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FAD84">
      <w:pPr>
        <w:adjustRightInd w:val="0"/>
        <w:snapToGrid w:val="0"/>
        <w:spacing w:line="360" w:lineRule="auto"/>
        <w:jc w:val="both"/>
        <w:rPr>
          <w:rFonts w:hint="eastAsia" w:ascii="宋体" w:hAnsi="宋体" w:eastAsia="宋体" w:cs="宋体"/>
          <w:b/>
          <w:bCs/>
          <w:color w:val="auto"/>
          <w:sz w:val="28"/>
          <w:szCs w:val="28"/>
          <w:highlight w:val="none"/>
          <w:lang w:eastAsia="zh-CN"/>
        </w:rPr>
      </w:pPr>
      <w:bookmarkStart w:id="0" w:name="_Toc15591"/>
      <w:r>
        <w:rPr>
          <w:rFonts w:hint="eastAsia" w:ascii="宋体" w:hAnsi="宋体" w:cs="宋体"/>
          <w:b/>
          <w:bCs/>
          <w:sz w:val="28"/>
          <w:szCs w:val="28"/>
        </w:rPr>
        <w:t>项目编号：</w:t>
      </w:r>
      <w:r>
        <w:rPr>
          <w:rFonts w:hint="eastAsia" w:ascii="宋体" w:hAnsi="宋体" w:cs="宋体"/>
          <w:b/>
          <w:bCs/>
          <w:color w:val="auto"/>
          <w:sz w:val="28"/>
          <w:szCs w:val="28"/>
          <w:highlight w:val="none"/>
          <w:lang w:val="en-US" w:eastAsia="zh-CN"/>
        </w:rPr>
        <w:t>YC25309053(CGQ)</w:t>
      </w:r>
    </w:p>
    <w:p w14:paraId="64488F37">
      <w:pPr>
        <w:jc w:val="left"/>
        <w:rPr>
          <w:rFonts w:hint="eastAsia" w:ascii="宋体" w:hAnsi="宋体" w:cs="宋体"/>
          <w:b/>
          <w:bCs/>
          <w:sz w:val="48"/>
          <w:szCs w:val="48"/>
        </w:rPr>
      </w:pPr>
    </w:p>
    <w:p w14:paraId="1106FD5F">
      <w:pPr>
        <w:jc w:val="left"/>
        <w:rPr>
          <w:rFonts w:hint="eastAsia" w:ascii="宋体" w:hAnsi="宋体" w:cs="宋体"/>
          <w:b/>
          <w:bCs/>
          <w:sz w:val="48"/>
          <w:szCs w:val="48"/>
        </w:rPr>
      </w:pPr>
    </w:p>
    <w:bookmarkEnd w:id="0"/>
    <w:p w14:paraId="31455CED">
      <w:pPr>
        <w:pStyle w:val="28"/>
        <w:adjustRightInd/>
        <w:snapToGrid/>
        <w:spacing w:line="360" w:lineRule="auto"/>
        <w:jc w:val="center"/>
        <w:rPr>
          <w:rFonts w:hint="eastAsia" w:ascii="Cambria" w:hAnsi="Cambria" w:eastAsia="宋体" w:cs="Times New Roman"/>
          <w:b/>
          <w:bCs/>
          <w:color w:val="000000"/>
          <w:sz w:val="52"/>
          <w:szCs w:val="28"/>
          <w:highlight w:val="none"/>
          <w:lang w:val="en-US" w:eastAsia="zh-CN"/>
        </w:rPr>
      </w:pPr>
      <w:r>
        <w:rPr>
          <w:rFonts w:hint="eastAsia" w:ascii="Cambria" w:hAnsi="Cambria" w:eastAsia="宋体" w:cs="Times New Roman"/>
          <w:b/>
          <w:bCs/>
          <w:color w:val="000000"/>
          <w:sz w:val="52"/>
          <w:szCs w:val="28"/>
          <w:highlight w:val="none"/>
          <w:lang w:val="en-US" w:eastAsia="zh-CN"/>
        </w:rPr>
        <w:t>富县教育体育局富县中小学幼儿园</w:t>
      </w:r>
    </w:p>
    <w:p w14:paraId="00F4B7D0">
      <w:pPr>
        <w:pStyle w:val="28"/>
        <w:adjustRightInd/>
        <w:snapToGrid/>
        <w:spacing w:line="360" w:lineRule="auto"/>
        <w:jc w:val="center"/>
        <w:rPr>
          <w:rFonts w:hint="default" w:ascii="Cambria" w:hAnsi="Cambria" w:eastAsia="宋体" w:cs="Times New Roman"/>
          <w:b/>
          <w:bCs/>
          <w:color w:val="365F91"/>
          <w:sz w:val="52"/>
          <w:szCs w:val="28"/>
          <w:highlight w:val="none"/>
          <w:lang w:val="zh-CN"/>
        </w:rPr>
      </w:pPr>
      <w:r>
        <w:rPr>
          <w:rFonts w:hint="default" w:ascii="Cambria" w:hAnsi="Cambria" w:eastAsia="宋体" w:cs="Times New Roman"/>
          <w:b/>
          <w:bCs/>
          <w:color w:val="000000"/>
          <w:sz w:val="52"/>
          <w:szCs w:val="28"/>
          <w:highlight w:val="none"/>
          <w:lang w:val="zh-CN" w:eastAsia="zh-CN"/>
        </w:rPr>
        <w:t>大宗食材采购项目</w:t>
      </w:r>
    </w:p>
    <w:p w14:paraId="1210ECB0">
      <w:pPr>
        <w:pStyle w:val="29"/>
        <w:keepNext/>
        <w:keepLines/>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lang w:val="zh-CN"/>
        </w:rPr>
      </w:pPr>
    </w:p>
    <w:p w14:paraId="6F0E1038">
      <w:pPr>
        <w:pStyle w:val="7"/>
        <w:pageBreakBefore w:val="0"/>
        <w:kinsoku/>
        <w:wordWrap/>
        <w:overflowPunct/>
        <w:topLinePunct w:val="0"/>
        <w:autoSpaceDE/>
        <w:autoSpaceDN/>
        <w:bidi w:val="0"/>
        <w:adjustRightInd/>
        <w:snapToGrid/>
        <w:ind w:firstLine="0" w:firstLineChars="0"/>
        <w:jc w:val="center"/>
        <w:textAlignment w:val="auto"/>
        <w:rPr>
          <w:rFonts w:ascii="宋体" w:hAnsi="宋体" w:eastAsia="宋体" w:cs="宋体"/>
          <w:sz w:val="72"/>
          <w:szCs w:val="96"/>
        </w:rPr>
      </w:pPr>
      <w:r>
        <w:rPr>
          <w:rFonts w:hint="eastAsia" w:ascii="宋体" w:hAnsi="宋体" w:eastAsia="宋体" w:cs="宋体"/>
          <w:sz w:val="72"/>
          <w:szCs w:val="96"/>
        </w:rPr>
        <w:t>招 标 文 件</w:t>
      </w:r>
    </w:p>
    <w:p w14:paraId="5DF2EFD8">
      <w:pPr>
        <w:pStyle w:val="7"/>
        <w:ind w:firstLine="0" w:firstLineChars="0"/>
        <w:rPr>
          <w:rFonts w:ascii="宋体" w:hAnsi="宋体" w:eastAsia="宋体" w:cs="宋体"/>
          <w:sz w:val="96"/>
          <w:szCs w:val="144"/>
        </w:rPr>
      </w:pPr>
      <w:r>
        <w:rPr>
          <w:rFonts w:hint="eastAsia" w:ascii="宋体" w:hAnsi="宋体"/>
          <w:color w:val="auto"/>
          <w:sz w:val="36"/>
          <w:szCs w:val="36"/>
        </w:rPr>
        <w:drawing>
          <wp:anchor distT="0" distB="0" distL="114300" distR="114300" simplePos="0" relativeHeight="251661312" behindDoc="0" locked="0" layoutInCell="1" allowOverlap="1">
            <wp:simplePos x="0" y="0"/>
            <wp:positionH relativeFrom="column">
              <wp:posOffset>1629410</wp:posOffset>
            </wp:positionH>
            <wp:positionV relativeFrom="paragraph">
              <wp:posOffset>438150</wp:posOffset>
            </wp:positionV>
            <wp:extent cx="2285365" cy="2219960"/>
            <wp:effectExtent l="0" t="0" r="635" b="8890"/>
            <wp:wrapNone/>
            <wp:docPr id="7"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logo"/>
                    <pic:cNvPicPr>
                      <a:picLocks noChangeAspect="1"/>
                    </pic:cNvPicPr>
                  </pic:nvPicPr>
                  <pic:blipFill>
                    <a:blip r:embed="rId18"/>
                    <a:stretch>
                      <a:fillRect/>
                    </a:stretch>
                  </pic:blipFill>
                  <pic:spPr>
                    <a:xfrm>
                      <a:off x="0" y="0"/>
                      <a:ext cx="2285365" cy="2219960"/>
                    </a:xfrm>
                    <a:prstGeom prst="rect">
                      <a:avLst/>
                    </a:prstGeom>
                    <a:noFill/>
                    <a:ln>
                      <a:noFill/>
                    </a:ln>
                  </pic:spPr>
                </pic:pic>
              </a:graphicData>
            </a:graphic>
          </wp:anchor>
        </w:drawing>
      </w:r>
    </w:p>
    <w:p w14:paraId="499EF973">
      <w:pPr>
        <w:spacing w:line="480" w:lineRule="auto"/>
        <w:ind w:right="-159"/>
        <w:rPr>
          <w:rFonts w:ascii="宋体" w:hAnsi="宋体" w:eastAsia="宋体" w:cs="宋体"/>
          <w:b/>
          <w:bCs/>
          <w:sz w:val="32"/>
          <w:szCs w:val="32"/>
        </w:rPr>
      </w:pPr>
    </w:p>
    <w:p w14:paraId="4B3C400E">
      <w:pPr>
        <w:pStyle w:val="21"/>
        <w:rPr>
          <w:rFonts w:ascii="宋体" w:hAnsi="宋体" w:eastAsia="宋体" w:cs="宋体"/>
          <w:b/>
          <w:bCs/>
          <w:sz w:val="32"/>
          <w:szCs w:val="32"/>
        </w:rPr>
      </w:pPr>
    </w:p>
    <w:p w14:paraId="42F9A9C0"/>
    <w:p w14:paraId="73ED395D"/>
    <w:p w14:paraId="7277F1E5"/>
    <w:p w14:paraId="55E022DA">
      <w:pPr>
        <w:tabs>
          <w:tab w:val="left" w:pos="5460"/>
        </w:tabs>
        <w:autoSpaceDE w:val="0"/>
        <w:autoSpaceDN w:val="0"/>
        <w:adjustRightInd w:val="0"/>
        <w:snapToGrid w:val="0"/>
        <w:spacing w:line="240" w:lineRule="auto"/>
        <w:ind w:left="0" w:leftChars="0" w:firstLine="1484" w:firstLineChars="462"/>
        <w:rPr>
          <w:rFonts w:hint="eastAsia" w:ascii="宋体" w:hAnsi="宋体" w:eastAsia="宋体" w:cs="宋体"/>
          <w:b/>
          <w:bCs/>
          <w:sz w:val="32"/>
          <w:szCs w:val="32"/>
          <w:lang w:val="en-US" w:eastAsia="zh-CN"/>
        </w:rPr>
      </w:pPr>
    </w:p>
    <w:p w14:paraId="1A55E904">
      <w:pPr>
        <w:tabs>
          <w:tab w:val="left" w:pos="5460"/>
        </w:tabs>
        <w:autoSpaceDE w:val="0"/>
        <w:autoSpaceDN w:val="0"/>
        <w:adjustRightInd w:val="0"/>
        <w:snapToGrid w:val="0"/>
        <w:spacing w:line="240" w:lineRule="auto"/>
        <w:ind w:left="0" w:leftChars="0" w:firstLine="1484" w:firstLineChars="462"/>
        <w:rPr>
          <w:rFonts w:hint="eastAsia" w:ascii="宋体" w:hAnsi="宋体" w:eastAsia="宋体" w:cs="宋体"/>
          <w:b/>
          <w:bCs/>
          <w:sz w:val="32"/>
          <w:szCs w:val="32"/>
          <w:lang w:val="en-US" w:eastAsia="zh-CN"/>
        </w:rPr>
      </w:pPr>
    </w:p>
    <w:p w14:paraId="2C131F5E">
      <w:pPr>
        <w:adjustRightInd w:val="0"/>
        <w:snapToGrid w:val="0"/>
        <w:spacing w:line="480" w:lineRule="auto"/>
        <w:jc w:val="left"/>
        <w:rPr>
          <w:rFonts w:hint="eastAsia" w:ascii="宋体" w:hAnsi="宋体" w:eastAsia="宋体" w:cs="宋体"/>
          <w:b/>
          <w:bCs/>
          <w:color w:val="auto"/>
          <w:sz w:val="28"/>
          <w:szCs w:val="28"/>
          <w:highlight w:val="none"/>
          <w:lang w:val="en-US" w:eastAsia="zh-CN"/>
        </w:rPr>
      </w:pPr>
    </w:p>
    <w:p w14:paraId="0F2EE62F">
      <w:pPr>
        <w:adjustRightInd w:val="0"/>
        <w:snapToGrid w:val="0"/>
        <w:spacing w:line="480" w:lineRule="auto"/>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采购单位</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富县教育体育局</w:t>
      </w:r>
    </w:p>
    <w:p w14:paraId="7EDCA399">
      <w:pPr>
        <w:adjustRightInd w:val="0"/>
        <w:snapToGrid w:val="0"/>
        <w:spacing w:line="480" w:lineRule="auto"/>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采购</w:t>
      </w:r>
      <w:r>
        <w:rPr>
          <w:rFonts w:hint="eastAsia" w:ascii="宋体" w:hAnsi="宋体" w:eastAsia="宋体" w:cs="宋体"/>
          <w:b/>
          <w:bCs/>
          <w:color w:val="auto"/>
          <w:sz w:val="28"/>
          <w:szCs w:val="28"/>
          <w:highlight w:val="none"/>
        </w:rPr>
        <w:t>代理机构：亿诚建设项目管理有限公司</w:t>
      </w:r>
    </w:p>
    <w:p w14:paraId="32DC52D4">
      <w:pPr>
        <w:adjustRightInd w:val="0"/>
        <w:snapToGrid w:val="0"/>
        <w:spacing w:line="480" w:lineRule="auto"/>
        <w:ind w:firstLine="562" w:firstLineChars="200"/>
        <w:jc w:val="left"/>
        <w:rPr>
          <w:rFonts w:hint="eastAsia" w:ascii="宋体" w:hAnsi="宋体" w:cs="宋体"/>
          <w:b/>
          <w:bCs/>
          <w:color w:val="auto"/>
          <w:sz w:val="28"/>
          <w:szCs w:val="28"/>
          <w:highlight w:val="none"/>
          <w:lang w:eastAsia="zh-CN"/>
        </w:rPr>
      </w:pPr>
      <w:r>
        <w:rPr>
          <w:rFonts w:hint="eastAsia" w:ascii="宋体" w:hAnsi="宋体" w:eastAsia="宋体" w:cs="宋体"/>
          <w:b/>
          <w:bCs/>
          <w:color w:val="auto"/>
          <w:sz w:val="28"/>
          <w:szCs w:val="28"/>
          <w:highlight w:val="none"/>
        </w:rPr>
        <w:t>日    期：</w:t>
      </w:r>
      <w:r>
        <w:rPr>
          <w:rFonts w:hint="eastAsia" w:ascii="宋体" w:hAnsi="宋体" w:eastAsia="宋体" w:cs="宋体"/>
          <w:b/>
          <w:bCs/>
          <w:color w:val="auto"/>
          <w:sz w:val="28"/>
          <w:szCs w:val="28"/>
          <w:highlight w:val="none"/>
          <w:lang w:val="en-US" w:eastAsia="zh-CN"/>
        </w:rPr>
        <w:t>2025</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7</w:t>
      </w:r>
      <w:r>
        <w:rPr>
          <w:rFonts w:hint="eastAsia" w:ascii="宋体" w:hAnsi="宋体" w:cs="宋体"/>
          <w:b/>
          <w:bCs/>
          <w:color w:val="auto"/>
          <w:sz w:val="28"/>
          <w:szCs w:val="28"/>
          <w:highlight w:val="none"/>
          <w:lang w:eastAsia="zh-CN"/>
        </w:rPr>
        <w:t>月</w:t>
      </w:r>
    </w:p>
    <w:p w14:paraId="4E41B707"/>
    <w:p w14:paraId="79B9B661">
      <w:pPr>
        <w:spacing w:before="340" w:after="340" w:line="480" w:lineRule="auto"/>
        <w:jc w:val="center"/>
        <w:rPr>
          <w:sz w:val="16"/>
          <w:szCs w:val="15"/>
        </w:rPr>
      </w:pPr>
      <w:r>
        <w:rPr>
          <w:rFonts w:hint="eastAsia" w:ascii="宋体" w:hAnsi="宋体" w:cs="宋体"/>
          <w:b/>
          <w:sz w:val="40"/>
          <w:szCs w:val="40"/>
        </w:rPr>
        <w:t>目  录</w:t>
      </w:r>
    </w:p>
    <w:p w14:paraId="2C8A6239">
      <w:pPr>
        <w:pStyle w:val="19"/>
        <w:keepNext w:val="0"/>
        <w:keepLines w:val="0"/>
        <w:pageBreakBefore w:val="0"/>
        <w:widowControl w:val="0"/>
        <w:tabs>
          <w:tab w:val="right" w:leader="dot" w:pos="9739"/>
        </w:tabs>
        <w:kinsoku/>
        <w:wordWrap/>
        <w:overflowPunct/>
        <w:topLinePunct w:val="0"/>
        <w:autoSpaceDE/>
        <w:autoSpaceDN/>
        <w:bidi w:val="0"/>
        <w:adjustRightInd/>
        <w:snapToGrid/>
        <w:spacing w:line="480" w:lineRule="auto"/>
        <w:textAlignment w:val="auto"/>
        <w:rPr>
          <w:sz w:val="22"/>
          <w:szCs w:val="21"/>
        </w:rPr>
      </w:pPr>
      <w:r>
        <w:rPr>
          <w:rFonts w:hint="eastAsia" w:ascii="宋体" w:hAnsi="宋体" w:eastAsia="宋体" w:cs="宋体"/>
          <w:b/>
          <w:color w:val="auto"/>
          <w:sz w:val="44"/>
          <w:szCs w:val="44"/>
          <w:lang w:eastAsia="zh-CN"/>
        </w:rPr>
        <w:fldChar w:fldCharType="begin"/>
      </w:r>
      <w:r>
        <w:rPr>
          <w:rFonts w:hint="eastAsia" w:ascii="宋体" w:hAnsi="宋体" w:eastAsia="宋体" w:cs="宋体"/>
          <w:b/>
          <w:color w:val="auto"/>
          <w:sz w:val="44"/>
          <w:szCs w:val="44"/>
          <w:lang w:eastAsia="zh-CN"/>
        </w:rPr>
        <w:instrText xml:space="preserve"> TOC \o "1-1" \h \u </w:instrText>
      </w:r>
      <w:r>
        <w:rPr>
          <w:rFonts w:hint="eastAsia" w:ascii="宋体" w:hAnsi="宋体" w:eastAsia="宋体" w:cs="宋体"/>
          <w:b/>
          <w:color w:val="auto"/>
          <w:sz w:val="44"/>
          <w:szCs w:val="44"/>
          <w:lang w:eastAsia="zh-CN"/>
        </w:rPr>
        <w:fldChar w:fldCharType="separate"/>
      </w:r>
      <w:r>
        <w:rPr>
          <w:rFonts w:hint="eastAsia" w:ascii="宋体" w:hAnsi="宋体" w:eastAsia="宋体" w:cs="宋体"/>
          <w:color w:val="auto"/>
          <w:sz w:val="22"/>
          <w:szCs w:val="48"/>
          <w:lang w:eastAsia="zh-CN"/>
        </w:rPr>
        <w:fldChar w:fldCharType="begin"/>
      </w:r>
      <w:r>
        <w:rPr>
          <w:rFonts w:hint="eastAsia" w:ascii="宋体" w:hAnsi="宋体" w:eastAsia="宋体" w:cs="宋体"/>
          <w:sz w:val="22"/>
          <w:szCs w:val="48"/>
          <w:lang w:eastAsia="zh-CN"/>
        </w:rPr>
        <w:instrText xml:space="preserve"> HYPERLINK \l _Toc17371 </w:instrText>
      </w:r>
      <w:r>
        <w:rPr>
          <w:rFonts w:hint="eastAsia" w:ascii="宋体" w:hAnsi="宋体" w:eastAsia="宋体" w:cs="宋体"/>
          <w:sz w:val="22"/>
          <w:szCs w:val="48"/>
          <w:lang w:eastAsia="zh-CN"/>
        </w:rPr>
        <w:fldChar w:fldCharType="separate"/>
      </w:r>
      <w:r>
        <w:rPr>
          <w:rFonts w:hint="eastAsia"/>
          <w:sz w:val="22"/>
          <w:szCs w:val="21"/>
          <w:lang w:val="en-US" w:eastAsia="zh-CN"/>
        </w:rPr>
        <w:t xml:space="preserve">第一章  </w:t>
      </w:r>
      <w:r>
        <w:rPr>
          <w:rFonts w:hint="eastAsia"/>
          <w:sz w:val="22"/>
          <w:szCs w:val="21"/>
        </w:rPr>
        <w:t>招标公告</w:t>
      </w:r>
      <w:r>
        <w:rPr>
          <w:sz w:val="22"/>
          <w:szCs w:val="21"/>
        </w:rPr>
        <w:tab/>
      </w:r>
      <w:r>
        <w:rPr>
          <w:sz w:val="22"/>
          <w:szCs w:val="21"/>
        </w:rPr>
        <w:fldChar w:fldCharType="begin"/>
      </w:r>
      <w:r>
        <w:rPr>
          <w:sz w:val="22"/>
          <w:szCs w:val="21"/>
        </w:rPr>
        <w:instrText xml:space="preserve"> PAGEREF _Toc17371 \h </w:instrText>
      </w:r>
      <w:r>
        <w:rPr>
          <w:sz w:val="22"/>
          <w:szCs w:val="21"/>
        </w:rPr>
        <w:fldChar w:fldCharType="separate"/>
      </w:r>
      <w:r>
        <w:rPr>
          <w:sz w:val="22"/>
          <w:szCs w:val="21"/>
        </w:rPr>
        <w:t>1</w:t>
      </w:r>
      <w:r>
        <w:rPr>
          <w:sz w:val="22"/>
          <w:szCs w:val="21"/>
        </w:rPr>
        <w:fldChar w:fldCharType="end"/>
      </w:r>
      <w:r>
        <w:rPr>
          <w:rFonts w:hint="eastAsia" w:ascii="宋体" w:hAnsi="宋体" w:eastAsia="宋体" w:cs="宋体"/>
          <w:color w:val="auto"/>
          <w:sz w:val="22"/>
          <w:szCs w:val="48"/>
          <w:lang w:eastAsia="zh-CN"/>
        </w:rPr>
        <w:fldChar w:fldCharType="end"/>
      </w:r>
    </w:p>
    <w:p w14:paraId="32FC7DB6">
      <w:pPr>
        <w:pStyle w:val="19"/>
        <w:keepNext w:val="0"/>
        <w:keepLines w:val="0"/>
        <w:pageBreakBefore w:val="0"/>
        <w:widowControl w:val="0"/>
        <w:tabs>
          <w:tab w:val="right" w:leader="dot" w:pos="9739"/>
        </w:tabs>
        <w:kinsoku/>
        <w:wordWrap/>
        <w:overflowPunct/>
        <w:topLinePunct w:val="0"/>
        <w:autoSpaceDE/>
        <w:autoSpaceDN/>
        <w:bidi w:val="0"/>
        <w:adjustRightInd/>
        <w:snapToGrid/>
        <w:spacing w:line="480" w:lineRule="auto"/>
        <w:textAlignment w:val="auto"/>
        <w:rPr>
          <w:sz w:val="22"/>
          <w:szCs w:val="21"/>
        </w:rPr>
      </w:pPr>
      <w:r>
        <w:rPr>
          <w:rFonts w:hint="eastAsia" w:ascii="宋体" w:hAnsi="宋体" w:eastAsia="宋体" w:cs="宋体"/>
          <w:color w:val="auto"/>
          <w:sz w:val="22"/>
          <w:szCs w:val="48"/>
          <w:lang w:eastAsia="zh-CN"/>
        </w:rPr>
        <w:fldChar w:fldCharType="begin"/>
      </w:r>
      <w:r>
        <w:rPr>
          <w:rFonts w:hint="eastAsia" w:ascii="宋体" w:hAnsi="宋体" w:eastAsia="宋体" w:cs="宋体"/>
          <w:sz w:val="22"/>
          <w:szCs w:val="48"/>
          <w:lang w:eastAsia="zh-CN"/>
        </w:rPr>
        <w:instrText xml:space="preserve"> HYPERLINK \l _Toc4379 </w:instrText>
      </w:r>
      <w:r>
        <w:rPr>
          <w:rFonts w:hint="eastAsia" w:ascii="宋体" w:hAnsi="宋体" w:eastAsia="宋体" w:cs="宋体"/>
          <w:sz w:val="22"/>
          <w:szCs w:val="48"/>
          <w:lang w:eastAsia="zh-CN"/>
        </w:rPr>
        <w:fldChar w:fldCharType="separate"/>
      </w:r>
      <w:r>
        <w:rPr>
          <w:rFonts w:hint="default" w:ascii="Times New Roman" w:hAnsi="Times New Roman" w:cs="Times New Roman"/>
          <w:sz w:val="22"/>
          <w:szCs w:val="21"/>
        </w:rPr>
        <w:t>第二章</w:t>
      </w:r>
      <w:r>
        <w:rPr>
          <w:rFonts w:hint="eastAsia" w:cs="Times New Roman"/>
          <w:sz w:val="22"/>
          <w:szCs w:val="21"/>
          <w:lang w:val="en-US" w:eastAsia="zh-CN"/>
        </w:rPr>
        <w:t xml:space="preserve">  </w:t>
      </w:r>
      <w:r>
        <w:rPr>
          <w:rFonts w:hint="default" w:ascii="Times New Roman" w:hAnsi="Times New Roman" w:cs="Times New Roman"/>
          <w:sz w:val="22"/>
          <w:szCs w:val="21"/>
        </w:rPr>
        <w:t>投标人须知</w:t>
      </w:r>
      <w:r>
        <w:rPr>
          <w:sz w:val="22"/>
          <w:szCs w:val="21"/>
        </w:rPr>
        <w:tab/>
      </w:r>
      <w:r>
        <w:rPr>
          <w:sz w:val="22"/>
          <w:szCs w:val="21"/>
        </w:rPr>
        <w:fldChar w:fldCharType="begin"/>
      </w:r>
      <w:r>
        <w:rPr>
          <w:sz w:val="22"/>
          <w:szCs w:val="21"/>
        </w:rPr>
        <w:instrText xml:space="preserve"> PAGEREF _Toc4379 \h </w:instrText>
      </w:r>
      <w:r>
        <w:rPr>
          <w:sz w:val="22"/>
          <w:szCs w:val="21"/>
        </w:rPr>
        <w:fldChar w:fldCharType="separate"/>
      </w:r>
      <w:r>
        <w:rPr>
          <w:sz w:val="22"/>
          <w:szCs w:val="21"/>
        </w:rPr>
        <w:t>8</w:t>
      </w:r>
      <w:r>
        <w:rPr>
          <w:sz w:val="22"/>
          <w:szCs w:val="21"/>
        </w:rPr>
        <w:fldChar w:fldCharType="end"/>
      </w:r>
      <w:r>
        <w:rPr>
          <w:rFonts w:hint="eastAsia" w:ascii="宋体" w:hAnsi="宋体" w:eastAsia="宋体" w:cs="宋体"/>
          <w:color w:val="auto"/>
          <w:sz w:val="22"/>
          <w:szCs w:val="48"/>
          <w:lang w:eastAsia="zh-CN"/>
        </w:rPr>
        <w:fldChar w:fldCharType="end"/>
      </w:r>
    </w:p>
    <w:p w14:paraId="30A2E405">
      <w:pPr>
        <w:pStyle w:val="19"/>
        <w:keepNext w:val="0"/>
        <w:keepLines w:val="0"/>
        <w:pageBreakBefore w:val="0"/>
        <w:widowControl w:val="0"/>
        <w:tabs>
          <w:tab w:val="right" w:leader="dot" w:pos="9739"/>
        </w:tabs>
        <w:kinsoku/>
        <w:wordWrap/>
        <w:overflowPunct/>
        <w:topLinePunct w:val="0"/>
        <w:autoSpaceDE/>
        <w:autoSpaceDN/>
        <w:bidi w:val="0"/>
        <w:adjustRightInd/>
        <w:snapToGrid/>
        <w:spacing w:line="480" w:lineRule="auto"/>
        <w:textAlignment w:val="auto"/>
        <w:rPr>
          <w:sz w:val="22"/>
          <w:szCs w:val="21"/>
        </w:rPr>
      </w:pPr>
      <w:r>
        <w:rPr>
          <w:rFonts w:hint="eastAsia" w:ascii="宋体" w:hAnsi="宋体" w:eastAsia="宋体" w:cs="宋体"/>
          <w:color w:val="auto"/>
          <w:sz w:val="22"/>
          <w:szCs w:val="48"/>
          <w:lang w:eastAsia="zh-CN"/>
        </w:rPr>
        <w:fldChar w:fldCharType="begin"/>
      </w:r>
      <w:r>
        <w:rPr>
          <w:rFonts w:hint="eastAsia" w:ascii="宋体" w:hAnsi="宋体" w:eastAsia="宋体" w:cs="宋体"/>
          <w:sz w:val="22"/>
          <w:szCs w:val="48"/>
          <w:lang w:eastAsia="zh-CN"/>
        </w:rPr>
        <w:instrText xml:space="preserve"> HYPERLINK \l _Toc31457 </w:instrText>
      </w:r>
      <w:r>
        <w:rPr>
          <w:rFonts w:hint="eastAsia" w:ascii="宋体" w:hAnsi="宋体" w:eastAsia="宋体" w:cs="宋体"/>
          <w:sz w:val="22"/>
          <w:szCs w:val="48"/>
          <w:lang w:eastAsia="zh-CN"/>
        </w:rPr>
        <w:fldChar w:fldCharType="separate"/>
      </w:r>
      <w:r>
        <w:rPr>
          <w:rFonts w:hint="eastAsia" w:ascii="Times New Roman" w:hAnsi="Times New Roman" w:cs="Times New Roman"/>
          <w:sz w:val="22"/>
          <w:szCs w:val="21"/>
        </w:rPr>
        <w:t>第三章</w:t>
      </w:r>
      <w:r>
        <w:rPr>
          <w:rFonts w:hint="eastAsia" w:ascii="Times New Roman" w:hAnsi="Times New Roman" w:cs="Times New Roman"/>
          <w:sz w:val="22"/>
          <w:szCs w:val="21"/>
          <w:lang w:val="en-US" w:eastAsia="zh-CN"/>
        </w:rPr>
        <w:t xml:space="preserve">  </w:t>
      </w:r>
      <w:r>
        <w:rPr>
          <w:rFonts w:hint="eastAsia" w:ascii="Times New Roman" w:hAnsi="Times New Roman" w:cs="Times New Roman"/>
          <w:sz w:val="22"/>
          <w:szCs w:val="21"/>
        </w:rPr>
        <w:t>合同</w:t>
      </w:r>
      <w:r>
        <w:rPr>
          <w:rFonts w:hint="eastAsia" w:ascii="Times New Roman" w:hAnsi="Times New Roman" w:cs="Times New Roman"/>
          <w:sz w:val="22"/>
          <w:szCs w:val="21"/>
          <w:lang w:val="en-US" w:eastAsia="zh-CN"/>
        </w:rPr>
        <w:t>格式</w:t>
      </w:r>
      <w:r>
        <w:rPr>
          <w:sz w:val="22"/>
          <w:szCs w:val="21"/>
        </w:rPr>
        <w:tab/>
      </w:r>
      <w:r>
        <w:rPr>
          <w:sz w:val="22"/>
          <w:szCs w:val="21"/>
        </w:rPr>
        <w:fldChar w:fldCharType="begin"/>
      </w:r>
      <w:r>
        <w:rPr>
          <w:sz w:val="22"/>
          <w:szCs w:val="21"/>
        </w:rPr>
        <w:instrText xml:space="preserve"> PAGEREF _Toc31457 \h </w:instrText>
      </w:r>
      <w:r>
        <w:rPr>
          <w:sz w:val="22"/>
          <w:szCs w:val="21"/>
        </w:rPr>
        <w:fldChar w:fldCharType="separate"/>
      </w:r>
      <w:r>
        <w:rPr>
          <w:sz w:val="22"/>
          <w:szCs w:val="21"/>
        </w:rPr>
        <w:t>32</w:t>
      </w:r>
      <w:r>
        <w:rPr>
          <w:sz w:val="22"/>
          <w:szCs w:val="21"/>
        </w:rPr>
        <w:fldChar w:fldCharType="end"/>
      </w:r>
      <w:r>
        <w:rPr>
          <w:rFonts w:hint="eastAsia" w:ascii="宋体" w:hAnsi="宋体" w:eastAsia="宋体" w:cs="宋体"/>
          <w:color w:val="auto"/>
          <w:sz w:val="22"/>
          <w:szCs w:val="48"/>
          <w:lang w:eastAsia="zh-CN"/>
        </w:rPr>
        <w:fldChar w:fldCharType="end"/>
      </w:r>
    </w:p>
    <w:p w14:paraId="24CA69D5">
      <w:pPr>
        <w:pStyle w:val="19"/>
        <w:keepNext w:val="0"/>
        <w:keepLines w:val="0"/>
        <w:pageBreakBefore w:val="0"/>
        <w:widowControl w:val="0"/>
        <w:tabs>
          <w:tab w:val="right" w:leader="dot" w:pos="9739"/>
        </w:tabs>
        <w:kinsoku/>
        <w:wordWrap/>
        <w:overflowPunct/>
        <w:topLinePunct w:val="0"/>
        <w:autoSpaceDE/>
        <w:autoSpaceDN/>
        <w:bidi w:val="0"/>
        <w:adjustRightInd/>
        <w:snapToGrid/>
        <w:spacing w:line="480" w:lineRule="auto"/>
        <w:textAlignment w:val="auto"/>
        <w:rPr>
          <w:sz w:val="22"/>
          <w:szCs w:val="21"/>
        </w:rPr>
      </w:pPr>
      <w:r>
        <w:rPr>
          <w:rFonts w:hint="eastAsia" w:ascii="宋体" w:hAnsi="宋体" w:eastAsia="宋体" w:cs="宋体"/>
          <w:color w:val="auto"/>
          <w:sz w:val="22"/>
          <w:szCs w:val="48"/>
          <w:lang w:eastAsia="zh-CN"/>
        </w:rPr>
        <w:fldChar w:fldCharType="begin"/>
      </w:r>
      <w:r>
        <w:rPr>
          <w:rFonts w:hint="eastAsia" w:ascii="宋体" w:hAnsi="宋体" w:eastAsia="宋体" w:cs="宋体"/>
          <w:sz w:val="22"/>
          <w:szCs w:val="48"/>
          <w:lang w:eastAsia="zh-CN"/>
        </w:rPr>
        <w:instrText xml:space="preserve"> HYPERLINK \l _Toc24171 </w:instrText>
      </w:r>
      <w:r>
        <w:rPr>
          <w:rFonts w:hint="eastAsia" w:ascii="宋体" w:hAnsi="宋体" w:eastAsia="宋体" w:cs="宋体"/>
          <w:sz w:val="22"/>
          <w:szCs w:val="48"/>
          <w:lang w:eastAsia="zh-CN"/>
        </w:rPr>
        <w:fldChar w:fldCharType="separate"/>
      </w:r>
      <w:r>
        <w:rPr>
          <w:rFonts w:hint="eastAsia" w:ascii="Times New Roman" w:hAnsi="Times New Roman" w:cs="Times New Roman"/>
          <w:sz w:val="22"/>
          <w:szCs w:val="21"/>
          <w:lang w:val="en-US" w:eastAsia="zh-CN"/>
        </w:rPr>
        <w:t>第四章  招标内容及</w:t>
      </w:r>
      <w:r>
        <w:rPr>
          <w:rFonts w:hint="eastAsia" w:ascii="Times New Roman" w:hAnsi="Times New Roman" w:cs="Times New Roman"/>
          <w:sz w:val="22"/>
          <w:szCs w:val="21"/>
        </w:rPr>
        <w:t>技术要求</w:t>
      </w:r>
      <w:r>
        <w:rPr>
          <w:sz w:val="22"/>
          <w:szCs w:val="21"/>
        </w:rPr>
        <w:tab/>
      </w:r>
      <w:r>
        <w:rPr>
          <w:sz w:val="22"/>
          <w:szCs w:val="21"/>
        </w:rPr>
        <w:fldChar w:fldCharType="begin"/>
      </w:r>
      <w:r>
        <w:rPr>
          <w:sz w:val="22"/>
          <w:szCs w:val="21"/>
        </w:rPr>
        <w:instrText xml:space="preserve"> PAGEREF _Toc24171 \h </w:instrText>
      </w:r>
      <w:r>
        <w:rPr>
          <w:sz w:val="22"/>
          <w:szCs w:val="21"/>
        </w:rPr>
        <w:fldChar w:fldCharType="separate"/>
      </w:r>
      <w:r>
        <w:rPr>
          <w:sz w:val="22"/>
          <w:szCs w:val="21"/>
        </w:rPr>
        <w:t>35</w:t>
      </w:r>
      <w:r>
        <w:rPr>
          <w:sz w:val="22"/>
          <w:szCs w:val="21"/>
        </w:rPr>
        <w:fldChar w:fldCharType="end"/>
      </w:r>
      <w:r>
        <w:rPr>
          <w:rFonts w:hint="eastAsia" w:ascii="宋体" w:hAnsi="宋体" w:eastAsia="宋体" w:cs="宋体"/>
          <w:color w:val="auto"/>
          <w:sz w:val="22"/>
          <w:szCs w:val="48"/>
          <w:lang w:eastAsia="zh-CN"/>
        </w:rPr>
        <w:fldChar w:fldCharType="end"/>
      </w:r>
    </w:p>
    <w:p w14:paraId="07D3AFF4">
      <w:pPr>
        <w:pStyle w:val="19"/>
        <w:keepNext w:val="0"/>
        <w:keepLines w:val="0"/>
        <w:pageBreakBefore w:val="0"/>
        <w:widowControl w:val="0"/>
        <w:tabs>
          <w:tab w:val="right" w:leader="dot" w:pos="9739"/>
        </w:tabs>
        <w:kinsoku/>
        <w:wordWrap/>
        <w:overflowPunct/>
        <w:topLinePunct w:val="0"/>
        <w:autoSpaceDE/>
        <w:autoSpaceDN/>
        <w:bidi w:val="0"/>
        <w:adjustRightInd/>
        <w:snapToGrid/>
        <w:spacing w:line="480" w:lineRule="auto"/>
        <w:textAlignment w:val="auto"/>
        <w:rPr>
          <w:sz w:val="22"/>
          <w:szCs w:val="21"/>
        </w:rPr>
      </w:pPr>
      <w:r>
        <w:rPr>
          <w:rFonts w:hint="eastAsia" w:ascii="宋体" w:hAnsi="宋体" w:eastAsia="宋体" w:cs="宋体"/>
          <w:color w:val="auto"/>
          <w:sz w:val="22"/>
          <w:szCs w:val="48"/>
          <w:lang w:eastAsia="zh-CN"/>
        </w:rPr>
        <w:fldChar w:fldCharType="begin"/>
      </w:r>
      <w:r>
        <w:rPr>
          <w:rFonts w:hint="eastAsia" w:ascii="宋体" w:hAnsi="宋体" w:eastAsia="宋体" w:cs="宋体"/>
          <w:sz w:val="22"/>
          <w:szCs w:val="48"/>
          <w:lang w:eastAsia="zh-CN"/>
        </w:rPr>
        <w:instrText xml:space="preserve"> HYPERLINK \l _Toc20714 </w:instrText>
      </w:r>
      <w:r>
        <w:rPr>
          <w:rFonts w:hint="eastAsia" w:ascii="宋体" w:hAnsi="宋体" w:eastAsia="宋体" w:cs="宋体"/>
          <w:sz w:val="22"/>
          <w:szCs w:val="48"/>
          <w:lang w:eastAsia="zh-CN"/>
        </w:rPr>
        <w:fldChar w:fldCharType="separate"/>
      </w:r>
      <w:r>
        <w:rPr>
          <w:rFonts w:hint="eastAsia"/>
          <w:bCs/>
          <w:sz w:val="22"/>
          <w:szCs w:val="21"/>
          <w:lang w:val="en-US" w:eastAsia="zh-CN"/>
        </w:rPr>
        <w:t>第五章  商务要求</w:t>
      </w:r>
      <w:r>
        <w:rPr>
          <w:sz w:val="22"/>
          <w:szCs w:val="21"/>
        </w:rPr>
        <w:tab/>
      </w:r>
      <w:r>
        <w:rPr>
          <w:sz w:val="22"/>
          <w:szCs w:val="21"/>
        </w:rPr>
        <w:fldChar w:fldCharType="begin"/>
      </w:r>
      <w:r>
        <w:rPr>
          <w:sz w:val="22"/>
          <w:szCs w:val="21"/>
        </w:rPr>
        <w:instrText xml:space="preserve"> PAGEREF _Toc20714 \h </w:instrText>
      </w:r>
      <w:r>
        <w:rPr>
          <w:sz w:val="22"/>
          <w:szCs w:val="21"/>
        </w:rPr>
        <w:fldChar w:fldCharType="separate"/>
      </w:r>
      <w:r>
        <w:rPr>
          <w:sz w:val="22"/>
          <w:szCs w:val="21"/>
        </w:rPr>
        <w:t>39</w:t>
      </w:r>
      <w:r>
        <w:rPr>
          <w:sz w:val="22"/>
          <w:szCs w:val="21"/>
        </w:rPr>
        <w:fldChar w:fldCharType="end"/>
      </w:r>
      <w:r>
        <w:rPr>
          <w:rFonts w:hint="eastAsia" w:ascii="宋体" w:hAnsi="宋体" w:eastAsia="宋体" w:cs="宋体"/>
          <w:color w:val="auto"/>
          <w:sz w:val="22"/>
          <w:szCs w:val="48"/>
          <w:lang w:eastAsia="zh-CN"/>
        </w:rPr>
        <w:fldChar w:fldCharType="end"/>
      </w:r>
    </w:p>
    <w:p w14:paraId="19947FBA">
      <w:pPr>
        <w:pStyle w:val="19"/>
        <w:keepNext w:val="0"/>
        <w:keepLines w:val="0"/>
        <w:pageBreakBefore w:val="0"/>
        <w:widowControl w:val="0"/>
        <w:tabs>
          <w:tab w:val="right" w:leader="dot" w:pos="9739"/>
        </w:tabs>
        <w:kinsoku/>
        <w:wordWrap/>
        <w:overflowPunct/>
        <w:topLinePunct w:val="0"/>
        <w:autoSpaceDE/>
        <w:autoSpaceDN/>
        <w:bidi w:val="0"/>
        <w:adjustRightInd/>
        <w:snapToGrid/>
        <w:spacing w:line="480" w:lineRule="auto"/>
        <w:textAlignment w:val="auto"/>
        <w:rPr>
          <w:sz w:val="22"/>
          <w:szCs w:val="21"/>
        </w:rPr>
      </w:pPr>
      <w:r>
        <w:rPr>
          <w:rFonts w:hint="eastAsia" w:ascii="宋体" w:hAnsi="宋体" w:eastAsia="宋体" w:cs="宋体"/>
          <w:color w:val="auto"/>
          <w:sz w:val="22"/>
          <w:szCs w:val="48"/>
          <w:lang w:eastAsia="zh-CN"/>
        </w:rPr>
        <w:fldChar w:fldCharType="begin"/>
      </w:r>
      <w:r>
        <w:rPr>
          <w:rFonts w:hint="eastAsia" w:ascii="宋体" w:hAnsi="宋体" w:eastAsia="宋体" w:cs="宋体"/>
          <w:sz w:val="22"/>
          <w:szCs w:val="48"/>
          <w:lang w:eastAsia="zh-CN"/>
        </w:rPr>
        <w:instrText xml:space="preserve"> HYPERLINK \l _Toc25353 </w:instrText>
      </w:r>
      <w:r>
        <w:rPr>
          <w:rFonts w:hint="eastAsia" w:ascii="宋体" w:hAnsi="宋体" w:eastAsia="宋体" w:cs="宋体"/>
          <w:sz w:val="22"/>
          <w:szCs w:val="48"/>
          <w:lang w:eastAsia="zh-CN"/>
        </w:rPr>
        <w:fldChar w:fldCharType="separate"/>
      </w:r>
      <w:r>
        <w:rPr>
          <w:rFonts w:hint="eastAsia"/>
          <w:bCs/>
          <w:sz w:val="22"/>
          <w:szCs w:val="21"/>
          <w:lang w:val="en-US" w:eastAsia="zh-CN"/>
        </w:rPr>
        <w:t>第六章  投标文件格式</w:t>
      </w:r>
      <w:r>
        <w:rPr>
          <w:sz w:val="22"/>
          <w:szCs w:val="21"/>
        </w:rPr>
        <w:tab/>
      </w:r>
      <w:r>
        <w:rPr>
          <w:sz w:val="22"/>
          <w:szCs w:val="21"/>
        </w:rPr>
        <w:fldChar w:fldCharType="begin"/>
      </w:r>
      <w:r>
        <w:rPr>
          <w:sz w:val="22"/>
          <w:szCs w:val="21"/>
        </w:rPr>
        <w:instrText xml:space="preserve"> PAGEREF _Toc25353 \h </w:instrText>
      </w:r>
      <w:r>
        <w:rPr>
          <w:sz w:val="22"/>
          <w:szCs w:val="21"/>
        </w:rPr>
        <w:fldChar w:fldCharType="separate"/>
      </w:r>
      <w:r>
        <w:rPr>
          <w:sz w:val="22"/>
          <w:szCs w:val="21"/>
        </w:rPr>
        <w:t>42</w:t>
      </w:r>
      <w:r>
        <w:rPr>
          <w:sz w:val="22"/>
          <w:szCs w:val="21"/>
        </w:rPr>
        <w:fldChar w:fldCharType="end"/>
      </w:r>
      <w:r>
        <w:rPr>
          <w:rFonts w:hint="eastAsia" w:ascii="宋体" w:hAnsi="宋体" w:eastAsia="宋体" w:cs="宋体"/>
          <w:color w:val="auto"/>
          <w:sz w:val="22"/>
          <w:szCs w:val="48"/>
          <w:lang w:eastAsia="zh-CN"/>
        </w:rPr>
        <w:fldChar w:fldCharType="end"/>
      </w:r>
    </w:p>
    <w:p w14:paraId="68AD1644">
      <w:pPr>
        <w:pStyle w:val="19"/>
        <w:keepNext w:val="0"/>
        <w:keepLines w:val="0"/>
        <w:pageBreakBefore w:val="0"/>
        <w:widowControl w:val="0"/>
        <w:tabs>
          <w:tab w:val="right" w:leader="dot" w:pos="9739"/>
        </w:tabs>
        <w:kinsoku/>
        <w:wordWrap/>
        <w:overflowPunct/>
        <w:topLinePunct w:val="0"/>
        <w:autoSpaceDE/>
        <w:autoSpaceDN/>
        <w:bidi w:val="0"/>
        <w:adjustRightInd/>
        <w:snapToGrid/>
        <w:spacing w:line="480" w:lineRule="auto"/>
        <w:textAlignment w:val="auto"/>
      </w:pPr>
      <w:r>
        <w:rPr>
          <w:rFonts w:hint="eastAsia" w:ascii="宋体" w:hAnsi="宋体" w:eastAsia="宋体" w:cs="宋体"/>
          <w:color w:val="auto"/>
          <w:sz w:val="22"/>
          <w:szCs w:val="48"/>
          <w:lang w:eastAsia="zh-CN"/>
        </w:rPr>
        <w:fldChar w:fldCharType="begin"/>
      </w:r>
      <w:r>
        <w:rPr>
          <w:rFonts w:hint="eastAsia" w:ascii="宋体" w:hAnsi="宋体" w:eastAsia="宋体" w:cs="宋体"/>
          <w:sz w:val="22"/>
          <w:szCs w:val="48"/>
          <w:lang w:eastAsia="zh-CN"/>
        </w:rPr>
        <w:instrText xml:space="preserve"> HYPERLINK \l _Toc27910 </w:instrText>
      </w:r>
      <w:r>
        <w:rPr>
          <w:rFonts w:hint="eastAsia" w:ascii="宋体" w:hAnsi="宋体" w:eastAsia="宋体" w:cs="宋体"/>
          <w:sz w:val="22"/>
          <w:szCs w:val="48"/>
          <w:lang w:eastAsia="zh-CN"/>
        </w:rPr>
        <w:fldChar w:fldCharType="separate"/>
      </w:r>
      <w:r>
        <w:rPr>
          <w:rFonts w:hint="eastAsia"/>
          <w:sz w:val="22"/>
          <w:szCs w:val="21"/>
        </w:rPr>
        <w:t>第</w:t>
      </w:r>
      <w:r>
        <w:rPr>
          <w:rFonts w:hint="eastAsia"/>
          <w:sz w:val="22"/>
          <w:szCs w:val="21"/>
          <w:lang w:val="en-US" w:eastAsia="zh-CN"/>
        </w:rPr>
        <w:t>七</w:t>
      </w:r>
      <w:r>
        <w:rPr>
          <w:rFonts w:hint="eastAsia"/>
          <w:sz w:val="22"/>
          <w:szCs w:val="21"/>
        </w:rPr>
        <w:t>章</w:t>
      </w:r>
      <w:r>
        <w:rPr>
          <w:rFonts w:hint="eastAsia"/>
          <w:sz w:val="22"/>
          <w:szCs w:val="21"/>
          <w:lang w:val="en-US" w:eastAsia="zh-CN"/>
        </w:rPr>
        <w:t xml:space="preserve">  </w:t>
      </w:r>
      <w:r>
        <w:rPr>
          <w:rFonts w:hint="eastAsia"/>
          <w:sz w:val="22"/>
          <w:szCs w:val="21"/>
        </w:rPr>
        <w:t>评标方法</w:t>
      </w:r>
      <w:r>
        <w:rPr>
          <w:sz w:val="22"/>
          <w:szCs w:val="21"/>
        </w:rPr>
        <w:tab/>
      </w:r>
      <w:r>
        <w:rPr>
          <w:sz w:val="22"/>
          <w:szCs w:val="21"/>
        </w:rPr>
        <w:fldChar w:fldCharType="begin"/>
      </w:r>
      <w:r>
        <w:rPr>
          <w:sz w:val="22"/>
          <w:szCs w:val="21"/>
        </w:rPr>
        <w:instrText xml:space="preserve"> PAGEREF _Toc27910 \h </w:instrText>
      </w:r>
      <w:r>
        <w:rPr>
          <w:sz w:val="22"/>
          <w:szCs w:val="21"/>
        </w:rPr>
        <w:fldChar w:fldCharType="separate"/>
      </w:r>
      <w:r>
        <w:rPr>
          <w:sz w:val="22"/>
          <w:szCs w:val="21"/>
        </w:rPr>
        <w:t>71</w:t>
      </w:r>
      <w:r>
        <w:rPr>
          <w:sz w:val="22"/>
          <w:szCs w:val="21"/>
        </w:rPr>
        <w:fldChar w:fldCharType="end"/>
      </w:r>
      <w:r>
        <w:rPr>
          <w:rFonts w:hint="eastAsia" w:ascii="宋体" w:hAnsi="宋体" w:eastAsia="宋体" w:cs="宋体"/>
          <w:color w:val="auto"/>
          <w:sz w:val="22"/>
          <w:szCs w:val="48"/>
          <w:lang w:eastAsia="zh-CN"/>
        </w:rPr>
        <w:fldChar w:fldCharType="end"/>
      </w:r>
    </w:p>
    <w:p w14:paraId="5189B6E1">
      <w:pPr>
        <w:pStyle w:val="30"/>
        <w:spacing w:line="480" w:lineRule="auto"/>
        <w:rPr>
          <w:rFonts w:hint="eastAsia" w:ascii="宋体" w:hAnsi="宋体" w:eastAsia="宋体" w:cs="宋体"/>
          <w:b/>
          <w:color w:val="auto"/>
          <w:sz w:val="44"/>
          <w:szCs w:val="44"/>
          <w:lang w:eastAsia="zh-CN"/>
        </w:rPr>
        <w:sectPr>
          <w:headerReference r:id="rId4" w:type="first"/>
          <w:footerReference r:id="rId5" w:type="first"/>
          <w:headerReference r:id="rId3" w:type="default"/>
          <w:pgSz w:w="11905" w:h="16838"/>
          <w:pgMar w:top="1440" w:right="1083" w:bottom="1440" w:left="1083" w:header="850" w:footer="850" w:gutter="0"/>
          <w:pgBorders>
            <w:top w:val="none" w:sz="0" w:space="0"/>
            <w:left w:val="none" w:sz="0" w:space="0"/>
            <w:bottom w:val="none" w:sz="0" w:space="0"/>
            <w:right w:val="none" w:sz="0" w:space="0"/>
          </w:pgBorders>
          <w:pgNumType w:fmt="decimal" w:start="1"/>
          <w:cols w:space="720" w:num="1"/>
          <w:titlePg/>
          <w:rtlGutter w:val="0"/>
          <w:docGrid w:linePitch="312" w:charSpace="0"/>
        </w:sectPr>
      </w:pPr>
      <w:r>
        <w:rPr>
          <w:rFonts w:hint="eastAsia" w:ascii="宋体" w:hAnsi="宋体" w:eastAsia="宋体" w:cs="宋体"/>
          <w:color w:val="auto"/>
          <w:szCs w:val="44"/>
          <w:lang w:eastAsia="zh-CN"/>
        </w:rPr>
        <w:fldChar w:fldCharType="end"/>
      </w:r>
    </w:p>
    <w:p w14:paraId="1A24A986">
      <w:pPr>
        <w:pStyle w:val="2"/>
        <w:jc w:val="center"/>
        <w:outlineLvl w:val="0"/>
        <w:rPr>
          <w:rFonts w:hint="eastAsia"/>
        </w:rPr>
      </w:pPr>
      <w:bookmarkStart w:id="1" w:name="_Toc17371"/>
      <w:r>
        <w:rPr>
          <w:rFonts w:hint="eastAsia"/>
          <w:lang w:val="en-US" w:eastAsia="zh-CN"/>
        </w:rPr>
        <w:t>第一章</w:t>
      </w:r>
      <w:bookmarkStart w:id="2" w:name="_Toc3326"/>
      <w:r>
        <w:rPr>
          <w:rFonts w:hint="eastAsia"/>
          <w:lang w:val="en-US" w:eastAsia="zh-CN"/>
        </w:rPr>
        <w:t xml:space="preserve">  </w:t>
      </w:r>
      <w:r>
        <w:rPr>
          <w:rFonts w:hint="eastAsia"/>
        </w:rPr>
        <w:t>招标公告</w:t>
      </w:r>
      <w:bookmarkEnd w:id="1"/>
      <w:bookmarkEnd w:id="2"/>
    </w:p>
    <w:p w14:paraId="6ECCD43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08166681">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000000"/>
          <w:sz w:val="24"/>
          <w:szCs w:val="24"/>
          <w:lang w:val="en-US" w:eastAsia="zh-CN"/>
        </w:rPr>
        <w:t>富县中小学幼儿园大宗食材</w:t>
      </w:r>
      <w:r>
        <w:rPr>
          <w:rFonts w:hint="eastAsia" w:ascii="宋体" w:hAnsi="宋体" w:eastAsia="宋体" w:cs="宋体"/>
          <w:b w:val="0"/>
          <w:bCs w:val="0"/>
          <w:color w:val="000000"/>
          <w:sz w:val="24"/>
          <w:szCs w:val="24"/>
        </w:rPr>
        <w:t>采购项目</w:t>
      </w:r>
      <w:r>
        <w:rPr>
          <w:rFonts w:hint="eastAsia" w:ascii="宋体" w:hAnsi="宋体" w:eastAsia="宋体" w:cs="宋体"/>
          <w:color w:val="auto"/>
          <w:sz w:val="24"/>
          <w:szCs w:val="24"/>
          <w:lang w:eastAsia="zh-CN"/>
        </w:rPr>
        <w:t>的潜</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应在</w:t>
      </w:r>
      <w:r>
        <w:rPr>
          <w:rFonts w:hint="eastAsia" w:ascii="宋体" w:hAnsi="宋体" w:eastAsia="宋体" w:cs="Times New Roman"/>
          <w:color w:val="auto"/>
          <w:sz w:val="24"/>
          <w:szCs w:val="24"/>
          <w:lang w:val="zh-CN" w:eastAsia="zh-CN"/>
        </w:rPr>
        <w:t>全国公共资源交易中心平台（陕西省·延安市）</w:t>
      </w:r>
      <w:r>
        <w:rPr>
          <w:rFonts w:hint="eastAsia" w:ascii="宋体" w:hAnsi="宋体" w:eastAsia="宋体" w:cs="宋体"/>
          <w:color w:val="auto"/>
          <w:sz w:val="24"/>
          <w:szCs w:val="24"/>
          <w:lang w:val="zh-CN" w:eastAsia="zh-CN"/>
        </w:rPr>
        <w:t>获</w:t>
      </w:r>
      <w:r>
        <w:rPr>
          <w:rFonts w:hint="eastAsia" w:ascii="宋体" w:hAnsi="宋体" w:eastAsia="宋体" w:cs="宋体"/>
          <w:color w:val="auto"/>
          <w:sz w:val="24"/>
          <w:szCs w:val="24"/>
        </w:rPr>
        <w:t>取采购文件，并于</w:t>
      </w:r>
      <w:r>
        <w:rPr>
          <w:rFonts w:hint="eastAsia" w:ascii="宋体" w:hAnsi="宋体"/>
          <w:color w:val="auto"/>
          <w:kern w:val="0"/>
          <w:sz w:val="24"/>
          <w:szCs w:val="24"/>
          <w:u w:val="none"/>
        </w:rPr>
        <w:t>202</w:t>
      </w:r>
      <w:r>
        <w:rPr>
          <w:rFonts w:hint="eastAsia" w:ascii="宋体" w:hAnsi="宋体"/>
          <w:color w:val="auto"/>
          <w:kern w:val="0"/>
          <w:sz w:val="24"/>
          <w:szCs w:val="24"/>
          <w:u w:val="none"/>
          <w:lang w:val="en-US" w:eastAsia="zh-CN"/>
        </w:rPr>
        <w:t>5</w:t>
      </w:r>
      <w:r>
        <w:rPr>
          <w:rFonts w:hint="eastAsia" w:ascii="宋体" w:hAnsi="宋体"/>
          <w:color w:val="auto"/>
          <w:kern w:val="0"/>
          <w:sz w:val="24"/>
          <w:szCs w:val="24"/>
          <w:u w:val="none"/>
        </w:rPr>
        <w:t>年</w:t>
      </w:r>
      <w:r>
        <w:rPr>
          <w:rFonts w:hint="eastAsia" w:ascii="宋体" w:hAnsi="宋体"/>
          <w:color w:val="auto"/>
          <w:kern w:val="0"/>
          <w:sz w:val="24"/>
          <w:szCs w:val="24"/>
          <w:u w:val="none"/>
          <w:lang w:val="en-US" w:eastAsia="zh-CN"/>
        </w:rPr>
        <w:t>8</w:t>
      </w:r>
      <w:r>
        <w:rPr>
          <w:rFonts w:hint="eastAsia" w:ascii="宋体" w:hAnsi="宋体"/>
          <w:color w:val="auto"/>
          <w:kern w:val="0"/>
          <w:sz w:val="24"/>
          <w:szCs w:val="24"/>
          <w:u w:val="none"/>
        </w:rPr>
        <w:t>月</w:t>
      </w:r>
      <w:r>
        <w:rPr>
          <w:rFonts w:hint="eastAsia" w:ascii="宋体" w:hAnsi="宋体"/>
          <w:color w:val="auto"/>
          <w:kern w:val="0"/>
          <w:sz w:val="24"/>
          <w:szCs w:val="24"/>
          <w:u w:val="none"/>
          <w:lang w:val="en-US" w:eastAsia="zh-CN"/>
        </w:rPr>
        <w:t>4</w:t>
      </w:r>
      <w:r>
        <w:rPr>
          <w:rFonts w:hint="eastAsia" w:ascii="宋体" w:hAnsi="宋体"/>
          <w:color w:val="auto"/>
          <w:kern w:val="0"/>
          <w:sz w:val="24"/>
          <w:szCs w:val="24"/>
          <w:u w:val="none"/>
        </w:rPr>
        <w:t>日</w:t>
      </w:r>
      <w:r>
        <w:rPr>
          <w:rFonts w:hint="eastAsia" w:ascii="宋体" w:hAnsi="宋体"/>
          <w:color w:val="auto"/>
          <w:kern w:val="0"/>
          <w:sz w:val="24"/>
          <w:szCs w:val="24"/>
          <w:u w:val="none"/>
          <w:lang w:val="en-US" w:eastAsia="zh-CN"/>
        </w:rPr>
        <w:t>15</w:t>
      </w:r>
      <w:r>
        <w:rPr>
          <w:rFonts w:hint="eastAsia" w:ascii="宋体" w:hAnsi="宋体"/>
          <w:color w:val="auto"/>
          <w:kern w:val="0"/>
          <w:sz w:val="24"/>
          <w:szCs w:val="24"/>
          <w:u w:val="none"/>
        </w:rPr>
        <w:t>时</w:t>
      </w:r>
      <w:r>
        <w:rPr>
          <w:rFonts w:hint="eastAsia" w:ascii="宋体" w:hAnsi="宋体"/>
          <w:color w:val="auto"/>
          <w:kern w:val="0"/>
          <w:sz w:val="24"/>
          <w:szCs w:val="24"/>
          <w:u w:val="none"/>
          <w:lang w:val="en-US" w:eastAsia="zh-CN"/>
        </w:rPr>
        <w:t>30</w:t>
      </w:r>
      <w:r>
        <w:rPr>
          <w:rFonts w:hint="eastAsia" w:ascii="宋体" w:hAnsi="宋体"/>
          <w:color w:val="auto"/>
          <w:kern w:val="0"/>
          <w:sz w:val="24"/>
          <w:szCs w:val="24"/>
          <w:u w:val="none"/>
        </w:rPr>
        <w:t>分</w:t>
      </w:r>
      <w:r>
        <w:rPr>
          <w:rFonts w:hint="eastAsia" w:ascii="宋体" w:hAnsi="宋体"/>
          <w:color w:val="auto"/>
          <w:kern w:val="0"/>
          <w:sz w:val="24"/>
          <w:szCs w:val="24"/>
          <w:u w:val="none"/>
          <w:lang w:val="en-US" w:eastAsia="zh-CN"/>
        </w:rPr>
        <w:t>00 秒</w:t>
      </w:r>
      <w:r>
        <w:rPr>
          <w:rFonts w:hint="eastAsia" w:ascii="宋体" w:hAnsi="宋体" w:eastAsia="宋体" w:cs="宋体"/>
          <w:bCs/>
          <w:color w:val="auto"/>
          <w:sz w:val="24"/>
          <w:szCs w:val="24"/>
        </w:rPr>
        <w:t>（北京时间）前</w:t>
      </w:r>
      <w:r>
        <w:rPr>
          <w:rFonts w:hint="eastAsia" w:ascii="宋体" w:hAnsi="宋体" w:cs="宋体"/>
          <w:bCs/>
          <w:color w:val="auto"/>
          <w:sz w:val="24"/>
          <w:szCs w:val="24"/>
          <w:lang w:eastAsia="zh-CN"/>
        </w:rPr>
        <w:t>递</w:t>
      </w:r>
      <w:r>
        <w:rPr>
          <w:rFonts w:hint="eastAsia" w:ascii="宋体" w:hAnsi="宋体" w:eastAsia="宋体" w:cs="宋体"/>
          <w:bCs/>
          <w:color w:val="auto"/>
          <w:sz w:val="24"/>
          <w:szCs w:val="24"/>
        </w:rPr>
        <w:t>交</w:t>
      </w:r>
      <w:r>
        <w:rPr>
          <w:rFonts w:hint="eastAsia" w:ascii="宋体" w:hAnsi="宋体" w:eastAsia="宋体" w:cs="宋体"/>
          <w:bCs/>
          <w:color w:val="auto"/>
          <w:sz w:val="24"/>
          <w:szCs w:val="24"/>
          <w:lang w:val="en-US" w:eastAsia="zh-CN"/>
        </w:rPr>
        <w:t>投标</w:t>
      </w:r>
      <w:r>
        <w:rPr>
          <w:rFonts w:hint="eastAsia" w:ascii="宋体" w:hAnsi="宋体" w:eastAsia="宋体" w:cs="宋体"/>
          <w:bCs/>
          <w:color w:val="auto"/>
          <w:sz w:val="24"/>
          <w:szCs w:val="24"/>
        </w:rPr>
        <w:t>文件</w:t>
      </w:r>
      <w:r>
        <w:rPr>
          <w:rFonts w:hint="eastAsia" w:ascii="宋体" w:hAnsi="宋体" w:eastAsia="宋体" w:cs="宋体"/>
          <w:color w:val="auto"/>
          <w:sz w:val="24"/>
          <w:szCs w:val="24"/>
        </w:rPr>
        <w:t>。</w:t>
      </w:r>
    </w:p>
    <w:p w14:paraId="50BB4E73">
      <w:pPr>
        <w:spacing w:line="360" w:lineRule="auto"/>
        <w:rPr>
          <w:rFonts w:hint="eastAsia" w:ascii="宋体" w:hAnsi="宋体"/>
          <w:b/>
          <w:bCs/>
          <w:color w:val="auto"/>
          <w:sz w:val="24"/>
          <w:szCs w:val="24"/>
        </w:rPr>
      </w:pPr>
      <w:r>
        <w:rPr>
          <w:rFonts w:hint="eastAsia" w:ascii="宋体" w:hAnsi="宋体"/>
          <w:b/>
          <w:bCs/>
          <w:color w:val="auto"/>
          <w:sz w:val="24"/>
          <w:szCs w:val="24"/>
        </w:rPr>
        <w:t>一、项目基本情况</w:t>
      </w:r>
    </w:p>
    <w:p w14:paraId="511472AF">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color w:val="auto"/>
          <w:sz w:val="24"/>
          <w:szCs w:val="24"/>
        </w:rPr>
        <w:t>项目编号：</w:t>
      </w:r>
      <w:r>
        <w:rPr>
          <w:rFonts w:hint="eastAsia" w:ascii="宋体" w:hAnsi="宋体" w:eastAsia="宋体" w:cs="Times New Roman"/>
          <w:color w:val="auto"/>
          <w:sz w:val="24"/>
          <w:szCs w:val="24"/>
          <w:lang w:val="en-US" w:eastAsia="zh-CN"/>
        </w:rPr>
        <w:t>YC25309053(CGQ)</w:t>
      </w:r>
    </w:p>
    <w:p w14:paraId="2386DBCE">
      <w:pPr>
        <w:spacing w:line="360" w:lineRule="auto"/>
        <w:ind w:firstLine="480" w:firstLineChars="200"/>
        <w:rPr>
          <w:rFonts w:ascii="宋体" w:hAnsi="宋体" w:eastAsia="宋体" w:cs="宋体"/>
          <w:b w:val="0"/>
          <w:bCs w:val="0"/>
          <w:color w:val="000000"/>
          <w:sz w:val="24"/>
          <w:szCs w:val="24"/>
        </w:rPr>
      </w:pPr>
      <w:r>
        <w:rPr>
          <w:rFonts w:hint="eastAsia" w:ascii="宋体" w:hAnsi="宋体"/>
          <w:color w:val="auto"/>
          <w:sz w:val="24"/>
          <w:szCs w:val="24"/>
        </w:rPr>
        <w:t>项目名称：</w:t>
      </w:r>
      <w:r>
        <w:rPr>
          <w:rFonts w:hint="eastAsia" w:ascii="宋体" w:hAnsi="宋体" w:eastAsia="宋体" w:cs="宋体"/>
          <w:b w:val="0"/>
          <w:bCs w:val="0"/>
          <w:color w:val="000000"/>
          <w:sz w:val="24"/>
          <w:szCs w:val="24"/>
        </w:rPr>
        <w:t>富县中小学幼儿园大宗食材采购项目</w:t>
      </w:r>
    </w:p>
    <w:p w14:paraId="2F17331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采购方式：公开招标</w:t>
      </w:r>
    </w:p>
    <w:p w14:paraId="7D213A1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预算金额：</w:t>
      </w: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.00</w:t>
      </w:r>
      <w:r>
        <w:rPr>
          <w:rFonts w:hint="eastAsia" w:ascii="宋体" w:hAnsi="宋体"/>
          <w:color w:val="auto"/>
          <w:sz w:val="24"/>
          <w:szCs w:val="24"/>
        </w:rPr>
        <w:t>元</w:t>
      </w:r>
    </w:p>
    <w:p w14:paraId="5A8EE30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采购需求：</w:t>
      </w:r>
    </w:p>
    <w:p w14:paraId="59C9BD4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合同包1(</w:t>
      </w:r>
      <w:r>
        <w:rPr>
          <w:rFonts w:hint="eastAsia" w:ascii="宋体" w:hAnsi="宋体" w:eastAsia="宋体" w:cs="宋体"/>
          <w:b w:val="0"/>
          <w:bCs w:val="0"/>
          <w:color w:val="000000"/>
          <w:sz w:val="24"/>
          <w:szCs w:val="24"/>
        </w:rPr>
        <w:t>富县中小学幼儿园大宗食材采购项目）</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一标包</w:t>
      </w:r>
      <w:r>
        <w:rPr>
          <w:rFonts w:hint="eastAsia" w:ascii="宋体" w:hAnsi="宋体"/>
          <w:color w:val="auto"/>
          <w:sz w:val="24"/>
          <w:szCs w:val="24"/>
        </w:rPr>
        <w:t>):</w:t>
      </w:r>
    </w:p>
    <w:p w14:paraId="20F34E28">
      <w:pPr>
        <w:spacing w:line="360" w:lineRule="auto"/>
        <w:ind w:firstLine="480" w:firstLineChars="200"/>
        <w:rPr>
          <w:rFonts w:hint="eastAsia" w:ascii="宋体" w:hAnsi="宋体" w:eastAsia="宋体" w:cs="Times New Roman"/>
          <w:color w:val="auto"/>
          <w:sz w:val="24"/>
          <w:szCs w:val="24"/>
        </w:rPr>
      </w:pPr>
      <w:r>
        <w:rPr>
          <w:rFonts w:hint="eastAsia" w:ascii="宋体" w:hAnsi="宋体"/>
          <w:color w:val="auto"/>
          <w:sz w:val="24"/>
          <w:szCs w:val="24"/>
        </w:rPr>
        <w:t>合同包预算金额</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0.3</w:t>
      </w:r>
      <w:r>
        <w:rPr>
          <w:rFonts w:hint="eastAsia" w:ascii="宋体" w:hAnsi="宋体" w:eastAsia="宋体" w:cs="Times New Roman"/>
          <w:color w:val="auto"/>
          <w:sz w:val="24"/>
          <w:szCs w:val="24"/>
        </w:rPr>
        <w:t>元</w:t>
      </w:r>
    </w:p>
    <w:p w14:paraId="59274F4E">
      <w:pPr>
        <w:spacing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合同包最高限价：</w:t>
      </w:r>
      <w:r>
        <w:rPr>
          <w:rFonts w:hint="eastAsia" w:ascii="宋体" w:hAnsi="宋体" w:eastAsia="宋体" w:cs="Times New Roman"/>
          <w:color w:val="auto"/>
          <w:sz w:val="24"/>
          <w:szCs w:val="24"/>
          <w:lang w:val="en-US" w:eastAsia="zh-CN"/>
        </w:rPr>
        <w:t>0.3</w:t>
      </w:r>
      <w:r>
        <w:rPr>
          <w:rFonts w:hint="eastAsia" w:ascii="宋体" w:hAnsi="宋体" w:eastAsia="宋体" w:cs="Times New Roman"/>
          <w:color w:val="auto"/>
          <w:sz w:val="24"/>
          <w:szCs w:val="24"/>
        </w:rPr>
        <w:t>元</w:t>
      </w:r>
    </w:p>
    <w:tbl>
      <w:tblPr>
        <w:tblStyle w:val="24"/>
        <w:tblW w:w="4992"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95"/>
        <w:gridCol w:w="1490"/>
        <w:gridCol w:w="2042"/>
        <w:gridCol w:w="1217"/>
        <w:gridCol w:w="1161"/>
        <w:gridCol w:w="1628"/>
        <w:gridCol w:w="1630"/>
      </w:tblGrid>
      <w:tr w14:paraId="30123B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trPr>
        <w:tc>
          <w:tcPr>
            <w:tcW w:w="399"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B64201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品目号</w:t>
            </w:r>
          </w:p>
        </w:tc>
        <w:tc>
          <w:tcPr>
            <w:tcW w:w="747"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FECC79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品目名称</w:t>
            </w:r>
          </w:p>
        </w:tc>
        <w:tc>
          <w:tcPr>
            <w:tcW w:w="1024"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8E70CD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采购标的</w:t>
            </w:r>
          </w:p>
        </w:tc>
        <w:tc>
          <w:tcPr>
            <w:tcW w:w="610"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C60628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kern w:val="0"/>
                <w:sz w:val="24"/>
                <w:szCs w:val="24"/>
                <w:lang w:val="en-US" w:eastAsia="zh-CN" w:bidi="ar"/>
              </w:rPr>
            </w:pPr>
            <w:r>
              <w:rPr>
                <w:rFonts w:hint="eastAsia" w:ascii="宋体" w:hAnsi="宋体" w:eastAsia="宋体" w:cs="宋体"/>
                <w:b w:val="0"/>
                <w:bCs w:val="0"/>
                <w:i w:val="0"/>
                <w:iCs w:val="0"/>
                <w:caps w:val="0"/>
                <w:color w:val="333333"/>
                <w:spacing w:val="0"/>
                <w:kern w:val="0"/>
                <w:sz w:val="24"/>
                <w:szCs w:val="24"/>
                <w:lang w:val="en-US" w:eastAsia="zh-CN" w:bidi="ar"/>
              </w:rPr>
              <w:t>数量（</w:t>
            </w:r>
          </w:p>
          <w:p w14:paraId="00D6CC7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单位）</w:t>
            </w:r>
          </w:p>
        </w:tc>
        <w:tc>
          <w:tcPr>
            <w:tcW w:w="582"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7A4F68F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技术规格、参数及要求</w:t>
            </w:r>
          </w:p>
        </w:tc>
        <w:tc>
          <w:tcPr>
            <w:tcW w:w="816"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309E4A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kern w:val="0"/>
                <w:sz w:val="24"/>
                <w:szCs w:val="24"/>
                <w:lang w:val="en-US" w:eastAsia="zh-CN" w:bidi="ar"/>
              </w:rPr>
            </w:pPr>
            <w:r>
              <w:rPr>
                <w:rFonts w:hint="eastAsia" w:ascii="宋体" w:hAnsi="宋体" w:eastAsia="宋体" w:cs="宋体"/>
                <w:b w:val="0"/>
                <w:bCs w:val="0"/>
                <w:i w:val="0"/>
                <w:iCs w:val="0"/>
                <w:caps w:val="0"/>
                <w:color w:val="333333"/>
                <w:spacing w:val="0"/>
                <w:kern w:val="0"/>
                <w:sz w:val="24"/>
                <w:szCs w:val="24"/>
                <w:lang w:val="en-US" w:eastAsia="zh-CN" w:bidi="ar"/>
              </w:rPr>
              <w:t>品目预算</w:t>
            </w:r>
          </w:p>
          <w:p w14:paraId="038E079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(元)</w:t>
            </w:r>
          </w:p>
        </w:tc>
        <w:tc>
          <w:tcPr>
            <w:tcW w:w="817"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25CF1F5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kern w:val="0"/>
                <w:sz w:val="24"/>
                <w:szCs w:val="24"/>
                <w:lang w:val="en-US" w:eastAsia="zh-CN" w:bidi="ar"/>
              </w:rPr>
            </w:pPr>
            <w:r>
              <w:rPr>
                <w:rFonts w:hint="eastAsia" w:ascii="宋体" w:hAnsi="宋体" w:eastAsia="宋体" w:cs="宋体"/>
                <w:b w:val="0"/>
                <w:bCs w:val="0"/>
                <w:i w:val="0"/>
                <w:iCs w:val="0"/>
                <w:caps w:val="0"/>
                <w:color w:val="333333"/>
                <w:spacing w:val="0"/>
                <w:kern w:val="0"/>
                <w:sz w:val="24"/>
                <w:szCs w:val="24"/>
                <w:lang w:val="en-US" w:eastAsia="zh-CN" w:bidi="ar"/>
              </w:rPr>
              <w:t>最高限价</w:t>
            </w:r>
          </w:p>
          <w:p w14:paraId="202894C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(元)</w:t>
            </w:r>
          </w:p>
        </w:tc>
      </w:tr>
      <w:tr w14:paraId="15B656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99"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205AE5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1-1</w:t>
            </w:r>
          </w:p>
        </w:tc>
        <w:tc>
          <w:tcPr>
            <w:tcW w:w="747"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49571E5">
            <w:pPr>
              <w:keepNext w:val="0"/>
              <w:keepLines w:val="0"/>
              <w:widowControl/>
              <w:suppressLineNumbers w:val="0"/>
              <w:wordWrap w:val="0"/>
              <w:spacing w:before="0" w:beforeAutospacing="0" w:after="0" w:afterAutospacing="0" w:line="240" w:lineRule="auto"/>
              <w:ind w:left="0" w:right="0"/>
              <w:jc w:val="center"/>
              <w:rPr>
                <w:rFonts w:hint="default" w:ascii="宋体" w:hAnsi="宋体" w:eastAsia="宋体" w:cs="宋体"/>
                <w:b w:val="0"/>
                <w:bCs w:val="0"/>
                <w:i w:val="0"/>
                <w:iCs w:val="0"/>
                <w:caps w:val="0"/>
                <w:color w:val="333333"/>
                <w:spacing w:val="0"/>
                <w:kern w:val="0"/>
                <w:sz w:val="24"/>
                <w:szCs w:val="24"/>
                <w:lang w:val="en-US" w:eastAsia="zh-CN" w:bidi="ar"/>
              </w:rPr>
            </w:pPr>
            <w:r>
              <w:rPr>
                <w:rFonts w:hint="eastAsia" w:ascii="宋体" w:hAnsi="宋体" w:eastAsia="宋体" w:cs="宋体"/>
                <w:color w:val="333333"/>
                <w:kern w:val="0"/>
                <w:sz w:val="24"/>
                <w:szCs w:val="24"/>
                <w:lang w:bidi="ar"/>
              </w:rPr>
              <w:t>A07060199</w:t>
            </w:r>
          </w:p>
          <w:p w14:paraId="5B2EDF7D">
            <w:pPr>
              <w:keepNext w:val="0"/>
              <w:keepLines w:val="0"/>
              <w:widowControl/>
              <w:suppressLineNumbers w:val="0"/>
              <w:wordWrap w:val="0"/>
              <w:spacing w:before="0" w:beforeAutospacing="0" w:after="0" w:afterAutospacing="0" w:line="240" w:lineRule="auto"/>
              <w:ind w:left="0" w:right="0"/>
              <w:jc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kern w:val="0"/>
                <w:sz w:val="24"/>
                <w:szCs w:val="24"/>
                <w:lang w:val="en-US" w:eastAsia="zh-CN" w:bidi="ar"/>
              </w:rPr>
              <w:t xml:space="preserve">其他农副食品，动、植 物制品 </w:t>
            </w:r>
          </w:p>
        </w:tc>
        <w:tc>
          <w:tcPr>
            <w:tcW w:w="1024"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3C25E2A">
            <w:pPr>
              <w:keepNext w:val="0"/>
              <w:keepLines w:val="0"/>
              <w:widowControl/>
              <w:suppressLineNumbers w:val="0"/>
              <w:wordWrap w:val="0"/>
              <w:spacing w:before="0" w:beforeAutospacing="0" w:after="0" w:afterAutospacing="0" w:line="240" w:lineRule="auto"/>
              <w:ind w:left="0" w:leftChars="0" w:right="0" w:rightChars="0"/>
              <w:jc w:val="center"/>
              <w:rPr>
                <w:rFonts w:hint="default" w:ascii="宋体" w:hAnsi="宋体" w:eastAsia="宋体" w:cs="宋体"/>
                <w:b w:val="0"/>
                <w:bCs w:val="0"/>
                <w:i w:val="0"/>
                <w:iCs w:val="0"/>
                <w:caps w:val="0"/>
                <w:color w:val="FF0000"/>
                <w:spacing w:val="0"/>
                <w:kern w:val="2"/>
                <w:sz w:val="24"/>
                <w:szCs w:val="24"/>
                <w:lang w:val="en-US" w:eastAsia="zh-CN" w:bidi="ar-SA"/>
              </w:rPr>
            </w:pPr>
            <w:r>
              <w:rPr>
                <w:rFonts w:hint="eastAsia" w:ascii="宋体" w:hAnsi="宋体" w:eastAsia="宋体" w:cs="宋体"/>
                <w:color w:val="333333"/>
                <w:kern w:val="0"/>
                <w:sz w:val="24"/>
                <w:szCs w:val="24"/>
                <w:lang w:bidi="ar"/>
              </w:rPr>
              <w:t>供应全县50所各级各类学校（包括民办学校）食堂所需的牛奶</w:t>
            </w:r>
          </w:p>
        </w:tc>
        <w:tc>
          <w:tcPr>
            <w:tcW w:w="610"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5AE4DE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1(批)</w:t>
            </w:r>
          </w:p>
        </w:tc>
        <w:tc>
          <w:tcPr>
            <w:tcW w:w="582"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6CA9FBA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详见采购文件</w:t>
            </w:r>
          </w:p>
        </w:tc>
        <w:tc>
          <w:tcPr>
            <w:tcW w:w="816"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2DF4CF9F">
            <w:pPr>
              <w:keepNext w:val="0"/>
              <w:keepLines w:val="0"/>
              <w:widowControl/>
              <w:suppressLineNumbers w:val="0"/>
              <w:wordWrap w:val="0"/>
              <w:spacing w:before="0" w:beforeAutospacing="0" w:after="0" w:afterAutospacing="0" w:line="240" w:lineRule="auto"/>
              <w:ind w:left="0" w:right="0"/>
              <w:jc w:val="center"/>
              <w:rPr>
                <w:rFonts w:hint="default" w:ascii="宋体" w:hAnsi="宋体" w:eastAsia="宋体" w:cs="宋体"/>
                <w:b w:val="0"/>
                <w:bCs w:val="0"/>
                <w:i w:val="0"/>
                <w:iCs w:val="0"/>
                <w:caps w:val="0"/>
                <w:color w:val="333333"/>
                <w:spacing w:val="0"/>
                <w:kern w:val="0"/>
                <w:sz w:val="24"/>
                <w:szCs w:val="24"/>
                <w:lang w:val="en-US" w:eastAsia="zh-CN" w:bidi="ar"/>
              </w:rPr>
            </w:pPr>
            <w:r>
              <w:rPr>
                <w:rFonts w:hint="eastAsia" w:ascii="宋体" w:hAnsi="宋体" w:eastAsia="宋体" w:cs="宋体"/>
                <w:b w:val="0"/>
                <w:bCs w:val="0"/>
                <w:i w:val="0"/>
                <w:iCs w:val="0"/>
                <w:caps w:val="0"/>
                <w:color w:val="333333"/>
                <w:spacing w:val="0"/>
                <w:kern w:val="0"/>
                <w:sz w:val="24"/>
                <w:szCs w:val="24"/>
                <w:lang w:val="en-US" w:eastAsia="zh-CN" w:bidi="ar"/>
              </w:rPr>
              <w:t xml:space="preserve">  0.3  </w:t>
            </w:r>
          </w:p>
        </w:tc>
        <w:tc>
          <w:tcPr>
            <w:tcW w:w="817"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9D148B4">
            <w:pPr>
              <w:keepNext w:val="0"/>
              <w:keepLines w:val="0"/>
              <w:widowControl/>
              <w:suppressLineNumbers w:val="0"/>
              <w:wordWrap w:val="0"/>
              <w:spacing w:before="0" w:beforeAutospacing="0" w:after="0" w:afterAutospacing="0" w:line="240" w:lineRule="auto"/>
              <w:ind w:left="0" w:right="0"/>
              <w:jc w:val="center"/>
              <w:rPr>
                <w:rFonts w:hint="default" w:ascii="宋体" w:hAnsi="宋体" w:eastAsia="宋体" w:cs="宋体"/>
                <w:b w:val="0"/>
                <w:bCs w:val="0"/>
                <w:i w:val="0"/>
                <w:iCs w:val="0"/>
                <w:caps w:val="0"/>
                <w:color w:val="333333"/>
                <w:spacing w:val="0"/>
                <w:kern w:val="0"/>
                <w:sz w:val="24"/>
                <w:szCs w:val="24"/>
                <w:lang w:val="en-US" w:eastAsia="zh-CN" w:bidi="ar"/>
              </w:rPr>
            </w:pPr>
            <w:r>
              <w:rPr>
                <w:rFonts w:hint="eastAsia" w:ascii="宋体" w:hAnsi="宋体" w:eastAsia="宋体" w:cs="宋体"/>
                <w:b w:val="0"/>
                <w:bCs w:val="0"/>
                <w:i w:val="0"/>
                <w:iCs w:val="0"/>
                <w:caps w:val="0"/>
                <w:color w:val="333333"/>
                <w:spacing w:val="0"/>
                <w:kern w:val="0"/>
                <w:sz w:val="24"/>
                <w:szCs w:val="24"/>
                <w:lang w:val="en-US" w:eastAsia="zh-CN" w:bidi="ar"/>
              </w:rPr>
              <w:t>0.3</w:t>
            </w:r>
          </w:p>
        </w:tc>
      </w:tr>
    </w:tbl>
    <w:p w14:paraId="18F7DC98">
      <w:pPr>
        <w:spacing w:line="360" w:lineRule="auto"/>
        <w:ind w:firstLine="480" w:firstLineChars="200"/>
        <w:rPr>
          <w:rFonts w:ascii="宋体" w:hAnsi="宋体"/>
          <w:color w:val="auto"/>
          <w:sz w:val="24"/>
          <w:szCs w:val="24"/>
        </w:rPr>
      </w:pPr>
      <w:r>
        <w:rPr>
          <w:rFonts w:hint="eastAsia" w:ascii="宋体" w:hAnsi="宋体"/>
          <w:color w:val="auto"/>
          <w:sz w:val="24"/>
          <w:szCs w:val="24"/>
        </w:rPr>
        <w:t>本合同包不接受联合体投标</w:t>
      </w:r>
    </w:p>
    <w:p w14:paraId="42942943">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合同履行期限：2025-2026学年</w:t>
      </w:r>
      <w:r>
        <w:rPr>
          <w:rFonts w:hint="eastAsia" w:ascii="宋体" w:hAnsi="宋体" w:eastAsia="宋体" w:cs="Times New Roman"/>
          <w:color w:val="auto"/>
          <w:sz w:val="24"/>
          <w:szCs w:val="24"/>
          <w:lang w:val="en-US" w:eastAsia="zh-CN"/>
        </w:rPr>
        <w:t xml:space="preserve"> </w:t>
      </w:r>
    </w:p>
    <w:p w14:paraId="2412F426">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合同包</w:t>
      </w:r>
      <w:r>
        <w:rPr>
          <w:rFonts w:hint="eastAsia" w:ascii="宋体" w:hAnsi="宋体"/>
          <w:color w:val="auto"/>
          <w:sz w:val="24"/>
          <w:szCs w:val="24"/>
          <w:lang w:val="en-US" w:eastAsia="zh-CN"/>
        </w:rPr>
        <w:t>2</w:t>
      </w:r>
      <w:r>
        <w:rPr>
          <w:rFonts w:hint="eastAsia" w:ascii="宋体" w:hAnsi="宋体"/>
          <w:color w:val="auto"/>
          <w:sz w:val="24"/>
          <w:szCs w:val="24"/>
        </w:rPr>
        <w:t>(</w:t>
      </w:r>
      <w:r>
        <w:rPr>
          <w:rFonts w:hint="eastAsia" w:ascii="宋体" w:hAnsi="宋体" w:eastAsia="宋体" w:cs="宋体"/>
          <w:b w:val="0"/>
          <w:bCs w:val="0"/>
          <w:color w:val="000000"/>
          <w:sz w:val="24"/>
          <w:szCs w:val="24"/>
        </w:rPr>
        <w:t>富县中小学幼儿园大宗食材采购项目）</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二标包</w:t>
      </w:r>
      <w:r>
        <w:rPr>
          <w:rFonts w:hint="eastAsia" w:ascii="宋体" w:hAnsi="宋体"/>
          <w:color w:val="auto"/>
          <w:sz w:val="24"/>
          <w:szCs w:val="24"/>
        </w:rPr>
        <w:t>):</w:t>
      </w:r>
    </w:p>
    <w:p w14:paraId="615FB58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合同包预算金额：</w:t>
      </w:r>
      <w:r>
        <w:rPr>
          <w:rFonts w:hint="eastAsia" w:ascii="宋体" w:hAnsi="宋体" w:eastAsia="宋体" w:cs="宋体"/>
          <w:b w:val="0"/>
          <w:bCs w:val="0"/>
          <w:color w:val="000000"/>
          <w:sz w:val="24"/>
          <w:szCs w:val="24"/>
          <w:lang w:val="en-US" w:eastAsia="zh-CN"/>
        </w:rPr>
        <w:t>0.</w:t>
      </w:r>
      <w:r>
        <w:rPr>
          <w:rFonts w:hint="eastAsia" w:ascii="宋体" w:hAnsi="宋体" w:cs="宋体"/>
          <w:b w:val="0"/>
          <w:bCs w:val="0"/>
          <w:color w:val="000000"/>
          <w:sz w:val="24"/>
          <w:szCs w:val="24"/>
          <w:lang w:val="en-US" w:eastAsia="zh-CN"/>
        </w:rPr>
        <w:t>4</w:t>
      </w:r>
      <w:r>
        <w:rPr>
          <w:rFonts w:hint="eastAsia" w:ascii="宋体" w:hAnsi="宋体" w:eastAsia="宋体" w:cs="宋体"/>
          <w:b w:val="0"/>
          <w:bCs w:val="0"/>
          <w:color w:val="000000"/>
          <w:sz w:val="24"/>
          <w:szCs w:val="24"/>
          <w:lang w:val="en-US" w:eastAsia="zh-CN"/>
        </w:rPr>
        <w:t>0</w:t>
      </w:r>
      <w:r>
        <w:rPr>
          <w:rFonts w:hint="eastAsia" w:ascii="宋体" w:hAnsi="宋体"/>
          <w:color w:val="auto"/>
          <w:sz w:val="24"/>
          <w:szCs w:val="24"/>
        </w:rPr>
        <w:t>元</w:t>
      </w:r>
    </w:p>
    <w:p w14:paraId="257743A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合同包最高限价：</w:t>
      </w:r>
      <w:r>
        <w:rPr>
          <w:rFonts w:hint="eastAsia" w:ascii="宋体" w:hAnsi="宋体" w:eastAsia="宋体" w:cs="宋体"/>
          <w:b w:val="0"/>
          <w:bCs w:val="0"/>
          <w:color w:val="000000"/>
          <w:sz w:val="24"/>
          <w:szCs w:val="24"/>
          <w:lang w:val="en-US" w:eastAsia="zh-CN"/>
        </w:rPr>
        <w:t>0.</w:t>
      </w:r>
      <w:r>
        <w:rPr>
          <w:rFonts w:hint="eastAsia" w:ascii="宋体" w:hAnsi="宋体" w:cs="宋体"/>
          <w:b w:val="0"/>
          <w:bCs w:val="0"/>
          <w:color w:val="000000"/>
          <w:sz w:val="24"/>
          <w:szCs w:val="24"/>
          <w:lang w:val="en-US" w:eastAsia="zh-CN"/>
        </w:rPr>
        <w:t>4</w:t>
      </w:r>
      <w:r>
        <w:rPr>
          <w:rFonts w:hint="eastAsia" w:ascii="宋体" w:hAnsi="宋体" w:eastAsia="宋体" w:cs="宋体"/>
          <w:b w:val="0"/>
          <w:bCs w:val="0"/>
          <w:color w:val="000000"/>
          <w:sz w:val="24"/>
          <w:szCs w:val="24"/>
          <w:lang w:val="en-US" w:eastAsia="zh-CN"/>
        </w:rPr>
        <w:t>0</w:t>
      </w:r>
      <w:r>
        <w:rPr>
          <w:rFonts w:hint="eastAsia" w:ascii="宋体" w:hAnsi="宋体"/>
          <w:color w:val="auto"/>
          <w:sz w:val="24"/>
          <w:szCs w:val="24"/>
        </w:rPr>
        <w:t>元</w:t>
      </w:r>
    </w:p>
    <w:tbl>
      <w:tblPr>
        <w:tblStyle w:val="24"/>
        <w:tblW w:w="4993"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75"/>
        <w:gridCol w:w="1500"/>
        <w:gridCol w:w="2294"/>
        <w:gridCol w:w="977"/>
        <w:gridCol w:w="1161"/>
        <w:gridCol w:w="1628"/>
        <w:gridCol w:w="1630"/>
      </w:tblGrid>
      <w:tr w14:paraId="4AF458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trPr>
        <w:tc>
          <w:tcPr>
            <w:tcW w:w="389"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2F11704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品目号</w:t>
            </w:r>
          </w:p>
        </w:tc>
        <w:tc>
          <w:tcPr>
            <w:tcW w:w="752"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B9101D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品目名称</w:t>
            </w:r>
          </w:p>
        </w:tc>
        <w:tc>
          <w:tcPr>
            <w:tcW w:w="1150"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5EBBAD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采购标的</w:t>
            </w:r>
          </w:p>
        </w:tc>
        <w:tc>
          <w:tcPr>
            <w:tcW w:w="490"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5399FB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kern w:val="0"/>
                <w:sz w:val="24"/>
                <w:szCs w:val="24"/>
                <w:lang w:val="en-US" w:eastAsia="zh-CN" w:bidi="ar"/>
              </w:rPr>
            </w:pPr>
            <w:r>
              <w:rPr>
                <w:rFonts w:hint="eastAsia" w:ascii="宋体" w:hAnsi="宋体" w:eastAsia="宋体" w:cs="宋体"/>
                <w:b w:val="0"/>
                <w:bCs w:val="0"/>
                <w:i w:val="0"/>
                <w:iCs w:val="0"/>
                <w:caps w:val="0"/>
                <w:color w:val="333333"/>
                <w:spacing w:val="0"/>
                <w:kern w:val="0"/>
                <w:sz w:val="24"/>
                <w:szCs w:val="24"/>
                <w:lang w:val="en-US" w:eastAsia="zh-CN" w:bidi="ar"/>
              </w:rPr>
              <w:t>数量（</w:t>
            </w:r>
          </w:p>
          <w:p w14:paraId="166F4E8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单位）</w:t>
            </w:r>
          </w:p>
        </w:tc>
        <w:tc>
          <w:tcPr>
            <w:tcW w:w="582"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7CD6886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技术规格、参数及要求</w:t>
            </w:r>
          </w:p>
        </w:tc>
        <w:tc>
          <w:tcPr>
            <w:tcW w:w="816"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213F852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kern w:val="0"/>
                <w:sz w:val="24"/>
                <w:szCs w:val="24"/>
                <w:lang w:val="en-US" w:eastAsia="zh-CN" w:bidi="ar"/>
              </w:rPr>
            </w:pPr>
            <w:r>
              <w:rPr>
                <w:rFonts w:hint="eastAsia" w:ascii="宋体" w:hAnsi="宋体" w:eastAsia="宋体" w:cs="宋体"/>
                <w:b w:val="0"/>
                <w:bCs w:val="0"/>
                <w:i w:val="0"/>
                <w:iCs w:val="0"/>
                <w:caps w:val="0"/>
                <w:color w:val="333333"/>
                <w:spacing w:val="0"/>
                <w:kern w:val="0"/>
                <w:sz w:val="24"/>
                <w:szCs w:val="24"/>
                <w:lang w:val="en-US" w:eastAsia="zh-CN" w:bidi="ar"/>
              </w:rPr>
              <w:t>品目预算</w:t>
            </w:r>
          </w:p>
          <w:p w14:paraId="6A12232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(元)</w:t>
            </w:r>
          </w:p>
        </w:tc>
        <w:tc>
          <w:tcPr>
            <w:tcW w:w="817"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775EBF0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kern w:val="0"/>
                <w:sz w:val="24"/>
                <w:szCs w:val="24"/>
                <w:lang w:val="en-US" w:eastAsia="zh-CN" w:bidi="ar"/>
              </w:rPr>
            </w:pPr>
            <w:r>
              <w:rPr>
                <w:rFonts w:hint="eastAsia" w:ascii="宋体" w:hAnsi="宋体" w:eastAsia="宋体" w:cs="宋体"/>
                <w:b w:val="0"/>
                <w:bCs w:val="0"/>
                <w:i w:val="0"/>
                <w:iCs w:val="0"/>
                <w:caps w:val="0"/>
                <w:color w:val="333333"/>
                <w:spacing w:val="0"/>
                <w:kern w:val="0"/>
                <w:sz w:val="24"/>
                <w:szCs w:val="24"/>
                <w:lang w:val="en-US" w:eastAsia="zh-CN" w:bidi="ar"/>
              </w:rPr>
              <w:t>最高限价</w:t>
            </w:r>
          </w:p>
          <w:p w14:paraId="1D99E85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(元)</w:t>
            </w:r>
          </w:p>
        </w:tc>
      </w:tr>
      <w:tr w14:paraId="2D5A10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389"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53AF339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2-1</w:t>
            </w:r>
          </w:p>
        </w:tc>
        <w:tc>
          <w:tcPr>
            <w:tcW w:w="752"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99251D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A07060199</w:t>
            </w:r>
          </w:p>
          <w:p w14:paraId="12A55A30">
            <w:pPr>
              <w:keepNext w:val="0"/>
              <w:keepLines w:val="0"/>
              <w:widowControl/>
              <w:suppressLineNumbers w:val="0"/>
              <w:wordWrap w:val="0"/>
              <w:spacing w:before="0" w:beforeAutospacing="0" w:after="0" w:afterAutospacing="0" w:line="240" w:lineRule="auto"/>
              <w:ind w:left="0" w:right="0"/>
              <w:jc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color w:val="333333"/>
                <w:kern w:val="0"/>
                <w:sz w:val="24"/>
                <w:szCs w:val="24"/>
                <w:lang w:bidi="ar"/>
              </w:rPr>
              <w:t xml:space="preserve">其他农副食品，动、植 物制品 </w:t>
            </w:r>
          </w:p>
        </w:tc>
        <w:tc>
          <w:tcPr>
            <w:tcW w:w="1150"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C04CBF2">
            <w:pPr>
              <w:keepNext w:val="0"/>
              <w:keepLines w:val="0"/>
              <w:widowControl/>
              <w:suppressLineNumbers w:val="0"/>
              <w:wordWrap w:val="0"/>
              <w:spacing w:before="0" w:beforeAutospacing="0" w:after="0" w:afterAutospacing="0" w:line="240" w:lineRule="auto"/>
              <w:ind w:left="0" w:right="0"/>
              <w:jc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color w:val="333333"/>
                <w:sz w:val="24"/>
                <w:szCs w:val="24"/>
              </w:rPr>
              <w:t>供应全县50所各级各类学校（包括民办学校）食堂所需的米、面、油</w:t>
            </w:r>
          </w:p>
        </w:tc>
        <w:tc>
          <w:tcPr>
            <w:tcW w:w="490"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B4CA9C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1(批)</w:t>
            </w:r>
          </w:p>
        </w:tc>
        <w:tc>
          <w:tcPr>
            <w:tcW w:w="582"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7622CD0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详见采购文件</w:t>
            </w:r>
          </w:p>
        </w:tc>
        <w:tc>
          <w:tcPr>
            <w:tcW w:w="816"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60DBA791">
            <w:pPr>
              <w:keepNext w:val="0"/>
              <w:keepLines w:val="0"/>
              <w:widowControl/>
              <w:suppressLineNumbers w:val="0"/>
              <w:wordWrap w:val="0"/>
              <w:spacing w:before="0" w:beforeAutospacing="0" w:after="0" w:afterAutospacing="0" w:line="240" w:lineRule="auto"/>
              <w:ind w:left="0" w:right="0"/>
              <w:jc w:val="center"/>
              <w:rPr>
                <w:rFonts w:hint="default" w:ascii="宋体" w:hAnsi="宋体" w:eastAsia="宋体" w:cs="宋体"/>
                <w:b w:val="0"/>
                <w:bCs w:val="0"/>
                <w:i w:val="0"/>
                <w:iCs w:val="0"/>
                <w:caps w:val="0"/>
                <w:color w:val="333333"/>
                <w:spacing w:val="0"/>
                <w:kern w:val="0"/>
                <w:sz w:val="24"/>
                <w:szCs w:val="24"/>
                <w:lang w:val="en-US" w:eastAsia="zh-CN" w:bidi="ar"/>
              </w:rPr>
            </w:pPr>
            <w:r>
              <w:rPr>
                <w:rFonts w:hint="eastAsia" w:ascii="宋体" w:hAnsi="宋体" w:eastAsia="宋体" w:cs="宋体"/>
                <w:b w:val="0"/>
                <w:bCs w:val="0"/>
                <w:i w:val="0"/>
                <w:iCs w:val="0"/>
                <w:caps w:val="0"/>
                <w:color w:val="333333"/>
                <w:spacing w:val="0"/>
                <w:kern w:val="0"/>
                <w:sz w:val="24"/>
                <w:szCs w:val="24"/>
                <w:lang w:val="en-US" w:eastAsia="zh-CN" w:bidi="ar"/>
              </w:rPr>
              <w:t xml:space="preserve"> 0.</w:t>
            </w:r>
            <w:r>
              <w:rPr>
                <w:rFonts w:hint="eastAsia" w:ascii="宋体" w:hAnsi="宋体" w:cs="宋体"/>
                <w:b w:val="0"/>
                <w:bCs w:val="0"/>
                <w:i w:val="0"/>
                <w:iCs w:val="0"/>
                <w:caps w:val="0"/>
                <w:color w:val="333333"/>
                <w:spacing w:val="0"/>
                <w:kern w:val="0"/>
                <w:sz w:val="24"/>
                <w:szCs w:val="24"/>
                <w:lang w:val="en-US" w:eastAsia="zh-CN" w:bidi="ar"/>
              </w:rPr>
              <w:t>4</w:t>
            </w:r>
            <w:r>
              <w:rPr>
                <w:rFonts w:hint="eastAsia" w:ascii="宋体" w:hAnsi="宋体" w:eastAsia="宋体" w:cs="宋体"/>
                <w:b w:val="0"/>
                <w:bCs w:val="0"/>
                <w:i w:val="0"/>
                <w:iCs w:val="0"/>
                <w:caps w:val="0"/>
                <w:color w:val="333333"/>
                <w:spacing w:val="0"/>
                <w:kern w:val="0"/>
                <w:sz w:val="24"/>
                <w:szCs w:val="24"/>
                <w:lang w:val="en-US" w:eastAsia="zh-CN" w:bidi="ar"/>
              </w:rPr>
              <w:t xml:space="preserve">  </w:t>
            </w:r>
          </w:p>
        </w:tc>
        <w:tc>
          <w:tcPr>
            <w:tcW w:w="817"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6871386">
            <w:pPr>
              <w:keepNext w:val="0"/>
              <w:keepLines w:val="0"/>
              <w:widowControl/>
              <w:suppressLineNumbers w:val="0"/>
              <w:wordWrap w:val="0"/>
              <w:spacing w:before="0" w:beforeAutospacing="0" w:after="0" w:afterAutospacing="0" w:line="240" w:lineRule="auto"/>
              <w:ind w:left="0" w:right="0"/>
              <w:jc w:val="center"/>
              <w:rPr>
                <w:rFonts w:hint="default" w:ascii="宋体" w:hAnsi="宋体" w:eastAsia="宋体" w:cs="宋体"/>
                <w:b w:val="0"/>
                <w:bCs w:val="0"/>
                <w:i w:val="0"/>
                <w:iCs w:val="0"/>
                <w:caps w:val="0"/>
                <w:color w:val="333333"/>
                <w:spacing w:val="0"/>
                <w:kern w:val="0"/>
                <w:sz w:val="24"/>
                <w:szCs w:val="24"/>
                <w:lang w:val="en-US" w:eastAsia="zh-CN" w:bidi="ar"/>
              </w:rPr>
            </w:pPr>
            <w:r>
              <w:rPr>
                <w:rFonts w:hint="eastAsia" w:ascii="宋体" w:hAnsi="宋体" w:eastAsia="宋体" w:cs="宋体"/>
                <w:b w:val="0"/>
                <w:bCs w:val="0"/>
                <w:i w:val="0"/>
                <w:iCs w:val="0"/>
                <w:caps w:val="0"/>
                <w:color w:val="333333"/>
                <w:spacing w:val="0"/>
                <w:kern w:val="0"/>
                <w:sz w:val="24"/>
                <w:szCs w:val="24"/>
                <w:lang w:val="en-US" w:eastAsia="zh-CN" w:bidi="ar"/>
              </w:rPr>
              <w:t>0.</w:t>
            </w:r>
            <w:r>
              <w:rPr>
                <w:rFonts w:hint="eastAsia" w:ascii="宋体" w:hAnsi="宋体" w:cs="宋体"/>
                <w:b w:val="0"/>
                <w:bCs w:val="0"/>
                <w:i w:val="0"/>
                <w:iCs w:val="0"/>
                <w:caps w:val="0"/>
                <w:color w:val="333333"/>
                <w:spacing w:val="0"/>
                <w:kern w:val="0"/>
                <w:sz w:val="24"/>
                <w:szCs w:val="24"/>
                <w:lang w:val="en-US" w:eastAsia="zh-CN" w:bidi="ar"/>
              </w:rPr>
              <w:t>4</w:t>
            </w:r>
          </w:p>
        </w:tc>
      </w:tr>
    </w:tbl>
    <w:p w14:paraId="12F27B80">
      <w:pPr>
        <w:spacing w:line="360" w:lineRule="auto"/>
        <w:ind w:firstLine="480" w:firstLineChars="200"/>
        <w:rPr>
          <w:rFonts w:ascii="宋体" w:hAnsi="宋体"/>
          <w:color w:val="auto"/>
          <w:sz w:val="24"/>
          <w:szCs w:val="24"/>
        </w:rPr>
      </w:pPr>
      <w:r>
        <w:rPr>
          <w:rFonts w:hint="eastAsia" w:ascii="宋体" w:hAnsi="宋体"/>
          <w:color w:val="auto"/>
          <w:sz w:val="24"/>
          <w:szCs w:val="24"/>
        </w:rPr>
        <w:t>本合同包不接受联合体投标</w:t>
      </w:r>
    </w:p>
    <w:p w14:paraId="2A5A78BF">
      <w:pPr>
        <w:spacing w:line="360" w:lineRule="auto"/>
        <w:ind w:firstLine="480" w:firstLineChars="200"/>
        <w:rPr>
          <w:rFonts w:hint="default" w:ascii="宋体" w:hAnsi="宋体"/>
          <w:color w:val="auto"/>
          <w:sz w:val="24"/>
          <w:szCs w:val="24"/>
          <w:lang w:val="en-US"/>
        </w:rPr>
      </w:pPr>
      <w:r>
        <w:rPr>
          <w:rFonts w:hint="eastAsia" w:ascii="宋体" w:hAnsi="宋体" w:eastAsia="宋体" w:cs="Times New Roman"/>
          <w:color w:val="auto"/>
          <w:sz w:val="24"/>
          <w:szCs w:val="24"/>
        </w:rPr>
        <w:t>合同履行期限：</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2025-2026学年</w:t>
      </w:r>
      <w:r>
        <w:rPr>
          <w:rFonts w:hint="eastAsia" w:ascii="宋体" w:hAnsi="宋体" w:eastAsia="宋体" w:cs="Times New Roman"/>
          <w:color w:val="auto"/>
          <w:sz w:val="24"/>
          <w:szCs w:val="24"/>
          <w:lang w:val="en-US" w:eastAsia="zh-CN"/>
        </w:rPr>
        <w:t xml:space="preserve"> </w:t>
      </w:r>
    </w:p>
    <w:p w14:paraId="55C096CB">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合同包</w:t>
      </w:r>
      <w:r>
        <w:rPr>
          <w:rFonts w:hint="eastAsia" w:ascii="宋体" w:hAnsi="宋体"/>
          <w:color w:val="auto"/>
          <w:sz w:val="24"/>
          <w:szCs w:val="24"/>
          <w:lang w:val="en-US" w:eastAsia="zh-CN"/>
        </w:rPr>
        <w:t>3</w:t>
      </w:r>
      <w:r>
        <w:rPr>
          <w:rFonts w:hint="eastAsia" w:ascii="宋体" w:hAnsi="宋体"/>
          <w:color w:val="auto"/>
          <w:sz w:val="24"/>
          <w:szCs w:val="24"/>
        </w:rPr>
        <w:t>(</w:t>
      </w:r>
      <w:r>
        <w:rPr>
          <w:rFonts w:hint="eastAsia" w:ascii="宋体" w:hAnsi="宋体" w:eastAsia="宋体" w:cs="宋体"/>
          <w:b w:val="0"/>
          <w:bCs w:val="0"/>
          <w:color w:val="000000"/>
          <w:sz w:val="24"/>
          <w:szCs w:val="24"/>
        </w:rPr>
        <w:t>富县中小学幼儿园大宗食材采购项目</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三标包</w:t>
      </w:r>
      <w:r>
        <w:rPr>
          <w:rFonts w:hint="eastAsia" w:ascii="宋体" w:hAnsi="宋体"/>
          <w:color w:val="auto"/>
          <w:sz w:val="24"/>
          <w:szCs w:val="24"/>
        </w:rPr>
        <w:t>):</w:t>
      </w:r>
    </w:p>
    <w:p w14:paraId="4970F6AD">
      <w:pPr>
        <w:spacing w:line="360" w:lineRule="auto"/>
        <w:ind w:firstLine="480" w:firstLineChars="200"/>
        <w:rPr>
          <w:rFonts w:hint="eastAsia" w:ascii="宋体" w:hAnsi="宋体" w:eastAsia="宋体" w:cs="Times New Roman"/>
          <w:color w:val="auto"/>
          <w:sz w:val="24"/>
          <w:szCs w:val="24"/>
        </w:rPr>
      </w:pPr>
      <w:r>
        <w:rPr>
          <w:rFonts w:hint="eastAsia" w:ascii="宋体" w:hAnsi="宋体"/>
          <w:color w:val="auto"/>
          <w:sz w:val="24"/>
          <w:szCs w:val="24"/>
        </w:rPr>
        <w:t>合同包预算金额：</w:t>
      </w:r>
      <w:r>
        <w:rPr>
          <w:rFonts w:hint="eastAsia" w:ascii="宋体" w:hAnsi="宋体" w:eastAsia="宋体" w:cs="Times New Roman"/>
          <w:color w:val="auto"/>
          <w:sz w:val="24"/>
          <w:szCs w:val="24"/>
          <w:lang w:val="en-US" w:eastAsia="zh-CN"/>
        </w:rPr>
        <w:t>0.3</w:t>
      </w:r>
      <w:r>
        <w:rPr>
          <w:rFonts w:hint="eastAsia" w:ascii="宋体" w:hAnsi="宋体" w:eastAsia="宋体" w:cs="Times New Roman"/>
          <w:color w:val="auto"/>
          <w:sz w:val="24"/>
          <w:szCs w:val="24"/>
        </w:rPr>
        <w:t>元</w:t>
      </w:r>
    </w:p>
    <w:p w14:paraId="182F9FCF">
      <w:pPr>
        <w:spacing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合同包最高限价：</w:t>
      </w:r>
      <w:r>
        <w:rPr>
          <w:rFonts w:hint="eastAsia" w:ascii="宋体" w:hAnsi="宋体" w:eastAsia="宋体" w:cs="Times New Roman"/>
          <w:color w:val="auto"/>
          <w:sz w:val="24"/>
          <w:szCs w:val="24"/>
          <w:lang w:val="en-US" w:eastAsia="zh-CN"/>
        </w:rPr>
        <w:t>0.3</w:t>
      </w:r>
      <w:r>
        <w:rPr>
          <w:rFonts w:hint="eastAsia" w:ascii="宋体" w:hAnsi="宋体" w:eastAsia="宋体" w:cs="Times New Roman"/>
          <w:color w:val="auto"/>
          <w:sz w:val="24"/>
          <w:szCs w:val="24"/>
        </w:rPr>
        <w:t>元</w:t>
      </w:r>
    </w:p>
    <w:tbl>
      <w:tblPr>
        <w:tblStyle w:val="24"/>
        <w:tblW w:w="5055" w:type="pct"/>
        <w:tblInd w:w="-1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38"/>
        <w:gridCol w:w="1549"/>
        <w:gridCol w:w="2752"/>
        <w:gridCol w:w="1155"/>
        <w:gridCol w:w="1286"/>
        <w:gridCol w:w="1221"/>
        <w:gridCol w:w="1488"/>
      </w:tblGrid>
      <w:tr w14:paraId="225D11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trPr>
        <w:tc>
          <w:tcPr>
            <w:tcW w:w="316"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22631D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品目号</w:t>
            </w:r>
          </w:p>
        </w:tc>
        <w:tc>
          <w:tcPr>
            <w:tcW w:w="767"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C6C49B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品目名称</w:t>
            </w:r>
          </w:p>
        </w:tc>
        <w:tc>
          <w:tcPr>
            <w:tcW w:w="1363"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6CE7B97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采购标的</w:t>
            </w:r>
          </w:p>
        </w:tc>
        <w:tc>
          <w:tcPr>
            <w:tcW w:w="572"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2B207EE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kern w:val="0"/>
                <w:sz w:val="24"/>
                <w:szCs w:val="24"/>
                <w:lang w:val="en-US" w:eastAsia="zh-CN" w:bidi="ar"/>
              </w:rPr>
            </w:pPr>
            <w:r>
              <w:rPr>
                <w:rFonts w:hint="eastAsia" w:ascii="宋体" w:hAnsi="宋体" w:eastAsia="宋体" w:cs="宋体"/>
                <w:b w:val="0"/>
                <w:bCs w:val="0"/>
                <w:i w:val="0"/>
                <w:iCs w:val="0"/>
                <w:caps w:val="0"/>
                <w:color w:val="333333"/>
                <w:spacing w:val="0"/>
                <w:kern w:val="0"/>
                <w:sz w:val="24"/>
                <w:szCs w:val="24"/>
                <w:lang w:val="en-US" w:eastAsia="zh-CN" w:bidi="ar"/>
              </w:rPr>
              <w:t>数量（</w:t>
            </w:r>
          </w:p>
          <w:p w14:paraId="03EDE4F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单位）</w:t>
            </w:r>
          </w:p>
        </w:tc>
        <w:tc>
          <w:tcPr>
            <w:tcW w:w="637"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0F2FA8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技术规格、参数及要求</w:t>
            </w:r>
          </w:p>
        </w:tc>
        <w:tc>
          <w:tcPr>
            <w:tcW w:w="605"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565A57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kern w:val="0"/>
                <w:sz w:val="24"/>
                <w:szCs w:val="24"/>
                <w:lang w:val="en-US" w:eastAsia="zh-CN" w:bidi="ar"/>
              </w:rPr>
            </w:pPr>
            <w:r>
              <w:rPr>
                <w:rFonts w:hint="eastAsia" w:ascii="宋体" w:hAnsi="宋体" w:eastAsia="宋体" w:cs="宋体"/>
                <w:b w:val="0"/>
                <w:bCs w:val="0"/>
                <w:i w:val="0"/>
                <w:iCs w:val="0"/>
                <w:caps w:val="0"/>
                <w:color w:val="333333"/>
                <w:spacing w:val="0"/>
                <w:kern w:val="0"/>
                <w:sz w:val="24"/>
                <w:szCs w:val="24"/>
                <w:lang w:val="en-US" w:eastAsia="zh-CN" w:bidi="ar"/>
              </w:rPr>
              <w:t>品目预算</w:t>
            </w:r>
          </w:p>
          <w:p w14:paraId="47EF545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(元)</w:t>
            </w:r>
          </w:p>
        </w:tc>
        <w:tc>
          <w:tcPr>
            <w:tcW w:w="737"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81BCE5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kern w:val="0"/>
                <w:sz w:val="24"/>
                <w:szCs w:val="24"/>
                <w:lang w:val="en-US" w:eastAsia="zh-CN" w:bidi="ar"/>
              </w:rPr>
            </w:pPr>
            <w:r>
              <w:rPr>
                <w:rFonts w:hint="eastAsia" w:ascii="宋体" w:hAnsi="宋体" w:eastAsia="宋体" w:cs="宋体"/>
                <w:b w:val="0"/>
                <w:bCs w:val="0"/>
                <w:i w:val="0"/>
                <w:iCs w:val="0"/>
                <w:caps w:val="0"/>
                <w:color w:val="333333"/>
                <w:spacing w:val="0"/>
                <w:kern w:val="0"/>
                <w:sz w:val="24"/>
                <w:szCs w:val="24"/>
                <w:lang w:val="en-US" w:eastAsia="zh-CN" w:bidi="ar"/>
              </w:rPr>
              <w:t>最高限价</w:t>
            </w:r>
          </w:p>
          <w:p w14:paraId="56994C0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(元)</w:t>
            </w:r>
          </w:p>
        </w:tc>
      </w:tr>
      <w:tr w14:paraId="70F90E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16"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1DC2B2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3-1</w:t>
            </w:r>
          </w:p>
        </w:tc>
        <w:tc>
          <w:tcPr>
            <w:tcW w:w="767"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7ACCE07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A07060199</w:t>
            </w:r>
          </w:p>
          <w:p w14:paraId="2BB7D497">
            <w:pPr>
              <w:keepNext w:val="0"/>
              <w:keepLines w:val="0"/>
              <w:widowControl/>
              <w:suppressLineNumbers w:val="0"/>
              <w:wordWrap w:val="0"/>
              <w:spacing w:before="0" w:beforeAutospacing="0" w:after="0" w:afterAutospacing="0" w:line="240" w:lineRule="auto"/>
              <w:ind w:left="0" w:right="0"/>
              <w:jc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color w:val="333333"/>
                <w:kern w:val="0"/>
                <w:sz w:val="24"/>
                <w:szCs w:val="24"/>
                <w:lang w:bidi="ar"/>
              </w:rPr>
              <w:t>其他农副食品，动、植 物制品</w:t>
            </w:r>
          </w:p>
        </w:tc>
        <w:tc>
          <w:tcPr>
            <w:tcW w:w="1363"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65297F70">
            <w:pPr>
              <w:keepNext w:val="0"/>
              <w:keepLines w:val="0"/>
              <w:widowControl/>
              <w:suppressLineNumbers w:val="0"/>
              <w:wordWrap w:val="0"/>
              <w:spacing w:before="0" w:beforeAutospacing="0" w:after="0" w:afterAutospacing="0" w:line="240" w:lineRule="auto"/>
              <w:ind w:left="0" w:right="0"/>
              <w:jc w:val="center"/>
              <w:rPr>
                <w:rFonts w:hint="default" w:ascii="宋体" w:hAnsi="宋体" w:eastAsia="宋体" w:cs="宋体"/>
                <w:b w:val="0"/>
                <w:bCs w:val="0"/>
                <w:i w:val="0"/>
                <w:iCs w:val="0"/>
                <w:caps w:val="0"/>
                <w:color w:val="333333"/>
                <w:spacing w:val="0"/>
                <w:sz w:val="24"/>
                <w:szCs w:val="24"/>
                <w:lang w:val="en-US" w:eastAsia="zh-CN"/>
              </w:rPr>
            </w:pPr>
            <w:r>
              <w:rPr>
                <w:rFonts w:hint="eastAsia"/>
                <w:sz w:val="24"/>
                <w:szCs w:val="24"/>
              </w:rPr>
              <w:t>供应全县50所各级各类学校（包括民办学校）食堂所需的肉、蛋</w:t>
            </w:r>
          </w:p>
        </w:tc>
        <w:tc>
          <w:tcPr>
            <w:tcW w:w="572"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6494B82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1(批)</w:t>
            </w:r>
          </w:p>
        </w:tc>
        <w:tc>
          <w:tcPr>
            <w:tcW w:w="637"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17B7AD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lang w:val="en-US" w:eastAsia="zh-CN" w:bidi="ar"/>
              </w:rPr>
              <w:t>详见采购文件</w:t>
            </w:r>
          </w:p>
        </w:tc>
        <w:tc>
          <w:tcPr>
            <w:tcW w:w="605"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54C86851">
            <w:pPr>
              <w:keepNext w:val="0"/>
              <w:keepLines w:val="0"/>
              <w:widowControl/>
              <w:suppressLineNumbers w:val="0"/>
              <w:wordWrap w:val="0"/>
              <w:spacing w:before="0" w:beforeAutospacing="0" w:after="0" w:afterAutospacing="0" w:line="240" w:lineRule="auto"/>
              <w:ind w:left="0" w:right="0"/>
              <w:jc w:val="center"/>
              <w:rPr>
                <w:rFonts w:hint="default" w:ascii="宋体" w:hAnsi="宋体" w:eastAsia="宋体" w:cs="宋体"/>
                <w:b w:val="0"/>
                <w:bCs w:val="0"/>
                <w:i w:val="0"/>
                <w:iCs w:val="0"/>
                <w:caps w:val="0"/>
                <w:color w:val="333333"/>
                <w:spacing w:val="0"/>
                <w:kern w:val="0"/>
                <w:sz w:val="24"/>
                <w:szCs w:val="24"/>
                <w:lang w:val="en-US" w:eastAsia="zh-CN" w:bidi="ar"/>
              </w:rPr>
            </w:pPr>
            <w:r>
              <w:rPr>
                <w:rFonts w:hint="eastAsia" w:ascii="宋体" w:hAnsi="宋体" w:eastAsia="宋体" w:cs="宋体"/>
                <w:b w:val="0"/>
                <w:bCs w:val="0"/>
                <w:i w:val="0"/>
                <w:iCs w:val="0"/>
                <w:caps w:val="0"/>
                <w:color w:val="333333"/>
                <w:spacing w:val="0"/>
                <w:kern w:val="0"/>
                <w:sz w:val="24"/>
                <w:szCs w:val="24"/>
                <w:lang w:val="en-US" w:eastAsia="zh-CN" w:bidi="ar"/>
              </w:rPr>
              <w:t>0.3</w:t>
            </w:r>
          </w:p>
        </w:tc>
        <w:tc>
          <w:tcPr>
            <w:tcW w:w="737"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54B9775">
            <w:pPr>
              <w:keepNext w:val="0"/>
              <w:keepLines w:val="0"/>
              <w:widowControl/>
              <w:suppressLineNumbers w:val="0"/>
              <w:wordWrap w:val="0"/>
              <w:spacing w:before="0" w:beforeAutospacing="0" w:after="0" w:afterAutospacing="0" w:line="240" w:lineRule="auto"/>
              <w:ind w:left="0" w:right="0"/>
              <w:jc w:val="center"/>
              <w:rPr>
                <w:rFonts w:hint="default" w:ascii="宋体" w:hAnsi="宋体" w:eastAsia="宋体" w:cs="宋体"/>
                <w:b w:val="0"/>
                <w:bCs w:val="0"/>
                <w:i w:val="0"/>
                <w:iCs w:val="0"/>
                <w:caps w:val="0"/>
                <w:color w:val="333333"/>
                <w:spacing w:val="0"/>
                <w:kern w:val="0"/>
                <w:sz w:val="24"/>
                <w:szCs w:val="24"/>
                <w:lang w:val="en-US" w:eastAsia="zh-CN" w:bidi="ar"/>
              </w:rPr>
            </w:pPr>
            <w:r>
              <w:rPr>
                <w:rFonts w:hint="eastAsia" w:ascii="宋体" w:hAnsi="宋体" w:eastAsia="宋体" w:cs="宋体"/>
                <w:b w:val="0"/>
                <w:bCs w:val="0"/>
                <w:i w:val="0"/>
                <w:iCs w:val="0"/>
                <w:caps w:val="0"/>
                <w:color w:val="333333"/>
                <w:spacing w:val="0"/>
                <w:kern w:val="0"/>
                <w:sz w:val="24"/>
                <w:szCs w:val="24"/>
                <w:lang w:val="en-US" w:eastAsia="zh-CN" w:bidi="ar"/>
              </w:rPr>
              <w:t>0.3</w:t>
            </w:r>
          </w:p>
        </w:tc>
      </w:tr>
    </w:tbl>
    <w:p w14:paraId="2754AEB9">
      <w:pPr>
        <w:spacing w:line="360" w:lineRule="auto"/>
        <w:ind w:firstLine="480" w:firstLineChars="200"/>
        <w:rPr>
          <w:rFonts w:ascii="宋体" w:hAnsi="宋体"/>
          <w:color w:val="auto"/>
          <w:sz w:val="24"/>
          <w:szCs w:val="24"/>
        </w:rPr>
      </w:pPr>
      <w:r>
        <w:rPr>
          <w:rFonts w:hint="eastAsia" w:ascii="宋体" w:hAnsi="宋体"/>
          <w:color w:val="auto"/>
          <w:sz w:val="24"/>
          <w:szCs w:val="24"/>
        </w:rPr>
        <w:t>本合同包不接受联合体投标</w:t>
      </w:r>
    </w:p>
    <w:p w14:paraId="7E0E99DC">
      <w:pPr>
        <w:spacing w:line="360" w:lineRule="auto"/>
        <w:ind w:firstLine="480" w:firstLineChars="200"/>
        <w:rPr>
          <w:rFonts w:hint="default" w:ascii="宋体" w:hAnsi="宋体"/>
          <w:color w:val="auto"/>
          <w:sz w:val="24"/>
          <w:szCs w:val="24"/>
          <w:lang w:val="en-US"/>
        </w:rPr>
      </w:pPr>
      <w:r>
        <w:rPr>
          <w:rFonts w:hint="eastAsia" w:ascii="宋体" w:hAnsi="宋体" w:eastAsia="宋体" w:cs="Times New Roman"/>
          <w:color w:val="auto"/>
          <w:sz w:val="24"/>
          <w:szCs w:val="24"/>
        </w:rPr>
        <w:t>合同履行期限：2025-2026学年</w:t>
      </w:r>
      <w:r>
        <w:rPr>
          <w:rFonts w:hint="eastAsia" w:ascii="宋体" w:hAnsi="宋体" w:eastAsia="宋体" w:cs="Times New Roman"/>
          <w:color w:val="auto"/>
          <w:sz w:val="24"/>
          <w:szCs w:val="24"/>
          <w:lang w:val="en-US" w:eastAsia="zh-CN"/>
        </w:rPr>
        <w:t xml:space="preserve">  </w:t>
      </w:r>
    </w:p>
    <w:p w14:paraId="19792EC5">
      <w:pPr>
        <w:spacing w:line="360" w:lineRule="auto"/>
        <w:rPr>
          <w:rFonts w:hint="eastAsia" w:ascii="宋体" w:hAnsi="宋体"/>
          <w:b/>
          <w:bCs/>
          <w:color w:val="auto"/>
          <w:sz w:val="24"/>
          <w:szCs w:val="24"/>
        </w:rPr>
      </w:pPr>
      <w:r>
        <w:rPr>
          <w:rFonts w:hint="eastAsia" w:ascii="宋体" w:hAnsi="宋体"/>
          <w:b/>
          <w:bCs/>
          <w:color w:val="auto"/>
          <w:sz w:val="24"/>
          <w:szCs w:val="24"/>
        </w:rPr>
        <w:t>二、申请人的资格要求：</w:t>
      </w:r>
    </w:p>
    <w:p w14:paraId="02926EC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1.满足《中华人民共和国政府采购法》第二十二条规定；</w:t>
      </w:r>
    </w:p>
    <w:p w14:paraId="23D5694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2.落实政府采购政策需满足的资格要求：</w:t>
      </w:r>
    </w:p>
    <w:p w14:paraId="795DFB3B">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本项目不专门面向中小企业采购。</w:t>
      </w:r>
    </w:p>
    <w:p w14:paraId="43F46C6A">
      <w:pPr>
        <w:keepNext w:val="0"/>
        <w:keepLines w:val="0"/>
        <w:pageBreakBefore w:val="0"/>
        <w:widowControl w:val="0"/>
        <w:numPr>
          <w:ilvl w:val="0"/>
          <w:numId w:val="1"/>
        </w:numPr>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olor w:val="auto"/>
          <w:sz w:val="24"/>
          <w:szCs w:val="24"/>
        </w:rPr>
      </w:pPr>
      <w:r>
        <w:rPr>
          <w:rFonts w:hint="eastAsia" w:ascii="宋体" w:hAnsi="宋体"/>
          <w:color w:val="auto"/>
          <w:sz w:val="24"/>
          <w:szCs w:val="24"/>
        </w:rPr>
        <w:t>《国务院办公厅关于建立政府强制采购节能产品制度的通知》（国办发〔2007〕51号）；</w:t>
      </w:r>
    </w:p>
    <w:p w14:paraId="79E46C74">
      <w:pPr>
        <w:keepNext w:val="0"/>
        <w:keepLines w:val="0"/>
        <w:pageBreakBefore w:val="0"/>
        <w:widowControl w:val="0"/>
        <w:numPr>
          <w:ilvl w:val="0"/>
          <w:numId w:val="1"/>
        </w:numPr>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olor w:val="auto"/>
          <w:sz w:val="24"/>
          <w:szCs w:val="24"/>
        </w:rPr>
      </w:pPr>
      <w:r>
        <w:rPr>
          <w:rFonts w:hint="eastAsia" w:ascii="宋体" w:hAnsi="宋体"/>
          <w:color w:val="auto"/>
          <w:sz w:val="24"/>
          <w:szCs w:val="24"/>
        </w:rPr>
        <w:t>《财政部 司法部关于政府采购支持监狱企业发展有关问题的通知》（财库〔2014〕68号）；</w:t>
      </w:r>
    </w:p>
    <w:p w14:paraId="3A000750">
      <w:pPr>
        <w:keepNext w:val="0"/>
        <w:keepLines w:val="0"/>
        <w:pageBreakBefore w:val="0"/>
        <w:widowControl w:val="0"/>
        <w:numPr>
          <w:ilvl w:val="0"/>
          <w:numId w:val="1"/>
        </w:numPr>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olor w:val="auto"/>
          <w:sz w:val="24"/>
          <w:szCs w:val="24"/>
        </w:rPr>
      </w:pPr>
      <w:r>
        <w:rPr>
          <w:rFonts w:hint="eastAsia" w:ascii="宋体" w:hAnsi="宋体"/>
          <w:color w:val="auto"/>
          <w:sz w:val="24"/>
          <w:szCs w:val="24"/>
        </w:rPr>
        <w:t>《财政部、民政部、中国残疾人联合会关于促进残疾人就业政府采购政策的通知》（财库〔2017〕141号）；</w:t>
      </w:r>
    </w:p>
    <w:p w14:paraId="4A3599B5">
      <w:pPr>
        <w:keepNext w:val="0"/>
        <w:keepLines w:val="0"/>
        <w:pageBreakBefore w:val="0"/>
        <w:widowControl w:val="0"/>
        <w:numPr>
          <w:ilvl w:val="0"/>
          <w:numId w:val="1"/>
        </w:numPr>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olor w:val="auto"/>
          <w:sz w:val="24"/>
          <w:szCs w:val="24"/>
        </w:rPr>
      </w:pPr>
      <w:r>
        <w:rPr>
          <w:rFonts w:hint="eastAsia" w:ascii="宋体" w:hAnsi="宋体"/>
          <w:color w:val="auto"/>
          <w:sz w:val="24"/>
          <w:szCs w:val="24"/>
        </w:rPr>
        <w:t>《财政部 发展改革委 生态环境部 市场监管总局关于调整优化节能产品、环境标志产品政府采购执行机制的通知》（财库〔2019〕9号）；</w:t>
      </w:r>
    </w:p>
    <w:p w14:paraId="2B3F6BB6">
      <w:pPr>
        <w:keepNext w:val="0"/>
        <w:keepLines w:val="0"/>
        <w:pageBreakBefore w:val="0"/>
        <w:widowControl w:val="0"/>
        <w:numPr>
          <w:ilvl w:val="0"/>
          <w:numId w:val="1"/>
        </w:numPr>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olor w:val="auto"/>
          <w:sz w:val="24"/>
          <w:szCs w:val="24"/>
        </w:rPr>
      </w:pPr>
      <w:r>
        <w:rPr>
          <w:rFonts w:hint="eastAsia" w:ascii="宋体" w:hAnsi="宋体"/>
          <w:color w:val="auto"/>
          <w:sz w:val="24"/>
          <w:szCs w:val="24"/>
        </w:rPr>
        <w:t>《关于运用政府采购政策支持乡村产业振兴的通知》（财库〔2021〕19号）；</w:t>
      </w:r>
    </w:p>
    <w:p w14:paraId="59465161">
      <w:pPr>
        <w:keepNext w:val="0"/>
        <w:keepLines w:val="0"/>
        <w:pageBreakBefore w:val="0"/>
        <w:widowControl w:val="0"/>
        <w:numPr>
          <w:ilvl w:val="0"/>
          <w:numId w:val="1"/>
        </w:numPr>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olor w:val="auto"/>
          <w:sz w:val="24"/>
          <w:szCs w:val="24"/>
        </w:rPr>
      </w:pPr>
      <w:r>
        <w:rPr>
          <w:rFonts w:hint="eastAsia" w:ascii="宋体" w:hAnsi="宋体"/>
          <w:color w:val="auto"/>
          <w:sz w:val="24"/>
          <w:szCs w:val="24"/>
        </w:rPr>
        <w:t>《政府采购促进中小企业发展管理办法》（财库〔2020〕46号）；</w:t>
      </w:r>
    </w:p>
    <w:p w14:paraId="5B2B8804">
      <w:pPr>
        <w:keepNext w:val="0"/>
        <w:keepLines w:val="0"/>
        <w:pageBreakBefore w:val="0"/>
        <w:widowControl w:val="0"/>
        <w:numPr>
          <w:ilvl w:val="0"/>
          <w:numId w:val="1"/>
        </w:numPr>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olor w:val="auto"/>
          <w:sz w:val="24"/>
          <w:szCs w:val="24"/>
        </w:rPr>
      </w:pPr>
      <w:r>
        <w:rPr>
          <w:rFonts w:hint="eastAsia" w:ascii="宋体" w:hAnsi="宋体"/>
          <w:color w:val="auto"/>
          <w:sz w:val="24"/>
          <w:szCs w:val="24"/>
        </w:rPr>
        <w:t>《陕西省财政厅关于印发&lt;陕西省中小企业政府采购信用融资办法&gt;的通知》（陕财办采〔2018〕23 号；</w:t>
      </w:r>
    </w:p>
    <w:p w14:paraId="66C20132">
      <w:pPr>
        <w:keepNext w:val="0"/>
        <w:keepLines w:val="0"/>
        <w:pageBreakBefore w:val="0"/>
        <w:widowControl w:val="0"/>
        <w:numPr>
          <w:ilvl w:val="0"/>
          <w:numId w:val="1"/>
        </w:numPr>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olor w:val="auto"/>
          <w:sz w:val="24"/>
          <w:szCs w:val="24"/>
        </w:rPr>
      </w:pPr>
      <w:r>
        <w:rPr>
          <w:rFonts w:hint="eastAsia" w:ascii="宋体" w:hAnsi="宋体"/>
          <w:color w:val="auto"/>
          <w:sz w:val="24"/>
          <w:szCs w:val="24"/>
        </w:rPr>
        <w:t>陕西省财政厅《关于进一步加强政府绿色采购有关问题的通知》（陕财办采〔2021〕29号）；</w:t>
      </w:r>
    </w:p>
    <w:p w14:paraId="035D3504">
      <w:pPr>
        <w:keepNext w:val="0"/>
        <w:keepLines w:val="0"/>
        <w:pageBreakBefore w:val="0"/>
        <w:widowControl w:val="0"/>
        <w:numPr>
          <w:ilvl w:val="0"/>
          <w:numId w:val="1"/>
        </w:numPr>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olor w:val="auto"/>
          <w:sz w:val="24"/>
          <w:szCs w:val="24"/>
        </w:rPr>
      </w:pPr>
      <w:r>
        <w:rPr>
          <w:rFonts w:hint="eastAsia" w:ascii="宋体" w:hAnsi="宋体"/>
          <w:color w:val="auto"/>
          <w:sz w:val="24"/>
          <w:szCs w:val="24"/>
        </w:rPr>
        <w:t>《关于进一步加大政府采购支持中小企业力度的通知》（财库〔2022〕19号）；</w:t>
      </w:r>
    </w:p>
    <w:p w14:paraId="695D4672">
      <w:pPr>
        <w:keepNext w:val="0"/>
        <w:keepLines w:val="0"/>
        <w:pageBreakBefore w:val="0"/>
        <w:widowControl w:val="0"/>
        <w:numPr>
          <w:ilvl w:val="0"/>
          <w:numId w:val="1"/>
        </w:numPr>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Times New Roman"/>
          <w:color w:val="auto"/>
          <w:sz w:val="24"/>
          <w:szCs w:val="24"/>
          <w:lang w:eastAsia="zh-CN"/>
        </w:rPr>
      </w:pPr>
      <w:r>
        <w:rPr>
          <w:rFonts w:hint="eastAsia" w:ascii="宋体" w:hAnsi="宋体"/>
          <w:color w:val="auto"/>
          <w:sz w:val="24"/>
          <w:szCs w:val="24"/>
        </w:rPr>
        <w:t>《关于扩大政府采购支持绿色建材促进建筑品质提升政策实施范围的通知》（财</w:t>
      </w:r>
      <w:r>
        <w:rPr>
          <w:rFonts w:hint="eastAsia" w:ascii="宋体" w:hAnsi="宋体" w:eastAsia="宋体" w:cs="Times New Roman"/>
          <w:color w:val="auto"/>
          <w:sz w:val="24"/>
          <w:szCs w:val="24"/>
        </w:rPr>
        <w:t>库〔2022〕35号）</w:t>
      </w:r>
      <w:r>
        <w:rPr>
          <w:rFonts w:hint="eastAsia" w:ascii="宋体" w:hAnsi="宋体" w:eastAsia="宋体" w:cs="Times New Roman"/>
          <w:color w:val="auto"/>
          <w:sz w:val="24"/>
          <w:szCs w:val="24"/>
          <w:lang w:eastAsia="zh-CN"/>
        </w:rPr>
        <w:t>；</w:t>
      </w:r>
    </w:p>
    <w:p w14:paraId="072CFE17">
      <w:pPr>
        <w:keepNext w:val="0"/>
        <w:keepLines w:val="0"/>
        <w:pageBreakBefore w:val="0"/>
        <w:widowControl w:val="0"/>
        <w:numPr>
          <w:ilvl w:val="0"/>
          <w:numId w:val="1"/>
        </w:numPr>
        <w:kinsoku/>
        <w:wordWrap w:val="0"/>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《陕西省财政厅关于进一步落实政府采购支持中小企业相关政策的通知》；陕财办采〔2023〕3号； </w:t>
      </w:r>
    </w:p>
    <w:p w14:paraId="51911D01">
      <w:pPr>
        <w:keepNext w:val="0"/>
        <w:keepLines w:val="0"/>
        <w:pageBreakBefore w:val="0"/>
        <w:widowControl w:val="0"/>
        <w:numPr>
          <w:ilvl w:val="0"/>
          <w:numId w:val="2"/>
        </w:numPr>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《陕西省财政厅关于进一步优化政府采购营商环境有关事项的通知》（陕财办采〔2023〕4号）；</w:t>
      </w:r>
    </w:p>
    <w:p w14:paraId="583A7663">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13</w:t>
      </w:r>
      <w:r>
        <w:rPr>
          <w:rFonts w:hint="eastAsia" w:ascii="宋体" w:hAnsi="宋体"/>
          <w:color w:val="auto"/>
          <w:sz w:val="24"/>
          <w:szCs w:val="24"/>
          <w:lang w:eastAsia="zh-CN"/>
        </w:rPr>
        <w:t>）</w:t>
      </w:r>
      <w:r>
        <w:rPr>
          <w:rFonts w:hint="eastAsia" w:ascii="宋体" w:hAnsi="宋体"/>
          <w:color w:val="auto"/>
          <w:sz w:val="24"/>
          <w:szCs w:val="24"/>
          <w:lang w:val="en-US" w:eastAsia="zh-CN"/>
        </w:rPr>
        <w:t>其他需执行的政府采购政策。</w:t>
      </w:r>
    </w:p>
    <w:p w14:paraId="4A7B819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olor w:val="auto"/>
          <w:sz w:val="24"/>
          <w:szCs w:val="24"/>
        </w:rPr>
      </w:pPr>
      <w:r>
        <w:rPr>
          <w:rFonts w:hint="eastAsia" w:ascii="宋体" w:hAnsi="宋体"/>
          <w:color w:val="auto"/>
          <w:sz w:val="24"/>
          <w:szCs w:val="24"/>
        </w:rPr>
        <w:t>本项目的特定资格要求：</w:t>
      </w:r>
    </w:p>
    <w:p w14:paraId="0E2BD62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一标包（供应全县50所各级各类学校（包括民办学校）食堂所需的牛奶）：</w:t>
      </w:r>
    </w:p>
    <w:p w14:paraId="2391CAF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（1）具有独立承担民事责任能力的法人或其他组织，提供合法有效的统一社会信用代码的营业执照或事业单位法人证书等国家规定的相关证明，自然人参与的提供其身份证明；</w:t>
      </w:r>
    </w:p>
    <w:p w14:paraId="27EB7C3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（2）法定代表人授权书（委托代理人参加须提供法定代表人授权书、法定代表人身份证复印件及被授权人身份证）或法定代表人身份证（法定代表人直接参加只须提供本人身份证）；</w:t>
      </w:r>
    </w:p>
    <w:p w14:paraId="15573C0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（3）专业资质：</w:t>
      </w:r>
      <w:r>
        <w:rPr>
          <w:rFonts w:hint="eastAsia" w:ascii="宋体" w:hAnsi="宋体" w:eastAsia="宋体" w:cs="宋体"/>
          <w:color w:val="auto"/>
          <w:sz w:val="24"/>
          <w:szCs w:val="24"/>
          <w:shd w:val="clear" w:color="auto" w:fill="FFFFFF"/>
          <w:lang w:val="en-US" w:eastAsia="zh-CN"/>
        </w:rPr>
        <w:t>投标人须具有效的食品经营许可证（或食品生产许可证或食品经营许可备案表）；</w:t>
      </w:r>
    </w:p>
    <w:p w14:paraId="3585A9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（4）财务状况：提供2023年度或2024年度经审计的财务审计报告 (成立时间至开标时间不足一年的可提供成立后任意时段的资产负债表）或谈判截止时间前六个月内其基本账户银行出具的资信证明或政府采购信用担保机构出具的担保函或表明具有良好的商业信誉和健全的财务会计制度的诚信声明(以上四种形式的资料提供任何一种即可)；</w:t>
      </w:r>
    </w:p>
    <w:p w14:paraId="61BF472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5）社会保障资金缴纳证明：供应商须提供近一年内已缴存的任意三个月的社会保障资金缴存证明或社保机构开具的社会保险参保缴费情况证明或具有依法缴纳税收的诚信声明；依法不需要缴纳社会保障资金的应提供相关文件证明；</w:t>
      </w:r>
    </w:p>
    <w:p w14:paraId="34137F9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（6）供应商需提供近一年内已缴纳的至少三个月的纳税证明或完税证明（增值税或所得税）或具有依法缴纳税收的缴纳记录的诚信声明，依法免税的单位应提供相关证明材料；</w:t>
      </w:r>
    </w:p>
    <w:p w14:paraId="03439E7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（7）应具有履行合同所必需的设备和专业技术能力(提供承诺书)；</w:t>
      </w:r>
    </w:p>
    <w:p w14:paraId="0717361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（8）应出具参加政府采购活动前3年内在经营活动中没有重大违法记录的书面声明；</w:t>
      </w:r>
    </w:p>
    <w:p w14:paraId="79F4D1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9）供应商不得列入“信用中国”网站中重大税收违法失信主体名单，不得为“中国执行信息网”网站失信被执行人，不得为中国政府采购网政府采购严重违法失信行为记录名单中被财政部门禁止参加政府采购活动的供应商，提供查询结果网页截图，并加盖供应商公章；</w:t>
      </w:r>
    </w:p>
    <w:p w14:paraId="5C3E00B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（10）投标保证金凭证及单位基本开户信息；</w:t>
      </w:r>
    </w:p>
    <w:p w14:paraId="3E33E9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（11）本项目不接受联合体投标；</w:t>
      </w:r>
    </w:p>
    <w:p w14:paraId="3C3DDA8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（12）单位负责人为同一人或者存在控股、管理关系的不同供应商，不得同时参加本项目采购活动。</w:t>
      </w:r>
    </w:p>
    <w:p w14:paraId="1B64029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二标包（供应全县50所各级各类学校（包括民办学校）食堂所需的米、面、油）：</w:t>
      </w:r>
    </w:p>
    <w:p w14:paraId="6894486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（1）具有独立承担民事责任能力的法人或其他组织，提供合法有效的统一社会信用代码的营业执照或事业单位法人证书等国家规定的相关证明，自然人参与的提供其身份证明；</w:t>
      </w:r>
    </w:p>
    <w:p w14:paraId="21B8547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（2）法定代表人授权书（委托代理人参加须提供法定代表人授权书、法定代表人身份证复印件及被授权人身份证）或法定代表人身份证（法定代表人直接参加只须提供本人身份证）；</w:t>
      </w:r>
    </w:p>
    <w:p w14:paraId="0648390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（3）专业资质：1.</w:t>
      </w:r>
      <w:r>
        <w:rPr>
          <w:rFonts w:hint="eastAsia" w:ascii="宋体" w:hAnsi="宋体" w:eastAsia="宋体" w:cs="宋体"/>
          <w:color w:val="auto"/>
          <w:sz w:val="24"/>
          <w:szCs w:val="24"/>
          <w:shd w:val="clear" w:color="auto" w:fill="FFFFFF"/>
          <w:lang w:val="en-US" w:eastAsia="zh-CN"/>
        </w:rPr>
        <w:t>投标人须具有效的食品经营许可证（或食品生产许可证或食品经营许可备案表）；</w:t>
      </w:r>
    </w:p>
    <w:p w14:paraId="762DE88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（4）财务状况：提供2023年度或2024年度经审计的财务审计报告 (成立时间至开标时间不足一年的可提供成立后任意时段的资产负债表）或谈判截止时间前六个月内其基本账户银行出具的资信证明或政府采购信用担保机构出具的担保函或表明具有良好的商业信誉和健全的财务会计制度的诚信声明(以上四种形式的资料提供任何一种即可)；</w:t>
      </w:r>
    </w:p>
    <w:p w14:paraId="629E05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5）社会保障资金缴纳证明：供应商须提供近一年内已缴存的任意三个月的社会保障资金缴存证明或社保机构开具的社会保险参保缴费情况证明或具有依法缴纳税收的诚信声明；依法不需要缴纳社会保障资金的应提供相关文件证明；</w:t>
      </w:r>
    </w:p>
    <w:p w14:paraId="2EE39B9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（6）供应商需提供近一年内已缴纳的至少三个月的纳税证明或完税证明（增值税或所得税）或具有依法缴纳税收的缴纳记录的诚信声明，依法免税的单位应提供相关证明材料；</w:t>
      </w:r>
    </w:p>
    <w:p w14:paraId="78CF30D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（7）应具有履行合同所必需的设备和专业技术能力(提供承诺书)；</w:t>
      </w:r>
    </w:p>
    <w:p w14:paraId="6567B1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（8）应出具参加政府采购活动前3年内在经营活动中没有重大违法记录的书面声明；</w:t>
      </w:r>
    </w:p>
    <w:p w14:paraId="44503EF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9）供应商不得列入“信用中国”网站中重大税收违法失信主体名单，不得为“中国执行信息网”网站失信被执行人，不得为中国政府采购网政府采购严重违法失信行为记录名单中被财政部门禁止参加政府采购活动的供应商，提供查询结果网页截图，并加盖供应商公章；</w:t>
      </w:r>
    </w:p>
    <w:p w14:paraId="04213A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（10）投标保证金凭证及单位基本开户信息；</w:t>
      </w:r>
    </w:p>
    <w:p w14:paraId="6B7C3F2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（11）本项目不接受联合体投标；</w:t>
      </w:r>
    </w:p>
    <w:p w14:paraId="7F3D27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（12）单位负责人为同一人或者存在控股、管理关系的不同供应商，不得同时参加本项目采购活动。</w:t>
      </w:r>
    </w:p>
    <w:p w14:paraId="1DDA3B8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三标包（供应全县50所各级各类学校（包括民办学校）食堂所需的肉、蛋）：</w:t>
      </w:r>
    </w:p>
    <w:p w14:paraId="35921E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（1）具有独立承担民事责任能力的法人或其他组织，提供合法有效的统一社会信用代码的营业执照或事业单位法人证书等国家规定的相关证明，自然人参与的提供其身份证明；</w:t>
      </w:r>
    </w:p>
    <w:p w14:paraId="75FBC93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（2）法定代表人授权书（委托代理人参加须提供法定代表人授权书、法定代表人身份证复印件及被授权人身份证）或法定代表人身份证（法定代表人直接参加只须提供本人身份证）；</w:t>
      </w:r>
    </w:p>
    <w:p w14:paraId="6E04380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（3）专业资质：1.投标人须具有效的食品经营许可证（或食品生产许可证）及生鲜肉经营备案表；</w:t>
      </w:r>
    </w:p>
    <w:p w14:paraId="3CDC28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（4）财务状况：提供2023年度或2024年度经审计的财务审计报告 (成立时间至开标时间不足一年的可提供成立后任意时段的资产负债表）或谈判截止时间前六个月内其基本账户银行出具的资信证明或政府采购信用担保机构出具的担保函或表明具有良好的商业信誉和健全的财务会计制度的诚信声明(以上四种形式的资料提供任何一种即可)；</w:t>
      </w:r>
    </w:p>
    <w:p w14:paraId="1E7F58E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5）社会保障资金缴纳证明：供应商须提供近一年内已缴存的任意三个月的社会保障资金缴存证明或社保机构开具的社会保险参保缴费情况证明或具有依法缴纳税收的诚信声明；依法不需要缴纳社会保障资金的应提供相关文件证明；</w:t>
      </w:r>
    </w:p>
    <w:p w14:paraId="49E2823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（6）供应商需提供近一年内已缴纳的至少三个月的纳税证明或完税证明（增值税或所得税）或具有依法缴纳税收的缴纳记录的诚信声明，依法免税的单位应提供相关证明材料；</w:t>
      </w:r>
    </w:p>
    <w:p w14:paraId="7A7A51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（7）应具有履行合同所必需的设备和专业技术能力(提供承诺书)；</w:t>
      </w:r>
    </w:p>
    <w:p w14:paraId="37220F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（8）应出具参加政府采购活动前3年内在经营活动中没有重大违法记录的书面声明；</w:t>
      </w:r>
    </w:p>
    <w:p w14:paraId="14C0755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9）供应商不得列入“信用中国”网站中重大税收违法失信主体名单，不得为“中国执行信息网”网站失信被执行人，不得为中国政府采购网政府采购严重违法失信行为记录名单中被财政部门禁止参加政府采购活动的供应商，提供查询结果网页截图，并加盖供应商公章；</w:t>
      </w:r>
    </w:p>
    <w:p w14:paraId="4235A32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（10）投标保证金凭证及单位基本开户信息；</w:t>
      </w:r>
    </w:p>
    <w:p w14:paraId="42B757B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（11）本项目不接受联合体投标；</w:t>
      </w:r>
    </w:p>
    <w:p w14:paraId="2A83153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（12）单位负责人为同一人或者存在控股、管理关系的不同供应商，不得同时参加本项目采购活动。</w:t>
      </w:r>
    </w:p>
    <w:p w14:paraId="40079B47">
      <w:pPr>
        <w:spacing w:line="360" w:lineRule="auto"/>
        <w:rPr>
          <w:rFonts w:hint="eastAsia" w:ascii="宋体" w:hAnsi="宋体"/>
          <w:b/>
          <w:bCs/>
          <w:color w:val="auto"/>
          <w:sz w:val="24"/>
          <w:szCs w:val="24"/>
        </w:rPr>
      </w:pPr>
      <w:r>
        <w:rPr>
          <w:rFonts w:hint="eastAsia" w:ascii="宋体" w:hAnsi="宋体"/>
          <w:b/>
          <w:bCs/>
          <w:color w:val="auto"/>
          <w:sz w:val="24"/>
          <w:szCs w:val="24"/>
        </w:rPr>
        <w:t>三、获取招标文件</w:t>
      </w:r>
    </w:p>
    <w:p w14:paraId="7D38E7F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时间</w:t>
      </w:r>
      <w:r>
        <w:rPr>
          <w:rFonts w:hint="eastAsia" w:ascii="宋体" w:hAnsi="宋体"/>
          <w:color w:val="auto"/>
          <w:sz w:val="24"/>
          <w:szCs w:val="24"/>
          <w:lang w:eastAsia="zh-CN"/>
        </w:rPr>
        <w:t>：</w:t>
      </w:r>
      <w:r>
        <w:rPr>
          <w:rFonts w:hint="eastAsia" w:ascii="宋体" w:hAnsi="宋体"/>
          <w:color w:val="auto"/>
          <w:sz w:val="24"/>
          <w:szCs w:val="24"/>
        </w:rPr>
        <w:t>2025年7月</w:t>
      </w:r>
      <w:r>
        <w:rPr>
          <w:rFonts w:hint="eastAsia" w:ascii="宋体" w:hAnsi="宋体"/>
          <w:color w:val="auto"/>
          <w:sz w:val="24"/>
          <w:szCs w:val="24"/>
          <w:lang w:val="en-US" w:eastAsia="zh-CN"/>
        </w:rPr>
        <w:t>14</w:t>
      </w:r>
      <w:r>
        <w:rPr>
          <w:rFonts w:hint="eastAsia" w:ascii="宋体" w:hAnsi="宋体"/>
          <w:color w:val="auto"/>
          <w:sz w:val="24"/>
          <w:szCs w:val="24"/>
        </w:rPr>
        <w:t>日至2025年07月</w:t>
      </w:r>
      <w:r>
        <w:rPr>
          <w:rFonts w:hint="eastAsia" w:ascii="宋体" w:hAnsi="宋体"/>
          <w:color w:val="auto"/>
          <w:sz w:val="24"/>
          <w:szCs w:val="24"/>
          <w:lang w:val="en-US" w:eastAsia="zh-CN"/>
        </w:rPr>
        <w:t>18</w:t>
      </w:r>
      <w:r>
        <w:rPr>
          <w:rFonts w:hint="eastAsia" w:ascii="宋体" w:hAnsi="宋体"/>
          <w:color w:val="auto"/>
          <w:sz w:val="24"/>
          <w:szCs w:val="24"/>
        </w:rPr>
        <w:t>日，每天上午08:00:00至12:00:00，下午12:00:00至18:00:00（北京时间）</w:t>
      </w:r>
    </w:p>
    <w:p w14:paraId="4CD7B8E3">
      <w:pPr>
        <w:tabs>
          <w:tab w:val="left" w:pos="760"/>
        </w:tabs>
        <w:spacing w:line="360" w:lineRule="auto"/>
        <w:ind w:firstLine="480" w:firstLineChars="200"/>
        <w:jc w:val="left"/>
        <w:rPr>
          <w:rFonts w:hint="eastAsia" w:ascii="宋体" w:hAnsi="宋体" w:eastAsia="宋体" w:cs="Times New Roman"/>
          <w:color w:val="auto"/>
          <w:kern w:val="0"/>
          <w:sz w:val="24"/>
          <w:szCs w:val="24"/>
        </w:rPr>
      </w:pPr>
      <w:r>
        <w:rPr>
          <w:rFonts w:hint="eastAsia" w:ascii="宋体" w:hAnsi="宋体"/>
          <w:color w:val="auto"/>
          <w:kern w:val="0"/>
          <w:sz w:val="24"/>
          <w:szCs w:val="24"/>
          <w:lang w:val="en-US" w:eastAsia="zh-CN"/>
        </w:rPr>
        <w:t>途径</w:t>
      </w:r>
      <w:r>
        <w:rPr>
          <w:rFonts w:hint="eastAsia" w:ascii="宋体" w:hAnsi="宋体"/>
          <w:color w:val="auto"/>
          <w:kern w:val="0"/>
          <w:sz w:val="24"/>
          <w:szCs w:val="24"/>
        </w:rPr>
        <w:t>：</w:t>
      </w:r>
      <w:r>
        <w:rPr>
          <w:rFonts w:hint="eastAsia" w:ascii="宋体" w:hAnsi="宋体" w:eastAsia="宋体" w:cs="Times New Roman"/>
          <w:color w:val="auto"/>
          <w:kern w:val="0"/>
          <w:sz w:val="24"/>
          <w:szCs w:val="24"/>
        </w:rPr>
        <w:t>全国公共资源交易中心平台（陕西省·延安市）。</w:t>
      </w:r>
    </w:p>
    <w:p w14:paraId="16C85B57">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eastAsia="zh-CN"/>
        </w:rPr>
        <w:t>方式：在线获取</w:t>
      </w:r>
    </w:p>
    <w:p w14:paraId="2618E808">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售价：</w:t>
      </w:r>
      <w:r>
        <w:rPr>
          <w:rFonts w:hint="eastAsia" w:ascii="宋体" w:hAnsi="宋体"/>
          <w:color w:val="auto"/>
          <w:sz w:val="24"/>
          <w:szCs w:val="24"/>
          <w:lang w:val="en-US" w:eastAsia="zh-CN"/>
        </w:rPr>
        <w:t>0元</w:t>
      </w:r>
    </w:p>
    <w:p w14:paraId="4A429127">
      <w:pPr>
        <w:spacing w:line="360" w:lineRule="auto"/>
        <w:rPr>
          <w:rFonts w:hint="eastAsia" w:ascii="宋体" w:hAnsi="宋体"/>
          <w:b/>
          <w:bCs/>
          <w:color w:val="auto"/>
          <w:sz w:val="24"/>
          <w:szCs w:val="24"/>
        </w:rPr>
      </w:pPr>
      <w:r>
        <w:rPr>
          <w:rFonts w:hint="eastAsia" w:ascii="宋体" w:hAnsi="宋体"/>
          <w:b/>
          <w:bCs/>
          <w:color w:val="auto"/>
          <w:sz w:val="24"/>
          <w:szCs w:val="24"/>
        </w:rPr>
        <w:t>四、提交投标文件截止时间、开标时间和地点</w:t>
      </w:r>
    </w:p>
    <w:p w14:paraId="424B7AF4">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时间：</w:t>
      </w:r>
      <w:r>
        <w:rPr>
          <w:rFonts w:hint="eastAsia" w:ascii="宋体" w:hAnsi="宋体"/>
          <w:color w:val="auto"/>
          <w:kern w:val="0"/>
          <w:sz w:val="24"/>
          <w:szCs w:val="24"/>
          <w:u w:val="none"/>
        </w:rPr>
        <w:t>202</w:t>
      </w:r>
      <w:r>
        <w:rPr>
          <w:rFonts w:hint="eastAsia" w:ascii="宋体" w:hAnsi="宋体"/>
          <w:color w:val="auto"/>
          <w:kern w:val="0"/>
          <w:sz w:val="24"/>
          <w:szCs w:val="24"/>
          <w:u w:val="none"/>
          <w:lang w:val="en-US" w:eastAsia="zh-CN"/>
        </w:rPr>
        <w:t>5</w:t>
      </w:r>
      <w:r>
        <w:rPr>
          <w:rFonts w:hint="eastAsia" w:ascii="宋体" w:hAnsi="宋体"/>
          <w:color w:val="auto"/>
          <w:kern w:val="0"/>
          <w:sz w:val="24"/>
          <w:szCs w:val="24"/>
          <w:u w:val="none"/>
        </w:rPr>
        <w:t>年</w:t>
      </w:r>
      <w:r>
        <w:rPr>
          <w:rFonts w:hint="eastAsia" w:ascii="宋体" w:hAnsi="宋体"/>
          <w:color w:val="auto"/>
          <w:kern w:val="0"/>
          <w:sz w:val="24"/>
          <w:szCs w:val="24"/>
          <w:u w:val="none"/>
          <w:lang w:val="en-US" w:eastAsia="zh-CN"/>
        </w:rPr>
        <w:t>8</w:t>
      </w:r>
      <w:r>
        <w:rPr>
          <w:rFonts w:hint="eastAsia" w:ascii="宋体" w:hAnsi="宋体"/>
          <w:color w:val="auto"/>
          <w:kern w:val="0"/>
          <w:sz w:val="24"/>
          <w:szCs w:val="24"/>
          <w:u w:val="none"/>
        </w:rPr>
        <w:t>月</w:t>
      </w:r>
      <w:r>
        <w:rPr>
          <w:rFonts w:hint="eastAsia" w:ascii="宋体" w:hAnsi="宋体"/>
          <w:color w:val="auto"/>
          <w:kern w:val="0"/>
          <w:sz w:val="24"/>
          <w:szCs w:val="24"/>
          <w:u w:val="none"/>
          <w:lang w:val="en-US" w:eastAsia="zh-CN"/>
        </w:rPr>
        <w:t>4</w:t>
      </w:r>
      <w:r>
        <w:rPr>
          <w:rFonts w:hint="eastAsia" w:ascii="宋体" w:hAnsi="宋体"/>
          <w:color w:val="auto"/>
          <w:kern w:val="0"/>
          <w:sz w:val="24"/>
          <w:szCs w:val="24"/>
          <w:u w:val="none"/>
        </w:rPr>
        <w:t>日</w:t>
      </w:r>
      <w:r>
        <w:rPr>
          <w:rFonts w:hint="eastAsia" w:ascii="宋体" w:hAnsi="宋体"/>
          <w:color w:val="auto"/>
          <w:kern w:val="0"/>
          <w:sz w:val="24"/>
          <w:szCs w:val="24"/>
          <w:u w:val="none"/>
          <w:lang w:val="en-US" w:eastAsia="zh-CN"/>
        </w:rPr>
        <w:t>15</w:t>
      </w:r>
      <w:r>
        <w:rPr>
          <w:rFonts w:hint="eastAsia" w:ascii="宋体" w:hAnsi="宋体"/>
          <w:color w:val="auto"/>
          <w:kern w:val="0"/>
          <w:sz w:val="24"/>
          <w:szCs w:val="24"/>
          <w:u w:val="none"/>
        </w:rPr>
        <w:t>时</w:t>
      </w:r>
      <w:r>
        <w:rPr>
          <w:rFonts w:hint="eastAsia" w:ascii="宋体" w:hAnsi="宋体"/>
          <w:color w:val="auto"/>
          <w:kern w:val="0"/>
          <w:sz w:val="24"/>
          <w:szCs w:val="24"/>
          <w:u w:val="none"/>
          <w:lang w:val="en-US" w:eastAsia="zh-CN"/>
        </w:rPr>
        <w:t>30</w:t>
      </w:r>
      <w:r>
        <w:rPr>
          <w:rFonts w:hint="eastAsia" w:ascii="宋体" w:hAnsi="宋体"/>
          <w:color w:val="auto"/>
          <w:kern w:val="0"/>
          <w:sz w:val="24"/>
          <w:szCs w:val="24"/>
          <w:u w:val="none"/>
        </w:rPr>
        <w:t>分</w:t>
      </w:r>
      <w:r>
        <w:rPr>
          <w:rFonts w:hint="eastAsia" w:ascii="宋体" w:hAnsi="宋体"/>
          <w:color w:val="auto"/>
          <w:kern w:val="0"/>
          <w:sz w:val="24"/>
          <w:szCs w:val="24"/>
          <w:u w:val="none"/>
          <w:lang w:val="en-US" w:eastAsia="zh-CN"/>
        </w:rPr>
        <w:t>00秒</w:t>
      </w:r>
      <w:r>
        <w:rPr>
          <w:rFonts w:hint="eastAsia" w:ascii="宋体" w:hAnsi="宋体"/>
          <w:color w:val="auto"/>
          <w:sz w:val="24"/>
          <w:szCs w:val="24"/>
        </w:rPr>
        <w:t>（北京时间）</w:t>
      </w:r>
    </w:p>
    <w:p w14:paraId="321F33BF">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lang w:val="en-US" w:eastAsia="zh-CN"/>
        </w:rPr>
        <w:t>递交投标文件</w:t>
      </w:r>
      <w:r>
        <w:rPr>
          <w:rFonts w:hint="eastAsia" w:ascii="宋体" w:hAnsi="宋体"/>
          <w:color w:val="auto"/>
          <w:kern w:val="0"/>
          <w:sz w:val="24"/>
          <w:szCs w:val="24"/>
        </w:rPr>
        <w:t>地点：延安市新区为民服务中心7号楼公共资源交易中心交易</w:t>
      </w:r>
      <w:r>
        <w:rPr>
          <w:rFonts w:hint="eastAsia" w:ascii="宋体" w:hAnsi="宋体"/>
          <w:color w:val="auto"/>
          <w:kern w:val="0"/>
          <w:sz w:val="24"/>
          <w:szCs w:val="24"/>
          <w:lang w:val="en-US" w:eastAsia="zh-CN"/>
        </w:rPr>
        <w:t>五</w:t>
      </w:r>
      <w:r>
        <w:rPr>
          <w:rFonts w:hint="eastAsia" w:ascii="宋体" w:hAnsi="宋体"/>
          <w:color w:val="auto"/>
          <w:kern w:val="0"/>
          <w:sz w:val="24"/>
          <w:szCs w:val="24"/>
        </w:rPr>
        <w:t>厅</w:t>
      </w:r>
    </w:p>
    <w:p w14:paraId="2AF32D64">
      <w:pPr>
        <w:pStyle w:val="16"/>
        <w:rPr>
          <w:rFonts w:hint="default" w:eastAsia="宋体"/>
          <w:color w:val="auto"/>
          <w:sz w:val="24"/>
          <w:szCs w:val="24"/>
          <w:lang w:val="en-US" w:eastAsia="zh-CN"/>
        </w:rPr>
      </w:pPr>
      <w:r>
        <w:rPr>
          <w:rFonts w:hint="eastAsia" w:ascii="宋体" w:hAnsi="宋体"/>
          <w:color w:val="auto"/>
          <w:kern w:val="0"/>
          <w:sz w:val="24"/>
          <w:szCs w:val="24"/>
          <w:lang w:val="en-US" w:eastAsia="zh-CN"/>
        </w:rPr>
        <w:t xml:space="preserve">    开标地点：全国公共资源交易平台（陕西省</w:t>
      </w:r>
      <w:r>
        <w:rPr>
          <w:rFonts w:hint="eastAsia" w:ascii="宋体" w:hAnsi="宋体" w:eastAsia="宋体" w:cs="Times New Roman"/>
          <w:color w:val="auto"/>
          <w:kern w:val="0"/>
          <w:sz w:val="24"/>
          <w:szCs w:val="24"/>
        </w:rPr>
        <w:t>·</w:t>
      </w:r>
      <w:r>
        <w:rPr>
          <w:rFonts w:hint="eastAsia" w:ascii="宋体" w:hAnsi="宋体"/>
          <w:color w:val="auto"/>
          <w:kern w:val="0"/>
          <w:sz w:val="24"/>
          <w:szCs w:val="24"/>
          <w:lang w:val="en-US" w:eastAsia="zh-CN"/>
        </w:rPr>
        <w:t>延安市）延安市公共资源交易中心-不见面开标</w:t>
      </w:r>
    </w:p>
    <w:p w14:paraId="735944E1">
      <w:pPr>
        <w:keepNext w:val="0"/>
        <w:keepLines w:val="0"/>
        <w:pageBreakBefore w:val="0"/>
        <w:kinsoku/>
        <w:wordWrap/>
        <w:overflowPunct/>
        <w:topLinePunct w:val="0"/>
        <w:autoSpaceDE/>
        <w:autoSpaceDN/>
        <w:bidi w:val="0"/>
        <w:adjustRightInd/>
        <w:snapToGrid/>
        <w:spacing w:line="336" w:lineRule="auto"/>
        <w:rPr>
          <w:rFonts w:hint="eastAsia" w:ascii="宋体" w:hAnsi="宋体"/>
          <w:b/>
          <w:bCs/>
          <w:color w:val="auto"/>
          <w:sz w:val="24"/>
          <w:szCs w:val="24"/>
        </w:rPr>
      </w:pPr>
      <w:r>
        <w:rPr>
          <w:rFonts w:hint="eastAsia" w:ascii="宋体" w:hAnsi="宋体"/>
          <w:b/>
          <w:bCs/>
          <w:color w:val="auto"/>
          <w:sz w:val="24"/>
          <w:szCs w:val="24"/>
        </w:rPr>
        <w:t>五、公告期限</w:t>
      </w:r>
    </w:p>
    <w:p w14:paraId="4A7B09CA">
      <w:pPr>
        <w:keepNext w:val="0"/>
        <w:keepLines w:val="0"/>
        <w:pageBreakBefore w:val="0"/>
        <w:kinsoku/>
        <w:wordWrap/>
        <w:overflowPunct/>
        <w:topLinePunct w:val="0"/>
        <w:autoSpaceDE/>
        <w:autoSpaceDN/>
        <w:bidi w:val="0"/>
        <w:adjustRightInd/>
        <w:snapToGrid/>
        <w:spacing w:line="336" w:lineRule="auto"/>
        <w:ind w:firstLine="480" w:firstLineChars="200"/>
        <w:rPr>
          <w:rFonts w:hint="eastAsia" w:ascii="宋体" w:hAnsi="宋体"/>
          <w:color w:val="auto"/>
          <w:sz w:val="24"/>
          <w:szCs w:val="24"/>
        </w:rPr>
      </w:pPr>
      <w:r>
        <w:rPr>
          <w:rFonts w:hint="eastAsia" w:ascii="宋体" w:hAnsi="宋体"/>
          <w:color w:val="auto"/>
          <w:sz w:val="24"/>
          <w:szCs w:val="24"/>
        </w:rPr>
        <w:t>自本公告发布之日起5个工作日。</w:t>
      </w:r>
    </w:p>
    <w:p w14:paraId="22D05B34">
      <w:pPr>
        <w:keepNext w:val="0"/>
        <w:keepLines w:val="0"/>
        <w:pageBreakBefore w:val="0"/>
        <w:kinsoku/>
        <w:wordWrap/>
        <w:overflowPunct/>
        <w:topLinePunct w:val="0"/>
        <w:autoSpaceDE/>
        <w:autoSpaceDN/>
        <w:bidi w:val="0"/>
        <w:adjustRightInd/>
        <w:snapToGrid/>
        <w:spacing w:line="336" w:lineRule="auto"/>
        <w:rPr>
          <w:rFonts w:hint="eastAsia" w:ascii="宋体" w:hAnsi="宋体"/>
          <w:b/>
          <w:bCs/>
          <w:color w:val="auto"/>
          <w:sz w:val="24"/>
          <w:szCs w:val="24"/>
        </w:rPr>
      </w:pPr>
      <w:r>
        <w:rPr>
          <w:rFonts w:hint="eastAsia" w:ascii="宋体" w:hAnsi="宋体"/>
          <w:b/>
          <w:bCs/>
          <w:color w:val="auto"/>
          <w:sz w:val="24"/>
          <w:szCs w:val="24"/>
        </w:rPr>
        <w:t>六、其他补充事宜</w:t>
      </w:r>
    </w:p>
    <w:p w14:paraId="1694CCE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36" w:lineRule="auto"/>
        <w:ind w:left="0" w:right="0" w:firstLine="480"/>
        <w:jc w:val="left"/>
        <w:textAlignment w:val="baseline"/>
        <w:rPr>
          <w:rFonts w:hint="default" w:ascii="宋体" w:hAnsi="宋体" w:eastAsia="宋体" w:cs="Times New Roman"/>
          <w:i w:val="0"/>
          <w:iCs w:val="0"/>
          <w:caps w:val="0"/>
          <w:color w:val="auto"/>
          <w:spacing w:val="0"/>
          <w:kern w:val="2"/>
          <w:sz w:val="24"/>
          <w:szCs w:val="24"/>
          <w:shd w:val="clear" w:color="auto" w:fill="auto"/>
          <w:vertAlign w:val="baseline"/>
          <w:lang w:val="en-US" w:eastAsia="zh-CN"/>
        </w:rPr>
      </w:pPr>
      <w:r>
        <w:rPr>
          <w:rFonts w:hint="default" w:ascii="宋体" w:hAnsi="宋体" w:eastAsia="宋体" w:cs="Times New Roman"/>
          <w:i w:val="0"/>
          <w:iCs w:val="0"/>
          <w:caps w:val="0"/>
          <w:color w:val="auto"/>
          <w:spacing w:val="0"/>
          <w:kern w:val="2"/>
          <w:sz w:val="24"/>
          <w:szCs w:val="24"/>
          <w:shd w:val="clear" w:color="auto" w:fill="auto"/>
          <w:vertAlign w:val="baseline"/>
          <w:lang w:val="en-US" w:eastAsia="zh-CN"/>
        </w:rPr>
        <w:t>1.凡有意向投标人须登录【全国公共资源交易平台（陕西省·延安市）】网站〖首页〉，选择“电子交易平台-陕西政府采购交易系统-陕西省公共资源交易平台”进行登录，登录后选择“交易乙方”身份进入供应商界面进行报名并免费下载招标文件。</w:t>
      </w:r>
    </w:p>
    <w:p w14:paraId="749BF8D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36" w:lineRule="auto"/>
        <w:ind w:right="0"/>
        <w:jc w:val="left"/>
        <w:textAlignment w:val="baseline"/>
        <w:rPr>
          <w:rFonts w:hint="default" w:ascii="宋体" w:hAnsi="宋体" w:eastAsia="宋体" w:cs="Times New Roman"/>
          <w:i w:val="0"/>
          <w:iCs w:val="0"/>
          <w:caps w:val="0"/>
          <w:color w:val="auto"/>
          <w:spacing w:val="0"/>
          <w:kern w:val="2"/>
          <w:sz w:val="24"/>
          <w:szCs w:val="24"/>
          <w:shd w:val="clear" w:color="auto" w:fill="auto"/>
          <w:vertAlign w:val="baseline"/>
          <w:lang w:val="en-US" w:eastAsia="zh-CN"/>
        </w:rPr>
      </w:pPr>
      <w:r>
        <w:rPr>
          <w:rFonts w:hint="default" w:ascii="宋体" w:hAnsi="宋体" w:eastAsia="宋体" w:cs="Times New Roman"/>
          <w:i w:val="0"/>
          <w:iCs w:val="0"/>
          <w:caps w:val="0"/>
          <w:color w:val="auto"/>
          <w:spacing w:val="0"/>
          <w:kern w:val="2"/>
          <w:sz w:val="24"/>
          <w:szCs w:val="24"/>
          <w:shd w:val="clear" w:color="auto" w:fill="auto"/>
          <w:vertAlign w:val="baseline"/>
          <w:lang w:val="en-US" w:eastAsia="zh-CN"/>
        </w:rPr>
        <w:t>  注意事项：供应商应随时留意可能发布的变更公告，当澄清或修改的内容影响投标文件编制时，将在交易平台上同步发布答疑文件，此时供应商应从“项目流程”答疑文件下载、下载最新发布的答疑文件。</w:t>
      </w:r>
    </w:p>
    <w:p w14:paraId="19D0FE7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36" w:lineRule="auto"/>
        <w:ind w:right="0"/>
        <w:jc w:val="left"/>
        <w:textAlignment w:val="baseline"/>
        <w:rPr>
          <w:rFonts w:hint="default" w:ascii="宋体" w:hAnsi="宋体" w:eastAsia="宋体" w:cs="Times New Roman"/>
          <w:i w:val="0"/>
          <w:iCs w:val="0"/>
          <w:caps w:val="0"/>
          <w:color w:val="auto"/>
          <w:spacing w:val="0"/>
          <w:kern w:val="2"/>
          <w:sz w:val="24"/>
          <w:szCs w:val="24"/>
          <w:shd w:val="clear" w:color="auto" w:fill="auto"/>
          <w:vertAlign w:val="baseline"/>
          <w:lang w:val="en-US" w:eastAsia="zh-CN"/>
        </w:rPr>
      </w:pPr>
      <w:r>
        <w:rPr>
          <w:rFonts w:hint="default" w:ascii="宋体" w:hAnsi="宋体" w:eastAsia="宋体" w:cs="Times New Roman"/>
          <w:i w:val="0"/>
          <w:iCs w:val="0"/>
          <w:caps w:val="0"/>
          <w:color w:val="auto"/>
          <w:spacing w:val="0"/>
          <w:kern w:val="2"/>
          <w:sz w:val="24"/>
          <w:szCs w:val="24"/>
          <w:shd w:val="clear" w:color="auto" w:fill="auto"/>
          <w:vertAlign w:val="baseline"/>
          <w:lang w:val="en-US" w:eastAsia="zh-CN"/>
        </w:rPr>
        <w:t>  2.本项目采用“全流程电子化及线上不见面”招投标的方式，供应商使用数字认证证书（CA锁）对投标文件进行签章、加密、递交及开标时解密等相关招投标事宜。</w:t>
      </w:r>
    </w:p>
    <w:p w14:paraId="47E0AC2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36" w:lineRule="auto"/>
        <w:ind w:right="0"/>
        <w:jc w:val="left"/>
        <w:textAlignment w:val="baseline"/>
        <w:rPr>
          <w:rFonts w:hint="default" w:ascii="宋体" w:hAnsi="宋体" w:eastAsia="宋体" w:cs="Times New Roman"/>
          <w:i w:val="0"/>
          <w:iCs w:val="0"/>
          <w:caps w:val="0"/>
          <w:color w:val="auto"/>
          <w:spacing w:val="0"/>
          <w:kern w:val="2"/>
          <w:sz w:val="24"/>
          <w:szCs w:val="24"/>
          <w:shd w:val="clear" w:color="auto" w:fill="auto"/>
          <w:vertAlign w:val="baseline"/>
        </w:rPr>
      </w:pPr>
      <w:r>
        <w:rPr>
          <w:rFonts w:hint="default" w:ascii="宋体" w:hAnsi="宋体" w:eastAsia="宋体" w:cs="Times New Roman"/>
          <w:i w:val="0"/>
          <w:iCs w:val="0"/>
          <w:caps w:val="0"/>
          <w:color w:val="auto"/>
          <w:spacing w:val="0"/>
          <w:kern w:val="2"/>
          <w:sz w:val="24"/>
          <w:szCs w:val="24"/>
          <w:shd w:val="clear" w:color="auto" w:fill="auto"/>
          <w:vertAlign w:val="baseline"/>
          <w:lang w:val="en-US" w:eastAsia="zh-CN"/>
        </w:rPr>
        <w:t>  3.投标文件递交方式：各供应商须在规定的投标截止时间前上传电子投标文件；逾期系统将拒绝接收。纸质版存档投标文件递交要求详见招标文件。开标前，供应商需登录不见面开标大厅。开标时，按照工作人员要求进行远程解密，如因供应商自身原因造成无法解密投标文件，按无效投标对待。</w:t>
      </w:r>
    </w:p>
    <w:p w14:paraId="3FE708B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36" w:lineRule="auto"/>
        <w:ind w:right="0" w:firstLine="480" w:firstLineChars="200"/>
        <w:jc w:val="left"/>
        <w:textAlignment w:val="baseline"/>
        <w:rPr>
          <w:rFonts w:hint="default" w:ascii="宋体" w:hAnsi="宋体" w:eastAsia="宋体" w:cs="Times New Roman"/>
          <w:i w:val="0"/>
          <w:iCs w:val="0"/>
          <w:caps w:val="0"/>
          <w:color w:val="auto"/>
          <w:spacing w:val="0"/>
          <w:kern w:val="2"/>
          <w:sz w:val="24"/>
          <w:szCs w:val="24"/>
          <w:shd w:val="clear" w:color="auto" w:fill="auto"/>
          <w:vertAlign w:val="baseline"/>
          <w:lang w:val="en-US" w:eastAsia="zh-CN"/>
        </w:rPr>
      </w:pPr>
      <w:r>
        <w:rPr>
          <w:rFonts w:hint="default" w:ascii="宋体" w:hAnsi="宋体" w:eastAsia="宋体" w:cs="Times New Roman"/>
          <w:i w:val="0"/>
          <w:iCs w:val="0"/>
          <w:caps w:val="0"/>
          <w:color w:val="auto"/>
          <w:spacing w:val="0"/>
          <w:kern w:val="2"/>
          <w:sz w:val="24"/>
          <w:szCs w:val="24"/>
          <w:shd w:val="clear" w:color="auto" w:fill="auto"/>
          <w:vertAlign w:val="baseline"/>
          <w:lang w:val="en-US" w:eastAsia="zh-CN"/>
        </w:rPr>
        <w:t>4.未完成网上投标或未在规定时间内在平台上下载电子招标文件的，导致无法完成后续流程的责任自负。如有技术性问题，请先翻阅操作手册或致电软件开发商，技术支持热线：4009980000。</w:t>
      </w:r>
    </w:p>
    <w:p w14:paraId="4BAA970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36" w:lineRule="auto"/>
        <w:ind w:right="0" w:firstLine="480" w:firstLineChars="200"/>
        <w:jc w:val="left"/>
        <w:textAlignment w:val="baseline"/>
        <w:rPr>
          <w:rFonts w:hint="default" w:ascii="宋体" w:hAnsi="宋体" w:eastAsia="宋体" w:cs="Times New Roman"/>
          <w:i w:val="0"/>
          <w:iCs w:val="0"/>
          <w:caps w:val="0"/>
          <w:color w:val="auto"/>
          <w:spacing w:val="0"/>
          <w:kern w:val="2"/>
          <w:sz w:val="24"/>
          <w:szCs w:val="24"/>
          <w:shd w:val="clear" w:color="auto" w:fill="auto"/>
          <w:vertAlign w:val="baseline"/>
        </w:rPr>
      </w:pPr>
      <w:r>
        <w:rPr>
          <w:rFonts w:hint="default" w:ascii="宋体" w:hAnsi="宋体" w:eastAsia="宋体" w:cs="Times New Roman"/>
          <w:i w:val="0"/>
          <w:iCs w:val="0"/>
          <w:caps w:val="0"/>
          <w:color w:val="auto"/>
          <w:spacing w:val="0"/>
          <w:kern w:val="2"/>
          <w:sz w:val="24"/>
          <w:szCs w:val="24"/>
          <w:shd w:val="clear" w:color="auto" w:fill="auto"/>
          <w:vertAlign w:val="baseline"/>
          <w:lang w:val="en-US" w:eastAsia="zh-CN"/>
        </w:rPr>
        <w:t>5.本次招标公告同时在《陕西省政府采购网》、《全国公共资源交易平台（陕西省.延安市）》媒介上发布。</w:t>
      </w:r>
    </w:p>
    <w:p w14:paraId="6275780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36" w:lineRule="auto"/>
        <w:ind w:right="0" w:firstLine="480" w:firstLineChars="200"/>
        <w:jc w:val="left"/>
        <w:textAlignment w:val="baseline"/>
        <w:rPr>
          <w:rFonts w:hint="default" w:ascii="宋体" w:hAnsi="宋体" w:eastAsia="宋体" w:cs="Times New Roman"/>
          <w:i w:val="0"/>
          <w:iCs w:val="0"/>
          <w:caps w:val="0"/>
          <w:color w:val="auto"/>
          <w:spacing w:val="0"/>
          <w:kern w:val="2"/>
          <w:sz w:val="24"/>
          <w:szCs w:val="24"/>
          <w:shd w:val="clear" w:color="auto" w:fill="auto"/>
          <w:vertAlign w:val="baseline"/>
        </w:rPr>
      </w:pPr>
      <w:r>
        <w:rPr>
          <w:rFonts w:hint="default" w:ascii="宋体" w:hAnsi="宋体" w:eastAsia="宋体" w:cs="Times New Roman"/>
          <w:i w:val="0"/>
          <w:iCs w:val="0"/>
          <w:caps w:val="0"/>
          <w:color w:val="auto"/>
          <w:spacing w:val="0"/>
          <w:kern w:val="2"/>
          <w:sz w:val="24"/>
          <w:szCs w:val="24"/>
          <w:shd w:val="clear" w:color="auto" w:fill="auto"/>
          <w:vertAlign w:val="baseline"/>
          <w:lang w:val="en-US" w:eastAsia="zh-CN"/>
        </w:rPr>
        <w:t>注：请投标人按照陕西省财政厅关于政府采购投标人注册登记有关事项的通知中的要求，通过陕西省政府采购网注册登记加入陕西省政府采购投标人库。</w:t>
      </w:r>
    </w:p>
    <w:p w14:paraId="42D11A16">
      <w:pPr>
        <w:keepNext w:val="0"/>
        <w:keepLines w:val="0"/>
        <w:pageBreakBefore w:val="0"/>
        <w:kinsoku/>
        <w:wordWrap/>
        <w:overflowPunct/>
        <w:topLinePunct w:val="0"/>
        <w:autoSpaceDE/>
        <w:autoSpaceDN/>
        <w:bidi w:val="0"/>
        <w:adjustRightInd/>
        <w:snapToGrid/>
        <w:spacing w:line="336" w:lineRule="auto"/>
        <w:rPr>
          <w:rFonts w:hint="eastAsia" w:ascii="宋体" w:hAnsi="宋体"/>
          <w:b/>
          <w:bCs/>
          <w:color w:val="auto"/>
          <w:sz w:val="24"/>
          <w:szCs w:val="24"/>
        </w:rPr>
      </w:pPr>
      <w:r>
        <w:rPr>
          <w:rFonts w:hint="eastAsia" w:ascii="宋体" w:hAnsi="宋体"/>
          <w:b/>
          <w:bCs/>
          <w:color w:val="auto"/>
          <w:sz w:val="24"/>
          <w:szCs w:val="24"/>
        </w:rPr>
        <w:t>七、对本次招标提出询问，请按以下方式联系。</w:t>
      </w:r>
    </w:p>
    <w:p w14:paraId="2286DD5B">
      <w:pPr>
        <w:keepNext w:val="0"/>
        <w:keepLines w:val="0"/>
        <w:pageBreakBefore w:val="0"/>
        <w:kinsoku/>
        <w:wordWrap/>
        <w:overflowPunct/>
        <w:topLinePunct w:val="0"/>
        <w:autoSpaceDE/>
        <w:autoSpaceDN/>
        <w:bidi w:val="0"/>
        <w:adjustRightInd/>
        <w:snapToGrid/>
        <w:spacing w:line="336"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采购人</w:t>
      </w:r>
      <w:r>
        <w:rPr>
          <w:rFonts w:hint="eastAsia" w:ascii="宋体" w:hAnsi="宋体"/>
          <w:color w:val="auto"/>
          <w:sz w:val="24"/>
          <w:szCs w:val="24"/>
        </w:rPr>
        <w:t>信息</w:t>
      </w:r>
    </w:p>
    <w:p w14:paraId="70C3F650">
      <w:pPr>
        <w:keepNext w:val="0"/>
        <w:keepLines w:val="0"/>
        <w:pageBreakBefore w:val="0"/>
        <w:kinsoku/>
        <w:wordWrap/>
        <w:overflowPunct/>
        <w:topLinePunct w:val="0"/>
        <w:autoSpaceDE/>
        <w:autoSpaceDN/>
        <w:bidi w:val="0"/>
        <w:adjustRightInd/>
        <w:snapToGrid/>
        <w:spacing w:line="336" w:lineRule="auto"/>
        <w:ind w:firstLine="480" w:firstLineChars="200"/>
        <w:rPr>
          <w:rFonts w:hint="default" w:ascii="宋体" w:hAnsi="宋体"/>
          <w:color w:val="auto"/>
          <w:sz w:val="24"/>
          <w:szCs w:val="24"/>
          <w:lang w:val="en-US" w:eastAsia="zh-CN"/>
        </w:rPr>
      </w:pPr>
      <w:r>
        <w:rPr>
          <w:rFonts w:hint="eastAsia" w:ascii="宋体" w:hAnsi="宋体"/>
          <w:color w:val="auto"/>
          <w:sz w:val="24"/>
          <w:szCs w:val="24"/>
        </w:rPr>
        <w:t>名称：</w:t>
      </w:r>
      <w:r>
        <w:rPr>
          <w:rFonts w:hint="eastAsia" w:ascii="宋体" w:hAnsi="宋体"/>
          <w:color w:val="auto"/>
          <w:sz w:val="24"/>
          <w:szCs w:val="24"/>
          <w:lang w:val="en-US" w:eastAsia="zh-CN"/>
        </w:rPr>
        <w:t>富县教育体育局</w:t>
      </w:r>
    </w:p>
    <w:p w14:paraId="77F6547E">
      <w:pPr>
        <w:keepNext w:val="0"/>
        <w:keepLines w:val="0"/>
        <w:pageBreakBefore w:val="0"/>
        <w:kinsoku/>
        <w:wordWrap/>
        <w:overflowPunct/>
        <w:topLinePunct w:val="0"/>
        <w:autoSpaceDE/>
        <w:autoSpaceDN/>
        <w:bidi w:val="0"/>
        <w:adjustRightInd/>
        <w:snapToGrid/>
        <w:spacing w:line="336" w:lineRule="auto"/>
        <w:ind w:firstLine="480" w:firstLineChars="200"/>
        <w:rPr>
          <w:rFonts w:hint="default" w:ascii="宋体" w:hAnsi="宋体"/>
          <w:color w:val="auto"/>
          <w:sz w:val="24"/>
          <w:szCs w:val="24"/>
          <w:lang w:val="en-US" w:eastAsia="zh-CN"/>
        </w:rPr>
      </w:pPr>
      <w:r>
        <w:rPr>
          <w:rFonts w:hint="eastAsia" w:ascii="宋体" w:hAnsi="宋体"/>
          <w:color w:val="auto"/>
          <w:sz w:val="24"/>
          <w:szCs w:val="24"/>
        </w:rPr>
        <w:t>地址</w:t>
      </w:r>
      <w:r>
        <w:rPr>
          <w:rFonts w:hint="eastAsia" w:ascii="宋体" w:hAnsi="宋体"/>
          <w:color w:val="auto"/>
          <w:sz w:val="24"/>
          <w:szCs w:val="24"/>
          <w:lang w:eastAsia="zh-CN"/>
        </w:rPr>
        <w:t>：</w:t>
      </w:r>
      <w:r>
        <w:rPr>
          <w:rFonts w:hint="eastAsia" w:ascii="宋体" w:hAnsi="宋体"/>
          <w:color w:val="auto"/>
          <w:sz w:val="24"/>
          <w:szCs w:val="24"/>
          <w:lang w:val="en-US" w:eastAsia="zh-CN"/>
        </w:rPr>
        <w:t>富县</w:t>
      </w:r>
    </w:p>
    <w:p w14:paraId="2B43E5F3">
      <w:pPr>
        <w:keepNext w:val="0"/>
        <w:keepLines w:val="0"/>
        <w:pageBreakBefore w:val="0"/>
        <w:kinsoku/>
        <w:wordWrap/>
        <w:overflowPunct/>
        <w:topLinePunct w:val="0"/>
        <w:autoSpaceDE/>
        <w:autoSpaceDN/>
        <w:bidi w:val="0"/>
        <w:adjustRightInd/>
        <w:snapToGrid/>
        <w:spacing w:line="336" w:lineRule="auto"/>
        <w:ind w:firstLine="480" w:firstLineChars="200"/>
        <w:rPr>
          <w:rFonts w:hint="eastAsia" w:ascii="宋体" w:hAnsi="宋体" w:eastAsia="宋体" w:cs="宋体"/>
          <w:b w:val="0"/>
          <w:bCs w:val="0"/>
          <w:color w:val="000000"/>
          <w:sz w:val="24"/>
          <w:szCs w:val="24"/>
          <w:lang w:val="en-US" w:eastAsia="zh-CN"/>
        </w:rPr>
      </w:pPr>
      <w:r>
        <w:rPr>
          <w:rFonts w:hint="eastAsia" w:ascii="宋体" w:hAnsi="宋体"/>
          <w:color w:val="auto"/>
          <w:sz w:val="24"/>
          <w:szCs w:val="24"/>
        </w:rPr>
        <w:t>联系方式：</w:t>
      </w:r>
      <w:r>
        <w:rPr>
          <w:rFonts w:hint="eastAsia" w:ascii="宋体" w:hAnsi="宋体" w:eastAsia="宋体" w:cs="宋体"/>
          <w:b w:val="0"/>
          <w:bCs w:val="0"/>
          <w:color w:val="000000"/>
          <w:sz w:val="24"/>
          <w:szCs w:val="24"/>
          <w:lang w:val="en-US" w:eastAsia="zh-CN"/>
        </w:rPr>
        <w:t>15353971238</w:t>
      </w:r>
    </w:p>
    <w:p w14:paraId="313E9F48">
      <w:pPr>
        <w:keepNext w:val="0"/>
        <w:keepLines w:val="0"/>
        <w:pageBreakBefore w:val="0"/>
        <w:kinsoku/>
        <w:wordWrap/>
        <w:overflowPunct/>
        <w:topLinePunct w:val="0"/>
        <w:autoSpaceDE/>
        <w:autoSpaceDN/>
        <w:bidi w:val="0"/>
        <w:adjustRightInd/>
        <w:snapToGrid/>
        <w:spacing w:line="336"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采购代理机构</w:t>
      </w:r>
      <w:r>
        <w:rPr>
          <w:rFonts w:hint="eastAsia" w:ascii="宋体" w:hAnsi="宋体"/>
          <w:color w:val="auto"/>
          <w:sz w:val="24"/>
          <w:szCs w:val="24"/>
        </w:rPr>
        <w:t>信息</w:t>
      </w:r>
    </w:p>
    <w:p w14:paraId="591153F1">
      <w:pPr>
        <w:keepNext w:val="0"/>
        <w:keepLines w:val="0"/>
        <w:pageBreakBefore w:val="0"/>
        <w:kinsoku/>
        <w:wordWrap/>
        <w:overflowPunct/>
        <w:topLinePunct w:val="0"/>
        <w:autoSpaceDE/>
        <w:autoSpaceDN/>
        <w:bidi w:val="0"/>
        <w:adjustRightInd/>
        <w:snapToGrid/>
        <w:spacing w:line="336" w:lineRule="auto"/>
        <w:ind w:firstLine="480" w:firstLineChars="200"/>
        <w:rPr>
          <w:rFonts w:hint="eastAsia" w:ascii="宋体" w:hAnsi="宋体"/>
          <w:color w:val="auto"/>
          <w:sz w:val="24"/>
          <w:szCs w:val="24"/>
        </w:rPr>
      </w:pPr>
      <w:r>
        <w:rPr>
          <w:rFonts w:hint="eastAsia" w:ascii="宋体" w:hAnsi="宋体"/>
          <w:color w:val="auto"/>
          <w:sz w:val="24"/>
          <w:szCs w:val="24"/>
        </w:rPr>
        <w:t>名称：亿诚建设项目管理有限公司</w:t>
      </w:r>
    </w:p>
    <w:p w14:paraId="7BC0B3B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36" w:lineRule="auto"/>
        <w:ind w:right="0" w:firstLine="480" w:firstLineChars="200"/>
        <w:jc w:val="both"/>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地址：陕西省西安市高新区丈八五路高科尚都ONE尚城A座10F</w:t>
      </w:r>
    </w:p>
    <w:p w14:paraId="0C5F12E4">
      <w:pPr>
        <w:keepNext w:val="0"/>
        <w:keepLines w:val="0"/>
        <w:pageBreakBefore w:val="0"/>
        <w:kinsoku/>
        <w:wordWrap/>
        <w:overflowPunct/>
        <w:topLinePunct w:val="0"/>
        <w:autoSpaceDE/>
        <w:autoSpaceDN/>
        <w:bidi w:val="0"/>
        <w:adjustRightInd/>
        <w:snapToGrid/>
        <w:spacing w:line="336" w:lineRule="auto"/>
        <w:ind w:firstLine="480" w:firstLineChars="200"/>
        <w:rPr>
          <w:rFonts w:hint="eastAsia" w:ascii="宋体" w:hAnsi="宋体"/>
          <w:color w:val="auto"/>
          <w:sz w:val="24"/>
          <w:szCs w:val="24"/>
        </w:rPr>
      </w:pPr>
      <w:r>
        <w:rPr>
          <w:rFonts w:hint="eastAsia" w:ascii="宋体" w:hAnsi="宋体"/>
          <w:color w:val="auto"/>
          <w:sz w:val="24"/>
          <w:szCs w:val="24"/>
        </w:rPr>
        <w:t>联系方式：0911-2812252</w:t>
      </w:r>
    </w:p>
    <w:p w14:paraId="6C95998C">
      <w:pPr>
        <w:keepNext w:val="0"/>
        <w:keepLines w:val="0"/>
        <w:pageBreakBefore w:val="0"/>
        <w:kinsoku/>
        <w:wordWrap/>
        <w:overflowPunct/>
        <w:topLinePunct w:val="0"/>
        <w:autoSpaceDE/>
        <w:autoSpaceDN/>
        <w:bidi w:val="0"/>
        <w:adjustRightInd/>
        <w:snapToGrid/>
        <w:spacing w:line="336" w:lineRule="auto"/>
        <w:ind w:firstLine="480" w:firstLineChars="200"/>
        <w:rPr>
          <w:rFonts w:hint="eastAsia" w:ascii="宋体" w:hAnsi="宋体"/>
          <w:color w:val="auto"/>
          <w:sz w:val="24"/>
          <w:szCs w:val="24"/>
        </w:rPr>
      </w:pPr>
      <w:r>
        <w:rPr>
          <w:rFonts w:hint="eastAsia" w:ascii="宋体" w:hAnsi="宋体"/>
          <w:color w:val="auto"/>
          <w:sz w:val="24"/>
          <w:szCs w:val="24"/>
        </w:rPr>
        <w:t>3.项目联系方式</w:t>
      </w:r>
    </w:p>
    <w:p w14:paraId="3680570A">
      <w:pPr>
        <w:keepNext w:val="0"/>
        <w:keepLines w:val="0"/>
        <w:pageBreakBefore w:val="0"/>
        <w:kinsoku/>
        <w:wordWrap/>
        <w:overflowPunct/>
        <w:topLinePunct w:val="0"/>
        <w:autoSpaceDE/>
        <w:autoSpaceDN/>
        <w:bidi w:val="0"/>
        <w:adjustRightInd/>
        <w:snapToGrid/>
        <w:spacing w:line="336" w:lineRule="auto"/>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rPr>
        <w:t>项目联系人：</w:t>
      </w:r>
      <w:r>
        <w:rPr>
          <w:rFonts w:hint="eastAsia" w:ascii="宋体" w:hAnsi="宋体"/>
          <w:color w:val="auto"/>
          <w:sz w:val="24"/>
          <w:szCs w:val="24"/>
          <w:lang w:val="en-US" w:eastAsia="zh-CN"/>
        </w:rPr>
        <w:t>刘翠花</w:t>
      </w:r>
    </w:p>
    <w:p w14:paraId="0B60D81B">
      <w:pPr>
        <w:keepNext w:val="0"/>
        <w:keepLines w:val="0"/>
        <w:pageBreakBefore w:val="0"/>
        <w:kinsoku/>
        <w:wordWrap/>
        <w:overflowPunct/>
        <w:topLinePunct w:val="0"/>
        <w:autoSpaceDE/>
        <w:autoSpaceDN/>
        <w:bidi w:val="0"/>
        <w:adjustRightInd/>
        <w:snapToGrid/>
        <w:spacing w:line="336" w:lineRule="auto"/>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rPr>
        <w:t>电话：0911-2812252</w:t>
      </w:r>
      <w:r>
        <w:rPr>
          <w:rFonts w:hint="eastAsia" w:ascii="宋体" w:hAnsi="宋体"/>
          <w:color w:val="auto"/>
          <w:sz w:val="24"/>
          <w:szCs w:val="24"/>
          <w:lang w:val="en-US" w:eastAsia="zh-CN"/>
        </w:rPr>
        <w:t xml:space="preserve">    15596190006</w:t>
      </w:r>
    </w:p>
    <w:p w14:paraId="18851FC9">
      <w:pPr>
        <w:spacing w:line="360" w:lineRule="auto"/>
        <w:ind w:firstLine="420" w:firstLineChars="200"/>
        <w:rPr>
          <w:rFonts w:hint="eastAsia" w:ascii="宋体" w:hAnsi="宋体" w:cs="宋体"/>
          <w:color w:val="auto"/>
          <w:kern w:val="0"/>
          <w:szCs w:val="24"/>
          <w:lang w:val="en-US" w:eastAsia="zh-CN"/>
        </w:rPr>
      </w:pPr>
      <w:r>
        <w:rPr>
          <w:rFonts w:hint="eastAsia" w:ascii="宋体" w:hAnsi="宋体" w:cs="宋体"/>
          <w:color w:val="auto"/>
          <w:kern w:val="0"/>
          <w:szCs w:val="24"/>
          <w:lang w:val="en-US" w:eastAsia="zh-CN"/>
        </w:rPr>
        <w:t xml:space="preserve"> </w:t>
      </w:r>
    </w:p>
    <w:p w14:paraId="4C0FD5FD">
      <w:pPr>
        <w:spacing w:line="360" w:lineRule="auto"/>
        <w:ind w:firstLine="420" w:firstLineChars="200"/>
        <w:rPr>
          <w:rFonts w:hint="eastAsia" w:ascii="宋体" w:hAnsi="宋体" w:cs="宋体"/>
          <w:color w:val="auto"/>
          <w:kern w:val="0"/>
          <w:szCs w:val="24"/>
          <w:lang w:val="en-US" w:eastAsia="zh-CN"/>
        </w:rPr>
      </w:pPr>
    </w:p>
    <w:p w14:paraId="3926A0AA">
      <w:pPr>
        <w:spacing w:line="360" w:lineRule="auto"/>
        <w:ind w:firstLine="420" w:firstLineChars="200"/>
        <w:rPr>
          <w:rFonts w:hint="eastAsia" w:ascii="宋体" w:hAnsi="宋体" w:cs="宋体"/>
          <w:color w:val="auto"/>
          <w:kern w:val="0"/>
          <w:szCs w:val="24"/>
          <w:lang w:val="en-US" w:eastAsia="zh-CN"/>
        </w:rPr>
      </w:pPr>
    </w:p>
    <w:p w14:paraId="0FA2042C">
      <w:pPr>
        <w:spacing w:line="360" w:lineRule="auto"/>
        <w:ind w:firstLine="420" w:firstLineChars="200"/>
        <w:rPr>
          <w:rFonts w:hint="eastAsia" w:ascii="宋体" w:hAnsi="宋体" w:cs="宋体"/>
          <w:color w:val="auto"/>
          <w:kern w:val="0"/>
          <w:szCs w:val="24"/>
          <w:lang w:val="en-US" w:eastAsia="zh-CN"/>
        </w:rPr>
      </w:pPr>
    </w:p>
    <w:p w14:paraId="5A0E53B2">
      <w:pPr>
        <w:spacing w:line="360" w:lineRule="auto"/>
        <w:ind w:firstLine="420" w:firstLineChars="200"/>
        <w:rPr>
          <w:rFonts w:hint="eastAsia" w:ascii="宋体" w:hAnsi="宋体" w:cs="宋体"/>
          <w:color w:val="auto"/>
          <w:kern w:val="0"/>
          <w:szCs w:val="24"/>
          <w:lang w:val="en-US" w:eastAsia="zh-CN"/>
        </w:rPr>
      </w:pPr>
    </w:p>
    <w:p w14:paraId="70162D27">
      <w:pPr>
        <w:spacing w:line="360" w:lineRule="auto"/>
        <w:ind w:firstLine="420" w:firstLineChars="200"/>
        <w:rPr>
          <w:rFonts w:hint="eastAsia" w:ascii="宋体" w:hAnsi="宋体" w:cs="宋体"/>
          <w:color w:val="auto"/>
          <w:kern w:val="0"/>
          <w:szCs w:val="24"/>
          <w:lang w:val="en-US" w:eastAsia="zh-CN"/>
        </w:rPr>
      </w:pPr>
    </w:p>
    <w:p w14:paraId="0202B0A8">
      <w:pPr>
        <w:spacing w:line="360" w:lineRule="auto"/>
        <w:ind w:firstLine="420" w:firstLineChars="200"/>
        <w:rPr>
          <w:rFonts w:hint="eastAsia" w:ascii="宋体" w:hAnsi="宋体" w:cs="宋体"/>
          <w:color w:val="auto"/>
          <w:kern w:val="0"/>
          <w:szCs w:val="24"/>
          <w:lang w:val="en-US" w:eastAsia="zh-CN"/>
        </w:rPr>
      </w:pPr>
    </w:p>
    <w:p w14:paraId="3C005151">
      <w:pPr>
        <w:spacing w:line="360" w:lineRule="auto"/>
        <w:ind w:firstLine="420" w:firstLineChars="200"/>
        <w:rPr>
          <w:rFonts w:hint="eastAsia" w:ascii="宋体" w:hAnsi="宋体" w:cs="宋体"/>
          <w:color w:val="auto"/>
          <w:kern w:val="0"/>
          <w:szCs w:val="24"/>
          <w:lang w:val="en-US" w:eastAsia="zh-CN"/>
        </w:rPr>
      </w:pPr>
    </w:p>
    <w:p w14:paraId="2D9C20A8">
      <w:pPr>
        <w:spacing w:line="360" w:lineRule="auto"/>
        <w:ind w:firstLine="420" w:firstLineChars="200"/>
        <w:rPr>
          <w:rFonts w:hint="eastAsia" w:ascii="宋体" w:hAnsi="宋体" w:cs="宋体"/>
          <w:color w:val="auto"/>
          <w:kern w:val="0"/>
          <w:szCs w:val="24"/>
          <w:lang w:val="en-US" w:eastAsia="zh-CN"/>
        </w:rPr>
      </w:pPr>
    </w:p>
    <w:p w14:paraId="793BAB30">
      <w:pPr>
        <w:spacing w:line="360" w:lineRule="auto"/>
        <w:ind w:firstLine="420" w:firstLineChars="200"/>
        <w:rPr>
          <w:rFonts w:hint="eastAsia" w:ascii="宋体" w:hAnsi="宋体" w:cs="宋体"/>
          <w:color w:val="auto"/>
          <w:kern w:val="0"/>
          <w:szCs w:val="24"/>
          <w:lang w:val="en-US" w:eastAsia="zh-CN"/>
        </w:rPr>
      </w:pPr>
    </w:p>
    <w:p w14:paraId="51ED4CBF">
      <w:pPr>
        <w:spacing w:line="360" w:lineRule="auto"/>
        <w:ind w:firstLine="420" w:firstLineChars="200"/>
        <w:rPr>
          <w:rFonts w:hint="eastAsia" w:ascii="宋体" w:hAnsi="宋体" w:cs="宋体"/>
          <w:color w:val="auto"/>
          <w:kern w:val="0"/>
          <w:szCs w:val="24"/>
          <w:lang w:val="en-US" w:eastAsia="zh-CN"/>
        </w:rPr>
      </w:pPr>
    </w:p>
    <w:p w14:paraId="7FF384F7">
      <w:pPr>
        <w:spacing w:line="360" w:lineRule="auto"/>
        <w:ind w:firstLine="420" w:firstLineChars="200"/>
        <w:rPr>
          <w:rFonts w:hint="eastAsia" w:ascii="宋体" w:hAnsi="宋体" w:cs="宋体"/>
          <w:color w:val="auto"/>
          <w:kern w:val="0"/>
          <w:szCs w:val="24"/>
          <w:lang w:val="en-US" w:eastAsia="zh-CN"/>
        </w:rPr>
      </w:pPr>
    </w:p>
    <w:p w14:paraId="4C4BCA65">
      <w:pPr>
        <w:spacing w:line="360" w:lineRule="auto"/>
        <w:ind w:firstLine="420" w:firstLineChars="200"/>
        <w:rPr>
          <w:rFonts w:hint="eastAsia" w:ascii="宋体" w:hAnsi="宋体" w:cs="宋体"/>
          <w:color w:val="auto"/>
          <w:kern w:val="0"/>
          <w:szCs w:val="24"/>
          <w:lang w:val="en-US" w:eastAsia="zh-CN"/>
        </w:rPr>
      </w:pPr>
    </w:p>
    <w:p w14:paraId="60AF7531">
      <w:pPr>
        <w:spacing w:line="360" w:lineRule="auto"/>
        <w:ind w:firstLine="420" w:firstLineChars="200"/>
        <w:rPr>
          <w:rFonts w:hint="eastAsia" w:ascii="宋体" w:hAnsi="宋体" w:cs="宋体"/>
          <w:color w:val="auto"/>
          <w:kern w:val="0"/>
          <w:szCs w:val="24"/>
          <w:lang w:val="en-US" w:eastAsia="zh-CN"/>
        </w:rPr>
      </w:pPr>
    </w:p>
    <w:p w14:paraId="5A0F0F32">
      <w:pPr>
        <w:spacing w:line="360" w:lineRule="auto"/>
        <w:ind w:firstLine="420" w:firstLineChars="200"/>
        <w:rPr>
          <w:rFonts w:hint="eastAsia" w:ascii="宋体" w:hAnsi="宋体" w:cs="宋体"/>
          <w:color w:val="auto"/>
          <w:kern w:val="0"/>
          <w:szCs w:val="24"/>
          <w:lang w:val="en-US" w:eastAsia="zh-CN"/>
        </w:rPr>
      </w:pPr>
    </w:p>
    <w:p w14:paraId="56FA5B41">
      <w:pPr>
        <w:spacing w:line="360" w:lineRule="auto"/>
        <w:ind w:firstLine="420" w:firstLineChars="200"/>
        <w:rPr>
          <w:rFonts w:hint="eastAsia" w:ascii="宋体" w:hAnsi="宋体" w:cs="宋体"/>
          <w:color w:val="auto"/>
          <w:kern w:val="0"/>
          <w:szCs w:val="24"/>
          <w:lang w:val="en-US" w:eastAsia="zh-CN"/>
        </w:rPr>
      </w:pPr>
    </w:p>
    <w:p w14:paraId="21C35F09">
      <w:pPr>
        <w:spacing w:line="360" w:lineRule="auto"/>
        <w:ind w:firstLine="420" w:firstLineChars="200"/>
        <w:rPr>
          <w:rFonts w:hint="eastAsia" w:ascii="宋体" w:hAnsi="宋体" w:cs="宋体"/>
          <w:color w:val="auto"/>
          <w:kern w:val="0"/>
          <w:szCs w:val="24"/>
          <w:lang w:val="en-US" w:eastAsia="zh-CN"/>
        </w:rPr>
      </w:pPr>
    </w:p>
    <w:p w14:paraId="2CED9C7F">
      <w:pPr>
        <w:spacing w:line="360" w:lineRule="auto"/>
        <w:ind w:firstLine="420" w:firstLineChars="200"/>
        <w:rPr>
          <w:rFonts w:hint="eastAsia" w:ascii="宋体" w:hAnsi="宋体" w:cs="宋体"/>
          <w:color w:val="auto"/>
          <w:kern w:val="0"/>
          <w:szCs w:val="24"/>
          <w:lang w:val="en-US" w:eastAsia="zh-CN"/>
        </w:rPr>
      </w:pPr>
    </w:p>
    <w:p w14:paraId="6963686C">
      <w:pPr>
        <w:spacing w:line="360" w:lineRule="auto"/>
        <w:ind w:firstLine="420" w:firstLineChars="200"/>
        <w:rPr>
          <w:rFonts w:hint="eastAsia" w:ascii="宋体" w:hAnsi="宋体" w:cs="宋体"/>
          <w:color w:val="auto"/>
          <w:kern w:val="0"/>
          <w:szCs w:val="24"/>
          <w:lang w:val="en-US" w:eastAsia="zh-CN"/>
        </w:rPr>
      </w:pPr>
    </w:p>
    <w:p w14:paraId="7869D05B">
      <w:pPr>
        <w:spacing w:line="360" w:lineRule="auto"/>
        <w:ind w:firstLine="420" w:firstLineChars="200"/>
        <w:rPr>
          <w:rFonts w:hint="eastAsia" w:ascii="宋体" w:hAnsi="宋体" w:cs="宋体"/>
          <w:color w:val="auto"/>
          <w:kern w:val="0"/>
          <w:szCs w:val="24"/>
          <w:lang w:val="en-US" w:eastAsia="zh-CN"/>
        </w:rPr>
      </w:pPr>
    </w:p>
    <w:p w14:paraId="422216E5">
      <w:pPr>
        <w:spacing w:line="360" w:lineRule="auto"/>
        <w:ind w:firstLine="420" w:firstLineChars="200"/>
        <w:rPr>
          <w:rFonts w:hint="eastAsia" w:ascii="宋体" w:hAnsi="宋体" w:cs="宋体"/>
          <w:color w:val="auto"/>
          <w:kern w:val="0"/>
          <w:szCs w:val="24"/>
          <w:lang w:val="en-US" w:eastAsia="zh-CN"/>
        </w:rPr>
      </w:pPr>
    </w:p>
    <w:p w14:paraId="3A4A3798">
      <w:pPr>
        <w:spacing w:line="360" w:lineRule="auto"/>
        <w:ind w:firstLine="420" w:firstLineChars="200"/>
        <w:rPr>
          <w:rFonts w:hint="eastAsia" w:ascii="宋体" w:hAnsi="宋体" w:cs="宋体"/>
          <w:color w:val="auto"/>
          <w:kern w:val="0"/>
          <w:szCs w:val="24"/>
          <w:lang w:val="en-US" w:eastAsia="zh-CN"/>
        </w:rPr>
      </w:pPr>
    </w:p>
    <w:p w14:paraId="0FB55F1A">
      <w:pPr>
        <w:spacing w:line="360" w:lineRule="auto"/>
        <w:ind w:firstLine="420" w:firstLineChars="200"/>
        <w:rPr>
          <w:rFonts w:hint="eastAsia" w:ascii="宋体" w:hAnsi="宋体" w:cs="宋体"/>
          <w:color w:val="auto"/>
          <w:kern w:val="0"/>
          <w:szCs w:val="24"/>
          <w:lang w:val="en-US" w:eastAsia="zh-CN"/>
        </w:rPr>
      </w:pPr>
    </w:p>
    <w:p w14:paraId="227FF70E">
      <w:pPr>
        <w:pStyle w:val="2"/>
        <w:spacing w:line="240" w:lineRule="auto"/>
        <w:jc w:val="center"/>
        <w:outlineLvl w:val="0"/>
        <w:rPr>
          <w:rFonts w:hint="default" w:ascii="Times New Roman" w:hAnsi="Times New Roman" w:cs="Times New Roman"/>
        </w:rPr>
      </w:pPr>
      <w:bookmarkStart w:id="3" w:name="_Toc8706"/>
      <w:bookmarkStart w:id="4" w:name="_Toc23672"/>
      <w:bookmarkStart w:id="5" w:name="_Toc16762"/>
      <w:bookmarkStart w:id="6" w:name="_Toc10411"/>
      <w:bookmarkStart w:id="7" w:name="_Toc4379"/>
      <w:bookmarkStart w:id="8" w:name="_Toc5634"/>
      <w:r>
        <w:rPr>
          <w:rFonts w:hint="default" w:ascii="Times New Roman" w:hAnsi="Times New Roman" w:cs="Times New Roman"/>
        </w:rPr>
        <w:t>第二章</w:t>
      </w:r>
      <w:r>
        <w:rPr>
          <w:rFonts w:hint="eastAsia" w:cs="Times New Roman"/>
          <w:lang w:val="en-US" w:eastAsia="zh-CN"/>
        </w:rPr>
        <w:t xml:space="preserve">  </w:t>
      </w:r>
      <w:r>
        <w:rPr>
          <w:rFonts w:hint="default" w:ascii="Times New Roman" w:hAnsi="Times New Roman" w:cs="Times New Roman"/>
        </w:rPr>
        <w:t>投标人须知</w:t>
      </w:r>
      <w:bookmarkEnd w:id="3"/>
      <w:bookmarkEnd w:id="4"/>
      <w:bookmarkEnd w:id="5"/>
      <w:bookmarkEnd w:id="6"/>
      <w:bookmarkEnd w:id="7"/>
      <w:bookmarkEnd w:id="8"/>
    </w:p>
    <w:p w14:paraId="7B7F421B">
      <w:pPr>
        <w:pStyle w:val="3"/>
        <w:spacing w:after="0" w:line="240" w:lineRule="auto"/>
        <w:outlineLvl w:val="1"/>
        <w:rPr>
          <w:rFonts w:hint="eastAsia" w:ascii="宋体" w:hAnsi="宋体" w:cs="宋体"/>
          <w:sz w:val="24"/>
          <w:szCs w:val="40"/>
        </w:rPr>
      </w:pPr>
      <w:bookmarkStart w:id="9" w:name="_Toc24259"/>
      <w:bookmarkStart w:id="10" w:name="_Toc22283"/>
      <w:bookmarkStart w:id="11" w:name="_Toc26053"/>
      <w:bookmarkStart w:id="12" w:name="_Toc16081"/>
      <w:bookmarkStart w:id="13" w:name="_Toc25587"/>
      <w:bookmarkStart w:id="14" w:name="_Toc13763"/>
      <w:bookmarkStart w:id="15" w:name="_Toc25163"/>
      <w:bookmarkStart w:id="16" w:name="_Toc22961"/>
      <w:bookmarkStart w:id="17" w:name="_Toc32301"/>
      <w:bookmarkStart w:id="18" w:name="_Toc11843"/>
      <w:bookmarkStart w:id="19" w:name="_Toc15597"/>
      <w:bookmarkStart w:id="20" w:name="_Toc12247"/>
      <w:r>
        <w:rPr>
          <w:rFonts w:hint="eastAsia" w:ascii="宋体" w:hAnsi="宋体" w:cs="宋体"/>
          <w:sz w:val="24"/>
          <w:szCs w:val="40"/>
        </w:rPr>
        <w:t>投标人须知前附表</w:t>
      </w:r>
      <w:bookmarkEnd w:id="9"/>
      <w:bookmarkEnd w:id="10"/>
      <w:bookmarkEnd w:id="11"/>
      <w:bookmarkEnd w:id="12"/>
      <w:bookmarkEnd w:id="13"/>
      <w:bookmarkEnd w:id="14"/>
      <w:bookmarkEnd w:id="15"/>
      <w:bookmarkEnd w:id="16"/>
      <w:bookmarkEnd w:id="17"/>
      <w:bookmarkEnd w:id="18"/>
      <w:bookmarkEnd w:id="19"/>
      <w:bookmarkEnd w:id="20"/>
    </w:p>
    <w:tbl>
      <w:tblPr>
        <w:tblStyle w:val="24"/>
        <w:tblpPr w:leftFromText="180" w:rightFromText="180" w:vertAnchor="text" w:horzAnchor="page" w:tblpXSpec="center" w:tblpY="570"/>
        <w:tblOverlap w:val="never"/>
        <w:tblW w:w="0" w:type="auto"/>
        <w:jc w:val="center"/>
        <w:tblLayout w:type="fixed"/>
        <w:tblCellMar>
          <w:top w:w="0" w:type="dxa"/>
          <w:left w:w="108" w:type="dxa"/>
          <w:bottom w:w="0" w:type="dxa"/>
          <w:right w:w="108" w:type="dxa"/>
        </w:tblCellMar>
      </w:tblPr>
      <w:tblGrid>
        <w:gridCol w:w="968"/>
        <w:gridCol w:w="1708"/>
        <w:gridCol w:w="6611"/>
      </w:tblGrid>
      <w:tr w14:paraId="77F84D66">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F959254">
            <w:pPr>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条款号</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01469AB7">
            <w:pPr>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 xml:space="preserve">条  款  </w:t>
            </w:r>
          </w:p>
          <w:p w14:paraId="3F868035">
            <w:pPr>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名  称</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58DDDE3A">
            <w:pPr>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编  列  内  容</w:t>
            </w:r>
          </w:p>
        </w:tc>
      </w:tr>
      <w:tr w14:paraId="704D8032">
        <w:tblPrEx>
          <w:tblCellMar>
            <w:top w:w="0" w:type="dxa"/>
            <w:left w:w="108" w:type="dxa"/>
            <w:bottom w:w="0" w:type="dxa"/>
            <w:right w:w="108" w:type="dxa"/>
          </w:tblCellMar>
        </w:tblPrEx>
        <w:trPr>
          <w:trHeight w:val="180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F625773">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1.1.2</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7F9E707">
            <w:pPr>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招标人</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62A833D3">
            <w:pPr>
              <w:rPr>
                <w:rFonts w:hint="eastAsia" w:ascii="宋体" w:hAnsi="宋体" w:eastAsia="宋体" w:cs="宋体"/>
                <w:color w:val="auto"/>
                <w:sz w:val="22"/>
                <w:szCs w:val="22"/>
              </w:rPr>
            </w:pPr>
            <w:r>
              <w:rPr>
                <w:rFonts w:hint="eastAsia" w:ascii="宋体" w:hAnsi="宋体" w:eastAsia="宋体" w:cs="宋体"/>
                <w:color w:val="auto"/>
                <w:sz w:val="22"/>
                <w:szCs w:val="22"/>
              </w:rPr>
              <w:t>名称：</w:t>
            </w:r>
            <w:r>
              <w:rPr>
                <w:rFonts w:hint="eastAsia" w:ascii="宋体" w:hAnsi="宋体" w:eastAsia="宋体" w:cs="宋体"/>
                <w:color w:val="auto"/>
                <w:sz w:val="22"/>
                <w:szCs w:val="22"/>
                <w:lang w:val="en-US" w:eastAsia="zh-CN"/>
              </w:rPr>
              <w:t>富</w:t>
            </w:r>
            <w:r>
              <w:rPr>
                <w:rFonts w:hint="eastAsia" w:ascii="宋体" w:hAnsi="宋体"/>
                <w:color w:val="auto"/>
                <w:sz w:val="22"/>
                <w:szCs w:val="22"/>
                <w:lang w:val="en-US" w:eastAsia="zh-CN"/>
              </w:rPr>
              <w:t>县教育体育局</w:t>
            </w:r>
          </w:p>
          <w:p w14:paraId="11568584">
            <w:pPr>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地址：</w:t>
            </w:r>
            <w:r>
              <w:rPr>
                <w:rFonts w:hint="eastAsia" w:ascii="宋体" w:hAnsi="宋体" w:eastAsia="宋体" w:cs="宋体"/>
                <w:color w:val="auto"/>
                <w:sz w:val="22"/>
                <w:szCs w:val="22"/>
                <w:lang w:val="en-US" w:eastAsia="zh-CN"/>
              </w:rPr>
              <w:t>富县</w:t>
            </w:r>
          </w:p>
          <w:p w14:paraId="4462B63D">
            <w:pPr>
              <w:spacing w:line="360" w:lineRule="auto"/>
              <w:jc w:val="left"/>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联系人：王西林</w:t>
            </w:r>
          </w:p>
          <w:p w14:paraId="09E18BF6">
            <w:pPr>
              <w:rPr>
                <w:rFonts w:hint="eastAsia" w:ascii="宋体" w:hAnsi="宋体" w:eastAsia="宋体" w:cs="宋体"/>
                <w:sz w:val="22"/>
                <w:szCs w:val="22"/>
                <w:lang w:val="en-US" w:eastAsia="zh-CN"/>
              </w:rPr>
            </w:pPr>
            <w:r>
              <w:rPr>
                <w:rFonts w:hint="eastAsia" w:ascii="宋体" w:hAnsi="宋体" w:eastAsia="宋体" w:cs="宋体"/>
                <w:color w:val="auto"/>
                <w:sz w:val="22"/>
                <w:szCs w:val="22"/>
                <w:lang w:val="en-US" w:eastAsia="zh-CN"/>
              </w:rPr>
              <w:t>联系电话：</w:t>
            </w:r>
            <w:r>
              <w:rPr>
                <w:rFonts w:hint="eastAsia" w:ascii="宋体" w:hAnsi="宋体" w:eastAsia="宋体" w:cs="宋体"/>
                <w:color w:val="000000"/>
                <w:sz w:val="22"/>
                <w:szCs w:val="22"/>
              </w:rPr>
              <w:t>15353971238</w:t>
            </w:r>
          </w:p>
        </w:tc>
      </w:tr>
      <w:tr w14:paraId="38550613">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03DD2EA">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1.1.3</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0924337E">
            <w:pPr>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招标代理机构</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4CBE3DC4">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lang w:eastAsia="zh-CN"/>
              </w:rPr>
              <w:t>招标代理机构</w:t>
            </w:r>
            <w:r>
              <w:rPr>
                <w:rFonts w:hint="eastAsia" w:ascii="宋体" w:hAnsi="宋体" w:eastAsia="宋体" w:cs="宋体"/>
                <w:color w:val="auto"/>
                <w:sz w:val="22"/>
                <w:szCs w:val="22"/>
              </w:rPr>
              <w:t>：亿诚建设项目管理有限公司</w:t>
            </w:r>
          </w:p>
          <w:p w14:paraId="161244FE">
            <w:pPr>
              <w:keepNext w:val="0"/>
              <w:keepLines w:val="0"/>
              <w:pageBreakBefore w:val="0"/>
              <w:widowControl w:val="0"/>
              <w:suppressLineNumbers w:val="0"/>
              <w:pBdr>
                <w:top w:val="none" w:color="auto" w:sz="0" w:space="0"/>
                <w:left w:val="none" w:color="auto" w:sz="0" w:space="0"/>
                <w:right w:val="none" w:color="auto" w:sz="0" w:space="0"/>
              </w:pBdr>
              <w:shd w:val="clear" w:color="auto" w:fill="auto"/>
              <w:kinsoku/>
              <w:overflowPunct/>
              <w:topLinePunct w:val="0"/>
              <w:autoSpaceDE/>
              <w:autoSpaceDN/>
              <w:bidi w:val="0"/>
              <w:spacing w:before="0" w:beforeAutospacing="0" w:after="0" w:afterAutospacing="0" w:line="360" w:lineRule="auto"/>
              <w:ind w:right="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地  址：</w:t>
            </w:r>
            <w:r>
              <w:rPr>
                <w:rFonts w:hint="eastAsia" w:ascii="宋体" w:hAnsi="宋体" w:eastAsia="宋体" w:cs="宋体"/>
                <w:color w:val="auto"/>
                <w:kern w:val="2"/>
                <w:sz w:val="22"/>
                <w:szCs w:val="22"/>
                <w:lang w:val="en-US" w:eastAsia="zh-CN" w:bidi="ar-SA"/>
              </w:rPr>
              <w:t>陕西省西安市高新区丈八五路高科尚都ONE尚城A座10F</w:t>
            </w:r>
          </w:p>
          <w:p w14:paraId="770E0FDA">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联系人：</w:t>
            </w:r>
            <w:r>
              <w:rPr>
                <w:rFonts w:hint="eastAsia" w:ascii="宋体" w:hAnsi="宋体" w:eastAsia="宋体" w:cs="宋体"/>
                <w:color w:val="auto"/>
                <w:sz w:val="22"/>
                <w:szCs w:val="22"/>
                <w:lang w:val="en-US" w:eastAsia="zh-CN"/>
              </w:rPr>
              <w:t>刘翠花</w:t>
            </w:r>
          </w:p>
          <w:p w14:paraId="59272CD3">
            <w:pPr>
              <w:rPr>
                <w:rFonts w:hint="eastAsia" w:ascii="宋体" w:hAnsi="宋体" w:eastAsia="宋体" w:cs="宋体"/>
                <w:sz w:val="22"/>
                <w:szCs w:val="22"/>
                <w:lang w:eastAsia="zh-CN"/>
              </w:rPr>
            </w:pPr>
            <w:r>
              <w:rPr>
                <w:rFonts w:hint="eastAsia" w:ascii="宋体" w:hAnsi="宋体" w:eastAsia="宋体" w:cs="宋体"/>
                <w:color w:val="auto"/>
                <w:sz w:val="22"/>
                <w:szCs w:val="22"/>
              </w:rPr>
              <w:t>电  话：</w:t>
            </w:r>
            <w:r>
              <w:rPr>
                <w:rFonts w:hint="eastAsia" w:ascii="宋体" w:hAnsi="宋体" w:eastAsia="宋体" w:cs="宋体"/>
                <w:color w:val="auto"/>
                <w:sz w:val="22"/>
                <w:szCs w:val="22"/>
                <w:lang w:val="en-US" w:eastAsia="zh-CN"/>
              </w:rPr>
              <w:t xml:space="preserve">0911-2812252    </w:t>
            </w:r>
          </w:p>
        </w:tc>
      </w:tr>
      <w:tr w14:paraId="31D34C6E">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6E0EBC3">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1.1.4</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260C672C">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799E2D84">
            <w:pPr>
              <w:spacing w:line="360" w:lineRule="auto"/>
              <w:jc w:val="left"/>
              <w:rPr>
                <w:rFonts w:hint="eastAsia" w:ascii="宋体" w:hAnsi="宋体" w:eastAsia="宋体" w:cs="宋体"/>
                <w:sz w:val="22"/>
                <w:szCs w:val="22"/>
                <w:lang w:eastAsia="zh-CN"/>
              </w:rPr>
            </w:pPr>
            <w:r>
              <w:rPr>
                <w:rFonts w:hint="eastAsia"/>
                <w:sz w:val="22"/>
                <w:szCs w:val="22"/>
                <w:lang w:val="en-US" w:eastAsia="zh-CN"/>
              </w:rPr>
              <w:t>富县教育体育局</w:t>
            </w:r>
            <w:r>
              <w:rPr>
                <w:rFonts w:hint="eastAsia"/>
                <w:sz w:val="22"/>
                <w:szCs w:val="22"/>
              </w:rPr>
              <w:t>富县中小学幼儿园大宗食材采购项目</w:t>
            </w:r>
          </w:p>
        </w:tc>
      </w:tr>
      <w:tr w14:paraId="1F239045">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877EDC1">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1.1.5</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42D82E8E">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项目地点</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404BCB37">
            <w:pPr>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富县</w:t>
            </w:r>
          </w:p>
        </w:tc>
      </w:tr>
      <w:tr w14:paraId="2EEE44A8">
        <w:tblPrEx>
          <w:tblCellMar>
            <w:top w:w="0" w:type="dxa"/>
            <w:left w:w="108" w:type="dxa"/>
            <w:bottom w:w="0" w:type="dxa"/>
            <w:right w:w="108" w:type="dxa"/>
          </w:tblCellMar>
        </w:tblPrEx>
        <w:trPr>
          <w:trHeight w:val="381"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71AC7C7">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1.2.1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A1F1929">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资金来源</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34F1668D">
            <w:pPr>
              <w:spacing w:line="360" w:lineRule="auto"/>
              <w:jc w:val="left"/>
              <w:rPr>
                <w:rFonts w:hint="eastAsia" w:ascii="宋体" w:hAnsi="宋体" w:eastAsia="宋体" w:cs="宋体"/>
                <w:color w:val="000000"/>
                <w:sz w:val="22"/>
                <w:szCs w:val="22"/>
              </w:rPr>
            </w:pPr>
            <w:r>
              <w:rPr>
                <w:rFonts w:hint="eastAsia" w:ascii="宋体" w:hAnsi="宋体" w:eastAsia="宋体" w:cs="宋体"/>
                <w:b w:val="0"/>
                <w:bCs w:val="0"/>
                <w:color w:val="000000"/>
                <w:sz w:val="22"/>
                <w:szCs w:val="22"/>
              </w:rPr>
              <w:t>其他财政资金</w:t>
            </w:r>
            <w:r>
              <w:rPr>
                <w:rFonts w:hint="eastAsia" w:ascii="宋体" w:hAnsi="宋体" w:eastAsia="宋体" w:cs="宋体"/>
                <w:color w:val="000000"/>
                <w:sz w:val="22"/>
                <w:szCs w:val="22"/>
              </w:rPr>
              <w:t>　</w:t>
            </w:r>
          </w:p>
        </w:tc>
      </w:tr>
      <w:tr w14:paraId="1838F168">
        <w:tblPrEx>
          <w:tblCellMar>
            <w:top w:w="0" w:type="dxa"/>
            <w:left w:w="108" w:type="dxa"/>
            <w:bottom w:w="0" w:type="dxa"/>
            <w:right w:w="108" w:type="dxa"/>
          </w:tblCellMar>
        </w:tblPrEx>
        <w:trPr>
          <w:trHeight w:val="41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7161D99">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1.2.3</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77657CD4">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项目预算</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3B66881D">
            <w:pPr>
              <w:spacing w:line="360" w:lineRule="auto"/>
              <w:jc w:val="left"/>
              <w:rPr>
                <w:rFonts w:hint="default" w:ascii="宋体" w:hAnsi="宋体" w:eastAsia="宋体" w:cs="宋体"/>
                <w:kern w:val="2"/>
                <w:sz w:val="22"/>
                <w:szCs w:val="22"/>
                <w:lang w:val="en-US" w:eastAsia="zh-CN" w:bidi="ar-SA"/>
              </w:rPr>
            </w:pPr>
            <w:r>
              <w:rPr>
                <w:rFonts w:hint="eastAsia" w:ascii="宋体" w:hAnsi="宋体" w:eastAsia="宋体" w:cs="宋体"/>
                <w:b w:val="0"/>
                <w:bCs w:val="0"/>
                <w:color w:val="000000"/>
                <w:sz w:val="22"/>
                <w:szCs w:val="22"/>
                <w:lang w:eastAsia="zh-CN"/>
              </w:rPr>
              <w:t>1</w:t>
            </w:r>
            <w:r>
              <w:rPr>
                <w:rFonts w:hint="eastAsia" w:ascii="宋体" w:hAnsi="宋体" w:eastAsia="宋体" w:cs="宋体"/>
                <w:b w:val="0"/>
                <w:bCs w:val="0"/>
                <w:color w:val="000000"/>
                <w:sz w:val="22"/>
                <w:szCs w:val="22"/>
                <w:lang w:val="en-US" w:eastAsia="zh-CN"/>
              </w:rPr>
              <w:t>.0</w:t>
            </w:r>
            <w:r>
              <w:rPr>
                <w:rFonts w:hint="eastAsia" w:ascii="宋体" w:hAnsi="宋体" w:eastAsia="宋体" w:cs="宋体"/>
                <w:kern w:val="2"/>
                <w:sz w:val="22"/>
                <w:szCs w:val="22"/>
                <w:lang w:val="zh-CN" w:eastAsia="zh-CN" w:bidi="ar-SA"/>
              </w:rPr>
              <w:t>元</w:t>
            </w:r>
            <w:r>
              <w:rPr>
                <w:rFonts w:hint="default" w:ascii="宋体" w:hAnsi="宋体" w:eastAsia="宋体" w:cs="宋体"/>
                <w:kern w:val="2"/>
                <w:sz w:val="22"/>
                <w:szCs w:val="22"/>
                <w:lang w:val="zh-CN" w:eastAsia="zh-CN" w:bidi="ar-SA"/>
              </w:rPr>
              <w:t>（</w:t>
            </w:r>
            <w:r>
              <w:rPr>
                <w:rFonts w:hint="default" w:ascii="宋体" w:hAnsi="宋体" w:eastAsia="宋体" w:cs="宋体"/>
                <w:kern w:val="2"/>
                <w:sz w:val="22"/>
                <w:szCs w:val="22"/>
                <w:lang w:val="en-US" w:eastAsia="zh-CN" w:bidi="ar-SA"/>
              </w:rPr>
              <w:t>其中一标包：</w:t>
            </w:r>
            <w:r>
              <w:rPr>
                <w:rFonts w:hint="eastAsia" w:ascii="宋体" w:hAnsi="宋体" w:eastAsia="宋体" w:cs="宋体"/>
                <w:color w:val="auto"/>
                <w:sz w:val="22"/>
                <w:szCs w:val="22"/>
                <w:lang w:val="en-US" w:eastAsia="zh-CN"/>
              </w:rPr>
              <w:t>0.3</w:t>
            </w:r>
            <w:r>
              <w:rPr>
                <w:rFonts w:hint="default" w:ascii="宋体" w:hAnsi="宋体" w:eastAsia="宋体" w:cs="宋体"/>
                <w:kern w:val="2"/>
                <w:sz w:val="22"/>
                <w:szCs w:val="22"/>
                <w:lang w:val="en-US" w:eastAsia="zh-CN" w:bidi="ar-SA"/>
              </w:rPr>
              <w:t>元；</w:t>
            </w:r>
            <w:r>
              <w:rPr>
                <w:rFonts w:hint="eastAsia" w:ascii="宋体" w:hAnsi="宋体" w:eastAsia="宋体" w:cs="宋体"/>
                <w:kern w:val="2"/>
                <w:sz w:val="22"/>
                <w:szCs w:val="22"/>
                <w:lang w:val="en-US" w:eastAsia="zh-CN" w:bidi="ar-SA"/>
              </w:rPr>
              <w:t>二标包：</w:t>
            </w:r>
            <w:r>
              <w:rPr>
                <w:rFonts w:hint="eastAsia" w:ascii="宋体" w:hAnsi="宋体" w:eastAsia="宋体" w:cs="宋体"/>
                <w:b w:val="0"/>
                <w:bCs w:val="0"/>
                <w:color w:val="000000"/>
                <w:sz w:val="22"/>
                <w:szCs w:val="22"/>
                <w:lang w:val="en-US" w:eastAsia="zh-CN"/>
              </w:rPr>
              <w:t>0.4</w:t>
            </w:r>
            <w:r>
              <w:rPr>
                <w:rFonts w:hint="eastAsia" w:ascii="宋体" w:hAnsi="宋体" w:eastAsia="宋体" w:cs="宋体"/>
                <w:kern w:val="2"/>
                <w:sz w:val="22"/>
                <w:szCs w:val="22"/>
                <w:lang w:val="en-US" w:eastAsia="zh-CN" w:bidi="ar-SA"/>
              </w:rPr>
              <w:t>元；三标包：</w:t>
            </w:r>
            <w:r>
              <w:rPr>
                <w:rFonts w:hint="eastAsia" w:ascii="宋体" w:hAnsi="宋体" w:eastAsia="宋体" w:cs="宋体"/>
                <w:color w:val="auto"/>
                <w:sz w:val="22"/>
                <w:szCs w:val="22"/>
                <w:lang w:val="en-US" w:eastAsia="zh-CN"/>
              </w:rPr>
              <w:t>0.3元</w:t>
            </w:r>
            <w:r>
              <w:rPr>
                <w:rFonts w:hint="eastAsia" w:ascii="宋体" w:hAnsi="宋体" w:eastAsia="宋体" w:cs="宋体"/>
                <w:kern w:val="2"/>
                <w:sz w:val="22"/>
                <w:szCs w:val="22"/>
                <w:lang w:val="en-US" w:eastAsia="zh-CN" w:bidi="ar-SA"/>
              </w:rPr>
              <w:t>），具体金额以实际供应量结算为准。</w:t>
            </w:r>
          </w:p>
        </w:tc>
      </w:tr>
      <w:tr w14:paraId="60EACA52">
        <w:tblPrEx>
          <w:tblCellMar>
            <w:top w:w="0" w:type="dxa"/>
            <w:left w:w="108" w:type="dxa"/>
            <w:bottom w:w="0" w:type="dxa"/>
            <w:right w:w="108" w:type="dxa"/>
          </w:tblCellMar>
        </w:tblPrEx>
        <w:trPr>
          <w:trHeight w:val="81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2579645">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1DC91B2">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招标内容</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3E986877">
            <w:pPr>
              <w:keepNext w:val="0"/>
              <w:keepLines w:val="0"/>
              <w:widowControl/>
              <w:suppressLineNumbers w:val="0"/>
              <w:spacing w:line="360" w:lineRule="auto"/>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全县50所各级各类学校（包括民办学校，校外供餐学校除外）食堂用餐（早中晚三餐）所需的大米、面粉、油、肉、蛋、奶六大类食材。</w:t>
            </w:r>
          </w:p>
        </w:tc>
      </w:tr>
      <w:tr w14:paraId="7896FF7C">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605E0F9">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1.3.2</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7D7FCF20">
            <w:pPr>
              <w:spacing w:line="360" w:lineRule="auto"/>
              <w:jc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sz w:val="22"/>
                <w:szCs w:val="22"/>
                <w:lang w:val="en-US" w:eastAsia="zh-CN"/>
              </w:rPr>
              <w:t>合同履行期限</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28E320C4">
            <w:pPr>
              <w:spacing w:line="360" w:lineRule="auto"/>
              <w:jc w:val="left"/>
              <w:rPr>
                <w:rFonts w:hint="default" w:ascii="宋体" w:hAnsi="宋体" w:eastAsia="宋体" w:cs="宋体"/>
                <w:color w:val="000000"/>
                <w:kern w:val="0"/>
                <w:sz w:val="22"/>
                <w:szCs w:val="22"/>
                <w:lang w:val="en-US" w:eastAsia="zh-CN" w:bidi="ar"/>
              </w:rPr>
            </w:pPr>
            <w:r>
              <w:rPr>
                <w:rFonts w:hint="default" w:ascii="宋体" w:hAnsi="宋体" w:eastAsia="宋体" w:cs="宋体"/>
                <w:sz w:val="22"/>
                <w:szCs w:val="22"/>
              </w:rPr>
              <w:t>2025-2026学年</w:t>
            </w:r>
          </w:p>
        </w:tc>
      </w:tr>
      <w:tr w14:paraId="6CA4A2A4">
        <w:tblPrEx>
          <w:tblCellMar>
            <w:top w:w="0" w:type="dxa"/>
            <w:left w:w="108" w:type="dxa"/>
            <w:bottom w:w="0" w:type="dxa"/>
            <w:right w:w="108" w:type="dxa"/>
          </w:tblCellMar>
        </w:tblPrEx>
        <w:trPr>
          <w:trHeight w:val="511"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8403413">
            <w:pPr>
              <w:spacing w:line="360" w:lineRule="auto"/>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1.3.3</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13553031">
            <w:pPr>
              <w:spacing w:line="360" w:lineRule="auto"/>
              <w:jc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质保期</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436B4962">
            <w:pPr>
              <w:spacing w:line="360" w:lineRule="auto"/>
              <w:jc w:val="left"/>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符合国家相关规定</w:t>
            </w:r>
          </w:p>
        </w:tc>
      </w:tr>
      <w:tr w14:paraId="50DAE694">
        <w:tblPrEx>
          <w:tblCellMar>
            <w:top w:w="0" w:type="dxa"/>
            <w:left w:w="108" w:type="dxa"/>
            <w:bottom w:w="0" w:type="dxa"/>
            <w:right w:w="108" w:type="dxa"/>
          </w:tblCellMar>
        </w:tblPrEx>
        <w:trPr>
          <w:trHeight w:val="56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AF673A9">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1.4.1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1DB297F9">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投标人应具备承担本项目的资质条件、能力和信誉</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5F66E146">
            <w:pPr>
              <w:keepNext w:val="0"/>
              <w:keepLines w:val="0"/>
              <w:pageBreakBefore w:val="0"/>
              <w:widowControl w:val="0"/>
              <w:kinsoku/>
              <w:wordWrap w:val="0"/>
              <w:overflowPunct/>
              <w:topLinePunct w:val="0"/>
              <w:autoSpaceDE/>
              <w:autoSpaceDN/>
              <w:bidi w:val="0"/>
              <w:adjustRightInd/>
              <w:snapToGrid/>
              <w:spacing w:line="400" w:lineRule="exact"/>
              <w:ind w:firstLine="440" w:firstLineChars="200"/>
              <w:jc w:val="left"/>
              <w:textAlignment w:val="auto"/>
              <w:outlineLvl w:val="9"/>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kern w:val="2"/>
                <w:sz w:val="22"/>
                <w:szCs w:val="22"/>
                <w:lang w:val="en-US" w:eastAsia="zh-CN" w:bidi="ar-SA"/>
              </w:rPr>
              <w:t>本项目不专门面向中小企业采购。</w:t>
            </w:r>
          </w:p>
          <w:p w14:paraId="556BBF9D">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一标包（供应全县50所各级各类学校（包括民办学校）食堂所需的牛奶）：</w:t>
            </w:r>
          </w:p>
          <w:p w14:paraId="5EE7CA4F">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（1）具有独立承担民事责任能力的法人或其他组织，提供合法有效的统一社会信用代码的营业执照或事业单位法人证书等国家规定的相关证明，自然人参与的提供其身份证明；</w:t>
            </w:r>
          </w:p>
          <w:p w14:paraId="7B74CA76">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（2）法定代表人授权书（委托代理人参加须提供法定代表人授权书、法定代表人身份证复印件及被授权人身份证）或法定代表人身份证（法定代表人直接参加只须提供本人身份证）；</w:t>
            </w:r>
          </w:p>
          <w:p w14:paraId="2AF82196">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（3）专业资质：投标人须具有效的食品经营许可证（或食品生产许可证或食品经营许可备案表）；</w:t>
            </w:r>
          </w:p>
          <w:p w14:paraId="601DDBE4">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（4）财务状况：提供2023年度或2024年度经审计的财务审计报告 (成立时间至开标时间不足一年的可提供成立后任意时段的资产负债表）或谈判截止时间前六个月内其基本账户银行出具的资信证明或政府采购信用担保机构出具的担保函或表明具有良好的商业信誉和健全的财务会计制度的诚信声明(以上四种形式的资料提供任何一种即可)；</w:t>
            </w:r>
          </w:p>
          <w:p w14:paraId="3EF390B0">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5）社会保障资金缴纳证明：供应商须提供近一年内已缴存的任意三个月的社会保障资金缴存证明或社保机构开具的社会保险参保缴费情况证明或具有依法缴纳税收的诚信声明；依法不需要缴纳社会保障资金的应提供相关文件证明；</w:t>
            </w:r>
          </w:p>
          <w:p w14:paraId="31910DBF">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（6）供应商需提供近一年内已缴纳的至少三个月的纳税证明或完税证明（增值税或所得税）或具有依法缴纳税收的缴纳记录的诚信声明，依法免税的单位应提供相关证明材料；</w:t>
            </w:r>
          </w:p>
          <w:p w14:paraId="591E87D5">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（7）应具有履行合同所必需的设备和专业技术能力(提供承诺书)；</w:t>
            </w:r>
          </w:p>
          <w:p w14:paraId="08320183">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（8）应出具参加政府采购活动前3年内在经营活动中没有重大违法记录的书面声明；</w:t>
            </w:r>
          </w:p>
          <w:p w14:paraId="2EBE2FDC">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9）供应商不得列入“信用中国”网站中重大税收违法失信主体名单，不得为“中国执行信息网”网站失信被执行人，不得为中国政府采购网政府采购严重违法失信行为记录名单中被财政部门禁止参加政府采购活动的供应商，提供查询结果网页截图，并加盖供应商公章；</w:t>
            </w:r>
          </w:p>
          <w:p w14:paraId="5486F58E">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（10）投标保证金凭证及单位基本开户信息；</w:t>
            </w:r>
          </w:p>
          <w:p w14:paraId="7192539C">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（11）本项目不接受联合体投标；</w:t>
            </w:r>
          </w:p>
          <w:p w14:paraId="222B027B">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（12）单位负责人为同一人或者存在控股、管理关系的不同供应商，不得同时参加本项目采购活动。</w:t>
            </w:r>
          </w:p>
          <w:p w14:paraId="7F10888F">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二标包（供应全县50所各级各类学校（包括民办学校）食堂所需的米、面、油）：</w:t>
            </w:r>
          </w:p>
          <w:p w14:paraId="397FEB74">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（1）具有独立承担民事责任能力的法人或其他组织，提供合法有效的统一社会信用代码的营业执照或事业单位法人证书等国家规定的相关证明，自然人参与的提供其身份证明；</w:t>
            </w:r>
          </w:p>
          <w:p w14:paraId="0513DCB9">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（2）法定代表人授权书（委托代理人参加须提供法定代表人授权书、法定代表人身份证复印件及被授权人身份证）或法定代表人身份证（法定代表人直接参加只须提供本人身份证）；</w:t>
            </w:r>
          </w:p>
          <w:p w14:paraId="3DA8A6C6">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（3）专业资质：投标人须具有效的食品经营许可证（或食品生产许可证或食品经营许可备案表）；</w:t>
            </w:r>
          </w:p>
          <w:p w14:paraId="647CEC92">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（4）财务状况：提供2023年度或2024年度经审计的财务审计报告 (成立时间至开标时间不足一年的可提供成立后任意时段的资产负债表）或谈判截止时间前六个月内其基本账户银行出具的资信证明或政府采购信用担保机构出具的担保函或表明具有良好的商业信誉和健全的财务会计制度的诚信声明(以上四种形式的资料提供任何一种即可)；</w:t>
            </w:r>
          </w:p>
          <w:p w14:paraId="622963CE">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5）社会保障资金缴纳证明：供应商须提供近一年内已缴存的任意三个月的社会保障资金缴存证明或社保机构开具的社会保险参保缴费情况证明或具有依法缴纳税收的诚信声明；依法不需要缴纳社会保障资金的应提供相关文件证明；</w:t>
            </w:r>
          </w:p>
          <w:p w14:paraId="39899F55">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（6）供应商需提供近一年内已缴纳的至少三个月的纳税证明或完税证明（增值税或所得税）或具有依法缴纳税收的缴纳记录的诚信声明，依法免税的单位应提供相关证明材料；</w:t>
            </w:r>
          </w:p>
          <w:p w14:paraId="56BDFD4E">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（7）应具有履行合同所必需的设备和专业技术能力(提供承诺书)；</w:t>
            </w:r>
          </w:p>
          <w:p w14:paraId="21227B08">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（8）应出具参加政府采购活动前3年内在经营活动中没有重大违法记录的书面声明；</w:t>
            </w:r>
          </w:p>
          <w:p w14:paraId="151A6EA1">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9）供应商不得列入“信用中国”网站中重大税收违法失信主体名单，不得为“中国执行信息网”网站失信被执行人，不得为中国政府采购网政府采购严重违法失信行为记录名单中被财政部门禁止参加政府采购活动的供应商，提供查询结果网页截图，并加盖供应商公章；</w:t>
            </w:r>
          </w:p>
          <w:p w14:paraId="7DDE9C94">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（10）投标保证金凭证及单位基本开户信息；</w:t>
            </w:r>
          </w:p>
          <w:p w14:paraId="5D2315EE">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（11）本项目不接受联合体投标；</w:t>
            </w:r>
          </w:p>
          <w:p w14:paraId="32F4EEE1">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（12）单位负责人为同一人或者存在控股、管理关系的不同供应商，不得同时参加本项目采购活动。</w:t>
            </w:r>
          </w:p>
          <w:p w14:paraId="0C410A08">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三标包（供应全县50所各级各类学校（包括民办学校）食堂所需的肉、蛋）：</w:t>
            </w:r>
          </w:p>
          <w:p w14:paraId="72DFB775">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（1）具有独立承担民事责任能力的法人或其他组织，提供合法有效的统一社会信用代码的营业执照或事业单位法人证书等国家规定的相关证明，自然人参与的提供其身份证明；</w:t>
            </w:r>
          </w:p>
          <w:p w14:paraId="6438F438">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（2）法定代表人授权书（委托代理人参加须提供法定代表人授权书、法定代表人身份证复印件及被授权人身份证）或法定代表人身份证（法定代表人直接参加只须提供本人身份证）；</w:t>
            </w:r>
          </w:p>
          <w:p w14:paraId="1F009908">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（3）专业资质：投标人须具有效的食品经营许可证（或食品生产许可证）及生鲜肉经营备案表；</w:t>
            </w:r>
          </w:p>
          <w:p w14:paraId="32DF692C">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（4）财务状况：提供2023年度或2024年度经审计的财务审计报告 (成立时间至开标时间不足一年的可提供成立后任意时段的资产负债表）或谈判截止时间前六个月内其基本账户银行出具的资信证明或政府采购信用担保机构出具的担保函或表明具有良好的商业信誉和健全的财务会计制度的诚信声明(以上四种形式的资料提供任何一种即可)；</w:t>
            </w:r>
          </w:p>
          <w:p w14:paraId="1F683448">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5）社会保障资金缴纳证明：供应商须提供近一年内已缴存的任意三个月的社会保障资金缴存证明或社保机构开具的社会保险参保缴费情况证明或具有依法缴纳税收的诚信声明；依法不需要缴纳社会保障资金的应提供相关文件证明；</w:t>
            </w:r>
          </w:p>
          <w:p w14:paraId="036D0BC4">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（6）供应商需提供近一年内已缴纳的至少三个月的纳税证明或完税证明（增值税或所得税）或具有依法缴纳税收的缴纳记录的诚信声明，依法免税的单位应提供相关证明材料；</w:t>
            </w:r>
          </w:p>
          <w:p w14:paraId="1D191967">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（7）应具有履行合同所必需的设备和专业技术能力(提供承诺书)；</w:t>
            </w:r>
          </w:p>
          <w:p w14:paraId="4BA41EEE">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（8）应出具参加政府采购活动前3年内在经营活动中没有重大违法记录的书面声明；</w:t>
            </w:r>
          </w:p>
          <w:p w14:paraId="0EED32B6">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9）供应商不得列入“信用中国”网站中重大税收违法失信主体名单，不得为“中国执行信息网”网站失信被执行人，不得为中国政府采购网政府采购严重违法失信行为记录名单中被财政部门禁止参加政府采购活动的供应商，提供查询结果网页截图，并加盖供应商公章；</w:t>
            </w:r>
          </w:p>
          <w:p w14:paraId="2C562F5D">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（10）投标保证金凭证及单位基本开户信息；</w:t>
            </w:r>
          </w:p>
          <w:p w14:paraId="6794D5E2">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ascii="宋体" w:hAnsi="宋体" w:eastAsia="宋体" w:cs="Times New Roman"/>
                <w:color w:val="auto"/>
                <w:sz w:val="22"/>
                <w:szCs w:val="22"/>
                <w:shd w:val="clear" w:color="auto" w:fill="auto"/>
              </w:rPr>
            </w:pPr>
            <w:r>
              <w:rPr>
                <w:rFonts w:hint="eastAsia" w:ascii="宋体" w:hAnsi="宋体" w:eastAsia="宋体" w:cs="Times New Roman"/>
                <w:color w:val="auto"/>
                <w:sz w:val="22"/>
                <w:szCs w:val="22"/>
                <w:shd w:val="clear" w:color="auto" w:fill="auto"/>
              </w:rPr>
              <w:t>（11）本项目不接受联合体投标；</w:t>
            </w:r>
          </w:p>
          <w:p w14:paraId="262C0C51">
            <w:pPr>
              <w:keepNext w:val="0"/>
              <w:keepLines w:val="0"/>
              <w:pageBreakBefore w:val="0"/>
              <w:kinsoku/>
              <w:overflowPunct/>
              <w:topLinePunct w:val="0"/>
              <w:autoSpaceDE/>
              <w:autoSpaceDN/>
              <w:bidi w:val="0"/>
              <w:adjustRightInd/>
              <w:snapToGrid/>
              <w:spacing w:line="400" w:lineRule="exact"/>
              <w:ind w:firstLine="440" w:firstLineChars="200"/>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shd w:val="clear" w:color="auto" w:fill="auto"/>
              </w:rPr>
              <w:t>（12）单位负责人为同一人或者存在控股、管理关系的不同供应商，不得同时参加本项目采购活动。</w:t>
            </w:r>
          </w:p>
        </w:tc>
      </w:tr>
      <w:tr w14:paraId="21768103">
        <w:tblPrEx>
          <w:tblCellMar>
            <w:top w:w="0" w:type="dxa"/>
            <w:left w:w="108" w:type="dxa"/>
            <w:bottom w:w="0" w:type="dxa"/>
            <w:right w:w="108" w:type="dxa"/>
          </w:tblCellMar>
        </w:tblPrEx>
        <w:trPr>
          <w:trHeight w:val="53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44E4752">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1.4.2</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25AA0E2">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是否接受联合体投标</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6FE8E40D">
            <w:pPr>
              <w:spacing w:line="360" w:lineRule="auto"/>
              <w:jc w:val="left"/>
              <w:rPr>
                <w:rFonts w:hint="eastAsia" w:ascii="宋体" w:hAnsi="宋体" w:eastAsia="宋体" w:cs="宋体"/>
                <w:sz w:val="22"/>
                <w:szCs w:val="22"/>
              </w:rPr>
            </w:pPr>
            <w:r>
              <w:rPr>
                <w:rFonts w:hint="eastAsia" w:ascii="宋体" w:hAnsi="宋体" w:eastAsia="宋体" w:cs="宋体"/>
                <w:sz w:val="22"/>
                <w:szCs w:val="22"/>
              </w:rPr>
              <w:t>不接受</w:t>
            </w:r>
          </w:p>
        </w:tc>
      </w:tr>
      <w:tr w14:paraId="799BA738">
        <w:tblPrEx>
          <w:tblCellMar>
            <w:top w:w="0" w:type="dxa"/>
            <w:left w:w="108" w:type="dxa"/>
            <w:bottom w:w="0" w:type="dxa"/>
            <w:right w:w="108" w:type="dxa"/>
          </w:tblCellMar>
        </w:tblPrEx>
        <w:trPr>
          <w:trHeight w:val="514"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F58440B">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1.9.1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31D73B0">
            <w:pPr>
              <w:spacing w:line="360" w:lineRule="auto"/>
              <w:jc w:val="center"/>
              <w:rPr>
                <w:rFonts w:hint="eastAsia" w:ascii="宋体" w:hAnsi="宋体" w:eastAsia="宋体" w:cs="宋体"/>
                <w:sz w:val="22"/>
                <w:szCs w:val="22"/>
              </w:rPr>
            </w:pPr>
            <w:r>
              <w:rPr>
                <w:rFonts w:hint="eastAsia" w:ascii="宋体" w:hAnsi="宋体" w:eastAsia="宋体" w:cs="宋体"/>
                <w:sz w:val="22"/>
                <w:szCs w:val="22"/>
              </w:rPr>
              <w:t>踏勘现场</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7EBA56CF">
            <w:pPr>
              <w:pStyle w:val="9"/>
              <w:topLinePunct/>
              <w:spacing w:line="360" w:lineRule="auto"/>
              <w:rPr>
                <w:rFonts w:hint="eastAsia" w:ascii="宋体" w:hAnsi="宋体" w:eastAsia="宋体" w:cs="宋体"/>
                <w:sz w:val="22"/>
                <w:szCs w:val="22"/>
              </w:rPr>
            </w:pPr>
            <w:r>
              <w:rPr>
                <w:rFonts w:hint="eastAsia" w:ascii="宋体" w:hAnsi="宋体" w:eastAsia="宋体" w:cs="宋体"/>
                <w:sz w:val="22"/>
                <w:szCs w:val="22"/>
              </w:rPr>
              <w:t>不组织</w:t>
            </w:r>
          </w:p>
        </w:tc>
      </w:tr>
      <w:tr w14:paraId="36C49564">
        <w:tblPrEx>
          <w:tblCellMar>
            <w:top w:w="0" w:type="dxa"/>
            <w:left w:w="108" w:type="dxa"/>
            <w:bottom w:w="0" w:type="dxa"/>
            <w:right w:w="108" w:type="dxa"/>
          </w:tblCellMar>
        </w:tblPrEx>
        <w:trPr>
          <w:trHeight w:val="42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EAE8DB9">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1.10.1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716061A">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投标预备会</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42F4B8C2">
            <w:pPr>
              <w:pStyle w:val="9"/>
              <w:topLinePunct/>
              <w:spacing w:line="360" w:lineRule="auto"/>
              <w:rPr>
                <w:rFonts w:hint="eastAsia" w:ascii="宋体" w:hAnsi="宋体" w:eastAsia="宋体" w:cs="宋体"/>
                <w:sz w:val="22"/>
                <w:szCs w:val="22"/>
              </w:rPr>
            </w:pPr>
            <w:r>
              <w:rPr>
                <w:rFonts w:hint="eastAsia" w:ascii="宋体" w:hAnsi="宋体" w:eastAsia="宋体" w:cs="宋体"/>
                <w:sz w:val="22"/>
                <w:szCs w:val="22"/>
              </w:rPr>
              <w:t>不召开</w:t>
            </w:r>
          </w:p>
        </w:tc>
      </w:tr>
      <w:tr w14:paraId="67D003AD">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05E843A">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1.10.2</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22CC068">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投标人提出问题的截止时间</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0E6E4DE9">
            <w:pPr>
              <w:spacing w:line="360" w:lineRule="auto"/>
              <w:rPr>
                <w:rFonts w:hint="eastAsia" w:ascii="宋体" w:hAnsi="宋体" w:eastAsia="宋体" w:cs="宋体"/>
                <w:sz w:val="22"/>
                <w:szCs w:val="22"/>
              </w:rPr>
            </w:pPr>
            <w:r>
              <w:rPr>
                <w:rFonts w:hint="eastAsia" w:ascii="宋体" w:hAnsi="宋体" w:eastAsia="宋体" w:cs="宋体"/>
                <w:sz w:val="22"/>
                <w:szCs w:val="22"/>
              </w:rPr>
              <w:t>投标截止时间至少10日前</w:t>
            </w:r>
          </w:p>
        </w:tc>
      </w:tr>
      <w:tr w14:paraId="0B4483ED">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91F7FD6">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1.10.3</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1F850C78">
            <w:pPr>
              <w:spacing w:line="360" w:lineRule="auto"/>
              <w:jc w:val="center"/>
              <w:rPr>
                <w:rFonts w:hint="eastAsia" w:ascii="宋体" w:hAnsi="宋体" w:eastAsia="宋体" w:cs="宋体"/>
                <w:sz w:val="22"/>
                <w:szCs w:val="22"/>
              </w:rPr>
            </w:pPr>
            <w:r>
              <w:rPr>
                <w:rFonts w:hint="eastAsia" w:ascii="宋体" w:hAnsi="宋体" w:eastAsia="宋体" w:cs="宋体"/>
                <w:sz w:val="22"/>
                <w:szCs w:val="22"/>
                <w:lang w:eastAsia="zh-CN"/>
              </w:rPr>
              <w:t>招标人</w:t>
            </w:r>
            <w:r>
              <w:rPr>
                <w:rFonts w:hint="eastAsia" w:ascii="宋体" w:hAnsi="宋体" w:eastAsia="宋体" w:cs="宋体"/>
                <w:sz w:val="22"/>
                <w:szCs w:val="22"/>
              </w:rPr>
              <w:t>书面澄清的时间</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12137F6A">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投标截止时间至少15日前</w:t>
            </w:r>
          </w:p>
        </w:tc>
      </w:tr>
      <w:tr w14:paraId="0646F6B8">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2B1E025">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1.10.4</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254C9FB1">
            <w:pPr>
              <w:spacing w:line="36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下载</w:t>
            </w:r>
            <w:r>
              <w:rPr>
                <w:rFonts w:hint="eastAsia" w:ascii="宋体" w:hAnsi="宋体" w:eastAsia="宋体" w:cs="宋体"/>
                <w:sz w:val="22"/>
                <w:szCs w:val="22"/>
              </w:rPr>
              <w:t>招标文件的时间、地点</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3AEE0C5C">
            <w:pPr>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时间：2025年</w:t>
            </w:r>
            <w:r>
              <w:rPr>
                <w:rFonts w:hint="eastAsia" w:ascii="宋体" w:hAnsi="宋体" w:cs="宋体"/>
                <w:color w:val="000000"/>
                <w:sz w:val="22"/>
                <w:szCs w:val="22"/>
                <w:lang w:val="en-US" w:eastAsia="zh-CN"/>
              </w:rPr>
              <w:t>7</w:t>
            </w:r>
            <w:r>
              <w:rPr>
                <w:rFonts w:hint="eastAsia" w:ascii="宋体" w:hAnsi="宋体" w:eastAsia="宋体" w:cs="宋体"/>
                <w:color w:val="000000"/>
                <w:sz w:val="22"/>
                <w:szCs w:val="22"/>
                <w:lang w:val="en-US" w:eastAsia="zh-CN"/>
              </w:rPr>
              <w:t>月</w:t>
            </w:r>
            <w:r>
              <w:rPr>
                <w:rFonts w:hint="eastAsia" w:ascii="宋体" w:hAnsi="宋体" w:cs="宋体"/>
                <w:color w:val="000000"/>
                <w:sz w:val="22"/>
                <w:szCs w:val="22"/>
                <w:lang w:val="en-US" w:eastAsia="zh-CN"/>
              </w:rPr>
              <w:t>14</w:t>
            </w:r>
            <w:r>
              <w:rPr>
                <w:rFonts w:hint="eastAsia" w:ascii="宋体" w:hAnsi="宋体" w:eastAsia="宋体" w:cs="宋体"/>
                <w:color w:val="000000"/>
                <w:sz w:val="22"/>
                <w:szCs w:val="22"/>
                <w:lang w:val="en-US" w:eastAsia="zh-CN"/>
              </w:rPr>
              <w:t>日</w:t>
            </w:r>
            <w:r>
              <w:rPr>
                <w:rFonts w:hint="eastAsia" w:ascii="宋体" w:hAnsi="宋体" w:cs="宋体"/>
                <w:color w:val="000000"/>
                <w:sz w:val="22"/>
                <w:szCs w:val="22"/>
                <w:lang w:val="en-US" w:eastAsia="zh-CN"/>
              </w:rPr>
              <w:t>8</w:t>
            </w:r>
            <w:r>
              <w:rPr>
                <w:rFonts w:hint="eastAsia" w:ascii="宋体" w:hAnsi="宋体" w:eastAsia="宋体" w:cs="宋体"/>
                <w:color w:val="000000"/>
                <w:sz w:val="22"/>
                <w:szCs w:val="22"/>
                <w:lang w:val="en-US" w:eastAsia="zh-CN"/>
              </w:rPr>
              <w:t>时</w:t>
            </w:r>
            <w:r>
              <w:rPr>
                <w:rFonts w:hint="eastAsia" w:ascii="宋体" w:hAnsi="宋体" w:cs="宋体"/>
                <w:color w:val="000000"/>
                <w:sz w:val="22"/>
                <w:szCs w:val="22"/>
                <w:lang w:val="en-US" w:eastAsia="zh-CN"/>
              </w:rPr>
              <w:t>00</w:t>
            </w:r>
            <w:r>
              <w:rPr>
                <w:rFonts w:hint="eastAsia" w:ascii="宋体" w:hAnsi="宋体" w:eastAsia="宋体" w:cs="宋体"/>
                <w:color w:val="000000"/>
                <w:sz w:val="22"/>
                <w:szCs w:val="22"/>
                <w:lang w:val="en-US" w:eastAsia="zh-CN"/>
              </w:rPr>
              <w:t>分至 2025年</w:t>
            </w:r>
            <w:r>
              <w:rPr>
                <w:rFonts w:hint="eastAsia" w:ascii="宋体" w:hAnsi="宋体" w:cs="宋体"/>
                <w:color w:val="000000"/>
                <w:sz w:val="22"/>
                <w:szCs w:val="22"/>
                <w:lang w:val="en-US" w:eastAsia="zh-CN"/>
              </w:rPr>
              <w:t>7</w:t>
            </w:r>
            <w:r>
              <w:rPr>
                <w:rFonts w:hint="eastAsia" w:ascii="宋体" w:hAnsi="宋体" w:eastAsia="宋体" w:cs="宋体"/>
                <w:color w:val="000000"/>
                <w:sz w:val="22"/>
                <w:szCs w:val="22"/>
                <w:lang w:val="en-US" w:eastAsia="zh-CN"/>
              </w:rPr>
              <w:t>月</w:t>
            </w:r>
            <w:r>
              <w:rPr>
                <w:rFonts w:hint="eastAsia" w:ascii="宋体" w:hAnsi="宋体" w:cs="宋体"/>
                <w:color w:val="000000"/>
                <w:sz w:val="22"/>
                <w:szCs w:val="22"/>
                <w:lang w:val="en-US" w:eastAsia="zh-CN"/>
              </w:rPr>
              <w:t>18</w:t>
            </w:r>
            <w:r>
              <w:rPr>
                <w:rFonts w:hint="eastAsia" w:ascii="宋体" w:hAnsi="宋体" w:eastAsia="宋体" w:cs="宋体"/>
                <w:color w:val="000000"/>
                <w:sz w:val="22"/>
                <w:szCs w:val="22"/>
                <w:lang w:val="en-US" w:eastAsia="zh-CN"/>
              </w:rPr>
              <w:t>日</w:t>
            </w:r>
            <w:r>
              <w:rPr>
                <w:rFonts w:hint="eastAsia" w:ascii="宋体" w:hAnsi="宋体" w:cs="宋体"/>
                <w:color w:val="000000"/>
                <w:sz w:val="22"/>
                <w:szCs w:val="22"/>
                <w:lang w:val="en-US" w:eastAsia="zh-CN"/>
              </w:rPr>
              <w:t>18</w:t>
            </w:r>
            <w:r>
              <w:rPr>
                <w:rFonts w:hint="eastAsia" w:ascii="宋体" w:hAnsi="宋体" w:eastAsia="宋体" w:cs="宋体"/>
                <w:color w:val="000000"/>
                <w:sz w:val="22"/>
                <w:szCs w:val="22"/>
                <w:lang w:val="en-US" w:eastAsia="zh-CN"/>
              </w:rPr>
              <w:t>时</w:t>
            </w:r>
            <w:r>
              <w:rPr>
                <w:rFonts w:hint="eastAsia" w:ascii="宋体" w:hAnsi="宋体" w:cs="宋体"/>
                <w:color w:val="000000"/>
                <w:sz w:val="22"/>
                <w:szCs w:val="22"/>
                <w:lang w:val="en-US" w:eastAsia="zh-CN"/>
              </w:rPr>
              <w:t>00</w:t>
            </w:r>
            <w:r>
              <w:rPr>
                <w:rFonts w:hint="eastAsia" w:ascii="宋体" w:hAnsi="宋体" w:eastAsia="宋体" w:cs="宋体"/>
                <w:color w:val="000000"/>
                <w:sz w:val="22"/>
                <w:szCs w:val="22"/>
                <w:lang w:val="en-US" w:eastAsia="zh-CN"/>
              </w:rPr>
              <w:t>分（北京时间）</w:t>
            </w:r>
            <w:r>
              <w:rPr>
                <w:rFonts w:hint="eastAsia" w:ascii="宋体" w:hAnsi="宋体" w:eastAsia="宋体" w:cs="宋体"/>
                <w:i w:val="0"/>
                <w:iCs w:val="0"/>
                <w:caps w:val="0"/>
                <w:color w:val="000000"/>
                <w:spacing w:val="0"/>
                <w:sz w:val="22"/>
                <w:szCs w:val="22"/>
                <w:shd w:val="clear" w:color="auto" w:fill="auto"/>
                <w:vertAlign w:val="baseline"/>
                <w:lang w:val="en-US" w:eastAsia="zh-CN"/>
              </w:rPr>
              <w:t>登录【全国公共资源交易平台（陕西省·延安市）】网站〖首页〉，选择“电子交易平台-陕西政府采购交易系统-陕西省公共资源交易平台”进行登录，登录后选择“交易乙方”身份进入供应商界面进行报名并免费下载招标文件。</w:t>
            </w:r>
          </w:p>
        </w:tc>
      </w:tr>
      <w:tr w14:paraId="23CD2AAB">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CEF6175">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2.1.1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FEDD1DC">
            <w:pPr>
              <w:spacing w:line="360" w:lineRule="auto"/>
              <w:rPr>
                <w:rFonts w:hint="eastAsia" w:ascii="宋体" w:hAnsi="宋体" w:eastAsia="宋体" w:cs="宋体"/>
                <w:sz w:val="22"/>
                <w:szCs w:val="22"/>
              </w:rPr>
            </w:pPr>
            <w:r>
              <w:rPr>
                <w:rFonts w:hint="eastAsia" w:ascii="宋体" w:hAnsi="宋体" w:eastAsia="宋体" w:cs="宋体"/>
                <w:sz w:val="22"/>
                <w:szCs w:val="22"/>
              </w:rPr>
              <w:t>招标文件的组成</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5D0800EC">
            <w:pPr>
              <w:spacing w:line="360" w:lineRule="auto"/>
              <w:rPr>
                <w:rFonts w:hint="eastAsia" w:ascii="宋体" w:hAnsi="宋体" w:eastAsia="宋体" w:cs="宋体"/>
                <w:sz w:val="22"/>
                <w:szCs w:val="22"/>
              </w:rPr>
            </w:pPr>
            <w:r>
              <w:rPr>
                <w:rFonts w:hint="eastAsia" w:ascii="宋体" w:hAnsi="宋体" w:eastAsia="宋体" w:cs="宋体"/>
                <w:sz w:val="22"/>
                <w:szCs w:val="22"/>
              </w:rPr>
              <w:t>（1）招标公告；</w:t>
            </w:r>
          </w:p>
          <w:p w14:paraId="0893F69B">
            <w:pPr>
              <w:spacing w:line="360" w:lineRule="auto"/>
              <w:rPr>
                <w:rFonts w:hint="eastAsia" w:ascii="宋体" w:hAnsi="宋体" w:eastAsia="宋体" w:cs="宋体"/>
                <w:sz w:val="22"/>
                <w:szCs w:val="22"/>
              </w:rPr>
            </w:pPr>
            <w:r>
              <w:rPr>
                <w:rFonts w:hint="eastAsia" w:ascii="宋体" w:hAnsi="宋体" w:eastAsia="宋体" w:cs="宋体"/>
                <w:sz w:val="22"/>
                <w:szCs w:val="22"/>
              </w:rPr>
              <w:t>（2）投标人须知；</w:t>
            </w:r>
          </w:p>
          <w:p w14:paraId="67C31F72">
            <w:pPr>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合同</w:t>
            </w:r>
            <w:r>
              <w:rPr>
                <w:rFonts w:hint="eastAsia" w:ascii="宋体" w:hAnsi="宋体" w:eastAsia="宋体" w:cs="宋体"/>
                <w:sz w:val="22"/>
                <w:szCs w:val="22"/>
                <w:lang w:eastAsia="zh-CN"/>
              </w:rPr>
              <w:t>；</w:t>
            </w:r>
          </w:p>
          <w:p w14:paraId="429DFAF5">
            <w:pPr>
              <w:spacing w:line="360" w:lineRule="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招标内容及</w:t>
            </w:r>
            <w:r>
              <w:rPr>
                <w:rFonts w:hint="eastAsia" w:ascii="宋体" w:hAnsi="宋体" w:eastAsia="宋体" w:cs="宋体"/>
                <w:sz w:val="22"/>
                <w:szCs w:val="22"/>
              </w:rPr>
              <w:t>技术要求；</w:t>
            </w:r>
          </w:p>
          <w:p w14:paraId="78881B87">
            <w:pPr>
              <w:spacing w:line="360" w:lineRule="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）投标文件格式；</w:t>
            </w:r>
          </w:p>
          <w:p w14:paraId="7B999710">
            <w:pPr>
              <w:rPr>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6</w:t>
            </w:r>
            <w:r>
              <w:rPr>
                <w:rFonts w:hint="eastAsia" w:ascii="宋体" w:hAnsi="宋体" w:eastAsia="宋体" w:cs="宋体"/>
                <w:sz w:val="22"/>
                <w:szCs w:val="22"/>
              </w:rPr>
              <w:t>）</w:t>
            </w:r>
            <w:r>
              <w:rPr>
                <w:rFonts w:hint="eastAsia" w:ascii="宋体" w:hAnsi="宋体" w:eastAsia="宋体" w:cs="宋体"/>
                <w:sz w:val="22"/>
                <w:szCs w:val="22"/>
                <w:lang w:val="en-US" w:eastAsia="zh-CN"/>
              </w:rPr>
              <w:t>评标办法</w:t>
            </w:r>
            <w:r>
              <w:rPr>
                <w:rFonts w:hint="eastAsia" w:ascii="宋体" w:hAnsi="宋体" w:eastAsia="宋体" w:cs="宋体"/>
                <w:sz w:val="22"/>
                <w:szCs w:val="22"/>
                <w:lang w:eastAsia="zh-CN"/>
              </w:rPr>
              <w:t>。</w:t>
            </w:r>
          </w:p>
          <w:p w14:paraId="74C62910">
            <w:pPr>
              <w:spacing w:line="360" w:lineRule="auto"/>
              <w:rPr>
                <w:rFonts w:hint="eastAsia" w:ascii="宋体" w:hAnsi="宋体" w:eastAsia="宋体" w:cs="宋体"/>
                <w:sz w:val="22"/>
                <w:szCs w:val="22"/>
              </w:rPr>
            </w:pPr>
          </w:p>
        </w:tc>
      </w:tr>
      <w:tr w14:paraId="36B0CCC4">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ED96317">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2.2.1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672AF9F">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投标人要求澄清招标文件的截止时间</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296FF828">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1、已经合法获取招标文件的</w:t>
            </w:r>
            <w:r>
              <w:rPr>
                <w:rFonts w:hint="eastAsia" w:ascii="宋体" w:hAnsi="宋体" w:eastAsia="宋体" w:cs="宋体"/>
                <w:color w:val="auto"/>
                <w:sz w:val="22"/>
                <w:szCs w:val="22"/>
                <w:lang w:eastAsia="zh-CN"/>
              </w:rPr>
              <w:t>投标人</w:t>
            </w:r>
            <w:r>
              <w:rPr>
                <w:rFonts w:hint="eastAsia" w:ascii="宋体" w:hAnsi="宋体" w:eastAsia="宋体" w:cs="宋体"/>
                <w:color w:val="auto"/>
                <w:sz w:val="22"/>
                <w:szCs w:val="22"/>
              </w:rPr>
              <w:t>对招标文件提出质疑的，可以在本项目招标文件公告期限届满之日起七个工作日内，针对同一采购程序环节以书面形式向</w:t>
            </w:r>
            <w:r>
              <w:rPr>
                <w:rFonts w:hint="eastAsia" w:ascii="宋体" w:hAnsi="宋体" w:eastAsia="宋体" w:cs="宋体"/>
                <w:color w:val="auto"/>
                <w:sz w:val="22"/>
                <w:szCs w:val="22"/>
                <w:lang w:eastAsia="zh-CN"/>
              </w:rPr>
              <w:t>招标代理机构</w:t>
            </w:r>
            <w:r>
              <w:rPr>
                <w:rFonts w:hint="eastAsia" w:ascii="宋体" w:hAnsi="宋体" w:eastAsia="宋体" w:cs="宋体"/>
                <w:color w:val="auto"/>
                <w:sz w:val="22"/>
                <w:szCs w:val="22"/>
              </w:rPr>
              <w:t>一次性提出，在此之后提出的质疑均为无效，</w:t>
            </w:r>
            <w:r>
              <w:rPr>
                <w:rFonts w:hint="eastAsia" w:ascii="宋体" w:hAnsi="宋体" w:eastAsia="宋体" w:cs="宋体"/>
                <w:color w:val="auto"/>
                <w:sz w:val="22"/>
                <w:szCs w:val="22"/>
                <w:lang w:eastAsia="zh-CN"/>
              </w:rPr>
              <w:t>招标代理机构</w:t>
            </w:r>
            <w:r>
              <w:rPr>
                <w:rFonts w:hint="eastAsia" w:ascii="宋体" w:hAnsi="宋体" w:eastAsia="宋体" w:cs="宋体"/>
                <w:color w:val="auto"/>
                <w:sz w:val="22"/>
                <w:szCs w:val="22"/>
              </w:rPr>
              <w:t>不予受理。</w:t>
            </w:r>
          </w:p>
          <w:p w14:paraId="6BC6E51E">
            <w:pPr>
              <w:spacing w:line="360" w:lineRule="auto"/>
              <w:rPr>
                <w:rFonts w:hint="eastAsia" w:ascii="宋体" w:hAnsi="宋体" w:eastAsia="宋体" w:cs="宋体"/>
                <w:color w:val="000000"/>
                <w:sz w:val="22"/>
                <w:szCs w:val="22"/>
              </w:rPr>
            </w:pPr>
            <w:r>
              <w:rPr>
                <w:rFonts w:hint="eastAsia" w:ascii="宋体" w:hAnsi="宋体" w:eastAsia="宋体" w:cs="宋体"/>
                <w:color w:val="auto"/>
                <w:sz w:val="22"/>
                <w:szCs w:val="22"/>
              </w:rPr>
              <w:t>2、接收质疑函的方</w:t>
            </w:r>
            <w:r>
              <w:rPr>
                <w:rFonts w:hint="eastAsia" w:ascii="宋体" w:hAnsi="宋体" w:eastAsia="宋体" w:cs="宋体"/>
                <w:color w:val="000000"/>
                <w:sz w:val="22"/>
                <w:szCs w:val="22"/>
              </w:rPr>
              <w:t>式：书面形式</w:t>
            </w:r>
            <w:r>
              <w:rPr>
                <w:rFonts w:hint="eastAsia" w:ascii="宋体" w:hAnsi="宋体" w:eastAsia="宋体" w:cs="宋体"/>
                <w:color w:val="000000"/>
                <w:sz w:val="22"/>
                <w:szCs w:val="22"/>
                <w:lang w:val="en-US" w:eastAsia="zh-CN"/>
              </w:rPr>
              <w:t>或</w:t>
            </w:r>
            <w:r>
              <w:rPr>
                <w:rFonts w:hint="eastAsia" w:ascii="宋体" w:hAnsi="宋体" w:eastAsia="宋体" w:cs="宋体"/>
                <w:color w:val="000000"/>
                <w:sz w:val="22"/>
                <w:szCs w:val="22"/>
              </w:rPr>
              <w:t>通过“《全国公共资源交易平台（陕西省.延安市》”，以不记名方式向招标人提出疑问，要求招标人对招标文件予以</w:t>
            </w:r>
            <w:r>
              <w:rPr>
                <w:rFonts w:hint="eastAsia" w:ascii="宋体" w:hAnsi="宋体" w:eastAsia="宋体" w:cs="宋体"/>
                <w:color w:val="000000"/>
                <w:sz w:val="22"/>
                <w:szCs w:val="22"/>
                <w:lang w:val="en-US" w:eastAsia="zh-CN"/>
              </w:rPr>
              <w:t>答复</w:t>
            </w:r>
            <w:r>
              <w:rPr>
                <w:rFonts w:hint="eastAsia" w:ascii="宋体" w:hAnsi="宋体" w:eastAsia="宋体" w:cs="宋体"/>
                <w:color w:val="000000"/>
                <w:sz w:val="22"/>
                <w:szCs w:val="22"/>
                <w:lang w:eastAsia="zh-CN"/>
              </w:rPr>
              <w:t>。</w:t>
            </w:r>
          </w:p>
          <w:p w14:paraId="78DAE688">
            <w:pPr>
              <w:spacing w:line="360" w:lineRule="auto"/>
              <w:jc w:val="left"/>
              <w:rPr>
                <w:rFonts w:hint="eastAsia" w:ascii="宋体" w:hAnsi="宋体" w:eastAsia="宋体" w:cs="宋体"/>
                <w:color w:val="auto"/>
                <w:sz w:val="22"/>
                <w:szCs w:val="22"/>
              </w:rPr>
            </w:pPr>
            <w:r>
              <w:rPr>
                <w:rFonts w:hint="eastAsia" w:ascii="宋体" w:hAnsi="宋体" w:eastAsia="宋体" w:cs="宋体"/>
                <w:color w:val="000000"/>
                <w:sz w:val="22"/>
                <w:szCs w:val="22"/>
              </w:rPr>
              <w:t>3、联系部门：</w:t>
            </w:r>
            <w:r>
              <w:rPr>
                <w:rFonts w:hint="eastAsia" w:ascii="宋体" w:hAnsi="宋体" w:eastAsia="宋体" w:cs="宋体"/>
                <w:color w:val="000000"/>
                <w:sz w:val="22"/>
                <w:szCs w:val="22"/>
                <w:lang w:eastAsia="zh-CN"/>
              </w:rPr>
              <w:t>亿诚建设项目</w:t>
            </w:r>
            <w:r>
              <w:rPr>
                <w:rFonts w:hint="eastAsia" w:ascii="宋体" w:hAnsi="宋体" w:eastAsia="宋体" w:cs="宋体"/>
                <w:color w:val="auto"/>
                <w:sz w:val="22"/>
                <w:szCs w:val="22"/>
                <w:lang w:eastAsia="zh-CN"/>
              </w:rPr>
              <w:t>管理有限公司</w:t>
            </w:r>
            <w:r>
              <w:rPr>
                <w:rFonts w:hint="eastAsia" w:ascii="宋体" w:hAnsi="宋体" w:eastAsia="宋体" w:cs="宋体"/>
                <w:color w:val="auto"/>
                <w:sz w:val="22"/>
                <w:szCs w:val="22"/>
              </w:rPr>
              <w:t>；</w:t>
            </w:r>
          </w:p>
          <w:p w14:paraId="2124838B">
            <w:pPr>
              <w:spacing w:line="360" w:lineRule="auto"/>
              <w:jc w:val="left"/>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4、联系电话：</w:t>
            </w:r>
            <w:r>
              <w:rPr>
                <w:rFonts w:hint="eastAsia" w:ascii="宋体" w:hAnsi="宋体" w:eastAsia="宋体" w:cs="宋体"/>
                <w:color w:val="auto"/>
                <w:sz w:val="22"/>
                <w:szCs w:val="22"/>
                <w:lang w:val="en-US" w:eastAsia="zh-CN"/>
              </w:rPr>
              <w:t>0911</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2812252    15596190006</w:t>
            </w:r>
          </w:p>
          <w:p w14:paraId="00B872CB">
            <w:pPr>
              <w:spacing w:line="360" w:lineRule="auto"/>
              <w:jc w:val="left"/>
              <w:rPr>
                <w:rFonts w:hint="eastAsia" w:ascii="宋体" w:hAnsi="宋体" w:eastAsia="宋体" w:cs="宋体"/>
                <w:spacing w:val="0"/>
                <w:sz w:val="22"/>
                <w:szCs w:val="22"/>
              </w:rPr>
            </w:pPr>
            <w:r>
              <w:rPr>
                <w:rFonts w:hint="eastAsia" w:ascii="宋体" w:hAnsi="宋体" w:eastAsia="宋体" w:cs="宋体"/>
                <w:color w:val="auto"/>
                <w:sz w:val="22"/>
                <w:szCs w:val="22"/>
              </w:rPr>
              <w:t>5、通讯地址：</w:t>
            </w:r>
            <w:r>
              <w:rPr>
                <w:rFonts w:hint="eastAsia" w:ascii="宋体" w:hAnsi="宋体" w:eastAsia="宋体" w:cs="宋体"/>
                <w:color w:val="auto"/>
                <w:sz w:val="22"/>
                <w:szCs w:val="22"/>
                <w:lang w:val="en-US" w:eastAsia="zh-CN"/>
              </w:rPr>
              <w:t>延安市新区遵义大街15号坤岗国际3号楼(B 座)5楼</w:t>
            </w:r>
          </w:p>
        </w:tc>
      </w:tr>
      <w:tr w14:paraId="341226C3">
        <w:tblPrEx>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D286F9D">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2.2.2</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4AC9B7AD">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投标截止时间</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0D21C149">
            <w:pPr>
              <w:spacing w:line="360" w:lineRule="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2025年</w:t>
            </w:r>
            <w:r>
              <w:rPr>
                <w:rFonts w:hint="eastAsia" w:ascii="宋体" w:hAnsi="宋体" w:cs="宋体"/>
                <w:color w:val="000000"/>
                <w:sz w:val="22"/>
                <w:szCs w:val="22"/>
                <w:lang w:val="en-US" w:eastAsia="zh-CN"/>
              </w:rPr>
              <w:t>8</w:t>
            </w:r>
            <w:r>
              <w:rPr>
                <w:rFonts w:hint="eastAsia" w:ascii="宋体" w:hAnsi="宋体" w:eastAsia="宋体" w:cs="宋体"/>
                <w:color w:val="000000"/>
                <w:sz w:val="22"/>
                <w:szCs w:val="22"/>
                <w:lang w:val="en-US" w:eastAsia="zh-CN"/>
              </w:rPr>
              <w:t>月</w:t>
            </w:r>
            <w:r>
              <w:rPr>
                <w:rFonts w:hint="eastAsia" w:ascii="宋体" w:hAnsi="宋体" w:cs="宋体"/>
                <w:color w:val="000000"/>
                <w:sz w:val="22"/>
                <w:szCs w:val="22"/>
                <w:lang w:val="en-US" w:eastAsia="zh-CN"/>
              </w:rPr>
              <w:t>4</w:t>
            </w:r>
            <w:r>
              <w:rPr>
                <w:rFonts w:hint="eastAsia" w:ascii="宋体" w:hAnsi="宋体" w:eastAsia="宋体" w:cs="宋体"/>
                <w:color w:val="000000"/>
                <w:sz w:val="22"/>
                <w:szCs w:val="22"/>
                <w:lang w:val="en-US" w:eastAsia="zh-CN"/>
              </w:rPr>
              <w:t>日</w:t>
            </w:r>
            <w:r>
              <w:rPr>
                <w:rFonts w:hint="eastAsia" w:ascii="宋体" w:hAnsi="宋体" w:cs="宋体"/>
                <w:color w:val="000000"/>
                <w:sz w:val="22"/>
                <w:szCs w:val="22"/>
                <w:lang w:val="en-US" w:eastAsia="zh-CN"/>
              </w:rPr>
              <w:t>15</w:t>
            </w:r>
            <w:r>
              <w:rPr>
                <w:rFonts w:hint="eastAsia" w:ascii="宋体" w:hAnsi="宋体" w:eastAsia="宋体" w:cs="宋体"/>
                <w:color w:val="000000"/>
                <w:sz w:val="22"/>
                <w:szCs w:val="22"/>
                <w:lang w:val="en-US" w:eastAsia="zh-CN"/>
              </w:rPr>
              <w:t>时</w:t>
            </w:r>
            <w:r>
              <w:rPr>
                <w:rFonts w:hint="eastAsia" w:ascii="宋体" w:hAnsi="宋体" w:cs="宋体"/>
                <w:color w:val="000000"/>
                <w:sz w:val="22"/>
                <w:szCs w:val="22"/>
                <w:lang w:val="en-US" w:eastAsia="zh-CN"/>
              </w:rPr>
              <w:t>30</w:t>
            </w:r>
            <w:r>
              <w:rPr>
                <w:rFonts w:hint="eastAsia" w:ascii="宋体" w:hAnsi="宋体" w:eastAsia="宋体" w:cs="宋体"/>
                <w:color w:val="000000"/>
                <w:sz w:val="22"/>
                <w:szCs w:val="22"/>
                <w:lang w:val="en-US" w:eastAsia="zh-CN"/>
              </w:rPr>
              <w:t>分</w:t>
            </w:r>
            <w:r>
              <w:rPr>
                <w:rFonts w:hint="eastAsia" w:ascii="宋体" w:hAnsi="宋体" w:cs="宋体"/>
                <w:color w:val="000000"/>
                <w:sz w:val="22"/>
                <w:szCs w:val="22"/>
                <w:lang w:val="en-US" w:eastAsia="zh-CN"/>
              </w:rPr>
              <w:t>00</w:t>
            </w:r>
            <w:r>
              <w:rPr>
                <w:rFonts w:hint="eastAsia" w:ascii="宋体" w:hAnsi="宋体" w:eastAsia="宋体" w:cs="宋体"/>
                <w:color w:val="000000"/>
                <w:sz w:val="22"/>
                <w:szCs w:val="22"/>
                <w:lang w:val="en-US" w:eastAsia="zh-CN"/>
              </w:rPr>
              <w:t>秒（北京时间）</w:t>
            </w:r>
          </w:p>
        </w:tc>
      </w:tr>
      <w:tr w14:paraId="16A9D77E">
        <w:tblPrEx>
          <w:tblCellMar>
            <w:top w:w="0" w:type="dxa"/>
            <w:left w:w="108" w:type="dxa"/>
            <w:bottom w:w="0" w:type="dxa"/>
            <w:right w:w="108" w:type="dxa"/>
          </w:tblCellMar>
        </w:tblPrEx>
        <w:trPr>
          <w:trHeight w:val="1584"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05AB06E">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 2.2.4</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78A08E94">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投标人确认收到招标文件澄清的时间</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26F32A55">
            <w:pPr>
              <w:spacing w:line="360" w:lineRule="auto"/>
              <w:rPr>
                <w:rFonts w:hint="eastAsia" w:ascii="宋体" w:hAnsi="宋体" w:eastAsia="宋体" w:cs="宋体"/>
                <w:sz w:val="22"/>
                <w:szCs w:val="22"/>
              </w:rPr>
            </w:pPr>
            <w:r>
              <w:rPr>
                <w:rFonts w:hint="eastAsia" w:ascii="宋体" w:hAnsi="宋体" w:eastAsia="宋体" w:cs="宋体"/>
                <w:sz w:val="22"/>
                <w:szCs w:val="22"/>
              </w:rPr>
              <w:t>收到澄清文件</w:t>
            </w:r>
            <w:r>
              <w:rPr>
                <w:rFonts w:hint="eastAsia" w:ascii="宋体" w:hAnsi="宋体" w:eastAsia="宋体" w:cs="宋体"/>
                <w:sz w:val="22"/>
                <w:szCs w:val="22"/>
                <w:lang w:val="en-US" w:eastAsia="zh-CN"/>
              </w:rPr>
              <w:t>24小时</w:t>
            </w:r>
            <w:r>
              <w:rPr>
                <w:rFonts w:hint="eastAsia" w:ascii="宋体" w:hAnsi="宋体" w:eastAsia="宋体" w:cs="宋体"/>
                <w:sz w:val="22"/>
                <w:szCs w:val="22"/>
              </w:rPr>
              <w:t>内完成</w:t>
            </w:r>
          </w:p>
        </w:tc>
      </w:tr>
      <w:tr w14:paraId="47E488E3">
        <w:tblPrEx>
          <w:tblCellMar>
            <w:top w:w="0" w:type="dxa"/>
            <w:left w:w="108" w:type="dxa"/>
            <w:bottom w:w="0" w:type="dxa"/>
            <w:right w:w="108" w:type="dxa"/>
          </w:tblCellMar>
        </w:tblPrEx>
        <w:trPr>
          <w:trHeight w:val="75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75466DC">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2.3.2</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1E0EB969">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投标人确认收到招标文件修</w:t>
            </w:r>
            <w:r>
              <w:rPr>
                <w:rFonts w:hint="eastAsia" w:ascii="宋体" w:hAnsi="宋体" w:eastAsia="宋体" w:cs="宋体"/>
                <w:sz w:val="22"/>
                <w:szCs w:val="22"/>
                <w:lang w:val="en-US" w:eastAsia="zh-CN"/>
              </w:rPr>
              <w:t>改</w:t>
            </w:r>
            <w:r>
              <w:rPr>
                <w:rFonts w:hint="eastAsia" w:ascii="宋体" w:hAnsi="宋体" w:eastAsia="宋体" w:cs="宋体"/>
                <w:sz w:val="22"/>
                <w:szCs w:val="22"/>
              </w:rPr>
              <w:t>的时间</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7F6667DC">
            <w:pPr>
              <w:spacing w:line="360" w:lineRule="auto"/>
              <w:rPr>
                <w:rFonts w:hint="eastAsia" w:ascii="宋体" w:hAnsi="宋体" w:eastAsia="宋体" w:cs="宋体"/>
                <w:sz w:val="22"/>
                <w:szCs w:val="22"/>
              </w:rPr>
            </w:pPr>
            <w:r>
              <w:rPr>
                <w:rFonts w:hint="eastAsia" w:ascii="宋体" w:hAnsi="宋体" w:eastAsia="宋体" w:cs="宋体"/>
                <w:sz w:val="22"/>
                <w:szCs w:val="22"/>
              </w:rPr>
              <w:t>收到修改文件</w:t>
            </w:r>
            <w:r>
              <w:rPr>
                <w:rFonts w:hint="eastAsia" w:ascii="宋体" w:hAnsi="宋体" w:eastAsia="宋体" w:cs="宋体"/>
                <w:sz w:val="22"/>
                <w:szCs w:val="22"/>
                <w:lang w:val="en-US" w:eastAsia="zh-CN"/>
              </w:rPr>
              <w:t>24小时</w:t>
            </w:r>
            <w:r>
              <w:rPr>
                <w:rFonts w:hint="eastAsia" w:ascii="宋体" w:hAnsi="宋体" w:eastAsia="宋体" w:cs="宋体"/>
                <w:sz w:val="22"/>
                <w:szCs w:val="22"/>
              </w:rPr>
              <w:t>内完成</w:t>
            </w:r>
          </w:p>
        </w:tc>
      </w:tr>
      <w:tr w14:paraId="361E9621">
        <w:tblPrEx>
          <w:tblCellMar>
            <w:top w:w="0" w:type="dxa"/>
            <w:left w:w="108" w:type="dxa"/>
            <w:bottom w:w="0" w:type="dxa"/>
            <w:right w:w="108" w:type="dxa"/>
          </w:tblCellMar>
        </w:tblPrEx>
        <w:trPr>
          <w:trHeight w:val="42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76732F0">
            <w:pPr>
              <w:spacing w:line="360" w:lineRule="auto"/>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3.2.2</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23BA2FD3">
            <w:pPr>
              <w:spacing w:line="360" w:lineRule="auto"/>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投标报价要求</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6F01C61C">
            <w:pPr>
              <w:spacing w:line="360" w:lineRule="auto"/>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本次报价按优惠率进行报价。</w:t>
            </w:r>
          </w:p>
        </w:tc>
      </w:tr>
      <w:tr w14:paraId="70BD4C96">
        <w:tblPrEx>
          <w:tblCellMar>
            <w:top w:w="0" w:type="dxa"/>
            <w:left w:w="108" w:type="dxa"/>
            <w:bottom w:w="0" w:type="dxa"/>
            <w:right w:w="108" w:type="dxa"/>
          </w:tblCellMar>
        </w:tblPrEx>
        <w:trPr>
          <w:trHeight w:val="42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70A6EFA">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3.3.1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7258E61">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投标有效期</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5BB5F5CC">
            <w:pPr>
              <w:spacing w:line="360" w:lineRule="auto"/>
              <w:rPr>
                <w:rFonts w:hint="eastAsia" w:ascii="宋体" w:hAnsi="宋体" w:eastAsia="宋体" w:cs="宋体"/>
                <w:sz w:val="22"/>
                <w:szCs w:val="22"/>
              </w:rPr>
            </w:pPr>
            <w:r>
              <w:rPr>
                <w:rFonts w:hint="eastAsia" w:ascii="宋体" w:hAnsi="宋体" w:eastAsia="宋体" w:cs="宋体"/>
                <w:sz w:val="22"/>
                <w:szCs w:val="22"/>
              </w:rPr>
              <w:t>自</w:t>
            </w:r>
            <w:r>
              <w:rPr>
                <w:rFonts w:hint="eastAsia" w:ascii="宋体" w:hAnsi="宋体" w:eastAsia="宋体" w:cs="宋体"/>
                <w:sz w:val="22"/>
                <w:szCs w:val="22"/>
                <w:lang w:val="en-US" w:eastAsia="zh-CN"/>
              </w:rPr>
              <w:t>投标文件递交截止</w:t>
            </w:r>
            <w:r>
              <w:rPr>
                <w:rFonts w:hint="eastAsia" w:ascii="宋体" w:hAnsi="宋体" w:eastAsia="宋体" w:cs="宋体"/>
                <w:sz w:val="22"/>
                <w:szCs w:val="22"/>
              </w:rPr>
              <w:t>之日起90天</w:t>
            </w:r>
          </w:p>
        </w:tc>
      </w:tr>
      <w:tr w14:paraId="604101F9">
        <w:tblPrEx>
          <w:tblCellMar>
            <w:top w:w="0" w:type="dxa"/>
            <w:left w:w="108" w:type="dxa"/>
            <w:bottom w:w="0" w:type="dxa"/>
            <w:right w:w="108" w:type="dxa"/>
          </w:tblCellMar>
        </w:tblPrEx>
        <w:trPr>
          <w:trHeight w:val="165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F2F9E46">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3.4.1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43F3261">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投标保证金</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2A5DF425">
            <w:pPr>
              <w:pageBreakBefore w:val="0"/>
              <w:widowControl w:val="0"/>
              <w:wordWrap/>
              <w:topLinePunct w:val="0"/>
              <w:bidi w:val="0"/>
              <w:spacing w:line="360" w:lineRule="auto"/>
              <w:jc w:val="both"/>
              <w:rPr>
                <w:rFonts w:hint="eastAsia" w:ascii="宋体" w:hAnsi="宋体" w:eastAsia="宋体" w:cs="宋体"/>
                <w:color w:val="000000"/>
                <w:sz w:val="22"/>
                <w:szCs w:val="22"/>
                <w:highlight w:val="none"/>
                <w:lang w:eastAsia="zh-CN"/>
              </w:rPr>
            </w:pPr>
            <w:r>
              <w:rPr>
                <w:rFonts w:hint="eastAsia" w:ascii="宋体" w:hAnsi="宋体" w:eastAsia="宋体" w:cs="宋体"/>
                <w:b w:val="0"/>
                <w:bCs w:val="0"/>
                <w:color w:val="000000"/>
                <w:sz w:val="22"/>
                <w:szCs w:val="22"/>
                <w:lang w:val="en-US" w:eastAsia="zh-CN"/>
              </w:rPr>
              <w:t>投标</w:t>
            </w:r>
            <w:r>
              <w:rPr>
                <w:rFonts w:hint="eastAsia" w:ascii="宋体" w:hAnsi="宋体" w:eastAsia="宋体" w:cs="宋体"/>
                <w:b w:val="0"/>
                <w:bCs w:val="0"/>
                <w:color w:val="000000"/>
                <w:sz w:val="22"/>
                <w:szCs w:val="22"/>
                <w:lang w:eastAsia="zh-CN"/>
              </w:rPr>
              <w:t>保证金</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color w:val="000000"/>
                <w:sz w:val="22"/>
                <w:szCs w:val="22"/>
                <w:highlight w:val="none"/>
                <w:lang w:val="en-US" w:eastAsia="zh-CN"/>
              </w:rPr>
              <w:t>贰</w:t>
            </w:r>
            <w:r>
              <w:rPr>
                <w:rFonts w:hint="eastAsia" w:ascii="宋体" w:hAnsi="宋体" w:eastAsia="宋体" w:cs="宋体"/>
                <w:color w:val="000000"/>
                <w:kern w:val="0"/>
                <w:sz w:val="22"/>
                <w:szCs w:val="22"/>
                <w:highlight w:val="none"/>
                <w:lang w:val="en-US" w:eastAsia="zh-CN"/>
              </w:rPr>
              <w:t>万</w:t>
            </w:r>
            <w:r>
              <w:rPr>
                <w:rFonts w:hint="eastAsia" w:ascii="宋体" w:hAnsi="宋体" w:eastAsia="宋体" w:cs="宋体"/>
                <w:color w:val="000000"/>
                <w:sz w:val="22"/>
                <w:szCs w:val="22"/>
                <w:highlight w:val="none"/>
                <w:lang w:eastAsia="zh-CN"/>
              </w:rPr>
              <w:t>元整（</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kern w:val="0"/>
                <w:sz w:val="22"/>
                <w:szCs w:val="22"/>
                <w:highlight w:val="none"/>
                <w:lang w:val="en-US" w:eastAsia="zh-CN"/>
              </w:rPr>
              <w:t>0000.00元</w:t>
            </w:r>
            <w:r>
              <w:rPr>
                <w:rFonts w:hint="eastAsia" w:ascii="宋体" w:hAnsi="宋体" w:eastAsia="宋体" w:cs="宋体"/>
                <w:color w:val="000000"/>
                <w:sz w:val="22"/>
                <w:szCs w:val="22"/>
                <w:highlight w:val="none"/>
                <w:lang w:val="en-US" w:eastAsia="zh-CN"/>
              </w:rPr>
              <w:t xml:space="preserve"> </w:t>
            </w:r>
            <w:r>
              <w:rPr>
                <w:rFonts w:hint="eastAsia" w:ascii="宋体" w:hAnsi="宋体" w:eastAsia="宋体" w:cs="宋体"/>
                <w:color w:val="000000"/>
                <w:sz w:val="22"/>
                <w:szCs w:val="22"/>
                <w:highlight w:val="none"/>
                <w:lang w:eastAsia="zh-CN"/>
              </w:rPr>
              <w:t>）</w:t>
            </w:r>
          </w:p>
          <w:p w14:paraId="7C1215EE">
            <w:pPr>
              <w:pageBreakBefore w:val="0"/>
              <w:widowControl w:val="0"/>
              <w:wordWrap/>
              <w:topLinePunct w:val="0"/>
              <w:bidi w:val="0"/>
              <w:spacing w:line="360" w:lineRule="auto"/>
              <w:jc w:val="both"/>
              <w:rPr>
                <w:rFonts w:hint="eastAsia" w:ascii="宋体" w:hAnsi="宋体" w:eastAsia="宋体" w:cs="宋体"/>
                <w:color w:val="000000"/>
                <w:sz w:val="22"/>
                <w:szCs w:val="22"/>
                <w:lang w:eastAsia="zh-CN"/>
              </w:rPr>
            </w:pPr>
            <w:r>
              <w:rPr>
                <w:rFonts w:hint="eastAsia" w:ascii="宋体" w:hAnsi="宋体" w:eastAsia="宋体" w:cs="宋体"/>
                <w:b w:val="0"/>
                <w:bCs w:val="0"/>
                <w:color w:val="000000"/>
                <w:sz w:val="22"/>
                <w:szCs w:val="22"/>
                <w:lang w:val="en-US" w:eastAsia="zh-CN"/>
              </w:rPr>
              <w:t>投标</w:t>
            </w:r>
            <w:r>
              <w:rPr>
                <w:rFonts w:hint="eastAsia" w:ascii="宋体" w:hAnsi="宋体" w:eastAsia="宋体" w:cs="宋体"/>
                <w:b w:val="0"/>
                <w:bCs w:val="0"/>
                <w:color w:val="000000"/>
                <w:sz w:val="22"/>
                <w:szCs w:val="22"/>
                <w:lang w:eastAsia="zh-CN"/>
              </w:rPr>
              <w:t>保证金有效期限：</w:t>
            </w:r>
            <w:r>
              <w:rPr>
                <w:rFonts w:hint="eastAsia" w:ascii="宋体" w:hAnsi="宋体" w:eastAsia="宋体" w:cs="宋体"/>
                <w:color w:val="000000"/>
                <w:sz w:val="22"/>
                <w:szCs w:val="22"/>
                <w:lang w:val="en-US" w:eastAsia="zh-CN"/>
              </w:rPr>
              <w:t>投标</w:t>
            </w:r>
            <w:r>
              <w:rPr>
                <w:rFonts w:hint="eastAsia" w:ascii="宋体" w:hAnsi="宋体" w:eastAsia="宋体" w:cs="宋体"/>
                <w:color w:val="000000"/>
                <w:sz w:val="22"/>
                <w:szCs w:val="22"/>
                <w:lang w:eastAsia="zh-CN"/>
              </w:rPr>
              <w:t>保证金的有效期与</w:t>
            </w:r>
            <w:r>
              <w:rPr>
                <w:rFonts w:hint="eastAsia" w:ascii="宋体" w:hAnsi="宋体" w:eastAsia="宋体" w:cs="宋体"/>
                <w:color w:val="000000"/>
                <w:sz w:val="22"/>
                <w:szCs w:val="22"/>
                <w:lang w:val="en-US" w:eastAsia="zh-CN"/>
              </w:rPr>
              <w:t>投标</w:t>
            </w:r>
            <w:r>
              <w:rPr>
                <w:rFonts w:hint="eastAsia" w:ascii="宋体" w:hAnsi="宋体" w:eastAsia="宋体" w:cs="宋体"/>
                <w:color w:val="000000"/>
                <w:sz w:val="22"/>
                <w:szCs w:val="22"/>
                <w:lang w:eastAsia="zh-CN"/>
              </w:rPr>
              <w:t>有效期一致。</w:t>
            </w:r>
          </w:p>
          <w:p w14:paraId="208A7B22">
            <w:pPr>
              <w:pageBreakBefore w:val="0"/>
              <w:tabs>
                <w:tab w:val="left" w:pos="0"/>
              </w:tabs>
              <w:kinsoku/>
              <w:wordWrap/>
              <w:topLinePunct w:val="0"/>
              <w:bidi w:val="0"/>
              <w:spacing w:line="360" w:lineRule="auto"/>
              <w:jc w:val="both"/>
              <w:rPr>
                <w:rFonts w:hint="eastAsia" w:ascii="宋体" w:hAnsi="宋体" w:eastAsia="宋体" w:cs="宋体"/>
                <w:color w:val="000000"/>
                <w:sz w:val="22"/>
                <w:szCs w:val="22"/>
                <w:lang w:val="en-US" w:eastAsia="zh-CN"/>
              </w:rPr>
            </w:pPr>
            <w:r>
              <w:rPr>
                <w:rFonts w:hint="eastAsia" w:ascii="宋体" w:hAnsi="宋体" w:eastAsia="宋体" w:cs="宋体"/>
                <w:b w:val="0"/>
                <w:bCs w:val="0"/>
                <w:color w:val="000000"/>
                <w:sz w:val="22"/>
                <w:szCs w:val="22"/>
                <w:lang w:eastAsia="zh-CN"/>
              </w:rPr>
              <w:t>交款方式：</w:t>
            </w:r>
            <w:r>
              <w:rPr>
                <w:rFonts w:hint="eastAsia" w:ascii="宋体" w:hAnsi="宋体" w:eastAsia="宋体" w:cs="宋体"/>
                <w:color w:val="000000"/>
                <w:sz w:val="22"/>
                <w:szCs w:val="22"/>
                <w:lang w:val="en-US" w:eastAsia="zh-CN"/>
              </w:rPr>
              <w:t>投标</w:t>
            </w:r>
            <w:r>
              <w:rPr>
                <w:rFonts w:hint="eastAsia" w:ascii="宋体" w:hAnsi="宋体" w:eastAsia="宋体" w:cs="宋体"/>
                <w:color w:val="000000"/>
                <w:sz w:val="22"/>
                <w:szCs w:val="22"/>
                <w:lang w:eastAsia="zh-CN"/>
              </w:rPr>
              <w:t>保证金应当以银行网银转账、支票、汇票、本票、保函等非现金形式提交。供应商未按照采购文件要求提交</w:t>
            </w:r>
            <w:r>
              <w:rPr>
                <w:rFonts w:hint="eastAsia" w:ascii="宋体" w:hAnsi="宋体" w:eastAsia="宋体" w:cs="宋体"/>
                <w:color w:val="000000"/>
                <w:sz w:val="22"/>
                <w:szCs w:val="22"/>
                <w:lang w:val="en-US" w:eastAsia="zh-CN"/>
              </w:rPr>
              <w:t>投标</w:t>
            </w:r>
            <w:r>
              <w:rPr>
                <w:rFonts w:hint="eastAsia" w:ascii="宋体" w:hAnsi="宋体" w:eastAsia="宋体" w:cs="宋体"/>
                <w:color w:val="000000"/>
                <w:sz w:val="22"/>
                <w:szCs w:val="22"/>
                <w:lang w:eastAsia="zh-CN"/>
              </w:rPr>
              <w:t>保证金的，</w:t>
            </w:r>
            <w:r>
              <w:rPr>
                <w:rFonts w:hint="eastAsia" w:ascii="宋体" w:hAnsi="宋体" w:eastAsia="宋体" w:cs="宋体"/>
                <w:color w:val="000000"/>
                <w:sz w:val="22"/>
                <w:szCs w:val="22"/>
                <w:lang w:val="en-US" w:eastAsia="zh-CN"/>
              </w:rPr>
              <w:t>投标</w:t>
            </w:r>
            <w:r>
              <w:rPr>
                <w:rFonts w:hint="eastAsia" w:ascii="宋体" w:hAnsi="宋体" w:eastAsia="宋体" w:cs="宋体"/>
                <w:color w:val="000000"/>
                <w:sz w:val="22"/>
                <w:szCs w:val="22"/>
                <w:lang w:eastAsia="zh-CN"/>
              </w:rPr>
              <w:t>文件无效。请供应商在</w:t>
            </w:r>
            <w:r>
              <w:rPr>
                <w:rFonts w:hint="eastAsia" w:ascii="宋体" w:hAnsi="宋体" w:eastAsia="宋体" w:cs="宋体"/>
                <w:color w:val="000000"/>
                <w:sz w:val="22"/>
                <w:szCs w:val="22"/>
                <w:lang w:val="en-US" w:eastAsia="zh-CN"/>
              </w:rPr>
              <w:t>投标</w:t>
            </w:r>
            <w:r>
              <w:rPr>
                <w:rFonts w:hint="eastAsia" w:ascii="宋体" w:hAnsi="宋体" w:eastAsia="宋体" w:cs="宋体"/>
                <w:color w:val="000000"/>
                <w:sz w:val="22"/>
                <w:szCs w:val="22"/>
                <w:lang w:eastAsia="zh-CN"/>
              </w:rPr>
              <w:t>文件递交截止时间</w:t>
            </w:r>
            <w:r>
              <w:rPr>
                <w:rFonts w:hint="eastAsia" w:ascii="宋体" w:hAnsi="宋体" w:eastAsia="宋体" w:cs="宋体"/>
                <w:color w:val="000000"/>
                <w:sz w:val="22"/>
                <w:szCs w:val="22"/>
                <w:lang w:val="en-US" w:eastAsia="zh-CN"/>
              </w:rPr>
              <w:t>前将投标保证金由公司账户（投标保证金的交付单位和投标供应商的名称必须一致）缴纳到下列账户：</w:t>
            </w:r>
          </w:p>
          <w:p w14:paraId="4A48FFE9">
            <w:pPr>
              <w:spacing w:before="0" w:after="0" w:line="360" w:lineRule="auto"/>
              <w:rPr>
                <w:rFonts w:hint="eastAsia" w:ascii="宋体" w:hAnsi="宋体" w:eastAsia="宋体" w:cs="宋体"/>
                <w:color w:val="000000"/>
                <w:sz w:val="22"/>
                <w:szCs w:val="22"/>
                <w:lang w:eastAsia="zh-CN"/>
              </w:rPr>
            </w:pPr>
            <w:r>
              <w:rPr>
                <w:rFonts w:hint="eastAsia" w:ascii="宋体" w:hAnsi="宋体" w:eastAsia="宋体" w:cs="宋体"/>
                <w:b w:val="0"/>
                <w:color w:val="000000"/>
                <w:sz w:val="22"/>
                <w:szCs w:val="22"/>
                <w:lang w:eastAsia="zh-CN"/>
              </w:rPr>
              <w:t>户    名</w:t>
            </w:r>
            <w:r>
              <w:rPr>
                <w:rFonts w:hint="eastAsia" w:ascii="宋体" w:hAnsi="宋体" w:eastAsia="宋体" w:cs="宋体"/>
                <w:color w:val="000000"/>
                <w:sz w:val="22"/>
                <w:szCs w:val="22"/>
                <w:lang w:eastAsia="zh-CN"/>
              </w:rPr>
              <w:t>：亿诚建设项目管理有限公司</w:t>
            </w:r>
          </w:p>
          <w:p w14:paraId="5AE8CDAF">
            <w:pPr>
              <w:spacing w:before="0" w:after="0" w:line="360" w:lineRule="auto"/>
              <w:rPr>
                <w:rFonts w:hint="eastAsia" w:ascii="宋体" w:hAnsi="宋体" w:eastAsia="宋体" w:cs="宋体"/>
                <w:color w:val="000000"/>
                <w:sz w:val="22"/>
                <w:szCs w:val="22"/>
                <w:lang w:eastAsia="zh-CN"/>
              </w:rPr>
            </w:pPr>
            <w:r>
              <w:rPr>
                <w:rFonts w:hint="eastAsia" w:ascii="宋体" w:hAnsi="宋体" w:eastAsia="宋体" w:cs="宋体"/>
                <w:b w:val="0"/>
                <w:color w:val="000000"/>
                <w:sz w:val="22"/>
                <w:szCs w:val="22"/>
                <w:lang w:eastAsia="zh-CN"/>
              </w:rPr>
              <w:t>开户银行：</w:t>
            </w:r>
            <w:r>
              <w:rPr>
                <w:rFonts w:hint="eastAsia" w:ascii="宋体" w:hAnsi="宋体" w:eastAsia="宋体" w:cs="宋体"/>
                <w:color w:val="000000"/>
                <w:sz w:val="22"/>
                <w:szCs w:val="22"/>
                <w:lang w:eastAsia="zh-CN"/>
              </w:rPr>
              <w:t>平安银行西安含光路支行</w:t>
            </w:r>
          </w:p>
          <w:p w14:paraId="0BC79351">
            <w:pPr>
              <w:rPr>
                <w:rFonts w:hint="eastAsia" w:ascii="宋体" w:hAnsi="宋体" w:eastAsia="宋体" w:cs="宋体"/>
                <w:color w:val="000000"/>
                <w:kern w:val="2"/>
                <w:sz w:val="22"/>
                <w:szCs w:val="22"/>
                <w:lang w:eastAsia="zh-CN"/>
              </w:rPr>
            </w:pPr>
            <w:r>
              <w:rPr>
                <w:rFonts w:hint="eastAsia" w:ascii="宋体" w:hAnsi="宋体" w:eastAsia="宋体" w:cs="宋体"/>
                <w:b w:val="0"/>
                <w:color w:val="000000"/>
                <w:sz w:val="22"/>
                <w:szCs w:val="22"/>
                <w:lang w:eastAsia="zh-CN"/>
              </w:rPr>
              <w:t>账    号：</w:t>
            </w:r>
            <w:r>
              <w:rPr>
                <w:rFonts w:hint="eastAsia" w:ascii="宋体" w:hAnsi="宋体" w:eastAsia="宋体" w:cs="宋体"/>
                <w:color w:val="000000"/>
                <w:kern w:val="0"/>
                <w:sz w:val="22"/>
                <w:szCs w:val="22"/>
                <w:lang w:eastAsia="zh-CN"/>
              </w:rPr>
              <w:t xml:space="preserve"> </w:t>
            </w:r>
            <w:r>
              <w:rPr>
                <w:rFonts w:hint="eastAsia" w:ascii="宋体" w:hAnsi="宋体" w:eastAsia="宋体" w:cs="宋体"/>
                <w:color w:val="000000"/>
                <w:kern w:val="0"/>
                <w:sz w:val="22"/>
                <w:szCs w:val="22"/>
              </w:rPr>
              <w:t>30205199004515</w:t>
            </w:r>
          </w:p>
        </w:tc>
      </w:tr>
      <w:tr w14:paraId="646D9C4B">
        <w:tblPrEx>
          <w:tblCellMar>
            <w:top w:w="0" w:type="dxa"/>
            <w:left w:w="108" w:type="dxa"/>
            <w:bottom w:w="0" w:type="dxa"/>
            <w:right w:w="108" w:type="dxa"/>
          </w:tblCellMar>
        </w:tblPrEx>
        <w:trPr>
          <w:trHeight w:val="140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736B295">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3.5.3</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8DD02D2">
            <w:pPr>
              <w:spacing w:line="360" w:lineRule="auto"/>
              <w:jc w:val="center"/>
              <w:rPr>
                <w:rFonts w:hint="eastAsia" w:ascii="宋体" w:hAnsi="宋体" w:eastAsia="宋体" w:cs="宋体"/>
                <w:sz w:val="22"/>
                <w:szCs w:val="22"/>
              </w:rPr>
            </w:pPr>
            <w:r>
              <w:rPr>
                <w:rFonts w:hint="eastAsia" w:ascii="宋体" w:hAnsi="宋体" w:eastAsia="宋体" w:cs="宋体"/>
                <w:sz w:val="22"/>
                <w:szCs w:val="22"/>
              </w:rPr>
              <w:t>签字或盖章要求</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7B0EE913">
            <w:pPr>
              <w:spacing w:line="360" w:lineRule="auto"/>
              <w:rPr>
                <w:rFonts w:hint="eastAsia" w:ascii="宋体" w:hAnsi="宋体" w:eastAsia="宋体" w:cs="宋体"/>
                <w:sz w:val="22"/>
                <w:szCs w:val="22"/>
              </w:rPr>
            </w:pPr>
            <w:r>
              <w:rPr>
                <w:rFonts w:hint="eastAsia" w:ascii="宋体" w:hAnsi="宋体" w:eastAsia="宋体" w:cs="宋体"/>
                <w:color w:val="000000"/>
                <w:sz w:val="22"/>
                <w:szCs w:val="22"/>
                <w:lang w:val="en-US" w:eastAsia="zh-CN"/>
              </w:rPr>
              <w:t>投标</w:t>
            </w:r>
            <w:r>
              <w:rPr>
                <w:rFonts w:hint="eastAsia" w:ascii="宋体" w:hAnsi="宋体" w:eastAsia="宋体" w:cs="宋体"/>
                <w:color w:val="000000"/>
                <w:sz w:val="22"/>
                <w:szCs w:val="22"/>
              </w:rPr>
              <w:t>文件须逐页加盖公章</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鲜章</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并经法定代表人或其委托代理人在指定页面签字或盖章。由委托代理人签字或盖章的在</w:t>
            </w:r>
            <w:r>
              <w:rPr>
                <w:rFonts w:hint="eastAsia" w:ascii="宋体" w:hAnsi="宋体" w:eastAsia="宋体" w:cs="宋体"/>
                <w:color w:val="000000"/>
                <w:sz w:val="22"/>
                <w:szCs w:val="22"/>
                <w:lang w:val="en-US" w:eastAsia="zh-CN"/>
              </w:rPr>
              <w:t>投标</w:t>
            </w:r>
            <w:r>
              <w:rPr>
                <w:rFonts w:hint="eastAsia" w:ascii="宋体" w:hAnsi="宋体" w:eastAsia="宋体" w:cs="宋体"/>
                <w:color w:val="000000"/>
                <w:sz w:val="22"/>
                <w:szCs w:val="22"/>
              </w:rPr>
              <w:t>文件中须同时提交</w:t>
            </w:r>
            <w:r>
              <w:rPr>
                <w:rFonts w:hint="eastAsia" w:ascii="宋体" w:hAnsi="宋体" w:eastAsia="宋体" w:cs="宋体"/>
                <w:color w:val="000000"/>
                <w:sz w:val="22"/>
                <w:szCs w:val="22"/>
                <w:lang w:val="en-US" w:eastAsia="zh-CN"/>
              </w:rPr>
              <w:t>投标</w:t>
            </w:r>
            <w:r>
              <w:rPr>
                <w:rFonts w:hint="eastAsia" w:ascii="宋体" w:hAnsi="宋体" w:eastAsia="宋体" w:cs="宋体"/>
                <w:color w:val="000000"/>
                <w:sz w:val="22"/>
                <w:szCs w:val="22"/>
              </w:rPr>
              <w:t>文件签署授权委托书。</w:t>
            </w:r>
          </w:p>
        </w:tc>
      </w:tr>
      <w:tr w14:paraId="2D287ED2">
        <w:tblPrEx>
          <w:tblCellMar>
            <w:top w:w="0" w:type="dxa"/>
            <w:left w:w="108" w:type="dxa"/>
            <w:bottom w:w="0" w:type="dxa"/>
            <w:right w:w="108" w:type="dxa"/>
          </w:tblCellMar>
        </w:tblPrEx>
        <w:trPr>
          <w:trHeight w:val="1139" w:hRule="atLeast"/>
          <w:jc w:val="center"/>
        </w:trPr>
        <w:tc>
          <w:tcPr>
            <w:tcW w:w="968" w:type="dxa"/>
            <w:vMerge w:val="restart"/>
            <w:tcBorders>
              <w:top w:val="single" w:color="auto" w:sz="4" w:space="0"/>
              <w:left w:val="single" w:color="auto" w:sz="4" w:space="0"/>
              <w:right w:val="single" w:color="auto" w:sz="4" w:space="0"/>
            </w:tcBorders>
            <w:noWrap w:val="0"/>
            <w:vAlign w:val="center"/>
          </w:tcPr>
          <w:p w14:paraId="248D6882">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3.5.4</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0022E7F2">
            <w:pPr>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lang w:eastAsia="zh-CN"/>
              </w:rPr>
              <w:t>投标文件编制及递交要求</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1AEC770C">
            <w:pPr>
              <w:spacing w:line="360" w:lineRule="auto"/>
              <w:ind w:firstLine="440" w:firstLineChars="20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lang w:eastAsia="zh-CN"/>
              </w:rPr>
              <w:t>本招标项目采用电子化招投标，项目投标文件应在“延安市公共资源交易中心网”下载投标文件制作软件进行编制并在投标截止时间前上传递交。若未按照招标文件要求编制、递交投标文件，将可能导致投标无效，其后果由投标人自负。</w:t>
            </w:r>
          </w:p>
          <w:p w14:paraId="7E25D6BB">
            <w:pPr>
              <w:spacing w:line="360" w:lineRule="auto"/>
              <w:ind w:firstLine="440" w:firstLineChars="20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lang w:eastAsia="zh-CN"/>
              </w:rPr>
              <w:t>电子投标文件上传递交至延安市公共资源交易中心网电子招标投标系统；</w:t>
            </w:r>
          </w:p>
          <w:p w14:paraId="4F6E8474">
            <w:pPr>
              <w:spacing w:line="360" w:lineRule="auto"/>
              <w:ind w:firstLine="440" w:firstLineChars="200"/>
              <w:rPr>
                <w:rFonts w:hint="default"/>
                <w:sz w:val="22"/>
                <w:szCs w:val="22"/>
                <w:highlight w:val="none"/>
                <w:lang w:val="en-US" w:eastAsia="zh-CN"/>
              </w:rPr>
            </w:pP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lang w:eastAsia="zh-CN"/>
              </w:rPr>
              <w:t>纸质投标文件递交要求：正本壹份，副本</w:t>
            </w:r>
            <w:r>
              <w:rPr>
                <w:rFonts w:hint="eastAsia" w:ascii="宋体" w:hAnsi="宋体" w:eastAsia="宋体" w:cs="宋体"/>
                <w:color w:val="000000"/>
                <w:sz w:val="22"/>
                <w:szCs w:val="22"/>
                <w:highlight w:val="none"/>
                <w:lang w:val="en-US" w:eastAsia="zh-CN"/>
              </w:rPr>
              <w:t>叁</w:t>
            </w:r>
            <w:r>
              <w:rPr>
                <w:rFonts w:hint="eastAsia" w:ascii="宋体" w:hAnsi="宋体" w:eastAsia="宋体" w:cs="宋体"/>
                <w:color w:val="000000"/>
                <w:sz w:val="22"/>
                <w:szCs w:val="22"/>
                <w:highlight w:val="none"/>
                <w:lang w:eastAsia="zh-CN"/>
              </w:rPr>
              <w:t>份。</w:t>
            </w:r>
          </w:p>
        </w:tc>
      </w:tr>
      <w:tr w14:paraId="03E676D5">
        <w:tblPrEx>
          <w:tblCellMar>
            <w:top w:w="0" w:type="dxa"/>
            <w:left w:w="108" w:type="dxa"/>
            <w:bottom w:w="0" w:type="dxa"/>
            <w:right w:w="108" w:type="dxa"/>
          </w:tblCellMar>
        </w:tblPrEx>
        <w:trPr>
          <w:trHeight w:val="1139" w:hRule="atLeast"/>
          <w:jc w:val="center"/>
        </w:trPr>
        <w:tc>
          <w:tcPr>
            <w:tcW w:w="968" w:type="dxa"/>
            <w:vMerge w:val="continue"/>
            <w:tcBorders>
              <w:left w:val="single" w:color="auto" w:sz="4" w:space="0"/>
              <w:right w:val="single" w:color="auto" w:sz="4" w:space="0"/>
            </w:tcBorders>
            <w:noWrap w:val="0"/>
            <w:vAlign w:val="center"/>
          </w:tcPr>
          <w:p w14:paraId="3D8585CD">
            <w:pPr>
              <w:spacing w:line="360" w:lineRule="auto"/>
              <w:jc w:val="center"/>
              <w:rPr>
                <w:rFonts w:hint="eastAsia" w:ascii="宋体" w:hAnsi="宋体" w:eastAsia="宋体" w:cs="宋体"/>
                <w:sz w:val="22"/>
                <w:szCs w:val="22"/>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29A5CF8D">
            <w:pPr>
              <w:spacing w:line="360" w:lineRule="auto"/>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投标文件电子版要求</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291F05E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递交</w:t>
            </w:r>
            <w:r>
              <w:rPr>
                <w:rFonts w:hint="eastAsia" w:ascii="宋体" w:hAnsi="宋体" w:eastAsia="宋体" w:cs="宋体"/>
                <w:color w:val="000000"/>
                <w:sz w:val="22"/>
                <w:szCs w:val="22"/>
                <w:highlight w:val="none"/>
                <w:lang w:eastAsia="zh-CN"/>
              </w:rPr>
              <w:t>纸质</w:t>
            </w:r>
            <w:r>
              <w:rPr>
                <w:rFonts w:hint="eastAsia" w:ascii="宋体" w:hAnsi="宋体" w:eastAsia="宋体" w:cs="宋体"/>
                <w:color w:val="000000"/>
                <w:sz w:val="22"/>
                <w:szCs w:val="22"/>
                <w:highlight w:val="none"/>
              </w:rPr>
              <w:t>投标文件时</w:t>
            </w:r>
            <w:r>
              <w:rPr>
                <w:rFonts w:hint="eastAsia" w:ascii="宋体" w:hAnsi="宋体" w:eastAsia="宋体" w:cs="宋体"/>
                <w:color w:val="000000"/>
                <w:sz w:val="22"/>
                <w:szCs w:val="22"/>
                <w:highlight w:val="none"/>
                <w:lang w:eastAsia="zh-CN"/>
              </w:rPr>
              <w:t>须</w:t>
            </w:r>
            <w:r>
              <w:rPr>
                <w:rFonts w:hint="eastAsia" w:ascii="宋体" w:hAnsi="宋体" w:eastAsia="宋体" w:cs="宋体"/>
                <w:color w:val="000000"/>
                <w:sz w:val="22"/>
                <w:szCs w:val="22"/>
                <w:highlight w:val="none"/>
              </w:rPr>
              <w:t>同时提交内容与纸质投标文件内容一致的电子版U盘</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rPr>
              <w:t>份；</w:t>
            </w:r>
          </w:p>
          <w:p w14:paraId="7618C6E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文件命名要求：项目编号+投标人名称；</w:t>
            </w:r>
          </w:p>
          <w:p w14:paraId="12170C4D">
            <w:pPr>
              <w:spacing w:line="360" w:lineRule="auto"/>
              <w:ind w:firstLine="440" w:firstLineChars="20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投标文件电子版密封方式：单独放入一个密封袋中，加贴封条，并在封套封口处加盖投标单位公章并经法定代表人（签字或</w:t>
            </w:r>
            <w:r>
              <w:rPr>
                <w:rFonts w:hint="eastAsia" w:ascii="宋体" w:hAnsi="宋体" w:eastAsia="宋体" w:cs="宋体"/>
                <w:color w:val="000000"/>
                <w:sz w:val="22"/>
                <w:szCs w:val="22"/>
                <w:highlight w:val="none"/>
                <w:lang w:val="en-US" w:eastAsia="zh-CN"/>
              </w:rPr>
              <w:t>盖章</w:t>
            </w:r>
            <w:r>
              <w:rPr>
                <w:rFonts w:hint="eastAsia" w:ascii="宋体" w:hAnsi="宋体" w:eastAsia="宋体" w:cs="宋体"/>
                <w:color w:val="000000"/>
                <w:sz w:val="22"/>
                <w:szCs w:val="22"/>
                <w:highlight w:val="none"/>
              </w:rPr>
              <w:t>）和其委托代理人（签字），在封套上标记“（项目名称）投标文件电子版、投标单位名称”等内容。</w:t>
            </w:r>
          </w:p>
        </w:tc>
      </w:tr>
      <w:tr w14:paraId="2C77A21C">
        <w:tblPrEx>
          <w:tblCellMar>
            <w:top w:w="0" w:type="dxa"/>
            <w:left w:w="108" w:type="dxa"/>
            <w:bottom w:w="0" w:type="dxa"/>
            <w:right w:w="108" w:type="dxa"/>
          </w:tblCellMar>
        </w:tblPrEx>
        <w:trPr>
          <w:trHeight w:val="1139" w:hRule="atLeast"/>
          <w:jc w:val="center"/>
        </w:trPr>
        <w:tc>
          <w:tcPr>
            <w:tcW w:w="968" w:type="dxa"/>
            <w:tcBorders>
              <w:top w:val="single" w:color="auto" w:sz="4" w:space="0"/>
              <w:left w:val="single" w:color="auto" w:sz="4" w:space="0"/>
              <w:right w:val="single" w:color="auto" w:sz="4" w:space="0"/>
            </w:tcBorders>
            <w:noWrap w:val="0"/>
            <w:vAlign w:val="center"/>
          </w:tcPr>
          <w:p w14:paraId="1E1F362B">
            <w:pPr>
              <w:spacing w:line="360" w:lineRule="auto"/>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3.5.5</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97C23BB">
            <w:pPr>
              <w:spacing w:line="360" w:lineRule="auto"/>
              <w:jc w:val="center"/>
              <w:rPr>
                <w:rFonts w:hint="eastAsia" w:ascii="宋体" w:hAnsi="宋体" w:eastAsia="宋体" w:cs="宋体"/>
                <w:kern w:val="2"/>
                <w:sz w:val="22"/>
                <w:szCs w:val="22"/>
                <w:lang w:val="en-US" w:eastAsia="zh-CN" w:bidi="ar-SA"/>
              </w:rPr>
            </w:pPr>
            <w:bookmarkStart w:id="550" w:name="_GoBack"/>
            <w:r>
              <w:rPr>
                <w:rFonts w:hint="eastAsia" w:ascii="宋体" w:hAnsi="宋体" w:eastAsia="宋体" w:cs="宋体"/>
                <w:sz w:val="22"/>
                <w:szCs w:val="22"/>
              </w:rPr>
              <w:t>密封、装订要求</w:t>
            </w:r>
            <w:bookmarkEnd w:id="550"/>
          </w:p>
        </w:tc>
        <w:tc>
          <w:tcPr>
            <w:tcW w:w="6611" w:type="dxa"/>
            <w:tcBorders>
              <w:top w:val="single" w:color="auto" w:sz="4" w:space="0"/>
              <w:left w:val="single" w:color="auto" w:sz="4" w:space="0"/>
              <w:bottom w:val="single" w:color="auto" w:sz="4" w:space="0"/>
              <w:right w:val="single" w:color="auto" w:sz="4" w:space="0"/>
            </w:tcBorders>
            <w:noWrap w:val="0"/>
            <w:vAlign w:val="center"/>
          </w:tcPr>
          <w:p w14:paraId="0BDFB2A9">
            <w:pPr>
              <w:rPr>
                <w:sz w:val="22"/>
                <w:szCs w:val="22"/>
              </w:rPr>
            </w:pPr>
            <w:r>
              <w:rPr>
                <w:rFonts w:hint="eastAsia" w:ascii="宋体" w:hAnsi="宋体" w:eastAsia="宋体" w:cs="宋体"/>
                <w:color w:val="000000"/>
                <w:sz w:val="22"/>
                <w:szCs w:val="22"/>
              </w:rPr>
              <w:t>1.</w:t>
            </w:r>
            <w:r>
              <w:rPr>
                <w:rFonts w:hint="eastAsia" w:ascii="宋体" w:hAnsi="宋体" w:eastAsia="宋体" w:cs="宋体"/>
                <w:color w:val="000000"/>
                <w:sz w:val="22"/>
                <w:szCs w:val="22"/>
                <w:lang w:val="en-US" w:eastAsia="zh-CN"/>
              </w:rPr>
              <w:t>招标</w:t>
            </w:r>
            <w:r>
              <w:rPr>
                <w:rFonts w:hint="eastAsia" w:ascii="宋体" w:hAnsi="宋体" w:eastAsia="宋体" w:cs="宋体"/>
                <w:color w:val="000000"/>
                <w:sz w:val="22"/>
                <w:szCs w:val="22"/>
              </w:rPr>
              <w:t>人名</w:t>
            </w:r>
            <w:r>
              <w:rPr>
                <w:rFonts w:hint="eastAsia" w:ascii="宋体" w:hAnsi="宋体" w:eastAsia="宋体" w:cs="宋体"/>
                <w:color w:val="000000"/>
                <w:sz w:val="22"/>
                <w:szCs w:val="22"/>
                <w:lang w:val="en-US" w:eastAsia="zh-CN"/>
              </w:rPr>
              <w:t>称：</w:t>
            </w:r>
          </w:p>
          <w:p w14:paraId="2052FAB3">
            <w:pPr>
              <w:spacing w:line="360" w:lineRule="auto"/>
              <w:ind w:firstLine="440" w:firstLineChars="200"/>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 富县教育体育局</w:t>
            </w:r>
          </w:p>
          <w:p w14:paraId="50166005">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2.标注 “正本”、“副本”、“投标文件电子版”、字样，所有封套均应加贴封条，并在封套的封口处加盖供应商单位公章并经法定代表人</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签字或盖章</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和其委托代理人（签字）。</w:t>
            </w:r>
          </w:p>
          <w:p w14:paraId="2DE31C60">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w:t>
            </w:r>
            <w:r>
              <w:rPr>
                <w:rFonts w:hint="eastAsia" w:ascii="宋体" w:hAnsi="宋体" w:eastAsia="宋体" w:cs="宋体"/>
                <w:color w:val="000000"/>
                <w:sz w:val="22"/>
                <w:szCs w:val="22"/>
                <w:lang w:val="en-US" w:eastAsia="zh-CN"/>
              </w:rPr>
              <w:t>投标人</w:t>
            </w:r>
            <w:r>
              <w:rPr>
                <w:rFonts w:hint="eastAsia" w:ascii="宋体" w:hAnsi="宋体" w:eastAsia="宋体" w:cs="宋体"/>
                <w:color w:val="000000"/>
                <w:sz w:val="22"/>
                <w:szCs w:val="22"/>
              </w:rPr>
              <w:t>：（单位全称）（盖单位公章）</w:t>
            </w:r>
          </w:p>
          <w:p w14:paraId="1F54F7BE">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法定代表人：（签字或盖章）</w:t>
            </w:r>
          </w:p>
          <w:p w14:paraId="4961D3FC">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委托代理人：（签字）</w:t>
            </w:r>
          </w:p>
          <w:p w14:paraId="01B503BB">
            <w:pPr>
              <w:spacing w:line="360" w:lineRule="auto"/>
              <w:ind w:firstLine="440" w:firstLineChars="20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4.（项目名称）、（项目编号）投标文件（或投标文件电子版）在</w:t>
            </w:r>
            <w:r>
              <w:rPr>
                <w:rFonts w:hint="eastAsia" w:ascii="宋体" w:hAnsi="宋体" w:eastAsia="宋体" w:cs="宋体"/>
                <w:color w:val="000000"/>
                <w:sz w:val="22"/>
                <w:szCs w:val="22"/>
                <w:lang w:val="en-US" w:eastAsia="zh-CN"/>
              </w:rPr>
              <w:t>2025</w:t>
            </w:r>
            <w:r>
              <w:rPr>
                <w:rFonts w:hint="eastAsia" w:ascii="宋体" w:hAnsi="宋体" w:eastAsia="宋体" w:cs="宋体"/>
                <w:color w:val="000000"/>
                <w:sz w:val="22"/>
                <w:szCs w:val="22"/>
              </w:rPr>
              <w:t>年</w:t>
            </w:r>
            <w:r>
              <w:rPr>
                <w:rFonts w:hint="eastAsia" w:ascii="宋体" w:hAnsi="宋体" w:cs="宋体"/>
                <w:color w:val="000000"/>
                <w:sz w:val="22"/>
                <w:szCs w:val="22"/>
                <w:lang w:val="en-US" w:eastAsia="zh-CN"/>
              </w:rPr>
              <w:t>8</w:t>
            </w:r>
            <w:r>
              <w:rPr>
                <w:rFonts w:hint="eastAsia" w:ascii="宋体" w:hAnsi="宋体" w:eastAsia="宋体" w:cs="宋体"/>
                <w:color w:val="000000"/>
                <w:sz w:val="22"/>
                <w:szCs w:val="22"/>
              </w:rPr>
              <w:t>月</w:t>
            </w:r>
            <w:r>
              <w:rPr>
                <w:rFonts w:hint="eastAsia" w:ascii="宋体" w:hAnsi="宋体" w:cs="宋体"/>
                <w:color w:val="000000"/>
                <w:sz w:val="22"/>
                <w:szCs w:val="22"/>
                <w:lang w:val="en-US" w:eastAsia="zh-CN"/>
              </w:rPr>
              <w:t>4</w:t>
            </w:r>
            <w:r>
              <w:rPr>
                <w:rFonts w:hint="eastAsia" w:ascii="宋体" w:hAnsi="宋体" w:eastAsia="宋体" w:cs="宋体"/>
                <w:color w:val="000000"/>
                <w:sz w:val="22"/>
                <w:szCs w:val="22"/>
              </w:rPr>
              <w:t>日</w:t>
            </w:r>
            <w:r>
              <w:rPr>
                <w:rFonts w:hint="eastAsia" w:ascii="宋体" w:hAnsi="宋体" w:cs="宋体"/>
                <w:color w:val="000000"/>
                <w:sz w:val="22"/>
                <w:szCs w:val="22"/>
                <w:lang w:val="en-US" w:eastAsia="zh-CN"/>
              </w:rPr>
              <w:t>15</w:t>
            </w:r>
            <w:r>
              <w:rPr>
                <w:rFonts w:hint="eastAsia" w:ascii="宋体" w:hAnsi="宋体" w:eastAsia="宋体" w:cs="宋体"/>
                <w:color w:val="000000"/>
                <w:sz w:val="22"/>
                <w:szCs w:val="22"/>
              </w:rPr>
              <w:t>时</w:t>
            </w:r>
            <w:r>
              <w:rPr>
                <w:rFonts w:hint="eastAsia" w:ascii="宋体" w:hAnsi="宋体" w:cs="宋体"/>
                <w:color w:val="000000"/>
                <w:sz w:val="22"/>
                <w:szCs w:val="22"/>
                <w:lang w:val="en-US" w:eastAsia="zh-CN"/>
              </w:rPr>
              <w:t>30</w:t>
            </w:r>
            <w:r>
              <w:rPr>
                <w:rFonts w:hint="eastAsia" w:ascii="宋体" w:hAnsi="宋体" w:eastAsia="宋体" w:cs="宋体"/>
                <w:color w:val="000000"/>
                <w:sz w:val="22"/>
                <w:szCs w:val="22"/>
              </w:rPr>
              <w:t>分前不得开启</w:t>
            </w:r>
          </w:p>
        </w:tc>
      </w:tr>
      <w:tr w14:paraId="3808F3BE">
        <w:tblPrEx>
          <w:tblCellMar>
            <w:top w:w="0" w:type="dxa"/>
            <w:left w:w="108" w:type="dxa"/>
            <w:bottom w:w="0" w:type="dxa"/>
            <w:right w:w="108" w:type="dxa"/>
          </w:tblCellMar>
        </w:tblPrEx>
        <w:trPr>
          <w:trHeight w:val="71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FE2AF23">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4.2.2</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135355DE">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开标时间和地点</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15628271">
            <w:pPr>
              <w:spacing w:line="24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时间：</w:t>
            </w:r>
            <w:r>
              <w:rPr>
                <w:rFonts w:hint="eastAsia" w:ascii="宋体" w:hAnsi="宋体" w:eastAsia="宋体" w:cs="宋体"/>
                <w:color w:val="000000"/>
                <w:sz w:val="22"/>
                <w:szCs w:val="22"/>
                <w:lang w:val="en-US" w:eastAsia="zh-CN"/>
              </w:rPr>
              <w:t>2025年</w:t>
            </w:r>
            <w:r>
              <w:rPr>
                <w:rFonts w:hint="eastAsia" w:ascii="宋体" w:hAnsi="宋体" w:cs="宋体"/>
                <w:color w:val="000000"/>
                <w:sz w:val="22"/>
                <w:szCs w:val="22"/>
                <w:lang w:val="en-US" w:eastAsia="zh-CN"/>
              </w:rPr>
              <w:t>8</w:t>
            </w:r>
            <w:r>
              <w:rPr>
                <w:rFonts w:hint="eastAsia" w:ascii="宋体" w:hAnsi="宋体" w:eastAsia="宋体" w:cs="宋体"/>
                <w:color w:val="000000"/>
                <w:sz w:val="22"/>
                <w:szCs w:val="22"/>
                <w:lang w:val="en-US" w:eastAsia="zh-CN"/>
              </w:rPr>
              <w:t>月</w:t>
            </w:r>
            <w:r>
              <w:rPr>
                <w:rFonts w:hint="eastAsia" w:ascii="宋体" w:hAnsi="宋体" w:cs="宋体"/>
                <w:color w:val="000000"/>
                <w:sz w:val="22"/>
                <w:szCs w:val="22"/>
                <w:lang w:val="en-US" w:eastAsia="zh-CN"/>
              </w:rPr>
              <w:t>4</w:t>
            </w:r>
            <w:r>
              <w:rPr>
                <w:rFonts w:hint="eastAsia" w:ascii="宋体" w:hAnsi="宋体" w:eastAsia="宋体" w:cs="宋体"/>
                <w:color w:val="000000"/>
                <w:sz w:val="22"/>
                <w:szCs w:val="22"/>
                <w:lang w:val="en-US" w:eastAsia="zh-CN"/>
              </w:rPr>
              <w:t>日</w:t>
            </w:r>
            <w:r>
              <w:rPr>
                <w:rFonts w:hint="eastAsia" w:ascii="宋体" w:hAnsi="宋体" w:cs="宋体"/>
                <w:color w:val="000000"/>
                <w:sz w:val="22"/>
                <w:szCs w:val="22"/>
                <w:lang w:val="en-US" w:eastAsia="zh-CN"/>
              </w:rPr>
              <w:t>15</w:t>
            </w:r>
            <w:r>
              <w:rPr>
                <w:rFonts w:hint="eastAsia" w:ascii="宋体" w:hAnsi="宋体" w:eastAsia="宋体" w:cs="宋体"/>
                <w:color w:val="000000"/>
                <w:sz w:val="22"/>
                <w:szCs w:val="22"/>
                <w:lang w:val="en-US" w:eastAsia="zh-CN"/>
              </w:rPr>
              <w:t>时</w:t>
            </w:r>
            <w:r>
              <w:rPr>
                <w:rFonts w:hint="eastAsia" w:ascii="宋体" w:hAnsi="宋体" w:cs="宋体"/>
                <w:color w:val="000000"/>
                <w:sz w:val="22"/>
                <w:szCs w:val="22"/>
                <w:lang w:val="en-US" w:eastAsia="zh-CN"/>
              </w:rPr>
              <w:t>30</w:t>
            </w:r>
            <w:r>
              <w:rPr>
                <w:rFonts w:hint="eastAsia" w:ascii="宋体" w:hAnsi="宋体" w:eastAsia="宋体" w:cs="宋体"/>
                <w:color w:val="000000"/>
                <w:sz w:val="22"/>
                <w:szCs w:val="22"/>
                <w:lang w:val="en-US" w:eastAsia="zh-CN"/>
              </w:rPr>
              <w:t>分</w:t>
            </w:r>
            <w:r>
              <w:rPr>
                <w:rFonts w:hint="eastAsia" w:ascii="宋体" w:hAnsi="宋体" w:cs="宋体"/>
                <w:color w:val="000000"/>
                <w:sz w:val="22"/>
                <w:szCs w:val="22"/>
                <w:lang w:val="en-US" w:eastAsia="zh-CN"/>
              </w:rPr>
              <w:t>00</w:t>
            </w:r>
            <w:r>
              <w:rPr>
                <w:rFonts w:hint="eastAsia" w:ascii="宋体" w:hAnsi="宋体" w:eastAsia="宋体" w:cs="宋体"/>
                <w:color w:val="000000"/>
                <w:sz w:val="22"/>
                <w:szCs w:val="22"/>
                <w:lang w:val="en-US" w:eastAsia="zh-CN"/>
              </w:rPr>
              <w:t>秒（北京时间）</w:t>
            </w:r>
          </w:p>
          <w:p w14:paraId="3D188CD8">
            <w:pPr>
              <w:spacing w:line="24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地点：延安市为民服务中心7号楼二楼（延安市公共资源交易</w:t>
            </w:r>
            <w:r>
              <w:rPr>
                <w:rFonts w:hint="eastAsia" w:ascii="宋体" w:hAnsi="宋体" w:cs="宋体"/>
                <w:color w:val="000000"/>
                <w:sz w:val="22"/>
                <w:szCs w:val="22"/>
                <w:lang w:val="en-US" w:eastAsia="zh-CN"/>
              </w:rPr>
              <w:t>五</w:t>
            </w:r>
            <w:r>
              <w:rPr>
                <w:rFonts w:hint="eastAsia" w:ascii="宋体" w:hAnsi="宋体" w:eastAsia="宋体" w:cs="宋体"/>
                <w:color w:val="000000"/>
                <w:sz w:val="22"/>
                <w:szCs w:val="22"/>
              </w:rPr>
              <w:t xml:space="preserve">厅 </w:t>
            </w:r>
            <w:r>
              <w:rPr>
                <w:rFonts w:hint="eastAsia" w:ascii="宋体" w:hAnsi="宋体" w:eastAsia="宋体" w:cs="宋体"/>
                <w:color w:val="000000"/>
                <w:sz w:val="22"/>
                <w:szCs w:val="22"/>
                <w:lang w:eastAsia="zh-CN"/>
              </w:rPr>
              <w:t>）</w:t>
            </w:r>
          </w:p>
        </w:tc>
      </w:tr>
      <w:tr w14:paraId="18C4DC16">
        <w:tblPrEx>
          <w:tblCellMar>
            <w:top w:w="0" w:type="dxa"/>
            <w:left w:w="108" w:type="dxa"/>
            <w:bottom w:w="0" w:type="dxa"/>
            <w:right w:w="108" w:type="dxa"/>
          </w:tblCellMar>
        </w:tblPrEx>
        <w:trPr>
          <w:trHeight w:val="61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DF13DCB">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4.2.3</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448BAE5">
            <w:pPr>
              <w:spacing w:line="24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是否退还投标文件</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579917D3">
            <w:pPr>
              <w:spacing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否</w:t>
            </w:r>
          </w:p>
        </w:tc>
      </w:tr>
      <w:tr w14:paraId="23030A49">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0BD008D">
            <w:pPr>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rPr>
              <w:t>5.</w:t>
            </w:r>
            <w:r>
              <w:rPr>
                <w:rFonts w:hint="eastAsia" w:ascii="宋体" w:hAnsi="宋体" w:eastAsia="宋体" w:cs="宋体"/>
                <w:sz w:val="22"/>
                <w:szCs w:val="22"/>
                <w:lang w:val="en-US" w:eastAsia="zh-CN"/>
              </w:rPr>
              <w:t>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16A6443">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开标程序</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3ECDA3A4">
            <w:pPr>
              <w:spacing w:line="360" w:lineRule="auto"/>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1.</w:t>
            </w:r>
            <w:r>
              <w:rPr>
                <w:rFonts w:hint="eastAsia" w:ascii="宋体" w:hAnsi="宋体" w:eastAsia="宋体" w:cs="宋体"/>
                <w:kern w:val="0"/>
                <w:sz w:val="22"/>
                <w:szCs w:val="22"/>
                <w:lang w:eastAsia="zh-CN"/>
              </w:rPr>
              <w:t>招标人</w:t>
            </w:r>
            <w:r>
              <w:rPr>
                <w:rFonts w:hint="eastAsia" w:ascii="宋体" w:hAnsi="宋体" w:eastAsia="宋体" w:cs="宋体"/>
                <w:kern w:val="0"/>
                <w:sz w:val="22"/>
                <w:szCs w:val="22"/>
              </w:rPr>
              <w:t>和</w:t>
            </w:r>
            <w:r>
              <w:rPr>
                <w:rFonts w:hint="eastAsia" w:ascii="宋体" w:hAnsi="宋体" w:eastAsia="宋体" w:cs="宋体"/>
                <w:kern w:val="0"/>
                <w:sz w:val="22"/>
                <w:szCs w:val="22"/>
                <w:lang w:eastAsia="zh-CN"/>
              </w:rPr>
              <w:t>招标代理机构</w:t>
            </w:r>
            <w:r>
              <w:rPr>
                <w:rFonts w:hint="eastAsia" w:ascii="宋体" w:hAnsi="宋体" w:eastAsia="宋体" w:cs="宋体"/>
                <w:kern w:val="0"/>
                <w:sz w:val="22"/>
                <w:szCs w:val="22"/>
              </w:rPr>
              <w:t>将按投标人须知前附表中规定的开标时间和地点组织开标。投标人不足3家的，不予开标。</w:t>
            </w:r>
          </w:p>
          <w:p w14:paraId="60358757">
            <w:pPr>
              <w:spacing w:line="360" w:lineRule="auto"/>
              <w:jc w:val="left"/>
              <w:rPr>
                <w:rFonts w:hint="eastAsia" w:ascii="宋体" w:hAnsi="宋体" w:eastAsia="宋体" w:cs="宋体"/>
                <w:sz w:val="22"/>
                <w:szCs w:val="22"/>
              </w:rPr>
            </w:pP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开标时，由</w:t>
            </w:r>
            <w:r>
              <w:rPr>
                <w:rFonts w:hint="eastAsia" w:ascii="宋体" w:hAnsi="宋体" w:eastAsia="宋体" w:cs="宋体"/>
                <w:kern w:val="0"/>
                <w:sz w:val="22"/>
                <w:szCs w:val="22"/>
                <w:lang w:eastAsia="zh-CN"/>
              </w:rPr>
              <w:t>招标人</w:t>
            </w:r>
            <w:r>
              <w:rPr>
                <w:rFonts w:hint="eastAsia" w:ascii="宋体" w:hAnsi="宋体" w:eastAsia="宋体" w:cs="宋体"/>
                <w:kern w:val="0"/>
                <w:sz w:val="22"/>
                <w:szCs w:val="22"/>
              </w:rPr>
              <w:t>和代理机构组织各投标人线上解密，并在线上公示开标记录。若投标人在系统规定时间内未完成解密，或因投标人原因造成其投标文件无法解密（或无法打开的），按无效投标处理。</w:t>
            </w:r>
          </w:p>
        </w:tc>
      </w:tr>
      <w:tr w14:paraId="2EE9BD70">
        <w:tblPrEx>
          <w:tblCellMar>
            <w:top w:w="0" w:type="dxa"/>
            <w:left w:w="108" w:type="dxa"/>
            <w:bottom w:w="0" w:type="dxa"/>
            <w:right w:w="108" w:type="dxa"/>
          </w:tblCellMar>
        </w:tblPrEx>
        <w:trPr>
          <w:trHeight w:val="1103"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CE40B80">
            <w:pPr>
              <w:spacing w:line="360" w:lineRule="auto"/>
              <w:jc w:val="center"/>
              <w:rPr>
                <w:rFonts w:hint="eastAsia" w:ascii="宋体" w:hAnsi="宋体" w:eastAsia="宋体" w:cs="宋体"/>
                <w:sz w:val="22"/>
                <w:szCs w:val="22"/>
              </w:rPr>
            </w:pPr>
            <w:r>
              <w:rPr>
                <w:rFonts w:hint="eastAsia" w:ascii="宋体" w:hAnsi="宋体" w:eastAsia="宋体" w:cs="宋体"/>
                <w:sz w:val="22"/>
                <w:szCs w:val="22"/>
              </w:rPr>
              <w:t>6.1.1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22C69DD8">
            <w:pPr>
              <w:spacing w:line="360" w:lineRule="auto"/>
              <w:jc w:val="center"/>
              <w:rPr>
                <w:rFonts w:hint="eastAsia" w:ascii="宋体" w:hAnsi="宋体" w:eastAsia="宋体" w:cs="宋体"/>
                <w:sz w:val="22"/>
                <w:szCs w:val="22"/>
              </w:rPr>
            </w:pPr>
            <w:r>
              <w:rPr>
                <w:rFonts w:hint="eastAsia" w:ascii="宋体" w:hAnsi="宋体" w:eastAsia="宋体" w:cs="宋体"/>
                <w:sz w:val="22"/>
                <w:szCs w:val="22"/>
              </w:rPr>
              <w:t>评标委员会的组建</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778A890B">
            <w:pPr>
              <w:spacing w:line="360" w:lineRule="auto"/>
              <w:rPr>
                <w:rFonts w:hint="eastAsia" w:ascii="宋体" w:hAnsi="宋体" w:eastAsia="宋体" w:cs="宋体"/>
                <w:sz w:val="22"/>
                <w:szCs w:val="22"/>
                <w:lang w:eastAsia="zh-CN"/>
              </w:rPr>
            </w:pPr>
            <w:r>
              <w:rPr>
                <w:rFonts w:hint="eastAsia" w:ascii="宋体" w:hAnsi="宋体" w:eastAsia="宋体" w:cs="宋体"/>
                <w:sz w:val="22"/>
                <w:szCs w:val="22"/>
              </w:rPr>
              <w:t>评标委员会构成：</w:t>
            </w:r>
            <w:r>
              <w:rPr>
                <w:rFonts w:hint="eastAsia" w:ascii="宋体" w:hAnsi="宋体" w:eastAsia="宋体" w:cs="宋体"/>
                <w:color w:val="000000"/>
                <w:kern w:val="0"/>
                <w:sz w:val="22"/>
                <w:szCs w:val="22"/>
                <w:lang w:val="en-US" w:eastAsia="zh-CN"/>
              </w:rPr>
              <w:t>7</w:t>
            </w:r>
            <w:r>
              <w:rPr>
                <w:rFonts w:hint="eastAsia" w:ascii="宋体" w:hAnsi="宋体" w:eastAsia="宋体" w:cs="宋体"/>
                <w:color w:val="000000"/>
                <w:kern w:val="0"/>
                <w:sz w:val="22"/>
                <w:szCs w:val="22"/>
              </w:rPr>
              <w:t>人；其中</w:t>
            </w:r>
            <w:r>
              <w:rPr>
                <w:rFonts w:hint="eastAsia" w:ascii="宋体" w:hAnsi="宋体" w:eastAsia="宋体" w:cs="宋体"/>
                <w:color w:val="000000"/>
                <w:kern w:val="0"/>
                <w:sz w:val="22"/>
                <w:szCs w:val="22"/>
                <w:lang w:eastAsia="zh-CN"/>
              </w:rPr>
              <w:t>招标人</w:t>
            </w:r>
            <w:r>
              <w:rPr>
                <w:rFonts w:hint="eastAsia" w:ascii="宋体" w:hAnsi="宋体" w:eastAsia="宋体" w:cs="宋体"/>
                <w:color w:val="000000"/>
                <w:kern w:val="0"/>
                <w:sz w:val="22"/>
                <w:szCs w:val="22"/>
              </w:rPr>
              <w:t>代表</w:t>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人；专家</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人</w:t>
            </w:r>
            <w:r>
              <w:rPr>
                <w:rFonts w:hint="eastAsia" w:ascii="宋体" w:hAnsi="宋体" w:eastAsia="宋体" w:cs="宋体"/>
                <w:color w:val="000000"/>
                <w:kern w:val="0"/>
                <w:sz w:val="22"/>
                <w:szCs w:val="22"/>
                <w:lang w:eastAsia="zh-CN"/>
              </w:rPr>
              <w:t>；</w:t>
            </w:r>
          </w:p>
          <w:p w14:paraId="13C794EB">
            <w:pPr>
              <w:spacing w:line="360" w:lineRule="auto"/>
              <w:rPr>
                <w:rFonts w:hint="eastAsia" w:ascii="宋体" w:hAnsi="宋体" w:eastAsia="宋体" w:cs="宋体"/>
                <w:sz w:val="22"/>
                <w:szCs w:val="22"/>
              </w:rPr>
            </w:pPr>
            <w:r>
              <w:rPr>
                <w:rFonts w:hint="eastAsia" w:ascii="宋体" w:hAnsi="宋体" w:eastAsia="宋体" w:cs="宋体"/>
                <w:sz w:val="22"/>
                <w:szCs w:val="22"/>
              </w:rPr>
              <w:t>评标专家确定方式：陕西</w:t>
            </w:r>
            <w:r>
              <w:rPr>
                <w:rFonts w:hint="eastAsia" w:ascii="宋体" w:hAnsi="宋体" w:eastAsia="宋体" w:cs="宋体"/>
                <w:sz w:val="22"/>
                <w:szCs w:val="22"/>
                <w:lang w:val="en-US" w:eastAsia="zh-CN"/>
              </w:rPr>
              <w:t>省</w:t>
            </w:r>
            <w:r>
              <w:rPr>
                <w:rFonts w:hint="eastAsia" w:ascii="宋体" w:hAnsi="宋体" w:eastAsia="宋体" w:cs="宋体"/>
                <w:sz w:val="22"/>
                <w:szCs w:val="22"/>
              </w:rPr>
              <w:t>政府采购综合管理平台专家库中随机抽取。</w:t>
            </w:r>
          </w:p>
        </w:tc>
      </w:tr>
      <w:tr w14:paraId="18B5313E">
        <w:tblPrEx>
          <w:tblCellMar>
            <w:top w:w="0" w:type="dxa"/>
            <w:left w:w="108" w:type="dxa"/>
            <w:bottom w:w="0" w:type="dxa"/>
            <w:right w:w="108" w:type="dxa"/>
          </w:tblCellMar>
        </w:tblPrEx>
        <w:trPr>
          <w:trHeight w:val="88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A364FE9">
            <w:pPr>
              <w:spacing w:line="360" w:lineRule="auto"/>
              <w:jc w:val="center"/>
              <w:rPr>
                <w:rFonts w:hint="eastAsia" w:ascii="宋体" w:hAnsi="宋体" w:eastAsia="宋体" w:cs="宋体"/>
                <w:sz w:val="22"/>
                <w:szCs w:val="22"/>
              </w:rPr>
            </w:pPr>
            <w:r>
              <w:rPr>
                <w:rFonts w:hint="eastAsia" w:ascii="宋体" w:hAnsi="宋体" w:eastAsia="宋体" w:cs="宋体"/>
                <w:sz w:val="22"/>
                <w:szCs w:val="22"/>
              </w:rPr>
              <w:t>7.1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42B838C0">
            <w:pPr>
              <w:spacing w:line="240" w:lineRule="auto"/>
              <w:jc w:val="center"/>
              <w:rPr>
                <w:rFonts w:hint="eastAsia" w:ascii="宋体" w:hAnsi="宋体" w:eastAsia="宋体" w:cs="宋体"/>
                <w:sz w:val="22"/>
                <w:szCs w:val="22"/>
              </w:rPr>
            </w:pPr>
            <w:r>
              <w:rPr>
                <w:rFonts w:hint="eastAsia" w:ascii="宋体" w:hAnsi="宋体" w:eastAsia="宋体" w:cs="宋体"/>
                <w:sz w:val="22"/>
                <w:szCs w:val="22"/>
              </w:rPr>
              <w:t>是否授权评标委员会确定中标人</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0BFDE305">
            <w:pPr>
              <w:spacing w:line="360" w:lineRule="auto"/>
              <w:rPr>
                <w:rFonts w:hint="eastAsia" w:ascii="宋体" w:hAnsi="宋体" w:eastAsia="宋体" w:cs="宋体"/>
                <w:sz w:val="22"/>
                <w:szCs w:val="22"/>
                <w:lang w:eastAsia="zh-CN"/>
              </w:rPr>
            </w:pPr>
            <w:r>
              <w:rPr>
                <w:rFonts w:hint="eastAsia" w:ascii="宋体" w:hAnsi="宋体" w:eastAsia="宋体" w:cs="宋体"/>
                <w:sz w:val="22"/>
                <w:szCs w:val="22"/>
              </w:rPr>
              <w:t>否，</w:t>
            </w:r>
            <w:r>
              <w:rPr>
                <w:rFonts w:hint="eastAsia" w:ascii="宋体" w:hAnsi="宋体" w:eastAsia="宋体" w:cs="宋体"/>
                <w:color w:val="000000"/>
                <w:sz w:val="22"/>
                <w:szCs w:val="22"/>
              </w:rPr>
              <w:t>推荐3名中标候选</w:t>
            </w:r>
            <w:r>
              <w:rPr>
                <w:rFonts w:hint="eastAsia" w:ascii="宋体" w:hAnsi="宋体" w:eastAsia="宋体" w:cs="宋体"/>
                <w:color w:val="000000"/>
                <w:sz w:val="22"/>
                <w:szCs w:val="22"/>
                <w:lang w:val="en-US" w:eastAsia="zh-CN"/>
              </w:rPr>
              <w:t>投标人</w:t>
            </w:r>
          </w:p>
        </w:tc>
      </w:tr>
      <w:tr w14:paraId="60A28C67">
        <w:tblPrEx>
          <w:tblCellMar>
            <w:top w:w="0" w:type="dxa"/>
            <w:left w:w="108" w:type="dxa"/>
            <w:bottom w:w="0" w:type="dxa"/>
            <w:right w:w="108" w:type="dxa"/>
          </w:tblCellMar>
        </w:tblPrEx>
        <w:trPr>
          <w:trHeight w:val="49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3E97C80">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8D9A58D">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6F8E4398">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5871C945">
        <w:tblPrEx>
          <w:tblCellMar>
            <w:top w:w="0" w:type="dxa"/>
            <w:left w:w="108" w:type="dxa"/>
            <w:bottom w:w="0" w:type="dxa"/>
            <w:right w:w="108" w:type="dxa"/>
          </w:tblCellMar>
        </w:tblPrEx>
        <w:trPr>
          <w:trHeight w:val="71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97AEC3B">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460F7104">
            <w:pPr>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是否专门面向中小企业采购</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3476FEC8">
            <w:pPr>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是□</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否</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w:t>
            </w:r>
          </w:p>
        </w:tc>
      </w:tr>
      <w:tr w14:paraId="3E3BFF70">
        <w:tblPrEx>
          <w:tblCellMar>
            <w:top w:w="0" w:type="dxa"/>
            <w:left w:w="108" w:type="dxa"/>
            <w:bottom w:w="0" w:type="dxa"/>
            <w:right w:w="108" w:type="dxa"/>
          </w:tblCellMar>
        </w:tblPrEx>
        <w:trPr>
          <w:trHeight w:val="71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0FAB252">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116BC7B">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进口设备</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777328C0">
            <w:pPr>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不接受进口设备</w:t>
            </w:r>
          </w:p>
        </w:tc>
      </w:tr>
      <w:tr w14:paraId="3980573E">
        <w:tblPrEx>
          <w:tblCellMar>
            <w:top w:w="0" w:type="dxa"/>
            <w:left w:w="108" w:type="dxa"/>
            <w:bottom w:w="0" w:type="dxa"/>
            <w:right w:w="108" w:type="dxa"/>
          </w:tblCellMar>
        </w:tblPrEx>
        <w:trPr>
          <w:trHeight w:val="743"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097EF32">
            <w:pPr>
              <w:spacing w:line="36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48E0C4FF">
            <w:pPr>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采购标的所属行业</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37BEFB50">
            <w:pPr>
              <w:spacing w:line="360" w:lineRule="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零售业。</w:t>
            </w:r>
          </w:p>
        </w:tc>
      </w:tr>
      <w:tr w14:paraId="0AE92C58">
        <w:tblPrEx>
          <w:tblCellMar>
            <w:top w:w="0" w:type="dxa"/>
            <w:left w:w="108" w:type="dxa"/>
            <w:bottom w:w="0" w:type="dxa"/>
            <w:right w:w="108" w:type="dxa"/>
          </w:tblCellMar>
        </w:tblPrEx>
        <w:trPr>
          <w:trHeight w:val="476"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FCA4AF7">
            <w:pPr>
              <w:spacing w:line="36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8319" w:type="dxa"/>
            <w:gridSpan w:val="2"/>
            <w:tcBorders>
              <w:top w:val="single" w:color="auto" w:sz="4" w:space="0"/>
              <w:left w:val="single" w:color="auto" w:sz="4" w:space="0"/>
              <w:bottom w:val="single" w:color="auto" w:sz="4" w:space="0"/>
              <w:right w:val="single" w:color="auto" w:sz="4" w:space="0"/>
            </w:tcBorders>
            <w:noWrap w:val="0"/>
            <w:vAlign w:val="center"/>
          </w:tcPr>
          <w:p w14:paraId="10C9BBBB">
            <w:pPr>
              <w:spacing w:line="360" w:lineRule="auto"/>
              <w:rPr>
                <w:rFonts w:hint="eastAsia" w:ascii="宋体" w:hAnsi="宋体" w:eastAsia="宋体" w:cs="宋体"/>
                <w:sz w:val="22"/>
                <w:szCs w:val="22"/>
              </w:rPr>
            </w:pPr>
            <w:r>
              <w:rPr>
                <w:rFonts w:hint="eastAsia" w:ascii="宋体" w:hAnsi="宋体" w:eastAsia="宋体" w:cs="宋体"/>
                <w:b/>
                <w:sz w:val="22"/>
                <w:szCs w:val="22"/>
              </w:rPr>
              <w:t>需要补充的其他内容</w:t>
            </w:r>
          </w:p>
        </w:tc>
      </w:tr>
      <w:tr w14:paraId="243E015E">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8EE31FB">
            <w:pPr>
              <w:spacing w:line="360" w:lineRule="auto"/>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11.1</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9082138">
            <w:pPr>
              <w:spacing w:line="240" w:lineRule="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中标价格确定</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4E06922D">
            <w:pPr>
              <w:spacing w:line="360" w:lineRule="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以三个标包的中标单位的最低报价作为中标价。</w:t>
            </w:r>
          </w:p>
        </w:tc>
      </w:tr>
      <w:tr w14:paraId="2AF88C69">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E67D7ED">
            <w:pPr>
              <w:spacing w:line="360" w:lineRule="auto"/>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11.2</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035A9EB6">
            <w:pPr>
              <w:spacing w:line="240" w:lineRule="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结算总价</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4FE0ED9F">
            <w:pPr>
              <w:spacing w:line="360" w:lineRule="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最终结算价单价以询价为依据，乘以中标价及实际供应数量为准。</w:t>
            </w:r>
          </w:p>
        </w:tc>
      </w:tr>
      <w:tr w14:paraId="7E5EAE16">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31C0C63">
            <w:pPr>
              <w:spacing w:line="360" w:lineRule="auto"/>
              <w:jc w:val="center"/>
              <w:rPr>
                <w:rFonts w:hint="eastAsia" w:ascii="宋体" w:hAnsi="宋体" w:eastAsia="宋体" w:cs="宋体"/>
                <w:sz w:val="22"/>
                <w:szCs w:val="22"/>
                <w:highlight w:val="yellow"/>
                <w:lang w:eastAsia="zh-CN"/>
              </w:rPr>
            </w:pPr>
            <w:r>
              <w:rPr>
                <w:rFonts w:hint="eastAsia" w:ascii="宋体" w:hAnsi="宋体" w:eastAsia="宋体" w:cs="宋体"/>
                <w:sz w:val="22"/>
                <w:szCs w:val="22"/>
                <w:lang w:val="en-US" w:eastAsia="zh-CN"/>
              </w:rPr>
              <w:t>11</w:t>
            </w:r>
            <w:r>
              <w:rPr>
                <w:rFonts w:hint="eastAsia" w:ascii="宋体" w:hAnsi="宋体" w:eastAsia="宋体" w:cs="宋体"/>
                <w:sz w:val="22"/>
                <w:szCs w:val="22"/>
              </w:rPr>
              <w:t>.</w:t>
            </w:r>
            <w:r>
              <w:rPr>
                <w:rFonts w:hint="eastAsia" w:ascii="宋体" w:hAnsi="宋体" w:eastAsia="宋体" w:cs="宋体"/>
                <w:sz w:val="22"/>
                <w:szCs w:val="22"/>
                <w:lang w:val="en-US" w:eastAsia="zh-CN"/>
              </w:rPr>
              <w:t>3</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1F6AE2EF">
            <w:pPr>
              <w:spacing w:line="240" w:lineRule="auto"/>
              <w:rPr>
                <w:rFonts w:hint="eastAsia" w:ascii="宋体" w:hAnsi="宋体" w:eastAsia="宋体" w:cs="宋体"/>
                <w:sz w:val="22"/>
                <w:szCs w:val="22"/>
                <w:highlight w:val="yellow"/>
              </w:rPr>
            </w:pPr>
            <w:r>
              <w:rPr>
                <w:rFonts w:hint="eastAsia" w:ascii="宋体" w:hAnsi="宋体" w:eastAsia="宋体" w:cs="宋体"/>
                <w:sz w:val="22"/>
                <w:szCs w:val="22"/>
              </w:rPr>
              <w:t>招标代理服务费</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12AB5365">
            <w:pPr>
              <w:spacing w:line="360" w:lineRule="auto"/>
              <w:rPr>
                <w:rFonts w:hint="eastAsia" w:ascii="宋体" w:hAnsi="宋体" w:eastAsia="宋体" w:cs="宋体"/>
                <w:sz w:val="22"/>
                <w:szCs w:val="22"/>
              </w:rPr>
            </w:pPr>
            <w:r>
              <w:rPr>
                <w:rFonts w:hint="eastAsia" w:ascii="宋体" w:hAnsi="宋体" w:eastAsia="宋体" w:cs="宋体"/>
                <w:sz w:val="22"/>
                <w:szCs w:val="22"/>
              </w:rPr>
              <w:t>代理服务费收费标准：</w:t>
            </w:r>
            <w:r>
              <w:rPr>
                <w:rFonts w:hint="eastAsia" w:ascii="宋体" w:hAnsi="宋体" w:eastAsia="宋体" w:cs="宋体"/>
                <w:color w:val="000000"/>
                <w:sz w:val="22"/>
                <w:szCs w:val="22"/>
                <w:lang w:eastAsia="zh-CN"/>
              </w:rPr>
              <w:t>招标代理机构</w:t>
            </w:r>
            <w:r>
              <w:rPr>
                <w:rFonts w:hint="eastAsia" w:ascii="宋体" w:hAnsi="宋体" w:eastAsia="宋体" w:cs="宋体"/>
                <w:color w:val="000000"/>
                <w:sz w:val="22"/>
                <w:szCs w:val="22"/>
              </w:rPr>
              <w:t>参照国家计委关于印发《招标代理服务收费管理暂行办法》计价格[2002]1980号文和《国家发展改革委关于降低部分建设项目收费标准规范收费行为等有关问题的通知》发改价格[2011]534号规定标准收取代理服务费</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由</w:t>
            </w:r>
            <w:r>
              <w:rPr>
                <w:rFonts w:hint="eastAsia" w:ascii="宋体" w:hAnsi="宋体" w:eastAsia="宋体" w:cs="宋体"/>
                <w:color w:val="000000"/>
                <w:sz w:val="22"/>
                <w:szCs w:val="22"/>
                <w:lang w:val="en-US" w:eastAsia="zh-CN"/>
              </w:rPr>
              <w:t>中标单位</w:t>
            </w:r>
            <w:r>
              <w:rPr>
                <w:rFonts w:hint="eastAsia" w:ascii="宋体" w:hAnsi="宋体" w:eastAsia="宋体" w:cs="宋体"/>
                <w:color w:val="000000"/>
                <w:sz w:val="22"/>
                <w:szCs w:val="22"/>
              </w:rPr>
              <w:t>承担招标代理服务费</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中标</w:t>
            </w:r>
            <w:r>
              <w:rPr>
                <w:rFonts w:hint="eastAsia" w:ascii="宋体" w:hAnsi="宋体" w:eastAsia="宋体" w:cs="宋体"/>
                <w:color w:val="000000"/>
                <w:sz w:val="22"/>
                <w:szCs w:val="22"/>
                <w:lang w:val="en-US" w:eastAsia="zh-CN"/>
              </w:rPr>
              <w:t>单位</w:t>
            </w:r>
            <w:r>
              <w:rPr>
                <w:rFonts w:hint="eastAsia" w:ascii="宋体" w:hAnsi="宋体" w:eastAsia="宋体" w:cs="宋体"/>
                <w:color w:val="000000"/>
                <w:sz w:val="22"/>
                <w:szCs w:val="22"/>
              </w:rPr>
              <w:t>在领取中标通知书前，须向采购代理机构一次性支付招标代理服务费。</w:t>
            </w:r>
          </w:p>
        </w:tc>
      </w:tr>
      <w:tr w14:paraId="06FEE120">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88C47D9">
            <w:pPr>
              <w:spacing w:line="360" w:lineRule="auto"/>
              <w:jc w:val="center"/>
              <w:rPr>
                <w:rFonts w:hint="eastAsia" w:ascii="宋体" w:hAnsi="宋体" w:eastAsia="宋体" w:cs="宋体"/>
                <w:sz w:val="22"/>
                <w:szCs w:val="22"/>
                <w:lang w:val="en-US" w:eastAsia="zh-CN"/>
              </w:rPr>
            </w:pPr>
            <w:bookmarkStart w:id="21" w:name="_Toc246996175"/>
            <w:bookmarkStart w:id="22" w:name="_Toc152042305"/>
            <w:bookmarkStart w:id="23" w:name="_Toc12768"/>
            <w:bookmarkStart w:id="24" w:name="_Toc144974497"/>
            <w:bookmarkStart w:id="25" w:name="_Toc152045529"/>
            <w:bookmarkStart w:id="26" w:name="_Toc247085689"/>
            <w:bookmarkStart w:id="27" w:name="_Toc179632546"/>
            <w:bookmarkStart w:id="28" w:name="_Toc20614"/>
            <w:bookmarkStart w:id="29" w:name="_Toc246996918"/>
            <w:bookmarkStart w:id="30" w:name="_Toc23962"/>
            <w:r>
              <w:rPr>
                <w:rFonts w:hint="eastAsia" w:ascii="宋体" w:hAnsi="宋体" w:eastAsia="宋体" w:cs="宋体"/>
                <w:color w:val="000000"/>
                <w:sz w:val="22"/>
                <w:szCs w:val="22"/>
                <w:lang w:val="en-US" w:eastAsia="zh-CN"/>
              </w:rPr>
              <w:t>11.3</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25A3CA19">
            <w:pPr>
              <w:spacing w:line="360" w:lineRule="auto"/>
              <w:rPr>
                <w:rFonts w:hint="eastAsia" w:ascii="宋体" w:hAnsi="宋体" w:eastAsia="宋体" w:cs="宋体"/>
                <w:sz w:val="22"/>
                <w:szCs w:val="22"/>
              </w:rPr>
            </w:pPr>
            <w:r>
              <w:rPr>
                <w:rFonts w:hint="eastAsia" w:ascii="宋体" w:hAnsi="宋体" w:eastAsia="宋体" w:cs="宋体"/>
                <w:color w:val="000000"/>
                <w:sz w:val="22"/>
                <w:szCs w:val="22"/>
                <w:lang w:eastAsia="zh-CN"/>
              </w:rPr>
              <w:t>电子投标注意事项</w:t>
            </w:r>
          </w:p>
        </w:tc>
        <w:tc>
          <w:tcPr>
            <w:tcW w:w="6611" w:type="dxa"/>
            <w:tcBorders>
              <w:top w:val="single" w:color="auto" w:sz="4" w:space="0"/>
              <w:left w:val="single" w:color="auto" w:sz="4" w:space="0"/>
              <w:bottom w:val="single" w:color="auto" w:sz="4" w:space="0"/>
              <w:right w:val="single" w:color="auto" w:sz="4" w:space="0"/>
            </w:tcBorders>
            <w:noWrap w:val="0"/>
            <w:vAlign w:val="center"/>
          </w:tcPr>
          <w:p w14:paraId="026EF50B">
            <w:pPr>
              <w:spacing w:line="360" w:lineRule="auto"/>
              <w:rPr>
                <w:rFonts w:hint="eastAsia" w:ascii="宋体" w:hAnsi="宋体" w:eastAsia="宋体" w:cs="宋体"/>
                <w:sz w:val="22"/>
                <w:szCs w:val="22"/>
              </w:rPr>
            </w:pPr>
            <w:r>
              <w:rPr>
                <w:rFonts w:hint="eastAsia" w:ascii="宋体" w:hAnsi="宋体" w:eastAsia="宋体" w:cs="宋体"/>
                <w:color w:val="000000"/>
                <w:sz w:val="22"/>
                <w:szCs w:val="22"/>
                <w:lang w:val="en-US" w:eastAsia="zh-CN"/>
              </w:rPr>
              <w:t>电子投标注意事项：投标人应及时下载招标文件和答疑纪要等相关文件，在投标截止时间前必须上传投标文件；本项目采用线上不见面形式，开标时各投标企业在各自公司进行解密，因投标人原因造成上传文件无法解密的，按无效处理。</w:t>
            </w:r>
          </w:p>
        </w:tc>
      </w:tr>
    </w:tbl>
    <w:p w14:paraId="373C7968">
      <w:pPr>
        <w:bidi w:val="0"/>
        <w:jc w:val="both"/>
        <w:rPr>
          <w:rFonts w:hint="eastAsia" w:ascii="宋体" w:hAnsi="宋体" w:eastAsia="宋体" w:cs="宋体"/>
          <w:b/>
          <w:bCs/>
          <w:i w:val="0"/>
          <w:iCs w:val="0"/>
          <w:sz w:val="24"/>
          <w:szCs w:val="24"/>
        </w:rPr>
      </w:pPr>
    </w:p>
    <w:p w14:paraId="65EF4033">
      <w:pPr>
        <w:bidi w:val="0"/>
        <w:jc w:val="center"/>
        <w:rPr>
          <w:rFonts w:hint="eastAsia" w:ascii="宋体" w:hAnsi="宋体" w:eastAsia="宋体" w:cs="宋体"/>
          <w:b/>
          <w:bCs/>
          <w:i w:val="0"/>
          <w:iCs w:val="0"/>
          <w:sz w:val="24"/>
          <w:szCs w:val="24"/>
        </w:rPr>
      </w:pPr>
    </w:p>
    <w:p w14:paraId="542B98D2">
      <w:pPr>
        <w:bidi w:val="0"/>
        <w:jc w:val="center"/>
        <w:rPr>
          <w:rFonts w:hint="eastAsia" w:ascii="宋体" w:hAnsi="宋体" w:eastAsia="宋体" w:cs="宋体"/>
          <w:b/>
          <w:bCs/>
          <w:i w:val="0"/>
          <w:iCs w:val="0"/>
          <w:sz w:val="24"/>
          <w:szCs w:val="24"/>
        </w:rPr>
      </w:pPr>
    </w:p>
    <w:p w14:paraId="4F2D4295">
      <w:pPr>
        <w:bidi w:val="0"/>
        <w:jc w:val="center"/>
        <w:rPr>
          <w:rFonts w:hint="eastAsia" w:ascii="宋体" w:hAnsi="宋体" w:eastAsia="宋体" w:cs="宋体"/>
          <w:b/>
          <w:bCs/>
          <w:i w:val="0"/>
          <w:iCs w:val="0"/>
          <w:sz w:val="24"/>
          <w:szCs w:val="24"/>
        </w:rPr>
      </w:pPr>
    </w:p>
    <w:p w14:paraId="26CA6978">
      <w:pPr>
        <w:bidi w:val="0"/>
        <w:jc w:val="center"/>
        <w:rPr>
          <w:rFonts w:hint="eastAsia" w:ascii="宋体" w:hAnsi="宋体" w:eastAsia="宋体" w:cs="宋体"/>
          <w:b/>
          <w:bCs/>
          <w:i w:val="0"/>
          <w:iCs w:val="0"/>
          <w:sz w:val="24"/>
          <w:szCs w:val="24"/>
        </w:rPr>
      </w:pPr>
    </w:p>
    <w:p w14:paraId="45A2AF8E">
      <w:pPr>
        <w:bidi w:val="0"/>
        <w:jc w:val="center"/>
        <w:rPr>
          <w:rFonts w:hint="eastAsia" w:ascii="宋体" w:hAnsi="宋体" w:eastAsia="宋体" w:cs="宋体"/>
          <w:b/>
          <w:bCs/>
          <w:i w:val="0"/>
          <w:iCs w:val="0"/>
          <w:sz w:val="24"/>
          <w:szCs w:val="24"/>
        </w:rPr>
      </w:pPr>
    </w:p>
    <w:p w14:paraId="44B9AAB2">
      <w:pPr>
        <w:bidi w:val="0"/>
        <w:jc w:val="center"/>
        <w:rPr>
          <w:rFonts w:hint="eastAsia" w:ascii="宋体" w:hAnsi="宋体" w:eastAsia="宋体" w:cs="宋体"/>
          <w:b/>
          <w:bCs/>
          <w:i w:val="0"/>
          <w:iCs w:val="0"/>
          <w:sz w:val="24"/>
          <w:szCs w:val="24"/>
        </w:rPr>
      </w:pPr>
    </w:p>
    <w:p w14:paraId="57075ECC">
      <w:pPr>
        <w:bidi w:val="0"/>
        <w:jc w:val="center"/>
        <w:rPr>
          <w:rFonts w:hint="eastAsia" w:ascii="宋体" w:hAnsi="宋体" w:eastAsia="宋体" w:cs="宋体"/>
          <w:b/>
          <w:bCs/>
          <w:i w:val="0"/>
          <w:iCs w:val="0"/>
          <w:sz w:val="24"/>
          <w:szCs w:val="24"/>
        </w:rPr>
      </w:pPr>
    </w:p>
    <w:p w14:paraId="62892FAF">
      <w:pPr>
        <w:bidi w:val="0"/>
        <w:jc w:val="center"/>
        <w:rPr>
          <w:rFonts w:hint="eastAsia" w:ascii="宋体" w:hAnsi="宋体" w:eastAsia="宋体" w:cs="宋体"/>
          <w:b/>
          <w:bCs/>
          <w:i w:val="0"/>
          <w:iCs w:val="0"/>
          <w:sz w:val="24"/>
          <w:szCs w:val="24"/>
        </w:rPr>
      </w:pPr>
    </w:p>
    <w:p w14:paraId="7582C7EF">
      <w:pPr>
        <w:bidi w:val="0"/>
        <w:jc w:val="center"/>
        <w:rPr>
          <w:rFonts w:hint="eastAsia" w:ascii="宋体" w:hAnsi="宋体" w:eastAsia="宋体" w:cs="宋体"/>
          <w:b/>
          <w:bCs/>
          <w:i w:val="0"/>
          <w:iCs w:val="0"/>
          <w:sz w:val="24"/>
          <w:szCs w:val="24"/>
        </w:rPr>
      </w:pPr>
    </w:p>
    <w:p w14:paraId="3132CCE8">
      <w:pPr>
        <w:bidi w:val="0"/>
        <w:jc w:val="center"/>
        <w:rPr>
          <w:rFonts w:hint="eastAsia" w:ascii="宋体" w:hAnsi="宋体" w:eastAsia="宋体" w:cs="宋体"/>
          <w:b/>
          <w:bCs/>
          <w:i w:val="0"/>
          <w:iCs w:val="0"/>
          <w:sz w:val="24"/>
          <w:szCs w:val="24"/>
        </w:rPr>
      </w:pPr>
    </w:p>
    <w:p w14:paraId="4BD2456A">
      <w:pPr>
        <w:bidi w:val="0"/>
        <w:jc w:val="center"/>
        <w:rPr>
          <w:rFonts w:hint="eastAsia" w:ascii="宋体" w:hAnsi="宋体" w:eastAsia="宋体" w:cs="宋体"/>
          <w:b/>
          <w:bCs/>
          <w:i w:val="0"/>
          <w:iCs w:val="0"/>
          <w:sz w:val="24"/>
          <w:szCs w:val="24"/>
        </w:rPr>
      </w:pPr>
    </w:p>
    <w:p w14:paraId="7FEA8FD5">
      <w:pPr>
        <w:bidi w:val="0"/>
        <w:jc w:val="center"/>
        <w:rPr>
          <w:rFonts w:hint="eastAsia" w:ascii="宋体" w:hAnsi="宋体" w:eastAsia="宋体" w:cs="宋体"/>
          <w:b/>
          <w:bCs/>
          <w:i w:val="0"/>
          <w:iCs w:val="0"/>
          <w:sz w:val="24"/>
          <w:szCs w:val="24"/>
        </w:rPr>
      </w:pPr>
    </w:p>
    <w:p w14:paraId="4767308A">
      <w:pPr>
        <w:bidi w:val="0"/>
        <w:jc w:val="center"/>
        <w:rPr>
          <w:rFonts w:hint="eastAsia" w:ascii="宋体" w:hAnsi="宋体" w:eastAsia="宋体" w:cs="宋体"/>
          <w:b/>
          <w:bCs/>
          <w:i w:val="0"/>
          <w:iCs w:val="0"/>
          <w:sz w:val="24"/>
          <w:szCs w:val="24"/>
        </w:rPr>
      </w:pPr>
    </w:p>
    <w:p w14:paraId="7CDE99BC">
      <w:pPr>
        <w:bidi w:val="0"/>
        <w:jc w:val="center"/>
        <w:rPr>
          <w:rFonts w:hint="eastAsia" w:ascii="宋体" w:hAnsi="宋体" w:eastAsia="宋体" w:cs="宋体"/>
          <w:b/>
          <w:bCs/>
          <w:i w:val="0"/>
          <w:iCs w:val="0"/>
          <w:sz w:val="24"/>
          <w:szCs w:val="24"/>
        </w:rPr>
      </w:pPr>
    </w:p>
    <w:p w14:paraId="5A0CB580">
      <w:pPr>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br w:type="page"/>
      </w:r>
    </w:p>
    <w:p w14:paraId="762D8C71">
      <w:pPr>
        <w:bidi w:val="0"/>
        <w:jc w:val="center"/>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1.总则</w:t>
      </w:r>
      <w:bookmarkEnd w:id="21"/>
      <w:bookmarkEnd w:id="22"/>
      <w:bookmarkEnd w:id="23"/>
      <w:bookmarkEnd w:id="24"/>
      <w:bookmarkEnd w:id="25"/>
      <w:bookmarkEnd w:id="26"/>
      <w:bookmarkEnd w:id="27"/>
      <w:bookmarkEnd w:id="28"/>
      <w:bookmarkEnd w:id="29"/>
      <w:bookmarkEnd w:id="30"/>
    </w:p>
    <w:p w14:paraId="66B94AE3">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1" w:name="_Toc246996176"/>
      <w:bookmarkStart w:id="32" w:name="_Toc152045530"/>
      <w:bookmarkStart w:id="33" w:name="_Toc7660"/>
      <w:bookmarkStart w:id="34" w:name="_Toc247085690"/>
      <w:bookmarkStart w:id="35" w:name="_Toc31044"/>
      <w:bookmarkStart w:id="36" w:name="_Toc246996919"/>
      <w:bookmarkStart w:id="37" w:name="_Toc152042306"/>
      <w:bookmarkStart w:id="38" w:name="_Toc11216"/>
      <w:bookmarkStart w:id="39" w:name="_Toc179632547"/>
      <w:bookmarkStart w:id="40" w:name="_Toc144974498"/>
      <w:r>
        <w:rPr>
          <w:rFonts w:hint="eastAsia" w:ascii="宋体" w:hAnsi="宋体" w:eastAsia="宋体" w:cs="宋体"/>
          <w:sz w:val="24"/>
          <w:szCs w:val="24"/>
        </w:rPr>
        <w:t>1.1 项目概况</w:t>
      </w:r>
      <w:bookmarkEnd w:id="31"/>
      <w:bookmarkEnd w:id="32"/>
      <w:bookmarkEnd w:id="33"/>
      <w:bookmarkEnd w:id="34"/>
      <w:bookmarkEnd w:id="35"/>
      <w:bookmarkEnd w:id="36"/>
      <w:bookmarkEnd w:id="37"/>
      <w:bookmarkEnd w:id="38"/>
      <w:bookmarkEnd w:id="39"/>
      <w:bookmarkEnd w:id="40"/>
    </w:p>
    <w:p w14:paraId="6BF1E00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1.1.1根据《中华人民共和国</w:t>
      </w:r>
      <w:r>
        <w:rPr>
          <w:rFonts w:hint="eastAsia" w:ascii="宋体" w:hAnsi="宋体" w:eastAsia="宋体" w:cs="宋体"/>
          <w:sz w:val="24"/>
          <w:szCs w:val="24"/>
          <w:lang w:val="en-US" w:eastAsia="zh-CN"/>
        </w:rPr>
        <w:t>政府采购</w:t>
      </w:r>
      <w:r>
        <w:rPr>
          <w:rFonts w:hint="eastAsia" w:ascii="宋体" w:hAnsi="宋体" w:eastAsia="宋体" w:cs="宋体"/>
          <w:sz w:val="24"/>
          <w:szCs w:val="24"/>
        </w:rPr>
        <w:t>法》等有关法律、法规和规章的规定，本招标项目已具备招标条件，现对本项目进行招标。</w:t>
      </w:r>
    </w:p>
    <w:p w14:paraId="5043A09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本采购项目</w:t>
      </w:r>
      <w:r>
        <w:rPr>
          <w:rFonts w:hint="eastAsia" w:ascii="宋体" w:hAnsi="宋体" w:eastAsia="宋体" w:cs="宋体"/>
          <w:sz w:val="24"/>
          <w:szCs w:val="24"/>
          <w:lang w:eastAsia="zh-CN"/>
        </w:rPr>
        <w:t>招标人</w:t>
      </w:r>
      <w:r>
        <w:rPr>
          <w:rFonts w:hint="eastAsia" w:ascii="宋体" w:hAnsi="宋体" w:eastAsia="宋体" w:cs="宋体"/>
          <w:sz w:val="24"/>
          <w:szCs w:val="24"/>
        </w:rPr>
        <w:t>：见投标人须知前附表。</w:t>
      </w:r>
    </w:p>
    <w:p w14:paraId="17534C9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本采购项目</w:t>
      </w:r>
      <w:r>
        <w:rPr>
          <w:rFonts w:hint="eastAsia" w:ascii="宋体" w:hAnsi="宋体" w:eastAsia="宋体" w:cs="宋体"/>
          <w:sz w:val="24"/>
          <w:szCs w:val="24"/>
          <w:lang w:eastAsia="zh-CN"/>
        </w:rPr>
        <w:t>招标代理机构</w:t>
      </w:r>
      <w:r>
        <w:rPr>
          <w:rFonts w:hint="eastAsia" w:ascii="宋体" w:hAnsi="宋体" w:eastAsia="宋体" w:cs="宋体"/>
          <w:sz w:val="24"/>
          <w:szCs w:val="24"/>
        </w:rPr>
        <w:t>：见投标人须知前附表。</w:t>
      </w:r>
    </w:p>
    <w:p w14:paraId="096B0FA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 本采购项目名称：见投标人须知前附表。</w:t>
      </w:r>
    </w:p>
    <w:p w14:paraId="21A5914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 本采购项目地点：见投标人须知前附表。</w:t>
      </w:r>
    </w:p>
    <w:p w14:paraId="6BB3D62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1.1.6 招标文件各章内容对投标事宜提出明确要求，投标人须仔细阅读和正确理解。因投标人在阅读、理解招标文件方面产生疏漏和误解，而导致投标不利后果的或者被废标的，其责任由投标人自负。</w:t>
      </w:r>
    </w:p>
    <w:p w14:paraId="7AA68F77">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41" w:name="_Toc8384"/>
      <w:bookmarkStart w:id="42" w:name="_Toc152042307"/>
      <w:bookmarkStart w:id="43" w:name="_Toc246996177"/>
      <w:bookmarkStart w:id="44" w:name="_Toc152045531"/>
      <w:bookmarkStart w:id="45" w:name="_Toc246996920"/>
      <w:bookmarkStart w:id="46" w:name="_Toc179632548"/>
      <w:bookmarkStart w:id="47" w:name="_Toc30959"/>
      <w:bookmarkStart w:id="48" w:name="_Toc14545"/>
      <w:bookmarkStart w:id="49" w:name="_Toc247085691"/>
      <w:bookmarkStart w:id="50" w:name="_Toc144974499"/>
      <w:r>
        <w:rPr>
          <w:rFonts w:hint="eastAsia" w:ascii="宋体" w:hAnsi="宋体" w:eastAsia="宋体" w:cs="宋体"/>
          <w:sz w:val="24"/>
          <w:szCs w:val="24"/>
        </w:rPr>
        <w:t>1.2 资金来源和落实情况</w:t>
      </w:r>
      <w:bookmarkEnd w:id="41"/>
      <w:bookmarkEnd w:id="42"/>
      <w:bookmarkEnd w:id="43"/>
      <w:bookmarkEnd w:id="44"/>
      <w:bookmarkEnd w:id="45"/>
      <w:bookmarkEnd w:id="46"/>
      <w:bookmarkEnd w:id="47"/>
      <w:bookmarkEnd w:id="48"/>
      <w:bookmarkEnd w:id="49"/>
      <w:bookmarkEnd w:id="50"/>
    </w:p>
    <w:p w14:paraId="540F700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1.2.1本招标项目的资金来源及出资比例：见投标人须知前附表。</w:t>
      </w:r>
    </w:p>
    <w:p w14:paraId="3395075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1.2.2本招标项目的项目预算：见投标人须知前附表。</w:t>
      </w:r>
    </w:p>
    <w:p w14:paraId="78AF565C">
      <w:pPr>
        <w:pStyle w:val="4"/>
        <w:pageBreakBefore w:val="0"/>
        <w:wordWrap/>
        <w:topLinePunct w:val="0"/>
        <w:autoSpaceDE/>
        <w:autoSpaceDN/>
        <w:bidi w:val="0"/>
        <w:adjustRightInd/>
        <w:spacing w:before="0" w:beforeLines="0" w:after="0" w:afterLines="0" w:line="600" w:lineRule="exact"/>
        <w:textAlignment w:val="auto"/>
        <w:rPr>
          <w:rFonts w:hint="default" w:ascii="宋体" w:hAnsi="宋体" w:eastAsia="宋体" w:cs="宋体"/>
          <w:sz w:val="24"/>
          <w:szCs w:val="24"/>
          <w:lang w:val="en-US"/>
        </w:rPr>
      </w:pPr>
      <w:bookmarkStart w:id="51" w:name="_Toc246996921"/>
      <w:bookmarkStart w:id="52" w:name="_Toc18917"/>
      <w:bookmarkStart w:id="53" w:name="_Toc179632549"/>
      <w:bookmarkStart w:id="54" w:name="_Toc152045532"/>
      <w:bookmarkStart w:id="55" w:name="_Toc152042308"/>
      <w:bookmarkStart w:id="56" w:name="_Toc20745"/>
      <w:bookmarkStart w:id="57" w:name="_Toc144974500"/>
      <w:bookmarkStart w:id="58" w:name="_Toc246996178"/>
      <w:bookmarkStart w:id="59" w:name="_Toc247085692"/>
      <w:bookmarkStart w:id="60" w:name="_Toc21770"/>
      <w:r>
        <w:rPr>
          <w:rFonts w:hint="eastAsia" w:ascii="宋体" w:hAnsi="宋体" w:eastAsia="宋体" w:cs="宋体"/>
          <w:sz w:val="24"/>
          <w:szCs w:val="24"/>
        </w:rPr>
        <w:t>1.3 招标内容、</w:t>
      </w:r>
      <w:bookmarkEnd w:id="51"/>
      <w:bookmarkEnd w:id="52"/>
      <w:bookmarkEnd w:id="53"/>
      <w:bookmarkEnd w:id="54"/>
      <w:bookmarkEnd w:id="55"/>
      <w:bookmarkEnd w:id="56"/>
      <w:bookmarkEnd w:id="57"/>
      <w:bookmarkEnd w:id="58"/>
      <w:bookmarkEnd w:id="59"/>
      <w:bookmarkEnd w:id="60"/>
      <w:r>
        <w:rPr>
          <w:rFonts w:hint="eastAsia" w:ascii="宋体" w:hAnsi="宋体" w:cs="宋体"/>
          <w:sz w:val="24"/>
          <w:szCs w:val="24"/>
          <w:lang w:val="en-US" w:eastAsia="zh-CN"/>
        </w:rPr>
        <w:t>供货期、质保期</w:t>
      </w:r>
    </w:p>
    <w:p w14:paraId="38F7A2A9">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bookmarkStart w:id="61" w:name="_Toc3275"/>
      <w:bookmarkStart w:id="62" w:name="_Toc413"/>
      <w:bookmarkStart w:id="63" w:name="_Toc28754"/>
      <w:bookmarkStart w:id="64" w:name="_Toc246996179"/>
      <w:bookmarkStart w:id="65" w:name="_Toc152045534"/>
      <w:bookmarkStart w:id="66" w:name="_Toc247085693"/>
      <w:bookmarkStart w:id="67" w:name="_Toc246996922"/>
      <w:bookmarkStart w:id="68" w:name="_Toc152042310"/>
      <w:bookmarkStart w:id="69" w:name="_Toc179632551"/>
      <w:bookmarkStart w:id="70" w:name="_Toc144974502"/>
      <w:r>
        <w:rPr>
          <w:rFonts w:hint="eastAsia" w:ascii="宋体" w:hAnsi="宋体" w:eastAsia="宋体" w:cs="宋体"/>
          <w:sz w:val="24"/>
          <w:szCs w:val="24"/>
        </w:rPr>
        <w:t>1.3.1本次招标内容：见投标人须知前附表。</w:t>
      </w:r>
    </w:p>
    <w:p w14:paraId="675979B5">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1.3.2本招标项目的</w:t>
      </w:r>
      <w:r>
        <w:rPr>
          <w:rFonts w:hint="eastAsia" w:ascii="宋体" w:hAnsi="宋体" w:eastAsia="宋体" w:cs="宋体"/>
          <w:sz w:val="24"/>
          <w:szCs w:val="24"/>
          <w:lang w:val="en-US" w:eastAsia="zh-CN"/>
        </w:rPr>
        <w:t>合同履行</w:t>
      </w:r>
      <w:r>
        <w:rPr>
          <w:rFonts w:hint="eastAsia" w:ascii="宋体" w:hAnsi="宋体" w:eastAsia="宋体" w:cs="宋体"/>
          <w:sz w:val="24"/>
          <w:szCs w:val="24"/>
          <w:lang w:eastAsia="zh-CN"/>
        </w:rPr>
        <w:t>期</w:t>
      </w:r>
      <w:r>
        <w:rPr>
          <w:rFonts w:hint="eastAsia" w:ascii="宋体" w:hAnsi="宋体" w:eastAsia="宋体" w:cs="宋体"/>
          <w:sz w:val="24"/>
          <w:szCs w:val="24"/>
          <w:lang w:val="en-US" w:eastAsia="zh-CN"/>
        </w:rPr>
        <w:t>限</w:t>
      </w:r>
      <w:r>
        <w:rPr>
          <w:rFonts w:hint="eastAsia" w:ascii="宋体" w:hAnsi="宋体" w:eastAsia="宋体" w:cs="宋体"/>
          <w:sz w:val="24"/>
          <w:szCs w:val="24"/>
        </w:rPr>
        <w:t>：见投标人须知前附表。</w:t>
      </w:r>
    </w:p>
    <w:p w14:paraId="793CA003">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lang w:eastAsia="zh-CN"/>
        </w:rPr>
      </w:pPr>
      <w:r>
        <w:rPr>
          <w:rFonts w:hint="eastAsia" w:ascii="宋体" w:hAnsi="宋体" w:eastAsia="宋体" w:cs="宋体"/>
          <w:sz w:val="24"/>
          <w:szCs w:val="24"/>
        </w:rPr>
        <w:t>1.3.</w:t>
      </w:r>
      <w:r>
        <w:rPr>
          <w:rFonts w:hint="eastAsia" w:ascii="宋体" w:hAnsi="宋体" w:eastAsia="宋体" w:cs="宋体"/>
          <w:sz w:val="24"/>
          <w:szCs w:val="24"/>
          <w:lang w:val="en-US" w:eastAsia="zh-CN"/>
        </w:rPr>
        <w:t>3</w:t>
      </w:r>
      <w:r>
        <w:rPr>
          <w:rFonts w:hint="eastAsia" w:ascii="宋体" w:hAnsi="宋体" w:eastAsia="宋体" w:cs="宋体"/>
          <w:sz w:val="24"/>
          <w:szCs w:val="24"/>
        </w:rPr>
        <w:t>本招标项目的</w:t>
      </w:r>
      <w:r>
        <w:rPr>
          <w:rFonts w:hint="eastAsia" w:ascii="宋体" w:hAnsi="宋体" w:eastAsia="宋体" w:cs="宋体"/>
          <w:sz w:val="24"/>
          <w:szCs w:val="24"/>
          <w:lang w:eastAsia="zh-CN"/>
        </w:rPr>
        <w:t>质保期</w:t>
      </w:r>
      <w:r>
        <w:rPr>
          <w:rFonts w:hint="eastAsia" w:ascii="宋体" w:hAnsi="宋体" w:eastAsia="宋体" w:cs="宋体"/>
          <w:sz w:val="24"/>
          <w:szCs w:val="24"/>
        </w:rPr>
        <w:t>：见投标人须知前附表</w:t>
      </w:r>
      <w:r>
        <w:rPr>
          <w:rFonts w:hint="eastAsia" w:ascii="宋体" w:hAnsi="宋体" w:eastAsia="宋体" w:cs="宋体"/>
          <w:sz w:val="24"/>
          <w:szCs w:val="24"/>
          <w:lang w:eastAsia="zh-CN"/>
        </w:rPr>
        <w:t>。</w:t>
      </w:r>
    </w:p>
    <w:p w14:paraId="5C87F57C">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1.4 投标人资格要求</w:t>
      </w:r>
      <w:bookmarkEnd w:id="61"/>
      <w:bookmarkEnd w:id="62"/>
      <w:bookmarkEnd w:id="63"/>
      <w:bookmarkEnd w:id="64"/>
      <w:bookmarkEnd w:id="65"/>
      <w:bookmarkEnd w:id="66"/>
      <w:bookmarkEnd w:id="67"/>
      <w:bookmarkEnd w:id="68"/>
      <w:bookmarkEnd w:id="69"/>
      <w:bookmarkEnd w:id="70"/>
    </w:p>
    <w:p w14:paraId="0B8DB137">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1.4.1 投标人应具备承担本项目的资质条件、能力和信誉：见投标人须知前附表。</w:t>
      </w:r>
    </w:p>
    <w:p w14:paraId="268D0E17">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1.4.2 投标人须知前附表规定接受联合体投标的，除应符合本章第1.4.1项的要求外，还应遵守以下规定： </w:t>
      </w:r>
    </w:p>
    <w:p w14:paraId="7D545A86">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（1）联合体各方应按招标文件提供的格式签订联合体协议书，明确联合体牵头人和各方权利义务；</w:t>
      </w:r>
    </w:p>
    <w:p w14:paraId="15874DDA">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（2）由同一专业的单位组成的联合体，按照资质等级较低的单位确定资质等级； </w:t>
      </w:r>
    </w:p>
    <w:p w14:paraId="5F52E7E1">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（3）联合体各方不得再以自己名义单独或参加其他联合体在同一标段中投标。</w:t>
      </w:r>
    </w:p>
    <w:p w14:paraId="68666392">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1.4.3投标人不得存在下列情形之一：</w:t>
      </w:r>
    </w:p>
    <w:p w14:paraId="178E25E1">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（1）与</w:t>
      </w:r>
      <w:r>
        <w:rPr>
          <w:rFonts w:hint="eastAsia" w:ascii="宋体" w:hAnsi="宋体" w:eastAsia="宋体" w:cs="宋体"/>
          <w:sz w:val="24"/>
          <w:szCs w:val="24"/>
          <w:lang w:eastAsia="zh-CN"/>
        </w:rPr>
        <w:t>招标人</w:t>
      </w:r>
      <w:r>
        <w:rPr>
          <w:rFonts w:hint="eastAsia" w:ascii="宋体" w:hAnsi="宋体" w:eastAsia="宋体" w:cs="宋体"/>
          <w:sz w:val="24"/>
          <w:szCs w:val="24"/>
        </w:rPr>
        <w:t>存在利害关系可能影响招标公正性的法人或其他组织；</w:t>
      </w:r>
    </w:p>
    <w:p w14:paraId="581F27E4">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（2）接受委托参与项目前期咨询和招标文件编制的法人或其他组织； </w:t>
      </w:r>
    </w:p>
    <w:p w14:paraId="04867174">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（3）为该项目的投标人编制投标文件或者提供咨询的机构；</w:t>
      </w:r>
    </w:p>
    <w:p w14:paraId="4785A1AE">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（4）为本招标项目提供招标代理服务的； </w:t>
      </w:r>
    </w:p>
    <w:p w14:paraId="18D4C061">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（5）被责令停业的； </w:t>
      </w:r>
    </w:p>
    <w:p w14:paraId="73A03126">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（6）被暂停或取消投标资格的； </w:t>
      </w:r>
    </w:p>
    <w:p w14:paraId="3324ED9C">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（7）财产被接管或冻结的；</w:t>
      </w:r>
    </w:p>
    <w:p w14:paraId="41502E96">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（8）在最近三年内有骗取中标或严重违约或重大质量问题的。</w:t>
      </w:r>
    </w:p>
    <w:p w14:paraId="1CEF39B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 单位负责人为同一人或者存在控股、管理关系的不同单位，不得同时参加本招标项目投标。</w:t>
      </w:r>
    </w:p>
    <w:p w14:paraId="3721DA63">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71" w:name="_Toc1757"/>
      <w:bookmarkStart w:id="72" w:name="_Toc179632552"/>
      <w:bookmarkStart w:id="73" w:name="_Toc152042311"/>
      <w:bookmarkStart w:id="74" w:name="_Toc19113"/>
      <w:bookmarkStart w:id="75" w:name="_Toc246996180"/>
      <w:bookmarkStart w:id="76" w:name="_Toc144974503"/>
      <w:bookmarkStart w:id="77" w:name="_Toc247085694"/>
      <w:bookmarkStart w:id="78" w:name="_Toc10816"/>
      <w:bookmarkStart w:id="79" w:name="_Toc152045535"/>
      <w:bookmarkStart w:id="80" w:name="_Toc246996923"/>
      <w:r>
        <w:rPr>
          <w:rFonts w:hint="eastAsia" w:ascii="宋体" w:hAnsi="宋体" w:eastAsia="宋体" w:cs="宋体"/>
          <w:sz w:val="24"/>
          <w:szCs w:val="24"/>
        </w:rPr>
        <w:t>1.5 费用承担</w:t>
      </w:r>
      <w:bookmarkEnd w:id="71"/>
      <w:bookmarkEnd w:id="72"/>
      <w:bookmarkEnd w:id="73"/>
      <w:bookmarkEnd w:id="74"/>
      <w:bookmarkEnd w:id="75"/>
      <w:bookmarkEnd w:id="76"/>
      <w:bookmarkEnd w:id="77"/>
      <w:bookmarkEnd w:id="78"/>
      <w:bookmarkEnd w:id="79"/>
      <w:bookmarkEnd w:id="80"/>
    </w:p>
    <w:p w14:paraId="1A63AFE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投标人准备和参加投标活动发生的费用自理。</w:t>
      </w:r>
    </w:p>
    <w:p w14:paraId="3D5A859A">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81" w:name="_Toc246996181"/>
      <w:bookmarkStart w:id="82" w:name="_Toc1605"/>
      <w:bookmarkStart w:id="83" w:name="_Toc179632553"/>
      <w:bookmarkStart w:id="84" w:name="_Toc247085695"/>
      <w:bookmarkStart w:id="85" w:name="_Toc152045536"/>
      <w:bookmarkStart w:id="86" w:name="_Toc3803"/>
      <w:bookmarkStart w:id="87" w:name="_Toc5909"/>
      <w:bookmarkStart w:id="88" w:name="_Toc246996924"/>
      <w:bookmarkStart w:id="89" w:name="_Toc152042312"/>
      <w:bookmarkStart w:id="90" w:name="_Toc144974504"/>
      <w:r>
        <w:rPr>
          <w:rFonts w:hint="eastAsia" w:ascii="宋体" w:hAnsi="宋体" w:eastAsia="宋体" w:cs="宋体"/>
          <w:sz w:val="24"/>
          <w:szCs w:val="24"/>
        </w:rPr>
        <w:t>1.6 保密</w:t>
      </w:r>
      <w:bookmarkEnd w:id="81"/>
      <w:bookmarkEnd w:id="82"/>
      <w:bookmarkEnd w:id="83"/>
      <w:bookmarkEnd w:id="84"/>
      <w:bookmarkEnd w:id="85"/>
      <w:bookmarkEnd w:id="86"/>
      <w:bookmarkEnd w:id="87"/>
      <w:bookmarkEnd w:id="88"/>
      <w:bookmarkEnd w:id="89"/>
      <w:bookmarkEnd w:id="90"/>
    </w:p>
    <w:p w14:paraId="6FCA2DA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参与招标投标活动的各方应对招标文件和投标文件中的商业和技术等秘密保密，违者应对由此造成的后果承担法律责任。 </w:t>
      </w:r>
    </w:p>
    <w:p w14:paraId="6FB60A03">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91" w:name="_Toc144974505"/>
      <w:bookmarkStart w:id="92" w:name="_Toc152042313"/>
      <w:bookmarkStart w:id="93" w:name="_Toc179632554"/>
      <w:bookmarkStart w:id="94" w:name="_Toc5424"/>
      <w:bookmarkStart w:id="95" w:name="_Toc246996182"/>
      <w:bookmarkStart w:id="96" w:name="_Toc246996925"/>
      <w:bookmarkStart w:id="97" w:name="_Toc24696"/>
      <w:bookmarkStart w:id="98" w:name="_Toc977"/>
      <w:bookmarkStart w:id="99" w:name="_Toc247085696"/>
      <w:bookmarkStart w:id="100" w:name="_Toc152045537"/>
      <w:r>
        <w:rPr>
          <w:rFonts w:hint="eastAsia" w:ascii="宋体" w:hAnsi="宋体" w:eastAsia="宋体" w:cs="宋体"/>
          <w:sz w:val="24"/>
          <w:szCs w:val="24"/>
        </w:rPr>
        <w:t>1.7 语言</w:t>
      </w:r>
      <w:bookmarkEnd w:id="91"/>
      <w:r>
        <w:rPr>
          <w:rFonts w:hint="eastAsia" w:ascii="宋体" w:hAnsi="宋体" w:eastAsia="宋体" w:cs="宋体"/>
          <w:sz w:val="24"/>
          <w:szCs w:val="24"/>
        </w:rPr>
        <w:t>文字</w:t>
      </w:r>
      <w:bookmarkEnd w:id="92"/>
      <w:bookmarkEnd w:id="93"/>
      <w:bookmarkEnd w:id="94"/>
      <w:bookmarkEnd w:id="95"/>
      <w:bookmarkEnd w:id="96"/>
      <w:bookmarkEnd w:id="97"/>
      <w:bookmarkEnd w:id="98"/>
      <w:bookmarkEnd w:id="99"/>
      <w:bookmarkEnd w:id="100"/>
    </w:p>
    <w:p w14:paraId="2069882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101" w:name="_Toc246996183"/>
      <w:bookmarkStart w:id="102" w:name="_Toc179632555"/>
      <w:bookmarkStart w:id="103" w:name="_Toc152042314"/>
      <w:bookmarkStart w:id="104" w:name="_Toc152045538"/>
      <w:bookmarkStart w:id="105" w:name="_Toc246996926"/>
      <w:bookmarkStart w:id="106" w:name="_Toc144974506"/>
      <w:bookmarkStart w:id="107" w:name="_Toc247085697"/>
      <w:r>
        <w:rPr>
          <w:rFonts w:hint="eastAsia" w:ascii="宋体" w:hAnsi="宋体" w:eastAsia="宋体" w:cs="宋体"/>
          <w:sz w:val="24"/>
          <w:szCs w:val="24"/>
        </w:rPr>
        <w:t>招标投标文件使用的语言文字为中文。专用术语使用外文的，应附有中文注释。</w:t>
      </w:r>
    </w:p>
    <w:p w14:paraId="0AAC140C">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08" w:name="_Toc9225"/>
      <w:bookmarkStart w:id="109" w:name="_Toc23391"/>
      <w:bookmarkStart w:id="110" w:name="_Toc13990"/>
      <w:r>
        <w:rPr>
          <w:rFonts w:hint="eastAsia" w:ascii="宋体" w:hAnsi="宋体" w:eastAsia="宋体" w:cs="宋体"/>
          <w:sz w:val="24"/>
          <w:szCs w:val="24"/>
        </w:rPr>
        <w:t>1.8 计量单位</w:t>
      </w:r>
      <w:bookmarkEnd w:id="101"/>
      <w:bookmarkEnd w:id="102"/>
      <w:bookmarkEnd w:id="103"/>
      <w:bookmarkEnd w:id="104"/>
      <w:bookmarkEnd w:id="105"/>
      <w:bookmarkEnd w:id="106"/>
      <w:bookmarkEnd w:id="107"/>
      <w:bookmarkEnd w:id="108"/>
      <w:bookmarkEnd w:id="109"/>
      <w:bookmarkEnd w:id="110"/>
    </w:p>
    <w:p w14:paraId="2776167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p>
    <w:p w14:paraId="07AC6341">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11" w:name="_Toc27993"/>
      <w:bookmarkStart w:id="112" w:name="_Toc152042315"/>
      <w:bookmarkStart w:id="113" w:name="_Toc247592876"/>
      <w:bookmarkStart w:id="114" w:name="_Toc152045539"/>
      <w:bookmarkStart w:id="115" w:name="_Toc247527563"/>
      <w:bookmarkStart w:id="116" w:name="_Toc19468"/>
      <w:bookmarkStart w:id="117" w:name="_Toc22945"/>
      <w:bookmarkStart w:id="118" w:name="_Toc144974507"/>
      <w:bookmarkStart w:id="119" w:name="_Toc247513962"/>
      <w:r>
        <w:rPr>
          <w:rFonts w:hint="eastAsia" w:ascii="宋体" w:hAnsi="宋体" w:eastAsia="宋体" w:cs="宋体"/>
          <w:sz w:val="24"/>
          <w:szCs w:val="24"/>
        </w:rPr>
        <w:t>1.9 踏勘现场</w:t>
      </w:r>
      <w:bookmarkEnd w:id="111"/>
      <w:bookmarkEnd w:id="112"/>
      <w:bookmarkEnd w:id="113"/>
      <w:bookmarkEnd w:id="114"/>
      <w:bookmarkEnd w:id="115"/>
      <w:bookmarkEnd w:id="116"/>
      <w:bookmarkEnd w:id="117"/>
      <w:bookmarkEnd w:id="118"/>
      <w:bookmarkEnd w:id="119"/>
    </w:p>
    <w:p w14:paraId="403DB33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1.9.1 投标人须知前附表规定组织踏勘现场的，</w:t>
      </w:r>
      <w:r>
        <w:rPr>
          <w:rFonts w:hint="eastAsia" w:ascii="宋体" w:hAnsi="宋体" w:eastAsia="宋体" w:cs="宋体"/>
          <w:sz w:val="24"/>
          <w:szCs w:val="24"/>
          <w:lang w:eastAsia="zh-CN"/>
        </w:rPr>
        <w:t>招标人</w:t>
      </w:r>
      <w:r>
        <w:rPr>
          <w:rFonts w:hint="eastAsia" w:ascii="宋体" w:hAnsi="宋体" w:eastAsia="宋体" w:cs="宋体"/>
          <w:sz w:val="24"/>
          <w:szCs w:val="24"/>
        </w:rPr>
        <w:t xml:space="preserve">按投标人须知前附表规定的时间、地点组织投标人踏勘项目现场。 </w:t>
      </w:r>
    </w:p>
    <w:p w14:paraId="2B4BFBE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 投标人踏勘现场发生的费用自理。</w:t>
      </w:r>
    </w:p>
    <w:p w14:paraId="56AB5C1A">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20" w:name="_Toc152045540"/>
      <w:bookmarkStart w:id="121" w:name="_Toc144974508"/>
      <w:bookmarkStart w:id="122" w:name="_Toc152042316"/>
      <w:bookmarkStart w:id="123" w:name="_Toc3757"/>
      <w:bookmarkStart w:id="124" w:name="_Toc247513963"/>
      <w:bookmarkStart w:id="125" w:name="_Toc247527564"/>
      <w:bookmarkStart w:id="126" w:name="_Toc247592877"/>
      <w:bookmarkStart w:id="127" w:name="_Toc80"/>
      <w:bookmarkStart w:id="128" w:name="_Toc30092"/>
      <w:r>
        <w:rPr>
          <w:rFonts w:hint="eastAsia" w:ascii="宋体" w:hAnsi="宋体" w:eastAsia="宋体" w:cs="宋体"/>
          <w:sz w:val="24"/>
          <w:szCs w:val="24"/>
        </w:rPr>
        <w:t>1.10 投标预备会</w:t>
      </w:r>
      <w:bookmarkEnd w:id="120"/>
      <w:bookmarkEnd w:id="121"/>
      <w:bookmarkEnd w:id="122"/>
      <w:bookmarkEnd w:id="123"/>
      <w:bookmarkEnd w:id="124"/>
      <w:bookmarkEnd w:id="125"/>
      <w:bookmarkEnd w:id="126"/>
      <w:bookmarkEnd w:id="127"/>
      <w:bookmarkEnd w:id="128"/>
    </w:p>
    <w:p w14:paraId="28D0750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129" w:name="_Toc4429"/>
      <w:bookmarkStart w:id="130" w:name="_Toc11626"/>
      <w:r>
        <w:rPr>
          <w:rFonts w:hint="eastAsia" w:ascii="宋体" w:hAnsi="宋体" w:eastAsia="宋体" w:cs="宋体"/>
          <w:sz w:val="24"/>
          <w:szCs w:val="24"/>
        </w:rPr>
        <w:t>1.10.1 投标人须知前附表规定召开投标预备会的，</w:t>
      </w:r>
      <w:r>
        <w:rPr>
          <w:rFonts w:hint="eastAsia" w:ascii="宋体" w:hAnsi="宋体" w:eastAsia="宋体" w:cs="宋体"/>
          <w:sz w:val="24"/>
          <w:szCs w:val="24"/>
          <w:lang w:eastAsia="zh-CN"/>
        </w:rPr>
        <w:t>招标人</w:t>
      </w:r>
      <w:r>
        <w:rPr>
          <w:rFonts w:hint="eastAsia" w:ascii="宋体" w:hAnsi="宋体" w:eastAsia="宋体" w:cs="宋体"/>
          <w:sz w:val="24"/>
          <w:szCs w:val="24"/>
        </w:rPr>
        <w:t>按投标人须知前附表规定的时间和地点召开投标预备会，澄清投标人提出的问题。</w:t>
      </w:r>
    </w:p>
    <w:p w14:paraId="29FDC2B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1.10.2 投标人应在投标人须知前附表规定的时间前，以书面形式将提出的问题送达</w:t>
      </w:r>
      <w:r>
        <w:rPr>
          <w:rFonts w:hint="eastAsia" w:ascii="宋体" w:hAnsi="宋体" w:eastAsia="宋体" w:cs="宋体"/>
          <w:sz w:val="24"/>
          <w:szCs w:val="24"/>
          <w:lang w:eastAsia="zh-CN"/>
        </w:rPr>
        <w:t>招标人</w:t>
      </w:r>
      <w:r>
        <w:rPr>
          <w:rFonts w:hint="eastAsia" w:ascii="宋体" w:hAnsi="宋体" w:eastAsia="宋体" w:cs="宋体"/>
          <w:sz w:val="24"/>
          <w:szCs w:val="24"/>
        </w:rPr>
        <w:t>，以便</w:t>
      </w:r>
      <w:r>
        <w:rPr>
          <w:rFonts w:hint="eastAsia" w:ascii="宋体" w:hAnsi="宋体" w:eastAsia="宋体" w:cs="宋体"/>
          <w:sz w:val="24"/>
          <w:szCs w:val="24"/>
          <w:lang w:eastAsia="zh-CN"/>
        </w:rPr>
        <w:t>招标人</w:t>
      </w:r>
      <w:r>
        <w:rPr>
          <w:rFonts w:hint="eastAsia" w:ascii="宋体" w:hAnsi="宋体" w:eastAsia="宋体" w:cs="宋体"/>
          <w:sz w:val="24"/>
          <w:szCs w:val="24"/>
        </w:rPr>
        <w:t>在会议期间澄清。</w:t>
      </w:r>
    </w:p>
    <w:p w14:paraId="3460045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1.10.3</w:t>
      </w:r>
      <w:r>
        <w:rPr>
          <w:rFonts w:hint="eastAsia" w:ascii="宋体" w:hAnsi="宋体" w:eastAsia="宋体" w:cs="宋体"/>
          <w:sz w:val="24"/>
          <w:szCs w:val="24"/>
          <w:lang w:eastAsia="zh-CN"/>
        </w:rPr>
        <w:t>招标人</w:t>
      </w:r>
      <w:r>
        <w:rPr>
          <w:rFonts w:hint="eastAsia" w:ascii="宋体" w:hAnsi="宋体" w:eastAsia="宋体" w:cs="宋体"/>
          <w:sz w:val="24"/>
          <w:szCs w:val="24"/>
        </w:rPr>
        <w:t>书面澄清的时间：见投标人须知前附表。</w:t>
      </w:r>
    </w:p>
    <w:p w14:paraId="4C231FB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1.10.4购买招标文件的时间、地点：见投标人须知前附表。</w:t>
      </w:r>
    </w:p>
    <w:bookmarkEnd w:id="129"/>
    <w:bookmarkEnd w:id="130"/>
    <w:p w14:paraId="5898D134">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31" w:name="_Toc13281"/>
      <w:bookmarkStart w:id="132" w:name="_Toc144974510"/>
      <w:bookmarkStart w:id="133" w:name="_Toc246996187"/>
      <w:bookmarkStart w:id="134" w:name="_Toc246996930"/>
      <w:bookmarkStart w:id="135" w:name="_Toc31978"/>
      <w:bookmarkStart w:id="136" w:name="_Toc179632560"/>
      <w:bookmarkStart w:id="137" w:name="_Toc247085701"/>
      <w:bookmarkStart w:id="138" w:name="_Toc152045542"/>
      <w:bookmarkStart w:id="139" w:name="_Toc152042318"/>
      <w:bookmarkStart w:id="140" w:name="_Toc18581"/>
      <w:r>
        <w:rPr>
          <w:rFonts w:hint="eastAsia" w:ascii="宋体" w:hAnsi="宋体" w:eastAsia="宋体" w:cs="宋体"/>
          <w:sz w:val="24"/>
          <w:szCs w:val="24"/>
        </w:rPr>
        <w:t>1.</w:t>
      </w:r>
      <w:r>
        <w:rPr>
          <w:rFonts w:hint="eastAsia" w:ascii="宋体" w:hAnsi="宋体" w:cs="宋体"/>
          <w:sz w:val="24"/>
          <w:szCs w:val="24"/>
          <w:lang w:val="en-US" w:eastAsia="zh-CN"/>
        </w:rPr>
        <w:t>11</w:t>
      </w:r>
      <w:r>
        <w:rPr>
          <w:rFonts w:hint="eastAsia" w:ascii="宋体" w:hAnsi="宋体" w:eastAsia="宋体" w:cs="宋体"/>
          <w:sz w:val="24"/>
          <w:szCs w:val="24"/>
        </w:rPr>
        <w:t xml:space="preserve"> 品牌型号</w:t>
      </w:r>
    </w:p>
    <w:p w14:paraId="019EE7A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a、提供相同品牌产品且通过资格审查、符合性审查的不同投标人参加同一合同项下投标的，按一家投标人计算，评审后得分最高的同品牌投标人获得中标人推荐资格。</w:t>
      </w:r>
    </w:p>
    <w:p w14:paraId="3C473BC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b、非单一产品采购项目，多家投标人提供的核心产品品牌相同的，按照前款规定处理。</w:t>
      </w:r>
    </w:p>
    <w:p w14:paraId="1F5C7E8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若出现综合得分相同时，投标报价得分高者为第一中标候选人，若投标报价的得分相同，技术得分高者为第一中标候选人，若上述两项得分相同，则由全体评标委员会成员无记名投票，得票高者为第一中标候选人。</w:t>
      </w:r>
    </w:p>
    <w:p w14:paraId="266982FC">
      <w:pPr>
        <w:pStyle w:val="3"/>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2. 招标文件</w:t>
      </w:r>
      <w:bookmarkEnd w:id="131"/>
      <w:bookmarkEnd w:id="132"/>
      <w:bookmarkEnd w:id="133"/>
      <w:bookmarkEnd w:id="134"/>
      <w:bookmarkEnd w:id="135"/>
      <w:bookmarkEnd w:id="136"/>
      <w:bookmarkEnd w:id="137"/>
      <w:bookmarkEnd w:id="138"/>
      <w:bookmarkEnd w:id="139"/>
      <w:bookmarkEnd w:id="140"/>
    </w:p>
    <w:p w14:paraId="74ED87A5">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41" w:name="_Toc9862"/>
      <w:bookmarkStart w:id="142" w:name="_Toc246996188"/>
      <w:bookmarkStart w:id="143" w:name="_Toc247085702"/>
      <w:bookmarkStart w:id="144" w:name="_Toc179632561"/>
      <w:bookmarkStart w:id="145" w:name="_Toc29070"/>
      <w:bookmarkStart w:id="146" w:name="_Toc152045543"/>
      <w:bookmarkStart w:id="147" w:name="_Toc246996931"/>
      <w:bookmarkStart w:id="148" w:name="_Toc144974511"/>
      <w:bookmarkStart w:id="149" w:name="_Toc152042319"/>
      <w:bookmarkStart w:id="150" w:name="_Toc25465"/>
      <w:r>
        <w:rPr>
          <w:rFonts w:hint="eastAsia" w:ascii="宋体" w:hAnsi="宋体" w:eastAsia="宋体" w:cs="宋体"/>
          <w:sz w:val="24"/>
          <w:szCs w:val="24"/>
        </w:rPr>
        <w:t>2.1 招标文件的组成</w:t>
      </w:r>
      <w:bookmarkEnd w:id="141"/>
      <w:bookmarkEnd w:id="142"/>
      <w:bookmarkEnd w:id="143"/>
      <w:bookmarkEnd w:id="144"/>
      <w:bookmarkEnd w:id="145"/>
      <w:bookmarkEnd w:id="146"/>
      <w:bookmarkEnd w:id="147"/>
      <w:bookmarkEnd w:id="148"/>
      <w:bookmarkEnd w:id="149"/>
      <w:bookmarkEnd w:id="150"/>
    </w:p>
    <w:p w14:paraId="7FD8E293">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2.1.1 本招标文件包括：</w:t>
      </w:r>
    </w:p>
    <w:p w14:paraId="08C0D1B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第一章 招标公告；</w:t>
      </w:r>
    </w:p>
    <w:p w14:paraId="09CF7C0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第二章 投标人须知；</w:t>
      </w:r>
    </w:p>
    <w:p w14:paraId="1B61089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第三章 </w:t>
      </w:r>
      <w:r>
        <w:rPr>
          <w:rFonts w:hint="eastAsia" w:ascii="宋体" w:hAnsi="宋体" w:eastAsia="宋体" w:cs="宋体"/>
          <w:sz w:val="24"/>
          <w:szCs w:val="24"/>
          <w:lang w:val="en-US" w:eastAsia="zh-CN"/>
        </w:rPr>
        <w:t>合同格式</w:t>
      </w:r>
      <w:r>
        <w:rPr>
          <w:rFonts w:hint="eastAsia" w:ascii="宋体" w:hAnsi="宋体" w:eastAsia="宋体" w:cs="宋体"/>
          <w:sz w:val="24"/>
          <w:szCs w:val="24"/>
          <w:lang w:eastAsia="zh-CN"/>
        </w:rPr>
        <w:t>；</w:t>
      </w:r>
    </w:p>
    <w:p w14:paraId="4941FC9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第四章 </w:t>
      </w:r>
      <w:r>
        <w:rPr>
          <w:rFonts w:hint="eastAsia" w:ascii="宋体" w:hAnsi="宋体" w:eastAsia="宋体" w:cs="宋体"/>
          <w:sz w:val="24"/>
          <w:szCs w:val="24"/>
          <w:lang w:val="en-US" w:eastAsia="zh-CN"/>
        </w:rPr>
        <w:t>招标内容及技术要求</w:t>
      </w:r>
      <w:r>
        <w:rPr>
          <w:rFonts w:hint="eastAsia" w:ascii="宋体" w:hAnsi="宋体" w:eastAsia="宋体" w:cs="宋体"/>
          <w:sz w:val="24"/>
          <w:szCs w:val="24"/>
        </w:rPr>
        <w:t>；</w:t>
      </w:r>
    </w:p>
    <w:p w14:paraId="04DC04E9">
      <w:pPr>
        <w:pageBreakBefore w:val="0"/>
        <w:wordWrap/>
        <w:topLinePunct w:val="0"/>
        <w:autoSpaceDE/>
        <w:autoSpaceDN/>
        <w:bidi w:val="0"/>
        <w:adjustRightInd/>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第五章 </w:t>
      </w:r>
      <w:r>
        <w:rPr>
          <w:rFonts w:hint="eastAsia" w:ascii="宋体" w:hAnsi="宋体" w:cs="宋体"/>
          <w:sz w:val="24"/>
          <w:szCs w:val="24"/>
          <w:lang w:val="en-US" w:eastAsia="zh-CN"/>
        </w:rPr>
        <w:t>商务要求</w:t>
      </w:r>
    </w:p>
    <w:p w14:paraId="38909A4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第六章 </w:t>
      </w:r>
      <w:r>
        <w:rPr>
          <w:rFonts w:hint="eastAsia" w:ascii="宋体" w:hAnsi="宋体" w:eastAsia="宋体" w:cs="宋体"/>
          <w:sz w:val="24"/>
          <w:szCs w:val="24"/>
          <w:lang w:val="en-US" w:eastAsia="zh-CN"/>
        </w:rPr>
        <w:t>投标文件格式</w:t>
      </w:r>
      <w:r>
        <w:rPr>
          <w:rFonts w:hint="eastAsia" w:ascii="宋体" w:hAnsi="宋体" w:eastAsia="宋体" w:cs="宋体"/>
          <w:sz w:val="24"/>
          <w:szCs w:val="24"/>
        </w:rPr>
        <w:t>；</w:t>
      </w:r>
    </w:p>
    <w:p w14:paraId="5734A63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第</w:t>
      </w:r>
      <w:r>
        <w:rPr>
          <w:rFonts w:hint="eastAsia" w:ascii="宋体" w:hAnsi="宋体" w:cs="宋体"/>
          <w:sz w:val="24"/>
          <w:szCs w:val="24"/>
          <w:lang w:val="en-US" w:eastAsia="zh-CN"/>
        </w:rPr>
        <w:t>七</w:t>
      </w:r>
      <w:r>
        <w:rPr>
          <w:rFonts w:hint="eastAsia" w:ascii="宋体" w:hAnsi="宋体" w:eastAsia="宋体" w:cs="宋体"/>
          <w:sz w:val="24"/>
          <w:szCs w:val="24"/>
        </w:rPr>
        <w:t xml:space="preserve">章 </w:t>
      </w:r>
      <w:r>
        <w:rPr>
          <w:rFonts w:hint="eastAsia" w:ascii="宋体" w:hAnsi="宋体" w:eastAsia="宋体" w:cs="宋体"/>
          <w:sz w:val="24"/>
          <w:szCs w:val="24"/>
          <w:lang w:val="en-US" w:eastAsia="zh-CN"/>
        </w:rPr>
        <w:t xml:space="preserve">评标办法。 </w:t>
      </w:r>
    </w:p>
    <w:p w14:paraId="70C807AB">
      <w:pPr>
        <w:pageBreakBefore w:val="0"/>
        <w:kinsoku/>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 根据本章第1.10款、第2.2款和第2.3款对招标文件所作的澄清、修改，构成招标文件的组成部分。</w:t>
      </w:r>
    </w:p>
    <w:p w14:paraId="095EF95E">
      <w:pPr>
        <w:pageBreakBefore w:val="0"/>
        <w:kinsoku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 投标人应同时认真审阅招标文件中所有的事项、格式、条款和规范要求等，若投标人的投标文件没有按照招标文件要求提交全部资料，或投标文件没有对招标文件做出实质性响应，其风险由投标人自行承担，并根据有关条款规定，该投标将被拒绝。</w:t>
      </w:r>
    </w:p>
    <w:p w14:paraId="48BFD71A">
      <w:pPr>
        <w:pageBreakBefore w:val="0"/>
        <w:kinsoku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2.1.4招标文件由</w:t>
      </w:r>
      <w:r>
        <w:rPr>
          <w:rFonts w:hint="eastAsia" w:ascii="宋体" w:hAnsi="宋体" w:eastAsia="宋体" w:cs="宋体"/>
          <w:sz w:val="24"/>
          <w:szCs w:val="24"/>
          <w:lang w:eastAsia="zh-CN"/>
        </w:rPr>
        <w:t>招标代理机构</w:t>
      </w:r>
      <w:r>
        <w:rPr>
          <w:rFonts w:hint="eastAsia" w:ascii="宋体" w:hAnsi="宋体" w:eastAsia="宋体" w:cs="宋体"/>
          <w:sz w:val="24"/>
          <w:szCs w:val="24"/>
        </w:rPr>
        <w:t>登记发售，一经售出，恕不能退。</w:t>
      </w:r>
    </w:p>
    <w:p w14:paraId="2AB1CD2A">
      <w:pPr>
        <w:pageBreakBefore w:val="0"/>
        <w:kinsoku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2.1.5投标人不得擅自转让、变卖或复制招标文件进行投标。</w:t>
      </w:r>
    </w:p>
    <w:p w14:paraId="0C30B2B9">
      <w:pPr>
        <w:pageBreakBefore w:val="0"/>
        <w:kinsoku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2.1.6招标文件的解释权归</w:t>
      </w:r>
      <w:r>
        <w:rPr>
          <w:rFonts w:hint="eastAsia" w:ascii="宋体" w:hAnsi="宋体" w:eastAsia="宋体" w:cs="宋体"/>
          <w:sz w:val="24"/>
          <w:szCs w:val="24"/>
          <w:lang w:eastAsia="zh-CN"/>
        </w:rPr>
        <w:t>招标代理机构</w:t>
      </w:r>
      <w:r>
        <w:rPr>
          <w:rFonts w:hint="eastAsia" w:ascii="宋体" w:hAnsi="宋体" w:eastAsia="宋体" w:cs="宋体"/>
          <w:sz w:val="24"/>
          <w:szCs w:val="24"/>
        </w:rPr>
        <w:t>。</w:t>
      </w:r>
    </w:p>
    <w:p w14:paraId="34BD1E13">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51" w:name="_Toc152042320"/>
      <w:bookmarkStart w:id="152" w:name="_Toc152045544"/>
      <w:bookmarkStart w:id="153" w:name="_Toc19400"/>
      <w:bookmarkStart w:id="154" w:name="_Toc25646"/>
      <w:bookmarkStart w:id="155" w:name="_Toc246996932"/>
      <w:bookmarkStart w:id="156" w:name="_Toc179632562"/>
      <w:bookmarkStart w:id="157" w:name="_Toc144974512"/>
      <w:bookmarkStart w:id="158" w:name="_Toc247085703"/>
      <w:bookmarkStart w:id="159" w:name="_Toc246996189"/>
      <w:bookmarkStart w:id="160" w:name="_Toc9540"/>
      <w:r>
        <w:rPr>
          <w:rFonts w:hint="eastAsia" w:ascii="宋体" w:hAnsi="宋体" w:eastAsia="宋体" w:cs="宋体"/>
          <w:sz w:val="24"/>
          <w:szCs w:val="24"/>
        </w:rPr>
        <w:t>2.2 招标文件的澄清</w:t>
      </w:r>
      <w:bookmarkEnd w:id="151"/>
      <w:bookmarkEnd w:id="152"/>
      <w:bookmarkEnd w:id="153"/>
      <w:bookmarkEnd w:id="154"/>
      <w:bookmarkEnd w:id="155"/>
      <w:bookmarkEnd w:id="156"/>
      <w:bookmarkEnd w:id="157"/>
      <w:bookmarkEnd w:id="158"/>
      <w:bookmarkEnd w:id="159"/>
      <w:bookmarkEnd w:id="160"/>
      <w:r>
        <w:rPr>
          <w:rFonts w:hint="eastAsia" w:ascii="宋体" w:hAnsi="宋体" w:eastAsia="宋体" w:cs="宋体"/>
          <w:sz w:val="24"/>
          <w:szCs w:val="24"/>
        </w:rPr>
        <w:t xml:space="preserve"> </w:t>
      </w:r>
    </w:p>
    <w:p w14:paraId="1A513AC1">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.1</w:t>
      </w:r>
      <w:r>
        <w:rPr>
          <w:rFonts w:hint="eastAsia" w:ascii="宋体" w:hAnsi="宋体" w:cs="宋体"/>
          <w:color w:val="auto"/>
          <w:sz w:val="24"/>
          <w:szCs w:val="24"/>
          <w:lang w:eastAsia="zh-CN"/>
        </w:rPr>
        <w:t>招标人</w:t>
      </w:r>
      <w:r>
        <w:rPr>
          <w:rFonts w:hint="eastAsia" w:ascii="宋体" w:hAnsi="宋体" w:cs="宋体"/>
          <w:color w:val="auto"/>
          <w:sz w:val="24"/>
          <w:szCs w:val="24"/>
        </w:rPr>
        <w:t>如果对已发出的招标文件进行必要的澄清或者修改，将在交易平台发布答疑文件（即更新后的电子招标文件）。</w:t>
      </w:r>
      <w:r>
        <w:rPr>
          <w:rFonts w:hint="eastAsia" w:ascii="宋体" w:hAnsi="宋体" w:cs="宋体"/>
          <w:color w:val="auto"/>
          <w:sz w:val="24"/>
          <w:szCs w:val="24"/>
          <w:lang w:eastAsia="zh-CN"/>
        </w:rPr>
        <w:t>投标人</w:t>
      </w:r>
      <w:r>
        <w:rPr>
          <w:rFonts w:hint="eastAsia" w:ascii="宋体" w:hAnsi="宋体" w:cs="宋体"/>
          <w:color w:val="auto"/>
          <w:sz w:val="24"/>
          <w:szCs w:val="24"/>
        </w:rPr>
        <w:t>应及时从</w:t>
      </w:r>
      <w:r>
        <w:rPr>
          <w:rFonts w:hint="eastAsia" w:ascii="宋体" w:hAnsi="宋体" w:cs="宋体"/>
          <w:color w:val="auto"/>
          <w:sz w:val="24"/>
          <w:szCs w:val="24"/>
          <w:lang w:eastAsia="zh-CN"/>
        </w:rPr>
        <w:t>延安市</w:t>
      </w:r>
      <w:r>
        <w:rPr>
          <w:rFonts w:hint="eastAsia" w:ascii="宋体" w:hAnsi="宋体" w:cs="宋体"/>
          <w:color w:val="auto"/>
          <w:sz w:val="24"/>
          <w:szCs w:val="24"/>
        </w:rPr>
        <w:t>公共资源交易平台〖首页·〉电子交易平台·〉政府采购交易系统·〉企业端〗登录，登录后获取更新后的电子招标文件,使用旧版电子招标文件制作的电子投标文件，系统将拒绝接收。</w:t>
      </w:r>
    </w:p>
    <w:p w14:paraId="03EE5530">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61" w:name="_Toc152045545"/>
      <w:bookmarkStart w:id="162" w:name="_Toc247085704"/>
      <w:bookmarkStart w:id="163" w:name="_Toc13614"/>
      <w:bookmarkStart w:id="164" w:name="_Toc32623"/>
      <w:bookmarkStart w:id="165" w:name="_Toc246996190"/>
      <w:bookmarkStart w:id="166" w:name="_Toc27203"/>
      <w:bookmarkStart w:id="167" w:name="_Toc246996933"/>
      <w:bookmarkStart w:id="168" w:name="_Toc144974513"/>
      <w:bookmarkStart w:id="169" w:name="_Toc152042321"/>
      <w:bookmarkStart w:id="170" w:name="_Toc179632563"/>
      <w:r>
        <w:rPr>
          <w:rFonts w:hint="eastAsia" w:ascii="宋体" w:hAnsi="宋体" w:eastAsia="宋体" w:cs="宋体"/>
          <w:sz w:val="24"/>
          <w:szCs w:val="24"/>
        </w:rPr>
        <w:t>2.3 招标文件的修改</w:t>
      </w:r>
      <w:bookmarkEnd w:id="161"/>
      <w:bookmarkEnd w:id="162"/>
      <w:bookmarkEnd w:id="163"/>
      <w:bookmarkEnd w:id="164"/>
      <w:bookmarkEnd w:id="165"/>
      <w:bookmarkEnd w:id="166"/>
      <w:bookmarkEnd w:id="167"/>
      <w:bookmarkEnd w:id="168"/>
      <w:bookmarkEnd w:id="169"/>
      <w:bookmarkEnd w:id="170"/>
    </w:p>
    <w:p w14:paraId="4DAF32F8">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.1</w:t>
      </w:r>
      <w:r>
        <w:rPr>
          <w:rFonts w:hint="eastAsia" w:ascii="宋体" w:hAnsi="宋体" w:cs="宋体"/>
          <w:color w:val="auto"/>
          <w:sz w:val="24"/>
          <w:szCs w:val="24"/>
          <w:lang w:eastAsia="zh-CN"/>
        </w:rPr>
        <w:t>招标人</w:t>
      </w:r>
      <w:r>
        <w:rPr>
          <w:rFonts w:hint="eastAsia" w:ascii="宋体" w:hAnsi="宋体" w:cs="宋体"/>
          <w:color w:val="auto"/>
          <w:sz w:val="24"/>
          <w:szCs w:val="24"/>
        </w:rPr>
        <w:t>如果对已发出的招标文件进行必要的澄清或者修改，将在交易平台发布答疑文件（即更新后的电子招标文件）。</w:t>
      </w:r>
      <w:r>
        <w:rPr>
          <w:rFonts w:hint="eastAsia" w:ascii="宋体" w:hAnsi="宋体" w:cs="宋体"/>
          <w:color w:val="auto"/>
          <w:sz w:val="24"/>
          <w:szCs w:val="24"/>
          <w:lang w:eastAsia="zh-CN"/>
        </w:rPr>
        <w:t>投标人</w:t>
      </w:r>
      <w:r>
        <w:rPr>
          <w:rFonts w:hint="eastAsia" w:ascii="宋体" w:hAnsi="宋体" w:cs="宋体"/>
          <w:color w:val="auto"/>
          <w:sz w:val="24"/>
          <w:szCs w:val="24"/>
        </w:rPr>
        <w:t>应及时从</w:t>
      </w:r>
      <w:r>
        <w:rPr>
          <w:rFonts w:hint="eastAsia" w:ascii="宋体" w:hAnsi="宋体" w:cs="宋体"/>
          <w:color w:val="auto"/>
          <w:sz w:val="24"/>
          <w:szCs w:val="24"/>
          <w:lang w:eastAsia="zh-CN"/>
        </w:rPr>
        <w:t>延安市</w:t>
      </w:r>
      <w:r>
        <w:rPr>
          <w:rFonts w:hint="eastAsia" w:ascii="宋体" w:hAnsi="宋体" w:cs="宋体"/>
          <w:color w:val="auto"/>
          <w:sz w:val="24"/>
          <w:szCs w:val="24"/>
        </w:rPr>
        <w:t>公共资源交易平台〖首页·〉电子交易平台·〉政府采购交易系统·〉企业端〗登录，登录后获取更新后的电子招标文件,使用旧版电子招标文件制作的电子投标文件，系统将拒绝接收。</w:t>
      </w:r>
    </w:p>
    <w:p w14:paraId="03DA9247">
      <w:pPr>
        <w:pStyle w:val="3"/>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3. 投标文件</w:t>
      </w:r>
    </w:p>
    <w:p w14:paraId="461B2444">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71" w:name="_Toc144974515"/>
      <w:bookmarkStart w:id="172" w:name="_Toc246996935"/>
      <w:bookmarkStart w:id="173" w:name="_Toc237"/>
      <w:bookmarkStart w:id="174" w:name="_Toc247085706"/>
      <w:bookmarkStart w:id="175" w:name="_Toc246996192"/>
      <w:bookmarkStart w:id="176" w:name="_Toc152045547"/>
      <w:bookmarkStart w:id="177" w:name="_Toc28974"/>
      <w:bookmarkStart w:id="178" w:name="_Toc179632565"/>
      <w:bookmarkStart w:id="179" w:name="_Toc152042323"/>
      <w:bookmarkStart w:id="180" w:name="_Toc27247"/>
      <w:r>
        <w:rPr>
          <w:rFonts w:hint="eastAsia" w:ascii="宋体" w:hAnsi="宋体" w:eastAsia="宋体" w:cs="宋体"/>
          <w:sz w:val="24"/>
          <w:szCs w:val="24"/>
        </w:rPr>
        <w:t>3.1 投标文件的组成</w:t>
      </w:r>
      <w:bookmarkEnd w:id="171"/>
      <w:bookmarkEnd w:id="172"/>
      <w:bookmarkEnd w:id="173"/>
      <w:bookmarkEnd w:id="174"/>
      <w:bookmarkEnd w:id="175"/>
      <w:bookmarkEnd w:id="176"/>
      <w:bookmarkEnd w:id="177"/>
      <w:bookmarkEnd w:id="178"/>
      <w:bookmarkEnd w:id="179"/>
      <w:bookmarkEnd w:id="180"/>
    </w:p>
    <w:p w14:paraId="63C9FB3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181" w:name="_Toc343511476"/>
      <w:bookmarkStart w:id="182" w:name="_Toc10240"/>
      <w:bookmarkStart w:id="183" w:name="_Toc247085707"/>
      <w:bookmarkStart w:id="184" w:name="_Toc179632566"/>
      <w:bookmarkStart w:id="185" w:name="_Toc152045548"/>
      <w:bookmarkStart w:id="186" w:name="_Toc28739"/>
      <w:bookmarkStart w:id="187" w:name="_Toc4527"/>
      <w:bookmarkStart w:id="188" w:name="_Toc152042324"/>
      <w:bookmarkStart w:id="189" w:name="_Toc144974516"/>
      <w:bookmarkStart w:id="190" w:name="_Toc246996936"/>
      <w:bookmarkStart w:id="191" w:name="_Toc246996193"/>
      <w:r>
        <w:rPr>
          <w:rFonts w:hint="eastAsia" w:ascii="宋体" w:hAnsi="宋体" w:eastAsia="宋体" w:cs="宋体"/>
          <w:color w:val="000000"/>
          <w:sz w:val="24"/>
          <w:szCs w:val="24"/>
        </w:rPr>
        <w:t>3.1.</w:t>
      </w:r>
      <w:r>
        <w:rPr>
          <w:rFonts w:hint="eastAsia" w:ascii="宋体" w:hAnsi="宋体" w:eastAsia="宋体" w:cs="宋体"/>
          <w:sz w:val="24"/>
          <w:szCs w:val="24"/>
        </w:rPr>
        <w:t>1投标文件由</w:t>
      </w:r>
      <w:r>
        <w:rPr>
          <w:rFonts w:hint="eastAsia" w:ascii="宋体" w:hAnsi="宋体" w:eastAsia="宋体" w:cs="宋体"/>
          <w:sz w:val="24"/>
          <w:szCs w:val="24"/>
          <w:lang w:val="en-US" w:eastAsia="zh-CN"/>
        </w:rPr>
        <w:t>资格部分、技术和商务</w:t>
      </w:r>
      <w:r>
        <w:rPr>
          <w:rFonts w:hint="eastAsia" w:ascii="宋体" w:hAnsi="宋体" w:eastAsia="宋体" w:cs="宋体"/>
          <w:color w:val="000000"/>
          <w:sz w:val="24"/>
          <w:szCs w:val="24"/>
        </w:rPr>
        <w:t>部分组成。</w:t>
      </w:r>
      <w:bookmarkEnd w:id="181"/>
    </w:p>
    <w:p w14:paraId="094D13EF">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3.2 投标报价</w:t>
      </w:r>
      <w:bookmarkEnd w:id="182"/>
      <w:bookmarkEnd w:id="183"/>
      <w:bookmarkEnd w:id="184"/>
      <w:bookmarkEnd w:id="185"/>
      <w:bookmarkEnd w:id="186"/>
      <w:bookmarkEnd w:id="187"/>
      <w:bookmarkEnd w:id="188"/>
      <w:bookmarkEnd w:id="189"/>
      <w:bookmarkEnd w:id="190"/>
      <w:bookmarkEnd w:id="191"/>
    </w:p>
    <w:p w14:paraId="0C8BDE4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192" w:name="_Toc144974517"/>
      <w:bookmarkStart w:id="193" w:name="_Toc152042325"/>
      <w:bookmarkStart w:id="194" w:name="_Toc27607"/>
      <w:bookmarkStart w:id="195" w:name="_Toc179632567"/>
      <w:bookmarkStart w:id="196" w:name="_Toc247085708"/>
      <w:bookmarkStart w:id="197" w:name="_Toc246996194"/>
      <w:bookmarkStart w:id="198" w:name="_Toc18722"/>
      <w:bookmarkStart w:id="199" w:name="_Toc246996937"/>
      <w:bookmarkStart w:id="200" w:name="_Toc31607"/>
      <w:bookmarkStart w:id="201" w:name="_Toc152045549"/>
      <w:r>
        <w:rPr>
          <w:rFonts w:hint="eastAsia" w:ascii="宋体" w:hAnsi="宋体" w:eastAsia="宋体" w:cs="宋体"/>
          <w:color w:val="000000"/>
          <w:sz w:val="24"/>
          <w:szCs w:val="24"/>
        </w:rPr>
        <w:t>3.2.1</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应对此项目进行全面响应，不得将其中所列的所有内容拆开报价。凡本招标文件要求（或允许）及</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认为需要进行投标的各项费用项目（不论是否要求进入报价），若投标时未报或未在投标文件中予以说明，</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将认为这些费用</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已计取，并包含在总报价中（项目内容、项目量调整除外）</w:t>
      </w:r>
    </w:p>
    <w:p w14:paraId="0B73B3B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”填写时应注意下列要求：</w:t>
      </w:r>
    </w:p>
    <w:p w14:paraId="13A6791D">
      <w:pPr>
        <w:spacing w:line="460" w:lineRule="exact"/>
        <w:ind w:firstLine="420" w:firstLineChars="200"/>
        <w:rPr>
          <w:rFonts w:hint="eastAsia" w:ascii="宋体" w:hAnsi="宋体" w:eastAsia="宋体" w:cs="宋体"/>
          <w:color w:val="auto"/>
          <w:kern w:val="2"/>
          <w:sz w:val="24"/>
          <w:szCs w:val="24"/>
          <w:highlight w:val="none"/>
          <w:lang w:val="en-US" w:eastAsia="zh-CN" w:bidi="ar-SA"/>
        </w:rPr>
      </w:pPr>
      <w:r>
        <w:rPr>
          <w:rFonts w:hint="eastAsia"/>
          <w:color w:val="auto"/>
          <w:highlight w:val="none"/>
          <w:lang w:val="en-US" w:eastAsia="zh-CN"/>
        </w:rPr>
        <w:t xml:space="preserve"> （1）</w:t>
      </w:r>
      <w:r>
        <w:rPr>
          <w:rFonts w:hint="eastAsia" w:ascii="宋体" w:hAnsi="宋体" w:eastAsia="宋体" w:cs="宋体"/>
          <w:color w:val="auto"/>
          <w:kern w:val="2"/>
          <w:sz w:val="24"/>
          <w:szCs w:val="24"/>
          <w:highlight w:val="none"/>
          <w:lang w:val="en-US" w:eastAsia="zh-CN" w:bidi="ar-SA"/>
        </w:rPr>
        <w:t>本项目按单价报价。</w:t>
      </w:r>
    </w:p>
    <w:p w14:paraId="5C8A76BA">
      <w:pPr>
        <w:spacing w:line="4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（2）最低价不是中标的唯一依据，拒绝恶意竞标，应当确保食品质量和安全。</w:t>
      </w:r>
    </w:p>
    <w:p w14:paraId="2D706B90">
      <w:pPr>
        <w:spacing w:line="4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（3）本次报价不分项报价，投标人综合所有食材价格因素，打包报一个报价下浮率，所有供应的食材按统一的报价下浮率进行结算。</w:t>
      </w:r>
    </w:p>
    <w:p w14:paraId="37C7C215">
      <w:pPr>
        <w:spacing w:line="4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（4）物资采用人民币最终结算，所供货物报价包括但不仅限于物资的包装费、运费、装卸费、搬运、人工、分拣、仓储费、验收费、保险费、税费等所有费用，招标人不再支付其他费用。</w:t>
      </w:r>
    </w:p>
    <w:p w14:paraId="626ABCC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r>
        <w:rPr>
          <w:rFonts w:hint="eastAsia" w:ascii="宋体" w:hAnsi="宋体" w:eastAsia="宋体" w:cs="宋体"/>
          <w:i w:val="0"/>
          <w:caps w:val="0"/>
          <w:color w:val="auto"/>
          <w:spacing w:val="0"/>
          <w:sz w:val="24"/>
          <w:szCs w:val="24"/>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4F39DE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3.2.4投标报价只能提交唯一、不可选择</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lang w:eastAsia="zh-CN"/>
        </w:rPr>
        <w:t>报价。</w:t>
      </w:r>
    </w:p>
    <w:p w14:paraId="06BC746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3.2.5</w:t>
      </w:r>
      <w:r>
        <w:rPr>
          <w:rFonts w:hint="eastAsia" w:ascii="宋体" w:hAnsi="宋体" w:eastAsia="宋体" w:cs="宋体"/>
          <w:color w:val="auto"/>
          <w:sz w:val="24"/>
          <w:szCs w:val="24"/>
          <w:highlight w:val="none"/>
          <w:lang w:eastAsia="zh-CN"/>
        </w:rPr>
        <w:t>投标期间一切费用自理。</w:t>
      </w:r>
    </w:p>
    <w:p w14:paraId="2EF90F6B">
      <w:pPr>
        <w:pageBreakBefore w:val="0"/>
        <w:wordWrap/>
        <w:topLinePunct w:val="0"/>
        <w:autoSpaceDE/>
        <w:autoSpaceDN/>
        <w:bidi w:val="0"/>
        <w:adjustRightInd/>
        <w:spacing w:line="60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3.2.</w:t>
      </w: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rPr>
        <w:t>最低投标报价不作为中标的唯一条件，中标</w:t>
      </w:r>
      <w:r>
        <w:rPr>
          <w:rFonts w:hint="eastAsia" w:ascii="宋体" w:hAnsi="宋体" w:eastAsia="宋体" w:cs="宋体"/>
          <w:b/>
          <w:bCs/>
          <w:color w:val="000000"/>
          <w:sz w:val="24"/>
          <w:szCs w:val="24"/>
          <w:lang w:val="en-US" w:eastAsia="zh-CN"/>
        </w:rPr>
        <w:t>须通过资格性审查、符合性审查、</w:t>
      </w:r>
      <w:r>
        <w:rPr>
          <w:rFonts w:hint="eastAsia" w:ascii="宋体" w:hAnsi="宋体" w:eastAsia="宋体" w:cs="宋体"/>
          <w:b/>
          <w:bCs/>
          <w:color w:val="000000"/>
          <w:sz w:val="24"/>
          <w:szCs w:val="24"/>
        </w:rPr>
        <w:t>投标报价、</w:t>
      </w:r>
      <w:bookmarkStart w:id="202" w:name="_Hlk519149183"/>
      <w:r>
        <w:rPr>
          <w:rFonts w:hint="eastAsia" w:ascii="宋体" w:hAnsi="宋体" w:eastAsia="宋体" w:cs="宋体"/>
          <w:b/>
          <w:bCs/>
          <w:color w:val="000000"/>
          <w:sz w:val="24"/>
          <w:szCs w:val="24"/>
        </w:rPr>
        <w:t>技术部分评审</w:t>
      </w:r>
      <w:r>
        <w:rPr>
          <w:rFonts w:hint="eastAsia" w:ascii="宋体" w:hAnsi="宋体" w:eastAsia="宋体" w:cs="宋体"/>
          <w:b/>
          <w:bCs/>
          <w:color w:val="000000"/>
          <w:sz w:val="24"/>
          <w:szCs w:val="24"/>
          <w:lang w:val="en-US" w:eastAsia="zh-CN"/>
        </w:rPr>
        <w:t>及</w:t>
      </w:r>
      <w:r>
        <w:rPr>
          <w:rFonts w:hint="eastAsia" w:ascii="宋体" w:hAnsi="宋体" w:eastAsia="宋体" w:cs="宋体"/>
          <w:b/>
          <w:bCs/>
          <w:color w:val="000000"/>
          <w:sz w:val="24"/>
          <w:szCs w:val="24"/>
        </w:rPr>
        <w:t>商务部分评审</w:t>
      </w:r>
      <w:bookmarkEnd w:id="202"/>
      <w:r>
        <w:rPr>
          <w:rFonts w:hint="eastAsia" w:ascii="宋体" w:hAnsi="宋体" w:eastAsia="宋体" w:cs="宋体"/>
          <w:b/>
          <w:bCs/>
          <w:color w:val="000000"/>
          <w:sz w:val="24"/>
          <w:szCs w:val="24"/>
        </w:rPr>
        <w:t>等内容综合评定。</w:t>
      </w:r>
    </w:p>
    <w:p w14:paraId="5C85CF03">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3.3 投标有效期</w:t>
      </w:r>
      <w:bookmarkEnd w:id="192"/>
      <w:bookmarkEnd w:id="193"/>
      <w:bookmarkEnd w:id="194"/>
      <w:bookmarkEnd w:id="195"/>
      <w:bookmarkEnd w:id="196"/>
      <w:bookmarkEnd w:id="197"/>
      <w:bookmarkEnd w:id="198"/>
      <w:bookmarkEnd w:id="199"/>
      <w:bookmarkEnd w:id="200"/>
      <w:bookmarkEnd w:id="201"/>
    </w:p>
    <w:p w14:paraId="78E7A4A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03" w:name="_Hlk522170577"/>
      <w:bookmarkStart w:id="204" w:name="_Toc152042326"/>
      <w:bookmarkStart w:id="205" w:name="_Toc246996195"/>
      <w:bookmarkStart w:id="206" w:name="_Toc17558"/>
      <w:bookmarkStart w:id="207" w:name="_Toc144974518"/>
      <w:bookmarkStart w:id="208" w:name="_Toc10049"/>
      <w:bookmarkStart w:id="209" w:name="_Toc152045550"/>
      <w:bookmarkStart w:id="210" w:name="_Toc247085709"/>
      <w:bookmarkStart w:id="211" w:name="_Toc179632568"/>
      <w:bookmarkStart w:id="212" w:name="_Toc246996938"/>
      <w:r>
        <w:rPr>
          <w:rFonts w:hint="eastAsia" w:ascii="宋体" w:hAnsi="宋体" w:eastAsia="宋体" w:cs="宋体"/>
          <w:color w:val="000000"/>
          <w:sz w:val="24"/>
          <w:szCs w:val="24"/>
        </w:rPr>
        <w:t>3.3.1 在投标人须知前附表规定的投标有效期内，投标人不得要求撤销或修改其投标文件。</w:t>
      </w:r>
    </w:p>
    <w:p w14:paraId="26A3825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3.3.2出现特殊情况需要延长投标有效期的，</w:t>
      </w:r>
      <w:r>
        <w:rPr>
          <w:rFonts w:hint="eastAsia" w:ascii="宋体" w:hAnsi="宋体" w:eastAsia="宋体" w:cs="宋体"/>
          <w:color w:val="000000"/>
          <w:sz w:val="24"/>
          <w:szCs w:val="24"/>
          <w:lang w:eastAsia="zh-CN"/>
        </w:rPr>
        <w:t>招标人</w:t>
      </w:r>
      <w:r>
        <w:rPr>
          <w:rFonts w:hint="eastAsia" w:ascii="宋体" w:hAnsi="宋体" w:eastAsia="宋体" w:cs="宋体"/>
          <w:color w:val="000000"/>
          <w:sz w:val="24"/>
          <w:szCs w:val="24"/>
        </w:rPr>
        <w:t>以书面形式通知所有投标人延长投标有效期。投标人同意延长的，应相应延长其投标保证金的有效期，但不得要求或被允许修改或撤销其投标文件；投标人拒绝延长的，其投标失效，但投标人有权收回其投标保证金。</w:t>
      </w:r>
      <w:bookmarkEnd w:id="203"/>
    </w:p>
    <w:p w14:paraId="47703EA5">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213" w:name="_Toc25617"/>
      <w:r>
        <w:rPr>
          <w:rFonts w:hint="eastAsia" w:ascii="宋体" w:hAnsi="宋体" w:eastAsia="宋体" w:cs="宋体"/>
          <w:sz w:val="24"/>
          <w:szCs w:val="24"/>
        </w:rPr>
        <w:t>3.4 投标保证金</w:t>
      </w:r>
      <w:bookmarkEnd w:id="204"/>
      <w:bookmarkEnd w:id="205"/>
      <w:bookmarkEnd w:id="206"/>
      <w:bookmarkEnd w:id="207"/>
      <w:bookmarkEnd w:id="208"/>
      <w:bookmarkEnd w:id="209"/>
      <w:bookmarkEnd w:id="210"/>
      <w:bookmarkEnd w:id="211"/>
      <w:bookmarkEnd w:id="212"/>
      <w:bookmarkEnd w:id="213"/>
    </w:p>
    <w:p w14:paraId="13AE580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14" w:name="_Hlk522170699"/>
      <w:bookmarkStart w:id="215" w:name="_Toc343511515"/>
      <w:r>
        <w:rPr>
          <w:rFonts w:hint="eastAsia" w:ascii="宋体" w:hAnsi="宋体" w:eastAsia="宋体" w:cs="宋体"/>
          <w:color w:val="000000"/>
          <w:sz w:val="24"/>
          <w:szCs w:val="24"/>
        </w:rPr>
        <w:t>3.4.1 供应商在递交投标文件的同时，应按供应商须知前附表规定的金额、担保形式缴纳投标保证金。</w:t>
      </w:r>
    </w:p>
    <w:p w14:paraId="57FF0D6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3.4.2 投标人不按本章第3.4.1项要求提交投标保证金的，其投标文件作废标处理。</w:t>
      </w:r>
    </w:p>
    <w:bookmarkEnd w:id="214"/>
    <w:bookmarkEnd w:id="215"/>
    <w:p w14:paraId="3DEF05B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16" w:name="_Toc343511517"/>
      <w:r>
        <w:rPr>
          <w:rFonts w:hint="eastAsia" w:ascii="宋体" w:hAnsi="宋体" w:eastAsia="宋体" w:cs="宋体"/>
          <w:color w:val="000000"/>
          <w:sz w:val="24"/>
          <w:szCs w:val="24"/>
        </w:rPr>
        <w:t>3.4.3</w:t>
      </w:r>
      <w:bookmarkEnd w:id="216"/>
      <w:r>
        <w:rPr>
          <w:rFonts w:hint="eastAsia" w:ascii="宋体" w:hAnsi="宋体" w:eastAsia="宋体" w:cs="宋体"/>
          <w:color w:val="000000"/>
          <w:sz w:val="24"/>
          <w:szCs w:val="24"/>
        </w:rPr>
        <w:t>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14:paraId="3AA1372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招标代理机构</w:t>
      </w:r>
      <w:r>
        <w:rPr>
          <w:rFonts w:hint="eastAsia" w:ascii="宋体" w:hAnsi="宋体" w:eastAsia="宋体" w:cs="宋体"/>
          <w:color w:val="000000"/>
          <w:sz w:val="24"/>
          <w:szCs w:val="24"/>
        </w:rPr>
        <w:t>应当自中标通知书发出之日起5个工作日内退还未中标投标人的投标保证金，向未中标的投标人退还投标保证金及银行同期存款利息。自合同签订之日起5个工作日内退还中标投标人的投标保证金向中标投标</w:t>
      </w:r>
      <w:r>
        <w:rPr>
          <w:rFonts w:hint="eastAsia" w:ascii="宋体" w:hAnsi="宋体" w:eastAsia="宋体" w:cs="宋体"/>
          <w:color w:val="000000"/>
          <w:sz w:val="24"/>
          <w:szCs w:val="24"/>
          <w:lang w:val="en-US" w:eastAsia="zh-CN"/>
        </w:rPr>
        <w:t>人</w:t>
      </w:r>
      <w:r>
        <w:rPr>
          <w:rFonts w:hint="eastAsia" w:ascii="宋体" w:hAnsi="宋体" w:eastAsia="宋体" w:cs="宋体"/>
          <w:color w:val="000000"/>
          <w:sz w:val="24"/>
          <w:szCs w:val="24"/>
        </w:rPr>
        <w:t>退还投标保证金及银行同期存款利息。</w:t>
      </w:r>
    </w:p>
    <w:p w14:paraId="542843E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3.4.4</w:t>
      </w:r>
      <w:r>
        <w:rPr>
          <w:rFonts w:hint="eastAsia" w:ascii="宋体" w:hAnsi="宋体" w:eastAsia="宋体" w:cs="宋体"/>
          <w:color w:val="000000"/>
          <w:sz w:val="24"/>
          <w:szCs w:val="24"/>
          <w:lang w:eastAsia="zh-CN"/>
        </w:rPr>
        <w:t>招标人</w:t>
      </w:r>
      <w:r>
        <w:rPr>
          <w:rFonts w:hint="eastAsia" w:ascii="宋体" w:hAnsi="宋体" w:eastAsia="宋体" w:cs="宋体"/>
          <w:color w:val="000000"/>
          <w:sz w:val="24"/>
          <w:szCs w:val="24"/>
        </w:rPr>
        <w:t>在招标文件中要求投标人提交投标保证金的，投标保证金不得超过招标</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项目</w:t>
      </w:r>
      <w:r>
        <w:rPr>
          <w:rFonts w:hint="eastAsia" w:ascii="宋体" w:hAnsi="宋体" w:eastAsia="宋体" w:cs="宋体"/>
          <w:color w:val="000000"/>
          <w:sz w:val="24"/>
          <w:szCs w:val="24"/>
          <w:lang w:val="en-US" w:eastAsia="zh-CN"/>
        </w:rPr>
        <w:t>预算</w:t>
      </w:r>
      <w:r>
        <w:rPr>
          <w:rFonts w:hint="eastAsia" w:ascii="宋体" w:hAnsi="宋体" w:eastAsia="宋体" w:cs="宋体"/>
          <w:color w:val="000000"/>
          <w:sz w:val="24"/>
          <w:szCs w:val="24"/>
        </w:rPr>
        <w:t>价的2%。投标保证金有效期应当与投标有效期一致。</w:t>
      </w:r>
    </w:p>
    <w:p w14:paraId="217B841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依法必须进行招标的项目的投标单位，以现金或者支票形式提交的投标保证金应当从其基本账户转出。</w:t>
      </w:r>
    </w:p>
    <w:p w14:paraId="5781F6A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招标人</w:t>
      </w:r>
      <w:r>
        <w:rPr>
          <w:rFonts w:hint="eastAsia" w:ascii="宋体" w:hAnsi="宋体" w:eastAsia="宋体" w:cs="宋体"/>
          <w:color w:val="000000"/>
          <w:sz w:val="24"/>
          <w:szCs w:val="24"/>
        </w:rPr>
        <w:t>不得挪用投标保证金。</w:t>
      </w:r>
    </w:p>
    <w:p w14:paraId="47A3289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3.4.5</w:t>
      </w:r>
      <w:r>
        <w:rPr>
          <w:rFonts w:hint="eastAsia" w:ascii="宋体" w:hAnsi="宋体" w:eastAsia="宋体" w:cs="宋体"/>
          <w:color w:val="000000"/>
          <w:sz w:val="24"/>
          <w:szCs w:val="24"/>
          <w:lang w:eastAsia="zh-CN"/>
        </w:rPr>
        <w:t>招标人</w:t>
      </w:r>
      <w:r>
        <w:rPr>
          <w:rFonts w:hint="eastAsia" w:ascii="宋体" w:hAnsi="宋体" w:eastAsia="宋体" w:cs="宋体"/>
          <w:color w:val="000000"/>
          <w:sz w:val="24"/>
          <w:szCs w:val="24"/>
        </w:rPr>
        <w:t>终止招标的，应当及时发布公告，或者以书面形式通知被邀请的或者已经获取资格预审文件、招标文件的潜在投标人。已经发售资格预审文件、招标文件或者已经收取投标保证金的，</w:t>
      </w:r>
      <w:r>
        <w:rPr>
          <w:rFonts w:hint="eastAsia" w:ascii="宋体" w:hAnsi="宋体" w:eastAsia="宋体" w:cs="宋体"/>
          <w:color w:val="000000"/>
          <w:sz w:val="24"/>
          <w:szCs w:val="24"/>
          <w:lang w:eastAsia="zh-CN"/>
        </w:rPr>
        <w:t>招标人</w:t>
      </w:r>
      <w:r>
        <w:rPr>
          <w:rFonts w:hint="eastAsia" w:ascii="宋体" w:hAnsi="宋体" w:eastAsia="宋体" w:cs="宋体"/>
          <w:color w:val="000000"/>
          <w:sz w:val="24"/>
          <w:szCs w:val="24"/>
        </w:rPr>
        <w:t>应当及时退还所收取的资格预审文件、招标文件的费用，以及所收取的投标保证金及银行同期存款利息。</w:t>
      </w:r>
    </w:p>
    <w:p w14:paraId="0930167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3.4.6投标人撤回已提交的投标文件，应当在投标截止时间前书面通知</w:t>
      </w:r>
      <w:r>
        <w:rPr>
          <w:rFonts w:hint="eastAsia" w:ascii="宋体" w:hAnsi="宋体" w:eastAsia="宋体" w:cs="宋体"/>
          <w:color w:val="000000"/>
          <w:sz w:val="24"/>
          <w:szCs w:val="24"/>
          <w:lang w:eastAsia="zh-CN"/>
        </w:rPr>
        <w:t>招标人</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招标人</w:t>
      </w:r>
      <w:r>
        <w:rPr>
          <w:rFonts w:hint="eastAsia" w:ascii="宋体" w:hAnsi="宋体" w:eastAsia="宋体" w:cs="宋体"/>
          <w:color w:val="000000"/>
          <w:sz w:val="24"/>
          <w:szCs w:val="24"/>
        </w:rPr>
        <w:t>已收取投标保证金的，应当自收到投标人书面撤回通知之日起5日内退还。</w:t>
      </w:r>
    </w:p>
    <w:p w14:paraId="11383BF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投标截止后投标人撤销投标文件的，</w:t>
      </w:r>
      <w:r>
        <w:rPr>
          <w:rFonts w:hint="eastAsia" w:ascii="宋体" w:hAnsi="宋体" w:eastAsia="宋体" w:cs="宋体"/>
          <w:color w:val="000000"/>
          <w:sz w:val="24"/>
          <w:szCs w:val="24"/>
          <w:lang w:eastAsia="zh-CN"/>
        </w:rPr>
        <w:t>招标人</w:t>
      </w:r>
      <w:r>
        <w:rPr>
          <w:rFonts w:hint="eastAsia" w:ascii="宋体" w:hAnsi="宋体" w:eastAsia="宋体" w:cs="宋体"/>
          <w:color w:val="000000"/>
          <w:sz w:val="24"/>
          <w:szCs w:val="24"/>
        </w:rPr>
        <w:t>可以不退还投标保证金。</w:t>
      </w:r>
    </w:p>
    <w:p w14:paraId="38EDADE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3.4.7</w:t>
      </w:r>
      <w:r>
        <w:rPr>
          <w:rFonts w:hint="eastAsia" w:ascii="宋体" w:hAnsi="宋体" w:eastAsia="宋体" w:cs="宋体"/>
          <w:color w:val="000000"/>
          <w:sz w:val="24"/>
          <w:szCs w:val="24"/>
          <w:lang w:eastAsia="zh-CN"/>
        </w:rPr>
        <w:t>招标人</w:t>
      </w:r>
      <w:r>
        <w:rPr>
          <w:rFonts w:hint="eastAsia" w:ascii="宋体" w:hAnsi="宋体" w:eastAsia="宋体" w:cs="宋体"/>
          <w:color w:val="000000"/>
          <w:sz w:val="24"/>
          <w:szCs w:val="24"/>
        </w:rPr>
        <w:t>和中标人应当依照招标投标法和本条例的规定签订书面合同，合同的标的、价款、质量、履行期限等主要条款应当与招标文件和中标人的投标文件的内容一致。</w:t>
      </w:r>
      <w:r>
        <w:rPr>
          <w:rFonts w:hint="eastAsia" w:ascii="宋体" w:hAnsi="宋体" w:eastAsia="宋体" w:cs="宋体"/>
          <w:color w:val="000000"/>
          <w:sz w:val="24"/>
          <w:szCs w:val="24"/>
          <w:lang w:eastAsia="zh-CN"/>
        </w:rPr>
        <w:t>招标人</w:t>
      </w:r>
      <w:r>
        <w:rPr>
          <w:rFonts w:hint="eastAsia" w:ascii="宋体" w:hAnsi="宋体" w:eastAsia="宋体" w:cs="宋体"/>
          <w:color w:val="000000"/>
          <w:sz w:val="24"/>
          <w:szCs w:val="24"/>
        </w:rPr>
        <w:t>和中标人不得再行订立背离合同实质性内容的其他协议。</w:t>
      </w:r>
    </w:p>
    <w:p w14:paraId="48C977A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3.4.8中标人无正当理由不与</w:t>
      </w:r>
      <w:r>
        <w:rPr>
          <w:rFonts w:hint="eastAsia" w:ascii="宋体" w:hAnsi="宋体" w:eastAsia="宋体" w:cs="宋体"/>
          <w:color w:val="000000"/>
          <w:sz w:val="24"/>
          <w:szCs w:val="24"/>
          <w:lang w:eastAsia="zh-CN"/>
        </w:rPr>
        <w:t>招标人</w:t>
      </w:r>
      <w:r>
        <w:rPr>
          <w:rFonts w:hint="eastAsia" w:ascii="宋体" w:hAnsi="宋体" w:eastAsia="宋体" w:cs="宋体"/>
          <w:color w:val="000000"/>
          <w:sz w:val="24"/>
          <w:szCs w:val="24"/>
        </w:rPr>
        <w:t>订立合同，在签订合同时向</w:t>
      </w:r>
      <w:r>
        <w:rPr>
          <w:rFonts w:hint="eastAsia" w:ascii="宋体" w:hAnsi="宋体" w:eastAsia="宋体" w:cs="宋体"/>
          <w:color w:val="000000"/>
          <w:sz w:val="24"/>
          <w:szCs w:val="24"/>
          <w:lang w:eastAsia="zh-CN"/>
        </w:rPr>
        <w:t>招标人</w:t>
      </w:r>
      <w:r>
        <w:rPr>
          <w:rFonts w:hint="eastAsia" w:ascii="宋体" w:hAnsi="宋体" w:eastAsia="宋体" w:cs="宋体"/>
          <w:color w:val="000000"/>
          <w:sz w:val="24"/>
          <w:szCs w:val="24"/>
        </w:rPr>
        <w:t>提出附加条件，或者不按照招标文件要求提交履约保证金的，取消其中标资格，投标保证金不予退还。对依法必须进行招标的项目的中标人，由有关行政监督部门责令改正，可以处中标项目金额10‰以下的罚款。</w:t>
      </w:r>
    </w:p>
    <w:p w14:paraId="5B17A69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17" w:name="_Toc343511518"/>
      <w:bookmarkStart w:id="218" w:name="_Hlk522172384"/>
      <w:r>
        <w:rPr>
          <w:rFonts w:hint="eastAsia" w:ascii="宋体" w:hAnsi="宋体" w:eastAsia="宋体" w:cs="宋体"/>
          <w:color w:val="000000"/>
          <w:sz w:val="24"/>
          <w:szCs w:val="24"/>
        </w:rPr>
        <w:t>3.4.9有下列情形之一的，投标保证金将不予退还</w:t>
      </w:r>
      <w:bookmarkEnd w:id="217"/>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招标人或</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en-US" w:eastAsia="zh-CN"/>
        </w:rPr>
        <w:t>代理机构</w:t>
      </w:r>
      <w:r>
        <w:rPr>
          <w:rFonts w:hint="eastAsia" w:ascii="宋体" w:hAnsi="宋体" w:eastAsia="宋体" w:cs="宋体"/>
          <w:color w:val="000000"/>
          <w:sz w:val="24"/>
          <w:szCs w:val="24"/>
        </w:rPr>
        <w:t>有权扣留其投标保证金，以弥补</w:t>
      </w:r>
      <w:r>
        <w:rPr>
          <w:rFonts w:hint="eastAsia" w:ascii="宋体" w:hAnsi="宋体" w:eastAsia="宋体" w:cs="宋体"/>
          <w:color w:val="000000"/>
          <w:sz w:val="24"/>
          <w:szCs w:val="24"/>
          <w:lang w:eastAsia="zh-CN"/>
        </w:rPr>
        <w:t>招标人</w:t>
      </w:r>
      <w:r>
        <w:rPr>
          <w:rFonts w:hint="eastAsia" w:ascii="宋体" w:hAnsi="宋体" w:eastAsia="宋体" w:cs="宋体"/>
          <w:color w:val="000000"/>
          <w:sz w:val="24"/>
          <w:szCs w:val="24"/>
        </w:rPr>
        <w:t>损失。</w:t>
      </w:r>
    </w:p>
    <w:p w14:paraId="08B9385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19" w:name="_Hlk522172370"/>
      <w:r>
        <w:rPr>
          <w:rFonts w:hint="eastAsia" w:ascii="宋体" w:hAnsi="宋体" w:eastAsia="宋体" w:cs="宋体"/>
          <w:color w:val="000000"/>
          <w:sz w:val="24"/>
          <w:szCs w:val="24"/>
        </w:rPr>
        <w:t>（1）投标人在规定的投标有效期内撤销或修改其投标文件。</w:t>
      </w:r>
    </w:p>
    <w:p w14:paraId="5FC02C5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（2）中标人在收到中标通知书后，无正当理由拒签合同协议书或未按招标文件规定提交履约担保。</w:t>
      </w:r>
    </w:p>
    <w:bookmarkEnd w:id="218"/>
    <w:bookmarkEnd w:id="219"/>
    <w:p w14:paraId="514F69F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（3）投标人与</w:t>
      </w:r>
      <w:r>
        <w:rPr>
          <w:rFonts w:hint="eastAsia" w:ascii="宋体" w:hAnsi="宋体" w:eastAsia="宋体" w:cs="宋体"/>
          <w:color w:val="000000"/>
          <w:sz w:val="24"/>
          <w:szCs w:val="24"/>
          <w:lang w:eastAsia="zh-CN"/>
        </w:rPr>
        <w:t>招标人</w:t>
      </w:r>
      <w:r>
        <w:rPr>
          <w:rFonts w:hint="eastAsia" w:ascii="宋体" w:hAnsi="宋体" w:eastAsia="宋体" w:cs="宋体"/>
          <w:color w:val="000000"/>
          <w:sz w:val="24"/>
          <w:szCs w:val="24"/>
        </w:rPr>
        <w:t>、其他投标人或者</w:t>
      </w:r>
      <w:r>
        <w:rPr>
          <w:rFonts w:hint="eastAsia" w:ascii="宋体" w:hAnsi="宋体" w:eastAsia="宋体" w:cs="宋体"/>
          <w:color w:val="000000"/>
          <w:sz w:val="24"/>
          <w:szCs w:val="24"/>
          <w:lang w:eastAsia="zh-CN"/>
        </w:rPr>
        <w:t>招标代理机构</w:t>
      </w:r>
      <w:r>
        <w:rPr>
          <w:rFonts w:hint="eastAsia" w:ascii="宋体" w:hAnsi="宋体" w:eastAsia="宋体" w:cs="宋体"/>
          <w:color w:val="000000"/>
          <w:sz w:val="24"/>
          <w:szCs w:val="24"/>
        </w:rPr>
        <w:t>恶意串通的。</w:t>
      </w:r>
    </w:p>
    <w:p w14:paraId="5263B2E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（4）投标人中标后无正当理由放弃中标的</w:t>
      </w:r>
      <w:r>
        <w:rPr>
          <w:rFonts w:hint="eastAsia" w:ascii="宋体" w:hAnsi="宋体" w:eastAsia="宋体" w:cs="宋体"/>
          <w:color w:val="000000"/>
          <w:sz w:val="24"/>
          <w:szCs w:val="24"/>
          <w:lang w:eastAsia="zh-CN"/>
        </w:rPr>
        <w:t>。</w:t>
      </w:r>
    </w:p>
    <w:p w14:paraId="61587B4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（5）投标人中标后未能按规定交纳招标代理服务费。</w:t>
      </w:r>
    </w:p>
    <w:p w14:paraId="630DAA3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（6）投标人中标后将中标项目转让给他人，未经</w:t>
      </w:r>
      <w:r>
        <w:rPr>
          <w:rFonts w:hint="eastAsia" w:ascii="宋体" w:hAnsi="宋体" w:eastAsia="宋体" w:cs="宋体"/>
          <w:color w:val="000000"/>
          <w:sz w:val="24"/>
          <w:szCs w:val="24"/>
          <w:lang w:eastAsia="zh-CN"/>
        </w:rPr>
        <w:t>招标人</w:t>
      </w:r>
      <w:r>
        <w:rPr>
          <w:rFonts w:hint="eastAsia" w:ascii="宋体" w:hAnsi="宋体" w:eastAsia="宋体" w:cs="宋体"/>
          <w:color w:val="000000"/>
          <w:sz w:val="24"/>
          <w:szCs w:val="24"/>
        </w:rPr>
        <w:t>同意，将中标项目分包给他人的。</w:t>
      </w:r>
    </w:p>
    <w:p w14:paraId="4EE3A1F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（7）投标人在投标文件中提供伪造、套改、虚假资料参加投标的。</w:t>
      </w:r>
    </w:p>
    <w:p w14:paraId="668F3F5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（8）投标人不按法定程序进行质疑和投诉,捏造事实，查无实据，造成恶劣影响，导致采购活动无法正常进行的。</w:t>
      </w:r>
    </w:p>
    <w:p w14:paraId="5148939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（9）招标文件规定的其他情形。</w:t>
      </w:r>
    </w:p>
    <w:p w14:paraId="3400FD61">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220" w:name="_Toc179632570"/>
      <w:bookmarkStart w:id="221" w:name="_Toc247085710"/>
      <w:bookmarkStart w:id="222" w:name="_Toc144974520"/>
      <w:bookmarkStart w:id="223" w:name="_Toc296602441"/>
      <w:bookmarkStart w:id="224" w:name="_Toc152042328"/>
      <w:bookmarkStart w:id="225" w:name="_Toc246996939"/>
      <w:bookmarkStart w:id="226" w:name="_Toc246996196"/>
      <w:bookmarkStart w:id="227" w:name="_Toc152045552"/>
      <w:bookmarkStart w:id="228" w:name="_Toc5131"/>
      <w:bookmarkStart w:id="229" w:name="_Toc18308"/>
      <w:bookmarkStart w:id="230" w:name="_Toc16361"/>
      <w:r>
        <w:rPr>
          <w:rFonts w:hint="eastAsia" w:ascii="宋体" w:hAnsi="宋体" w:eastAsia="宋体" w:cs="宋体"/>
          <w:sz w:val="24"/>
          <w:szCs w:val="24"/>
        </w:rPr>
        <w:t>3.5</w:t>
      </w:r>
      <w:bookmarkEnd w:id="220"/>
      <w:bookmarkEnd w:id="221"/>
      <w:bookmarkEnd w:id="222"/>
      <w:bookmarkEnd w:id="223"/>
      <w:bookmarkEnd w:id="224"/>
      <w:bookmarkEnd w:id="225"/>
      <w:bookmarkEnd w:id="226"/>
      <w:bookmarkEnd w:id="227"/>
      <w:bookmarkStart w:id="231" w:name="_Toc246996197"/>
      <w:bookmarkStart w:id="232" w:name="_Toc246996940"/>
      <w:bookmarkStart w:id="233" w:name="_Toc179632571"/>
      <w:bookmarkStart w:id="234" w:name="_Toc152045553"/>
      <w:bookmarkStart w:id="235" w:name="_Toc152042329"/>
      <w:bookmarkStart w:id="236" w:name="_Toc247085711"/>
      <w:bookmarkStart w:id="237" w:name="_Toc144974521"/>
      <w:r>
        <w:rPr>
          <w:rFonts w:hint="eastAsia" w:ascii="宋体" w:hAnsi="宋体" w:eastAsia="宋体" w:cs="宋体"/>
          <w:sz w:val="24"/>
          <w:szCs w:val="24"/>
        </w:rPr>
        <w:t xml:space="preserve"> 投标文件的编制</w:t>
      </w:r>
      <w:bookmarkEnd w:id="228"/>
      <w:bookmarkEnd w:id="229"/>
      <w:bookmarkEnd w:id="230"/>
    </w:p>
    <w:bookmarkEnd w:id="231"/>
    <w:bookmarkEnd w:id="232"/>
    <w:bookmarkEnd w:id="233"/>
    <w:bookmarkEnd w:id="234"/>
    <w:bookmarkEnd w:id="235"/>
    <w:bookmarkEnd w:id="236"/>
    <w:bookmarkEnd w:id="237"/>
    <w:p w14:paraId="50E6B53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238" w:name="_Toc19372"/>
      <w:bookmarkStart w:id="239" w:name="_Toc28026"/>
      <w:bookmarkStart w:id="240" w:name="_Toc152045555"/>
      <w:bookmarkStart w:id="241" w:name="_Toc31049"/>
      <w:bookmarkStart w:id="242" w:name="_Toc246996199"/>
      <w:bookmarkStart w:id="243" w:name="_Toc144974523"/>
      <w:bookmarkStart w:id="244" w:name="_Toc246996942"/>
      <w:bookmarkStart w:id="245" w:name="_Toc152042331"/>
      <w:bookmarkStart w:id="246" w:name="_Toc247085713"/>
      <w:bookmarkStart w:id="247" w:name="_Toc179632573"/>
      <w:r>
        <w:rPr>
          <w:rFonts w:hint="eastAsia" w:ascii="宋体" w:hAnsi="宋体" w:eastAsia="宋体" w:cs="宋体"/>
          <w:sz w:val="24"/>
          <w:szCs w:val="24"/>
        </w:rPr>
        <w:t>3.5.1投标文件必须按“投标文件格式”进行编写，如有必要，可以增加附页，作为投标文件的组成部分。</w:t>
      </w:r>
    </w:p>
    <w:p w14:paraId="0E7376D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3.5.2 投标文件应当对招标文件有关</w:t>
      </w:r>
      <w:r>
        <w:rPr>
          <w:rFonts w:hint="eastAsia" w:ascii="宋体" w:hAnsi="宋体" w:eastAsia="宋体" w:cs="宋体"/>
          <w:sz w:val="24"/>
          <w:szCs w:val="24"/>
          <w:lang w:val="en-US" w:eastAsia="zh-CN"/>
        </w:rPr>
        <w:t>供货期</w:t>
      </w:r>
      <w:r>
        <w:rPr>
          <w:rFonts w:hint="eastAsia" w:ascii="宋体" w:hAnsi="宋体" w:eastAsia="宋体" w:cs="宋体"/>
          <w:sz w:val="24"/>
          <w:szCs w:val="24"/>
        </w:rPr>
        <w:t>、投标有效期、技术要求、招标范围等实质性内容作出响应。</w:t>
      </w:r>
    </w:p>
    <w:p w14:paraId="2E2D093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3.5.3投标文件应尽量避免涂改、行间插字或删除。如果出现上述情况，改动之处应必须加盖投标人单位公章；由委托代理人签字或盖章的，需随投标文件一起提交有效的“授权委托书”原件的（正副本各一份）；</w:t>
      </w:r>
    </w:p>
    <w:p w14:paraId="7B1C986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3.5.4 投标文件正本一份，副本份数见投标人须知前附表。正本和副本的封面上必须清楚地标记 “正本”或“副本”的字样。当副本和正本不一致时，以正本为准。</w:t>
      </w:r>
    </w:p>
    <w:p w14:paraId="3D41628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3.5.5投标文件的正本和所有的副本必须全部打印并分别装订成册，并编制目录，统一装订、编码，须在每一页的下方清楚标明。</w:t>
      </w:r>
    </w:p>
    <w:p w14:paraId="174D112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3.5.6 投标文件签字或盖章要求，见投标人须知前附表。</w:t>
      </w:r>
    </w:p>
    <w:p w14:paraId="4DBDFA7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3.5.7 投标文件因字迹潦草或表达不清所引起的后果由投标</w:t>
      </w:r>
      <w:r>
        <w:rPr>
          <w:rFonts w:hint="eastAsia" w:ascii="宋体" w:hAnsi="宋体" w:eastAsia="宋体" w:cs="宋体"/>
          <w:sz w:val="24"/>
          <w:szCs w:val="24"/>
          <w:lang w:val="en-US" w:eastAsia="zh-CN"/>
        </w:rPr>
        <w:t>人</w:t>
      </w:r>
      <w:r>
        <w:rPr>
          <w:rFonts w:hint="eastAsia" w:ascii="宋体" w:hAnsi="宋体" w:eastAsia="宋体" w:cs="宋体"/>
          <w:sz w:val="24"/>
          <w:szCs w:val="24"/>
        </w:rPr>
        <w:t>负责。</w:t>
      </w:r>
    </w:p>
    <w:p w14:paraId="249704DB">
      <w:pPr>
        <w:pageBreakBefore w:val="0"/>
        <w:wordWrap/>
        <w:topLinePunct w:val="0"/>
        <w:autoSpaceDE/>
        <w:autoSpaceDN/>
        <w:bidi w:val="0"/>
        <w:adjustRightIn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3.6</w:t>
      </w:r>
      <w:r>
        <w:rPr>
          <w:rFonts w:hint="eastAsia" w:ascii="宋体" w:hAnsi="宋体" w:eastAsia="宋体" w:cs="宋体"/>
          <w:b/>
          <w:bCs/>
          <w:sz w:val="24"/>
          <w:szCs w:val="24"/>
        </w:rPr>
        <w:t>关于投标文件的雷同性分析</w:t>
      </w:r>
    </w:p>
    <w:p w14:paraId="165454A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根据陕西省公共资源交易中心2021年7月22日印发的《关于在政府采购交易系统中开通标书雷同性分析功能的通知》，在符合性审查环节，将由评标委员会在评标系统中对</w:t>
      </w:r>
      <w:r>
        <w:rPr>
          <w:rFonts w:hint="eastAsia" w:ascii="宋体" w:hAnsi="宋体" w:eastAsia="宋体" w:cs="宋体"/>
          <w:sz w:val="24"/>
          <w:szCs w:val="24"/>
          <w:lang w:eastAsia="zh-CN"/>
        </w:rPr>
        <w:t>投标人</w:t>
      </w:r>
      <w:r>
        <w:rPr>
          <w:rFonts w:hint="eastAsia" w:ascii="宋体" w:hAnsi="宋体" w:eastAsia="宋体" w:cs="宋体"/>
          <w:sz w:val="24"/>
          <w:szCs w:val="24"/>
        </w:rPr>
        <w:t>的电子投标文件进行雷同性分析。</w:t>
      </w:r>
    </w:p>
    <w:p w14:paraId="0585CF9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120878D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若“文件制作机器码”一致，则表明不同投标</w:t>
      </w:r>
      <w:r>
        <w:rPr>
          <w:rFonts w:hint="eastAsia" w:ascii="宋体" w:hAnsi="宋体" w:eastAsia="宋体" w:cs="宋体"/>
          <w:sz w:val="24"/>
          <w:szCs w:val="24"/>
          <w:lang w:eastAsia="zh-CN"/>
        </w:rPr>
        <w:t>投标人</w:t>
      </w:r>
      <w:r>
        <w:rPr>
          <w:rFonts w:hint="eastAsia" w:ascii="宋体" w:hAnsi="宋体" w:eastAsia="宋体" w:cs="宋体"/>
          <w:sz w:val="24"/>
          <w:szCs w:val="24"/>
        </w:rPr>
        <w:t>的电子投标文件出自同一台制作设备，根据《陕西省财政厅关于政府采购有关政策的复函》（陕财办采函〔2019〕18号），该情形可以视为投标</w:t>
      </w:r>
      <w:r>
        <w:rPr>
          <w:rFonts w:hint="eastAsia" w:ascii="宋体" w:hAnsi="宋体" w:eastAsia="宋体" w:cs="宋体"/>
          <w:sz w:val="24"/>
          <w:szCs w:val="24"/>
          <w:lang w:eastAsia="zh-CN"/>
        </w:rPr>
        <w:t>投标人</w:t>
      </w:r>
      <w:r>
        <w:rPr>
          <w:rFonts w:hint="eastAsia" w:ascii="宋体" w:hAnsi="宋体" w:eastAsia="宋体" w:cs="宋体"/>
          <w:sz w:val="24"/>
          <w:szCs w:val="24"/>
        </w:rPr>
        <w:t>串通投标，其投标无效。</w:t>
      </w:r>
    </w:p>
    <w:p w14:paraId="1569788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若“文件创建标识码”一致，则表示不同投标</w:t>
      </w:r>
      <w:r>
        <w:rPr>
          <w:rFonts w:hint="eastAsia" w:ascii="宋体" w:hAnsi="宋体" w:eastAsia="宋体" w:cs="宋体"/>
          <w:sz w:val="24"/>
          <w:szCs w:val="24"/>
          <w:lang w:eastAsia="zh-CN"/>
        </w:rPr>
        <w:t>投标人</w:t>
      </w:r>
      <w:r>
        <w:rPr>
          <w:rFonts w:hint="eastAsia" w:ascii="宋体" w:hAnsi="宋体" w:eastAsia="宋体" w:cs="宋体"/>
          <w:sz w:val="24"/>
          <w:szCs w:val="24"/>
        </w:rPr>
        <w:t>使用投标文件制作软件时，使用同一源工程文件，该情形建议由评标委员会结合项目情况综合判定。</w:t>
      </w:r>
    </w:p>
    <w:p w14:paraId="2748C63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在投标截止时间之后，</w:t>
      </w:r>
      <w:r>
        <w:rPr>
          <w:rFonts w:hint="eastAsia" w:ascii="宋体" w:hAnsi="宋体" w:eastAsia="宋体" w:cs="宋体"/>
          <w:sz w:val="24"/>
          <w:szCs w:val="24"/>
          <w:lang w:eastAsia="zh-CN"/>
        </w:rPr>
        <w:t>投标人</w:t>
      </w:r>
      <w:r>
        <w:rPr>
          <w:rFonts w:hint="eastAsia" w:ascii="宋体" w:hAnsi="宋体" w:eastAsia="宋体" w:cs="宋体"/>
          <w:sz w:val="24"/>
          <w:szCs w:val="24"/>
        </w:rPr>
        <w:t>不得对其投标文件做任何修改。</w:t>
      </w:r>
    </w:p>
    <w:p w14:paraId="6AB5B993">
      <w:pPr>
        <w:pStyle w:val="3"/>
        <w:pageBreakBefore w:val="0"/>
        <w:wordWrap/>
        <w:topLinePunct w:val="0"/>
        <w:autoSpaceDE/>
        <w:autoSpaceDN/>
        <w:bidi w:val="0"/>
        <w:adjustRightInd/>
        <w:spacing w:before="0" w:beforeLines="0" w:after="0" w:afterLines="0" w:line="6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 投标</w:t>
      </w:r>
      <w:bookmarkEnd w:id="238"/>
      <w:bookmarkEnd w:id="239"/>
      <w:bookmarkEnd w:id="240"/>
      <w:bookmarkEnd w:id="241"/>
      <w:bookmarkEnd w:id="242"/>
      <w:bookmarkEnd w:id="243"/>
      <w:bookmarkEnd w:id="244"/>
      <w:bookmarkEnd w:id="245"/>
      <w:bookmarkEnd w:id="246"/>
      <w:bookmarkEnd w:id="247"/>
    </w:p>
    <w:p w14:paraId="1F9F3623">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248" w:name="_Toc152042332"/>
      <w:bookmarkStart w:id="249" w:name="_Toc246996943"/>
      <w:bookmarkStart w:id="250" w:name="_Toc247085714"/>
      <w:bookmarkStart w:id="251" w:name="_Toc246996200"/>
      <w:bookmarkStart w:id="252" w:name="_Toc8718"/>
      <w:bookmarkStart w:id="253" w:name="_Toc179632574"/>
      <w:bookmarkStart w:id="254" w:name="_Toc17372"/>
      <w:bookmarkStart w:id="255" w:name="_Toc144974524"/>
      <w:bookmarkStart w:id="256" w:name="_Toc29696"/>
      <w:bookmarkStart w:id="257" w:name="_Toc152045556"/>
      <w:bookmarkStart w:id="258" w:name="_Toc2783"/>
      <w:bookmarkStart w:id="259" w:name="_Toc2773"/>
      <w:bookmarkStart w:id="260" w:name="_Toc144974525"/>
      <w:bookmarkStart w:id="261" w:name="_Toc179632575"/>
      <w:bookmarkStart w:id="262" w:name="_Toc152045557"/>
      <w:bookmarkStart w:id="263" w:name="_Toc152042333"/>
      <w:bookmarkStart w:id="264" w:name="_Toc15547"/>
      <w:bookmarkStart w:id="265" w:name="_Toc246996202"/>
      <w:bookmarkStart w:id="266" w:name="_Toc247085716"/>
      <w:bookmarkStart w:id="267" w:name="_Toc246996945"/>
      <w:bookmarkStart w:id="268" w:name="_Toc152045558"/>
      <w:bookmarkStart w:id="269" w:name="_Toc152042334"/>
      <w:bookmarkStart w:id="270" w:name="_Toc144974526"/>
      <w:bookmarkStart w:id="271" w:name="_Toc179632576"/>
      <w:r>
        <w:rPr>
          <w:rFonts w:hint="eastAsia" w:ascii="宋体" w:hAnsi="宋体" w:eastAsia="宋体" w:cs="宋体"/>
          <w:sz w:val="24"/>
          <w:szCs w:val="24"/>
        </w:rPr>
        <w:t>4.1 投标文件的密封和标记</w:t>
      </w:r>
      <w:bookmarkEnd w:id="248"/>
      <w:bookmarkEnd w:id="249"/>
      <w:bookmarkEnd w:id="250"/>
      <w:bookmarkEnd w:id="251"/>
      <w:bookmarkEnd w:id="252"/>
      <w:bookmarkEnd w:id="253"/>
      <w:bookmarkEnd w:id="254"/>
      <w:bookmarkEnd w:id="255"/>
      <w:bookmarkEnd w:id="256"/>
      <w:bookmarkEnd w:id="257"/>
    </w:p>
    <w:p w14:paraId="6C495DF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 投标文件的正本须单独包装在档案袋或其他密封袋，副本可以包装在一个封套内（包装要求同正本）或分别包装（包装要求同正本），所有封套均应加贴封条，并在封套的封口处加盖投标单位公章及法定代表人签字或盖章和其委托代理人（签字）。</w:t>
      </w:r>
    </w:p>
    <w:p w14:paraId="2E03D64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4.1.2 投标文件的封套上应清楚地标记“正本”或“副本”字样，其他内容见投标人须知前附表。</w:t>
      </w:r>
    </w:p>
    <w:p w14:paraId="04A6130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4.1.3电子标书U盘文件应装入投标文件电子版封套内单独密封，密封要求同投标文件。</w:t>
      </w:r>
    </w:p>
    <w:p w14:paraId="5214B19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4.1.4未按本章第4.1.1 项或第4.1.2 项或第4.1.3 项要求密封和加写标记及装订的投标文件，</w:t>
      </w:r>
      <w:r>
        <w:rPr>
          <w:rFonts w:hint="eastAsia" w:ascii="宋体" w:hAnsi="宋体" w:eastAsia="宋体" w:cs="宋体"/>
          <w:sz w:val="24"/>
          <w:szCs w:val="24"/>
          <w:lang w:eastAsia="zh-CN"/>
        </w:rPr>
        <w:t>招标人</w:t>
      </w:r>
      <w:r>
        <w:rPr>
          <w:rFonts w:hint="eastAsia" w:ascii="宋体" w:hAnsi="宋体" w:eastAsia="宋体" w:cs="宋体"/>
          <w:sz w:val="24"/>
          <w:szCs w:val="24"/>
        </w:rPr>
        <w:t>（或</w:t>
      </w:r>
      <w:r>
        <w:rPr>
          <w:rFonts w:hint="eastAsia" w:ascii="宋体" w:hAnsi="宋体" w:eastAsia="宋体" w:cs="宋体"/>
          <w:sz w:val="24"/>
          <w:szCs w:val="24"/>
          <w:lang w:eastAsia="zh-CN"/>
        </w:rPr>
        <w:t>招标代理机构</w:t>
      </w:r>
      <w:r>
        <w:rPr>
          <w:rFonts w:hint="eastAsia" w:ascii="宋体" w:hAnsi="宋体" w:eastAsia="宋体" w:cs="宋体"/>
          <w:sz w:val="24"/>
          <w:szCs w:val="24"/>
        </w:rPr>
        <w:t>）不予受理</w:t>
      </w:r>
      <w:bookmarkStart w:id="272" w:name="_Hlk522174368"/>
      <w:r>
        <w:rPr>
          <w:rFonts w:hint="eastAsia" w:ascii="宋体" w:hAnsi="宋体" w:eastAsia="宋体" w:cs="宋体"/>
          <w:sz w:val="24"/>
          <w:szCs w:val="24"/>
        </w:rPr>
        <w:t>，投标文件按无效文件处理</w:t>
      </w:r>
      <w:bookmarkEnd w:id="272"/>
      <w:r>
        <w:rPr>
          <w:rFonts w:hint="eastAsia" w:ascii="宋体" w:hAnsi="宋体" w:eastAsia="宋体" w:cs="宋体"/>
          <w:sz w:val="24"/>
          <w:szCs w:val="24"/>
        </w:rPr>
        <w:t>。</w:t>
      </w:r>
    </w:p>
    <w:p w14:paraId="39969EB8">
      <w:pPr>
        <w:pageBreakBefore w:val="0"/>
        <w:wordWrap/>
        <w:topLinePunct w:val="0"/>
        <w:autoSpaceDE/>
        <w:autoSpaceDN/>
        <w:bidi w:val="0"/>
        <w:adjustRightIn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投标文件的递交</w:t>
      </w:r>
      <w:bookmarkEnd w:id="258"/>
      <w:bookmarkEnd w:id="259"/>
      <w:bookmarkEnd w:id="260"/>
      <w:bookmarkEnd w:id="261"/>
      <w:bookmarkEnd w:id="262"/>
      <w:bookmarkEnd w:id="263"/>
      <w:bookmarkEnd w:id="264"/>
      <w:r>
        <w:rPr>
          <w:rFonts w:hint="eastAsia" w:ascii="宋体" w:hAnsi="宋体" w:eastAsia="宋体" w:cs="宋体"/>
          <w:b/>
          <w:bCs/>
          <w:sz w:val="24"/>
          <w:szCs w:val="24"/>
        </w:rPr>
        <w:t xml:space="preserve"> </w:t>
      </w:r>
    </w:p>
    <w:p w14:paraId="77D6E938">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投标人</w:t>
      </w:r>
      <w:r>
        <w:rPr>
          <w:rFonts w:hint="eastAsia" w:ascii="宋体" w:hAnsi="宋体" w:eastAsia="宋体" w:cs="宋体"/>
          <w:sz w:val="24"/>
          <w:szCs w:val="24"/>
        </w:rPr>
        <w:t>应按规定的时间、地点，于投标截止时间前递交投标文件；</w:t>
      </w:r>
    </w:p>
    <w:p w14:paraId="047EABFA">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招标</w:t>
      </w:r>
      <w:r>
        <w:rPr>
          <w:rFonts w:hint="eastAsia" w:ascii="宋体" w:hAnsi="宋体" w:eastAsia="宋体" w:cs="宋体"/>
          <w:sz w:val="24"/>
          <w:szCs w:val="24"/>
        </w:rPr>
        <w:t>代理机构推迟递交</w:t>
      </w:r>
      <w:r>
        <w:rPr>
          <w:rFonts w:hint="eastAsia" w:ascii="宋体" w:hAnsi="宋体" w:eastAsia="宋体" w:cs="宋体"/>
          <w:bCs/>
          <w:sz w:val="24"/>
          <w:szCs w:val="24"/>
        </w:rPr>
        <w:t>投标</w:t>
      </w:r>
      <w:r>
        <w:rPr>
          <w:rFonts w:hint="eastAsia" w:ascii="宋体" w:hAnsi="宋体" w:eastAsia="宋体" w:cs="宋体"/>
          <w:sz w:val="24"/>
          <w:szCs w:val="24"/>
        </w:rPr>
        <w:t>文件截止时间时，应在投标文件截止时间3日前以书面或传真的形式通知所有</w:t>
      </w:r>
      <w:r>
        <w:rPr>
          <w:rFonts w:hint="eastAsia" w:ascii="宋体" w:hAnsi="宋体" w:eastAsia="宋体" w:cs="宋体"/>
          <w:sz w:val="24"/>
          <w:szCs w:val="24"/>
          <w:lang w:val="en-US" w:eastAsia="zh-CN"/>
        </w:rPr>
        <w:t>投标人</w:t>
      </w:r>
      <w:r>
        <w:rPr>
          <w:rFonts w:hint="eastAsia" w:ascii="宋体" w:hAnsi="宋体" w:eastAsia="宋体" w:cs="宋体"/>
          <w:sz w:val="24"/>
          <w:szCs w:val="24"/>
        </w:rPr>
        <w:t>。</w:t>
      </w:r>
      <w:r>
        <w:rPr>
          <w:rFonts w:hint="eastAsia" w:ascii="宋体" w:hAnsi="宋体" w:eastAsia="宋体" w:cs="宋体"/>
          <w:sz w:val="24"/>
          <w:szCs w:val="24"/>
          <w:lang w:val="en-US" w:eastAsia="zh-CN"/>
        </w:rPr>
        <w:t>招标</w:t>
      </w:r>
      <w:r>
        <w:rPr>
          <w:rFonts w:hint="eastAsia" w:ascii="宋体" w:hAnsi="宋体" w:eastAsia="宋体" w:cs="宋体"/>
          <w:sz w:val="24"/>
          <w:szCs w:val="24"/>
        </w:rPr>
        <w:t>代理机构和</w:t>
      </w:r>
      <w:r>
        <w:rPr>
          <w:rFonts w:hint="eastAsia" w:ascii="宋体" w:hAnsi="宋体" w:eastAsia="宋体" w:cs="宋体"/>
          <w:sz w:val="24"/>
          <w:szCs w:val="24"/>
          <w:lang w:val="en-US" w:eastAsia="zh-CN"/>
        </w:rPr>
        <w:t>投标人</w:t>
      </w:r>
      <w:r>
        <w:rPr>
          <w:rFonts w:hint="eastAsia" w:ascii="宋体" w:hAnsi="宋体" w:eastAsia="宋体" w:cs="宋体"/>
          <w:sz w:val="24"/>
          <w:szCs w:val="24"/>
        </w:rPr>
        <w:t>的权利和义务将受到新的截止期的约束。</w:t>
      </w:r>
    </w:p>
    <w:p w14:paraId="67E1815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）在宣布递交投标文件时间截止之后，任何人送达、递交的投标文件和</w:t>
      </w:r>
      <w:r>
        <w:rPr>
          <w:rFonts w:hint="eastAsia" w:ascii="宋体" w:hAnsi="宋体" w:eastAsia="宋体" w:cs="宋体"/>
          <w:sz w:val="24"/>
          <w:szCs w:val="24"/>
          <w:lang w:val="en-US" w:eastAsia="zh-CN"/>
        </w:rPr>
        <w:t>纸质</w:t>
      </w:r>
      <w:r>
        <w:rPr>
          <w:rFonts w:hint="eastAsia" w:ascii="宋体" w:hAnsi="宋体" w:eastAsia="宋体" w:cs="宋体"/>
          <w:sz w:val="24"/>
          <w:szCs w:val="24"/>
        </w:rPr>
        <w:t>资料，</w:t>
      </w:r>
      <w:r>
        <w:rPr>
          <w:rFonts w:hint="eastAsia" w:ascii="宋体" w:hAnsi="宋体" w:eastAsia="宋体" w:cs="宋体"/>
          <w:sz w:val="24"/>
          <w:szCs w:val="24"/>
          <w:lang w:eastAsia="zh-CN"/>
        </w:rPr>
        <w:t>招标代理机构</w:t>
      </w:r>
      <w:r>
        <w:rPr>
          <w:rFonts w:hint="eastAsia" w:ascii="宋体" w:hAnsi="宋体" w:eastAsia="宋体" w:cs="宋体"/>
          <w:sz w:val="24"/>
          <w:szCs w:val="24"/>
        </w:rPr>
        <w:t>拒绝接收。</w:t>
      </w:r>
    </w:p>
    <w:p w14:paraId="4A5A401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）无论投标人中标与否，其投标文件恕不退还。</w:t>
      </w:r>
    </w:p>
    <w:p w14:paraId="350A3A6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电子投标文件可于递交投标文件截止时间前任意时段，登录“全国公共资源交易中心平台（陕西省·延安市）”（延安市公共资源交易平台）〖首页→电子交易平台→陕西政府采购交易系统→企业端〗，登录后上传加密后的电子投标文件。上传成功后，延安市公共资源交易平台政府采购系统将予以记录。</w:t>
      </w:r>
    </w:p>
    <w:p w14:paraId="411A89FF">
      <w:pPr>
        <w:pageBreakBefore w:val="0"/>
        <w:wordWrap/>
        <w:topLinePunct w:val="0"/>
        <w:autoSpaceDE/>
        <w:autoSpaceDN/>
        <w:bidi w:val="0"/>
        <w:adjustRightIn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投标文件的修改与撤回</w:t>
      </w:r>
      <w:bookmarkEnd w:id="265"/>
      <w:bookmarkEnd w:id="266"/>
      <w:bookmarkEnd w:id="267"/>
      <w:bookmarkEnd w:id="268"/>
      <w:bookmarkEnd w:id="269"/>
      <w:bookmarkEnd w:id="270"/>
      <w:bookmarkEnd w:id="271"/>
      <w:bookmarkStart w:id="273" w:name="_Toc144974527"/>
      <w:bookmarkStart w:id="274" w:name="_Toc247085717"/>
      <w:bookmarkStart w:id="275" w:name="_Toc27697"/>
      <w:bookmarkStart w:id="276" w:name="_Toc8495"/>
      <w:bookmarkStart w:id="277" w:name="_Toc246996203"/>
      <w:bookmarkStart w:id="278" w:name="_Toc246996946"/>
      <w:bookmarkStart w:id="279" w:name="_Toc179632577"/>
      <w:bookmarkStart w:id="280" w:name="_Toc152042335"/>
      <w:bookmarkStart w:id="281" w:name="_Toc23736"/>
      <w:bookmarkStart w:id="282" w:name="_Toc152045559"/>
    </w:p>
    <w:p w14:paraId="7AF1745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上传</w:t>
      </w:r>
      <w:r>
        <w:rPr>
          <w:rFonts w:hint="eastAsia" w:ascii="宋体" w:hAnsi="宋体" w:eastAsia="宋体" w:cs="宋体"/>
          <w:b w:val="0"/>
          <w:bCs w:val="0"/>
          <w:sz w:val="24"/>
          <w:szCs w:val="24"/>
          <w:lang w:val="en-US" w:eastAsia="zh-CN"/>
        </w:rPr>
        <w:t>的电子投标</w:t>
      </w:r>
      <w:r>
        <w:rPr>
          <w:rFonts w:hint="eastAsia" w:ascii="宋体" w:hAnsi="宋体" w:eastAsia="宋体" w:cs="宋体"/>
          <w:b w:val="0"/>
          <w:bCs w:val="0"/>
          <w:sz w:val="24"/>
          <w:szCs w:val="24"/>
        </w:rPr>
        <w:t>文件有误或需要重新提交的，可先撤销已经上传的文件，然后重新上传新文件。</w:t>
      </w:r>
    </w:p>
    <w:p w14:paraId="2951AD56">
      <w:pPr>
        <w:pageBreakBefore w:val="0"/>
        <w:wordWrap/>
        <w:topLinePunct w:val="0"/>
        <w:autoSpaceDE/>
        <w:autoSpaceDN/>
        <w:bidi w:val="0"/>
        <w:adjustRightInd/>
        <w:spacing w:line="60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5.开标</w:t>
      </w:r>
      <w:bookmarkEnd w:id="273"/>
      <w:bookmarkEnd w:id="274"/>
      <w:bookmarkEnd w:id="275"/>
      <w:bookmarkEnd w:id="276"/>
      <w:bookmarkEnd w:id="277"/>
      <w:bookmarkEnd w:id="278"/>
      <w:bookmarkEnd w:id="279"/>
      <w:bookmarkEnd w:id="280"/>
      <w:bookmarkEnd w:id="281"/>
      <w:bookmarkEnd w:id="282"/>
    </w:p>
    <w:p w14:paraId="6E30B49B">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283" w:name="_Toc144974528"/>
      <w:bookmarkStart w:id="284" w:name="_Toc247085718"/>
      <w:bookmarkStart w:id="285" w:name="_Toc32417"/>
      <w:bookmarkStart w:id="286" w:name="_Toc152045560"/>
      <w:bookmarkStart w:id="287" w:name="_Toc152042336"/>
      <w:bookmarkStart w:id="288" w:name="_Toc246996947"/>
      <w:bookmarkStart w:id="289" w:name="_Toc11197"/>
      <w:bookmarkStart w:id="290" w:name="_Toc19034"/>
      <w:bookmarkStart w:id="291" w:name="_Toc246996204"/>
      <w:bookmarkStart w:id="292" w:name="_Toc179632578"/>
      <w:r>
        <w:rPr>
          <w:rFonts w:hint="eastAsia" w:ascii="宋体" w:hAnsi="宋体" w:eastAsia="宋体" w:cs="宋体"/>
          <w:sz w:val="24"/>
          <w:szCs w:val="24"/>
        </w:rPr>
        <w:t>5.1 开标时间和地点</w:t>
      </w:r>
      <w:bookmarkEnd w:id="283"/>
      <w:bookmarkEnd w:id="284"/>
      <w:bookmarkEnd w:id="285"/>
      <w:bookmarkEnd w:id="286"/>
      <w:bookmarkEnd w:id="287"/>
      <w:bookmarkEnd w:id="288"/>
      <w:bookmarkEnd w:id="289"/>
      <w:bookmarkEnd w:id="290"/>
      <w:bookmarkEnd w:id="291"/>
      <w:bookmarkEnd w:id="292"/>
    </w:p>
    <w:p w14:paraId="33272D3B">
      <w:pPr>
        <w:spacing w:line="500" w:lineRule="exact"/>
        <w:ind w:firstLine="480" w:firstLineChars="200"/>
        <w:rPr>
          <w:rFonts w:hint="eastAsia" w:ascii="宋体" w:hAnsi="宋体" w:cs="宋体"/>
          <w:bCs/>
          <w:color w:val="auto"/>
          <w:sz w:val="24"/>
          <w:szCs w:val="24"/>
        </w:rPr>
      </w:pPr>
      <w:bookmarkStart w:id="293" w:name="_Toc152045561"/>
      <w:bookmarkStart w:id="294" w:name="_Toc27426"/>
      <w:bookmarkStart w:id="295" w:name="_Toc246996948"/>
      <w:bookmarkStart w:id="296" w:name="_Toc246996205"/>
      <w:bookmarkStart w:id="297" w:name="_Toc179632579"/>
      <w:bookmarkStart w:id="298" w:name="_Toc3352"/>
      <w:bookmarkStart w:id="299" w:name="_Toc152042337"/>
      <w:bookmarkStart w:id="300" w:name="_Toc247085719"/>
      <w:bookmarkStart w:id="301" w:name="_Toc20464"/>
      <w:bookmarkStart w:id="302" w:name="_Toc144974529"/>
      <w:r>
        <w:rPr>
          <w:rFonts w:hint="eastAsia" w:ascii="宋体" w:hAnsi="宋体" w:cs="宋体"/>
          <w:bCs/>
          <w:color w:val="auto"/>
          <w:sz w:val="24"/>
          <w:szCs w:val="24"/>
          <w:lang w:eastAsia="zh-CN"/>
        </w:rPr>
        <w:t>招标</w:t>
      </w:r>
      <w:r>
        <w:rPr>
          <w:rFonts w:hint="eastAsia" w:ascii="宋体" w:hAnsi="宋体" w:cs="宋体"/>
          <w:bCs/>
          <w:color w:val="auto"/>
          <w:sz w:val="24"/>
          <w:szCs w:val="24"/>
        </w:rPr>
        <w:t>代理机构在规定的时间和地点组织公开开标。</w:t>
      </w:r>
    </w:p>
    <w:p w14:paraId="4ED82A09">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 开标程序</w:t>
      </w:r>
      <w:bookmarkEnd w:id="293"/>
      <w:bookmarkEnd w:id="294"/>
      <w:bookmarkEnd w:id="295"/>
      <w:bookmarkEnd w:id="296"/>
      <w:bookmarkEnd w:id="297"/>
      <w:bookmarkEnd w:id="298"/>
      <w:bookmarkEnd w:id="299"/>
      <w:bookmarkEnd w:id="300"/>
      <w:bookmarkEnd w:id="301"/>
      <w:bookmarkEnd w:id="302"/>
    </w:p>
    <w:p w14:paraId="3BE41AA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rPr>
      </w:pPr>
      <w:bookmarkStart w:id="303" w:name="_Toc5502"/>
      <w:bookmarkStart w:id="304" w:name="_Toc30701"/>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和</w:t>
      </w:r>
      <w:r>
        <w:rPr>
          <w:rFonts w:hint="eastAsia" w:ascii="宋体" w:hAnsi="宋体" w:eastAsia="宋体" w:cs="宋体"/>
          <w:kern w:val="0"/>
          <w:sz w:val="24"/>
          <w:szCs w:val="24"/>
          <w:lang w:eastAsia="zh-CN"/>
        </w:rPr>
        <w:t>招标代理机构</w:t>
      </w:r>
      <w:r>
        <w:rPr>
          <w:rFonts w:hint="eastAsia" w:ascii="宋体" w:hAnsi="宋体" w:eastAsia="宋体" w:cs="宋体"/>
          <w:kern w:val="0"/>
          <w:sz w:val="24"/>
          <w:szCs w:val="24"/>
        </w:rPr>
        <w:t>将按投标人须知前附表中规定的开标时间和地点组织开标。投标人不足3家的，不予开标。</w:t>
      </w:r>
    </w:p>
    <w:p w14:paraId="27F2659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开标时，由</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和代理机构组织各投标人线上解密，并在线上公示开标记录。若投标人在系统规定时间内未完成解密，或因投标人原因造成其投标文件无法解密（或无法打开的），按无效投标处理。</w:t>
      </w:r>
    </w:p>
    <w:p w14:paraId="209E223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本项目采用“不见面开标”具体流程如下：</w:t>
      </w:r>
    </w:p>
    <w:p w14:paraId="417AF7D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3.1</w:t>
      </w:r>
      <w:r>
        <w:rPr>
          <w:rFonts w:hint="eastAsia" w:ascii="宋体" w:hAnsi="宋体" w:eastAsia="宋体" w:cs="宋体"/>
          <w:kern w:val="0"/>
          <w:sz w:val="24"/>
          <w:szCs w:val="24"/>
        </w:rPr>
        <w:t>、项目开标时，投标人使用CA锁登录交易中心网站不见面开标大厅，通过不见面开标大厅参加开标，使用不见面开标系统与招标人、招标代理机构现场工作人员进行互动交流、澄清答疑活动。</w:t>
      </w:r>
    </w:p>
    <w:p w14:paraId="5C178ED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rPr>
        <w:t>、提交投标文件截止时间后，由</w:t>
      </w:r>
      <w:r>
        <w:rPr>
          <w:rFonts w:hint="eastAsia" w:ascii="宋体" w:hAnsi="宋体" w:eastAsia="宋体" w:cs="宋体"/>
          <w:kern w:val="0"/>
          <w:sz w:val="24"/>
          <w:szCs w:val="24"/>
          <w:lang w:val="en-US" w:eastAsia="zh-CN"/>
        </w:rPr>
        <w:t>招标</w:t>
      </w:r>
      <w:r>
        <w:rPr>
          <w:rFonts w:hint="eastAsia" w:ascii="宋体" w:hAnsi="宋体" w:eastAsia="宋体" w:cs="宋体"/>
          <w:kern w:val="0"/>
          <w:sz w:val="24"/>
          <w:szCs w:val="24"/>
        </w:rPr>
        <w:t>人通过系统发出投标文件解密指令，投标人按规定时间自行实施远程解密，解密限定在规定时间内完成</w:t>
      </w:r>
      <w:r>
        <w:rPr>
          <w:rFonts w:hint="eastAsia" w:ascii="宋体" w:hAnsi="宋体" w:eastAsia="宋体" w:cs="宋体"/>
          <w:kern w:val="0"/>
          <w:sz w:val="24"/>
          <w:szCs w:val="24"/>
          <w:lang w:eastAsia="zh-CN"/>
        </w:rPr>
        <w:t>。</w:t>
      </w:r>
    </w:p>
    <w:p w14:paraId="4D5B27B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3.3、</w:t>
      </w:r>
      <w:r>
        <w:rPr>
          <w:rFonts w:hint="eastAsia" w:ascii="宋体" w:hAnsi="宋体" w:eastAsia="宋体" w:cs="宋体"/>
          <w:kern w:val="0"/>
          <w:sz w:val="24"/>
          <w:szCs w:val="24"/>
        </w:rPr>
        <w:t>开标过程中，投标人应当重点关注不见面开标系统相关流程和互动区消息，并根据提醒及时进行投标文件在线解密等操作。</w:t>
      </w:r>
    </w:p>
    <w:p w14:paraId="5785927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3.4</w:t>
      </w:r>
      <w:r>
        <w:rPr>
          <w:rFonts w:hint="eastAsia" w:ascii="宋体" w:hAnsi="宋体" w:eastAsia="宋体" w:cs="宋体"/>
          <w:kern w:val="0"/>
          <w:sz w:val="24"/>
          <w:szCs w:val="24"/>
        </w:rPr>
        <w:t>、项目进入投标文件在线解密阶段后，投标人须在规定的时限内对电子投标文件进行解密，逾期系统将拒绝操作。解密时所用CA锁应与加密投标文件时所用CA锁为同一锁，且在正常使用期内，否则将无法解密。</w:t>
      </w:r>
    </w:p>
    <w:p w14:paraId="17BCF8F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w:t>
      </w:r>
      <w:r>
        <w:rPr>
          <w:rFonts w:hint="eastAsia" w:ascii="宋体" w:hAnsi="宋体" w:eastAsia="宋体" w:cs="宋体"/>
          <w:kern w:val="0"/>
          <w:sz w:val="24"/>
          <w:szCs w:val="24"/>
        </w:rPr>
        <w:t>、因投标人自身原因未能按时完成投标文件解密，视为</w:t>
      </w:r>
      <w:r>
        <w:rPr>
          <w:rFonts w:hint="eastAsia" w:ascii="宋体" w:hAnsi="宋体" w:eastAsia="宋体" w:cs="宋体"/>
          <w:kern w:val="0"/>
          <w:sz w:val="24"/>
          <w:szCs w:val="24"/>
          <w:lang w:val="en-US" w:eastAsia="zh-CN"/>
        </w:rPr>
        <w:t>无效</w:t>
      </w:r>
      <w:r>
        <w:rPr>
          <w:rFonts w:hint="eastAsia" w:ascii="宋体" w:hAnsi="宋体" w:eastAsia="宋体" w:cs="宋体"/>
          <w:kern w:val="0"/>
          <w:sz w:val="24"/>
          <w:szCs w:val="24"/>
        </w:rPr>
        <w:t>投标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因交易中心不见面开标系统原因，导致投标人无法按时完成投标文件解密的，交易中心可根据实际情况相应延迟解密时间或调整开标时间。</w:t>
      </w:r>
    </w:p>
    <w:p w14:paraId="2A94CBA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3.6</w:t>
      </w:r>
      <w:r>
        <w:rPr>
          <w:rFonts w:hint="eastAsia" w:ascii="宋体" w:hAnsi="宋体" w:eastAsia="宋体" w:cs="宋体"/>
          <w:kern w:val="0"/>
          <w:sz w:val="24"/>
          <w:szCs w:val="24"/>
        </w:rPr>
        <w:t>、开标过程中，参加在线开标的投标人代表视为投标人全权委托委托人，行使投标人权利与义务。投标人不得以不承认解密及互动发言人员的资格或身份等为借口否认投标行为。操作流程详见延安市公共资源交易中心不见面开标系统操作手册（投标人）。投标申请人应及时获取招标文件、澄清或修改文件以及答疑等相关文件，在提交投标文件截止时间前必须递交投标文件，否则按</w:t>
      </w:r>
      <w:r>
        <w:rPr>
          <w:rFonts w:hint="eastAsia" w:ascii="宋体" w:hAnsi="宋体" w:eastAsia="宋体" w:cs="宋体"/>
          <w:kern w:val="0"/>
          <w:sz w:val="24"/>
          <w:szCs w:val="24"/>
          <w:lang w:val="en-US" w:eastAsia="zh-CN"/>
        </w:rPr>
        <w:t>自动放弃</w:t>
      </w:r>
      <w:r>
        <w:rPr>
          <w:rFonts w:hint="eastAsia" w:ascii="宋体" w:hAnsi="宋体" w:eastAsia="宋体" w:cs="宋体"/>
          <w:kern w:val="0"/>
          <w:sz w:val="24"/>
          <w:szCs w:val="24"/>
        </w:rPr>
        <w:t>处理。</w:t>
      </w:r>
    </w:p>
    <w:p w14:paraId="694998B6">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5.3投标文件的有效性</w:t>
      </w:r>
      <w:bookmarkEnd w:id="303"/>
      <w:bookmarkEnd w:id="304"/>
    </w:p>
    <w:p w14:paraId="069390A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5.3.1开标时，投标文件出现下列情况之一的，应当作为无效投标文件，不得进入评标：</w:t>
      </w:r>
    </w:p>
    <w:p w14:paraId="7868BD3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1</w:t>
      </w:r>
      <w:r>
        <w:rPr>
          <w:rFonts w:hint="eastAsia" w:ascii="宋体" w:hAnsi="宋体" w:eastAsia="宋体" w:cs="宋体"/>
          <w:sz w:val="24"/>
          <w:szCs w:val="24"/>
        </w:rPr>
        <w:t>本须知第3.1条规定的投标文件有关内容未按本须知第3.5.3条规定加盖投标人印章或未经法定代表人或其委托代理人签字或盖章的，由委托代理人签字或盖章的，但未随投标文件一起提交有效的“授权委托书”原件的；</w:t>
      </w:r>
    </w:p>
    <w:p w14:paraId="1FB5426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2</w:t>
      </w:r>
      <w:r>
        <w:rPr>
          <w:rFonts w:hint="eastAsia" w:ascii="宋体" w:hAnsi="宋体" w:eastAsia="宋体" w:cs="宋体"/>
          <w:sz w:val="24"/>
          <w:szCs w:val="24"/>
        </w:rPr>
        <w:t>投标文件的关键内容字迹模糊，无法辨认的；</w:t>
      </w:r>
    </w:p>
    <w:p w14:paraId="15D5D50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投标人未按照招标文件的要求提供投标保证金的；                   </w:t>
      </w:r>
    </w:p>
    <w:p w14:paraId="637B3EB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4</w:t>
      </w:r>
      <w:r>
        <w:rPr>
          <w:rFonts w:hint="eastAsia" w:ascii="宋体" w:hAnsi="宋体" w:eastAsia="宋体" w:cs="宋体"/>
          <w:sz w:val="24"/>
          <w:szCs w:val="24"/>
        </w:rPr>
        <w:t>投标文件不符合本须知第3.1条规定，其组成缺项者；</w:t>
      </w:r>
    </w:p>
    <w:p w14:paraId="69C65DF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5.3.1.</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开标在递交投标文件截止时间的同一时间举行</w:t>
      </w:r>
      <w:r>
        <w:rPr>
          <w:rFonts w:hint="eastAsia" w:ascii="宋体" w:hAnsi="宋体" w:eastAsia="宋体" w:cs="宋体"/>
          <w:sz w:val="24"/>
          <w:szCs w:val="24"/>
          <w:lang w:eastAsia="zh-CN"/>
        </w:rPr>
        <w:t>。</w:t>
      </w:r>
    </w:p>
    <w:p w14:paraId="4A5F882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开标时，投标文件中出现下列情况，修正原则为。</w:t>
      </w:r>
    </w:p>
    <w:p w14:paraId="18CEDC7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a.投标报价的大写金额和小写不一致的，以大写金额为准；</w:t>
      </w:r>
    </w:p>
    <w:p w14:paraId="72B2EAC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b.单价金额小数点有明显错位的，以修改单价为准；</w:t>
      </w:r>
    </w:p>
    <w:p w14:paraId="39B6C7A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c.多处内容交叉不符时，以评标委员会评审结果为准；</w:t>
      </w:r>
    </w:p>
    <w:p w14:paraId="6475AE0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d.文字与图表不符时以文字为准。</w:t>
      </w:r>
    </w:p>
    <w:p w14:paraId="6C442134">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05" w:name="_Toc7178"/>
      <w:bookmarkStart w:id="306" w:name="_Toc21836"/>
      <w:bookmarkStart w:id="307" w:name="_Toc24451"/>
      <w:r>
        <w:rPr>
          <w:rFonts w:hint="eastAsia" w:ascii="宋体" w:hAnsi="宋体" w:eastAsia="宋体" w:cs="宋体"/>
          <w:sz w:val="24"/>
          <w:szCs w:val="24"/>
        </w:rPr>
        <w:t>5.4开标异议</w:t>
      </w:r>
      <w:bookmarkEnd w:id="305"/>
      <w:bookmarkEnd w:id="306"/>
      <w:bookmarkEnd w:id="307"/>
    </w:p>
    <w:p w14:paraId="0B70A31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lang w:val="en-US" w:eastAsia="zh-CN"/>
        </w:rPr>
      </w:pPr>
      <w:bookmarkStart w:id="308" w:name="_Toc19772"/>
      <w:bookmarkStart w:id="309" w:name="_Toc246996206"/>
      <w:bookmarkStart w:id="310" w:name="_Toc179632580"/>
      <w:bookmarkStart w:id="311" w:name="_Toc144974530"/>
      <w:bookmarkStart w:id="312" w:name="_Toc247085720"/>
      <w:bookmarkStart w:id="313" w:name="_Toc152045562"/>
      <w:bookmarkStart w:id="314" w:name="_Toc16510"/>
      <w:bookmarkStart w:id="315" w:name="_Toc152042338"/>
      <w:bookmarkStart w:id="316" w:name="_Toc246996949"/>
      <w:bookmarkStart w:id="317" w:name="_Toc8409"/>
      <w:r>
        <w:rPr>
          <w:rFonts w:hint="eastAsia" w:ascii="宋体" w:hAnsi="宋体" w:eastAsia="宋体" w:cs="宋体"/>
          <w:kern w:val="0"/>
          <w:sz w:val="24"/>
          <w:szCs w:val="24"/>
          <w:lang w:val="en-US" w:eastAsia="zh-CN"/>
        </w:rPr>
        <w:t>投标人代表对开标过程和开标记录有疑义，以及认为开标现场招标人、招标代理机构相关工作人员有需要回避的情形，应在开标当场提出询问或回避申请，若投标人在开标会议结束前，未提出疑义，视其对开标过程和开标记录无疑义。</w:t>
      </w:r>
    </w:p>
    <w:p w14:paraId="272BF036">
      <w:pPr>
        <w:pStyle w:val="3"/>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6. 评标</w:t>
      </w:r>
      <w:bookmarkEnd w:id="308"/>
      <w:bookmarkEnd w:id="309"/>
      <w:bookmarkEnd w:id="310"/>
      <w:bookmarkEnd w:id="311"/>
      <w:bookmarkEnd w:id="312"/>
      <w:bookmarkEnd w:id="313"/>
      <w:bookmarkEnd w:id="314"/>
      <w:bookmarkEnd w:id="315"/>
      <w:bookmarkEnd w:id="316"/>
      <w:bookmarkEnd w:id="317"/>
    </w:p>
    <w:p w14:paraId="1531C301">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18" w:name="_Toc179632581"/>
      <w:bookmarkStart w:id="319" w:name="_Toc17653"/>
      <w:bookmarkStart w:id="320" w:name="_Toc247085721"/>
      <w:bookmarkStart w:id="321" w:name="_Toc32310"/>
      <w:bookmarkStart w:id="322" w:name="_Toc246996207"/>
      <w:bookmarkStart w:id="323" w:name="_Toc144974531"/>
      <w:bookmarkStart w:id="324" w:name="_Toc152045563"/>
      <w:bookmarkStart w:id="325" w:name="_Toc152042339"/>
      <w:bookmarkStart w:id="326" w:name="_Toc246996950"/>
      <w:bookmarkStart w:id="327" w:name="_Toc24650"/>
      <w:r>
        <w:rPr>
          <w:rFonts w:hint="eastAsia" w:ascii="宋体" w:hAnsi="宋体" w:eastAsia="宋体" w:cs="宋体"/>
          <w:sz w:val="24"/>
          <w:szCs w:val="24"/>
        </w:rPr>
        <w:t>6.1 评标委员会</w:t>
      </w:r>
      <w:bookmarkEnd w:id="318"/>
      <w:bookmarkEnd w:id="319"/>
      <w:bookmarkEnd w:id="320"/>
      <w:bookmarkEnd w:id="321"/>
      <w:bookmarkEnd w:id="322"/>
      <w:bookmarkEnd w:id="323"/>
      <w:bookmarkEnd w:id="324"/>
      <w:bookmarkEnd w:id="325"/>
      <w:bookmarkEnd w:id="326"/>
      <w:bookmarkEnd w:id="327"/>
    </w:p>
    <w:p w14:paraId="02D5DF2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6.1.1 </w:t>
      </w:r>
      <w:r>
        <w:rPr>
          <w:rFonts w:hint="eastAsia" w:ascii="宋体" w:hAnsi="宋体" w:eastAsia="宋体" w:cs="宋体"/>
          <w:sz w:val="24"/>
          <w:szCs w:val="24"/>
          <w:lang w:val="en-US" w:eastAsia="zh-CN"/>
        </w:rPr>
        <w:t>评标委员会由招标人代表和评标专家组成，成员人数应当为5人以上单数，其中评审专家不得少于成员总数的三分之二。</w:t>
      </w:r>
    </w:p>
    <w:p w14:paraId="28144B2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6.1.2 评标委员会成员有下列情形之一的，应当回避：</w:t>
      </w:r>
    </w:p>
    <w:p w14:paraId="50218978">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（1）投标人或投标人主要负责人的近亲属；</w:t>
      </w:r>
    </w:p>
    <w:p w14:paraId="607C4B91">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（2）项目主管部门或者行政监督部门的人员；</w:t>
      </w:r>
    </w:p>
    <w:p w14:paraId="5CB95F34">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（3）与投标人有经济利益关系；</w:t>
      </w:r>
    </w:p>
    <w:p w14:paraId="014DAB22">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（4）曾因在招标、评标以及其他与招标投标有关活动中从事违法行为而受过行政处罚或刑事处罚的；</w:t>
      </w:r>
    </w:p>
    <w:p w14:paraId="79519A67">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（5）与投标人有其他利害关系。</w:t>
      </w:r>
    </w:p>
    <w:p w14:paraId="0C5540C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328" w:name="_Toc144974532"/>
      <w:bookmarkStart w:id="329" w:name="_Toc152045564"/>
      <w:bookmarkStart w:id="330" w:name="_Toc179632582"/>
      <w:bookmarkStart w:id="331" w:name="_Toc346"/>
      <w:bookmarkStart w:id="332" w:name="_Toc16516"/>
      <w:bookmarkStart w:id="333" w:name="_Toc246996208"/>
      <w:bookmarkStart w:id="334" w:name="_Toc390"/>
      <w:bookmarkStart w:id="335" w:name="_Toc152042340"/>
      <w:bookmarkStart w:id="336" w:name="_Toc247085722"/>
      <w:bookmarkStart w:id="337" w:name="_Toc246996951"/>
      <w:r>
        <w:rPr>
          <w:rFonts w:hint="eastAsia" w:ascii="宋体" w:hAnsi="宋体" w:eastAsia="宋体" w:cs="宋体"/>
          <w:sz w:val="24"/>
          <w:szCs w:val="24"/>
        </w:rPr>
        <w:t xml:space="preserve">6.2 </w:t>
      </w:r>
      <w:bookmarkEnd w:id="328"/>
      <w:bookmarkEnd w:id="329"/>
      <w:bookmarkEnd w:id="330"/>
      <w:bookmarkEnd w:id="331"/>
      <w:bookmarkEnd w:id="332"/>
      <w:bookmarkEnd w:id="333"/>
      <w:bookmarkEnd w:id="334"/>
      <w:bookmarkEnd w:id="335"/>
      <w:bookmarkEnd w:id="336"/>
      <w:bookmarkEnd w:id="337"/>
      <w:r>
        <w:rPr>
          <w:rFonts w:hint="eastAsia" w:ascii="宋体" w:hAnsi="宋体" w:eastAsia="宋体" w:cs="宋体"/>
          <w:sz w:val="24"/>
          <w:szCs w:val="24"/>
        </w:rPr>
        <w:t>评标委员会应当遵守并履行下列职责义务：</w:t>
      </w:r>
    </w:p>
    <w:p w14:paraId="535763E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a.遵纪守法，客观、公正、认真负责的履行职责，审查投标文件是否符合招标文件的要求，并作出评价；</w:t>
      </w:r>
    </w:p>
    <w:p w14:paraId="63A119F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b.要求投标人对投标文件有关事项作出解释或者澄清；</w:t>
      </w:r>
    </w:p>
    <w:p w14:paraId="54D86FC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c.按照招标文件的要求和评标办法进行评标，推荐中标候选人名单；</w:t>
      </w:r>
    </w:p>
    <w:p w14:paraId="4C078F3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d.配合</w:t>
      </w:r>
      <w:r>
        <w:rPr>
          <w:rFonts w:hint="eastAsia" w:ascii="宋体" w:hAnsi="宋体" w:eastAsia="宋体" w:cs="宋体"/>
          <w:sz w:val="24"/>
          <w:szCs w:val="24"/>
          <w:lang w:eastAsia="zh-CN"/>
        </w:rPr>
        <w:t>招标代理机构</w:t>
      </w:r>
      <w:r>
        <w:rPr>
          <w:rFonts w:hint="eastAsia" w:ascii="宋体" w:hAnsi="宋体" w:eastAsia="宋体" w:cs="宋体"/>
          <w:sz w:val="24"/>
          <w:szCs w:val="24"/>
        </w:rPr>
        <w:t>答复投标人提出的质疑；</w:t>
      </w:r>
    </w:p>
    <w:p w14:paraId="05D965B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评标委员会有权就投标文件中有疑义之处或前后表述不一致的问题，向投标人提出询问或澄清。投标人必须在评标委员会规定的时间内进行澄清，有关澄清的内容应以书面形式提交，并由投标人法定代表人或委托代理人签字</w:t>
      </w:r>
      <w:r>
        <w:rPr>
          <w:rFonts w:hint="eastAsia" w:ascii="宋体" w:hAnsi="宋体" w:eastAsia="宋体" w:cs="宋体"/>
          <w:sz w:val="24"/>
          <w:szCs w:val="24"/>
          <w:lang w:val="en-US" w:eastAsia="zh-CN"/>
        </w:rPr>
        <w:t>或加盖投标人公章</w:t>
      </w:r>
      <w:r>
        <w:rPr>
          <w:rFonts w:hint="eastAsia" w:ascii="宋体" w:hAnsi="宋体" w:eastAsia="宋体" w:cs="宋体"/>
          <w:sz w:val="24"/>
          <w:szCs w:val="24"/>
        </w:rPr>
        <w:t>确认。澄清时投标人只作说明和解释，不得借此对投标报价、优惠条件、售后服务等实质性内容做任何修改。</w:t>
      </w:r>
    </w:p>
    <w:p w14:paraId="0C95A23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f.评标委员会有权对开标、评标过程中出现的一切问题，根据相关法律法规，本着公平、公正的原则，提出处理意见。</w:t>
      </w:r>
    </w:p>
    <w:p w14:paraId="50C5C1E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g.向</w:t>
      </w:r>
      <w:r>
        <w:rPr>
          <w:rFonts w:hint="eastAsia" w:ascii="宋体" w:hAnsi="宋体" w:eastAsia="宋体" w:cs="宋体"/>
          <w:sz w:val="24"/>
          <w:szCs w:val="24"/>
          <w:lang w:eastAsia="zh-CN"/>
        </w:rPr>
        <w:t>招标代理机构</w:t>
      </w:r>
      <w:r>
        <w:rPr>
          <w:rFonts w:hint="eastAsia" w:ascii="宋体" w:hAnsi="宋体" w:eastAsia="宋体" w:cs="宋体"/>
          <w:sz w:val="24"/>
          <w:szCs w:val="24"/>
        </w:rPr>
        <w:t>或有关部门报告非法干预评标工作的行为。</w:t>
      </w:r>
    </w:p>
    <w:p w14:paraId="243CDBA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 评标保密工作</w:t>
      </w:r>
    </w:p>
    <w:p w14:paraId="2974E97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6.3.1 </w:t>
      </w:r>
      <w:r>
        <w:rPr>
          <w:rFonts w:hint="eastAsia" w:ascii="宋体" w:hAnsi="宋体" w:eastAsia="宋体" w:cs="宋体"/>
          <w:sz w:val="24"/>
          <w:szCs w:val="24"/>
          <w:lang w:eastAsia="zh-CN"/>
        </w:rPr>
        <w:t>招标代理机构</w:t>
      </w:r>
      <w:r>
        <w:rPr>
          <w:rFonts w:hint="eastAsia" w:ascii="宋体" w:hAnsi="宋体" w:eastAsia="宋体" w:cs="宋体"/>
          <w:sz w:val="24"/>
          <w:szCs w:val="24"/>
        </w:rPr>
        <w:t>必须采取必要措施，保证评标工作在严格保密的情况下进行。任何单位和个人不得非法干预、影响评标方法的确定，以及评标过程和结果。</w:t>
      </w:r>
    </w:p>
    <w:p w14:paraId="5E3B603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6.3.2 开标后，直至授予中标合同为止，评标委员会成员及全体与会工作人员不得将投标文件的审查、答疑、评价和比较的有关资料以及中标候选人的推荐情况，与评标有关的其他任何情况均严格保密。违者依法追究其责任。</w:t>
      </w:r>
    </w:p>
    <w:p w14:paraId="63C3B7A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 定标程序</w:t>
      </w:r>
    </w:p>
    <w:p w14:paraId="068325F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6.4.1 </w:t>
      </w:r>
      <w:r>
        <w:rPr>
          <w:rFonts w:hint="eastAsia" w:ascii="宋体" w:hAnsi="宋体" w:eastAsia="宋体" w:cs="宋体"/>
          <w:sz w:val="24"/>
          <w:szCs w:val="24"/>
          <w:lang w:eastAsia="zh-CN"/>
        </w:rPr>
        <w:t>招标代理机构</w:t>
      </w:r>
      <w:r>
        <w:rPr>
          <w:rFonts w:hint="eastAsia" w:ascii="宋体" w:hAnsi="宋体" w:eastAsia="宋体" w:cs="宋体"/>
          <w:sz w:val="24"/>
          <w:szCs w:val="24"/>
        </w:rPr>
        <w:t>在评标工作结束后2个工作日内，将评标报告送</w:t>
      </w:r>
      <w:r>
        <w:rPr>
          <w:rFonts w:hint="eastAsia" w:ascii="宋体" w:hAnsi="宋体" w:eastAsia="宋体" w:cs="宋体"/>
          <w:sz w:val="24"/>
          <w:szCs w:val="24"/>
          <w:lang w:eastAsia="zh-CN"/>
        </w:rPr>
        <w:t>招标人</w:t>
      </w:r>
      <w:r>
        <w:rPr>
          <w:rFonts w:hint="eastAsia" w:ascii="宋体" w:hAnsi="宋体" w:eastAsia="宋体" w:cs="宋体"/>
          <w:sz w:val="24"/>
          <w:szCs w:val="24"/>
        </w:rPr>
        <w:t>。</w:t>
      </w:r>
    </w:p>
    <w:p w14:paraId="6BFD011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6.4.2 </w:t>
      </w:r>
      <w:r>
        <w:rPr>
          <w:rFonts w:hint="eastAsia" w:ascii="宋体" w:hAnsi="宋体" w:eastAsia="宋体" w:cs="宋体"/>
          <w:sz w:val="24"/>
          <w:szCs w:val="24"/>
          <w:lang w:eastAsia="zh-CN"/>
        </w:rPr>
        <w:t>招标人</w:t>
      </w:r>
      <w:r>
        <w:rPr>
          <w:rFonts w:hint="eastAsia" w:ascii="宋体" w:hAnsi="宋体" w:eastAsia="宋体" w:cs="宋体"/>
          <w:sz w:val="24"/>
          <w:szCs w:val="24"/>
        </w:rPr>
        <w:t>在收到评标报告后5个工作日内，按照评标报告中推荐的中标候选人顺序确定中标</w:t>
      </w:r>
      <w:r>
        <w:rPr>
          <w:rFonts w:hint="eastAsia" w:ascii="宋体" w:hAnsi="宋体" w:eastAsia="宋体" w:cs="宋体"/>
          <w:sz w:val="24"/>
          <w:szCs w:val="24"/>
          <w:lang w:val="en-US" w:eastAsia="zh-CN"/>
        </w:rPr>
        <w:t>人</w:t>
      </w:r>
      <w:r>
        <w:rPr>
          <w:rFonts w:hint="eastAsia" w:ascii="宋体" w:hAnsi="宋体" w:eastAsia="宋体" w:cs="宋体"/>
          <w:sz w:val="24"/>
          <w:szCs w:val="24"/>
        </w:rPr>
        <w:t>，并函复</w:t>
      </w:r>
      <w:r>
        <w:rPr>
          <w:rFonts w:hint="eastAsia" w:ascii="宋体" w:hAnsi="宋体" w:eastAsia="宋体" w:cs="宋体"/>
          <w:sz w:val="24"/>
          <w:szCs w:val="24"/>
          <w:lang w:eastAsia="zh-CN"/>
        </w:rPr>
        <w:t>招标代理机构</w:t>
      </w:r>
      <w:r>
        <w:rPr>
          <w:rFonts w:hint="eastAsia" w:ascii="宋体" w:hAnsi="宋体" w:eastAsia="宋体" w:cs="宋体"/>
          <w:sz w:val="24"/>
          <w:szCs w:val="24"/>
        </w:rPr>
        <w:t>。</w:t>
      </w:r>
    </w:p>
    <w:p w14:paraId="66DAD4E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6.4.3 </w:t>
      </w:r>
      <w:r>
        <w:rPr>
          <w:rFonts w:hint="eastAsia" w:ascii="宋体" w:hAnsi="宋体" w:eastAsia="宋体" w:cs="宋体"/>
          <w:sz w:val="24"/>
          <w:szCs w:val="24"/>
          <w:lang w:val="en-US" w:eastAsia="zh-CN"/>
        </w:rPr>
        <w:t>招标人</w:t>
      </w:r>
      <w:r>
        <w:rPr>
          <w:rFonts w:hint="eastAsia" w:ascii="宋体" w:hAnsi="宋体" w:eastAsia="宋体" w:cs="宋体"/>
          <w:sz w:val="24"/>
          <w:szCs w:val="24"/>
        </w:rPr>
        <w:t>确定</w:t>
      </w:r>
      <w:r>
        <w:rPr>
          <w:rFonts w:hint="eastAsia" w:ascii="宋体" w:hAnsi="宋体" w:eastAsia="宋体" w:cs="宋体"/>
          <w:sz w:val="24"/>
          <w:szCs w:val="24"/>
          <w:lang w:val="en-US" w:eastAsia="zh-CN"/>
        </w:rPr>
        <w:t>中标结果</w:t>
      </w:r>
      <w:r>
        <w:rPr>
          <w:rFonts w:hint="eastAsia" w:ascii="宋体" w:hAnsi="宋体" w:eastAsia="宋体" w:cs="宋体"/>
          <w:sz w:val="24"/>
          <w:szCs w:val="24"/>
        </w:rPr>
        <w:t>之日发出中标通知书，</w:t>
      </w:r>
      <w:r>
        <w:rPr>
          <w:rFonts w:hint="eastAsia" w:ascii="宋体" w:hAnsi="宋体" w:eastAsia="宋体" w:cs="宋体"/>
          <w:sz w:val="24"/>
          <w:szCs w:val="24"/>
          <w:lang w:val="en-US" w:eastAsia="zh-CN"/>
        </w:rPr>
        <w:t>并同时在</w:t>
      </w:r>
      <w:r>
        <w:rPr>
          <w:rFonts w:hint="eastAsia" w:ascii="宋体" w:hAnsi="宋体" w:eastAsia="宋体" w:cs="宋体"/>
          <w:sz w:val="24"/>
          <w:szCs w:val="24"/>
        </w:rPr>
        <w:t>省级以上人民政府财政部门指定的媒体上公告中标结果。</w:t>
      </w:r>
    </w:p>
    <w:p w14:paraId="707C6F3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6.4.4 </w:t>
      </w:r>
      <w:r>
        <w:rPr>
          <w:rFonts w:hint="eastAsia" w:ascii="宋体" w:hAnsi="宋体" w:eastAsia="宋体" w:cs="宋体"/>
          <w:sz w:val="24"/>
          <w:szCs w:val="24"/>
          <w:lang w:val="en-US" w:eastAsia="zh-CN"/>
        </w:rPr>
        <w:t>中标</w:t>
      </w:r>
      <w:r>
        <w:rPr>
          <w:rFonts w:hint="eastAsia" w:ascii="宋体" w:hAnsi="宋体" w:eastAsia="宋体" w:cs="宋体"/>
          <w:sz w:val="24"/>
          <w:szCs w:val="24"/>
          <w:lang w:eastAsia="zh-CN"/>
        </w:rPr>
        <w:t>通知书发出后，</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人不得违法改变</w:t>
      </w:r>
      <w:r>
        <w:rPr>
          <w:rFonts w:hint="eastAsia" w:ascii="宋体" w:hAnsi="宋体" w:eastAsia="宋体" w:cs="宋体"/>
          <w:sz w:val="24"/>
          <w:szCs w:val="24"/>
          <w:lang w:val="en-US" w:eastAsia="zh-CN"/>
        </w:rPr>
        <w:t>中标</w:t>
      </w:r>
      <w:r>
        <w:rPr>
          <w:rFonts w:hint="eastAsia" w:ascii="宋体" w:hAnsi="宋体" w:eastAsia="宋体" w:cs="宋体"/>
          <w:sz w:val="24"/>
          <w:szCs w:val="24"/>
          <w:lang w:eastAsia="zh-CN"/>
        </w:rPr>
        <w:t>结果，</w:t>
      </w:r>
      <w:r>
        <w:rPr>
          <w:rFonts w:hint="eastAsia" w:ascii="宋体" w:hAnsi="宋体" w:eastAsia="宋体" w:cs="宋体"/>
          <w:sz w:val="24"/>
          <w:szCs w:val="24"/>
          <w:lang w:val="en-US" w:eastAsia="zh-CN"/>
        </w:rPr>
        <w:t>中标人</w:t>
      </w:r>
      <w:r>
        <w:rPr>
          <w:rFonts w:hint="eastAsia" w:ascii="宋体" w:hAnsi="宋体" w:eastAsia="宋体" w:cs="宋体"/>
          <w:sz w:val="24"/>
          <w:szCs w:val="24"/>
          <w:lang w:eastAsia="zh-CN"/>
        </w:rPr>
        <w:t>无正当理由不得放弃</w:t>
      </w:r>
      <w:r>
        <w:rPr>
          <w:rFonts w:hint="eastAsia" w:ascii="宋体" w:hAnsi="宋体" w:eastAsia="宋体" w:cs="宋体"/>
          <w:sz w:val="24"/>
          <w:szCs w:val="24"/>
          <w:lang w:val="en-US" w:eastAsia="zh-CN"/>
        </w:rPr>
        <w:t>中标</w:t>
      </w:r>
      <w:r>
        <w:rPr>
          <w:rFonts w:hint="eastAsia" w:ascii="宋体" w:hAnsi="宋体" w:eastAsia="宋体" w:cs="宋体"/>
          <w:sz w:val="24"/>
          <w:szCs w:val="24"/>
          <w:lang w:eastAsia="zh-CN"/>
        </w:rPr>
        <w:t>资格。</w:t>
      </w:r>
    </w:p>
    <w:p w14:paraId="5D3E68EE">
      <w:pPr>
        <w:pStyle w:val="3"/>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38" w:name="_Toc24420"/>
      <w:bookmarkStart w:id="339" w:name="_Toc152042342"/>
      <w:bookmarkStart w:id="340" w:name="_Toc179632584"/>
      <w:bookmarkStart w:id="341" w:name="_Toc152045566"/>
      <w:bookmarkStart w:id="342" w:name="_Toc19723"/>
      <w:bookmarkStart w:id="343" w:name="_Toc246996210"/>
      <w:bookmarkStart w:id="344" w:name="_Toc247085724"/>
      <w:bookmarkStart w:id="345" w:name="_Toc21695"/>
      <w:bookmarkStart w:id="346" w:name="_Toc246996953"/>
      <w:bookmarkStart w:id="347" w:name="_Toc144974534"/>
      <w:r>
        <w:rPr>
          <w:rFonts w:hint="eastAsia" w:ascii="宋体" w:hAnsi="宋体" w:eastAsia="宋体" w:cs="宋体"/>
          <w:sz w:val="24"/>
          <w:szCs w:val="24"/>
        </w:rPr>
        <w:t>7. 合同授予</w:t>
      </w:r>
      <w:bookmarkEnd w:id="338"/>
      <w:bookmarkEnd w:id="339"/>
      <w:bookmarkEnd w:id="340"/>
      <w:bookmarkEnd w:id="341"/>
      <w:bookmarkEnd w:id="342"/>
      <w:bookmarkEnd w:id="343"/>
      <w:bookmarkEnd w:id="344"/>
      <w:bookmarkEnd w:id="345"/>
      <w:bookmarkEnd w:id="346"/>
      <w:bookmarkEnd w:id="347"/>
    </w:p>
    <w:p w14:paraId="41F56CBF">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48" w:name="_Toc246996954"/>
      <w:bookmarkStart w:id="349" w:name="_Toc144974535"/>
      <w:bookmarkStart w:id="350" w:name="_Toc152042343"/>
      <w:bookmarkStart w:id="351" w:name="_Toc23291"/>
      <w:bookmarkStart w:id="352" w:name="_Toc247085725"/>
      <w:bookmarkStart w:id="353" w:name="_Toc152045567"/>
      <w:bookmarkStart w:id="354" w:name="_Toc179632585"/>
      <w:bookmarkStart w:id="355" w:name="_Toc461"/>
      <w:bookmarkStart w:id="356" w:name="_Toc26031"/>
      <w:bookmarkStart w:id="357" w:name="_Toc246996211"/>
      <w:r>
        <w:rPr>
          <w:rFonts w:hint="eastAsia" w:ascii="宋体" w:hAnsi="宋体" w:eastAsia="宋体" w:cs="宋体"/>
          <w:sz w:val="24"/>
          <w:szCs w:val="24"/>
        </w:rPr>
        <w:t xml:space="preserve">7.1 </w:t>
      </w:r>
      <w:bookmarkEnd w:id="348"/>
      <w:bookmarkEnd w:id="349"/>
      <w:bookmarkEnd w:id="350"/>
      <w:bookmarkEnd w:id="351"/>
      <w:bookmarkEnd w:id="352"/>
      <w:bookmarkEnd w:id="353"/>
      <w:bookmarkEnd w:id="354"/>
      <w:bookmarkEnd w:id="355"/>
      <w:bookmarkEnd w:id="356"/>
      <w:bookmarkEnd w:id="357"/>
      <w:r>
        <w:rPr>
          <w:rFonts w:hint="eastAsia" w:ascii="宋体" w:hAnsi="宋体" w:eastAsia="宋体" w:cs="宋体"/>
          <w:sz w:val="24"/>
          <w:szCs w:val="24"/>
        </w:rPr>
        <w:t>签订合同</w:t>
      </w:r>
    </w:p>
    <w:p w14:paraId="4BDCC15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358" w:name="_Toc2601"/>
      <w:bookmarkStart w:id="359" w:name="_Toc23618"/>
      <w:bookmarkStart w:id="360" w:name="_Toc19535"/>
      <w:r>
        <w:rPr>
          <w:rFonts w:hint="eastAsia" w:ascii="宋体" w:hAnsi="宋体" w:eastAsia="宋体" w:cs="宋体"/>
          <w:sz w:val="24"/>
          <w:szCs w:val="24"/>
        </w:rPr>
        <w:t>7.1</w:t>
      </w:r>
      <w:r>
        <w:rPr>
          <w:rFonts w:hint="eastAsia" w:ascii="宋体" w:hAnsi="宋体" w:eastAsia="宋体" w:cs="宋体"/>
          <w:sz w:val="24"/>
          <w:szCs w:val="24"/>
          <w:lang w:val="en-US" w:eastAsia="zh-CN"/>
        </w:rPr>
        <w:t>.1</w:t>
      </w:r>
      <w:r>
        <w:rPr>
          <w:rFonts w:hint="eastAsia" w:ascii="宋体" w:hAnsi="宋体" w:eastAsia="宋体" w:cs="宋体"/>
          <w:sz w:val="24"/>
          <w:szCs w:val="24"/>
        </w:rPr>
        <w:t>合同将授予有</w:t>
      </w:r>
      <w:r>
        <w:rPr>
          <w:rFonts w:hint="eastAsia" w:ascii="宋体" w:hAnsi="宋体" w:eastAsia="宋体" w:cs="宋体"/>
          <w:sz w:val="24"/>
          <w:szCs w:val="24"/>
          <w:lang w:eastAsia="zh-CN"/>
        </w:rPr>
        <w:t>招标人</w:t>
      </w:r>
      <w:r>
        <w:rPr>
          <w:rFonts w:hint="eastAsia" w:ascii="宋体" w:hAnsi="宋体" w:eastAsia="宋体" w:cs="宋体"/>
          <w:sz w:val="24"/>
          <w:szCs w:val="24"/>
        </w:rPr>
        <w:t>出具的定标复函确认的</w:t>
      </w:r>
      <w:r>
        <w:rPr>
          <w:rFonts w:hint="eastAsia" w:ascii="宋体" w:hAnsi="宋体" w:eastAsia="宋体" w:cs="宋体"/>
          <w:sz w:val="24"/>
          <w:szCs w:val="24"/>
          <w:lang w:val="en-US" w:eastAsia="zh-CN"/>
        </w:rPr>
        <w:t>中标人</w:t>
      </w:r>
      <w:r>
        <w:rPr>
          <w:rFonts w:hint="eastAsia" w:ascii="宋体" w:hAnsi="宋体" w:eastAsia="宋体" w:cs="宋体"/>
          <w:sz w:val="24"/>
          <w:szCs w:val="24"/>
        </w:rPr>
        <w:t>。排名第一的中标候选人放弃中标、 因不可抗力提出不能履行合同，或者招标文件规定应当提交履约保证金而在规定的期限内未能提交，或者被查实存在影响中标结果的违法行为等情形，不符合中标条件的，</w:t>
      </w:r>
      <w:r>
        <w:rPr>
          <w:rFonts w:hint="eastAsia" w:ascii="宋体" w:hAnsi="宋体" w:eastAsia="宋体" w:cs="宋体"/>
          <w:sz w:val="24"/>
          <w:szCs w:val="24"/>
          <w:lang w:eastAsia="zh-CN"/>
        </w:rPr>
        <w:t>招标人</w:t>
      </w:r>
      <w:r>
        <w:rPr>
          <w:rFonts w:hint="eastAsia" w:ascii="宋体" w:hAnsi="宋体" w:eastAsia="宋体" w:cs="宋体"/>
          <w:sz w:val="24"/>
          <w:szCs w:val="24"/>
        </w:rPr>
        <w:t>可以按照评标委员会提出的中标候选人名单排序依次确定其他中标候选人为</w:t>
      </w:r>
      <w:r>
        <w:rPr>
          <w:rFonts w:hint="eastAsia" w:ascii="宋体" w:hAnsi="宋体" w:eastAsia="宋体" w:cs="宋体"/>
          <w:sz w:val="24"/>
          <w:szCs w:val="24"/>
          <w:lang w:val="en-US" w:eastAsia="zh-CN"/>
        </w:rPr>
        <w:t>中标人</w:t>
      </w:r>
      <w:r>
        <w:rPr>
          <w:rFonts w:hint="eastAsia" w:ascii="宋体" w:hAnsi="宋体" w:eastAsia="宋体" w:cs="宋体"/>
          <w:sz w:val="24"/>
          <w:szCs w:val="24"/>
        </w:rPr>
        <w:t>。依次确定其他中标候选人与</w:t>
      </w:r>
      <w:r>
        <w:rPr>
          <w:rFonts w:hint="eastAsia" w:ascii="宋体" w:hAnsi="宋体" w:eastAsia="宋体" w:cs="宋体"/>
          <w:sz w:val="24"/>
          <w:szCs w:val="24"/>
          <w:lang w:eastAsia="zh-CN"/>
        </w:rPr>
        <w:t>招标人</w:t>
      </w:r>
      <w:r>
        <w:rPr>
          <w:rFonts w:hint="eastAsia" w:ascii="宋体" w:hAnsi="宋体" w:eastAsia="宋体" w:cs="宋体"/>
          <w:sz w:val="24"/>
          <w:szCs w:val="24"/>
        </w:rPr>
        <w:t>预期差距较大，或者对</w:t>
      </w:r>
      <w:r>
        <w:rPr>
          <w:rFonts w:hint="eastAsia" w:ascii="宋体" w:hAnsi="宋体" w:eastAsia="宋体" w:cs="宋体"/>
          <w:sz w:val="24"/>
          <w:szCs w:val="24"/>
          <w:lang w:eastAsia="zh-CN"/>
        </w:rPr>
        <w:t>招标人</w:t>
      </w:r>
      <w:r>
        <w:rPr>
          <w:rFonts w:hint="eastAsia" w:ascii="宋体" w:hAnsi="宋体" w:eastAsia="宋体" w:cs="宋体"/>
          <w:sz w:val="24"/>
          <w:szCs w:val="24"/>
        </w:rPr>
        <w:t>明显不利的，</w:t>
      </w:r>
      <w:r>
        <w:rPr>
          <w:rFonts w:hint="eastAsia" w:ascii="宋体" w:hAnsi="宋体" w:eastAsia="宋体" w:cs="宋体"/>
          <w:sz w:val="24"/>
          <w:szCs w:val="24"/>
          <w:lang w:eastAsia="zh-CN"/>
        </w:rPr>
        <w:t>招标人</w:t>
      </w:r>
      <w:r>
        <w:rPr>
          <w:rFonts w:hint="eastAsia" w:ascii="宋体" w:hAnsi="宋体" w:eastAsia="宋体" w:cs="宋体"/>
          <w:sz w:val="24"/>
          <w:szCs w:val="24"/>
        </w:rPr>
        <w:t>可以重新招标。</w:t>
      </w:r>
    </w:p>
    <w:p w14:paraId="5890199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2 </w:t>
      </w:r>
      <w:r>
        <w:rPr>
          <w:rFonts w:hint="eastAsia" w:ascii="宋体" w:hAnsi="宋体" w:eastAsia="宋体" w:cs="宋体"/>
          <w:sz w:val="24"/>
          <w:szCs w:val="24"/>
          <w:lang w:eastAsia="zh-CN"/>
        </w:rPr>
        <w:t>招标人</w:t>
      </w:r>
      <w:r>
        <w:rPr>
          <w:rFonts w:hint="eastAsia" w:ascii="宋体" w:hAnsi="宋体" w:eastAsia="宋体" w:cs="宋体"/>
          <w:sz w:val="24"/>
          <w:szCs w:val="24"/>
        </w:rPr>
        <w:t>、中标</w:t>
      </w:r>
      <w:r>
        <w:rPr>
          <w:rFonts w:hint="eastAsia" w:ascii="宋体" w:hAnsi="宋体" w:eastAsia="宋体" w:cs="宋体"/>
          <w:sz w:val="24"/>
          <w:szCs w:val="24"/>
          <w:lang w:val="en-US" w:eastAsia="zh-CN"/>
        </w:rPr>
        <w:t>人</w:t>
      </w:r>
      <w:r>
        <w:rPr>
          <w:rFonts w:hint="eastAsia" w:ascii="宋体" w:hAnsi="宋体" w:eastAsia="宋体" w:cs="宋体"/>
          <w:sz w:val="24"/>
          <w:szCs w:val="24"/>
        </w:rPr>
        <w:t>须在</w:t>
      </w:r>
      <w:r>
        <w:rPr>
          <w:rFonts w:hint="eastAsia" w:ascii="宋体" w:hAnsi="宋体" w:eastAsia="宋体" w:cs="宋体"/>
          <w:sz w:val="24"/>
          <w:szCs w:val="24"/>
          <w:lang w:eastAsia="zh-CN"/>
        </w:rPr>
        <w:t>招标代理机构</w:t>
      </w:r>
      <w:r>
        <w:rPr>
          <w:rFonts w:hint="eastAsia" w:ascii="宋体" w:hAnsi="宋体" w:eastAsia="宋体" w:cs="宋体"/>
          <w:sz w:val="24"/>
          <w:szCs w:val="24"/>
        </w:rPr>
        <w:t>发出中标通知书。并在中标通知书发出之日起</w:t>
      </w:r>
      <w:r>
        <w:rPr>
          <w:rFonts w:hint="eastAsia" w:ascii="宋体" w:hAnsi="宋体" w:eastAsia="宋体" w:cs="宋体"/>
          <w:sz w:val="24"/>
          <w:szCs w:val="24"/>
          <w:lang w:val="en-US" w:eastAsia="zh-CN"/>
        </w:rPr>
        <w:t>十五天</w:t>
      </w:r>
      <w:r>
        <w:rPr>
          <w:rFonts w:hint="eastAsia" w:ascii="宋体" w:hAnsi="宋体" w:eastAsia="宋体" w:cs="宋体"/>
          <w:sz w:val="24"/>
          <w:szCs w:val="24"/>
        </w:rPr>
        <w:t>内签订书面合同，中标人不能按投标文件，包括补充文件（如澄清、 承诺等） 中承诺的条件履行签约行为，</w:t>
      </w:r>
      <w:r>
        <w:rPr>
          <w:rFonts w:hint="eastAsia" w:ascii="宋体" w:hAnsi="宋体" w:eastAsia="宋体" w:cs="宋体"/>
          <w:sz w:val="24"/>
          <w:szCs w:val="24"/>
          <w:lang w:val="en-US" w:eastAsia="zh-CN"/>
        </w:rPr>
        <w:t>视为放弃中标资格</w:t>
      </w:r>
      <w:r>
        <w:rPr>
          <w:rFonts w:hint="eastAsia" w:ascii="宋体" w:hAnsi="宋体" w:eastAsia="宋体" w:cs="宋体"/>
          <w:sz w:val="24"/>
          <w:szCs w:val="24"/>
        </w:rPr>
        <w:t>，</w:t>
      </w:r>
      <w:r>
        <w:rPr>
          <w:rFonts w:hint="eastAsia" w:ascii="宋体" w:hAnsi="宋体" w:eastAsia="宋体" w:cs="宋体"/>
          <w:sz w:val="24"/>
          <w:szCs w:val="24"/>
          <w:lang w:val="en-US" w:eastAsia="zh-CN"/>
        </w:rPr>
        <w:t>招标人有权</w:t>
      </w:r>
      <w:r>
        <w:rPr>
          <w:rFonts w:hint="eastAsia" w:ascii="宋体" w:hAnsi="宋体" w:eastAsia="宋体" w:cs="宋体"/>
          <w:sz w:val="24"/>
          <w:szCs w:val="24"/>
        </w:rPr>
        <w:t>扣除其投标保证金。</w:t>
      </w:r>
    </w:p>
    <w:p w14:paraId="4F5C21A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1.</w:t>
      </w:r>
      <w:r>
        <w:rPr>
          <w:rFonts w:hint="eastAsia" w:ascii="宋体" w:hAnsi="宋体" w:eastAsia="宋体" w:cs="宋体"/>
          <w:sz w:val="24"/>
          <w:szCs w:val="24"/>
        </w:rPr>
        <w:t>3</w:t>
      </w:r>
      <w:r>
        <w:rPr>
          <w:rFonts w:hint="eastAsia" w:ascii="宋体" w:hAnsi="宋体" w:eastAsia="宋体" w:cs="宋体"/>
          <w:sz w:val="24"/>
          <w:szCs w:val="24"/>
          <w:lang w:eastAsia="zh-CN"/>
        </w:rPr>
        <w:t>招标代理机构</w:t>
      </w:r>
      <w:r>
        <w:rPr>
          <w:rFonts w:hint="eastAsia" w:ascii="宋体" w:hAnsi="宋体" w:eastAsia="宋体" w:cs="宋体"/>
          <w:sz w:val="24"/>
          <w:szCs w:val="24"/>
        </w:rPr>
        <w:t>应当督促</w:t>
      </w:r>
      <w:r>
        <w:rPr>
          <w:rFonts w:hint="eastAsia" w:ascii="宋体" w:hAnsi="宋体" w:eastAsia="宋体" w:cs="宋体"/>
          <w:sz w:val="24"/>
          <w:szCs w:val="24"/>
          <w:lang w:eastAsia="zh-CN"/>
        </w:rPr>
        <w:t>招标人</w:t>
      </w:r>
      <w:r>
        <w:rPr>
          <w:rFonts w:hint="eastAsia" w:ascii="宋体" w:hAnsi="宋体" w:eastAsia="宋体" w:cs="宋体"/>
          <w:sz w:val="24"/>
          <w:szCs w:val="24"/>
        </w:rPr>
        <w:t>、中标</w:t>
      </w:r>
      <w:r>
        <w:rPr>
          <w:rFonts w:hint="eastAsia" w:ascii="宋体" w:hAnsi="宋体" w:eastAsia="宋体" w:cs="宋体"/>
          <w:sz w:val="24"/>
          <w:szCs w:val="24"/>
          <w:lang w:val="en-US" w:eastAsia="zh-CN"/>
        </w:rPr>
        <w:t>人</w:t>
      </w:r>
      <w:r>
        <w:rPr>
          <w:rFonts w:hint="eastAsia" w:ascii="宋体" w:hAnsi="宋体" w:eastAsia="宋体" w:cs="宋体"/>
          <w:sz w:val="24"/>
          <w:szCs w:val="24"/>
        </w:rPr>
        <w:t>在规定的期限内完成合同签订工作，并对采购合同内容进行审核确认。</w:t>
      </w:r>
    </w:p>
    <w:p w14:paraId="20E0EA3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1.</w:t>
      </w:r>
      <w:r>
        <w:rPr>
          <w:rFonts w:hint="eastAsia" w:ascii="宋体" w:hAnsi="宋体" w:eastAsia="宋体" w:cs="宋体"/>
          <w:sz w:val="24"/>
          <w:szCs w:val="24"/>
        </w:rPr>
        <w:t>4 招标</w:t>
      </w:r>
      <w:r>
        <w:rPr>
          <w:rFonts w:hint="eastAsia" w:ascii="宋体" w:hAnsi="宋体" w:eastAsia="宋体" w:cs="宋体"/>
          <w:sz w:val="24"/>
          <w:szCs w:val="24"/>
          <w:lang w:val="en-US" w:eastAsia="zh-CN"/>
        </w:rPr>
        <w:t>人</w:t>
      </w:r>
      <w:r>
        <w:rPr>
          <w:rFonts w:hint="eastAsia" w:ascii="宋体" w:hAnsi="宋体" w:eastAsia="宋体" w:cs="宋体"/>
          <w:sz w:val="24"/>
          <w:szCs w:val="24"/>
        </w:rPr>
        <w:t>应当自合同签订之日起七个工作日内，按照有关规定将合同副本报政府采购监管机关备案。</w:t>
      </w:r>
    </w:p>
    <w:p w14:paraId="6A31809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1.</w:t>
      </w:r>
      <w:r>
        <w:rPr>
          <w:rFonts w:hint="eastAsia" w:ascii="宋体" w:hAnsi="宋体" w:eastAsia="宋体" w:cs="宋体"/>
          <w:sz w:val="24"/>
          <w:szCs w:val="24"/>
        </w:rPr>
        <w:t>5合同在执行过程中，确需修改、变更时，应当按照相应的审核批准程序办理。</w:t>
      </w:r>
    </w:p>
    <w:p w14:paraId="793420A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1.</w:t>
      </w:r>
      <w:r>
        <w:rPr>
          <w:rFonts w:hint="eastAsia" w:ascii="宋体" w:hAnsi="宋体" w:eastAsia="宋体" w:cs="宋体"/>
          <w:sz w:val="24"/>
          <w:szCs w:val="24"/>
        </w:rPr>
        <w:t>6招标文件、投标文件、补充协议等为合同的组成部分，具有同等法律效力。</w:t>
      </w:r>
    </w:p>
    <w:p w14:paraId="49DF7D26">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7.2 </w:t>
      </w:r>
      <w:bookmarkStart w:id="361" w:name="_Toc247085726"/>
      <w:bookmarkStart w:id="362" w:name="_Toc152042344"/>
      <w:bookmarkStart w:id="363" w:name="_Toc152045568"/>
      <w:bookmarkStart w:id="364" w:name="_Toc246996212"/>
      <w:bookmarkStart w:id="365" w:name="_Toc179632586"/>
      <w:bookmarkStart w:id="366" w:name="_Toc246996955"/>
      <w:bookmarkStart w:id="367" w:name="_Toc144974536"/>
      <w:r>
        <w:rPr>
          <w:rFonts w:hint="eastAsia" w:ascii="宋体" w:hAnsi="宋体" w:eastAsia="宋体" w:cs="宋体"/>
          <w:sz w:val="24"/>
          <w:szCs w:val="24"/>
        </w:rPr>
        <w:t>中标通知</w:t>
      </w:r>
      <w:bookmarkEnd w:id="358"/>
      <w:bookmarkEnd w:id="359"/>
      <w:bookmarkEnd w:id="360"/>
      <w:bookmarkEnd w:id="361"/>
      <w:bookmarkEnd w:id="362"/>
      <w:bookmarkEnd w:id="363"/>
      <w:bookmarkEnd w:id="364"/>
      <w:bookmarkEnd w:id="365"/>
      <w:bookmarkEnd w:id="366"/>
      <w:bookmarkEnd w:id="367"/>
    </w:p>
    <w:p w14:paraId="4F48272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在公告中标结果的同时，招标人或招标代理机构应当向中标人发出中标通知书</w:t>
      </w:r>
      <w:r>
        <w:rPr>
          <w:rFonts w:hint="eastAsia" w:ascii="宋体" w:hAnsi="宋体" w:eastAsia="宋体" w:cs="宋体"/>
          <w:sz w:val="24"/>
          <w:szCs w:val="24"/>
        </w:rPr>
        <w:t>，同时将中标结果通知未中标的投标人。</w:t>
      </w:r>
    </w:p>
    <w:p w14:paraId="2D604B25">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7.3 履约</w:t>
      </w:r>
      <w:r>
        <w:rPr>
          <w:rFonts w:hint="eastAsia" w:ascii="宋体" w:hAnsi="宋体" w:eastAsia="宋体" w:cs="宋体"/>
          <w:sz w:val="24"/>
          <w:szCs w:val="24"/>
          <w:highlight w:val="none"/>
          <w:lang w:val="en-US" w:eastAsia="zh-CN"/>
        </w:rPr>
        <w:t>保证金</w:t>
      </w:r>
    </w:p>
    <w:p w14:paraId="6F91AB9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为保证采购合同的履行，确需收取履约保证金的，履约保证金收取比例应不超过合同金额的5%。中标人合同主要义务履行完毕后，招标人应按照合同约定及时退还。</w:t>
      </w:r>
    </w:p>
    <w:p w14:paraId="7A9E0802">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68" w:name="_Toc24057"/>
      <w:bookmarkStart w:id="369" w:name="_Toc27185"/>
      <w:bookmarkStart w:id="370" w:name="_Toc247085727"/>
      <w:bookmarkStart w:id="371" w:name="_Toc246996956"/>
      <w:bookmarkStart w:id="372" w:name="_Toc152042345"/>
      <w:bookmarkStart w:id="373" w:name="_Toc32758"/>
      <w:bookmarkStart w:id="374" w:name="_Toc152045569"/>
      <w:bookmarkStart w:id="375" w:name="_Toc144974537"/>
      <w:bookmarkStart w:id="376" w:name="_Toc179632587"/>
      <w:bookmarkStart w:id="377" w:name="_Toc246996213"/>
      <w:r>
        <w:rPr>
          <w:rFonts w:hint="eastAsia" w:ascii="宋体" w:hAnsi="宋体" w:eastAsia="宋体" w:cs="宋体"/>
          <w:sz w:val="24"/>
          <w:szCs w:val="24"/>
        </w:rPr>
        <w:t>7.</w:t>
      </w:r>
      <w:r>
        <w:rPr>
          <w:rFonts w:hint="eastAsia" w:ascii="宋体" w:hAnsi="宋体" w:eastAsia="宋体" w:cs="宋体"/>
          <w:sz w:val="24"/>
          <w:szCs w:val="24"/>
          <w:lang w:val="en-US" w:eastAsia="zh-CN"/>
        </w:rPr>
        <w:t>4</w:t>
      </w:r>
      <w:r>
        <w:rPr>
          <w:rFonts w:hint="eastAsia" w:ascii="宋体" w:hAnsi="宋体" w:eastAsia="宋体" w:cs="宋体"/>
          <w:sz w:val="24"/>
          <w:szCs w:val="24"/>
        </w:rPr>
        <w:t>履约担保</w:t>
      </w:r>
      <w:bookmarkEnd w:id="368"/>
      <w:bookmarkEnd w:id="369"/>
      <w:bookmarkEnd w:id="370"/>
      <w:bookmarkEnd w:id="371"/>
      <w:bookmarkEnd w:id="372"/>
      <w:bookmarkEnd w:id="373"/>
      <w:bookmarkEnd w:id="374"/>
      <w:bookmarkEnd w:id="375"/>
      <w:bookmarkEnd w:id="376"/>
      <w:bookmarkEnd w:id="377"/>
    </w:p>
    <w:p w14:paraId="4DEB009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4</w:t>
      </w:r>
      <w:r>
        <w:rPr>
          <w:rFonts w:hint="eastAsia" w:ascii="宋体" w:hAnsi="宋体" w:eastAsia="宋体" w:cs="宋体"/>
          <w:sz w:val="24"/>
          <w:szCs w:val="24"/>
        </w:rPr>
        <w:t>.1在签订合同前，中标人应按投标人须知前附表规定的担保形式或者事先经过</w:t>
      </w:r>
      <w:r>
        <w:rPr>
          <w:rFonts w:hint="eastAsia" w:ascii="宋体" w:hAnsi="宋体" w:eastAsia="宋体" w:cs="宋体"/>
          <w:sz w:val="24"/>
          <w:szCs w:val="24"/>
          <w:lang w:eastAsia="zh-CN"/>
        </w:rPr>
        <w:t>招标人</w:t>
      </w:r>
      <w:r>
        <w:rPr>
          <w:rFonts w:hint="eastAsia" w:ascii="宋体" w:hAnsi="宋体" w:eastAsia="宋体" w:cs="宋体"/>
          <w:sz w:val="24"/>
          <w:szCs w:val="24"/>
        </w:rPr>
        <w:t>书面认可的履约担保格式向</w:t>
      </w:r>
      <w:r>
        <w:rPr>
          <w:rFonts w:hint="eastAsia" w:ascii="宋体" w:hAnsi="宋体" w:eastAsia="宋体" w:cs="宋体"/>
          <w:sz w:val="24"/>
          <w:szCs w:val="24"/>
          <w:lang w:eastAsia="zh-CN"/>
        </w:rPr>
        <w:t>招标人</w:t>
      </w:r>
      <w:r>
        <w:rPr>
          <w:rFonts w:hint="eastAsia" w:ascii="宋体" w:hAnsi="宋体" w:eastAsia="宋体" w:cs="宋体"/>
          <w:sz w:val="24"/>
          <w:szCs w:val="24"/>
        </w:rPr>
        <w:t>提交履约担保。除投标人须知前附表另有规定外，履约担保金额为中标合同金额的</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14:paraId="0800C34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4</w:t>
      </w:r>
      <w:r>
        <w:rPr>
          <w:rFonts w:hint="eastAsia" w:ascii="宋体" w:hAnsi="宋体" w:eastAsia="宋体" w:cs="宋体"/>
          <w:sz w:val="24"/>
          <w:szCs w:val="24"/>
        </w:rPr>
        <w:t>.2 中标人不能按本章第7.</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项要求提交履约担保的，视为放弃中标，其投标保证金不予退还，给</w:t>
      </w:r>
      <w:r>
        <w:rPr>
          <w:rFonts w:hint="eastAsia" w:ascii="宋体" w:hAnsi="宋体" w:eastAsia="宋体" w:cs="宋体"/>
          <w:sz w:val="24"/>
          <w:szCs w:val="24"/>
          <w:lang w:eastAsia="zh-CN"/>
        </w:rPr>
        <w:t>招标人</w:t>
      </w:r>
      <w:r>
        <w:rPr>
          <w:rFonts w:hint="eastAsia" w:ascii="宋体" w:hAnsi="宋体" w:eastAsia="宋体" w:cs="宋体"/>
          <w:sz w:val="24"/>
          <w:szCs w:val="24"/>
        </w:rPr>
        <w:t>造成的损失超过投标保证金数额的，中标人还应当对超过部分予以赔偿。</w:t>
      </w:r>
    </w:p>
    <w:p w14:paraId="036AF014">
      <w:pPr>
        <w:pStyle w:val="3"/>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78" w:name="_Toc15263"/>
      <w:bookmarkStart w:id="379" w:name="_Toc16299"/>
      <w:bookmarkStart w:id="380" w:name="_Toc18338"/>
      <w:r>
        <w:rPr>
          <w:rFonts w:hint="eastAsia" w:ascii="宋体" w:hAnsi="宋体" w:eastAsia="宋体" w:cs="宋体"/>
          <w:sz w:val="24"/>
          <w:szCs w:val="24"/>
        </w:rPr>
        <w:t>8. 纪律和监督</w:t>
      </w:r>
      <w:bookmarkEnd w:id="378"/>
      <w:bookmarkEnd w:id="379"/>
      <w:bookmarkEnd w:id="380"/>
    </w:p>
    <w:p w14:paraId="3B5BE8DF">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81" w:name="_Toc15654"/>
      <w:bookmarkStart w:id="382" w:name="_Toc246996219"/>
      <w:bookmarkStart w:id="383" w:name="_Toc246996962"/>
      <w:bookmarkStart w:id="384" w:name="_Toc247085733"/>
      <w:bookmarkStart w:id="385" w:name="_Toc152045575"/>
      <w:bookmarkStart w:id="386" w:name="_Toc9257"/>
      <w:bookmarkStart w:id="387" w:name="_Toc11012"/>
      <w:bookmarkStart w:id="388" w:name="_Toc179632593"/>
      <w:bookmarkStart w:id="389" w:name="_Toc144974543"/>
      <w:bookmarkStart w:id="390" w:name="_Toc152042351"/>
      <w:bookmarkStart w:id="391" w:name="_Toc296590983"/>
      <w:r>
        <w:rPr>
          <w:rFonts w:hint="eastAsia" w:ascii="宋体" w:hAnsi="宋体" w:eastAsia="宋体" w:cs="宋体"/>
          <w:sz w:val="24"/>
          <w:szCs w:val="24"/>
        </w:rPr>
        <w:t>8.1 对</w:t>
      </w:r>
      <w:r>
        <w:rPr>
          <w:rFonts w:hint="eastAsia" w:ascii="宋体" w:hAnsi="宋体" w:cs="宋体"/>
          <w:sz w:val="24"/>
          <w:szCs w:val="24"/>
          <w:lang w:eastAsia="zh-CN"/>
        </w:rPr>
        <w:t>招标人</w:t>
      </w:r>
      <w:r>
        <w:rPr>
          <w:rFonts w:hint="eastAsia" w:ascii="宋体" w:hAnsi="宋体" w:eastAsia="宋体" w:cs="宋体"/>
          <w:sz w:val="24"/>
          <w:szCs w:val="24"/>
        </w:rPr>
        <w:t>的纪律要求</w:t>
      </w:r>
      <w:bookmarkEnd w:id="381"/>
      <w:bookmarkEnd w:id="382"/>
      <w:bookmarkEnd w:id="383"/>
      <w:bookmarkEnd w:id="384"/>
      <w:bookmarkEnd w:id="385"/>
      <w:bookmarkEnd w:id="386"/>
      <w:bookmarkEnd w:id="387"/>
      <w:bookmarkEnd w:id="388"/>
      <w:bookmarkEnd w:id="389"/>
      <w:bookmarkEnd w:id="390"/>
      <w:bookmarkEnd w:id="391"/>
    </w:p>
    <w:p w14:paraId="590E399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招标人</w:t>
      </w:r>
      <w:r>
        <w:rPr>
          <w:rFonts w:hint="eastAsia" w:ascii="宋体" w:hAnsi="宋体" w:eastAsia="宋体" w:cs="宋体"/>
          <w:sz w:val="24"/>
          <w:szCs w:val="24"/>
        </w:rPr>
        <w:t>不得泄漏招标投标活动中应当保密的情况和资料，不得与投标人串通损害国家利益、社会公共利益或者他人合法权益。</w:t>
      </w:r>
    </w:p>
    <w:p w14:paraId="73B6AC00">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92" w:name="_Toc152045576"/>
      <w:bookmarkStart w:id="393" w:name="_Toc144974544"/>
      <w:bookmarkStart w:id="394" w:name="_Toc246996220"/>
      <w:bookmarkStart w:id="395" w:name="_Toc246996963"/>
      <w:bookmarkStart w:id="396" w:name="_Toc152042352"/>
      <w:bookmarkStart w:id="397" w:name="_Toc247085734"/>
      <w:bookmarkStart w:id="398" w:name="_Toc179632594"/>
      <w:bookmarkStart w:id="399" w:name="_Toc9119"/>
      <w:bookmarkStart w:id="400" w:name="_Toc13979"/>
      <w:bookmarkStart w:id="401" w:name="_Toc27112"/>
      <w:r>
        <w:rPr>
          <w:rFonts w:hint="eastAsia" w:ascii="宋体" w:hAnsi="宋体" w:eastAsia="宋体" w:cs="宋体"/>
          <w:sz w:val="24"/>
          <w:szCs w:val="24"/>
        </w:rPr>
        <w:t>8.2 对投标人的纪律要求</w:t>
      </w:r>
      <w:bookmarkEnd w:id="392"/>
      <w:bookmarkEnd w:id="393"/>
      <w:bookmarkEnd w:id="394"/>
      <w:bookmarkEnd w:id="395"/>
      <w:bookmarkEnd w:id="396"/>
      <w:bookmarkEnd w:id="397"/>
      <w:bookmarkEnd w:id="398"/>
      <w:bookmarkEnd w:id="399"/>
      <w:bookmarkEnd w:id="400"/>
      <w:bookmarkEnd w:id="401"/>
    </w:p>
    <w:p w14:paraId="3AB9BBC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投标人不得相互串通投标或者与</w:t>
      </w:r>
      <w:r>
        <w:rPr>
          <w:rFonts w:hint="eastAsia" w:ascii="宋体" w:hAnsi="宋体" w:eastAsia="宋体" w:cs="宋体"/>
          <w:sz w:val="24"/>
          <w:szCs w:val="24"/>
          <w:lang w:eastAsia="zh-CN"/>
        </w:rPr>
        <w:t>招标人</w:t>
      </w:r>
      <w:r>
        <w:rPr>
          <w:rFonts w:hint="eastAsia" w:ascii="宋体" w:hAnsi="宋体" w:eastAsia="宋体" w:cs="宋体"/>
          <w:sz w:val="24"/>
          <w:szCs w:val="24"/>
        </w:rPr>
        <w:t>串通投标，不得向</w:t>
      </w:r>
      <w:r>
        <w:rPr>
          <w:rFonts w:hint="eastAsia" w:ascii="宋体" w:hAnsi="宋体" w:eastAsia="宋体" w:cs="宋体"/>
          <w:sz w:val="24"/>
          <w:szCs w:val="24"/>
          <w:lang w:eastAsia="zh-CN"/>
        </w:rPr>
        <w:t>招标人</w:t>
      </w:r>
      <w:r>
        <w:rPr>
          <w:rFonts w:hint="eastAsia" w:ascii="宋体" w:hAnsi="宋体" w:eastAsia="宋体" w:cs="宋体"/>
          <w:sz w:val="24"/>
          <w:szCs w:val="24"/>
        </w:rPr>
        <w:t>或者评标委员会成员行贿谋取中标，不得以他人名义投标或者以其他方式弄虚作假骗取中标；投标人不得以任何方式干扰、影响评标工作。</w:t>
      </w:r>
    </w:p>
    <w:p w14:paraId="459D8B49">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402" w:name="_Toc24158"/>
      <w:bookmarkStart w:id="403" w:name="_Toc246996964"/>
      <w:bookmarkStart w:id="404" w:name="_Toc179632595"/>
      <w:bookmarkStart w:id="405" w:name="_Toc152045577"/>
      <w:bookmarkStart w:id="406" w:name="_Toc246996221"/>
      <w:bookmarkStart w:id="407" w:name="_Toc144974545"/>
      <w:bookmarkStart w:id="408" w:name="_Toc6639"/>
      <w:bookmarkStart w:id="409" w:name="_Toc14763"/>
      <w:bookmarkStart w:id="410" w:name="_Toc247085735"/>
      <w:bookmarkStart w:id="411" w:name="_Toc152042353"/>
      <w:r>
        <w:rPr>
          <w:rFonts w:hint="eastAsia" w:ascii="宋体" w:hAnsi="宋体" w:eastAsia="宋体" w:cs="宋体"/>
          <w:sz w:val="24"/>
          <w:szCs w:val="24"/>
        </w:rPr>
        <w:t>8.3 对评标委员会成员的纪律要求</w:t>
      </w:r>
      <w:bookmarkEnd w:id="402"/>
      <w:bookmarkEnd w:id="403"/>
      <w:bookmarkEnd w:id="404"/>
      <w:bookmarkEnd w:id="405"/>
      <w:bookmarkEnd w:id="406"/>
      <w:bookmarkEnd w:id="407"/>
      <w:bookmarkEnd w:id="408"/>
      <w:bookmarkEnd w:id="409"/>
      <w:bookmarkEnd w:id="410"/>
      <w:bookmarkEnd w:id="411"/>
    </w:p>
    <w:p w14:paraId="1AAA690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成员不得收受他人的财物或者其他好处，不得向他人透漏对投标文件的评审和比较、中标候选人的推荐情况以及与评标有关的其他情况。在评标活动中，评标委员会成员应当客观、公正地履行职责，遵守职业道德，不得擅离职守，影响评标程序正常进行，不得使用第三章“评标办法”没有规定的评审因素和标准进行评标。</w:t>
      </w:r>
    </w:p>
    <w:p w14:paraId="4B5B84DD">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412" w:name="_Toc179632596"/>
      <w:bookmarkStart w:id="413" w:name="_Toc246996222"/>
      <w:bookmarkStart w:id="414" w:name="_Toc246996965"/>
      <w:bookmarkStart w:id="415" w:name="_Toc746"/>
      <w:bookmarkStart w:id="416" w:name="_Toc18417"/>
      <w:bookmarkStart w:id="417" w:name="_Toc10721"/>
      <w:bookmarkStart w:id="418" w:name="_Toc152042354"/>
      <w:bookmarkStart w:id="419" w:name="_Toc247085736"/>
      <w:bookmarkStart w:id="420" w:name="_Toc152045578"/>
      <w:bookmarkStart w:id="421" w:name="_Toc144974546"/>
      <w:r>
        <w:rPr>
          <w:rFonts w:hint="eastAsia" w:ascii="宋体" w:hAnsi="宋体" w:eastAsia="宋体" w:cs="宋体"/>
          <w:sz w:val="24"/>
          <w:szCs w:val="24"/>
        </w:rPr>
        <w:t>8.4 对与评标活动有关的工作人员的纪律要求</w:t>
      </w:r>
      <w:bookmarkEnd w:id="412"/>
      <w:bookmarkEnd w:id="413"/>
      <w:bookmarkEnd w:id="414"/>
      <w:bookmarkEnd w:id="415"/>
      <w:bookmarkEnd w:id="416"/>
      <w:bookmarkEnd w:id="417"/>
      <w:bookmarkEnd w:id="418"/>
      <w:bookmarkEnd w:id="419"/>
      <w:bookmarkEnd w:id="420"/>
    </w:p>
    <w:p w14:paraId="47D88CE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422" w:name="_Toc152042355"/>
      <w:r>
        <w:rPr>
          <w:rFonts w:hint="eastAsia" w:ascii="宋体" w:hAnsi="宋体" w:eastAsia="宋体" w:cs="宋体"/>
          <w:sz w:val="24"/>
          <w:szCs w:val="24"/>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bookmarkEnd w:id="422"/>
    </w:p>
    <w:p w14:paraId="30018C56">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423" w:name="_Toc247085737"/>
      <w:bookmarkStart w:id="424" w:name="_Toc152045579"/>
      <w:bookmarkStart w:id="425" w:name="_Toc14107"/>
      <w:bookmarkStart w:id="426" w:name="_Toc152042356"/>
      <w:bookmarkStart w:id="427" w:name="_Toc22107"/>
      <w:bookmarkStart w:id="428" w:name="_Toc246996966"/>
      <w:bookmarkStart w:id="429" w:name="_Toc179632597"/>
      <w:bookmarkStart w:id="430" w:name="_Toc246996223"/>
      <w:bookmarkStart w:id="431" w:name="_Toc22014"/>
      <w:r>
        <w:rPr>
          <w:rFonts w:hint="eastAsia" w:ascii="宋体" w:hAnsi="宋体" w:eastAsia="宋体" w:cs="宋体"/>
          <w:sz w:val="24"/>
          <w:szCs w:val="24"/>
        </w:rPr>
        <w:t>8.5 投诉</w:t>
      </w:r>
      <w:bookmarkEnd w:id="421"/>
      <w:bookmarkEnd w:id="423"/>
      <w:bookmarkEnd w:id="424"/>
      <w:bookmarkEnd w:id="425"/>
      <w:bookmarkEnd w:id="426"/>
      <w:bookmarkEnd w:id="427"/>
      <w:bookmarkEnd w:id="428"/>
      <w:bookmarkEnd w:id="429"/>
      <w:bookmarkEnd w:id="430"/>
      <w:bookmarkEnd w:id="431"/>
    </w:p>
    <w:p w14:paraId="05C8B52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432" w:name="_Toc246996224"/>
      <w:bookmarkStart w:id="433" w:name="_Toc144974547"/>
      <w:bookmarkStart w:id="434" w:name="_Toc152045580"/>
      <w:bookmarkStart w:id="435" w:name="_Toc179632598"/>
      <w:bookmarkStart w:id="436" w:name="_Toc9155"/>
      <w:bookmarkStart w:id="437" w:name="_Toc6779"/>
      <w:bookmarkStart w:id="438" w:name="_Toc152042357"/>
      <w:bookmarkStart w:id="439" w:name="_Toc247085738"/>
      <w:bookmarkStart w:id="440" w:name="_Toc246996967"/>
      <w:bookmarkStart w:id="441" w:name="_Toc24729"/>
      <w:r>
        <w:rPr>
          <w:rFonts w:hint="eastAsia" w:ascii="宋体" w:hAnsi="宋体" w:eastAsia="宋体" w:cs="宋体"/>
          <w:sz w:val="24"/>
          <w:szCs w:val="24"/>
        </w:rPr>
        <w:t>8.5.1</w:t>
      </w:r>
      <w:r>
        <w:rPr>
          <w:rFonts w:hint="eastAsia" w:ascii="宋体" w:hAnsi="宋体" w:eastAsia="宋体" w:cs="宋体"/>
          <w:sz w:val="24"/>
          <w:szCs w:val="24"/>
          <w:lang w:val="en-US" w:eastAsia="zh-CN"/>
        </w:rPr>
        <w:t>投标人或潜在投标人</w:t>
      </w:r>
      <w:r>
        <w:rPr>
          <w:rFonts w:hint="eastAsia" w:ascii="宋体" w:hAnsi="宋体" w:eastAsia="宋体" w:cs="宋体"/>
          <w:sz w:val="24"/>
          <w:szCs w:val="24"/>
        </w:rPr>
        <w:t>和其他利害关系人认为本次招标活动违反法律、法规和规章规定的，有权向有关行政监督部门投诉。</w:t>
      </w:r>
    </w:p>
    <w:p w14:paraId="4F1C5BA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8.5.2</w:t>
      </w:r>
      <w:r>
        <w:rPr>
          <w:rFonts w:hint="eastAsia" w:ascii="宋体" w:hAnsi="宋体" w:eastAsia="宋体" w:cs="宋体"/>
          <w:sz w:val="24"/>
          <w:szCs w:val="24"/>
          <w:lang w:val="en-US" w:eastAsia="zh-CN"/>
        </w:rPr>
        <w:t>投标人或潜在投标人</w:t>
      </w:r>
      <w:r>
        <w:rPr>
          <w:rFonts w:hint="eastAsia" w:ascii="宋体" w:hAnsi="宋体" w:eastAsia="宋体" w:cs="宋体"/>
          <w:sz w:val="24"/>
          <w:szCs w:val="24"/>
        </w:rPr>
        <w:t>的质疑和投诉，详见《中华人民共和国财政部令第94号--政府采购质疑和投诉办法》有关规定。</w:t>
      </w:r>
    </w:p>
    <w:p w14:paraId="5A7C896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8.5.3投诉人不得以投诉为名排挤竞争对手，不得进行虚假、恶意投诉，阻碍招标投标活动的正常进行。</w:t>
      </w:r>
    </w:p>
    <w:p w14:paraId="29700E9E">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8.6评标过程的监控</w:t>
      </w:r>
    </w:p>
    <w:p w14:paraId="0B055B0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本项目评标过程实行全程录音、录像监控，</w:t>
      </w:r>
      <w:r>
        <w:rPr>
          <w:rFonts w:hint="eastAsia" w:ascii="宋体" w:hAnsi="宋体" w:eastAsia="宋体" w:cs="宋体"/>
          <w:sz w:val="24"/>
          <w:szCs w:val="24"/>
          <w:lang w:val="en-US" w:eastAsia="zh-CN"/>
        </w:rPr>
        <w:t>投标人</w:t>
      </w:r>
      <w:r>
        <w:rPr>
          <w:rFonts w:hint="eastAsia" w:ascii="宋体" w:hAnsi="宋体" w:eastAsia="宋体" w:cs="宋体"/>
          <w:sz w:val="24"/>
          <w:szCs w:val="24"/>
        </w:rPr>
        <w:t>在评标过程中所进行的试图影响评标结果的不公正活动，可能导致其投标被拒绝。</w:t>
      </w:r>
    </w:p>
    <w:p w14:paraId="69FDE55B">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8.7质疑</w:t>
      </w:r>
    </w:p>
    <w:p w14:paraId="7B8C5A8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8.7.1</w:t>
      </w:r>
      <w:r>
        <w:rPr>
          <w:rFonts w:hint="eastAsia" w:ascii="宋体" w:hAnsi="宋体" w:eastAsia="宋体" w:cs="宋体"/>
          <w:sz w:val="24"/>
          <w:szCs w:val="24"/>
          <w:lang w:val="en-US" w:eastAsia="zh-CN"/>
        </w:rPr>
        <w:t>投标人</w:t>
      </w:r>
      <w:r>
        <w:rPr>
          <w:rFonts w:hint="eastAsia" w:ascii="宋体" w:hAnsi="宋体" w:eastAsia="宋体" w:cs="宋体"/>
          <w:sz w:val="24"/>
          <w:szCs w:val="24"/>
        </w:rPr>
        <w:t>对采购事项有疑问的，应当按照《政府采购质疑和投诉办法》规定，以书面形式向</w:t>
      </w:r>
      <w:r>
        <w:rPr>
          <w:rFonts w:hint="eastAsia" w:ascii="宋体" w:hAnsi="宋体" w:eastAsia="宋体" w:cs="宋体"/>
          <w:sz w:val="24"/>
          <w:szCs w:val="24"/>
          <w:lang w:eastAsia="zh-CN"/>
        </w:rPr>
        <w:t>招标人</w:t>
      </w:r>
      <w:r>
        <w:rPr>
          <w:rFonts w:hint="eastAsia" w:ascii="宋体" w:hAnsi="宋体" w:eastAsia="宋体" w:cs="宋体"/>
          <w:sz w:val="24"/>
          <w:szCs w:val="24"/>
        </w:rPr>
        <w:t>或代理机构提出，经法定代表人签字并加盖公章。</w:t>
      </w:r>
    </w:p>
    <w:p w14:paraId="1936922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8.7.2</w:t>
      </w:r>
      <w:r>
        <w:rPr>
          <w:rFonts w:hint="eastAsia" w:ascii="宋体" w:hAnsi="宋体" w:eastAsia="宋体" w:cs="宋体"/>
          <w:sz w:val="24"/>
          <w:szCs w:val="24"/>
          <w:lang w:val="en-US" w:eastAsia="zh-CN"/>
        </w:rPr>
        <w:t>投标人</w:t>
      </w:r>
      <w:r>
        <w:rPr>
          <w:rFonts w:hint="eastAsia" w:ascii="宋体" w:hAnsi="宋体" w:eastAsia="宋体" w:cs="宋体"/>
          <w:sz w:val="24"/>
          <w:szCs w:val="24"/>
        </w:rPr>
        <w:t>认为招标文件、采购过程、中标或者成交结果使自己的权益受到损害的，可以在知道或者应知其权益受到损害之日起7个工作日内，以书面形式向</w:t>
      </w:r>
      <w:r>
        <w:rPr>
          <w:rFonts w:hint="eastAsia" w:ascii="宋体" w:hAnsi="宋体" w:eastAsia="宋体" w:cs="宋体"/>
          <w:sz w:val="24"/>
          <w:szCs w:val="24"/>
          <w:lang w:eastAsia="zh-CN"/>
        </w:rPr>
        <w:t>招标人</w:t>
      </w:r>
      <w:r>
        <w:rPr>
          <w:rFonts w:hint="eastAsia" w:ascii="宋体" w:hAnsi="宋体" w:eastAsia="宋体" w:cs="宋体"/>
          <w:sz w:val="24"/>
          <w:szCs w:val="24"/>
        </w:rPr>
        <w:t>、</w:t>
      </w:r>
      <w:r>
        <w:rPr>
          <w:rFonts w:hint="eastAsia" w:ascii="宋体" w:hAnsi="宋体" w:eastAsia="宋体" w:cs="宋体"/>
          <w:sz w:val="24"/>
          <w:szCs w:val="24"/>
          <w:lang w:eastAsia="zh-CN"/>
        </w:rPr>
        <w:t>招标代理机构</w:t>
      </w:r>
      <w:r>
        <w:rPr>
          <w:rFonts w:hint="eastAsia" w:ascii="宋体" w:hAnsi="宋体" w:eastAsia="宋体" w:cs="宋体"/>
          <w:sz w:val="24"/>
          <w:szCs w:val="24"/>
        </w:rPr>
        <w:t>提出质疑。</w:t>
      </w:r>
    </w:p>
    <w:p w14:paraId="17BDF88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8.7.3</w:t>
      </w:r>
      <w:r>
        <w:rPr>
          <w:rFonts w:hint="eastAsia" w:ascii="宋体" w:hAnsi="宋体" w:eastAsia="宋体" w:cs="宋体"/>
          <w:sz w:val="24"/>
          <w:szCs w:val="24"/>
          <w:lang w:eastAsia="zh-CN"/>
        </w:rPr>
        <w:t>投标人</w:t>
      </w:r>
      <w:r>
        <w:rPr>
          <w:rFonts w:hint="eastAsia" w:ascii="宋体" w:hAnsi="宋体" w:eastAsia="宋体" w:cs="宋体"/>
          <w:sz w:val="24"/>
          <w:szCs w:val="24"/>
        </w:rPr>
        <w:t>对招标文件条款或技术参数有异议的，应当在开标前通过澄清或修改程序提出。</w:t>
      </w:r>
      <w:r>
        <w:rPr>
          <w:rFonts w:hint="eastAsia" w:ascii="宋体" w:hAnsi="宋体" w:eastAsia="宋体" w:cs="宋体"/>
          <w:sz w:val="24"/>
          <w:szCs w:val="24"/>
          <w:lang w:val="en-US" w:eastAsia="zh-CN"/>
        </w:rPr>
        <w:t>投标人</w:t>
      </w:r>
      <w:r>
        <w:rPr>
          <w:rFonts w:hint="eastAsia" w:ascii="宋体" w:hAnsi="宋体" w:eastAsia="宋体" w:cs="宋体"/>
          <w:sz w:val="24"/>
          <w:szCs w:val="24"/>
        </w:rPr>
        <w:t>已经参与开标，并于开标后对招标文件提出质疑的，其质疑应当被视为无效质疑。在法定质疑期内对招标文件只能是一次性提出针对同一采购程序环节的质疑。</w:t>
      </w:r>
    </w:p>
    <w:p w14:paraId="62F7361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8.7.4提出质疑的</w:t>
      </w:r>
      <w:r>
        <w:rPr>
          <w:rFonts w:hint="eastAsia" w:ascii="宋体" w:hAnsi="宋体" w:eastAsia="宋体" w:cs="宋体"/>
          <w:sz w:val="24"/>
          <w:szCs w:val="24"/>
          <w:lang w:eastAsia="zh-CN"/>
        </w:rPr>
        <w:t>投标人</w:t>
      </w:r>
      <w:r>
        <w:rPr>
          <w:rFonts w:hint="eastAsia" w:ascii="宋体" w:hAnsi="宋体" w:eastAsia="宋体" w:cs="宋体"/>
          <w:sz w:val="24"/>
          <w:szCs w:val="24"/>
        </w:rPr>
        <w:t>（以下简称质疑</w:t>
      </w:r>
      <w:r>
        <w:rPr>
          <w:rFonts w:hint="eastAsia" w:ascii="宋体" w:hAnsi="宋体" w:eastAsia="宋体" w:cs="宋体"/>
          <w:sz w:val="24"/>
          <w:szCs w:val="24"/>
          <w:lang w:val="en-US" w:eastAsia="zh-CN"/>
        </w:rPr>
        <w:t>投标人</w:t>
      </w:r>
      <w:r>
        <w:rPr>
          <w:rFonts w:hint="eastAsia" w:ascii="宋体" w:hAnsi="宋体" w:eastAsia="宋体" w:cs="宋体"/>
          <w:sz w:val="24"/>
          <w:szCs w:val="24"/>
        </w:rPr>
        <w:t>）应当是参与所质疑项目采购活动的</w:t>
      </w:r>
      <w:r>
        <w:rPr>
          <w:rFonts w:hint="eastAsia" w:ascii="宋体" w:hAnsi="宋体" w:eastAsia="宋体" w:cs="宋体"/>
          <w:sz w:val="24"/>
          <w:szCs w:val="24"/>
          <w:lang w:eastAsia="zh-CN"/>
        </w:rPr>
        <w:t>投标人</w:t>
      </w:r>
      <w:r>
        <w:rPr>
          <w:rFonts w:hint="eastAsia" w:ascii="宋体" w:hAnsi="宋体" w:eastAsia="宋体" w:cs="宋体"/>
          <w:sz w:val="24"/>
          <w:szCs w:val="24"/>
        </w:rPr>
        <w:t>。潜在</w:t>
      </w:r>
      <w:r>
        <w:rPr>
          <w:rFonts w:hint="eastAsia" w:ascii="宋体" w:hAnsi="宋体" w:eastAsia="宋体" w:cs="宋体"/>
          <w:sz w:val="24"/>
          <w:szCs w:val="24"/>
          <w:lang w:eastAsia="zh-CN"/>
        </w:rPr>
        <w:t>投标人</w:t>
      </w:r>
      <w:r>
        <w:rPr>
          <w:rFonts w:hint="eastAsia" w:ascii="宋体" w:hAnsi="宋体" w:eastAsia="宋体" w:cs="宋体"/>
          <w:sz w:val="24"/>
          <w:szCs w:val="24"/>
        </w:rPr>
        <w:t>已依法获取其可质疑的招标文件的，可以对该文件提出质疑。</w:t>
      </w:r>
    </w:p>
    <w:p w14:paraId="44D9A91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8.7.5对招标文件提出质疑的，应当在获取招标文件或者招标文件公告期限届满之日起7个工作日内提出。</w:t>
      </w:r>
    </w:p>
    <w:p w14:paraId="499D722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8.7.6</w:t>
      </w:r>
      <w:r>
        <w:rPr>
          <w:rFonts w:hint="eastAsia" w:ascii="宋体" w:hAnsi="宋体" w:eastAsia="宋体" w:cs="宋体"/>
          <w:sz w:val="24"/>
          <w:szCs w:val="24"/>
          <w:lang w:eastAsia="zh-CN"/>
        </w:rPr>
        <w:t>投标人</w:t>
      </w:r>
      <w:r>
        <w:rPr>
          <w:rFonts w:hint="eastAsia" w:ascii="宋体" w:hAnsi="宋体" w:eastAsia="宋体" w:cs="宋体"/>
          <w:sz w:val="24"/>
          <w:szCs w:val="24"/>
        </w:rPr>
        <w:t>提出质疑应当提交质疑函（质疑函范本见附件1）和必要的证明材料。质疑函应当包括下列内容：（一）</w:t>
      </w:r>
      <w:r>
        <w:rPr>
          <w:rFonts w:hint="eastAsia" w:ascii="宋体" w:hAnsi="宋体" w:eastAsia="宋体" w:cs="宋体"/>
          <w:sz w:val="24"/>
          <w:szCs w:val="24"/>
          <w:lang w:val="en-US" w:eastAsia="zh-CN"/>
        </w:rPr>
        <w:t>投标人</w:t>
      </w:r>
      <w:r>
        <w:rPr>
          <w:rFonts w:hint="eastAsia" w:ascii="宋体" w:hAnsi="宋体" w:eastAsia="宋体" w:cs="宋体"/>
          <w:sz w:val="24"/>
          <w:szCs w:val="24"/>
        </w:rPr>
        <w:t>的姓名或者名称、地址、邮编、联系人及联系电话；（二）质疑项目的名称、编号；（三）具体、明确的质疑事项和与质疑事项相关的请求；（四）事实依据；（五）必要的法律依据；（六）提出质疑的日期。</w:t>
      </w:r>
      <w:r>
        <w:rPr>
          <w:rFonts w:hint="eastAsia" w:ascii="宋体" w:hAnsi="宋体" w:eastAsia="宋体" w:cs="宋体"/>
          <w:sz w:val="24"/>
          <w:szCs w:val="24"/>
          <w:lang w:val="en-US" w:eastAsia="zh-CN"/>
        </w:rPr>
        <w:t>投标人</w:t>
      </w:r>
      <w:r>
        <w:rPr>
          <w:rFonts w:hint="eastAsia" w:ascii="宋体" w:hAnsi="宋体" w:eastAsia="宋体" w:cs="宋体"/>
          <w:sz w:val="24"/>
          <w:szCs w:val="24"/>
        </w:rPr>
        <w:t>为自然人的，应当由本人签字；</w:t>
      </w:r>
      <w:r>
        <w:rPr>
          <w:rFonts w:hint="eastAsia" w:ascii="宋体" w:hAnsi="宋体" w:eastAsia="宋体" w:cs="宋体"/>
          <w:sz w:val="24"/>
          <w:szCs w:val="24"/>
          <w:lang w:val="en-US" w:eastAsia="zh-CN"/>
        </w:rPr>
        <w:t>投标人</w:t>
      </w:r>
      <w:r>
        <w:rPr>
          <w:rFonts w:hint="eastAsia" w:ascii="宋体" w:hAnsi="宋体" w:eastAsia="宋体" w:cs="宋体"/>
          <w:sz w:val="24"/>
          <w:szCs w:val="24"/>
        </w:rPr>
        <w:t>为法人或者其他组织的，应当由法定代表人、主要负责人，或者其授权代表签字或者盖章，并加盖公章。按照“谁主张、谁举证”的原则，质疑书应当附上相关证明材料，否则质疑将视为无有效证据支持，将被予以驳回。</w:t>
      </w:r>
    </w:p>
    <w:p w14:paraId="0E9F5B5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8.7.7有下列情形之一的，属于无效质疑，代理机构可不予受理：</w:t>
      </w:r>
    </w:p>
    <w:p w14:paraId="64138FF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（1）未在有效期限内提出质疑的；</w:t>
      </w:r>
    </w:p>
    <w:p w14:paraId="5A45042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（2）质疑未以书面形式提出的；</w:t>
      </w:r>
    </w:p>
    <w:p w14:paraId="02710C0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（3）所提交材料未明示属于质疑材料的；</w:t>
      </w:r>
    </w:p>
    <w:p w14:paraId="4769D2D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（4）质疑书没有法定代表人签署本人姓名或印盖本人姓名章并加盖</w:t>
      </w:r>
      <w:r>
        <w:rPr>
          <w:rFonts w:hint="eastAsia" w:ascii="宋体" w:hAnsi="宋体" w:eastAsia="宋体" w:cs="宋体"/>
          <w:sz w:val="24"/>
          <w:szCs w:val="24"/>
          <w:lang w:val="en-US" w:eastAsia="zh-CN"/>
        </w:rPr>
        <w:t>投标人</w:t>
      </w:r>
      <w:r>
        <w:rPr>
          <w:rFonts w:hint="eastAsia" w:ascii="宋体" w:hAnsi="宋体" w:eastAsia="宋体" w:cs="宋体"/>
          <w:sz w:val="24"/>
          <w:szCs w:val="24"/>
        </w:rPr>
        <w:t>公章；质疑书由参加采购项目的授权代表签署本人姓名或印盖本人姓名章的，没有法定代表人的特别授权；质疑书加盖合同专用章的；</w:t>
      </w:r>
    </w:p>
    <w:p w14:paraId="1522942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（5）质疑书未提供有效联系人或联系方式的；</w:t>
      </w:r>
    </w:p>
    <w:p w14:paraId="54B6285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（6）质疑事项已经进入投诉或者诉讼程序的；</w:t>
      </w:r>
    </w:p>
    <w:p w14:paraId="7138ABF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（7）其它不符合受理条件的情形。</w:t>
      </w:r>
    </w:p>
    <w:p w14:paraId="17DB14A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8.7.8</w:t>
      </w:r>
      <w:r>
        <w:rPr>
          <w:rFonts w:hint="eastAsia" w:ascii="宋体" w:hAnsi="宋体" w:eastAsia="宋体" w:cs="宋体"/>
          <w:sz w:val="24"/>
          <w:szCs w:val="24"/>
          <w:lang w:eastAsia="zh-CN"/>
        </w:rPr>
        <w:t>招标人</w:t>
      </w:r>
      <w:r>
        <w:rPr>
          <w:rFonts w:hint="eastAsia" w:ascii="宋体" w:hAnsi="宋体" w:eastAsia="宋体" w:cs="宋体"/>
          <w:sz w:val="24"/>
          <w:szCs w:val="24"/>
        </w:rPr>
        <w:t>或代理机构将在收到书面质疑后7个工作日内审查质疑事项，作出答复或相关处理决定，并以书面形式通知质疑</w:t>
      </w:r>
      <w:r>
        <w:rPr>
          <w:rFonts w:hint="eastAsia" w:ascii="宋体" w:hAnsi="宋体" w:eastAsia="宋体" w:cs="宋体"/>
          <w:sz w:val="24"/>
          <w:szCs w:val="24"/>
          <w:lang w:val="en-US" w:eastAsia="zh-CN"/>
        </w:rPr>
        <w:t>投标人</w:t>
      </w:r>
      <w:r>
        <w:rPr>
          <w:rFonts w:hint="eastAsia" w:ascii="宋体" w:hAnsi="宋体" w:eastAsia="宋体" w:cs="宋体"/>
          <w:sz w:val="24"/>
          <w:szCs w:val="24"/>
        </w:rPr>
        <w:t>和其他</w:t>
      </w:r>
      <w:r>
        <w:rPr>
          <w:rFonts w:hint="eastAsia" w:ascii="宋体" w:hAnsi="宋体" w:eastAsia="宋体" w:cs="宋体"/>
          <w:sz w:val="24"/>
          <w:szCs w:val="24"/>
          <w:lang w:val="en-US" w:eastAsia="zh-CN"/>
        </w:rPr>
        <w:t>相关利害人</w:t>
      </w:r>
      <w:r>
        <w:rPr>
          <w:rFonts w:hint="eastAsia" w:ascii="宋体" w:hAnsi="宋体" w:eastAsia="宋体" w:cs="宋体"/>
          <w:sz w:val="24"/>
          <w:szCs w:val="24"/>
        </w:rPr>
        <w:t>，但答复的内容不涉及商业秘密。若质疑涉及政府采购制度或程序，将被转交政府采购的管理部门审查。</w:t>
      </w:r>
    </w:p>
    <w:p w14:paraId="13042AC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8.7.9</w:t>
      </w:r>
      <w:r>
        <w:rPr>
          <w:rFonts w:hint="eastAsia" w:ascii="宋体" w:hAnsi="宋体" w:eastAsia="宋体" w:cs="宋体"/>
          <w:sz w:val="24"/>
          <w:szCs w:val="24"/>
          <w:lang w:val="en-US" w:eastAsia="zh-CN"/>
        </w:rPr>
        <w:t>投标人</w:t>
      </w:r>
      <w:r>
        <w:rPr>
          <w:rFonts w:hint="eastAsia" w:ascii="宋体" w:hAnsi="宋体" w:eastAsia="宋体" w:cs="宋体"/>
          <w:sz w:val="24"/>
          <w:szCs w:val="24"/>
        </w:rPr>
        <w:t>对评审过程、中标或者</w:t>
      </w:r>
      <w:r>
        <w:rPr>
          <w:rFonts w:hint="eastAsia" w:ascii="宋体" w:hAnsi="宋体" w:eastAsia="宋体" w:cs="宋体"/>
          <w:sz w:val="24"/>
          <w:szCs w:val="24"/>
          <w:lang w:val="en-US" w:eastAsia="zh-CN"/>
        </w:rPr>
        <w:t>中标</w:t>
      </w:r>
      <w:r>
        <w:rPr>
          <w:rFonts w:hint="eastAsia" w:ascii="宋体" w:hAnsi="宋体" w:eastAsia="宋体" w:cs="宋体"/>
          <w:sz w:val="24"/>
          <w:szCs w:val="24"/>
        </w:rPr>
        <w:t>结果提出质疑的，</w:t>
      </w:r>
      <w:r>
        <w:rPr>
          <w:rFonts w:hint="eastAsia" w:ascii="宋体" w:hAnsi="宋体" w:eastAsia="宋体" w:cs="宋体"/>
          <w:sz w:val="24"/>
          <w:szCs w:val="24"/>
          <w:lang w:eastAsia="zh-CN"/>
        </w:rPr>
        <w:t>招标人</w:t>
      </w:r>
      <w:r>
        <w:rPr>
          <w:rFonts w:hint="eastAsia" w:ascii="宋体" w:hAnsi="宋体" w:eastAsia="宋体" w:cs="宋体"/>
          <w:sz w:val="24"/>
          <w:szCs w:val="24"/>
        </w:rPr>
        <w:t>、</w:t>
      </w:r>
      <w:r>
        <w:rPr>
          <w:rFonts w:hint="eastAsia" w:ascii="宋体" w:hAnsi="宋体" w:eastAsia="宋体" w:cs="宋体"/>
          <w:sz w:val="24"/>
          <w:szCs w:val="24"/>
          <w:lang w:eastAsia="zh-CN"/>
        </w:rPr>
        <w:t>招标代理机构</w:t>
      </w:r>
      <w:r>
        <w:rPr>
          <w:rFonts w:hint="eastAsia" w:ascii="宋体" w:hAnsi="宋体" w:eastAsia="宋体" w:cs="宋体"/>
          <w:sz w:val="24"/>
          <w:szCs w:val="24"/>
        </w:rPr>
        <w:t>可以组织原评标委员会协助答复质疑。</w:t>
      </w:r>
    </w:p>
    <w:p w14:paraId="0382343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8.7.10质疑人有下列情形之一的，代理机构应驳回质疑：</w:t>
      </w:r>
    </w:p>
    <w:p w14:paraId="7064354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（1）质疑缺乏事实和法律依据的；</w:t>
      </w:r>
    </w:p>
    <w:p w14:paraId="2EE956C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（2）质疑人捏造事实、提供虚假材料，或在一定期限内多次质疑而无实据的；</w:t>
      </w:r>
    </w:p>
    <w:p w14:paraId="74A91EB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（3）质疑已经处理并答复后，质疑人就同一事项又提起质疑且未提供新的有效证据的；</w:t>
      </w:r>
    </w:p>
    <w:p w14:paraId="027E3A0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（4）其他根据相关法律、法规应当予以驳回的情形。</w:t>
      </w:r>
    </w:p>
    <w:p w14:paraId="36DB99E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8.7.11</w:t>
      </w:r>
      <w:r>
        <w:rPr>
          <w:rFonts w:hint="eastAsia" w:ascii="宋体" w:hAnsi="宋体" w:eastAsia="宋体" w:cs="宋体"/>
          <w:sz w:val="24"/>
          <w:szCs w:val="24"/>
          <w:lang w:eastAsia="zh-CN"/>
        </w:rPr>
        <w:t>投标人</w:t>
      </w:r>
      <w:r>
        <w:rPr>
          <w:rFonts w:hint="eastAsia" w:ascii="宋体" w:hAnsi="宋体" w:eastAsia="宋体" w:cs="宋体"/>
          <w:sz w:val="24"/>
          <w:szCs w:val="24"/>
          <w:lang w:val="en-US" w:eastAsia="zh-CN"/>
        </w:rPr>
        <w:t>或潜在投标人</w:t>
      </w:r>
      <w:r>
        <w:rPr>
          <w:rFonts w:hint="eastAsia" w:ascii="宋体" w:hAnsi="宋体" w:eastAsia="宋体" w:cs="宋体"/>
          <w:sz w:val="24"/>
          <w:szCs w:val="24"/>
        </w:rPr>
        <w:t>进行虚假和恶意质疑的，代理机构可以提请有关部门将其列入不良记录名单，在一至三年内禁止参加政府采购活动，并将处理决定在相关政府采购媒体上公布。</w:t>
      </w:r>
    </w:p>
    <w:p w14:paraId="08CDE02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8.7.12</w:t>
      </w:r>
      <w:r>
        <w:rPr>
          <w:rFonts w:hint="eastAsia" w:ascii="宋体" w:hAnsi="宋体" w:eastAsia="宋体" w:cs="宋体"/>
          <w:sz w:val="24"/>
          <w:szCs w:val="24"/>
          <w:lang w:eastAsia="zh-CN"/>
        </w:rPr>
        <w:t>招标人</w:t>
      </w:r>
      <w:r>
        <w:rPr>
          <w:rFonts w:hint="eastAsia" w:ascii="宋体" w:hAnsi="宋体" w:eastAsia="宋体" w:cs="宋体"/>
          <w:sz w:val="24"/>
          <w:szCs w:val="24"/>
        </w:rPr>
        <w:t>、</w:t>
      </w:r>
      <w:r>
        <w:rPr>
          <w:rFonts w:hint="eastAsia" w:ascii="宋体" w:hAnsi="宋体" w:eastAsia="宋体" w:cs="宋体"/>
          <w:sz w:val="24"/>
          <w:szCs w:val="24"/>
          <w:lang w:eastAsia="zh-CN"/>
        </w:rPr>
        <w:t>招标代理机构</w:t>
      </w:r>
      <w:r>
        <w:rPr>
          <w:rFonts w:hint="eastAsia" w:ascii="宋体" w:hAnsi="宋体" w:eastAsia="宋体" w:cs="宋体"/>
          <w:sz w:val="24"/>
          <w:szCs w:val="24"/>
        </w:rPr>
        <w:t>认为</w:t>
      </w:r>
      <w:r>
        <w:rPr>
          <w:rFonts w:hint="eastAsia" w:ascii="宋体" w:hAnsi="宋体" w:eastAsia="宋体" w:cs="宋体"/>
          <w:sz w:val="24"/>
          <w:szCs w:val="24"/>
          <w:lang w:eastAsia="zh-CN"/>
        </w:rPr>
        <w:t>投标人</w:t>
      </w:r>
      <w:r>
        <w:rPr>
          <w:rFonts w:hint="eastAsia" w:ascii="宋体" w:hAnsi="宋体" w:eastAsia="宋体" w:cs="宋体"/>
          <w:sz w:val="24"/>
          <w:szCs w:val="24"/>
          <w:lang w:val="en-US" w:eastAsia="zh-CN"/>
        </w:rPr>
        <w:t>或潜在投标人</w:t>
      </w:r>
      <w:r>
        <w:rPr>
          <w:rFonts w:hint="eastAsia" w:ascii="宋体" w:hAnsi="宋体" w:eastAsia="宋体" w:cs="宋体"/>
          <w:sz w:val="24"/>
          <w:szCs w:val="24"/>
        </w:rPr>
        <w:t>质疑不成立，或者成立但未对中标、</w:t>
      </w:r>
      <w:r>
        <w:rPr>
          <w:rFonts w:hint="eastAsia" w:ascii="宋体" w:hAnsi="宋体" w:eastAsia="宋体" w:cs="宋体"/>
          <w:sz w:val="24"/>
          <w:szCs w:val="24"/>
          <w:lang w:eastAsia="zh-CN"/>
        </w:rPr>
        <w:t>中标</w:t>
      </w:r>
      <w:r>
        <w:rPr>
          <w:rFonts w:hint="eastAsia" w:ascii="宋体" w:hAnsi="宋体" w:eastAsia="宋体" w:cs="宋体"/>
          <w:sz w:val="24"/>
          <w:szCs w:val="24"/>
        </w:rPr>
        <w:t>结果构成影响的，继续开展采购活动；认为</w:t>
      </w:r>
      <w:r>
        <w:rPr>
          <w:rFonts w:hint="eastAsia" w:ascii="宋体" w:hAnsi="宋体" w:eastAsia="宋体" w:cs="宋体"/>
          <w:sz w:val="24"/>
          <w:szCs w:val="24"/>
          <w:lang w:eastAsia="zh-CN"/>
        </w:rPr>
        <w:t>投标人</w:t>
      </w:r>
      <w:r>
        <w:rPr>
          <w:rFonts w:hint="eastAsia" w:ascii="宋体" w:hAnsi="宋体" w:eastAsia="宋体" w:cs="宋体"/>
          <w:sz w:val="24"/>
          <w:szCs w:val="24"/>
          <w:lang w:val="en-US" w:eastAsia="zh-CN"/>
        </w:rPr>
        <w:t>或潜在投标人</w:t>
      </w:r>
      <w:r>
        <w:rPr>
          <w:rFonts w:hint="eastAsia" w:ascii="宋体" w:hAnsi="宋体" w:eastAsia="宋体" w:cs="宋体"/>
          <w:sz w:val="24"/>
          <w:szCs w:val="24"/>
        </w:rPr>
        <w:t>质疑成立且影响或者可能影响</w:t>
      </w:r>
      <w:r>
        <w:rPr>
          <w:rFonts w:hint="eastAsia" w:ascii="宋体" w:hAnsi="宋体" w:eastAsia="宋体" w:cs="宋体"/>
          <w:sz w:val="24"/>
          <w:szCs w:val="24"/>
          <w:lang w:eastAsia="zh-CN"/>
        </w:rPr>
        <w:t>中标</w:t>
      </w:r>
      <w:r>
        <w:rPr>
          <w:rFonts w:hint="eastAsia" w:ascii="宋体" w:hAnsi="宋体" w:eastAsia="宋体" w:cs="宋体"/>
          <w:sz w:val="24"/>
          <w:szCs w:val="24"/>
        </w:rPr>
        <w:t>结果的，按照下列情况处理：</w:t>
      </w:r>
    </w:p>
    <w:p w14:paraId="3F6D01B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（一）对招标文件提出的质疑，依法通过澄清或者修改可以继续开展采购活动的，澄清或者修改招标文件后继续开展采购活动；否则应当修改招标文件后重新开展采购活动。</w:t>
      </w:r>
    </w:p>
    <w:p w14:paraId="7741CEF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（二）对采购过程、中标或者成交结果提出的质疑，合格</w:t>
      </w:r>
      <w:r>
        <w:rPr>
          <w:rFonts w:hint="eastAsia" w:ascii="宋体" w:hAnsi="宋体" w:eastAsia="宋体" w:cs="宋体"/>
          <w:sz w:val="24"/>
          <w:szCs w:val="24"/>
          <w:lang w:val="en-US" w:eastAsia="zh-CN"/>
        </w:rPr>
        <w:t>投标人</w:t>
      </w:r>
      <w:r>
        <w:rPr>
          <w:rFonts w:hint="eastAsia" w:ascii="宋体" w:hAnsi="宋体" w:eastAsia="宋体" w:cs="宋体"/>
          <w:sz w:val="24"/>
          <w:szCs w:val="24"/>
        </w:rPr>
        <w:t>符合法定数量时，可以从合格的中标人中另行确定中标</w:t>
      </w:r>
      <w:r>
        <w:rPr>
          <w:rFonts w:hint="eastAsia" w:ascii="宋体" w:hAnsi="宋体" w:eastAsia="宋体" w:cs="宋体"/>
          <w:sz w:val="24"/>
          <w:szCs w:val="24"/>
          <w:lang w:eastAsia="zh-CN"/>
        </w:rPr>
        <w:t>人</w:t>
      </w:r>
      <w:r>
        <w:rPr>
          <w:rFonts w:hint="eastAsia" w:ascii="宋体" w:hAnsi="宋体" w:eastAsia="宋体" w:cs="宋体"/>
          <w:sz w:val="24"/>
          <w:szCs w:val="24"/>
        </w:rPr>
        <w:t>的，应当依法另行确定中标</w:t>
      </w:r>
      <w:r>
        <w:rPr>
          <w:rFonts w:hint="eastAsia" w:ascii="宋体" w:hAnsi="宋体" w:eastAsia="宋体" w:cs="宋体"/>
          <w:sz w:val="24"/>
          <w:szCs w:val="24"/>
          <w:lang w:val="en-US" w:eastAsia="zh-CN"/>
        </w:rPr>
        <w:t>人</w:t>
      </w:r>
      <w:r>
        <w:rPr>
          <w:rFonts w:hint="eastAsia" w:ascii="宋体" w:hAnsi="宋体" w:eastAsia="宋体" w:cs="宋体"/>
          <w:sz w:val="24"/>
          <w:szCs w:val="24"/>
        </w:rPr>
        <w:t>；否则应当重新开展</w:t>
      </w:r>
      <w:r>
        <w:rPr>
          <w:rFonts w:hint="eastAsia" w:ascii="宋体" w:hAnsi="宋体" w:eastAsia="宋体" w:cs="宋体"/>
          <w:sz w:val="24"/>
          <w:szCs w:val="24"/>
          <w:lang w:val="en-US" w:eastAsia="zh-CN"/>
        </w:rPr>
        <w:t>招标</w:t>
      </w:r>
      <w:r>
        <w:rPr>
          <w:rFonts w:hint="eastAsia" w:ascii="宋体" w:hAnsi="宋体" w:eastAsia="宋体" w:cs="宋体"/>
          <w:sz w:val="24"/>
          <w:szCs w:val="24"/>
        </w:rPr>
        <w:t>活动。</w:t>
      </w:r>
    </w:p>
    <w:p w14:paraId="3EEA883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质疑答复导致中标结果改变的，</w:t>
      </w:r>
      <w:r>
        <w:rPr>
          <w:rFonts w:hint="eastAsia" w:ascii="宋体" w:hAnsi="宋体" w:eastAsia="宋体" w:cs="宋体"/>
          <w:sz w:val="24"/>
          <w:szCs w:val="24"/>
          <w:lang w:eastAsia="zh-CN"/>
        </w:rPr>
        <w:t>招标人</w:t>
      </w:r>
      <w:r>
        <w:rPr>
          <w:rFonts w:hint="eastAsia" w:ascii="宋体" w:hAnsi="宋体" w:eastAsia="宋体" w:cs="宋体"/>
          <w:sz w:val="24"/>
          <w:szCs w:val="24"/>
        </w:rPr>
        <w:t>或者</w:t>
      </w:r>
      <w:r>
        <w:rPr>
          <w:rFonts w:hint="eastAsia" w:ascii="宋体" w:hAnsi="宋体" w:eastAsia="宋体" w:cs="宋体"/>
          <w:sz w:val="24"/>
          <w:szCs w:val="24"/>
          <w:lang w:eastAsia="zh-CN"/>
        </w:rPr>
        <w:t>招标代理机构</w:t>
      </w:r>
      <w:r>
        <w:rPr>
          <w:rFonts w:hint="eastAsia" w:ascii="宋体" w:hAnsi="宋体" w:eastAsia="宋体" w:cs="宋体"/>
          <w:sz w:val="24"/>
          <w:szCs w:val="24"/>
        </w:rPr>
        <w:t>应当将有关情况书面报告本级财政部门。</w:t>
      </w:r>
    </w:p>
    <w:p w14:paraId="77F254C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sectPr>
          <w:footerReference r:id="rId6" w:type="default"/>
          <w:pgSz w:w="11905" w:h="16838"/>
          <w:pgMar w:top="1440" w:right="1083" w:bottom="1440" w:left="1083" w:header="850" w:footer="850" w:gutter="0"/>
          <w:pgBorders>
            <w:top w:val="none" w:sz="0" w:space="0"/>
            <w:left w:val="none" w:sz="0" w:space="0"/>
            <w:bottom w:val="none" w:sz="0" w:space="0"/>
            <w:right w:val="none" w:sz="0" w:space="0"/>
          </w:pgBorders>
          <w:lnNumType w:countBy="0" w:distance="360"/>
          <w:pgNumType w:fmt="decimal" w:start="1"/>
          <w:cols w:space="720" w:num="1"/>
          <w:rtlGutter w:val="0"/>
          <w:docGrid w:linePitch="312" w:charSpace="0"/>
        </w:sectPr>
      </w:pPr>
      <w:r>
        <w:rPr>
          <w:rFonts w:hint="eastAsia" w:ascii="宋体" w:hAnsi="宋体" w:eastAsia="宋体" w:cs="宋体"/>
          <w:sz w:val="24"/>
          <w:szCs w:val="24"/>
        </w:rPr>
        <w:t>8.7.13质疑</w:t>
      </w:r>
      <w:r>
        <w:rPr>
          <w:rFonts w:hint="eastAsia" w:ascii="宋体" w:hAnsi="宋体" w:eastAsia="宋体" w:cs="宋体"/>
          <w:sz w:val="24"/>
          <w:szCs w:val="24"/>
          <w:lang w:val="en-US" w:eastAsia="zh-CN"/>
        </w:rPr>
        <w:t>投标人</w:t>
      </w:r>
      <w:r>
        <w:rPr>
          <w:rFonts w:hint="eastAsia" w:ascii="宋体" w:hAnsi="宋体" w:eastAsia="宋体" w:cs="宋体"/>
          <w:sz w:val="24"/>
          <w:szCs w:val="24"/>
        </w:rPr>
        <w:t>对</w:t>
      </w:r>
      <w:r>
        <w:rPr>
          <w:rFonts w:hint="eastAsia" w:ascii="宋体" w:hAnsi="宋体" w:eastAsia="宋体" w:cs="宋体"/>
          <w:sz w:val="24"/>
          <w:szCs w:val="24"/>
          <w:lang w:eastAsia="zh-CN"/>
        </w:rPr>
        <w:t>招标人</w:t>
      </w:r>
      <w:r>
        <w:rPr>
          <w:rFonts w:hint="eastAsia" w:ascii="宋体" w:hAnsi="宋体" w:eastAsia="宋体" w:cs="宋体"/>
          <w:sz w:val="24"/>
          <w:szCs w:val="24"/>
        </w:rPr>
        <w:t>、</w:t>
      </w:r>
      <w:r>
        <w:rPr>
          <w:rFonts w:hint="eastAsia" w:ascii="宋体" w:hAnsi="宋体" w:eastAsia="宋体" w:cs="宋体"/>
          <w:sz w:val="24"/>
          <w:szCs w:val="24"/>
          <w:lang w:eastAsia="zh-CN"/>
        </w:rPr>
        <w:t>招标代理机构</w:t>
      </w:r>
      <w:r>
        <w:rPr>
          <w:rFonts w:hint="eastAsia" w:ascii="宋体" w:hAnsi="宋体" w:eastAsia="宋体" w:cs="宋体"/>
          <w:sz w:val="24"/>
          <w:szCs w:val="24"/>
        </w:rPr>
        <w:t>的答复不满意，或者</w:t>
      </w:r>
      <w:r>
        <w:rPr>
          <w:rFonts w:hint="eastAsia" w:ascii="宋体" w:hAnsi="宋体" w:eastAsia="宋体" w:cs="宋体"/>
          <w:sz w:val="24"/>
          <w:szCs w:val="24"/>
          <w:lang w:eastAsia="zh-CN"/>
        </w:rPr>
        <w:t>招标人</w:t>
      </w:r>
      <w:r>
        <w:rPr>
          <w:rFonts w:hint="eastAsia" w:ascii="宋体" w:hAnsi="宋体" w:eastAsia="宋体" w:cs="宋体"/>
          <w:sz w:val="24"/>
          <w:szCs w:val="24"/>
        </w:rPr>
        <w:t>、</w:t>
      </w:r>
      <w:r>
        <w:rPr>
          <w:rFonts w:hint="eastAsia" w:ascii="宋体" w:hAnsi="宋体" w:eastAsia="宋体" w:cs="宋体"/>
          <w:sz w:val="24"/>
          <w:szCs w:val="24"/>
          <w:lang w:eastAsia="zh-CN"/>
        </w:rPr>
        <w:t>招标代理机构</w:t>
      </w:r>
      <w:r>
        <w:rPr>
          <w:rFonts w:hint="eastAsia" w:ascii="宋体" w:hAnsi="宋体" w:eastAsia="宋体" w:cs="宋体"/>
          <w:sz w:val="24"/>
          <w:szCs w:val="24"/>
        </w:rPr>
        <w:t>未在规定时间内作出答复的，可以在答复期满后15个工作日内向本办法第六条规定的财政部门提起投诉</w:t>
      </w:r>
      <w:r>
        <w:rPr>
          <w:rFonts w:hint="eastAsia" w:ascii="宋体" w:hAnsi="宋体" w:eastAsia="宋体" w:cs="宋体"/>
          <w:sz w:val="24"/>
          <w:szCs w:val="24"/>
          <w:lang w:eastAsia="zh-CN"/>
        </w:rPr>
        <w:t>。</w:t>
      </w:r>
    </w:p>
    <w:p w14:paraId="3E9214AA">
      <w:pPr>
        <w:pStyle w:val="3"/>
        <w:pageBreakBefore w:val="0"/>
        <w:numPr>
          <w:ilvl w:val="0"/>
          <w:numId w:val="3"/>
        </w:numPr>
        <w:wordWrap/>
        <w:topLinePunct w:val="0"/>
        <w:autoSpaceDE/>
        <w:autoSpaceDN/>
        <w:bidi w:val="0"/>
        <w:adjustRightInd/>
        <w:spacing w:before="0" w:beforeLines="0" w:after="0" w:afterLines="0" w:line="6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需要补充的其他内容</w:t>
      </w:r>
      <w:bookmarkEnd w:id="432"/>
      <w:bookmarkEnd w:id="433"/>
      <w:bookmarkEnd w:id="434"/>
      <w:bookmarkEnd w:id="435"/>
      <w:bookmarkEnd w:id="436"/>
      <w:bookmarkEnd w:id="437"/>
      <w:bookmarkEnd w:id="438"/>
      <w:bookmarkEnd w:id="439"/>
      <w:bookmarkEnd w:id="440"/>
      <w:bookmarkEnd w:id="441"/>
    </w:p>
    <w:p w14:paraId="6457555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9.1投标截止时，实际参加投标人不足三家的或在评标阶段有效投标人不足三家，除采购任务取消外，招标单位上报政府采购管理部门批准，按照以下原则处理：</w:t>
      </w:r>
    </w:p>
    <w:p w14:paraId="477BB99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a.招标文件没有不合理条款的，招标公告时间及程序符合规定的，同意采用竞争性谈判方式；</w:t>
      </w:r>
    </w:p>
    <w:p w14:paraId="40D0223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b.招标文件存在不合理条款的，招标公告时间及程序不符合规定的，责成招标</w:t>
      </w:r>
      <w:r>
        <w:rPr>
          <w:rFonts w:hint="eastAsia" w:ascii="宋体" w:hAnsi="宋体" w:eastAsia="宋体" w:cs="宋体"/>
          <w:sz w:val="24"/>
          <w:szCs w:val="24"/>
          <w:lang w:val="en-US" w:eastAsia="zh-CN"/>
        </w:rPr>
        <w:t>人</w:t>
      </w:r>
      <w:r>
        <w:rPr>
          <w:rFonts w:hint="eastAsia" w:ascii="宋体" w:hAnsi="宋体" w:eastAsia="宋体" w:cs="宋体"/>
          <w:sz w:val="24"/>
          <w:szCs w:val="24"/>
        </w:rPr>
        <w:t>依法重新招标;</w:t>
      </w:r>
    </w:p>
    <w:p w14:paraId="58DC42C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9.2转为竞争性谈判方式，评标委员会将自行转为竞争性谈判小组，谈判文件以招标文件为基础，若有重大变动，以书面形式通知参加谈判的全体谈判响应单位；</w:t>
      </w:r>
    </w:p>
    <w:p w14:paraId="391EF7E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9.3转为竞争性谈判方式的，在谈判过程中将采取二次报价的形式，各投标单位的开标报价为第一次报价，谈判后参与竞争性谈判的各</w:t>
      </w:r>
      <w:r>
        <w:rPr>
          <w:rFonts w:hint="eastAsia" w:ascii="宋体" w:hAnsi="宋体" w:eastAsia="宋体" w:cs="宋体"/>
          <w:sz w:val="24"/>
          <w:szCs w:val="24"/>
          <w:lang w:val="en-US" w:eastAsia="zh-CN"/>
        </w:rPr>
        <w:t>供应商</w:t>
      </w:r>
      <w:r>
        <w:rPr>
          <w:rFonts w:hint="eastAsia" w:ascii="宋体" w:hAnsi="宋体" w:eastAsia="宋体" w:cs="宋体"/>
          <w:sz w:val="24"/>
          <w:szCs w:val="24"/>
        </w:rPr>
        <w:t>进行第二次报价。</w:t>
      </w:r>
    </w:p>
    <w:p w14:paraId="6BD46EF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p>
    <w:p w14:paraId="70441857">
      <w:pPr>
        <w:pStyle w:val="2"/>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sectPr>
          <w:footerReference r:id="rId8" w:type="first"/>
          <w:footerReference r:id="rId7" w:type="default"/>
          <w:pgSz w:w="11905" w:h="16838"/>
          <w:pgMar w:top="1440" w:right="1083" w:bottom="1440" w:left="1083" w:header="850" w:footer="992" w:gutter="0"/>
          <w:pgBorders>
            <w:top w:val="none" w:sz="0" w:space="0"/>
            <w:left w:val="none" w:sz="0" w:space="0"/>
            <w:bottom w:val="none" w:sz="0" w:space="0"/>
            <w:right w:val="none" w:sz="0" w:space="0"/>
          </w:pgBorders>
          <w:pgNumType w:fmt="decimal" w:start="31"/>
          <w:cols w:space="720" w:num="1"/>
          <w:rtlGutter w:val="0"/>
          <w:docGrid w:linePitch="312" w:charSpace="0"/>
        </w:sectPr>
      </w:pPr>
    </w:p>
    <w:p w14:paraId="74BA8BAD"/>
    <w:p w14:paraId="4B64A8BB">
      <w:pPr>
        <w:pStyle w:val="2"/>
        <w:spacing w:line="240" w:lineRule="auto"/>
        <w:jc w:val="center"/>
        <w:outlineLvl w:val="0"/>
        <w:rPr>
          <w:rFonts w:hint="eastAsia" w:ascii="Times New Roman" w:hAnsi="Times New Roman" w:cs="Times New Roman"/>
          <w:lang w:val="en-US" w:eastAsia="zh-CN"/>
        </w:rPr>
      </w:pPr>
      <w:bookmarkStart w:id="442" w:name="_Toc14974"/>
      <w:bookmarkStart w:id="443" w:name="_Toc19700"/>
      <w:bookmarkStart w:id="444" w:name="_Toc31457"/>
      <w:r>
        <w:rPr>
          <w:rFonts w:hint="eastAsia" w:ascii="Times New Roman" w:hAnsi="Times New Roman" w:cs="Times New Roman"/>
        </w:rPr>
        <w:t>第三章</w:t>
      </w:r>
      <w:r>
        <w:rPr>
          <w:rFonts w:hint="eastAsia" w:ascii="Times New Roman" w:hAnsi="Times New Roman" w:cs="Times New Roman"/>
          <w:lang w:val="en-US" w:eastAsia="zh-CN"/>
        </w:rPr>
        <w:t xml:space="preserve">  </w:t>
      </w:r>
      <w:r>
        <w:rPr>
          <w:rFonts w:hint="eastAsia" w:ascii="Times New Roman" w:hAnsi="Times New Roman" w:cs="Times New Roman"/>
        </w:rPr>
        <w:t>合同</w:t>
      </w:r>
      <w:bookmarkEnd w:id="442"/>
      <w:bookmarkEnd w:id="443"/>
      <w:r>
        <w:rPr>
          <w:rFonts w:hint="eastAsia" w:ascii="Times New Roman" w:hAnsi="Times New Roman" w:cs="Times New Roman"/>
          <w:lang w:val="en-US" w:eastAsia="zh-CN"/>
        </w:rPr>
        <w:t>格式</w:t>
      </w:r>
      <w:bookmarkEnd w:id="444"/>
    </w:p>
    <w:p w14:paraId="7EE32686">
      <w:pPr>
        <w:pStyle w:val="3"/>
        <w:spacing w:line="0" w:lineRule="atLeast"/>
        <w:outlineLvl w:val="1"/>
        <w:rPr>
          <w:rFonts w:hint="eastAsia" w:ascii="宋体" w:hAnsi="宋体" w:cs="宋体"/>
          <w:b/>
          <w:color w:val="auto"/>
          <w:sz w:val="24"/>
          <w:szCs w:val="24"/>
        </w:rPr>
      </w:pPr>
      <w:r>
        <w:rPr>
          <w:rFonts w:hint="eastAsia"/>
          <w:lang w:val="en-US" w:eastAsia="zh-CN"/>
        </w:rPr>
        <w:t>（本合同仅供参考，以实际签订合同为准）</w:t>
      </w:r>
    </w:p>
    <w:p w14:paraId="195147E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发包人：</w:t>
      </w:r>
      <w:r>
        <w:rPr>
          <w:rFonts w:hint="eastAsia" w:ascii="宋体" w:hAnsi="宋体" w:eastAsia="宋体" w:cs="宋体"/>
          <w:b w:val="0"/>
          <w:bCs w:val="0"/>
          <w:color w:val="000000"/>
          <w:kern w:val="0"/>
          <w:sz w:val="24"/>
          <w:szCs w:val="24"/>
          <w:u w:val="single"/>
          <w:lang w:val="en-US" w:eastAsia="zh-CN" w:bidi="ar"/>
        </w:rPr>
        <w:t xml:space="preserve">                 </w:t>
      </w:r>
      <w:r>
        <w:rPr>
          <w:rFonts w:ascii="宋体" w:hAnsi="宋体" w:eastAsia="宋体" w:cs="宋体"/>
          <w:b w:val="0"/>
          <w:bCs w:val="0"/>
          <w:color w:val="000000"/>
          <w:kern w:val="0"/>
          <w:sz w:val="24"/>
          <w:szCs w:val="24"/>
          <w:lang w:val="en-US" w:eastAsia="zh-CN" w:bidi="ar"/>
        </w:rPr>
        <w:t xml:space="preserve">（以下简称甲方） </w:t>
      </w:r>
    </w:p>
    <w:p w14:paraId="784C75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承包人：</w:t>
      </w:r>
      <w:r>
        <w:rPr>
          <w:rFonts w:ascii="宋体" w:hAnsi="宋体" w:eastAsia="宋体" w:cs="宋体"/>
          <w:b w:val="0"/>
          <w:bCs w:val="0"/>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u w:val="single"/>
          <w:lang w:val="en-US" w:eastAsia="zh-CN" w:bidi="ar"/>
        </w:rPr>
        <w:t xml:space="preserve">                </w:t>
      </w:r>
      <w:r>
        <w:rPr>
          <w:rFonts w:ascii="宋体" w:hAnsi="宋体" w:eastAsia="宋体" w:cs="宋体"/>
          <w:b w:val="0"/>
          <w:bCs w:val="0"/>
          <w:color w:val="000000"/>
          <w:kern w:val="0"/>
          <w:sz w:val="24"/>
          <w:szCs w:val="24"/>
          <w:lang w:val="en-US" w:eastAsia="zh-CN" w:bidi="ar"/>
        </w:rPr>
        <w:t xml:space="preserve">（以下简称乙方） </w:t>
      </w:r>
    </w:p>
    <w:p w14:paraId="0BC3AD1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1"/>
          <w:szCs w:val="20"/>
        </w:rPr>
      </w:pPr>
      <w:r>
        <w:rPr>
          <w:rFonts w:hint="eastAsia" w:ascii="宋体" w:hAnsi="宋体" w:eastAsia="宋体" w:cs="宋体"/>
          <w:b w:val="0"/>
          <w:bCs w:val="0"/>
          <w:color w:val="000000"/>
          <w:sz w:val="24"/>
          <w:szCs w:val="24"/>
          <w:lang w:val="en-US" w:eastAsia="zh-CN"/>
        </w:rPr>
        <w:t>富</w:t>
      </w:r>
      <w:r>
        <w:rPr>
          <w:rFonts w:ascii="宋体" w:hAnsi="宋体" w:eastAsia="宋体" w:cs="宋体"/>
          <w:b w:val="0"/>
          <w:bCs w:val="0"/>
          <w:color w:val="000000"/>
          <w:sz w:val="24"/>
          <w:szCs w:val="24"/>
        </w:rPr>
        <w:t>县教育体育局</w:t>
      </w:r>
      <w:r>
        <w:rPr>
          <w:rFonts w:ascii="宋体" w:hAnsi="宋体" w:eastAsia="宋体" w:cs="宋体"/>
          <w:b w:val="0"/>
          <w:bCs w:val="0"/>
          <w:color w:val="000000"/>
          <w:kern w:val="0"/>
          <w:sz w:val="24"/>
          <w:szCs w:val="24"/>
          <w:lang w:val="en-US" w:eastAsia="zh-CN" w:bidi="ar"/>
        </w:rPr>
        <w:t>（以下简称甲方）</w:t>
      </w:r>
      <w:r>
        <w:rPr>
          <w:rFonts w:hint="eastAsia" w:ascii="宋体" w:hAnsi="宋体" w:eastAsia="宋体" w:cs="宋体"/>
          <w:b w:val="0"/>
          <w:bCs w:val="0"/>
          <w:color w:val="000000"/>
          <w:kern w:val="0"/>
          <w:sz w:val="24"/>
          <w:szCs w:val="24"/>
          <w:u w:val="single"/>
          <w:lang w:val="en-US" w:eastAsia="zh-CN" w:bidi="ar"/>
        </w:rPr>
        <w:t xml:space="preserve">                </w:t>
      </w:r>
      <w:r>
        <w:rPr>
          <w:rFonts w:ascii="宋体" w:hAnsi="宋体" w:eastAsia="宋体" w:cs="宋体"/>
          <w:b w:val="0"/>
          <w:bCs w:val="0"/>
          <w:color w:val="000000"/>
          <w:kern w:val="0"/>
          <w:sz w:val="24"/>
          <w:szCs w:val="24"/>
          <w:lang w:val="en-US" w:eastAsia="zh-CN" w:bidi="ar"/>
        </w:rPr>
        <w:t xml:space="preserve">（采购项目名称） 项目， 按照招标程序，采用公开招标采购的方式，选定 承包人（以下 简称乙方）。依据国家《中华人民共和国民法典》及招标文件和乙方的投标文件，经甲、乙双方协商，达成如下合同条款。经协商，于 年 月 日 按下述条款和条件签署本合同。 </w:t>
      </w:r>
    </w:p>
    <w:p w14:paraId="4A9D40C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0"/>
        </w:rPr>
      </w:pPr>
      <w:r>
        <w:rPr>
          <w:rFonts w:ascii="宋体" w:hAnsi="宋体" w:eastAsia="宋体" w:cs="宋体"/>
          <w:b/>
          <w:bCs/>
          <w:color w:val="000000"/>
          <w:kern w:val="0"/>
          <w:sz w:val="24"/>
          <w:szCs w:val="24"/>
          <w:lang w:val="en-US" w:eastAsia="zh-CN" w:bidi="ar"/>
        </w:rPr>
        <w:t xml:space="preserve">一、项目概况 </w:t>
      </w:r>
    </w:p>
    <w:p w14:paraId="2845CB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1. 项目名称： ； </w:t>
      </w:r>
    </w:p>
    <w:p w14:paraId="0BBA47E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1"/>
          <w:szCs w:val="20"/>
        </w:rPr>
      </w:pPr>
      <w:r>
        <w:rPr>
          <w:rFonts w:ascii="宋体" w:hAnsi="宋体" w:eastAsia="宋体" w:cs="宋体"/>
          <w:b w:val="0"/>
          <w:bCs w:val="0"/>
          <w:color w:val="000000"/>
          <w:kern w:val="0"/>
          <w:sz w:val="24"/>
          <w:szCs w:val="24"/>
          <w:lang w:val="en-US" w:eastAsia="zh-CN" w:bidi="ar"/>
        </w:rPr>
        <w:t xml:space="preserve">2. 项目地点： ； </w:t>
      </w:r>
    </w:p>
    <w:p w14:paraId="61BEC2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0"/>
        </w:rPr>
      </w:pPr>
      <w:r>
        <w:rPr>
          <w:rFonts w:ascii="宋体" w:hAnsi="宋体" w:eastAsia="宋体" w:cs="宋体"/>
          <w:b/>
          <w:bCs/>
          <w:color w:val="000000"/>
          <w:kern w:val="0"/>
          <w:sz w:val="24"/>
          <w:szCs w:val="24"/>
          <w:lang w:val="en-US" w:eastAsia="zh-CN" w:bidi="ar"/>
        </w:rPr>
        <w:t xml:space="preserve">二、组成本合同的文件 </w:t>
      </w:r>
    </w:p>
    <w:p w14:paraId="5A1AC1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1. 协议书； </w:t>
      </w:r>
    </w:p>
    <w:p w14:paraId="03030B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2. 投标文件、澄清、中标通知书； </w:t>
      </w:r>
    </w:p>
    <w:p w14:paraId="2CE6825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3. 相关服务建议书； </w:t>
      </w:r>
    </w:p>
    <w:p w14:paraId="4AF1FE8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 附录，即：附表内所投产品的分项报价； </w:t>
      </w:r>
    </w:p>
    <w:p w14:paraId="529D1A7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1"/>
          <w:szCs w:val="20"/>
        </w:rPr>
      </w:pPr>
      <w:r>
        <w:rPr>
          <w:rFonts w:ascii="宋体" w:hAnsi="宋体" w:eastAsia="宋体" w:cs="宋体"/>
          <w:b w:val="0"/>
          <w:bCs w:val="0"/>
          <w:color w:val="000000"/>
          <w:kern w:val="0"/>
          <w:sz w:val="24"/>
          <w:szCs w:val="24"/>
          <w:lang w:val="en-US" w:eastAsia="zh-CN" w:bidi="ar"/>
        </w:rPr>
        <w:t xml:space="preserve">本合同签订后，双方依法签订的补充协议、备忘录也是本合同文件的组成部分。 </w:t>
      </w:r>
    </w:p>
    <w:p w14:paraId="0F3B907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bCs/>
          <w:color w:val="000000"/>
          <w:kern w:val="0"/>
          <w:sz w:val="24"/>
          <w:szCs w:val="24"/>
          <w:lang w:val="en-US" w:eastAsia="zh-CN" w:bidi="ar"/>
        </w:rPr>
        <w:t>三、</w:t>
      </w:r>
      <w:r>
        <w:rPr>
          <w:rFonts w:hint="eastAsia" w:ascii="宋体" w:hAnsi="宋体" w:eastAsia="宋体" w:cs="宋体"/>
          <w:b/>
          <w:bCs/>
          <w:color w:val="000000"/>
          <w:kern w:val="0"/>
          <w:sz w:val="24"/>
          <w:szCs w:val="24"/>
          <w:lang w:val="en-US" w:eastAsia="zh-CN" w:bidi="ar"/>
        </w:rPr>
        <w:t>合同</w:t>
      </w:r>
      <w:r>
        <w:rPr>
          <w:rFonts w:ascii="宋体" w:hAnsi="宋体" w:eastAsia="宋体" w:cs="宋体"/>
          <w:b/>
          <w:bCs/>
          <w:color w:val="000000"/>
          <w:kern w:val="0"/>
          <w:sz w:val="24"/>
          <w:szCs w:val="24"/>
          <w:lang w:val="en-US" w:eastAsia="zh-CN" w:bidi="ar"/>
        </w:rPr>
        <w:t xml:space="preserve">价 </w:t>
      </w:r>
    </w:p>
    <w:p w14:paraId="4EFCE46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 数量以实际供应商为结算依据，单价以中标通知书的单价为准。</w:t>
      </w:r>
    </w:p>
    <w:p w14:paraId="167E677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0"/>
        </w:rPr>
      </w:pPr>
      <w:r>
        <w:rPr>
          <w:rFonts w:ascii="宋体" w:hAnsi="宋体" w:eastAsia="宋体" w:cs="宋体"/>
          <w:b/>
          <w:bCs/>
          <w:color w:val="000000"/>
          <w:kern w:val="0"/>
          <w:sz w:val="24"/>
          <w:szCs w:val="24"/>
          <w:lang w:val="en-US" w:eastAsia="zh-CN" w:bidi="ar"/>
        </w:rPr>
        <w:t>四、结算方式</w:t>
      </w:r>
    </w:p>
    <w:p w14:paraId="0232BB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（1）结算单位：由发包人以人民币结算，在付款前，承包人必须开具发票给发包人。 </w:t>
      </w:r>
    </w:p>
    <w:p w14:paraId="0CF41F2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0"/>
        </w:rPr>
      </w:pPr>
      <w:r>
        <w:rPr>
          <w:rFonts w:ascii="宋体" w:hAnsi="宋体" w:eastAsia="宋体" w:cs="宋体"/>
          <w:b w:val="0"/>
          <w:bCs w:val="0"/>
          <w:color w:val="000000"/>
          <w:kern w:val="0"/>
          <w:sz w:val="24"/>
          <w:szCs w:val="24"/>
          <w:lang w:val="en-US" w:eastAsia="zh-CN" w:bidi="ar"/>
        </w:rPr>
        <w:t xml:space="preserve">（2）付款方式： 。 </w:t>
      </w:r>
    </w:p>
    <w:p w14:paraId="1971BB5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0"/>
        </w:rPr>
      </w:pPr>
      <w:r>
        <w:rPr>
          <w:rFonts w:ascii="宋体" w:hAnsi="宋体" w:eastAsia="宋体" w:cs="宋体"/>
          <w:b/>
          <w:bCs/>
          <w:color w:val="000000"/>
          <w:kern w:val="0"/>
          <w:sz w:val="24"/>
          <w:szCs w:val="24"/>
          <w:lang w:val="en-US" w:eastAsia="zh-CN" w:bidi="ar"/>
        </w:rPr>
        <w:t xml:space="preserve">五、期限 </w:t>
      </w:r>
    </w:p>
    <w:p w14:paraId="57E79ED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1"/>
          <w:szCs w:val="20"/>
        </w:rPr>
      </w:pPr>
      <w:r>
        <w:rPr>
          <w:rFonts w:hint="eastAsia" w:ascii="宋体" w:hAnsi="宋体" w:eastAsia="宋体" w:cs="宋体"/>
          <w:b w:val="0"/>
          <w:bCs w:val="0"/>
          <w:color w:val="000000"/>
          <w:kern w:val="0"/>
          <w:sz w:val="24"/>
          <w:szCs w:val="24"/>
          <w:lang w:val="en-US" w:eastAsia="zh-CN" w:bidi="ar"/>
        </w:rPr>
        <w:t>合同履行期限</w:t>
      </w:r>
      <w:r>
        <w:rPr>
          <w:rFonts w:ascii="宋体" w:hAnsi="宋体" w:eastAsia="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u w:val="single"/>
          <w:lang w:val="en-US" w:eastAsia="zh-CN" w:bidi="ar"/>
        </w:rPr>
        <w:t xml:space="preserve">         </w:t>
      </w:r>
      <w:r>
        <w:rPr>
          <w:rFonts w:ascii="宋体" w:hAnsi="宋体" w:eastAsia="宋体" w:cs="宋体"/>
          <w:b w:val="0"/>
          <w:bCs w:val="0"/>
          <w:color w:val="000000"/>
          <w:kern w:val="0"/>
          <w:sz w:val="24"/>
          <w:szCs w:val="24"/>
          <w:lang w:val="en-US" w:eastAsia="zh-CN" w:bidi="ar"/>
        </w:rPr>
        <w:t xml:space="preserve"> 。 </w:t>
      </w:r>
    </w:p>
    <w:p w14:paraId="05AF490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0"/>
        </w:rPr>
      </w:pPr>
      <w:r>
        <w:rPr>
          <w:rFonts w:ascii="宋体" w:hAnsi="宋体" w:eastAsia="宋体" w:cs="宋体"/>
          <w:b/>
          <w:bCs/>
          <w:color w:val="000000"/>
          <w:kern w:val="0"/>
          <w:sz w:val="24"/>
          <w:szCs w:val="24"/>
          <w:lang w:val="en-US" w:eastAsia="zh-CN" w:bidi="ar"/>
        </w:rPr>
        <w:t xml:space="preserve">六、运输及包装 </w:t>
      </w:r>
    </w:p>
    <w:p w14:paraId="3D58FEE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1.运输由承包人负责，运杂费已包含在合同总价内。包括从货物供应地点运送至交 付地点所含的运输费、装卸费、仓储费、保险费等其他费用。 </w:t>
      </w:r>
    </w:p>
    <w:p w14:paraId="7B7037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2.运输方式由承包人自行选择，但必须保证按期交付。不得断货，因断货造成的损 失由承包人负责赔偿。 </w:t>
      </w:r>
    </w:p>
    <w:p w14:paraId="0FAEB28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1"/>
          <w:szCs w:val="20"/>
        </w:rPr>
      </w:pPr>
      <w:r>
        <w:rPr>
          <w:rFonts w:ascii="宋体" w:hAnsi="宋体" w:eastAsia="宋体" w:cs="宋体"/>
          <w:b w:val="0"/>
          <w:bCs w:val="0"/>
          <w:color w:val="000000"/>
          <w:kern w:val="0"/>
          <w:sz w:val="24"/>
          <w:szCs w:val="24"/>
          <w:lang w:val="en-US" w:eastAsia="zh-CN" w:bidi="ar"/>
        </w:rPr>
        <w:t xml:space="preserve">3.货物到达发包人指定地点后，承包人应按有关技术规程和发包人要求进行存放和 保管。 </w:t>
      </w:r>
    </w:p>
    <w:p w14:paraId="608B514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0"/>
        </w:rPr>
      </w:pPr>
      <w:r>
        <w:rPr>
          <w:rFonts w:ascii="宋体" w:hAnsi="宋体" w:eastAsia="宋体" w:cs="宋体"/>
          <w:b/>
          <w:bCs/>
          <w:color w:val="000000"/>
          <w:kern w:val="0"/>
          <w:sz w:val="24"/>
          <w:szCs w:val="24"/>
          <w:lang w:val="en-US" w:eastAsia="zh-CN" w:bidi="ar"/>
        </w:rPr>
        <w:t xml:space="preserve">七、质量保证 </w:t>
      </w:r>
    </w:p>
    <w:p w14:paraId="5A5FA29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1"/>
          <w:szCs w:val="20"/>
        </w:rPr>
      </w:pPr>
      <w:r>
        <w:rPr>
          <w:rFonts w:ascii="宋体" w:hAnsi="宋体" w:eastAsia="宋体" w:cs="宋体"/>
          <w:b w:val="0"/>
          <w:bCs w:val="0"/>
          <w:color w:val="000000"/>
          <w:kern w:val="0"/>
          <w:sz w:val="24"/>
          <w:szCs w:val="24"/>
          <w:lang w:val="en-US" w:eastAsia="zh-CN" w:bidi="ar"/>
        </w:rPr>
        <w:t>1.质保期：</w:t>
      </w:r>
      <w:r>
        <w:rPr>
          <w:rFonts w:ascii="宋体" w:hAnsi="宋体" w:eastAsia="宋体" w:cs="宋体"/>
          <w:b w:val="0"/>
          <w:bCs w:val="0"/>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u w:val="single"/>
          <w:lang w:val="en-US" w:eastAsia="zh-CN" w:bidi="ar"/>
        </w:rPr>
        <w:t xml:space="preserve">       </w:t>
      </w:r>
      <w:r>
        <w:rPr>
          <w:rFonts w:ascii="宋体" w:hAnsi="宋体" w:eastAsia="宋体" w:cs="宋体"/>
          <w:b w:val="0"/>
          <w:bCs w:val="0"/>
          <w:color w:val="000000"/>
          <w:kern w:val="0"/>
          <w:sz w:val="24"/>
          <w:szCs w:val="24"/>
          <w:lang w:val="en-US" w:eastAsia="zh-CN" w:bidi="ar"/>
        </w:rPr>
        <w:t xml:space="preserve">。 乙方保证提供的货物符合国家质量安全标准及招投标文件、答疑附件的质量要求， 干净卫生、无杂质，无过期、变质、腐烂、以假充真、以次充好等现象。产品的理化指 标：所有产品的污染物限量、农药残留限量、微生物限量等食品安全指标及农药和兽药 残留必须符合国家相关质量标准，并符合《中华人民共和国食品安全法》。并保证其销 售的产品不存在有造成甲方或任何第三人人身损害的现实或潜在的危险，并可溯源；若 因此造成任何损失，由乙方承担全部赔偿责任。 </w:t>
      </w:r>
    </w:p>
    <w:p w14:paraId="402203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0"/>
        </w:rPr>
      </w:pPr>
      <w:r>
        <w:rPr>
          <w:rFonts w:ascii="宋体" w:hAnsi="宋体" w:eastAsia="宋体" w:cs="宋体"/>
          <w:b/>
          <w:bCs/>
          <w:color w:val="000000"/>
          <w:kern w:val="0"/>
          <w:sz w:val="24"/>
          <w:szCs w:val="24"/>
          <w:lang w:val="en-US" w:eastAsia="zh-CN" w:bidi="ar"/>
        </w:rPr>
        <w:t xml:space="preserve">八、验收 </w:t>
      </w:r>
    </w:p>
    <w:p w14:paraId="56A1BBFE">
      <w:pPr>
        <w:keepNext w:val="0"/>
        <w:keepLines w:val="0"/>
        <w:pageBreakBefore w:val="0"/>
        <w:widowControl/>
        <w:suppressLineNumbers w:val="0"/>
        <w:kinsoku/>
        <w:wordWrap/>
        <w:overflowPunct/>
        <w:topLinePunct w:val="0"/>
        <w:autoSpaceDE/>
        <w:autoSpaceDN/>
        <w:bidi w:val="0"/>
        <w:adjustRightInd/>
        <w:snapToGrid/>
        <w:spacing w:line="360" w:lineRule="auto"/>
        <w:ind w:left="479" w:leftChars="228" w:firstLine="0" w:firstLineChars="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1.验收依据： （1）招标文件、投标文件、澄清表（函）；（2）国家相应的标准、规范。 2.承包人货物经过双方检验认可后，签署验收报告，产品保修期自验收合格之日起算，由承包人提供产品保修文件。 </w:t>
      </w:r>
    </w:p>
    <w:p w14:paraId="70CA89F9">
      <w:pPr>
        <w:keepNext w:val="0"/>
        <w:keepLines w:val="0"/>
        <w:pageBreakBefore w:val="0"/>
        <w:widowControl/>
        <w:suppressLineNumbers w:val="0"/>
        <w:kinsoku/>
        <w:wordWrap/>
        <w:overflowPunct/>
        <w:topLinePunct w:val="0"/>
        <w:autoSpaceDE/>
        <w:autoSpaceDN/>
        <w:bidi w:val="0"/>
        <w:adjustRightInd/>
        <w:snapToGrid/>
        <w:spacing w:line="360" w:lineRule="auto"/>
        <w:ind w:left="479" w:leftChars="228" w:firstLine="0" w:firstLineChars="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当满足以下条件时，发包人才向承包人签发货物验收报告： </w:t>
      </w:r>
    </w:p>
    <w:p w14:paraId="07628730">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479" w:leftChars="228" w:firstLine="0" w:firstLineChars="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承包人已按照合同规定提供了全部产品及完整的技术资料；</w:t>
      </w:r>
    </w:p>
    <w:p w14:paraId="721339B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28"/>
        <w:jc w:val="left"/>
        <w:textAlignment w:val="auto"/>
        <w:rPr>
          <w:sz w:val="21"/>
          <w:szCs w:val="20"/>
        </w:rPr>
      </w:pPr>
      <w:r>
        <w:rPr>
          <w:rFonts w:ascii="宋体" w:hAnsi="宋体" w:eastAsia="宋体" w:cs="宋体"/>
          <w:b w:val="0"/>
          <w:bCs w:val="0"/>
          <w:color w:val="000000"/>
          <w:kern w:val="0"/>
          <w:sz w:val="24"/>
          <w:szCs w:val="24"/>
          <w:lang w:val="en-US" w:eastAsia="zh-CN" w:bidi="ar"/>
        </w:rPr>
        <w:t xml:space="preserve">（2）货物符合招标文件和投标文件技术规格要求，性能满足要求； </w:t>
      </w:r>
    </w:p>
    <w:p w14:paraId="4A621CA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28"/>
        <w:jc w:val="left"/>
        <w:textAlignment w:val="auto"/>
        <w:rPr>
          <w:sz w:val="21"/>
          <w:szCs w:val="20"/>
        </w:rPr>
      </w:pPr>
      <w:r>
        <w:rPr>
          <w:rFonts w:ascii="宋体" w:hAnsi="宋体" w:eastAsia="宋体" w:cs="宋体"/>
          <w:b w:val="0"/>
          <w:bCs w:val="0"/>
          <w:color w:val="000000"/>
          <w:kern w:val="0"/>
          <w:sz w:val="24"/>
          <w:szCs w:val="24"/>
          <w:lang w:val="en-US" w:eastAsia="zh-CN" w:bidi="ar"/>
        </w:rPr>
        <w:t xml:space="preserve">（3）货物具备相关证明文件。 </w:t>
      </w:r>
    </w:p>
    <w:p w14:paraId="3397C7B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0"/>
        </w:rPr>
      </w:pPr>
      <w:r>
        <w:rPr>
          <w:rFonts w:ascii="宋体" w:hAnsi="宋体" w:eastAsia="宋体" w:cs="宋体"/>
          <w:b/>
          <w:bCs/>
          <w:color w:val="000000"/>
          <w:kern w:val="0"/>
          <w:sz w:val="24"/>
          <w:szCs w:val="24"/>
          <w:lang w:val="en-US" w:eastAsia="zh-CN" w:bidi="ar"/>
        </w:rPr>
        <w:t xml:space="preserve">九、质量保证 </w:t>
      </w:r>
    </w:p>
    <w:p w14:paraId="69A59E5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1、乙方应</w:t>
      </w:r>
      <w:r>
        <w:rPr>
          <w:rFonts w:ascii="宋体" w:hAnsi="宋体" w:eastAsia="宋体" w:cs="宋体"/>
          <w:b/>
          <w:bCs/>
          <w:color w:val="000000"/>
          <w:kern w:val="0"/>
          <w:sz w:val="24"/>
          <w:szCs w:val="24"/>
          <w:lang w:val="en-US" w:eastAsia="zh-CN" w:bidi="ar"/>
        </w:rPr>
        <w:t>保证供应新鲜</w:t>
      </w:r>
      <w:r>
        <w:rPr>
          <w:rFonts w:ascii="宋体" w:hAnsi="宋体" w:eastAsia="宋体" w:cs="宋体"/>
          <w:b w:val="0"/>
          <w:bCs w:val="0"/>
          <w:color w:val="000000"/>
          <w:kern w:val="0"/>
          <w:sz w:val="24"/>
          <w:szCs w:val="24"/>
          <w:lang w:val="en-US" w:eastAsia="zh-CN" w:bidi="ar"/>
        </w:rPr>
        <w:t>产品，</w:t>
      </w:r>
      <w:r>
        <w:rPr>
          <w:rFonts w:ascii="宋体" w:hAnsi="宋体" w:eastAsia="宋体" w:cs="宋体"/>
          <w:b/>
          <w:bCs/>
          <w:color w:val="000000"/>
          <w:kern w:val="0"/>
          <w:sz w:val="24"/>
          <w:szCs w:val="24"/>
          <w:lang w:val="en-US" w:eastAsia="zh-CN" w:bidi="ar"/>
        </w:rPr>
        <w:t>所有产品必须为近期内（3 个月）生产产品（新鲜 水果、蔬菜、肉类、鸡蛋除外）。</w:t>
      </w:r>
      <w:r>
        <w:rPr>
          <w:rFonts w:ascii="宋体" w:hAnsi="宋体" w:eastAsia="宋体" w:cs="宋体"/>
          <w:b w:val="0"/>
          <w:bCs w:val="0"/>
          <w:color w:val="000000"/>
          <w:kern w:val="0"/>
          <w:sz w:val="24"/>
          <w:szCs w:val="24"/>
          <w:lang w:val="en-US" w:eastAsia="zh-CN" w:bidi="ar"/>
        </w:rPr>
        <w:t>甲方使用中发现过期、散黄、干瘪等现象的产品，乙 方负责免费无条件更换或者甲方有权进行数量核减，并提出一次警告；二次出现同样情 况者，甲方有权单方终止合同。</w:t>
      </w:r>
    </w:p>
    <w:p w14:paraId="2B88C58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 2、若乙方当日未按甲方要求配送货物</w:t>
      </w:r>
      <w:r>
        <w:rPr>
          <w:rFonts w:ascii="宋体" w:hAnsi="宋体" w:eastAsia="宋体" w:cs="宋体"/>
          <w:b/>
          <w:bCs/>
          <w:color w:val="000000"/>
          <w:kern w:val="0"/>
          <w:sz w:val="24"/>
          <w:szCs w:val="24"/>
          <w:lang w:val="en-US" w:eastAsia="zh-CN" w:bidi="ar"/>
        </w:rPr>
        <w:t>或当日未将有质 量问题的产品予以更换的</w:t>
      </w:r>
      <w:r>
        <w:rPr>
          <w:rFonts w:ascii="宋体" w:hAnsi="宋体" w:eastAsia="宋体" w:cs="宋体"/>
          <w:b w:val="0"/>
          <w:bCs w:val="0"/>
          <w:color w:val="000000"/>
          <w:kern w:val="0"/>
          <w:sz w:val="24"/>
          <w:szCs w:val="24"/>
          <w:lang w:val="en-US" w:eastAsia="zh-CN" w:bidi="ar"/>
        </w:rPr>
        <w:t xml:space="preserve">，甲方有权另行采购其他商家同类货物，由此产生的全部费用 由乙方承担，并且甲方按照当日要求更换货物的两倍金额从当月货款中扣除作为违约 金。 </w:t>
      </w:r>
    </w:p>
    <w:p w14:paraId="1FF1B1F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1"/>
          <w:szCs w:val="20"/>
        </w:rPr>
      </w:pPr>
      <w:r>
        <w:rPr>
          <w:rFonts w:ascii="宋体" w:hAnsi="宋体" w:eastAsia="宋体" w:cs="宋体"/>
          <w:b w:val="0"/>
          <w:bCs w:val="0"/>
          <w:color w:val="000000"/>
          <w:kern w:val="0"/>
          <w:sz w:val="24"/>
          <w:szCs w:val="24"/>
          <w:lang w:val="en-US" w:eastAsia="zh-CN" w:bidi="ar"/>
        </w:rPr>
        <w:t>3、如发现</w:t>
      </w:r>
      <w:r>
        <w:rPr>
          <w:rFonts w:ascii="宋体" w:hAnsi="宋体" w:eastAsia="宋体" w:cs="宋体"/>
          <w:b/>
          <w:bCs/>
          <w:color w:val="000000"/>
          <w:kern w:val="0"/>
          <w:sz w:val="24"/>
          <w:szCs w:val="24"/>
          <w:lang w:val="en-US" w:eastAsia="zh-CN" w:bidi="ar"/>
        </w:rPr>
        <w:t>质次价高</w:t>
      </w:r>
      <w:r>
        <w:rPr>
          <w:rFonts w:ascii="宋体" w:hAnsi="宋体" w:eastAsia="宋体" w:cs="宋体"/>
          <w:b w:val="0"/>
          <w:bCs w:val="0"/>
          <w:color w:val="000000"/>
          <w:kern w:val="0"/>
          <w:sz w:val="24"/>
          <w:szCs w:val="24"/>
          <w:lang w:val="en-US" w:eastAsia="zh-CN" w:bidi="ar"/>
        </w:rPr>
        <w:t xml:space="preserve">的货品或同等质量货品价格虚高的现象，甲方有权要求乙方根 据所验货物数量金额的双倍支付违约金或减半支付货款，并提出一次警告；第二次出现 同样情况者，甲方有权要求乙方根据所验货物数量金额的双倍支付违约金或减半支付货 款，同时单方解除合同。 </w:t>
      </w:r>
    </w:p>
    <w:p w14:paraId="2DD58A8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0"/>
        </w:rPr>
      </w:pPr>
      <w:r>
        <w:rPr>
          <w:rFonts w:ascii="宋体" w:hAnsi="宋体" w:eastAsia="宋体" w:cs="宋体"/>
          <w:b/>
          <w:bCs/>
          <w:color w:val="000000"/>
          <w:kern w:val="0"/>
          <w:sz w:val="24"/>
          <w:szCs w:val="24"/>
          <w:lang w:val="en-US" w:eastAsia="zh-CN" w:bidi="ar"/>
        </w:rPr>
        <w:t xml:space="preserve">十、违约责任 </w:t>
      </w:r>
    </w:p>
    <w:p w14:paraId="03D26A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（一）按《中华人民共和国民法典》中的相关条款执行。 </w:t>
      </w:r>
    </w:p>
    <w:p w14:paraId="4D094FB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（二）未按合同要求提供服务或服务质量不能满足合同要求，发包人有权依据《中 华人民共和国民法典》有关条款及合同约定终止合同，并要求承包人承担违约责任。</w:t>
      </w:r>
    </w:p>
    <w:p w14:paraId="6BE0ABF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 （三）承包人未按合同约定的交货日期交货的，每逾期一日，向发包人支付逾期交付货物价款的 0.1%的违约金，但不超过合同总金额的 10%。承包人支付逾期交货违约金 并不免除其交货的责任。 如承包人在政府采购合同规定的交货日期后 10 天内仍未能交货，则视为承包人不能交货，发包人有权解除政府采购合同，承包人除退还已收取的货款外，还应向发包人 偿付政府采购合同总金额 10%的违约金，并承担由此给发包人造成的一切损失。</w:t>
      </w:r>
    </w:p>
    <w:p w14:paraId="593A2AE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1"/>
          <w:szCs w:val="20"/>
        </w:rPr>
      </w:pPr>
      <w:r>
        <w:rPr>
          <w:rFonts w:ascii="宋体" w:hAnsi="宋体" w:eastAsia="宋体" w:cs="宋体"/>
          <w:b w:val="0"/>
          <w:bCs w:val="0"/>
          <w:color w:val="000000"/>
          <w:kern w:val="0"/>
          <w:sz w:val="24"/>
          <w:szCs w:val="24"/>
          <w:lang w:val="en-US" w:eastAsia="zh-CN" w:bidi="ar"/>
        </w:rPr>
        <w:t xml:space="preserve"> （四）承包人所交付货物及伴随的工程或服务不符合其投标承诺，存在偷工减料、 以次充好情形的，发包人要求更换一次后仍不符合约定的，发包人有权解除政府采购合 同，并将有关情况上报政府采购监管部门处理。 </w:t>
      </w:r>
    </w:p>
    <w:p w14:paraId="5E36D80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0"/>
        </w:rPr>
      </w:pPr>
      <w:r>
        <w:rPr>
          <w:rFonts w:ascii="宋体" w:hAnsi="宋体" w:eastAsia="宋体" w:cs="宋体"/>
          <w:b/>
          <w:bCs/>
          <w:color w:val="000000"/>
          <w:kern w:val="0"/>
          <w:sz w:val="24"/>
          <w:szCs w:val="24"/>
          <w:lang w:val="en-US" w:eastAsia="zh-CN" w:bidi="ar"/>
        </w:rPr>
        <w:t xml:space="preserve">十一、争议解决 </w:t>
      </w:r>
    </w:p>
    <w:p w14:paraId="33DF53E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1"/>
          <w:szCs w:val="20"/>
        </w:rPr>
      </w:pPr>
      <w:r>
        <w:rPr>
          <w:rFonts w:ascii="宋体" w:hAnsi="宋体" w:eastAsia="宋体" w:cs="宋体"/>
          <w:b w:val="0"/>
          <w:bCs w:val="0"/>
          <w:color w:val="000000"/>
          <w:kern w:val="0"/>
          <w:sz w:val="24"/>
          <w:szCs w:val="24"/>
          <w:lang w:val="en-US" w:eastAsia="zh-CN" w:bidi="ar"/>
        </w:rPr>
        <w:t xml:space="preserve">执行本合同中产生纠纷，由承发包双方协商解决；协商不成，向有管辖权的人民法 院提起诉讼。 </w:t>
      </w:r>
    </w:p>
    <w:p w14:paraId="6894480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0"/>
        </w:rPr>
      </w:pPr>
      <w:r>
        <w:rPr>
          <w:rFonts w:ascii="宋体" w:hAnsi="宋体" w:eastAsia="宋体" w:cs="宋体"/>
          <w:b/>
          <w:bCs/>
          <w:color w:val="000000"/>
          <w:kern w:val="0"/>
          <w:sz w:val="24"/>
          <w:szCs w:val="24"/>
          <w:lang w:val="en-US" w:eastAsia="zh-CN" w:bidi="ar"/>
        </w:rPr>
        <w:t xml:space="preserve">十二、合同生效及其他 </w:t>
      </w:r>
    </w:p>
    <w:p w14:paraId="4F213A8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1.本合同双方签字盖章即生效，一式伍份，甲方叁份，乙方壹份，代理机构壹份。 </w:t>
      </w:r>
    </w:p>
    <w:p w14:paraId="44FA7DB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2.由于不可抗力因素致使合同无法履行时，双方应及时协商解决。 </w:t>
      </w:r>
    </w:p>
    <w:p w14:paraId="1FCB38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3.双方可认的来往传真、电报、会议纪要等，均为合同的组成部分，与本合同具有 同等法律效力。 </w:t>
      </w:r>
    </w:p>
    <w:p w14:paraId="38F0E31A">
      <w:pPr>
        <w:widowControl/>
        <w:spacing w:line="360" w:lineRule="auto"/>
        <w:ind w:firstLine="480" w:firstLineChars="200"/>
        <w:jc w:val="left"/>
        <w:rPr>
          <w:rFonts w:hint="eastAsia" w:ascii="宋体" w:hAnsi="宋体" w:cs="宋体"/>
          <w:b/>
          <w:color w:val="auto"/>
          <w:sz w:val="24"/>
          <w:szCs w:val="24"/>
        </w:rPr>
      </w:pPr>
      <w:r>
        <w:rPr>
          <w:rFonts w:ascii="宋体" w:hAnsi="宋体" w:eastAsia="宋体" w:cs="宋体"/>
          <w:b w:val="0"/>
          <w:bCs w:val="0"/>
          <w:color w:val="000000"/>
          <w:kern w:val="0"/>
          <w:sz w:val="24"/>
          <w:szCs w:val="24"/>
          <w:lang w:val="en-US" w:eastAsia="zh-CN" w:bidi="ar"/>
        </w:rPr>
        <w:t>4.未尽事宜，经双方协商一致，签订补充协议，补充协议与本合同具有同等效力。</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0"/>
        <w:gridCol w:w="4981"/>
      </w:tblGrid>
      <w:tr w14:paraId="3F54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noWrap w:val="0"/>
            <w:vAlign w:val="top"/>
          </w:tcPr>
          <w:p w14:paraId="7D5EB6F1">
            <w:pPr>
              <w:spacing w:line="420" w:lineRule="exact"/>
              <w:rPr>
                <w:rFonts w:hint="default" w:ascii="宋体" w:hAnsi="宋体" w:eastAsia="宋体" w:cs="宋体"/>
                <w:b/>
                <w:color w:val="auto"/>
                <w:sz w:val="24"/>
                <w:szCs w:val="24"/>
                <w:vertAlign w:val="baseline"/>
                <w:lang w:val="en-US" w:eastAsia="zh-CN"/>
              </w:rPr>
            </w:pPr>
            <w:r>
              <w:rPr>
                <w:rFonts w:ascii="宋体" w:hAnsi="宋体" w:eastAsia="宋体" w:cs="宋体"/>
                <w:b w:val="0"/>
                <w:bCs w:val="0"/>
                <w:color w:val="000000"/>
                <w:sz w:val="24"/>
                <w:szCs w:val="24"/>
              </w:rPr>
              <w:t>甲 方</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盖章）</w:t>
            </w:r>
          </w:p>
        </w:tc>
        <w:tc>
          <w:tcPr>
            <w:tcW w:w="4981" w:type="dxa"/>
            <w:noWrap w:val="0"/>
            <w:vAlign w:val="top"/>
          </w:tcPr>
          <w:p w14:paraId="42DCE552">
            <w:pPr>
              <w:spacing w:line="420" w:lineRule="exact"/>
              <w:rPr>
                <w:rFonts w:hint="default" w:ascii="宋体" w:hAnsi="宋体" w:eastAsia="宋体" w:cs="宋体"/>
                <w:b/>
                <w:color w:val="auto"/>
                <w:sz w:val="24"/>
                <w:szCs w:val="24"/>
                <w:vertAlign w:val="baseline"/>
                <w:lang w:val="en-US" w:eastAsia="zh-CN"/>
              </w:rPr>
            </w:pPr>
            <w:r>
              <w:rPr>
                <w:rFonts w:hint="eastAsia" w:ascii="宋体" w:hAnsi="宋体" w:cs="宋体"/>
                <w:b/>
                <w:color w:val="auto"/>
                <w:sz w:val="24"/>
                <w:szCs w:val="24"/>
                <w:vertAlign w:val="baseline"/>
                <w:lang w:val="en-US" w:eastAsia="zh-CN"/>
              </w:rPr>
              <w:t>乙方（盖章）</w:t>
            </w:r>
          </w:p>
        </w:tc>
      </w:tr>
      <w:tr w14:paraId="7240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noWrap w:val="0"/>
            <w:vAlign w:val="top"/>
          </w:tcPr>
          <w:p w14:paraId="43C45826">
            <w:pPr>
              <w:spacing w:line="420" w:lineRule="exact"/>
              <w:rPr>
                <w:rFonts w:hint="eastAsia" w:ascii="宋体" w:hAnsi="宋体" w:cs="宋体"/>
                <w:b/>
                <w:color w:val="auto"/>
                <w:sz w:val="24"/>
                <w:szCs w:val="24"/>
                <w:vertAlign w:val="baseline"/>
              </w:rPr>
            </w:pPr>
            <w:r>
              <w:rPr>
                <w:rFonts w:ascii="宋体" w:hAnsi="宋体" w:eastAsia="宋体" w:cs="宋体"/>
                <w:b w:val="0"/>
                <w:bCs w:val="0"/>
                <w:color w:val="000000"/>
                <w:sz w:val="24"/>
                <w:szCs w:val="24"/>
              </w:rPr>
              <w:t xml:space="preserve">地址：     </w:t>
            </w:r>
          </w:p>
        </w:tc>
        <w:tc>
          <w:tcPr>
            <w:tcW w:w="4981" w:type="dxa"/>
            <w:noWrap w:val="0"/>
            <w:vAlign w:val="top"/>
          </w:tcPr>
          <w:p w14:paraId="76EB0CDF">
            <w:pPr>
              <w:spacing w:line="420" w:lineRule="exact"/>
              <w:rPr>
                <w:rFonts w:hint="eastAsia" w:ascii="宋体" w:hAnsi="宋体" w:cs="宋体"/>
                <w:b/>
                <w:color w:val="auto"/>
                <w:sz w:val="24"/>
                <w:szCs w:val="24"/>
                <w:vertAlign w:val="baseline"/>
              </w:rPr>
            </w:pPr>
            <w:r>
              <w:rPr>
                <w:rFonts w:ascii="宋体" w:hAnsi="宋体" w:eastAsia="宋体" w:cs="宋体"/>
                <w:b w:val="0"/>
                <w:bCs w:val="0"/>
                <w:color w:val="000000"/>
                <w:sz w:val="24"/>
                <w:szCs w:val="24"/>
              </w:rPr>
              <w:t>地址：</w:t>
            </w:r>
          </w:p>
        </w:tc>
      </w:tr>
      <w:tr w14:paraId="19F6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noWrap w:val="0"/>
            <w:vAlign w:val="top"/>
          </w:tcPr>
          <w:p w14:paraId="5CE23E2D">
            <w:pPr>
              <w:spacing w:line="420" w:lineRule="exact"/>
              <w:rPr>
                <w:rFonts w:hint="eastAsia" w:ascii="宋体" w:hAnsi="宋体" w:cs="宋体"/>
                <w:b/>
                <w:color w:val="auto"/>
                <w:sz w:val="24"/>
                <w:szCs w:val="24"/>
                <w:vertAlign w:val="baseline"/>
              </w:rPr>
            </w:pPr>
            <w:r>
              <w:rPr>
                <w:rFonts w:ascii="宋体" w:hAnsi="宋体" w:eastAsia="宋体" w:cs="宋体"/>
                <w:b w:val="0"/>
                <w:bCs w:val="0"/>
                <w:color w:val="000000"/>
                <w:sz w:val="24"/>
                <w:szCs w:val="24"/>
              </w:rPr>
              <w:t xml:space="preserve"> 邮编：</w:t>
            </w:r>
          </w:p>
        </w:tc>
        <w:tc>
          <w:tcPr>
            <w:tcW w:w="4981" w:type="dxa"/>
            <w:noWrap w:val="0"/>
            <w:vAlign w:val="top"/>
          </w:tcPr>
          <w:p w14:paraId="766E6D0D">
            <w:pPr>
              <w:spacing w:line="420" w:lineRule="exact"/>
              <w:rPr>
                <w:rFonts w:hint="eastAsia" w:ascii="宋体" w:hAnsi="宋体" w:cs="宋体"/>
                <w:b/>
                <w:color w:val="auto"/>
                <w:sz w:val="24"/>
                <w:szCs w:val="24"/>
                <w:vertAlign w:val="baseline"/>
              </w:rPr>
            </w:pPr>
            <w:r>
              <w:rPr>
                <w:rFonts w:ascii="宋体" w:hAnsi="宋体" w:eastAsia="宋体" w:cs="宋体"/>
                <w:b w:val="0"/>
                <w:bCs w:val="0"/>
                <w:color w:val="000000"/>
                <w:sz w:val="24"/>
                <w:szCs w:val="24"/>
              </w:rPr>
              <w:t>邮编：</w:t>
            </w:r>
          </w:p>
        </w:tc>
      </w:tr>
      <w:tr w14:paraId="090D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noWrap w:val="0"/>
            <w:vAlign w:val="top"/>
          </w:tcPr>
          <w:p w14:paraId="3E41E061">
            <w:pPr>
              <w:spacing w:line="420" w:lineRule="exact"/>
              <w:rPr>
                <w:rFonts w:hint="eastAsia" w:ascii="宋体" w:hAnsi="宋体" w:cs="宋体"/>
                <w:b/>
                <w:color w:val="auto"/>
                <w:sz w:val="24"/>
                <w:szCs w:val="24"/>
                <w:vertAlign w:val="baseline"/>
              </w:rPr>
            </w:pPr>
            <w:r>
              <w:rPr>
                <w:rFonts w:ascii="宋体" w:hAnsi="宋体" w:eastAsia="宋体" w:cs="宋体"/>
                <w:b w:val="0"/>
                <w:bCs w:val="0"/>
                <w:color w:val="000000"/>
                <w:sz w:val="24"/>
                <w:szCs w:val="24"/>
              </w:rPr>
              <w:t xml:space="preserve">法定代表人： </w:t>
            </w:r>
          </w:p>
        </w:tc>
        <w:tc>
          <w:tcPr>
            <w:tcW w:w="4981" w:type="dxa"/>
            <w:noWrap w:val="0"/>
            <w:vAlign w:val="top"/>
          </w:tcPr>
          <w:p w14:paraId="4E23139E">
            <w:pPr>
              <w:spacing w:line="420" w:lineRule="exact"/>
              <w:rPr>
                <w:rFonts w:hint="eastAsia" w:ascii="宋体" w:hAnsi="宋体" w:cs="宋体"/>
                <w:b/>
                <w:color w:val="auto"/>
                <w:sz w:val="24"/>
                <w:szCs w:val="24"/>
                <w:vertAlign w:val="baseline"/>
              </w:rPr>
            </w:pPr>
            <w:r>
              <w:rPr>
                <w:rFonts w:ascii="宋体" w:hAnsi="宋体" w:eastAsia="宋体" w:cs="宋体"/>
                <w:b w:val="0"/>
                <w:bCs w:val="0"/>
                <w:color w:val="000000"/>
                <w:sz w:val="24"/>
                <w:szCs w:val="24"/>
              </w:rPr>
              <w:t xml:space="preserve">法定代表人： </w:t>
            </w:r>
          </w:p>
        </w:tc>
      </w:tr>
      <w:tr w14:paraId="121D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noWrap w:val="0"/>
            <w:vAlign w:val="top"/>
          </w:tcPr>
          <w:p w14:paraId="3DB5C398">
            <w:pPr>
              <w:spacing w:line="420" w:lineRule="exact"/>
              <w:rPr>
                <w:rFonts w:hint="eastAsia" w:ascii="宋体" w:hAnsi="宋体" w:cs="宋体"/>
                <w:b/>
                <w:color w:val="auto"/>
                <w:sz w:val="24"/>
                <w:szCs w:val="24"/>
                <w:vertAlign w:val="baseline"/>
              </w:rPr>
            </w:pPr>
            <w:r>
              <w:rPr>
                <w:rFonts w:ascii="宋体" w:hAnsi="宋体" w:eastAsia="宋体" w:cs="宋体"/>
                <w:b w:val="0"/>
                <w:bCs w:val="0"/>
                <w:color w:val="000000"/>
                <w:sz w:val="24"/>
                <w:szCs w:val="24"/>
              </w:rPr>
              <w:t>被授权代表：</w:t>
            </w:r>
          </w:p>
        </w:tc>
        <w:tc>
          <w:tcPr>
            <w:tcW w:w="4981" w:type="dxa"/>
            <w:noWrap w:val="0"/>
            <w:vAlign w:val="top"/>
          </w:tcPr>
          <w:p w14:paraId="6727BF51">
            <w:pPr>
              <w:spacing w:line="420" w:lineRule="exact"/>
              <w:rPr>
                <w:rFonts w:hint="eastAsia" w:ascii="宋体" w:hAnsi="宋体" w:cs="宋体"/>
                <w:b/>
                <w:color w:val="auto"/>
                <w:sz w:val="24"/>
                <w:szCs w:val="24"/>
                <w:vertAlign w:val="baseline"/>
              </w:rPr>
            </w:pPr>
            <w:r>
              <w:rPr>
                <w:rFonts w:ascii="宋体" w:hAnsi="宋体" w:eastAsia="宋体" w:cs="宋体"/>
                <w:b w:val="0"/>
                <w:bCs w:val="0"/>
                <w:color w:val="000000"/>
                <w:sz w:val="24"/>
                <w:szCs w:val="24"/>
              </w:rPr>
              <w:t xml:space="preserve"> 被授权代表：</w:t>
            </w:r>
          </w:p>
        </w:tc>
      </w:tr>
      <w:tr w14:paraId="7904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noWrap w:val="0"/>
            <w:vAlign w:val="top"/>
          </w:tcPr>
          <w:p w14:paraId="6C676AAF">
            <w:pPr>
              <w:spacing w:line="420" w:lineRule="exact"/>
              <w:rPr>
                <w:rFonts w:ascii="宋体" w:hAnsi="宋体" w:eastAsia="宋体" w:cs="宋体"/>
                <w:b w:val="0"/>
                <w:bCs w:val="0"/>
                <w:color w:val="000000"/>
                <w:sz w:val="24"/>
                <w:szCs w:val="24"/>
              </w:rPr>
            </w:pPr>
            <w:r>
              <w:rPr>
                <w:rFonts w:ascii="宋体" w:hAnsi="宋体" w:eastAsia="宋体" w:cs="宋体"/>
                <w:b w:val="0"/>
                <w:bCs w:val="0"/>
                <w:color w:val="000000"/>
                <w:sz w:val="24"/>
                <w:szCs w:val="24"/>
              </w:rPr>
              <w:t>电话：</w:t>
            </w:r>
          </w:p>
        </w:tc>
        <w:tc>
          <w:tcPr>
            <w:tcW w:w="4981" w:type="dxa"/>
            <w:noWrap w:val="0"/>
            <w:vAlign w:val="top"/>
          </w:tcPr>
          <w:p w14:paraId="56684B06">
            <w:pPr>
              <w:spacing w:line="420" w:lineRule="exact"/>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 电话：</w:t>
            </w:r>
          </w:p>
        </w:tc>
      </w:tr>
      <w:tr w14:paraId="2077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noWrap w:val="0"/>
            <w:vAlign w:val="top"/>
          </w:tcPr>
          <w:p w14:paraId="1AD256D0">
            <w:pPr>
              <w:spacing w:line="420" w:lineRule="exact"/>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  传真：</w:t>
            </w:r>
          </w:p>
        </w:tc>
        <w:tc>
          <w:tcPr>
            <w:tcW w:w="4981" w:type="dxa"/>
            <w:noWrap w:val="0"/>
            <w:vAlign w:val="top"/>
          </w:tcPr>
          <w:p w14:paraId="07909777">
            <w:pPr>
              <w:spacing w:line="420" w:lineRule="exact"/>
              <w:rPr>
                <w:rFonts w:ascii="宋体" w:hAnsi="宋体" w:eastAsia="宋体" w:cs="宋体"/>
                <w:b w:val="0"/>
                <w:bCs w:val="0"/>
                <w:color w:val="000000"/>
                <w:sz w:val="24"/>
                <w:szCs w:val="24"/>
              </w:rPr>
            </w:pPr>
            <w:r>
              <w:rPr>
                <w:rFonts w:ascii="宋体" w:hAnsi="宋体" w:eastAsia="宋体" w:cs="宋体"/>
                <w:b w:val="0"/>
                <w:bCs w:val="0"/>
                <w:color w:val="000000"/>
                <w:sz w:val="24"/>
                <w:szCs w:val="24"/>
              </w:rPr>
              <w:t>传真：</w:t>
            </w:r>
          </w:p>
        </w:tc>
      </w:tr>
      <w:tr w14:paraId="4CD9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noWrap w:val="0"/>
            <w:vAlign w:val="top"/>
          </w:tcPr>
          <w:p w14:paraId="0C023707">
            <w:pPr>
              <w:spacing w:line="420" w:lineRule="exact"/>
              <w:rPr>
                <w:rFonts w:ascii="宋体" w:hAnsi="宋体" w:eastAsia="宋体" w:cs="宋体"/>
                <w:b w:val="0"/>
                <w:bCs w:val="0"/>
                <w:color w:val="000000"/>
                <w:sz w:val="24"/>
                <w:szCs w:val="24"/>
              </w:rPr>
            </w:pPr>
          </w:p>
        </w:tc>
        <w:tc>
          <w:tcPr>
            <w:tcW w:w="4981" w:type="dxa"/>
            <w:noWrap w:val="0"/>
            <w:vAlign w:val="top"/>
          </w:tcPr>
          <w:p w14:paraId="554749CA">
            <w:pPr>
              <w:spacing w:line="420" w:lineRule="exact"/>
              <w:rPr>
                <w:rFonts w:ascii="宋体" w:hAnsi="宋体" w:eastAsia="宋体" w:cs="宋体"/>
                <w:b w:val="0"/>
                <w:bCs w:val="0"/>
                <w:color w:val="000000"/>
                <w:sz w:val="24"/>
                <w:szCs w:val="24"/>
              </w:rPr>
            </w:pPr>
            <w:r>
              <w:rPr>
                <w:rFonts w:ascii="宋体" w:hAnsi="宋体" w:eastAsia="宋体" w:cs="宋体"/>
                <w:b w:val="0"/>
                <w:bCs w:val="0"/>
                <w:color w:val="000000"/>
                <w:sz w:val="24"/>
                <w:szCs w:val="24"/>
              </w:rPr>
              <w:t>开户银行：</w:t>
            </w:r>
          </w:p>
        </w:tc>
      </w:tr>
      <w:tr w14:paraId="6733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noWrap w:val="0"/>
            <w:vAlign w:val="top"/>
          </w:tcPr>
          <w:p w14:paraId="1CFE8C26">
            <w:pPr>
              <w:spacing w:line="420" w:lineRule="exact"/>
              <w:rPr>
                <w:rFonts w:ascii="宋体" w:hAnsi="宋体" w:eastAsia="宋体" w:cs="宋体"/>
                <w:b w:val="0"/>
                <w:bCs w:val="0"/>
                <w:color w:val="000000"/>
                <w:sz w:val="24"/>
                <w:szCs w:val="24"/>
              </w:rPr>
            </w:pPr>
          </w:p>
        </w:tc>
        <w:tc>
          <w:tcPr>
            <w:tcW w:w="4981" w:type="dxa"/>
            <w:noWrap w:val="0"/>
            <w:vAlign w:val="top"/>
          </w:tcPr>
          <w:p w14:paraId="1F3295AA">
            <w:pPr>
              <w:spacing w:line="420" w:lineRule="exact"/>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 帐号：</w:t>
            </w:r>
          </w:p>
        </w:tc>
      </w:tr>
    </w:tbl>
    <w:p w14:paraId="1B47B3DA">
      <w:pPr>
        <w:pageBreakBefore w:val="0"/>
        <w:kinsoku/>
        <w:wordWrap/>
        <w:topLinePunct w:val="0"/>
        <w:autoSpaceDE/>
        <w:autoSpaceDN/>
        <w:bidi w:val="0"/>
        <w:snapToGrid/>
        <w:spacing w:line="360" w:lineRule="auto"/>
        <w:rPr>
          <w:rFonts w:hint="eastAsia" w:ascii="宋体" w:hAnsi="宋体" w:eastAsia="宋体" w:cs="宋体"/>
          <w:b w:val="0"/>
          <w:bCs w:val="0"/>
          <w:color w:val="000000"/>
          <w:szCs w:val="24"/>
        </w:rPr>
      </w:pPr>
    </w:p>
    <w:p w14:paraId="15B58679">
      <w:pPr>
        <w:pStyle w:val="2"/>
        <w:spacing w:line="240" w:lineRule="auto"/>
        <w:jc w:val="center"/>
        <w:outlineLvl w:val="0"/>
        <w:rPr>
          <w:rFonts w:hint="eastAsia" w:ascii="Times New Roman" w:hAnsi="Times New Roman" w:cs="Times New Roman"/>
        </w:rPr>
      </w:pPr>
      <w:bookmarkStart w:id="445" w:name="_Toc24171"/>
      <w:r>
        <w:rPr>
          <w:rFonts w:hint="eastAsia" w:ascii="Times New Roman" w:hAnsi="Times New Roman" w:cs="Times New Roman"/>
          <w:lang w:val="en-US" w:eastAsia="zh-CN"/>
        </w:rPr>
        <w:t>第四章  招标内容及</w:t>
      </w:r>
      <w:r>
        <w:rPr>
          <w:rFonts w:hint="eastAsia" w:ascii="Times New Roman" w:hAnsi="Times New Roman" w:cs="Times New Roman"/>
        </w:rPr>
        <w:t>技术要求</w:t>
      </w:r>
      <w:bookmarkEnd w:id="445"/>
    </w:p>
    <w:p w14:paraId="02CF849D">
      <w:pPr>
        <w:keepNext w:val="0"/>
        <w:keepLines w:val="0"/>
        <w:pageBreakBefore w:val="0"/>
        <w:kinsoku/>
        <w:wordWrap/>
        <w:overflowPunct/>
        <w:topLinePunct w:val="0"/>
        <w:bidi w:val="0"/>
        <w:snapToGrid/>
        <w:spacing w:beforeLines="0" w:line="360" w:lineRule="auto"/>
        <w:ind w:left="0" w:leftChars="0" w:firstLine="458" w:firstLineChars="190"/>
        <w:textAlignment w:val="auto"/>
        <w:rPr>
          <w:rFonts w:hint="eastAsia" w:ascii="宋体" w:hAnsi="宋体" w:eastAsia="宋体" w:cs="宋体"/>
          <w:b/>
          <w:bCs w:val="0"/>
          <w:sz w:val="24"/>
          <w:szCs w:val="24"/>
        </w:rPr>
      </w:pPr>
      <w:r>
        <w:rPr>
          <w:rFonts w:hint="eastAsia" w:ascii="宋体" w:hAnsi="宋体" w:eastAsia="宋体" w:cs="宋体"/>
          <w:b/>
          <w:bCs w:val="0"/>
          <w:color w:val="auto"/>
          <w:sz w:val="24"/>
          <w:szCs w:val="24"/>
          <w:highlight w:val="none"/>
          <w:lang w:val="en-US" w:eastAsia="zh-CN"/>
        </w:rPr>
        <w:t>一、项目概况</w:t>
      </w:r>
    </w:p>
    <w:p w14:paraId="7D25398A">
      <w:pPr>
        <w:keepNext w:val="0"/>
        <w:keepLines w:val="0"/>
        <w:pageBreakBefore w:val="0"/>
        <w:widowControl w:val="0"/>
        <w:kinsoku/>
        <w:wordWrap/>
        <w:overflowPunct/>
        <w:topLinePunct w:val="0"/>
        <w:autoSpaceDE/>
        <w:autoSpaceDN/>
        <w:bidi w:val="0"/>
        <w:adjustRightInd/>
        <w:snapToGrid/>
        <w:spacing w:line="360" w:lineRule="auto"/>
        <w:ind w:left="0" w:leftChars="0" w:firstLine="456" w:firstLineChars="19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u w:val="none"/>
          <w:lang w:val="en-US" w:eastAsia="zh-CN" w:bidi="ar-SA"/>
        </w:rPr>
        <w:t>富县教育体育局富县中小学幼儿园大宗食材采购项目</w:t>
      </w:r>
      <w:r>
        <w:rPr>
          <w:rFonts w:hint="eastAsia" w:ascii="宋体" w:hAnsi="宋体" w:eastAsia="宋体" w:cs="宋体"/>
          <w:bCs/>
          <w:color w:val="auto"/>
          <w:sz w:val="24"/>
          <w:szCs w:val="24"/>
          <w:highlight w:val="none"/>
          <w:lang w:val="en-US" w:eastAsia="zh-CN"/>
        </w:rPr>
        <w:t>，其采购、配送内容为校内学校食堂所需的</w:t>
      </w:r>
      <w:r>
        <w:rPr>
          <w:rFonts w:hint="eastAsia" w:ascii="宋体" w:hAnsi="宋体" w:eastAsia="宋体" w:cs="宋体"/>
          <w:sz w:val="24"/>
          <w:szCs w:val="24"/>
          <w:lang w:val="en-US" w:eastAsia="zh-CN"/>
        </w:rPr>
        <w:t>米、面、油、肉、蛋、奶等货物</w:t>
      </w:r>
      <w:r>
        <w:rPr>
          <w:rFonts w:hint="eastAsia" w:ascii="宋体" w:hAnsi="宋体" w:eastAsia="宋体" w:cs="宋体"/>
          <w:bCs/>
          <w:color w:val="auto"/>
          <w:sz w:val="24"/>
          <w:szCs w:val="24"/>
          <w:highlight w:val="none"/>
          <w:lang w:val="en-US" w:eastAsia="zh-CN"/>
        </w:rPr>
        <w:t>。</w:t>
      </w:r>
    </w:p>
    <w:p w14:paraId="51E4E9AB">
      <w:pPr>
        <w:pStyle w:val="1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共分为三个标包：1标包供应全县50所各级各类学校（包括民办学校）食堂所需的牛奶；</w:t>
      </w:r>
    </w:p>
    <w:p w14:paraId="1609983A">
      <w:pPr>
        <w:pStyle w:val="10"/>
        <w:spacing w:line="360" w:lineRule="auto"/>
        <w:ind w:firstLine="0" w:firstLineChars="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2标包供应全县50所各级各类学校（包括民办学校）食堂所需的米、面、油；3标包供应全县50所各级各类学校（包括民办学校）食堂所需的肉、蛋。</w:t>
      </w:r>
    </w:p>
    <w:p w14:paraId="70AAB9F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58" w:firstLineChars="19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采购内容及质量标准</w:t>
      </w:r>
    </w:p>
    <w:tbl>
      <w:tblPr>
        <w:tblStyle w:val="24"/>
        <w:tblW w:w="978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9"/>
        <w:gridCol w:w="2546"/>
        <w:gridCol w:w="2208"/>
        <w:gridCol w:w="1877"/>
        <w:gridCol w:w="1778"/>
      </w:tblGrid>
      <w:tr w14:paraId="301B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379" w:type="dxa"/>
            <w:vMerge w:val="restart"/>
            <w:tcBorders>
              <w:top w:val="single" w:color="000000" w:sz="4" w:space="0"/>
              <w:left w:val="single" w:color="000000" w:sz="4" w:space="0"/>
              <w:bottom w:val="single" w:color="000000" w:sz="4" w:space="0"/>
              <w:right w:val="single" w:color="000000" w:sz="4" w:space="0"/>
            </w:tcBorders>
            <w:noWrap w:val="0"/>
            <w:vAlign w:val="center"/>
          </w:tcPr>
          <w:p w14:paraId="438B02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8409" w:type="dxa"/>
            <w:gridSpan w:val="4"/>
            <w:tcBorders>
              <w:top w:val="single" w:color="000000" w:sz="4" w:space="0"/>
              <w:left w:val="single" w:color="000000" w:sz="4" w:space="0"/>
              <w:bottom w:val="single" w:color="000000" w:sz="4" w:space="0"/>
              <w:right w:val="single" w:color="000000" w:sz="4" w:space="0"/>
            </w:tcBorders>
            <w:noWrap w:val="0"/>
            <w:vAlign w:val="center"/>
          </w:tcPr>
          <w:p w14:paraId="245A40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采购食材规格及价格</w:t>
            </w:r>
          </w:p>
        </w:tc>
      </w:tr>
      <w:tr w14:paraId="22BC7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64B139">
            <w:pPr>
              <w:jc w:val="center"/>
              <w:rPr>
                <w:rFonts w:hint="eastAsia" w:ascii="宋体" w:hAnsi="宋体" w:eastAsia="宋体" w:cs="宋体"/>
                <w:b/>
                <w:bCs/>
                <w:i w:val="0"/>
                <w:iCs w:val="0"/>
                <w:color w:val="000000"/>
                <w:sz w:val="24"/>
                <w:szCs w:val="24"/>
                <w:u w:val="none"/>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14:paraId="6C8862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执行标准</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1C8FFC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70279F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14:paraId="39647C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等级</w:t>
            </w:r>
          </w:p>
        </w:tc>
      </w:tr>
      <w:tr w14:paraId="6403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14:paraId="72D2E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14:paraId="7B71C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GB/T 1354-2018</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66E21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粳米</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7C99016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w:t>
            </w:r>
            <w:r>
              <w:rPr>
                <w:rFonts w:hint="eastAsia" w:ascii="宋体" w:hAnsi="宋体" w:eastAsia="宋体" w:cs="宋体"/>
                <w:color w:val="000000"/>
                <w:kern w:val="0"/>
                <w:sz w:val="24"/>
                <w:szCs w:val="24"/>
                <w:lang w:bidi="ar"/>
              </w:rPr>
              <w:t>KG</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14:paraId="3C42F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p>
        </w:tc>
      </w:tr>
      <w:tr w14:paraId="49F8F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14:paraId="12EE1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14:paraId="0CE8B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GB/T 1355-2021</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4121E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小麦粉</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5D58B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14:paraId="5445D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p>
        </w:tc>
      </w:tr>
      <w:tr w14:paraId="42EF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79" w:type="dxa"/>
            <w:vMerge w:val="restart"/>
            <w:tcBorders>
              <w:top w:val="single" w:color="000000" w:sz="4" w:space="0"/>
              <w:left w:val="single" w:color="000000" w:sz="4" w:space="0"/>
              <w:bottom w:val="nil"/>
              <w:right w:val="single" w:color="000000" w:sz="4" w:space="0"/>
            </w:tcBorders>
            <w:noWrap w:val="0"/>
            <w:vAlign w:val="center"/>
          </w:tcPr>
          <w:p w14:paraId="1E832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w:t>
            </w:r>
          </w:p>
        </w:tc>
        <w:tc>
          <w:tcPr>
            <w:tcW w:w="2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907F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GB2716-2018</w:t>
            </w:r>
          </w:p>
        </w:tc>
        <w:tc>
          <w:tcPr>
            <w:tcW w:w="2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8B9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菜籽油</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1E4BC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20L</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14:paraId="041A4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p>
        </w:tc>
      </w:tr>
      <w:tr w14:paraId="380E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79" w:type="dxa"/>
            <w:vMerge w:val="continue"/>
            <w:tcBorders>
              <w:top w:val="single" w:color="000000" w:sz="4" w:space="0"/>
              <w:left w:val="single" w:color="000000" w:sz="4" w:space="0"/>
              <w:bottom w:val="nil"/>
              <w:right w:val="single" w:color="000000" w:sz="4" w:space="0"/>
            </w:tcBorders>
            <w:noWrap w:val="0"/>
            <w:vAlign w:val="center"/>
          </w:tcPr>
          <w:p w14:paraId="144AA305">
            <w:pPr>
              <w:jc w:val="center"/>
              <w:rPr>
                <w:rFonts w:hint="eastAsia" w:ascii="宋体" w:hAnsi="宋体" w:eastAsia="宋体" w:cs="宋体"/>
                <w:i w:val="0"/>
                <w:iCs w:val="0"/>
                <w:color w:val="000000"/>
                <w:sz w:val="24"/>
                <w:szCs w:val="24"/>
                <w:u w:val="none"/>
              </w:rPr>
            </w:pPr>
          </w:p>
        </w:tc>
        <w:tc>
          <w:tcPr>
            <w:tcW w:w="2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4D7D5A">
            <w:pPr>
              <w:jc w:val="center"/>
              <w:rPr>
                <w:rFonts w:hint="eastAsia" w:ascii="宋体" w:hAnsi="宋体" w:eastAsia="宋体" w:cs="宋体"/>
                <w:i w:val="0"/>
                <w:iCs w:val="0"/>
                <w:color w:val="000000"/>
                <w:sz w:val="24"/>
                <w:szCs w:val="24"/>
                <w:u w:val="none"/>
              </w:rPr>
            </w:pP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D2FBD6">
            <w:pPr>
              <w:jc w:val="center"/>
              <w:rPr>
                <w:rFonts w:hint="eastAsia" w:ascii="宋体" w:hAnsi="宋体" w:eastAsia="宋体" w:cs="宋体"/>
                <w:i w:val="0"/>
                <w:iCs w:val="0"/>
                <w:color w:val="000000"/>
                <w:sz w:val="24"/>
                <w:szCs w:val="24"/>
                <w:u w:val="none"/>
              </w:rPr>
            </w:pP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2D56F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5L</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14:paraId="13415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p>
        </w:tc>
      </w:tr>
      <w:tr w14:paraId="65D7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79" w:type="dxa"/>
            <w:vMerge w:val="restart"/>
            <w:tcBorders>
              <w:top w:val="single" w:color="000000" w:sz="4" w:space="0"/>
              <w:left w:val="single" w:color="000000" w:sz="4" w:space="0"/>
              <w:bottom w:val="nil"/>
              <w:right w:val="single" w:color="000000" w:sz="4" w:space="0"/>
            </w:tcBorders>
            <w:noWrap w:val="0"/>
            <w:vAlign w:val="center"/>
          </w:tcPr>
          <w:p w14:paraId="5EF33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鸡肉</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14:paraId="27DC2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 2707-2016</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46A0E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散装鸡肉</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6063A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14:paraId="147DF943">
            <w:pPr>
              <w:jc w:val="center"/>
              <w:rPr>
                <w:rFonts w:hint="eastAsia" w:ascii="宋体" w:hAnsi="宋体" w:eastAsia="宋体" w:cs="宋体"/>
                <w:i w:val="0"/>
                <w:iCs w:val="0"/>
                <w:color w:val="000000"/>
                <w:sz w:val="24"/>
                <w:szCs w:val="24"/>
                <w:u w:val="none"/>
              </w:rPr>
            </w:pPr>
          </w:p>
        </w:tc>
      </w:tr>
      <w:tr w14:paraId="16388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79" w:type="dxa"/>
            <w:vMerge w:val="continue"/>
            <w:tcBorders>
              <w:top w:val="single" w:color="000000" w:sz="4" w:space="0"/>
              <w:left w:val="single" w:color="000000" w:sz="4" w:space="0"/>
              <w:bottom w:val="nil"/>
              <w:right w:val="single" w:color="000000" w:sz="4" w:space="0"/>
            </w:tcBorders>
            <w:noWrap w:val="0"/>
            <w:vAlign w:val="center"/>
          </w:tcPr>
          <w:p w14:paraId="7D2B4BF4">
            <w:pPr>
              <w:jc w:val="center"/>
              <w:rPr>
                <w:rFonts w:hint="eastAsia" w:ascii="宋体" w:hAnsi="宋体" w:eastAsia="宋体" w:cs="宋体"/>
                <w:i w:val="0"/>
                <w:iCs w:val="0"/>
                <w:color w:val="000000"/>
                <w:sz w:val="24"/>
                <w:szCs w:val="24"/>
                <w:u w:val="none"/>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14:paraId="5638A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 2707-2016</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02342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鸡腿肉</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3E980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14:paraId="7A054513">
            <w:pPr>
              <w:jc w:val="center"/>
              <w:rPr>
                <w:rFonts w:hint="eastAsia" w:ascii="宋体" w:hAnsi="宋体" w:eastAsia="宋体" w:cs="宋体"/>
                <w:i w:val="0"/>
                <w:iCs w:val="0"/>
                <w:color w:val="000000"/>
                <w:sz w:val="24"/>
                <w:szCs w:val="24"/>
                <w:u w:val="none"/>
              </w:rPr>
            </w:pPr>
          </w:p>
        </w:tc>
      </w:tr>
      <w:tr w14:paraId="6473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79" w:type="dxa"/>
            <w:vMerge w:val="continue"/>
            <w:tcBorders>
              <w:top w:val="single" w:color="000000" w:sz="4" w:space="0"/>
              <w:left w:val="single" w:color="000000" w:sz="4" w:space="0"/>
              <w:bottom w:val="nil"/>
              <w:right w:val="single" w:color="000000" w:sz="4" w:space="0"/>
            </w:tcBorders>
            <w:noWrap w:val="0"/>
            <w:vAlign w:val="center"/>
          </w:tcPr>
          <w:p w14:paraId="386D2029">
            <w:pPr>
              <w:jc w:val="center"/>
              <w:rPr>
                <w:rFonts w:hint="eastAsia" w:ascii="宋体" w:hAnsi="宋体" w:eastAsia="宋体" w:cs="宋体"/>
                <w:i w:val="0"/>
                <w:iCs w:val="0"/>
                <w:color w:val="000000"/>
                <w:sz w:val="24"/>
                <w:szCs w:val="24"/>
                <w:u w:val="none"/>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14:paraId="442E3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 2707-2016</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2E3CE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鸡脯肉</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191EC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14:paraId="0C363591">
            <w:pPr>
              <w:jc w:val="center"/>
              <w:rPr>
                <w:rFonts w:hint="eastAsia" w:ascii="宋体" w:hAnsi="宋体" w:eastAsia="宋体" w:cs="宋体"/>
                <w:i w:val="0"/>
                <w:iCs w:val="0"/>
                <w:color w:val="000000"/>
                <w:sz w:val="24"/>
                <w:szCs w:val="24"/>
                <w:u w:val="none"/>
              </w:rPr>
            </w:pPr>
          </w:p>
        </w:tc>
      </w:tr>
      <w:tr w14:paraId="6AA2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79" w:type="dxa"/>
            <w:vMerge w:val="restart"/>
            <w:tcBorders>
              <w:top w:val="single" w:color="000000" w:sz="4" w:space="0"/>
              <w:left w:val="single" w:color="000000" w:sz="4" w:space="0"/>
              <w:bottom w:val="single" w:color="000000" w:sz="4" w:space="0"/>
              <w:right w:val="single" w:color="000000" w:sz="4" w:space="0"/>
            </w:tcBorders>
            <w:noWrap w:val="0"/>
            <w:vAlign w:val="center"/>
          </w:tcPr>
          <w:p w14:paraId="3F484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猪肉</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14:paraId="25E94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 2707-2016</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08517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后腿肉</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507D4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14:paraId="77EDE42F">
            <w:pPr>
              <w:jc w:val="center"/>
              <w:rPr>
                <w:rFonts w:hint="eastAsia" w:ascii="宋体" w:hAnsi="宋体" w:eastAsia="宋体" w:cs="宋体"/>
                <w:i w:val="0"/>
                <w:iCs w:val="0"/>
                <w:color w:val="000000"/>
                <w:sz w:val="24"/>
                <w:szCs w:val="24"/>
                <w:u w:val="none"/>
              </w:rPr>
            </w:pPr>
          </w:p>
        </w:tc>
      </w:tr>
      <w:tr w14:paraId="1F7DF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15039">
            <w:pPr>
              <w:jc w:val="center"/>
              <w:rPr>
                <w:rFonts w:hint="eastAsia" w:ascii="宋体" w:hAnsi="宋体" w:eastAsia="宋体" w:cs="宋体"/>
                <w:i w:val="0"/>
                <w:iCs w:val="0"/>
                <w:color w:val="000000"/>
                <w:sz w:val="24"/>
                <w:szCs w:val="24"/>
                <w:u w:val="none"/>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14:paraId="17A70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 2707-2016</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16AE0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五花肉</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1A356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14:paraId="02E2BA90">
            <w:pPr>
              <w:jc w:val="center"/>
              <w:rPr>
                <w:rFonts w:hint="eastAsia" w:ascii="宋体" w:hAnsi="宋体" w:eastAsia="宋体" w:cs="宋体"/>
                <w:i w:val="0"/>
                <w:iCs w:val="0"/>
                <w:color w:val="000000"/>
                <w:sz w:val="24"/>
                <w:szCs w:val="24"/>
                <w:u w:val="none"/>
              </w:rPr>
            </w:pPr>
          </w:p>
        </w:tc>
      </w:tr>
      <w:tr w14:paraId="5D56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0D8DA">
            <w:pPr>
              <w:jc w:val="center"/>
              <w:rPr>
                <w:rFonts w:hint="eastAsia" w:ascii="宋体" w:hAnsi="宋体" w:eastAsia="宋体" w:cs="宋体"/>
                <w:i w:val="0"/>
                <w:iCs w:val="0"/>
                <w:color w:val="000000"/>
                <w:sz w:val="24"/>
                <w:szCs w:val="24"/>
                <w:u w:val="none"/>
              </w:rPr>
            </w:pPr>
          </w:p>
        </w:tc>
        <w:tc>
          <w:tcPr>
            <w:tcW w:w="2546" w:type="dxa"/>
            <w:tcBorders>
              <w:top w:val="single" w:color="000000" w:sz="4" w:space="0"/>
              <w:left w:val="single" w:color="000000" w:sz="4" w:space="0"/>
              <w:bottom w:val="single" w:color="000000" w:sz="4" w:space="0"/>
              <w:right w:val="single" w:color="000000" w:sz="4" w:space="0"/>
            </w:tcBorders>
            <w:noWrap w:val="0"/>
            <w:vAlign w:val="center"/>
          </w:tcPr>
          <w:p w14:paraId="1A0B6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 2707-2016</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3186F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排骨</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7052E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14:paraId="68A1A6C3">
            <w:pPr>
              <w:jc w:val="center"/>
              <w:rPr>
                <w:rFonts w:hint="eastAsia" w:ascii="宋体" w:hAnsi="宋体" w:eastAsia="宋体" w:cs="宋体"/>
                <w:i w:val="0"/>
                <w:iCs w:val="0"/>
                <w:color w:val="000000"/>
                <w:sz w:val="24"/>
                <w:szCs w:val="24"/>
                <w:u w:val="none"/>
              </w:rPr>
            </w:pPr>
          </w:p>
        </w:tc>
      </w:tr>
      <w:tr w14:paraId="2851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14:paraId="69FE8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生鲜牛肉</w:t>
            </w:r>
          </w:p>
        </w:tc>
        <w:tc>
          <w:tcPr>
            <w:tcW w:w="2546" w:type="dxa"/>
            <w:tcBorders>
              <w:top w:val="single" w:color="000000" w:sz="4" w:space="0"/>
              <w:left w:val="single" w:color="000000" w:sz="4" w:space="0"/>
              <w:bottom w:val="nil"/>
              <w:right w:val="single" w:color="000000" w:sz="4" w:space="0"/>
            </w:tcBorders>
            <w:noWrap w:val="0"/>
            <w:vAlign w:val="center"/>
          </w:tcPr>
          <w:p w14:paraId="3BC77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 2707-2016</w:t>
            </w:r>
          </w:p>
        </w:tc>
        <w:tc>
          <w:tcPr>
            <w:tcW w:w="2208" w:type="dxa"/>
            <w:tcBorders>
              <w:top w:val="single" w:color="000000" w:sz="4" w:space="0"/>
              <w:left w:val="single" w:color="000000" w:sz="4" w:space="0"/>
              <w:bottom w:val="nil"/>
              <w:right w:val="single" w:color="000000" w:sz="4" w:space="0"/>
            </w:tcBorders>
            <w:noWrap w:val="0"/>
            <w:vAlign w:val="center"/>
          </w:tcPr>
          <w:p w14:paraId="1ED6B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牛里脊肉</w:t>
            </w:r>
          </w:p>
        </w:tc>
        <w:tc>
          <w:tcPr>
            <w:tcW w:w="1877" w:type="dxa"/>
            <w:tcBorders>
              <w:top w:val="single" w:color="000000" w:sz="4" w:space="0"/>
              <w:left w:val="single" w:color="000000" w:sz="4" w:space="0"/>
              <w:bottom w:val="nil"/>
              <w:right w:val="single" w:color="000000" w:sz="4" w:space="0"/>
            </w:tcBorders>
            <w:noWrap w:val="0"/>
            <w:vAlign w:val="center"/>
          </w:tcPr>
          <w:p w14:paraId="3AC71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78" w:type="dxa"/>
            <w:tcBorders>
              <w:top w:val="single" w:color="000000" w:sz="4" w:space="0"/>
              <w:left w:val="single" w:color="000000" w:sz="4" w:space="0"/>
              <w:bottom w:val="nil"/>
              <w:right w:val="single" w:color="000000" w:sz="4" w:space="0"/>
            </w:tcBorders>
            <w:noWrap w:val="0"/>
            <w:vAlign w:val="center"/>
          </w:tcPr>
          <w:p w14:paraId="68CB22A1">
            <w:pPr>
              <w:jc w:val="center"/>
              <w:rPr>
                <w:rFonts w:hint="eastAsia" w:ascii="宋体" w:hAnsi="宋体" w:eastAsia="宋体" w:cs="宋体"/>
                <w:i w:val="0"/>
                <w:iCs w:val="0"/>
                <w:color w:val="000000"/>
                <w:sz w:val="24"/>
                <w:szCs w:val="24"/>
                <w:u w:val="none"/>
              </w:rPr>
            </w:pPr>
          </w:p>
        </w:tc>
      </w:tr>
      <w:tr w14:paraId="51E2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79" w:type="dxa"/>
            <w:tcBorders>
              <w:top w:val="single" w:color="000000" w:sz="4" w:space="0"/>
              <w:left w:val="single" w:color="000000" w:sz="4" w:space="0"/>
              <w:bottom w:val="single" w:color="000000" w:sz="4" w:space="0"/>
              <w:right w:val="single" w:color="000000" w:sz="4" w:space="0"/>
            </w:tcBorders>
            <w:noWrap w:val="0"/>
            <w:vAlign w:val="center"/>
          </w:tcPr>
          <w:p w14:paraId="51355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鸡蛋  </w:t>
            </w:r>
          </w:p>
        </w:tc>
        <w:tc>
          <w:tcPr>
            <w:tcW w:w="2546" w:type="dxa"/>
            <w:tcBorders>
              <w:top w:val="single" w:color="000000" w:sz="4" w:space="0"/>
              <w:left w:val="single" w:color="000000" w:sz="4" w:space="0"/>
              <w:bottom w:val="single" w:color="000000" w:sz="4" w:space="0"/>
              <w:right w:val="single" w:color="000000" w:sz="4" w:space="0"/>
            </w:tcBorders>
            <w:noWrap w:val="0"/>
            <w:vAlign w:val="center"/>
          </w:tcPr>
          <w:p w14:paraId="1F3F8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GB2749-2015</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36AFF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新鲜</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7765F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14:paraId="72A635E8">
            <w:pPr>
              <w:jc w:val="center"/>
              <w:rPr>
                <w:rFonts w:hint="eastAsia" w:ascii="宋体" w:hAnsi="宋体" w:eastAsia="宋体" w:cs="宋体"/>
                <w:i w:val="0"/>
                <w:iCs w:val="0"/>
                <w:color w:val="000000"/>
                <w:sz w:val="24"/>
                <w:szCs w:val="24"/>
                <w:u w:val="none"/>
              </w:rPr>
            </w:pPr>
          </w:p>
        </w:tc>
      </w:tr>
      <w:tr w14:paraId="537E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79" w:type="dxa"/>
            <w:vMerge w:val="restart"/>
            <w:tcBorders>
              <w:top w:val="single" w:color="000000" w:sz="4" w:space="0"/>
              <w:left w:val="single" w:color="000000" w:sz="4" w:space="0"/>
              <w:bottom w:val="single" w:color="000000" w:sz="4" w:space="0"/>
              <w:right w:val="single" w:color="000000" w:sz="4" w:space="0"/>
            </w:tcBorders>
            <w:noWrap w:val="0"/>
            <w:vAlign w:val="center"/>
          </w:tcPr>
          <w:p w14:paraId="002AB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牛奶</w:t>
            </w:r>
          </w:p>
        </w:tc>
        <w:tc>
          <w:tcPr>
            <w:tcW w:w="2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C702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 25190-2010</w:t>
            </w:r>
          </w:p>
        </w:tc>
        <w:tc>
          <w:tcPr>
            <w:tcW w:w="2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D00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学生奶</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25A51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200ml       </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14:paraId="68D8F529">
            <w:pPr>
              <w:jc w:val="center"/>
              <w:rPr>
                <w:rFonts w:hint="eastAsia" w:ascii="宋体" w:hAnsi="宋体" w:eastAsia="宋体" w:cs="宋体"/>
                <w:i w:val="0"/>
                <w:iCs w:val="0"/>
                <w:color w:val="000000"/>
                <w:sz w:val="24"/>
                <w:szCs w:val="24"/>
                <w:u w:val="none"/>
              </w:rPr>
            </w:pPr>
          </w:p>
        </w:tc>
      </w:tr>
      <w:tr w14:paraId="43CA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0A066">
            <w:pPr>
              <w:jc w:val="center"/>
              <w:rPr>
                <w:rFonts w:hint="eastAsia" w:ascii="宋体" w:hAnsi="宋体" w:eastAsia="宋体" w:cs="宋体"/>
                <w:i w:val="0"/>
                <w:iCs w:val="0"/>
                <w:color w:val="000000"/>
                <w:sz w:val="24"/>
                <w:szCs w:val="24"/>
                <w:u w:val="none"/>
              </w:rPr>
            </w:pPr>
          </w:p>
        </w:tc>
        <w:tc>
          <w:tcPr>
            <w:tcW w:w="2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021E1">
            <w:pPr>
              <w:jc w:val="center"/>
              <w:rPr>
                <w:rFonts w:hint="eastAsia" w:ascii="宋体" w:hAnsi="宋体" w:eastAsia="宋体" w:cs="宋体"/>
                <w:i w:val="0"/>
                <w:iCs w:val="0"/>
                <w:color w:val="000000"/>
                <w:sz w:val="24"/>
                <w:szCs w:val="24"/>
                <w:u w:val="none"/>
              </w:rPr>
            </w:pP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FC0DA">
            <w:pPr>
              <w:jc w:val="center"/>
              <w:rPr>
                <w:rFonts w:hint="eastAsia" w:ascii="宋体" w:hAnsi="宋体" w:eastAsia="宋体" w:cs="宋体"/>
                <w:i w:val="0"/>
                <w:iCs w:val="0"/>
                <w:color w:val="000000"/>
                <w:sz w:val="24"/>
                <w:szCs w:val="24"/>
                <w:u w:val="none"/>
              </w:rPr>
            </w:pP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5047E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125ml</w:t>
            </w:r>
          </w:p>
        </w:tc>
        <w:tc>
          <w:tcPr>
            <w:tcW w:w="1778" w:type="dxa"/>
            <w:tcBorders>
              <w:top w:val="single" w:color="000000" w:sz="4" w:space="0"/>
              <w:left w:val="single" w:color="000000" w:sz="4" w:space="0"/>
              <w:bottom w:val="single" w:color="000000" w:sz="4" w:space="0"/>
              <w:right w:val="single" w:color="000000" w:sz="4" w:space="0"/>
            </w:tcBorders>
            <w:noWrap w:val="0"/>
            <w:vAlign w:val="top"/>
          </w:tcPr>
          <w:p w14:paraId="3002465A">
            <w:pPr>
              <w:jc w:val="left"/>
              <w:rPr>
                <w:rFonts w:hint="eastAsia" w:ascii="Arial" w:hAnsi="Arial" w:eastAsia="微软雅黑" w:cs="Arial"/>
                <w:i w:val="0"/>
                <w:iCs w:val="0"/>
                <w:color w:val="000000"/>
                <w:sz w:val="22"/>
                <w:szCs w:val="22"/>
                <w:u w:val="none"/>
              </w:rPr>
            </w:pPr>
          </w:p>
        </w:tc>
      </w:tr>
    </w:tbl>
    <w:p w14:paraId="54CC50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58" w:firstLineChars="190"/>
        <w:jc w:val="left"/>
        <w:textAlignment w:val="auto"/>
        <w:rPr>
          <w:rFonts w:hint="eastAsia" w:ascii="宋体" w:hAnsi="宋体" w:eastAsia="宋体" w:cs="宋体"/>
          <w:b/>
          <w:bCs w:val="0"/>
          <w:color w:val="auto"/>
          <w:sz w:val="24"/>
          <w:szCs w:val="24"/>
          <w:highlight w:val="none"/>
          <w:lang w:val="en-US" w:eastAsia="zh-CN"/>
        </w:rPr>
      </w:pPr>
    </w:p>
    <w:p w14:paraId="63E48A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供应产品必须符合国家相关标准和强制性规定要求，为质量合格产品。不采购转基因食品或利用转基因食品原料加工的成品。食品原料的食品安全指标应符合相应食品安全国家标准的规定，分等分级的质量指标不低于国家有关食品质量标准的中位数水平，如质量或规格等级划分为 1、2、3、4、5 或大（L）、 中（M）、小（S）的，应选择 1、2 、3或大（L）、中（M）等级。标签明示信息、标签标识应符合GB7718、GB28050等要求。 预包装类食品原料应具有SC标记。</w:t>
      </w:r>
    </w:p>
    <w:p w14:paraId="1ACC99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2、供应所有食品均应符合《中华人民共和国食品安全法》的标准所规定的要求及国家及当地最新卫生、食品部门颁发的相关标准。</w:t>
      </w:r>
    </w:p>
    <w:p w14:paraId="32637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3、供应所有产品必须符合国家的相关标准与要求，并在配送时按要求提供产品所涉及的</w:t>
      </w:r>
    </w:p>
    <w:p w14:paraId="2D0EC8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货物的生产厂家的《生产许可证》、</w:t>
      </w:r>
      <w:r>
        <w:rPr>
          <w:rFonts w:hint="eastAsia" w:ascii="宋体" w:hAnsi="宋体" w:eastAsia="宋体" w:cs="宋体"/>
          <w:color w:val="000000"/>
          <w:kern w:val="2"/>
          <w:sz w:val="24"/>
          <w:szCs w:val="24"/>
          <w:highlight w:val="none"/>
          <w:lang w:val="en-US" w:eastAsia="zh-CN" w:bidi="ar"/>
        </w:rPr>
        <w:t>具有资质的检验机构出具的《产品检验报告》（须为合格产品）、</w:t>
      </w:r>
      <w:r>
        <w:rPr>
          <w:rFonts w:hint="eastAsia" w:ascii="宋体" w:hAnsi="宋体" w:eastAsia="宋体" w:cs="宋体"/>
          <w:bCs/>
          <w:color w:val="000000"/>
          <w:sz w:val="24"/>
          <w:szCs w:val="24"/>
          <w:highlight w:val="none"/>
          <w:lang w:val="en-US" w:eastAsia="zh-CN"/>
        </w:rPr>
        <w:t>《动物检疫合格证明》、《肉品品质检疫合格证》、《非洲猪瘟检测报告》或《动物产品检疫合格证》等国家强制规定材料，不得提供转基因食品或利用转基因食品原料加工的成品，投标人所供产品达到相关食品卫生安全规定，国家有出台新的更高标准的，以新的更高标准为准，保证所供产品配送到被服务单位时的质量、卫生和安全。</w:t>
      </w:r>
    </w:p>
    <w:p w14:paraId="2EB34E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FF0000"/>
          <w:sz w:val="24"/>
          <w:szCs w:val="24"/>
          <w:highlight w:val="none"/>
          <w:lang w:val="en-US" w:eastAsia="zh-CN"/>
        </w:rPr>
      </w:pPr>
      <w:r>
        <w:rPr>
          <w:rFonts w:hint="eastAsia" w:ascii="宋体" w:hAnsi="宋体" w:eastAsia="宋体" w:cs="宋体"/>
          <w:bCs/>
          <w:color w:val="auto"/>
          <w:sz w:val="24"/>
          <w:szCs w:val="24"/>
          <w:highlight w:val="none"/>
          <w:lang w:val="en-US" w:eastAsia="zh-CN"/>
        </w:rPr>
        <w:t>4、本项目推行质量责任终身制，投标人所供产品如发生质量事故，除承担招标人相应直接经济损失和法律责任，还须承担招标人由此造成的合理间接经济损失。 投标人必须对每批次供应的产品提供有效的检验报告、合格证明。</w:t>
      </w:r>
      <w:r>
        <w:rPr>
          <w:rFonts w:hint="eastAsia" w:ascii="宋体" w:hAnsi="宋体" w:eastAsia="宋体" w:cs="宋体"/>
          <w:bCs/>
          <w:color w:val="FF0000"/>
          <w:sz w:val="24"/>
          <w:szCs w:val="24"/>
          <w:highlight w:val="none"/>
          <w:lang w:val="en-US" w:eastAsia="zh-CN"/>
        </w:rPr>
        <w:t xml:space="preserve"> </w:t>
      </w:r>
    </w:p>
    <w:tbl>
      <w:tblPr>
        <w:tblStyle w:val="24"/>
        <w:tblW w:w="9559" w:type="dxa"/>
        <w:tblInd w:w="-6"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977"/>
        <w:gridCol w:w="7574"/>
      </w:tblGrid>
      <w:tr w14:paraId="62A0BD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85" w:type="dxa"/>
            <w:gridSpan w:val="2"/>
            <w:tcBorders>
              <w:top w:val="single" w:color="000000" w:sz="8" w:space="0"/>
              <w:left w:val="single" w:color="000000" w:sz="8" w:space="0"/>
              <w:bottom w:val="single" w:color="000000" w:sz="4" w:space="0"/>
              <w:right w:val="single" w:color="000000" w:sz="4" w:space="0"/>
            </w:tcBorders>
            <w:noWrap w:val="0"/>
            <w:tcMar>
              <w:top w:w="0" w:type="dxa"/>
              <w:left w:w="0" w:type="dxa"/>
              <w:bottom w:w="0" w:type="dxa"/>
              <w:right w:w="0" w:type="dxa"/>
            </w:tcMar>
            <w:vAlign w:val="center"/>
          </w:tcPr>
          <w:p w14:paraId="4BEFBBD7">
            <w:pPr>
              <w:pStyle w:val="36"/>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产品种类</w:t>
            </w:r>
          </w:p>
        </w:tc>
        <w:tc>
          <w:tcPr>
            <w:tcW w:w="7574" w:type="dxa"/>
            <w:tcBorders>
              <w:top w:val="single" w:color="000000" w:sz="8" w:space="0"/>
              <w:left w:val="nil"/>
              <w:bottom w:val="single" w:color="000000" w:sz="4" w:space="0"/>
              <w:right w:val="single" w:color="000000" w:sz="8" w:space="0"/>
            </w:tcBorders>
            <w:noWrap w:val="0"/>
            <w:tcMar>
              <w:top w:w="0" w:type="dxa"/>
              <w:left w:w="0" w:type="dxa"/>
              <w:bottom w:w="0" w:type="dxa"/>
              <w:right w:w="0" w:type="dxa"/>
            </w:tcMar>
            <w:vAlign w:val="center"/>
          </w:tcPr>
          <w:p w14:paraId="7E9912E8">
            <w:pPr>
              <w:pStyle w:val="36"/>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质量标准要求</w:t>
            </w:r>
          </w:p>
        </w:tc>
      </w:tr>
      <w:tr w14:paraId="275D1A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04" w:hRule="atLeast"/>
        </w:trPr>
        <w:tc>
          <w:tcPr>
            <w:tcW w:w="1008" w:type="dxa"/>
            <w:vMerge w:val="restart"/>
            <w:tcBorders>
              <w:top w:val="nil"/>
              <w:left w:val="single" w:color="000000" w:sz="8" w:space="0"/>
              <w:right w:val="single" w:color="000000" w:sz="4" w:space="0"/>
            </w:tcBorders>
            <w:noWrap w:val="0"/>
            <w:tcMar>
              <w:top w:w="0" w:type="dxa"/>
              <w:left w:w="0" w:type="dxa"/>
              <w:bottom w:w="0" w:type="dxa"/>
              <w:right w:w="0" w:type="dxa"/>
            </w:tcMar>
            <w:vAlign w:val="center"/>
          </w:tcPr>
          <w:p w14:paraId="6B9D36A7">
            <w:pPr>
              <w:pStyle w:val="36"/>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sz w:val="24"/>
                <w:szCs w:val="24"/>
                <w:lang w:val="en-US" w:eastAsia="zh-CN"/>
              </w:rPr>
            </w:pPr>
          </w:p>
        </w:tc>
        <w:tc>
          <w:tcPr>
            <w:tcW w:w="977" w:type="dxa"/>
            <w:tcBorders>
              <w:top w:val="nil"/>
              <w:left w:val="nil"/>
              <w:bottom w:val="single" w:color="000000" w:sz="4" w:space="0"/>
              <w:right w:val="single" w:color="000000" w:sz="4" w:space="0"/>
            </w:tcBorders>
            <w:noWrap w:val="0"/>
            <w:tcMar>
              <w:top w:w="0" w:type="dxa"/>
              <w:left w:w="0" w:type="dxa"/>
              <w:bottom w:w="0" w:type="dxa"/>
              <w:right w:w="0" w:type="dxa"/>
            </w:tcMar>
            <w:vAlign w:val="center"/>
          </w:tcPr>
          <w:p w14:paraId="7D018BF5">
            <w:pPr>
              <w:pStyle w:val="36"/>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7574" w:type="dxa"/>
            <w:tcBorders>
              <w:top w:val="nil"/>
              <w:left w:val="nil"/>
              <w:bottom w:val="single" w:color="000000" w:sz="4" w:space="0"/>
              <w:right w:val="single" w:color="000000" w:sz="8" w:space="0"/>
            </w:tcBorders>
            <w:noWrap w:val="0"/>
            <w:tcMar>
              <w:top w:w="0" w:type="dxa"/>
              <w:left w:w="0" w:type="dxa"/>
              <w:bottom w:w="0" w:type="dxa"/>
              <w:right w:w="0" w:type="dxa"/>
            </w:tcMar>
            <w:vAlign w:val="center"/>
          </w:tcPr>
          <w:p w14:paraId="165A389C">
            <w:pPr>
              <w:keepNext w:val="0"/>
              <w:keepLines w:val="0"/>
              <w:pageBreakBefore w:val="0"/>
              <w:widowControl/>
              <w:kinsoku/>
              <w:wordWrap/>
              <w:overflowPunct/>
              <w:topLinePunct w:val="0"/>
              <w:bidi w:val="0"/>
              <w:snapToGrid/>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确保采购的大米符合国家相关质量标准</w:t>
            </w:r>
            <w:r>
              <w:rPr>
                <w:rFonts w:hint="eastAsia" w:ascii="宋体" w:hAnsi="宋体" w:eastAsia="宋体" w:cs="宋体"/>
                <w:i w:val="0"/>
                <w:iCs w:val="0"/>
                <w:color w:val="000000"/>
                <w:kern w:val="0"/>
                <w:sz w:val="24"/>
                <w:szCs w:val="24"/>
                <w:u w:val="none"/>
                <w:lang w:val="en-US" w:eastAsia="zh-CN" w:bidi="ar"/>
              </w:rPr>
              <w:t>GB/T1354-2018</w:t>
            </w:r>
            <w:r>
              <w:rPr>
                <w:rFonts w:hint="eastAsia" w:ascii="宋体" w:hAnsi="宋体" w:eastAsia="宋体" w:cs="宋体"/>
                <w:color w:val="000000"/>
                <w:sz w:val="24"/>
                <w:szCs w:val="24"/>
                <w:highlight w:val="none"/>
              </w:rPr>
              <w:t>，具备产品合格证、生产日期和保质期等标识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出厂日期不超过3个月</w:t>
            </w:r>
          </w:p>
          <w:p w14:paraId="5C40C696">
            <w:r>
              <w:rPr>
                <w:rFonts w:hint="eastAsia" w:ascii="宋体" w:hAnsi="宋体" w:eastAsia="宋体" w:cs="宋体"/>
                <w:b w:val="0"/>
                <w:bCs w:val="0"/>
                <w:color w:val="000000"/>
                <w:kern w:val="0"/>
                <w:sz w:val="24"/>
                <w:szCs w:val="24"/>
                <w:highlight w:val="none"/>
                <w:lang w:val="en-US" w:eastAsia="zh-Hans"/>
              </w:rPr>
              <w:t>注：</w:t>
            </w:r>
            <w:r>
              <w:rPr>
                <w:rFonts w:hint="eastAsia" w:ascii="宋体" w:hAnsi="宋体" w:eastAsia="宋体" w:cs="宋体"/>
                <w:color w:val="000000"/>
                <w:kern w:val="0"/>
                <w:sz w:val="24"/>
                <w:szCs w:val="24"/>
                <w:highlight w:val="none"/>
                <w:lang w:val="en-US" w:eastAsia="zh-Hans"/>
              </w:rPr>
              <w:t>1、具有固有色泽和香味，无污染、无虫害，色泽、气味、口味正</w:t>
            </w:r>
          </w:p>
          <w:p w14:paraId="28EF793E">
            <w:pPr>
              <w:keepNext w:val="0"/>
              <w:keepLines w:val="0"/>
              <w:widowControl/>
              <w:suppressLineNumbers w:val="0"/>
              <w:ind w:firstLine="480" w:firstLineChars="200"/>
              <w:jc w:val="left"/>
              <w:rPr>
                <w:rFonts w:hint="eastAsia"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val="en-US" w:eastAsia="zh-Hans"/>
              </w:rPr>
              <w:t xml:space="preserve">常，无异味或霉味（霉变)，无虫蛙结块挂丝或杂质异物等； </w:t>
            </w:r>
          </w:p>
          <w:p w14:paraId="72C72447">
            <w:r>
              <w:rPr>
                <w:rFonts w:hint="eastAsia" w:ascii="宋体" w:hAnsi="宋体" w:eastAsia="宋体" w:cs="宋体"/>
                <w:color w:val="000000"/>
                <w:kern w:val="0"/>
                <w:sz w:val="24"/>
                <w:szCs w:val="24"/>
                <w:highlight w:val="none"/>
                <w:lang w:val="en-US" w:eastAsia="zh-Hans"/>
              </w:rPr>
              <w:t xml:space="preserve">2、产品标明加工厂名称、品名、生产日期、保持期或保存期,供货时的 </w:t>
            </w:r>
          </w:p>
          <w:p w14:paraId="0C9431AB">
            <w:pPr>
              <w:keepNext w:val="0"/>
              <w:keepLines w:val="0"/>
              <w:pageBreakBefore w:val="0"/>
              <w:widowControl/>
              <w:kinsoku/>
              <w:wordWrap/>
              <w:overflowPunct/>
              <w:topLinePunct w:val="0"/>
              <w:bidi w:val="0"/>
              <w:snapToGrid/>
              <w:ind w:firstLine="480" w:firstLineChars="200"/>
              <w:jc w:val="left"/>
              <w:rPr>
                <w:rFonts w:hint="eastAsia" w:ascii="宋体" w:hAnsi="宋体" w:eastAsia="宋体" w:cs="宋体"/>
                <w:color w:val="000000"/>
                <w:kern w:val="0"/>
                <w:sz w:val="24"/>
                <w:szCs w:val="24"/>
                <w:highlight w:val="none"/>
                <w:lang w:val="en-US" w:eastAsia="zh-Hans"/>
              </w:rPr>
            </w:pPr>
            <w:r>
              <w:rPr>
                <w:rFonts w:hint="eastAsia" w:ascii="宋体" w:hAnsi="宋体" w:eastAsia="宋体" w:cs="宋体"/>
                <w:color w:val="000000"/>
                <w:kern w:val="0"/>
                <w:sz w:val="24"/>
                <w:szCs w:val="24"/>
                <w:highlight w:val="none"/>
                <w:lang w:val="en-US" w:eastAsia="zh-Hans"/>
              </w:rPr>
              <w:t>剩余保质期不少于三分之二。</w:t>
            </w:r>
          </w:p>
          <w:p w14:paraId="3C9E8973">
            <w:pPr>
              <w:keepNext w:val="0"/>
              <w:keepLines w:val="0"/>
              <w:pageBreakBefore w:val="0"/>
              <w:widowControl/>
              <w:kinsoku/>
              <w:wordWrap/>
              <w:overflowPunct/>
              <w:topLinePunct w:val="0"/>
              <w:bidi w:val="0"/>
              <w:snapToGrid/>
              <w:ind w:firstLine="480" w:firstLineChars="200"/>
              <w:jc w:val="left"/>
              <w:rPr>
                <w:rFonts w:hint="eastAsia" w:ascii="宋体" w:hAnsi="宋体" w:eastAsia="宋体" w:cs="宋体"/>
                <w:color w:val="000000"/>
                <w:kern w:val="0"/>
                <w:sz w:val="24"/>
                <w:szCs w:val="24"/>
                <w:highlight w:val="none"/>
                <w:lang w:eastAsia="zh-Hans"/>
              </w:rPr>
            </w:pPr>
            <w:r>
              <w:rPr>
                <w:rFonts w:hint="eastAsia" w:ascii="Calibri" w:hAnsi="Calibri" w:eastAsia="宋体" w:cs="Times New Roman"/>
                <w:sz w:val="24"/>
                <w:szCs w:val="20"/>
              </w:rPr>
              <w:t>（</w:t>
            </w:r>
            <w:r>
              <w:rPr>
                <w:rFonts w:hint="eastAsia" w:ascii="Calibri" w:hAnsi="Calibri" w:eastAsia="宋体" w:cs="Times New Roman"/>
                <w:b w:val="0"/>
                <w:sz w:val="24"/>
                <w:szCs w:val="20"/>
              </w:rPr>
              <w:t>★</w:t>
            </w:r>
            <w:r>
              <w:rPr>
                <w:rFonts w:hint="eastAsia" w:ascii="Calibri" w:hAnsi="Calibri" w:eastAsia="宋体" w:cs="Times New Roman"/>
                <w:sz w:val="24"/>
                <w:szCs w:val="20"/>
              </w:rPr>
              <w:t>需随附</w:t>
            </w:r>
            <w:r>
              <w:rPr>
                <w:rFonts w:hint="eastAsia" w:eastAsia="宋体" w:cs="Times New Roman"/>
                <w:sz w:val="24"/>
                <w:szCs w:val="20"/>
                <w:lang w:val="en-US" w:eastAsia="zh-CN"/>
              </w:rPr>
              <w:t>检测报告</w:t>
            </w:r>
            <w:r>
              <w:rPr>
                <w:rFonts w:hint="eastAsia" w:ascii="Calibri" w:hAnsi="Calibri" w:cs="Times New Roman"/>
                <w:sz w:val="24"/>
                <w:szCs w:val="20"/>
                <w:lang w:val="en-US" w:eastAsia="zh-CN"/>
              </w:rPr>
              <w:t>等相关证明文件</w:t>
            </w:r>
            <w:r>
              <w:rPr>
                <w:rFonts w:hint="eastAsia" w:ascii="Calibri" w:hAnsi="Calibri" w:eastAsia="宋体" w:cs="Times New Roman"/>
                <w:sz w:val="24"/>
                <w:szCs w:val="20"/>
              </w:rPr>
              <w:t>）</w:t>
            </w:r>
          </w:p>
        </w:tc>
      </w:tr>
      <w:tr w14:paraId="2A9DC3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922" w:hRule="atLeast"/>
        </w:trPr>
        <w:tc>
          <w:tcPr>
            <w:tcW w:w="1008" w:type="dxa"/>
            <w:vMerge w:val="continue"/>
            <w:tcBorders>
              <w:left w:val="single" w:color="000000" w:sz="8" w:space="0"/>
              <w:right w:val="single" w:color="000000" w:sz="4" w:space="0"/>
            </w:tcBorders>
            <w:noWrap w:val="0"/>
            <w:vAlign w:val="center"/>
          </w:tcPr>
          <w:p w14:paraId="656F14C4">
            <w:pPr>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sz w:val="24"/>
                <w:szCs w:val="24"/>
              </w:rPr>
            </w:pPr>
          </w:p>
        </w:tc>
        <w:tc>
          <w:tcPr>
            <w:tcW w:w="977" w:type="dxa"/>
            <w:tcBorders>
              <w:top w:val="nil"/>
              <w:left w:val="nil"/>
              <w:bottom w:val="single" w:color="000000" w:sz="4" w:space="0"/>
              <w:right w:val="single" w:color="000000" w:sz="4" w:space="0"/>
            </w:tcBorders>
            <w:noWrap w:val="0"/>
            <w:tcMar>
              <w:top w:w="0" w:type="dxa"/>
              <w:left w:w="0" w:type="dxa"/>
              <w:bottom w:w="0" w:type="dxa"/>
              <w:right w:w="0" w:type="dxa"/>
            </w:tcMar>
            <w:vAlign w:val="center"/>
          </w:tcPr>
          <w:p w14:paraId="5D2B4BCD">
            <w:pPr>
              <w:pStyle w:val="36"/>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面粉</w:t>
            </w:r>
          </w:p>
        </w:tc>
        <w:tc>
          <w:tcPr>
            <w:tcW w:w="7574" w:type="dxa"/>
            <w:tcBorders>
              <w:top w:val="nil"/>
              <w:left w:val="nil"/>
              <w:bottom w:val="single" w:color="000000" w:sz="4" w:space="0"/>
              <w:right w:val="single" w:color="000000" w:sz="8" w:space="0"/>
            </w:tcBorders>
            <w:noWrap w:val="0"/>
            <w:tcMar>
              <w:top w:w="0" w:type="dxa"/>
              <w:left w:w="0" w:type="dxa"/>
              <w:bottom w:w="0" w:type="dxa"/>
              <w:right w:w="0" w:type="dxa"/>
            </w:tcMar>
            <w:vAlign w:val="center"/>
          </w:tcPr>
          <w:p w14:paraId="657A1C5C">
            <w:r>
              <w:rPr>
                <w:rFonts w:hint="eastAsia" w:ascii="宋体" w:hAnsi="宋体" w:eastAsia="宋体" w:cs="宋体"/>
                <w:color w:val="000000"/>
                <w:sz w:val="24"/>
                <w:szCs w:val="24"/>
                <w:highlight w:val="none"/>
              </w:rPr>
              <w:t>面粉必须是正规厂家生产加工的产品，符合国家质量标准</w:t>
            </w:r>
            <w:r>
              <w:rPr>
                <w:rFonts w:hint="eastAsia" w:ascii="宋体" w:hAnsi="宋体" w:cs="宋体"/>
                <w:color w:val="000000"/>
                <w:sz w:val="24"/>
                <w:szCs w:val="24"/>
                <w:highlight w:val="none"/>
              </w:rPr>
              <w:t>GB/T 1355-2021</w:t>
            </w:r>
            <w:r>
              <w:rPr>
                <w:rFonts w:hint="eastAsia" w:ascii="宋体" w:hAnsi="宋体" w:eastAsia="宋体" w:cs="宋体"/>
                <w:color w:val="000000"/>
                <w:sz w:val="24"/>
                <w:szCs w:val="24"/>
                <w:highlight w:val="none"/>
              </w:rPr>
              <w:t>。</w:t>
            </w:r>
            <w:r>
              <w:rPr>
                <w:rFonts w:ascii="仿宋" w:hAnsi="仿宋" w:eastAsia="仿宋" w:cs="仿宋"/>
                <w:color w:val="000000"/>
                <w:kern w:val="0"/>
                <w:sz w:val="24"/>
                <w:szCs w:val="24"/>
                <w:lang w:val="en-US" w:eastAsia="zh-CN" w:bidi="ar"/>
              </w:rPr>
              <w:t>质</w:t>
            </w:r>
            <w:r>
              <w:rPr>
                <w:rFonts w:hint="eastAsia" w:ascii="宋体" w:hAnsi="宋体" w:eastAsia="宋体" w:cs="宋体"/>
                <w:color w:val="000000"/>
                <w:kern w:val="2"/>
                <w:sz w:val="24"/>
                <w:szCs w:val="24"/>
                <w:highlight w:val="none"/>
                <w:lang w:val="en-US" w:eastAsia="zh-CN" w:bidi="ar"/>
              </w:rPr>
              <w:t>量达标，在质保期内，所提供产品必须具有资质的检验机构出具</w:t>
            </w:r>
          </w:p>
          <w:p w14:paraId="701CC8DC">
            <w:r>
              <w:rPr>
                <w:rFonts w:hint="eastAsia" w:ascii="宋体" w:hAnsi="宋体" w:eastAsia="宋体" w:cs="宋体"/>
                <w:color w:val="000000"/>
                <w:kern w:val="2"/>
                <w:sz w:val="24"/>
                <w:szCs w:val="24"/>
                <w:highlight w:val="none"/>
                <w:lang w:val="en-US" w:eastAsia="zh-CN" w:bidi="ar"/>
              </w:rPr>
              <w:t xml:space="preserve">的产品合格证明和生产企业生产许可资质证书。无结块，色泽正，味道 </w:t>
            </w:r>
          </w:p>
          <w:p w14:paraId="2581B04D">
            <w:pPr>
              <w:keepNext w:val="0"/>
              <w:keepLines w:val="0"/>
              <w:widowControl/>
              <w:suppressLineNumbers w:val="0"/>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highlight w:val="none"/>
                <w:lang w:val="en-US" w:eastAsia="zh-CN" w:bidi="ar"/>
              </w:rPr>
              <w:t>香醇，出厂日期不超过 3 个月 。</w:t>
            </w:r>
          </w:p>
          <w:p w14:paraId="225295E1">
            <w:r>
              <w:rPr>
                <w:rFonts w:hint="eastAsia" w:ascii="宋体" w:hAnsi="宋体" w:eastAsia="宋体" w:cs="宋体"/>
                <w:b w:val="0"/>
                <w:bCs w:val="0"/>
                <w:color w:val="000000"/>
                <w:kern w:val="2"/>
                <w:sz w:val="24"/>
                <w:szCs w:val="24"/>
                <w:highlight w:val="none"/>
                <w:lang w:val="en-US" w:eastAsia="zh-CN" w:bidi="ar"/>
              </w:rPr>
              <w:t>注：</w:t>
            </w:r>
            <w:r>
              <w:rPr>
                <w:rFonts w:hint="eastAsia" w:ascii="宋体" w:hAnsi="宋体" w:eastAsia="宋体" w:cs="宋体"/>
                <w:color w:val="000000"/>
                <w:kern w:val="2"/>
                <w:sz w:val="24"/>
                <w:szCs w:val="24"/>
                <w:highlight w:val="none"/>
                <w:lang w:val="en-US" w:eastAsia="zh-CN" w:bidi="ar"/>
              </w:rPr>
              <w:t xml:space="preserve">1、标明商品名称，规格、 生产商、产地、 生产日期、保质期或 </w:t>
            </w:r>
          </w:p>
          <w:p w14:paraId="7D0400EE">
            <w:pPr>
              <w:keepNext w:val="0"/>
              <w:keepLines w:val="0"/>
              <w:widowControl/>
              <w:suppressLineNumbers w:val="0"/>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highlight w:val="none"/>
                <w:lang w:val="en-US" w:eastAsia="zh-CN" w:bidi="ar"/>
              </w:rPr>
              <w:t xml:space="preserve">保存期； </w:t>
            </w:r>
          </w:p>
          <w:p w14:paraId="3B9DBF51">
            <w:r>
              <w:rPr>
                <w:rFonts w:hint="eastAsia" w:ascii="宋体" w:hAnsi="宋体" w:eastAsia="宋体" w:cs="宋体"/>
                <w:color w:val="000000"/>
                <w:kern w:val="2"/>
                <w:sz w:val="24"/>
                <w:szCs w:val="24"/>
                <w:highlight w:val="none"/>
                <w:lang w:val="en-US" w:eastAsia="zh-CN" w:bidi="ar"/>
              </w:rPr>
              <w:t>2、要新鲜、色泽呈现乳白或微黄色、 手感细腻、颗粒均匀、有自然浓</w:t>
            </w:r>
          </w:p>
          <w:p w14:paraId="72A54C22">
            <w:r>
              <w:rPr>
                <w:rFonts w:hint="eastAsia" w:ascii="宋体" w:hAnsi="宋体" w:eastAsia="宋体" w:cs="宋体"/>
                <w:color w:val="000000"/>
                <w:kern w:val="2"/>
                <w:sz w:val="24"/>
                <w:szCs w:val="24"/>
                <w:highlight w:val="none"/>
                <w:lang w:val="en-US" w:eastAsia="zh-CN" w:bidi="ar"/>
              </w:rPr>
              <w:t>郁的麦香味、手抓后自然流出、松开手后不成团。制成的产品如馒头有</w:t>
            </w:r>
          </w:p>
          <w:p w14:paraId="3FB94A8B">
            <w:pPr>
              <w:keepNext w:val="0"/>
              <w:keepLines w:val="0"/>
              <w:pageBreakBefore w:val="0"/>
              <w:widowControl/>
              <w:kinsoku/>
              <w:wordWrap/>
              <w:overflowPunct/>
              <w:topLinePunct w:val="0"/>
              <w:bidi w:val="0"/>
              <w:snapToGrid/>
              <w:ind w:firstLine="480" w:firstLineChars="200"/>
              <w:jc w:val="left"/>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麦香味，香甜入口不粘牙；</w:t>
            </w:r>
          </w:p>
          <w:p w14:paraId="39014543">
            <w:pPr>
              <w:keepNext w:val="0"/>
              <w:keepLines w:val="0"/>
              <w:pageBreakBefore w:val="0"/>
              <w:widowControl/>
              <w:kinsoku/>
              <w:wordWrap/>
              <w:overflowPunct/>
              <w:topLinePunct w:val="0"/>
              <w:bidi w:val="0"/>
              <w:snapToGrid/>
              <w:ind w:firstLine="480" w:firstLineChars="200"/>
              <w:jc w:val="left"/>
              <w:rPr>
                <w:rFonts w:hint="eastAsia" w:ascii="宋体" w:hAnsi="宋体" w:eastAsia="宋体" w:cs="宋体"/>
                <w:color w:val="000000"/>
                <w:sz w:val="24"/>
                <w:szCs w:val="24"/>
                <w:highlight w:val="none"/>
              </w:rPr>
            </w:pPr>
            <w:r>
              <w:rPr>
                <w:rFonts w:hint="eastAsia" w:ascii="Calibri" w:hAnsi="Calibri" w:eastAsia="宋体" w:cs="Times New Roman"/>
                <w:sz w:val="24"/>
                <w:szCs w:val="20"/>
              </w:rPr>
              <w:t>（</w:t>
            </w:r>
            <w:r>
              <w:rPr>
                <w:rFonts w:hint="eastAsia" w:ascii="Calibri" w:hAnsi="Calibri" w:eastAsia="宋体" w:cs="Times New Roman"/>
                <w:b w:val="0"/>
                <w:sz w:val="24"/>
                <w:szCs w:val="20"/>
              </w:rPr>
              <w:t>★</w:t>
            </w:r>
            <w:r>
              <w:rPr>
                <w:rFonts w:hint="eastAsia" w:ascii="Calibri" w:hAnsi="Calibri" w:eastAsia="宋体" w:cs="Times New Roman"/>
                <w:sz w:val="24"/>
                <w:szCs w:val="20"/>
              </w:rPr>
              <w:t>需随附</w:t>
            </w:r>
            <w:r>
              <w:rPr>
                <w:rFonts w:hint="eastAsia" w:eastAsia="宋体" w:cs="Times New Roman"/>
                <w:sz w:val="24"/>
                <w:szCs w:val="20"/>
                <w:lang w:val="en-US" w:eastAsia="zh-CN"/>
              </w:rPr>
              <w:t>检测报告</w:t>
            </w:r>
            <w:r>
              <w:rPr>
                <w:rFonts w:hint="eastAsia" w:ascii="Calibri" w:hAnsi="Calibri" w:cs="Times New Roman"/>
                <w:sz w:val="24"/>
                <w:szCs w:val="20"/>
                <w:lang w:val="en-US" w:eastAsia="zh-CN"/>
              </w:rPr>
              <w:t>等相关证明文件</w:t>
            </w:r>
            <w:r>
              <w:rPr>
                <w:rFonts w:hint="eastAsia" w:ascii="Calibri" w:hAnsi="Calibri" w:eastAsia="宋体" w:cs="Times New Roman"/>
                <w:sz w:val="24"/>
                <w:szCs w:val="20"/>
              </w:rPr>
              <w:t>）</w:t>
            </w:r>
          </w:p>
        </w:tc>
      </w:tr>
      <w:tr w14:paraId="216A0A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871" w:hRule="atLeast"/>
        </w:trPr>
        <w:tc>
          <w:tcPr>
            <w:tcW w:w="1008" w:type="dxa"/>
            <w:vMerge w:val="continue"/>
            <w:tcBorders>
              <w:left w:val="single" w:color="000000" w:sz="8" w:space="0"/>
              <w:right w:val="single" w:color="000000" w:sz="4" w:space="0"/>
            </w:tcBorders>
            <w:noWrap w:val="0"/>
            <w:vAlign w:val="center"/>
          </w:tcPr>
          <w:p w14:paraId="78208797">
            <w:pPr>
              <w:keepNext w:val="0"/>
              <w:keepLines w:val="0"/>
              <w:pageBreakBefore w:val="0"/>
              <w:kinsoku/>
              <w:wordWrap/>
              <w:overflowPunct/>
              <w:topLinePunct w:val="0"/>
              <w:bidi w:val="0"/>
              <w:snapToGrid/>
              <w:spacing w:line="360" w:lineRule="auto"/>
              <w:jc w:val="center"/>
              <w:rPr>
                <w:rFonts w:hint="eastAsia" w:ascii="宋体" w:hAnsi="宋体" w:eastAsia="宋体" w:cs="宋体"/>
                <w:color w:val="FF0000"/>
                <w:sz w:val="24"/>
                <w:szCs w:val="24"/>
              </w:rPr>
            </w:pPr>
          </w:p>
        </w:tc>
        <w:tc>
          <w:tcPr>
            <w:tcW w:w="977" w:type="dxa"/>
            <w:tcBorders>
              <w:top w:val="nil"/>
              <w:left w:val="nil"/>
              <w:bottom w:val="single" w:color="000000" w:sz="4" w:space="0"/>
              <w:right w:val="single" w:color="000000" w:sz="4" w:space="0"/>
            </w:tcBorders>
            <w:noWrap w:val="0"/>
            <w:tcMar>
              <w:top w:w="0" w:type="dxa"/>
              <w:left w:w="0" w:type="dxa"/>
              <w:bottom w:w="0" w:type="dxa"/>
              <w:right w:w="0" w:type="dxa"/>
            </w:tcMar>
            <w:vAlign w:val="center"/>
          </w:tcPr>
          <w:p w14:paraId="06D1547B">
            <w:pPr>
              <w:pStyle w:val="36"/>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食用油</w:t>
            </w:r>
          </w:p>
        </w:tc>
        <w:tc>
          <w:tcPr>
            <w:tcW w:w="7574" w:type="dxa"/>
            <w:tcBorders>
              <w:top w:val="nil"/>
              <w:left w:val="nil"/>
              <w:bottom w:val="single" w:color="000000" w:sz="4" w:space="0"/>
              <w:right w:val="single" w:color="000000" w:sz="8" w:space="0"/>
            </w:tcBorders>
            <w:noWrap w:val="0"/>
            <w:tcMar>
              <w:top w:w="0" w:type="dxa"/>
              <w:left w:w="0" w:type="dxa"/>
              <w:bottom w:w="0" w:type="dxa"/>
              <w:right w:w="0" w:type="dxa"/>
            </w:tcMar>
            <w:vAlign w:val="center"/>
          </w:tcPr>
          <w:p w14:paraId="768DE66C">
            <w:pPr>
              <w:keepNext w:val="0"/>
              <w:keepLines w:val="0"/>
              <w:pageBreakBefore w:val="0"/>
              <w:widowControl/>
              <w:suppressLineNumbers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000000"/>
                <w:sz w:val="24"/>
                <w:szCs w:val="24"/>
                <w:highlight w:val="none"/>
                <w:lang w:bidi="ar"/>
              </w:rPr>
            </w:pPr>
            <w:r>
              <w:rPr>
                <w:rFonts w:hint="eastAsia" w:ascii="宋体" w:hAnsi="宋体" w:eastAsia="宋体" w:cs="宋体"/>
                <w:color w:val="000000"/>
                <w:kern w:val="2"/>
                <w:sz w:val="24"/>
                <w:szCs w:val="24"/>
                <w:highlight w:val="none"/>
                <w:lang w:val="en-US" w:eastAsia="zh-CN" w:bidi="ar"/>
              </w:rPr>
              <w:t xml:space="preserve">非转基因产品。在保质期内。食品中污染物限量标准应符合国家标 </w:t>
            </w:r>
          </w:p>
          <w:p w14:paraId="0A38EB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lang w:bidi="ar"/>
              </w:rPr>
            </w:pPr>
            <w:r>
              <w:rPr>
                <w:rFonts w:hint="eastAsia" w:ascii="宋体" w:hAnsi="宋体" w:eastAsia="宋体" w:cs="宋体"/>
                <w:color w:val="000000"/>
                <w:kern w:val="2"/>
                <w:sz w:val="24"/>
                <w:szCs w:val="24"/>
                <w:highlight w:val="none"/>
                <w:lang w:val="en-US" w:eastAsia="zh-CN" w:bidi="ar"/>
              </w:rPr>
              <w:t xml:space="preserve">准 GB2762-2017、GB2761-2017，即预包装原料必须为原公司（厂）生 </w:t>
            </w:r>
          </w:p>
          <w:p w14:paraId="4B481C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highlight w:val="none"/>
                <w:lang w:bidi="ar"/>
              </w:rPr>
            </w:pPr>
            <w:r>
              <w:rPr>
                <w:rFonts w:hint="eastAsia" w:ascii="宋体" w:hAnsi="宋体" w:eastAsia="宋体" w:cs="宋体"/>
                <w:color w:val="000000"/>
                <w:kern w:val="2"/>
                <w:sz w:val="24"/>
                <w:szCs w:val="24"/>
                <w:highlight w:val="none"/>
                <w:lang w:val="en-US" w:eastAsia="zh-CN" w:bidi="ar"/>
              </w:rPr>
              <w:t xml:space="preserve">产的全新产品，符合国家相关规定的质量标准、环保标准、技术参数和 </w:t>
            </w:r>
          </w:p>
          <w:p w14:paraId="04E7AE3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lang w:bidi="ar"/>
              </w:rPr>
            </w:pPr>
            <w:r>
              <w:rPr>
                <w:rFonts w:hint="eastAsia" w:ascii="宋体" w:hAnsi="宋体" w:eastAsia="宋体" w:cs="宋体"/>
                <w:color w:val="000000"/>
                <w:kern w:val="2"/>
                <w:sz w:val="24"/>
                <w:szCs w:val="24"/>
                <w:highlight w:val="none"/>
                <w:lang w:val="en-US" w:eastAsia="zh-CN" w:bidi="ar"/>
              </w:rPr>
              <w:t>规格要求</w:t>
            </w:r>
            <w:r>
              <w:rPr>
                <w:rFonts w:hint="eastAsia" w:ascii="宋体" w:hAnsi="宋体" w:cs="宋体"/>
                <w:color w:val="000000"/>
                <w:kern w:val="2"/>
                <w:sz w:val="24"/>
                <w:szCs w:val="24"/>
                <w:highlight w:val="none"/>
                <w:lang w:val="en-US" w:eastAsia="zh-CN" w:bidi="ar"/>
              </w:rPr>
              <w:t>；</w:t>
            </w:r>
            <w:r>
              <w:rPr>
                <w:rFonts w:hint="eastAsia" w:ascii="宋体" w:hAnsi="宋体" w:eastAsia="宋体" w:cs="宋体"/>
                <w:color w:val="000000"/>
                <w:kern w:val="2"/>
                <w:sz w:val="24"/>
                <w:szCs w:val="24"/>
                <w:highlight w:val="none"/>
                <w:lang w:val="en-US" w:eastAsia="zh-CN" w:bidi="ar"/>
              </w:rPr>
              <w:t xml:space="preserve"> </w:t>
            </w:r>
          </w:p>
          <w:p w14:paraId="7E16E089">
            <w:pPr>
              <w:keepNext w:val="0"/>
              <w:keepLines w:val="0"/>
              <w:pageBreakBefore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color w:val="000000"/>
                <w:kern w:val="2"/>
                <w:sz w:val="24"/>
                <w:szCs w:val="24"/>
                <w:highlight w:val="none"/>
                <w:lang w:val="en-US" w:eastAsia="zh-CN" w:bidi="ar"/>
              </w:rPr>
              <w:t>注</w:t>
            </w:r>
            <w:r>
              <w:rPr>
                <w:rFonts w:hint="eastAsia" w:ascii="宋体" w:hAnsi="宋体" w:eastAsia="宋体" w:cs="宋体"/>
                <w:color w:val="000000"/>
                <w:kern w:val="2"/>
                <w:sz w:val="24"/>
                <w:szCs w:val="24"/>
                <w:highlight w:val="none"/>
                <w:lang w:val="en-US" w:eastAsia="zh-CN" w:bidi="ar"/>
              </w:rPr>
              <w:t xml:space="preserve">：1、符合 </w:t>
            </w:r>
            <w:r>
              <w:rPr>
                <w:rFonts w:hint="eastAsia" w:ascii="宋体" w:hAnsi="宋体" w:eastAsia="宋体" w:cs="宋体"/>
                <w:color w:val="000000"/>
                <w:sz w:val="24"/>
                <w:szCs w:val="24"/>
                <w:highlight w:val="none"/>
                <w:lang w:bidi="ar"/>
              </w:rPr>
              <w:t>GB2716-2018</w:t>
            </w:r>
            <w:r>
              <w:rPr>
                <w:rFonts w:hint="eastAsia" w:ascii="宋体" w:hAnsi="宋体" w:eastAsia="宋体" w:cs="宋体"/>
                <w:color w:val="000000"/>
                <w:kern w:val="2"/>
                <w:sz w:val="24"/>
                <w:szCs w:val="24"/>
                <w:highlight w:val="none"/>
                <w:lang w:val="en-US" w:eastAsia="zh-CN" w:bidi="ar"/>
              </w:rPr>
              <w:t>标准，气味口感好，不得检出溶剂残留，酸</w:t>
            </w:r>
          </w:p>
          <w:p w14:paraId="0D67F44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sz w:val="24"/>
                <w:szCs w:val="24"/>
                <w:highlight w:val="none"/>
                <w:lang w:bidi="ar"/>
              </w:rPr>
            </w:pPr>
            <w:r>
              <w:rPr>
                <w:rFonts w:hint="eastAsia" w:ascii="宋体" w:hAnsi="宋体" w:eastAsia="宋体" w:cs="宋体"/>
                <w:color w:val="000000"/>
                <w:kern w:val="2"/>
                <w:sz w:val="24"/>
                <w:szCs w:val="24"/>
                <w:highlight w:val="none"/>
                <w:lang w:val="en-US" w:eastAsia="zh-CN" w:bidi="ar"/>
              </w:rPr>
              <w:t xml:space="preserve">值小于 0.2%，过氧化值小于 5.商标整齐，嘴码正确，密封不渗漏 </w:t>
            </w:r>
          </w:p>
          <w:p w14:paraId="17C0B198">
            <w:pPr>
              <w:keepNext w:val="0"/>
              <w:keepLines w:val="0"/>
              <w:pageBreakBefore w:val="0"/>
              <w:kinsoku/>
              <w:wordWrap/>
              <w:overflowPunct/>
              <w:topLinePunct w:val="0"/>
              <w:autoSpaceDE/>
              <w:autoSpaceDN/>
              <w:bidi w:val="0"/>
              <w:adjustRightInd/>
              <w:snapToGrid/>
              <w:spacing w:line="400" w:lineRule="exact"/>
              <w:ind w:firstLine="480" w:firstLineChars="200"/>
              <w:textAlignment w:val="auto"/>
            </w:pPr>
            <w:r>
              <w:rPr>
                <w:rFonts w:hint="eastAsia" w:ascii="宋体" w:hAnsi="宋体" w:eastAsia="宋体" w:cs="宋体"/>
                <w:color w:val="000000"/>
                <w:kern w:val="2"/>
                <w:sz w:val="24"/>
                <w:szCs w:val="24"/>
                <w:highlight w:val="none"/>
                <w:lang w:val="en-US" w:eastAsia="zh-CN" w:bidi="ar"/>
              </w:rPr>
              <w:t>2、外包装完好，标明品名、厂名、重量、生产日期、保质期或保存期、 执行标准，剩余保质期不少于三分二，具有产品合格证；</w:t>
            </w:r>
          </w:p>
          <w:p w14:paraId="4A12747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sz w:val="24"/>
                <w:szCs w:val="24"/>
                <w:highlight w:val="none"/>
                <w:lang w:bidi="ar"/>
              </w:rPr>
            </w:pPr>
            <w:r>
              <w:rPr>
                <w:rFonts w:hint="eastAsia" w:ascii="宋体" w:hAnsi="宋体" w:eastAsia="宋体" w:cs="宋体"/>
                <w:color w:val="000000"/>
                <w:kern w:val="2"/>
                <w:sz w:val="24"/>
                <w:szCs w:val="24"/>
                <w:highlight w:val="none"/>
                <w:lang w:val="en-US" w:eastAsia="zh-CN" w:bidi="ar"/>
              </w:rPr>
              <w:t xml:space="preserve">3、气味、滋味：具有固定的气味和滋味，无异味； </w:t>
            </w:r>
          </w:p>
          <w:p w14:paraId="57477694">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4、不得混有其他食用油或非食用油。</w:t>
            </w:r>
          </w:p>
          <w:p w14:paraId="2F0BFBA0">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Calibri" w:hAnsi="Calibri" w:eastAsia="宋体" w:cs="Times New Roman"/>
                <w:sz w:val="24"/>
                <w:szCs w:val="20"/>
              </w:rPr>
              <w:t>（</w:t>
            </w:r>
            <w:r>
              <w:rPr>
                <w:rFonts w:hint="eastAsia" w:ascii="Calibri" w:hAnsi="Calibri" w:eastAsia="宋体" w:cs="Times New Roman"/>
                <w:b w:val="0"/>
                <w:sz w:val="24"/>
                <w:szCs w:val="20"/>
              </w:rPr>
              <w:t>★</w:t>
            </w:r>
            <w:r>
              <w:rPr>
                <w:rFonts w:hint="eastAsia" w:ascii="Calibri" w:hAnsi="Calibri" w:eastAsia="宋体" w:cs="Times New Roman"/>
                <w:sz w:val="24"/>
                <w:szCs w:val="20"/>
              </w:rPr>
              <w:t>需随附</w:t>
            </w:r>
            <w:r>
              <w:rPr>
                <w:rFonts w:hint="eastAsia" w:eastAsia="宋体" w:cs="Times New Roman"/>
                <w:sz w:val="24"/>
                <w:szCs w:val="20"/>
                <w:lang w:val="en-US" w:eastAsia="zh-CN"/>
              </w:rPr>
              <w:t>检测报告</w:t>
            </w:r>
            <w:r>
              <w:rPr>
                <w:rFonts w:hint="eastAsia" w:ascii="Calibri" w:hAnsi="Calibri" w:cs="Times New Roman"/>
                <w:sz w:val="24"/>
                <w:szCs w:val="20"/>
                <w:lang w:val="en-US" w:eastAsia="zh-CN"/>
              </w:rPr>
              <w:t>等相关证明文件</w:t>
            </w:r>
            <w:r>
              <w:rPr>
                <w:rFonts w:hint="eastAsia" w:ascii="Calibri" w:hAnsi="Calibri" w:eastAsia="宋体" w:cs="Times New Roman"/>
                <w:sz w:val="24"/>
                <w:szCs w:val="20"/>
              </w:rPr>
              <w:t>）</w:t>
            </w:r>
          </w:p>
        </w:tc>
      </w:tr>
      <w:tr w14:paraId="7B5240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305" w:hRule="atLeast"/>
        </w:trPr>
        <w:tc>
          <w:tcPr>
            <w:tcW w:w="1008" w:type="dxa"/>
            <w:vMerge w:val="continue"/>
            <w:tcBorders>
              <w:left w:val="single" w:color="000000" w:sz="8" w:space="0"/>
              <w:right w:val="single" w:color="000000" w:sz="4" w:space="0"/>
            </w:tcBorders>
            <w:noWrap w:val="0"/>
            <w:tcMar>
              <w:top w:w="0" w:type="dxa"/>
              <w:left w:w="0" w:type="dxa"/>
              <w:bottom w:w="0" w:type="dxa"/>
              <w:right w:w="0" w:type="dxa"/>
            </w:tcMar>
            <w:vAlign w:val="center"/>
          </w:tcPr>
          <w:p w14:paraId="594AEBEC">
            <w:pPr>
              <w:pStyle w:val="36"/>
              <w:keepNext w:val="0"/>
              <w:keepLines w:val="0"/>
              <w:pageBreakBefore w:val="0"/>
              <w:kinsoku/>
              <w:wordWrap/>
              <w:overflowPunct/>
              <w:topLinePunct w:val="0"/>
              <w:bidi w:val="0"/>
              <w:snapToGrid/>
              <w:spacing w:line="360" w:lineRule="auto"/>
              <w:jc w:val="center"/>
              <w:rPr>
                <w:rFonts w:hint="eastAsia" w:ascii="宋体" w:hAnsi="宋体" w:eastAsia="宋体" w:cs="宋体"/>
                <w:color w:val="FF0000"/>
                <w:sz w:val="24"/>
                <w:szCs w:val="24"/>
              </w:rPr>
            </w:pPr>
          </w:p>
        </w:tc>
        <w:tc>
          <w:tcPr>
            <w:tcW w:w="977" w:type="dxa"/>
            <w:tcBorders>
              <w:top w:val="nil"/>
              <w:left w:val="nil"/>
              <w:bottom w:val="single" w:color="000000" w:sz="4" w:space="0"/>
              <w:right w:val="single" w:color="000000" w:sz="4" w:space="0"/>
            </w:tcBorders>
            <w:noWrap w:val="0"/>
            <w:tcMar>
              <w:top w:w="0" w:type="dxa"/>
              <w:left w:w="0" w:type="dxa"/>
              <w:bottom w:w="0" w:type="dxa"/>
              <w:right w:w="0" w:type="dxa"/>
            </w:tcMar>
            <w:vAlign w:val="center"/>
          </w:tcPr>
          <w:p w14:paraId="3338CEFC">
            <w:pPr>
              <w:pStyle w:val="36"/>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 肉</w:t>
            </w:r>
            <w:r>
              <w:rPr>
                <w:rFonts w:hint="eastAsia" w:ascii="宋体" w:hAnsi="宋体" w:eastAsia="宋体" w:cs="宋体"/>
                <w:color w:val="000000"/>
                <w:sz w:val="24"/>
                <w:szCs w:val="24"/>
                <w:lang w:val="en-US" w:eastAsia="zh-CN"/>
              </w:rPr>
              <w:t>类</w:t>
            </w:r>
          </w:p>
        </w:tc>
        <w:tc>
          <w:tcPr>
            <w:tcW w:w="7574" w:type="dxa"/>
            <w:tcBorders>
              <w:top w:val="nil"/>
              <w:left w:val="nil"/>
              <w:bottom w:val="single" w:color="auto" w:sz="4" w:space="0"/>
              <w:right w:val="single" w:color="000000" w:sz="8" w:space="0"/>
            </w:tcBorders>
            <w:noWrap w:val="0"/>
            <w:tcMar>
              <w:top w:w="0" w:type="dxa"/>
              <w:left w:w="0" w:type="dxa"/>
              <w:bottom w:w="0" w:type="dxa"/>
              <w:right w:w="0" w:type="dxa"/>
            </w:tcMar>
            <w:vAlign w:val="top"/>
          </w:tcPr>
          <w:p w14:paraId="02F18CB7">
            <w:pPr>
              <w:keepNext w:val="0"/>
              <w:keepLines w:val="0"/>
              <w:pageBreakBefore w:val="0"/>
              <w:kinsoku/>
              <w:wordWrap/>
              <w:overflowPunct/>
              <w:topLinePunct w:val="0"/>
              <w:bidi w:val="0"/>
              <w:snapToGrid/>
              <w:spacing w:line="360" w:lineRule="auto"/>
              <w:ind w:firstLine="480" w:firstLineChars="200"/>
              <w:jc w:val="both"/>
              <w:rPr>
                <w:rFonts w:hint="eastAsia" w:ascii="Calibri" w:hAnsi="Calibri" w:eastAsia="宋体" w:cs="Times New Roman"/>
                <w:color w:val="auto"/>
                <w:sz w:val="24"/>
                <w:szCs w:val="20"/>
                <w:highlight w:val="none"/>
              </w:rPr>
            </w:pPr>
          </w:p>
          <w:p w14:paraId="386B379B">
            <w:pPr>
              <w:keepNext w:val="0"/>
              <w:keepLines w:val="0"/>
              <w:pageBreakBefore w:val="0"/>
              <w:kinsoku/>
              <w:wordWrap/>
              <w:overflowPunct/>
              <w:topLinePunct w:val="0"/>
              <w:bidi w:val="0"/>
              <w:snapToGrid/>
              <w:spacing w:line="360" w:lineRule="auto"/>
              <w:ind w:firstLine="480" w:firstLineChars="200"/>
              <w:jc w:val="both"/>
              <w:rPr>
                <w:rFonts w:hint="eastAsia" w:ascii="Calibri" w:hAnsi="Calibri" w:eastAsia="宋体" w:cs="Times New Roman"/>
                <w:color w:val="auto"/>
                <w:sz w:val="24"/>
                <w:szCs w:val="20"/>
                <w:highlight w:val="none"/>
              </w:rPr>
            </w:pPr>
            <w:r>
              <w:rPr>
                <w:rFonts w:hint="eastAsia" w:ascii="Calibri" w:hAnsi="Calibri" w:eastAsia="宋体" w:cs="Times New Roman"/>
                <w:color w:val="auto"/>
                <w:sz w:val="24"/>
                <w:szCs w:val="20"/>
                <w:highlight w:val="none"/>
              </w:rPr>
              <w:t>肉类应来自正规渠道，确保来源安全可靠。质量标准：猪肉应肉质鲜嫩、无异味、无病害；牛羊肉应肌肉纹理清晰、色泽鲜红、无异味、无病害；鸡肉应具有适当的肉质硬度和弹性，无异味和变质现象。 安全性指标：重金属、药物、农药、农膜、病毒等污染物含量不得超过国家标准，应符合 GB 2707-2016（或最新标准）的规定，国家有定点屠宰、检验检疫要求的品种，应来自于定点屠宰厂出品、有国家规定的动物产品检疫合格证明及验讫印章、肉品品质检验合格证明及验讫印章（随每批次供货时按批次提供）。</w:t>
            </w:r>
          </w:p>
          <w:p w14:paraId="49070FA1">
            <w:pPr>
              <w:keepNext w:val="0"/>
              <w:keepLines w:val="0"/>
              <w:pageBreakBefore w:val="0"/>
              <w:kinsoku/>
              <w:wordWrap/>
              <w:overflowPunct/>
              <w:topLinePunct w:val="0"/>
              <w:bidi w:val="0"/>
              <w:snapToGrid/>
              <w:spacing w:line="360" w:lineRule="auto"/>
              <w:jc w:val="both"/>
              <w:rPr>
                <w:rFonts w:hint="default" w:ascii="宋体" w:hAnsi="宋体" w:eastAsia="宋体" w:cs="宋体"/>
                <w:color w:val="000000"/>
                <w:sz w:val="24"/>
                <w:szCs w:val="24"/>
                <w:highlight w:val="none"/>
                <w:lang w:val="en-US" w:eastAsia="zh-CN"/>
              </w:rPr>
            </w:pPr>
            <w:r>
              <w:rPr>
                <w:rFonts w:hint="eastAsia" w:ascii="Calibri" w:hAnsi="Calibri" w:eastAsia="宋体" w:cs="Times New Roman"/>
                <w:color w:val="auto"/>
                <w:sz w:val="24"/>
                <w:szCs w:val="20"/>
              </w:rPr>
              <w:t>（</w:t>
            </w:r>
            <w:r>
              <w:rPr>
                <w:rFonts w:hint="eastAsia" w:ascii="Calibri" w:hAnsi="Calibri" w:eastAsia="宋体" w:cs="Times New Roman"/>
                <w:b w:val="0"/>
                <w:color w:val="auto"/>
                <w:sz w:val="24"/>
                <w:szCs w:val="20"/>
              </w:rPr>
              <w:t>★</w:t>
            </w:r>
            <w:r>
              <w:rPr>
                <w:rFonts w:hint="eastAsia" w:ascii="Calibri" w:hAnsi="Calibri" w:eastAsia="宋体" w:cs="Times New Roman"/>
                <w:color w:val="auto"/>
                <w:sz w:val="24"/>
                <w:szCs w:val="20"/>
              </w:rPr>
              <w:t>需随附检验检疫</w:t>
            </w:r>
            <w:r>
              <w:rPr>
                <w:rFonts w:hint="eastAsia" w:ascii="Calibri" w:hAnsi="Calibri" w:cs="Times New Roman"/>
                <w:color w:val="auto"/>
                <w:sz w:val="24"/>
                <w:szCs w:val="20"/>
                <w:lang w:val="en-US" w:eastAsia="zh-CN"/>
              </w:rPr>
              <w:t>等相关证明文件</w:t>
            </w:r>
            <w:r>
              <w:rPr>
                <w:rFonts w:hint="eastAsia" w:ascii="Calibri" w:hAnsi="Calibri" w:eastAsia="宋体" w:cs="Times New Roman"/>
                <w:color w:val="auto"/>
                <w:sz w:val="24"/>
                <w:szCs w:val="20"/>
              </w:rPr>
              <w:t>）</w:t>
            </w:r>
          </w:p>
        </w:tc>
      </w:tr>
      <w:tr w14:paraId="62FCA1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1008" w:type="dxa"/>
            <w:vMerge w:val="continue"/>
            <w:tcBorders>
              <w:left w:val="single" w:color="000000" w:sz="8" w:space="0"/>
              <w:right w:val="single" w:color="000000" w:sz="4" w:space="0"/>
            </w:tcBorders>
            <w:noWrap w:val="0"/>
            <w:tcMar>
              <w:top w:w="0" w:type="dxa"/>
              <w:left w:w="0" w:type="dxa"/>
              <w:bottom w:w="0" w:type="dxa"/>
              <w:right w:w="0" w:type="dxa"/>
            </w:tcMar>
            <w:vAlign w:val="center"/>
          </w:tcPr>
          <w:p w14:paraId="478A485D">
            <w:pPr>
              <w:pStyle w:val="36"/>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sz w:val="24"/>
                <w:szCs w:val="24"/>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BEDC9E6">
            <w:pPr>
              <w:pStyle w:val="36"/>
              <w:keepNext w:val="0"/>
              <w:keepLines w:val="0"/>
              <w:pageBreakBefore w:val="0"/>
              <w:kinsoku/>
              <w:wordWrap/>
              <w:overflowPunct/>
              <w:topLinePunct w:val="0"/>
              <w:bidi w:val="0"/>
              <w:snapToGrid/>
              <w:spacing w:line="36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牛奶</w:t>
            </w:r>
          </w:p>
        </w:tc>
        <w:tc>
          <w:tcPr>
            <w:tcW w:w="757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CB2D7E7">
            <w:pPr>
              <w:keepNext w:val="0"/>
              <w:keepLines w:val="0"/>
              <w:pageBreakBefore w:val="0"/>
              <w:kinsoku/>
              <w:wordWrap/>
              <w:overflowPunct/>
              <w:topLinePunct w:val="0"/>
              <w:bidi w:val="0"/>
              <w:snapToGrid/>
              <w:spacing w:beforeLines="0" w:line="360" w:lineRule="auto"/>
              <w:ind w:firstLine="240" w:firstLineChars="100"/>
              <w:jc w:val="left"/>
              <w:textAlignment w:val="auto"/>
              <w:rPr>
                <w:rFonts w:hint="eastAsia" w:cs="Times New Roman"/>
                <w:sz w:val="24"/>
                <w:szCs w:val="20"/>
                <w:lang w:val="en-US" w:eastAsia="zh-CN"/>
              </w:rPr>
            </w:pPr>
            <w:r>
              <w:rPr>
                <w:rFonts w:hint="eastAsia" w:cs="Times New Roman"/>
                <w:sz w:val="24"/>
                <w:szCs w:val="20"/>
                <w:lang w:val="en-US" w:eastAsia="zh-CN"/>
              </w:rPr>
              <w:t>牛奶符合国家相关标准，GB25190-2010.</w:t>
            </w:r>
          </w:p>
          <w:p w14:paraId="4D2F9FDB">
            <w:pPr>
              <w:keepNext w:val="0"/>
              <w:keepLines w:val="0"/>
              <w:pageBreakBefore w:val="0"/>
              <w:kinsoku/>
              <w:wordWrap/>
              <w:overflowPunct/>
              <w:topLinePunct w:val="0"/>
              <w:bidi w:val="0"/>
              <w:snapToGrid/>
              <w:spacing w:beforeLines="0" w:line="360" w:lineRule="auto"/>
              <w:ind w:firstLine="240" w:firstLineChars="100"/>
              <w:jc w:val="left"/>
              <w:textAlignment w:val="auto"/>
              <w:rPr>
                <w:rFonts w:hint="eastAsia" w:cs="Times New Roman"/>
                <w:sz w:val="24"/>
                <w:szCs w:val="20"/>
                <w:lang w:val="en-US" w:eastAsia="zh-CN"/>
              </w:rPr>
            </w:pPr>
            <w:r>
              <w:rPr>
                <w:rFonts w:hint="eastAsia" w:cs="Times New Roman"/>
                <w:sz w:val="24"/>
                <w:szCs w:val="20"/>
                <w:lang w:val="en-US" w:eastAsia="zh-CN"/>
              </w:rPr>
              <w:t>包装：严格按照学生饮用奶的单件包装规格执行，原则上盒装液态成品奶。净含量负偏差符合国家规定。包装上须有“中国学生饮用奶”的标志；</w:t>
            </w:r>
          </w:p>
          <w:p w14:paraId="0EF7179C">
            <w:pPr>
              <w:keepNext w:val="0"/>
              <w:keepLines w:val="0"/>
              <w:pageBreakBefore w:val="0"/>
              <w:kinsoku/>
              <w:wordWrap/>
              <w:overflowPunct/>
              <w:topLinePunct w:val="0"/>
              <w:bidi w:val="0"/>
              <w:snapToGrid/>
              <w:spacing w:beforeLines="0" w:line="360" w:lineRule="auto"/>
              <w:jc w:val="left"/>
              <w:textAlignment w:val="auto"/>
              <w:rPr>
                <w:rFonts w:hint="default" w:ascii="Calibri" w:hAnsi="Calibri" w:eastAsia="宋体" w:cs="Times New Roman"/>
                <w:sz w:val="24"/>
                <w:szCs w:val="20"/>
                <w:lang w:val="en-US" w:eastAsia="zh-CN"/>
              </w:rPr>
            </w:pPr>
            <w:r>
              <w:rPr>
                <w:rFonts w:hint="eastAsia" w:cs="Times New Roman"/>
                <w:sz w:val="24"/>
                <w:szCs w:val="20"/>
                <w:lang w:val="en-US" w:eastAsia="zh-CN"/>
              </w:rPr>
              <w:t xml:space="preserve">  色泽呈乳白色或微黄色；具有乳固有的香味，无异味；呈均匀一致液体，无凝块、无沉淀，无正常视力可见异物。</w:t>
            </w:r>
          </w:p>
          <w:p w14:paraId="13FFF054">
            <w:pPr>
              <w:keepNext w:val="0"/>
              <w:keepLines w:val="0"/>
              <w:pageBreakBefore w:val="0"/>
              <w:kinsoku/>
              <w:wordWrap/>
              <w:overflowPunct/>
              <w:topLinePunct w:val="0"/>
              <w:bidi w:val="0"/>
              <w:snapToGrid/>
              <w:spacing w:beforeLines="0" w:line="360" w:lineRule="auto"/>
              <w:jc w:val="left"/>
              <w:textAlignment w:val="auto"/>
              <w:rPr>
                <w:rFonts w:hint="eastAsia" w:ascii="宋体" w:hAnsi="宋体" w:eastAsia="宋体" w:cs="宋体"/>
                <w:b/>
                <w:color w:val="000000"/>
                <w:sz w:val="24"/>
                <w:szCs w:val="24"/>
              </w:rPr>
            </w:pPr>
            <w:r>
              <w:rPr>
                <w:rFonts w:hint="eastAsia" w:ascii="Calibri" w:hAnsi="Calibri" w:eastAsia="宋体" w:cs="Times New Roman"/>
                <w:sz w:val="24"/>
                <w:szCs w:val="20"/>
              </w:rPr>
              <w:t>（</w:t>
            </w:r>
            <w:r>
              <w:rPr>
                <w:rFonts w:hint="eastAsia" w:ascii="Calibri" w:hAnsi="Calibri" w:eastAsia="宋体" w:cs="Times New Roman"/>
                <w:b w:val="0"/>
                <w:sz w:val="24"/>
                <w:szCs w:val="20"/>
              </w:rPr>
              <w:t>★</w:t>
            </w:r>
            <w:r>
              <w:rPr>
                <w:rFonts w:hint="eastAsia" w:ascii="Calibri" w:hAnsi="Calibri" w:eastAsia="宋体" w:cs="Times New Roman"/>
                <w:sz w:val="24"/>
                <w:szCs w:val="20"/>
              </w:rPr>
              <w:t>需随附</w:t>
            </w:r>
            <w:r>
              <w:rPr>
                <w:rFonts w:hint="eastAsia" w:eastAsia="宋体" w:cs="Times New Roman"/>
                <w:sz w:val="24"/>
                <w:szCs w:val="20"/>
                <w:lang w:val="en-US" w:eastAsia="zh-CN"/>
              </w:rPr>
              <w:t>检测报告</w:t>
            </w:r>
            <w:r>
              <w:rPr>
                <w:rFonts w:hint="eastAsia" w:ascii="Calibri" w:hAnsi="Calibri" w:cs="Times New Roman"/>
                <w:sz w:val="24"/>
                <w:szCs w:val="20"/>
                <w:lang w:val="en-US" w:eastAsia="zh-CN"/>
              </w:rPr>
              <w:t>等相关证明文件</w:t>
            </w:r>
            <w:r>
              <w:rPr>
                <w:rFonts w:hint="eastAsia" w:ascii="Calibri" w:hAnsi="Calibri" w:eastAsia="宋体" w:cs="Times New Roman"/>
                <w:sz w:val="24"/>
                <w:szCs w:val="20"/>
              </w:rPr>
              <w:t>）</w:t>
            </w:r>
          </w:p>
        </w:tc>
      </w:tr>
      <w:tr w14:paraId="4C30B4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1008" w:type="dxa"/>
            <w:vMerge w:val="continue"/>
            <w:tcBorders>
              <w:left w:val="single" w:color="000000" w:sz="8" w:space="0"/>
              <w:right w:val="single" w:color="000000" w:sz="4" w:space="0"/>
            </w:tcBorders>
            <w:noWrap w:val="0"/>
            <w:tcMar>
              <w:top w:w="0" w:type="dxa"/>
              <w:left w:w="0" w:type="dxa"/>
              <w:bottom w:w="0" w:type="dxa"/>
              <w:right w:w="0" w:type="dxa"/>
            </w:tcMar>
            <w:vAlign w:val="center"/>
          </w:tcPr>
          <w:p w14:paraId="10534CFF">
            <w:pPr>
              <w:pStyle w:val="36"/>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sz w:val="24"/>
                <w:szCs w:val="24"/>
                <w:lang w:val="en-US" w:eastAsia="zh-CN"/>
              </w:rPr>
            </w:pPr>
          </w:p>
        </w:tc>
        <w:tc>
          <w:tcPr>
            <w:tcW w:w="97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5EAE4D4">
            <w:pPr>
              <w:pStyle w:val="36"/>
              <w:keepNext w:val="0"/>
              <w:keepLines w:val="0"/>
              <w:pageBreakBefore w:val="0"/>
              <w:kinsoku/>
              <w:wordWrap/>
              <w:overflowPunct/>
              <w:topLinePunct w:val="0"/>
              <w:bidi w:val="0"/>
              <w:snapToGrid/>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鸡蛋</w:t>
            </w:r>
          </w:p>
        </w:tc>
        <w:tc>
          <w:tcPr>
            <w:tcW w:w="757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14:paraId="3D8C791D">
            <w:pPr>
              <w:keepNext w:val="0"/>
              <w:keepLines w:val="0"/>
              <w:pageBreakBefore w:val="0"/>
              <w:kinsoku/>
              <w:wordWrap/>
              <w:overflowPunct/>
              <w:topLinePunct w:val="0"/>
              <w:bidi w:val="0"/>
              <w:snapToGrid/>
              <w:spacing w:beforeLines="0"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w:t>
            </w:r>
            <w:r>
              <w:rPr>
                <w:rFonts w:hint="eastAsia" w:ascii="宋体" w:hAnsi="宋体" w:eastAsia="宋体" w:cs="宋体"/>
                <w:color w:val="000000"/>
                <w:kern w:val="0"/>
                <w:sz w:val="24"/>
                <w:szCs w:val="24"/>
                <w:lang w:val="en-US" w:eastAsia="zh-Hans"/>
              </w:rPr>
              <w:t>采购的鸡蛋应当具有动物产品检疫合格证明，符合国家相关标准</w:t>
            </w:r>
            <w:r>
              <w:rPr>
                <w:rFonts w:hint="eastAsia" w:ascii="宋体" w:hAnsi="宋体" w:eastAsia="宋体" w:cs="宋体"/>
                <w:color w:val="000000"/>
                <w:sz w:val="24"/>
                <w:szCs w:val="24"/>
                <w:highlight w:val="none"/>
              </w:rPr>
              <w:t>GB</w:t>
            </w:r>
            <w:r>
              <w:rPr>
                <w:rFonts w:hint="eastAsia" w:ascii="宋体" w:hAnsi="宋体" w:eastAsia="宋体" w:cs="宋体"/>
                <w:color w:val="000000"/>
                <w:sz w:val="24"/>
                <w:szCs w:val="24"/>
                <w:highlight w:val="none"/>
                <w:lang w:val="en-US" w:eastAsia="zh-CN"/>
              </w:rPr>
              <w:t>2749-2015</w:t>
            </w:r>
            <w:r>
              <w:rPr>
                <w:rFonts w:hint="eastAsia" w:ascii="宋体" w:hAnsi="宋体" w:eastAsia="宋体" w:cs="宋体"/>
                <w:color w:val="000000"/>
                <w:kern w:val="0"/>
                <w:sz w:val="24"/>
                <w:szCs w:val="24"/>
                <w:lang w:val="en-US" w:eastAsia="zh-Hans"/>
              </w:rPr>
              <w:t>，符合《食品卫生法》规定的食用安全要求。</w:t>
            </w:r>
          </w:p>
        </w:tc>
      </w:tr>
    </w:tbl>
    <w:p w14:paraId="60DC5D66">
      <w:pPr>
        <w:pStyle w:val="15"/>
        <w:keepNext w:val="0"/>
        <w:keepLines w:val="0"/>
        <w:pageBreakBefore w:val="0"/>
        <w:kinsoku/>
        <w:wordWrap/>
        <w:overflowPunct/>
        <w:topLinePunct w:val="0"/>
        <w:bidi w:val="0"/>
        <w:snapToGrid/>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注：</w:t>
      </w:r>
      <w:r>
        <w:rPr>
          <w:rFonts w:hint="eastAsia" w:ascii="宋体" w:hAnsi="宋体" w:eastAsia="宋体" w:cs="宋体"/>
          <w:color w:val="000000"/>
          <w:sz w:val="24"/>
          <w:szCs w:val="24"/>
          <w:lang w:eastAsia="zh-CN"/>
        </w:rPr>
        <w:t>“</w:t>
      </w:r>
      <w:r>
        <w:rPr>
          <w:rFonts w:hint="eastAsia" w:ascii="宋体" w:hAnsi="宋体" w:eastAsia="宋体" w:cs="宋体"/>
          <w:b/>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为实质性条款，投标人如不响应，视为无效投标</w:t>
      </w:r>
    </w:p>
    <w:p w14:paraId="2002FE81">
      <w:pPr>
        <w:pStyle w:val="10"/>
        <w:jc w:val="center"/>
        <w:rPr>
          <w:rFonts w:hint="eastAsia"/>
          <w:b/>
          <w:bCs/>
          <w:lang w:val="en-US" w:eastAsia="zh-CN"/>
        </w:rPr>
      </w:pPr>
    </w:p>
    <w:p w14:paraId="3DD9CD2F">
      <w:pPr>
        <w:pStyle w:val="10"/>
        <w:jc w:val="center"/>
        <w:rPr>
          <w:rFonts w:hint="eastAsia"/>
          <w:b/>
          <w:bCs/>
          <w:lang w:val="en-US" w:eastAsia="zh-CN"/>
        </w:rPr>
      </w:pPr>
    </w:p>
    <w:p w14:paraId="44FC262D">
      <w:pPr>
        <w:pStyle w:val="10"/>
        <w:jc w:val="center"/>
        <w:rPr>
          <w:rFonts w:hint="eastAsia"/>
          <w:b/>
          <w:bCs/>
          <w:lang w:val="en-US" w:eastAsia="zh-CN"/>
        </w:rPr>
      </w:pPr>
    </w:p>
    <w:p w14:paraId="195D2E6D">
      <w:pPr>
        <w:pStyle w:val="10"/>
        <w:jc w:val="center"/>
        <w:rPr>
          <w:rFonts w:hint="eastAsia"/>
          <w:b/>
          <w:bCs/>
          <w:lang w:val="en-US" w:eastAsia="zh-CN"/>
        </w:rPr>
      </w:pPr>
    </w:p>
    <w:p w14:paraId="28DA7051">
      <w:pPr>
        <w:pStyle w:val="10"/>
        <w:jc w:val="center"/>
        <w:rPr>
          <w:rFonts w:hint="eastAsia"/>
          <w:b/>
          <w:bCs/>
          <w:lang w:val="en-US" w:eastAsia="zh-CN"/>
        </w:rPr>
      </w:pPr>
    </w:p>
    <w:p w14:paraId="21FDFD03">
      <w:pPr>
        <w:pStyle w:val="10"/>
        <w:jc w:val="center"/>
        <w:rPr>
          <w:rFonts w:hint="eastAsia"/>
          <w:b/>
          <w:bCs/>
          <w:lang w:val="en-US" w:eastAsia="zh-CN"/>
        </w:rPr>
      </w:pPr>
    </w:p>
    <w:p w14:paraId="5D728271">
      <w:pPr>
        <w:pStyle w:val="10"/>
        <w:jc w:val="center"/>
        <w:rPr>
          <w:rFonts w:hint="eastAsia"/>
          <w:b/>
          <w:bCs/>
          <w:lang w:val="en-US" w:eastAsia="zh-CN"/>
        </w:rPr>
      </w:pPr>
    </w:p>
    <w:p w14:paraId="1BC08806">
      <w:pPr>
        <w:pStyle w:val="10"/>
        <w:jc w:val="center"/>
        <w:rPr>
          <w:rFonts w:hint="eastAsia"/>
          <w:b/>
          <w:bCs/>
          <w:lang w:val="en-US" w:eastAsia="zh-CN"/>
        </w:rPr>
      </w:pPr>
    </w:p>
    <w:p w14:paraId="7D8ACBE1">
      <w:pPr>
        <w:pStyle w:val="10"/>
        <w:jc w:val="center"/>
        <w:rPr>
          <w:rFonts w:hint="eastAsia"/>
          <w:b/>
          <w:bCs/>
          <w:lang w:val="en-US" w:eastAsia="zh-CN"/>
        </w:rPr>
      </w:pPr>
    </w:p>
    <w:p w14:paraId="201CDFCC">
      <w:pPr>
        <w:pStyle w:val="10"/>
        <w:jc w:val="center"/>
        <w:rPr>
          <w:rFonts w:hint="eastAsia"/>
          <w:b/>
          <w:bCs/>
          <w:lang w:val="en-US" w:eastAsia="zh-CN"/>
        </w:rPr>
      </w:pPr>
    </w:p>
    <w:p w14:paraId="2B7C98BA">
      <w:pPr>
        <w:pStyle w:val="10"/>
        <w:jc w:val="center"/>
        <w:rPr>
          <w:rFonts w:hint="eastAsia"/>
          <w:b/>
          <w:bCs/>
          <w:lang w:val="en-US" w:eastAsia="zh-CN"/>
        </w:rPr>
      </w:pPr>
    </w:p>
    <w:p w14:paraId="1CBB17A8">
      <w:pPr>
        <w:pStyle w:val="10"/>
        <w:jc w:val="center"/>
        <w:rPr>
          <w:rFonts w:hint="eastAsia"/>
          <w:b/>
          <w:bCs/>
          <w:lang w:val="en-US" w:eastAsia="zh-CN"/>
        </w:rPr>
      </w:pPr>
    </w:p>
    <w:p w14:paraId="43D01CDB">
      <w:pPr>
        <w:pStyle w:val="10"/>
        <w:jc w:val="center"/>
        <w:rPr>
          <w:rFonts w:hint="eastAsia"/>
          <w:b/>
          <w:bCs/>
          <w:lang w:val="en-US" w:eastAsia="zh-CN"/>
        </w:rPr>
      </w:pPr>
    </w:p>
    <w:p w14:paraId="7F7727A4">
      <w:pPr>
        <w:pStyle w:val="10"/>
        <w:jc w:val="center"/>
        <w:rPr>
          <w:rFonts w:hint="eastAsia"/>
          <w:b/>
          <w:bCs/>
          <w:lang w:val="en-US" w:eastAsia="zh-CN"/>
        </w:rPr>
      </w:pPr>
    </w:p>
    <w:p w14:paraId="054B18AB">
      <w:pPr>
        <w:pStyle w:val="10"/>
        <w:jc w:val="center"/>
        <w:rPr>
          <w:rFonts w:hint="eastAsia"/>
          <w:b/>
          <w:bCs/>
          <w:lang w:val="en-US" w:eastAsia="zh-CN"/>
        </w:rPr>
      </w:pPr>
    </w:p>
    <w:p w14:paraId="27171E1D">
      <w:pPr>
        <w:pStyle w:val="10"/>
        <w:jc w:val="center"/>
        <w:rPr>
          <w:rFonts w:hint="eastAsia"/>
          <w:b/>
          <w:bCs/>
          <w:lang w:val="en-US" w:eastAsia="zh-CN"/>
        </w:rPr>
      </w:pPr>
    </w:p>
    <w:p w14:paraId="774B56A6">
      <w:pPr>
        <w:pStyle w:val="10"/>
        <w:jc w:val="center"/>
        <w:rPr>
          <w:rFonts w:hint="eastAsia"/>
          <w:b/>
          <w:bCs/>
          <w:lang w:val="en-US" w:eastAsia="zh-CN"/>
        </w:rPr>
      </w:pPr>
    </w:p>
    <w:p w14:paraId="21D505A2">
      <w:pPr>
        <w:pStyle w:val="10"/>
        <w:jc w:val="center"/>
        <w:rPr>
          <w:rFonts w:hint="eastAsia"/>
          <w:b/>
          <w:bCs/>
          <w:lang w:val="en-US" w:eastAsia="zh-CN"/>
        </w:rPr>
      </w:pPr>
    </w:p>
    <w:p w14:paraId="3BC2C0E3">
      <w:pPr>
        <w:pStyle w:val="10"/>
        <w:jc w:val="center"/>
        <w:rPr>
          <w:rFonts w:hint="eastAsia"/>
          <w:b/>
          <w:bCs/>
          <w:lang w:val="en-US" w:eastAsia="zh-CN"/>
        </w:rPr>
      </w:pPr>
    </w:p>
    <w:p w14:paraId="790EC543">
      <w:pPr>
        <w:pStyle w:val="10"/>
        <w:jc w:val="center"/>
        <w:rPr>
          <w:rFonts w:hint="eastAsia"/>
          <w:b/>
          <w:bCs/>
          <w:lang w:val="en-US" w:eastAsia="zh-CN"/>
        </w:rPr>
      </w:pPr>
    </w:p>
    <w:p w14:paraId="6C13F6D0">
      <w:pPr>
        <w:pStyle w:val="10"/>
        <w:jc w:val="center"/>
        <w:rPr>
          <w:rFonts w:hint="eastAsia"/>
          <w:b/>
          <w:bCs/>
          <w:lang w:val="en-US" w:eastAsia="zh-CN"/>
        </w:rPr>
      </w:pPr>
    </w:p>
    <w:p w14:paraId="389F3A6E">
      <w:pPr>
        <w:pStyle w:val="10"/>
        <w:jc w:val="center"/>
        <w:rPr>
          <w:rFonts w:hint="eastAsia"/>
          <w:b/>
          <w:bCs/>
          <w:lang w:val="en-US" w:eastAsia="zh-CN"/>
        </w:rPr>
      </w:pPr>
    </w:p>
    <w:p w14:paraId="55AEEB15">
      <w:pPr>
        <w:pStyle w:val="10"/>
        <w:jc w:val="center"/>
        <w:rPr>
          <w:rFonts w:hint="eastAsia"/>
          <w:b/>
          <w:bCs/>
          <w:lang w:val="en-US" w:eastAsia="zh-CN"/>
        </w:rPr>
      </w:pPr>
    </w:p>
    <w:p w14:paraId="3FC9C29D">
      <w:pPr>
        <w:pStyle w:val="10"/>
        <w:jc w:val="center"/>
        <w:rPr>
          <w:rFonts w:hint="eastAsia"/>
          <w:b/>
          <w:bCs/>
          <w:lang w:val="en-US" w:eastAsia="zh-CN"/>
        </w:rPr>
      </w:pPr>
    </w:p>
    <w:p w14:paraId="67981432">
      <w:pPr>
        <w:pStyle w:val="10"/>
        <w:jc w:val="center"/>
        <w:rPr>
          <w:rFonts w:hint="eastAsia"/>
          <w:b/>
          <w:bCs/>
          <w:lang w:val="en-US" w:eastAsia="zh-CN"/>
        </w:rPr>
      </w:pPr>
    </w:p>
    <w:p w14:paraId="4FF98886">
      <w:pPr>
        <w:pStyle w:val="10"/>
        <w:jc w:val="center"/>
        <w:rPr>
          <w:rFonts w:hint="eastAsia"/>
          <w:b/>
          <w:bCs/>
          <w:lang w:val="en-US" w:eastAsia="zh-CN"/>
        </w:rPr>
      </w:pPr>
    </w:p>
    <w:p w14:paraId="6AE35DF3">
      <w:pPr>
        <w:pStyle w:val="10"/>
        <w:jc w:val="center"/>
        <w:rPr>
          <w:rFonts w:hint="eastAsia"/>
          <w:b/>
          <w:bCs/>
          <w:lang w:val="en-US" w:eastAsia="zh-CN"/>
        </w:rPr>
      </w:pPr>
    </w:p>
    <w:p w14:paraId="1C0B6B49">
      <w:pPr>
        <w:pStyle w:val="10"/>
        <w:jc w:val="center"/>
        <w:rPr>
          <w:rFonts w:hint="eastAsia"/>
          <w:b/>
          <w:bCs/>
          <w:lang w:val="en-US" w:eastAsia="zh-CN"/>
        </w:rPr>
      </w:pPr>
    </w:p>
    <w:p w14:paraId="41BD1EF9">
      <w:pPr>
        <w:pStyle w:val="10"/>
        <w:jc w:val="center"/>
        <w:outlineLvl w:val="0"/>
        <w:rPr>
          <w:rFonts w:hint="default" w:eastAsia="宋体"/>
          <w:lang w:val="en-US" w:eastAsia="zh-CN"/>
        </w:rPr>
      </w:pPr>
      <w:bookmarkStart w:id="446" w:name="_Toc20714"/>
      <w:r>
        <w:rPr>
          <w:rFonts w:hint="eastAsia"/>
          <w:b/>
          <w:bCs/>
          <w:lang w:val="en-US" w:eastAsia="zh-CN"/>
        </w:rPr>
        <w:t>第五章  商务要求</w:t>
      </w:r>
      <w:bookmarkEnd w:id="446"/>
    </w:p>
    <w:p w14:paraId="1B62E1F1">
      <w:pPr>
        <w:pStyle w:val="10"/>
        <w:rPr>
          <w:rFonts w:hint="eastAsia"/>
        </w:rPr>
      </w:pPr>
    </w:p>
    <w:p w14:paraId="49F9E0A6">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一、</w:t>
      </w:r>
      <w:r>
        <w:rPr>
          <w:rFonts w:hint="eastAsia" w:ascii="宋体" w:hAnsi="宋体" w:eastAsia="宋体" w:cs="宋体"/>
          <w:b/>
          <w:bCs/>
          <w:color w:val="000000"/>
          <w:kern w:val="0"/>
          <w:sz w:val="24"/>
          <w:szCs w:val="24"/>
          <w:lang w:val="en-US" w:eastAsia="zh-CN" w:bidi="ar"/>
        </w:rPr>
        <w:t>供货期：</w:t>
      </w:r>
      <w:r>
        <w:rPr>
          <w:rFonts w:hint="eastAsia" w:ascii="宋体" w:hAnsi="宋体" w:eastAsia="宋体" w:cs="宋体"/>
          <w:color w:val="000000"/>
          <w:kern w:val="0"/>
          <w:sz w:val="24"/>
          <w:szCs w:val="24"/>
          <w:lang w:val="en-US" w:eastAsia="zh-CN" w:bidi="ar"/>
        </w:rPr>
        <w:t xml:space="preserve">2025-2026学年。 </w:t>
      </w:r>
    </w:p>
    <w:p w14:paraId="472D8D56">
      <w:pPr>
        <w:keepNext w:val="0"/>
        <w:keepLines w:val="0"/>
        <w:widowControl/>
        <w:suppressLineNumbers w:val="0"/>
        <w:spacing w:line="360" w:lineRule="auto"/>
        <w:ind w:firstLine="482" w:firstLineChars="200"/>
        <w:jc w:val="left"/>
        <w:rPr>
          <w:rFonts w:hint="eastAsia" w:ascii="宋体" w:hAnsi="宋体" w:eastAsia="宋体" w:cs="宋体"/>
          <w:color w:val="auto"/>
          <w:sz w:val="21"/>
          <w:szCs w:val="20"/>
        </w:rPr>
      </w:pPr>
      <w:r>
        <w:rPr>
          <w:rFonts w:hint="eastAsia" w:ascii="宋体" w:hAnsi="宋体" w:eastAsia="宋体" w:cs="宋体"/>
          <w:b/>
          <w:bCs/>
          <w:color w:val="000000"/>
          <w:kern w:val="0"/>
          <w:sz w:val="24"/>
          <w:szCs w:val="24"/>
          <w:lang w:val="en-US" w:eastAsia="zh-CN" w:bidi="ar"/>
        </w:rPr>
        <w:t>二、供货合同：</w:t>
      </w:r>
      <w:r>
        <w:rPr>
          <w:rFonts w:hint="eastAsia" w:ascii="宋体" w:hAnsi="宋体" w:eastAsia="宋体" w:cs="宋体"/>
          <w:b w:val="0"/>
          <w:bCs w:val="0"/>
          <w:color w:val="auto"/>
          <w:kern w:val="0"/>
          <w:sz w:val="24"/>
          <w:szCs w:val="24"/>
          <w:lang w:val="en-US" w:eastAsia="zh-CN" w:bidi="ar"/>
        </w:rPr>
        <w:t>富县教育体育局与</w:t>
      </w:r>
      <w:r>
        <w:rPr>
          <w:rFonts w:hint="eastAsia" w:ascii="宋体" w:hAnsi="宋体" w:eastAsia="宋体" w:cs="宋体"/>
          <w:color w:val="auto"/>
          <w:kern w:val="0"/>
          <w:sz w:val="24"/>
          <w:szCs w:val="24"/>
          <w:lang w:val="en-US" w:eastAsia="zh-CN" w:bidi="ar"/>
        </w:rPr>
        <w:t xml:space="preserve">中标供应商签订框架协议，各学校与中标供应商签订供货协议。签订合同后，富县教育体育局将从食品安全、质量要求、配送服务、满意度调查、报表报送等各方面制订具体的考核办法，考核不合格，富县教育体育局将取消其供应资格。 </w:t>
      </w:r>
    </w:p>
    <w:p w14:paraId="58E6F7D6">
      <w:pPr>
        <w:keepNext w:val="0"/>
        <w:keepLines w:val="0"/>
        <w:widowControl/>
        <w:suppressLineNumbers w:val="0"/>
        <w:spacing w:line="360" w:lineRule="auto"/>
        <w:ind w:firstLine="482" w:firstLineChars="200"/>
        <w:jc w:val="left"/>
        <w:rPr>
          <w:rFonts w:hint="eastAsia" w:ascii="宋体" w:hAnsi="宋体" w:eastAsia="宋体" w:cs="宋体"/>
          <w:sz w:val="21"/>
          <w:szCs w:val="20"/>
        </w:rPr>
      </w:pPr>
      <w:r>
        <w:rPr>
          <w:rFonts w:hint="eastAsia" w:ascii="宋体" w:hAnsi="宋体" w:eastAsia="宋体" w:cs="宋体"/>
          <w:b/>
          <w:bCs/>
          <w:color w:val="000000"/>
          <w:kern w:val="0"/>
          <w:sz w:val="24"/>
          <w:szCs w:val="24"/>
          <w:lang w:val="en-US" w:eastAsia="zh-CN" w:bidi="ar"/>
        </w:rPr>
        <w:t>三、配送区域划分</w:t>
      </w:r>
      <w:r>
        <w:rPr>
          <w:rFonts w:hint="eastAsia" w:ascii="宋体" w:hAnsi="宋体" w:eastAsia="宋体" w:cs="宋体"/>
          <w:color w:val="000000"/>
          <w:kern w:val="0"/>
          <w:sz w:val="24"/>
          <w:szCs w:val="24"/>
          <w:lang w:val="en-US" w:eastAsia="zh-CN" w:bidi="ar"/>
        </w:rPr>
        <w:t xml:space="preserve">：各学校食堂和营养改善计划所需食品的供应配送服务，具体采购数量以学校实际需求为准，配送至学校。 </w:t>
      </w:r>
    </w:p>
    <w:p w14:paraId="1D94DB0D">
      <w:pPr>
        <w:keepNext w:val="0"/>
        <w:keepLines w:val="0"/>
        <w:widowControl/>
        <w:suppressLineNumbers w:val="0"/>
        <w:spacing w:line="360" w:lineRule="auto"/>
        <w:ind w:firstLine="482" w:firstLineChars="200"/>
        <w:jc w:val="left"/>
        <w:rPr>
          <w:rFonts w:hint="eastAsia" w:ascii="宋体" w:hAnsi="宋体" w:eastAsia="宋体" w:cs="宋体"/>
          <w:sz w:val="21"/>
          <w:szCs w:val="20"/>
        </w:rPr>
      </w:pPr>
      <w:r>
        <w:rPr>
          <w:rFonts w:hint="eastAsia" w:ascii="宋体" w:hAnsi="宋体" w:eastAsia="宋体" w:cs="宋体"/>
          <w:b/>
          <w:bCs/>
          <w:color w:val="000000"/>
          <w:kern w:val="0"/>
          <w:sz w:val="24"/>
          <w:szCs w:val="24"/>
          <w:lang w:val="en-US" w:eastAsia="zh-CN" w:bidi="ar"/>
        </w:rPr>
        <w:t xml:space="preserve">四、配送时间及要求 </w:t>
      </w:r>
    </w:p>
    <w:p w14:paraId="231F66E6">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1.配送时间：城区学校每天为一个配送周期；当天上午 07:00 前配送到指定位置；如遇特殊情况，采购人确需多次供货的，供应商应按照采购人要求及时将所需食品配送到位。乡镇学校原则上 3 天为一个配送周期。 </w:t>
      </w:r>
    </w:p>
    <w:p w14:paraId="5A520B28">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2.配送方式：供应商指定 1 名联络人（联络及配送人员须提供健康证），采购人每天下午 17：00 前将次日食品需求清单电话、邮箱通知供应商。供应商按照需求清单及相关要求，将所需产品准时送至配送地点。供应商送货时需附经公司盖章的副食品送货机打清单。指定联络人组织食堂验收人员按照产品质量标准要求，对照需求清单组织产品验收，经验收合格后，在供应商提供的送货清单上签字盖章确认。送货清单一式两份，双方各留存一份，用于月底清算配送费用，配送人员需有相应的配送业务经历，便于业务沟通。 </w:t>
      </w:r>
    </w:p>
    <w:p w14:paraId="386F10A6">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3. 配送要求： </w:t>
      </w:r>
    </w:p>
    <w:p w14:paraId="59E7A1CA">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（1）若供应商不能按时、按质、按量供货，导致采购单位无法正常供应伙食的，采购人有权自行采购同等质量的货物，由此造成的经济损失和责任均由供应商承担，并承担违约责任。 </w:t>
      </w:r>
    </w:p>
    <w:p w14:paraId="19EC3028">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（2）供应商应针对本招标项目提供物流配送、车辆数量、人员安排等服务方案，肉蛋奶有冷链冷藏运输机制。 </w:t>
      </w:r>
    </w:p>
    <w:p w14:paraId="08A1C6A1">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（3）肉类等产品必须具有动物检验检疫合格证明或化验单。 </w:t>
      </w:r>
    </w:p>
    <w:p w14:paraId="0288DEF8">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（4）供应商对提供的所有副食品必须在供货清单上加盖单位公章。 </w:t>
      </w:r>
    </w:p>
    <w:p w14:paraId="4C98541B">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（5）供应商负责供货产品的食品安全，必须做到来源可溯。 </w:t>
      </w:r>
    </w:p>
    <w:p w14:paraId="683CDCB2">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（6）因产品质量问题出现安全事故，供应方应在 2 小时内到达现场处理，主动做好协调、救援、安抚、善后等工作。若出现群体呕吐、腹泻等其他情况，经相关职能部门或机构检测确系产品质量问题导致的，由供应商负全责，采购方有权终止合同，且履约保证金不退还，所造成的一切经济损失和法律责任由供应方自行承担。 </w:t>
      </w:r>
    </w:p>
    <w:p w14:paraId="325A21A8">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（7）供应方主要负责人和相关主管人员必须到现场指导、处理，慰问，做好安抚工作和善后处理，并承担一切责任和产生的一切费用，若供应商不能按时缴纳所需费用，则在所交的履约保证金中支付。 </w:t>
      </w:r>
    </w:p>
    <w:p w14:paraId="3E646A4B">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（8）售后服务 </w:t>
      </w:r>
    </w:p>
    <w:p w14:paraId="06AF8819">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供应商整个运输过程应科学合理，运输必须采用符合卫生要求的外包装和运载工具，并且保持清洁和定期消毒，车厢内无不良气味、异味。运达指定地点后积极配合采购人验收人员进行验收。 </w:t>
      </w:r>
    </w:p>
    <w:p w14:paraId="26034BEF">
      <w:pPr>
        <w:keepNext w:val="0"/>
        <w:keepLines w:val="0"/>
        <w:widowControl/>
        <w:suppressLineNumbers w:val="0"/>
        <w:spacing w:line="360" w:lineRule="auto"/>
        <w:jc w:val="left"/>
        <w:rPr>
          <w:rFonts w:hint="eastAsia" w:ascii="宋体" w:hAnsi="宋体" w:eastAsia="宋体" w:cs="宋体"/>
          <w:color w:val="auto"/>
          <w:sz w:val="21"/>
          <w:szCs w:val="20"/>
        </w:rPr>
      </w:pPr>
      <w:r>
        <w:rPr>
          <w:rFonts w:hint="eastAsia" w:ascii="宋体" w:hAnsi="宋体" w:eastAsia="宋体" w:cs="宋体"/>
          <w:b/>
          <w:bCs/>
          <w:color w:val="auto"/>
          <w:kern w:val="0"/>
          <w:sz w:val="24"/>
          <w:szCs w:val="24"/>
          <w:lang w:val="en-US" w:eastAsia="zh-CN" w:bidi="ar"/>
        </w:rPr>
        <w:t xml:space="preserve">五、货款结算： </w:t>
      </w:r>
    </w:p>
    <w:p w14:paraId="54E9BCF7">
      <w:pPr>
        <w:keepNext w:val="0"/>
        <w:keepLines w:val="0"/>
        <w:widowControl/>
        <w:suppressLineNumbers w:val="0"/>
        <w:spacing w:line="360" w:lineRule="auto"/>
        <w:ind w:firstLine="480" w:firstLineChars="200"/>
        <w:jc w:val="left"/>
        <w:rPr>
          <w:rFonts w:hint="eastAsia" w:ascii="宋体" w:hAnsi="宋体" w:eastAsia="宋体" w:cs="宋体"/>
          <w:color w:val="auto"/>
          <w:sz w:val="21"/>
          <w:szCs w:val="20"/>
        </w:rPr>
      </w:pPr>
      <w:r>
        <w:rPr>
          <w:rFonts w:hint="eastAsia" w:ascii="宋体" w:hAnsi="宋体" w:eastAsia="宋体" w:cs="宋体"/>
          <w:color w:val="auto"/>
          <w:kern w:val="0"/>
          <w:sz w:val="24"/>
          <w:szCs w:val="24"/>
          <w:lang w:val="en-US" w:eastAsia="zh-CN" w:bidi="ar"/>
        </w:rPr>
        <w:t>基本结算形式为先送货后付款，营养改善计划资金根据专项资金到账情况结算，其他资金按月结算，供应商根据供应量开具正式税票，统一对公户转账支付，不得现金支付。</w:t>
      </w:r>
    </w:p>
    <w:p w14:paraId="7F112C34">
      <w:pPr>
        <w:keepNext w:val="0"/>
        <w:keepLines w:val="0"/>
        <w:widowControl/>
        <w:suppressLineNumbers w:val="0"/>
        <w:spacing w:line="360" w:lineRule="auto"/>
        <w:jc w:val="left"/>
        <w:rPr>
          <w:rFonts w:hint="eastAsia" w:ascii="宋体" w:hAnsi="宋体" w:eastAsia="宋体" w:cs="宋体"/>
          <w:sz w:val="21"/>
          <w:szCs w:val="20"/>
        </w:rPr>
      </w:pPr>
      <w:r>
        <w:rPr>
          <w:rFonts w:hint="eastAsia" w:ascii="宋体" w:hAnsi="宋体" w:eastAsia="宋体" w:cs="宋体"/>
          <w:b/>
          <w:bCs/>
          <w:color w:val="000000"/>
          <w:kern w:val="0"/>
          <w:sz w:val="24"/>
          <w:szCs w:val="24"/>
          <w:lang w:val="en-US" w:eastAsia="zh-CN" w:bidi="ar"/>
        </w:rPr>
        <w:t xml:space="preserve">六、食材定价： </w:t>
      </w:r>
    </w:p>
    <w:p w14:paraId="487075F7">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1、本项目投标报价按下浮率报价，投标人综合所有食材价格因素，打包报一个报价下浮率，所有供应的食材按统一的报价下浮率结算。</w:t>
      </w:r>
    </w:p>
    <w:p w14:paraId="392267DD">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2、询价原则。遵循市场价格走势，遵照招标文件计价办法，公平、公正、公开、透明、质优价廉。 </w:t>
      </w:r>
    </w:p>
    <w:p w14:paraId="261FBA78">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3、询价内容。学校食堂所需的大宗食材（米、面、油、肉、蛋、奶）的食材价格。 </w:t>
      </w:r>
    </w:p>
    <w:p w14:paraId="565B9561">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4、询价程序 </w:t>
      </w:r>
    </w:p>
    <w:p w14:paraId="244841CE">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申请询价。供应商将食材供应目录提交询价领导小组，询价领导小组适时召集成员单位确定供应品种，形成大宗食材供应目录。确定的食材供应品质优良，市区域内认可度高的品牌及品种。供应商根据确定的食材供应目录提供拟供应价格清单。 </w:t>
      </w:r>
    </w:p>
    <w:p w14:paraId="46813055">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成立询价小组。每期询价由富县教育体育局组织，成立两个询价小组，询价小组由富县教育体育局、富县发展改革科技局、富县财政局、富县农业农村局、富县市场监督管理局、富县审计局、富县纪律检查委会员、学校代表2人等相关人员组成。</w:t>
      </w:r>
    </w:p>
    <w:p w14:paraId="11A0CE06">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组织询价。两个询价小组成员依据确定的食材供应目录独立开展询价活动。询价范围原则上为富县区域内大型超市或集贸市场货品零售价（至少3家价格）。价格标准为食材零售价，特价和促销商品除外不做参考，临期食材价格不做参考。必要时可参考周边县区及网络销售平台价格。</w:t>
      </w:r>
    </w:p>
    <w:p w14:paraId="0836CDD6">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组织定价。询价结束后两个询价小组计算出食材询价的平均价作为定价基数，价格形成坚持就低原则（市场询价价格和供应商提供的拟供应价格那个低采用那个)，执行价格不得高于市场同期同类食材最低的零售价。</w:t>
      </w:r>
    </w:p>
    <w:p w14:paraId="34359392">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（5）价格公示。询价完成发布询价公示，公示期限一天，公示无异议富县教育体育局按照文件签发流程由领导签发文件下发食材采购执行价文件。各学校和供应商按照文件执行价格进行采购和供应。</w:t>
      </w:r>
    </w:p>
    <w:p w14:paraId="3340D9F6">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5、询价周期 </w:t>
      </w:r>
    </w:p>
    <w:p w14:paraId="5167BC09">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米、面、油、肉、蛋、奶原则上每季度询价 1 次（每季度前一周组织询价），询价完成后在价格执行期内如单一品种连续 15 日单价涨跌大于5%，学校或供应商提出单一品种调价申请可启动询价程序。价格涨跌小于5%食材不予询价。  </w:t>
      </w:r>
    </w:p>
    <w:p w14:paraId="0FC5E75B">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b/>
          <w:bCs/>
          <w:color w:val="000000"/>
          <w:kern w:val="0"/>
          <w:sz w:val="24"/>
          <w:szCs w:val="24"/>
          <w:lang w:val="en-US" w:eastAsia="zh-CN" w:bidi="ar"/>
        </w:rPr>
        <w:t xml:space="preserve">定价基本原则及方式 </w:t>
      </w:r>
    </w:p>
    <w:p w14:paraId="52D144F6">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物资定价总原则。食材询价的平均价作为定价基数，本项目采用投标下浮率数值定价，即最终结算价=定价基数×（1-投标下浮率）。每项单一品种按富县区域内至少三家大型超市货品零售均价为定价基数（特价和促销商品除外）。</w:t>
      </w:r>
    </w:p>
    <w:p w14:paraId="26C7D6F3">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2.物资定价为人民币价格，包括了物资价（含税)、物资的包装费、运费、装卸费、搬运、人工、分拣、仓储费、验收费、保险费、税费等所有费用，采购人及所属学校不再支付其他费用。</w:t>
      </w:r>
    </w:p>
    <w:p w14:paraId="587B7B4E">
      <w:pPr>
        <w:keepNext w:val="0"/>
        <w:keepLines w:val="0"/>
        <w:widowControl/>
        <w:suppressLineNumbers w:val="0"/>
        <w:spacing w:line="360" w:lineRule="auto"/>
        <w:ind w:firstLine="480" w:firstLineChars="200"/>
        <w:jc w:val="left"/>
        <w:rPr>
          <w:rFonts w:hint="eastAsia" w:ascii="宋体" w:hAnsi="宋体" w:eastAsia="宋体" w:cs="宋体"/>
          <w:color w:val="000000"/>
          <w:sz w:val="21"/>
          <w:szCs w:val="20"/>
        </w:rPr>
      </w:pPr>
      <w:r>
        <w:rPr>
          <w:rFonts w:hint="eastAsia" w:ascii="宋体" w:hAnsi="宋体" w:eastAsia="宋体" w:cs="宋体"/>
          <w:color w:val="000000"/>
          <w:kern w:val="0"/>
          <w:sz w:val="24"/>
          <w:szCs w:val="24"/>
          <w:lang w:val="en-US" w:eastAsia="zh-CN" w:bidi="ar"/>
        </w:rPr>
        <w:t xml:space="preserve">6.3 执行价格一致原则。合同执行价格按三个标包中标人最大投标下浮率统一结算。 </w:t>
      </w:r>
    </w:p>
    <w:p w14:paraId="7EAF912F">
      <w:pPr>
        <w:keepNext w:val="0"/>
        <w:keepLines w:val="0"/>
        <w:widowControl/>
        <w:suppressLineNumbers w:val="0"/>
        <w:spacing w:line="360" w:lineRule="auto"/>
        <w:jc w:val="left"/>
        <w:rPr>
          <w:rFonts w:hint="eastAsia" w:ascii="宋体" w:hAnsi="宋体" w:eastAsia="宋体" w:cs="宋体"/>
          <w:sz w:val="21"/>
          <w:szCs w:val="20"/>
        </w:rPr>
      </w:pPr>
      <w:r>
        <w:rPr>
          <w:rFonts w:hint="eastAsia" w:ascii="宋体" w:hAnsi="宋体" w:eastAsia="宋体" w:cs="宋体"/>
          <w:b/>
          <w:bCs/>
          <w:color w:val="000000"/>
          <w:kern w:val="0"/>
          <w:sz w:val="24"/>
          <w:szCs w:val="24"/>
          <w:lang w:val="en-US" w:eastAsia="zh-CN" w:bidi="ar"/>
        </w:rPr>
        <w:t xml:space="preserve">七、验收要求及退换货 </w:t>
      </w:r>
    </w:p>
    <w:p w14:paraId="694731CD">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详见本项目合同条款验收要求及退换货。 </w:t>
      </w:r>
    </w:p>
    <w:p w14:paraId="3924E563">
      <w:pPr>
        <w:keepNext w:val="0"/>
        <w:keepLines w:val="0"/>
        <w:widowControl/>
        <w:suppressLineNumbers w:val="0"/>
        <w:spacing w:line="360" w:lineRule="auto"/>
        <w:jc w:val="left"/>
        <w:rPr>
          <w:rFonts w:hint="eastAsia" w:ascii="宋体" w:hAnsi="宋体" w:eastAsia="宋体" w:cs="宋体"/>
          <w:sz w:val="21"/>
          <w:szCs w:val="20"/>
        </w:rPr>
      </w:pPr>
      <w:r>
        <w:rPr>
          <w:rFonts w:hint="eastAsia" w:ascii="宋体" w:hAnsi="宋体" w:eastAsia="宋体" w:cs="宋体"/>
          <w:b/>
          <w:bCs/>
          <w:color w:val="000000"/>
          <w:kern w:val="0"/>
          <w:sz w:val="24"/>
          <w:szCs w:val="24"/>
          <w:lang w:val="en-US" w:eastAsia="zh-CN" w:bidi="ar"/>
        </w:rPr>
        <w:t xml:space="preserve">八、质量要求 </w:t>
      </w:r>
    </w:p>
    <w:p w14:paraId="4E574F20">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详见本项目合同条款“第三条”质量要求。 </w:t>
      </w:r>
    </w:p>
    <w:p w14:paraId="71D5317A">
      <w:pPr>
        <w:keepNext w:val="0"/>
        <w:keepLines w:val="0"/>
        <w:widowControl/>
        <w:suppressLineNumbers w:val="0"/>
        <w:spacing w:line="360" w:lineRule="auto"/>
        <w:jc w:val="left"/>
        <w:rPr>
          <w:rFonts w:hint="eastAsia" w:ascii="宋体" w:hAnsi="宋体" w:eastAsia="宋体" w:cs="宋体"/>
          <w:sz w:val="21"/>
          <w:szCs w:val="20"/>
        </w:rPr>
      </w:pPr>
      <w:r>
        <w:rPr>
          <w:rFonts w:hint="eastAsia" w:ascii="宋体" w:hAnsi="宋体" w:eastAsia="宋体" w:cs="宋体"/>
          <w:b/>
          <w:bCs/>
          <w:color w:val="000000"/>
          <w:kern w:val="0"/>
          <w:sz w:val="24"/>
          <w:szCs w:val="24"/>
          <w:lang w:val="en-US" w:eastAsia="zh-CN" w:bidi="ar"/>
        </w:rPr>
        <w:t xml:space="preserve">九、违约责任： </w:t>
      </w:r>
    </w:p>
    <w:p w14:paraId="2474E544">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1、按《中华人民共和国民法典》中的相关条款执行。 </w:t>
      </w:r>
    </w:p>
    <w:p w14:paraId="4B8907FE">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 xml:space="preserve">2、未按合同要求提供产品或货物质量不能满足技术要求，采购人有权终止合同， 并对供方违约行为进行追究，同时按《政府采购法》的有关规定进行处罚。 </w:t>
      </w:r>
    </w:p>
    <w:p w14:paraId="3158E841">
      <w:pPr>
        <w:keepNext w:val="0"/>
        <w:keepLines w:val="0"/>
        <w:widowControl/>
        <w:suppressLineNumbers w:val="0"/>
        <w:spacing w:line="360" w:lineRule="auto"/>
        <w:jc w:val="left"/>
        <w:rPr>
          <w:rFonts w:hint="eastAsia" w:ascii="宋体" w:hAnsi="宋体" w:eastAsia="宋体" w:cs="宋体"/>
          <w:sz w:val="21"/>
          <w:szCs w:val="20"/>
        </w:rPr>
      </w:pPr>
      <w:r>
        <w:rPr>
          <w:rFonts w:hint="eastAsia" w:ascii="宋体" w:hAnsi="宋体" w:eastAsia="宋体" w:cs="宋体"/>
          <w:b/>
          <w:bCs/>
          <w:color w:val="000000"/>
          <w:kern w:val="0"/>
          <w:sz w:val="24"/>
          <w:szCs w:val="24"/>
          <w:lang w:val="en-US" w:eastAsia="zh-CN" w:bidi="ar"/>
        </w:rPr>
        <w:t xml:space="preserve">十、履约保证金： </w:t>
      </w:r>
    </w:p>
    <w:p w14:paraId="72B6710C">
      <w:pPr>
        <w:keepNext w:val="0"/>
        <w:keepLines w:val="0"/>
        <w:widowControl/>
        <w:suppressLineNumbers w:val="0"/>
        <w:spacing w:line="360" w:lineRule="auto"/>
        <w:ind w:firstLine="480" w:firstLineChars="200"/>
        <w:jc w:val="left"/>
        <w:rPr>
          <w:rFonts w:hint="eastAsia" w:ascii="宋体" w:hAnsi="宋体" w:eastAsia="宋体" w:cs="宋体"/>
          <w:sz w:val="21"/>
          <w:szCs w:val="20"/>
        </w:rPr>
      </w:pPr>
      <w:r>
        <w:rPr>
          <w:rFonts w:hint="eastAsia" w:ascii="宋体" w:hAnsi="宋体" w:eastAsia="宋体" w:cs="宋体"/>
          <w:color w:val="000000"/>
          <w:kern w:val="0"/>
          <w:sz w:val="24"/>
          <w:szCs w:val="24"/>
          <w:lang w:val="en-US" w:eastAsia="zh-CN" w:bidi="ar"/>
        </w:rPr>
        <w:t>成交结果公示结束之日起五个工作日内，成交人向采购人缴纳 另行约定</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万元的履约保证金，逾期未缴纳视为成交人放弃成交资格，投保证金不予退还。服务期满后五个工作日内，无违约处罚，采购人无息退还履约保证金。</w:t>
      </w:r>
    </w:p>
    <w:p w14:paraId="501679F6">
      <w:pPr>
        <w:pStyle w:val="10"/>
        <w:rPr>
          <w:rFonts w:hint="eastAsia"/>
        </w:rPr>
      </w:pPr>
    </w:p>
    <w:p w14:paraId="3CC315FE">
      <w:pPr>
        <w:pStyle w:val="10"/>
        <w:rPr>
          <w:rFonts w:hint="eastAsia"/>
        </w:rPr>
      </w:pPr>
    </w:p>
    <w:p w14:paraId="2E93FA4D">
      <w:pPr>
        <w:pStyle w:val="10"/>
        <w:jc w:val="center"/>
        <w:outlineLvl w:val="0"/>
        <w:rPr>
          <w:rFonts w:hint="eastAsia"/>
          <w:b/>
          <w:bCs/>
          <w:lang w:val="en-US" w:eastAsia="zh-CN"/>
        </w:rPr>
      </w:pPr>
      <w:bookmarkStart w:id="447" w:name="_Toc24780"/>
    </w:p>
    <w:p w14:paraId="01D85FAF">
      <w:pPr>
        <w:pStyle w:val="10"/>
        <w:jc w:val="center"/>
        <w:outlineLvl w:val="0"/>
        <w:rPr>
          <w:rFonts w:hint="eastAsia"/>
          <w:b/>
          <w:bCs/>
          <w:lang w:val="en-US" w:eastAsia="zh-CN"/>
        </w:rPr>
      </w:pPr>
    </w:p>
    <w:p w14:paraId="07B7D864">
      <w:pPr>
        <w:pStyle w:val="10"/>
        <w:jc w:val="center"/>
        <w:outlineLvl w:val="0"/>
        <w:rPr>
          <w:rFonts w:hint="eastAsia"/>
          <w:b/>
          <w:bCs/>
          <w:lang w:val="en-US" w:eastAsia="zh-CN"/>
        </w:rPr>
      </w:pPr>
    </w:p>
    <w:p w14:paraId="597DAAF0">
      <w:pPr>
        <w:pStyle w:val="10"/>
        <w:jc w:val="center"/>
        <w:outlineLvl w:val="0"/>
        <w:rPr>
          <w:rFonts w:hint="eastAsia"/>
          <w:b/>
          <w:bCs/>
          <w:lang w:val="en-US" w:eastAsia="zh-CN"/>
        </w:rPr>
      </w:pPr>
    </w:p>
    <w:p w14:paraId="26C66D4B">
      <w:pPr>
        <w:pStyle w:val="10"/>
        <w:jc w:val="center"/>
        <w:outlineLvl w:val="0"/>
        <w:rPr>
          <w:rFonts w:hint="eastAsia"/>
          <w:b/>
          <w:bCs/>
          <w:lang w:val="en-US" w:eastAsia="zh-CN"/>
        </w:rPr>
      </w:pPr>
      <w:bookmarkStart w:id="448" w:name="_Toc25353"/>
      <w:r>
        <w:rPr>
          <w:rFonts w:hint="eastAsia"/>
          <w:b/>
          <w:bCs/>
          <w:lang w:val="en-US" w:eastAsia="zh-CN"/>
        </w:rPr>
        <w:t>第六章  投标文件格式</w:t>
      </w:r>
      <w:bookmarkEnd w:id="447"/>
      <w:bookmarkEnd w:id="448"/>
    </w:p>
    <w:p w14:paraId="0AA16391">
      <w:pPr>
        <w:jc w:val="right"/>
        <w:rPr>
          <w:rFonts w:hint="eastAsia" w:ascii="宋体" w:hAnsi="宋体" w:cs="宋体"/>
          <w:szCs w:val="32"/>
        </w:rPr>
      </w:pPr>
    </w:p>
    <w:p w14:paraId="698CD1E5">
      <w:pPr>
        <w:pStyle w:val="10"/>
        <w:rPr>
          <w:rFonts w:hint="eastAsia" w:ascii="宋体" w:hAnsi="宋体" w:cs="宋体"/>
          <w:sz w:val="32"/>
          <w:szCs w:val="32"/>
        </w:rPr>
      </w:pPr>
    </w:p>
    <w:p w14:paraId="078B45D4">
      <w:pPr>
        <w:pStyle w:val="10"/>
        <w:rPr>
          <w:rFonts w:hint="eastAsia" w:ascii="宋体" w:hAnsi="宋体" w:cs="宋体"/>
          <w:sz w:val="32"/>
          <w:szCs w:val="32"/>
        </w:rPr>
      </w:pPr>
    </w:p>
    <w:p w14:paraId="464E165E">
      <w:pPr>
        <w:jc w:val="center"/>
        <w:rPr>
          <w:rFonts w:hint="eastAsia" w:ascii="宋体" w:hAnsi="宋体" w:cs="宋体"/>
          <w:b/>
          <w:bCs/>
          <w:spacing w:val="4"/>
          <w:sz w:val="28"/>
          <w:szCs w:val="28"/>
        </w:rPr>
      </w:pPr>
    </w:p>
    <w:p w14:paraId="602C61EF">
      <w:pPr>
        <w:jc w:val="center"/>
        <w:rPr>
          <w:rFonts w:hint="eastAsia" w:ascii="宋体" w:hAnsi="宋体" w:cs="宋体"/>
          <w:b/>
          <w:bCs/>
          <w:spacing w:val="4"/>
          <w:sz w:val="28"/>
          <w:szCs w:val="28"/>
        </w:rPr>
      </w:pPr>
    </w:p>
    <w:p w14:paraId="5717C603">
      <w:pPr>
        <w:jc w:val="center"/>
        <w:rPr>
          <w:rFonts w:hint="eastAsia" w:ascii="宋体" w:hAnsi="宋体" w:cs="宋体"/>
          <w:b/>
          <w:bCs/>
          <w:spacing w:val="4"/>
          <w:sz w:val="28"/>
          <w:szCs w:val="28"/>
        </w:rPr>
      </w:pPr>
    </w:p>
    <w:p w14:paraId="65F8A62A">
      <w:pPr>
        <w:jc w:val="center"/>
        <w:rPr>
          <w:rFonts w:hint="eastAsia" w:ascii="宋体" w:hAnsi="宋体" w:cs="宋体"/>
          <w:b/>
          <w:bCs/>
          <w:spacing w:val="4"/>
          <w:sz w:val="28"/>
          <w:szCs w:val="28"/>
        </w:rPr>
      </w:pPr>
    </w:p>
    <w:p w14:paraId="22C154CB">
      <w:pPr>
        <w:jc w:val="center"/>
        <w:rPr>
          <w:rFonts w:hint="eastAsia" w:ascii="宋体" w:hAnsi="宋体" w:cs="宋体"/>
          <w:b/>
          <w:bCs/>
          <w:spacing w:val="4"/>
          <w:sz w:val="28"/>
          <w:szCs w:val="28"/>
        </w:rPr>
      </w:pPr>
    </w:p>
    <w:p w14:paraId="54405E56">
      <w:pPr>
        <w:jc w:val="center"/>
        <w:rPr>
          <w:rFonts w:hint="eastAsia" w:ascii="宋体" w:hAnsi="宋体" w:cs="宋体"/>
          <w:b/>
          <w:bCs/>
          <w:spacing w:val="4"/>
          <w:sz w:val="28"/>
          <w:szCs w:val="28"/>
        </w:rPr>
      </w:pPr>
    </w:p>
    <w:p w14:paraId="2553A2A8">
      <w:pPr>
        <w:jc w:val="center"/>
        <w:rPr>
          <w:rFonts w:hint="eastAsia" w:ascii="宋体" w:hAnsi="宋体" w:cs="宋体"/>
          <w:b/>
          <w:bCs/>
          <w:spacing w:val="4"/>
          <w:sz w:val="28"/>
          <w:szCs w:val="28"/>
        </w:rPr>
      </w:pPr>
    </w:p>
    <w:p w14:paraId="49D255BE">
      <w:pPr>
        <w:jc w:val="center"/>
        <w:rPr>
          <w:rFonts w:hint="eastAsia" w:ascii="宋体" w:hAnsi="宋体" w:cs="宋体"/>
          <w:b/>
          <w:bCs/>
          <w:spacing w:val="4"/>
          <w:sz w:val="28"/>
          <w:szCs w:val="28"/>
        </w:rPr>
      </w:pPr>
    </w:p>
    <w:p w14:paraId="7F56B8AA">
      <w:pPr>
        <w:jc w:val="center"/>
        <w:rPr>
          <w:rFonts w:hint="eastAsia" w:ascii="宋体" w:hAnsi="宋体" w:cs="宋体"/>
          <w:b/>
          <w:bCs/>
          <w:spacing w:val="4"/>
          <w:sz w:val="28"/>
          <w:szCs w:val="28"/>
        </w:rPr>
      </w:pPr>
    </w:p>
    <w:p w14:paraId="3EF66EBA">
      <w:pPr>
        <w:jc w:val="center"/>
        <w:rPr>
          <w:rFonts w:hint="eastAsia" w:ascii="宋体" w:hAnsi="宋体" w:cs="宋体"/>
          <w:b/>
          <w:bCs/>
          <w:spacing w:val="4"/>
          <w:sz w:val="28"/>
          <w:szCs w:val="28"/>
        </w:rPr>
      </w:pPr>
      <w:r>
        <w:rPr>
          <w:rFonts w:hint="eastAsia" w:ascii="宋体" w:hAnsi="宋体" w:cs="宋体"/>
          <w:b/>
          <w:bCs/>
          <w:spacing w:val="4"/>
          <w:sz w:val="28"/>
          <w:szCs w:val="28"/>
        </w:rPr>
        <w:t xml:space="preserve">                                           </w:t>
      </w:r>
    </w:p>
    <w:p w14:paraId="34FCC920">
      <w:pPr>
        <w:jc w:val="center"/>
        <w:rPr>
          <w:rFonts w:hint="eastAsia" w:ascii="宋体" w:hAnsi="宋体" w:cs="宋体"/>
          <w:b/>
          <w:bCs/>
          <w:spacing w:val="4"/>
          <w:sz w:val="28"/>
          <w:szCs w:val="28"/>
        </w:rPr>
      </w:pPr>
      <w:r>
        <w:rPr>
          <w:rFonts w:hint="eastAsia" w:ascii="宋体" w:hAnsi="宋体" w:cs="宋体"/>
          <w:b/>
          <w:bCs/>
          <w:spacing w:val="4"/>
          <w:sz w:val="28"/>
          <w:szCs w:val="28"/>
        </w:rPr>
        <w:t xml:space="preserve">            </w:t>
      </w:r>
    </w:p>
    <w:p w14:paraId="00A66C83">
      <w:pPr>
        <w:jc w:val="both"/>
        <w:outlineLvl w:val="0"/>
        <w:rPr>
          <w:rFonts w:hint="eastAsia" w:ascii="宋体" w:hAnsi="宋体" w:cs="宋体"/>
          <w:b/>
          <w:bCs/>
          <w:spacing w:val="4"/>
          <w:sz w:val="28"/>
          <w:szCs w:val="28"/>
        </w:rPr>
      </w:pPr>
      <w:r>
        <w:rPr>
          <w:rFonts w:hint="eastAsia" w:ascii="宋体" w:hAnsi="宋体" w:cs="宋体"/>
          <w:b/>
          <w:bCs/>
          <w:spacing w:val="4"/>
          <w:sz w:val="28"/>
          <w:szCs w:val="28"/>
        </w:rPr>
        <w:t xml:space="preserve">                                  </w:t>
      </w:r>
    </w:p>
    <w:p w14:paraId="513920C6">
      <w:pPr>
        <w:jc w:val="both"/>
        <w:outlineLvl w:val="0"/>
        <w:rPr>
          <w:rFonts w:hint="eastAsia" w:ascii="宋体" w:hAnsi="宋体" w:cs="宋体"/>
          <w:b/>
          <w:bCs/>
          <w:spacing w:val="4"/>
          <w:sz w:val="28"/>
          <w:szCs w:val="28"/>
        </w:rPr>
      </w:pPr>
    </w:p>
    <w:p w14:paraId="78BDD2CD">
      <w:pPr>
        <w:jc w:val="both"/>
        <w:outlineLvl w:val="0"/>
        <w:rPr>
          <w:rFonts w:hint="eastAsia" w:ascii="宋体" w:hAnsi="宋体" w:cs="宋体"/>
          <w:b/>
          <w:bCs/>
          <w:spacing w:val="4"/>
          <w:sz w:val="28"/>
          <w:szCs w:val="28"/>
        </w:rPr>
      </w:pPr>
    </w:p>
    <w:p w14:paraId="6879DCEE">
      <w:pPr>
        <w:jc w:val="both"/>
        <w:outlineLvl w:val="0"/>
        <w:rPr>
          <w:rFonts w:hint="eastAsia" w:ascii="宋体" w:hAnsi="宋体" w:cs="宋体"/>
          <w:b/>
          <w:bCs/>
          <w:spacing w:val="4"/>
          <w:sz w:val="28"/>
          <w:szCs w:val="28"/>
        </w:rPr>
      </w:pPr>
    </w:p>
    <w:p w14:paraId="560152A8">
      <w:pPr>
        <w:jc w:val="both"/>
        <w:outlineLvl w:val="0"/>
        <w:rPr>
          <w:rFonts w:hint="eastAsia" w:ascii="宋体" w:hAnsi="宋体" w:cs="宋体"/>
          <w:b/>
          <w:bCs/>
          <w:spacing w:val="4"/>
          <w:sz w:val="28"/>
          <w:szCs w:val="28"/>
        </w:rPr>
      </w:pPr>
    </w:p>
    <w:p w14:paraId="2D5E3D95">
      <w:pPr>
        <w:jc w:val="both"/>
        <w:outlineLvl w:val="0"/>
        <w:rPr>
          <w:rFonts w:hint="eastAsia" w:ascii="宋体" w:hAnsi="宋体" w:cs="宋体"/>
          <w:b/>
          <w:bCs/>
          <w:spacing w:val="4"/>
          <w:sz w:val="28"/>
          <w:szCs w:val="28"/>
        </w:rPr>
      </w:pPr>
    </w:p>
    <w:p w14:paraId="3CF61982">
      <w:pPr>
        <w:pStyle w:val="10"/>
        <w:rPr>
          <w:rFonts w:hint="eastAsia" w:ascii="宋体" w:hAnsi="宋体" w:cs="宋体"/>
          <w:b/>
          <w:bCs/>
          <w:spacing w:val="4"/>
          <w:sz w:val="28"/>
          <w:szCs w:val="28"/>
        </w:rPr>
      </w:pPr>
    </w:p>
    <w:p w14:paraId="4A9F49BA">
      <w:pPr>
        <w:pStyle w:val="10"/>
        <w:rPr>
          <w:rFonts w:hint="eastAsia" w:ascii="宋体" w:hAnsi="宋体" w:cs="宋体"/>
          <w:b/>
          <w:bCs/>
          <w:spacing w:val="4"/>
          <w:sz w:val="28"/>
          <w:szCs w:val="28"/>
        </w:rPr>
      </w:pPr>
    </w:p>
    <w:p w14:paraId="5BE5BAD2">
      <w:pPr>
        <w:pStyle w:val="10"/>
        <w:rPr>
          <w:rFonts w:hint="eastAsia" w:ascii="宋体" w:hAnsi="宋体" w:cs="宋体"/>
          <w:b/>
          <w:bCs/>
          <w:spacing w:val="4"/>
          <w:sz w:val="28"/>
          <w:szCs w:val="28"/>
        </w:rPr>
      </w:pPr>
    </w:p>
    <w:p w14:paraId="02AF96AA">
      <w:pPr>
        <w:pStyle w:val="10"/>
        <w:rPr>
          <w:rFonts w:hint="eastAsia" w:ascii="宋体" w:hAnsi="宋体" w:cs="宋体"/>
          <w:b/>
          <w:bCs/>
          <w:spacing w:val="4"/>
          <w:sz w:val="28"/>
          <w:szCs w:val="28"/>
        </w:rPr>
      </w:pPr>
    </w:p>
    <w:p w14:paraId="57666B99">
      <w:pPr>
        <w:pStyle w:val="10"/>
        <w:rPr>
          <w:rFonts w:hint="eastAsia" w:ascii="宋体" w:hAnsi="宋体" w:cs="宋体"/>
          <w:b/>
          <w:bCs/>
          <w:spacing w:val="4"/>
          <w:sz w:val="28"/>
          <w:szCs w:val="28"/>
        </w:rPr>
      </w:pPr>
    </w:p>
    <w:p w14:paraId="28E388A9">
      <w:pPr>
        <w:pStyle w:val="10"/>
        <w:rPr>
          <w:rFonts w:hint="eastAsia" w:ascii="宋体" w:hAnsi="宋体" w:cs="宋体"/>
          <w:b/>
          <w:bCs/>
          <w:spacing w:val="4"/>
          <w:sz w:val="28"/>
          <w:szCs w:val="28"/>
        </w:rPr>
      </w:pPr>
    </w:p>
    <w:p w14:paraId="2144BAD0">
      <w:pPr>
        <w:pStyle w:val="10"/>
        <w:rPr>
          <w:rFonts w:hint="eastAsia" w:ascii="宋体" w:hAnsi="宋体" w:cs="宋体"/>
          <w:b/>
          <w:bCs/>
          <w:spacing w:val="4"/>
          <w:sz w:val="28"/>
          <w:szCs w:val="28"/>
        </w:rPr>
      </w:pPr>
    </w:p>
    <w:p w14:paraId="49AE16FE">
      <w:pPr>
        <w:pStyle w:val="10"/>
        <w:rPr>
          <w:rFonts w:hint="eastAsia" w:ascii="宋体" w:hAnsi="宋体" w:cs="宋体"/>
          <w:b/>
          <w:bCs/>
          <w:spacing w:val="4"/>
          <w:sz w:val="28"/>
          <w:szCs w:val="28"/>
        </w:rPr>
      </w:pPr>
    </w:p>
    <w:p w14:paraId="6C0A4C05">
      <w:pPr>
        <w:pStyle w:val="10"/>
        <w:rPr>
          <w:rFonts w:hint="eastAsia" w:ascii="宋体" w:hAnsi="宋体" w:cs="宋体"/>
          <w:b/>
          <w:bCs/>
          <w:spacing w:val="4"/>
          <w:sz w:val="28"/>
          <w:szCs w:val="28"/>
        </w:rPr>
      </w:pPr>
    </w:p>
    <w:p w14:paraId="32D8AC44">
      <w:pPr>
        <w:pStyle w:val="10"/>
        <w:rPr>
          <w:rFonts w:hint="eastAsia" w:ascii="宋体" w:hAnsi="宋体" w:cs="宋体"/>
          <w:b/>
          <w:bCs/>
          <w:spacing w:val="4"/>
          <w:sz w:val="28"/>
          <w:szCs w:val="28"/>
        </w:rPr>
      </w:pPr>
    </w:p>
    <w:p w14:paraId="1C9F01AB">
      <w:pPr>
        <w:jc w:val="both"/>
        <w:outlineLvl w:val="0"/>
        <w:rPr>
          <w:rFonts w:hint="eastAsia" w:ascii="宋体" w:hAnsi="宋体" w:cs="宋体"/>
          <w:b/>
          <w:bCs/>
          <w:spacing w:val="4"/>
          <w:sz w:val="28"/>
          <w:szCs w:val="28"/>
        </w:rPr>
      </w:pPr>
      <w:r>
        <w:rPr>
          <w:rFonts w:hint="eastAsia" w:ascii="宋体" w:hAnsi="宋体" w:cs="宋体"/>
          <w:b/>
          <w:bCs/>
          <w:spacing w:val="4"/>
          <w:sz w:val="28"/>
          <w:szCs w:val="28"/>
        </w:rPr>
        <w:t xml:space="preserve">           </w:t>
      </w:r>
    </w:p>
    <w:p w14:paraId="5591004D">
      <w:pPr>
        <w:spacing w:line="360" w:lineRule="auto"/>
        <w:jc w:val="both"/>
        <w:rPr>
          <w:rFonts w:hint="eastAsia" w:ascii="宋体" w:hAnsi="宋体" w:eastAsia="宋体" w:cs="宋体"/>
          <w:b/>
          <w:color w:val="auto"/>
          <w:sz w:val="40"/>
          <w:szCs w:val="40"/>
          <w:lang w:val="en-US" w:eastAsia="zh-CN"/>
        </w:rPr>
      </w:pPr>
    </w:p>
    <w:p w14:paraId="17D1C20B">
      <w:pPr>
        <w:spacing w:line="360" w:lineRule="auto"/>
        <w:jc w:val="center"/>
        <w:rPr>
          <w:rFonts w:hint="eastAsia" w:ascii="宋体" w:hAnsi="宋体" w:eastAsia="宋体" w:cs="宋体"/>
          <w:b/>
          <w:color w:val="auto"/>
          <w:sz w:val="48"/>
          <w:szCs w:val="48"/>
          <w:lang w:val="en-US" w:eastAsia="zh-CN"/>
        </w:rPr>
      </w:pPr>
      <w:r>
        <w:rPr>
          <w:rFonts w:hint="eastAsia" w:ascii="宋体" w:hAnsi="宋体" w:eastAsia="宋体" w:cs="宋体"/>
          <w:b/>
          <w:color w:val="auto"/>
          <w:sz w:val="48"/>
          <w:szCs w:val="48"/>
          <w:lang w:val="en-US" w:eastAsia="zh-CN"/>
        </w:rPr>
        <w:t>富县教育体育局富县中小学幼儿园大宗食材</w:t>
      </w:r>
    </w:p>
    <w:p w14:paraId="48BB56C1">
      <w:pPr>
        <w:spacing w:line="360" w:lineRule="auto"/>
        <w:jc w:val="center"/>
        <w:rPr>
          <w:rFonts w:hint="eastAsia" w:ascii="宋体" w:hAnsi="宋体" w:cs="宋体"/>
          <w:b/>
          <w:color w:val="auto"/>
          <w:sz w:val="40"/>
          <w:szCs w:val="40"/>
        </w:rPr>
      </w:pPr>
      <w:r>
        <w:rPr>
          <w:rFonts w:hint="eastAsia" w:ascii="宋体" w:hAnsi="宋体" w:eastAsia="宋体" w:cs="宋体"/>
          <w:b/>
          <w:color w:val="auto"/>
          <w:sz w:val="48"/>
          <w:szCs w:val="48"/>
          <w:lang w:val="en-US" w:eastAsia="zh-CN"/>
        </w:rPr>
        <w:t>采购项目</w:t>
      </w:r>
    </w:p>
    <w:p w14:paraId="426DCB67">
      <w:pPr>
        <w:jc w:val="center"/>
        <w:rPr>
          <w:rFonts w:hint="eastAsia" w:ascii="宋体" w:hAnsi="宋体" w:cs="宋体"/>
          <w:b/>
          <w:color w:val="auto"/>
          <w:sz w:val="44"/>
          <w:szCs w:val="44"/>
        </w:rPr>
      </w:pPr>
    </w:p>
    <w:p w14:paraId="151AA7A6">
      <w:pPr>
        <w:jc w:val="center"/>
        <w:rPr>
          <w:rFonts w:hint="eastAsia" w:ascii="宋体" w:hAnsi="宋体" w:cs="宋体"/>
          <w:b/>
          <w:color w:val="auto"/>
          <w:sz w:val="36"/>
          <w:szCs w:val="36"/>
        </w:rPr>
      </w:pPr>
    </w:p>
    <w:p w14:paraId="5B1C3603">
      <w:pPr>
        <w:pStyle w:val="10"/>
        <w:rPr>
          <w:rFonts w:hint="eastAsia"/>
        </w:rPr>
      </w:pPr>
    </w:p>
    <w:p w14:paraId="05CF35BB">
      <w:pPr>
        <w:jc w:val="center"/>
        <w:rPr>
          <w:rFonts w:hint="eastAsia" w:ascii="宋体" w:hAnsi="宋体" w:cs="宋体"/>
          <w:b/>
          <w:color w:val="auto"/>
          <w:sz w:val="84"/>
          <w:szCs w:val="84"/>
        </w:rPr>
      </w:pPr>
      <w:r>
        <w:rPr>
          <w:rFonts w:hint="eastAsia" w:ascii="宋体" w:hAnsi="宋体" w:cs="宋体"/>
          <w:b/>
          <w:color w:val="auto"/>
          <w:sz w:val="84"/>
          <w:szCs w:val="84"/>
        </w:rPr>
        <w:t>投 标 文 件</w:t>
      </w:r>
    </w:p>
    <w:p w14:paraId="31EEAFF3">
      <w:pPr>
        <w:jc w:val="center"/>
        <w:rPr>
          <w:rFonts w:hint="eastAsia" w:ascii="宋体" w:hAnsi="宋体" w:cs="宋体"/>
          <w:b/>
          <w:color w:val="auto"/>
          <w:sz w:val="36"/>
          <w:szCs w:val="36"/>
        </w:rPr>
      </w:pPr>
    </w:p>
    <w:p w14:paraId="574645F4">
      <w:pPr>
        <w:jc w:val="center"/>
        <w:rPr>
          <w:rFonts w:hint="eastAsia" w:ascii="宋体" w:hAnsi="宋体" w:cs="宋体"/>
          <w:b/>
          <w:color w:val="auto"/>
          <w:sz w:val="36"/>
          <w:szCs w:val="36"/>
        </w:rPr>
      </w:pPr>
      <w:r>
        <w:rPr>
          <w:rFonts w:hint="eastAsia" w:ascii="宋体" w:hAnsi="宋体" w:cs="宋体"/>
          <w:b/>
          <w:color w:val="auto"/>
          <w:sz w:val="36"/>
          <w:szCs w:val="36"/>
        </w:rPr>
        <w:t>（资格部分）</w:t>
      </w:r>
    </w:p>
    <w:p w14:paraId="62928156">
      <w:pPr>
        <w:jc w:val="center"/>
        <w:rPr>
          <w:rFonts w:hint="eastAsia" w:ascii="宋体" w:hAnsi="宋体" w:cs="宋体"/>
          <w:b/>
          <w:color w:val="auto"/>
          <w:sz w:val="36"/>
          <w:szCs w:val="36"/>
        </w:rPr>
      </w:pPr>
    </w:p>
    <w:p w14:paraId="42BD340C">
      <w:pPr>
        <w:jc w:val="center"/>
        <w:rPr>
          <w:rFonts w:hint="eastAsia" w:ascii="宋体" w:hAnsi="宋体" w:cs="宋体"/>
          <w:b/>
          <w:color w:val="auto"/>
          <w:sz w:val="36"/>
          <w:szCs w:val="36"/>
        </w:rPr>
      </w:pPr>
    </w:p>
    <w:p w14:paraId="78066231">
      <w:pPr>
        <w:jc w:val="center"/>
        <w:rPr>
          <w:rFonts w:hint="eastAsia" w:ascii="宋体" w:hAnsi="宋体" w:cs="宋体"/>
          <w:color w:val="auto"/>
          <w:sz w:val="36"/>
          <w:szCs w:val="36"/>
        </w:rPr>
      </w:pPr>
    </w:p>
    <w:p w14:paraId="7ED6370D">
      <w:pPr>
        <w:tabs>
          <w:tab w:val="left" w:pos="2628"/>
        </w:tabs>
        <w:spacing w:line="360" w:lineRule="auto"/>
        <w:ind w:left="2492" w:leftChars="401" w:hanging="1650" w:hangingChars="550"/>
        <w:jc w:val="left"/>
        <w:rPr>
          <w:rFonts w:hint="eastAsia" w:ascii="宋体" w:hAnsi="宋体" w:cs="宋体"/>
          <w:color w:val="auto"/>
          <w:sz w:val="30"/>
          <w:szCs w:val="30"/>
        </w:rPr>
      </w:pPr>
      <w:r>
        <w:rPr>
          <w:rFonts w:hint="eastAsia" w:ascii="宋体" w:hAnsi="宋体" w:cs="宋体"/>
          <w:color w:val="auto"/>
          <w:sz w:val="30"/>
          <w:szCs w:val="30"/>
        </w:rPr>
        <w:t>项目名称：</w:t>
      </w:r>
      <w:r>
        <w:rPr>
          <w:rFonts w:hint="eastAsia" w:ascii="宋体" w:hAnsi="宋体" w:cs="宋体"/>
          <w:color w:val="auto"/>
          <w:sz w:val="30"/>
          <w:szCs w:val="30"/>
        </w:rPr>
        <w:tab/>
      </w:r>
    </w:p>
    <w:p w14:paraId="1D5DFA8A">
      <w:pPr>
        <w:tabs>
          <w:tab w:val="left" w:pos="2628"/>
        </w:tabs>
        <w:spacing w:line="360" w:lineRule="auto"/>
        <w:ind w:left="843"/>
        <w:jc w:val="left"/>
        <w:rPr>
          <w:rFonts w:hint="eastAsia" w:ascii="宋体" w:hAnsi="宋体" w:cs="宋体"/>
          <w:color w:val="auto"/>
          <w:sz w:val="30"/>
          <w:szCs w:val="30"/>
        </w:rPr>
      </w:pPr>
      <w:r>
        <w:rPr>
          <w:rFonts w:hint="eastAsia" w:ascii="宋体" w:hAnsi="宋体" w:cs="宋体"/>
          <w:color w:val="auto"/>
          <w:sz w:val="30"/>
          <w:szCs w:val="30"/>
        </w:rPr>
        <w:t>项目编号：</w:t>
      </w:r>
    </w:p>
    <w:p w14:paraId="2F30843A">
      <w:pPr>
        <w:spacing w:line="360" w:lineRule="auto"/>
        <w:ind w:left="1080"/>
        <w:rPr>
          <w:rFonts w:hint="eastAsia" w:ascii="宋体" w:hAnsi="宋体" w:cs="宋体"/>
          <w:b/>
          <w:bCs/>
          <w:color w:val="auto"/>
          <w:sz w:val="28"/>
          <w:szCs w:val="28"/>
        </w:rPr>
      </w:pPr>
      <w:r>
        <w:rPr>
          <w:rFonts w:hint="eastAsia" w:ascii="宋体" w:hAnsi="宋体" w:cs="宋体"/>
          <w:color w:val="auto"/>
          <w:sz w:val="28"/>
          <w:szCs w:val="28"/>
        </w:rPr>
        <w:t xml:space="preserve">    </w:t>
      </w:r>
    </w:p>
    <w:p w14:paraId="6DCD5300">
      <w:pPr>
        <w:jc w:val="center"/>
        <w:rPr>
          <w:rFonts w:hint="eastAsia" w:ascii="宋体" w:hAnsi="宋体" w:cs="宋体"/>
          <w:color w:val="auto"/>
          <w:sz w:val="44"/>
          <w:szCs w:val="44"/>
        </w:rPr>
      </w:pPr>
    </w:p>
    <w:p w14:paraId="61DB852E">
      <w:pPr>
        <w:jc w:val="center"/>
        <w:rPr>
          <w:rFonts w:hint="eastAsia" w:ascii="宋体" w:hAnsi="宋体" w:cs="宋体"/>
          <w:color w:val="auto"/>
          <w:sz w:val="44"/>
          <w:szCs w:val="44"/>
        </w:rPr>
      </w:pPr>
    </w:p>
    <w:p w14:paraId="7A8863F9">
      <w:pPr>
        <w:pStyle w:val="10"/>
        <w:rPr>
          <w:rFonts w:hint="eastAsia" w:ascii="宋体" w:hAnsi="宋体" w:cs="宋体"/>
          <w:color w:val="auto"/>
          <w:sz w:val="44"/>
          <w:szCs w:val="44"/>
        </w:rPr>
      </w:pPr>
    </w:p>
    <w:p w14:paraId="2C574BC4">
      <w:pPr>
        <w:spacing w:line="360" w:lineRule="auto"/>
        <w:ind w:firstLine="2108" w:firstLineChars="700"/>
        <w:jc w:val="both"/>
        <w:rPr>
          <w:rFonts w:hint="eastAsia" w:ascii="宋体" w:hAnsi="宋体" w:cs="宋体"/>
          <w:b/>
          <w:color w:val="auto"/>
          <w:sz w:val="30"/>
          <w:szCs w:val="30"/>
        </w:rPr>
      </w:pPr>
      <w:r>
        <w:rPr>
          <w:rFonts w:hint="eastAsia" w:ascii="宋体" w:hAnsi="宋体" w:cs="宋体"/>
          <w:b/>
          <w:color w:val="auto"/>
          <w:sz w:val="30"/>
          <w:szCs w:val="30"/>
          <w:lang w:eastAsia="zh-CN"/>
        </w:rPr>
        <w:t>投标人</w:t>
      </w:r>
      <w:r>
        <w:rPr>
          <w:rFonts w:hint="eastAsia" w:ascii="宋体" w:hAnsi="宋体" w:cs="宋体"/>
          <w:b/>
          <w:color w:val="auto"/>
          <w:sz w:val="30"/>
          <w:szCs w:val="30"/>
        </w:rPr>
        <w:t>：</w:t>
      </w:r>
      <w:r>
        <w:rPr>
          <w:rFonts w:hint="eastAsia" w:ascii="宋体" w:hAnsi="宋体" w:cs="宋体"/>
          <w:b/>
          <w:color w:val="auto"/>
          <w:sz w:val="30"/>
          <w:szCs w:val="30"/>
          <w:u w:val="single"/>
        </w:rPr>
        <w:t xml:space="preserve">                   </w:t>
      </w:r>
      <w:r>
        <w:rPr>
          <w:rFonts w:hint="eastAsia" w:ascii="宋体" w:hAnsi="宋体" w:cs="宋体"/>
          <w:b/>
          <w:color w:val="auto"/>
          <w:sz w:val="30"/>
          <w:szCs w:val="30"/>
        </w:rPr>
        <w:t>（公章）</w:t>
      </w:r>
    </w:p>
    <w:p w14:paraId="7241C0E9">
      <w:pPr>
        <w:spacing w:line="360" w:lineRule="auto"/>
        <w:ind w:firstLine="2096" w:firstLineChars="696"/>
        <w:rPr>
          <w:rFonts w:hint="eastAsia" w:ascii="宋体" w:hAnsi="宋体" w:cs="宋体"/>
          <w:b/>
          <w:color w:val="auto"/>
          <w:sz w:val="30"/>
          <w:szCs w:val="30"/>
        </w:rPr>
      </w:pPr>
      <w:r>
        <w:rPr>
          <w:rFonts w:hint="eastAsia" w:ascii="宋体" w:hAnsi="宋体" w:cs="宋体"/>
          <w:b/>
          <w:color w:val="auto"/>
          <w:sz w:val="30"/>
          <w:szCs w:val="30"/>
        </w:rPr>
        <w:t>日期：</w:t>
      </w:r>
      <w:r>
        <w:rPr>
          <w:rFonts w:hint="eastAsia" w:ascii="宋体" w:hAnsi="宋体" w:cs="宋体"/>
          <w:b/>
          <w:color w:val="auto"/>
          <w:sz w:val="30"/>
          <w:szCs w:val="30"/>
          <w:u w:val="single"/>
        </w:rPr>
        <w:t xml:space="preserve">        </w:t>
      </w:r>
      <w:r>
        <w:rPr>
          <w:rFonts w:hint="eastAsia" w:ascii="宋体" w:hAnsi="宋体" w:cs="宋体"/>
          <w:b/>
          <w:color w:val="auto"/>
          <w:sz w:val="30"/>
          <w:szCs w:val="30"/>
        </w:rPr>
        <w:t>年</w:t>
      </w:r>
      <w:r>
        <w:rPr>
          <w:rFonts w:hint="eastAsia" w:ascii="宋体" w:hAnsi="宋体" w:cs="宋体"/>
          <w:b/>
          <w:color w:val="auto"/>
          <w:sz w:val="30"/>
          <w:szCs w:val="30"/>
          <w:u w:val="single"/>
        </w:rPr>
        <w:t xml:space="preserve">    </w:t>
      </w:r>
      <w:r>
        <w:rPr>
          <w:rFonts w:hint="eastAsia" w:ascii="宋体" w:hAnsi="宋体" w:cs="宋体"/>
          <w:b/>
          <w:color w:val="auto"/>
          <w:sz w:val="30"/>
          <w:szCs w:val="30"/>
        </w:rPr>
        <w:t>月</w:t>
      </w:r>
      <w:r>
        <w:rPr>
          <w:rFonts w:hint="eastAsia" w:ascii="宋体" w:hAnsi="宋体" w:cs="宋体"/>
          <w:b/>
          <w:color w:val="auto"/>
          <w:sz w:val="30"/>
          <w:szCs w:val="30"/>
          <w:u w:val="single"/>
        </w:rPr>
        <w:t xml:space="preserve">    </w:t>
      </w:r>
      <w:r>
        <w:rPr>
          <w:rFonts w:hint="eastAsia" w:ascii="宋体" w:hAnsi="宋体" w:cs="宋体"/>
          <w:b/>
          <w:color w:val="auto"/>
          <w:sz w:val="30"/>
          <w:szCs w:val="30"/>
        </w:rPr>
        <w:t>日</w:t>
      </w:r>
    </w:p>
    <w:p w14:paraId="4C3595E1">
      <w:pPr>
        <w:spacing w:line="360" w:lineRule="auto"/>
        <w:ind w:left="1524"/>
        <w:rPr>
          <w:rFonts w:hint="eastAsia" w:ascii="宋体" w:hAnsi="宋体" w:cs="宋体"/>
          <w:color w:val="auto"/>
          <w:sz w:val="24"/>
          <w:szCs w:val="24"/>
        </w:rPr>
      </w:pPr>
    </w:p>
    <w:p w14:paraId="7D0A0303">
      <w:pPr>
        <w:spacing w:line="500" w:lineRule="exact"/>
        <w:jc w:val="center"/>
        <w:rPr>
          <w:rFonts w:hint="eastAsia" w:ascii="宋体" w:hAnsi="宋体" w:cs="宋体"/>
          <w:b/>
          <w:bCs/>
          <w:color w:val="auto"/>
          <w:spacing w:val="4"/>
          <w:sz w:val="36"/>
          <w:szCs w:val="36"/>
        </w:rPr>
      </w:pPr>
      <w:r>
        <w:rPr>
          <w:rFonts w:hint="eastAsia" w:ascii="宋体" w:hAnsi="宋体" w:cs="宋体"/>
          <w:b/>
          <w:bCs/>
          <w:color w:val="auto"/>
          <w:spacing w:val="4"/>
          <w:sz w:val="36"/>
          <w:szCs w:val="36"/>
        </w:rPr>
        <w:br w:type="page"/>
      </w:r>
    </w:p>
    <w:p w14:paraId="51C6EFEA">
      <w:pPr>
        <w:spacing w:line="500" w:lineRule="exact"/>
        <w:jc w:val="center"/>
        <w:rPr>
          <w:rFonts w:hint="eastAsia" w:ascii="宋体" w:hAnsi="宋体" w:cs="宋体"/>
          <w:b/>
          <w:bCs/>
          <w:color w:val="auto"/>
          <w:spacing w:val="4"/>
          <w:sz w:val="36"/>
          <w:szCs w:val="36"/>
        </w:rPr>
      </w:pPr>
    </w:p>
    <w:p w14:paraId="145D476B">
      <w:pPr>
        <w:spacing w:line="500" w:lineRule="exact"/>
        <w:jc w:val="center"/>
        <w:rPr>
          <w:rFonts w:hint="eastAsia" w:ascii="宋体" w:hAnsi="宋体" w:cs="宋体"/>
          <w:b/>
          <w:bCs/>
          <w:color w:val="auto"/>
          <w:spacing w:val="4"/>
          <w:sz w:val="36"/>
          <w:szCs w:val="36"/>
        </w:rPr>
      </w:pPr>
      <w:r>
        <w:rPr>
          <w:rFonts w:hint="eastAsia" w:ascii="宋体" w:hAnsi="宋体" w:cs="宋体"/>
          <w:b/>
          <w:bCs/>
          <w:color w:val="auto"/>
          <w:spacing w:val="4"/>
          <w:sz w:val="36"/>
          <w:szCs w:val="36"/>
        </w:rPr>
        <w:t>目 录</w:t>
      </w:r>
    </w:p>
    <w:p w14:paraId="713811F6">
      <w:pPr>
        <w:spacing w:line="500" w:lineRule="exact"/>
        <w:jc w:val="center"/>
        <w:rPr>
          <w:rFonts w:hint="eastAsia" w:ascii="宋体" w:hAnsi="宋体" w:cs="宋体"/>
          <w:b/>
          <w:bCs/>
          <w:color w:val="auto"/>
          <w:spacing w:val="4"/>
          <w:sz w:val="30"/>
          <w:szCs w:val="30"/>
        </w:rPr>
      </w:pPr>
    </w:p>
    <w:p w14:paraId="54C5055E">
      <w:pPr>
        <w:numPr>
          <w:ilvl w:val="0"/>
          <w:numId w:val="6"/>
        </w:numPr>
        <w:spacing w:line="480" w:lineRule="auto"/>
        <w:ind w:left="1980"/>
        <w:rPr>
          <w:rFonts w:hint="eastAsia" w:ascii="宋体" w:hAnsi="宋体" w:cs="宋体"/>
          <w:color w:val="auto"/>
          <w:spacing w:val="4"/>
          <w:sz w:val="24"/>
          <w:szCs w:val="24"/>
        </w:rPr>
      </w:pPr>
      <w:r>
        <w:rPr>
          <w:rFonts w:hint="eastAsia" w:ascii="宋体" w:hAnsi="宋体" w:cs="宋体"/>
          <w:color w:val="auto"/>
          <w:spacing w:val="4"/>
          <w:sz w:val="24"/>
          <w:szCs w:val="24"/>
        </w:rPr>
        <w:t>法人代表授权书</w:t>
      </w:r>
    </w:p>
    <w:p w14:paraId="70FE2F7C">
      <w:pPr>
        <w:numPr>
          <w:ilvl w:val="0"/>
          <w:numId w:val="6"/>
        </w:numPr>
        <w:spacing w:line="480" w:lineRule="auto"/>
        <w:ind w:left="1980"/>
        <w:rPr>
          <w:rFonts w:hint="eastAsia" w:ascii="宋体" w:hAnsi="宋体" w:cs="宋体"/>
          <w:color w:val="auto"/>
          <w:spacing w:val="4"/>
          <w:sz w:val="24"/>
          <w:szCs w:val="24"/>
        </w:rPr>
      </w:pPr>
      <w:r>
        <w:rPr>
          <w:rFonts w:hint="eastAsia" w:ascii="宋体" w:hAnsi="宋体" w:cs="宋体"/>
          <w:color w:val="auto"/>
          <w:spacing w:val="4"/>
          <w:sz w:val="24"/>
          <w:szCs w:val="24"/>
        </w:rPr>
        <w:t>陕西省政府采购</w:t>
      </w:r>
      <w:r>
        <w:rPr>
          <w:rFonts w:hint="eastAsia" w:ascii="宋体" w:hAnsi="宋体" w:cs="宋体"/>
          <w:color w:val="auto"/>
          <w:spacing w:val="4"/>
          <w:sz w:val="24"/>
          <w:szCs w:val="24"/>
          <w:lang w:eastAsia="zh-CN"/>
        </w:rPr>
        <w:t>投标人</w:t>
      </w:r>
      <w:r>
        <w:rPr>
          <w:rFonts w:hint="eastAsia" w:ascii="宋体" w:hAnsi="宋体" w:cs="宋体"/>
          <w:color w:val="auto"/>
          <w:spacing w:val="4"/>
          <w:sz w:val="24"/>
          <w:szCs w:val="24"/>
        </w:rPr>
        <w:t>拒绝政府采购领域商业贿赂承诺书</w:t>
      </w:r>
    </w:p>
    <w:p w14:paraId="10F458A3">
      <w:pPr>
        <w:numPr>
          <w:ilvl w:val="0"/>
          <w:numId w:val="6"/>
        </w:numPr>
        <w:spacing w:line="480" w:lineRule="auto"/>
        <w:ind w:left="1980"/>
        <w:rPr>
          <w:rFonts w:hint="eastAsia" w:ascii="宋体" w:hAnsi="宋体" w:cs="宋体"/>
          <w:color w:val="auto"/>
          <w:sz w:val="32"/>
        </w:rPr>
      </w:pPr>
      <w:r>
        <w:rPr>
          <w:rFonts w:hint="eastAsia" w:ascii="宋体" w:hAnsi="宋体" w:cs="宋体"/>
          <w:color w:val="auto"/>
          <w:spacing w:val="4"/>
          <w:sz w:val="24"/>
          <w:szCs w:val="24"/>
        </w:rPr>
        <w:t>资格证明文件</w:t>
      </w:r>
    </w:p>
    <w:p w14:paraId="46B428FA">
      <w:pPr>
        <w:spacing w:line="440" w:lineRule="exact"/>
        <w:jc w:val="center"/>
        <w:rPr>
          <w:rFonts w:hint="eastAsia" w:ascii="宋体" w:hAnsi="宋体" w:cs="宋体"/>
          <w:color w:val="auto"/>
          <w:spacing w:val="4"/>
          <w:sz w:val="24"/>
        </w:rPr>
      </w:pPr>
      <w:r>
        <w:rPr>
          <w:rFonts w:hint="eastAsia" w:ascii="宋体" w:hAnsi="宋体" w:cs="宋体"/>
          <w:color w:val="auto"/>
          <w:sz w:val="28"/>
        </w:rPr>
        <w:br w:type="page"/>
      </w:r>
      <w:r>
        <w:rPr>
          <w:rFonts w:hint="eastAsia" w:ascii="宋体" w:hAnsi="宋体" w:cs="宋体"/>
          <w:color w:val="auto"/>
          <w:spacing w:val="4"/>
          <w:sz w:val="24"/>
        </w:rPr>
        <w:t xml:space="preserve"> </w:t>
      </w:r>
    </w:p>
    <w:p w14:paraId="34D3A8B5">
      <w:pPr>
        <w:spacing w:line="440" w:lineRule="exact"/>
        <w:ind w:left="420"/>
        <w:jc w:val="center"/>
        <w:rPr>
          <w:rFonts w:hint="eastAsia" w:ascii="宋体" w:hAnsi="宋体" w:cs="宋体"/>
          <w:b/>
          <w:color w:val="auto"/>
          <w:spacing w:val="4"/>
          <w:sz w:val="36"/>
          <w:szCs w:val="36"/>
        </w:rPr>
      </w:pPr>
      <w:r>
        <w:rPr>
          <w:rFonts w:hint="eastAsia" w:ascii="宋体" w:hAnsi="宋体" w:cs="宋体"/>
          <w:b/>
          <w:color w:val="auto"/>
          <w:spacing w:val="4"/>
          <w:sz w:val="36"/>
          <w:szCs w:val="36"/>
        </w:rPr>
        <w:t>一、法人代表授权书</w:t>
      </w:r>
    </w:p>
    <w:p w14:paraId="43478476">
      <w:pPr>
        <w:spacing w:line="440" w:lineRule="exact"/>
        <w:ind w:left="-359" w:leftChars="-171" w:firstLine="496" w:firstLineChars="200"/>
        <w:jc w:val="center"/>
        <w:rPr>
          <w:rFonts w:hint="eastAsia" w:ascii="宋体" w:hAnsi="宋体" w:cs="宋体"/>
          <w:b/>
          <w:bCs/>
          <w:color w:val="auto"/>
          <w:spacing w:val="4"/>
          <w:sz w:val="24"/>
          <w:szCs w:val="32"/>
        </w:rPr>
      </w:pPr>
      <w:r>
        <w:rPr>
          <w:rFonts w:hint="eastAsia" w:ascii="宋体" w:hAnsi="宋体" w:cs="宋体"/>
          <w:color w:val="auto"/>
          <w:spacing w:val="4"/>
          <w:sz w:val="24"/>
        </w:rPr>
        <w:t xml:space="preserve">      </w:t>
      </w:r>
      <w:r>
        <w:rPr>
          <w:rFonts w:hint="eastAsia" w:ascii="宋体" w:hAnsi="宋体" w:cs="宋体"/>
          <w:color w:val="auto"/>
          <w:spacing w:val="4"/>
          <w:sz w:val="24"/>
          <w:szCs w:val="32"/>
        </w:rPr>
        <w:t xml:space="preserve"> </w:t>
      </w:r>
    </w:p>
    <w:p w14:paraId="12B59073">
      <w:pPr>
        <w:spacing w:line="440" w:lineRule="exact"/>
        <w:jc w:val="left"/>
        <w:rPr>
          <w:rFonts w:hint="eastAsia" w:ascii="宋体" w:hAnsi="宋体" w:eastAsia="宋体" w:cs="宋体"/>
          <w:color w:val="auto"/>
          <w:spacing w:val="4"/>
          <w:sz w:val="24"/>
          <w:szCs w:val="30"/>
          <w:lang w:eastAsia="zh-CN"/>
        </w:rPr>
      </w:pPr>
      <w:r>
        <w:rPr>
          <w:rFonts w:hint="eastAsia" w:ascii="宋体" w:hAnsi="宋体" w:cs="宋体"/>
          <w:color w:val="auto"/>
          <w:spacing w:val="4"/>
          <w:sz w:val="24"/>
          <w:szCs w:val="30"/>
        </w:rPr>
        <w:t>致：</w:t>
      </w:r>
      <w:r>
        <w:rPr>
          <w:rFonts w:hint="eastAsia" w:ascii="宋体" w:hAnsi="宋体" w:cs="宋体"/>
          <w:color w:val="auto"/>
          <w:spacing w:val="4"/>
          <w:sz w:val="24"/>
          <w:szCs w:val="30"/>
          <w:lang w:eastAsia="zh-CN"/>
        </w:rPr>
        <w:t>亿诚建设项目管理有限公司</w:t>
      </w:r>
    </w:p>
    <w:p w14:paraId="32405163">
      <w:pPr>
        <w:spacing w:line="440" w:lineRule="exact"/>
        <w:ind w:firstLine="496" w:firstLineChars="200"/>
        <w:jc w:val="left"/>
        <w:rPr>
          <w:rFonts w:hint="eastAsia" w:ascii="宋体" w:hAnsi="宋体" w:cs="宋体"/>
          <w:color w:val="auto"/>
          <w:spacing w:val="4"/>
          <w:sz w:val="24"/>
          <w:szCs w:val="30"/>
        </w:rPr>
      </w:pPr>
      <w:r>
        <w:rPr>
          <w:rFonts w:hint="eastAsia" w:ascii="宋体" w:hAnsi="宋体" w:cs="宋体"/>
          <w:color w:val="auto"/>
          <w:spacing w:val="4"/>
          <w:sz w:val="24"/>
          <w:szCs w:val="30"/>
          <w:u w:val="single"/>
        </w:rPr>
        <w:t>(</w:t>
      </w:r>
      <w:r>
        <w:rPr>
          <w:rFonts w:hint="eastAsia" w:ascii="宋体" w:hAnsi="宋体" w:cs="宋体"/>
          <w:color w:val="auto"/>
          <w:spacing w:val="4"/>
          <w:sz w:val="24"/>
          <w:szCs w:val="30"/>
          <w:u w:val="single"/>
          <w:lang w:eastAsia="zh-CN"/>
        </w:rPr>
        <w:t>投标人</w:t>
      </w:r>
      <w:r>
        <w:rPr>
          <w:rFonts w:hint="eastAsia" w:ascii="宋体" w:hAnsi="宋体" w:cs="宋体"/>
          <w:color w:val="auto"/>
          <w:spacing w:val="4"/>
          <w:sz w:val="24"/>
          <w:szCs w:val="30"/>
          <w:u w:val="single"/>
        </w:rPr>
        <w:t xml:space="preserve">名称) </w:t>
      </w:r>
      <w:r>
        <w:rPr>
          <w:rFonts w:hint="eastAsia" w:ascii="宋体" w:hAnsi="宋体" w:cs="宋体"/>
          <w:color w:val="auto"/>
          <w:spacing w:val="4"/>
          <w:sz w:val="24"/>
          <w:szCs w:val="30"/>
        </w:rPr>
        <w:t>按中华人民共和国法律于</w:t>
      </w:r>
      <w:r>
        <w:rPr>
          <w:rFonts w:hint="eastAsia" w:ascii="宋体" w:hAnsi="宋体" w:cs="宋体"/>
          <w:color w:val="auto"/>
          <w:spacing w:val="4"/>
          <w:sz w:val="24"/>
          <w:szCs w:val="30"/>
          <w:u w:val="single"/>
        </w:rPr>
        <w:t>（     年   月   日）</w:t>
      </w:r>
      <w:r>
        <w:rPr>
          <w:rFonts w:hint="eastAsia" w:ascii="宋体" w:hAnsi="宋体" w:cs="宋体"/>
          <w:color w:val="auto"/>
          <w:spacing w:val="4"/>
          <w:sz w:val="24"/>
          <w:szCs w:val="30"/>
        </w:rPr>
        <w:t>成立，现注册地址为</w:t>
      </w:r>
      <w:r>
        <w:rPr>
          <w:rFonts w:hint="eastAsia" w:ascii="宋体" w:hAnsi="宋体" w:cs="宋体"/>
          <w:color w:val="auto"/>
          <w:spacing w:val="4"/>
          <w:sz w:val="24"/>
          <w:szCs w:val="30"/>
          <w:u w:val="single"/>
        </w:rPr>
        <w:t>（ 填写完整的地址信息 ）</w:t>
      </w:r>
      <w:r>
        <w:rPr>
          <w:rFonts w:hint="eastAsia" w:ascii="宋体" w:hAnsi="宋体" w:cs="宋体"/>
          <w:color w:val="auto"/>
          <w:spacing w:val="4"/>
          <w:sz w:val="24"/>
          <w:szCs w:val="30"/>
        </w:rPr>
        <w:t>，营业（办公）地址为</w:t>
      </w:r>
      <w:r>
        <w:rPr>
          <w:rFonts w:hint="eastAsia" w:ascii="宋体" w:hAnsi="宋体" w:cs="宋体"/>
          <w:color w:val="auto"/>
          <w:spacing w:val="4"/>
          <w:sz w:val="24"/>
          <w:szCs w:val="30"/>
          <w:u w:val="single"/>
        </w:rPr>
        <w:t>（填写完整的地址信息  ）</w:t>
      </w:r>
      <w:r>
        <w:rPr>
          <w:rFonts w:hint="eastAsia" w:ascii="宋体" w:hAnsi="宋体" w:cs="宋体"/>
          <w:color w:val="auto"/>
          <w:spacing w:val="4"/>
          <w:sz w:val="24"/>
          <w:szCs w:val="30"/>
        </w:rPr>
        <w:t>正式联系电话为</w:t>
      </w:r>
      <w:r>
        <w:rPr>
          <w:rFonts w:hint="eastAsia" w:ascii="宋体" w:hAnsi="宋体" w:cs="宋体"/>
          <w:color w:val="auto"/>
          <w:spacing w:val="4"/>
          <w:sz w:val="24"/>
          <w:szCs w:val="30"/>
          <w:u w:val="single"/>
        </w:rPr>
        <w:t>（               ）</w:t>
      </w:r>
      <w:r>
        <w:rPr>
          <w:rFonts w:hint="eastAsia" w:ascii="宋体" w:hAnsi="宋体" w:cs="宋体"/>
          <w:color w:val="auto"/>
          <w:spacing w:val="4"/>
          <w:sz w:val="24"/>
          <w:szCs w:val="30"/>
        </w:rPr>
        <w:t xml:space="preserve">。  </w:t>
      </w:r>
      <w:r>
        <w:rPr>
          <w:rFonts w:hint="eastAsia" w:ascii="宋体" w:hAnsi="宋体" w:cs="宋体"/>
          <w:color w:val="auto"/>
          <w:spacing w:val="4"/>
          <w:sz w:val="24"/>
          <w:szCs w:val="30"/>
          <w:u w:val="single"/>
        </w:rPr>
        <w:t xml:space="preserve">  (法定代表人姓名)</w:t>
      </w:r>
      <w:r>
        <w:rPr>
          <w:rFonts w:hint="eastAsia" w:ascii="宋体" w:hAnsi="宋体" w:cs="宋体"/>
          <w:color w:val="auto"/>
          <w:spacing w:val="4"/>
          <w:sz w:val="24"/>
          <w:szCs w:val="30"/>
        </w:rPr>
        <w:t>特授权</w:t>
      </w:r>
      <w:r>
        <w:rPr>
          <w:rFonts w:hint="eastAsia" w:ascii="宋体" w:hAnsi="宋体" w:cs="宋体"/>
          <w:color w:val="auto"/>
          <w:spacing w:val="4"/>
          <w:sz w:val="24"/>
          <w:szCs w:val="30"/>
          <w:u w:val="single"/>
        </w:rPr>
        <w:t>（被授权人姓名）</w:t>
      </w:r>
      <w:r>
        <w:rPr>
          <w:rFonts w:hint="eastAsia" w:ascii="宋体" w:hAnsi="宋体" w:cs="宋体"/>
          <w:color w:val="auto"/>
          <w:spacing w:val="4"/>
          <w:sz w:val="24"/>
          <w:szCs w:val="30"/>
        </w:rPr>
        <w:t>代表我公司全权办理针对本次政府采购</w:t>
      </w:r>
      <w:r>
        <w:rPr>
          <w:rFonts w:hint="eastAsia" w:ascii="宋体" w:hAnsi="宋体" w:cs="宋体"/>
          <w:color w:val="auto"/>
          <w:spacing w:val="4"/>
          <w:sz w:val="24"/>
        </w:rPr>
        <w:t xml:space="preserve"> </w:t>
      </w:r>
      <w:r>
        <w:rPr>
          <w:rFonts w:hint="eastAsia" w:ascii="宋体" w:hAnsi="宋体" w:cs="宋体"/>
          <w:color w:val="auto"/>
          <w:spacing w:val="4"/>
          <w:sz w:val="24"/>
          <w:szCs w:val="30"/>
          <w:u w:val="single"/>
        </w:rPr>
        <w:t>（招标项目名称和项目编号）</w:t>
      </w:r>
      <w:r>
        <w:rPr>
          <w:rFonts w:hint="eastAsia" w:ascii="宋体" w:hAnsi="宋体" w:cs="宋体"/>
          <w:color w:val="auto"/>
          <w:spacing w:val="4"/>
          <w:sz w:val="24"/>
          <w:szCs w:val="30"/>
        </w:rPr>
        <w:t>项目的投标、谈判、签约等具体工作，并签署全部有关的文件、协议及合同。</w:t>
      </w:r>
    </w:p>
    <w:p w14:paraId="1D9925F0">
      <w:pPr>
        <w:spacing w:line="440" w:lineRule="exact"/>
        <w:ind w:firstLine="496" w:firstLineChars="200"/>
        <w:jc w:val="left"/>
        <w:rPr>
          <w:rFonts w:hint="eastAsia" w:ascii="宋体" w:hAnsi="宋体" w:cs="宋体"/>
          <w:color w:val="auto"/>
          <w:spacing w:val="4"/>
          <w:sz w:val="24"/>
          <w:szCs w:val="30"/>
        </w:rPr>
      </w:pPr>
      <w:r>
        <w:rPr>
          <w:rFonts w:hint="eastAsia" w:ascii="宋体" w:hAnsi="宋体" w:cs="宋体"/>
          <w:color w:val="auto"/>
          <w:spacing w:val="4"/>
          <w:sz w:val="24"/>
          <w:szCs w:val="30"/>
        </w:rPr>
        <w:t>我公司对被授权人的签名负全部责任。</w:t>
      </w:r>
    </w:p>
    <w:p w14:paraId="2F0C039E">
      <w:pPr>
        <w:spacing w:line="440" w:lineRule="exact"/>
        <w:ind w:firstLine="496" w:firstLineChars="200"/>
        <w:jc w:val="left"/>
        <w:rPr>
          <w:rFonts w:hint="eastAsia" w:ascii="宋体" w:hAnsi="宋体" w:cs="宋体"/>
          <w:color w:val="auto"/>
          <w:spacing w:val="4"/>
          <w:sz w:val="24"/>
          <w:szCs w:val="30"/>
        </w:rPr>
      </w:pPr>
      <w:r>
        <w:rPr>
          <w:rFonts w:hint="eastAsia" w:ascii="宋体" w:hAnsi="宋体" w:cs="宋体"/>
          <w:color w:val="auto"/>
          <w:spacing w:val="4"/>
          <w:sz w:val="24"/>
          <w:szCs w:val="30"/>
        </w:rPr>
        <w:t>本授权书于</w:t>
      </w:r>
      <w:r>
        <w:rPr>
          <w:rFonts w:hint="eastAsia" w:ascii="宋体" w:hAnsi="宋体" w:cs="宋体"/>
          <w:color w:val="auto"/>
          <w:spacing w:val="4"/>
          <w:sz w:val="24"/>
          <w:szCs w:val="30"/>
          <w:u w:val="single"/>
        </w:rPr>
        <w:t xml:space="preserve">      年   月   </w:t>
      </w:r>
      <w:r>
        <w:rPr>
          <w:rFonts w:hint="eastAsia" w:ascii="宋体" w:hAnsi="宋体" w:cs="宋体"/>
          <w:color w:val="auto"/>
          <w:spacing w:val="4"/>
          <w:sz w:val="24"/>
          <w:szCs w:val="30"/>
        </w:rPr>
        <w:t>日起签字生效，特此证明。</w:t>
      </w:r>
    </w:p>
    <w:p w14:paraId="1B9E6711">
      <w:pPr>
        <w:spacing w:line="440" w:lineRule="exact"/>
        <w:ind w:firstLine="496" w:firstLineChars="200"/>
        <w:jc w:val="left"/>
        <w:rPr>
          <w:rFonts w:hint="eastAsia" w:ascii="宋体" w:hAnsi="宋体" w:cs="宋体"/>
          <w:color w:val="auto"/>
          <w:spacing w:val="4"/>
          <w:sz w:val="24"/>
          <w:szCs w:val="30"/>
        </w:rPr>
      </w:pPr>
    </w:p>
    <w:p w14:paraId="1E7AAF9F">
      <w:pPr>
        <w:spacing w:line="440" w:lineRule="exact"/>
        <w:ind w:firstLine="496" w:firstLineChars="200"/>
        <w:jc w:val="left"/>
        <w:rPr>
          <w:rFonts w:hint="eastAsia" w:ascii="宋体" w:hAnsi="宋体" w:cs="宋体"/>
          <w:color w:val="auto"/>
          <w:spacing w:val="4"/>
          <w:sz w:val="24"/>
          <w:szCs w:val="30"/>
        </w:rPr>
      </w:pPr>
    </w:p>
    <w:p w14:paraId="3E734925">
      <w:pPr>
        <w:spacing w:line="440" w:lineRule="exact"/>
        <w:ind w:firstLine="496" w:firstLineChars="200"/>
        <w:jc w:val="left"/>
        <w:rPr>
          <w:rFonts w:hint="eastAsia" w:ascii="宋体" w:hAnsi="宋体" w:cs="宋体"/>
          <w:color w:val="auto"/>
          <w:spacing w:val="4"/>
          <w:sz w:val="24"/>
          <w:szCs w:val="30"/>
        </w:rPr>
      </w:pPr>
    </w:p>
    <w:tbl>
      <w:tblPr>
        <w:tblStyle w:val="24"/>
        <w:tblW w:w="0" w:type="auto"/>
        <w:tblInd w:w="633" w:type="dxa"/>
        <w:tblLayout w:type="fixed"/>
        <w:tblCellMar>
          <w:top w:w="0" w:type="dxa"/>
          <w:left w:w="108" w:type="dxa"/>
          <w:bottom w:w="0" w:type="dxa"/>
          <w:right w:w="108" w:type="dxa"/>
        </w:tblCellMar>
      </w:tblPr>
      <w:tblGrid>
        <w:gridCol w:w="4045"/>
        <w:gridCol w:w="3844"/>
      </w:tblGrid>
      <w:tr w14:paraId="23451018">
        <w:tblPrEx>
          <w:tblCellMar>
            <w:top w:w="0" w:type="dxa"/>
            <w:left w:w="108" w:type="dxa"/>
            <w:bottom w:w="0" w:type="dxa"/>
            <w:right w:w="108" w:type="dxa"/>
          </w:tblCellMar>
        </w:tblPrEx>
        <w:trPr>
          <w:trHeight w:val="600" w:hRule="atLeast"/>
        </w:trPr>
        <w:tc>
          <w:tcPr>
            <w:tcW w:w="4045" w:type="dxa"/>
            <w:noWrap w:val="0"/>
            <w:vAlign w:val="top"/>
          </w:tcPr>
          <w:p w14:paraId="64AF5D32">
            <w:pPr>
              <w:spacing w:line="440" w:lineRule="exact"/>
              <w:jc w:val="left"/>
              <w:rPr>
                <w:rFonts w:hint="eastAsia" w:ascii="宋体" w:hAnsi="宋体" w:cs="宋体"/>
                <w:color w:val="auto"/>
                <w:spacing w:val="4"/>
                <w:sz w:val="24"/>
              </w:rPr>
            </w:pPr>
            <w:r>
              <w:rPr>
                <w:rFonts w:hint="eastAsia" w:ascii="宋体" w:hAnsi="宋体" w:cs="宋体"/>
                <w:color w:val="auto"/>
                <w:spacing w:val="4"/>
                <w:sz w:val="24"/>
              </w:rPr>
              <w:t>被授权人（签字或盖章）：</w:t>
            </w:r>
          </w:p>
        </w:tc>
        <w:tc>
          <w:tcPr>
            <w:tcW w:w="3844" w:type="dxa"/>
            <w:noWrap w:val="0"/>
            <w:vAlign w:val="top"/>
          </w:tcPr>
          <w:p w14:paraId="77E069D1">
            <w:pPr>
              <w:spacing w:line="440" w:lineRule="exact"/>
              <w:jc w:val="left"/>
              <w:rPr>
                <w:rFonts w:hint="eastAsia" w:ascii="宋体" w:hAnsi="宋体" w:cs="宋体"/>
                <w:color w:val="auto"/>
                <w:spacing w:val="4"/>
                <w:sz w:val="24"/>
              </w:rPr>
            </w:pPr>
            <w:r>
              <w:rPr>
                <w:rFonts w:hint="eastAsia" w:ascii="宋体" w:hAnsi="宋体" w:cs="宋体"/>
                <w:color w:val="auto"/>
                <w:spacing w:val="4"/>
                <w:sz w:val="24"/>
              </w:rPr>
              <w:t>法定代表人（签字或盖章）：</w:t>
            </w:r>
          </w:p>
        </w:tc>
      </w:tr>
      <w:tr w14:paraId="360DA3AB">
        <w:tblPrEx>
          <w:tblCellMar>
            <w:top w:w="0" w:type="dxa"/>
            <w:left w:w="108" w:type="dxa"/>
            <w:bottom w:w="0" w:type="dxa"/>
            <w:right w:w="108" w:type="dxa"/>
          </w:tblCellMar>
        </w:tblPrEx>
        <w:trPr>
          <w:trHeight w:val="600" w:hRule="atLeast"/>
        </w:trPr>
        <w:tc>
          <w:tcPr>
            <w:tcW w:w="4045" w:type="dxa"/>
            <w:noWrap w:val="0"/>
            <w:vAlign w:val="top"/>
          </w:tcPr>
          <w:p w14:paraId="4506CE23">
            <w:pPr>
              <w:spacing w:line="440" w:lineRule="exact"/>
              <w:jc w:val="left"/>
              <w:rPr>
                <w:rFonts w:hint="eastAsia" w:ascii="宋体" w:hAnsi="宋体" w:cs="宋体"/>
                <w:color w:val="auto"/>
                <w:spacing w:val="4"/>
                <w:sz w:val="24"/>
              </w:rPr>
            </w:pPr>
          </w:p>
        </w:tc>
        <w:tc>
          <w:tcPr>
            <w:tcW w:w="3844" w:type="dxa"/>
            <w:noWrap w:val="0"/>
            <w:vAlign w:val="top"/>
          </w:tcPr>
          <w:p w14:paraId="6DB7E8A8">
            <w:pPr>
              <w:spacing w:line="440" w:lineRule="exact"/>
              <w:jc w:val="left"/>
              <w:rPr>
                <w:rFonts w:hint="eastAsia" w:ascii="宋体" w:hAnsi="宋体" w:cs="宋体"/>
                <w:color w:val="auto"/>
                <w:spacing w:val="4"/>
                <w:sz w:val="24"/>
              </w:rPr>
            </w:pPr>
          </w:p>
        </w:tc>
      </w:tr>
      <w:tr w14:paraId="3F091FA6">
        <w:tblPrEx>
          <w:tblCellMar>
            <w:top w:w="0" w:type="dxa"/>
            <w:left w:w="108" w:type="dxa"/>
            <w:bottom w:w="0" w:type="dxa"/>
            <w:right w:w="108" w:type="dxa"/>
          </w:tblCellMar>
        </w:tblPrEx>
        <w:trPr>
          <w:trHeight w:val="600" w:hRule="atLeast"/>
        </w:trPr>
        <w:tc>
          <w:tcPr>
            <w:tcW w:w="4045" w:type="dxa"/>
            <w:noWrap w:val="0"/>
            <w:vAlign w:val="top"/>
          </w:tcPr>
          <w:p w14:paraId="4AA7660F">
            <w:pPr>
              <w:spacing w:line="440" w:lineRule="exact"/>
              <w:jc w:val="left"/>
              <w:rPr>
                <w:rFonts w:hint="eastAsia" w:ascii="宋体" w:hAnsi="宋体" w:cs="宋体"/>
                <w:color w:val="auto"/>
                <w:spacing w:val="4"/>
                <w:sz w:val="24"/>
              </w:rPr>
            </w:pPr>
            <w:r>
              <w:rPr>
                <w:rFonts w:hint="eastAsia" w:ascii="宋体" w:hAnsi="宋体" w:cs="宋体"/>
                <w:color w:val="auto"/>
                <w:spacing w:val="4"/>
                <w:sz w:val="24"/>
              </w:rPr>
              <w:t>职务：</w:t>
            </w:r>
          </w:p>
        </w:tc>
        <w:tc>
          <w:tcPr>
            <w:tcW w:w="3844" w:type="dxa"/>
            <w:noWrap w:val="0"/>
            <w:vAlign w:val="top"/>
          </w:tcPr>
          <w:p w14:paraId="3C0FD25B">
            <w:pPr>
              <w:spacing w:line="440" w:lineRule="exact"/>
              <w:jc w:val="left"/>
              <w:rPr>
                <w:rFonts w:hint="eastAsia" w:ascii="宋体" w:hAnsi="宋体" w:cs="宋体"/>
                <w:color w:val="auto"/>
                <w:spacing w:val="4"/>
                <w:sz w:val="24"/>
              </w:rPr>
            </w:pPr>
            <w:r>
              <w:rPr>
                <w:rFonts w:hint="eastAsia" w:ascii="宋体" w:hAnsi="宋体" w:cs="宋体"/>
                <w:color w:val="auto"/>
                <w:spacing w:val="4"/>
                <w:sz w:val="24"/>
              </w:rPr>
              <w:t>职务：</w:t>
            </w:r>
          </w:p>
        </w:tc>
      </w:tr>
      <w:tr w14:paraId="3A986124">
        <w:tblPrEx>
          <w:tblCellMar>
            <w:top w:w="0" w:type="dxa"/>
            <w:left w:w="108" w:type="dxa"/>
            <w:bottom w:w="0" w:type="dxa"/>
            <w:right w:w="108" w:type="dxa"/>
          </w:tblCellMar>
        </w:tblPrEx>
        <w:trPr>
          <w:trHeight w:val="600" w:hRule="atLeast"/>
        </w:trPr>
        <w:tc>
          <w:tcPr>
            <w:tcW w:w="4045" w:type="dxa"/>
            <w:noWrap w:val="0"/>
            <w:vAlign w:val="top"/>
          </w:tcPr>
          <w:p w14:paraId="55426644">
            <w:pPr>
              <w:spacing w:line="440" w:lineRule="exact"/>
              <w:jc w:val="left"/>
              <w:rPr>
                <w:rFonts w:hint="eastAsia" w:ascii="宋体" w:hAnsi="宋体" w:cs="宋体"/>
                <w:color w:val="auto"/>
                <w:spacing w:val="4"/>
                <w:sz w:val="24"/>
              </w:rPr>
            </w:pPr>
          </w:p>
        </w:tc>
        <w:tc>
          <w:tcPr>
            <w:tcW w:w="3844" w:type="dxa"/>
            <w:noWrap w:val="0"/>
            <w:vAlign w:val="top"/>
          </w:tcPr>
          <w:p w14:paraId="11FC266E">
            <w:pPr>
              <w:spacing w:line="440" w:lineRule="exact"/>
              <w:jc w:val="left"/>
              <w:rPr>
                <w:rFonts w:hint="eastAsia" w:ascii="宋体" w:hAnsi="宋体" w:cs="宋体"/>
                <w:color w:val="auto"/>
                <w:spacing w:val="4"/>
                <w:sz w:val="24"/>
              </w:rPr>
            </w:pPr>
          </w:p>
        </w:tc>
      </w:tr>
      <w:tr w14:paraId="34EEDAB7">
        <w:tblPrEx>
          <w:tblCellMar>
            <w:top w:w="0" w:type="dxa"/>
            <w:left w:w="108" w:type="dxa"/>
            <w:bottom w:w="0" w:type="dxa"/>
            <w:right w:w="108" w:type="dxa"/>
          </w:tblCellMar>
        </w:tblPrEx>
        <w:trPr>
          <w:trHeight w:val="600" w:hRule="atLeast"/>
        </w:trPr>
        <w:tc>
          <w:tcPr>
            <w:tcW w:w="4045" w:type="dxa"/>
            <w:noWrap w:val="0"/>
            <w:vAlign w:val="top"/>
          </w:tcPr>
          <w:p w14:paraId="717A06D0">
            <w:pPr>
              <w:spacing w:line="440" w:lineRule="exact"/>
              <w:jc w:val="left"/>
              <w:rPr>
                <w:rFonts w:hint="eastAsia" w:ascii="宋体" w:hAnsi="宋体" w:cs="宋体"/>
                <w:color w:val="auto"/>
                <w:spacing w:val="4"/>
                <w:sz w:val="24"/>
              </w:rPr>
            </w:pPr>
            <w:r>
              <w:rPr>
                <w:rFonts w:hint="eastAsia" w:ascii="宋体" w:hAnsi="宋体" w:cs="宋体"/>
                <w:color w:val="auto"/>
                <w:spacing w:val="4"/>
                <w:sz w:val="24"/>
              </w:rPr>
              <w:t>所在部门：</w:t>
            </w:r>
          </w:p>
        </w:tc>
        <w:tc>
          <w:tcPr>
            <w:tcW w:w="3844" w:type="dxa"/>
            <w:noWrap w:val="0"/>
            <w:vAlign w:val="top"/>
          </w:tcPr>
          <w:p w14:paraId="0E01AA6B">
            <w:pPr>
              <w:spacing w:line="440" w:lineRule="exact"/>
              <w:jc w:val="left"/>
              <w:rPr>
                <w:rFonts w:hint="eastAsia" w:ascii="宋体" w:hAnsi="宋体" w:cs="宋体"/>
                <w:color w:val="auto"/>
                <w:spacing w:val="4"/>
                <w:sz w:val="24"/>
              </w:rPr>
            </w:pPr>
          </w:p>
        </w:tc>
      </w:tr>
    </w:tbl>
    <w:p w14:paraId="4619CC5C">
      <w:pPr>
        <w:spacing w:line="440" w:lineRule="exact"/>
        <w:ind w:firstLine="496" w:firstLineChars="200"/>
        <w:jc w:val="left"/>
        <w:rPr>
          <w:rFonts w:hint="eastAsia" w:ascii="宋体" w:hAnsi="宋体" w:cs="宋体"/>
          <w:color w:val="auto"/>
          <w:spacing w:val="4"/>
          <w:sz w:val="24"/>
        </w:rPr>
      </w:pPr>
    </w:p>
    <w:p w14:paraId="15F6109C">
      <w:pPr>
        <w:spacing w:line="440" w:lineRule="exact"/>
        <w:ind w:firstLine="372" w:firstLineChars="150"/>
        <w:rPr>
          <w:rFonts w:hint="eastAsia" w:ascii="宋体" w:hAnsi="宋体" w:cs="宋体"/>
          <w:color w:val="auto"/>
          <w:spacing w:val="4"/>
          <w:sz w:val="24"/>
        </w:rPr>
      </w:pPr>
    </w:p>
    <w:p w14:paraId="067AE8A7">
      <w:pPr>
        <w:spacing w:line="440" w:lineRule="exact"/>
        <w:ind w:firstLine="496" w:firstLineChars="200"/>
        <w:rPr>
          <w:rFonts w:hint="eastAsia" w:ascii="宋体" w:hAnsi="宋体" w:cs="宋体"/>
          <w:color w:val="auto"/>
          <w:spacing w:val="4"/>
          <w:sz w:val="24"/>
        </w:rPr>
      </w:pPr>
      <w:r>
        <w:rPr>
          <w:rFonts w:hint="eastAsia" w:ascii="宋体" w:hAnsi="宋体" w:cs="宋体"/>
          <w:color w:val="auto"/>
          <w:spacing w:val="4"/>
          <w:sz w:val="24"/>
          <w:lang w:eastAsia="zh-CN"/>
        </w:rPr>
        <w:t>投标人</w:t>
      </w:r>
      <w:r>
        <w:rPr>
          <w:rFonts w:hint="eastAsia" w:ascii="宋体" w:hAnsi="宋体" w:cs="宋体"/>
          <w:color w:val="auto"/>
          <w:spacing w:val="4"/>
          <w:sz w:val="24"/>
        </w:rPr>
        <w:t>名称：</w:t>
      </w:r>
    </w:p>
    <w:p w14:paraId="7BBF6368">
      <w:pPr>
        <w:spacing w:line="440" w:lineRule="exact"/>
        <w:ind w:firstLine="372" w:firstLineChars="150"/>
        <w:rPr>
          <w:rFonts w:hint="eastAsia" w:ascii="宋体" w:hAnsi="宋体" w:cs="宋体"/>
          <w:color w:val="auto"/>
          <w:spacing w:val="4"/>
          <w:sz w:val="24"/>
        </w:rPr>
      </w:pPr>
    </w:p>
    <w:p w14:paraId="2F6AC087">
      <w:pPr>
        <w:spacing w:line="440" w:lineRule="exact"/>
        <w:ind w:firstLine="496" w:firstLineChars="200"/>
        <w:rPr>
          <w:rFonts w:hint="eastAsia" w:ascii="宋体" w:hAnsi="宋体" w:cs="宋体"/>
          <w:color w:val="auto"/>
          <w:spacing w:val="4"/>
          <w:sz w:val="24"/>
        </w:rPr>
      </w:pPr>
      <w:r>
        <w:rPr>
          <w:rFonts w:hint="eastAsia" w:ascii="宋体" w:hAnsi="宋体" w:cs="宋体"/>
          <w:color w:val="auto"/>
          <w:spacing w:val="4"/>
          <w:sz w:val="24"/>
        </w:rPr>
        <w:t>公章：</w:t>
      </w:r>
    </w:p>
    <w:p w14:paraId="46257060">
      <w:pPr>
        <w:spacing w:line="440" w:lineRule="exact"/>
        <w:ind w:firstLine="510"/>
        <w:rPr>
          <w:rFonts w:hint="eastAsia" w:ascii="宋体" w:hAnsi="宋体" w:cs="宋体"/>
          <w:color w:val="auto"/>
          <w:spacing w:val="4"/>
          <w:sz w:val="24"/>
          <w:szCs w:val="30"/>
        </w:rPr>
      </w:pPr>
    </w:p>
    <w:p w14:paraId="39EECF4C">
      <w:pPr>
        <w:spacing w:line="440" w:lineRule="exact"/>
        <w:ind w:firstLine="510"/>
        <w:rPr>
          <w:rFonts w:hint="eastAsia" w:ascii="宋体" w:hAnsi="宋体" w:cs="宋体"/>
          <w:color w:val="auto"/>
          <w:spacing w:val="4"/>
          <w:sz w:val="24"/>
          <w:szCs w:val="30"/>
        </w:rPr>
      </w:pPr>
      <w:r>
        <w:rPr>
          <w:rFonts w:hint="eastAsia" w:ascii="宋体" w:hAnsi="宋体" w:cs="宋体"/>
          <w:color w:val="auto"/>
          <w:spacing w:val="4"/>
          <w:sz w:val="24"/>
          <w:szCs w:val="30"/>
        </w:rPr>
        <w:t>附件：法定代表人、被授权人身份证复印件</w:t>
      </w:r>
    </w:p>
    <w:p w14:paraId="71A0FAA1">
      <w:pPr>
        <w:spacing w:line="440" w:lineRule="exact"/>
        <w:ind w:firstLine="1125" w:firstLineChars="454"/>
        <w:rPr>
          <w:rFonts w:hint="eastAsia" w:ascii="宋体" w:hAnsi="宋体" w:cs="宋体"/>
          <w:color w:val="auto"/>
          <w:spacing w:val="4"/>
          <w:sz w:val="24"/>
          <w:szCs w:val="30"/>
        </w:rPr>
      </w:pPr>
      <w:r>
        <w:rPr>
          <w:rFonts w:hint="eastAsia" w:ascii="宋体" w:hAnsi="宋体" w:cs="宋体"/>
          <w:color w:val="auto"/>
          <w:spacing w:val="4"/>
          <w:sz w:val="24"/>
          <w:szCs w:val="30"/>
        </w:rPr>
        <w:t>（必须印正反两面的完整信息）</w:t>
      </w:r>
    </w:p>
    <w:p w14:paraId="307CA02E">
      <w:pPr>
        <w:spacing w:line="440" w:lineRule="exact"/>
        <w:rPr>
          <w:rFonts w:hint="eastAsia" w:ascii="宋体" w:hAnsi="宋体" w:cs="宋体"/>
          <w:color w:val="auto"/>
          <w:spacing w:val="4"/>
          <w:sz w:val="24"/>
          <w:szCs w:val="30"/>
          <w:u w:val="single"/>
        </w:rPr>
      </w:pPr>
      <w:r>
        <w:rPr>
          <w:rFonts w:hint="eastAsia" w:ascii="宋体" w:hAnsi="宋体" w:cs="宋体"/>
          <w:color w:val="auto"/>
          <w:spacing w:val="4"/>
          <w:sz w:val="24"/>
          <w:szCs w:val="30"/>
        </w:rPr>
        <w:t xml:space="preserve">  </w:t>
      </w:r>
    </w:p>
    <w:p w14:paraId="38AB0E21">
      <w:pPr>
        <w:jc w:val="center"/>
        <w:rPr>
          <w:rFonts w:hint="eastAsia" w:ascii="宋体" w:hAnsi="宋体" w:eastAsia="宋体" w:cs="宋体"/>
          <w:b/>
          <w:color w:val="auto"/>
          <w:sz w:val="36"/>
          <w:szCs w:val="36"/>
          <w:lang w:eastAsia="zh-CN"/>
        </w:rPr>
      </w:pPr>
      <w:r>
        <w:rPr>
          <w:rFonts w:hint="eastAsia" w:ascii="宋体" w:hAnsi="宋体" w:cs="宋体"/>
          <w:b/>
          <w:color w:val="auto"/>
          <w:sz w:val="36"/>
          <w:szCs w:val="36"/>
        </w:rPr>
        <w:br w:type="page"/>
      </w:r>
      <w:r>
        <w:rPr>
          <w:rFonts w:hint="eastAsia" w:ascii="宋体" w:hAnsi="宋体" w:cs="宋体"/>
          <w:b/>
          <w:color w:val="auto"/>
          <w:sz w:val="36"/>
          <w:szCs w:val="36"/>
        </w:rPr>
        <w:t>二、陕西省政府采购</w:t>
      </w:r>
      <w:r>
        <w:rPr>
          <w:rFonts w:hint="eastAsia" w:ascii="宋体" w:hAnsi="宋体" w:cs="宋体"/>
          <w:b/>
          <w:color w:val="auto"/>
          <w:sz w:val="36"/>
          <w:szCs w:val="36"/>
          <w:lang w:eastAsia="zh-CN"/>
        </w:rPr>
        <w:t>投标人</w:t>
      </w:r>
    </w:p>
    <w:p w14:paraId="65EBEE92">
      <w:pPr>
        <w:jc w:val="center"/>
        <w:rPr>
          <w:rFonts w:hint="eastAsia" w:ascii="宋体" w:hAnsi="宋体" w:cs="宋体"/>
          <w:color w:val="auto"/>
        </w:rPr>
      </w:pPr>
      <w:r>
        <w:rPr>
          <w:rFonts w:hint="eastAsia" w:ascii="宋体" w:hAnsi="宋体" w:cs="宋体"/>
          <w:b/>
          <w:color w:val="auto"/>
          <w:sz w:val="36"/>
          <w:szCs w:val="36"/>
        </w:rPr>
        <w:t>拒绝政府采购领域商业贿赂承诺书</w:t>
      </w:r>
    </w:p>
    <w:p w14:paraId="2BDB19E4">
      <w:pPr>
        <w:widowControl/>
        <w:spacing w:line="408" w:lineRule="auto"/>
        <w:ind w:left="239" w:leftChars="114" w:firstLine="470" w:firstLineChars="196"/>
        <w:jc w:val="left"/>
        <w:rPr>
          <w:rFonts w:hint="eastAsia" w:ascii="宋体" w:hAnsi="宋体" w:cs="宋体"/>
          <w:color w:val="auto"/>
          <w:kern w:val="0"/>
          <w:sz w:val="24"/>
        </w:rPr>
      </w:pPr>
    </w:p>
    <w:p w14:paraId="4F141C7C">
      <w:pPr>
        <w:widowControl/>
        <w:spacing w:line="408" w:lineRule="auto"/>
        <w:ind w:left="239" w:leftChars="114" w:firstLine="470" w:firstLineChars="196"/>
        <w:jc w:val="left"/>
        <w:rPr>
          <w:rFonts w:hint="eastAsia" w:ascii="宋体" w:hAnsi="宋体" w:eastAsia="宋体" w:cs="宋体"/>
          <w:color w:val="auto"/>
          <w:kern w:val="0"/>
          <w:sz w:val="24"/>
          <w:lang w:eastAsia="zh-CN"/>
        </w:rPr>
      </w:pPr>
      <w:r>
        <w:rPr>
          <w:rFonts w:hint="eastAsia" w:ascii="宋体" w:hAnsi="宋体" w:cs="宋体"/>
          <w:color w:val="auto"/>
          <w:kern w:val="0"/>
          <w:sz w:val="24"/>
        </w:rPr>
        <w:t>为响应党中央、国务院关于治理政府采购领域商业贿赂行为的号召，我公司在此庄严承诺：</w:t>
      </w:r>
    </w:p>
    <w:p w14:paraId="2A31D910">
      <w:pPr>
        <w:widowControl/>
        <w:spacing w:line="408" w:lineRule="auto"/>
        <w:ind w:left="239" w:leftChars="114" w:firstLine="470" w:firstLineChars="196"/>
        <w:jc w:val="left"/>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1、在参与政府采购活动中遵纪守法、诚信经营、公平竞标。</w:t>
      </w:r>
    </w:p>
    <w:p w14:paraId="54E6BD35">
      <w:pPr>
        <w:widowControl/>
        <w:spacing w:line="408" w:lineRule="auto"/>
        <w:ind w:left="239" w:leftChars="114" w:firstLine="470" w:firstLineChars="196"/>
        <w:jc w:val="left"/>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2、不向政府</w:t>
      </w:r>
      <w:r>
        <w:rPr>
          <w:rFonts w:hint="eastAsia" w:ascii="宋体" w:hAnsi="宋体" w:cs="宋体"/>
          <w:color w:val="auto"/>
          <w:kern w:val="0"/>
          <w:sz w:val="24"/>
          <w:lang w:eastAsia="zh-CN"/>
        </w:rPr>
        <w:t>招标人</w:t>
      </w:r>
      <w:r>
        <w:rPr>
          <w:rFonts w:hint="eastAsia" w:ascii="宋体" w:hAnsi="宋体" w:cs="宋体"/>
          <w:color w:val="auto"/>
          <w:kern w:val="0"/>
          <w:sz w:val="24"/>
        </w:rPr>
        <w:t>、</w:t>
      </w:r>
      <w:r>
        <w:rPr>
          <w:rFonts w:hint="eastAsia" w:ascii="宋体" w:hAnsi="宋体" w:cs="宋体"/>
          <w:color w:val="auto"/>
          <w:kern w:val="0"/>
          <w:sz w:val="24"/>
          <w:lang w:eastAsia="zh-CN"/>
        </w:rPr>
        <w:t>招标代理机构</w:t>
      </w:r>
      <w:r>
        <w:rPr>
          <w:rFonts w:hint="eastAsia" w:ascii="宋体" w:hAnsi="宋体" w:cs="宋体"/>
          <w:color w:val="auto"/>
          <w:kern w:val="0"/>
          <w:sz w:val="24"/>
        </w:rPr>
        <w:t>和政府采购评审专家进行任何形式的商业贿赂以谋取交易机会。</w:t>
      </w:r>
    </w:p>
    <w:p w14:paraId="4441C53A">
      <w:pPr>
        <w:widowControl/>
        <w:spacing w:line="408" w:lineRule="auto"/>
        <w:ind w:left="239" w:leftChars="114" w:firstLine="470" w:firstLineChars="196"/>
        <w:jc w:val="left"/>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3、不向政府</w:t>
      </w:r>
      <w:r>
        <w:rPr>
          <w:rFonts w:hint="eastAsia" w:ascii="宋体" w:hAnsi="宋体" w:cs="宋体"/>
          <w:color w:val="auto"/>
          <w:kern w:val="0"/>
          <w:sz w:val="24"/>
          <w:lang w:eastAsia="zh-CN"/>
        </w:rPr>
        <w:t>招标代理机构</w:t>
      </w:r>
      <w:r>
        <w:rPr>
          <w:rFonts w:hint="eastAsia" w:ascii="宋体" w:hAnsi="宋体" w:cs="宋体"/>
          <w:color w:val="auto"/>
          <w:kern w:val="0"/>
          <w:sz w:val="24"/>
        </w:rPr>
        <w:t>和</w:t>
      </w:r>
      <w:r>
        <w:rPr>
          <w:rFonts w:hint="eastAsia" w:ascii="宋体" w:hAnsi="宋体" w:cs="宋体"/>
          <w:color w:val="auto"/>
          <w:kern w:val="0"/>
          <w:sz w:val="24"/>
          <w:lang w:eastAsia="zh-CN"/>
        </w:rPr>
        <w:t>招标人</w:t>
      </w:r>
      <w:r>
        <w:rPr>
          <w:rFonts w:hint="eastAsia" w:ascii="宋体" w:hAnsi="宋体" w:cs="宋体"/>
          <w:color w:val="auto"/>
          <w:kern w:val="0"/>
          <w:sz w:val="24"/>
        </w:rPr>
        <w:t>提供虚假资质文件或采用虚假应标方式参与政府采购市场竞争并谋取中标、成交。</w:t>
      </w:r>
    </w:p>
    <w:p w14:paraId="15E9644D">
      <w:pPr>
        <w:widowControl/>
        <w:spacing w:line="408" w:lineRule="auto"/>
        <w:ind w:left="239" w:leftChars="114" w:firstLine="470" w:firstLineChars="196"/>
        <w:jc w:val="left"/>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4、不采取“围标、陪标”等商业欺诈手段获得政府采购定单。</w:t>
      </w:r>
    </w:p>
    <w:p w14:paraId="06F8A90B">
      <w:pPr>
        <w:widowControl/>
        <w:spacing w:line="408" w:lineRule="auto"/>
        <w:ind w:left="239" w:leftChars="114" w:firstLine="470" w:firstLineChars="196"/>
        <w:jc w:val="left"/>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5、不采取不正当手段诋毁、排挤其他</w:t>
      </w:r>
      <w:r>
        <w:rPr>
          <w:rFonts w:hint="eastAsia" w:ascii="宋体" w:hAnsi="宋体" w:cs="宋体"/>
          <w:color w:val="auto"/>
          <w:kern w:val="0"/>
          <w:sz w:val="24"/>
          <w:lang w:eastAsia="zh-CN"/>
        </w:rPr>
        <w:t>投标人</w:t>
      </w:r>
      <w:r>
        <w:rPr>
          <w:rFonts w:hint="eastAsia" w:ascii="宋体" w:hAnsi="宋体" w:cs="宋体"/>
          <w:color w:val="auto"/>
          <w:kern w:val="0"/>
          <w:sz w:val="24"/>
        </w:rPr>
        <w:t>。</w:t>
      </w:r>
    </w:p>
    <w:p w14:paraId="641C73C7">
      <w:pPr>
        <w:widowControl/>
        <w:spacing w:line="408" w:lineRule="auto"/>
        <w:ind w:left="239" w:leftChars="114" w:firstLine="470" w:firstLineChars="196"/>
        <w:jc w:val="left"/>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6、不在提供商品和服务时“偷梁换柱、以次充好”损害</w:t>
      </w:r>
      <w:r>
        <w:rPr>
          <w:rFonts w:hint="eastAsia" w:ascii="宋体" w:hAnsi="宋体" w:cs="宋体"/>
          <w:color w:val="auto"/>
          <w:kern w:val="0"/>
          <w:sz w:val="24"/>
          <w:lang w:eastAsia="zh-CN"/>
        </w:rPr>
        <w:t>招标人</w:t>
      </w:r>
      <w:r>
        <w:rPr>
          <w:rFonts w:hint="eastAsia" w:ascii="宋体" w:hAnsi="宋体" w:cs="宋体"/>
          <w:color w:val="auto"/>
          <w:kern w:val="0"/>
          <w:sz w:val="24"/>
        </w:rPr>
        <w:t>的合法权益。</w:t>
      </w:r>
    </w:p>
    <w:p w14:paraId="6E376F30">
      <w:pPr>
        <w:widowControl/>
        <w:spacing w:line="408" w:lineRule="auto"/>
        <w:ind w:left="239" w:leftChars="114" w:firstLine="470" w:firstLineChars="196"/>
        <w:jc w:val="left"/>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7、不与</w:t>
      </w:r>
      <w:r>
        <w:rPr>
          <w:rFonts w:hint="eastAsia" w:ascii="宋体" w:hAnsi="宋体" w:cs="宋体"/>
          <w:color w:val="auto"/>
          <w:kern w:val="0"/>
          <w:sz w:val="24"/>
          <w:lang w:eastAsia="zh-CN"/>
        </w:rPr>
        <w:t>招标人</w:t>
      </w:r>
      <w:r>
        <w:rPr>
          <w:rFonts w:hint="eastAsia" w:ascii="宋体" w:hAnsi="宋体" w:cs="宋体"/>
          <w:color w:val="auto"/>
          <w:kern w:val="0"/>
          <w:sz w:val="24"/>
        </w:rPr>
        <w:t>、</w:t>
      </w:r>
      <w:r>
        <w:rPr>
          <w:rFonts w:hint="eastAsia" w:ascii="宋体" w:hAnsi="宋体" w:cs="宋体"/>
          <w:color w:val="auto"/>
          <w:kern w:val="0"/>
          <w:sz w:val="24"/>
          <w:lang w:eastAsia="zh-CN"/>
        </w:rPr>
        <w:t>招标代理机构</w:t>
      </w:r>
      <w:r>
        <w:rPr>
          <w:rFonts w:hint="eastAsia" w:ascii="宋体" w:hAnsi="宋体" w:cs="宋体"/>
          <w:color w:val="auto"/>
          <w:kern w:val="0"/>
          <w:sz w:val="24"/>
        </w:rPr>
        <w:t>政府采购评审专家或其它</w:t>
      </w:r>
      <w:r>
        <w:rPr>
          <w:rFonts w:hint="eastAsia" w:ascii="宋体" w:hAnsi="宋体" w:cs="宋体"/>
          <w:color w:val="auto"/>
          <w:kern w:val="0"/>
          <w:sz w:val="24"/>
          <w:lang w:eastAsia="zh-CN"/>
        </w:rPr>
        <w:t>投标人</w:t>
      </w:r>
      <w:r>
        <w:rPr>
          <w:rFonts w:hint="eastAsia" w:ascii="宋体" w:hAnsi="宋体" w:cs="宋体"/>
          <w:color w:val="auto"/>
          <w:kern w:val="0"/>
          <w:sz w:val="24"/>
        </w:rPr>
        <w:t>恶意串通，进行质疑和投诉，维护政府采购市场秩序。</w:t>
      </w:r>
    </w:p>
    <w:p w14:paraId="18543342">
      <w:pPr>
        <w:widowControl/>
        <w:spacing w:line="408" w:lineRule="auto"/>
        <w:ind w:left="239" w:leftChars="114" w:firstLine="470" w:firstLineChars="196"/>
        <w:jc w:val="left"/>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8、尊重和接受政府采购监督管理部门的监督和政府</w:t>
      </w:r>
      <w:r>
        <w:rPr>
          <w:rFonts w:hint="eastAsia" w:ascii="宋体" w:hAnsi="宋体" w:cs="宋体"/>
          <w:color w:val="auto"/>
          <w:kern w:val="0"/>
          <w:sz w:val="24"/>
          <w:lang w:eastAsia="zh-CN"/>
        </w:rPr>
        <w:t>招标代理机构</w:t>
      </w:r>
      <w:r>
        <w:rPr>
          <w:rFonts w:hint="eastAsia" w:ascii="宋体" w:hAnsi="宋体" w:cs="宋体"/>
          <w:color w:val="auto"/>
          <w:kern w:val="0"/>
          <w:sz w:val="24"/>
        </w:rPr>
        <w:t>招标采购要求，承担因违约行为给</w:t>
      </w:r>
      <w:r>
        <w:rPr>
          <w:rFonts w:hint="eastAsia" w:ascii="宋体" w:hAnsi="宋体" w:cs="宋体"/>
          <w:color w:val="auto"/>
          <w:kern w:val="0"/>
          <w:sz w:val="24"/>
          <w:lang w:eastAsia="zh-CN"/>
        </w:rPr>
        <w:t>招标人</w:t>
      </w:r>
      <w:r>
        <w:rPr>
          <w:rFonts w:hint="eastAsia" w:ascii="宋体" w:hAnsi="宋体" w:cs="宋体"/>
          <w:color w:val="auto"/>
          <w:kern w:val="0"/>
          <w:sz w:val="24"/>
        </w:rPr>
        <w:t>造成的损失。</w:t>
      </w:r>
    </w:p>
    <w:p w14:paraId="3C0015D0">
      <w:pPr>
        <w:widowControl/>
        <w:spacing w:line="408" w:lineRule="auto"/>
        <w:ind w:left="239" w:leftChars="114" w:firstLine="470" w:firstLineChars="196"/>
        <w:jc w:val="left"/>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9、不发生其他有悖于政府采购公开、公平、公正和诚信原则的行为。</w:t>
      </w:r>
    </w:p>
    <w:p w14:paraId="712C06A8">
      <w:pPr>
        <w:pStyle w:val="10"/>
        <w:rPr>
          <w:rFonts w:hint="eastAsia"/>
          <w:lang w:eastAsia="zh-CN"/>
        </w:rPr>
      </w:pPr>
    </w:p>
    <w:p w14:paraId="3A6037F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eastAsia="zh-CN"/>
        </w:rPr>
        <w:t>投标人</w:t>
      </w:r>
      <w:r>
        <w:rPr>
          <w:rFonts w:hint="eastAsia" w:ascii="宋体" w:hAnsi="宋体" w:cs="宋体"/>
          <w:color w:val="auto"/>
          <w:kern w:val="0"/>
          <w:sz w:val="24"/>
        </w:rPr>
        <w:t>名称：</w:t>
      </w:r>
    </w:p>
    <w:p w14:paraId="37536767">
      <w:pPr>
        <w:spacing w:line="360" w:lineRule="auto"/>
        <w:rPr>
          <w:rFonts w:hint="eastAsia" w:ascii="宋体" w:hAnsi="宋体" w:cs="宋体"/>
          <w:color w:val="auto"/>
          <w:kern w:val="0"/>
          <w:sz w:val="24"/>
        </w:rPr>
      </w:pPr>
    </w:p>
    <w:p w14:paraId="1360AC2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公章：</w:t>
      </w:r>
    </w:p>
    <w:p w14:paraId="2E89EC83">
      <w:pPr>
        <w:spacing w:line="360" w:lineRule="auto"/>
        <w:ind w:left="480" w:hanging="480" w:hangingChars="200"/>
        <w:rPr>
          <w:rFonts w:hint="eastAsia" w:ascii="宋体" w:hAnsi="宋体" w:eastAsia="宋体" w:cs="宋体"/>
          <w:color w:val="auto"/>
          <w:kern w:val="0"/>
          <w:sz w:val="24"/>
          <w:lang w:eastAsia="zh-CN"/>
        </w:rPr>
      </w:pPr>
    </w:p>
    <w:p w14:paraId="7845AB1F">
      <w:pPr>
        <w:spacing w:line="360" w:lineRule="auto"/>
        <w:ind w:left="479" w:leftChars="228" w:firstLine="0" w:firstLineChars="0"/>
        <w:rPr>
          <w:rFonts w:hint="eastAsia" w:ascii="宋体" w:hAnsi="宋体" w:cs="宋体"/>
          <w:color w:val="auto"/>
          <w:kern w:val="0"/>
          <w:sz w:val="24"/>
        </w:rPr>
      </w:pPr>
      <w:r>
        <w:rPr>
          <w:rFonts w:hint="eastAsia" w:ascii="宋体" w:hAnsi="宋体" w:cs="宋体"/>
          <w:color w:val="auto"/>
          <w:kern w:val="0"/>
          <w:sz w:val="24"/>
        </w:rPr>
        <w:t>法定代表人或授权代表（签字或盖章）：</w:t>
      </w:r>
    </w:p>
    <w:p w14:paraId="47869EBD">
      <w:pPr>
        <w:spacing w:line="360" w:lineRule="auto"/>
        <w:rPr>
          <w:rFonts w:hint="eastAsia" w:ascii="宋体" w:hAnsi="宋体" w:cs="宋体"/>
          <w:color w:val="auto"/>
          <w:kern w:val="0"/>
          <w:sz w:val="24"/>
        </w:rPr>
      </w:pPr>
    </w:p>
    <w:p w14:paraId="31B42B85">
      <w:pPr>
        <w:spacing w:line="360" w:lineRule="auto"/>
        <w:ind w:left="1"/>
        <w:jc w:val="center"/>
        <w:rPr>
          <w:rFonts w:hint="eastAsia" w:ascii="宋体" w:hAnsi="宋体" w:cs="宋体"/>
          <w:b/>
          <w:color w:val="auto"/>
          <w:sz w:val="36"/>
          <w:szCs w:val="36"/>
        </w:rPr>
      </w:pPr>
      <w:r>
        <w:rPr>
          <w:rFonts w:hint="eastAsia" w:ascii="宋体" w:hAnsi="宋体" w:cs="宋体"/>
          <w:color w:val="auto"/>
          <w:kern w:val="0"/>
          <w:sz w:val="24"/>
        </w:rPr>
        <w:br w:type="page"/>
      </w:r>
      <w:r>
        <w:rPr>
          <w:rFonts w:hint="eastAsia" w:ascii="宋体" w:hAnsi="宋体" w:cs="宋体"/>
          <w:b/>
          <w:color w:val="auto"/>
          <w:sz w:val="36"/>
          <w:szCs w:val="36"/>
        </w:rPr>
        <w:t xml:space="preserve">三、资格证明文件 </w:t>
      </w:r>
    </w:p>
    <w:p w14:paraId="33C1DD48">
      <w:pPr>
        <w:spacing w:before="240" w:line="440" w:lineRule="exact"/>
        <w:ind w:left="1" w:firstLine="480" w:firstLineChars="200"/>
        <w:rPr>
          <w:rFonts w:hint="eastAsia" w:ascii="宋体" w:hAnsi="宋体" w:cs="宋体"/>
          <w:color w:val="auto"/>
          <w:kern w:val="0"/>
          <w:sz w:val="24"/>
        </w:rPr>
      </w:pPr>
      <w:r>
        <w:rPr>
          <w:rFonts w:hint="eastAsia" w:ascii="宋体" w:hAnsi="宋体" w:cs="宋体"/>
          <w:color w:val="auto"/>
          <w:kern w:val="0"/>
          <w:sz w:val="24"/>
        </w:rPr>
        <w:t xml:space="preserve">12.2 </w:t>
      </w:r>
      <w:r>
        <w:rPr>
          <w:rFonts w:hint="eastAsia" w:ascii="宋体" w:hAnsi="宋体" w:cs="宋体"/>
          <w:color w:val="auto"/>
          <w:kern w:val="0"/>
          <w:sz w:val="24"/>
          <w:lang w:eastAsia="zh-CN"/>
        </w:rPr>
        <w:t>投标人</w:t>
      </w:r>
      <w:r>
        <w:rPr>
          <w:rFonts w:hint="eastAsia" w:ascii="宋体" w:hAnsi="宋体" w:cs="宋体"/>
          <w:color w:val="auto"/>
          <w:kern w:val="0"/>
          <w:sz w:val="24"/>
        </w:rPr>
        <w:t>资格证明文件</w:t>
      </w:r>
    </w:p>
    <w:p w14:paraId="1FA9F594">
      <w:pPr>
        <w:spacing w:line="440" w:lineRule="exact"/>
        <w:ind w:left="479" w:leftChars="228" w:firstLine="120" w:firstLineChars="50"/>
        <w:rPr>
          <w:rFonts w:hint="eastAsia" w:ascii="宋体" w:hAnsi="宋体" w:cs="宋体"/>
          <w:color w:val="auto"/>
          <w:kern w:val="0"/>
          <w:sz w:val="24"/>
        </w:rPr>
      </w:pPr>
      <w:r>
        <w:rPr>
          <w:rFonts w:hint="eastAsia" w:ascii="宋体" w:hAnsi="宋体" w:cs="宋体"/>
          <w:color w:val="auto"/>
          <w:kern w:val="0"/>
          <w:sz w:val="24"/>
        </w:rPr>
        <w:t>按照</w:t>
      </w:r>
      <w:r>
        <w:rPr>
          <w:rFonts w:hint="eastAsia" w:ascii="宋体" w:hAnsi="宋体" w:cs="宋体"/>
          <w:color w:val="auto"/>
          <w:kern w:val="0"/>
          <w:sz w:val="24"/>
          <w:lang w:eastAsia="zh-CN"/>
        </w:rPr>
        <w:t>投标人</w:t>
      </w:r>
      <w:r>
        <w:rPr>
          <w:rFonts w:hint="eastAsia" w:ascii="宋体" w:hAnsi="宋体" w:cs="宋体"/>
          <w:color w:val="auto"/>
          <w:kern w:val="0"/>
          <w:sz w:val="24"/>
        </w:rPr>
        <w:t>须知前附表</w:t>
      </w:r>
      <w:r>
        <w:rPr>
          <w:rFonts w:hint="eastAsia" w:ascii="宋体" w:hAnsi="宋体" w:cs="宋体"/>
          <w:color w:val="auto"/>
          <w:kern w:val="0"/>
          <w:sz w:val="24"/>
          <w:lang w:val="en-US" w:eastAsia="zh-CN"/>
        </w:rPr>
        <w:t>1.4.1</w:t>
      </w:r>
      <w:r>
        <w:rPr>
          <w:rFonts w:hint="eastAsia" w:ascii="宋体" w:hAnsi="宋体" w:cs="宋体"/>
          <w:color w:val="auto"/>
          <w:kern w:val="0"/>
          <w:sz w:val="24"/>
        </w:rPr>
        <w:t>要求提供。</w:t>
      </w:r>
    </w:p>
    <w:p w14:paraId="0427F61A">
      <w:pPr>
        <w:spacing w:line="440" w:lineRule="exact"/>
        <w:ind w:left="360" w:hanging="360" w:hangingChars="150"/>
        <w:rPr>
          <w:rFonts w:hint="eastAsia" w:ascii="宋体" w:hAnsi="宋体" w:cs="宋体"/>
          <w:color w:val="auto"/>
          <w:kern w:val="0"/>
          <w:sz w:val="24"/>
        </w:rPr>
      </w:pPr>
      <w:r>
        <w:rPr>
          <w:rFonts w:hint="eastAsia" w:ascii="宋体" w:hAnsi="宋体" w:cs="宋体"/>
          <w:color w:val="auto"/>
          <w:kern w:val="0"/>
          <w:sz w:val="24"/>
        </w:rPr>
        <w:t>　　</w:t>
      </w:r>
    </w:p>
    <w:p w14:paraId="47560885">
      <w:pPr>
        <w:spacing w:line="440" w:lineRule="exact"/>
        <w:ind w:left="361" w:hanging="361" w:hangingChars="150"/>
        <w:rPr>
          <w:rFonts w:hint="eastAsia" w:ascii="宋体" w:hAnsi="宋体" w:cs="宋体"/>
          <w:b/>
          <w:color w:val="auto"/>
          <w:sz w:val="24"/>
          <w:szCs w:val="24"/>
        </w:rPr>
      </w:pPr>
    </w:p>
    <w:p w14:paraId="44142EFB">
      <w:pPr>
        <w:spacing w:line="440" w:lineRule="exact"/>
        <w:ind w:left="479" w:leftChars="228" w:firstLine="120" w:firstLineChars="50"/>
        <w:rPr>
          <w:rFonts w:hint="eastAsia" w:ascii="宋体" w:hAnsi="宋体" w:cs="宋体"/>
          <w:b/>
          <w:color w:val="auto"/>
          <w:sz w:val="24"/>
          <w:szCs w:val="24"/>
        </w:rPr>
      </w:pPr>
      <w:r>
        <w:rPr>
          <w:rFonts w:hint="eastAsia" w:ascii="宋体" w:hAnsi="宋体" w:cs="宋体"/>
          <w:b/>
          <w:color w:val="auto"/>
          <w:sz w:val="24"/>
          <w:szCs w:val="24"/>
        </w:rPr>
        <w:t>注：</w:t>
      </w:r>
    </w:p>
    <w:p w14:paraId="0C172289">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1、除注明原件外，均为复印件并须加盖</w:t>
      </w:r>
      <w:r>
        <w:rPr>
          <w:rFonts w:hint="eastAsia" w:ascii="宋体" w:hAnsi="宋体" w:cs="宋体"/>
          <w:color w:val="auto"/>
          <w:sz w:val="24"/>
          <w:szCs w:val="24"/>
          <w:lang w:eastAsia="zh-CN"/>
        </w:rPr>
        <w:t>投标人</w:t>
      </w:r>
      <w:r>
        <w:rPr>
          <w:rFonts w:hint="eastAsia" w:ascii="宋体" w:hAnsi="宋体" w:cs="宋体"/>
          <w:color w:val="auto"/>
          <w:sz w:val="24"/>
          <w:szCs w:val="24"/>
        </w:rPr>
        <w:t>公章。</w:t>
      </w:r>
    </w:p>
    <w:p w14:paraId="467D1F49">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eastAsia="zh-CN"/>
        </w:rPr>
        <w:t>投标人</w:t>
      </w:r>
      <w:r>
        <w:rPr>
          <w:rFonts w:hint="eastAsia" w:ascii="宋体" w:hAnsi="宋体" w:cs="宋体"/>
          <w:color w:val="auto"/>
          <w:sz w:val="24"/>
          <w:szCs w:val="24"/>
        </w:rPr>
        <w:t>应按照招标文件的要求自行准备以上证明文件并编目、封装。</w:t>
      </w:r>
    </w:p>
    <w:p w14:paraId="25E3A7E8">
      <w:pPr>
        <w:spacing w:line="440" w:lineRule="exact"/>
        <w:ind w:firstLine="480" w:firstLineChars="200"/>
        <w:rPr>
          <w:rFonts w:hint="eastAsia" w:ascii="宋体" w:hAnsi="宋体" w:cs="宋体"/>
          <w:color w:val="auto"/>
          <w:spacing w:val="4"/>
          <w:sz w:val="24"/>
          <w:szCs w:val="24"/>
        </w:rPr>
      </w:pPr>
      <w:r>
        <w:rPr>
          <w:rFonts w:hint="eastAsia" w:ascii="宋体" w:hAnsi="宋体" w:cs="宋体"/>
          <w:color w:val="auto"/>
          <w:sz w:val="24"/>
          <w:szCs w:val="24"/>
        </w:rPr>
        <w:t>3、除要求在投标时一并提交的原件外，其它所有要求在投标文件中提供复印件的文件，在开标之后的审查过程中，</w:t>
      </w:r>
      <w:r>
        <w:rPr>
          <w:rFonts w:hint="eastAsia" w:ascii="宋体" w:hAnsi="宋体" w:cs="宋体"/>
          <w:color w:val="auto"/>
          <w:sz w:val="24"/>
          <w:szCs w:val="24"/>
          <w:lang w:eastAsia="zh-CN"/>
        </w:rPr>
        <w:t>招标代理机构</w:t>
      </w:r>
      <w:r>
        <w:rPr>
          <w:rFonts w:hint="eastAsia" w:ascii="宋体" w:hAnsi="宋体" w:cs="宋体"/>
          <w:color w:val="auto"/>
          <w:sz w:val="24"/>
          <w:szCs w:val="24"/>
        </w:rPr>
        <w:t>可随时要求查验原件，</w:t>
      </w:r>
      <w:r>
        <w:rPr>
          <w:rFonts w:hint="eastAsia" w:ascii="宋体" w:hAnsi="宋体" w:cs="宋体"/>
          <w:color w:val="auto"/>
          <w:sz w:val="24"/>
          <w:szCs w:val="24"/>
          <w:lang w:eastAsia="zh-CN"/>
        </w:rPr>
        <w:t>投标人</w:t>
      </w:r>
      <w:r>
        <w:rPr>
          <w:rFonts w:hint="eastAsia" w:ascii="宋体" w:hAnsi="宋体" w:cs="宋体"/>
          <w:color w:val="auto"/>
          <w:sz w:val="24"/>
          <w:szCs w:val="24"/>
        </w:rPr>
        <w:t>不得拒绝，否则其投标将按照无效投标处理。</w:t>
      </w:r>
    </w:p>
    <w:p w14:paraId="4FF60883">
      <w:pPr>
        <w:spacing w:line="360" w:lineRule="auto"/>
        <w:ind w:left="1"/>
        <w:rPr>
          <w:rFonts w:hint="eastAsia" w:ascii="宋体" w:hAnsi="宋体" w:cs="宋体"/>
          <w:b/>
          <w:color w:val="auto"/>
          <w:sz w:val="36"/>
          <w:szCs w:val="36"/>
        </w:rPr>
      </w:pPr>
      <w:r>
        <w:rPr>
          <w:rFonts w:hint="eastAsia" w:ascii="宋体" w:hAnsi="宋体" w:cs="宋体"/>
          <w:b/>
          <w:color w:val="auto"/>
          <w:sz w:val="30"/>
          <w:szCs w:val="30"/>
        </w:rPr>
        <w:br w:type="page"/>
      </w:r>
      <w:r>
        <w:rPr>
          <w:rFonts w:hint="eastAsia" w:ascii="宋体" w:hAnsi="宋体" w:cs="宋体"/>
          <w:b/>
          <w:color w:val="auto"/>
          <w:sz w:val="30"/>
          <w:szCs w:val="30"/>
        </w:rPr>
        <w:t>附件1：</w:t>
      </w:r>
      <w:r>
        <w:rPr>
          <w:rFonts w:hint="eastAsia" w:ascii="宋体" w:hAnsi="宋体" w:cs="宋体"/>
          <w:b/>
          <w:color w:val="auto"/>
          <w:sz w:val="36"/>
          <w:szCs w:val="36"/>
        </w:rPr>
        <w:t xml:space="preserve"> </w:t>
      </w:r>
    </w:p>
    <w:p w14:paraId="7E027613">
      <w:pPr>
        <w:spacing w:line="360" w:lineRule="auto"/>
        <w:ind w:left="1"/>
        <w:jc w:val="center"/>
        <w:rPr>
          <w:rFonts w:hint="eastAsia" w:ascii="宋体" w:hAnsi="宋体" w:cs="宋体"/>
          <w:b/>
          <w:color w:val="auto"/>
          <w:sz w:val="36"/>
          <w:szCs w:val="36"/>
        </w:rPr>
      </w:pPr>
    </w:p>
    <w:p w14:paraId="46F3666A">
      <w:pPr>
        <w:spacing w:line="360" w:lineRule="auto"/>
        <w:ind w:left="1"/>
        <w:jc w:val="center"/>
        <w:rPr>
          <w:rFonts w:hint="eastAsia" w:ascii="宋体" w:hAnsi="宋体" w:cs="宋体"/>
          <w:b/>
          <w:color w:val="auto"/>
          <w:sz w:val="36"/>
          <w:szCs w:val="36"/>
        </w:rPr>
      </w:pPr>
      <w:r>
        <w:rPr>
          <w:rFonts w:hint="eastAsia" w:ascii="宋体" w:hAnsi="宋体" w:cs="宋体"/>
          <w:b/>
          <w:color w:val="auto"/>
          <w:sz w:val="36"/>
          <w:szCs w:val="36"/>
          <w:lang w:eastAsia="zh-CN"/>
        </w:rPr>
        <w:t>投标人</w:t>
      </w:r>
      <w:r>
        <w:rPr>
          <w:rFonts w:hint="eastAsia" w:ascii="宋体" w:hAnsi="宋体" w:cs="宋体"/>
          <w:b/>
          <w:color w:val="auto"/>
          <w:sz w:val="36"/>
          <w:szCs w:val="36"/>
        </w:rPr>
        <w:t>无重大违法记录的书面声明格式</w:t>
      </w:r>
    </w:p>
    <w:p w14:paraId="0F0F3E61">
      <w:pPr>
        <w:spacing w:line="360" w:lineRule="auto"/>
        <w:rPr>
          <w:rFonts w:hint="eastAsia" w:ascii="宋体" w:hAnsi="宋体" w:cs="宋体"/>
          <w:b/>
          <w:color w:val="auto"/>
          <w:spacing w:val="4"/>
          <w:sz w:val="30"/>
          <w:szCs w:val="30"/>
          <w:u w:val="single"/>
        </w:rPr>
      </w:pPr>
    </w:p>
    <w:p w14:paraId="5F59145D">
      <w:pPr>
        <w:spacing w:line="480" w:lineRule="auto"/>
        <w:jc w:val="left"/>
        <w:rPr>
          <w:rFonts w:hint="eastAsia" w:ascii="宋体" w:hAnsi="宋体" w:cs="宋体"/>
          <w:color w:val="auto"/>
          <w:spacing w:val="4"/>
          <w:sz w:val="24"/>
          <w:szCs w:val="24"/>
          <w:u w:val="single"/>
        </w:rPr>
      </w:pPr>
      <w:r>
        <w:rPr>
          <w:rFonts w:hint="eastAsia" w:ascii="宋体" w:hAnsi="宋体" w:cs="宋体"/>
          <w:color w:val="auto"/>
          <w:spacing w:val="4"/>
          <w:sz w:val="24"/>
          <w:szCs w:val="24"/>
          <w:u w:val="single"/>
        </w:rPr>
        <w:t>致：（</w:t>
      </w:r>
      <w:r>
        <w:rPr>
          <w:rFonts w:hint="eastAsia" w:ascii="宋体" w:hAnsi="宋体" w:cs="宋体"/>
          <w:color w:val="auto"/>
          <w:spacing w:val="4"/>
          <w:sz w:val="24"/>
          <w:szCs w:val="24"/>
          <w:u w:val="single"/>
          <w:lang w:val="en-US" w:eastAsia="zh-CN"/>
        </w:rPr>
        <w:t>招标人</w:t>
      </w:r>
      <w:r>
        <w:rPr>
          <w:rFonts w:hint="eastAsia" w:ascii="宋体" w:hAnsi="宋体" w:cs="宋体"/>
          <w:color w:val="auto"/>
          <w:spacing w:val="4"/>
          <w:sz w:val="24"/>
          <w:szCs w:val="24"/>
          <w:u w:val="single"/>
        </w:rPr>
        <w:t>名称）</w:t>
      </w:r>
    </w:p>
    <w:p w14:paraId="7CFD6B1C">
      <w:pPr>
        <w:spacing w:line="480" w:lineRule="auto"/>
        <w:ind w:firstLine="496" w:firstLineChars="200"/>
        <w:jc w:val="left"/>
        <w:rPr>
          <w:rFonts w:hint="eastAsia" w:ascii="宋体" w:hAnsi="宋体" w:cs="宋体"/>
          <w:color w:val="auto"/>
          <w:spacing w:val="4"/>
          <w:sz w:val="24"/>
          <w:szCs w:val="24"/>
          <w:u w:val="single"/>
        </w:rPr>
      </w:pPr>
      <w:r>
        <w:rPr>
          <w:rFonts w:hint="eastAsia" w:ascii="宋体" w:hAnsi="宋体" w:cs="宋体"/>
          <w:color w:val="auto"/>
          <w:spacing w:val="4"/>
          <w:sz w:val="24"/>
          <w:szCs w:val="24"/>
          <w:u w:val="single"/>
        </w:rPr>
        <w:t>（</w:t>
      </w:r>
      <w:r>
        <w:rPr>
          <w:rFonts w:hint="eastAsia" w:ascii="宋体" w:hAnsi="宋体" w:cs="宋体"/>
          <w:color w:val="auto"/>
          <w:spacing w:val="4"/>
          <w:sz w:val="24"/>
          <w:szCs w:val="24"/>
          <w:u w:val="single"/>
          <w:lang w:eastAsia="zh-CN"/>
        </w:rPr>
        <w:t>投标人</w:t>
      </w:r>
      <w:r>
        <w:rPr>
          <w:rFonts w:hint="eastAsia" w:ascii="宋体" w:hAnsi="宋体" w:cs="宋体"/>
          <w:color w:val="auto"/>
          <w:spacing w:val="4"/>
          <w:sz w:val="24"/>
          <w:szCs w:val="24"/>
          <w:u w:val="single"/>
        </w:rPr>
        <w:t>名称）</w:t>
      </w:r>
      <w:r>
        <w:rPr>
          <w:rFonts w:hint="eastAsia" w:ascii="宋体" w:hAnsi="宋体" w:cs="宋体"/>
          <w:color w:val="auto"/>
          <w:spacing w:val="4"/>
          <w:sz w:val="24"/>
          <w:szCs w:val="24"/>
        </w:rPr>
        <w:t>为在中华人民共和国境内合法注册并经营的机构。在此郑重声明，我公司在参与本次政府采购活动前3年内在经营活动中没有重大违法记录。</w:t>
      </w:r>
    </w:p>
    <w:p w14:paraId="1661F0C3">
      <w:pPr>
        <w:spacing w:before="312" w:beforeLines="100" w:after="156" w:afterLines="50" w:line="480" w:lineRule="auto"/>
        <w:ind w:firstLine="170"/>
        <w:jc w:val="left"/>
        <w:rPr>
          <w:rFonts w:hint="eastAsia" w:ascii="宋体" w:hAnsi="宋体" w:cs="宋体"/>
          <w:color w:val="auto"/>
          <w:spacing w:val="4"/>
          <w:sz w:val="24"/>
          <w:szCs w:val="24"/>
        </w:rPr>
      </w:pPr>
    </w:p>
    <w:p w14:paraId="2D4D23EC">
      <w:pPr>
        <w:spacing w:before="312" w:beforeLines="100" w:after="156" w:afterLines="50" w:line="360" w:lineRule="auto"/>
        <w:ind w:firstLine="170"/>
        <w:rPr>
          <w:rFonts w:hint="eastAsia" w:ascii="宋体" w:hAnsi="宋体" w:cs="宋体"/>
          <w:color w:val="auto"/>
          <w:spacing w:val="4"/>
          <w:sz w:val="24"/>
          <w:szCs w:val="24"/>
        </w:rPr>
      </w:pPr>
    </w:p>
    <w:p w14:paraId="4CB27F63">
      <w:pPr>
        <w:spacing w:before="312" w:beforeLines="100" w:after="156" w:afterLines="50" w:line="360" w:lineRule="auto"/>
        <w:ind w:firstLine="170"/>
        <w:rPr>
          <w:rFonts w:hint="eastAsia" w:ascii="宋体" w:hAnsi="宋体" w:cs="宋体"/>
          <w:color w:val="auto"/>
          <w:spacing w:val="4"/>
          <w:sz w:val="24"/>
          <w:szCs w:val="24"/>
        </w:rPr>
      </w:pPr>
    </w:p>
    <w:p w14:paraId="4D256F7F">
      <w:pPr>
        <w:spacing w:before="312" w:beforeLines="100" w:after="156" w:afterLines="50" w:line="480" w:lineRule="auto"/>
        <w:ind w:firstLine="4039" w:firstLineChars="1629"/>
        <w:jc w:val="left"/>
        <w:rPr>
          <w:rFonts w:hint="eastAsia" w:ascii="宋体" w:hAnsi="宋体" w:cs="宋体"/>
          <w:color w:val="auto"/>
          <w:spacing w:val="14"/>
          <w:kern w:val="0"/>
          <w:sz w:val="24"/>
        </w:rPr>
      </w:pPr>
      <w:r>
        <w:rPr>
          <w:rFonts w:hint="eastAsia" w:ascii="宋体" w:hAnsi="宋体" w:cs="宋体"/>
          <w:color w:val="auto"/>
          <w:spacing w:val="4"/>
          <w:sz w:val="24"/>
          <w:szCs w:val="24"/>
          <w:lang w:eastAsia="zh-CN"/>
        </w:rPr>
        <w:t>投标人</w:t>
      </w:r>
      <w:r>
        <w:rPr>
          <w:rFonts w:hint="eastAsia" w:ascii="宋体" w:hAnsi="宋体" w:cs="宋体"/>
          <w:color w:val="auto"/>
          <w:spacing w:val="4"/>
          <w:sz w:val="24"/>
          <w:szCs w:val="24"/>
        </w:rPr>
        <w:t>名称（盖章）：</w:t>
      </w:r>
      <w:r>
        <w:rPr>
          <w:rFonts w:hint="eastAsia" w:ascii="宋体" w:hAnsi="宋体" w:cs="宋体"/>
          <w:color w:val="auto"/>
          <w:spacing w:val="4"/>
          <w:sz w:val="24"/>
          <w:szCs w:val="24"/>
          <w:u w:val="single"/>
        </w:rPr>
        <w:t xml:space="preserve">               </w:t>
      </w:r>
    </w:p>
    <w:p w14:paraId="34861669">
      <w:pPr>
        <w:spacing w:before="312" w:beforeLines="100" w:after="156" w:afterLines="50" w:line="480" w:lineRule="auto"/>
        <w:ind w:firstLine="4039" w:firstLineChars="1629"/>
        <w:jc w:val="left"/>
        <w:rPr>
          <w:rFonts w:hint="eastAsia" w:ascii="宋体" w:hAnsi="宋体" w:cs="宋体"/>
          <w:color w:val="auto"/>
          <w:spacing w:val="4"/>
          <w:sz w:val="24"/>
          <w:szCs w:val="24"/>
          <w:u w:val="single"/>
        </w:rPr>
      </w:pPr>
      <w:r>
        <w:rPr>
          <w:rFonts w:hint="eastAsia" w:ascii="宋体" w:hAnsi="宋体" w:cs="宋体"/>
          <w:color w:val="auto"/>
          <w:spacing w:val="4"/>
          <w:sz w:val="24"/>
          <w:szCs w:val="24"/>
        </w:rPr>
        <w:t>法定代表人（签字或盖章）：</w:t>
      </w:r>
      <w:r>
        <w:rPr>
          <w:rFonts w:hint="eastAsia" w:ascii="宋体" w:hAnsi="宋体" w:cs="宋体"/>
          <w:color w:val="auto"/>
          <w:spacing w:val="4"/>
          <w:sz w:val="24"/>
          <w:szCs w:val="24"/>
          <w:u w:val="single"/>
        </w:rPr>
        <w:t xml:space="preserve">         </w:t>
      </w:r>
    </w:p>
    <w:p w14:paraId="6557492B">
      <w:pPr>
        <w:spacing w:before="312" w:beforeLines="100" w:after="156" w:afterLines="50" w:line="480" w:lineRule="auto"/>
        <w:ind w:firstLine="4039" w:firstLineChars="1629"/>
        <w:jc w:val="left"/>
        <w:rPr>
          <w:rFonts w:hint="eastAsia" w:ascii="宋体" w:hAnsi="宋体" w:cs="宋体"/>
          <w:color w:val="auto"/>
          <w:spacing w:val="4"/>
          <w:sz w:val="24"/>
          <w:szCs w:val="24"/>
        </w:rPr>
      </w:pPr>
      <w:r>
        <w:rPr>
          <w:rFonts w:hint="eastAsia" w:ascii="宋体" w:hAnsi="宋体" w:cs="宋体"/>
          <w:color w:val="auto"/>
          <w:spacing w:val="4"/>
          <w:sz w:val="24"/>
          <w:szCs w:val="24"/>
        </w:rPr>
        <w:t>日     期：       年     月     日</w:t>
      </w:r>
    </w:p>
    <w:p w14:paraId="3FE094A6">
      <w:pPr>
        <w:spacing w:line="360" w:lineRule="auto"/>
        <w:jc w:val="left"/>
        <w:rPr>
          <w:rFonts w:hint="eastAsia" w:ascii="宋体" w:hAnsi="宋体"/>
          <w:b/>
          <w:color w:val="auto"/>
          <w:sz w:val="30"/>
          <w:szCs w:val="30"/>
        </w:rPr>
      </w:pPr>
      <w:r>
        <w:rPr>
          <w:rFonts w:hint="eastAsia" w:ascii="宋体" w:hAnsi="宋体" w:cs="宋体"/>
          <w:color w:val="auto"/>
          <w:spacing w:val="4"/>
          <w:sz w:val="24"/>
          <w:szCs w:val="24"/>
        </w:rPr>
        <w:br w:type="page"/>
      </w:r>
      <w:bookmarkStart w:id="449" w:name="OLE_LINK13"/>
      <w:bookmarkStart w:id="450" w:name="OLE_LINK14"/>
      <w:r>
        <w:rPr>
          <w:rFonts w:ascii="宋体" w:hAnsi="宋体"/>
          <w:b/>
          <w:color w:val="auto"/>
          <w:sz w:val="30"/>
          <w:szCs w:val="30"/>
        </w:rPr>
        <w:t>附件</w:t>
      </w:r>
      <w:r>
        <w:rPr>
          <w:rFonts w:hint="eastAsia" w:ascii="宋体" w:hAnsi="宋体"/>
          <w:b/>
          <w:color w:val="auto"/>
          <w:sz w:val="30"/>
          <w:szCs w:val="30"/>
          <w:lang w:val="en-US" w:eastAsia="zh-CN"/>
        </w:rPr>
        <w:t>2</w:t>
      </w:r>
      <w:r>
        <w:rPr>
          <w:rFonts w:hint="eastAsia" w:ascii="宋体" w:hAnsi="宋体"/>
          <w:b/>
          <w:color w:val="auto"/>
          <w:sz w:val="30"/>
          <w:szCs w:val="30"/>
        </w:rPr>
        <w:t>：</w:t>
      </w:r>
    </w:p>
    <w:p w14:paraId="032FD437">
      <w:pPr>
        <w:spacing w:line="360" w:lineRule="auto"/>
        <w:ind w:left="1"/>
        <w:jc w:val="center"/>
        <w:rPr>
          <w:rFonts w:hint="eastAsia" w:ascii="宋体" w:hAnsi="宋体"/>
          <w:b/>
          <w:color w:val="auto"/>
          <w:sz w:val="36"/>
          <w:szCs w:val="36"/>
        </w:rPr>
      </w:pPr>
    </w:p>
    <w:p w14:paraId="42633BA7">
      <w:pPr>
        <w:spacing w:line="360" w:lineRule="auto"/>
        <w:ind w:left="1"/>
        <w:jc w:val="center"/>
        <w:rPr>
          <w:rFonts w:hint="eastAsia" w:ascii="宋体" w:hAnsi="宋体"/>
          <w:b/>
          <w:color w:val="auto"/>
          <w:sz w:val="36"/>
          <w:szCs w:val="36"/>
        </w:rPr>
      </w:pPr>
      <w:r>
        <w:rPr>
          <w:rFonts w:hint="eastAsia" w:ascii="宋体" w:hAnsi="宋体"/>
          <w:b/>
          <w:color w:val="auto"/>
          <w:sz w:val="36"/>
          <w:szCs w:val="36"/>
          <w:lang w:eastAsia="zh-CN"/>
        </w:rPr>
        <w:t>投标人</w:t>
      </w:r>
      <w:r>
        <w:rPr>
          <w:rFonts w:hint="eastAsia" w:ascii="宋体" w:hAnsi="宋体"/>
          <w:b/>
          <w:color w:val="auto"/>
          <w:sz w:val="36"/>
          <w:szCs w:val="36"/>
        </w:rPr>
        <w:t>具有履行本合同所必需的</w:t>
      </w:r>
    </w:p>
    <w:p w14:paraId="47B340B3">
      <w:pPr>
        <w:spacing w:line="360" w:lineRule="auto"/>
        <w:ind w:left="1"/>
        <w:jc w:val="center"/>
        <w:rPr>
          <w:rFonts w:hint="eastAsia" w:ascii="宋体" w:hAnsi="宋体"/>
          <w:b/>
          <w:color w:val="auto"/>
          <w:sz w:val="36"/>
          <w:szCs w:val="36"/>
        </w:rPr>
      </w:pPr>
      <w:r>
        <w:rPr>
          <w:rFonts w:hint="eastAsia" w:ascii="宋体" w:hAnsi="宋体"/>
          <w:b/>
          <w:color w:val="auto"/>
          <w:sz w:val="36"/>
          <w:szCs w:val="36"/>
        </w:rPr>
        <w:t>设备和专业技术能力的说明及承诺</w:t>
      </w:r>
    </w:p>
    <w:p w14:paraId="5864EBD0">
      <w:pPr>
        <w:spacing w:line="360" w:lineRule="auto"/>
        <w:rPr>
          <w:rFonts w:hint="eastAsia" w:ascii="宋体" w:hAnsi="宋体"/>
          <w:color w:val="auto"/>
          <w:spacing w:val="4"/>
          <w:sz w:val="24"/>
          <w:szCs w:val="24"/>
          <w:u w:val="single"/>
        </w:rPr>
      </w:pPr>
    </w:p>
    <w:p w14:paraId="47A3FF59">
      <w:pPr>
        <w:spacing w:line="360" w:lineRule="auto"/>
        <w:rPr>
          <w:rFonts w:ascii="宋体"/>
          <w:color w:val="auto"/>
          <w:spacing w:val="4"/>
          <w:sz w:val="24"/>
          <w:szCs w:val="24"/>
          <w:u w:val="single"/>
        </w:rPr>
      </w:pPr>
      <w:r>
        <w:rPr>
          <w:rFonts w:hint="eastAsia" w:ascii="宋体" w:hAnsi="宋体"/>
          <w:color w:val="auto"/>
          <w:spacing w:val="4"/>
          <w:sz w:val="24"/>
          <w:szCs w:val="24"/>
          <w:u w:val="single"/>
        </w:rPr>
        <w:t>致：</w:t>
      </w:r>
      <w:r>
        <w:rPr>
          <w:rFonts w:ascii="宋体" w:hAnsi="宋体"/>
          <w:color w:val="auto"/>
          <w:spacing w:val="4"/>
          <w:sz w:val="24"/>
          <w:szCs w:val="24"/>
          <w:u w:val="single"/>
        </w:rPr>
        <w:t xml:space="preserve">     </w:t>
      </w:r>
      <w:r>
        <w:rPr>
          <w:rFonts w:hint="eastAsia" w:ascii="宋体" w:hAnsi="宋体"/>
          <w:color w:val="auto"/>
          <w:spacing w:val="4"/>
          <w:sz w:val="24"/>
          <w:szCs w:val="24"/>
          <w:u w:val="single"/>
        </w:rPr>
        <w:t>（</w:t>
      </w:r>
      <w:r>
        <w:rPr>
          <w:rFonts w:hint="eastAsia" w:ascii="宋体" w:hAnsi="宋体"/>
          <w:color w:val="auto"/>
          <w:spacing w:val="4"/>
          <w:sz w:val="24"/>
          <w:szCs w:val="24"/>
          <w:u w:val="single"/>
          <w:lang w:eastAsia="zh-CN"/>
        </w:rPr>
        <w:t>招标人</w:t>
      </w:r>
      <w:r>
        <w:rPr>
          <w:rFonts w:hint="eastAsia" w:ascii="宋体" w:hAnsi="宋体"/>
          <w:color w:val="auto"/>
          <w:spacing w:val="4"/>
          <w:sz w:val="24"/>
          <w:szCs w:val="24"/>
          <w:u w:val="single"/>
        </w:rPr>
        <w:t>名称）</w:t>
      </w:r>
      <w:r>
        <w:rPr>
          <w:rFonts w:ascii="宋体" w:hAnsi="宋体"/>
          <w:color w:val="auto"/>
          <w:spacing w:val="4"/>
          <w:sz w:val="24"/>
          <w:szCs w:val="24"/>
          <w:u w:val="single"/>
        </w:rPr>
        <w:t xml:space="preserve">    </w:t>
      </w:r>
      <w:r>
        <w:rPr>
          <w:rFonts w:hint="eastAsia" w:ascii="宋体" w:hAnsi="宋体"/>
          <w:color w:val="auto"/>
          <w:spacing w:val="4"/>
          <w:sz w:val="24"/>
          <w:szCs w:val="24"/>
          <w:u w:val="single"/>
        </w:rPr>
        <w:t>：</w:t>
      </w:r>
    </w:p>
    <w:p w14:paraId="4F2AABC1">
      <w:pPr>
        <w:spacing w:before="312" w:beforeLines="100" w:after="156" w:afterLines="50" w:line="360" w:lineRule="auto"/>
        <w:ind w:firstLine="170"/>
        <w:rPr>
          <w:rFonts w:hint="eastAsia" w:ascii="宋体" w:hAnsi="宋体"/>
          <w:color w:val="auto"/>
          <w:spacing w:val="4"/>
          <w:sz w:val="24"/>
          <w:szCs w:val="24"/>
        </w:rPr>
      </w:pPr>
      <w:r>
        <w:rPr>
          <w:rFonts w:ascii="宋体" w:hAnsi="宋体"/>
          <w:color w:val="auto"/>
          <w:spacing w:val="4"/>
          <w:sz w:val="24"/>
          <w:szCs w:val="24"/>
        </w:rPr>
        <w:t xml:space="preserve"> </w:t>
      </w:r>
      <w:r>
        <w:rPr>
          <w:rFonts w:hint="eastAsia" w:ascii="宋体" w:hAnsi="宋体"/>
          <w:color w:val="auto"/>
          <w:spacing w:val="4"/>
          <w:sz w:val="24"/>
          <w:szCs w:val="24"/>
        </w:rPr>
        <w:t xml:space="preserve">    （-------公司）于      年  月  日在中华人民共和国境内（详细注册地址）合法注册并经营，公司主营业务为（         ），营业（生产经营）面积为（        ），现有员工数量为（       ），其中与履行本合同相关的专业技术人员有（专业能力、数量），本公司郑重承诺，具有履行本合同所必需的设备和专业技术能力。</w:t>
      </w:r>
    </w:p>
    <w:p w14:paraId="266D8786">
      <w:pPr>
        <w:spacing w:before="312" w:beforeLines="100" w:after="156" w:afterLines="50" w:line="360" w:lineRule="auto"/>
        <w:ind w:firstLine="2480" w:firstLineChars="1000"/>
        <w:jc w:val="left"/>
        <w:rPr>
          <w:rFonts w:hint="eastAsia" w:ascii="宋体" w:hAnsi="宋体"/>
          <w:color w:val="auto"/>
          <w:spacing w:val="4"/>
          <w:sz w:val="24"/>
          <w:szCs w:val="24"/>
        </w:rPr>
      </w:pPr>
    </w:p>
    <w:p w14:paraId="4199A178">
      <w:pPr>
        <w:spacing w:before="312" w:beforeLines="100" w:after="156" w:afterLines="50" w:line="360" w:lineRule="auto"/>
        <w:ind w:firstLine="2551" w:firstLineChars="1029"/>
        <w:jc w:val="left"/>
        <w:rPr>
          <w:rFonts w:hint="eastAsia" w:ascii="宋体" w:hAnsi="宋体" w:cs="宋体"/>
          <w:color w:val="auto"/>
          <w:spacing w:val="14"/>
          <w:kern w:val="0"/>
          <w:sz w:val="24"/>
        </w:rPr>
      </w:pPr>
      <w:r>
        <w:rPr>
          <w:rFonts w:hint="eastAsia" w:ascii="宋体" w:hAnsi="宋体"/>
          <w:color w:val="auto"/>
          <w:spacing w:val="4"/>
          <w:sz w:val="24"/>
          <w:szCs w:val="24"/>
          <w:lang w:eastAsia="zh-CN"/>
        </w:rPr>
        <w:t>投标人</w:t>
      </w:r>
      <w:r>
        <w:rPr>
          <w:rFonts w:hint="eastAsia" w:ascii="宋体" w:hAnsi="宋体"/>
          <w:color w:val="auto"/>
          <w:spacing w:val="4"/>
          <w:sz w:val="24"/>
          <w:szCs w:val="24"/>
        </w:rPr>
        <w:t>名称（盖章）：</w:t>
      </w:r>
      <w:r>
        <w:rPr>
          <w:rFonts w:ascii="宋体" w:hAnsi="宋体"/>
          <w:color w:val="auto"/>
          <w:spacing w:val="4"/>
          <w:sz w:val="24"/>
          <w:szCs w:val="24"/>
          <w:u w:val="single"/>
        </w:rPr>
        <w:t xml:space="preserve">     </w:t>
      </w:r>
      <w:r>
        <w:rPr>
          <w:rFonts w:hint="eastAsia" w:ascii="宋体" w:hAnsi="宋体"/>
          <w:color w:val="auto"/>
          <w:spacing w:val="4"/>
          <w:sz w:val="24"/>
          <w:szCs w:val="24"/>
          <w:u w:val="single"/>
        </w:rPr>
        <w:t xml:space="preserve">      </w:t>
      </w:r>
      <w:r>
        <w:rPr>
          <w:rFonts w:ascii="宋体" w:hAnsi="宋体"/>
          <w:color w:val="auto"/>
          <w:spacing w:val="4"/>
          <w:sz w:val="24"/>
          <w:szCs w:val="24"/>
          <w:u w:val="single"/>
        </w:rPr>
        <w:t xml:space="preserve">  </w:t>
      </w:r>
      <w:r>
        <w:rPr>
          <w:rFonts w:hint="eastAsia" w:ascii="宋体" w:hAnsi="宋体" w:cs="宋体"/>
          <w:color w:val="auto"/>
          <w:spacing w:val="14"/>
          <w:kern w:val="0"/>
          <w:sz w:val="24"/>
          <w:u w:val="single"/>
        </w:rPr>
        <w:t>（单位全称</w:t>
      </w:r>
      <w:r>
        <w:rPr>
          <w:rFonts w:hint="eastAsia" w:ascii="宋体" w:hAnsi="宋体" w:cs="宋体"/>
          <w:color w:val="auto"/>
          <w:spacing w:val="14"/>
          <w:kern w:val="0"/>
          <w:sz w:val="24"/>
        </w:rPr>
        <w:t>）</w:t>
      </w:r>
    </w:p>
    <w:p w14:paraId="53523F51">
      <w:pPr>
        <w:spacing w:before="312" w:beforeLines="100" w:after="156" w:afterLines="50" w:line="360" w:lineRule="auto"/>
        <w:ind w:firstLine="2757" w:firstLineChars="1029"/>
        <w:jc w:val="left"/>
        <w:rPr>
          <w:rFonts w:hint="eastAsia" w:ascii="宋体" w:hAnsi="宋体" w:cs="宋体"/>
          <w:color w:val="auto"/>
          <w:spacing w:val="14"/>
          <w:kern w:val="0"/>
          <w:sz w:val="24"/>
        </w:rPr>
      </w:pPr>
    </w:p>
    <w:p w14:paraId="106B5B51">
      <w:pPr>
        <w:spacing w:before="312" w:beforeLines="100" w:after="156" w:afterLines="50" w:line="360" w:lineRule="auto"/>
        <w:ind w:firstLine="2551" w:firstLineChars="1029"/>
        <w:jc w:val="left"/>
        <w:rPr>
          <w:rFonts w:ascii="宋体"/>
          <w:color w:val="auto"/>
          <w:spacing w:val="4"/>
          <w:sz w:val="24"/>
          <w:szCs w:val="24"/>
        </w:rPr>
      </w:pPr>
      <w:r>
        <w:rPr>
          <w:rFonts w:hint="eastAsia" w:ascii="宋体" w:hAnsi="宋体"/>
          <w:color w:val="auto"/>
          <w:spacing w:val="4"/>
          <w:sz w:val="24"/>
          <w:szCs w:val="24"/>
        </w:rPr>
        <w:t>法定代表人（签字或盖章）</w:t>
      </w:r>
      <w:r>
        <w:rPr>
          <w:rFonts w:ascii="宋体" w:hAnsi="宋体"/>
          <w:color w:val="auto"/>
          <w:spacing w:val="4"/>
          <w:sz w:val="24"/>
          <w:szCs w:val="24"/>
        </w:rPr>
        <w:t xml:space="preserve"> </w:t>
      </w:r>
      <w:r>
        <w:rPr>
          <w:rFonts w:hint="eastAsia" w:ascii="宋体" w:hAnsi="宋体"/>
          <w:color w:val="auto"/>
          <w:spacing w:val="4"/>
          <w:sz w:val="24"/>
          <w:szCs w:val="24"/>
        </w:rPr>
        <w:t>：</w:t>
      </w:r>
      <w:r>
        <w:rPr>
          <w:rFonts w:ascii="宋体" w:hAnsi="宋体"/>
          <w:color w:val="auto"/>
          <w:spacing w:val="4"/>
          <w:sz w:val="24"/>
          <w:szCs w:val="24"/>
          <w:u w:val="single"/>
        </w:rPr>
        <w:t xml:space="preserve">  </w:t>
      </w:r>
      <w:r>
        <w:rPr>
          <w:rFonts w:ascii="宋体" w:hAnsi="宋体"/>
          <w:color w:val="auto"/>
          <w:spacing w:val="4"/>
          <w:sz w:val="24"/>
          <w:szCs w:val="24"/>
          <w:u w:val="none"/>
        </w:rPr>
        <w:t xml:space="preserve">             </w:t>
      </w:r>
    </w:p>
    <w:p w14:paraId="54F3A8AE">
      <w:pPr>
        <w:spacing w:line="360" w:lineRule="auto"/>
        <w:ind w:left="1"/>
        <w:jc w:val="center"/>
        <w:rPr>
          <w:rFonts w:hint="eastAsia" w:ascii="宋体" w:hAnsi="宋体"/>
          <w:color w:val="auto"/>
          <w:spacing w:val="4"/>
          <w:sz w:val="24"/>
          <w:szCs w:val="24"/>
        </w:rPr>
      </w:pPr>
      <w:r>
        <w:rPr>
          <w:rFonts w:hint="eastAsia" w:ascii="宋体" w:hAnsi="宋体"/>
          <w:color w:val="auto"/>
          <w:spacing w:val="4"/>
          <w:sz w:val="24"/>
          <w:szCs w:val="24"/>
        </w:rPr>
        <w:t xml:space="preserve">               </w:t>
      </w:r>
    </w:p>
    <w:p w14:paraId="6BB6AC30">
      <w:pPr>
        <w:spacing w:line="360" w:lineRule="auto"/>
        <w:ind w:left="1"/>
        <w:jc w:val="center"/>
        <w:rPr>
          <w:rFonts w:hint="eastAsia" w:ascii="宋体" w:hAnsi="宋体"/>
          <w:color w:val="auto"/>
          <w:spacing w:val="4"/>
          <w:sz w:val="24"/>
          <w:szCs w:val="24"/>
        </w:rPr>
      </w:pPr>
      <w:r>
        <w:rPr>
          <w:rFonts w:hint="eastAsia" w:ascii="宋体" w:hAnsi="宋体"/>
          <w:color w:val="auto"/>
          <w:spacing w:val="4"/>
          <w:sz w:val="24"/>
          <w:szCs w:val="24"/>
        </w:rPr>
        <w:t xml:space="preserve">                      </w:t>
      </w:r>
    </w:p>
    <w:p w14:paraId="3F86ACCD">
      <w:pPr>
        <w:spacing w:line="360" w:lineRule="auto"/>
        <w:ind w:left="1"/>
        <w:jc w:val="center"/>
        <w:rPr>
          <w:rFonts w:ascii="宋体" w:hAnsi="宋体"/>
          <w:color w:val="auto"/>
          <w:spacing w:val="4"/>
          <w:sz w:val="24"/>
          <w:szCs w:val="24"/>
        </w:rPr>
      </w:pPr>
      <w:r>
        <w:rPr>
          <w:rFonts w:hint="eastAsia" w:ascii="宋体" w:hAnsi="宋体"/>
          <w:color w:val="auto"/>
          <w:spacing w:val="4"/>
          <w:sz w:val="24"/>
          <w:szCs w:val="24"/>
        </w:rPr>
        <w:t xml:space="preserve">                                   日期：</w:t>
      </w:r>
      <w:r>
        <w:rPr>
          <w:rFonts w:ascii="宋体" w:hAnsi="宋体"/>
          <w:color w:val="auto"/>
          <w:spacing w:val="4"/>
          <w:sz w:val="24"/>
          <w:szCs w:val="24"/>
        </w:rPr>
        <w:t xml:space="preserve">   </w:t>
      </w:r>
      <w:r>
        <w:rPr>
          <w:rFonts w:hint="eastAsia" w:ascii="宋体" w:hAnsi="宋体"/>
          <w:color w:val="auto"/>
          <w:spacing w:val="4"/>
          <w:sz w:val="24"/>
          <w:szCs w:val="24"/>
        </w:rPr>
        <w:t>年</w:t>
      </w:r>
      <w:r>
        <w:rPr>
          <w:rFonts w:ascii="宋体" w:hAnsi="宋体"/>
          <w:color w:val="auto"/>
          <w:spacing w:val="4"/>
          <w:sz w:val="24"/>
          <w:szCs w:val="24"/>
        </w:rPr>
        <w:t xml:space="preserve">     </w:t>
      </w:r>
      <w:r>
        <w:rPr>
          <w:rFonts w:hint="eastAsia" w:ascii="宋体" w:hAnsi="宋体"/>
          <w:color w:val="auto"/>
          <w:spacing w:val="4"/>
          <w:sz w:val="24"/>
          <w:szCs w:val="24"/>
        </w:rPr>
        <w:t>月</w:t>
      </w:r>
      <w:r>
        <w:rPr>
          <w:rFonts w:ascii="宋体" w:hAnsi="宋体"/>
          <w:color w:val="auto"/>
          <w:spacing w:val="4"/>
          <w:sz w:val="24"/>
          <w:szCs w:val="24"/>
        </w:rPr>
        <w:t xml:space="preserve">    </w:t>
      </w:r>
      <w:r>
        <w:rPr>
          <w:rFonts w:hint="eastAsia" w:ascii="宋体" w:hAnsi="宋体"/>
          <w:color w:val="auto"/>
          <w:spacing w:val="4"/>
          <w:sz w:val="24"/>
          <w:szCs w:val="24"/>
        </w:rPr>
        <w:t>日</w:t>
      </w:r>
    </w:p>
    <w:p w14:paraId="0508E0E8">
      <w:pPr>
        <w:spacing w:line="360" w:lineRule="auto"/>
        <w:jc w:val="left"/>
        <w:rPr>
          <w:rFonts w:hint="eastAsia" w:ascii="宋体" w:hAnsi="宋体" w:cs="宋体"/>
          <w:b/>
          <w:color w:val="auto"/>
          <w:sz w:val="30"/>
          <w:szCs w:val="30"/>
        </w:rPr>
      </w:pPr>
    </w:p>
    <w:p w14:paraId="03A40E35">
      <w:pPr>
        <w:spacing w:line="360" w:lineRule="auto"/>
        <w:jc w:val="left"/>
        <w:rPr>
          <w:rFonts w:hint="eastAsia" w:ascii="宋体" w:hAnsi="宋体" w:cs="宋体"/>
          <w:b/>
          <w:color w:val="auto"/>
          <w:sz w:val="30"/>
          <w:szCs w:val="30"/>
        </w:rPr>
      </w:pPr>
    </w:p>
    <w:p w14:paraId="61586B5F">
      <w:pPr>
        <w:spacing w:line="360" w:lineRule="auto"/>
        <w:jc w:val="left"/>
        <w:rPr>
          <w:rFonts w:hint="eastAsia" w:ascii="宋体" w:hAnsi="宋体" w:cs="宋体"/>
          <w:b/>
          <w:color w:val="auto"/>
          <w:sz w:val="30"/>
          <w:szCs w:val="30"/>
        </w:rPr>
      </w:pPr>
    </w:p>
    <w:p w14:paraId="1FFF0BC3">
      <w:pPr>
        <w:pStyle w:val="7"/>
        <w:rPr>
          <w:rFonts w:hint="eastAsia"/>
          <w:color w:val="auto"/>
        </w:rPr>
      </w:pPr>
    </w:p>
    <w:p w14:paraId="47E68C66">
      <w:pPr>
        <w:spacing w:line="360" w:lineRule="auto"/>
        <w:jc w:val="left"/>
        <w:rPr>
          <w:rFonts w:hint="eastAsia" w:ascii="宋体" w:hAnsi="宋体" w:cs="宋体"/>
          <w:b/>
          <w:color w:val="auto"/>
          <w:sz w:val="30"/>
          <w:szCs w:val="30"/>
        </w:rPr>
      </w:pPr>
    </w:p>
    <w:p w14:paraId="0B305E9A">
      <w:pPr>
        <w:spacing w:line="360" w:lineRule="auto"/>
        <w:jc w:val="left"/>
        <w:rPr>
          <w:rFonts w:hint="eastAsia" w:ascii="宋体" w:hAnsi="宋体" w:cs="宋体"/>
          <w:b/>
          <w:color w:val="auto"/>
          <w:sz w:val="30"/>
          <w:szCs w:val="30"/>
        </w:rPr>
      </w:pPr>
    </w:p>
    <w:bookmarkEnd w:id="449"/>
    <w:bookmarkEnd w:id="450"/>
    <w:p w14:paraId="30FD5E39">
      <w:pPr>
        <w:spacing w:line="360" w:lineRule="auto"/>
        <w:jc w:val="both"/>
        <w:rPr>
          <w:rFonts w:ascii="宋体" w:hAnsi="宋体" w:cs="宋体"/>
          <w:b/>
          <w:color w:val="auto"/>
          <w:sz w:val="36"/>
          <w:szCs w:val="36"/>
        </w:rPr>
      </w:pPr>
    </w:p>
    <w:p w14:paraId="2FC31DDA">
      <w:pPr>
        <w:spacing w:line="360" w:lineRule="auto"/>
        <w:jc w:val="both"/>
        <w:rPr>
          <w:rFonts w:ascii="宋体" w:hAnsi="宋体" w:cs="宋体"/>
          <w:b/>
          <w:color w:val="auto"/>
          <w:sz w:val="36"/>
          <w:szCs w:val="36"/>
        </w:rPr>
      </w:pPr>
    </w:p>
    <w:p w14:paraId="1C49815B">
      <w:pPr>
        <w:pStyle w:val="10"/>
      </w:pPr>
    </w:p>
    <w:p w14:paraId="4C580061">
      <w:pPr>
        <w:pStyle w:val="10"/>
      </w:pPr>
    </w:p>
    <w:p w14:paraId="3D8F99C6">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富县教育体育局富县中小学幼儿园</w:t>
      </w:r>
    </w:p>
    <w:p w14:paraId="42EE998D">
      <w:pPr>
        <w:spacing w:line="360" w:lineRule="auto"/>
        <w:jc w:val="center"/>
        <w:rPr>
          <w:rFonts w:hint="eastAsia" w:ascii="宋体" w:hAnsi="宋体" w:cs="宋体"/>
          <w:b/>
          <w:color w:val="auto"/>
          <w:sz w:val="36"/>
          <w:szCs w:val="36"/>
        </w:rPr>
      </w:pPr>
      <w:r>
        <w:rPr>
          <w:rFonts w:hint="eastAsia" w:ascii="宋体" w:hAnsi="宋体" w:eastAsia="宋体" w:cs="宋体"/>
          <w:b/>
          <w:color w:val="auto"/>
          <w:sz w:val="48"/>
          <w:szCs w:val="48"/>
        </w:rPr>
        <w:t>大宗食材采购项目</w:t>
      </w:r>
    </w:p>
    <w:p w14:paraId="3088D7BB">
      <w:pPr>
        <w:jc w:val="center"/>
        <w:rPr>
          <w:rFonts w:hint="eastAsia" w:ascii="宋体" w:hAnsi="宋体" w:cs="宋体"/>
          <w:b/>
          <w:color w:val="auto"/>
          <w:sz w:val="44"/>
          <w:szCs w:val="44"/>
        </w:rPr>
      </w:pPr>
    </w:p>
    <w:p w14:paraId="5B239604">
      <w:pPr>
        <w:jc w:val="center"/>
        <w:rPr>
          <w:rFonts w:hint="eastAsia" w:ascii="宋体" w:hAnsi="宋体" w:cs="宋体"/>
          <w:b/>
          <w:color w:val="auto"/>
          <w:sz w:val="36"/>
          <w:szCs w:val="36"/>
        </w:rPr>
      </w:pPr>
    </w:p>
    <w:p w14:paraId="4A38695D">
      <w:pPr>
        <w:jc w:val="center"/>
        <w:rPr>
          <w:rFonts w:hint="eastAsia" w:ascii="宋体" w:hAnsi="宋体" w:cs="宋体"/>
          <w:b/>
          <w:color w:val="auto"/>
          <w:sz w:val="84"/>
          <w:szCs w:val="84"/>
        </w:rPr>
      </w:pPr>
      <w:r>
        <w:rPr>
          <w:rFonts w:hint="eastAsia" w:ascii="宋体" w:hAnsi="宋体" w:cs="宋体"/>
          <w:b/>
          <w:color w:val="auto"/>
          <w:sz w:val="84"/>
          <w:szCs w:val="84"/>
        </w:rPr>
        <w:t>投 标 文 件</w:t>
      </w:r>
    </w:p>
    <w:p w14:paraId="29AC4BEF">
      <w:pPr>
        <w:jc w:val="center"/>
        <w:rPr>
          <w:rFonts w:hint="eastAsia" w:ascii="宋体" w:hAnsi="宋体" w:cs="宋体"/>
          <w:b/>
          <w:color w:val="auto"/>
          <w:sz w:val="36"/>
          <w:szCs w:val="36"/>
        </w:rPr>
      </w:pPr>
    </w:p>
    <w:p w14:paraId="16FE3B5E">
      <w:pPr>
        <w:jc w:val="center"/>
        <w:rPr>
          <w:rFonts w:hint="eastAsia" w:ascii="宋体" w:hAnsi="宋体" w:cs="宋体"/>
          <w:b/>
          <w:color w:val="auto"/>
          <w:sz w:val="36"/>
          <w:szCs w:val="36"/>
        </w:rPr>
      </w:pPr>
      <w:r>
        <w:rPr>
          <w:rFonts w:hint="eastAsia" w:ascii="宋体" w:hAnsi="宋体" w:cs="宋体"/>
          <w:b/>
          <w:color w:val="auto"/>
          <w:sz w:val="36"/>
          <w:szCs w:val="36"/>
        </w:rPr>
        <w:t>（技术和商务部分）</w:t>
      </w:r>
    </w:p>
    <w:p w14:paraId="42AAC98F">
      <w:pPr>
        <w:jc w:val="center"/>
        <w:rPr>
          <w:rFonts w:hint="eastAsia" w:ascii="宋体" w:hAnsi="宋体" w:cs="宋体"/>
          <w:b/>
          <w:color w:val="auto"/>
          <w:sz w:val="36"/>
          <w:szCs w:val="36"/>
        </w:rPr>
      </w:pPr>
    </w:p>
    <w:p w14:paraId="237F120C">
      <w:pPr>
        <w:jc w:val="center"/>
        <w:rPr>
          <w:rFonts w:hint="eastAsia" w:ascii="宋体" w:hAnsi="宋体" w:cs="宋体"/>
          <w:b/>
          <w:color w:val="auto"/>
          <w:sz w:val="36"/>
          <w:szCs w:val="36"/>
        </w:rPr>
      </w:pPr>
    </w:p>
    <w:p w14:paraId="5D2564B7">
      <w:pPr>
        <w:jc w:val="center"/>
        <w:rPr>
          <w:rFonts w:hint="eastAsia" w:ascii="宋体" w:hAnsi="宋体" w:cs="宋体"/>
          <w:color w:val="auto"/>
          <w:sz w:val="72"/>
          <w:szCs w:val="72"/>
        </w:rPr>
      </w:pPr>
    </w:p>
    <w:p w14:paraId="041534DB">
      <w:pPr>
        <w:tabs>
          <w:tab w:val="left" w:pos="2628"/>
        </w:tabs>
        <w:spacing w:line="360" w:lineRule="auto"/>
        <w:ind w:left="2497" w:leftChars="544" w:hanging="1355" w:hangingChars="450"/>
        <w:jc w:val="left"/>
        <w:rPr>
          <w:rFonts w:hint="eastAsia" w:ascii="宋体" w:hAnsi="宋体" w:cs="宋体"/>
          <w:b/>
          <w:color w:val="auto"/>
          <w:sz w:val="30"/>
          <w:szCs w:val="30"/>
        </w:rPr>
      </w:pPr>
      <w:r>
        <w:rPr>
          <w:rFonts w:hint="eastAsia" w:ascii="宋体" w:hAnsi="宋体" w:cs="宋体"/>
          <w:b/>
          <w:color w:val="auto"/>
          <w:sz w:val="30"/>
          <w:szCs w:val="30"/>
        </w:rPr>
        <w:t>项目名称：</w:t>
      </w:r>
    </w:p>
    <w:p w14:paraId="606518D8">
      <w:pPr>
        <w:tabs>
          <w:tab w:val="left" w:pos="2628"/>
        </w:tabs>
        <w:spacing w:line="360" w:lineRule="auto"/>
        <w:ind w:left="842" w:leftChars="401" w:firstLine="301" w:firstLineChars="100"/>
        <w:jc w:val="left"/>
        <w:rPr>
          <w:rFonts w:hint="eastAsia" w:ascii="宋体" w:hAnsi="宋体" w:cs="宋体"/>
          <w:b/>
          <w:color w:val="auto"/>
          <w:sz w:val="30"/>
          <w:szCs w:val="30"/>
        </w:rPr>
      </w:pPr>
      <w:r>
        <w:rPr>
          <w:rFonts w:hint="eastAsia" w:ascii="宋体" w:hAnsi="宋体" w:cs="宋体"/>
          <w:b/>
          <w:color w:val="auto"/>
          <w:sz w:val="30"/>
          <w:szCs w:val="30"/>
        </w:rPr>
        <w:t>项目编号：</w:t>
      </w:r>
    </w:p>
    <w:p w14:paraId="14C1FE63">
      <w:pPr>
        <w:spacing w:line="360" w:lineRule="auto"/>
        <w:ind w:left="1080"/>
        <w:rPr>
          <w:rFonts w:hint="eastAsia" w:ascii="宋体" w:hAnsi="宋体" w:cs="宋体"/>
          <w:color w:val="auto"/>
          <w:sz w:val="30"/>
        </w:rPr>
      </w:pPr>
      <w:r>
        <w:rPr>
          <w:rFonts w:hint="eastAsia" w:ascii="宋体" w:hAnsi="宋体" w:cs="宋体"/>
          <w:color w:val="auto"/>
          <w:sz w:val="24"/>
          <w:szCs w:val="24"/>
        </w:rPr>
        <w:t xml:space="preserve">    </w:t>
      </w:r>
      <w:r>
        <w:rPr>
          <w:rFonts w:hint="eastAsia" w:ascii="宋体" w:hAnsi="宋体" w:cs="宋体"/>
          <w:color w:val="auto"/>
          <w:sz w:val="30"/>
        </w:rPr>
        <w:t xml:space="preserve">                 </w:t>
      </w:r>
    </w:p>
    <w:p w14:paraId="6CB71917">
      <w:pPr>
        <w:spacing w:line="360" w:lineRule="auto"/>
        <w:ind w:left="1080"/>
        <w:rPr>
          <w:rFonts w:hint="eastAsia" w:ascii="宋体" w:hAnsi="宋体" w:cs="宋体"/>
          <w:color w:val="auto"/>
          <w:sz w:val="44"/>
          <w:szCs w:val="44"/>
        </w:rPr>
      </w:pPr>
    </w:p>
    <w:p w14:paraId="6EAE6326">
      <w:pPr>
        <w:jc w:val="center"/>
        <w:rPr>
          <w:rFonts w:hint="eastAsia" w:ascii="宋体" w:hAnsi="宋体" w:cs="宋体"/>
          <w:color w:val="auto"/>
          <w:sz w:val="44"/>
          <w:szCs w:val="44"/>
        </w:rPr>
      </w:pPr>
    </w:p>
    <w:p w14:paraId="026598D5">
      <w:pPr>
        <w:ind w:firstLine="1807" w:firstLineChars="600"/>
        <w:jc w:val="both"/>
        <w:rPr>
          <w:rFonts w:hint="eastAsia" w:ascii="宋体" w:hAnsi="宋体" w:cs="宋体"/>
          <w:b/>
          <w:color w:val="auto"/>
          <w:sz w:val="30"/>
          <w:szCs w:val="30"/>
        </w:rPr>
      </w:pPr>
      <w:r>
        <w:rPr>
          <w:rFonts w:hint="eastAsia" w:ascii="宋体" w:hAnsi="宋体" w:cs="宋体"/>
          <w:b/>
          <w:color w:val="auto"/>
          <w:sz w:val="30"/>
          <w:szCs w:val="30"/>
          <w:lang w:eastAsia="zh-CN"/>
        </w:rPr>
        <w:t>投标人</w:t>
      </w:r>
      <w:r>
        <w:rPr>
          <w:rFonts w:hint="eastAsia" w:ascii="宋体" w:hAnsi="宋体" w:cs="宋体"/>
          <w:b/>
          <w:color w:val="auto"/>
          <w:sz w:val="30"/>
          <w:szCs w:val="30"/>
        </w:rPr>
        <w:t>：</w:t>
      </w:r>
      <w:r>
        <w:rPr>
          <w:rFonts w:hint="eastAsia" w:ascii="宋体" w:hAnsi="宋体" w:cs="宋体"/>
          <w:b/>
          <w:color w:val="auto"/>
          <w:sz w:val="30"/>
          <w:szCs w:val="30"/>
          <w:u w:val="single"/>
        </w:rPr>
        <w:t xml:space="preserve">                   </w:t>
      </w:r>
      <w:r>
        <w:rPr>
          <w:rFonts w:hint="eastAsia" w:ascii="宋体" w:hAnsi="宋体" w:cs="宋体"/>
          <w:b/>
          <w:color w:val="auto"/>
          <w:sz w:val="30"/>
          <w:szCs w:val="30"/>
        </w:rPr>
        <w:t>（公章）</w:t>
      </w:r>
    </w:p>
    <w:p w14:paraId="5B12D0BA">
      <w:pPr>
        <w:ind w:firstLine="1807" w:firstLineChars="600"/>
        <w:rPr>
          <w:rFonts w:hint="eastAsia" w:ascii="宋体" w:hAnsi="宋体" w:cs="宋体"/>
          <w:b/>
          <w:color w:val="auto"/>
          <w:sz w:val="30"/>
          <w:szCs w:val="30"/>
        </w:rPr>
      </w:pPr>
      <w:r>
        <w:rPr>
          <w:rFonts w:hint="eastAsia" w:ascii="宋体" w:hAnsi="宋体" w:cs="宋体"/>
          <w:b/>
          <w:color w:val="auto"/>
          <w:sz w:val="30"/>
          <w:szCs w:val="30"/>
        </w:rPr>
        <w:t>日  期：</w:t>
      </w:r>
      <w:r>
        <w:rPr>
          <w:rFonts w:hint="eastAsia" w:ascii="宋体" w:hAnsi="宋体" w:cs="宋体"/>
          <w:b/>
          <w:color w:val="auto"/>
          <w:sz w:val="30"/>
          <w:szCs w:val="30"/>
          <w:u w:val="single"/>
        </w:rPr>
        <w:t xml:space="preserve">        </w:t>
      </w:r>
      <w:r>
        <w:rPr>
          <w:rFonts w:hint="eastAsia" w:ascii="宋体" w:hAnsi="宋体" w:cs="宋体"/>
          <w:b/>
          <w:color w:val="auto"/>
          <w:sz w:val="30"/>
          <w:szCs w:val="30"/>
        </w:rPr>
        <w:t>年</w:t>
      </w:r>
      <w:r>
        <w:rPr>
          <w:rFonts w:hint="eastAsia" w:ascii="宋体" w:hAnsi="宋体" w:cs="宋体"/>
          <w:b/>
          <w:color w:val="auto"/>
          <w:sz w:val="30"/>
          <w:szCs w:val="30"/>
          <w:u w:val="single"/>
        </w:rPr>
        <w:t xml:space="preserve">     </w:t>
      </w:r>
      <w:r>
        <w:rPr>
          <w:rFonts w:hint="eastAsia" w:ascii="宋体" w:hAnsi="宋体" w:cs="宋体"/>
          <w:b/>
          <w:color w:val="auto"/>
          <w:sz w:val="30"/>
          <w:szCs w:val="30"/>
        </w:rPr>
        <w:t>月</w:t>
      </w:r>
      <w:r>
        <w:rPr>
          <w:rFonts w:hint="eastAsia" w:ascii="宋体" w:hAnsi="宋体" w:cs="宋体"/>
          <w:b/>
          <w:color w:val="auto"/>
          <w:sz w:val="30"/>
          <w:szCs w:val="30"/>
          <w:u w:val="single"/>
        </w:rPr>
        <w:t xml:space="preserve">     </w:t>
      </w:r>
      <w:r>
        <w:rPr>
          <w:rFonts w:hint="eastAsia" w:ascii="宋体" w:hAnsi="宋体" w:cs="宋体"/>
          <w:b/>
          <w:color w:val="auto"/>
          <w:sz w:val="30"/>
          <w:szCs w:val="30"/>
        </w:rPr>
        <w:t>日</w:t>
      </w:r>
    </w:p>
    <w:p w14:paraId="0CA5A856">
      <w:pPr>
        <w:spacing w:line="500" w:lineRule="exact"/>
        <w:jc w:val="center"/>
        <w:rPr>
          <w:rFonts w:hint="eastAsia" w:ascii="宋体" w:hAnsi="宋体" w:cs="宋体"/>
          <w:b/>
          <w:color w:val="auto"/>
          <w:sz w:val="36"/>
          <w:szCs w:val="36"/>
        </w:rPr>
      </w:pPr>
      <w:r>
        <w:rPr>
          <w:rFonts w:hint="eastAsia" w:ascii="宋体" w:hAnsi="宋体" w:cs="宋体"/>
          <w:b/>
          <w:color w:val="auto"/>
          <w:sz w:val="36"/>
          <w:szCs w:val="36"/>
        </w:rPr>
        <w:br w:type="page"/>
      </w:r>
    </w:p>
    <w:p w14:paraId="788FF147">
      <w:pPr>
        <w:spacing w:line="500" w:lineRule="exact"/>
        <w:jc w:val="center"/>
        <w:rPr>
          <w:rFonts w:hint="eastAsia" w:ascii="宋体" w:hAnsi="宋体" w:cs="宋体"/>
          <w:b/>
          <w:color w:val="auto"/>
          <w:sz w:val="36"/>
          <w:szCs w:val="36"/>
        </w:rPr>
      </w:pPr>
    </w:p>
    <w:p w14:paraId="108F160F">
      <w:pPr>
        <w:spacing w:line="500" w:lineRule="exact"/>
        <w:jc w:val="center"/>
        <w:rPr>
          <w:rFonts w:hint="eastAsia" w:ascii="宋体" w:hAnsi="宋体" w:cs="宋体"/>
          <w:b/>
          <w:bCs/>
          <w:color w:val="auto"/>
          <w:spacing w:val="4"/>
          <w:sz w:val="48"/>
          <w:szCs w:val="48"/>
        </w:rPr>
      </w:pPr>
      <w:r>
        <w:rPr>
          <w:rFonts w:hint="eastAsia" w:ascii="宋体" w:hAnsi="宋体" w:cs="宋体"/>
          <w:b/>
          <w:bCs/>
          <w:color w:val="auto"/>
          <w:spacing w:val="4"/>
          <w:sz w:val="48"/>
          <w:szCs w:val="48"/>
        </w:rPr>
        <w:t>目 录</w:t>
      </w:r>
    </w:p>
    <w:p w14:paraId="1321D3B3">
      <w:pPr>
        <w:spacing w:line="500" w:lineRule="exact"/>
        <w:jc w:val="center"/>
        <w:rPr>
          <w:rFonts w:hint="eastAsia" w:ascii="宋体" w:hAnsi="宋体" w:cs="宋体"/>
          <w:b/>
          <w:bCs/>
          <w:color w:val="auto"/>
          <w:spacing w:val="4"/>
          <w:sz w:val="36"/>
          <w:szCs w:val="36"/>
        </w:rPr>
      </w:pPr>
    </w:p>
    <w:p w14:paraId="7EAB9BBA">
      <w:pPr>
        <w:numPr>
          <w:ilvl w:val="0"/>
          <w:numId w:val="7"/>
        </w:numPr>
        <w:spacing w:before="240" w:line="360" w:lineRule="auto"/>
        <w:rPr>
          <w:rFonts w:hint="eastAsia" w:ascii="宋体" w:hAnsi="宋体" w:cs="宋体"/>
          <w:color w:val="auto"/>
          <w:spacing w:val="4"/>
          <w:sz w:val="30"/>
          <w:szCs w:val="30"/>
        </w:rPr>
      </w:pPr>
      <w:r>
        <w:rPr>
          <w:rFonts w:hint="eastAsia" w:ascii="宋体" w:hAnsi="宋体" w:cs="宋体"/>
          <w:color w:val="auto"/>
          <w:spacing w:val="4"/>
          <w:sz w:val="30"/>
          <w:szCs w:val="30"/>
        </w:rPr>
        <w:t>投标函</w:t>
      </w:r>
    </w:p>
    <w:p w14:paraId="65473C95">
      <w:pPr>
        <w:numPr>
          <w:ilvl w:val="0"/>
          <w:numId w:val="7"/>
        </w:numPr>
        <w:spacing w:before="240" w:line="360" w:lineRule="auto"/>
        <w:rPr>
          <w:rFonts w:hint="eastAsia" w:ascii="宋体" w:hAnsi="宋体" w:cs="宋体"/>
          <w:color w:val="auto"/>
          <w:spacing w:val="4"/>
          <w:sz w:val="30"/>
          <w:szCs w:val="30"/>
        </w:rPr>
      </w:pPr>
      <w:r>
        <w:rPr>
          <w:rFonts w:hint="eastAsia" w:ascii="宋体" w:hAnsi="宋体" w:cs="宋体"/>
          <w:color w:val="auto"/>
          <w:spacing w:val="4"/>
          <w:sz w:val="30"/>
          <w:szCs w:val="30"/>
        </w:rPr>
        <w:t>投标报价表</w:t>
      </w:r>
    </w:p>
    <w:p w14:paraId="19CEDE7F">
      <w:pPr>
        <w:numPr>
          <w:ilvl w:val="0"/>
          <w:numId w:val="7"/>
        </w:numPr>
        <w:spacing w:before="240" w:line="360" w:lineRule="auto"/>
        <w:rPr>
          <w:rFonts w:hint="eastAsia" w:ascii="宋体" w:hAnsi="宋体" w:cs="宋体"/>
          <w:color w:val="auto"/>
          <w:spacing w:val="4"/>
          <w:sz w:val="30"/>
          <w:szCs w:val="30"/>
        </w:rPr>
      </w:pPr>
      <w:r>
        <w:rPr>
          <w:rFonts w:hint="eastAsia" w:ascii="宋体" w:hAnsi="宋体" w:cs="宋体"/>
          <w:color w:val="auto"/>
          <w:spacing w:val="4"/>
          <w:sz w:val="30"/>
          <w:szCs w:val="30"/>
        </w:rPr>
        <w:t>投标方案说明书</w:t>
      </w:r>
    </w:p>
    <w:p w14:paraId="6CB2A68E">
      <w:pPr>
        <w:numPr>
          <w:ilvl w:val="0"/>
          <w:numId w:val="7"/>
        </w:numPr>
        <w:spacing w:before="240" w:line="360" w:lineRule="auto"/>
        <w:rPr>
          <w:rFonts w:hint="eastAsia" w:ascii="宋体" w:hAnsi="宋体" w:cs="宋体"/>
          <w:color w:val="auto"/>
          <w:spacing w:val="4"/>
          <w:sz w:val="30"/>
          <w:szCs w:val="30"/>
        </w:rPr>
      </w:pPr>
      <w:r>
        <w:rPr>
          <w:rFonts w:hint="eastAsia" w:ascii="宋体" w:hAnsi="宋体" w:cs="宋体"/>
          <w:color w:val="auto"/>
          <w:spacing w:val="4"/>
          <w:sz w:val="30"/>
          <w:szCs w:val="30"/>
          <w:lang w:val="en-US" w:eastAsia="zh-CN"/>
        </w:rPr>
        <w:t>中小企业声明函（货物）</w:t>
      </w:r>
    </w:p>
    <w:p w14:paraId="0BEC5D55">
      <w:pPr>
        <w:numPr>
          <w:ilvl w:val="0"/>
          <w:numId w:val="7"/>
        </w:numPr>
        <w:spacing w:before="240" w:line="360" w:lineRule="auto"/>
        <w:rPr>
          <w:rFonts w:hint="eastAsia" w:ascii="宋体" w:hAnsi="宋体" w:cs="宋体"/>
          <w:color w:val="auto"/>
          <w:spacing w:val="4"/>
          <w:sz w:val="30"/>
          <w:szCs w:val="30"/>
        </w:rPr>
      </w:pPr>
      <w:r>
        <w:rPr>
          <w:rFonts w:hint="eastAsia" w:ascii="宋体" w:hAnsi="宋体" w:cs="宋体"/>
          <w:color w:val="auto"/>
          <w:spacing w:val="4"/>
          <w:sz w:val="30"/>
          <w:szCs w:val="30"/>
          <w:lang w:val="en-US" w:eastAsia="zh-CN"/>
        </w:rPr>
        <w:t>残疾人福利性单位声明函</w:t>
      </w:r>
    </w:p>
    <w:p w14:paraId="1381C2C5">
      <w:pPr>
        <w:spacing w:before="240" w:line="360" w:lineRule="auto"/>
        <w:rPr>
          <w:rFonts w:hint="eastAsia" w:ascii="宋体" w:hAnsi="宋体" w:cs="宋体"/>
          <w:color w:val="auto"/>
          <w:sz w:val="24"/>
          <w:szCs w:val="24"/>
        </w:rPr>
      </w:pPr>
    </w:p>
    <w:p w14:paraId="18FC052B">
      <w:pPr>
        <w:spacing w:line="440" w:lineRule="exact"/>
        <w:jc w:val="center"/>
        <w:rPr>
          <w:rFonts w:hint="eastAsia" w:ascii="宋体" w:hAnsi="宋体" w:cs="宋体"/>
          <w:color w:val="auto"/>
          <w:spacing w:val="4"/>
          <w:sz w:val="36"/>
          <w:szCs w:val="36"/>
        </w:rPr>
      </w:pPr>
      <w:r>
        <w:rPr>
          <w:rFonts w:hint="eastAsia" w:ascii="宋体" w:hAnsi="宋体" w:cs="宋体"/>
          <w:b/>
          <w:color w:val="auto"/>
          <w:spacing w:val="4"/>
          <w:sz w:val="36"/>
          <w:szCs w:val="36"/>
        </w:rPr>
        <w:br w:type="page"/>
      </w:r>
      <w:r>
        <w:rPr>
          <w:rFonts w:hint="eastAsia" w:ascii="宋体" w:hAnsi="宋体" w:cs="宋体"/>
          <w:b/>
          <w:color w:val="auto"/>
          <w:spacing w:val="4"/>
          <w:sz w:val="36"/>
          <w:szCs w:val="36"/>
        </w:rPr>
        <w:t>一、投标函</w:t>
      </w:r>
    </w:p>
    <w:p w14:paraId="76738C98">
      <w:pPr>
        <w:spacing w:line="440" w:lineRule="exact"/>
        <w:jc w:val="left"/>
        <w:rPr>
          <w:rFonts w:hint="eastAsia" w:ascii="宋体" w:hAnsi="宋体" w:cs="宋体"/>
          <w:color w:val="auto"/>
          <w:spacing w:val="4"/>
          <w:sz w:val="24"/>
        </w:rPr>
      </w:pPr>
    </w:p>
    <w:p w14:paraId="498DE9E0">
      <w:pPr>
        <w:spacing w:line="500" w:lineRule="exact"/>
        <w:rPr>
          <w:rFonts w:hint="eastAsia" w:ascii="宋体" w:hAnsi="宋体" w:eastAsia="宋体" w:cs="宋体"/>
          <w:color w:val="auto"/>
          <w:spacing w:val="4"/>
          <w:sz w:val="24"/>
          <w:lang w:eastAsia="zh-CN"/>
        </w:rPr>
      </w:pPr>
      <w:r>
        <w:rPr>
          <w:rFonts w:hint="eastAsia" w:ascii="宋体" w:hAnsi="宋体" w:cs="宋体"/>
          <w:color w:val="auto"/>
          <w:spacing w:val="4"/>
          <w:sz w:val="24"/>
        </w:rPr>
        <w:t>致：</w:t>
      </w:r>
      <w:r>
        <w:rPr>
          <w:rFonts w:hint="eastAsia" w:ascii="宋体" w:hAnsi="宋体" w:cs="宋体"/>
          <w:color w:val="auto"/>
          <w:spacing w:val="4"/>
          <w:sz w:val="24"/>
          <w:lang w:eastAsia="zh-CN"/>
        </w:rPr>
        <w:t>亿诚建设项目管理有限公司</w:t>
      </w:r>
    </w:p>
    <w:p w14:paraId="5DB5B274">
      <w:pPr>
        <w:spacing w:line="500" w:lineRule="exact"/>
        <w:ind w:firstLine="496" w:firstLineChars="200"/>
        <w:rPr>
          <w:rFonts w:hint="eastAsia" w:ascii="宋体" w:hAnsi="宋体" w:cs="宋体"/>
          <w:color w:val="auto"/>
          <w:spacing w:val="4"/>
          <w:sz w:val="24"/>
        </w:rPr>
      </w:pPr>
      <w:r>
        <w:rPr>
          <w:rFonts w:hint="eastAsia" w:ascii="宋体" w:hAnsi="宋体" w:cs="宋体"/>
          <w:color w:val="auto"/>
          <w:spacing w:val="4"/>
          <w:sz w:val="24"/>
        </w:rPr>
        <w:t>根据贵方为</w:t>
      </w:r>
      <w:r>
        <w:rPr>
          <w:rFonts w:hint="eastAsia" w:ascii="宋体" w:hAnsi="宋体" w:cs="宋体"/>
          <w:color w:val="auto"/>
          <w:spacing w:val="4"/>
          <w:sz w:val="24"/>
          <w:u w:val="single"/>
        </w:rPr>
        <w:t>（项目名称）</w:t>
      </w:r>
      <w:r>
        <w:rPr>
          <w:rFonts w:hint="eastAsia" w:ascii="宋体" w:hAnsi="宋体" w:cs="宋体"/>
          <w:color w:val="auto"/>
          <w:spacing w:val="4"/>
          <w:sz w:val="24"/>
        </w:rPr>
        <w:t>项目招标采购的投标邀请</w:t>
      </w:r>
      <w:r>
        <w:rPr>
          <w:rFonts w:hint="eastAsia" w:ascii="宋体" w:hAnsi="宋体" w:cs="宋体"/>
          <w:color w:val="auto"/>
          <w:spacing w:val="4"/>
          <w:sz w:val="24"/>
          <w:u w:val="single"/>
        </w:rPr>
        <w:t>(项目编号、包号)</w:t>
      </w:r>
      <w:r>
        <w:rPr>
          <w:rFonts w:hint="eastAsia" w:ascii="宋体" w:hAnsi="宋体" w:cs="宋体"/>
          <w:color w:val="auto"/>
          <w:spacing w:val="4"/>
          <w:sz w:val="24"/>
        </w:rPr>
        <w:t>，签字代表</w:t>
      </w:r>
      <w:r>
        <w:rPr>
          <w:rFonts w:hint="eastAsia" w:ascii="宋体" w:hAnsi="宋体" w:cs="宋体"/>
          <w:color w:val="auto"/>
          <w:spacing w:val="4"/>
          <w:sz w:val="24"/>
          <w:u w:val="single"/>
        </w:rPr>
        <w:t>（姓名、职务）</w:t>
      </w:r>
      <w:r>
        <w:rPr>
          <w:rFonts w:hint="eastAsia" w:ascii="宋体" w:hAnsi="宋体" w:cs="宋体"/>
          <w:color w:val="auto"/>
          <w:spacing w:val="4"/>
          <w:sz w:val="24"/>
        </w:rPr>
        <w:t>经正式授权并代表</w:t>
      </w:r>
      <w:r>
        <w:rPr>
          <w:rFonts w:hint="eastAsia" w:ascii="宋体" w:hAnsi="宋体" w:cs="宋体"/>
          <w:color w:val="auto"/>
          <w:spacing w:val="4"/>
          <w:sz w:val="24"/>
          <w:lang w:eastAsia="zh-CN"/>
        </w:rPr>
        <w:t>投标人</w:t>
      </w:r>
      <w:r>
        <w:rPr>
          <w:rFonts w:hint="eastAsia" w:ascii="宋体" w:hAnsi="宋体" w:cs="宋体"/>
          <w:color w:val="auto"/>
          <w:spacing w:val="4"/>
          <w:sz w:val="24"/>
          <w:u w:val="single"/>
        </w:rPr>
        <w:t>(</w:t>
      </w:r>
      <w:r>
        <w:rPr>
          <w:rFonts w:hint="eastAsia" w:ascii="宋体" w:hAnsi="宋体" w:cs="宋体"/>
          <w:color w:val="auto"/>
          <w:spacing w:val="4"/>
          <w:sz w:val="24"/>
          <w:u w:val="single"/>
          <w:lang w:eastAsia="zh-CN"/>
        </w:rPr>
        <w:t>投标人</w:t>
      </w:r>
      <w:r>
        <w:rPr>
          <w:rFonts w:hint="eastAsia" w:ascii="宋体" w:hAnsi="宋体" w:cs="宋体"/>
          <w:color w:val="auto"/>
          <w:spacing w:val="4"/>
          <w:sz w:val="24"/>
          <w:u w:val="single"/>
        </w:rPr>
        <w:t>名称)</w:t>
      </w:r>
      <w:r>
        <w:rPr>
          <w:rFonts w:hint="eastAsia" w:ascii="宋体" w:hAnsi="宋体" w:cs="宋体"/>
          <w:color w:val="auto"/>
          <w:spacing w:val="4"/>
          <w:sz w:val="24"/>
        </w:rPr>
        <w:t xml:space="preserve"> 提交下述文件正本一份及副本</w:t>
      </w:r>
      <w:r>
        <w:rPr>
          <w:rFonts w:hint="eastAsia" w:ascii="宋体" w:hAnsi="宋体" w:cs="宋体"/>
          <w:color w:val="auto"/>
          <w:spacing w:val="4"/>
          <w:sz w:val="24"/>
          <w:u w:val="single"/>
        </w:rPr>
        <w:t xml:space="preserve">  </w:t>
      </w:r>
      <w:r>
        <w:rPr>
          <w:rFonts w:hint="eastAsia" w:ascii="宋体" w:hAnsi="宋体" w:cs="宋体"/>
          <w:color w:val="auto"/>
          <w:spacing w:val="4"/>
          <w:sz w:val="24"/>
        </w:rPr>
        <w:t>份。</w:t>
      </w:r>
    </w:p>
    <w:p w14:paraId="6B8CFB94">
      <w:pPr>
        <w:spacing w:line="500" w:lineRule="exact"/>
        <w:ind w:left="549" w:leftChars="251" w:hanging="22" w:hangingChars="9"/>
        <w:rPr>
          <w:rFonts w:hint="eastAsia" w:ascii="宋体" w:hAnsi="宋体" w:cs="宋体"/>
          <w:color w:val="auto"/>
          <w:spacing w:val="4"/>
          <w:sz w:val="24"/>
        </w:rPr>
      </w:pPr>
      <w:r>
        <w:rPr>
          <w:rFonts w:hint="eastAsia" w:ascii="宋体" w:hAnsi="宋体" w:cs="宋体"/>
          <w:color w:val="auto"/>
          <w:spacing w:val="4"/>
          <w:sz w:val="24"/>
        </w:rPr>
        <w:t>我方承诺如下：</w:t>
      </w:r>
    </w:p>
    <w:p w14:paraId="2699F9EE">
      <w:pPr>
        <w:numPr>
          <w:ilvl w:val="0"/>
          <w:numId w:val="8"/>
        </w:numPr>
        <w:tabs>
          <w:tab w:val="left" w:pos="2160"/>
        </w:tabs>
        <w:spacing w:line="500" w:lineRule="exact"/>
        <w:ind w:left="0" w:firstLine="0"/>
        <w:rPr>
          <w:rFonts w:hint="eastAsia" w:ascii="宋体" w:hAnsi="宋体" w:cs="宋体"/>
          <w:color w:val="auto"/>
          <w:spacing w:val="4"/>
          <w:sz w:val="24"/>
        </w:rPr>
      </w:pPr>
      <w:r>
        <w:rPr>
          <w:rFonts w:hint="eastAsia" w:ascii="宋体" w:hAnsi="宋体" w:cs="宋体"/>
          <w:color w:val="auto"/>
          <w:spacing w:val="4"/>
          <w:sz w:val="24"/>
        </w:rPr>
        <w:t>投标总价为</w:t>
      </w:r>
      <w:r>
        <w:rPr>
          <w:rFonts w:hint="eastAsia" w:ascii="宋体" w:hAnsi="宋体" w:cs="宋体"/>
          <w:color w:val="auto"/>
          <w:spacing w:val="4"/>
          <w:sz w:val="24"/>
          <w:u w:val="single"/>
        </w:rPr>
        <w:t xml:space="preserve"> </w:t>
      </w:r>
      <w:r>
        <w:rPr>
          <w:rFonts w:hint="eastAsia" w:ascii="宋体" w:hAnsi="宋体" w:eastAsia="宋体" w:cs="宋体"/>
          <w:color w:val="auto"/>
          <w:spacing w:val="4"/>
          <w:sz w:val="24"/>
          <w:u w:val="single"/>
          <w:lang w:val="en-US" w:eastAsia="zh-CN"/>
        </w:rPr>
        <w:t>下浮   %</w:t>
      </w:r>
      <w:r>
        <w:rPr>
          <w:rFonts w:hint="eastAsia" w:ascii="宋体" w:hAnsi="宋体" w:cs="宋体"/>
          <w:b/>
          <w:color w:val="auto"/>
          <w:sz w:val="30"/>
          <w:szCs w:val="30"/>
          <w:u w:val="single"/>
          <w:lang w:val="en-US" w:eastAsia="zh-CN"/>
        </w:rPr>
        <w:t xml:space="preserve"> </w:t>
      </w:r>
      <w:r>
        <w:rPr>
          <w:rFonts w:hint="eastAsia" w:ascii="宋体" w:hAnsi="宋体" w:cs="宋体"/>
          <w:color w:val="auto"/>
          <w:spacing w:val="4"/>
          <w:sz w:val="24"/>
        </w:rPr>
        <w:t>。</w:t>
      </w:r>
    </w:p>
    <w:p w14:paraId="04CE1C0E">
      <w:pPr>
        <w:numPr>
          <w:ilvl w:val="0"/>
          <w:numId w:val="8"/>
        </w:numPr>
        <w:tabs>
          <w:tab w:val="left" w:pos="2160"/>
        </w:tabs>
        <w:spacing w:line="500" w:lineRule="exact"/>
        <w:ind w:left="0" w:firstLine="0"/>
        <w:rPr>
          <w:rFonts w:hint="eastAsia" w:ascii="宋体" w:hAnsi="宋体" w:cs="宋体"/>
          <w:color w:val="auto"/>
          <w:spacing w:val="4"/>
          <w:sz w:val="24"/>
        </w:rPr>
      </w:pPr>
      <w:r>
        <w:rPr>
          <w:rFonts w:hint="eastAsia" w:ascii="宋体" w:hAnsi="宋体" w:cs="宋体"/>
          <w:color w:val="auto"/>
          <w:spacing w:val="4"/>
          <w:sz w:val="24"/>
        </w:rPr>
        <w:t>如果中标，我们根据招标文件的规定，履行合同的责任和义务。</w:t>
      </w:r>
    </w:p>
    <w:p w14:paraId="0862AA3B">
      <w:pPr>
        <w:numPr>
          <w:ilvl w:val="0"/>
          <w:numId w:val="8"/>
        </w:numPr>
        <w:tabs>
          <w:tab w:val="left" w:pos="2160"/>
        </w:tabs>
        <w:spacing w:line="500" w:lineRule="exact"/>
        <w:ind w:left="0" w:firstLine="0"/>
        <w:rPr>
          <w:rFonts w:hint="eastAsia" w:ascii="宋体" w:hAnsi="宋体" w:cs="宋体"/>
          <w:color w:val="auto"/>
          <w:spacing w:val="4"/>
          <w:sz w:val="24"/>
        </w:rPr>
      </w:pPr>
      <w:r>
        <w:rPr>
          <w:rFonts w:hint="eastAsia" w:ascii="宋体" w:hAnsi="宋体" w:cs="宋体"/>
          <w:color w:val="auto"/>
          <w:spacing w:val="4"/>
          <w:sz w:val="24"/>
        </w:rPr>
        <w:t>我们已详细阅读和审核全部招标文件（含修改部分，如有的话），及有关附件，我们知道必须放弃提出含糊不清或误解的问题的权利。</w:t>
      </w:r>
    </w:p>
    <w:p w14:paraId="2F80333A">
      <w:pPr>
        <w:numPr>
          <w:ilvl w:val="0"/>
          <w:numId w:val="8"/>
        </w:numPr>
        <w:tabs>
          <w:tab w:val="left" w:pos="2160"/>
        </w:tabs>
        <w:spacing w:line="500" w:lineRule="exact"/>
        <w:ind w:left="0" w:firstLine="0"/>
        <w:rPr>
          <w:rFonts w:hint="eastAsia" w:ascii="宋体" w:hAnsi="宋体" w:cs="宋体"/>
          <w:color w:val="auto"/>
          <w:spacing w:val="4"/>
          <w:sz w:val="24"/>
        </w:rPr>
      </w:pPr>
      <w:r>
        <w:rPr>
          <w:rFonts w:hint="eastAsia" w:ascii="宋体" w:hAnsi="宋体" w:cs="宋体"/>
          <w:color w:val="auto"/>
          <w:spacing w:val="4"/>
          <w:sz w:val="24"/>
        </w:rPr>
        <w:t>我们同意在贵方文件规定的投标有效期内（自开标之日起</w:t>
      </w:r>
      <w:r>
        <w:rPr>
          <w:rFonts w:hint="eastAsia" w:ascii="宋体" w:hAnsi="宋体" w:cs="宋体"/>
          <w:color w:val="auto"/>
          <w:spacing w:val="4"/>
          <w:sz w:val="24"/>
          <w:u w:val="single"/>
        </w:rPr>
        <w:t xml:space="preserve"> 90 </w:t>
      </w:r>
      <w:r>
        <w:rPr>
          <w:rFonts w:hint="eastAsia" w:ascii="宋体" w:hAnsi="宋体" w:cs="宋体"/>
          <w:color w:val="auto"/>
          <w:spacing w:val="4"/>
          <w:sz w:val="24"/>
        </w:rPr>
        <w:t>天内），本投标函对我方具有约束力。</w:t>
      </w:r>
    </w:p>
    <w:p w14:paraId="2768893C">
      <w:pPr>
        <w:numPr>
          <w:ilvl w:val="0"/>
          <w:numId w:val="8"/>
        </w:numPr>
        <w:tabs>
          <w:tab w:val="left" w:pos="2160"/>
        </w:tabs>
        <w:spacing w:line="500" w:lineRule="exact"/>
        <w:ind w:left="0" w:firstLine="0"/>
        <w:rPr>
          <w:rFonts w:hint="eastAsia" w:ascii="宋体" w:hAnsi="宋体" w:cs="宋体"/>
          <w:color w:val="auto"/>
          <w:spacing w:val="4"/>
          <w:sz w:val="24"/>
        </w:rPr>
      </w:pPr>
      <w:r>
        <w:rPr>
          <w:rFonts w:hint="eastAsia" w:ascii="宋体" w:hAnsi="宋体" w:cs="宋体"/>
          <w:color w:val="auto"/>
          <w:spacing w:val="4"/>
          <w:sz w:val="24"/>
        </w:rPr>
        <w:t>我方承诺，按照招标要求提交的全部资格和其他证明文件的真实性，如有虚假，愿承担一切法律责任。</w:t>
      </w:r>
    </w:p>
    <w:p w14:paraId="04433F51">
      <w:pPr>
        <w:numPr>
          <w:ilvl w:val="0"/>
          <w:numId w:val="8"/>
        </w:numPr>
        <w:tabs>
          <w:tab w:val="left" w:pos="2160"/>
        </w:tabs>
        <w:spacing w:line="500" w:lineRule="exact"/>
        <w:ind w:left="0" w:firstLine="0"/>
        <w:rPr>
          <w:rFonts w:hint="eastAsia" w:ascii="宋体" w:hAnsi="宋体" w:cs="宋体"/>
          <w:color w:val="auto"/>
          <w:spacing w:val="4"/>
          <w:sz w:val="24"/>
        </w:rPr>
      </w:pPr>
      <w:r>
        <w:rPr>
          <w:rFonts w:hint="eastAsia" w:ascii="宋体" w:hAnsi="宋体" w:cs="宋体"/>
          <w:color w:val="auto"/>
          <w:spacing w:val="4"/>
          <w:sz w:val="24"/>
        </w:rPr>
        <w:t>我方同意，如果在开标后，我方出现了“</w:t>
      </w:r>
      <w:r>
        <w:rPr>
          <w:rFonts w:hint="eastAsia" w:ascii="宋体" w:hAnsi="宋体" w:cs="宋体"/>
          <w:color w:val="auto"/>
          <w:spacing w:val="4"/>
          <w:sz w:val="24"/>
          <w:lang w:eastAsia="zh-CN"/>
        </w:rPr>
        <w:t>投标人</w:t>
      </w:r>
      <w:r>
        <w:rPr>
          <w:rFonts w:hint="eastAsia" w:ascii="宋体" w:hAnsi="宋体" w:cs="宋体"/>
          <w:color w:val="auto"/>
          <w:spacing w:val="4"/>
          <w:sz w:val="24"/>
        </w:rPr>
        <w:t>须知”中第</w:t>
      </w:r>
      <w:r>
        <w:rPr>
          <w:rFonts w:hint="eastAsia" w:ascii="宋体" w:hAnsi="宋体" w:cs="宋体"/>
          <w:color w:val="auto"/>
          <w:sz w:val="24"/>
          <w:szCs w:val="24"/>
        </w:rPr>
        <w:t>15.6条</w:t>
      </w:r>
      <w:r>
        <w:rPr>
          <w:rFonts w:hint="eastAsia" w:ascii="宋体" w:hAnsi="宋体" w:cs="宋体"/>
          <w:color w:val="auto"/>
          <w:spacing w:val="4"/>
          <w:sz w:val="24"/>
        </w:rPr>
        <w:t>规定的不予退还保证金的情形，我们的投标保证金贵方不予退还。</w:t>
      </w:r>
    </w:p>
    <w:p w14:paraId="713F87FD">
      <w:pPr>
        <w:numPr>
          <w:ilvl w:val="0"/>
          <w:numId w:val="8"/>
        </w:numPr>
        <w:tabs>
          <w:tab w:val="left" w:pos="2160"/>
        </w:tabs>
        <w:spacing w:line="500" w:lineRule="exact"/>
        <w:ind w:left="0" w:firstLine="0"/>
        <w:rPr>
          <w:rFonts w:hint="eastAsia" w:ascii="宋体" w:hAnsi="宋体" w:cs="宋体"/>
          <w:color w:val="auto"/>
          <w:spacing w:val="4"/>
          <w:sz w:val="24"/>
        </w:rPr>
      </w:pPr>
      <w:r>
        <w:rPr>
          <w:rFonts w:hint="eastAsia" w:ascii="宋体" w:hAnsi="宋体" w:cs="宋体"/>
          <w:color w:val="auto"/>
          <w:spacing w:val="4"/>
          <w:sz w:val="24"/>
        </w:rPr>
        <w:t xml:space="preserve">同意提供贵方可能另外要求的与本投标有关的任何证据和资料。 </w:t>
      </w:r>
    </w:p>
    <w:p w14:paraId="5F9BB19F">
      <w:pPr>
        <w:numPr>
          <w:ilvl w:val="0"/>
          <w:numId w:val="8"/>
        </w:numPr>
        <w:tabs>
          <w:tab w:val="left" w:pos="2160"/>
        </w:tabs>
        <w:spacing w:line="500" w:lineRule="exact"/>
        <w:ind w:left="0" w:firstLine="0"/>
        <w:rPr>
          <w:rFonts w:hint="eastAsia" w:ascii="宋体" w:hAnsi="宋体" w:cs="宋体"/>
          <w:color w:val="auto"/>
          <w:spacing w:val="4"/>
          <w:sz w:val="24"/>
        </w:rPr>
      </w:pPr>
      <w:r>
        <w:rPr>
          <w:rFonts w:hint="eastAsia" w:ascii="宋体" w:hAnsi="宋体" w:cs="宋体"/>
          <w:color w:val="auto"/>
          <w:spacing w:val="4"/>
          <w:sz w:val="24"/>
        </w:rPr>
        <w:t>我们同意，如果中标，向</w:t>
      </w:r>
      <w:r>
        <w:rPr>
          <w:rFonts w:hint="eastAsia" w:ascii="宋体" w:hAnsi="宋体" w:cs="宋体"/>
          <w:color w:val="auto"/>
          <w:spacing w:val="4"/>
          <w:sz w:val="24"/>
          <w:lang w:eastAsia="zh-CN"/>
        </w:rPr>
        <w:t>亿诚建设项目管理有限公司</w:t>
      </w:r>
      <w:r>
        <w:rPr>
          <w:rFonts w:hint="eastAsia" w:ascii="宋体" w:hAnsi="宋体" w:cs="宋体"/>
          <w:color w:val="auto"/>
          <w:spacing w:val="4"/>
          <w:sz w:val="24"/>
        </w:rPr>
        <w:t>交纳招标代理服务费。</w:t>
      </w:r>
    </w:p>
    <w:p w14:paraId="11F76FCF">
      <w:pPr>
        <w:numPr>
          <w:ilvl w:val="0"/>
          <w:numId w:val="8"/>
        </w:numPr>
        <w:tabs>
          <w:tab w:val="left" w:pos="2160"/>
        </w:tabs>
        <w:spacing w:line="500" w:lineRule="exact"/>
        <w:ind w:left="0" w:firstLine="0"/>
        <w:rPr>
          <w:rFonts w:hint="eastAsia" w:ascii="宋体" w:hAnsi="宋体" w:cs="宋体"/>
          <w:color w:val="auto"/>
          <w:spacing w:val="4"/>
          <w:sz w:val="24"/>
        </w:rPr>
      </w:pPr>
      <w:r>
        <w:rPr>
          <w:rFonts w:hint="eastAsia" w:ascii="宋体" w:hAnsi="宋体" w:cs="宋体"/>
          <w:color w:val="auto"/>
          <w:spacing w:val="4"/>
          <w:sz w:val="24"/>
        </w:rPr>
        <w:t>与本投标有关的一切正式信函请寄：</w:t>
      </w:r>
    </w:p>
    <w:p w14:paraId="0012A574">
      <w:pPr>
        <w:spacing w:line="500" w:lineRule="exact"/>
        <w:ind w:firstLine="496" w:firstLineChars="200"/>
        <w:rPr>
          <w:rFonts w:hint="eastAsia" w:ascii="宋体" w:hAnsi="宋体" w:cs="宋体"/>
          <w:color w:val="auto"/>
          <w:spacing w:val="4"/>
          <w:sz w:val="24"/>
        </w:rPr>
      </w:pPr>
      <w:r>
        <w:rPr>
          <w:rFonts w:hint="eastAsia" w:ascii="宋体" w:hAnsi="宋体" w:cs="宋体"/>
          <w:color w:val="auto"/>
          <w:spacing w:val="4"/>
          <w:sz w:val="24"/>
        </w:rPr>
        <w:t>详细地址：                          邮政编码：</w:t>
      </w:r>
    </w:p>
    <w:p w14:paraId="584BF9AC">
      <w:pPr>
        <w:spacing w:line="500" w:lineRule="exact"/>
        <w:ind w:firstLine="496" w:firstLineChars="200"/>
        <w:rPr>
          <w:rFonts w:hint="eastAsia" w:ascii="宋体" w:hAnsi="宋体" w:cs="宋体"/>
          <w:color w:val="auto"/>
          <w:spacing w:val="4"/>
          <w:sz w:val="24"/>
        </w:rPr>
      </w:pPr>
      <w:r>
        <w:rPr>
          <w:rFonts w:hint="eastAsia" w:ascii="宋体" w:hAnsi="宋体" w:cs="宋体"/>
          <w:color w:val="auto"/>
          <w:spacing w:val="4"/>
          <w:sz w:val="24"/>
        </w:rPr>
        <w:t>电话/传真：                         电子邮件：</w:t>
      </w:r>
    </w:p>
    <w:p w14:paraId="6620B6A5">
      <w:pPr>
        <w:spacing w:line="440" w:lineRule="exact"/>
        <w:rPr>
          <w:rFonts w:hint="eastAsia" w:ascii="宋体" w:hAnsi="宋体" w:cs="宋体"/>
          <w:color w:val="auto"/>
          <w:spacing w:val="4"/>
          <w:sz w:val="24"/>
        </w:rPr>
      </w:pPr>
      <w:r>
        <w:rPr>
          <w:rFonts w:hint="eastAsia" w:ascii="宋体" w:hAnsi="宋体" w:cs="宋体"/>
          <w:color w:val="auto"/>
          <w:spacing w:val="4"/>
          <w:sz w:val="24"/>
        </w:rPr>
        <w:t xml:space="preserve">      </w:t>
      </w:r>
    </w:p>
    <w:p w14:paraId="10AE26C1">
      <w:pPr>
        <w:spacing w:line="440" w:lineRule="exact"/>
        <w:rPr>
          <w:rFonts w:hint="eastAsia" w:ascii="宋体" w:hAnsi="宋体" w:cs="宋体"/>
          <w:color w:val="auto"/>
          <w:spacing w:val="4"/>
          <w:sz w:val="24"/>
        </w:rPr>
      </w:pPr>
      <w:r>
        <w:rPr>
          <w:rFonts w:hint="eastAsia" w:ascii="宋体" w:hAnsi="宋体" w:cs="宋体"/>
          <w:color w:val="auto"/>
          <w:spacing w:val="4"/>
          <w:sz w:val="24"/>
        </w:rPr>
        <w:t>法定代表人或授权代表人（签字或盖章）：</w:t>
      </w:r>
    </w:p>
    <w:p w14:paraId="184B4DEA">
      <w:pPr>
        <w:spacing w:line="440" w:lineRule="exact"/>
        <w:rPr>
          <w:rFonts w:hint="eastAsia" w:ascii="宋体" w:hAnsi="宋体" w:cs="宋体"/>
          <w:color w:val="auto"/>
          <w:spacing w:val="4"/>
          <w:sz w:val="24"/>
        </w:rPr>
      </w:pPr>
      <w:r>
        <w:rPr>
          <w:rFonts w:hint="eastAsia" w:ascii="宋体" w:hAnsi="宋体" w:cs="宋体"/>
          <w:color w:val="auto"/>
          <w:spacing w:val="4"/>
          <w:sz w:val="24"/>
          <w:lang w:eastAsia="zh-CN"/>
        </w:rPr>
        <w:t>投标人</w:t>
      </w:r>
      <w:r>
        <w:rPr>
          <w:rFonts w:hint="eastAsia" w:ascii="宋体" w:hAnsi="宋体" w:cs="宋体"/>
          <w:color w:val="auto"/>
          <w:spacing w:val="4"/>
          <w:sz w:val="24"/>
        </w:rPr>
        <w:t>名称：</w:t>
      </w:r>
    </w:p>
    <w:p w14:paraId="115C9AEF">
      <w:pPr>
        <w:spacing w:line="440" w:lineRule="exact"/>
        <w:rPr>
          <w:rFonts w:hint="eastAsia" w:ascii="宋体" w:hAnsi="宋体" w:cs="宋体"/>
          <w:color w:val="auto"/>
          <w:spacing w:val="4"/>
          <w:sz w:val="24"/>
        </w:rPr>
      </w:pPr>
      <w:r>
        <w:rPr>
          <w:rFonts w:hint="eastAsia" w:ascii="宋体" w:hAnsi="宋体" w:cs="宋体"/>
          <w:color w:val="auto"/>
          <w:spacing w:val="4"/>
          <w:sz w:val="24"/>
        </w:rPr>
        <w:t>公章：</w:t>
      </w:r>
    </w:p>
    <w:p w14:paraId="4BDE9153">
      <w:pPr>
        <w:spacing w:line="440" w:lineRule="exact"/>
        <w:rPr>
          <w:rFonts w:hint="eastAsia" w:ascii="宋体" w:hAnsi="宋体" w:cs="宋体"/>
          <w:color w:val="auto"/>
          <w:sz w:val="24"/>
          <w:szCs w:val="24"/>
        </w:rPr>
      </w:pPr>
      <w:r>
        <w:rPr>
          <w:rFonts w:hint="eastAsia" w:ascii="宋体" w:hAnsi="宋体" w:cs="宋体"/>
          <w:color w:val="auto"/>
          <w:spacing w:val="4"/>
          <w:sz w:val="24"/>
        </w:rPr>
        <w:t>日期：</w:t>
      </w:r>
    </w:p>
    <w:p w14:paraId="641258E7">
      <w:pPr>
        <w:spacing w:before="240" w:line="360" w:lineRule="auto"/>
        <w:rPr>
          <w:rFonts w:hint="eastAsia" w:ascii="宋体" w:hAnsi="宋体" w:cs="宋体"/>
          <w:color w:val="auto"/>
        </w:rPr>
      </w:pPr>
      <w:r>
        <w:rPr>
          <w:rFonts w:hint="eastAsia" w:ascii="宋体" w:hAnsi="宋体" w:cs="宋体"/>
          <w:color w:val="auto"/>
        </w:rPr>
        <w:br w:type="page"/>
      </w:r>
    </w:p>
    <w:p w14:paraId="422936B9">
      <w:pPr>
        <w:spacing w:line="480" w:lineRule="auto"/>
        <w:jc w:val="center"/>
        <w:rPr>
          <w:rFonts w:hint="eastAsia" w:ascii="宋体" w:hAnsi="宋体" w:cs="宋体"/>
          <w:b/>
          <w:color w:val="auto"/>
          <w:sz w:val="36"/>
          <w:szCs w:val="36"/>
        </w:rPr>
      </w:pPr>
      <w:r>
        <w:rPr>
          <w:rFonts w:hint="eastAsia" w:ascii="宋体" w:hAnsi="宋体" w:cs="宋体"/>
          <w:color w:val="auto"/>
          <w:sz w:val="36"/>
          <w:szCs w:val="36"/>
        </w:rPr>
        <w:t>二、</w:t>
      </w:r>
      <w:r>
        <w:rPr>
          <w:rFonts w:hint="eastAsia" w:ascii="宋体" w:hAnsi="宋体" w:cs="宋体"/>
          <w:b/>
          <w:color w:val="auto"/>
          <w:sz w:val="36"/>
          <w:szCs w:val="36"/>
        </w:rPr>
        <w:t>投标报价表</w:t>
      </w:r>
    </w:p>
    <w:p w14:paraId="1EA23E85">
      <w:pPr>
        <w:jc w:val="center"/>
        <w:rPr>
          <w:rFonts w:hint="eastAsia" w:ascii="宋体" w:hAnsi="宋体" w:cs="宋体"/>
          <w:b/>
          <w:color w:val="auto"/>
          <w:sz w:val="36"/>
        </w:rPr>
      </w:pPr>
    </w:p>
    <w:p w14:paraId="5AC7041C">
      <w:pPr>
        <w:rPr>
          <w:rFonts w:hint="eastAsia" w:ascii="宋体" w:hAnsi="宋体" w:cs="宋体"/>
          <w:color w:val="auto"/>
          <w:sz w:val="24"/>
          <w:szCs w:val="24"/>
        </w:rPr>
      </w:pPr>
      <w:r>
        <w:rPr>
          <w:rFonts w:hint="eastAsia" w:ascii="宋体" w:hAnsi="宋体" w:cs="宋体"/>
          <w:color w:val="auto"/>
          <w:sz w:val="24"/>
          <w:szCs w:val="24"/>
          <w:lang w:eastAsia="zh-CN"/>
        </w:rPr>
        <w:t>投标人</w:t>
      </w:r>
      <w:r>
        <w:rPr>
          <w:rFonts w:hint="eastAsia" w:ascii="宋体" w:hAnsi="宋体" w:cs="宋体"/>
          <w:color w:val="auto"/>
          <w:sz w:val="24"/>
          <w:szCs w:val="24"/>
        </w:rPr>
        <w:t>名称：</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项目编号：</w:t>
      </w:r>
      <w:r>
        <w:rPr>
          <w:rFonts w:hint="eastAsia" w:ascii="宋体" w:hAnsi="宋体" w:cs="宋体"/>
          <w:color w:val="auto"/>
          <w:sz w:val="24"/>
          <w:szCs w:val="24"/>
          <w:u w:val="single"/>
        </w:rPr>
        <w:t xml:space="preserve"> </w:t>
      </w:r>
      <w:r>
        <w:rPr>
          <w:rFonts w:hint="eastAsia" w:ascii="宋体" w:hAnsi="宋体" w:cs="宋体"/>
          <w:color w:val="auto"/>
          <w:sz w:val="24"/>
          <w:szCs w:val="24"/>
          <w:u w:val="none"/>
        </w:rPr>
        <w:t xml:space="preserve">                 </w:t>
      </w:r>
      <w:r>
        <w:rPr>
          <w:rFonts w:hint="eastAsia" w:ascii="宋体" w:hAnsi="宋体" w:cs="宋体"/>
          <w:color w:val="auto"/>
          <w:sz w:val="24"/>
          <w:szCs w:val="24"/>
        </w:rPr>
        <w:t xml:space="preserve">   </w:t>
      </w:r>
    </w:p>
    <w:tbl>
      <w:tblPr>
        <w:tblStyle w:val="24"/>
        <w:tblW w:w="10277" w:type="dxa"/>
        <w:tblInd w:w="-332" w:type="dxa"/>
        <w:tblLayout w:type="fixed"/>
        <w:tblCellMar>
          <w:top w:w="0" w:type="dxa"/>
          <w:left w:w="28" w:type="dxa"/>
          <w:bottom w:w="0" w:type="dxa"/>
          <w:right w:w="28" w:type="dxa"/>
        </w:tblCellMar>
      </w:tblPr>
      <w:tblGrid>
        <w:gridCol w:w="1657"/>
        <w:gridCol w:w="3669"/>
        <w:gridCol w:w="1475"/>
        <w:gridCol w:w="1955"/>
        <w:gridCol w:w="1521"/>
      </w:tblGrid>
      <w:tr w14:paraId="66110426">
        <w:tblPrEx>
          <w:tblCellMar>
            <w:top w:w="0" w:type="dxa"/>
            <w:left w:w="28" w:type="dxa"/>
            <w:bottom w:w="0" w:type="dxa"/>
            <w:right w:w="28" w:type="dxa"/>
          </w:tblCellMar>
        </w:tblPrEx>
        <w:trPr>
          <w:trHeight w:val="794" w:hRule="atLeast"/>
        </w:trPr>
        <w:tc>
          <w:tcPr>
            <w:tcW w:w="1657" w:type="dxa"/>
            <w:tcBorders>
              <w:top w:val="single" w:color="auto" w:sz="6" w:space="0"/>
              <w:left w:val="single" w:color="auto" w:sz="6" w:space="0"/>
              <w:bottom w:val="single" w:color="auto" w:sz="6" w:space="0"/>
              <w:right w:val="single" w:color="auto" w:sz="6" w:space="0"/>
            </w:tcBorders>
            <w:noWrap w:val="0"/>
            <w:vAlign w:val="center"/>
          </w:tcPr>
          <w:p w14:paraId="7C4D5870">
            <w:pPr>
              <w:spacing w:line="0" w:lineRule="atLeast"/>
              <w:jc w:val="center"/>
              <w:rPr>
                <w:rFonts w:hint="eastAsia" w:ascii="宋体" w:hAnsi="宋体" w:cs="宋体"/>
                <w:b/>
                <w:color w:val="auto"/>
                <w:sz w:val="24"/>
                <w:szCs w:val="24"/>
              </w:rPr>
            </w:pPr>
            <w:r>
              <w:rPr>
                <w:rFonts w:hint="eastAsia" w:ascii="宋体" w:hAnsi="宋体" w:cs="宋体"/>
                <w:b/>
                <w:color w:val="auto"/>
                <w:sz w:val="24"/>
                <w:szCs w:val="24"/>
              </w:rPr>
              <w:t>1</w:t>
            </w:r>
          </w:p>
        </w:tc>
        <w:tc>
          <w:tcPr>
            <w:tcW w:w="3669" w:type="dxa"/>
            <w:tcBorders>
              <w:top w:val="single" w:color="auto" w:sz="6" w:space="0"/>
              <w:left w:val="single" w:color="auto" w:sz="6" w:space="0"/>
              <w:bottom w:val="single" w:color="auto" w:sz="6" w:space="0"/>
              <w:right w:val="single" w:color="auto" w:sz="6" w:space="0"/>
            </w:tcBorders>
            <w:noWrap w:val="0"/>
            <w:vAlign w:val="center"/>
          </w:tcPr>
          <w:p w14:paraId="333CF057">
            <w:pPr>
              <w:spacing w:line="0" w:lineRule="atLeast"/>
              <w:jc w:val="center"/>
              <w:rPr>
                <w:rFonts w:hint="eastAsia" w:ascii="宋体" w:hAnsi="宋体" w:cs="宋体"/>
                <w:b/>
                <w:color w:val="auto"/>
                <w:sz w:val="24"/>
                <w:szCs w:val="24"/>
              </w:rPr>
            </w:pPr>
            <w:r>
              <w:rPr>
                <w:rFonts w:hint="eastAsia" w:ascii="宋体" w:hAnsi="宋体" w:cs="宋体"/>
                <w:b/>
                <w:color w:val="auto"/>
                <w:sz w:val="24"/>
                <w:szCs w:val="24"/>
              </w:rPr>
              <w:t>2</w:t>
            </w:r>
          </w:p>
        </w:tc>
        <w:tc>
          <w:tcPr>
            <w:tcW w:w="1475" w:type="dxa"/>
            <w:tcBorders>
              <w:top w:val="single" w:color="auto" w:sz="6" w:space="0"/>
              <w:left w:val="single" w:color="auto" w:sz="6" w:space="0"/>
              <w:bottom w:val="single" w:color="auto" w:sz="6" w:space="0"/>
              <w:right w:val="single" w:color="auto" w:sz="6" w:space="0"/>
            </w:tcBorders>
            <w:noWrap w:val="0"/>
            <w:vAlign w:val="center"/>
          </w:tcPr>
          <w:p w14:paraId="159D3F32">
            <w:pPr>
              <w:spacing w:line="0" w:lineRule="atLeast"/>
              <w:jc w:val="center"/>
              <w:rPr>
                <w:rFonts w:hint="eastAsia" w:ascii="宋体" w:hAnsi="宋体" w:cs="宋体"/>
                <w:b/>
                <w:color w:val="auto"/>
                <w:sz w:val="24"/>
                <w:szCs w:val="24"/>
              </w:rPr>
            </w:pPr>
            <w:r>
              <w:rPr>
                <w:rFonts w:hint="eastAsia" w:ascii="宋体" w:hAnsi="宋体" w:cs="宋体"/>
                <w:b/>
                <w:color w:val="auto"/>
                <w:sz w:val="24"/>
                <w:szCs w:val="24"/>
              </w:rPr>
              <w:t>3</w:t>
            </w:r>
          </w:p>
        </w:tc>
        <w:tc>
          <w:tcPr>
            <w:tcW w:w="1955" w:type="dxa"/>
            <w:tcBorders>
              <w:top w:val="single" w:color="auto" w:sz="6" w:space="0"/>
              <w:left w:val="single" w:color="auto" w:sz="6" w:space="0"/>
              <w:bottom w:val="single" w:color="auto" w:sz="6" w:space="0"/>
              <w:right w:val="single" w:color="auto" w:sz="6" w:space="0"/>
            </w:tcBorders>
            <w:noWrap w:val="0"/>
            <w:vAlign w:val="center"/>
          </w:tcPr>
          <w:p w14:paraId="1780CFD7">
            <w:pPr>
              <w:spacing w:line="0" w:lineRule="atLeast"/>
              <w:jc w:val="center"/>
              <w:rPr>
                <w:rFonts w:hint="eastAsia" w:ascii="宋体" w:hAnsi="宋体" w:cs="宋体"/>
                <w:b/>
                <w:color w:val="auto"/>
                <w:sz w:val="24"/>
                <w:szCs w:val="24"/>
              </w:rPr>
            </w:pPr>
            <w:r>
              <w:rPr>
                <w:rFonts w:hint="eastAsia" w:ascii="宋体" w:hAnsi="宋体" w:cs="宋体"/>
                <w:b/>
                <w:color w:val="auto"/>
                <w:sz w:val="24"/>
                <w:szCs w:val="24"/>
              </w:rPr>
              <w:t>4</w:t>
            </w:r>
          </w:p>
        </w:tc>
        <w:tc>
          <w:tcPr>
            <w:tcW w:w="1521" w:type="dxa"/>
            <w:tcBorders>
              <w:top w:val="single" w:color="auto" w:sz="6" w:space="0"/>
              <w:left w:val="single" w:color="auto" w:sz="6" w:space="0"/>
              <w:bottom w:val="single" w:color="auto" w:sz="6" w:space="0"/>
              <w:right w:val="single" w:color="auto" w:sz="6" w:space="0"/>
            </w:tcBorders>
            <w:noWrap w:val="0"/>
            <w:vAlign w:val="center"/>
          </w:tcPr>
          <w:p w14:paraId="38AEF349">
            <w:pPr>
              <w:spacing w:line="0" w:lineRule="atLeast"/>
              <w:jc w:val="center"/>
              <w:rPr>
                <w:rFonts w:hint="eastAsia" w:ascii="宋体" w:hAnsi="宋体" w:cs="宋体"/>
                <w:b/>
                <w:color w:val="auto"/>
                <w:sz w:val="24"/>
                <w:szCs w:val="24"/>
              </w:rPr>
            </w:pPr>
            <w:r>
              <w:rPr>
                <w:rFonts w:hint="eastAsia" w:ascii="宋体" w:hAnsi="宋体" w:cs="宋体"/>
                <w:b/>
                <w:color w:val="auto"/>
                <w:sz w:val="24"/>
                <w:szCs w:val="24"/>
              </w:rPr>
              <w:t>5</w:t>
            </w:r>
          </w:p>
        </w:tc>
      </w:tr>
      <w:tr w14:paraId="034B35B8">
        <w:tblPrEx>
          <w:tblCellMar>
            <w:top w:w="0" w:type="dxa"/>
            <w:left w:w="28" w:type="dxa"/>
            <w:bottom w:w="0" w:type="dxa"/>
            <w:right w:w="28" w:type="dxa"/>
          </w:tblCellMar>
        </w:tblPrEx>
        <w:trPr>
          <w:trHeight w:val="934" w:hRule="atLeast"/>
        </w:trPr>
        <w:tc>
          <w:tcPr>
            <w:tcW w:w="1657" w:type="dxa"/>
            <w:tcBorders>
              <w:top w:val="single" w:color="auto" w:sz="6" w:space="0"/>
              <w:left w:val="single" w:color="auto" w:sz="6" w:space="0"/>
              <w:bottom w:val="single" w:color="auto" w:sz="6" w:space="0"/>
              <w:right w:val="single" w:color="auto" w:sz="6" w:space="0"/>
            </w:tcBorders>
            <w:noWrap w:val="0"/>
            <w:vAlign w:val="center"/>
          </w:tcPr>
          <w:p w14:paraId="2DEEFDB7">
            <w:pPr>
              <w:spacing w:after="120"/>
              <w:jc w:val="center"/>
              <w:rPr>
                <w:rFonts w:hint="eastAsia" w:ascii="宋体" w:hAnsi="宋体" w:cs="宋体"/>
                <w:b/>
                <w:bCs/>
                <w:color w:val="auto"/>
                <w:sz w:val="24"/>
                <w:szCs w:val="24"/>
              </w:rPr>
            </w:pPr>
            <w:r>
              <w:rPr>
                <w:rFonts w:hint="eastAsia" w:ascii="宋体" w:hAnsi="宋体" w:cs="宋体"/>
                <w:b/>
                <w:bCs/>
                <w:color w:val="auto"/>
                <w:sz w:val="24"/>
                <w:szCs w:val="24"/>
              </w:rPr>
              <w:t>项目名称</w:t>
            </w:r>
          </w:p>
        </w:tc>
        <w:tc>
          <w:tcPr>
            <w:tcW w:w="3669" w:type="dxa"/>
            <w:tcBorders>
              <w:top w:val="single" w:color="auto" w:sz="6" w:space="0"/>
              <w:left w:val="single" w:color="auto" w:sz="6" w:space="0"/>
              <w:bottom w:val="single" w:color="auto" w:sz="6" w:space="0"/>
              <w:right w:val="single" w:color="auto" w:sz="6" w:space="0"/>
            </w:tcBorders>
            <w:noWrap w:val="0"/>
            <w:vAlign w:val="center"/>
          </w:tcPr>
          <w:p w14:paraId="3E075F48">
            <w:pPr>
              <w:spacing w:after="120"/>
              <w:jc w:val="center"/>
              <w:rPr>
                <w:rFonts w:hint="eastAsia" w:ascii="宋体" w:hAnsi="宋体" w:cs="宋体"/>
                <w:b/>
                <w:bCs/>
                <w:color w:val="auto"/>
                <w:sz w:val="24"/>
                <w:szCs w:val="24"/>
              </w:rPr>
            </w:pPr>
            <w:r>
              <w:rPr>
                <w:rFonts w:hint="eastAsia" w:ascii="宋体" w:hAnsi="宋体" w:cs="宋体"/>
                <w:b/>
                <w:bCs/>
                <w:color w:val="auto"/>
                <w:sz w:val="24"/>
                <w:szCs w:val="24"/>
              </w:rPr>
              <w:t>投标总价</w:t>
            </w:r>
          </w:p>
        </w:tc>
        <w:tc>
          <w:tcPr>
            <w:tcW w:w="1475" w:type="dxa"/>
            <w:tcBorders>
              <w:top w:val="single" w:color="auto" w:sz="6" w:space="0"/>
              <w:left w:val="single" w:color="auto" w:sz="6" w:space="0"/>
              <w:bottom w:val="single" w:color="auto" w:sz="6" w:space="0"/>
              <w:right w:val="single" w:color="auto" w:sz="6" w:space="0"/>
            </w:tcBorders>
            <w:noWrap w:val="0"/>
            <w:vAlign w:val="center"/>
          </w:tcPr>
          <w:p w14:paraId="1CCB013A">
            <w:pPr>
              <w:spacing w:after="120"/>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履约</w:t>
            </w:r>
            <w:r>
              <w:rPr>
                <w:rFonts w:hint="eastAsia" w:ascii="宋体" w:hAnsi="宋体" w:cs="宋体"/>
                <w:b/>
                <w:bCs/>
                <w:color w:val="auto"/>
                <w:sz w:val="24"/>
                <w:szCs w:val="24"/>
              </w:rPr>
              <w:t>期</w:t>
            </w:r>
            <w:r>
              <w:rPr>
                <w:rFonts w:hint="eastAsia" w:ascii="宋体" w:hAnsi="宋体" w:cs="宋体"/>
                <w:b/>
                <w:bCs/>
                <w:color w:val="auto"/>
                <w:sz w:val="24"/>
                <w:szCs w:val="24"/>
                <w:lang w:val="en-US" w:eastAsia="zh-CN"/>
              </w:rPr>
              <w:t>限</w:t>
            </w:r>
          </w:p>
        </w:tc>
        <w:tc>
          <w:tcPr>
            <w:tcW w:w="1955" w:type="dxa"/>
            <w:tcBorders>
              <w:top w:val="single" w:color="auto" w:sz="6" w:space="0"/>
              <w:left w:val="single" w:color="auto" w:sz="6" w:space="0"/>
              <w:bottom w:val="single" w:color="auto" w:sz="6" w:space="0"/>
              <w:right w:val="single" w:color="auto" w:sz="6" w:space="0"/>
            </w:tcBorders>
            <w:noWrap w:val="0"/>
            <w:vAlign w:val="center"/>
          </w:tcPr>
          <w:p w14:paraId="2FF25812">
            <w:pPr>
              <w:spacing w:after="120"/>
              <w:jc w:val="center"/>
              <w:rPr>
                <w:rFonts w:hint="eastAsia" w:ascii="宋体" w:hAnsi="宋体" w:cs="宋体"/>
                <w:b/>
                <w:bCs/>
                <w:color w:val="auto"/>
                <w:sz w:val="24"/>
                <w:szCs w:val="24"/>
              </w:rPr>
            </w:pPr>
            <w:r>
              <w:rPr>
                <w:rFonts w:hint="eastAsia" w:ascii="宋体" w:hAnsi="宋体" w:cs="宋体"/>
                <w:b/>
                <w:bCs/>
                <w:color w:val="auto"/>
                <w:sz w:val="24"/>
                <w:szCs w:val="24"/>
              </w:rPr>
              <w:t>交货地点</w:t>
            </w:r>
          </w:p>
        </w:tc>
        <w:tc>
          <w:tcPr>
            <w:tcW w:w="1521" w:type="dxa"/>
            <w:tcBorders>
              <w:top w:val="single" w:color="auto" w:sz="6" w:space="0"/>
              <w:left w:val="single" w:color="auto" w:sz="6" w:space="0"/>
              <w:bottom w:val="single" w:color="auto" w:sz="6" w:space="0"/>
              <w:right w:val="single" w:color="auto" w:sz="6" w:space="0"/>
            </w:tcBorders>
            <w:noWrap w:val="0"/>
            <w:vAlign w:val="center"/>
          </w:tcPr>
          <w:p w14:paraId="1FB065E5">
            <w:pPr>
              <w:spacing w:after="120"/>
              <w:jc w:val="center"/>
              <w:rPr>
                <w:rFonts w:hint="eastAsia" w:ascii="宋体" w:hAnsi="宋体" w:cs="宋体"/>
                <w:b/>
                <w:bCs/>
                <w:color w:val="auto"/>
                <w:sz w:val="24"/>
                <w:szCs w:val="24"/>
              </w:rPr>
            </w:pPr>
            <w:r>
              <w:rPr>
                <w:rFonts w:hint="eastAsia" w:ascii="宋体" w:hAnsi="宋体" w:cs="宋体"/>
                <w:b/>
                <w:bCs/>
                <w:color w:val="auto"/>
                <w:sz w:val="24"/>
                <w:szCs w:val="24"/>
              </w:rPr>
              <w:t>备注</w:t>
            </w:r>
          </w:p>
        </w:tc>
      </w:tr>
      <w:tr w14:paraId="5CC97075">
        <w:tblPrEx>
          <w:tblCellMar>
            <w:top w:w="0" w:type="dxa"/>
            <w:left w:w="28" w:type="dxa"/>
            <w:bottom w:w="0" w:type="dxa"/>
            <w:right w:w="28" w:type="dxa"/>
          </w:tblCellMar>
        </w:tblPrEx>
        <w:trPr>
          <w:trHeight w:val="1706" w:hRule="atLeast"/>
        </w:trPr>
        <w:tc>
          <w:tcPr>
            <w:tcW w:w="1657" w:type="dxa"/>
            <w:tcBorders>
              <w:top w:val="single" w:color="auto" w:sz="6" w:space="0"/>
              <w:left w:val="single" w:color="auto" w:sz="6" w:space="0"/>
              <w:bottom w:val="single" w:color="auto" w:sz="6" w:space="0"/>
              <w:right w:val="single" w:color="auto" w:sz="6" w:space="0"/>
            </w:tcBorders>
            <w:noWrap w:val="0"/>
            <w:vAlign w:val="center"/>
          </w:tcPr>
          <w:p w14:paraId="1F87F219">
            <w:pPr>
              <w:jc w:val="center"/>
              <w:rPr>
                <w:rFonts w:hint="eastAsia" w:ascii="宋体" w:hAnsi="宋体" w:cs="宋体"/>
                <w:color w:val="auto"/>
                <w:sz w:val="24"/>
                <w:szCs w:val="24"/>
              </w:rPr>
            </w:pPr>
          </w:p>
        </w:tc>
        <w:tc>
          <w:tcPr>
            <w:tcW w:w="3669" w:type="dxa"/>
            <w:tcBorders>
              <w:top w:val="single" w:color="auto" w:sz="6" w:space="0"/>
              <w:left w:val="single" w:color="auto" w:sz="6" w:space="0"/>
              <w:bottom w:val="single" w:color="auto" w:sz="6" w:space="0"/>
              <w:right w:val="single" w:color="auto" w:sz="6" w:space="0"/>
            </w:tcBorders>
            <w:noWrap w:val="0"/>
            <w:vAlign w:val="center"/>
          </w:tcPr>
          <w:p w14:paraId="7215E4F5">
            <w:pPr>
              <w:jc w:val="center"/>
              <w:rPr>
                <w:rFonts w:hint="default" w:ascii="宋体" w:hAnsi="宋体" w:eastAsia="宋体" w:cs="宋体"/>
                <w:color w:val="auto"/>
                <w:sz w:val="24"/>
                <w:szCs w:val="24"/>
                <w:lang w:val="en-US" w:eastAsia="zh-CN"/>
              </w:rPr>
            </w:pPr>
            <w:r>
              <w:rPr>
                <w:rFonts w:hint="eastAsia" w:ascii="宋体" w:hAnsi="宋体" w:cs="宋体"/>
                <w:b/>
                <w:color w:val="auto"/>
                <w:sz w:val="30"/>
                <w:szCs w:val="30"/>
                <w:lang w:val="en-US" w:eastAsia="zh-CN"/>
              </w:rPr>
              <w:t xml:space="preserve">下浮   % </w:t>
            </w:r>
          </w:p>
        </w:tc>
        <w:tc>
          <w:tcPr>
            <w:tcW w:w="1475" w:type="dxa"/>
            <w:tcBorders>
              <w:top w:val="single" w:color="auto" w:sz="6" w:space="0"/>
              <w:left w:val="single" w:color="auto" w:sz="6" w:space="0"/>
              <w:bottom w:val="single" w:color="auto" w:sz="6" w:space="0"/>
              <w:right w:val="single" w:color="auto" w:sz="6" w:space="0"/>
            </w:tcBorders>
            <w:noWrap w:val="0"/>
            <w:vAlign w:val="center"/>
          </w:tcPr>
          <w:p w14:paraId="1619B067">
            <w:pPr>
              <w:jc w:val="center"/>
              <w:rPr>
                <w:rFonts w:hint="eastAsia" w:ascii="宋体" w:hAnsi="宋体" w:eastAsia="宋体" w:cs="宋体"/>
                <w:color w:val="auto"/>
                <w:sz w:val="24"/>
                <w:szCs w:val="24"/>
                <w:lang w:eastAsia="zh-CN"/>
              </w:rPr>
            </w:pPr>
          </w:p>
        </w:tc>
        <w:tc>
          <w:tcPr>
            <w:tcW w:w="1955" w:type="dxa"/>
            <w:tcBorders>
              <w:top w:val="single" w:color="auto" w:sz="6" w:space="0"/>
              <w:left w:val="single" w:color="auto" w:sz="6" w:space="0"/>
              <w:bottom w:val="single" w:color="auto" w:sz="6" w:space="0"/>
              <w:right w:val="single" w:color="auto" w:sz="6" w:space="0"/>
            </w:tcBorders>
            <w:noWrap w:val="0"/>
            <w:vAlign w:val="center"/>
          </w:tcPr>
          <w:p w14:paraId="2B613EAD">
            <w:pPr>
              <w:jc w:val="center"/>
              <w:rPr>
                <w:rFonts w:hint="eastAsia" w:ascii="宋体" w:hAnsi="宋体" w:cs="宋体"/>
                <w:color w:val="auto"/>
                <w:sz w:val="24"/>
                <w:szCs w:val="24"/>
              </w:rPr>
            </w:pPr>
          </w:p>
        </w:tc>
        <w:tc>
          <w:tcPr>
            <w:tcW w:w="1521" w:type="dxa"/>
            <w:tcBorders>
              <w:top w:val="single" w:color="auto" w:sz="6" w:space="0"/>
              <w:left w:val="single" w:color="auto" w:sz="6" w:space="0"/>
              <w:bottom w:val="single" w:color="auto" w:sz="6" w:space="0"/>
              <w:right w:val="single" w:color="auto" w:sz="6" w:space="0"/>
            </w:tcBorders>
            <w:noWrap w:val="0"/>
            <w:vAlign w:val="center"/>
          </w:tcPr>
          <w:p w14:paraId="5BB1F52E">
            <w:pPr>
              <w:jc w:val="center"/>
              <w:rPr>
                <w:rFonts w:hint="eastAsia" w:ascii="宋体" w:hAnsi="宋体" w:cs="宋体"/>
                <w:color w:val="auto"/>
                <w:sz w:val="24"/>
                <w:szCs w:val="24"/>
              </w:rPr>
            </w:pPr>
          </w:p>
        </w:tc>
      </w:tr>
    </w:tbl>
    <w:p w14:paraId="5B1B497B">
      <w:pPr>
        <w:rPr>
          <w:rFonts w:hint="eastAsia" w:ascii="宋体" w:hAnsi="宋体" w:cs="宋体"/>
          <w:color w:val="auto"/>
          <w:sz w:val="24"/>
          <w:szCs w:val="24"/>
        </w:rPr>
      </w:pPr>
    </w:p>
    <w:p w14:paraId="13F4709F">
      <w:pPr>
        <w:pStyle w:val="37"/>
        <w:rPr>
          <w:rFonts w:hint="eastAsia"/>
          <w:color w:val="auto"/>
        </w:rPr>
      </w:pPr>
    </w:p>
    <w:p w14:paraId="35306AF9">
      <w:pPr>
        <w:pStyle w:val="37"/>
        <w:rPr>
          <w:rFonts w:hint="eastAsia"/>
          <w:color w:val="auto"/>
        </w:rPr>
      </w:pPr>
    </w:p>
    <w:p w14:paraId="416F0346">
      <w:pPr>
        <w:pStyle w:val="37"/>
        <w:rPr>
          <w:rFonts w:hint="eastAsia"/>
          <w:color w:val="auto"/>
        </w:rPr>
      </w:pPr>
    </w:p>
    <w:p w14:paraId="73E7A11C">
      <w:pPr>
        <w:tabs>
          <w:tab w:val="left" w:pos="3045"/>
        </w:tabs>
        <w:rPr>
          <w:rFonts w:hint="eastAsia" w:ascii="宋体" w:hAnsi="宋体" w:cs="宋体"/>
          <w:color w:val="auto"/>
          <w:sz w:val="24"/>
          <w:szCs w:val="24"/>
        </w:rPr>
      </w:pPr>
      <w:r>
        <w:rPr>
          <w:rFonts w:hint="eastAsia" w:ascii="宋体" w:hAnsi="宋体" w:cs="宋体"/>
          <w:color w:val="auto"/>
          <w:sz w:val="24"/>
          <w:szCs w:val="24"/>
        </w:rPr>
        <w:t>法定代表人或授权代表（签字或盖章）：</w:t>
      </w:r>
    </w:p>
    <w:p w14:paraId="71AB20AC">
      <w:pPr>
        <w:tabs>
          <w:tab w:val="left" w:pos="3045"/>
        </w:tabs>
        <w:rPr>
          <w:rFonts w:hint="eastAsia" w:ascii="宋体" w:hAnsi="宋体" w:cs="宋体"/>
          <w:color w:val="auto"/>
          <w:sz w:val="24"/>
          <w:szCs w:val="24"/>
        </w:rPr>
      </w:pPr>
    </w:p>
    <w:p w14:paraId="07271183">
      <w:pPr>
        <w:rPr>
          <w:rFonts w:hint="eastAsia" w:ascii="宋体" w:hAnsi="宋体" w:cs="宋体"/>
          <w:color w:val="auto"/>
          <w:sz w:val="24"/>
          <w:szCs w:val="24"/>
        </w:rPr>
      </w:pPr>
      <w:r>
        <w:rPr>
          <w:rFonts w:hint="eastAsia" w:ascii="宋体" w:hAnsi="宋体" w:cs="宋体"/>
          <w:color w:val="auto"/>
          <w:sz w:val="24"/>
          <w:szCs w:val="24"/>
        </w:rPr>
        <w:t>公章：</w:t>
      </w:r>
    </w:p>
    <w:p w14:paraId="2C97F2DC">
      <w:pPr>
        <w:rPr>
          <w:rFonts w:hint="eastAsia" w:ascii="宋体" w:hAnsi="宋体" w:cs="宋体"/>
          <w:color w:val="auto"/>
          <w:sz w:val="24"/>
          <w:szCs w:val="24"/>
        </w:rPr>
      </w:pPr>
    </w:p>
    <w:p w14:paraId="2AC258C3">
      <w:pPr>
        <w:pStyle w:val="37"/>
        <w:rPr>
          <w:rFonts w:hint="eastAsia" w:ascii="宋体" w:hAnsi="宋体" w:cs="宋体"/>
          <w:color w:val="auto"/>
          <w:szCs w:val="24"/>
        </w:rPr>
      </w:pPr>
    </w:p>
    <w:p w14:paraId="1BFB0239">
      <w:pPr>
        <w:pStyle w:val="37"/>
        <w:rPr>
          <w:rFonts w:hint="eastAsia" w:ascii="宋体" w:hAnsi="宋体" w:cs="宋体"/>
          <w:color w:val="auto"/>
          <w:szCs w:val="24"/>
        </w:rPr>
      </w:pPr>
    </w:p>
    <w:p w14:paraId="1E33357B">
      <w:pPr>
        <w:pStyle w:val="37"/>
        <w:rPr>
          <w:rFonts w:hint="eastAsia" w:ascii="宋体" w:hAnsi="宋体" w:cs="宋体"/>
          <w:color w:val="auto"/>
          <w:szCs w:val="24"/>
        </w:rPr>
      </w:pPr>
    </w:p>
    <w:p w14:paraId="06E1D1AF">
      <w:pPr>
        <w:pStyle w:val="37"/>
        <w:rPr>
          <w:rFonts w:hint="eastAsia" w:ascii="宋体" w:hAnsi="宋体" w:cs="宋体"/>
          <w:color w:val="auto"/>
          <w:szCs w:val="24"/>
        </w:rPr>
      </w:pPr>
    </w:p>
    <w:p w14:paraId="28840BC0">
      <w:pPr>
        <w:pStyle w:val="37"/>
        <w:rPr>
          <w:rFonts w:hint="eastAsia" w:ascii="宋体" w:hAnsi="宋体" w:cs="宋体"/>
          <w:color w:val="auto"/>
          <w:szCs w:val="24"/>
        </w:rPr>
      </w:pPr>
    </w:p>
    <w:p w14:paraId="3E93A88A">
      <w:pPr>
        <w:pStyle w:val="37"/>
        <w:rPr>
          <w:rFonts w:hint="eastAsia" w:ascii="宋体" w:hAnsi="宋体" w:cs="宋体"/>
          <w:color w:val="auto"/>
          <w:szCs w:val="24"/>
        </w:rPr>
      </w:pPr>
    </w:p>
    <w:p w14:paraId="5A64D8CB">
      <w:pPr>
        <w:pStyle w:val="37"/>
        <w:rPr>
          <w:rFonts w:hint="eastAsia" w:ascii="宋体" w:hAnsi="宋体" w:cs="宋体"/>
          <w:color w:val="auto"/>
          <w:szCs w:val="24"/>
        </w:rPr>
      </w:pPr>
    </w:p>
    <w:p w14:paraId="59EDC242">
      <w:pPr>
        <w:pStyle w:val="37"/>
        <w:rPr>
          <w:rFonts w:hint="eastAsia" w:ascii="宋体" w:hAnsi="宋体" w:cs="宋体"/>
          <w:color w:val="auto"/>
          <w:szCs w:val="24"/>
        </w:rPr>
      </w:pPr>
    </w:p>
    <w:p w14:paraId="37C3E3DA">
      <w:pPr>
        <w:pStyle w:val="37"/>
        <w:rPr>
          <w:rFonts w:hint="eastAsia" w:ascii="宋体" w:hAnsi="宋体" w:cs="宋体"/>
          <w:color w:val="auto"/>
          <w:szCs w:val="24"/>
        </w:rPr>
      </w:pPr>
    </w:p>
    <w:p w14:paraId="4E3B2527">
      <w:pPr>
        <w:pStyle w:val="37"/>
        <w:rPr>
          <w:rFonts w:hint="eastAsia" w:ascii="宋体" w:hAnsi="宋体" w:cs="宋体"/>
          <w:color w:val="auto"/>
          <w:szCs w:val="24"/>
        </w:rPr>
      </w:pPr>
    </w:p>
    <w:p w14:paraId="4A41F615">
      <w:pPr>
        <w:pStyle w:val="37"/>
        <w:rPr>
          <w:rFonts w:hint="eastAsia" w:ascii="宋体" w:hAnsi="宋体" w:cs="宋体"/>
          <w:color w:val="auto"/>
          <w:szCs w:val="24"/>
        </w:rPr>
      </w:pPr>
    </w:p>
    <w:p w14:paraId="2F7C64E1">
      <w:pPr>
        <w:pStyle w:val="37"/>
        <w:rPr>
          <w:rFonts w:hint="eastAsia" w:ascii="宋体" w:hAnsi="宋体" w:cs="宋体"/>
          <w:color w:val="auto"/>
          <w:szCs w:val="24"/>
        </w:rPr>
      </w:pPr>
    </w:p>
    <w:p w14:paraId="7C10C9A8">
      <w:pPr>
        <w:pStyle w:val="37"/>
        <w:rPr>
          <w:rFonts w:hint="eastAsia" w:ascii="宋体" w:hAnsi="宋体" w:cs="宋体"/>
          <w:color w:val="auto"/>
          <w:szCs w:val="24"/>
        </w:rPr>
      </w:pPr>
    </w:p>
    <w:p w14:paraId="23B46FA0">
      <w:pPr>
        <w:pStyle w:val="37"/>
        <w:rPr>
          <w:rFonts w:hint="eastAsia" w:ascii="宋体" w:hAnsi="宋体" w:cs="宋体"/>
          <w:color w:val="auto"/>
          <w:szCs w:val="24"/>
        </w:rPr>
      </w:pPr>
    </w:p>
    <w:p w14:paraId="24A8FDEF">
      <w:pPr>
        <w:pStyle w:val="37"/>
        <w:rPr>
          <w:rFonts w:hint="eastAsia" w:ascii="宋体" w:hAnsi="宋体" w:cs="宋体"/>
          <w:color w:val="auto"/>
          <w:szCs w:val="24"/>
        </w:rPr>
      </w:pPr>
    </w:p>
    <w:p w14:paraId="6E816235">
      <w:pPr>
        <w:pStyle w:val="37"/>
        <w:rPr>
          <w:rFonts w:hint="eastAsia" w:ascii="宋体" w:hAnsi="宋体" w:cs="宋体"/>
          <w:color w:val="auto"/>
          <w:szCs w:val="24"/>
        </w:rPr>
      </w:pPr>
    </w:p>
    <w:p w14:paraId="6482555E">
      <w:pPr>
        <w:pStyle w:val="37"/>
        <w:rPr>
          <w:rFonts w:hint="eastAsia" w:ascii="宋体" w:hAnsi="宋体" w:cs="宋体"/>
          <w:color w:val="auto"/>
          <w:szCs w:val="24"/>
        </w:rPr>
      </w:pPr>
    </w:p>
    <w:p w14:paraId="37FC7180">
      <w:pPr>
        <w:pStyle w:val="37"/>
        <w:rPr>
          <w:rFonts w:hint="eastAsia" w:ascii="宋体" w:hAnsi="宋体" w:cs="宋体"/>
          <w:color w:val="auto"/>
          <w:szCs w:val="24"/>
        </w:rPr>
      </w:pPr>
    </w:p>
    <w:p w14:paraId="783CAC66">
      <w:pPr>
        <w:pStyle w:val="37"/>
        <w:rPr>
          <w:rFonts w:hint="eastAsia" w:ascii="宋体" w:hAnsi="宋体" w:cs="宋体"/>
          <w:color w:val="auto"/>
          <w:szCs w:val="24"/>
          <w:lang w:val="en-US" w:eastAsia="zh-CN"/>
        </w:rPr>
      </w:pPr>
    </w:p>
    <w:p w14:paraId="7D1F8EA4">
      <w:pPr>
        <w:pStyle w:val="37"/>
        <w:rPr>
          <w:rFonts w:hint="eastAsia" w:ascii="宋体" w:hAnsi="宋体" w:cs="宋体"/>
          <w:color w:val="auto"/>
          <w:szCs w:val="24"/>
          <w:lang w:val="en-US" w:eastAsia="zh-CN"/>
        </w:rPr>
      </w:pPr>
    </w:p>
    <w:p w14:paraId="10F3E445">
      <w:pPr>
        <w:pStyle w:val="37"/>
        <w:rPr>
          <w:rFonts w:hint="eastAsia" w:ascii="宋体" w:hAnsi="宋体" w:cs="宋体"/>
          <w:color w:val="auto"/>
          <w:szCs w:val="24"/>
          <w:lang w:val="en-US" w:eastAsia="zh-CN"/>
        </w:rPr>
      </w:pPr>
      <w:r>
        <w:rPr>
          <w:rFonts w:hint="eastAsia" w:ascii="宋体" w:hAnsi="宋体" w:cs="宋体"/>
          <w:color w:val="auto"/>
          <w:szCs w:val="24"/>
          <w:lang w:val="en-US" w:eastAsia="zh-CN"/>
        </w:rPr>
        <w:t>附表：</w:t>
      </w:r>
    </w:p>
    <w:p w14:paraId="43E791FA">
      <w:pPr>
        <w:pStyle w:val="37"/>
        <w:rPr>
          <w:rFonts w:hint="default" w:ascii="宋体" w:hAnsi="宋体" w:cs="宋体"/>
          <w:color w:val="auto"/>
          <w:szCs w:val="24"/>
          <w:lang w:val="en-US" w:eastAsia="zh-CN"/>
        </w:rPr>
      </w:pPr>
    </w:p>
    <w:tbl>
      <w:tblPr>
        <w:tblStyle w:val="25"/>
        <w:tblW w:w="9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938"/>
        <w:gridCol w:w="1505"/>
        <w:gridCol w:w="1421"/>
        <w:gridCol w:w="1262"/>
        <w:gridCol w:w="1262"/>
        <w:gridCol w:w="1262"/>
      </w:tblGrid>
      <w:tr w14:paraId="0D4C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2" w:type="dxa"/>
            <w:noWrap w:val="0"/>
            <w:vAlign w:val="center"/>
          </w:tcPr>
          <w:p w14:paraId="7CEE2D92">
            <w:pPr>
              <w:pStyle w:val="37"/>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序号</w:t>
            </w:r>
          </w:p>
        </w:tc>
        <w:tc>
          <w:tcPr>
            <w:tcW w:w="1938" w:type="dxa"/>
            <w:noWrap w:val="0"/>
            <w:vAlign w:val="center"/>
          </w:tcPr>
          <w:p w14:paraId="6BB05C6C">
            <w:pPr>
              <w:pStyle w:val="37"/>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采购内容</w:t>
            </w:r>
          </w:p>
        </w:tc>
        <w:tc>
          <w:tcPr>
            <w:tcW w:w="1505" w:type="dxa"/>
            <w:noWrap w:val="0"/>
            <w:vAlign w:val="center"/>
          </w:tcPr>
          <w:p w14:paraId="7140A8CB">
            <w:pPr>
              <w:pStyle w:val="37"/>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型号</w:t>
            </w:r>
          </w:p>
        </w:tc>
        <w:tc>
          <w:tcPr>
            <w:tcW w:w="1421" w:type="dxa"/>
            <w:noWrap w:val="0"/>
            <w:vAlign w:val="center"/>
          </w:tcPr>
          <w:p w14:paraId="7C195387">
            <w:pPr>
              <w:pStyle w:val="37"/>
              <w:jc w:val="center"/>
              <w:rPr>
                <w:rFonts w:hint="default" w:ascii="宋体" w:hAnsi="宋体" w:eastAsia="宋体" w:cs="宋体"/>
                <w:b w:val="0"/>
                <w:bCs/>
                <w:color w:val="auto"/>
                <w:sz w:val="24"/>
                <w:szCs w:val="24"/>
                <w:vertAlign w:val="baseline"/>
              </w:rPr>
            </w:pPr>
            <w:r>
              <w:rPr>
                <w:rFonts w:hint="eastAsia" w:ascii="宋体" w:hAnsi="宋体" w:eastAsia="宋体" w:cs="宋体"/>
                <w:b w:val="0"/>
                <w:bCs/>
                <w:color w:val="auto"/>
                <w:sz w:val="24"/>
                <w:szCs w:val="24"/>
                <w:vertAlign w:val="baseline"/>
                <w:lang w:val="en-US" w:eastAsia="zh-CN"/>
              </w:rPr>
              <w:t>规格</w:t>
            </w:r>
          </w:p>
        </w:tc>
        <w:tc>
          <w:tcPr>
            <w:tcW w:w="1262" w:type="dxa"/>
            <w:noWrap w:val="0"/>
            <w:vAlign w:val="center"/>
          </w:tcPr>
          <w:p w14:paraId="2E20E96A">
            <w:pPr>
              <w:pStyle w:val="37"/>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等级</w:t>
            </w:r>
          </w:p>
        </w:tc>
        <w:tc>
          <w:tcPr>
            <w:tcW w:w="1262" w:type="dxa"/>
            <w:noWrap w:val="0"/>
            <w:vAlign w:val="center"/>
          </w:tcPr>
          <w:p w14:paraId="7B5719FB">
            <w:pPr>
              <w:pStyle w:val="37"/>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制造商</w:t>
            </w:r>
          </w:p>
        </w:tc>
        <w:tc>
          <w:tcPr>
            <w:tcW w:w="1262" w:type="dxa"/>
            <w:noWrap w:val="0"/>
            <w:vAlign w:val="center"/>
          </w:tcPr>
          <w:p w14:paraId="0C451379">
            <w:pPr>
              <w:pStyle w:val="37"/>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备注</w:t>
            </w:r>
          </w:p>
        </w:tc>
      </w:tr>
      <w:tr w14:paraId="0BE2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92" w:type="dxa"/>
            <w:noWrap w:val="0"/>
            <w:vAlign w:val="center"/>
          </w:tcPr>
          <w:p w14:paraId="26962D46">
            <w:pPr>
              <w:pStyle w:val="37"/>
              <w:jc w:val="center"/>
              <w:rPr>
                <w:rFonts w:hint="eastAsia" w:ascii="宋体" w:hAnsi="宋体" w:eastAsia="宋体" w:cs="宋体"/>
                <w:b/>
                <w:color w:val="auto"/>
                <w:sz w:val="32"/>
                <w:szCs w:val="32"/>
                <w:vertAlign w:val="baseline"/>
              </w:rPr>
            </w:pPr>
          </w:p>
        </w:tc>
        <w:tc>
          <w:tcPr>
            <w:tcW w:w="1938" w:type="dxa"/>
            <w:noWrap w:val="0"/>
            <w:vAlign w:val="center"/>
          </w:tcPr>
          <w:p w14:paraId="57881B44">
            <w:pPr>
              <w:pStyle w:val="37"/>
              <w:jc w:val="center"/>
              <w:rPr>
                <w:rFonts w:hint="eastAsia" w:ascii="宋体" w:hAnsi="宋体" w:eastAsia="宋体" w:cs="宋体"/>
                <w:b/>
                <w:color w:val="auto"/>
                <w:sz w:val="32"/>
                <w:szCs w:val="32"/>
                <w:vertAlign w:val="baseline"/>
              </w:rPr>
            </w:pPr>
          </w:p>
        </w:tc>
        <w:tc>
          <w:tcPr>
            <w:tcW w:w="1505" w:type="dxa"/>
            <w:noWrap w:val="0"/>
            <w:vAlign w:val="center"/>
          </w:tcPr>
          <w:p w14:paraId="52264D70">
            <w:pPr>
              <w:pStyle w:val="37"/>
              <w:jc w:val="center"/>
              <w:rPr>
                <w:rFonts w:hint="eastAsia" w:ascii="宋体" w:hAnsi="宋体" w:eastAsia="宋体" w:cs="宋体"/>
                <w:b/>
                <w:color w:val="auto"/>
                <w:sz w:val="32"/>
                <w:szCs w:val="32"/>
                <w:vertAlign w:val="baseline"/>
              </w:rPr>
            </w:pPr>
          </w:p>
        </w:tc>
        <w:tc>
          <w:tcPr>
            <w:tcW w:w="1421" w:type="dxa"/>
            <w:noWrap w:val="0"/>
            <w:vAlign w:val="center"/>
          </w:tcPr>
          <w:p w14:paraId="53191E31">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75C457FC">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326F3944">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69F8AF85">
            <w:pPr>
              <w:pStyle w:val="37"/>
              <w:jc w:val="center"/>
              <w:rPr>
                <w:rFonts w:hint="eastAsia" w:ascii="宋体" w:hAnsi="宋体" w:eastAsia="宋体" w:cs="宋体"/>
                <w:b/>
                <w:color w:val="auto"/>
                <w:sz w:val="32"/>
                <w:szCs w:val="32"/>
                <w:vertAlign w:val="baseline"/>
              </w:rPr>
            </w:pPr>
          </w:p>
        </w:tc>
      </w:tr>
      <w:tr w14:paraId="4488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92" w:type="dxa"/>
            <w:noWrap w:val="0"/>
            <w:vAlign w:val="center"/>
          </w:tcPr>
          <w:p w14:paraId="6A673CEA">
            <w:pPr>
              <w:pStyle w:val="37"/>
              <w:jc w:val="center"/>
              <w:rPr>
                <w:rFonts w:hint="eastAsia" w:ascii="宋体" w:hAnsi="宋体" w:eastAsia="宋体" w:cs="宋体"/>
                <w:b/>
                <w:color w:val="auto"/>
                <w:sz w:val="32"/>
                <w:szCs w:val="32"/>
                <w:vertAlign w:val="baseline"/>
              </w:rPr>
            </w:pPr>
          </w:p>
        </w:tc>
        <w:tc>
          <w:tcPr>
            <w:tcW w:w="1938" w:type="dxa"/>
            <w:noWrap w:val="0"/>
            <w:vAlign w:val="center"/>
          </w:tcPr>
          <w:p w14:paraId="242A0725">
            <w:pPr>
              <w:pStyle w:val="37"/>
              <w:jc w:val="center"/>
              <w:rPr>
                <w:rFonts w:hint="eastAsia" w:ascii="宋体" w:hAnsi="宋体" w:eastAsia="宋体" w:cs="宋体"/>
                <w:b/>
                <w:color w:val="auto"/>
                <w:sz w:val="32"/>
                <w:szCs w:val="32"/>
                <w:vertAlign w:val="baseline"/>
              </w:rPr>
            </w:pPr>
          </w:p>
        </w:tc>
        <w:tc>
          <w:tcPr>
            <w:tcW w:w="1505" w:type="dxa"/>
            <w:noWrap w:val="0"/>
            <w:vAlign w:val="center"/>
          </w:tcPr>
          <w:p w14:paraId="12FCF74C">
            <w:pPr>
              <w:pStyle w:val="37"/>
              <w:jc w:val="center"/>
              <w:rPr>
                <w:rFonts w:hint="eastAsia" w:ascii="宋体" w:hAnsi="宋体" w:eastAsia="宋体" w:cs="宋体"/>
                <w:b/>
                <w:color w:val="auto"/>
                <w:sz w:val="32"/>
                <w:szCs w:val="32"/>
                <w:vertAlign w:val="baseline"/>
              </w:rPr>
            </w:pPr>
          </w:p>
        </w:tc>
        <w:tc>
          <w:tcPr>
            <w:tcW w:w="1421" w:type="dxa"/>
            <w:noWrap w:val="0"/>
            <w:vAlign w:val="center"/>
          </w:tcPr>
          <w:p w14:paraId="169AEC86">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5C667C0B">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26FF5F15">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1572EA5A">
            <w:pPr>
              <w:pStyle w:val="37"/>
              <w:jc w:val="center"/>
              <w:rPr>
                <w:rFonts w:hint="eastAsia" w:ascii="宋体" w:hAnsi="宋体" w:eastAsia="宋体" w:cs="宋体"/>
                <w:b/>
                <w:color w:val="auto"/>
                <w:sz w:val="32"/>
                <w:szCs w:val="32"/>
                <w:vertAlign w:val="baseline"/>
              </w:rPr>
            </w:pPr>
          </w:p>
        </w:tc>
      </w:tr>
      <w:tr w14:paraId="184F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92" w:type="dxa"/>
            <w:noWrap w:val="0"/>
            <w:vAlign w:val="center"/>
          </w:tcPr>
          <w:p w14:paraId="118A2945">
            <w:pPr>
              <w:pStyle w:val="37"/>
              <w:jc w:val="center"/>
              <w:rPr>
                <w:rFonts w:hint="eastAsia" w:ascii="宋体" w:hAnsi="宋体" w:eastAsia="宋体" w:cs="宋体"/>
                <w:b/>
                <w:color w:val="auto"/>
                <w:sz w:val="32"/>
                <w:szCs w:val="32"/>
                <w:vertAlign w:val="baseline"/>
              </w:rPr>
            </w:pPr>
          </w:p>
        </w:tc>
        <w:tc>
          <w:tcPr>
            <w:tcW w:w="1938" w:type="dxa"/>
            <w:noWrap w:val="0"/>
            <w:vAlign w:val="center"/>
          </w:tcPr>
          <w:p w14:paraId="60171E5E">
            <w:pPr>
              <w:pStyle w:val="37"/>
              <w:jc w:val="center"/>
              <w:rPr>
                <w:rFonts w:hint="eastAsia" w:ascii="宋体" w:hAnsi="宋体" w:eastAsia="宋体" w:cs="宋体"/>
                <w:b/>
                <w:color w:val="auto"/>
                <w:sz w:val="32"/>
                <w:szCs w:val="32"/>
                <w:vertAlign w:val="baseline"/>
              </w:rPr>
            </w:pPr>
          </w:p>
        </w:tc>
        <w:tc>
          <w:tcPr>
            <w:tcW w:w="1505" w:type="dxa"/>
            <w:noWrap w:val="0"/>
            <w:vAlign w:val="center"/>
          </w:tcPr>
          <w:p w14:paraId="533657CA">
            <w:pPr>
              <w:pStyle w:val="37"/>
              <w:jc w:val="center"/>
              <w:rPr>
                <w:rFonts w:hint="eastAsia" w:ascii="宋体" w:hAnsi="宋体" w:eastAsia="宋体" w:cs="宋体"/>
                <w:b/>
                <w:color w:val="auto"/>
                <w:sz w:val="32"/>
                <w:szCs w:val="32"/>
                <w:vertAlign w:val="baseline"/>
              </w:rPr>
            </w:pPr>
          </w:p>
        </w:tc>
        <w:tc>
          <w:tcPr>
            <w:tcW w:w="1421" w:type="dxa"/>
            <w:noWrap w:val="0"/>
            <w:vAlign w:val="center"/>
          </w:tcPr>
          <w:p w14:paraId="22835ECF">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37B9642F">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49225D65">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031E3A21">
            <w:pPr>
              <w:pStyle w:val="37"/>
              <w:jc w:val="center"/>
              <w:rPr>
                <w:rFonts w:hint="eastAsia" w:ascii="宋体" w:hAnsi="宋体" w:eastAsia="宋体" w:cs="宋体"/>
                <w:b/>
                <w:color w:val="auto"/>
                <w:sz w:val="32"/>
                <w:szCs w:val="32"/>
                <w:vertAlign w:val="baseline"/>
              </w:rPr>
            </w:pPr>
          </w:p>
        </w:tc>
      </w:tr>
      <w:tr w14:paraId="51FF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92" w:type="dxa"/>
            <w:noWrap w:val="0"/>
            <w:vAlign w:val="center"/>
          </w:tcPr>
          <w:p w14:paraId="5A8EC0D3">
            <w:pPr>
              <w:pStyle w:val="37"/>
              <w:jc w:val="center"/>
              <w:rPr>
                <w:rFonts w:hint="eastAsia" w:ascii="宋体" w:hAnsi="宋体" w:eastAsia="宋体" w:cs="宋体"/>
                <w:b/>
                <w:color w:val="auto"/>
                <w:sz w:val="32"/>
                <w:szCs w:val="32"/>
                <w:vertAlign w:val="baseline"/>
              </w:rPr>
            </w:pPr>
          </w:p>
        </w:tc>
        <w:tc>
          <w:tcPr>
            <w:tcW w:w="1938" w:type="dxa"/>
            <w:noWrap w:val="0"/>
            <w:vAlign w:val="center"/>
          </w:tcPr>
          <w:p w14:paraId="24A9DEF9">
            <w:pPr>
              <w:pStyle w:val="37"/>
              <w:jc w:val="center"/>
              <w:rPr>
                <w:rFonts w:hint="eastAsia" w:ascii="宋体" w:hAnsi="宋体" w:eastAsia="宋体" w:cs="宋体"/>
                <w:b/>
                <w:color w:val="auto"/>
                <w:sz w:val="32"/>
                <w:szCs w:val="32"/>
                <w:vertAlign w:val="baseline"/>
              </w:rPr>
            </w:pPr>
          </w:p>
        </w:tc>
        <w:tc>
          <w:tcPr>
            <w:tcW w:w="1505" w:type="dxa"/>
            <w:noWrap w:val="0"/>
            <w:vAlign w:val="center"/>
          </w:tcPr>
          <w:p w14:paraId="613BF5ED">
            <w:pPr>
              <w:pStyle w:val="37"/>
              <w:jc w:val="center"/>
              <w:rPr>
                <w:rFonts w:hint="eastAsia" w:ascii="宋体" w:hAnsi="宋体" w:eastAsia="宋体" w:cs="宋体"/>
                <w:b/>
                <w:color w:val="auto"/>
                <w:sz w:val="32"/>
                <w:szCs w:val="32"/>
                <w:vertAlign w:val="baseline"/>
              </w:rPr>
            </w:pPr>
          </w:p>
        </w:tc>
        <w:tc>
          <w:tcPr>
            <w:tcW w:w="1421" w:type="dxa"/>
            <w:noWrap w:val="0"/>
            <w:vAlign w:val="center"/>
          </w:tcPr>
          <w:p w14:paraId="72A32BEB">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6B17E8E5">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61A14DD9">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12069558">
            <w:pPr>
              <w:pStyle w:val="37"/>
              <w:jc w:val="center"/>
              <w:rPr>
                <w:rFonts w:hint="eastAsia" w:ascii="宋体" w:hAnsi="宋体" w:eastAsia="宋体" w:cs="宋体"/>
                <w:b/>
                <w:color w:val="auto"/>
                <w:sz w:val="32"/>
                <w:szCs w:val="32"/>
                <w:vertAlign w:val="baseline"/>
              </w:rPr>
            </w:pPr>
          </w:p>
        </w:tc>
      </w:tr>
      <w:tr w14:paraId="7448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92" w:type="dxa"/>
            <w:noWrap w:val="0"/>
            <w:vAlign w:val="center"/>
          </w:tcPr>
          <w:p w14:paraId="7D2EDA65">
            <w:pPr>
              <w:pStyle w:val="37"/>
              <w:jc w:val="center"/>
              <w:rPr>
                <w:rFonts w:hint="eastAsia" w:ascii="宋体" w:hAnsi="宋体" w:eastAsia="宋体" w:cs="宋体"/>
                <w:b/>
                <w:color w:val="auto"/>
                <w:sz w:val="32"/>
                <w:szCs w:val="32"/>
                <w:vertAlign w:val="baseline"/>
              </w:rPr>
            </w:pPr>
          </w:p>
        </w:tc>
        <w:tc>
          <w:tcPr>
            <w:tcW w:w="1938" w:type="dxa"/>
            <w:noWrap w:val="0"/>
            <w:vAlign w:val="center"/>
          </w:tcPr>
          <w:p w14:paraId="3E077400">
            <w:pPr>
              <w:pStyle w:val="37"/>
              <w:jc w:val="center"/>
              <w:rPr>
                <w:rFonts w:hint="eastAsia" w:ascii="宋体" w:hAnsi="宋体" w:eastAsia="宋体" w:cs="宋体"/>
                <w:b/>
                <w:color w:val="auto"/>
                <w:sz w:val="32"/>
                <w:szCs w:val="32"/>
                <w:vertAlign w:val="baseline"/>
              </w:rPr>
            </w:pPr>
          </w:p>
        </w:tc>
        <w:tc>
          <w:tcPr>
            <w:tcW w:w="1505" w:type="dxa"/>
            <w:noWrap w:val="0"/>
            <w:vAlign w:val="center"/>
          </w:tcPr>
          <w:p w14:paraId="2188D67F">
            <w:pPr>
              <w:pStyle w:val="37"/>
              <w:jc w:val="center"/>
              <w:rPr>
                <w:rFonts w:hint="eastAsia" w:ascii="宋体" w:hAnsi="宋体" w:eastAsia="宋体" w:cs="宋体"/>
                <w:b/>
                <w:color w:val="auto"/>
                <w:sz w:val="32"/>
                <w:szCs w:val="32"/>
                <w:vertAlign w:val="baseline"/>
              </w:rPr>
            </w:pPr>
          </w:p>
        </w:tc>
        <w:tc>
          <w:tcPr>
            <w:tcW w:w="1421" w:type="dxa"/>
            <w:noWrap w:val="0"/>
            <w:vAlign w:val="center"/>
          </w:tcPr>
          <w:p w14:paraId="26ADB3B6">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0CF6EE13">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68B1AFA2">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1330528B">
            <w:pPr>
              <w:pStyle w:val="37"/>
              <w:jc w:val="center"/>
              <w:rPr>
                <w:rFonts w:hint="eastAsia" w:ascii="宋体" w:hAnsi="宋体" w:eastAsia="宋体" w:cs="宋体"/>
                <w:b/>
                <w:color w:val="auto"/>
                <w:sz w:val="32"/>
                <w:szCs w:val="32"/>
                <w:vertAlign w:val="baseline"/>
              </w:rPr>
            </w:pPr>
          </w:p>
        </w:tc>
      </w:tr>
      <w:tr w14:paraId="7807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92" w:type="dxa"/>
            <w:noWrap w:val="0"/>
            <w:vAlign w:val="center"/>
          </w:tcPr>
          <w:p w14:paraId="23C2AE13">
            <w:pPr>
              <w:pStyle w:val="37"/>
              <w:jc w:val="center"/>
              <w:rPr>
                <w:rFonts w:hint="eastAsia" w:ascii="宋体" w:hAnsi="宋体" w:eastAsia="宋体" w:cs="宋体"/>
                <w:b/>
                <w:color w:val="auto"/>
                <w:sz w:val="32"/>
                <w:szCs w:val="32"/>
                <w:vertAlign w:val="baseline"/>
              </w:rPr>
            </w:pPr>
          </w:p>
        </w:tc>
        <w:tc>
          <w:tcPr>
            <w:tcW w:w="1938" w:type="dxa"/>
            <w:noWrap w:val="0"/>
            <w:vAlign w:val="center"/>
          </w:tcPr>
          <w:p w14:paraId="03F0980C">
            <w:pPr>
              <w:pStyle w:val="37"/>
              <w:jc w:val="center"/>
              <w:rPr>
                <w:rFonts w:hint="eastAsia" w:ascii="宋体" w:hAnsi="宋体" w:eastAsia="宋体" w:cs="宋体"/>
                <w:b/>
                <w:color w:val="auto"/>
                <w:sz w:val="32"/>
                <w:szCs w:val="32"/>
                <w:vertAlign w:val="baseline"/>
              </w:rPr>
            </w:pPr>
          </w:p>
        </w:tc>
        <w:tc>
          <w:tcPr>
            <w:tcW w:w="1505" w:type="dxa"/>
            <w:noWrap w:val="0"/>
            <w:vAlign w:val="center"/>
          </w:tcPr>
          <w:p w14:paraId="0D38F2C4">
            <w:pPr>
              <w:pStyle w:val="37"/>
              <w:jc w:val="center"/>
              <w:rPr>
                <w:rFonts w:hint="eastAsia" w:ascii="宋体" w:hAnsi="宋体" w:eastAsia="宋体" w:cs="宋体"/>
                <w:b/>
                <w:color w:val="auto"/>
                <w:sz w:val="32"/>
                <w:szCs w:val="32"/>
                <w:vertAlign w:val="baseline"/>
              </w:rPr>
            </w:pPr>
          </w:p>
        </w:tc>
        <w:tc>
          <w:tcPr>
            <w:tcW w:w="1421" w:type="dxa"/>
            <w:noWrap w:val="0"/>
            <w:vAlign w:val="center"/>
          </w:tcPr>
          <w:p w14:paraId="4404EC75">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019F5B24">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03CA63DA">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64B54FF9">
            <w:pPr>
              <w:pStyle w:val="37"/>
              <w:jc w:val="center"/>
              <w:rPr>
                <w:rFonts w:hint="eastAsia" w:ascii="宋体" w:hAnsi="宋体" w:eastAsia="宋体" w:cs="宋体"/>
                <w:b/>
                <w:color w:val="auto"/>
                <w:sz w:val="32"/>
                <w:szCs w:val="32"/>
                <w:vertAlign w:val="baseline"/>
              </w:rPr>
            </w:pPr>
          </w:p>
        </w:tc>
      </w:tr>
      <w:tr w14:paraId="4B6B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92" w:type="dxa"/>
            <w:noWrap w:val="0"/>
            <w:vAlign w:val="center"/>
          </w:tcPr>
          <w:p w14:paraId="14704B7D">
            <w:pPr>
              <w:pStyle w:val="37"/>
              <w:jc w:val="center"/>
              <w:rPr>
                <w:rFonts w:hint="eastAsia" w:ascii="宋体" w:hAnsi="宋体" w:eastAsia="宋体" w:cs="宋体"/>
                <w:b/>
                <w:color w:val="auto"/>
                <w:sz w:val="32"/>
                <w:szCs w:val="32"/>
                <w:vertAlign w:val="baseline"/>
              </w:rPr>
            </w:pPr>
          </w:p>
        </w:tc>
        <w:tc>
          <w:tcPr>
            <w:tcW w:w="1938" w:type="dxa"/>
            <w:noWrap w:val="0"/>
            <w:vAlign w:val="center"/>
          </w:tcPr>
          <w:p w14:paraId="5FCF125F">
            <w:pPr>
              <w:pStyle w:val="37"/>
              <w:jc w:val="center"/>
              <w:rPr>
                <w:rFonts w:hint="eastAsia" w:ascii="宋体" w:hAnsi="宋体" w:eastAsia="宋体" w:cs="宋体"/>
                <w:b/>
                <w:color w:val="auto"/>
                <w:sz w:val="32"/>
                <w:szCs w:val="32"/>
                <w:vertAlign w:val="baseline"/>
              </w:rPr>
            </w:pPr>
          </w:p>
        </w:tc>
        <w:tc>
          <w:tcPr>
            <w:tcW w:w="1505" w:type="dxa"/>
            <w:noWrap w:val="0"/>
            <w:vAlign w:val="center"/>
          </w:tcPr>
          <w:p w14:paraId="317947A1">
            <w:pPr>
              <w:pStyle w:val="37"/>
              <w:jc w:val="center"/>
              <w:rPr>
                <w:rFonts w:hint="eastAsia" w:ascii="宋体" w:hAnsi="宋体" w:eastAsia="宋体" w:cs="宋体"/>
                <w:b/>
                <w:color w:val="auto"/>
                <w:sz w:val="32"/>
                <w:szCs w:val="32"/>
                <w:vertAlign w:val="baseline"/>
              </w:rPr>
            </w:pPr>
          </w:p>
        </w:tc>
        <w:tc>
          <w:tcPr>
            <w:tcW w:w="1421" w:type="dxa"/>
            <w:noWrap w:val="0"/>
            <w:vAlign w:val="center"/>
          </w:tcPr>
          <w:p w14:paraId="390EF40B">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3CB01E73">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4F4D2FD6">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5FDEED21">
            <w:pPr>
              <w:pStyle w:val="37"/>
              <w:jc w:val="center"/>
              <w:rPr>
                <w:rFonts w:hint="eastAsia" w:ascii="宋体" w:hAnsi="宋体" w:eastAsia="宋体" w:cs="宋体"/>
                <w:b/>
                <w:color w:val="auto"/>
                <w:sz w:val="32"/>
                <w:szCs w:val="32"/>
                <w:vertAlign w:val="baseline"/>
              </w:rPr>
            </w:pPr>
          </w:p>
        </w:tc>
      </w:tr>
      <w:tr w14:paraId="5258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92" w:type="dxa"/>
            <w:noWrap w:val="0"/>
            <w:vAlign w:val="center"/>
          </w:tcPr>
          <w:p w14:paraId="095A3A6C">
            <w:pPr>
              <w:pStyle w:val="37"/>
              <w:jc w:val="center"/>
              <w:rPr>
                <w:rFonts w:hint="eastAsia" w:ascii="宋体" w:hAnsi="宋体" w:eastAsia="宋体" w:cs="宋体"/>
                <w:b/>
                <w:color w:val="auto"/>
                <w:sz w:val="32"/>
                <w:szCs w:val="32"/>
                <w:vertAlign w:val="baseline"/>
              </w:rPr>
            </w:pPr>
          </w:p>
        </w:tc>
        <w:tc>
          <w:tcPr>
            <w:tcW w:w="1938" w:type="dxa"/>
            <w:noWrap w:val="0"/>
            <w:vAlign w:val="center"/>
          </w:tcPr>
          <w:p w14:paraId="0AD3D0BE">
            <w:pPr>
              <w:pStyle w:val="37"/>
              <w:jc w:val="center"/>
              <w:rPr>
                <w:rFonts w:hint="eastAsia" w:ascii="宋体" w:hAnsi="宋体" w:eastAsia="宋体" w:cs="宋体"/>
                <w:b/>
                <w:color w:val="auto"/>
                <w:sz w:val="32"/>
                <w:szCs w:val="32"/>
                <w:vertAlign w:val="baseline"/>
              </w:rPr>
            </w:pPr>
          </w:p>
        </w:tc>
        <w:tc>
          <w:tcPr>
            <w:tcW w:w="1505" w:type="dxa"/>
            <w:noWrap w:val="0"/>
            <w:vAlign w:val="center"/>
          </w:tcPr>
          <w:p w14:paraId="4BE06C88">
            <w:pPr>
              <w:pStyle w:val="37"/>
              <w:jc w:val="center"/>
              <w:rPr>
                <w:rFonts w:hint="eastAsia" w:ascii="宋体" w:hAnsi="宋体" w:eastAsia="宋体" w:cs="宋体"/>
                <w:b/>
                <w:color w:val="auto"/>
                <w:sz w:val="32"/>
                <w:szCs w:val="32"/>
                <w:vertAlign w:val="baseline"/>
              </w:rPr>
            </w:pPr>
          </w:p>
        </w:tc>
        <w:tc>
          <w:tcPr>
            <w:tcW w:w="1421" w:type="dxa"/>
            <w:noWrap w:val="0"/>
            <w:vAlign w:val="center"/>
          </w:tcPr>
          <w:p w14:paraId="0CF2BF4B">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534D25CE">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0F1D3483">
            <w:pPr>
              <w:pStyle w:val="37"/>
              <w:jc w:val="center"/>
              <w:rPr>
                <w:rFonts w:hint="eastAsia" w:ascii="宋体" w:hAnsi="宋体" w:eastAsia="宋体" w:cs="宋体"/>
                <w:b/>
                <w:color w:val="auto"/>
                <w:sz w:val="32"/>
                <w:szCs w:val="32"/>
                <w:vertAlign w:val="baseline"/>
              </w:rPr>
            </w:pPr>
          </w:p>
        </w:tc>
        <w:tc>
          <w:tcPr>
            <w:tcW w:w="1262" w:type="dxa"/>
            <w:noWrap w:val="0"/>
            <w:vAlign w:val="center"/>
          </w:tcPr>
          <w:p w14:paraId="49009D31">
            <w:pPr>
              <w:pStyle w:val="37"/>
              <w:jc w:val="center"/>
              <w:rPr>
                <w:rFonts w:hint="eastAsia" w:ascii="宋体" w:hAnsi="宋体" w:eastAsia="宋体" w:cs="宋体"/>
                <w:b/>
                <w:color w:val="auto"/>
                <w:sz w:val="32"/>
                <w:szCs w:val="32"/>
                <w:vertAlign w:val="baseline"/>
              </w:rPr>
            </w:pPr>
          </w:p>
        </w:tc>
      </w:tr>
    </w:tbl>
    <w:p w14:paraId="39881387">
      <w:pPr>
        <w:pStyle w:val="37"/>
        <w:rPr>
          <w:rFonts w:hint="eastAsia" w:ascii="宋体" w:hAnsi="宋体" w:eastAsia="宋体" w:cs="宋体"/>
          <w:b/>
          <w:color w:val="auto"/>
          <w:sz w:val="32"/>
          <w:szCs w:val="32"/>
        </w:rPr>
      </w:pPr>
    </w:p>
    <w:p w14:paraId="51AE3668">
      <w:pPr>
        <w:pStyle w:val="37"/>
        <w:rPr>
          <w:rFonts w:hint="eastAsia" w:ascii="宋体" w:hAnsi="宋体" w:eastAsia="宋体" w:cs="宋体"/>
          <w:b/>
          <w:color w:val="auto"/>
          <w:sz w:val="32"/>
          <w:szCs w:val="32"/>
        </w:rPr>
      </w:pPr>
    </w:p>
    <w:p w14:paraId="4D17A954">
      <w:pPr>
        <w:pStyle w:val="37"/>
        <w:rPr>
          <w:rFonts w:hint="eastAsia" w:ascii="宋体" w:hAnsi="宋体" w:eastAsia="宋体" w:cs="宋体"/>
          <w:b/>
          <w:color w:val="auto"/>
          <w:sz w:val="32"/>
          <w:szCs w:val="32"/>
        </w:rPr>
      </w:pPr>
    </w:p>
    <w:p w14:paraId="51429B7B">
      <w:pPr>
        <w:pStyle w:val="37"/>
        <w:rPr>
          <w:rFonts w:hint="eastAsia" w:ascii="宋体" w:hAnsi="宋体" w:eastAsia="宋体" w:cs="宋体"/>
          <w:b/>
          <w:color w:val="auto"/>
          <w:sz w:val="32"/>
          <w:szCs w:val="32"/>
        </w:rPr>
      </w:pPr>
    </w:p>
    <w:p w14:paraId="3DB626F6">
      <w:pPr>
        <w:pStyle w:val="37"/>
        <w:rPr>
          <w:rFonts w:hint="eastAsia" w:ascii="宋体" w:hAnsi="宋体" w:eastAsia="宋体" w:cs="宋体"/>
          <w:b/>
          <w:color w:val="auto"/>
          <w:sz w:val="32"/>
          <w:szCs w:val="32"/>
        </w:rPr>
      </w:pPr>
    </w:p>
    <w:p w14:paraId="6D87E4FF">
      <w:pPr>
        <w:pStyle w:val="37"/>
        <w:rPr>
          <w:rFonts w:hint="eastAsia" w:ascii="宋体" w:hAnsi="宋体" w:eastAsia="宋体" w:cs="宋体"/>
          <w:b/>
          <w:color w:val="auto"/>
          <w:sz w:val="32"/>
          <w:szCs w:val="32"/>
        </w:rPr>
      </w:pPr>
    </w:p>
    <w:p w14:paraId="500D06D7">
      <w:pPr>
        <w:pStyle w:val="37"/>
        <w:rPr>
          <w:rFonts w:hint="eastAsia" w:ascii="宋体" w:hAnsi="宋体" w:eastAsia="宋体" w:cs="宋体"/>
          <w:b/>
          <w:color w:val="auto"/>
          <w:sz w:val="32"/>
          <w:szCs w:val="32"/>
        </w:rPr>
      </w:pPr>
    </w:p>
    <w:p w14:paraId="75C01380">
      <w:pPr>
        <w:pStyle w:val="37"/>
        <w:rPr>
          <w:rFonts w:hint="eastAsia" w:ascii="宋体" w:hAnsi="宋体" w:eastAsia="宋体" w:cs="宋体"/>
          <w:b/>
          <w:color w:val="auto"/>
          <w:sz w:val="32"/>
          <w:szCs w:val="32"/>
        </w:rPr>
      </w:pPr>
    </w:p>
    <w:p w14:paraId="02608EAA">
      <w:pPr>
        <w:pStyle w:val="37"/>
        <w:rPr>
          <w:rFonts w:hint="eastAsia" w:ascii="宋体" w:hAnsi="宋体" w:eastAsia="宋体" w:cs="宋体"/>
          <w:b/>
          <w:color w:val="auto"/>
          <w:sz w:val="32"/>
          <w:szCs w:val="32"/>
        </w:rPr>
      </w:pPr>
    </w:p>
    <w:p w14:paraId="157A0C81">
      <w:pPr>
        <w:pStyle w:val="37"/>
        <w:rPr>
          <w:rFonts w:hint="eastAsia" w:ascii="宋体" w:hAnsi="宋体" w:eastAsia="宋体" w:cs="宋体"/>
          <w:b/>
          <w:color w:val="auto"/>
          <w:sz w:val="32"/>
          <w:szCs w:val="32"/>
        </w:rPr>
      </w:pPr>
    </w:p>
    <w:p w14:paraId="70329D81">
      <w:pPr>
        <w:pStyle w:val="37"/>
        <w:rPr>
          <w:rFonts w:hint="eastAsia" w:ascii="宋体" w:hAnsi="宋体" w:eastAsia="宋体" w:cs="宋体"/>
          <w:b/>
          <w:color w:val="auto"/>
          <w:sz w:val="32"/>
          <w:szCs w:val="32"/>
        </w:rPr>
      </w:pPr>
    </w:p>
    <w:p w14:paraId="76F83675">
      <w:pPr>
        <w:pStyle w:val="37"/>
        <w:rPr>
          <w:rFonts w:hint="eastAsia" w:ascii="宋体" w:hAnsi="宋体" w:eastAsia="宋体" w:cs="宋体"/>
          <w:b/>
          <w:color w:val="auto"/>
          <w:sz w:val="32"/>
          <w:szCs w:val="32"/>
        </w:rPr>
      </w:pPr>
    </w:p>
    <w:p w14:paraId="1360CBF3">
      <w:pPr>
        <w:pStyle w:val="37"/>
        <w:rPr>
          <w:rFonts w:hint="eastAsia" w:ascii="宋体" w:hAnsi="宋体" w:eastAsia="宋体" w:cs="宋体"/>
          <w:b/>
          <w:color w:val="auto"/>
          <w:sz w:val="32"/>
          <w:szCs w:val="32"/>
        </w:rPr>
      </w:pPr>
    </w:p>
    <w:p w14:paraId="5339CB73">
      <w:pPr>
        <w:pStyle w:val="37"/>
        <w:rPr>
          <w:rFonts w:hint="eastAsia" w:ascii="宋体" w:hAnsi="宋体" w:eastAsia="宋体" w:cs="宋体"/>
          <w:b/>
          <w:color w:val="auto"/>
          <w:sz w:val="32"/>
          <w:szCs w:val="32"/>
        </w:rPr>
      </w:pPr>
    </w:p>
    <w:p w14:paraId="486EB7A8">
      <w:pPr>
        <w:pStyle w:val="37"/>
        <w:rPr>
          <w:rFonts w:hint="eastAsia" w:ascii="宋体" w:hAnsi="宋体" w:eastAsia="宋体" w:cs="宋体"/>
          <w:b/>
          <w:color w:val="auto"/>
          <w:sz w:val="32"/>
          <w:szCs w:val="32"/>
        </w:rPr>
      </w:pPr>
    </w:p>
    <w:p w14:paraId="685FDC19">
      <w:pPr>
        <w:pStyle w:val="37"/>
        <w:rPr>
          <w:rFonts w:hint="eastAsia" w:ascii="宋体" w:hAnsi="宋体" w:eastAsia="宋体" w:cs="宋体"/>
          <w:b/>
          <w:color w:val="auto"/>
          <w:sz w:val="32"/>
          <w:szCs w:val="32"/>
        </w:rPr>
      </w:pPr>
    </w:p>
    <w:p w14:paraId="08E385B2">
      <w:pPr>
        <w:pStyle w:val="37"/>
        <w:rPr>
          <w:rFonts w:hint="eastAsia" w:ascii="宋体" w:hAnsi="宋体" w:eastAsia="宋体" w:cs="宋体"/>
          <w:b/>
          <w:color w:val="auto"/>
          <w:sz w:val="32"/>
          <w:szCs w:val="32"/>
        </w:rPr>
      </w:pPr>
    </w:p>
    <w:p w14:paraId="6D3A766B"/>
    <w:p w14:paraId="308A41F6"/>
    <w:p w14:paraId="6986D3BD">
      <w:pPr>
        <w:jc w:val="center"/>
        <w:rPr>
          <w:rFonts w:hint="default" w:ascii="宋体" w:hAnsi="宋体" w:eastAsia="宋体" w:cs="宋体"/>
          <w:b/>
          <w:color w:val="auto"/>
          <w:sz w:val="36"/>
          <w:szCs w:val="36"/>
          <w:lang w:val="en-US" w:eastAsia="zh-CN"/>
        </w:rPr>
      </w:pPr>
      <w:r>
        <w:rPr>
          <w:rFonts w:hint="eastAsia" w:ascii="宋体" w:hAnsi="宋体" w:cs="宋体"/>
          <w:b/>
          <w:color w:val="auto"/>
          <w:sz w:val="36"/>
          <w:szCs w:val="36"/>
        </w:rPr>
        <w:t>三、</w:t>
      </w:r>
      <w:r>
        <w:rPr>
          <w:rFonts w:hint="eastAsia" w:ascii="宋体" w:hAnsi="宋体" w:cs="宋体"/>
          <w:b/>
          <w:color w:val="auto"/>
          <w:sz w:val="36"/>
          <w:szCs w:val="36"/>
          <w:lang w:val="en-US" w:eastAsia="zh-CN"/>
        </w:rPr>
        <w:t>技术部分</w:t>
      </w:r>
    </w:p>
    <w:p w14:paraId="393F9315">
      <w:pPr>
        <w:spacing w:after="120" w:line="48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包括但不限于：</w:t>
      </w:r>
    </w:p>
    <w:p w14:paraId="445CD913">
      <w:pPr>
        <w:pStyle w:val="10"/>
        <w:rPr>
          <w:rFonts w:hint="default"/>
          <w:color w:val="auto"/>
          <w:lang w:val="en-US" w:eastAsia="zh-CN"/>
        </w:rPr>
      </w:pPr>
      <w:r>
        <w:rPr>
          <w:rFonts w:hint="eastAsia" w:ascii="宋体" w:hAnsi="宋体" w:eastAsia="宋体" w:cs="宋体"/>
          <w:b w:val="0"/>
          <w:bCs w:val="0"/>
          <w:color w:val="auto"/>
          <w:sz w:val="24"/>
          <w:szCs w:val="24"/>
          <w:lang w:val="en-US" w:eastAsia="zh-CN"/>
        </w:rPr>
        <w:t xml:space="preserve">    按招标文件按照技术部分及评标办法中技术要求编写，无固定格式，投标人自拟。</w:t>
      </w:r>
    </w:p>
    <w:p w14:paraId="0C434906">
      <w:pPr>
        <w:spacing w:after="120" w:line="480" w:lineRule="auto"/>
        <w:rPr>
          <w:rFonts w:ascii="宋体" w:hAnsi="宋体" w:eastAsia="宋体" w:cs="宋体"/>
          <w:b w:val="0"/>
          <w:bCs w:val="0"/>
          <w:color w:val="FF0000"/>
          <w:sz w:val="24"/>
          <w:szCs w:val="24"/>
        </w:rPr>
      </w:pPr>
    </w:p>
    <w:p w14:paraId="146F88FA">
      <w:pPr>
        <w:pStyle w:val="10"/>
        <w:rPr>
          <w:rFonts w:ascii="宋体" w:hAnsi="宋体" w:eastAsia="宋体" w:cs="宋体"/>
          <w:b w:val="0"/>
          <w:bCs w:val="0"/>
          <w:color w:val="FF0000"/>
          <w:sz w:val="24"/>
          <w:szCs w:val="24"/>
        </w:rPr>
      </w:pPr>
    </w:p>
    <w:p w14:paraId="14EC64CA">
      <w:pPr>
        <w:pStyle w:val="10"/>
        <w:rPr>
          <w:rFonts w:ascii="宋体" w:hAnsi="宋体" w:eastAsia="宋体" w:cs="宋体"/>
          <w:b w:val="0"/>
          <w:bCs w:val="0"/>
          <w:color w:val="FF0000"/>
          <w:sz w:val="24"/>
          <w:szCs w:val="24"/>
        </w:rPr>
      </w:pPr>
    </w:p>
    <w:p w14:paraId="367E2FD6">
      <w:pPr>
        <w:pStyle w:val="10"/>
        <w:rPr>
          <w:rFonts w:ascii="宋体" w:hAnsi="宋体" w:eastAsia="宋体" w:cs="宋体"/>
          <w:b w:val="0"/>
          <w:bCs w:val="0"/>
          <w:color w:val="FF0000"/>
          <w:sz w:val="24"/>
          <w:szCs w:val="24"/>
        </w:rPr>
      </w:pPr>
    </w:p>
    <w:p w14:paraId="585AA102">
      <w:pPr>
        <w:pStyle w:val="10"/>
        <w:rPr>
          <w:rFonts w:ascii="宋体" w:hAnsi="宋体" w:eastAsia="宋体" w:cs="宋体"/>
          <w:b w:val="0"/>
          <w:bCs w:val="0"/>
          <w:color w:val="FF0000"/>
          <w:sz w:val="24"/>
          <w:szCs w:val="24"/>
        </w:rPr>
      </w:pPr>
    </w:p>
    <w:p w14:paraId="03F32A7B">
      <w:pPr>
        <w:pStyle w:val="10"/>
        <w:rPr>
          <w:rFonts w:ascii="宋体" w:hAnsi="宋体" w:eastAsia="宋体" w:cs="宋体"/>
          <w:b w:val="0"/>
          <w:bCs w:val="0"/>
          <w:color w:val="FF0000"/>
          <w:sz w:val="24"/>
          <w:szCs w:val="24"/>
        </w:rPr>
      </w:pPr>
    </w:p>
    <w:p w14:paraId="45599B42">
      <w:pPr>
        <w:pStyle w:val="10"/>
        <w:rPr>
          <w:rFonts w:ascii="宋体" w:hAnsi="宋体" w:eastAsia="宋体" w:cs="宋体"/>
          <w:b w:val="0"/>
          <w:bCs w:val="0"/>
          <w:color w:val="FF0000"/>
          <w:sz w:val="24"/>
          <w:szCs w:val="24"/>
        </w:rPr>
      </w:pPr>
    </w:p>
    <w:p w14:paraId="4A636C10">
      <w:pPr>
        <w:pStyle w:val="10"/>
        <w:rPr>
          <w:rFonts w:ascii="宋体" w:hAnsi="宋体" w:eastAsia="宋体" w:cs="宋体"/>
          <w:b w:val="0"/>
          <w:bCs w:val="0"/>
          <w:color w:val="FF0000"/>
          <w:sz w:val="24"/>
          <w:szCs w:val="24"/>
        </w:rPr>
      </w:pPr>
    </w:p>
    <w:p w14:paraId="114F21AF">
      <w:pPr>
        <w:pStyle w:val="10"/>
        <w:rPr>
          <w:rFonts w:ascii="宋体" w:hAnsi="宋体" w:eastAsia="宋体" w:cs="宋体"/>
          <w:b w:val="0"/>
          <w:bCs w:val="0"/>
          <w:color w:val="FF0000"/>
          <w:sz w:val="24"/>
          <w:szCs w:val="24"/>
        </w:rPr>
      </w:pPr>
    </w:p>
    <w:p w14:paraId="3A62BB55">
      <w:pPr>
        <w:pStyle w:val="10"/>
        <w:rPr>
          <w:rFonts w:ascii="宋体" w:hAnsi="宋体" w:eastAsia="宋体" w:cs="宋体"/>
          <w:b w:val="0"/>
          <w:bCs w:val="0"/>
          <w:color w:val="FF0000"/>
          <w:sz w:val="24"/>
          <w:szCs w:val="24"/>
        </w:rPr>
      </w:pPr>
    </w:p>
    <w:p w14:paraId="3EF9793A">
      <w:pPr>
        <w:pStyle w:val="10"/>
        <w:rPr>
          <w:rFonts w:ascii="宋体" w:hAnsi="宋体" w:eastAsia="宋体" w:cs="宋体"/>
          <w:b w:val="0"/>
          <w:bCs w:val="0"/>
          <w:color w:val="FF0000"/>
          <w:sz w:val="24"/>
          <w:szCs w:val="24"/>
        </w:rPr>
      </w:pPr>
    </w:p>
    <w:p w14:paraId="568AF055">
      <w:pPr>
        <w:pStyle w:val="10"/>
        <w:rPr>
          <w:rFonts w:ascii="宋体" w:hAnsi="宋体" w:eastAsia="宋体" w:cs="宋体"/>
          <w:b w:val="0"/>
          <w:bCs w:val="0"/>
          <w:color w:val="FF0000"/>
          <w:sz w:val="24"/>
          <w:szCs w:val="24"/>
        </w:rPr>
      </w:pPr>
    </w:p>
    <w:p w14:paraId="3E93A26F">
      <w:pPr>
        <w:pStyle w:val="10"/>
        <w:rPr>
          <w:rFonts w:ascii="宋体" w:hAnsi="宋体" w:eastAsia="宋体" w:cs="宋体"/>
          <w:b w:val="0"/>
          <w:bCs w:val="0"/>
          <w:color w:val="FF0000"/>
          <w:sz w:val="24"/>
          <w:szCs w:val="24"/>
        </w:rPr>
      </w:pPr>
    </w:p>
    <w:p w14:paraId="077012EC">
      <w:pPr>
        <w:pStyle w:val="10"/>
        <w:rPr>
          <w:rFonts w:ascii="宋体" w:hAnsi="宋体" w:eastAsia="宋体" w:cs="宋体"/>
          <w:b w:val="0"/>
          <w:bCs w:val="0"/>
          <w:color w:val="FF0000"/>
          <w:sz w:val="24"/>
          <w:szCs w:val="24"/>
        </w:rPr>
      </w:pPr>
    </w:p>
    <w:p w14:paraId="03C201FF">
      <w:pPr>
        <w:pStyle w:val="10"/>
        <w:rPr>
          <w:rFonts w:ascii="宋体" w:hAnsi="宋体" w:eastAsia="宋体" w:cs="宋体"/>
          <w:b w:val="0"/>
          <w:bCs w:val="0"/>
          <w:color w:val="FF0000"/>
          <w:sz w:val="24"/>
          <w:szCs w:val="24"/>
        </w:rPr>
      </w:pPr>
    </w:p>
    <w:p w14:paraId="6DEDB46B">
      <w:pPr>
        <w:pStyle w:val="10"/>
        <w:rPr>
          <w:rFonts w:ascii="宋体" w:hAnsi="宋体" w:eastAsia="宋体" w:cs="宋体"/>
          <w:b w:val="0"/>
          <w:bCs w:val="0"/>
          <w:color w:val="FF0000"/>
          <w:sz w:val="24"/>
          <w:szCs w:val="24"/>
        </w:rPr>
      </w:pPr>
    </w:p>
    <w:p w14:paraId="61CAB379">
      <w:pPr>
        <w:pStyle w:val="10"/>
        <w:rPr>
          <w:rFonts w:ascii="宋体" w:hAnsi="宋体" w:eastAsia="宋体" w:cs="宋体"/>
          <w:b w:val="0"/>
          <w:bCs w:val="0"/>
          <w:color w:val="FF0000"/>
          <w:sz w:val="24"/>
          <w:szCs w:val="24"/>
        </w:rPr>
      </w:pPr>
    </w:p>
    <w:p w14:paraId="00BCB2CC">
      <w:pPr>
        <w:pStyle w:val="10"/>
        <w:rPr>
          <w:rFonts w:ascii="宋体" w:hAnsi="宋体" w:eastAsia="宋体" w:cs="宋体"/>
          <w:b w:val="0"/>
          <w:bCs w:val="0"/>
          <w:color w:val="FF0000"/>
          <w:sz w:val="24"/>
          <w:szCs w:val="24"/>
        </w:rPr>
      </w:pPr>
    </w:p>
    <w:p w14:paraId="2C97C4C8">
      <w:pPr>
        <w:pStyle w:val="10"/>
        <w:rPr>
          <w:rFonts w:ascii="宋体" w:hAnsi="宋体" w:eastAsia="宋体" w:cs="宋体"/>
          <w:b w:val="0"/>
          <w:bCs w:val="0"/>
          <w:color w:val="FF0000"/>
          <w:sz w:val="24"/>
          <w:szCs w:val="24"/>
        </w:rPr>
      </w:pPr>
    </w:p>
    <w:p w14:paraId="4F1E510A">
      <w:pPr>
        <w:pStyle w:val="10"/>
        <w:rPr>
          <w:rFonts w:ascii="宋体" w:hAnsi="宋体" w:eastAsia="宋体" w:cs="宋体"/>
          <w:b w:val="0"/>
          <w:bCs w:val="0"/>
          <w:color w:val="FF0000"/>
          <w:sz w:val="24"/>
          <w:szCs w:val="24"/>
        </w:rPr>
      </w:pPr>
    </w:p>
    <w:p w14:paraId="1C2C8D43">
      <w:pPr>
        <w:pStyle w:val="10"/>
        <w:rPr>
          <w:rFonts w:ascii="宋体" w:hAnsi="宋体" w:eastAsia="宋体" w:cs="宋体"/>
          <w:b w:val="0"/>
          <w:bCs w:val="0"/>
          <w:color w:val="FF0000"/>
          <w:sz w:val="24"/>
          <w:szCs w:val="24"/>
        </w:rPr>
      </w:pPr>
    </w:p>
    <w:p w14:paraId="1BA16872">
      <w:pPr>
        <w:pStyle w:val="10"/>
        <w:rPr>
          <w:rFonts w:ascii="宋体" w:hAnsi="宋体" w:eastAsia="宋体" w:cs="宋体"/>
          <w:b w:val="0"/>
          <w:bCs w:val="0"/>
          <w:color w:val="FF0000"/>
          <w:sz w:val="24"/>
          <w:szCs w:val="24"/>
        </w:rPr>
      </w:pPr>
    </w:p>
    <w:p w14:paraId="4F597638">
      <w:pPr>
        <w:pStyle w:val="10"/>
        <w:rPr>
          <w:rFonts w:ascii="宋体" w:hAnsi="宋体" w:eastAsia="宋体" w:cs="宋体"/>
          <w:b w:val="0"/>
          <w:bCs w:val="0"/>
          <w:color w:val="FF0000"/>
          <w:sz w:val="24"/>
          <w:szCs w:val="24"/>
        </w:rPr>
      </w:pPr>
    </w:p>
    <w:p w14:paraId="1C63F7E8">
      <w:pPr>
        <w:pStyle w:val="10"/>
        <w:rPr>
          <w:rFonts w:ascii="宋体" w:hAnsi="宋体" w:eastAsia="宋体" w:cs="宋体"/>
          <w:b w:val="0"/>
          <w:bCs w:val="0"/>
          <w:color w:val="FF0000"/>
          <w:sz w:val="24"/>
          <w:szCs w:val="24"/>
        </w:rPr>
      </w:pPr>
    </w:p>
    <w:p w14:paraId="27403427">
      <w:pPr>
        <w:pStyle w:val="10"/>
        <w:rPr>
          <w:rFonts w:ascii="宋体" w:hAnsi="宋体" w:eastAsia="宋体" w:cs="宋体"/>
          <w:b w:val="0"/>
          <w:bCs w:val="0"/>
          <w:color w:val="FF0000"/>
          <w:sz w:val="24"/>
          <w:szCs w:val="24"/>
        </w:rPr>
      </w:pPr>
    </w:p>
    <w:p w14:paraId="6FD81809">
      <w:pPr>
        <w:pStyle w:val="10"/>
        <w:rPr>
          <w:rFonts w:ascii="宋体" w:hAnsi="宋体" w:eastAsia="宋体" w:cs="宋体"/>
          <w:b w:val="0"/>
          <w:bCs w:val="0"/>
          <w:color w:val="FF0000"/>
          <w:sz w:val="24"/>
          <w:szCs w:val="24"/>
        </w:rPr>
      </w:pPr>
    </w:p>
    <w:p w14:paraId="4167418F">
      <w:pPr>
        <w:pStyle w:val="10"/>
        <w:rPr>
          <w:rFonts w:ascii="宋体" w:hAnsi="宋体" w:eastAsia="宋体" w:cs="宋体"/>
          <w:b w:val="0"/>
          <w:bCs w:val="0"/>
          <w:color w:val="FF0000"/>
          <w:sz w:val="24"/>
          <w:szCs w:val="24"/>
        </w:rPr>
      </w:pPr>
    </w:p>
    <w:p w14:paraId="48302A19">
      <w:pPr>
        <w:pStyle w:val="10"/>
        <w:rPr>
          <w:rFonts w:ascii="宋体" w:hAnsi="宋体" w:eastAsia="宋体" w:cs="宋体"/>
          <w:b w:val="0"/>
          <w:bCs w:val="0"/>
          <w:color w:val="FF0000"/>
          <w:sz w:val="24"/>
          <w:szCs w:val="24"/>
        </w:rPr>
      </w:pPr>
    </w:p>
    <w:p w14:paraId="07015D32">
      <w:pPr>
        <w:pStyle w:val="10"/>
        <w:rPr>
          <w:rFonts w:ascii="宋体" w:hAnsi="宋体" w:eastAsia="宋体" w:cs="宋体"/>
          <w:b w:val="0"/>
          <w:bCs w:val="0"/>
          <w:color w:val="FF0000"/>
          <w:sz w:val="24"/>
          <w:szCs w:val="24"/>
        </w:rPr>
      </w:pPr>
    </w:p>
    <w:p w14:paraId="79B40C82">
      <w:pPr>
        <w:pStyle w:val="10"/>
        <w:rPr>
          <w:rFonts w:ascii="宋体" w:hAnsi="宋体" w:eastAsia="宋体" w:cs="宋体"/>
          <w:b w:val="0"/>
          <w:bCs w:val="0"/>
          <w:color w:val="FF0000"/>
          <w:sz w:val="24"/>
          <w:szCs w:val="24"/>
        </w:rPr>
      </w:pPr>
    </w:p>
    <w:p w14:paraId="4CF300AE">
      <w:pPr>
        <w:pStyle w:val="10"/>
        <w:rPr>
          <w:rFonts w:ascii="宋体" w:hAnsi="宋体" w:eastAsia="宋体" w:cs="宋体"/>
          <w:b w:val="0"/>
          <w:bCs w:val="0"/>
          <w:color w:val="FF0000"/>
          <w:sz w:val="24"/>
          <w:szCs w:val="24"/>
        </w:rPr>
      </w:pPr>
    </w:p>
    <w:p w14:paraId="50DE9B36">
      <w:pPr>
        <w:pStyle w:val="10"/>
        <w:rPr>
          <w:rFonts w:ascii="宋体" w:hAnsi="宋体" w:eastAsia="宋体" w:cs="宋体"/>
          <w:b w:val="0"/>
          <w:bCs w:val="0"/>
          <w:color w:val="FF0000"/>
          <w:sz w:val="24"/>
          <w:szCs w:val="24"/>
        </w:rPr>
      </w:pPr>
    </w:p>
    <w:p w14:paraId="71405269">
      <w:pPr>
        <w:pStyle w:val="10"/>
        <w:rPr>
          <w:rFonts w:ascii="宋体" w:hAnsi="宋体" w:eastAsia="宋体" w:cs="宋体"/>
          <w:b w:val="0"/>
          <w:bCs w:val="0"/>
          <w:color w:val="FF0000"/>
          <w:sz w:val="24"/>
          <w:szCs w:val="24"/>
        </w:rPr>
      </w:pPr>
    </w:p>
    <w:p w14:paraId="21852F1A">
      <w:pPr>
        <w:pStyle w:val="10"/>
        <w:rPr>
          <w:rFonts w:ascii="宋体" w:hAnsi="宋体" w:eastAsia="宋体" w:cs="宋体"/>
          <w:b w:val="0"/>
          <w:bCs w:val="0"/>
          <w:color w:val="FF0000"/>
          <w:sz w:val="24"/>
          <w:szCs w:val="24"/>
        </w:rPr>
      </w:pPr>
    </w:p>
    <w:p w14:paraId="1863E56B">
      <w:pPr>
        <w:pStyle w:val="10"/>
        <w:rPr>
          <w:rFonts w:ascii="宋体" w:hAnsi="宋体" w:eastAsia="宋体" w:cs="宋体"/>
          <w:b w:val="0"/>
          <w:bCs w:val="0"/>
          <w:color w:val="FF0000"/>
          <w:sz w:val="24"/>
          <w:szCs w:val="24"/>
        </w:rPr>
      </w:pPr>
    </w:p>
    <w:p w14:paraId="30B46000">
      <w:pPr>
        <w:pStyle w:val="10"/>
        <w:rPr>
          <w:rFonts w:ascii="宋体" w:hAnsi="宋体" w:eastAsia="宋体" w:cs="宋体"/>
          <w:b w:val="0"/>
          <w:bCs w:val="0"/>
          <w:color w:val="FF0000"/>
          <w:sz w:val="24"/>
          <w:szCs w:val="24"/>
        </w:rPr>
      </w:pPr>
    </w:p>
    <w:p w14:paraId="6A0D3CBC">
      <w:pPr>
        <w:pStyle w:val="10"/>
        <w:rPr>
          <w:rFonts w:ascii="宋体" w:hAnsi="宋体" w:eastAsia="宋体" w:cs="宋体"/>
          <w:b w:val="0"/>
          <w:bCs w:val="0"/>
          <w:color w:val="FF0000"/>
          <w:sz w:val="24"/>
          <w:szCs w:val="24"/>
        </w:rPr>
      </w:pPr>
    </w:p>
    <w:p w14:paraId="7E4699DE">
      <w:pPr>
        <w:pStyle w:val="10"/>
        <w:rPr>
          <w:rFonts w:ascii="宋体" w:hAnsi="宋体" w:eastAsia="宋体" w:cs="宋体"/>
          <w:b w:val="0"/>
          <w:bCs w:val="0"/>
          <w:color w:val="FF0000"/>
          <w:sz w:val="24"/>
          <w:szCs w:val="24"/>
        </w:rPr>
      </w:pPr>
    </w:p>
    <w:p w14:paraId="23200919">
      <w:pPr>
        <w:pStyle w:val="10"/>
        <w:rPr>
          <w:rFonts w:ascii="宋体" w:hAnsi="宋体" w:eastAsia="宋体" w:cs="宋体"/>
          <w:b w:val="0"/>
          <w:bCs w:val="0"/>
          <w:color w:val="FF0000"/>
          <w:sz w:val="24"/>
          <w:szCs w:val="24"/>
        </w:rPr>
      </w:pPr>
    </w:p>
    <w:p w14:paraId="4C3C912C">
      <w:pPr>
        <w:jc w:val="center"/>
        <w:rPr>
          <w:rFonts w:hint="eastAsia" w:ascii="宋体" w:hAnsi="宋体" w:eastAsia="宋体" w:cs="宋体"/>
          <w:b/>
          <w:bCs w:val="0"/>
          <w:color w:val="auto"/>
          <w:sz w:val="36"/>
          <w:szCs w:val="36"/>
          <w:lang w:val="en-US" w:eastAsia="zh-CN"/>
        </w:rPr>
      </w:pPr>
      <w:r>
        <w:rPr>
          <w:rFonts w:hint="eastAsia" w:ascii="宋体" w:hAnsi="宋体" w:eastAsia="宋体" w:cs="宋体"/>
          <w:b/>
          <w:bCs w:val="0"/>
          <w:color w:val="auto"/>
          <w:sz w:val="36"/>
          <w:szCs w:val="36"/>
          <w:lang w:val="en-US" w:eastAsia="zh-CN"/>
        </w:rPr>
        <w:t>四、商务部分</w:t>
      </w:r>
    </w:p>
    <w:p w14:paraId="433E5EDD">
      <w:pPr>
        <w:pStyle w:val="10"/>
        <w:numPr>
          <w:ilvl w:val="0"/>
          <w:numId w:val="0"/>
        </w:numPr>
        <w:ind w:firstLine="0" w:firstLineChars="0"/>
        <w:rPr>
          <w:rFonts w:hint="default" w:ascii="宋体" w:hAnsi="宋体" w:eastAsia="宋体" w:cs="宋体"/>
          <w:b w:val="0"/>
          <w:bCs w:val="0"/>
          <w:color w:val="FF0000"/>
          <w:sz w:val="24"/>
          <w:szCs w:val="24"/>
          <w:lang w:val="en-US" w:eastAsia="zh-CN"/>
        </w:rPr>
      </w:pPr>
    </w:p>
    <w:p w14:paraId="4B8C3029">
      <w:pPr>
        <w:pStyle w:val="10"/>
        <w:rPr>
          <w:rFonts w:ascii="宋体" w:hAnsi="宋体" w:eastAsia="宋体" w:cs="宋体"/>
          <w:b w:val="0"/>
          <w:bCs w:val="0"/>
          <w:color w:val="FF0000"/>
          <w:sz w:val="24"/>
          <w:szCs w:val="24"/>
        </w:rPr>
      </w:pPr>
    </w:p>
    <w:p w14:paraId="3C6621B0">
      <w:pPr>
        <w:spacing w:after="120" w:line="48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包括但不限于：</w:t>
      </w:r>
    </w:p>
    <w:p w14:paraId="5A6158EE">
      <w:pPr>
        <w:pStyle w:val="10"/>
        <w:rPr>
          <w:rFonts w:hint="default"/>
          <w:color w:val="auto"/>
          <w:lang w:val="en-US" w:eastAsia="zh-CN"/>
        </w:rPr>
      </w:pPr>
      <w:r>
        <w:rPr>
          <w:rFonts w:hint="eastAsia" w:ascii="宋体" w:hAnsi="宋体" w:eastAsia="宋体" w:cs="宋体"/>
          <w:b w:val="0"/>
          <w:bCs w:val="0"/>
          <w:color w:val="auto"/>
          <w:sz w:val="24"/>
          <w:szCs w:val="24"/>
          <w:lang w:val="en-US" w:eastAsia="zh-CN"/>
        </w:rPr>
        <w:t xml:space="preserve">    按招标文件商务要求和评标办法中商务部分要求编写，无固定格式，投标人自拟。</w:t>
      </w:r>
    </w:p>
    <w:p w14:paraId="56A12483">
      <w:pPr>
        <w:spacing w:after="120" w:line="480" w:lineRule="auto"/>
        <w:rPr>
          <w:rFonts w:ascii="宋体" w:hAnsi="宋体" w:eastAsia="宋体" w:cs="宋体"/>
          <w:b w:val="0"/>
          <w:bCs w:val="0"/>
          <w:color w:val="FF0000"/>
          <w:sz w:val="24"/>
          <w:szCs w:val="24"/>
        </w:rPr>
      </w:pPr>
    </w:p>
    <w:p w14:paraId="29FE5533">
      <w:pPr>
        <w:pStyle w:val="10"/>
        <w:rPr>
          <w:rFonts w:ascii="宋体" w:hAnsi="宋体" w:eastAsia="宋体" w:cs="宋体"/>
          <w:b w:val="0"/>
          <w:bCs w:val="0"/>
          <w:color w:val="FF0000"/>
          <w:sz w:val="24"/>
          <w:szCs w:val="24"/>
        </w:rPr>
      </w:pPr>
    </w:p>
    <w:p w14:paraId="77AAA810">
      <w:pPr>
        <w:pStyle w:val="10"/>
        <w:rPr>
          <w:rFonts w:ascii="宋体" w:hAnsi="宋体" w:eastAsia="宋体" w:cs="宋体"/>
          <w:b w:val="0"/>
          <w:bCs w:val="0"/>
          <w:color w:val="FF0000"/>
          <w:sz w:val="24"/>
          <w:szCs w:val="24"/>
        </w:rPr>
      </w:pPr>
    </w:p>
    <w:p w14:paraId="284F1A10">
      <w:pPr>
        <w:pStyle w:val="10"/>
        <w:rPr>
          <w:rFonts w:ascii="宋体" w:hAnsi="宋体" w:eastAsia="宋体" w:cs="宋体"/>
          <w:b w:val="0"/>
          <w:bCs w:val="0"/>
          <w:color w:val="FF0000"/>
          <w:sz w:val="24"/>
          <w:szCs w:val="24"/>
        </w:rPr>
      </w:pPr>
    </w:p>
    <w:p w14:paraId="7B0B7805">
      <w:pPr>
        <w:spacing w:after="120" w:line="480" w:lineRule="auto"/>
        <w:rPr>
          <w:rFonts w:ascii="宋体" w:hAnsi="宋体" w:eastAsia="宋体" w:cs="宋体"/>
          <w:b w:val="0"/>
          <w:bCs w:val="0"/>
          <w:color w:val="FF0000"/>
          <w:sz w:val="24"/>
          <w:szCs w:val="24"/>
        </w:rPr>
      </w:pPr>
    </w:p>
    <w:p w14:paraId="5BCEB572">
      <w:pPr>
        <w:pStyle w:val="10"/>
        <w:rPr>
          <w:rFonts w:ascii="宋体" w:hAnsi="宋体" w:eastAsia="宋体" w:cs="宋体"/>
          <w:b w:val="0"/>
          <w:bCs w:val="0"/>
          <w:color w:val="FF0000"/>
          <w:sz w:val="24"/>
          <w:szCs w:val="24"/>
        </w:rPr>
      </w:pPr>
    </w:p>
    <w:p w14:paraId="13AA5816">
      <w:pPr>
        <w:pStyle w:val="10"/>
        <w:rPr>
          <w:rFonts w:ascii="宋体" w:hAnsi="宋体" w:eastAsia="宋体" w:cs="宋体"/>
          <w:b w:val="0"/>
          <w:bCs w:val="0"/>
          <w:color w:val="FF0000"/>
          <w:sz w:val="24"/>
          <w:szCs w:val="24"/>
        </w:rPr>
      </w:pPr>
    </w:p>
    <w:p w14:paraId="553FE6C5">
      <w:pPr>
        <w:pStyle w:val="10"/>
        <w:rPr>
          <w:rFonts w:ascii="宋体" w:hAnsi="宋体" w:eastAsia="宋体" w:cs="宋体"/>
          <w:b w:val="0"/>
          <w:bCs w:val="0"/>
          <w:color w:val="FF0000"/>
          <w:sz w:val="24"/>
          <w:szCs w:val="24"/>
        </w:rPr>
      </w:pPr>
    </w:p>
    <w:p w14:paraId="1161F6B6">
      <w:pPr>
        <w:pStyle w:val="10"/>
        <w:rPr>
          <w:rFonts w:ascii="宋体" w:hAnsi="宋体" w:eastAsia="宋体" w:cs="宋体"/>
          <w:b w:val="0"/>
          <w:bCs w:val="0"/>
          <w:color w:val="FF0000"/>
          <w:sz w:val="24"/>
          <w:szCs w:val="24"/>
        </w:rPr>
      </w:pPr>
    </w:p>
    <w:p w14:paraId="3B2A0DB5">
      <w:pPr>
        <w:pStyle w:val="10"/>
        <w:rPr>
          <w:rFonts w:ascii="宋体" w:hAnsi="宋体" w:eastAsia="宋体" w:cs="宋体"/>
          <w:b w:val="0"/>
          <w:bCs w:val="0"/>
          <w:color w:val="FF0000"/>
          <w:sz w:val="24"/>
          <w:szCs w:val="24"/>
        </w:rPr>
      </w:pPr>
    </w:p>
    <w:p w14:paraId="6D222353">
      <w:pPr>
        <w:pStyle w:val="10"/>
        <w:rPr>
          <w:rFonts w:ascii="宋体" w:hAnsi="宋体" w:eastAsia="宋体" w:cs="宋体"/>
          <w:b w:val="0"/>
          <w:bCs w:val="0"/>
          <w:color w:val="FF0000"/>
          <w:sz w:val="24"/>
          <w:szCs w:val="24"/>
        </w:rPr>
      </w:pPr>
    </w:p>
    <w:p w14:paraId="4993954E">
      <w:pPr>
        <w:pStyle w:val="10"/>
        <w:rPr>
          <w:rFonts w:ascii="宋体" w:hAnsi="宋体" w:eastAsia="宋体" w:cs="宋体"/>
          <w:b w:val="0"/>
          <w:bCs w:val="0"/>
          <w:color w:val="FF0000"/>
          <w:sz w:val="24"/>
          <w:szCs w:val="24"/>
        </w:rPr>
      </w:pPr>
    </w:p>
    <w:p w14:paraId="09C14E83">
      <w:pPr>
        <w:pStyle w:val="10"/>
        <w:rPr>
          <w:rFonts w:ascii="宋体" w:hAnsi="宋体" w:eastAsia="宋体" w:cs="宋体"/>
          <w:b w:val="0"/>
          <w:bCs w:val="0"/>
          <w:color w:val="FF0000"/>
          <w:sz w:val="24"/>
          <w:szCs w:val="24"/>
        </w:rPr>
      </w:pPr>
    </w:p>
    <w:p w14:paraId="61CD3594">
      <w:pPr>
        <w:pStyle w:val="10"/>
        <w:rPr>
          <w:rFonts w:ascii="宋体" w:hAnsi="宋体" w:eastAsia="宋体" w:cs="宋体"/>
          <w:b w:val="0"/>
          <w:bCs w:val="0"/>
          <w:color w:val="FF0000"/>
          <w:sz w:val="24"/>
          <w:szCs w:val="24"/>
        </w:rPr>
      </w:pPr>
    </w:p>
    <w:p w14:paraId="67A0F312">
      <w:pPr>
        <w:pStyle w:val="10"/>
        <w:rPr>
          <w:rFonts w:ascii="宋体" w:hAnsi="宋体" w:eastAsia="宋体" w:cs="宋体"/>
          <w:b w:val="0"/>
          <w:bCs w:val="0"/>
          <w:color w:val="FF0000"/>
          <w:sz w:val="24"/>
          <w:szCs w:val="24"/>
        </w:rPr>
      </w:pPr>
    </w:p>
    <w:p w14:paraId="6E038D36">
      <w:pPr>
        <w:pStyle w:val="10"/>
        <w:rPr>
          <w:rFonts w:ascii="宋体" w:hAnsi="宋体" w:eastAsia="宋体" w:cs="宋体"/>
          <w:b w:val="0"/>
          <w:bCs w:val="0"/>
          <w:color w:val="FF0000"/>
          <w:sz w:val="24"/>
          <w:szCs w:val="24"/>
        </w:rPr>
      </w:pPr>
    </w:p>
    <w:p w14:paraId="36165C6F">
      <w:pPr>
        <w:pStyle w:val="10"/>
        <w:rPr>
          <w:rFonts w:ascii="宋体" w:hAnsi="宋体" w:eastAsia="宋体" w:cs="宋体"/>
          <w:b w:val="0"/>
          <w:bCs w:val="0"/>
          <w:color w:val="FF0000"/>
          <w:sz w:val="24"/>
          <w:szCs w:val="24"/>
        </w:rPr>
      </w:pPr>
    </w:p>
    <w:p w14:paraId="7D821462">
      <w:pPr>
        <w:pStyle w:val="10"/>
        <w:rPr>
          <w:rFonts w:ascii="宋体" w:hAnsi="宋体" w:eastAsia="宋体" w:cs="宋体"/>
          <w:b w:val="0"/>
          <w:bCs w:val="0"/>
          <w:color w:val="FF0000"/>
          <w:sz w:val="24"/>
          <w:szCs w:val="24"/>
        </w:rPr>
      </w:pPr>
    </w:p>
    <w:p w14:paraId="26461473">
      <w:pPr>
        <w:pStyle w:val="10"/>
        <w:rPr>
          <w:rFonts w:ascii="宋体" w:hAnsi="宋体" w:eastAsia="宋体" w:cs="宋体"/>
          <w:b w:val="0"/>
          <w:bCs w:val="0"/>
          <w:color w:val="FF0000"/>
          <w:sz w:val="24"/>
          <w:szCs w:val="24"/>
        </w:rPr>
      </w:pPr>
    </w:p>
    <w:p w14:paraId="4C27172E">
      <w:pPr>
        <w:pStyle w:val="10"/>
        <w:rPr>
          <w:rFonts w:ascii="宋体" w:hAnsi="宋体" w:eastAsia="宋体" w:cs="宋体"/>
          <w:b w:val="0"/>
          <w:bCs w:val="0"/>
          <w:color w:val="FF0000"/>
          <w:sz w:val="24"/>
          <w:szCs w:val="24"/>
        </w:rPr>
      </w:pPr>
    </w:p>
    <w:p w14:paraId="72766C77">
      <w:pPr>
        <w:pStyle w:val="10"/>
        <w:rPr>
          <w:rFonts w:ascii="宋体" w:hAnsi="宋体" w:eastAsia="宋体" w:cs="宋体"/>
          <w:b w:val="0"/>
          <w:bCs w:val="0"/>
          <w:color w:val="FF0000"/>
          <w:sz w:val="24"/>
          <w:szCs w:val="24"/>
        </w:rPr>
      </w:pPr>
    </w:p>
    <w:p w14:paraId="5EDADA45">
      <w:pPr>
        <w:pStyle w:val="10"/>
        <w:rPr>
          <w:rFonts w:ascii="宋体" w:hAnsi="宋体" w:eastAsia="宋体" w:cs="宋体"/>
          <w:b w:val="0"/>
          <w:bCs w:val="0"/>
          <w:color w:val="FF0000"/>
          <w:sz w:val="24"/>
          <w:szCs w:val="24"/>
        </w:rPr>
      </w:pPr>
    </w:p>
    <w:p w14:paraId="350170E6">
      <w:pPr>
        <w:pStyle w:val="10"/>
        <w:rPr>
          <w:rFonts w:ascii="宋体" w:hAnsi="宋体" w:eastAsia="宋体" w:cs="宋体"/>
          <w:b w:val="0"/>
          <w:bCs w:val="0"/>
          <w:color w:val="FF0000"/>
          <w:sz w:val="24"/>
          <w:szCs w:val="24"/>
        </w:rPr>
      </w:pPr>
    </w:p>
    <w:p w14:paraId="42E0BDBD">
      <w:pPr>
        <w:pStyle w:val="10"/>
        <w:rPr>
          <w:rFonts w:ascii="宋体" w:hAnsi="宋体" w:eastAsia="宋体" w:cs="宋体"/>
          <w:b w:val="0"/>
          <w:bCs w:val="0"/>
          <w:color w:val="FF0000"/>
          <w:sz w:val="24"/>
          <w:szCs w:val="24"/>
        </w:rPr>
      </w:pPr>
    </w:p>
    <w:p w14:paraId="61CC97D0">
      <w:pPr>
        <w:pStyle w:val="10"/>
        <w:rPr>
          <w:rFonts w:ascii="宋体" w:hAnsi="宋体" w:eastAsia="宋体" w:cs="宋体"/>
          <w:b w:val="0"/>
          <w:bCs w:val="0"/>
          <w:color w:val="FF0000"/>
          <w:sz w:val="24"/>
          <w:szCs w:val="24"/>
        </w:rPr>
      </w:pPr>
    </w:p>
    <w:p w14:paraId="26B7954A">
      <w:pPr>
        <w:pStyle w:val="10"/>
        <w:rPr>
          <w:rFonts w:ascii="宋体" w:hAnsi="宋体" w:eastAsia="宋体" w:cs="宋体"/>
          <w:b w:val="0"/>
          <w:bCs w:val="0"/>
          <w:color w:val="FF0000"/>
          <w:sz w:val="24"/>
          <w:szCs w:val="24"/>
        </w:rPr>
      </w:pPr>
    </w:p>
    <w:p w14:paraId="1184535C">
      <w:pPr>
        <w:pStyle w:val="10"/>
        <w:rPr>
          <w:rFonts w:ascii="宋体" w:hAnsi="宋体" w:eastAsia="宋体" w:cs="宋体"/>
          <w:b w:val="0"/>
          <w:bCs w:val="0"/>
          <w:color w:val="FF0000"/>
          <w:sz w:val="24"/>
          <w:szCs w:val="24"/>
        </w:rPr>
      </w:pPr>
    </w:p>
    <w:p w14:paraId="1DBC0795">
      <w:pPr>
        <w:pStyle w:val="10"/>
        <w:rPr>
          <w:rFonts w:ascii="宋体" w:hAnsi="宋体" w:eastAsia="宋体" w:cs="宋体"/>
          <w:b w:val="0"/>
          <w:bCs w:val="0"/>
          <w:color w:val="FF0000"/>
          <w:sz w:val="24"/>
          <w:szCs w:val="24"/>
        </w:rPr>
      </w:pPr>
    </w:p>
    <w:p w14:paraId="216C96C8">
      <w:pPr>
        <w:pStyle w:val="10"/>
        <w:rPr>
          <w:rFonts w:ascii="宋体" w:hAnsi="宋体" w:eastAsia="宋体" w:cs="宋体"/>
          <w:b w:val="0"/>
          <w:bCs w:val="0"/>
          <w:color w:val="FF0000"/>
          <w:sz w:val="24"/>
          <w:szCs w:val="24"/>
        </w:rPr>
      </w:pPr>
    </w:p>
    <w:p w14:paraId="6FBF8B6B">
      <w:pPr>
        <w:pStyle w:val="10"/>
        <w:rPr>
          <w:rFonts w:ascii="宋体" w:hAnsi="宋体" w:eastAsia="宋体" w:cs="宋体"/>
          <w:b w:val="0"/>
          <w:bCs w:val="0"/>
          <w:color w:val="FF0000"/>
          <w:sz w:val="24"/>
          <w:szCs w:val="24"/>
        </w:rPr>
      </w:pPr>
    </w:p>
    <w:p w14:paraId="3215EA9C">
      <w:pPr>
        <w:pStyle w:val="10"/>
        <w:rPr>
          <w:rFonts w:ascii="宋体" w:hAnsi="宋体" w:eastAsia="宋体" w:cs="宋体"/>
          <w:b w:val="0"/>
          <w:bCs w:val="0"/>
          <w:color w:val="FF0000"/>
          <w:sz w:val="24"/>
          <w:szCs w:val="24"/>
        </w:rPr>
      </w:pPr>
    </w:p>
    <w:p w14:paraId="514E27CD">
      <w:pPr>
        <w:pStyle w:val="10"/>
        <w:rPr>
          <w:rFonts w:ascii="宋体" w:hAnsi="宋体" w:eastAsia="宋体" w:cs="宋体"/>
          <w:b w:val="0"/>
          <w:bCs w:val="0"/>
          <w:color w:val="FF0000"/>
          <w:sz w:val="24"/>
          <w:szCs w:val="24"/>
        </w:rPr>
      </w:pPr>
    </w:p>
    <w:p w14:paraId="0ED458F5">
      <w:pPr>
        <w:pStyle w:val="10"/>
        <w:rPr>
          <w:rFonts w:ascii="宋体" w:hAnsi="宋体" w:eastAsia="宋体" w:cs="宋体"/>
          <w:b w:val="0"/>
          <w:bCs w:val="0"/>
          <w:color w:val="FF0000"/>
          <w:sz w:val="24"/>
          <w:szCs w:val="24"/>
        </w:rPr>
      </w:pPr>
    </w:p>
    <w:p w14:paraId="26D2A73C">
      <w:pPr>
        <w:spacing w:before="156" w:beforeLines="50" w:after="156" w:afterLines="50" w:line="360" w:lineRule="auto"/>
        <w:jc w:val="left"/>
        <w:rPr>
          <w:rFonts w:hint="default" w:ascii="宋体" w:hAnsi="宋体" w:eastAsia="宋体" w:cs="宋体"/>
          <w:b/>
          <w:color w:val="auto"/>
          <w:sz w:val="24"/>
          <w:szCs w:val="24"/>
          <w:lang w:val="en-US" w:eastAsia="zh-CN"/>
        </w:rPr>
      </w:pPr>
      <w:bookmarkStart w:id="451" w:name="_Toc7596"/>
      <w:bookmarkStart w:id="452" w:name="_Toc31116"/>
      <w:bookmarkStart w:id="453" w:name="_Toc7399"/>
      <w:bookmarkStart w:id="454" w:name="_Toc27536"/>
      <w:bookmarkStart w:id="455" w:name="_Toc28220"/>
      <w:bookmarkStart w:id="456" w:name="_Toc15726"/>
      <w:r>
        <w:rPr>
          <w:rFonts w:hint="eastAsia" w:ascii="宋体" w:hAnsi="宋体" w:cs="宋体"/>
          <w:b/>
          <w:color w:val="auto"/>
          <w:sz w:val="24"/>
          <w:szCs w:val="24"/>
          <w:lang w:val="en-US" w:eastAsia="zh-CN"/>
        </w:rPr>
        <w:t>附表1</w:t>
      </w:r>
    </w:p>
    <w:p w14:paraId="0F79C8D9">
      <w:pPr>
        <w:spacing w:before="156" w:beforeLines="50" w:after="156" w:afterLines="50" w:line="360" w:lineRule="auto"/>
        <w:jc w:val="center"/>
        <w:rPr>
          <w:rFonts w:hint="default" w:ascii="宋体" w:hAnsi="宋体" w:eastAsia="宋体" w:cs="宋体"/>
          <w:color w:val="auto"/>
          <w:sz w:val="32"/>
          <w:szCs w:val="32"/>
          <w:lang w:val="en-US" w:eastAsia="zh-CN"/>
        </w:rPr>
      </w:pPr>
      <w:r>
        <w:rPr>
          <w:rFonts w:hint="eastAsia" w:ascii="宋体" w:hAnsi="宋体" w:cs="宋体"/>
          <w:b/>
          <w:color w:val="auto"/>
          <w:sz w:val="32"/>
          <w:szCs w:val="32"/>
        </w:rPr>
        <w:t>技术</w:t>
      </w:r>
      <w:bookmarkEnd w:id="451"/>
      <w:bookmarkEnd w:id="452"/>
      <w:bookmarkEnd w:id="453"/>
      <w:bookmarkEnd w:id="454"/>
      <w:bookmarkEnd w:id="455"/>
      <w:bookmarkEnd w:id="456"/>
      <w:r>
        <w:rPr>
          <w:rFonts w:hint="eastAsia" w:ascii="宋体" w:hAnsi="宋体" w:cs="宋体"/>
          <w:b/>
          <w:color w:val="auto"/>
          <w:sz w:val="32"/>
          <w:szCs w:val="32"/>
          <w:lang w:val="en-US" w:eastAsia="zh-CN"/>
        </w:rPr>
        <w:t>响应表</w:t>
      </w:r>
    </w:p>
    <w:tbl>
      <w:tblPr>
        <w:tblStyle w:val="24"/>
        <w:tblW w:w="0" w:type="auto"/>
        <w:tblInd w:w="1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99"/>
        <w:gridCol w:w="2260"/>
        <w:gridCol w:w="1437"/>
        <w:gridCol w:w="1607"/>
        <w:gridCol w:w="1522"/>
      </w:tblGrid>
      <w:tr w14:paraId="61400E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35" w:type="dxa"/>
            <w:tcBorders>
              <w:top w:val="single" w:color="auto" w:sz="12" w:space="0"/>
            </w:tcBorders>
            <w:noWrap w:val="0"/>
            <w:vAlign w:val="center"/>
          </w:tcPr>
          <w:p w14:paraId="4A5DB603">
            <w:pPr>
              <w:spacing w:line="360" w:lineRule="auto"/>
              <w:jc w:val="center"/>
              <w:rPr>
                <w:rFonts w:hint="eastAsia" w:ascii="宋体" w:hAnsi="宋体" w:cs="宋体"/>
                <w:b/>
                <w:color w:val="auto"/>
                <w:szCs w:val="21"/>
              </w:rPr>
            </w:pPr>
            <w:r>
              <w:rPr>
                <w:rFonts w:hint="eastAsia" w:ascii="宋体" w:hAnsi="宋体" w:cs="宋体"/>
                <w:b/>
                <w:color w:val="auto"/>
                <w:szCs w:val="21"/>
              </w:rPr>
              <w:t>序号</w:t>
            </w:r>
          </w:p>
        </w:tc>
        <w:tc>
          <w:tcPr>
            <w:tcW w:w="2199" w:type="dxa"/>
            <w:tcBorders>
              <w:top w:val="single" w:color="auto" w:sz="12" w:space="0"/>
            </w:tcBorders>
            <w:noWrap w:val="0"/>
            <w:vAlign w:val="center"/>
          </w:tcPr>
          <w:p w14:paraId="5C5920D4">
            <w:pPr>
              <w:spacing w:line="360" w:lineRule="auto"/>
              <w:jc w:val="center"/>
              <w:rPr>
                <w:rFonts w:hint="eastAsia" w:ascii="宋体" w:hAnsi="宋体" w:eastAsia="宋体" w:cs="宋体"/>
                <w:b/>
                <w:color w:val="auto"/>
                <w:szCs w:val="21"/>
                <w:lang w:val="en-US" w:eastAsia="zh-CN"/>
              </w:rPr>
            </w:pPr>
            <w:r>
              <w:rPr>
                <w:rFonts w:hint="eastAsia" w:ascii="宋体" w:hAnsi="宋体" w:cs="宋体"/>
                <w:b/>
                <w:color w:val="auto"/>
                <w:szCs w:val="21"/>
              </w:rPr>
              <w:t>招标文件技术要求</w:t>
            </w:r>
            <w:r>
              <w:rPr>
                <w:rFonts w:hint="eastAsia" w:ascii="宋体" w:hAnsi="宋体" w:cs="宋体"/>
                <w:b/>
                <w:color w:val="auto"/>
                <w:szCs w:val="21"/>
                <w:lang w:val="en-US" w:eastAsia="zh-CN"/>
              </w:rPr>
              <w:t>1</w:t>
            </w:r>
          </w:p>
        </w:tc>
        <w:tc>
          <w:tcPr>
            <w:tcW w:w="2260" w:type="dxa"/>
            <w:tcBorders>
              <w:top w:val="single" w:color="auto" w:sz="12" w:space="0"/>
            </w:tcBorders>
            <w:noWrap w:val="0"/>
            <w:vAlign w:val="center"/>
          </w:tcPr>
          <w:p w14:paraId="5E6EA9F3">
            <w:pPr>
              <w:spacing w:line="360" w:lineRule="auto"/>
              <w:jc w:val="center"/>
              <w:rPr>
                <w:rFonts w:hint="eastAsia" w:ascii="宋体" w:hAnsi="宋体" w:eastAsia="宋体" w:cs="宋体"/>
                <w:b/>
                <w:color w:val="auto"/>
                <w:szCs w:val="21"/>
                <w:lang w:val="en-US" w:eastAsia="zh-CN"/>
              </w:rPr>
            </w:pPr>
            <w:r>
              <w:rPr>
                <w:rFonts w:hint="eastAsia" w:ascii="宋体" w:hAnsi="宋体" w:cs="宋体"/>
                <w:b/>
                <w:color w:val="auto"/>
                <w:szCs w:val="21"/>
              </w:rPr>
              <w:t>投标文件技术响应</w:t>
            </w:r>
            <w:r>
              <w:rPr>
                <w:rFonts w:hint="eastAsia" w:ascii="宋体" w:hAnsi="宋体" w:cs="宋体"/>
                <w:b/>
                <w:color w:val="auto"/>
                <w:szCs w:val="21"/>
                <w:lang w:val="en-US" w:eastAsia="zh-CN"/>
              </w:rPr>
              <w:t>2</w:t>
            </w:r>
          </w:p>
        </w:tc>
        <w:tc>
          <w:tcPr>
            <w:tcW w:w="1437" w:type="dxa"/>
            <w:tcBorders>
              <w:top w:val="single" w:color="auto" w:sz="12" w:space="0"/>
            </w:tcBorders>
            <w:noWrap w:val="0"/>
            <w:vAlign w:val="center"/>
          </w:tcPr>
          <w:p w14:paraId="476C3E64">
            <w:pPr>
              <w:spacing w:line="360" w:lineRule="auto"/>
              <w:jc w:val="center"/>
              <w:rPr>
                <w:rFonts w:hint="default" w:ascii="宋体" w:hAnsi="宋体" w:cs="宋体"/>
                <w:b/>
                <w:color w:val="auto"/>
                <w:szCs w:val="21"/>
                <w:lang w:val="en-US"/>
              </w:rPr>
            </w:pPr>
            <w:r>
              <w:rPr>
                <w:rFonts w:hint="eastAsia" w:ascii="宋体" w:hAnsi="宋体" w:cs="宋体"/>
                <w:b/>
                <w:color w:val="auto"/>
                <w:szCs w:val="21"/>
                <w:lang w:val="en-US" w:eastAsia="zh-CN"/>
              </w:rPr>
              <w:t>响应情况</w:t>
            </w:r>
          </w:p>
        </w:tc>
        <w:tc>
          <w:tcPr>
            <w:tcW w:w="1607" w:type="dxa"/>
            <w:tcBorders>
              <w:top w:val="single" w:color="auto" w:sz="12" w:space="0"/>
            </w:tcBorders>
            <w:noWrap w:val="0"/>
            <w:vAlign w:val="center"/>
          </w:tcPr>
          <w:p w14:paraId="7BFAF62F">
            <w:pPr>
              <w:spacing w:line="360" w:lineRule="auto"/>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技术证明材料对应页码</w:t>
            </w:r>
          </w:p>
        </w:tc>
        <w:tc>
          <w:tcPr>
            <w:tcW w:w="1522" w:type="dxa"/>
            <w:tcBorders>
              <w:top w:val="single" w:color="auto" w:sz="12" w:space="0"/>
            </w:tcBorders>
            <w:noWrap w:val="0"/>
            <w:vAlign w:val="center"/>
          </w:tcPr>
          <w:p w14:paraId="292A0DA6">
            <w:pPr>
              <w:spacing w:line="360" w:lineRule="auto"/>
              <w:jc w:val="center"/>
              <w:rPr>
                <w:rFonts w:hint="default" w:ascii="宋体" w:hAnsi="宋体" w:cs="宋体"/>
                <w:b/>
                <w:color w:val="auto"/>
                <w:szCs w:val="21"/>
                <w:lang w:val="en-US" w:eastAsia="zh-CN"/>
              </w:rPr>
            </w:pPr>
            <w:r>
              <w:rPr>
                <w:rFonts w:hint="eastAsia" w:ascii="宋体" w:hAnsi="宋体" w:cs="宋体"/>
                <w:b/>
                <w:color w:val="auto"/>
                <w:szCs w:val="21"/>
                <w:lang w:val="en-US" w:eastAsia="zh-CN"/>
              </w:rPr>
              <w:t>说明</w:t>
            </w:r>
          </w:p>
        </w:tc>
      </w:tr>
      <w:tr w14:paraId="01D01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6B98274F">
            <w:pPr>
              <w:spacing w:line="360" w:lineRule="auto"/>
              <w:jc w:val="center"/>
              <w:rPr>
                <w:rFonts w:hint="eastAsia" w:ascii="宋体" w:hAnsi="宋体" w:cs="宋体"/>
                <w:bCs/>
                <w:color w:val="auto"/>
                <w:szCs w:val="21"/>
              </w:rPr>
            </w:pPr>
            <w:r>
              <w:rPr>
                <w:rFonts w:hint="eastAsia" w:ascii="宋体" w:hAnsi="宋体" w:cs="宋体"/>
                <w:bCs/>
                <w:color w:val="auto"/>
                <w:szCs w:val="21"/>
              </w:rPr>
              <w:t>1</w:t>
            </w:r>
          </w:p>
        </w:tc>
        <w:tc>
          <w:tcPr>
            <w:tcW w:w="2199" w:type="dxa"/>
            <w:noWrap w:val="0"/>
            <w:vAlign w:val="top"/>
          </w:tcPr>
          <w:p w14:paraId="69725140">
            <w:pPr>
              <w:spacing w:line="440" w:lineRule="exact"/>
              <w:rPr>
                <w:rFonts w:hint="eastAsia" w:ascii="宋体" w:hAnsi="宋体" w:cs="宋体"/>
                <w:b/>
                <w:color w:val="auto"/>
                <w:sz w:val="32"/>
              </w:rPr>
            </w:pPr>
          </w:p>
        </w:tc>
        <w:tc>
          <w:tcPr>
            <w:tcW w:w="2260" w:type="dxa"/>
            <w:noWrap w:val="0"/>
            <w:vAlign w:val="top"/>
          </w:tcPr>
          <w:p w14:paraId="62A93E0E">
            <w:pPr>
              <w:spacing w:line="440" w:lineRule="exact"/>
              <w:rPr>
                <w:rFonts w:hint="eastAsia" w:ascii="宋体" w:hAnsi="宋体" w:cs="宋体"/>
                <w:b/>
                <w:color w:val="auto"/>
                <w:sz w:val="32"/>
              </w:rPr>
            </w:pPr>
          </w:p>
        </w:tc>
        <w:tc>
          <w:tcPr>
            <w:tcW w:w="1437" w:type="dxa"/>
            <w:noWrap w:val="0"/>
            <w:vAlign w:val="top"/>
          </w:tcPr>
          <w:p w14:paraId="390B627E">
            <w:pPr>
              <w:spacing w:line="440" w:lineRule="exact"/>
              <w:rPr>
                <w:rFonts w:hint="eastAsia" w:ascii="宋体" w:hAnsi="宋体" w:cs="宋体"/>
                <w:b/>
                <w:color w:val="auto"/>
                <w:sz w:val="32"/>
              </w:rPr>
            </w:pPr>
          </w:p>
        </w:tc>
        <w:tc>
          <w:tcPr>
            <w:tcW w:w="1607" w:type="dxa"/>
            <w:noWrap w:val="0"/>
            <w:vAlign w:val="top"/>
          </w:tcPr>
          <w:p w14:paraId="570F3694">
            <w:pPr>
              <w:spacing w:line="440" w:lineRule="exact"/>
              <w:rPr>
                <w:rFonts w:hint="eastAsia" w:ascii="宋体" w:hAnsi="宋体" w:cs="宋体"/>
                <w:b/>
                <w:color w:val="auto"/>
                <w:sz w:val="32"/>
              </w:rPr>
            </w:pPr>
          </w:p>
        </w:tc>
        <w:tc>
          <w:tcPr>
            <w:tcW w:w="1522" w:type="dxa"/>
            <w:noWrap w:val="0"/>
            <w:vAlign w:val="top"/>
          </w:tcPr>
          <w:p w14:paraId="766DC7B4">
            <w:pPr>
              <w:spacing w:line="440" w:lineRule="exact"/>
              <w:rPr>
                <w:rFonts w:hint="eastAsia" w:ascii="宋体" w:hAnsi="宋体" w:cs="宋体"/>
                <w:b/>
                <w:color w:val="auto"/>
                <w:sz w:val="32"/>
              </w:rPr>
            </w:pPr>
          </w:p>
        </w:tc>
      </w:tr>
      <w:tr w14:paraId="30C916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0092DE33">
            <w:pPr>
              <w:spacing w:line="360" w:lineRule="auto"/>
              <w:jc w:val="center"/>
              <w:rPr>
                <w:rFonts w:hint="eastAsia" w:ascii="宋体" w:hAnsi="宋体" w:cs="宋体"/>
                <w:bCs/>
                <w:color w:val="auto"/>
                <w:szCs w:val="21"/>
              </w:rPr>
            </w:pPr>
            <w:r>
              <w:rPr>
                <w:rFonts w:hint="eastAsia" w:ascii="宋体" w:hAnsi="宋体" w:cs="宋体"/>
                <w:bCs/>
                <w:color w:val="auto"/>
                <w:szCs w:val="21"/>
              </w:rPr>
              <w:t>2</w:t>
            </w:r>
          </w:p>
        </w:tc>
        <w:tc>
          <w:tcPr>
            <w:tcW w:w="2199" w:type="dxa"/>
            <w:noWrap w:val="0"/>
            <w:vAlign w:val="top"/>
          </w:tcPr>
          <w:p w14:paraId="1D91EED4">
            <w:pPr>
              <w:spacing w:line="440" w:lineRule="exact"/>
              <w:rPr>
                <w:rFonts w:hint="eastAsia" w:ascii="宋体" w:hAnsi="宋体" w:cs="宋体"/>
                <w:b/>
                <w:color w:val="auto"/>
                <w:sz w:val="32"/>
              </w:rPr>
            </w:pPr>
          </w:p>
        </w:tc>
        <w:tc>
          <w:tcPr>
            <w:tcW w:w="2260" w:type="dxa"/>
            <w:noWrap w:val="0"/>
            <w:vAlign w:val="top"/>
          </w:tcPr>
          <w:p w14:paraId="53B4EE30">
            <w:pPr>
              <w:spacing w:line="440" w:lineRule="exact"/>
              <w:rPr>
                <w:rFonts w:hint="eastAsia" w:ascii="宋体" w:hAnsi="宋体" w:cs="宋体"/>
                <w:b/>
                <w:color w:val="auto"/>
                <w:sz w:val="32"/>
              </w:rPr>
            </w:pPr>
          </w:p>
        </w:tc>
        <w:tc>
          <w:tcPr>
            <w:tcW w:w="1437" w:type="dxa"/>
            <w:noWrap w:val="0"/>
            <w:vAlign w:val="top"/>
          </w:tcPr>
          <w:p w14:paraId="41545DB0">
            <w:pPr>
              <w:spacing w:line="440" w:lineRule="exact"/>
              <w:rPr>
                <w:rFonts w:hint="eastAsia" w:ascii="宋体" w:hAnsi="宋体" w:cs="宋体"/>
                <w:b/>
                <w:color w:val="auto"/>
                <w:sz w:val="32"/>
              </w:rPr>
            </w:pPr>
          </w:p>
        </w:tc>
        <w:tc>
          <w:tcPr>
            <w:tcW w:w="1607" w:type="dxa"/>
            <w:noWrap w:val="0"/>
            <w:vAlign w:val="top"/>
          </w:tcPr>
          <w:p w14:paraId="65326B4C">
            <w:pPr>
              <w:spacing w:line="440" w:lineRule="exact"/>
              <w:rPr>
                <w:rFonts w:hint="eastAsia" w:ascii="宋体" w:hAnsi="宋体" w:cs="宋体"/>
                <w:b/>
                <w:color w:val="auto"/>
                <w:sz w:val="32"/>
              </w:rPr>
            </w:pPr>
          </w:p>
        </w:tc>
        <w:tc>
          <w:tcPr>
            <w:tcW w:w="1522" w:type="dxa"/>
            <w:noWrap w:val="0"/>
            <w:vAlign w:val="top"/>
          </w:tcPr>
          <w:p w14:paraId="179E4188">
            <w:pPr>
              <w:spacing w:line="440" w:lineRule="exact"/>
              <w:rPr>
                <w:rFonts w:hint="eastAsia" w:ascii="宋体" w:hAnsi="宋体" w:cs="宋体"/>
                <w:b/>
                <w:color w:val="auto"/>
                <w:sz w:val="32"/>
              </w:rPr>
            </w:pPr>
          </w:p>
        </w:tc>
      </w:tr>
      <w:tr w14:paraId="4A9D3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29CCFFB3">
            <w:pPr>
              <w:spacing w:line="360" w:lineRule="auto"/>
              <w:jc w:val="center"/>
              <w:rPr>
                <w:rFonts w:hint="eastAsia" w:ascii="宋体" w:hAnsi="宋体" w:cs="宋体"/>
                <w:bCs/>
                <w:color w:val="auto"/>
                <w:szCs w:val="21"/>
              </w:rPr>
            </w:pPr>
            <w:r>
              <w:rPr>
                <w:rFonts w:hint="eastAsia" w:ascii="宋体" w:hAnsi="宋体" w:cs="宋体"/>
                <w:bCs/>
                <w:color w:val="auto"/>
                <w:szCs w:val="21"/>
              </w:rPr>
              <w:t>3</w:t>
            </w:r>
          </w:p>
        </w:tc>
        <w:tc>
          <w:tcPr>
            <w:tcW w:w="2199" w:type="dxa"/>
            <w:noWrap w:val="0"/>
            <w:vAlign w:val="top"/>
          </w:tcPr>
          <w:p w14:paraId="3B60DF8F">
            <w:pPr>
              <w:spacing w:line="440" w:lineRule="exact"/>
              <w:rPr>
                <w:rFonts w:hint="eastAsia" w:ascii="宋体" w:hAnsi="宋体" w:cs="宋体"/>
                <w:b/>
                <w:color w:val="auto"/>
                <w:sz w:val="32"/>
              </w:rPr>
            </w:pPr>
          </w:p>
        </w:tc>
        <w:tc>
          <w:tcPr>
            <w:tcW w:w="2260" w:type="dxa"/>
            <w:noWrap w:val="0"/>
            <w:vAlign w:val="top"/>
          </w:tcPr>
          <w:p w14:paraId="56E93ADF">
            <w:pPr>
              <w:spacing w:line="440" w:lineRule="exact"/>
              <w:rPr>
                <w:rFonts w:hint="eastAsia" w:ascii="宋体" w:hAnsi="宋体" w:cs="宋体"/>
                <w:b/>
                <w:color w:val="auto"/>
                <w:sz w:val="32"/>
              </w:rPr>
            </w:pPr>
          </w:p>
        </w:tc>
        <w:tc>
          <w:tcPr>
            <w:tcW w:w="1437" w:type="dxa"/>
            <w:noWrap w:val="0"/>
            <w:vAlign w:val="top"/>
          </w:tcPr>
          <w:p w14:paraId="1F2EFD54">
            <w:pPr>
              <w:spacing w:line="440" w:lineRule="exact"/>
              <w:rPr>
                <w:rFonts w:hint="eastAsia" w:ascii="宋体" w:hAnsi="宋体" w:cs="宋体"/>
                <w:b/>
                <w:color w:val="auto"/>
                <w:sz w:val="32"/>
              </w:rPr>
            </w:pPr>
          </w:p>
        </w:tc>
        <w:tc>
          <w:tcPr>
            <w:tcW w:w="1607" w:type="dxa"/>
            <w:noWrap w:val="0"/>
            <w:vAlign w:val="top"/>
          </w:tcPr>
          <w:p w14:paraId="60D0033B">
            <w:pPr>
              <w:spacing w:line="440" w:lineRule="exact"/>
              <w:rPr>
                <w:rFonts w:hint="eastAsia" w:ascii="宋体" w:hAnsi="宋体" w:cs="宋体"/>
                <w:b/>
                <w:color w:val="auto"/>
                <w:sz w:val="32"/>
              </w:rPr>
            </w:pPr>
          </w:p>
        </w:tc>
        <w:tc>
          <w:tcPr>
            <w:tcW w:w="1522" w:type="dxa"/>
            <w:noWrap w:val="0"/>
            <w:vAlign w:val="top"/>
          </w:tcPr>
          <w:p w14:paraId="48F2B60A">
            <w:pPr>
              <w:spacing w:line="440" w:lineRule="exact"/>
              <w:rPr>
                <w:rFonts w:hint="eastAsia" w:ascii="宋体" w:hAnsi="宋体" w:cs="宋体"/>
                <w:b/>
                <w:color w:val="auto"/>
                <w:sz w:val="32"/>
              </w:rPr>
            </w:pPr>
          </w:p>
        </w:tc>
      </w:tr>
      <w:tr w14:paraId="7E840E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49FE0429">
            <w:pPr>
              <w:spacing w:line="360" w:lineRule="auto"/>
              <w:jc w:val="center"/>
              <w:rPr>
                <w:rFonts w:hint="eastAsia" w:ascii="宋体" w:hAnsi="宋体" w:cs="宋体"/>
                <w:bCs/>
                <w:color w:val="auto"/>
                <w:szCs w:val="21"/>
              </w:rPr>
            </w:pPr>
            <w:r>
              <w:rPr>
                <w:rFonts w:hint="eastAsia" w:ascii="宋体" w:hAnsi="宋体" w:cs="宋体"/>
                <w:bCs/>
                <w:color w:val="auto"/>
                <w:szCs w:val="21"/>
              </w:rPr>
              <w:t>4</w:t>
            </w:r>
          </w:p>
        </w:tc>
        <w:tc>
          <w:tcPr>
            <w:tcW w:w="2199" w:type="dxa"/>
            <w:noWrap w:val="0"/>
            <w:vAlign w:val="top"/>
          </w:tcPr>
          <w:p w14:paraId="0DC8FEE9">
            <w:pPr>
              <w:spacing w:line="440" w:lineRule="exact"/>
              <w:rPr>
                <w:rFonts w:hint="eastAsia" w:ascii="宋体" w:hAnsi="宋体" w:cs="宋体"/>
                <w:b/>
                <w:color w:val="auto"/>
                <w:sz w:val="32"/>
              </w:rPr>
            </w:pPr>
          </w:p>
        </w:tc>
        <w:tc>
          <w:tcPr>
            <w:tcW w:w="2260" w:type="dxa"/>
            <w:noWrap w:val="0"/>
            <w:vAlign w:val="top"/>
          </w:tcPr>
          <w:p w14:paraId="47BEB08D">
            <w:pPr>
              <w:spacing w:line="440" w:lineRule="exact"/>
              <w:rPr>
                <w:rFonts w:hint="eastAsia" w:ascii="宋体" w:hAnsi="宋体" w:cs="宋体"/>
                <w:b/>
                <w:color w:val="auto"/>
                <w:sz w:val="32"/>
              </w:rPr>
            </w:pPr>
          </w:p>
        </w:tc>
        <w:tc>
          <w:tcPr>
            <w:tcW w:w="1437" w:type="dxa"/>
            <w:noWrap w:val="0"/>
            <w:vAlign w:val="top"/>
          </w:tcPr>
          <w:p w14:paraId="42BF88D8">
            <w:pPr>
              <w:spacing w:line="440" w:lineRule="exact"/>
              <w:rPr>
                <w:rFonts w:hint="eastAsia" w:ascii="宋体" w:hAnsi="宋体" w:cs="宋体"/>
                <w:b/>
                <w:color w:val="auto"/>
                <w:sz w:val="32"/>
              </w:rPr>
            </w:pPr>
          </w:p>
        </w:tc>
        <w:tc>
          <w:tcPr>
            <w:tcW w:w="1607" w:type="dxa"/>
            <w:noWrap w:val="0"/>
            <w:vAlign w:val="top"/>
          </w:tcPr>
          <w:p w14:paraId="5F0B0A71">
            <w:pPr>
              <w:spacing w:line="440" w:lineRule="exact"/>
              <w:rPr>
                <w:rFonts w:hint="eastAsia" w:ascii="宋体" w:hAnsi="宋体" w:cs="宋体"/>
                <w:b/>
                <w:color w:val="auto"/>
                <w:sz w:val="32"/>
              </w:rPr>
            </w:pPr>
          </w:p>
        </w:tc>
        <w:tc>
          <w:tcPr>
            <w:tcW w:w="1522" w:type="dxa"/>
            <w:noWrap w:val="0"/>
            <w:vAlign w:val="top"/>
          </w:tcPr>
          <w:p w14:paraId="245AF06E">
            <w:pPr>
              <w:spacing w:line="440" w:lineRule="exact"/>
              <w:rPr>
                <w:rFonts w:hint="eastAsia" w:ascii="宋体" w:hAnsi="宋体" w:cs="宋体"/>
                <w:b/>
                <w:color w:val="auto"/>
                <w:sz w:val="32"/>
              </w:rPr>
            </w:pPr>
          </w:p>
        </w:tc>
      </w:tr>
      <w:tr w14:paraId="55B66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21013B51">
            <w:pPr>
              <w:spacing w:line="360" w:lineRule="auto"/>
              <w:jc w:val="center"/>
              <w:rPr>
                <w:rFonts w:hint="eastAsia" w:ascii="宋体" w:hAnsi="宋体" w:cs="宋体"/>
                <w:bCs/>
                <w:color w:val="auto"/>
                <w:szCs w:val="21"/>
              </w:rPr>
            </w:pPr>
            <w:r>
              <w:rPr>
                <w:rFonts w:hint="eastAsia" w:ascii="宋体" w:hAnsi="宋体" w:cs="宋体"/>
                <w:bCs/>
                <w:color w:val="auto"/>
                <w:szCs w:val="21"/>
              </w:rPr>
              <w:t>5</w:t>
            </w:r>
          </w:p>
        </w:tc>
        <w:tc>
          <w:tcPr>
            <w:tcW w:w="2199" w:type="dxa"/>
            <w:noWrap w:val="0"/>
            <w:vAlign w:val="top"/>
          </w:tcPr>
          <w:p w14:paraId="247B7C46">
            <w:pPr>
              <w:spacing w:line="440" w:lineRule="exact"/>
              <w:rPr>
                <w:rFonts w:hint="eastAsia" w:ascii="宋体" w:hAnsi="宋体" w:cs="宋体"/>
                <w:b/>
                <w:color w:val="auto"/>
                <w:sz w:val="32"/>
              </w:rPr>
            </w:pPr>
          </w:p>
        </w:tc>
        <w:tc>
          <w:tcPr>
            <w:tcW w:w="2260" w:type="dxa"/>
            <w:noWrap w:val="0"/>
            <w:vAlign w:val="top"/>
          </w:tcPr>
          <w:p w14:paraId="37E504F6">
            <w:pPr>
              <w:spacing w:line="440" w:lineRule="exact"/>
              <w:rPr>
                <w:rFonts w:hint="eastAsia" w:ascii="宋体" w:hAnsi="宋体" w:cs="宋体"/>
                <w:b/>
                <w:color w:val="auto"/>
                <w:sz w:val="32"/>
              </w:rPr>
            </w:pPr>
          </w:p>
        </w:tc>
        <w:tc>
          <w:tcPr>
            <w:tcW w:w="1437" w:type="dxa"/>
            <w:noWrap w:val="0"/>
            <w:vAlign w:val="top"/>
          </w:tcPr>
          <w:p w14:paraId="6F99A8CC">
            <w:pPr>
              <w:spacing w:line="440" w:lineRule="exact"/>
              <w:rPr>
                <w:rFonts w:hint="eastAsia" w:ascii="宋体" w:hAnsi="宋体" w:cs="宋体"/>
                <w:b/>
                <w:color w:val="auto"/>
                <w:sz w:val="32"/>
              </w:rPr>
            </w:pPr>
          </w:p>
        </w:tc>
        <w:tc>
          <w:tcPr>
            <w:tcW w:w="1607" w:type="dxa"/>
            <w:noWrap w:val="0"/>
            <w:vAlign w:val="top"/>
          </w:tcPr>
          <w:p w14:paraId="053662C0">
            <w:pPr>
              <w:spacing w:line="440" w:lineRule="exact"/>
              <w:rPr>
                <w:rFonts w:hint="eastAsia" w:ascii="宋体" w:hAnsi="宋体" w:cs="宋体"/>
                <w:b/>
                <w:color w:val="auto"/>
                <w:sz w:val="32"/>
              </w:rPr>
            </w:pPr>
          </w:p>
        </w:tc>
        <w:tc>
          <w:tcPr>
            <w:tcW w:w="1522" w:type="dxa"/>
            <w:noWrap w:val="0"/>
            <w:vAlign w:val="top"/>
          </w:tcPr>
          <w:p w14:paraId="42D79DA9">
            <w:pPr>
              <w:spacing w:line="440" w:lineRule="exact"/>
              <w:rPr>
                <w:rFonts w:hint="eastAsia" w:ascii="宋体" w:hAnsi="宋体" w:cs="宋体"/>
                <w:b/>
                <w:color w:val="auto"/>
                <w:sz w:val="32"/>
              </w:rPr>
            </w:pPr>
          </w:p>
        </w:tc>
      </w:tr>
      <w:tr w14:paraId="333EA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35" w:type="dxa"/>
            <w:tcBorders>
              <w:bottom w:val="single" w:color="auto" w:sz="12" w:space="0"/>
            </w:tcBorders>
            <w:noWrap w:val="0"/>
            <w:vAlign w:val="center"/>
          </w:tcPr>
          <w:p w14:paraId="1CBEAEEC">
            <w:pPr>
              <w:spacing w:line="360" w:lineRule="auto"/>
              <w:jc w:val="center"/>
              <w:rPr>
                <w:rFonts w:hint="eastAsia" w:ascii="宋体" w:hAnsi="宋体" w:cs="宋体"/>
                <w:bCs/>
                <w:color w:val="auto"/>
                <w:szCs w:val="21"/>
              </w:rPr>
            </w:pPr>
            <w:r>
              <w:rPr>
                <w:rFonts w:hint="eastAsia" w:ascii="宋体" w:hAnsi="宋体" w:cs="宋体"/>
                <w:bCs/>
                <w:color w:val="auto"/>
                <w:szCs w:val="21"/>
              </w:rPr>
              <w:t>...</w:t>
            </w:r>
          </w:p>
        </w:tc>
        <w:tc>
          <w:tcPr>
            <w:tcW w:w="2199" w:type="dxa"/>
            <w:tcBorders>
              <w:bottom w:val="single" w:color="auto" w:sz="12" w:space="0"/>
            </w:tcBorders>
            <w:noWrap w:val="0"/>
            <w:vAlign w:val="top"/>
          </w:tcPr>
          <w:p w14:paraId="05517FE6">
            <w:pPr>
              <w:spacing w:line="440" w:lineRule="exact"/>
              <w:rPr>
                <w:rFonts w:hint="eastAsia" w:ascii="宋体" w:hAnsi="宋体" w:cs="宋体"/>
                <w:b/>
                <w:color w:val="auto"/>
                <w:sz w:val="32"/>
              </w:rPr>
            </w:pPr>
          </w:p>
        </w:tc>
        <w:tc>
          <w:tcPr>
            <w:tcW w:w="2260" w:type="dxa"/>
            <w:tcBorders>
              <w:bottom w:val="single" w:color="auto" w:sz="12" w:space="0"/>
            </w:tcBorders>
            <w:noWrap w:val="0"/>
            <w:vAlign w:val="top"/>
          </w:tcPr>
          <w:p w14:paraId="56E0FA5C">
            <w:pPr>
              <w:spacing w:line="440" w:lineRule="exact"/>
              <w:rPr>
                <w:rFonts w:hint="eastAsia" w:ascii="宋体" w:hAnsi="宋体" w:cs="宋体"/>
                <w:b/>
                <w:color w:val="auto"/>
                <w:sz w:val="32"/>
              </w:rPr>
            </w:pPr>
          </w:p>
        </w:tc>
        <w:tc>
          <w:tcPr>
            <w:tcW w:w="1437" w:type="dxa"/>
            <w:tcBorders>
              <w:bottom w:val="single" w:color="auto" w:sz="12" w:space="0"/>
            </w:tcBorders>
            <w:noWrap w:val="0"/>
            <w:vAlign w:val="top"/>
          </w:tcPr>
          <w:p w14:paraId="3914D7B2">
            <w:pPr>
              <w:spacing w:line="440" w:lineRule="exact"/>
              <w:rPr>
                <w:rFonts w:hint="eastAsia" w:ascii="宋体" w:hAnsi="宋体" w:cs="宋体"/>
                <w:b/>
                <w:color w:val="auto"/>
                <w:sz w:val="32"/>
              </w:rPr>
            </w:pPr>
          </w:p>
        </w:tc>
        <w:tc>
          <w:tcPr>
            <w:tcW w:w="1607" w:type="dxa"/>
            <w:tcBorders>
              <w:bottom w:val="single" w:color="auto" w:sz="12" w:space="0"/>
            </w:tcBorders>
            <w:noWrap w:val="0"/>
            <w:vAlign w:val="top"/>
          </w:tcPr>
          <w:p w14:paraId="6C68D60C">
            <w:pPr>
              <w:spacing w:line="440" w:lineRule="exact"/>
              <w:rPr>
                <w:rFonts w:hint="eastAsia" w:ascii="宋体" w:hAnsi="宋体" w:cs="宋体"/>
                <w:b/>
                <w:color w:val="auto"/>
                <w:sz w:val="32"/>
              </w:rPr>
            </w:pPr>
          </w:p>
        </w:tc>
        <w:tc>
          <w:tcPr>
            <w:tcW w:w="1522" w:type="dxa"/>
            <w:tcBorders>
              <w:bottom w:val="single" w:color="auto" w:sz="12" w:space="0"/>
            </w:tcBorders>
            <w:noWrap w:val="0"/>
            <w:vAlign w:val="top"/>
          </w:tcPr>
          <w:p w14:paraId="57A3F248">
            <w:pPr>
              <w:spacing w:line="440" w:lineRule="exact"/>
              <w:rPr>
                <w:rFonts w:hint="eastAsia" w:ascii="宋体" w:hAnsi="宋体" w:cs="宋体"/>
                <w:b/>
                <w:color w:val="auto"/>
                <w:sz w:val="32"/>
              </w:rPr>
            </w:pPr>
          </w:p>
        </w:tc>
      </w:tr>
    </w:tbl>
    <w:p w14:paraId="2CB0A5A1">
      <w:pPr>
        <w:spacing w:line="360" w:lineRule="auto"/>
        <w:rPr>
          <w:rFonts w:hint="eastAsia" w:ascii="宋体" w:hAnsi="宋体"/>
          <w:b/>
          <w:bCs/>
          <w:color w:val="auto"/>
        </w:rPr>
      </w:pPr>
    </w:p>
    <w:p w14:paraId="6350ADD3">
      <w:pPr>
        <w:rPr>
          <w:rFonts w:hint="eastAsia" w:ascii="宋体" w:hAnsi="宋体" w:cs="宋体"/>
          <w:color w:val="auto"/>
          <w:sz w:val="24"/>
          <w:szCs w:val="24"/>
        </w:rPr>
      </w:pPr>
      <w:r>
        <w:rPr>
          <w:rFonts w:hint="eastAsia" w:ascii="宋体" w:hAnsi="宋体" w:cs="宋体"/>
          <w:color w:val="auto"/>
          <w:sz w:val="24"/>
          <w:szCs w:val="24"/>
        </w:rPr>
        <w:t>法定代表人或授权代表（签字或盖章）：</w:t>
      </w:r>
    </w:p>
    <w:p w14:paraId="46B2752C">
      <w:pPr>
        <w:pStyle w:val="37"/>
        <w:rPr>
          <w:rFonts w:hint="eastAsia"/>
          <w:color w:val="auto"/>
        </w:rPr>
      </w:pPr>
    </w:p>
    <w:p w14:paraId="5143F26B">
      <w:pPr>
        <w:rPr>
          <w:rFonts w:hint="eastAsia" w:ascii="宋体" w:hAnsi="宋体" w:cs="宋体"/>
          <w:color w:val="auto"/>
          <w:sz w:val="24"/>
          <w:szCs w:val="24"/>
        </w:rPr>
      </w:pPr>
      <w:r>
        <w:rPr>
          <w:rFonts w:hint="eastAsia" w:ascii="宋体" w:hAnsi="宋体" w:cs="宋体"/>
          <w:color w:val="auto"/>
          <w:sz w:val="24"/>
          <w:szCs w:val="24"/>
        </w:rPr>
        <w:t>公章：</w:t>
      </w:r>
    </w:p>
    <w:p w14:paraId="19B7BEC1">
      <w:pPr>
        <w:pStyle w:val="37"/>
        <w:rPr>
          <w:rFonts w:hint="eastAsia"/>
          <w:color w:val="auto"/>
        </w:rPr>
      </w:pPr>
    </w:p>
    <w:p w14:paraId="6D4F51BF">
      <w:pPr>
        <w:spacing w:after="120"/>
        <w:jc w:val="center"/>
        <w:rPr>
          <w:rFonts w:hint="eastAsia" w:ascii="宋体" w:hAnsi="宋体" w:cs="宋体"/>
          <w:b/>
          <w:color w:val="auto"/>
          <w:sz w:val="36"/>
        </w:rPr>
      </w:pPr>
    </w:p>
    <w:p w14:paraId="74BE1D41">
      <w:pPr>
        <w:spacing w:after="120"/>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注： 1.1指招标文件中的技术规格(参数),投标人应按照招标文件中的内容逐条</w:t>
      </w:r>
      <w:r>
        <w:rPr>
          <w:rFonts w:hint="eastAsia" w:ascii="宋体" w:hAnsi="宋体" w:eastAsia="宋体" w:cs="宋体"/>
          <w:b w:val="0"/>
          <w:bCs w:val="0"/>
          <w:color w:val="auto"/>
          <w:sz w:val="24"/>
          <w:szCs w:val="24"/>
          <w:lang w:val="en-US" w:eastAsia="zh-CN"/>
        </w:rPr>
        <w:t>填写</w:t>
      </w:r>
      <w:r>
        <w:rPr>
          <w:rFonts w:ascii="宋体" w:hAnsi="宋体" w:eastAsia="宋体" w:cs="宋体"/>
          <w:b w:val="0"/>
          <w:bCs w:val="0"/>
          <w:color w:val="auto"/>
          <w:sz w:val="24"/>
          <w:szCs w:val="24"/>
        </w:rPr>
        <w:t xml:space="preserve">。 </w:t>
      </w:r>
    </w:p>
    <w:p w14:paraId="7F1C2B68">
      <w:pPr>
        <w:spacing w:after="120"/>
        <w:jc w:val="center"/>
        <w:rPr>
          <w:rFonts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        </w:t>
      </w:r>
      <w:r>
        <w:rPr>
          <w:rFonts w:ascii="宋体" w:hAnsi="宋体" w:eastAsia="宋体" w:cs="宋体"/>
          <w:b w:val="0"/>
          <w:bCs w:val="0"/>
          <w:color w:val="auto"/>
          <w:sz w:val="24"/>
          <w:szCs w:val="24"/>
        </w:rPr>
        <w:t>2.2 指投标人拟提供的投标</w:t>
      </w:r>
      <w:r>
        <w:rPr>
          <w:rFonts w:hint="eastAsia" w:ascii="宋体" w:hAnsi="宋体" w:eastAsia="宋体" w:cs="宋体"/>
          <w:b w:val="0"/>
          <w:bCs w:val="0"/>
          <w:color w:val="auto"/>
          <w:sz w:val="24"/>
          <w:szCs w:val="24"/>
          <w:lang w:val="en-US" w:eastAsia="zh-CN"/>
        </w:rPr>
        <w:t>货物</w:t>
      </w:r>
      <w:r>
        <w:rPr>
          <w:rFonts w:ascii="宋体" w:hAnsi="宋体" w:eastAsia="宋体" w:cs="宋体"/>
          <w:b w:val="0"/>
          <w:bCs w:val="0"/>
          <w:color w:val="auto"/>
          <w:sz w:val="24"/>
          <w:szCs w:val="24"/>
        </w:rPr>
        <w:t xml:space="preserve">的功能及技术规格(参数),投标人应逐条如实填写并 </w:t>
      </w:r>
    </w:p>
    <w:p w14:paraId="33640035">
      <w:pPr>
        <w:spacing w:after="120"/>
        <w:ind w:firstLine="480" w:firstLineChars="200"/>
        <w:jc w:val="both"/>
        <w:rPr>
          <w:rFonts w:hint="eastAsia" w:ascii="宋体" w:hAnsi="宋体" w:cs="宋体"/>
          <w:b/>
          <w:color w:val="auto"/>
          <w:sz w:val="36"/>
        </w:rPr>
      </w:pPr>
      <w:r>
        <w:rPr>
          <w:rFonts w:ascii="宋体" w:hAnsi="宋体" w:eastAsia="宋体" w:cs="宋体"/>
          <w:b w:val="0"/>
          <w:bCs w:val="0"/>
          <w:color w:val="auto"/>
          <w:sz w:val="24"/>
          <w:szCs w:val="24"/>
        </w:rPr>
        <w:t>尽可能提供相应的支持文件。</w:t>
      </w:r>
    </w:p>
    <w:p w14:paraId="4A56E8C9">
      <w:pPr>
        <w:spacing w:after="120"/>
        <w:jc w:val="center"/>
        <w:rPr>
          <w:rFonts w:hint="eastAsia" w:ascii="宋体" w:hAnsi="宋体" w:cs="宋体"/>
          <w:b/>
          <w:color w:val="auto"/>
          <w:sz w:val="36"/>
        </w:rPr>
      </w:pPr>
    </w:p>
    <w:p w14:paraId="0B26998C">
      <w:pPr>
        <w:pStyle w:val="37"/>
        <w:rPr>
          <w:rFonts w:hint="eastAsia" w:ascii="宋体" w:hAnsi="宋体" w:cs="宋体"/>
          <w:b/>
          <w:color w:val="auto"/>
          <w:sz w:val="36"/>
        </w:rPr>
      </w:pPr>
    </w:p>
    <w:p w14:paraId="4D1D4D18">
      <w:pPr>
        <w:spacing w:line="480" w:lineRule="auto"/>
        <w:jc w:val="center"/>
        <w:rPr>
          <w:rFonts w:hint="eastAsia" w:ascii="宋体" w:hAnsi="宋体" w:cs="宋体"/>
          <w:color w:val="auto"/>
          <w:sz w:val="24"/>
          <w:szCs w:val="24"/>
        </w:rPr>
      </w:pPr>
    </w:p>
    <w:p w14:paraId="6911F661">
      <w:pPr>
        <w:rPr>
          <w:rFonts w:hint="eastAsia" w:ascii="宋体" w:hAnsi="宋体" w:cs="宋体"/>
          <w:b/>
          <w:color w:val="auto"/>
          <w:sz w:val="36"/>
        </w:rPr>
      </w:pPr>
    </w:p>
    <w:p w14:paraId="1CE53464">
      <w:pPr>
        <w:rPr>
          <w:rFonts w:hint="eastAsia" w:ascii="宋体" w:hAnsi="宋体" w:cs="宋体"/>
          <w:b/>
          <w:color w:val="auto"/>
          <w:sz w:val="36"/>
        </w:rPr>
      </w:pPr>
    </w:p>
    <w:p w14:paraId="5E824D79">
      <w:pPr>
        <w:rPr>
          <w:rFonts w:hint="eastAsia" w:ascii="宋体" w:hAnsi="宋体" w:cs="宋体"/>
          <w:b/>
          <w:color w:val="auto"/>
          <w:sz w:val="36"/>
        </w:rPr>
        <w:sectPr>
          <w:pgSz w:w="11905" w:h="16838"/>
          <w:pgMar w:top="1440" w:right="1080" w:bottom="1440" w:left="1080" w:header="850" w:footer="850" w:gutter="0"/>
          <w:pgBorders>
            <w:top w:val="none" w:sz="0" w:space="0"/>
            <w:left w:val="none" w:sz="0" w:space="0"/>
            <w:bottom w:val="none" w:sz="0" w:space="0"/>
            <w:right w:val="none" w:sz="0" w:space="0"/>
          </w:pgBorders>
          <w:pgNumType w:fmt="decimal"/>
          <w:cols w:space="720" w:num="1"/>
          <w:titlePg/>
          <w:rtlGutter w:val="0"/>
          <w:docGrid w:linePitch="312" w:charSpace="0"/>
        </w:sectPr>
      </w:pPr>
    </w:p>
    <w:p w14:paraId="756D690E">
      <w:pPr>
        <w:spacing w:after="120" w:line="480" w:lineRule="auto"/>
        <w:rPr>
          <w:rFonts w:hint="eastAsia" w:ascii="宋体" w:hAnsi="宋体" w:cs="宋体"/>
          <w:color w:val="auto"/>
          <w:sz w:val="24"/>
          <w:szCs w:val="24"/>
        </w:rPr>
      </w:pPr>
      <w:r>
        <w:rPr>
          <w:rFonts w:hint="eastAsia" w:ascii="宋体" w:hAnsi="宋体" w:cs="宋体"/>
          <w:color w:val="auto"/>
          <w:sz w:val="24"/>
          <w:szCs w:val="24"/>
        </w:rPr>
        <w:t>附表2</w:t>
      </w:r>
    </w:p>
    <w:p w14:paraId="751C9DD6">
      <w:pPr>
        <w:spacing w:before="156" w:beforeLines="50" w:after="156" w:afterLines="50" w:line="360" w:lineRule="auto"/>
        <w:jc w:val="center"/>
        <w:rPr>
          <w:rFonts w:hint="default" w:ascii="宋体" w:hAnsi="宋体" w:eastAsia="宋体" w:cs="宋体"/>
          <w:color w:val="auto"/>
          <w:sz w:val="32"/>
          <w:szCs w:val="32"/>
          <w:lang w:val="en-US" w:eastAsia="zh-CN"/>
        </w:rPr>
      </w:pPr>
      <w:r>
        <w:rPr>
          <w:rFonts w:hint="eastAsia" w:ascii="宋体" w:hAnsi="宋体" w:cs="宋体"/>
          <w:b/>
          <w:color w:val="auto"/>
          <w:sz w:val="32"/>
          <w:szCs w:val="32"/>
        </w:rPr>
        <w:t>商务</w:t>
      </w:r>
      <w:r>
        <w:rPr>
          <w:rFonts w:hint="eastAsia" w:ascii="宋体" w:hAnsi="宋体" w:cs="宋体"/>
          <w:b/>
          <w:color w:val="auto"/>
          <w:sz w:val="32"/>
          <w:szCs w:val="32"/>
          <w:lang w:val="en-US" w:eastAsia="zh-CN"/>
        </w:rPr>
        <w:t>响应表</w:t>
      </w:r>
    </w:p>
    <w:tbl>
      <w:tblPr>
        <w:tblStyle w:val="24"/>
        <w:tblW w:w="0" w:type="auto"/>
        <w:tblInd w:w="1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3017"/>
        <w:gridCol w:w="3102"/>
        <w:gridCol w:w="2089"/>
      </w:tblGrid>
      <w:tr w14:paraId="4D4BD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10" w:type="dxa"/>
            <w:tcBorders>
              <w:top w:val="single" w:color="auto" w:sz="12" w:space="0"/>
            </w:tcBorders>
            <w:noWrap w:val="0"/>
            <w:vAlign w:val="center"/>
          </w:tcPr>
          <w:p w14:paraId="76550DDE">
            <w:pPr>
              <w:spacing w:line="360" w:lineRule="auto"/>
              <w:jc w:val="center"/>
              <w:rPr>
                <w:rFonts w:hint="eastAsia" w:ascii="宋体" w:hAnsi="宋体" w:cs="宋体"/>
                <w:b/>
                <w:color w:val="auto"/>
                <w:szCs w:val="21"/>
              </w:rPr>
            </w:pPr>
            <w:r>
              <w:rPr>
                <w:rFonts w:hint="eastAsia" w:ascii="宋体" w:hAnsi="宋体" w:cs="宋体"/>
                <w:b/>
                <w:color w:val="auto"/>
                <w:szCs w:val="21"/>
              </w:rPr>
              <w:t>序号</w:t>
            </w:r>
          </w:p>
        </w:tc>
        <w:tc>
          <w:tcPr>
            <w:tcW w:w="3017" w:type="dxa"/>
            <w:tcBorders>
              <w:top w:val="single" w:color="auto" w:sz="12" w:space="0"/>
            </w:tcBorders>
            <w:noWrap w:val="0"/>
            <w:vAlign w:val="center"/>
          </w:tcPr>
          <w:p w14:paraId="306774B1">
            <w:pPr>
              <w:spacing w:line="360" w:lineRule="auto"/>
              <w:jc w:val="center"/>
              <w:rPr>
                <w:rFonts w:hint="default" w:ascii="宋体" w:hAnsi="宋体" w:eastAsia="宋体" w:cs="宋体"/>
                <w:b/>
                <w:color w:val="auto"/>
                <w:szCs w:val="21"/>
                <w:lang w:val="en-US" w:eastAsia="zh-CN"/>
              </w:rPr>
            </w:pPr>
            <w:r>
              <w:rPr>
                <w:rFonts w:hint="eastAsia" w:ascii="宋体" w:hAnsi="宋体" w:cs="宋体"/>
                <w:b/>
                <w:color w:val="auto"/>
                <w:szCs w:val="21"/>
              </w:rPr>
              <w:t>招标文件</w:t>
            </w:r>
            <w:r>
              <w:rPr>
                <w:rFonts w:hint="eastAsia" w:ascii="宋体" w:hAnsi="宋体" w:cs="宋体"/>
                <w:b/>
                <w:color w:val="auto"/>
                <w:szCs w:val="21"/>
                <w:lang w:val="en-US" w:eastAsia="zh-CN"/>
              </w:rPr>
              <w:t>的商务条款</w:t>
            </w:r>
          </w:p>
        </w:tc>
        <w:tc>
          <w:tcPr>
            <w:tcW w:w="3102" w:type="dxa"/>
            <w:tcBorders>
              <w:top w:val="single" w:color="auto" w:sz="12" w:space="0"/>
            </w:tcBorders>
            <w:noWrap w:val="0"/>
            <w:vAlign w:val="center"/>
          </w:tcPr>
          <w:p w14:paraId="1E507872">
            <w:pPr>
              <w:spacing w:line="360" w:lineRule="auto"/>
              <w:jc w:val="center"/>
              <w:rPr>
                <w:rFonts w:hint="default" w:ascii="宋体" w:hAnsi="宋体" w:eastAsia="宋体" w:cs="宋体"/>
                <w:b/>
                <w:color w:val="auto"/>
                <w:szCs w:val="21"/>
                <w:lang w:val="en-US" w:eastAsia="zh-CN"/>
              </w:rPr>
            </w:pPr>
            <w:r>
              <w:rPr>
                <w:rFonts w:hint="eastAsia" w:ascii="宋体" w:hAnsi="宋体" w:cs="宋体"/>
                <w:b/>
                <w:color w:val="auto"/>
                <w:szCs w:val="21"/>
              </w:rPr>
              <w:t>投标文件</w:t>
            </w:r>
            <w:r>
              <w:rPr>
                <w:rFonts w:hint="eastAsia" w:ascii="宋体" w:hAnsi="宋体" w:cs="宋体"/>
                <w:b/>
                <w:color w:val="auto"/>
                <w:szCs w:val="21"/>
                <w:lang w:val="en-US" w:eastAsia="zh-CN"/>
              </w:rPr>
              <w:t>的商务条款</w:t>
            </w:r>
          </w:p>
        </w:tc>
        <w:tc>
          <w:tcPr>
            <w:tcW w:w="2089" w:type="dxa"/>
            <w:tcBorders>
              <w:top w:val="single" w:color="auto" w:sz="12" w:space="0"/>
            </w:tcBorders>
            <w:noWrap w:val="0"/>
            <w:vAlign w:val="center"/>
          </w:tcPr>
          <w:p w14:paraId="5FC19DFC">
            <w:pPr>
              <w:spacing w:line="360" w:lineRule="auto"/>
              <w:jc w:val="center"/>
              <w:rPr>
                <w:rFonts w:hint="eastAsia" w:ascii="宋体" w:hAnsi="宋体" w:cs="宋体"/>
                <w:b/>
                <w:color w:val="auto"/>
                <w:szCs w:val="21"/>
              </w:rPr>
            </w:pPr>
            <w:r>
              <w:rPr>
                <w:rFonts w:hint="eastAsia" w:ascii="宋体" w:hAnsi="宋体" w:cs="宋体"/>
                <w:b/>
                <w:color w:val="auto"/>
                <w:szCs w:val="21"/>
              </w:rPr>
              <w:t>偏差说明</w:t>
            </w:r>
          </w:p>
        </w:tc>
      </w:tr>
      <w:tr w14:paraId="0443A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0" w:type="dxa"/>
            <w:noWrap w:val="0"/>
            <w:vAlign w:val="center"/>
          </w:tcPr>
          <w:p w14:paraId="65FDD5B1">
            <w:pPr>
              <w:spacing w:line="360" w:lineRule="auto"/>
              <w:jc w:val="center"/>
              <w:rPr>
                <w:rFonts w:hint="eastAsia" w:ascii="宋体" w:hAnsi="宋体" w:cs="宋体"/>
                <w:bCs/>
                <w:color w:val="auto"/>
                <w:szCs w:val="21"/>
              </w:rPr>
            </w:pPr>
            <w:r>
              <w:rPr>
                <w:rFonts w:hint="eastAsia" w:ascii="宋体" w:hAnsi="宋体" w:cs="宋体"/>
                <w:bCs/>
                <w:color w:val="auto"/>
                <w:szCs w:val="21"/>
              </w:rPr>
              <w:t>1</w:t>
            </w:r>
          </w:p>
        </w:tc>
        <w:tc>
          <w:tcPr>
            <w:tcW w:w="3017" w:type="dxa"/>
            <w:noWrap w:val="0"/>
            <w:vAlign w:val="top"/>
          </w:tcPr>
          <w:p w14:paraId="09030E8C">
            <w:pPr>
              <w:spacing w:line="440" w:lineRule="exact"/>
              <w:rPr>
                <w:rFonts w:hint="eastAsia" w:ascii="宋体" w:hAnsi="宋体" w:cs="宋体"/>
                <w:b/>
                <w:color w:val="auto"/>
                <w:sz w:val="32"/>
              </w:rPr>
            </w:pPr>
          </w:p>
        </w:tc>
        <w:tc>
          <w:tcPr>
            <w:tcW w:w="3102" w:type="dxa"/>
            <w:noWrap w:val="0"/>
            <w:vAlign w:val="top"/>
          </w:tcPr>
          <w:p w14:paraId="68CF113A">
            <w:pPr>
              <w:spacing w:line="440" w:lineRule="exact"/>
              <w:rPr>
                <w:rFonts w:hint="eastAsia" w:ascii="宋体" w:hAnsi="宋体" w:cs="宋体"/>
                <w:b/>
                <w:color w:val="auto"/>
                <w:sz w:val="32"/>
              </w:rPr>
            </w:pPr>
          </w:p>
        </w:tc>
        <w:tc>
          <w:tcPr>
            <w:tcW w:w="2089" w:type="dxa"/>
            <w:noWrap w:val="0"/>
            <w:vAlign w:val="top"/>
          </w:tcPr>
          <w:p w14:paraId="2B0C1980">
            <w:pPr>
              <w:spacing w:line="440" w:lineRule="exact"/>
              <w:rPr>
                <w:rFonts w:hint="eastAsia" w:ascii="宋体" w:hAnsi="宋体" w:cs="宋体"/>
                <w:b/>
                <w:color w:val="auto"/>
                <w:sz w:val="32"/>
              </w:rPr>
            </w:pPr>
          </w:p>
        </w:tc>
      </w:tr>
      <w:tr w14:paraId="2EF3E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0" w:type="dxa"/>
            <w:noWrap w:val="0"/>
            <w:vAlign w:val="center"/>
          </w:tcPr>
          <w:p w14:paraId="7FB782A7">
            <w:pPr>
              <w:spacing w:line="360" w:lineRule="auto"/>
              <w:jc w:val="center"/>
              <w:rPr>
                <w:rFonts w:hint="eastAsia" w:ascii="宋体" w:hAnsi="宋体" w:cs="宋体"/>
                <w:bCs/>
                <w:color w:val="auto"/>
                <w:szCs w:val="21"/>
              </w:rPr>
            </w:pPr>
            <w:r>
              <w:rPr>
                <w:rFonts w:hint="eastAsia" w:ascii="宋体" w:hAnsi="宋体" w:cs="宋体"/>
                <w:bCs/>
                <w:color w:val="auto"/>
                <w:szCs w:val="21"/>
              </w:rPr>
              <w:t>2</w:t>
            </w:r>
          </w:p>
        </w:tc>
        <w:tc>
          <w:tcPr>
            <w:tcW w:w="3017" w:type="dxa"/>
            <w:noWrap w:val="0"/>
            <w:vAlign w:val="top"/>
          </w:tcPr>
          <w:p w14:paraId="3088FB18">
            <w:pPr>
              <w:spacing w:line="440" w:lineRule="exact"/>
              <w:rPr>
                <w:rFonts w:hint="eastAsia" w:ascii="宋体" w:hAnsi="宋体" w:cs="宋体"/>
                <w:b/>
                <w:color w:val="auto"/>
                <w:sz w:val="32"/>
              </w:rPr>
            </w:pPr>
          </w:p>
        </w:tc>
        <w:tc>
          <w:tcPr>
            <w:tcW w:w="3102" w:type="dxa"/>
            <w:noWrap w:val="0"/>
            <w:vAlign w:val="top"/>
          </w:tcPr>
          <w:p w14:paraId="16B5732C">
            <w:pPr>
              <w:spacing w:line="440" w:lineRule="exact"/>
              <w:rPr>
                <w:rFonts w:hint="eastAsia" w:ascii="宋体" w:hAnsi="宋体" w:cs="宋体"/>
                <w:b/>
                <w:color w:val="auto"/>
                <w:sz w:val="32"/>
              </w:rPr>
            </w:pPr>
          </w:p>
        </w:tc>
        <w:tc>
          <w:tcPr>
            <w:tcW w:w="2089" w:type="dxa"/>
            <w:noWrap w:val="0"/>
            <w:vAlign w:val="top"/>
          </w:tcPr>
          <w:p w14:paraId="1F4D42BD">
            <w:pPr>
              <w:spacing w:line="440" w:lineRule="exact"/>
              <w:rPr>
                <w:rFonts w:hint="eastAsia" w:ascii="宋体" w:hAnsi="宋体" w:cs="宋体"/>
                <w:b/>
                <w:color w:val="auto"/>
                <w:sz w:val="32"/>
              </w:rPr>
            </w:pPr>
          </w:p>
        </w:tc>
      </w:tr>
      <w:tr w14:paraId="4BCE7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0" w:type="dxa"/>
            <w:noWrap w:val="0"/>
            <w:vAlign w:val="center"/>
          </w:tcPr>
          <w:p w14:paraId="0CF7E992">
            <w:pPr>
              <w:spacing w:line="360" w:lineRule="auto"/>
              <w:jc w:val="center"/>
              <w:rPr>
                <w:rFonts w:hint="eastAsia" w:ascii="宋体" w:hAnsi="宋体" w:cs="宋体"/>
                <w:bCs/>
                <w:color w:val="auto"/>
                <w:szCs w:val="21"/>
              </w:rPr>
            </w:pPr>
            <w:r>
              <w:rPr>
                <w:rFonts w:hint="eastAsia" w:ascii="宋体" w:hAnsi="宋体" w:cs="宋体"/>
                <w:bCs/>
                <w:color w:val="auto"/>
                <w:szCs w:val="21"/>
              </w:rPr>
              <w:t>3</w:t>
            </w:r>
          </w:p>
        </w:tc>
        <w:tc>
          <w:tcPr>
            <w:tcW w:w="3017" w:type="dxa"/>
            <w:noWrap w:val="0"/>
            <w:vAlign w:val="top"/>
          </w:tcPr>
          <w:p w14:paraId="41CFD9A6">
            <w:pPr>
              <w:spacing w:line="440" w:lineRule="exact"/>
              <w:rPr>
                <w:rFonts w:hint="eastAsia" w:ascii="宋体" w:hAnsi="宋体" w:cs="宋体"/>
                <w:b/>
                <w:color w:val="auto"/>
                <w:sz w:val="32"/>
              </w:rPr>
            </w:pPr>
          </w:p>
        </w:tc>
        <w:tc>
          <w:tcPr>
            <w:tcW w:w="3102" w:type="dxa"/>
            <w:noWrap w:val="0"/>
            <w:vAlign w:val="top"/>
          </w:tcPr>
          <w:p w14:paraId="650843A6">
            <w:pPr>
              <w:spacing w:line="440" w:lineRule="exact"/>
              <w:rPr>
                <w:rFonts w:hint="eastAsia" w:ascii="宋体" w:hAnsi="宋体" w:cs="宋体"/>
                <w:b/>
                <w:color w:val="auto"/>
                <w:sz w:val="32"/>
              </w:rPr>
            </w:pPr>
          </w:p>
        </w:tc>
        <w:tc>
          <w:tcPr>
            <w:tcW w:w="2089" w:type="dxa"/>
            <w:noWrap w:val="0"/>
            <w:vAlign w:val="top"/>
          </w:tcPr>
          <w:p w14:paraId="565C6DE2">
            <w:pPr>
              <w:spacing w:line="440" w:lineRule="exact"/>
              <w:rPr>
                <w:rFonts w:hint="eastAsia" w:ascii="宋体" w:hAnsi="宋体" w:cs="宋体"/>
                <w:b/>
                <w:color w:val="auto"/>
                <w:sz w:val="32"/>
              </w:rPr>
            </w:pPr>
          </w:p>
        </w:tc>
      </w:tr>
      <w:tr w14:paraId="2C49F1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0" w:type="dxa"/>
            <w:noWrap w:val="0"/>
            <w:vAlign w:val="center"/>
          </w:tcPr>
          <w:p w14:paraId="75D8FD92">
            <w:pPr>
              <w:spacing w:line="360" w:lineRule="auto"/>
              <w:jc w:val="center"/>
              <w:rPr>
                <w:rFonts w:hint="eastAsia" w:ascii="宋体" w:hAnsi="宋体" w:cs="宋体"/>
                <w:bCs/>
                <w:color w:val="auto"/>
                <w:szCs w:val="21"/>
              </w:rPr>
            </w:pPr>
            <w:r>
              <w:rPr>
                <w:rFonts w:hint="eastAsia" w:ascii="宋体" w:hAnsi="宋体" w:cs="宋体"/>
                <w:bCs/>
                <w:color w:val="auto"/>
                <w:szCs w:val="21"/>
              </w:rPr>
              <w:t>4</w:t>
            </w:r>
          </w:p>
        </w:tc>
        <w:tc>
          <w:tcPr>
            <w:tcW w:w="3017" w:type="dxa"/>
            <w:noWrap w:val="0"/>
            <w:vAlign w:val="top"/>
          </w:tcPr>
          <w:p w14:paraId="67133F07">
            <w:pPr>
              <w:spacing w:line="440" w:lineRule="exact"/>
              <w:rPr>
                <w:rFonts w:hint="eastAsia" w:ascii="宋体" w:hAnsi="宋体" w:cs="宋体"/>
                <w:b/>
                <w:color w:val="auto"/>
                <w:sz w:val="32"/>
              </w:rPr>
            </w:pPr>
          </w:p>
        </w:tc>
        <w:tc>
          <w:tcPr>
            <w:tcW w:w="3102" w:type="dxa"/>
            <w:noWrap w:val="0"/>
            <w:vAlign w:val="top"/>
          </w:tcPr>
          <w:p w14:paraId="7A3F08F3">
            <w:pPr>
              <w:spacing w:line="440" w:lineRule="exact"/>
              <w:rPr>
                <w:rFonts w:hint="eastAsia" w:ascii="宋体" w:hAnsi="宋体" w:cs="宋体"/>
                <w:b/>
                <w:color w:val="auto"/>
                <w:sz w:val="32"/>
              </w:rPr>
            </w:pPr>
          </w:p>
        </w:tc>
        <w:tc>
          <w:tcPr>
            <w:tcW w:w="2089" w:type="dxa"/>
            <w:noWrap w:val="0"/>
            <w:vAlign w:val="top"/>
          </w:tcPr>
          <w:p w14:paraId="42889034">
            <w:pPr>
              <w:spacing w:line="440" w:lineRule="exact"/>
              <w:rPr>
                <w:rFonts w:hint="eastAsia" w:ascii="宋体" w:hAnsi="宋体" w:cs="宋体"/>
                <w:b/>
                <w:color w:val="auto"/>
                <w:sz w:val="32"/>
              </w:rPr>
            </w:pPr>
          </w:p>
        </w:tc>
      </w:tr>
      <w:tr w14:paraId="133A7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10" w:type="dxa"/>
            <w:noWrap w:val="0"/>
            <w:vAlign w:val="center"/>
          </w:tcPr>
          <w:p w14:paraId="599B015F">
            <w:pPr>
              <w:spacing w:line="360" w:lineRule="auto"/>
              <w:jc w:val="center"/>
              <w:rPr>
                <w:rFonts w:hint="eastAsia" w:ascii="宋体" w:hAnsi="宋体" w:cs="宋体"/>
                <w:bCs/>
                <w:color w:val="auto"/>
                <w:szCs w:val="21"/>
              </w:rPr>
            </w:pPr>
            <w:r>
              <w:rPr>
                <w:rFonts w:hint="eastAsia" w:ascii="宋体" w:hAnsi="宋体" w:cs="宋体"/>
                <w:bCs/>
                <w:color w:val="auto"/>
                <w:szCs w:val="21"/>
              </w:rPr>
              <w:t>5</w:t>
            </w:r>
          </w:p>
        </w:tc>
        <w:tc>
          <w:tcPr>
            <w:tcW w:w="3017" w:type="dxa"/>
            <w:noWrap w:val="0"/>
            <w:vAlign w:val="top"/>
          </w:tcPr>
          <w:p w14:paraId="3C0446DD">
            <w:pPr>
              <w:spacing w:line="440" w:lineRule="exact"/>
              <w:rPr>
                <w:rFonts w:hint="eastAsia" w:ascii="宋体" w:hAnsi="宋体" w:cs="宋体"/>
                <w:b/>
                <w:color w:val="auto"/>
                <w:sz w:val="32"/>
              </w:rPr>
            </w:pPr>
          </w:p>
        </w:tc>
        <w:tc>
          <w:tcPr>
            <w:tcW w:w="3102" w:type="dxa"/>
            <w:noWrap w:val="0"/>
            <w:vAlign w:val="top"/>
          </w:tcPr>
          <w:p w14:paraId="23A57D4D">
            <w:pPr>
              <w:spacing w:line="440" w:lineRule="exact"/>
              <w:rPr>
                <w:rFonts w:hint="eastAsia" w:ascii="宋体" w:hAnsi="宋体" w:cs="宋体"/>
                <w:b/>
                <w:color w:val="auto"/>
                <w:sz w:val="32"/>
              </w:rPr>
            </w:pPr>
          </w:p>
        </w:tc>
        <w:tc>
          <w:tcPr>
            <w:tcW w:w="2089" w:type="dxa"/>
            <w:noWrap w:val="0"/>
            <w:vAlign w:val="top"/>
          </w:tcPr>
          <w:p w14:paraId="6C23FF6A">
            <w:pPr>
              <w:spacing w:line="440" w:lineRule="exact"/>
              <w:rPr>
                <w:rFonts w:hint="eastAsia" w:ascii="宋体" w:hAnsi="宋体" w:cs="宋体"/>
                <w:b/>
                <w:color w:val="auto"/>
                <w:sz w:val="32"/>
              </w:rPr>
            </w:pPr>
          </w:p>
        </w:tc>
      </w:tr>
      <w:tr w14:paraId="04CD2F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10" w:type="dxa"/>
            <w:tcBorders>
              <w:bottom w:val="single" w:color="auto" w:sz="12" w:space="0"/>
            </w:tcBorders>
            <w:noWrap w:val="0"/>
            <w:vAlign w:val="center"/>
          </w:tcPr>
          <w:p w14:paraId="510D774B">
            <w:pPr>
              <w:spacing w:line="360" w:lineRule="auto"/>
              <w:jc w:val="center"/>
              <w:rPr>
                <w:rFonts w:hint="eastAsia" w:ascii="宋体" w:hAnsi="宋体" w:cs="宋体"/>
                <w:bCs/>
                <w:color w:val="auto"/>
                <w:szCs w:val="21"/>
              </w:rPr>
            </w:pPr>
            <w:r>
              <w:rPr>
                <w:rFonts w:hint="eastAsia" w:ascii="宋体" w:hAnsi="宋体" w:cs="宋体"/>
                <w:bCs/>
                <w:color w:val="auto"/>
                <w:szCs w:val="21"/>
              </w:rPr>
              <w:t>...</w:t>
            </w:r>
          </w:p>
        </w:tc>
        <w:tc>
          <w:tcPr>
            <w:tcW w:w="3017" w:type="dxa"/>
            <w:tcBorders>
              <w:bottom w:val="single" w:color="auto" w:sz="12" w:space="0"/>
            </w:tcBorders>
            <w:noWrap w:val="0"/>
            <w:vAlign w:val="top"/>
          </w:tcPr>
          <w:p w14:paraId="7B7B8B5C">
            <w:pPr>
              <w:spacing w:line="440" w:lineRule="exact"/>
              <w:rPr>
                <w:rFonts w:hint="eastAsia" w:ascii="宋体" w:hAnsi="宋体" w:cs="宋体"/>
                <w:b/>
                <w:color w:val="auto"/>
                <w:sz w:val="32"/>
              </w:rPr>
            </w:pPr>
          </w:p>
        </w:tc>
        <w:tc>
          <w:tcPr>
            <w:tcW w:w="3102" w:type="dxa"/>
            <w:tcBorders>
              <w:bottom w:val="single" w:color="auto" w:sz="12" w:space="0"/>
            </w:tcBorders>
            <w:noWrap w:val="0"/>
            <w:vAlign w:val="top"/>
          </w:tcPr>
          <w:p w14:paraId="4380AE92">
            <w:pPr>
              <w:spacing w:line="440" w:lineRule="exact"/>
              <w:rPr>
                <w:rFonts w:hint="eastAsia" w:ascii="宋体" w:hAnsi="宋体" w:cs="宋体"/>
                <w:b/>
                <w:color w:val="auto"/>
                <w:sz w:val="32"/>
              </w:rPr>
            </w:pPr>
          </w:p>
        </w:tc>
        <w:tc>
          <w:tcPr>
            <w:tcW w:w="2089" w:type="dxa"/>
            <w:tcBorders>
              <w:bottom w:val="single" w:color="auto" w:sz="12" w:space="0"/>
            </w:tcBorders>
            <w:noWrap w:val="0"/>
            <w:vAlign w:val="top"/>
          </w:tcPr>
          <w:p w14:paraId="6D2A1EB5">
            <w:pPr>
              <w:spacing w:line="440" w:lineRule="exact"/>
              <w:rPr>
                <w:rFonts w:hint="eastAsia" w:ascii="宋体" w:hAnsi="宋体" w:cs="宋体"/>
                <w:b/>
                <w:color w:val="auto"/>
                <w:sz w:val="32"/>
              </w:rPr>
            </w:pPr>
          </w:p>
        </w:tc>
      </w:tr>
    </w:tbl>
    <w:p w14:paraId="60E0B182">
      <w:pPr>
        <w:rPr>
          <w:rFonts w:hint="eastAsia" w:ascii="宋体" w:hAnsi="宋体" w:eastAsia="宋体" w:cs="宋体"/>
          <w:color w:val="auto"/>
          <w:sz w:val="24"/>
          <w:szCs w:val="24"/>
          <w:lang w:eastAsia="zh-CN"/>
        </w:rPr>
      </w:pPr>
    </w:p>
    <w:p w14:paraId="7D8E1529">
      <w:pPr>
        <w:rPr>
          <w:rFonts w:hint="eastAsia" w:ascii="宋体" w:hAnsi="宋体" w:cs="宋体"/>
          <w:color w:val="auto"/>
          <w:sz w:val="24"/>
          <w:szCs w:val="24"/>
        </w:rPr>
      </w:pPr>
      <w:r>
        <w:rPr>
          <w:rFonts w:hint="eastAsia" w:ascii="宋体" w:hAnsi="宋体" w:cs="宋体"/>
          <w:color w:val="auto"/>
          <w:sz w:val="24"/>
          <w:szCs w:val="24"/>
        </w:rPr>
        <w:t>法定代表人或授权代表（签字或盖章）：</w:t>
      </w:r>
    </w:p>
    <w:p w14:paraId="6054A49F">
      <w:pPr>
        <w:pStyle w:val="37"/>
        <w:rPr>
          <w:rFonts w:hint="eastAsia"/>
          <w:color w:val="auto"/>
        </w:rPr>
      </w:pPr>
    </w:p>
    <w:p w14:paraId="39C9753D">
      <w:pPr>
        <w:rPr>
          <w:rFonts w:hint="eastAsia" w:ascii="宋体" w:hAnsi="宋体" w:cs="宋体"/>
          <w:color w:val="auto"/>
          <w:sz w:val="24"/>
          <w:szCs w:val="24"/>
        </w:rPr>
      </w:pPr>
      <w:r>
        <w:rPr>
          <w:rFonts w:hint="eastAsia" w:ascii="宋体" w:hAnsi="宋体" w:cs="宋体"/>
          <w:color w:val="auto"/>
          <w:sz w:val="24"/>
          <w:szCs w:val="24"/>
        </w:rPr>
        <w:t>公章：</w:t>
      </w:r>
    </w:p>
    <w:p w14:paraId="54B28A08">
      <w:pPr>
        <w:spacing w:line="360" w:lineRule="auto"/>
        <w:rPr>
          <w:rFonts w:hint="eastAsia" w:ascii="宋体" w:cs="宋体"/>
          <w:b/>
          <w:bCs/>
          <w:color w:val="auto"/>
        </w:rPr>
      </w:pPr>
    </w:p>
    <w:p w14:paraId="1D3E59B8">
      <w:pPr>
        <w:spacing w:line="360" w:lineRule="auto"/>
        <w:jc w:val="center"/>
        <w:rPr>
          <w:rFonts w:hint="eastAsia" w:ascii="宋体" w:hAnsi="宋体" w:cs="宋体"/>
          <w:b/>
          <w:color w:val="auto"/>
          <w:sz w:val="44"/>
          <w:szCs w:val="44"/>
        </w:rPr>
      </w:pPr>
    </w:p>
    <w:p w14:paraId="28BE11B1">
      <w:pPr>
        <w:spacing w:line="360" w:lineRule="auto"/>
        <w:jc w:val="left"/>
        <w:rPr>
          <w:rFonts w:ascii="宋体" w:hAnsi="宋体" w:eastAsia="宋体" w:cs="宋体"/>
          <w:b/>
          <w:bCs/>
          <w:color w:val="000000"/>
          <w:sz w:val="24"/>
          <w:szCs w:val="24"/>
        </w:rPr>
      </w:pPr>
      <w:r>
        <w:rPr>
          <w:rFonts w:ascii="宋体" w:hAnsi="宋体" w:eastAsia="宋体" w:cs="宋体"/>
          <w:b/>
          <w:bCs/>
          <w:color w:val="000000"/>
          <w:sz w:val="24"/>
          <w:szCs w:val="24"/>
        </w:rPr>
        <w:t>注: 1.商务响应偏离表中的内容请参照第四章“合同专用条款”和第</w:t>
      </w:r>
      <w:r>
        <w:rPr>
          <w:rFonts w:hint="eastAsia" w:ascii="宋体" w:hAnsi="宋体" w:eastAsia="宋体" w:cs="宋体"/>
          <w:b/>
          <w:bCs/>
          <w:color w:val="000000"/>
          <w:sz w:val="24"/>
          <w:szCs w:val="24"/>
          <w:lang w:val="en-US" w:eastAsia="zh-CN"/>
        </w:rPr>
        <w:t>四</w:t>
      </w:r>
      <w:r>
        <w:rPr>
          <w:rFonts w:ascii="宋体" w:hAnsi="宋体" w:eastAsia="宋体" w:cs="宋体"/>
          <w:b/>
          <w:bCs/>
          <w:color w:val="000000"/>
          <w:sz w:val="24"/>
          <w:szCs w:val="24"/>
        </w:rPr>
        <w:t>章“商务</w:t>
      </w:r>
      <w:r>
        <w:rPr>
          <w:rFonts w:hint="eastAsia" w:ascii="宋体" w:hAnsi="宋体" w:eastAsia="宋体" w:cs="宋体"/>
          <w:b/>
          <w:bCs/>
          <w:color w:val="000000"/>
          <w:sz w:val="24"/>
          <w:szCs w:val="24"/>
          <w:lang w:val="en-US" w:eastAsia="zh-CN"/>
        </w:rPr>
        <w:t>要求</w:t>
      </w:r>
      <w:r>
        <w:rPr>
          <w:rFonts w:ascii="宋体" w:hAnsi="宋体" w:eastAsia="宋体" w:cs="宋体"/>
          <w:b/>
          <w:bCs/>
          <w:color w:val="000000"/>
          <w:sz w:val="24"/>
          <w:szCs w:val="24"/>
        </w:rPr>
        <w:t xml:space="preserve">”逐条响应； </w:t>
      </w:r>
    </w:p>
    <w:p w14:paraId="4440232B">
      <w:pPr>
        <w:spacing w:line="360" w:lineRule="auto"/>
        <w:ind w:firstLine="482" w:firstLineChars="200"/>
        <w:jc w:val="left"/>
        <w:rPr>
          <w:rFonts w:hint="eastAsia" w:ascii="宋体" w:hAnsi="宋体" w:cs="宋体"/>
          <w:b/>
          <w:color w:val="auto"/>
          <w:sz w:val="44"/>
          <w:szCs w:val="44"/>
        </w:rPr>
      </w:pPr>
      <w:r>
        <w:rPr>
          <w:rFonts w:ascii="宋体" w:hAnsi="宋体" w:eastAsia="宋体" w:cs="宋体"/>
          <w:b/>
          <w:bCs/>
          <w:color w:val="000000"/>
          <w:sz w:val="24"/>
          <w:szCs w:val="24"/>
        </w:rPr>
        <w:t>2.偏离说明填写：响应、负偏离或正偏离。</w:t>
      </w:r>
    </w:p>
    <w:p w14:paraId="1512ECF8">
      <w:pPr>
        <w:spacing w:line="360" w:lineRule="auto"/>
        <w:jc w:val="center"/>
        <w:rPr>
          <w:rFonts w:hint="eastAsia" w:ascii="宋体" w:hAnsi="宋体" w:cs="宋体"/>
          <w:b/>
          <w:color w:val="auto"/>
          <w:sz w:val="44"/>
          <w:szCs w:val="44"/>
        </w:rPr>
      </w:pPr>
    </w:p>
    <w:p w14:paraId="4C314F2B">
      <w:pPr>
        <w:keepNext w:val="0"/>
        <w:keepLines w:val="0"/>
        <w:widowControl/>
        <w:suppressLineNumbers w:val="0"/>
        <w:jc w:val="both"/>
      </w:pPr>
      <w:bookmarkStart w:id="457" w:name="_Toc140669779"/>
    </w:p>
    <w:p w14:paraId="645F4198">
      <w:pPr>
        <w:keepNext w:val="0"/>
        <w:keepLines w:val="0"/>
        <w:widowControl/>
        <w:suppressLineNumbers w:val="0"/>
        <w:jc w:val="both"/>
      </w:pPr>
    </w:p>
    <w:p w14:paraId="6C2767DA">
      <w:pPr>
        <w:keepNext w:val="0"/>
        <w:keepLines w:val="0"/>
        <w:widowControl/>
        <w:suppressLineNumbers w:val="0"/>
        <w:jc w:val="both"/>
      </w:pPr>
    </w:p>
    <w:p w14:paraId="360280B5">
      <w:pPr>
        <w:keepNext w:val="0"/>
        <w:keepLines w:val="0"/>
        <w:widowControl/>
        <w:suppressLineNumbers w:val="0"/>
        <w:jc w:val="both"/>
      </w:pPr>
    </w:p>
    <w:p w14:paraId="1654FAA7">
      <w:pPr>
        <w:keepNext w:val="0"/>
        <w:keepLines w:val="0"/>
        <w:widowControl/>
        <w:suppressLineNumbers w:val="0"/>
        <w:jc w:val="both"/>
      </w:pPr>
    </w:p>
    <w:p w14:paraId="5C3C05AA">
      <w:pPr>
        <w:keepNext w:val="0"/>
        <w:keepLines w:val="0"/>
        <w:widowControl/>
        <w:suppressLineNumbers w:val="0"/>
        <w:jc w:val="both"/>
      </w:pPr>
    </w:p>
    <w:p w14:paraId="2A742858">
      <w:pPr>
        <w:keepNext w:val="0"/>
        <w:keepLines w:val="0"/>
        <w:widowControl/>
        <w:suppressLineNumbers w:val="0"/>
        <w:jc w:val="both"/>
      </w:pPr>
    </w:p>
    <w:p w14:paraId="459CE084">
      <w:pPr>
        <w:keepNext w:val="0"/>
        <w:keepLines w:val="0"/>
        <w:widowControl/>
        <w:suppressLineNumbers w:val="0"/>
        <w:jc w:val="both"/>
      </w:pPr>
    </w:p>
    <w:p w14:paraId="7F642C6B">
      <w:pPr>
        <w:keepNext w:val="0"/>
        <w:keepLines w:val="0"/>
        <w:widowControl/>
        <w:suppressLineNumbers w:val="0"/>
        <w:jc w:val="both"/>
      </w:pPr>
    </w:p>
    <w:p w14:paraId="15E20F2D">
      <w:pPr>
        <w:keepNext w:val="0"/>
        <w:keepLines w:val="0"/>
        <w:widowControl/>
        <w:suppressLineNumbers w:val="0"/>
        <w:jc w:val="both"/>
      </w:pPr>
    </w:p>
    <w:p w14:paraId="663A8E81">
      <w:pPr>
        <w:keepNext w:val="0"/>
        <w:keepLines w:val="0"/>
        <w:widowControl/>
        <w:suppressLineNumbers w:val="0"/>
        <w:jc w:val="both"/>
      </w:pPr>
    </w:p>
    <w:p w14:paraId="494A58C4">
      <w:pPr>
        <w:keepNext w:val="0"/>
        <w:keepLines w:val="0"/>
        <w:widowControl/>
        <w:suppressLineNumbers w:val="0"/>
        <w:jc w:val="both"/>
      </w:pPr>
    </w:p>
    <w:p w14:paraId="050C096A">
      <w:pPr>
        <w:keepNext w:val="0"/>
        <w:keepLines w:val="0"/>
        <w:widowControl/>
        <w:suppressLineNumbers w:val="0"/>
        <w:jc w:val="both"/>
      </w:pPr>
    </w:p>
    <w:bookmarkEnd w:id="457"/>
    <w:p w14:paraId="38D1886A">
      <w:pPr>
        <w:keepNext w:val="0"/>
        <w:keepLines w:val="0"/>
        <w:widowControl/>
        <w:suppressLineNumbers w:val="0"/>
        <w:jc w:val="center"/>
        <w:rPr>
          <w:rFonts w:ascii="宋体" w:hAnsi="宋体" w:eastAsia="宋体" w:cs="宋体"/>
          <w:b w:val="0"/>
          <w:bCs w:val="0"/>
          <w:color w:val="000000"/>
          <w:kern w:val="0"/>
          <w:sz w:val="24"/>
          <w:szCs w:val="24"/>
          <w:lang w:val="en-US" w:eastAsia="zh-CN" w:bidi="ar"/>
        </w:rPr>
      </w:pPr>
      <w:r>
        <w:rPr>
          <w:rFonts w:hint="eastAsia" w:ascii="宋体" w:hAnsi="宋体" w:eastAsia="宋体" w:cs="宋体"/>
          <w:b/>
          <w:color w:val="auto"/>
          <w:sz w:val="36"/>
          <w:lang w:val="en-US" w:eastAsia="zh-CN"/>
        </w:rPr>
        <w:t xml:space="preserve"> </w:t>
      </w:r>
      <w:r>
        <w:rPr>
          <w:rFonts w:ascii="宋体" w:hAnsi="宋体" w:eastAsia="宋体" w:cs="宋体"/>
          <w:b/>
          <w:bCs/>
          <w:color w:val="000000"/>
          <w:kern w:val="0"/>
          <w:sz w:val="43"/>
          <w:szCs w:val="43"/>
          <w:lang w:val="en-US" w:eastAsia="zh-CN" w:bidi="ar"/>
        </w:rPr>
        <w:t>商务条款承诺书</w:t>
      </w:r>
    </w:p>
    <w:p w14:paraId="2DA50C40">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 </w:t>
      </w:r>
      <w:r>
        <w:rPr>
          <w:rFonts w:hint="eastAsia" w:ascii="宋体" w:hAnsi="宋体" w:eastAsia="宋体" w:cs="宋体"/>
          <w:b w:val="0"/>
          <w:bCs w:val="0"/>
          <w:color w:val="000000"/>
          <w:kern w:val="0"/>
          <w:sz w:val="24"/>
          <w:szCs w:val="24"/>
          <w:lang w:val="en-US" w:eastAsia="zh-CN" w:bidi="ar"/>
        </w:rPr>
        <w:t xml:space="preserve">  </w:t>
      </w:r>
    </w:p>
    <w:p w14:paraId="3DAD2414">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color w:val="000000"/>
          <w:kern w:val="0"/>
          <w:sz w:val="24"/>
          <w:szCs w:val="24"/>
          <w:u w:val="single"/>
          <w:lang w:val="en-US" w:eastAsia="zh-CN" w:bidi="ar"/>
        </w:rPr>
      </w:pPr>
      <w:r>
        <w:rPr>
          <w:rFonts w:ascii="宋体" w:hAnsi="宋体" w:eastAsia="宋体" w:cs="宋体"/>
          <w:b w:val="0"/>
          <w:bCs w:val="0"/>
          <w:color w:val="000000"/>
          <w:kern w:val="0"/>
          <w:sz w:val="24"/>
          <w:szCs w:val="24"/>
          <w:lang w:val="en-US" w:eastAsia="zh-CN" w:bidi="ar"/>
        </w:rPr>
        <w:t xml:space="preserve">致： </w:t>
      </w:r>
      <w:r>
        <w:rPr>
          <w:rFonts w:hint="eastAsia" w:ascii="宋体" w:hAnsi="宋体" w:eastAsia="宋体" w:cs="宋体"/>
          <w:b w:val="0"/>
          <w:bCs w:val="0"/>
          <w:color w:val="000000"/>
          <w:kern w:val="0"/>
          <w:sz w:val="24"/>
          <w:szCs w:val="24"/>
          <w:u w:val="single"/>
          <w:lang w:val="en-US" w:eastAsia="zh-CN" w:bidi="ar"/>
        </w:rPr>
        <w:t xml:space="preserve">                        </w:t>
      </w:r>
    </w:p>
    <w:p w14:paraId="3C1F3EA1">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w:t>
      </w:r>
      <w:r>
        <w:rPr>
          <w:rFonts w:ascii="宋体" w:hAnsi="宋体" w:eastAsia="宋体" w:cs="宋体"/>
          <w:b w:val="0"/>
          <w:bCs w:val="0"/>
          <w:color w:val="000000"/>
          <w:kern w:val="0"/>
          <w:sz w:val="24"/>
          <w:szCs w:val="24"/>
          <w:u w:val="single"/>
          <w:lang w:val="en-US" w:eastAsia="zh-CN" w:bidi="ar"/>
        </w:rPr>
        <w:t xml:space="preserve"> </w:t>
      </w:r>
      <w:r>
        <w:rPr>
          <w:rFonts w:hint="eastAsia" w:ascii="宋体" w:hAnsi="宋体" w:eastAsia="宋体" w:cs="宋体"/>
          <w:b w:val="0"/>
          <w:bCs w:val="0"/>
          <w:color w:val="000000"/>
          <w:kern w:val="0"/>
          <w:sz w:val="24"/>
          <w:szCs w:val="24"/>
          <w:u w:val="single"/>
          <w:lang w:val="en-US" w:eastAsia="zh-CN" w:bidi="ar"/>
        </w:rPr>
        <w:t xml:space="preserve">                     </w:t>
      </w:r>
      <w:r>
        <w:rPr>
          <w:rFonts w:ascii="宋体" w:hAnsi="宋体" w:eastAsia="宋体" w:cs="宋体"/>
          <w:b w:val="0"/>
          <w:bCs w:val="0"/>
          <w:color w:val="000000"/>
          <w:kern w:val="0"/>
          <w:sz w:val="24"/>
          <w:szCs w:val="24"/>
          <w:lang w:val="en-US" w:eastAsia="zh-CN" w:bidi="ar"/>
        </w:rPr>
        <w:t>公司）为在中华人民共和国境内合法注册并经营的机构。在此郑重声明，我公司在参与本次招标活动中所有合同条款均满足招标文件要求。</w:t>
      </w:r>
    </w:p>
    <w:p w14:paraId="49C310A3">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b w:val="0"/>
          <w:bCs w:val="0"/>
          <w:color w:val="000000"/>
          <w:kern w:val="0"/>
          <w:sz w:val="24"/>
          <w:szCs w:val="24"/>
          <w:lang w:val="en-US" w:eastAsia="zh-CN" w:bidi="ar"/>
        </w:rPr>
      </w:pPr>
    </w:p>
    <w:p w14:paraId="33FD7432">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b w:val="0"/>
          <w:bCs w:val="0"/>
          <w:color w:val="000000"/>
          <w:kern w:val="0"/>
          <w:sz w:val="24"/>
          <w:szCs w:val="24"/>
          <w:lang w:val="en-US" w:eastAsia="zh-CN" w:bidi="ar"/>
        </w:rPr>
      </w:pPr>
    </w:p>
    <w:p w14:paraId="2337C949">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b w:val="0"/>
          <w:bCs w:val="0"/>
          <w:color w:val="000000"/>
          <w:kern w:val="0"/>
          <w:sz w:val="24"/>
          <w:szCs w:val="24"/>
          <w:lang w:val="en-US" w:eastAsia="zh-CN" w:bidi="ar"/>
        </w:rPr>
      </w:pPr>
    </w:p>
    <w:p w14:paraId="514DC1CF">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 授权代表人签字： </w:t>
      </w:r>
    </w:p>
    <w:p w14:paraId="5F8A9537">
      <w:pPr>
        <w:keepNext w:val="0"/>
        <w:keepLines w:val="0"/>
        <w:pageBreakBefore w:val="0"/>
        <w:widowControl/>
        <w:suppressLineNumbers w:val="0"/>
        <w:kinsoku/>
        <w:wordWrap/>
        <w:overflowPunct/>
        <w:topLinePunct w:val="0"/>
        <w:autoSpaceDE/>
        <w:autoSpaceDN/>
        <w:bidi w:val="0"/>
        <w:adjustRightInd/>
        <w:snapToGrid/>
        <w:spacing w:line="480" w:lineRule="auto"/>
        <w:ind w:firstLine="720" w:firstLineChars="3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公章：</w:t>
      </w:r>
    </w:p>
    <w:p w14:paraId="183959D5">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325F2B42">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6E517B9E">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5112D85C">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6F720B5D">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41992641">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24FD248C">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58B9FD16">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7A250069">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1E702087">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659A84D4">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0AC743BE">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1D92B52B">
      <w:pPr>
        <w:keepNext w:val="0"/>
        <w:keepLines w:val="0"/>
        <w:widowControl/>
        <w:suppressLineNumbers w:val="0"/>
        <w:ind w:firstLine="480" w:firstLineChars="200"/>
        <w:jc w:val="left"/>
      </w:pPr>
      <w:r>
        <w:rPr>
          <w:rFonts w:ascii="宋体" w:hAnsi="宋体" w:eastAsia="宋体" w:cs="宋体"/>
          <w:b w:val="0"/>
          <w:bCs w:val="0"/>
          <w:color w:val="000000"/>
          <w:kern w:val="0"/>
          <w:sz w:val="24"/>
          <w:szCs w:val="24"/>
          <w:lang w:val="en-US" w:eastAsia="zh-CN" w:bidi="ar"/>
        </w:rPr>
        <w:t xml:space="preserve"> 注： 1.投标人提供此声明后，即认为投标人响应招标文件中所有合同条款，如有不响应， 可在投标文件中另附说明。</w:t>
      </w:r>
    </w:p>
    <w:p w14:paraId="4904A485">
      <w:pPr>
        <w:keepNext w:val="0"/>
        <w:keepLines w:val="0"/>
        <w:widowControl/>
        <w:suppressLineNumbers w:val="0"/>
        <w:jc w:val="left"/>
        <w:rPr>
          <w:rFonts w:ascii="宋体" w:hAnsi="宋体" w:eastAsia="宋体" w:cs="宋体"/>
          <w:b/>
          <w:bCs/>
          <w:color w:val="000000"/>
          <w:kern w:val="0"/>
          <w:sz w:val="43"/>
          <w:szCs w:val="43"/>
          <w:lang w:val="en-US" w:eastAsia="zh-CN" w:bidi="ar"/>
        </w:rPr>
      </w:pPr>
    </w:p>
    <w:p w14:paraId="234CDAED">
      <w:pPr>
        <w:keepNext w:val="0"/>
        <w:keepLines w:val="0"/>
        <w:widowControl/>
        <w:suppressLineNumbers w:val="0"/>
        <w:jc w:val="left"/>
        <w:rPr>
          <w:rFonts w:ascii="宋体" w:hAnsi="宋体" w:eastAsia="宋体" w:cs="宋体"/>
          <w:b/>
          <w:bCs/>
          <w:color w:val="000000"/>
          <w:kern w:val="0"/>
          <w:sz w:val="43"/>
          <w:szCs w:val="43"/>
          <w:lang w:val="en-US" w:eastAsia="zh-CN" w:bidi="ar"/>
        </w:rPr>
      </w:pPr>
    </w:p>
    <w:p w14:paraId="4AB5FEB2">
      <w:pPr>
        <w:keepNext w:val="0"/>
        <w:keepLines w:val="0"/>
        <w:widowControl/>
        <w:suppressLineNumbers w:val="0"/>
        <w:jc w:val="left"/>
        <w:rPr>
          <w:rFonts w:ascii="宋体" w:hAnsi="宋体" w:eastAsia="宋体" w:cs="宋体"/>
          <w:b/>
          <w:bCs/>
          <w:color w:val="000000"/>
          <w:kern w:val="0"/>
          <w:sz w:val="43"/>
          <w:szCs w:val="43"/>
          <w:lang w:val="en-US" w:eastAsia="zh-CN" w:bidi="ar"/>
        </w:rPr>
      </w:pPr>
    </w:p>
    <w:p w14:paraId="014C2534">
      <w:pPr>
        <w:keepNext w:val="0"/>
        <w:keepLines w:val="0"/>
        <w:widowControl/>
        <w:suppressLineNumbers w:val="0"/>
        <w:jc w:val="left"/>
        <w:rPr>
          <w:rFonts w:ascii="宋体" w:hAnsi="宋体" w:eastAsia="宋体" w:cs="宋体"/>
          <w:b/>
          <w:bCs/>
          <w:color w:val="000000"/>
          <w:kern w:val="0"/>
          <w:sz w:val="43"/>
          <w:szCs w:val="43"/>
          <w:lang w:val="en-US" w:eastAsia="zh-CN" w:bidi="ar"/>
        </w:rPr>
      </w:pPr>
    </w:p>
    <w:p w14:paraId="04D1E16B">
      <w:pPr>
        <w:keepNext w:val="0"/>
        <w:keepLines w:val="0"/>
        <w:widowControl/>
        <w:suppressLineNumbers w:val="0"/>
        <w:jc w:val="left"/>
        <w:rPr>
          <w:rFonts w:ascii="宋体" w:hAnsi="宋体" w:eastAsia="宋体" w:cs="宋体"/>
          <w:b/>
          <w:bCs/>
          <w:color w:val="000000"/>
          <w:kern w:val="0"/>
          <w:sz w:val="43"/>
          <w:szCs w:val="43"/>
          <w:lang w:val="en-US" w:eastAsia="zh-CN" w:bidi="ar"/>
        </w:rPr>
      </w:pPr>
    </w:p>
    <w:p w14:paraId="01D81F68">
      <w:pPr>
        <w:keepNext w:val="0"/>
        <w:keepLines w:val="0"/>
        <w:widowControl/>
        <w:suppressLineNumbers w:val="0"/>
        <w:ind w:firstLine="1295" w:firstLineChars="300"/>
        <w:jc w:val="left"/>
      </w:pPr>
      <w:r>
        <w:rPr>
          <w:rFonts w:ascii="宋体" w:hAnsi="宋体" w:eastAsia="宋体" w:cs="宋体"/>
          <w:b/>
          <w:bCs/>
          <w:color w:val="000000"/>
          <w:kern w:val="0"/>
          <w:sz w:val="43"/>
          <w:szCs w:val="43"/>
          <w:lang w:val="en-US" w:eastAsia="zh-CN" w:bidi="ar"/>
        </w:rPr>
        <w:t xml:space="preserve">保证合同履约及质量保证义务的措施 </w:t>
      </w:r>
    </w:p>
    <w:p w14:paraId="4E2380A2">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致： </w:t>
      </w:r>
    </w:p>
    <w:p w14:paraId="52CC4D3A">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u w:val="single"/>
          <w:lang w:val="en-US" w:eastAsia="zh-CN" w:bidi="ar"/>
        </w:rPr>
        <w:t xml:space="preserve">                     </w:t>
      </w:r>
      <w:r>
        <w:rPr>
          <w:rFonts w:ascii="宋体" w:hAnsi="宋体" w:eastAsia="宋体" w:cs="宋体"/>
          <w:b w:val="0"/>
          <w:bCs w:val="0"/>
          <w:color w:val="000000"/>
          <w:kern w:val="0"/>
          <w:sz w:val="24"/>
          <w:szCs w:val="24"/>
          <w:lang w:val="en-US" w:eastAsia="zh-CN" w:bidi="ar"/>
        </w:rPr>
        <w:t xml:space="preserve">公司）为在中华人民共和国境内合法注册并经营的机构。在此郑重 承诺，在保证本项目合同履约及质量保证义务方面，我公司采取以下措施： </w:t>
      </w:r>
    </w:p>
    <w:p w14:paraId="121DA219">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1. </w:t>
      </w:r>
    </w:p>
    <w:p w14:paraId="61A0B896">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2. </w:t>
      </w:r>
    </w:p>
    <w:p w14:paraId="0879F1A5">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b w:val="0"/>
          <w:bCs w:val="0"/>
          <w:color w:val="000000"/>
          <w:kern w:val="0"/>
          <w:sz w:val="24"/>
          <w:szCs w:val="24"/>
          <w:lang w:val="en-US" w:eastAsia="zh-CN" w:bidi="ar"/>
        </w:rPr>
      </w:pPr>
    </w:p>
    <w:p w14:paraId="56380C4D">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02F5AA27">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64D14620">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5E54C753">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65A2B983">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1593BBBE">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授权代表人签字： </w:t>
      </w:r>
    </w:p>
    <w:p w14:paraId="4EEF09F0">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0B4D0E6D">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公章： </w:t>
      </w:r>
    </w:p>
    <w:p w14:paraId="0F20D2FD">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1868F496">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1FA84E8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注： 1.保证措施应考虑交货、验收、售后服务等方面，措施内容投标人自拟。 </w:t>
      </w:r>
    </w:p>
    <w:p w14:paraId="05D677F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ascii="宋体" w:hAnsi="宋体" w:eastAsia="宋体" w:cs="宋体"/>
          <w:b w:val="0"/>
          <w:bCs w:val="0"/>
          <w:color w:val="000000"/>
          <w:kern w:val="0"/>
          <w:sz w:val="24"/>
          <w:szCs w:val="24"/>
          <w:lang w:val="en-US" w:eastAsia="zh-CN" w:bidi="ar"/>
        </w:rPr>
        <w:t>2.投标人中标后，此保证措施可作为合同条款，对双方同时起到约束作用。</w:t>
      </w:r>
    </w:p>
    <w:p w14:paraId="536F099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color w:val="auto"/>
          <w:sz w:val="36"/>
        </w:rPr>
      </w:pPr>
    </w:p>
    <w:p w14:paraId="224B1DD6">
      <w:pPr>
        <w:rPr>
          <w:rFonts w:hint="eastAsia" w:ascii="宋体" w:hAnsi="宋体" w:cs="宋体"/>
          <w:b/>
          <w:color w:val="auto"/>
          <w:sz w:val="36"/>
        </w:rPr>
      </w:pPr>
    </w:p>
    <w:p w14:paraId="55403888">
      <w:pPr>
        <w:rPr>
          <w:rFonts w:hint="eastAsia" w:ascii="宋体" w:hAnsi="宋体" w:cs="宋体"/>
          <w:b/>
          <w:color w:val="auto"/>
          <w:sz w:val="36"/>
        </w:rPr>
      </w:pPr>
    </w:p>
    <w:p w14:paraId="6BDE75BE">
      <w:pPr>
        <w:rPr>
          <w:rFonts w:hint="eastAsia" w:ascii="宋体" w:hAnsi="宋体" w:cs="宋体"/>
          <w:b/>
          <w:color w:val="auto"/>
          <w:sz w:val="36"/>
        </w:rPr>
      </w:pPr>
    </w:p>
    <w:p w14:paraId="6AD0072A">
      <w:pPr>
        <w:rPr>
          <w:rFonts w:hint="eastAsia" w:ascii="宋体" w:hAnsi="宋体" w:cs="宋体"/>
          <w:b/>
          <w:color w:val="auto"/>
          <w:sz w:val="36"/>
        </w:rPr>
      </w:pPr>
    </w:p>
    <w:p w14:paraId="18E447EB">
      <w:pPr>
        <w:rPr>
          <w:rFonts w:hint="eastAsia" w:ascii="宋体" w:hAnsi="宋体" w:cs="宋体"/>
          <w:b/>
          <w:color w:val="auto"/>
          <w:sz w:val="36"/>
        </w:rPr>
      </w:pPr>
    </w:p>
    <w:p w14:paraId="5BCA11B7">
      <w:pPr>
        <w:pStyle w:val="10"/>
        <w:rPr>
          <w:rFonts w:hint="eastAsia" w:ascii="宋体" w:hAnsi="宋体" w:cs="宋体"/>
          <w:b/>
          <w:color w:val="auto"/>
          <w:sz w:val="36"/>
        </w:rPr>
      </w:pPr>
    </w:p>
    <w:p w14:paraId="10322E2F">
      <w:pPr>
        <w:pStyle w:val="10"/>
        <w:rPr>
          <w:rFonts w:hint="eastAsia" w:ascii="宋体" w:hAnsi="宋体" w:cs="宋体"/>
          <w:b/>
          <w:color w:val="auto"/>
          <w:sz w:val="36"/>
        </w:rPr>
      </w:pPr>
    </w:p>
    <w:p w14:paraId="41D13752">
      <w:pPr>
        <w:pStyle w:val="10"/>
        <w:rPr>
          <w:rFonts w:hint="eastAsia" w:ascii="宋体" w:hAnsi="宋体" w:cs="宋体"/>
          <w:b/>
          <w:color w:val="auto"/>
          <w:sz w:val="36"/>
        </w:rPr>
      </w:pPr>
    </w:p>
    <w:p w14:paraId="13676E47">
      <w:pPr>
        <w:pStyle w:val="10"/>
        <w:rPr>
          <w:rFonts w:hint="eastAsia" w:ascii="宋体" w:hAnsi="宋体" w:cs="宋体"/>
          <w:b/>
          <w:color w:val="auto"/>
          <w:sz w:val="36"/>
        </w:rPr>
      </w:pPr>
    </w:p>
    <w:p w14:paraId="62665093">
      <w:pPr>
        <w:rPr>
          <w:rFonts w:hint="eastAsia" w:ascii="宋体" w:hAnsi="宋体" w:cs="宋体"/>
          <w:b/>
          <w:color w:val="auto"/>
          <w:sz w:val="36"/>
        </w:rPr>
      </w:pPr>
    </w:p>
    <w:p w14:paraId="7E380738">
      <w:pPr>
        <w:rPr>
          <w:rFonts w:hint="eastAsia" w:ascii="宋体" w:hAnsi="宋体" w:cs="宋体"/>
          <w:b/>
          <w:color w:val="auto"/>
          <w:sz w:val="36"/>
        </w:rPr>
      </w:pPr>
    </w:p>
    <w:p w14:paraId="4B6F96F9">
      <w:pPr>
        <w:keepNext w:val="0"/>
        <w:keepLines w:val="0"/>
        <w:widowControl/>
        <w:suppressLineNumbers w:val="0"/>
        <w:jc w:val="center"/>
      </w:pPr>
      <w:r>
        <w:rPr>
          <w:rFonts w:ascii="宋体" w:hAnsi="宋体" w:eastAsia="宋体" w:cs="宋体"/>
          <w:b/>
          <w:bCs/>
          <w:color w:val="000000"/>
          <w:kern w:val="0"/>
          <w:sz w:val="36"/>
          <w:szCs w:val="36"/>
          <w:lang w:val="en-US" w:eastAsia="zh-CN" w:bidi="ar"/>
        </w:rPr>
        <w:t>与投标人有关联关系的声明函</w:t>
      </w:r>
    </w:p>
    <w:p w14:paraId="6E9297C8">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本单位郑重声明，根据按照《公司法》《公司登记管理条例》等法律法规规定， 与本单位有关联企业信息如下。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7"/>
        <w:gridCol w:w="4978"/>
      </w:tblGrid>
      <w:tr w14:paraId="6180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980" w:type="dxa"/>
            <w:noWrap w:val="0"/>
            <w:vAlign w:val="top"/>
          </w:tcPr>
          <w:p w14:paraId="598A74D3">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ascii="宋体" w:hAnsi="宋体" w:eastAsia="宋体" w:cs="宋体"/>
                <w:b w:val="0"/>
                <w:bCs w:val="0"/>
                <w:color w:val="000000"/>
                <w:kern w:val="0"/>
                <w:sz w:val="24"/>
                <w:szCs w:val="24"/>
                <w:vertAlign w:val="baseline"/>
                <w:lang w:val="en-US" w:eastAsia="zh-CN" w:bidi="ar"/>
              </w:rPr>
            </w:pPr>
            <w:r>
              <w:rPr>
                <w:rFonts w:ascii="宋体" w:hAnsi="宋体" w:eastAsia="宋体" w:cs="宋体"/>
                <w:b w:val="0"/>
                <w:bCs w:val="0"/>
                <w:color w:val="000000"/>
                <w:kern w:val="0"/>
                <w:sz w:val="24"/>
                <w:szCs w:val="24"/>
                <w:lang w:val="en-US" w:eastAsia="zh-CN" w:bidi="ar"/>
              </w:rPr>
              <w:t>投标人关联企业情况（包括 但不限于：单位负责人为同 一人或者存在直接控股、管 理关系的不同供应商</w:t>
            </w:r>
          </w:p>
        </w:tc>
        <w:tc>
          <w:tcPr>
            <w:tcW w:w="4980" w:type="dxa"/>
            <w:noWrap w:val="0"/>
            <w:vAlign w:val="top"/>
          </w:tcPr>
          <w:p w14:paraId="0426A3C8">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1、 </w:t>
            </w:r>
          </w:p>
          <w:p w14:paraId="2AA3613A">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w:t>
            </w:r>
          </w:p>
          <w:p w14:paraId="7CFBE51D">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pPr>
            <w:r>
              <w:rPr>
                <w:rFonts w:ascii="宋体" w:hAnsi="宋体" w:eastAsia="宋体" w:cs="宋体"/>
                <w:b w:val="0"/>
                <w:bCs w:val="0"/>
                <w:color w:val="000000"/>
                <w:kern w:val="0"/>
                <w:sz w:val="24"/>
                <w:szCs w:val="24"/>
                <w:lang w:val="en-US" w:eastAsia="zh-CN" w:bidi="ar"/>
              </w:rPr>
              <w:t xml:space="preserve"> . . .</w:t>
            </w:r>
          </w:p>
          <w:p w14:paraId="4CC79AAA">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ascii="宋体" w:hAnsi="宋体" w:eastAsia="宋体" w:cs="宋体"/>
                <w:b w:val="0"/>
                <w:bCs w:val="0"/>
                <w:color w:val="000000"/>
                <w:kern w:val="0"/>
                <w:sz w:val="24"/>
                <w:szCs w:val="24"/>
                <w:vertAlign w:val="baseline"/>
                <w:lang w:val="en-US" w:eastAsia="zh-CN" w:bidi="ar"/>
              </w:rPr>
            </w:pPr>
          </w:p>
        </w:tc>
      </w:tr>
    </w:tbl>
    <w:p w14:paraId="55BD6900">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046A463B">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1AE9030B">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2C31C77E">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66409ECA">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0D215FE4">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p>
    <w:p w14:paraId="72F77BCB">
      <w:pPr>
        <w:keepNext w:val="0"/>
        <w:keepLines w:val="0"/>
        <w:widowControl/>
        <w:suppressLineNumbers w:val="0"/>
        <w:ind w:firstLine="5280" w:firstLineChars="2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单位名称（盖章）： </w:t>
      </w:r>
    </w:p>
    <w:p w14:paraId="29BE0E1E">
      <w:pPr>
        <w:keepNext w:val="0"/>
        <w:keepLines w:val="0"/>
        <w:widowControl/>
        <w:suppressLineNumbers w:val="0"/>
        <w:jc w:val="left"/>
        <w:rPr>
          <w:rFonts w:ascii="宋体" w:hAnsi="宋体" w:eastAsia="宋体" w:cs="宋体"/>
          <w:b w:val="0"/>
          <w:bCs w:val="0"/>
          <w:color w:val="000000"/>
          <w:kern w:val="0"/>
          <w:sz w:val="24"/>
          <w:szCs w:val="24"/>
          <w:lang w:val="en-US" w:eastAsia="zh-CN" w:bidi="ar"/>
        </w:rPr>
      </w:pPr>
    </w:p>
    <w:p w14:paraId="3FDD9528">
      <w:pPr>
        <w:keepNext w:val="0"/>
        <w:keepLines w:val="0"/>
        <w:widowControl/>
        <w:suppressLineNumbers w:val="0"/>
        <w:ind w:firstLine="5520" w:firstLineChars="2300"/>
        <w:jc w:val="left"/>
      </w:pPr>
      <w:r>
        <w:rPr>
          <w:rFonts w:ascii="宋体" w:hAnsi="宋体" w:eastAsia="宋体" w:cs="宋体"/>
          <w:b w:val="0"/>
          <w:bCs w:val="0"/>
          <w:color w:val="000000"/>
          <w:kern w:val="0"/>
          <w:sz w:val="24"/>
          <w:szCs w:val="24"/>
          <w:lang w:val="en-US" w:eastAsia="zh-CN" w:bidi="ar"/>
        </w:rPr>
        <w:t xml:space="preserve">日 期： </w:t>
      </w:r>
    </w:p>
    <w:p w14:paraId="11042B20">
      <w:pPr>
        <w:keepNext w:val="0"/>
        <w:keepLines w:val="0"/>
        <w:widowControl/>
        <w:suppressLineNumbers w:val="0"/>
        <w:jc w:val="left"/>
        <w:rPr>
          <w:rFonts w:ascii="宋体" w:hAnsi="宋体" w:eastAsia="宋体" w:cs="宋体"/>
          <w:b/>
          <w:bCs/>
          <w:color w:val="000000"/>
          <w:kern w:val="0"/>
          <w:sz w:val="36"/>
          <w:szCs w:val="36"/>
          <w:lang w:val="en-US" w:eastAsia="zh-CN" w:bidi="ar"/>
        </w:rPr>
      </w:pPr>
    </w:p>
    <w:p w14:paraId="72C6C8C5">
      <w:pPr>
        <w:keepNext w:val="0"/>
        <w:keepLines w:val="0"/>
        <w:widowControl/>
        <w:suppressLineNumbers w:val="0"/>
        <w:jc w:val="left"/>
        <w:rPr>
          <w:sz w:val="20"/>
          <w:szCs w:val="18"/>
        </w:rPr>
      </w:pPr>
      <w:r>
        <w:rPr>
          <w:rFonts w:ascii="宋体" w:hAnsi="宋体" w:eastAsia="宋体" w:cs="宋体"/>
          <w:b/>
          <w:bCs/>
          <w:color w:val="000000"/>
          <w:kern w:val="0"/>
          <w:sz w:val="32"/>
          <w:szCs w:val="32"/>
          <w:lang w:val="en-US" w:eastAsia="zh-CN" w:bidi="ar"/>
        </w:rPr>
        <w:t>注：投标人应如实填写，否则由此导致的一切不利后果由投标人自行承担</w:t>
      </w:r>
      <w:r>
        <w:rPr>
          <w:rFonts w:hint="eastAsia" w:ascii="宋体" w:hAnsi="宋体" w:eastAsia="宋体" w:cs="宋体"/>
          <w:b/>
          <w:bCs/>
          <w:color w:val="000000"/>
          <w:kern w:val="0"/>
          <w:sz w:val="32"/>
          <w:szCs w:val="32"/>
          <w:lang w:val="en-US" w:eastAsia="zh-CN" w:bidi="ar"/>
        </w:rPr>
        <w:t>。</w:t>
      </w:r>
    </w:p>
    <w:p w14:paraId="7087F7B1">
      <w:pPr>
        <w:rPr>
          <w:rFonts w:hint="eastAsia" w:ascii="宋体" w:hAnsi="宋体" w:cs="宋体"/>
          <w:b/>
          <w:color w:val="auto"/>
          <w:sz w:val="36"/>
        </w:rPr>
        <w:sectPr>
          <w:headerReference r:id="rId9" w:type="first"/>
          <w:pgSz w:w="11905" w:h="16838"/>
          <w:pgMar w:top="1440" w:right="1083" w:bottom="1440" w:left="1083" w:header="850" w:footer="992" w:gutter="0"/>
          <w:pgBorders>
            <w:top w:val="none" w:sz="0" w:space="0"/>
            <w:left w:val="none" w:sz="0" w:space="0"/>
            <w:bottom w:val="none" w:sz="0" w:space="0"/>
            <w:right w:val="none" w:sz="0" w:space="0"/>
          </w:pgBorders>
          <w:pgNumType w:fmt="decimal"/>
          <w:cols w:space="720" w:num="1"/>
          <w:titlePg/>
          <w:rtlGutter w:val="0"/>
          <w:docGrid w:linePitch="312" w:charSpace="0"/>
        </w:sectPr>
      </w:pPr>
    </w:p>
    <w:p w14:paraId="796CB094">
      <w:pPr>
        <w:widowControl/>
        <w:spacing w:line="360" w:lineRule="auto"/>
        <w:jc w:val="left"/>
        <w:rPr>
          <w:rFonts w:hint="eastAsia" w:ascii="宋体" w:hAnsi="宋体" w:eastAsia="宋体" w:cs="宋体"/>
          <w:b/>
          <w:color w:val="000000"/>
          <w:sz w:val="24"/>
          <w:lang w:eastAsia="zh-CN"/>
        </w:rPr>
      </w:pPr>
      <w:r>
        <w:rPr>
          <w:rFonts w:hint="eastAsia" w:ascii="宋体" w:hAnsi="宋体" w:cs="宋体"/>
          <w:b/>
          <w:color w:val="000000"/>
          <w:sz w:val="24"/>
        </w:rPr>
        <w:t>附件</w:t>
      </w:r>
      <w:r>
        <w:rPr>
          <w:rFonts w:hint="eastAsia" w:ascii="宋体" w:hAnsi="宋体" w:cs="宋体"/>
          <w:b/>
          <w:color w:val="000000"/>
          <w:sz w:val="24"/>
          <w:lang w:val="en-US" w:eastAsia="zh-CN"/>
        </w:rPr>
        <w:t>1</w:t>
      </w:r>
    </w:p>
    <w:tbl>
      <w:tblPr>
        <w:tblStyle w:val="24"/>
        <w:tblpPr w:leftFromText="180" w:rightFromText="180" w:vertAnchor="text" w:horzAnchor="page" w:tblpXSpec="center" w:tblpY="109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40"/>
        <w:gridCol w:w="2950"/>
        <w:gridCol w:w="1039"/>
        <w:gridCol w:w="2151"/>
      </w:tblGrid>
      <w:tr w14:paraId="5C3C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00" w:type="dxa"/>
            <w:gridSpan w:val="5"/>
            <w:noWrap w:val="0"/>
            <w:vAlign w:val="top"/>
          </w:tcPr>
          <w:p w14:paraId="6DEEDBDC">
            <w:pPr>
              <w:tabs>
                <w:tab w:val="left" w:pos="1260"/>
              </w:tabs>
              <w:spacing w:line="440" w:lineRule="exact"/>
              <w:rPr>
                <w:rFonts w:hint="eastAsia" w:ascii="宋体" w:hAnsi="宋体" w:eastAsia="宋体" w:cs="宋体"/>
                <w:bCs/>
                <w:sz w:val="24"/>
                <w:lang w:eastAsia="zh-CN"/>
              </w:rPr>
            </w:pPr>
            <w:r>
              <w:rPr>
                <w:rFonts w:hint="eastAsia" w:ascii="宋体" w:hAnsi="宋体" w:cs="宋体"/>
                <w:sz w:val="24"/>
              </w:rPr>
              <w:t>致：</w:t>
            </w:r>
            <w:r>
              <w:rPr>
                <w:rFonts w:hint="eastAsia" w:ascii="宋体" w:hAnsi="宋体" w:cs="宋体"/>
                <w:color w:val="auto"/>
                <w:spacing w:val="4"/>
                <w:sz w:val="24"/>
                <w:lang w:eastAsia="zh-CN"/>
              </w:rPr>
              <w:t>亿诚建设项目管理有限公司</w:t>
            </w:r>
          </w:p>
        </w:tc>
      </w:tr>
      <w:tr w14:paraId="6215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0" w:type="dxa"/>
            <w:vMerge w:val="restart"/>
            <w:noWrap w:val="0"/>
            <w:vAlign w:val="center"/>
          </w:tcPr>
          <w:p w14:paraId="7803DA6C">
            <w:pPr>
              <w:tabs>
                <w:tab w:val="left" w:pos="1260"/>
              </w:tabs>
              <w:spacing w:line="440" w:lineRule="exact"/>
              <w:jc w:val="center"/>
              <w:rPr>
                <w:rFonts w:hint="eastAsia" w:ascii="宋体" w:hAnsi="宋体" w:cs="宋体"/>
                <w:sz w:val="24"/>
              </w:rPr>
            </w:pPr>
            <w:r>
              <w:rPr>
                <w:rFonts w:hint="eastAsia" w:ascii="宋体" w:hAnsi="宋体" w:cs="宋体"/>
                <w:sz w:val="24"/>
              </w:rPr>
              <w:t>企</w:t>
            </w:r>
          </w:p>
          <w:p w14:paraId="280572D9">
            <w:pPr>
              <w:tabs>
                <w:tab w:val="left" w:pos="1260"/>
              </w:tabs>
              <w:spacing w:line="440" w:lineRule="exact"/>
              <w:jc w:val="center"/>
              <w:rPr>
                <w:rFonts w:hint="eastAsia" w:ascii="宋体" w:hAnsi="宋体" w:cs="宋体"/>
                <w:sz w:val="24"/>
              </w:rPr>
            </w:pPr>
            <w:r>
              <w:rPr>
                <w:rFonts w:hint="eastAsia" w:ascii="宋体" w:hAnsi="宋体" w:cs="宋体"/>
                <w:sz w:val="24"/>
              </w:rPr>
              <w:t>业</w:t>
            </w:r>
          </w:p>
          <w:p w14:paraId="35D30079">
            <w:pPr>
              <w:tabs>
                <w:tab w:val="left" w:pos="1260"/>
              </w:tabs>
              <w:spacing w:line="440" w:lineRule="exact"/>
              <w:jc w:val="center"/>
              <w:rPr>
                <w:rFonts w:hint="eastAsia" w:ascii="宋体" w:hAnsi="宋体" w:cs="宋体"/>
                <w:sz w:val="24"/>
              </w:rPr>
            </w:pPr>
            <w:r>
              <w:rPr>
                <w:rFonts w:hint="eastAsia" w:ascii="宋体" w:hAnsi="宋体" w:cs="宋体"/>
                <w:sz w:val="24"/>
              </w:rPr>
              <w:t>法</w:t>
            </w:r>
          </w:p>
          <w:p w14:paraId="7021C299">
            <w:pPr>
              <w:tabs>
                <w:tab w:val="left" w:pos="1260"/>
              </w:tabs>
              <w:spacing w:line="440" w:lineRule="exact"/>
              <w:jc w:val="center"/>
              <w:rPr>
                <w:rFonts w:hint="eastAsia" w:ascii="宋体" w:hAnsi="宋体" w:cs="宋体"/>
                <w:bCs/>
                <w:sz w:val="24"/>
              </w:rPr>
            </w:pPr>
            <w:r>
              <w:rPr>
                <w:rFonts w:hint="eastAsia" w:ascii="宋体" w:hAnsi="宋体" w:cs="宋体"/>
                <w:sz w:val="24"/>
              </w:rPr>
              <w:t>人</w:t>
            </w:r>
          </w:p>
        </w:tc>
        <w:tc>
          <w:tcPr>
            <w:tcW w:w="2240" w:type="dxa"/>
            <w:noWrap w:val="0"/>
            <w:vAlign w:val="center"/>
          </w:tcPr>
          <w:p w14:paraId="56A3DB38">
            <w:pPr>
              <w:tabs>
                <w:tab w:val="left" w:pos="1260"/>
              </w:tabs>
              <w:spacing w:line="440" w:lineRule="exact"/>
              <w:jc w:val="center"/>
              <w:rPr>
                <w:rFonts w:hint="eastAsia" w:ascii="宋体" w:hAnsi="宋体" w:cs="宋体"/>
                <w:sz w:val="24"/>
              </w:rPr>
            </w:pPr>
            <w:r>
              <w:rPr>
                <w:rFonts w:hint="eastAsia" w:ascii="宋体" w:hAnsi="宋体" w:cs="宋体"/>
                <w:sz w:val="24"/>
              </w:rPr>
              <w:t>企业名称</w:t>
            </w:r>
          </w:p>
        </w:tc>
        <w:tc>
          <w:tcPr>
            <w:tcW w:w="6140" w:type="dxa"/>
            <w:gridSpan w:val="3"/>
            <w:noWrap w:val="0"/>
            <w:vAlign w:val="top"/>
          </w:tcPr>
          <w:p w14:paraId="7F4C3B5E">
            <w:pPr>
              <w:tabs>
                <w:tab w:val="left" w:pos="1260"/>
              </w:tabs>
              <w:spacing w:line="440" w:lineRule="exact"/>
              <w:rPr>
                <w:rFonts w:hint="eastAsia" w:ascii="宋体" w:hAnsi="宋体" w:cs="宋体"/>
                <w:bCs/>
                <w:sz w:val="24"/>
              </w:rPr>
            </w:pPr>
          </w:p>
        </w:tc>
      </w:tr>
      <w:tr w14:paraId="3C59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0" w:type="dxa"/>
            <w:vMerge w:val="continue"/>
            <w:noWrap w:val="0"/>
            <w:vAlign w:val="top"/>
          </w:tcPr>
          <w:p w14:paraId="2DB9B6C3">
            <w:pPr>
              <w:rPr>
                <w:rFonts w:hint="eastAsia" w:ascii="宋体" w:hAnsi="宋体" w:cs="宋体"/>
                <w:sz w:val="24"/>
              </w:rPr>
            </w:pPr>
          </w:p>
        </w:tc>
        <w:tc>
          <w:tcPr>
            <w:tcW w:w="2240" w:type="dxa"/>
            <w:noWrap w:val="0"/>
            <w:vAlign w:val="center"/>
          </w:tcPr>
          <w:p w14:paraId="33E08EFE">
            <w:pPr>
              <w:tabs>
                <w:tab w:val="left" w:pos="1260"/>
              </w:tabs>
              <w:spacing w:line="440" w:lineRule="exact"/>
              <w:jc w:val="center"/>
              <w:rPr>
                <w:rFonts w:hint="eastAsia" w:ascii="宋体" w:hAnsi="宋体" w:cs="宋体"/>
                <w:sz w:val="24"/>
              </w:rPr>
            </w:pPr>
            <w:r>
              <w:rPr>
                <w:rFonts w:hint="eastAsia" w:ascii="宋体" w:hAnsi="宋体" w:cs="宋体"/>
                <w:sz w:val="24"/>
              </w:rPr>
              <w:t>法定地址</w:t>
            </w:r>
          </w:p>
        </w:tc>
        <w:tc>
          <w:tcPr>
            <w:tcW w:w="6140" w:type="dxa"/>
            <w:gridSpan w:val="3"/>
            <w:noWrap w:val="0"/>
            <w:vAlign w:val="top"/>
          </w:tcPr>
          <w:p w14:paraId="0A73B239">
            <w:pPr>
              <w:tabs>
                <w:tab w:val="left" w:pos="1260"/>
              </w:tabs>
              <w:spacing w:line="440" w:lineRule="exact"/>
              <w:rPr>
                <w:rFonts w:hint="eastAsia" w:ascii="宋体" w:hAnsi="宋体" w:cs="宋体"/>
                <w:bCs/>
                <w:sz w:val="24"/>
              </w:rPr>
            </w:pPr>
          </w:p>
        </w:tc>
      </w:tr>
      <w:tr w14:paraId="1610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0" w:type="dxa"/>
            <w:vMerge w:val="continue"/>
            <w:noWrap w:val="0"/>
            <w:vAlign w:val="top"/>
          </w:tcPr>
          <w:p w14:paraId="3A00B2A0">
            <w:pPr>
              <w:rPr>
                <w:rFonts w:hint="eastAsia" w:ascii="宋体" w:hAnsi="宋体" w:cs="宋体"/>
                <w:sz w:val="24"/>
              </w:rPr>
            </w:pPr>
          </w:p>
        </w:tc>
        <w:tc>
          <w:tcPr>
            <w:tcW w:w="2240" w:type="dxa"/>
            <w:noWrap w:val="0"/>
            <w:vAlign w:val="center"/>
          </w:tcPr>
          <w:p w14:paraId="5E781148">
            <w:pPr>
              <w:tabs>
                <w:tab w:val="left" w:pos="1260"/>
              </w:tabs>
              <w:spacing w:line="440" w:lineRule="exact"/>
              <w:jc w:val="center"/>
              <w:rPr>
                <w:rFonts w:hint="eastAsia" w:ascii="宋体" w:hAnsi="宋体" w:cs="宋体"/>
                <w:sz w:val="24"/>
              </w:rPr>
            </w:pPr>
            <w:r>
              <w:rPr>
                <w:rFonts w:hint="eastAsia" w:ascii="宋体" w:hAnsi="宋体" w:cs="宋体"/>
                <w:sz w:val="24"/>
              </w:rPr>
              <w:t>邮政编码</w:t>
            </w:r>
          </w:p>
        </w:tc>
        <w:tc>
          <w:tcPr>
            <w:tcW w:w="6140" w:type="dxa"/>
            <w:gridSpan w:val="3"/>
            <w:noWrap w:val="0"/>
            <w:vAlign w:val="top"/>
          </w:tcPr>
          <w:p w14:paraId="67E97B85">
            <w:pPr>
              <w:tabs>
                <w:tab w:val="left" w:pos="1260"/>
              </w:tabs>
              <w:spacing w:line="440" w:lineRule="exact"/>
              <w:rPr>
                <w:rFonts w:hint="eastAsia" w:ascii="宋体" w:hAnsi="宋体" w:cs="宋体"/>
                <w:bCs/>
                <w:sz w:val="24"/>
              </w:rPr>
            </w:pPr>
          </w:p>
        </w:tc>
      </w:tr>
      <w:tr w14:paraId="7C55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0" w:type="dxa"/>
            <w:vMerge w:val="continue"/>
            <w:noWrap w:val="0"/>
            <w:vAlign w:val="top"/>
          </w:tcPr>
          <w:p w14:paraId="669F6C47">
            <w:pPr>
              <w:rPr>
                <w:rFonts w:hint="eastAsia" w:ascii="宋体" w:hAnsi="宋体" w:cs="宋体"/>
                <w:sz w:val="24"/>
              </w:rPr>
            </w:pPr>
          </w:p>
        </w:tc>
        <w:tc>
          <w:tcPr>
            <w:tcW w:w="2240" w:type="dxa"/>
            <w:noWrap w:val="0"/>
            <w:vAlign w:val="center"/>
          </w:tcPr>
          <w:p w14:paraId="6F71DFB8">
            <w:pPr>
              <w:tabs>
                <w:tab w:val="left" w:pos="1260"/>
              </w:tabs>
              <w:spacing w:line="440" w:lineRule="exact"/>
              <w:jc w:val="center"/>
              <w:rPr>
                <w:rFonts w:hint="eastAsia" w:ascii="宋体" w:hAnsi="宋体" w:cs="宋体"/>
                <w:sz w:val="24"/>
              </w:rPr>
            </w:pPr>
            <w:r>
              <w:rPr>
                <w:rFonts w:hint="eastAsia" w:ascii="宋体" w:hAnsi="宋体" w:cs="宋体"/>
                <w:sz w:val="24"/>
              </w:rPr>
              <w:t>网    址</w:t>
            </w:r>
          </w:p>
        </w:tc>
        <w:tc>
          <w:tcPr>
            <w:tcW w:w="6140" w:type="dxa"/>
            <w:gridSpan w:val="3"/>
            <w:noWrap w:val="0"/>
            <w:vAlign w:val="top"/>
          </w:tcPr>
          <w:p w14:paraId="12FB7FB8">
            <w:pPr>
              <w:tabs>
                <w:tab w:val="left" w:pos="1260"/>
              </w:tabs>
              <w:spacing w:line="440" w:lineRule="exact"/>
              <w:rPr>
                <w:rFonts w:hint="eastAsia" w:ascii="宋体" w:hAnsi="宋体" w:cs="宋体"/>
                <w:bCs/>
                <w:sz w:val="24"/>
              </w:rPr>
            </w:pPr>
          </w:p>
        </w:tc>
      </w:tr>
      <w:tr w14:paraId="6064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0" w:type="dxa"/>
            <w:vMerge w:val="continue"/>
            <w:noWrap w:val="0"/>
            <w:vAlign w:val="top"/>
          </w:tcPr>
          <w:p w14:paraId="4337A81E">
            <w:pPr>
              <w:rPr>
                <w:rFonts w:hint="eastAsia" w:ascii="宋体" w:hAnsi="宋体" w:cs="宋体"/>
                <w:sz w:val="24"/>
              </w:rPr>
            </w:pPr>
          </w:p>
        </w:tc>
        <w:tc>
          <w:tcPr>
            <w:tcW w:w="2240" w:type="dxa"/>
            <w:noWrap w:val="0"/>
            <w:vAlign w:val="top"/>
          </w:tcPr>
          <w:p w14:paraId="7A897495">
            <w:pPr>
              <w:tabs>
                <w:tab w:val="left" w:pos="1260"/>
              </w:tabs>
              <w:spacing w:line="440" w:lineRule="exact"/>
              <w:jc w:val="center"/>
              <w:rPr>
                <w:rFonts w:hint="eastAsia" w:ascii="宋体" w:hAnsi="宋体" w:cs="宋体"/>
                <w:bCs/>
                <w:sz w:val="24"/>
              </w:rPr>
            </w:pPr>
            <w:r>
              <w:rPr>
                <w:rFonts w:hint="eastAsia" w:ascii="宋体" w:hAnsi="宋体" w:cs="宋体"/>
                <w:sz w:val="24"/>
              </w:rPr>
              <w:t>工商登记机关</w:t>
            </w:r>
          </w:p>
        </w:tc>
        <w:tc>
          <w:tcPr>
            <w:tcW w:w="6140" w:type="dxa"/>
            <w:gridSpan w:val="3"/>
            <w:noWrap w:val="0"/>
            <w:vAlign w:val="top"/>
          </w:tcPr>
          <w:p w14:paraId="28A68E10">
            <w:pPr>
              <w:tabs>
                <w:tab w:val="left" w:pos="1260"/>
              </w:tabs>
              <w:spacing w:line="440" w:lineRule="exact"/>
              <w:rPr>
                <w:rFonts w:hint="eastAsia" w:ascii="宋体" w:hAnsi="宋体" w:cs="宋体"/>
                <w:bCs/>
                <w:sz w:val="24"/>
              </w:rPr>
            </w:pPr>
          </w:p>
        </w:tc>
      </w:tr>
      <w:tr w14:paraId="1F19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20" w:type="dxa"/>
            <w:vMerge w:val="continue"/>
            <w:noWrap w:val="0"/>
            <w:vAlign w:val="top"/>
          </w:tcPr>
          <w:p w14:paraId="2D3116A6">
            <w:pPr>
              <w:rPr>
                <w:rFonts w:hint="eastAsia" w:ascii="宋体" w:hAnsi="宋体" w:cs="宋体"/>
                <w:sz w:val="24"/>
              </w:rPr>
            </w:pPr>
          </w:p>
        </w:tc>
        <w:tc>
          <w:tcPr>
            <w:tcW w:w="2240" w:type="dxa"/>
            <w:noWrap w:val="0"/>
            <w:vAlign w:val="center"/>
          </w:tcPr>
          <w:p w14:paraId="1065C85C">
            <w:pPr>
              <w:tabs>
                <w:tab w:val="left" w:pos="1260"/>
              </w:tabs>
              <w:spacing w:line="440" w:lineRule="exact"/>
              <w:jc w:val="center"/>
              <w:rPr>
                <w:rFonts w:hint="eastAsia" w:ascii="宋体" w:hAnsi="宋体" w:cs="宋体"/>
                <w:sz w:val="24"/>
              </w:rPr>
            </w:pPr>
            <w:r>
              <w:rPr>
                <w:rFonts w:hint="eastAsia" w:ascii="宋体" w:hAnsi="宋体" w:cs="宋体"/>
                <w:sz w:val="24"/>
              </w:rPr>
              <w:t>税务登记机关</w:t>
            </w:r>
          </w:p>
        </w:tc>
        <w:tc>
          <w:tcPr>
            <w:tcW w:w="6140" w:type="dxa"/>
            <w:gridSpan w:val="3"/>
            <w:noWrap w:val="0"/>
            <w:vAlign w:val="top"/>
          </w:tcPr>
          <w:p w14:paraId="2E980758">
            <w:pPr>
              <w:tabs>
                <w:tab w:val="left" w:pos="1260"/>
              </w:tabs>
              <w:spacing w:line="440" w:lineRule="exact"/>
              <w:rPr>
                <w:rFonts w:hint="eastAsia" w:ascii="宋体" w:hAnsi="宋体" w:cs="宋体"/>
                <w:sz w:val="24"/>
              </w:rPr>
            </w:pPr>
          </w:p>
        </w:tc>
      </w:tr>
      <w:tr w14:paraId="53F0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0" w:type="dxa"/>
            <w:vMerge w:val="continue"/>
            <w:noWrap w:val="0"/>
            <w:vAlign w:val="top"/>
          </w:tcPr>
          <w:p w14:paraId="4669C205">
            <w:pPr>
              <w:rPr>
                <w:rFonts w:hint="eastAsia" w:ascii="宋体" w:hAnsi="宋体" w:cs="宋体"/>
                <w:sz w:val="24"/>
              </w:rPr>
            </w:pPr>
          </w:p>
        </w:tc>
        <w:tc>
          <w:tcPr>
            <w:tcW w:w="2240" w:type="dxa"/>
            <w:noWrap w:val="0"/>
            <w:vAlign w:val="top"/>
          </w:tcPr>
          <w:p w14:paraId="03EB92B2">
            <w:pPr>
              <w:tabs>
                <w:tab w:val="left" w:pos="1260"/>
              </w:tabs>
              <w:spacing w:line="440" w:lineRule="exact"/>
              <w:rPr>
                <w:rFonts w:hint="eastAsia" w:ascii="宋体" w:hAnsi="宋体" w:cs="宋体"/>
                <w:bCs/>
                <w:sz w:val="24"/>
              </w:rPr>
            </w:pPr>
            <w:r>
              <w:rPr>
                <w:rFonts w:hint="eastAsia" w:ascii="宋体" w:hAnsi="宋体" w:cs="宋体"/>
                <w:sz w:val="24"/>
              </w:rPr>
              <w:t>机构代码证号（统一社会信用代码）</w:t>
            </w:r>
          </w:p>
        </w:tc>
        <w:tc>
          <w:tcPr>
            <w:tcW w:w="6140" w:type="dxa"/>
            <w:gridSpan w:val="3"/>
            <w:noWrap w:val="0"/>
            <w:vAlign w:val="top"/>
          </w:tcPr>
          <w:p w14:paraId="1D442957">
            <w:pPr>
              <w:tabs>
                <w:tab w:val="left" w:pos="1260"/>
              </w:tabs>
              <w:spacing w:line="440" w:lineRule="exact"/>
              <w:rPr>
                <w:rFonts w:hint="eastAsia" w:ascii="宋体" w:hAnsi="宋体" w:cs="宋体"/>
                <w:bCs/>
                <w:sz w:val="24"/>
              </w:rPr>
            </w:pPr>
          </w:p>
        </w:tc>
      </w:tr>
      <w:tr w14:paraId="2EC3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0" w:type="dxa"/>
            <w:vMerge w:val="restart"/>
            <w:noWrap w:val="0"/>
            <w:vAlign w:val="center"/>
          </w:tcPr>
          <w:p w14:paraId="0A715C54">
            <w:pPr>
              <w:tabs>
                <w:tab w:val="left" w:pos="1260"/>
              </w:tabs>
              <w:spacing w:line="440" w:lineRule="exact"/>
              <w:jc w:val="center"/>
              <w:rPr>
                <w:rFonts w:hint="eastAsia" w:ascii="宋体" w:hAnsi="宋体" w:cs="宋体"/>
                <w:sz w:val="24"/>
              </w:rPr>
            </w:pPr>
            <w:r>
              <w:rPr>
                <w:rFonts w:hint="eastAsia" w:ascii="宋体" w:hAnsi="宋体" w:cs="宋体"/>
                <w:sz w:val="24"/>
              </w:rPr>
              <w:t>法  定</w:t>
            </w:r>
          </w:p>
          <w:p w14:paraId="3F33DE51">
            <w:pPr>
              <w:tabs>
                <w:tab w:val="left" w:pos="1260"/>
              </w:tabs>
              <w:spacing w:line="440" w:lineRule="exact"/>
              <w:jc w:val="center"/>
              <w:rPr>
                <w:rFonts w:hint="eastAsia" w:ascii="宋体" w:hAnsi="宋体" w:cs="宋体"/>
                <w:sz w:val="24"/>
              </w:rPr>
            </w:pPr>
            <w:r>
              <w:rPr>
                <w:rFonts w:hint="eastAsia" w:ascii="宋体" w:hAnsi="宋体" w:cs="宋体"/>
                <w:sz w:val="24"/>
              </w:rPr>
              <w:t>代</w:t>
            </w:r>
          </w:p>
          <w:p w14:paraId="0B3658B3">
            <w:pPr>
              <w:tabs>
                <w:tab w:val="left" w:pos="1260"/>
              </w:tabs>
              <w:spacing w:line="440" w:lineRule="exact"/>
              <w:jc w:val="center"/>
              <w:rPr>
                <w:rFonts w:hint="eastAsia" w:ascii="宋体" w:hAnsi="宋体" w:cs="宋体"/>
                <w:sz w:val="24"/>
              </w:rPr>
            </w:pPr>
            <w:r>
              <w:rPr>
                <w:rFonts w:hint="eastAsia" w:ascii="宋体" w:hAnsi="宋体" w:cs="宋体"/>
                <w:sz w:val="24"/>
              </w:rPr>
              <w:t>表</w:t>
            </w:r>
          </w:p>
          <w:p w14:paraId="5C2A4DD6">
            <w:pPr>
              <w:tabs>
                <w:tab w:val="left" w:pos="1260"/>
              </w:tabs>
              <w:spacing w:line="440" w:lineRule="exact"/>
              <w:jc w:val="center"/>
              <w:rPr>
                <w:rFonts w:hint="eastAsia" w:ascii="宋体" w:hAnsi="宋体" w:cs="宋体"/>
                <w:bCs/>
                <w:sz w:val="24"/>
              </w:rPr>
            </w:pPr>
            <w:r>
              <w:rPr>
                <w:rFonts w:hint="eastAsia" w:ascii="宋体" w:hAnsi="宋体" w:cs="宋体"/>
                <w:sz w:val="24"/>
              </w:rPr>
              <w:t>人</w:t>
            </w:r>
          </w:p>
        </w:tc>
        <w:tc>
          <w:tcPr>
            <w:tcW w:w="2240" w:type="dxa"/>
            <w:noWrap w:val="0"/>
            <w:vAlign w:val="center"/>
          </w:tcPr>
          <w:p w14:paraId="51597257">
            <w:pPr>
              <w:tabs>
                <w:tab w:val="left" w:pos="1260"/>
              </w:tabs>
              <w:spacing w:line="440" w:lineRule="exact"/>
              <w:jc w:val="center"/>
              <w:rPr>
                <w:rFonts w:hint="eastAsia" w:ascii="宋体" w:hAnsi="宋体" w:cs="宋体"/>
                <w:sz w:val="24"/>
              </w:rPr>
            </w:pPr>
            <w:r>
              <w:rPr>
                <w:rFonts w:hint="eastAsia" w:ascii="宋体" w:hAnsi="宋体" w:cs="宋体"/>
                <w:sz w:val="24"/>
              </w:rPr>
              <w:t>姓    名</w:t>
            </w:r>
          </w:p>
        </w:tc>
        <w:tc>
          <w:tcPr>
            <w:tcW w:w="2950" w:type="dxa"/>
            <w:noWrap w:val="0"/>
            <w:vAlign w:val="center"/>
          </w:tcPr>
          <w:p w14:paraId="2FD9B821">
            <w:pPr>
              <w:tabs>
                <w:tab w:val="left" w:pos="1260"/>
              </w:tabs>
              <w:spacing w:line="440" w:lineRule="exact"/>
              <w:rPr>
                <w:rFonts w:hint="eastAsia" w:ascii="宋体" w:hAnsi="宋体" w:cs="宋体"/>
                <w:sz w:val="24"/>
              </w:rPr>
            </w:pPr>
          </w:p>
        </w:tc>
        <w:tc>
          <w:tcPr>
            <w:tcW w:w="1039" w:type="dxa"/>
            <w:noWrap w:val="0"/>
            <w:vAlign w:val="center"/>
          </w:tcPr>
          <w:p w14:paraId="6F3B0482">
            <w:pPr>
              <w:tabs>
                <w:tab w:val="left" w:pos="1260"/>
              </w:tabs>
              <w:spacing w:line="440" w:lineRule="exact"/>
              <w:jc w:val="center"/>
              <w:rPr>
                <w:rFonts w:hint="eastAsia" w:ascii="宋体" w:hAnsi="宋体" w:cs="宋体"/>
                <w:sz w:val="24"/>
              </w:rPr>
            </w:pPr>
            <w:r>
              <w:rPr>
                <w:rFonts w:hint="eastAsia" w:ascii="宋体" w:hAnsi="宋体" w:cs="宋体"/>
                <w:sz w:val="24"/>
              </w:rPr>
              <w:t>性  别</w:t>
            </w:r>
          </w:p>
        </w:tc>
        <w:tc>
          <w:tcPr>
            <w:tcW w:w="2151" w:type="dxa"/>
            <w:noWrap w:val="0"/>
            <w:vAlign w:val="top"/>
          </w:tcPr>
          <w:p w14:paraId="5EA2FE29">
            <w:pPr>
              <w:tabs>
                <w:tab w:val="left" w:pos="1260"/>
              </w:tabs>
              <w:spacing w:line="440" w:lineRule="exact"/>
              <w:rPr>
                <w:rFonts w:hint="eastAsia" w:ascii="宋体" w:hAnsi="宋体" w:cs="宋体"/>
                <w:sz w:val="24"/>
              </w:rPr>
            </w:pPr>
          </w:p>
        </w:tc>
      </w:tr>
      <w:tr w14:paraId="0ECB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0" w:type="dxa"/>
            <w:vMerge w:val="continue"/>
            <w:noWrap w:val="0"/>
            <w:vAlign w:val="top"/>
          </w:tcPr>
          <w:p w14:paraId="77F36FD6">
            <w:pPr>
              <w:rPr>
                <w:rFonts w:hint="eastAsia" w:ascii="宋体" w:hAnsi="宋体" w:cs="宋体"/>
                <w:sz w:val="24"/>
              </w:rPr>
            </w:pPr>
          </w:p>
        </w:tc>
        <w:tc>
          <w:tcPr>
            <w:tcW w:w="2240" w:type="dxa"/>
            <w:noWrap w:val="0"/>
            <w:vAlign w:val="center"/>
          </w:tcPr>
          <w:p w14:paraId="531A0C45">
            <w:pPr>
              <w:tabs>
                <w:tab w:val="left" w:pos="1260"/>
              </w:tabs>
              <w:spacing w:line="440" w:lineRule="exact"/>
              <w:jc w:val="center"/>
              <w:rPr>
                <w:rFonts w:hint="eastAsia" w:ascii="宋体" w:hAnsi="宋体" w:cs="宋体"/>
                <w:sz w:val="24"/>
              </w:rPr>
            </w:pPr>
            <w:r>
              <w:rPr>
                <w:rFonts w:hint="eastAsia" w:ascii="宋体" w:hAnsi="宋体" w:cs="宋体"/>
                <w:sz w:val="24"/>
              </w:rPr>
              <w:t>职    务</w:t>
            </w:r>
          </w:p>
        </w:tc>
        <w:tc>
          <w:tcPr>
            <w:tcW w:w="2950" w:type="dxa"/>
            <w:noWrap w:val="0"/>
            <w:vAlign w:val="top"/>
          </w:tcPr>
          <w:p w14:paraId="5E1E3BB2">
            <w:pPr>
              <w:tabs>
                <w:tab w:val="left" w:pos="1260"/>
              </w:tabs>
              <w:spacing w:line="440" w:lineRule="exact"/>
              <w:rPr>
                <w:rFonts w:hint="eastAsia" w:ascii="宋体" w:hAnsi="宋体" w:cs="宋体"/>
                <w:sz w:val="24"/>
              </w:rPr>
            </w:pPr>
          </w:p>
        </w:tc>
        <w:tc>
          <w:tcPr>
            <w:tcW w:w="1039" w:type="dxa"/>
            <w:noWrap w:val="0"/>
            <w:vAlign w:val="center"/>
          </w:tcPr>
          <w:p w14:paraId="71C5D3A7">
            <w:pPr>
              <w:tabs>
                <w:tab w:val="left" w:pos="1260"/>
              </w:tabs>
              <w:spacing w:line="440" w:lineRule="exact"/>
              <w:jc w:val="center"/>
              <w:rPr>
                <w:rFonts w:hint="eastAsia" w:ascii="宋体" w:hAnsi="宋体" w:cs="宋体"/>
                <w:sz w:val="24"/>
              </w:rPr>
            </w:pPr>
            <w:r>
              <w:rPr>
                <w:rFonts w:hint="eastAsia" w:ascii="宋体" w:hAnsi="宋体" w:cs="宋体"/>
                <w:sz w:val="24"/>
              </w:rPr>
              <w:t>联系</w:t>
            </w:r>
          </w:p>
          <w:p w14:paraId="76397FAB">
            <w:pPr>
              <w:tabs>
                <w:tab w:val="left" w:pos="1260"/>
              </w:tabs>
              <w:spacing w:line="440" w:lineRule="exact"/>
              <w:jc w:val="center"/>
              <w:rPr>
                <w:rFonts w:hint="eastAsia" w:ascii="宋体" w:hAnsi="宋体" w:cs="宋体"/>
                <w:sz w:val="24"/>
              </w:rPr>
            </w:pPr>
            <w:r>
              <w:rPr>
                <w:rFonts w:hint="eastAsia" w:ascii="宋体" w:hAnsi="宋体" w:cs="宋体"/>
                <w:sz w:val="24"/>
              </w:rPr>
              <w:t>电话</w:t>
            </w:r>
          </w:p>
        </w:tc>
        <w:tc>
          <w:tcPr>
            <w:tcW w:w="2151" w:type="dxa"/>
            <w:noWrap w:val="0"/>
            <w:vAlign w:val="top"/>
          </w:tcPr>
          <w:p w14:paraId="258ACBE5">
            <w:pPr>
              <w:tabs>
                <w:tab w:val="left" w:pos="1260"/>
              </w:tabs>
              <w:spacing w:line="440" w:lineRule="exact"/>
              <w:rPr>
                <w:rFonts w:hint="eastAsia" w:ascii="宋体" w:hAnsi="宋体" w:cs="宋体"/>
                <w:sz w:val="24"/>
              </w:rPr>
            </w:pPr>
          </w:p>
        </w:tc>
      </w:tr>
      <w:tr w14:paraId="1C08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6BC21446">
            <w:pPr>
              <w:rPr>
                <w:rFonts w:hint="eastAsia" w:ascii="宋体" w:hAnsi="宋体" w:cs="宋体"/>
                <w:sz w:val="24"/>
              </w:rPr>
            </w:pPr>
          </w:p>
        </w:tc>
        <w:tc>
          <w:tcPr>
            <w:tcW w:w="2240" w:type="dxa"/>
            <w:noWrap w:val="0"/>
            <w:vAlign w:val="center"/>
          </w:tcPr>
          <w:p w14:paraId="74CC82E1">
            <w:pPr>
              <w:tabs>
                <w:tab w:val="left" w:pos="1260"/>
              </w:tabs>
              <w:spacing w:line="440" w:lineRule="exact"/>
              <w:jc w:val="center"/>
              <w:rPr>
                <w:rFonts w:hint="eastAsia" w:ascii="宋体" w:hAnsi="宋体" w:cs="宋体"/>
                <w:sz w:val="24"/>
              </w:rPr>
            </w:pPr>
            <w:r>
              <w:rPr>
                <w:rFonts w:hint="eastAsia" w:ascii="宋体" w:hAnsi="宋体" w:cs="宋体"/>
                <w:sz w:val="24"/>
              </w:rPr>
              <w:t>传    真</w:t>
            </w:r>
          </w:p>
        </w:tc>
        <w:tc>
          <w:tcPr>
            <w:tcW w:w="6140" w:type="dxa"/>
            <w:gridSpan w:val="3"/>
            <w:noWrap w:val="0"/>
            <w:vAlign w:val="top"/>
          </w:tcPr>
          <w:p w14:paraId="29A79062">
            <w:pPr>
              <w:tabs>
                <w:tab w:val="left" w:pos="1260"/>
              </w:tabs>
              <w:spacing w:line="440" w:lineRule="exact"/>
              <w:rPr>
                <w:rFonts w:hint="eastAsia" w:ascii="宋体" w:hAnsi="宋体" w:cs="宋体"/>
                <w:sz w:val="24"/>
              </w:rPr>
            </w:pPr>
          </w:p>
        </w:tc>
      </w:tr>
      <w:tr w14:paraId="16DE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20" w:type="dxa"/>
            <w:vMerge w:val="restart"/>
            <w:noWrap w:val="0"/>
            <w:vAlign w:val="center"/>
          </w:tcPr>
          <w:p w14:paraId="370586C5">
            <w:pPr>
              <w:tabs>
                <w:tab w:val="left" w:pos="1260"/>
              </w:tabs>
              <w:spacing w:line="300" w:lineRule="exact"/>
              <w:jc w:val="center"/>
              <w:rPr>
                <w:rFonts w:hint="eastAsia" w:ascii="宋体" w:hAnsi="宋体" w:cs="宋体"/>
                <w:sz w:val="24"/>
              </w:rPr>
            </w:pPr>
            <w:r>
              <w:rPr>
                <w:rFonts w:hint="eastAsia" w:ascii="宋体" w:hAnsi="宋体" w:cs="宋体"/>
                <w:sz w:val="24"/>
              </w:rPr>
              <w:t>法定代表人身份证复印件</w:t>
            </w:r>
          </w:p>
        </w:tc>
        <w:tc>
          <w:tcPr>
            <w:tcW w:w="5190" w:type="dxa"/>
            <w:gridSpan w:val="2"/>
            <w:vMerge w:val="restart"/>
            <w:noWrap w:val="0"/>
            <w:vAlign w:val="center"/>
          </w:tcPr>
          <w:p w14:paraId="4BADC281">
            <w:pPr>
              <w:tabs>
                <w:tab w:val="left" w:pos="1260"/>
              </w:tabs>
              <w:jc w:val="center"/>
              <w:rPr>
                <w:rFonts w:hint="eastAsia" w:ascii="宋体" w:hAnsi="宋体" w:cs="宋体"/>
                <w:bCs/>
                <w:sz w:val="24"/>
              </w:rPr>
            </w:pPr>
            <w:r>
              <w:rPr>
                <w:rFonts w:hint="eastAsia" w:ascii="宋体" w:hAnsi="宋体" w:cs="宋体"/>
                <w:sz w:val="24"/>
              </w:rPr>
              <w:t>（正反面粘贴处）</w:t>
            </w:r>
          </w:p>
        </w:tc>
        <w:tc>
          <w:tcPr>
            <w:tcW w:w="3190" w:type="dxa"/>
            <w:gridSpan w:val="2"/>
            <w:noWrap w:val="0"/>
            <w:vAlign w:val="center"/>
          </w:tcPr>
          <w:p w14:paraId="2462F91C">
            <w:pPr>
              <w:tabs>
                <w:tab w:val="left" w:pos="1260"/>
              </w:tabs>
              <w:spacing w:line="440" w:lineRule="exact"/>
              <w:jc w:val="center"/>
              <w:rPr>
                <w:rFonts w:hint="eastAsia" w:ascii="宋体" w:hAnsi="宋体" w:cs="宋体"/>
                <w:sz w:val="24"/>
              </w:rPr>
            </w:pPr>
            <w:r>
              <w:rPr>
                <w:rFonts w:hint="eastAsia" w:ascii="宋体" w:hAnsi="宋体" w:cs="宋体"/>
                <w:sz w:val="24"/>
              </w:rPr>
              <w:t>法定代表人签字或盖章</w:t>
            </w:r>
          </w:p>
        </w:tc>
      </w:tr>
      <w:tr w14:paraId="3BC2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20" w:type="dxa"/>
            <w:vMerge w:val="continue"/>
            <w:noWrap w:val="0"/>
            <w:vAlign w:val="top"/>
          </w:tcPr>
          <w:p w14:paraId="5F69DF07">
            <w:pPr>
              <w:rPr>
                <w:rFonts w:hint="eastAsia" w:ascii="宋体" w:hAnsi="宋体" w:cs="宋体"/>
                <w:sz w:val="24"/>
              </w:rPr>
            </w:pPr>
          </w:p>
        </w:tc>
        <w:tc>
          <w:tcPr>
            <w:tcW w:w="5190" w:type="dxa"/>
            <w:gridSpan w:val="2"/>
            <w:vMerge w:val="continue"/>
            <w:noWrap w:val="0"/>
            <w:vAlign w:val="top"/>
          </w:tcPr>
          <w:p w14:paraId="4CFCD4E0">
            <w:pPr>
              <w:rPr>
                <w:rFonts w:hint="eastAsia" w:ascii="宋体" w:hAnsi="宋体" w:cs="宋体"/>
                <w:sz w:val="24"/>
              </w:rPr>
            </w:pPr>
          </w:p>
        </w:tc>
        <w:tc>
          <w:tcPr>
            <w:tcW w:w="3190" w:type="dxa"/>
            <w:gridSpan w:val="2"/>
            <w:noWrap w:val="0"/>
            <w:vAlign w:val="center"/>
          </w:tcPr>
          <w:p w14:paraId="0CDA68DD">
            <w:pPr>
              <w:tabs>
                <w:tab w:val="left" w:pos="1260"/>
              </w:tabs>
              <w:spacing w:line="440" w:lineRule="exact"/>
              <w:ind w:firstLine="459"/>
              <w:jc w:val="center"/>
              <w:rPr>
                <w:rFonts w:hint="eastAsia" w:ascii="宋体" w:hAnsi="宋体" w:cs="宋体"/>
                <w:sz w:val="24"/>
              </w:rPr>
            </w:pPr>
          </w:p>
          <w:p w14:paraId="3C6ECF9E">
            <w:pPr>
              <w:tabs>
                <w:tab w:val="left" w:pos="1260"/>
              </w:tabs>
              <w:spacing w:line="440" w:lineRule="exact"/>
              <w:jc w:val="center"/>
              <w:rPr>
                <w:rFonts w:hint="eastAsia" w:ascii="宋体" w:hAnsi="宋体" w:cs="宋体"/>
                <w:sz w:val="24"/>
              </w:rPr>
            </w:pPr>
            <w:r>
              <w:rPr>
                <w:rFonts w:hint="eastAsia" w:ascii="宋体" w:hAnsi="宋体" w:cs="宋体"/>
                <w:sz w:val="24"/>
              </w:rPr>
              <w:t>（企业公章）</w:t>
            </w:r>
          </w:p>
          <w:p w14:paraId="7DF5282F">
            <w:pPr>
              <w:tabs>
                <w:tab w:val="left" w:pos="1260"/>
              </w:tabs>
              <w:spacing w:line="440" w:lineRule="exact"/>
              <w:ind w:firstLine="459"/>
              <w:jc w:val="center"/>
              <w:rPr>
                <w:rFonts w:hint="eastAsia" w:ascii="宋体" w:hAnsi="宋体" w:cs="宋体"/>
                <w:sz w:val="24"/>
              </w:rPr>
            </w:pPr>
          </w:p>
          <w:p w14:paraId="19D64905">
            <w:pPr>
              <w:tabs>
                <w:tab w:val="left" w:pos="1260"/>
              </w:tabs>
              <w:spacing w:line="440" w:lineRule="exact"/>
              <w:ind w:right="280" w:firstLine="459"/>
              <w:jc w:val="center"/>
              <w:rPr>
                <w:rFonts w:hint="eastAsia" w:ascii="宋体" w:hAnsi="宋体" w:cs="宋体"/>
                <w:sz w:val="24"/>
              </w:rPr>
            </w:pPr>
            <w:r>
              <w:rPr>
                <w:rFonts w:hint="eastAsia" w:ascii="宋体" w:hAnsi="宋体" w:cs="宋体"/>
                <w:sz w:val="24"/>
              </w:rPr>
              <w:t>年   月   日</w:t>
            </w:r>
          </w:p>
        </w:tc>
      </w:tr>
    </w:tbl>
    <w:p w14:paraId="28E9C0AC">
      <w:pPr>
        <w:jc w:val="center"/>
        <w:rPr>
          <w:rFonts w:hint="eastAsia" w:ascii="宋体" w:hAnsi="宋体" w:cs="宋体"/>
          <w:b/>
          <w:bCs/>
          <w:sz w:val="28"/>
          <w:szCs w:val="36"/>
        </w:rPr>
      </w:pPr>
      <w:r>
        <w:rPr>
          <w:rFonts w:hint="eastAsia" w:ascii="宋体" w:hAnsi="宋体" w:cs="宋体"/>
          <w:b/>
          <w:bCs/>
          <w:sz w:val="28"/>
          <w:szCs w:val="36"/>
        </w:rPr>
        <w:t>法定代表人身份证明书</w:t>
      </w:r>
    </w:p>
    <w:p w14:paraId="663CA925">
      <w:pPr>
        <w:widowControl/>
        <w:spacing w:line="360" w:lineRule="auto"/>
        <w:jc w:val="left"/>
        <w:rPr>
          <w:rFonts w:hint="eastAsia" w:ascii="宋体" w:hAnsi="宋体" w:cs="宋体"/>
          <w:b/>
          <w:color w:val="000000"/>
          <w:sz w:val="24"/>
        </w:rPr>
        <w:sectPr>
          <w:footerReference r:id="rId10" w:type="default"/>
          <w:pgSz w:w="11905" w:h="16838"/>
          <w:pgMar w:top="1440" w:right="1083" w:bottom="1440" w:left="1083" w:header="850" w:footer="992" w:gutter="0"/>
          <w:pgBorders>
            <w:top w:val="none" w:sz="0" w:space="0"/>
            <w:left w:val="none" w:sz="0" w:space="0"/>
            <w:bottom w:val="none" w:sz="0" w:space="0"/>
            <w:right w:val="none" w:sz="0" w:space="0"/>
          </w:pgBorders>
          <w:lnNumType w:countBy="0" w:distance="360"/>
          <w:pgNumType w:fmt="decimal"/>
          <w:cols w:space="720" w:num="1"/>
          <w:titlePg/>
          <w:rtlGutter w:val="0"/>
          <w:docGrid w:linePitch="312" w:charSpace="0"/>
        </w:sectPr>
      </w:pPr>
    </w:p>
    <w:p w14:paraId="50C37709">
      <w:pPr>
        <w:widowControl/>
        <w:spacing w:line="360" w:lineRule="auto"/>
        <w:jc w:val="left"/>
        <w:rPr>
          <w:rFonts w:hint="eastAsia" w:ascii="宋体" w:hAnsi="宋体" w:eastAsia="宋体" w:cs="宋体"/>
          <w:b/>
          <w:color w:val="000000"/>
          <w:sz w:val="24"/>
          <w:lang w:eastAsia="zh-CN"/>
        </w:rPr>
      </w:pPr>
      <w:r>
        <w:rPr>
          <w:rFonts w:hint="eastAsia" w:ascii="宋体" w:hAnsi="宋体" w:cs="宋体"/>
          <w:b/>
          <w:color w:val="000000"/>
          <w:sz w:val="24"/>
        </w:rPr>
        <w:t>附件</w:t>
      </w:r>
      <w:r>
        <w:rPr>
          <w:rFonts w:hint="eastAsia" w:ascii="宋体" w:hAnsi="宋体" w:cs="宋体"/>
          <w:b/>
          <w:color w:val="000000"/>
          <w:sz w:val="24"/>
          <w:lang w:val="en-US" w:eastAsia="zh-CN"/>
        </w:rPr>
        <w:t>2</w:t>
      </w:r>
    </w:p>
    <w:p w14:paraId="304679B7">
      <w:pPr>
        <w:widowControl/>
        <w:spacing w:line="360" w:lineRule="auto"/>
        <w:jc w:val="center"/>
        <w:rPr>
          <w:rFonts w:ascii="宋体" w:hAnsi="宋体" w:cs="宋体"/>
          <w:b/>
          <w:color w:val="000000"/>
          <w:sz w:val="28"/>
          <w:szCs w:val="28"/>
        </w:rPr>
      </w:pPr>
      <w:r>
        <w:rPr>
          <w:rFonts w:ascii="宋体" w:hAnsi="宋体" w:cs="宋体"/>
          <w:b/>
          <w:color w:val="000000"/>
          <w:sz w:val="28"/>
          <w:szCs w:val="28"/>
        </w:rPr>
        <w:t>法定代表人授权委托书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45"/>
        <w:gridCol w:w="10"/>
        <w:gridCol w:w="1649"/>
        <w:gridCol w:w="311"/>
        <w:gridCol w:w="2156"/>
        <w:gridCol w:w="2370"/>
      </w:tblGrid>
      <w:tr w14:paraId="7C75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460" w:type="dxa"/>
            <w:gridSpan w:val="7"/>
            <w:noWrap w:val="0"/>
            <w:vAlign w:val="center"/>
          </w:tcPr>
          <w:p w14:paraId="560720A4">
            <w:pPr>
              <w:tabs>
                <w:tab w:val="left" w:pos="1260"/>
              </w:tabs>
              <w:spacing w:line="360" w:lineRule="auto"/>
              <w:ind w:firstLine="134" w:firstLineChars="56"/>
              <w:rPr>
                <w:rFonts w:hint="eastAsia" w:ascii="宋体" w:hAnsi="宋体" w:eastAsia="宋体" w:cs="宋体"/>
                <w:sz w:val="24"/>
                <w:szCs w:val="24"/>
                <w:lang w:eastAsia="zh-CN"/>
              </w:rPr>
            </w:pPr>
            <w:r>
              <w:rPr>
                <w:rFonts w:ascii="宋体" w:hAnsi="宋体" w:cs="宋体"/>
                <w:sz w:val="24"/>
                <w:szCs w:val="24"/>
              </w:rPr>
              <w:t>致：</w:t>
            </w:r>
            <w:r>
              <w:rPr>
                <w:rFonts w:hint="eastAsia" w:ascii="宋体" w:hAnsi="宋体" w:cs="宋体"/>
                <w:color w:val="auto"/>
                <w:spacing w:val="4"/>
                <w:sz w:val="24"/>
                <w:lang w:eastAsia="zh-CN"/>
              </w:rPr>
              <w:t>亿诚建设项目管理有限公司</w:t>
            </w:r>
          </w:p>
        </w:tc>
      </w:tr>
      <w:tr w14:paraId="5DDE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restart"/>
            <w:noWrap w:val="0"/>
            <w:vAlign w:val="center"/>
          </w:tcPr>
          <w:p w14:paraId="4739915A">
            <w:pPr>
              <w:tabs>
                <w:tab w:val="left" w:pos="1260"/>
              </w:tabs>
              <w:spacing w:line="360" w:lineRule="auto"/>
              <w:rPr>
                <w:rFonts w:ascii="宋体" w:hAnsi="宋体" w:cs="宋体"/>
                <w:sz w:val="24"/>
                <w:szCs w:val="24"/>
              </w:rPr>
            </w:pPr>
            <w:r>
              <w:rPr>
                <w:rFonts w:ascii="宋体" w:hAnsi="宋体" w:cs="宋体"/>
                <w:sz w:val="24"/>
                <w:szCs w:val="24"/>
              </w:rPr>
              <w:t>被授权人</w:t>
            </w:r>
          </w:p>
        </w:tc>
        <w:tc>
          <w:tcPr>
            <w:tcW w:w="2155" w:type="dxa"/>
            <w:gridSpan w:val="2"/>
            <w:noWrap w:val="0"/>
            <w:vAlign w:val="center"/>
          </w:tcPr>
          <w:p w14:paraId="48D58AD4">
            <w:pPr>
              <w:tabs>
                <w:tab w:val="left" w:pos="1260"/>
              </w:tabs>
              <w:spacing w:line="360" w:lineRule="auto"/>
              <w:rPr>
                <w:rFonts w:ascii="宋体" w:hAnsi="宋体" w:cs="宋体"/>
                <w:sz w:val="24"/>
                <w:szCs w:val="24"/>
              </w:rPr>
            </w:pPr>
            <w:r>
              <w:rPr>
                <w:rFonts w:ascii="宋体" w:hAnsi="宋体" w:cs="宋体"/>
                <w:sz w:val="24"/>
                <w:szCs w:val="24"/>
              </w:rPr>
              <w:t>姓    名</w:t>
            </w:r>
          </w:p>
        </w:tc>
        <w:tc>
          <w:tcPr>
            <w:tcW w:w="1960" w:type="dxa"/>
            <w:gridSpan w:val="2"/>
            <w:noWrap w:val="0"/>
            <w:vAlign w:val="top"/>
          </w:tcPr>
          <w:p w14:paraId="3B5306ED">
            <w:pPr>
              <w:tabs>
                <w:tab w:val="left" w:pos="1260"/>
              </w:tabs>
              <w:spacing w:line="360" w:lineRule="auto"/>
              <w:rPr>
                <w:rFonts w:ascii="宋体" w:hAnsi="宋体" w:cs="宋体"/>
                <w:sz w:val="24"/>
                <w:szCs w:val="24"/>
              </w:rPr>
            </w:pPr>
          </w:p>
        </w:tc>
        <w:tc>
          <w:tcPr>
            <w:tcW w:w="2156" w:type="dxa"/>
            <w:noWrap w:val="0"/>
            <w:vAlign w:val="top"/>
          </w:tcPr>
          <w:p w14:paraId="6A233878">
            <w:pPr>
              <w:tabs>
                <w:tab w:val="left" w:pos="1260"/>
              </w:tabs>
              <w:spacing w:line="360" w:lineRule="auto"/>
              <w:rPr>
                <w:rFonts w:ascii="宋体" w:hAnsi="宋体" w:cs="宋体"/>
                <w:sz w:val="24"/>
                <w:szCs w:val="24"/>
              </w:rPr>
            </w:pPr>
            <w:r>
              <w:rPr>
                <w:rFonts w:ascii="宋体" w:hAnsi="宋体" w:cs="宋体"/>
                <w:sz w:val="24"/>
                <w:szCs w:val="24"/>
              </w:rPr>
              <w:t>性    别</w:t>
            </w:r>
          </w:p>
        </w:tc>
        <w:tc>
          <w:tcPr>
            <w:tcW w:w="2370" w:type="dxa"/>
            <w:noWrap w:val="0"/>
            <w:vAlign w:val="top"/>
          </w:tcPr>
          <w:p w14:paraId="64E4CA44">
            <w:pPr>
              <w:tabs>
                <w:tab w:val="left" w:pos="1260"/>
              </w:tabs>
              <w:spacing w:line="360" w:lineRule="auto"/>
              <w:rPr>
                <w:rFonts w:ascii="宋体" w:hAnsi="宋体" w:cs="宋体"/>
                <w:sz w:val="24"/>
                <w:szCs w:val="24"/>
              </w:rPr>
            </w:pPr>
          </w:p>
        </w:tc>
      </w:tr>
      <w:tr w14:paraId="10C2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46C3DDD4">
            <w:pPr>
              <w:tabs>
                <w:tab w:val="left" w:pos="1260"/>
              </w:tabs>
              <w:spacing w:line="360" w:lineRule="auto"/>
              <w:rPr>
                <w:rFonts w:ascii="宋体" w:hAnsi="宋体" w:cs="宋体"/>
                <w:sz w:val="24"/>
                <w:szCs w:val="24"/>
              </w:rPr>
            </w:pPr>
          </w:p>
        </w:tc>
        <w:tc>
          <w:tcPr>
            <w:tcW w:w="2155" w:type="dxa"/>
            <w:gridSpan w:val="2"/>
            <w:noWrap w:val="0"/>
            <w:vAlign w:val="center"/>
          </w:tcPr>
          <w:p w14:paraId="79542AD7">
            <w:pPr>
              <w:tabs>
                <w:tab w:val="left" w:pos="1260"/>
              </w:tabs>
              <w:spacing w:line="360" w:lineRule="auto"/>
              <w:rPr>
                <w:rFonts w:ascii="宋体" w:hAnsi="宋体" w:cs="宋体"/>
                <w:sz w:val="24"/>
                <w:szCs w:val="24"/>
              </w:rPr>
            </w:pPr>
            <w:r>
              <w:rPr>
                <w:rFonts w:ascii="宋体" w:hAnsi="宋体" w:cs="宋体"/>
                <w:sz w:val="24"/>
                <w:szCs w:val="24"/>
              </w:rPr>
              <w:t>职    务</w:t>
            </w:r>
          </w:p>
        </w:tc>
        <w:tc>
          <w:tcPr>
            <w:tcW w:w="1960" w:type="dxa"/>
            <w:gridSpan w:val="2"/>
            <w:noWrap w:val="0"/>
            <w:vAlign w:val="top"/>
          </w:tcPr>
          <w:p w14:paraId="5D2A7114">
            <w:pPr>
              <w:tabs>
                <w:tab w:val="left" w:pos="1260"/>
              </w:tabs>
              <w:spacing w:line="360" w:lineRule="auto"/>
              <w:rPr>
                <w:rFonts w:ascii="宋体" w:hAnsi="宋体" w:cs="宋体"/>
                <w:sz w:val="24"/>
                <w:szCs w:val="24"/>
              </w:rPr>
            </w:pPr>
          </w:p>
        </w:tc>
        <w:tc>
          <w:tcPr>
            <w:tcW w:w="2156" w:type="dxa"/>
            <w:noWrap w:val="0"/>
            <w:vAlign w:val="top"/>
          </w:tcPr>
          <w:p w14:paraId="1C713B78">
            <w:pPr>
              <w:tabs>
                <w:tab w:val="left" w:pos="1260"/>
              </w:tabs>
              <w:spacing w:line="360" w:lineRule="auto"/>
              <w:rPr>
                <w:rFonts w:ascii="宋体" w:hAnsi="宋体" w:cs="宋体"/>
                <w:sz w:val="24"/>
                <w:szCs w:val="24"/>
              </w:rPr>
            </w:pPr>
            <w:r>
              <w:rPr>
                <w:rFonts w:ascii="宋体" w:hAnsi="宋体" w:cs="宋体"/>
                <w:sz w:val="24"/>
                <w:szCs w:val="24"/>
              </w:rPr>
              <w:t>手机号码</w:t>
            </w:r>
          </w:p>
        </w:tc>
        <w:tc>
          <w:tcPr>
            <w:tcW w:w="2370" w:type="dxa"/>
            <w:noWrap w:val="0"/>
            <w:vAlign w:val="top"/>
          </w:tcPr>
          <w:p w14:paraId="3D56B77B">
            <w:pPr>
              <w:tabs>
                <w:tab w:val="left" w:pos="1260"/>
              </w:tabs>
              <w:spacing w:line="360" w:lineRule="auto"/>
              <w:rPr>
                <w:rFonts w:ascii="宋体" w:hAnsi="宋体" w:cs="宋体"/>
                <w:sz w:val="24"/>
                <w:szCs w:val="24"/>
              </w:rPr>
            </w:pPr>
          </w:p>
        </w:tc>
      </w:tr>
      <w:tr w14:paraId="0283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77ACF7F9">
            <w:pPr>
              <w:tabs>
                <w:tab w:val="left" w:pos="1260"/>
              </w:tabs>
              <w:spacing w:line="360" w:lineRule="auto"/>
              <w:rPr>
                <w:rFonts w:ascii="宋体" w:hAnsi="宋体" w:cs="宋体"/>
                <w:sz w:val="24"/>
                <w:szCs w:val="24"/>
              </w:rPr>
            </w:pPr>
          </w:p>
        </w:tc>
        <w:tc>
          <w:tcPr>
            <w:tcW w:w="2155" w:type="dxa"/>
            <w:gridSpan w:val="2"/>
            <w:noWrap w:val="0"/>
            <w:vAlign w:val="center"/>
          </w:tcPr>
          <w:p w14:paraId="6C37447D">
            <w:pPr>
              <w:tabs>
                <w:tab w:val="left" w:pos="1260"/>
              </w:tabs>
              <w:spacing w:line="360" w:lineRule="auto"/>
              <w:rPr>
                <w:rFonts w:ascii="宋体" w:hAnsi="宋体" w:cs="宋体"/>
                <w:sz w:val="24"/>
                <w:szCs w:val="24"/>
              </w:rPr>
            </w:pPr>
            <w:r>
              <w:rPr>
                <w:rFonts w:ascii="宋体" w:hAnsi="宋体" w:cs="宋体"/>
                <w:sz w:val="24"/>
                <w:szCs w:val="24"/>
              </w:rPr>
              <w:t>联系电话</w:t>
            </w:r>
          </w:p>
        </w:tc>
        <w:tc>
          <w:tcPr>
            <w:tcW w:w="1960" w:type="dxa"/>
            <w:gridSpan w:val="2"/>
            <w:noWrap w:val="0"/>
            <w:vAlign w:val="top"/>
          </w:tcPr>
          <w:p w14:paraId="5346A3BB">
            <w:pPr>
              <w:tabs>
                <w:tab w:val="left" w:pos="1260"/>
              </w:tabs>
              <w:spacing w:line="360" w:lineRule="auto"/>
              <w:rPr>
                <w:rFonts w:ascii="宋体" w:hAnsi="宋体" w:cs="宋体"/>
                <w:sz w:val="24"/>
                <w:szCs w:val="24"/>
              </w:rPr>
            </w:pPr>
          </w:p>
        </w:tc>
        <w:tc>
          <w:tcPr>
            <w:tcW w:w="2156" w:type="dxa"/>
            <w:noWrap w:val="0"/>
            <w:vAlign w:val="top"/>
          </w:tcPr>
          <w:p w14:paraId="102B89B0">
            <w:pPr>
              <w:tabs>
                <w:tab w:val="left" w:pos="1260"/>
              </w:tabs>
              <w:spacing w:line="360" w:lineRule="auto"/>
              <w:rPr>
                <w:rFonts w:ascii="宋体" w:hAnsi="宋体" w:cs="宋体"/>
                <w:sz w:val="24"/>
                <w:szCs w:val="24"/>
              </w:rPr>
            </w:pPr>
            <w:r>
              <w:rPr>
                <w:rFonts w:ascii="宋体" w:hAnsi="宋体" w:cs="宋体"/>
                <w:sz w:val="24"/>
                <w:szCs w:val="24"/>
              </w:rPr>
              <w:t>图文传真</w:t>
            </w:r>
          </w:p>
        </w:tc>
        <w:tc>
          <w:tcPr>
            <w:tcW w:w="2370" w:type="dxa"/>
            <w:noWrap w:val="0"/>
            <w:vAlign w:val="top"/>
          </w:tcPr>
          <w:p w14:paraId="7BA2BD6D">
            <w:pPr>
              <w:tabs>
                <w:tab w:val="left" w:pos="1260"/>
              </w:tabs>
              <w:spacing w:line="360" w:lineRule="auto"/>
              <w:rPr>
                <w:rFonts w:ascii="宋体" w:hAnsi="宋体" w:cs="宋体"/>
                <w:sz w:val="24"/>
                <w:szCs w:val="24"/>
              </w:rPr>
            </w:pPr>
          </w:p>
        </w:tc>
      </w:tr>
      <w:tr w14:paraId="4CE7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2A6A3857">
            <w:pPr>
              <w:tabs>
                <w:tab w:val="left" w:pos="1260"/>
              </w:tabs>
              <w:spacing w:line="360" w:lineRule="auto"/>
              <w:rPr>
                <w:rFonts w:ascii="宋体" w:hAnsi="宋体" w:cs="宋体"/>
                <w:sz w:val="24"/>
                <w:szCs w:val="24"/>
              </w:rPr>
            </w:pPr>
          </w:p>
        </w:tc>
        <w:tc>
          <w:tcPr>
            <w:tcW w:w="2155" w:type="dxa"/>
            <w:gridSpan w:val="2"/>
            <w:noWrap w:val="0"/>
            <w:vAlign w:val="center"/>
          </w:tcPr>
          <w:p w14:paraId="18E43B3E">
            <w:pPr>
              <w:tabs>
                <w:tab w:val="left" w:pos="1260"/>
              </w:tabs>
              <w:spacing w:line="360" w:lineRule="auto"/>
              <w:rPr>
                <w:rFonts w:ascii="宋体" w:hAnsi="宋体" w:cs="宋体"/>
                <w:sz w:val="24"/>
                <w:szCs w:val="24"/>
              </w:rPr>
            </w:pPr>
            <w:r>
              <w:rPr>
                <w:rFonts w:ascii="宋体" w:hAnsi="宋体" w:cs="宋体"/>
                <w:sz w:val="24"/>
                <w:szCs w:val="24"/>
              </w:rPr>
              <w:t>通讯地址</w:t>
            </w:r>
          </w:p>
        </w:tc>
        <w:tc>
          <w:tcPr>
            <w:tcW w:w="6486" w:type="dxa"/>
            <w:gridSpan w:val="4"/>
            <w:noWrap w:val="0"/>
            <w:vAlign w:val="top"/>
          </w:tcPr>
          <w:p w14:paraId="4600C773">
            <w:pPr>
              <w:tabs>
                <w:tab w:val="left" w:pos="1260"/>
              </w:tabs>
              <w:spacing w:line="360" w:lineRule="auto"/>
              <w:rPr>
                <w:rFonts w:ascii="宋体" w:hAnsi="宋体" w:cs="宋体"/>
                <w:sz w:val="24"/>
                <w:szCs w:val="24"/>
              </w:rPr>
            </w:pPr>
          </w:p>
        </w:tc>
      </w:tr>
      <w:tr w14:paraId="3750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41B620BD">
            <w:pPr>
              <w:tabs>
                <w:tab w:val="left" w:pos="1260"/>
              </w:tabs>
              <w:spacing w:line="360" w:lineRule="auto"/>
              <w:rPr>
                <w:rFonts w:ascii="宋体" w:hAnsi="宋体" w:cs="宋体"/>
                <w:sz w:val="24"/>
                <w:szCs w:val="24"/>
              </w:rPr>
            </w:pPr>
          </w:p>
        </w:tc>
        <w:tc>
          <w:tcPr>
            <w:tcW w:w="2155" w:type="dxa"/>
            <w:gridSpan w:val="2"/>
            <w:noWrap w:val="0"/>
            <w:vAlign w:val="center"/>
          </w:tcPr>
          <w:p w14:paraId="65E5008E">
            <w:pPr>
              <w:tabs>
                <w:tab w:val="left" w:pos="1260"/>
              </w:tabs>
              <w:spacing w:line="360" w:lineRule="auto"/>
              <w:rPr>
                <w:rFonts w:ascii="宋体" w:hAnsi="宋体" w:cs="宋体"/>
                <w:sz w:val="24"/>
                <w:szCs w:val="24"/>
              </w:rPr>
            </w:pPr>
            <w:r>
              <w:rPr>
                <w:rFonts w:ascii="宋体" w:hAnsi="宋体" w:cs="宋体"/>
                <w:sz w:val="24"/>
                <w:szCs w:val="24"/>
              </w:rPr>
              <w:t>网    址</w:t>
            </w:r>
          </w:p>
        </w:tc>
        <w:tc>
          <w:tcPr>
            <w:tcW w:w="6486" w:type="dxa"/>
            <w:gridSpan w:val="4"/>
            <w:noWrap w:val="0"/>
            <w:vAlign w:val="top"/>
          </w:tcPr>
          <w:p w14:paraId="0B8E77AB">
            <w:pPr>
              <w:tabs>
                <w:tab w:val="left" w:pos="1260"/>
              </w:tabs>
              <w:spacing w:line="360" w:lineRule="auto"/>
              <w:rPr>
                <w:rFonts w:ascii="宋体" w:hAnsi="宋体" w:cs="宋体"/>
                <w:sz w:val="24"/>
                <w:szCs w:val="24"/>
              </w:rPr>
            </w:pPr>
          </w:p>
        </w:tc>
      </w:tr>
      <w:tr w14:paraId="6ADC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restart"/>
            <w:noWrap w:val="0"/>
            <w:vAlign w:val="center"/>
          </w:tcPr>
          <w:p w14:paraId="065E4644">
            <w:pPr>
              <w:tabs>
                <w:tab w:val="left" w:pos="1260"/>
              </w:tabs>
              <w:spacing w:line="360" w:lineRule="auto"/>
              <w:rPr>
                <w:rFonts w:ascii="宋体" w:hAnsi="宋体" w:cs="宋体"/>
                <w:sz w:val="24"/>
                <w:szCs w:val="24"/>
              </w:rPr>
            </w:pPr>
            <w:r>
              <w:rPr>
                <w:rFonts w:ascii="宋体" w:hAnsi="宋体" w:cs="宋体"/>
                <w:sz w:val="24"/>
                <w:szCs w:val="24"/>
              </w:rPr>
              <w:t>被授权项目与内容</w:t>
            </w:r>
          </w:p>
        </w:tc>
        <w:tc>
          <w:tcPr>
            <w:tcW w:w="2145" w:type="dxa"/>
            <w:noWrap w:val="0"/>
            <w:vAlign w:val="center"/>
          </w:tcPr>
          <w:p w14:paraId="0CE1A079">
            <w:pPr>
              <w:tabs>
                <w:tab w:val="left" w:pos="1260"/>
              </w:tabs>
              <w:spacing w:line="360" w:lineRule="auto"/>
              <w:rPr>
                <w:rFonts w:ascii="宋体" w:hAnsi="宋体" w:cs="宋体"/>
                <w:sz w:val="24"/>
                <w:szCs w:val="24"/>
              </w:rPr>
            </w:pPr>
            <w:r>
              <w:rPr>
                <w:rFonts w:ascii="宋体" w:hAnsi="宋体" w:cs="宋体"/>
                <w:sz w:val="24"/>
                <w:szCs w:val="24"/>
              </w:rPr>
              <w:t>项目名称</w:t>
            </w:r>
          </w:p>
        </w:tc>
        <w:tc>
          <w:tcPr>
            <w:tcW w:w="6496" w:type="dxa"/>
            <w:gridSpan w:val="5"/>
            <w:noWrap w:val="0"/>
            <w:vAlign w:val="top"/>
          </w:tcPr>
          <w:p w14:paraId="2E4D28AE">
            <w:pPr>
              <w:tabs>
                <w:tab w:val="left" w:pos="1260"/>
              </w:tabs>
              <w:spacing w:line="360" w:lineRule="auto"/>
              <w:rPr>
                <w:rFonts w:ascii="宋体" w:hAnsi="宋体" w:cs="宋体"/>
                <w:sz w:val="24"/>
                <w:szCs w:val="24"/>
              </w:rPr>
            </w:pPr>
          </w:p>
        </w:tc>
      </w:tr>
      <w:tr w14:paraId="70DA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713E9A5E">
            <w:pPr>
              <w:tabs>
                <w:tab w:val="left" w:pos="1260"/>
              </w:tabs>
              <w:spacing w:line="360" w:lineRule="auto"/>
              <w:rPr>
                <w:rFonts w:ascii="宋体" w:hAnsi="宋体" w:cs="宋体"/>
                <w:sz w:val="24"/>
                <w:szCs w:val="24"/>
              </w:rPr>
            </w:pPr>
          </w:p>
        </w:tc>
        <w:tc>
          <w:tcPr>
            <w:tcW w:w="2145" w:type="dxa"/>
            <w:noWrap w:val="0"/>
            <w:vAlign w:val="center"/>
          </w:tcPr>
          <w:p w14:paraId="575950D3">
            <w:pPr>
              <w:tabs>
                <w:tab w:val="left" w:pos="1260"/>
              </w:tabs>
              <w:spacing w:line="360" w:lineRule="auto"/>
              <w:rPr>
                <w:rFonts w:ascii="宋体" w:hAnsi="宋体" w:cs="宋体"/>
                <w:sz w:val="24"/>
                <w:szCs w:val="24"/>
              </w:rPr>
            </w:pPr>
            <w:r>
              <w:rPr>
                <w:rFonts w:ascii="宋体" w:hAnsi="宋体" w:cs="宋体"/>
                <w:sz w:val="24"/>
                <w:szCs w:val="24"/>
              </w:rPr>
              <w:t>文件编号</w:t>
            </w:r>
          </w:p>
        </w:tc>
        <w:tc>
          <w:tcPr>
            <w:tcW w:w="6496" w:type="dxa"/>
            <w:gridSpan w:val="5"/>
            <w:noWrap w:val="0"/>
            <w:vAlign w:val="top"/>
          </w:tcPr>
          <w:p w14:paraId="3E17F5C7">
            <w:pPr>
              <w:tabs>
                <w:tab w:val="left" w:pos="1260"/>
              </w:tabs>
              <w:spacing w:line="360" w:lineRule="auto"/>
              <w:rPr>
                <w:rFonts w:ascii="宋体" w:hAnsi="宋体" w:cs="宋体"/>
                <w:sz w:val="24"/>
                <w:szCs w:val="24"/>
              </w:rPr>
            </w:pPr>
          </w:p>
        </w:tc>
      </w:tr>
      <w:tr w14:paraId="4326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819" w:type="dxa"/>
            <w:vMerge w:val="continue"/>
            <w:noWrap w:val="0"/>
            <w:vAlign w:val="center"/>
          </w:tcPr>
          <w:p w14:paraId="7E76C962">
            <w:pPr>
              <w:tabs>
                <w:tab w:val="left" w:pos="1260"/>
              </w:tabs>
              <w:spacing w:line="360" w:lineRule="auto"/>
              <w:rPr>
                <w:rFonts w:ascii="宋体" w:hAnsi="宋体" w:cs="宋体"/>
                <w:sz w:val="24"/>
                <w:szCs w:val="24"/>
              </w:rPr>
            </w:pPr>
          </w:p>
        </w:tc>
        <w:tc>
          <w:tcPr>
            <w:tcW w:w="2145" w:type="dxa"/>
            <w:noWrap w:val="0"/>
            <w:vAlign w:val="center"/>
          </w:tcPr>
          <w:p w14:paraId="1DA9E7AC">
            <w:pPr>
              <w:tabs>
                <w:tab w:val="left" w:pos="1260"/>
              </w:tabs>
              <w:spacing w:line="360" w:lineRule="auto"/>
              <w:rPr>
                <w:rFonts w:ascii="宋体" w:hAnsi="宋体" w:cs="宋体"/>
                <w:sz w:val="24"/>
                <w:szCs w:val="24"/>
              </w:rPr>
            </w:pPr>
            <w:r>
              <w:rPr>
                <w:rFonts w:ascii="宋体" w:hAnsi="宋体" w:cs="宋体"/>
                <w:sz w:val="24"/>
                <w:szCs w:val="24"/>
              </w:rPr>
              <w:t>授权范围</w:t>
            </w:r>
          </w:p>
        </w:tc>
        <w:tc>
          <w:tcPr>
            <w:tcW w:w="6496" w:type="dxa"/>
            <w:gridSpan w:val="5"/>
            <w:noWrap w:val="0"/>
            <w:vAlign w:val="center"/>
          </w:tcPr>
          <w:p w14:paraId="0C37D4F5">
            <w:pPr>
              <w:tabs>
                <w:tab w:val="left" w:pos="1260"/>
              </w:tabs>
              <w:spacing w:line="360" w:lineRule="auto"/>
              <w:rPr>
                <w:rFonts w:ascii="宋体" w:hAnsi="宋体" w:cs="宋体"/>
                <w:sz w:val="24"/>
                <w:szCs w:val="24"/>
              </w:rPr>
            </w:pPr>
            <w:r>
              <w:rPr>
                <w:rFonts w:ascii="宋体" w:hAnsi="宋体" w:cs="宋体"/>
                <w:sz w:val="24"/>
                <w:szCs w:val="24"/>
              </w:rPr>
              <w:t>全权办理本采购项目的</w:t>
            </w:r>
            <w:r>
              <w:rPr>
                <w:rFonts w:hint="eastAsia" w:ascii="宋体" w:hAnsi="宋体" w:cs="宋体"/>
                <w:sz w:val="24"/>
                <w:szCs w:val="24"/>
                <w:lang w:val="en-US" w:eastAsia="zh-CN"/>
              </w:rPr>
              <w:t>投标</w:t>
            </w:r>
            <w:r>
              <w:rPr>
                <w:rFonts w:ascii="宋体" w:hAnsi="宋体" w:cs="宋体"/>
                <w:sz w:val="24"/>
                <w:szCs w:val="24"/>
              </w:rPr>
              <w:t>、联系、洽谈、签约、执行等具体事务，签署全部有关的文件、文书、协议及合同。</w:t>
            </w:r>
          </w:p>
        </w:tc>
      </w:tr>
      <w:tr w14:paraId="6265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19" w:type="dxa"/>
            <w:vMerge w:val="continue"/>
            <w:noWrap w:val="0"/>
            <w:vAlign w:val="center"/>
          </w:tcPr>
          <w:p w14:paraId="74A474C3">
            <w:pPr>
              <w:tabs>
                <w:tab w:val="left" w:pos="1260"/>
              </w:tabs>
              <w:spacing w:line="360" w:lineRule="auto"/>
              <w:rPr>
                <w:rFonts w:ascii="宋体" w:hAnsi="宋体" w:cs="宋体"/>
                <w:sz w:val="24"/>
                <w:szCs w:val="24"/>
              </w:rPr>
            </w:pPr>
          </w:p>
        </w:tc>
        <w:tc>
          <w:tcPr>
            <w:tcW w:w="2145" w:type="dxa"/>
            <w:noWrap w:val="0"/>
            <w:vAlign w:val="center"/>
          </w:tcPr>
          <w:p w14:paraId="3A6C7770">
            <w:pPr>
              <w:tabs>
                <w:tab w:val="left" w:pos="1260"/>
              </w:tabs>
              <w:spacing w:line="360" w:lineRule="auto"/>
              <w:rPr>
                <w:rFonts w:ascii="宋体" w:hAnsi="宋体" w:cs="宋体"/>
                <w:sz w:val="24"/>
                <w:szCs w:val="24"/>
              </w:rPr>
            </w:pPr>
            <w:r>
              <w:rPr>
                <w:rFonts w:ascii="宋体" w:hAnsi="宋体" w:cs="宋体"/>
                <w:sz w:val="24"/>
                <w:szCs w:val="24"/>
              </w:rPr>
              <w:t>法律责任</w:t>
            </w:r>
          </w:p>
        </w:tc>
        <w:tc>
          <w:tcPr>
            <w:tcW w:w="6496" w:type="dxa"/>
            <w:gridSpan w:val="5"/>
            <w:noWrap w:val="0"/>
            <w:vAlign w:val="center"/>
          </w:tcPr>
          <w:p w14:paraId="6B6843B1">
            <w:pPr>
              <w:tabs>
                <w:tab w:val="left" w:pos="1260"/>
              </w:tabs>
              <w:spacing w:line="360" w:lineRule="auto"/>
              <w:rPr>
                <w:rFonts w:ascii="宋体" w:hAnsi="宋体" w:cs="宋体"/>
                <w:spacing w:val="-10"/>
                <w:sz w:val="24"/>
                <w:szCs w:val="24"/>
              </w:rPr>
            </w:pPr>
            <w:r>
              <w:rPr>
                <w:rFonts w:ascii="宋体" w:hAnsi="宋体" w:cs="宋体"/>
                <w:spacing w:val="-10"/>
                <w:sz w:val="24"/>
                <w:szCs w:val="24"/>
              </w:rPr>
              <w:t>本公司对被授权人在本项目中的签名承担全部法律责任。</w:t>
            </w:r>
          </w:p>
        </w:tc>
      </w:tr>
      <w:tr w14:paraId="4814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12A04528">
            <w:pPr>
              <w:tabs>
                <w:tab w:val="left" w:pos="1260"/>
              </w:tabs>
              <w:spacing w:line="360" w:lineRule="auto"/>
              <w:rPr>
                <w:rFonts w:ascii="宋体" w:hAnsi="宋体" w:cs="宋体"/>
                <w:sz w:val="24"/>
                <w:szCs w:val="24"/>
              </w:rPr>
            </w:pPr>
          </w:p>
        </w:tc>
        <w:tc>
          <w:tcPr>
            <w:tcW w:w="2145" w:type="dxa"/>
            <w:noWrap w:val="0"/>
            <w:vAlign w:val="center"/>
          </w:tcPr>
          <w:p w14:paraId="3F1C7CE2">
            <w:pPr>
              <w:tabs>
                <w:tab w:val="left" w:pos="1260"/>
              </w:tabs>
              <w:spacing w:line="360" w:lineRule="auto"/>
              <w:rPr>
                <w:rFonts w:ascii="宋体" w:hAnsi="宋体" w:cs="宋体"/>
                <w:sz w:val="24"/>
                <w:szCs w:val="24"/>
              </w:rPr>
            </w:pPr>
            <w:r>
              <w:rPr>
                <w:rFonts w:ascii="宋体" w:hAnsi="宋体" w:cs="宋体"/>
                <w:sz w:val="24"/>
                <w:szCs w:val="24"/>
              </w:rPr>
              <w:t>授权期限</w:t>
            </w:r>
          </w:p>
        </w:tc>
        <w:tc>
          <w:tcPr>
            <w:tcW w:w="6496" w:type="dxa"/>
            <w:gridSpan w:val="5"/>
            <w:noWrap w:val="0"/>
            <w:vAlign w:val="center"/>
          </w:tcPr>
          <w:p w14:paraId="11E9308E">
            <w:pPr>
              <w:tabs>
                <w:tab w:val="left" w:pos="1260"/>
              </w:tabs>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自本委托书签署之日起至投标有效期期满</w:t>
            </w:r>
          </w:p>
        </w:tc>
      </w:tr>
      <w:tr w14:paraId="2941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4623" w:type="dxa"/>
            <w:gridSpan w:val="4"/>
            <w:noWrap w:val="0"/>
            <w:vAlign w:val="center"/>
          </w:tcPr>
          <w:p w14:paraId="421EFD4E">
            <w:pPr>
              <w:tabs>
                <w:tab w:val="left" w:pos="1260"/>
              </w:tabs>
              <w:spacing w:line="360" w:lineRule="auto"/>
              <w:jc w:val="center"/>
              <w:rPr>
                <w:rFonts w:ascii="宋体" w:hAnsi="宋体" w:cs="宋体"/>
                <w:sz w:val="24"/>
                <w:szCs w:val="24"/>
              </w:rPr>
            </w:pPr>
            <w:r>
              <w:rPr>
                <w:rFonts w:hint="eastAsia" w:ascii="宋体" w:hAnsi="宋体" w:cs="宋体"/>
                <w:sz w:val="24"/>
                <w:szCs w:val="24"/>
                <w:lang w:val="en-US" w:eastAsia="zh-CN"/>
              </w:rPr>
              <w:t>法定代表人</w:t>
            </w:r>
            <w:r>
              <w:rPr>
                <w:rFonts w:ascii="宋体" w:hAnsi="宋体" w:cs="宋体"/>
                <w:sz w:val="24"/>
                <w:szCs w:val="24"/>
              </w:rPr>
              <w:t>身份证复印件</w:t>
            </w:r>
          </w:p>
          <w:p w14:paraId="783D6F8D">
            <w:pPr>
              <w:tabs>
                <w:tab w:val="left" w:pos="126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（正反面粘贴处）</w:t>
            </w:r>
          </w:p>
        </w:tc>
        <w:tc>
          <w:tcPr>
            <w:tcW w:w="4837" w:type="dxa"/>
            <w:gridSpan w:val="3"/>
            <w:noWrap w:val="0"/>
            <w:vAlign w:val="center"/>
          </w:tcPr>
          <w:p w14:paraId="1BFDD7FF">
            <w:pPr>
              <w:tabs>
                <w:tab w:val="left" w:pos="1260"/>
              </w:tabs>
              <w:spacing w:line="360" w:lineRule="auto"/>
              <w:jc w:val="center"/>
              <w:rPr>
                <w:rFonts w:ascii="宋体" w:hAnsi="宋体" w:cs="宋体"/>
                <w:sz w:val="24"/>
                <w:szCs w:val="24"/>
              </w:rPr>
            </w:pPr>
            <w:r>
              <w:rPr>
                <w:rFonts w:ascii="宋体" w:hAnsi="宋体" w:cs="宋体"/>
                <w:sz w:val="24"/>
                <w:szCs w:val="24"/>
              </w:rPr>
              <w:t>被授权人身份证复印件</w:t>
            </w:r>
          </w:p>
          <w:p w14:paraId="5E849E42">
            <w:pPr>
              <w:tabs>
                <w:tab w:val="left" w:pos="1260"/>
              </w:tabs>
              <w:spacing w:line="360" w:lineRule="auto"/>
              <w:jc w:val="center"/>
              <w:rPr>
                <w:rFonts w:ascii="宋体" w:hAnsi="宋体" w:cs="宋体"/>
                <w:sz w:val="24"/>
                <w:szCs w:val="24"/>
              </w:rPr>
            </w:pPr>
            <w:r>
              <w:rPr>
                <w:rFonts w:hint="eastAsia" w:ascii="宋体" w:hAnsi="宋体" w:cs="宋体"/>
                <w:sz w:val="24"/>
                <w:szCs w:val="24"/>
              </w:rPr>
              <w:t>（正反面粘贴处）</w:t>
            </w:r>
          </w:p>
        </w:tc>
      </w:tr>
      <w:tr w14:paraId="6B48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4623" w:type="dxa"/>
            <w:gridSpan w:val="4"/>
            <w:noWrap w:val="0"/>
            <w:vAlign w:val="center"/>
          </w:tcPr>
          <w:p w14:paraId="2EC230BC">
            <w:pPr>
              <w:tabs>
                <w:tab w:val="left" w:pos="1260"/>
              </w:tabs>
              <w:spacing w:line="360" w:lineRule="auto"/>
              <w:jc w:val="center"/>
              <w:rPr>
                <w:rFonts w:hint="eastAsia" w:ascii="宋体" w:hAnsi="宋体" w:eastAsia="宋体" w:cs="宋体"/>
                <w:sz w:val="24"/>
                <w:szCs w:val="24"/>
                <w:lang w:eastAsia="zh-CN"/>
              </w:rPr>
            </w:pPr>
            <w:r>
              <w:rPr>
                <w:rFonts w:hint="eastAsia" w:ascii="宋体" w:hAnsi="宋体" w:cs="宋体"/>
                <w:sz w:val="24"/>
              </w:rPr>
              <w:t>法定代表人签字或盖章</w:t>
            </w:r>
            <w:r>
              <w:rPr>
                <w:rFonts w:hint="eastAsia" w:ascii="宋体" w:hAnsi="宋体" w:cs="宋体"/>
                <w:sz w:val="24"/>
                <w:lang w:eastAsia="zh-CN"/>
              </w:rPr>
              <w:t>：</w:t>
            </w:r>
          </w:p>
        </w:tc>
        <w:tc>
          <w:tcPr>
            <w:tcW w:w="4837" w:type="dxa"/>
            <w:gridSpan w:val="3"/>
            <w:noWrap w:val="0"/>
            <w:vAlign w:val="center"/>
          </w:tcPr>
          <w:p w14:paraId="3F6E0985">
            <w:pPr>
              <w:tabs>
                <w:tab w:val="left" w:pos="1260"/>
              </w:tabs>
              <w:spacing w:line="360" w:lineRule="auto"/>
              <w:jc w:val="center"/>
              <w:rPr>
                <w:rFonts w:hint="eastAsia" w:ascii="宋体" w:hAnsi="宋体" w:eastAsia="宋体" w:cs="宋体"/>
                <w:sz w:val="24"/>
                <w:szCs w:val="24"/>
                <w:lang w:eastAsia="zh-CN"/>
              </w:rPr>
            </w:pPr>
            <w:r>
              <w:rPr>
                <w:rFonts w:hint="eastAsia" w:ascii="宋体" w:hAnsi="宋体" w:cs="宋体"/>
                <w:sz w:val="24"/>
              </w:rPr>
              <w:t>被授权人签字或盖章</w:t>
            </w:r>
            <w:r>
              <w:rPr>
                <w:rFonts w:hint="eastAsia" w:ascii="宋体" w:hAnsi="宋体" w:cs="宋体"/>
                <w:sz w:val="24"/>
                <w:lang w:eastAsia="zh-CN"/>
              </w:rPr>
              <w:t>：</w:t>
            </w:r>
          </w:p>
        </w:tc>
      </w:tr>
      <w:tr w14:paraId="76F5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9460" w:type="dxa"/>
            <w:gridSpan w:val="7"/>
            <w:noWrap w:val="0"/>
            <w:vAlign w:val="center"/>
          </w:tcPr>
          <w:p w14:paraId="17C2A9AF">
            <w:pPr>
              <w:spacing w:line="360" w:lineRule="auto"/>
              <w:rPr>
                <w:rFonts w:hint="default" w:ascii="宋体" w:hAnsi="宋体" w:cs="宋体"/>
                <w:sz w:val="24"/>
                <w:lang w:val="en-US"/>
              </w:rPr>
            </w:pPr>
            <w:r>
              <w:rPr>
                <w:rFonts w:hint="eastAsia" w:ascii="宋体" w:hAnsi="宋体" w:cs="宋体"/>
                <w:b w:val="0"/>
                <w:bCs/>
                <w:color w:val="000000"/>
                <w:sz w:val="24"/>
                <w:szCs w:val="24"/>
              </w:rPr>
              <w:t>投标人：</w:t>
            </w:r>
            <w:r>
              <w:rPr>
                <w:rFonts w:hint="eastAsia" w:ascii="宋体" w:hAnsi="宋体" w:cs="宋体"/>
                <w:b w:val="0"/>
                <w:bCs/>
                <w:color w:val="000000"/>
                <w:sz w:val="24"/>
                <w:szCs w:val="24"/>
                <w:u w:val="single"/>
              </w:rPr>
              <w:t xml:space="preserve">    </w:t>
            </w:r>
            <w:r>
              <w:rPr>
                <w:rFonts w:hint="eastAsia" w:ascii="宋体" w:hAnsi="宋体" w:cs="宋体"/>
                <w:b w:val="0"/>
                <w:bCs/>
                <w:color w:val="000000"/>
                <w:sz w:val="24"/>
                <w:szCs w:val="24"/>
                <w:u w:val="single"/>
                <w:lang w:val="en-US" w:eastAsia="zh-CN"/>
              </w:rPr>
              <w:t xml:space="preserve">   </w:t>
            </w:r>
            <w:r>
              <w:rPr>
                <w:rFonts w:hint="eastAsia" w:ascii="宋体" w:hAnsi="宋体" w:cs="宋体"/>
                <w:b w:val="0"/>
                <w:bCs/>
                <w:color w:val="000000"/>
                <w:sz w:val="24"/>
                <w:szCs w:val="24"/>
                <w:u w:val="single"/>
              </w:rPr>
              <w:t xml:space="preserve">   </w:t>
            </w:r>
            <w:r>
              <w:rPr>
                <w:rFonts w:hint="eastAsia" w:ascii="宋体" w:hAnsi="宋体" w:cs="宋体"/>
                <w:b w:val="0"/>
                <w:bCs/>
                <w:color w:val="000000"/>
                <w:sz w:val="24"/>
                <w:szCs w:val="24"/>
              </w:rPr>
              <w:t>（盖章）</w:t>
            </w:r>
            <w:r>
              <w:rPr>
                <w:rFonts w:hint="eastAsia" w:ascii="宋体" w:hAnsi="宋体" w:cs="宋体"/>
                <w:b w:val="0"/>
                <w:bCs/>
                <w:color w:val="000000"/>
                <w:sz w:val="24"/>
                <w:szCs w:val="24"/>
                <w:lang w:val="en-US" w:eastAsia="zh-CN"/>
              </w:rPr>
              <w:t xml:space="preserve">                     </w:t>
            </w:r>
            <w:r>
              <w:rPr>
                <w:rFonts w:hint="eastAsia" w:ascii="宋体" w:hAnsi="宋体" w:cs="宋体"/>
                <w:b w:val="0"/>
                <w:bCs/>
                <w:color w:val="000000"/>
                <w:sz w:val="24"/>
                <w:szCs w:val="24"/>
              </w:rPr>
              <w:t>日期：  年  月  日</w:t>
            </w:r>
          </w:p>
        </w:tc>
      </w:tr>
    </w:tbl>
    <w:p w14:paraId="694E59AA">
      <w:pPr>
        <w:spacing w:line="360" w:lineRule="auto"/>
        <w:jc w:val="left"/>
        <w:rPr>
          <w:rFonts w:hint="eastAsia" w:ascii="宋体" w:hAnsi="宋体" w:cs="宋体"/>
          <w:b/>
          <w:color w:val="000000"/>
          <w:sz w:val="24"/>
          <w:szCs w:val="22"/>
        </w:rPr>
      </w:pPr>
    </w:p>
    <w:p w14:paraId="4D4B44D8">
      <w:pPr>
        <w:spacing w:line="360" w:lineRule="auto"/>
        <w:jc w:val="left"/>
        <w:rPr>
          <w:rFonts w:hint="eastAsia" w:ascii="宋体" w:hAnsi="宋体" w:eastAsia="宋体" w:cs="宋体"/>
          <w:b/>
          <w:color w:val="000000"/>
          <w:sz w:val="24"/>
          <w:szCs w:val="22"/>
          <w:lang w:eastAsia="zh-CN"/>
        </w:rPr>
      </w:pPr>
      <w:r>
        <w:rPr>
          <w:rFonts w:hint="eastAsia" w:ascii="宋体" w:hAnsi="宋体" w:cs="宋体"/>
          <w:b/>
          <w:color w:val="000000"/>
          <w:sz w:val="24"/>
          <w:szCs w:val="22"/>
        </w:rPr>
        <w:t>附件</w:t>
      </w:r>
      <w:r>
        <w:rPr>
          <w:rFonts w:hint="eastAsia" w:ascii="宋体" w:hAnsi="宋体" w:cs="宋体"/>
          <w:b/>
          <w:color w:val="000000"/>
          <w:sz w:val="24"/>
          <w:szCs w:val="22"/>
          <w:lang w:val="en-US" w:eastAsia="zh-CN"/>
        </w:rPr>
        <w:t>3</w:t>
      </w:r>
    </w:p>
    <w:p w14:paraId="41660651">
      <w:pPr>
        <w:pStyle w:val="22"/>
        <w:spacing w:line="360" w:lineRule="auto"/>
        <w:ind w:firstLine="440"/>
        <w:rPr>
          <w:rFonts w:hint="eastAsia" w:ascii="宋体" w:hAnsi="宋体" w:cs="宋体"/>
          <w:sz w:val="44"/>
          <w:szCs w:val="44"/>
        </w:rPr>
      </w:pPr>
    </w:p>
    <w:p w14:paraId="5054582F">
      <w:pPr>
        <w:pStyle w:val="22"/>
        <w:spacing w:line="360" w:lineRule="auto"/>
        <w:ind w:firstLine="442"/>
        <w:jc w:val="center"/>
        <w:rPr>
          <w:rFonts w:hint="eastAsia" w:ascii="宋体" w:hAnsi="宋体" w:cs="宋体"/>
          <w:b/>
          <w:color w:val="000000"/>
          <w:sz w:val="28"/>
          <w:szCs w:val="28"/>
        </w:rPr>
      </w:pPr>
      <w:r>
        <w:rPr>
          <w:rFonts w:hint="eastAsia" w:ascii="宋体" w:hAnsi="宋体" w:cs="宋体"/>
          <w:b/>
          <w:color w:val="000000"/>
          <w:sz w:val="28"/>
          <w:szCs w:val="28"/>
        </w:rPr>
        <w:t>《中华人民共和国政府采购法》第二十二条的书面承诺函</w:t>
      </w:r>
    </w:p>
    <w:p w14:paraId="72257563">
      <w:pPr>
        <w:pStyle w:val="22"/>
        <w:spacing w:line="360" w:lineRule="auto"/>
        <w:ind w:firstLine="240"/>
        <w:rPr>
          <w:rFonts w:hint="eastAsia" w:ascii="仿宋" w:hAnsi="仿宋" w:eastAsia="仿宋" w:cs="仿宋"/>
          <w:sz w:val="24"/>
          <w:szCs w:val="24"/>
        </w:rPr>
      </w:pPr>
    </w:p>
    <w:p w14:paraId="1C34C1F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w:t>
      </w:r>
      <w:r>
        <w:rPr>
          <w:rFonts w:hint="eastAsia" w:ascii="宋体" w:hAnsi="宋体" w:cs="宋体"/>
          <w:color w:val="000000"/>
          <w:sz w:val="24"/>
          <w:szCs w:val="24"/>
          <w:u w:val="single"/>
          <w:lang w:eastAsia="zh-CN"/>
        </w:rPr>
        <w:t>招标人</w:t>
      </w:r>
      <w:r>
        <w:rPr>
          <w:rFonts w:hint="eastAsia" w:ascii="宋体" w:hAnsi="宋体" w:cs="宋体"/>
          <w:color w:val="000000"/>
          <w:sz w:val="24"/>
          <w:szCs w:val="24"/>
          <w:u w:val="single"/>
        </w:rPr>
        <w:t>名称）</w:t>
      </w:r>
    </w:p>
    <w:p w14:paraId="08546470">
      <w:pPr>
        <w:pStyle w:val="2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我单位作为参加</w:t>
      </w:r>
      <w:r>
        <w:rPr>
          <w:rFonts w:hint="eastAsia" w:ascii="宋体" w:hAnsi="宋体" w:cs="宋体"/>
          <w:sz w:val="24"/>
          <w:szCs w:val="24"/>
          <w:u w:val="single"/>
        </w:rPr>
        <w:t xml:space="preserve">               </w:t>
      </w:r>
      <w:r>
        <w:rPr>
          <w:rFonts w:hint="eastAsia" w:ascii="宋体" w:hAnsi="宋体" w:cs="宋体"/>
          <w:sz w:val="24"/>
          <w:szCs w:val="24"/>
        </w:rPr>
        <w:t>采购项目的</w:t>
      </w:r>
      <w:r>
        <w:rPr>
          <w:rFonts w:hint="eastAsia" w:cs="宋体"/>
          <w:sz w:val="24"/>
          <w:szCs w:val="24"/>
        </w:rPr>
        <w:t>投标</w:t>
      </w:r>
      <w:r>
        <w:rPr>
          <w:rFonts w:hint="eastAsia" w:ascii="宋体" w:hAnsi="宋体" w:cs="宋体"/>
          <w:sz w:val="24"/>
          <w:szCs w:val="24"/>
        </w:rPr>
        <w:t xml:space="preserve">单位，现郑重承诺我单位具备《中华人民共和国政府采购法》第二十二条供应商参加政府采购活动的基本资格条件： </w:t>
      </w:r>
    </w:p>
    <w:p w14:paraId="479EE864">
      <w:pPr>
        <w:pStyle w:val="2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（一）我单位具有独立承担民事责任的能力； </w:t>
      </w:r>
    </w:p>
    <w:p w14:paraId="7E5714B3">
      <w:pPr>
        <w:pStyle w:val="2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（二）我单位具有良好的商业信誉和健全的财务会计制度；</w:t>
      </w:r>
    </w:p>
    <w:p w14:paraId="3B656AC4">
      <w:pPr>
        <w:pStyle w:val="2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（三）我单位具有履行合同所必需的设备和专业技术能力； </w:t>
      </w:r>
    </w:p>
    <w:p w14:paraId="5BFBACB1">
      <w:pPr>
        <w:pStyle w:val="2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（四）我单位有依法缴纳税收和社会保障资金的良好记录； </w:t>
      </w:r>
    </w:p>
    <w:p w14:paraId="0F4D5C87">
      <w:pPr>
        <w:pStyle w:val="2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（五）我单位参加政府采购活动前三年内，在经营活动中没有重大违法记录； </w:t>
      </w:r>
    </w:p>
    <w:p w14:paraId="2665C1AB">
      <w:pPr>
        <w:pStyle w:val="2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（六）我单位满足法律、行政法规规定的其他条件。</w:t>
      </w:r>
    </w:p>
    <w:p w14:paraId="7CA10013">
      <w:pPr>
        <w:pStyle w:val="22"/>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24"/>
          <w:szCs w:val="24"/>
        </w:rPr>
      </w:pPr>
    </w:p>
    <w:p w14:paraId="311D6343">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p>
    <w:p w14:paraId="31EC3DBC">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投标人：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（盖章）  </w:t>
      </w:r>
    </w:p>
    <w:p w14:paraId="18B2F30E">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 （签字或</w:t>
      </w:r>
      <w:r>
        <w:rPr>
          <w:rFonts w:hint="eastAsia" w:ascii="宋体" w:hAnsi="宋体" w:cs="宋体"/>
          <w:b/>
          <w:color w:val="000000"/>
          <w:sz w:val="24"/>
          <w:szCs w:val="24"/>
          <w:lang w:val="en-US" w:eastAsia="zh-CN"/>
        </w:rPr>
        <w:t>盖章</w:t>
      </w:r>
      <w:r>
        <w:rPr>
          <w:rFonts w:hint="eastAsia" w:ascii="宋体" w:hAnsi="宋体" w:cs="宋体"/>
          <w:b/>
          <w:color w:val="000000"/>
          <w:sz w:val="24"/>
          <w:szCs w:val="24"/>
        </w:rPr>
        <w:t>）</w:t>
      </w:r>
    </w:p>
    <w:p w14:paraId="3D2445C5">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 （签字）  </w:t>
      </w:r>
    </w:p>
    <w:p w14:paraId="0305D882">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8"/>
          <w:szCs w:val="28"/>
        </w:rPr>
      </w:pPr>
      <w:r>
        <w:rPr>
          <w:rFonts w:hint="eastAsia" w:ascii="宋体" w:hAnsi="宋体" w:cs="宋体"/>
          <w:b/>
          <w:color w:val="000000"/>
          <w:sz w:val="24"/>
          <w:szCs w:val="24"/>
        </w:rPr>
        <w:t>日    期：  年  月  日</w:t>
      </w:r>
    </w:p>
    <w:p w14:paraId="5E8A782B">
      <w:pPr>
        <w:spacing w:line="360" w:lineRule="auto"/>
        <w:ind w:firstLine="562" w:firstLineChars="200"/>
        <w:rPr>
          <w:rFonts w:hint="eastAsia" w:ascii="宋体" w:hAnsi="宋体" w:cs="宋体"/>
          <w:b/>
          <w:color w:val="000000"/>
          <w:sz w:val="28"/>
          <w:szCs w:val="28"/>
        </w:rPr>
      </w:pPr>
    </w:p>
    <w:p w14:paraId="2DE5BE24">
      <w:pPr>
        <w:spacing w:line="360" w:lineRule="auto"/>
        <w:jc w:val="left"/>
        <w:rPr>
          <w:rFonts w:hint="eastAsia" w:ascii="宋体" w:hAnsi="宋体" w:cs="宋体"/>
          <w:b/>
          <w:color w:val="000000"/>
          <w:sz w:val="24"/>
        </w:rPr>
      </w:pPr>
    </w:p>
    <w:p w14:paraId="3E576930">
      <w:pPr>
        <w:spacing w:line="360" w:lineRule="auto"/>
        <w:jc w:val="left"/>
        <w:rPr>
          <w:rFonts w:hint="eastAsia" w:ascii="宋体" w:hAnsi="宋体" w:cs="宋体"/>
          <w:b/>
          <w:color w:val="000000"/>
          <w:sz w:val="24"/>
        </w:rPr>
      </w:pPr>
    </w:p>
    <w:p w14:paraId="07C58AA6">
      <w:pPr>
        <w:spacing w:line="360" w:lineRule="auto"/>
        <w:jc w:val="left"/>
        <w:rPr>
          <w:rFonts w:hint="eastAsia" w:ascii="宋体" w:hAnsi="宋体" w:cs="宋体"/>
          <w:b/>
          <w:color w:val="000000"/>
          <w:sz w:val="24"/>
        </w:rPr>
      </w:pPr>
    </w:p>
    <w:p w14:paraId="6814BE0C">
      <w:pPr>
        <w:spacing w:line="360" w:lineRule="auto"/>
        <w:jc w:val="left"/>
        <w:rPr>
          <w:rFonts w:hint="eastAsia" w:ascii="宋体" w:hAnsi="宋体" w:cs="宋体"/>
          <w:b/>
          <w:color w:val="000000"/>
          <w:sz w:val="24"/>
        </w:rPr>
      </w:pPr>
    </w:p>
    <w:p w14:paraId="1840E292">
      <w:pPr>
        <w:spacing w:line="360" w:lineRule="auto"/>
        <w:jc w:val="left"/>
        <w:rPr>
          <w:rFonts w:hint="eastAsia" w:ascii="宋体" w:hAnsi="宋体" w:eastAsia="宋体" w:cs="宋体"/>
          <w:b/>
          <w:color w:val="000000"/>
          <w:sz w:val="24"/>
          <w:lang w:eastAsia="zh-CN"/>
        </w:rPr>
      </w:pPr>
      <w:r>
        <w:rPr>
          <w:rFonts w:hint="eastAsia" w:ascii="宋体" w:hAnsi="宋体" w:cs="宋体"/>
          <w:b/>
          <w:color w:val="000000"/>
          <w:sz w:val="24"/>
        </w:rPr>
        <w:t>附件</w:t>
      </w:r>
      <w:r>
        <w:rPr>
          <w:rFonts w:hint="eastAsia" w:ascii="宋体" w:hAnsi="宋体" w:cs="宋体"/>
          <w:b/>
          <w:color w:val="000000"/>
          <w:sz w:val="24"/>
          <w:lang w:val="en-US" w:eastAsia="zh-CN"/>
        </w:rPr>
        <w:t>4</w:t>
      </w:r>
    </w:p>
    <w:p w14:paraId="2E7F0DE4">
      <w:pPr>
        <w:spacing w:line="360" w:lineRule="auto"/>
        <w:jc w:val="center"/>
        <w:rPr>
          <w:rFonts w:hint="eastAsia" w:ascii="宋体" w:hAnsi="宋体" w:cs="宋体"/>
          <w:b/>
          <w:color w:val="000000"/>
          <w:sz w:val="44"/>
          <w:szCs w:val="44"/>
        </w:rPr>
      </w:pPr>
    </w:p>
    <w:p w14:paraId="69ACE26D">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参加本项目活动前3年内在经营活动中</w:t>
      </w:r>
      <w:r>
        <w:rPr>
          <w:rFonts w:hint="eastAsia" w:ascii="宋体" w:hAnsi="宋体" w:cs="宋体"/>
          <w:b/>
          <w:color w:val="000000"/>
          <w:sz w:val="28"/>
          <w:szCs w:val="28"/>
          <w:lang w:eastAsia="zh-CN"/>
        </w:rPr>
        <w:t>没有</w:t>
      </w:r>
      <w:r>
        <w:rPr>
          <w:rFonts w:hint="eastAsia" w:ascii="宋体" w:hAnsi="宋体" w:cs="宋体"/>
          <w:b/>
          <w:color w:val="000000"/>
          <w:sz w:val="28"/>
          <w:szCs w:val="28"/>
        </w:rPr>
        <w:t>重大违法记录的书面声明</w:t>
      </w:r>
    </w:p>
    <w:p w14:paraId="17B73A26">
      <w:pPr>
        <w:spacing w:line="360" w:lineRule="auto"/>
        <w:jc w:val="center"/>
        <w:rPr>
          <w:rFonts w:hint="eastAsia" w:ascii="宋体" w:hAnsi="宋体" w:cs="宋体"/>
          <w:b/>
          <w:color w:val="000000"/>
          <w:sz w:val="44"/>
          <w:szCs w:val="44"/>
        </w:rPr>
      </w:pPr>
    </w:p>
    <w:p w14:paraId="1C7CFBE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4"/>
          <w:szCs w:val="24"/>
          <w:u w:val="single"/>
        </w:rPr>
      </w:pPr>
      <w:r>
        <w:rPr>
          <w:rFonts w:hint="eastAsia" w:ascii="宋体" w:hAnsi="宋体" w:cs="宋体"/>
          <w:color w:val="000000"/>
          <w:sz w:val="24"/>
          <w:szCs w:val="24"/>
        </w:rPr>
        <w:t>致：</w:t>
      </w:r>
      <w:r>
        <w:rPr>
          <w:rFonts w:hint="eastAsia" w:ascii="宋体" w:hAnsi="宋体" w:cs="宋体"/>
          <w:color w:val="000000"/>
          <w:sz w:val="24"/>
          <w:szCs w:val="24"/>
          <w:u w:val="single"/>
        </w:rPr>
        <w:t>（</w:t>
      </w:r>
      <w:r>
        <w:rPr>
          <w:rFonts w:hint="eastAsia" w:ascii="宋体" w:hAnsi="宋体" w:cs="宋体"/>
          <w:color w:val="000000"/>
          <w:sz w:val="24"/>
          <w:szCs w:val="24"/>
          <w:u w:val="single"/>
          <w:lang w:eastAsia="zh-CN"/>
        </w:rPr>
        <w:t>招标人</w:t>
      </w:r>
      <w:r>
        <w:rPr>
          <w:rFonts w:hint="eastAsia" w:ascii="宋体" w:hAnsi="宋体" w:cs="宋体"/>
          <w:color w:val="000000"/>
          <w:sz w:val="24"/>
          <w:szCs w:val="24"/>
          <w:u w:val="single"/>
        </w:rPr>
        <w:t>名称）</w:t>
      </w:r>
    </w:p>
    <w:p w14:paraId="7F651244">
      <w:pPr>
        <w:keepNext w:val="0"/>
        <w:keepLines w:val="0"/>
        <w:pageBreakBefore w:val="0"/>
        <w:widowControl w:val="0"/>
        <w:kinsoku/>
        <w:wordWrap/>
        <w:overflowPunct/>
        <w:topLinePunct w:val="0"/>
        <w:autoSpaceDE/>
        <w:autoSpaceDN/>
        <w:bidi w:val="0"/>
        <w:adjustRightInd/>
        <w:snapToGrid/>
        <w:spacing w:line="480" w:lineRule="auto"/>
        <w:ind w:firstLine="480"/>
        <w:jc w:val="left"/>
        <w:textAlignment w:val="auto"/>
        <w:rPr>
          <w:rFonts w:hint="eastAsia" w:ascii="宋体" w:hAnsi="宋体" w:cs="宋体"/>
          <w:color w:val="000000"/>
          <w:sz w:val="24"/>
          <w:szCs w:val="24"/>
        </w:rPr>
      </w:pPr>
      <w:r>
        <w:rPr>
          <w:rFonts w:hint="eastAsia" w:ascii="宋体" w:hAnsi="宋体" w:cs="宋体"/>
          <w:color w:val="000000"/>
          <w:sz w:val="24"/>
          <w:szCs w:val="24"/>
        </w:rPr>
        <w:t>我单位</w:t>
      </w:r>
      <w:r>
        <w:rPr>
          <w:rFonts w:hint="eastAsia" w:ascii="宋体" w:hAnsi="宋体" w:cs="宋体"/>
          <w:color w:val="000000"/>
          <w:sz w:val="24"/>
          <w:szCs w:val="24"/>
          <w:u w:val="single"/>
        </w:rPr>
        <w:t>（投标人名称）</w:t>
      </w:r>
      <w:r>
        <w:rPr>
          <w:rFonts w:hint="eastAsia" w:ascii="宋体" w:hAnsi="宋体" w:cs="宋体"/>
          <w:color w:val="000000"/>
          <w:sz w:val="24"/>
          <w:szCs w:val="24"/>
        </w:rPr>
        <w:t>参加本项目活动前3年内，在经营活动中</w:t>
      </w:r>
      <w:r>
        <w:rPr>
          <w:rFonts w:hint="eastAsia" w:ascii="宋体" w:hAnsi="宋体" w:cs="宋体"/>
          <w:color w:val="000000"/>
          <w:sz w:val="24"/>
          <w:szCs w:val="24"/>
          <w:lang w:eastAsia="zh-CN"/>
        </w:rPr>
        <w:t>没有</w:t>
      </w:r>
      <w:r>
        <w:rPr>
          <w:rFonts w:hint="eastAsia" w:ascii="宋体" w:hAnsi="宋体" w:cs="宋体"/>
          <w:color w:val="000000"/>
          <w:sz w:val="24"/>
          <w:szCs w:val="24"/>
        </w:rPr>
        <w:t>重大违法记录，特此声明。</w:t>
      </w:r>
    </w:p>
    <w:p w14:paraId="09672768">
      <w:pPr>
        <w:keepNext w:val="0"/>
        <w:keepLines w:val="0"/>
        <w:pageBreakBefore w:val="0"/>
        <w:widowControl w:val="0"/>
        <w:kinsoku/>
        <w:wordWrap/>
        <w:overflowPunct/>
        <w:topLinePunct w:val="0"/>
        <w:autoSpaceDE/>
        <w:autoSpaceDN/>
        <w:bidi w:val="0"/>
        <w:adjustRightInd/>
        <w:snapToGrid/>
        <w:spacing w:line="480" w:lineRule="auto"/>
        <w:ind w:firstLine="480"/>
        <w:jc w:val="left"/>
        <w:textAlignment w:val="auto"/>
        <w:rPr>
          <w:rFonts w:hint="eastAsia" w:ascii="宋体" w:hAnsi="宋体" w:cs="宋体"/>
          <w:color w:val="000000"/>
          <w:sz w:val="24"/>
          <w:szCs w:val="24"/>
        </w:rPr>
      </w:pPr>
      <w:r>
        <w:rPr>
          <w:rFonts w:hint="eastAsia" w:ascii="宋体" w:hAnsi="宋体" w:cs="宋体"/>
          <w:color w:val="000000"/>
          <w:sz w:val="24"/>
          <w:szCs w:val="24"/>
        </w:rPr>
        <w:t>若</w:t>
      </w:r>
      <w:r>
        <w:rPr>
          <w:rFonts w:hint="eastAsia" w:ascii="宋体" w:hAnsi="宋体" w:cs="宋体"/>
          <w:color w:val="000000"/>
          <w:sz w:val="24"/>
          <w:szCs w:val="24"/>
          <w:lang w:eastAsia="zh-CN"/>
        </w:rPr>
        <w:t>招标人</w:t>
      </w:r>
      <w:r>
        <w:rPr>
          <w:rFonts w:hint="eastAsia" w:ascii="宋体" w:hAnsi="宋体" w:cs="宋体"/>
          <w:color w:val="000000"/>
          <w:sz w:val="24"/>
          <w:szCs w:val="24"/>
        </w:rPr>
        <w:t>在本项目招标采购过程中发现我单位参加本项目活动前3年内，在经营活动中存在重大违法记录，我单位将无条件地退出本项目的招标、投标活动，并承担因此引起的一切后果。</w:t>
      </w:r>
    </w:p>
    <w:p w14:paraId="0D84E4A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4"/>
          <w:szCs w:val="24"/>
        </w:rPr>
      </w:pPr>
    </w:p>
    <w:p w14:paraId="3EC7F1D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4"/>
          <w:szCs w:val="24"/>
        </w:rPr>
      </w:pPr>
    </w:p>
    <w:p w14:paraId="109832EE">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投标人：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（盖章）</w:t>
      </w:r>
    </w:p>
    <w:p w14:paraId="0DAE9A9E">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（签字或</w:t>
      </w:r>
      <w:r>
        <w:rPr>
          <w:rFonts w:hint="eastAsia" w:ascii="宋体" w:hAnsi="宋体" w:cs="宋体"/>
          <w:b/>
          <w:color w:val="000000"/>
          <w:sz w:val="24"/>
          <w:szCs w:val="24"/>
          <w:lang w:val="en-US" w:eastAsia="zh-CN"/>
        </w:rPr>
        <w:t>盖章</w:t>
      </w:r>
      <w:r>
        <w:rPr>
          <w:rFonts w:hint="eastAsia" w:ascii="宋体" w:hAnsi="宋体" w:cs="宋体"/>
          <w:b/>
          <w:color w:val="000000"/>
          <w:sz w:val="24"/>
          <w:szCs w:val="24"/>
        </w:rPr>
        <w:t>）</w:t>
      </w:r>
    </w:p>
    <w:p w14:paraId="35DAAA17">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w:t>
      </w:r>
    </w:p>
    <w:p w14:paraId="789EF6EB">
      <w:pPr>
        <w:keepNext w:val="0"/>
        <w:keepLines w:val="0"/>
        <w:pageBreakBefore w:val="0"/>
        <w:widowControl w:val="0"/>
        <w:kinsoku/>
        <w:wordWrap/>
        <w:overflowPunct/>
        <w:topLinePunct w:val="0"/>
        <w:autoSpaceDE/>
        <w:autoSpaceDN/>
        <w:bidi w:val="0"/>
        <w:adjustRightInd/>
        <w:snapToGrid/>
        <w:spacing w:line="480" w:lineRule="auto"/>
        <w:ind w:right="540" w:rightChars="257" w:firstLine="482" w:firstLineChars="200"/>
        <w:textAlignment w:val="auto"/>
        <w:rPr>
          <w:rFonts w:hint="eastAsia" w:ascii="宋体" w:hAnsi="宋体" w:cs="宋体"/>
          <w:b/>
          <w:color w:val="000000"/>
          <w:sz w:val="28"/>
          <w:szCs w:val="28"/>
        </w:rPr>
      </w:pPr>
      <w:r>
        <w:rPr>
          <w:rFonts w:hint="eastAsia" w:ascii="宋体" w:hAnsi="宋体" w:cs="宋体"/>
          <w:b/>
          <w:color w:val="000000"/>
          <w:sz w:val="24"/>
          <w:szCs w:val="24"/>
        </w:rPr>
        <w:t>日期：  年  月  日</w:t>
      </w:r>
    </w:p>
    <w:p w14:paraId="62BEB273">
      <w:pPr>
        <w:spacing w:line="360" w:lineRule="auto"/>
        <w:jc w:val="left"/>
        <w:rPr>
          <w:rFonts w:hint="eastAsia" w:ascii="宋体" w:hAnsi="宋体" w:cs="宋体"/>
          <w:color w:val="000000"/>
          <w:sz w:val="24"/>
        </w:rPr>
      </w:pPr>
    </w:p>
    <w:p w14:paraId="4349102F">
      <w:pPr>
        <w:spacing w:line="360" w:lineRule="auto"/>
        <w:jc w:val="left"/>
        <w:rPr>
          <w:rFonts w:hint="eastAsia" w:ascii="宋体" w:hAnsi="宋体" w:cs="宋体"/>
          <w:color w:val="000000"/>
          <w:sz w:val="24"/>
        </w:rPr>
      </w:pPr>
    </w:p>
    <w:p w14:paraId="3A838C29">
      <w:pPr>
        <w:spacing w:line="360" w:lineRule="auto"/>
        <w:jc w:val="left"/>
        <w:rPr>
          <w:rFonts w:hint="eastAsia" w:ascii="宋体" w:hAnsi="宋体" w:cs="宋体"/>
          <w:color w:val="000000"/>
          <w:sz w:val="24"/>
        </w:rPr>
      </w:pPr>
    </w:p>
    <w:p w14:paraId="0D8492BE">
      <w:pPr>
        <w:spacing w:line="360" w:lineRule="auto"/>
        <w:jc w:val="left"/>
        <w:rPr>
          <w:rFonts w:hint="eastAsia" w:ascii="宋体" w:hAnsi="宋体" w:cs="宋体"/>
          <w:color w:val="000000"/>
          <w:sz w:val="24"/>
        </w:rPr>
      </w:pPr>
    </w:p>
    <w:p w14:paraId="480D18F3">
      <w:pPr>
        <w:spacing w:line="360" w:lineRule="auto"/>
        <w:jc w:val="left"/>
        <w:rPr>
          <w:rFonts w:hint="eastAsia" w:ascii="宋体" w:hAnsi="宋体" w:cs="宋体"/>
          <w:color w:val="000000"/>
          <w:sz w:val="24"/>
        </w:rPr>
      </w:pPr>
    </w:p>
    <w:p w14:paraId="6E859451">
      <w:pPr>
        <w:spacing w:line="360" w:lineRule="auto"/>
        <w:jc w:val="left"/>
        <w:rPr>
          <w:rFonts w:hint="eastAsia" w:ascii="宋体" w:hAnsi="宋体" w:cs="宋体"/>
          <w:color w:val="000000"/>
          <w:sz w:val="24"/>
        </w:rPr>
      </w:pPr>
    </w:p>
    <w:p w14:paraId="7C16B70A">
      <w:pPr>
        <w:spacing w:line="360" w:lineRule="auto"/>
        <w:jc w:val="left"/>
        <w:rPr>
          <w:rFonts w:hint="eastAsia" w:ascii="宋体" w:hAnsi="宋体" w:cs="宋体"/>
          <w:color w:val="000000"/>
          <w:sz w:val="24"/>
        </w:rPr>
      </w:pPr>
    </w:p>
    <w:p w14:paraId="5FB49F58">
      <w:pPr>
        <w:spacing w:line="360" w:lineRule="auto"/>
        <w:jc w:val="left"/>
        <w:rPr>
          <w:rFonts w:hint="eastAsia" w:ascii="宋体" w:hAnsi="宋体" w:cs="宋体"/>
          <w:b/>
          <w:color w:val="000000"/>
          <w:sz w:val="24"/>
        </w:rPr>
      </w:pPr>
    </w:p>
    <w:p w14:paraId="07F04BFB">
      <w:pPr>
        <w:spacing w:line="360" w:lineRule="auto"/>
        <w:jc w:val="left"/>
        <w:rPr>
          <w:rFonts w:hint="eastAsia" w:ascii="宋体" w:hAnsi="宋体" w:eastAsia="宋体" w:cs="宋体"/>
          <w:b/>
          <w:color w:val="000000"/>
          <w:sz w:val="24"/>
          <w:lang w:val="en-US" w:eastAsia="zh-CN"/>
        </w:rPr>
      </w:pPr>
      <w:r>
        <w:rPr>
          <w:rFonts w:hint="eastAsia" w:ascii="宋体" w:hAnsi="宋体" w:cs="宋体"/>
          <w:b/>
          <w:color w:val="000000"/>
          <w:sz w:val="24"/>
        </w:rPr>
        <w:t>附件</w:t>
      </w:r>
      <w:r>
        <w:rPr>
          <w:rFonts w:hint="eastAsia" w:ascii="宋体" w:hAnsi="宋体" w:cs="宋体"/>
          <w:b/>
          <w:color w:val="000000"/>
          <w:sz w:val="24"/>
          <w:lang w:val="en-US" w:eastAsia="zh-CN"/>
        </w:rPr>
        <w:t>5</w:t>
      </w:r>
    </w:p>
    <w:p w14:paraId="5046B056">
      <w:pPr>
        <w:spacing w:line="360" w:lineRule="auto"/>
        <w:jc w:val="center"/>
        <w:rPr>
          <w:rFonts w:hint="eastAsia" w:ascii="宋体" w:hAnsi="宋体" w:cs="宋体"/>
          <w:b/>
          <w:color w:val="000000"/>
          <w:sz w:val="44"/>
          <w:szCs w:val="44"/>
        </w:rPr>
      </w:pPr>
    </w:p>
    <w:p w14:paraId="5F5A4116">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非联合体投标声明</w:t>
      </w:r>
    </w:p>
    <w:p w14:paraId="7D8F9A20">
      <w:pPr>
        <w:spacing w:line="360" w:lineRule="auto"/>
        <w:jc w:val="center"/>
        <w:rPr>
          <w:rFonts w:hint="eastAsia" w:ascii="宋体" w:hAnsi="宋体" w:cs="宋体"/>
          <w:b/>
          <w:color w:val="000000"/>
          <w:sz w:val="44"/>
          <w:szCs w:val="44"/>
        </w:rPr>
      </w:pPr>
    </w:p>
    <w:p w14:paraId="4C40EF1A">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4"/>
          <w:szCs w:val="24"/>
          <w:u w:val="single"/>
        </w:rPr>
      </w:pPr>
      <w:r>
        <w:rPr>
          <w:rFonts w:hint="eastAsia" w:ascii="宋体" w:hAnsi="宋体" w:cs="宋体"/>
          <w:color w:val="000000"/>
          <w:sz w:val="24"/>
          <w:szCs w:val="24"/>
        </w:rPr>
        <w:t>致：</w:t>
      </w:r>
      <w:r>
        <w:rPr>
          <w:rFonts w:hint="eastAsia" w:ascii="宋体" w:hAnsi="宋体" w:cs="宋体"/>
          <w:color w:val="000000"/>
          <w:sz w:val="24"/>
          <w:szCs w:val="24"/>
          <w:u w:val="single"/>
        </w:rPr>
        <w:t>（</w:t>
      </w:r>
      <w:r>
        <w:rPr>
          <w:rFonts w:hint="eastAsia" w:ascii="宋体" w:hAnsi="宋体" w:cs="宋体"/>
          <w:color w:val="000000"/>
          <w:sz w:val="24"/>
          <w:szCs w:val="24"/>
          <w:u w:val="single"/>
          <w:lang w:eastAsia="zh-CN"/>
        </w:rPr>
        <w:t>招标人</w:t>
      </w:r>
      <w:r>
        <w:rPr>
          <w:rFonts w:hint="eastAsia" w:ascii="宋体" w:hAnsi="宋体" w:cs="宋体"/>
          <w:color w:val="000000"/>
          <w:sz w:val="24"/>
          <w:szCs w:val="24"/>
          <w:u w:val="single"/>
        </w:rPr>
        <w:t>名称）</w:t>
      </w:r>
    </w:p>
    <w:p w14:paraId="7C57FD30">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我公司收到贵单位</w:t>
      </w:r>
      <w:r>
        <w:rPr>
          <w:rFonts w:hint="eastAsia" w:ascii="宋体" w:hAnsi="宋体" w:cs="宋体"/>
          <w:color w:val="000000"/>
          <w:sz w:val="24"/>
          <w:szCs w:val="24"/>
          <w:u w:val="single"/>
        </w:rPr>
        <w:t xml:space="preserve">               </w:t>
      </w:r>
      <w:r>
        <w:rPr>
          <w:rFonts w:hint="eastAsia" w:ascii="宋体" w:hAnsi="宋体" w:cs="宋体"/>
          <w:color w:val="000000"/>
          <w:sz w:val="24"/>
          <w:szCs w:val="24"/>
        </w:rPr>
        <w:t>采购项目公开招标（项目编号：</w:t>
      </w:r>
      <w:r>
        <w:rPr>
          <w:rFonts w:hint="eastAsia" w:ascii="宋体" w:hAnsi="宋体" w:cs="宋体"/>
          <w:color w:val="000000"/>
          <w:sz w:val="24"/>
          <w:szCs w:val="24"/>
          <w:u w:val="single"/>
        </w:rPr>
        <w:t xml:space="preserve">        </w:t>
      </w:r>
      <w:r>
        <w:rPr>
          <w:rFonts w:hint="eastAsia" w:ascii="宋体" w:hAnsi="宋体" w:cs="宋体"/>
          <w:color w:val="000000"/>
          <w:sz w:val="24"/>
          <w:szCs w:val="24"/>
        </w:rPr>
        <w:t>）的招标文件，经详细研究，我们决定参加该项目的投标活动。为此，我方郑重声明以下内容，并负法律责任。</w:t>
      </w:r>
    </w:p>
    <w:p w14:paraId="40B662CD">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1.本项目我公司以自己的名义参加投标，不存在联合体投标的情况。</w:t>
      </w:r>
    </w:p>
    <w:p w14:paraId="3869A7CB">
      <w:pPr>
        <w:pStyle w:val="20"/>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color w:val="000000"/>
          <w:sz w:val="24"/>
          <w:szCs w:val="24"/>
        </w:rPr>
      </w:pPr>
      <w:r>
        <w:rPr>
          <w:rFonts w:hint="eastAsia"/>
          <w:color w:val="000000"/>
          <w:sz w:val="24"/>
          <w:szCs w:val="24"/>
        </w:rPr>
        <w:t>2.我公司愿按《中华人民共和国</w:t>
      </w:r>
      <w:r>
        <w:rPr>
          <w:rFonts w:hint="eastAsia"/>
          <w:color w:val="000000"/>
          <w:sz w:val="24"/>
          <w:szCs w:val="24"/>
          <w:lang w:val="en-US" w:eastAsia="zh-CN"/>
        </w:rPr>
        <w:t>民法典</w:t>
      </w:r>
      <w:r>
        <w:rPr>
          <w:rFonts w:hint="eastAsia"/>
          <w:color w:val="000000"/>
          <w:sz w:val="24"/>
          <w:szCs w:val="24"/>
        </w:rPr>
        <w:t>》履行自己的全部责任。</w:t>
      </w:r>
    </w:p>
    <w:p w14:paraId="53893793">
      <w:pPr>
        <w:pStyle w:val="20"/>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color w:val="000000"/>
          <w:sz w:val="24"/>
          <w:szCs w:val="24"/>
        </w:rPr>
      </w:pPr>
      <w:r>
        <w:rPr>
          <w:rFonts w:hint="eastAsia"/>
          <w:color w:val="000000"/>
          <w:sz w:val="24"/>
          <w:szCs w:val="24"/>
        </w:rPr>
        <w:t>特此声明。</w:t>
      </w:r>
    </w:p>
    <w:p w14:paraId="5BB07E05">
      <w:pPr>
        <w:pStyle w:val="20"/>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color w:val="000000"/>
          <w:sz w:val="24"/>
          <w:szCs w:val="24"/>
        </w:rPr>
      </w:pPr>
    </w:p>
    <w:p w14:paraId="0BFE8DD7">
      <w:pPr>
        <w:pStyle w:val="20"/>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color w:val="000000"/>
          <w:sz w:val="24"/>
          <w:szCs w:val="24"/>
        </w:rPr>
      </w:pPr>
    </w:p>
    <w:p w14:paraId="0DA3EF49">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投标人：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（盖章）</w:t>
      </w:r>
    </w:p>
    <w:p w14:paraId="757A0329">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（签字或</w:t>
      </w:r>
      <w:r>
        <w:rPr>
          <w:rFonts w:hint="eastAsia" w:ascii="宋体" w:hAnsi="宋体" w:cs="宋体"/>
          <w:b/>
          <w:color w:val="000000"/>
          <w:sz w:val="24"/>
          <w:szCs w:val="24"/>
          <w:lang w:val="en-US" w:eastAsia="zh-CN"/>
        </w:rPr>
        <w:t>盖章</w:t>
      </w:r>
      <w:r>
        <w:rPr>
          <w:rFonts w:hint="eastAsia" w:ascii="宋体" w:hAnsi="宋体" w:cs="宋体"/>
          <w:b/>
          <w:color w:val="000000"/>
          <w:sz w:val="24"/>
          <w:szCs w:val="24"/>
        </w:rPr>
        <w:t>）</w:t>
      </w:r>
    </w:p>
    <w:p w14:paraId="10CBD7C4">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w:t>
      </w:r>
    </w:p>
    <w:p w14:paraId="5026D708">
      <w:pPr>
        <w:keepNext w:val="0"/>
        <w:keepLines w:val="0"/>
        <w:pageBreakBefore w:val="0"/>
        <w:kinsoku/>
        <w:wordWrap/>
        <w:overflowPunct/>
        <w:topLinePunct w:val="0"/>
        <w:autoSpaceDE/>
        <w:autoSpaceDN/>
        <w:bidi w:val="0"/>
        <w:adjustRightInd/>
        <w:snapToGrid/>
        <w:spacing w:line="480" w:lineRule="auto"/>
        <w:ind w:right="540" w:rightChars="257"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日期：  年  月  日</w:t>
      </w:r>
    </w:p>
    <w:p w14:paraId="2C673269">
      <w:pPr>
        <w:spacing w:line="360" w:lineRule="auto"/>
        <w:rPr>
          <w:rFonts w:hint="eastAsia" w:ascii="宋体" w:hAnsi="宋体" w:cs="宋体"/>
          <w:color w:val="000000"/>
          <w:sz w:val="24"/>
        </w:rPr>
      </w:pPr>
    </w:p>
    <w:p w14:paraId="77A833E0">
      <w:pPr>
        <w:widowControl/>
        <w:spacing w:line="360" w:lineRule="auto"/>
        <w:jc w:val="left"/>
        <w:rPr>
          <w:rFonts w:hint="eastAsia" w:ascii="宋体" w:hAnsi="宋体" w:cs="宋体"/>
          <w:b/>
          <w:color w:val="000000"/>
          <w:sz w:val="36"/>
          <w:szCs w:val="36"/>
        </w:rPr>
      </w:pPr>
    </w:p>
    <w:p w14:paraId="765F0F8C">
      <w:pPr>
        <w:pStyle w:val="10"/>
        <w:jc w:val="left"/>
        <w:rPr>
          <w:rFonts w:hint="eastAsia" w:ascii="宋体" w:hAnsi="宋体" w:cs="宋体"/>
          <w:b/>
          <w:color w:val="000000"/>
          <w:sz w:val="24"/>
        </w:rPr>
      </w:pPr>
      <w:r>
        <w:rPr>
          <w:rFonts w:hint="eastAsia" w:ascii="宋体" w:hAnsi="宋体" w:cs="宋体"/>
          <w:b/>
          <w:color w:val="000000"/>
          <w:sz w:val="36"/>
          <w:szCs w:val="36"/>
        </w:rPr>
        <w:br w:type="page"/>
      </w:r>
      <w:r>
        <w:rPr>
          <w:rFonts w:hint="eastAsia" w:ascii="宋体" w:hAnsi="宋体" w:eastAsia="宋体" w:cs="宋体"/>
          <w:b/>
          <w:color w:val="000000"/>
          <w:sz w:val="24"/>
        </w:rPr>
        <w:t>附件6</w:t>
      </w:r>
    </w:p>
    <w:p w14:paraId="5A504797">
      <w:pPr>
        <w:rPr>
          <w:rFonts w:ascii="宋体" w:hAnsi="宋体" w:cs="宋体"/>
          <w:b/>
          <w:color w:val="000000"/>
          <w:sz w:val="24"/>
        </w:rPr>
      </w:pPr>
    </w:p>
    <w:p w14:paraId="560F8ED2">
      <w:pPr>
        <w:jc w:val="center"/>
        <w:rPr>
          <w:b/>
          <w:bCs/>
          <w:sz w:val="28"/>
          <w:szCs w:val="22"/>
        </w:rPr>
      </w:pPr>
      <w:r>
        <w:rPr>
          <w:b/>
          <w:bCs/>
          <w:sz w:val="28"/>
          <w:szCs w:val="22"/>
        </w:rPr>
        <w:t>控股管理关系承诺书</w:t>
      </w:r>
    </w:p>
    <w:p w14:paraId="63B49BAD">
      <w:pPr>
        <w:jc w:val="center"/>
      </w:pPr>
    </w:p>
    <w:p w14:paraId="5B40E113">
      <w:pPr>
        <w:spacing w:line="700" w:lineRule="exact"/>
        <w:jc w:val="left"/>
        <w:rPr>
          <w:rFonts w:ascii="宋体" w:hAnsi="宋体" w:cs="宋体"/>
          <w:color w:val="000000"/>
          <w:sz w:val="24"/>
          <w:szCs w:val="24"/>
          <w:u w:val="single"/>
        </w:rPr>
      </w:pPr>
      <w:r>
        <w:rPr>
          <w:rFonts w:ascii="宋体" w:hAnsi="宋体" w:cs="宋体"/>
          <w:color w:val="000000"/>
          <w:sz w:val="24"/>
          <w:szCs w:val="24"/>
        </w:rPr>
        <w:t>致：</w:t>
      </w:r>
      <w:r>
        <w:rPr>
          <w:rFonts w:ascii="宋体" w:hAnsi="宋体" w:cs="宋体"/>
          <w:color w:val="000000"/>
          <w:sz w:val="24"/>
          <w:szCs w:val="24"/>
          <w:u w:val="single"/>
        </w:rPr>
        <w:t xml:space="preserve">  （</w:t>
      </w:r>
      <w:r>
        <w:rPr>
          <w:rFonts w:hint="eastAsia" w:ascii="宋体" w:hAnsi="宋体" w:cs="宋体"/>
          <w:color w:val="000000"/>
          <w:sz w:val="24"/>
          <w:szCs w:val="24"/>
          <w:u w:val="single"/>
          <w:lang w:eastAsia="zh-CN"/>
        </w:rPr>
        <w:t>招标人</w:t>
      </w:r>
      <w:r>
        <w:rPr>
          <w:rFonts w:ascii="宋体" w:hAnsi="宋体" w:cs="宋体"/>
          <w:color w:val="000000"/>
          <w:sz w:val="24"/>
          <w:szCs w:val="24"/>
          <w:u w:val="single"/>
        </w:rPr>
        <w:t>名称）</w:t>
      </w:r>
    </w:p>
    <w:p w14:paraId="2DC09E16">
      <w:pPr>
        <w:spacing w:line="700" w:lineRule="exact"/>
        <w:ind w:firstLine="480" w:firstLineChars="200"/>
        <w:jc w:val="left"/>
        <w:rPr>
          <w:rFonts w:ascii="宋体" w:hAnsi="宋体" w:cs="宋体"/>
          <w:color w:val="000000"/>
          <w:sz w:val="24"/>
          <w:szCs w:val="24"/>
        </w:rPr>
      </w:pPr>
      <w:r>
        <w:rPr>
          <w:rFonts w:ascii="宋体" w:hAnsi="宋体" w:cs="宋体"/>
          <w:color w:val="000000"/>
          <w:sz w:val="24"/>
          <w:szCs w:val="24"/>
        </w:rPr>
        <w:t>我公司参加贵单位组织的</w:t>
      </w:r>
      <w:r>
        <w:rPr>
          <w:rFonts w:ascii="宋体" w:hAnsi="宋体" w:cs="宋体"/>
          <w:color w:val="000000"/>
          <w:sz w:val="24"/>
          <w:szCs w:val="24"/>
          <w:u w:val="single"/>
        </w:rPr>
        <w:t xml:space="preserve">   </w:t>
      </w:r>
      <w:r>
        <w:rPr>
          <w:rFonts w:ascii="宋体" w:hAnsi="宋体" w:cs="宋体"/>
          <w:sz w:val="24"/>
          <w:szCs w:val="24"/>
          <w:u w:val="single"/>
        </w:rPr>
        <w:t xml:space="preserve">（项目名称） </w:t>
      </w:r>
      <w:r>
        <w:rPr>
          <w:rFonts w:ascii="宋体" w:hAnsi="宋体" w:cs="宋体"/>
          <w:color w:val="000000"/>
          <w:sz w:val="24"/>
          <w:szCs w:val="24"/>
        </w:rPr>
        <w:t>（项目编号：</w:t>
      </w:r>
      <w:r>
        <w:rPr>
          <w:rFonts w:ascii="宋体" w:hAnsi="宋体" w:cs="宋体"/>
          <w:color w:val="000000"/>
          <w:sz w:val="24"/>
          <w:szCs w:val="24"/>
          <w:u w:val="single"/>
        </w:rPr>
        <w:t xml:space="preserve">       </w:t>
      </w:r>
      <w:r>
        <w:rPr>
          <w:rFonts w:ascii="宋体" w:hAnsi="宋体" w:cs="宋体"/>
          <w:color w:val="000000"/>
          <w:sz w:val="24"/>
          <w:szCs w:val="24"/>
        </w:rPr>
        <w:t>）的投标，现我公司向贵单位承诺：</w:t>
      </w:r>
    </w:p>
    <w:p w14:paraId="6BA0C3C1">
      <w:pPr>
        <w:spacing w:line="700" w:lineRule="exact"/>
        <w:ind w:firstLine="480" w:firstLineChars="200"/>
        <w:jc w:val="left"/>
        <w:rPr>
          <w:rFonts w:ascii="宋体" w:hAnsi="宋体" w:cs="宋体"/>
          <w:color w:val="000000"/>
          <w:sz w:val="24"/>
          <w:szCs w:val="24"/>
        </w:rPr>
      </w:pPr>
      <w:r>
        <w:rPr>
          <w:rFonts w:ascii="宋体" w:hAnsi="宋体" w:cs="宋体"/>
          <w:color w:val="000000"/>
          <w:sz w:val="24"/>
          <w:szCs w:val="24"/>
        </w:rPr>
        <w:t>我公司郑重承诺，我公司参加此次项目的投标，不存在单位负责人为同一人或直接控股、管理关系。如有虚假或隐瞒，我公司愿承担一切后果。</w:t>
      </w:r>
    </w:p>
    <w:p w14:paraId="56298A94">
      <w:pPr>
        <w:spacing w:line="700" w:lineRule="exact"/>
        <w:jc w:val="left"/>
        <w:rPr>
          <w:rFonts w:ascii="宋体" w:hAnsi="宋体" w:cs="宋体"/>
          <w:color w:val="000000"/>
          <w:sz w:val="24"/>
          <w:szCs w:val="24"/>
        </w:rPr>
      </w:pPr>
      <w:r>
        <w:rPr>
          <w:rFonts w:ascii="宋体" w:hAnsi="宋体" w:cs="宋体"/>
          <w:color w:val="000000"/>
          <w:sz w:val="24"/>
          <w:szCs w:val="24"/>
        </w:rPr>
        <w:t>特此声明！</w:t>
      </w:r>
    </w:p>
    <w:p w14:paraId="1627F62B">
      <w:pPr>
        <w:spacing w:line="700" w:lineRule="exact"/>
        <w:ind w:firstLine="3614" w:firstLineChars="1500"/>
        <w:rPr>
          <w:rFonts w:ascii="宋体" w:hAnsi="宋体" w:cs="宋体"/>
          <w:b/>
          <w:color w:val="000000"/>
          <w:sz w:val="24"/>
          <w:szCs w:val="24"/>
        </w:rPr>
      </w:pPr>
    </w:p>
    <w:p w14:paraId="45019B9E">
      <w:pPr>
        <w:spacing w:line="700" w:lineRule="exact"/>
        <w:ind w:firstLine="3614" w:firstLineChars="1500"/>
        <w:rPr>
          <w:rFonts w:ascii="宋体" w:hAnsi="宋体" w:cs="宋体"/>
          <w:b/>
          <w:color w:val="000000"/>
          <w:sz w:val="24"/>
          <w:szCs w:val="24"/>
        </w:rPr>
      </w:pPr>
    </w:p>
    <w:p w14:paraId="0D05AAA9">
      <w:pPr>
        <w:spacing w:line="700" w:lineRule="exact"/>
        <w:ind w:firstLine="3614" w:firstLineChars="1500"/>
        <w:rPr>
          <w:rFonts w:ascii="宋体" w:hAnsi="宋体" w:cs="宋体"/>
          <w:b/>
          <w:color w:val="000000"/>
          <w:sz w:val="24"/>
          <w:szCs w:val="24"/>
        </w:rPr>
      </w:pPr>
    </w:p>
    <w:p w14:paraId="2AF88B73">
      <w:pPr>
        <w:spacing w:line="700" w:lineRule="exact"/>
        <w:ind w:firstLine="3614" w:firstLineChars="1500"/>
        <w:rPr>
          <w:rFonts w:ascii="宋体" w:hAnsi="宋体" w:cs="宋体"/>
          <w:b/>
          <w:color w:val="000000"/>
          <w:sz w:val="24"/>
          <w:szCs w:val="24"/>
        </w:rPr>
      </w:pPr>
      <w:r>
        <w:rPr>
          <w:rFonts w:hint="eastAsia" w:ascii="宋体" w:hAnsi="宋体" w:cs="宋体"/>
          <w:b/>
          <w:color w:val="000000"/>
          <w:sz w:val="24"/>
          <w:szCs w:val="24"/>
        </w:rPr>
        <w:t>投标人</w:t>
      </w:r>
      <w:r>
        <w:rPr>
          <w:rFonts w:ascii="宋体" w:hAnsi="宋体" w:cs="宋体"/>
          <w:b/>
          <w:color w:val="000000"/>
          <w:sz w:val="24"/>
          <w:szCs w:val="24"/>
        </w:rPr>
        <w:t>：</w:t>
      </w:r>
      <w:r>
        <w:rPr>
          <w:rFonts w:ascii="宋体" w:hAnsi="宋体" w:cs="宋体"/>
          <w:b/>
          <w:color w:val="000000"/>
          <w:sz w:val="24"/>
          <w:szCs w:val="24"/>
          <w:u w:val="single"/>
        </w:rPr>
        <w:t xml:space="preserve">          </w:t>
      </w:r>
      <w:r>
        <w:rPr>
          <w:rFonts w:ascii="宋体" w:hAnsi="宋体" w:cs="宋体"/>
          <w:b/>
          <w:color w:val="000000"/>
          <w:sz w:val="24"/>
          <w:szCs w:val="24"/>
        </w:rPr>
        <w:t>（盖章）</w:t>
      </w:r>
    </w:p>
    <w:p w14:paraId="3E287492">
      <w:pPr>
        <w:pStyle w:val="10"/>
        <w:rPr>
          <w:sz w:val="24"/>
          <w:szCs w:val="24"/>
        </w:rPr>
      </w:pPr>
    </w:p>
    <w:p w14:paraId="1BEB91C1">
      <w:pPr>
        <w:spacing w:line="360" w:lineRule="auto"/>
        <w:ind w:firstLine="3855" w:firstLineChars="1600"/>
        <w:jc w:val="left"/>
        <w:rPr>
          <w:rFonts w:ascii="宋体" w:hAnsi="宋体" w:cs="宋体"/>
          <w:color w:val="000000"/>
          <w:sz w:val="24"/>
          <w:szCs w:val="24"/>
        </w:rPr>
        <w:sectPr>
          <w:footerReference r:id="rId12" w:type="first"/>
          <w:footerReference r:id="rId11" w:type="default"/>
          <w:pgSz w:w="11905" w:h="16838"/>
          <w:pgMar w:top="1440" w:right="1083" w:bottom="1440" w:left="1083" w:header="850" w:footer="992" w:gutter="0"/>
          <w:pgBorders>
            <w:top w:val="none" w:sz="0" w:space="0"/>
            <w:left w:val="none" w:sz="0" w:space="0"/>
            <w:bottom w:val="none" w:sz="0" w:space="0"/>
            <w:right w:val="none" w:sz="0" w:space="0"/>
          </w:pgBorders>
          <w:lnNumType w:countBy="0" w:distance="360"/>
          <w:pgNumType w:fmt="decimal" w:start="61"/>
          <w:cols w:space="720" w:num="1"/>
          <w:rtlGutter w:val="0"/>
          <w:docGrid w:linePitch="312" w:charSpace="0"/>
        </w:sectPr>
      </w:pPr>
      <w:r>
        <w:rPr>
          <w:rFonts w:ascii="宋体" w:hAnsi="宋体" w:cs="宋体"/>
          <w:b/>
          <w:color w:val="000000"/>
          <w:sz w:val="24"/>
          <w:szCs w:val="24"/>
        </w:rPr>
        <w:t>日期：   年   月    日</w:t>
      </w:r>
    </w:p>
    <w:p w14:paraId="4A5D291A">
      <w:pPr>
        <w:spacing w:line="360" w:lineRule="auto"/>
        <w:rPr>
          <w:rFonts w:hint="eastAsia" w:ascii="宋体" w:hAnsi="宋体" w:eastAsia="宋体" w:cs="宋体"/>
          <w:b/>
          <w:color w:val="000000"/>
          <w:sz w:val="24"/>
          <w:lang w:val="en-US" w:eastAsia="zh-CN"/>
        </w:rPr>
      </w:pPr>
      <w:r>
        <w:rPr>
          <w:rFonts w:hint="eastAsia" w:ascii="宋体" w:hAnsi="宋体" w:eastAsia="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6667500</wp:posOffset>
                </wp:positionH>
                <wp:positionV relativeFrom="paragraph">
                  <wp:posOffset>0</wp:posOffset>
                </wp:positionV>
                <wp:extent cx="634365"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63436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0pt;height:0pt;width:49.95pt;z-index:251660288;mso-width-relative:page;mso-height-relative:page;" filled="f" stroked="t" coordsize="21600,21600" o:gfxdata="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XQurdQAAAAHAQAADwAAAAAAAAABACAAAAAiAAAAZHJzL2Rvd25yZXYueG1sUEsBAhQAFAAAAAgA&#10;h07iQEp+1h7wAQAA5QMAAA4AAAAAAAAAAQAgAAAAIw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6667500</wp:posOffset>
                </wp:positionH>
                <wp:positionV relativeFrom="paragraph">
                  <wp:posOffset>99060</wp:posOffset>
                </wp:positionV>
                <wp:extent cx="68008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800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7.8pt;height:0pt;width:53.55pt;z-index:251659264;mso-width-relative:page;mso-height-relative:page;" filled="f" stroked="t" coordsize="21600,21600" o:gfxdata="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HeswvWAAAACwEAAA8AAAAAAAAAAQAgAAAAIgAAAGRycy9kb3ducmV2LnhtbFBLAQIUABQAAAAI&#10;AIdO4kAZ2sjc7wEAAOU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b/>
          <w:color w:val="000000"/>
          <w:sz w:val="24"/>
        </w:rPr>
        <w:t>附件</w:t>
      </w:r>
      <w:r>
        <w:rPr>
          <w:rFonts w:hint="eastAsia" w:ascii="宋体" w:hAnsi="宋体" w:eastAsia="宋体" w:cs="宋体"/>
          <w:b/>
          <w:color w:val="000000"/>
          <w:sz w:val="24"/>
          <w:lang w:val="en-US" w:eastAsia="zh-CN"/>
        </w:rPr>
        <w:t>7</w:t>
      </w:r>
    </w:p>
    <w:p w14:paraId="7A85A4F5">
      <w:pPr>
        <w:spacing w:before="100" w:beforeAutospacing="1" w:after="120" w:afterLines="50"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投标担保函</w:t>
      </w:r>
    </w:p>
    <w:p w14:paraId="793862CB">
      <w:pPr>
        <w:spacing w:line="360" w:lineRule="auto"/>
        <w:rPr>
          <w:rFonts w:hint="eastAsia" w:ascii="宋体" w:hAnsi="宋体" w:cs="宋体"/>
          <w:color w:val="000000"/>
          <w:sz w:val="24"/>
        </w:rPr>
      </w:pPr>
      <w:r>
        <w:rPr>
          <w:rFonts w:hint="eastAsia" w:ascii="宋体" w:hAnsi="宋体" w:cs="宋体"/>
          <w:color w:val="000000"/>
          <w:sz w:val="24"/>
        </w:rPr>
        <w:t>编号：</w:t>
      </w:r>
    </w:p>
    <w:p w14:paraId="04A7FE92">
      <w:pPr>
        <w:spacing w:line="360" w:lineRule="auto"/>
        <w:rPr>
          <w:rFonts w:hint="eastAsia" w:ascii="宋体" w:hAnsi="宋体" w:cs="宋体"/>
          <w:color w:val="000000"/>
          <w:sz w:val="24"/>
          <w:u w:val="single"/>
        </w:rPr>
      </w:pPr>
    </w:p>
    <w:p w14:paraId="5543FBE7">
      <w:pPr>
        <w:spacing w:line="360" w:lineRule="auto"/>
        <w:rPr>
          <w:rFonts w:hint="eastAsia" w:ascii="宋体" w:hAnsi="宋体" w:cs="宋体"/>
          <w:color w:val="000000"/>
          <w:sz w:val="24"/>
        </w:rPr>
      </w:pPr>
      <w:r>
        <w:rPr>
          <w:rFonts w:hint="eastAsia" w:ascii="宋体" w:hAnsi="宋体" w:cs="宋体"/>
          <w:color w:val="000000"/>
          <w:sz w:val="24"/>
        </w:rPr>
        <w:t>___________________（</w:t>
      </w:r>
      <w:r>
        <w:rPr>
          <w:rFonts w:hint="eastAsia" w:ascii="宋体" w:hAnsi="宋体" w:cs="宋体"/>
          <w:color w:val="000000"/>
          <w:sz w:val="24"/>
          <w:lang w:eastAsia="zh-CN"/>
        </w:rPr>
        <w:t>招标人</w:t>
      </w:r>
      <w:r>
        <w:rPr>
          <w:rFonts w:hint="eastAsia" w:ascii="宋体" w:hAnsi="宋体" w:cs="宋体"/>
          <w:color w:val="000000"/>
          <w:sz w:val="24"/>
        </w:rPr>
        <w:t>或</w:t>
      </w:r>
      <w:r>
        <w:rPr>
          <w:rFonts w:hint="eastAsia" w:ascii="宋体" w:hAnsi="宋体" w:cs="宋体"/>
          <w:color w:val="000000"/>
          <w:sz w:val="24"/>
          <w:lang w:eastAsia="zh-CN"/>
        </w:rPr>
        <w:t>招标代理机构</w:t>
      </w:r>
      <w:r>
        <w:rPr>
          <w:rFonts w:hint="eastAsia" w:ascii="宋体" w:hAnsi="宋体" w:cs="宋体"/>
          <w:color w:val="000000"/>
          <w:sz w:val="24"/>
        </w:rPr>
        <w:t>）：</w:t>
      </w:r>
    </w:p>
    <w:p w14:paraId="03B9972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鉴于_______________（以下简称“供应商”）拟参加编号为___________的________________________项目（以下简称“本项目”）投标，根据本项目投标文件，供应商参加投标时应向你方交纳投标保证金，且可以投标担保函的形式交纳投标保证金。应供应商的申请，我方以保证的方式向你方提供如下投标保证金担保：</w:t>
      </w:r>
    </w:p>
    <w:p w14:paraId="08732E8D">
      <w:pPr>
        <w:spacing w:line="360" w:lineRule="auto"/>
        <w:ind w:firstLine="482" w:firstLineChars="200"/>
        <w:outlineLvl w:val="1"/>
        <w:rPr>
          <w:rFonts w:hint="eastAsia" w:ascii="宋体" w:hAnsi="宋体" w:cs="宋体"/>
          <w:b/>
          <w:color w:val="000000"/>
          <w:sz w:val="24"/>
        </w:rPr>
      </w:pPr>
      <w:bookmarkStart w:id="458" w:name="_Toc14128"/>
      <w:bookmarkStart w:id="459" w:name="_Toc7811"/>
      <w:bookmarkStart w:id="460" w:name="_Toc30387"/>
      <w:bookmarkStart w:id="461" w:name="_Toc4061"/>
      <w:bookmarkStart w:id="462" w:name="_Toc12619"/>
      <w:bookmarkStart w:id="463" w:name="_Toc1943"/>
      <w:bookmarkStart w:id="464" w:name="_Toc29884"/>
      <w:r>
        <w:rPr>
          <w:rFonts w:hint="eastAsia" w:ascii="宋体" w:hAnsi="宋体" w:cs="宋体"/>
          <w:b/>
          <w:color w:val="000000"/>
          <w:sz w:val="24"/>
        </w:rPr>
        <w:t>一、保证责任的情形及投标保证金额</w:t>
      </w:r>
      <w:bookmarkEnd w:id="458"/>
      <w:bookmarkEnd w:id="459"/>
      <w:bookmarkEnd w:id="460"/>
      <w:bookmarkEnd w:id="461"/>
      <w:bookmarkEnd w:id="462"/>
      <w:bookmarkEnd w:id="463"/>
      <w:bookmarkEnd w:id="464"/>
    </w:p>
    <w:p w14:paraId="3A80291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（一）在供应商出现下列情形之一时，我方承担保证责任：</w:t>
      </w:r>
    </w:p>
    <w:p w14:paraId="25A10EA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1．中标后供应商无正当理由不与</w:t>
      </w:r>
      <w:r>
        <w:rPr>
          <w:rFonts w:hint="eastAsia" w:ascii="宋体" w:hAnsi="宋体" w:cs="宋体"/>
          <w:color w:val="000000"/>
          <w:sz w:val="24"/>
          <w:lang w:eastAsia="zh-CN"/>
        </w:rPr>
        <w:t>招标人</w:t>
      </w:r>
      <w:r>
        <w:rPr>
          <w:rFonts w:hint="eastAsia" w:ascii="宋体" w:hAnsi="宋体" w:cs="宋体"/>
          <w:color w:val="000000"/>
          <w:sz w:val="24"/>
        </w:rPr>
        <w:t>或者</w:t>
      </w:r>
      <w:r>
        <w:rPr>
          <w:rFonts w:hint="eastAsia" w:ascii="宋体" w:hAnsi="宋体" w:cs="宋体"/>
          <w:color w:val="000000"/>
          <w:sz w:val="24"/>
          <w:lang w:eastAsia="zh-CN"/>
        </w:rPr>
        <w:t>招标代理机构</w:t>
      </w:r>
      <w:r>
        <w:rPr>
          <w:rFonts w:hint="eastAsia" w:ascii="宋体" w:hAnsi="宋体" w:cs="宋体"/>
          <w:color w:val="000000"/>
          <w:sz w:val="24"/>
        </w:rPr>
        <w:t>签订《政府采购合同》；</w:t>
      </w:r>
    </w:p>
    <w:p w14:paraId="6CFB753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2．投标文件规定的供应商应当交纳投标保证金的其他情形。</w:t>
      </w:r>
    </w:p>
    <w:p w14:paraId="48B7419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（二）我方承担保证责任的最高金额为人民币______元（大写_____________），即本项目的投标保证金金额。</w:t>
      </w:r>
    </w:p>
    <w:p w14:paraId="225A86EB">
      <w:pPr>
        <w:spacing w:line="360" w:lineRule="auto"/>
        <w:ind w:firstLine="482" w:firstLineChars="200"/>
        <w:outlineLvl w:val="1"/>
        <w:rPr>
          <w:rFonts w:hint="eastAsia" w:ascii="宋体" w:hAnsi="宋体" w:cs="宋体"/>
          <w:color w:val="000000"/>
          <w:sz w:val="24"/>
        </w:rPr>
      </w:pPr>
      <w:bookmarkStart w:id="465" w:name="_Toc23525"/>
      <w:bookmarkStart w:id="466" w:name="_Toc26895"/>
      <w:bookmarkStart w:id="467" w:name="_Toc1892"/>
      <w:bookmarkStart w:id="468" w:name="_Toc14120"/>
      <w:bookmarkStart w:id="469" w:name="_Toc7131"/>
      <w:bookmarkStart w:id="470" w:name="_Toc28387"/>
      <w:bookmarkStart w:id="471" w:name="_Toc7826"/>
      <w:r>
        <w:rPr>
          <w:rFonts w:hint="eastAsia" w:ascii="宋体" w:hAnsi="宋体" w:cs="宋体"/>
          <w:b/>
          <w:color w:val="000000"/>
          <w:sz w:val="24"/>
        </w:rPr>
        <w:t>二、保证的方式及保证期间</w:t>
      </w:r>
      <w:bookmarkEnd w:id="465"/>
      <w:bookmarkEnd w:id="466"/>
      <w:bookmarkEnd w:id="467"/>
      <w:bookmarkEnd w:id="468"/>
      <w:bookmarkEnd w:id="469"/>
      <w:bookmarkEnd w:id="470"/>
      <w:bookmarkEnd w:id="471"/>
    </w:p>
    <w:p w14:paraId="45A3DF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我方保证的方式为：连带责任保证。</w:t>
      </w:r>
    </w:p>
    <w:p w14:paraId="35BC1DD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我方的保证期间为：自本保函生效之日起______个月止。</w:t>
      </w:r>
    </w:p>
    <w:p w14:paraId="2409906B">
      <w:pPr>
        <w:spacing w:line="360" w:lineRule="auto"/>
        <w:ind w:firstLine="482" w:firstLineChars="200"/>
        <w:outlineLvl w:val="1"/>
        <w:rPr>
          <w:rFonts w:hint="eastAsia" w:ascii="宋体" w:hAnsi="宋体" w:cs="宋体"/>
          <w:b/>
          <w:color w:val="000000"/>
          <w:sz w:val="24"/>
        </w:rPr>
      </w:pPr>
      <w:bookmarkStart w:id="472" w:name="_Toc13754"/>
      <w:bookmarkStart w:id="473" w:name="_Toc14932"/>
      <w:bookmarkStart w:id="474" w:name="_Toc26043"/>
      <w:bookmarkStart w:id="475" w:name="_Toc12642"/>
      <w:bookmarkStart w:id="476" w:name="_Toc30775"/>
      <w:bookmarkStart w:id="477" w:name="_Toc7557"/>
      <w:bookmarkStart w:id="478" w:name="_Toc11840"/>
      <w:r>
        <w:rPr>
          <w:rFonts w:hint="eastAsia" w:ascii="宋体" w:hAnsi="宋体" w:cs="宋体"/>
          <w:b/>
          <w:color w:val="000000"/>
          <w:sz w:val="24"/>
        </w:rPr>
        <w:t>三、承担保证责任的程序</w:t>
      </w:r>
      <w:bookmarkEnd w:id="472"/>
      <w:bookmarkEnd w:id="473"/>
      <w:bookmarkEnd w:id="474"/>
      <w:bookmarkEnd w:id="475"/>
      <w:bookmarkEnd w:id="476"/>
      <w:bookmarkEnd w:id="477"/>
      <w:bookmarkEnd w:id="478"/>
    </w:p>
    <w:p w14:paraId="40BEABB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35E635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2．我方在收到索赔通知及相关证明材料后，在_____个工作日内进行审查，符合应承担保证责任情形的，我方应按照你方的要求代供应商向你方支付投标保证金。</w:t>
      </w:r>
    </w:p>
    <w:p w14:paraId="2EE8F813">
      <w:pPr>
        <w:spacing w:line="360" w:lineRule="auto"/>
        <w:ind w:firstLine="482" w:firstLineChars="200"/>
        <w:outlineLvl w:val="1"/>
        <w:rPr>
          <w:rFonts w:hint="eastAsia" w:ascii="宋体" w:hAnsi="宋体" w:cs="宋体"/>
          <w:b/>
          <w:color w:val="000000"/>
          <w:sz w:val="24"/>
        </w:rPr>
      </w:pPr>
      <w:bookmarkStart w:id="479" w:name="_Toc1349"/>
      <w:bookmarkStart w:id="480" w:name="_Toc19551"/>
      <w:bookmarkStart w:id="481" w:name="_Toc29830"/>
      <w:bookmarkStart w:id="482" w:name="_Toc24584"/>
      <w:bookmarkStart w:id="483" w:name="_Toc8873"/>
      <w:bookmarkStart w:id="484" w:name="_Toc21601"/>
      <w:bookmarkStart w:id="485" w:name="_Toc17863"/>
      <w:r>
        <w:rPr>
          <w:rFonts w:hint="eastAsia" w:ascii="宋体" w:hAnsi="宋体" w:cs="宋体"/>
          <w:b/>
          <w:color w:val="000000"/>
          <w:sz w:val="24"/>
        </w:rPr>
        <w:t>四、保证责任的终止</w:t>
      </w:r>
      <w:bookmarkEnd w:id="479"/>
      <w:bookmarkEnd w:id="480"/>
      <w:bookmarkEnd w:id="481"/>
      <w:bookmarkEnd w:id="482"/>
      <w:bookmarkEnd w:id="483"/>
      <w:bookmarkEnd w:id="484"/>
      <w:bookmarkEnd w:id="485"/>
    </w:p>
    <w:p w14:paraId="4A1EBA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1．保证期间届满你方未向我方书面主张保证责任的，自保证期间届满次日起，我方保证责任自动终止。</w:t>
      </w:r>
    </w:p>
    <w:p w14:paraId="7CE2604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2．我方按照本保函向你方履行了保证责任后，自我方向你方支付款项（支付款项从我方账户划出）之日起，保证责任终止。</w:t>
      </w:r>
    </w:p>
    <w:p w14:paraId="5665C00C">
      <w:pPr>
        <w:spacing w:line="360" w:lineRule="auto"/>
        <w:ind w:firstLine="480" w:firstLineChars="200"/>
        <w:rPr>
          <w:rFonts w:hint="eastAsia" w:ascii="宋体" w:hAnsi="宋体" w:cs="宋体"/>
          <w:color w:val="000000"/>
          <w:sz w:val="24"/>
        </w:rPr>
        <w:sectPr>
          <w:pgSz w:w="11905" w:h="16838"/>
          <w:pgMar w:top="1440" w:right="1083" w:bottom="1440" w:left="1083" w:header="850" w:footer="992" w:gutter="0"/>
          <w:pgBorders>
            <w:top w:val="none" w:sz="0" w:space="0"/>
            <w:left w:val="none" w:sz="0" w:space="0"/>
            <w:bottom w:val="none" w:sz="0" w:space="0"/>
            <w:right w:val="none" w:sz="0" w:space="0"/>
          </w:pgBorders>
          <w:pgNumType w:fmt="decimal"/>
          <w:cols w:space="720" w:num="1"/>
          <w:titlePg/>
          <w:rtlGutter w:val="0"/>
          <w:docGrid w:linePitch="312" w:charSpace="0"/>
        </w:sectPr>
      </w:pPr>
    </w:p>
    <w:p w14:paraId="04E6A9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3．按照法律法规的规定或出现我方保证责任终止的其它情形的，我方在本保函项下的保证责任亦终止。</w:t>
      </w:r>
    </w:p>
    <w:p w14:paraId="24409771">
      <w:pPr>
        <w:spacing w:line="360" w:lineRule="auto"/>
        <w:ind w:firstLine="482" w:firstLineChars="200"/>
        <w:outlineLvl w:val="1"/>
        <w:rPr>
          <w:rFonts w:hint="eastAsia" w:ascii="宋体" w:hAnsi="宋体" w:cs="宋体"/>
          <w:b/>
          <w:color w:val="000000"/>
          <w:sz w:val="24"/>
        </w:rPr>
      </w:pPr>
      <w:bookmarkStart w:id="486" w:name="_Toc15438"/>
      <w:bookmarkStart w:id="487" w:name="_Toc13516"/>
      <w:bookmarkStart w:id="488" w:name="_Toc936"/>
      <w:bookmarkStart w:id="489" w:name="_Toc4222"/>
      <w:bookmarkStart w:id="490" w:name="_Toc6034"/>
      <w:bookmarkStart w:id="491" w:name="_Toc21074"/>
      <w:bookmarkStart w:id="492" w:name="_Toc31424"/>
      <w:r>
        <w:rPr>
          <w:rFonts w:hint="eastAsia" w:ascii="宋体" w:hAnsi="宋体" w:cs="宋体"/>
          <w:b/>
          <w:color w:val="000000"/>
          <w:sz w:val="24"/>
        </w:rPr>
        <w:t>五、免责条款</w:t>
      </w:r>
      <w:bookmarkEnd w:id="486"/>
      <w:bookmarkEnd w:id="487"/>
      <w:bookmarkEnd w:id="488"/>
      <w:bookmarkEnd w:id="489"/>
      <w:bookmarkEnd w:id="490"/>
      <w:bookmarkEnd w:id="491"/>
      <w:bookmarkEnd w:id="492"/>
    </w:p>
    <w:p w14:paraId="03E761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1．依照法律规定或你方与供应商的另行约定，全部或者部分免除供应商投标保证金义务时，我方亦免除相应的保证责任。</w:t>
      </w:r>
    </w:p>
    <w:p w14:paraId="0EB6BFD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2．因你方原因致使供应商发生本保函第一条第（一）款约定情形的，我方不承担保证责任。</w:t>
      </w:r>
    </w:p>
    <w:p w14:paraId="41D37BA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3．因不可抗力造成供应商发生本保函第一条约定情形的，我方不承担保证责任。</w:t>
      </w:r>
    </w:p>
    <w:p w14:paraId="134ABA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4．你方或其他有权机关对招标文件进行任何澄清或修改，加重我方保证责任的，我方对加重部分不承担保证责任，但该澄清或修改经我方事先书面同意的除外。</w:t>
      </w:r>
    </w:p>
    <w:p w14:paraId="37ABA11B">
      <w:pPr>
        <w:spacing w:line="360" w:lineRule="auto"/>
        <w:ind w:firstLine="482" w:firstLineChars="200"/>
        <w:outlineLvl w:val="1"/>
        <w:rPr>
          <w:rFonts w:hint="eastAsia" w:ascii="宋体" w:hAnsi="宋体" w:cs="宋体"/>
          <w:b/>
          <w:color w:val="000000"/>
          <w:sz w:val="24"/>
        </w:rPr>
      </w:pPr>
      <w:bookmarkStart w:id="493" w:name="_Toc6676"/>
      <w:bookmarkStart w:id="494" w:name="_Toc30401"/>
      <w:bookmarkStart w:id="495" w:name="_Toc16113"/>
      <w:bookmarkStart w:id="496" w:name="_Toc3724"/>
      <w:bookmarkStart w:id="497" w:name="_Toc13472"/>
      <w:bookmarkStart w:id="498" w:name="_Toc5681"/>
      <w:bookmarkStart w:id="499" w:name="_Toc2954"/>
      <w:r>
        <w:rPr>
          <w:rFonts w:hint="eastAsia" w:ascii="宋体" w:hAnsi="宋体" w:cs="宋体"/>
          <w:b/>
          <w:color w:val="000000"/>
          <w:sz w:val="24"/>
        </w:rPr>
        <w:t>六、争议的解决</w:t>
      </w:r>
      <w:bookmarkEnd w:id="493"/>
      <w:bookmarkEnd w:id="494"/>
      <w:bookmarkEnd w:id="495"/>
      <w:bookmarkEnd w:id="496"/>
      <w:bookmarkEnd w:id="497"/>
      <w:bookmarkEnd w:id="498"/>
      <w:bookmarkEnd w:id="499"/>
    </w:p>
    <w:p w14:paraId="600D6BE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因本保函发生的纠纷，由你我双方协商解决，协商不成的，通过诉讼程序解决，诉讼管辖地法院为________________法院。</w:t>
      </w:r>
    </w:p>
    <w:p w14:paraId="23194FAF">
      <w:pPr>
        <w:spacing w:line="360" w:lineRule="auto"/>
        <w:ind w:firstLine="482" w:firstLineChars="200"/>
        <w:outlineLvl w:val="1"/>
        <w:rPr>
          <w:rFonts w:hint="eastAsia" w:ascii="宋体" w:hAnsi="宋体" w:cs="宋体"/>
          <w:b/>
          <w:color w:val="000000"/>
          <w:sz w:val="24"/>
        </w:rPr>
      </w:pPr>
      <w:bookmarkStart w:id="500" w:name="_Toc26118"/>
      <w:bookmarkStart w:id="501" w:name="_Toc25003"/>
      <w:bookmarkStart w:id="502" w:name="_Toc22542"/>
      <w:bookmarkStart w:id="503" w:name="_Toc24545"/>
      <w:bookmarkStart w:id="504" w:name="_Toc30199"/>
      <w:bookmarkStart w:id="505" w:name="_Toc7376"/>
      <w:bookmarkStart w:id="506" w:name="_Toc13362"/>
      <w:r>
        <w:rPr>
          <w:rFonts w:hint="eastAsia" w:ascii="宋体" w:hAnsi="宋体" w:cs="宋体"/>
          <w:b/>
          <w:color w:val="000000"/>
          <w:sz w:val="24"/>
        </w:rPr>
        <w:t>七、保函的生效</w:t>
      </w:r>
      <w:bookmarkEnd w:id="500"/>
      <w:bookmarkEnd w:id="501"/>
      <w:bookmarkEnd w:id="502"/>
      <w:bookmarkEnd w:id="503"/>
      <w:bookmarkEnd w:id="504"/>
      <w:bookmarkEnd w:id="505"/>
      <w:bookmarkEnd w:id="506"/>
    </w:p>
    <w:p w14:paraId="12A3F4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本保函自我方加盖公章之日起生效。</w:t>
      </w:r>
    </w:p>
    <w:p w14:paraId="6F42BD13">
      <w:pPr>
        <w:pStyle w:val="10"/>
        <w:rPr>
          <w:rFonts w:hint="eastAsia"/>
        </w:rPr>
      </w:pPr>
    </w:p>
    <w:p w14:paraId="54360183">
      <w:pPr>
        <w:rPr>
          <w:rFonts w:hint="eastAsia"/>
        </w:rPr>
      </w:pPr>
    </w:p>
    <w:p w14:paraId="71B06CA6">
      <w:pPr>
        <w:pStyle w:val="10"/>
        <w:rPr>
          <w:rFonts w:hint="eastAsia"/>
        </w:rPr>
      </w:pPr>
    </w:p>
    <w:p w14:paraId="00E690DB">
      <w:pPr>
        <w:rPr>
          <w:rFonts w:hint="eastAsia"/>
        </w:rPr>
      </w:pPr>
    </w:p>
    <w:p w14:paraId="0F5BE438">
      <w:pPr>
        <w:pStyle w:val="10"/>
        <w:rPr>
          <w:rFonts w:hint="eastAsia"/>
        </w:rPr>
      </w:pPr>
    </w:p>
    <w:p w14:paraId="5BA8055A">
      <w:pPr>
        <w:rPr>
          <w:rFonts w:hint="eastAsia"/>
        </w:rPr>
      </w:pPr>
    </w:p>
    <w:p w14:paraId="18383450">
      <w:pPr>
        <w:pStyle w:val="10"/>
        <w:rPr>
          <w:rFonts w:hint="eastAsia"/>
        </w:rPr>
      </w:pPr>
    </w:p>
    <w:p w14:paraId="2D63A1E2">
      <w:pPr>
        <w:rPr>
          <w:rFonts w:hint="eastAsia"/>
        </w:rPr>
      </w:pPr>
    </w:p>
    <w:p w14:paraId="56FED000">
      <w:pPr>
        <w:pStyle w:val="10"/>
        <w:rPr>
          <w:rFonts w:hint="eastAsia"/>
        </w:rPr>
      </w:pPr>
    </w:p>
    <w:p w14:paraId="159760ED">
      <w:pPr>
        <w:rPr>
          <w:rFonts w:hint="eastAsia"/>
        </w:rPr>
      </w:pPr>
    </w:p>
    <w:p w14:paraId="71986A1F">
      <w:pPr>
        <w:pStyle w:val="10"/>
        <w:rPr>
          <w:rFonts w:hint="eastAsia"/>
        </w:rPr>
      </w:pPr>
    </w:p>
    <w:p w14:paraId="4FD94284">
      <w:pPr>
        <w:rPr>
          <w:rFonts w:hint="eastAsia"/>
        </w:rPr>
      </w:pPr>
    </w:p>
    <w:p w14:paraId="671BDC86">
      <w:pPr>
        <w:pStyle w:val="10"/>
        <w:rPr>
          <w:rFonts w:hint="eastAsia"/>
        </w:rPr>
      </w:pPr>
    </w:p>
    <w:p w14:paraId="2567FE87">
      <w:pPr>
        <w:rPr>
          <w:rFonts w:hint="eastAsia"/>
        </w:rPr>
      </w:pPr>
    </w:p>
    <w:p w14:paraId="5799E694">
      <w:pPr>
        <w:pStyle w:val="10"/>
        <w:rPr>
          <w:rFonts w:hint="eastAsia"/>
        </w:rPr>
      </w:pPr>
    </w:p>
    <w:p w14:paraId="6CA8EB9F">
      <w:pPr>
        <w:rPr>
          <w:rFonts w:hint="eastAsia"/>
        </w:rPr>
      </w:pPr>
    </w:p>
    <w:p w14:paraId="44BD682B">
      <w:pPr>
        <w:rPr>
          <w:rFonts w:hint="eastAsia"/>
        </w:rPr>
      </w:pPr>
    </w:p>
    <w:p w14:paraId="7ED7AA38">
      <w:pPr>
        <w:pStyle w:val="10"/>
        <w:rPr>
          <w:rFonts w:hint="eastAsia"/>
        </w:rPr>
      </w:pPr>
    </w:p>
    <w:p w14:paraId="5D57C3AB">
      <w:pPr>
        <w:rPr>
          <w:rFonts w:hint="eastAsia"/>
        </w:rPr>
      </w:pPr>
    </w:p>
    <w:p w14:paraId="5E0A0898">
      <w:pPr>
        <w:pStyle w:val="10"/>
        <w:rPr>
          <w:rFonts w:hint="eastAsia"/>
        </w:rPr>
      </w:pPr>
    </w:p>
    <w:p w14:paraId="2BE40DA3">
      <w:pPr>
        <w:rPr>
          <w:rFonts w:hint="eastAsia"/>
        </w:rPr>
      </w:pPr>
    </w:p>
    <w:p w14:paraId="161DA3CE">
      <w:pPr>
        <w:outlineLvl w:val="1"/>
        <w:rPr>
          <w:rFonts w:hint="eastAsia" w:ascii="宋体" w:hAnsi="宋体" w:eastAsia="宋体" w:cs="宋体"/>
          <w:b/>
          <w:color w:val="000000"/>
          <w:sz w:val="24"/>
        </w:rPr>
        <w:sectPr>
          <w:headerReference r:id="rId13" w:type="default"/>
          <w:footerReference r:id="rId14" w:type="default"/>
          <w:pgSz w:w="11905" w:h="16838"/>
          <w:pgMar w:top="1440" w:right="1083" w:bottom="1440" w:left="1083" w:header="850" w:footer="992" w:gutter="0"/>
          <w:pgBorders>
            <w:top w:val="none" w:sz="0" w:space="0"/>
            <w:left w:val="none" w:sz="0" w:space="0"/>
            <w:bottom w:val="none" w:sz="0" w:space="0"/>
            <w:right w:val="none" w:sz="0" w:space="0"/>
          </w:pgBorders>
          <w:pgNumType w:fmt="decimal"/>
          <w:cols w:space="720" w:num="1"/>
          <w:titlePg/>
          <w:rtlGutter w:val="0"/>
          <w:docGrid w:linePitch="326" w:charSpace="0"/>
        </w:sectPr>
      </w:pPr>
      <w:bookmarkStart w:id="507" w:name="_Toc12649"/>
      <w:bookmarkStart w:id="508" w:name="_Toc7195"/>
      <w:bookmarkStart w:id="509" w:name="_Toc20822"/>
      <w:bookmarkStart w:id="510" w:name="_Toc1972"/>
      <w:bookmarkStart w:id="511" w:name="_Toc13756"/>
      <w:bookmarkStart w:id="512" w:name="_Toc19537"/>
      <w:bookmarkStart w:id="513" w:name="_Toc22398"/>
    </w:p>
    <w:p w14:paraId="1A0AA872">
      <w:pPr>
        <w:outlineLvl w:val="1"/>
        <w:rPr>
          <w:rFonts w:hint="eastAsia" w:ascii="宋体" w:hAnsi="宋体" w:eastAsia="宋体" w:cs="宋体"/>
          <w:b/>
          <w:color w:val="000000"/>
          <w:sz w:val="24"/>
          <w:lang w:val="en-US" w:eastAsia="zh-CN"/>
        </w:rPr>
      </w:pPr>
      <w:r>
        <w:rPr>
          <w:rFonts w:hint="eastAsia" w:ascii="宋体" w:hAnsi="宋体" w:eastAsia="宋体" w:cs="宋体"/>
          <w:b/>
          <w:color w:val="000000"/>
          <w:sz w:val="24"/>
        </w:rPr>
        <w:t>附件</w:t>
      </w:r>
      <w:bookmarkEnd w:id="507"/>
      <w:bookmarkEnd w:id="508"/>
      <w:bookmarkEnd w:id="509"/>
      <w:bookmarkEnd w:id="510"/>
      <w:bookmarkEnd w:id="511"/>
      <w:r>
        <w:rPr>
          <w:rFonts w:hint="eastAsia" w:ascii="宋体" w:hAnsi="宋体" w:eastAsia="宋体" w:cs="宋体"/>
          <w:b/>
          <w:color w:val="000000"/>
          <w:sz w:val="24"/>
          <w:lang w:val="en-US" w:eastAsia="zh-CN"/>
        </w:rPr>
        <w:t>8</w:t>
      </w:r>
      <w:bookmarkEnd w:id="512"/>
      <w:bookmarkEnd w:id="513"/>
    </w:p>
    <w:p w14:paraId="7A5CE20C">
      <w:pPr>
        <w:rPr>
          <w:rFonts w:hint="eastAsia"/>
        </w:rPr>
      </w:pPr>
    </w:p>
    <w:p w14:paraId="7CA66F57">
      <w:pPr>
        <w:widowControl/>
        <w:jc w:val="left"/>
        <w:rPr>
          <w:rFonts w:hint="eastAsia" w:ascii="宋体" w:hAnsi="宋体" w:cs="宋体"/>
          <w:color w:val="000000"/>
          <w:sz w:val="24"/>
        </w:rPr>
      </w:pPr>
    </w:p>
    <w:p w14:paraId="19502D9D">
      <w:pPr>
        <w:spacing w:line="360" w:lineRule="auto"/>
        <w:jc w:val="center"/>
        <w:rPr>
          <w:rFonts w:hint="eastAsia" w:ascii="宋体" w:hAnsi="宋体" w:eastAsia="宋体" w:cs="宋体"/>
          <w:color w:val="auto"/>
          <w:sz w:val="28"/>
          <w:szCs w:val="28"/>
        </w:rPr>
      </w:pPr>
      <w:r>
        <w:rPr>
          <w:rFonts w:hint="eastAsia" w:ascii="宋体" w:hAnsi="宋体" w:eastAsia="宋体" w:cs="宋体"/>
          <w:b/>
          <w:color w:val="auto"/>
          <w:sz w:val="28"/>
          <w:szCs w:val="28"/>
        </w:rPr>
        <w:t>中小企业声明函（货物）</w:t>
      </w:r>
    </w:p>
    <w:p w14:paraId="1C8335E5">
      <w:pPr>
        <w:pStyle w:val="10"/>
        <w:keepNext w:val="0"/>
        <w:keepLines w:val="0"/>
        <w:pageBreakBefore w:val="0"/>
        <w:widowControl w:val="0"/>
        <w:tabs>
          <w:tab w:val="left" w:pos="9120"/>
        </w:tabs>
        <w:kinsoku/>
        <w:wordWrap/>
        <w:overflowPunct/>
        <w:topLinePunct w:val="0"/>
        <w:autoSpaceDE/>
        <w:autoSpaceDN/>
        <w:bidi w:val="0"/>
        <w:adjustRightInd/>
        <w:snapToGrid/>
        <w:spacing w:before="55" w:after="0" w:line="480" w:lineRule="auto"/>
        <w:ind w:firstLine="64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本公司（联合体）郑重声明，根据《政府采购促进中小企业发展管理办法》（财库﹝2020﹞46 号）的规定，本公司</w:t>
      </w:r>
      <w:r>
        <w:rPr>
          <w:rFonts w:hint="eastAsia" w:ascii="宋体" w:hAnsi="宋体" w:eastAsia="宋体" w:cs="宋体"/>
          <w:color w:val="auto"/>
          <w:kern w:val="2"/>
          <w:sz w:val="24"/>
          <w:szCs w:val="24"/>
          <w:u w:val="none"/>
          <w:lang w:val="en-US" w:eastAsia="zh-CN" w:bidi="ar-SA"/>
        </w:rPr>
        <w:t>（联合体）</w:t>
      </w:r>
      <w:r>
        <w:rPr>
          <w:rFonts w:hint="eastAsia" w:ascii="宋体" w:hAnsi="宋体" w:eastAsia="宋体" w:cs="宋体"/>
          <w:color w:val="auto"/>
          <w:kern w:val="2"/>
          <w:sz w:val="24"/>
          <w:szCs w:val="24"/>
          <w:lang w:val="en-US" w:eastAsia="zh-CN" w:bidi="ar-SA"/>
        </w:rPr>
        <w:t>参加</w:t>
      </w:r>
      <w:r>
        <w:rPr>
          <w:rFonts w:hint="eastAsia" w:ascii="宋体" w:hAnsi="宋体" w:eastAsia="宋体" w:cs="宋体"/>
          <w:color w:val="auto"/>
          <w:kern w:val="2"/>
          <w:sz w:val="24"/>
          <w:szCs w:val="24"/>
          <w:u w:val="single"/>
          <w:lang w:val="zh-CN" w:eastAsia="zh-CN" w:bidi="ar-SA"/>
        </w:rPr>
        <w:t>（单位名称）</w:t>
      </w:r>
      <w:r>
        <w:rPr>
          <w:rFonts w:hint="eastAsia" w:ascii="宋体" w:hAnsi="宋体" w:eastAsia="宋体" w:cs="宋体"/>
          <w:color w:val="auto"/>
          <w:kern w:val="2"/>
          <w:sz w:val="24"/>
          <w:szCs w:val="24"/>
          <w:lang w:val="en-US" w:eastAsia="zh-CN" w:bidi="ar-SA"/>
        </w:rPr>
        <w:t>的</w:t>
      </w:r>
      <w:r>
        <w:rPr>
          <w:rFonts w:hint="eastAsia" w:ascii="宋体" w:hAnsi="宋体" w:eastAsia="宋体" w:cs="宋体"/>
          <w:color w:val="auto"/>
          <w:kern w:val="2"/>
          <w:sz w:val="24"/>
          <w:szCs w:val="24"/>
          <w:u w:val="single"/>
          <w:lang w:val="zh-CN" w:eastAsia="zh-CN" w:bidi="ar-SA"/>
        </w:rPr>
        <w:t>（项目名称）</w:t>
      </w:r>
      <w:r>
        <w:rPr>
          <w:rFonts w:hint="eastAsia" w:ascii="宋体" w:hAnsi="宋体" w:eastAsia="宋体" w:cs="宋体"/>
          <w:color w:val="auto"/>
          <w:kern w:val="2"/>
          <w:sz w:val="24"/>
          <w:szCs w:val="24"/>
          <w:lang w:val="en-US" w:eastAsia="zh-CN" w:bidi="ar-SA"/>
        </w:rPr>
        <w:t>采购活动，提供的货物全部由符合政策要求的中小企业制造。相关企业（含联合体中的中小企业、签订分包意向协议的中小企业） 的具体情况如下：</w:t>
      </w:r>
    </w:p>
    <w:p w14:paraId="77E731E8">
      <w:pPr>
        <w:pStyle w:val="10"/>
        <w:keepNext w:val="0"/>
        <w:keepLines w:val="0"/>
        <w:pageBreakBefore w:val="0"/>
        <w:widowControl w:val="0"/>
        <w:numPr>
          <w:ilvl w:val="0"/>
          <w:numId w:val="9"/>
        </w:numPr>
        <w:kinsoku/>
        <w:wordWrap/>
        <w:overflowPunct/>
        <w:topLinePunct w:val="0"/>
        <w:autoSpaceDE/>
        <w:autoSpaceDN/>
        <w:bidi w:val="0"/>
        <w:adjustRightInd/>
        <w:snapToGrid/>
        <w:spacing w:before="2" w:line="48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u w:val="single"/>
          <w:lang w:val="zh-CN" w:eastAsia="zh-CN" w:bidi="ar-SA"/>
        </w:rPr>
        <w:t>（标的名称）</w:t>
      </w:r>
      <w:r>
        <w:rPr>
          <w:rFonts w:hint="eastAsia" w:ascii="宋体" w:hAnsi="宋体" w:eastAsia="宋体" w:cs="宋体"/>
          <w:color w:val="auto"/>
          <w:kern w:val="2"/>
          <w:sz w:val="24"/>
          <w:szCs w:val="24"/>
          <w:lang w:val="en-US" w:eastAsia="zh-CN" w:bidi="ar-SA"/>
        </w:rPr>
        <w:t>，属于</w:t>
      </w:r>
      <w:r>
        <w:rPr>
          <w:rFonts w:hint="eastAsia" w:ascii="宋体" w:hAnsi="宋体" w:eastAsia="宋体" w:cs="宋体"/>
          <w:color w:val="auto"/>
          <w:kern w:val="2"/>
          <w:sz w:val="24"/>
          <w:szCs w:val="24"/>
          <w:u w:val="single"/>
          <w:lang w:val="en-US" w:eastAsia="zh-CN" w:bidi="ar-SA"/>
        </w:rPr>
        <w:t xml:space="preserve"> （采购文件中明确的所属行业）行业</w:t>
      </w:r>
      <w:r>
        <w:rPr>
          <w:rFonts w:hint="eastAsia" w:ascii="宋体" w:hAnsi="宋体" w:eastAsia="宋体" w:cs="宋体"/>
          <w:color w:val="auto"/>
          <w:kern w:val="2"/>
          <w:sz w:val="24"/>
          <w:szCs w:val="24"/>
          <w:lang w:val="en-US" w:eastAsia="zh-CN" w:bidi="ar-SA"/>
        </w:rPr>
        <w:t>；制造商为</w:t>
      </w:r>
      <w:r>
        <w:rPr>
          <w:rFonts w:hint="eastAsia" w:ascii="宋体" w:hAnsi="宋体" w:eastAsia="宋体" w:cs="宋体"/>
          <w:color w:val="auto"/>
          <w:kern w:val="2"/>
          <w:sz w:val="24"/>
          <w:szCs w:val="24"/>
          <w:u w:val="single"/>
          <w:lang w:val="en-US" w:eastAsia="zh-CN" w:bidi="ar-SA"/>
        </w:rPr>
        <w:t>（企业名称）</w:t>
      </w:r>
      <w:r>
        <w:rPr>
          <w:rFonts w:hint="eastAsia" w:ascii="宋体" w:hAnsi="宋体" w:eastAsia="宋体" w:cs="宋体"/>
          <w:color w:val="auto"/>
          <w:kern w:val="2"/>
          <w:sz w:val="24"/>
          <w:szCs w:val="24"/>
          <w:lang w:val="en-US" w:eastAsia="zh-CN" w:bidi="ar-SA"/>
        </w:rPr>
        <w:t>，从业人员</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ab/>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人，营业收入为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ab/>
      </w:r>
      <w:r>
        <w:rPr>
          <w:rFonts w:hint="eastAsia" w:ascii="宋体" w:hAnsi="宋体" w:eastAsia="宋体" w:cs="宋体"/>
          <w:color w:val="auto"/>
          <w:kern w:val="2"/>
          <w:sz w:val="24"/>
          <w:szCs w:val="24"/>
          <w:lang w:val="en-US" w:eastAsia="zh-CN" w:bidi="ar-SA"/>
        </w:rPr>
        <w:t>万元，资产总额为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万元，属于</w:t>
      </w:r>
      <w:r>
        <w:rPr>
          <w:rFonts w:hint="eastAsia" w:ascii="宋体" w:hAnsi="宋体" w:eastAsia="宋体" w:cs="宋体"/>
          <w:color w:val="auto"/>
          <w:kern w:val="2"/>
          <w:sz w:val="24"/>
          <w:szCs w:val="24"/>
          <w:u w:val="single"/>
          <w:lang w:val="en-US" w:eastAsia="zh-CN" w:bidi="ar-SA"/>
        </w:rPr>
        <w:t>（中型企业、小型企业、微型企业）</w:t>
      </w:r>
      <w:r>
        <w:rPr>
          <w:rFonts w:hint="eastAsia" w:ascii="宋体" w:hAnsi="宋体" w:eastAsia="宋体" w:cs="宋体"/>
          <w:color w:val="auto"/>
          <w:kern w:val="2"/>
          <w:sz w:val="24"/>
          <w:szCs w:val="24"/>
          <w:lang w:val="en-US" w:eastAsia="zh-CN" w:bidi="ar-SA"/>
        </w:rPr>
        <w:t>；</w:t>
      </w:r>
    </w:p>
    <w:p w14:paraId="532E6AAB">
      <w:pPr>
        <w:pStyle w:val="10"/>
        <w:keepNext w:val="0"/>
        <w:keepLines w:val="0"/>
        <w:pageBreakBefore w:val="0"/>
        <w:widowControl w:val="0"/>
        <w:numPr>
          <w:ilvl w:val="0"/>
          <w:numId w:val="9"/>
        </w:numPr>
        <w:kinsoku/>
        <w:wordWrap/>
        <w:overflowPunct/>
        <w:topLinePunct w:val="0"/>
        <w:autoSpaceDE/>
        <w:autoSpaceDN/>
        <w:bidi w:val="0"/>
        <w:adjustRightInd/>
        <w:snapToGrid/>
        <w:spacing w:before="2" w:line="48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u w:val="single"/>
          <w:lang w:val="zh-CN" w:eastAsia="zh-CN" w:bidi="ar-SA"/>
        </w:rPr>
        <w:t>（标的名称）</w:t>
      </w:r>
      <w:r>
        <w:rPr>
          <w:rFonts w:hint="eastAsia" w:ascii="宋体" w:hAnsi="宋体" w:eastAsia="宋体" w:cs="宋体"/>
          <w:color w:val="auto"/>
          <w:kern w:val="2"/>
          <w:sz w:val="24"/>
          <w:szCs w:val="24"/>
          <w:lang w:val="en-US" w:eastAsia="zh-CN" w:bidi="ar-SA"/>
        </w:rPr>
        <w:t>，属于</w:t>
      </w:r>
      <w:r>
        <w:rPr>
          <w:rFonts w:hint="eastAsia" w:ascii="宋体" w:hAnsi="宋体" w:eastAsia="宋体" w:cs="宋体"/>
          <w:color w:val="auto"/>
          <w:kern w:val="2"/>
          <w:sz w:val="24"/>
          <w:szCs w:val="24"/>
          <w:u w:val="single"/>
          <w:lang w:val="en-US" w:eastAsia="zh-CN" w:bidi="ar-SA"/>
        </w:rPr>
        <w:t xml:space="preserve"> （采购文件中明确的所属行业）行业</w:t>
      </w:r>
      <w:r>
        <w:rPr>
          <w:rFonts w:hint="eastAsia" w:ascii="宋体" w:hAnsi="宋体" w:eastAsia="宋体" w:cs="宋体"/>
          <w:color w:val="auto"/>
          <w:kern w:val="2"/>
          <w:sz w:val="24"/>
          <w:szCs w:val="24"/>
          <w:lang w:val="en-US" w:eastAsia="zh-CN" w:bidi="ar-SA"/>
        </w:rPr>
        <w:t>；制造商为</w:t>
      </w:r>
      <w:r>
        <w:rPr>
          <w:rFonts w:hint="eastAsia" w:ascii="宋体" w:hAnsi="宋体" w:eastAsia="宋体" w:cs="宋体"/>
          <w:color w:val="auto"/>
          <w:kern w:val="2"/>
          <w:sz w:val="24"/>
          <w:szCs w:val="24"/>
          <w:u w:val="single"/>
          <w:lang w:val="en-US" w:eastAsia="zh-CN" w:bidi="ar-SA"/>
        </w:rPr>
        <w:t>（企业名称）</w:t>
      </w:r>
      <w:r>
        <w:rPr>
          <w:rFonts w:hint="eastAsia" w:ascii="宋体" w:hAnsi="宋体" w:eastAsia="宋体" w:cs="宋体"/>
          <w:color w:val="auto"/>
          <w:kern w:val="2"/>
          <w:sz w:val="24"/>
          <w:szCs w:val="24"/>
          <w:lang w:val="en-US" w:eastAsia="zh-CN" w:bidi="ar-SA"/>
        </w:rPr>
        <w:t>，从业人员</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ab/>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人，营业收入为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ab/>
      </w:r>
      <w:r>
        <w:rPr>
          <w:rFonts w:hint="eastAsia" w:ascii="宋体" w:hAnsi="宋体" w:eastAsia="宋体" w:cs="宋体"/>
          <w:color w:val="auto"/>
          <w:kern w:val="2"/>
          <w:sz w:val="24"/>
          <w:szCs w:val="24"/>
          <w:lang w:val="en-US" w:eastAsia="zh-CN" w:bidi="ar-SA"/>
        </w:rPr>
        <w:t>万元，资产总额为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万元，属于</w:t>
      </w:r>
      <w:r>
        <w:rPr>
          <w:rFonts w:hint="eastAsia" w:ascii="宋体" w:hAnsi="宋体" w:eastAsia="宋体" w:cs="宋体"/>
          <w:color w:val="auto"/>
          <w:kern w:val="2"/>
          <w:sz w:val="24"/>
          <w:szCs w:val="24"/>
          <w:u w:val="single"/>
          <w:lang w:val="en-US" w:eastAsia="zh-CN" w:bidi="ar-SA"/>
        </w:rPr>
        <w:t>（中型企业、小型企业、微型企业）</w:t>
      </w:r>
      <w:r>
        <w:rPr>
          <w:rFonts w:hint="eastAsia" w:ascii="宋体" w:hAnsi="宋体" w:eastAsia="宋体" w:cs="宋体"/>
          <w:color w:val="auto"/>
          <w:kern w:val="2"/>
          <w:sz w:val="24"/>
          <w:szCs w:val="24"/>
          <w:lang w:val="en-US" w:eastAsia="zh-CN" w:bidi="ar-SA"/>
        </w:rPr>
        <w:t>；</w:t>
      </w:r>
    </w:p>
    <w:p w14:paraId="7ED3F512">
      <w:pPr>
        <w:pStyle w:val="10"/>
        <w:keepNext w:val="0"/>
        <w:keepLines w:val="0"/>
        <w:pageBreakBefore w:val="0"/>
        <w:widowControl w:val="0"/>
        <w:kinsoku/>
        <w:wordWrap/>
        <w:overflowPunct/>
        <w:topLinePunct w:val="0"/>
        <w:autoSpaceDE/>
        <w:autoSpaceDN/>
        <w:bidi w:val="0"/>
        <w:adjustRightInd/>
        <w:snapToGrid/>
        <w:spacing w:before="2" w:line="480" w:lineRule="auto"/>
        <w:ind w:left="420" w:left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p>
    <w:p w14:paraId="2D72AFB0">
      <w:pPr>
        <w:pStyle w:val="10"/>
        <w:keepNext w:val="0"/>
        <w:keepLines w:val="0"/>
        <w:pageBreakBefore w:val="0"/>
        <w:widowControl w:val="0"/>
        <w:kinsoku/>
        <w:wordWrap/>
        <w:overflowPunct/>
        <w:topLinePunct w:val="0"/>
        <w:autoSpaceDE/>
        <w:autoSpaceDN/>
        <w:bidi w:val="0"/>
        <w:adjustRightInd/>
        <w:snapToGrid/>
        <w:spacing w:before="2" w:line="48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以上企业，不属于大企业的分支机构，不存在控股股东为大企业的情形，也不存在与大企业的负责人为同一人的情形。</w:t>
      </w:r>
    </w:p>
    <w:p w14:paraId="13370BB8">
      <w:pPr>
        <w:pStyle w:val="10"/>
        <w:keepNext w:val="0"/>
        <w:keepLines w:val="0"/>
        <w:pageBreakBefore w:val="0"/>
        <w:widowControl w:val="0"/>
        <w:kinsoku/>
        <w:wordWrap/>
        <w:overflowPunct/>
        <w:topLinePunct w:val="0"/>
        <w:autoSpaceDE/>
        <w:autoSpaceDN/>
        <w:bidi w:val="0"/>
        <w:adjustRightInd/>
        <w:snapToGrid/>
        <w:spacing w:before="2" w:line="480" w:lineRule="auto"/>
        <w:ind w:left="420" w:left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本企业对上述声明内容的真实性负责。如有虚假，将依法承担相应责任。</w:t>
      </w:r>
    </w:p>
    <w:p w14:paraId="0B0395C5">
      <w:pPr>
        <w:pStyle w:val="38"/>
        <w:keepNext w:val="0"/>
        <w:keepLines w:val="0"/>
        <w:pageBreakBefore w:val="0"/>
        <w:widowControl w:val="0"/>
        <w:kinsoku/>
        <w:wordWrap/>
        <w:overflowPunct/>
        <w:topLinePunct w:val="0"/>
        <w:autoSpaceDE/>
        <w:autoSpaceDN/>
        <w:bidi w:val="0"/>
        <w:adjustRightInd/>
        <w:snapToGrid/>
        <w:spacing w:line="480" w:lineRule="auto"/>
        <w:ind w:firstLine="4560" w:firstLineChars="19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企业名称（盖章）：</w:t>
      </w:r>
    </w:p>
    <w:p w14:paraId="07B189FA">
      <w:pPr>
        <w:pStyle w:val="38"/>
        <w:keepNext w:val="0"/>
        <w:keepLines w:val="0"/>
        <w:pageBreakBefore w:val="0"/>
        <w:widowControl w:val="0"/>
        <w:kinsoku/>
        <w:wordWrap/>
        <w:overflowPunct/>
        <w:topLinePunct w:val="0"/>
        <w:autoSpaceDE/>
        <w:autoSpaceDN/>
        <w:bidi w:val="0"/>
        <w:adjustRightInd/>
        <w:snapToGrid/>
        <w:spacing w:line="480" w:lineRule="auto"/>
        <w:ind w:firstLine="4560" w:firstLineChars="19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日期：</w:t>
      </w:r>
    </w:p>
    <w:p w14:paraId="165437BF">
      <w:pPr>
        <w:pStyle w:val="38"/>
        <w:spacing w:line="360" w:lineRule="auto"/>
        <w:ind w:left="630" w:hanging="720" w:hangingChars="3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1、中小企业参加政府采购活动，应当按照《政府采购促进中小企业发展管理办法》（财库〔2020〕46号）规定和《中小企业划型标准规定》（工信部联企业〔2011〕300号），如实填写并提交本《中小企业声明函》。</w:t>
      </w:r>
    </w:p>
    <w:p w14:paraId="5F6462B0">
      <w:pPr>
        <w:pStyle w:val="38"/>
        <w:spacing w:line="360" w:lineRule="auto"/>
        <w:ind w:left="615" w:leftChars="293" w:firstLine="24" w:firstLineChars="1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2、从业人员、营业收入、资产总额填报上一年度数据，无上一年度数据的新成立企业可不填报。</w:t>
      </w:r>
    </w:p>
    <w:p w14:paraId="40E1C4DE">
      <w:pPr>
        <w:pStyle w:val="10"/>
        <w:rPr>
          <w:rFonts w:hint="eastAsia" w:ascii="宋体" w:hAnsi="宋体" w:eastAsia="宋体" w:cs="宋体"/>
          <w:sz w:val="24"/>
          <w:szCs w:val="24"/>
        </w:rPr>
      </w:pPr>
    </w:p>
    <w:p w14:paraId="0C918041">
      <w:pPr>
        <w:outlineLvl w:val="1"/>
        <w:rPr>
          <w:rFonts w:hint="eastAsia" w:ascii="宋体" w:hAnsi="宋体" w:eastAsia="宋体" w:cs="宋体"/>
          <w:b/>
          <w:color w:val="000000"/>
          <w:sz w:val="24"/>
          <w:lang w:eastAsia="zh-CN"/>
        </w:rPr>
      </w:pPr>
      <w:bookmarkStart w:id="514" w:name="_Toc1373"/>
      <w:bookmarkStart w:id="515" w:name="_Toc12082"/>
      <w:bookmarkStart w:id="516" w:name="_Toc3759"/>
      <w:bookmarkStart w:id="517" w:name="_Toc2637"/>
      <w:bookmarkStart w:id="518" w:name="_Toc13422"/>
      <w:bookmarkStart w:id="519" w:name="_Toc22022"/>
      <w:bookmarkStart w:id="520" w:name="_Toc7007"/>
      <w:bookmarkStart w:id="521" w:name="_Toc150_WPSOffice_Level1"/>
      <w:bookmarkStart w:id="522" w:name="_Toc19469"/>
      <w:r>
        <w:rPr>
          <w:rFonts w:hint="eastAsia" w:ascii="宋体" w:hAnsi="宋体" w:eastAsia="宋体" w:cs="宋体"/>
          <w:b/>
          <w:color w:val="000000"/>
          <w:sz w:val="24"/>
        </w:rPr>
        <w:t>附件</w:t>
      </w:r>
      <w:bookmarkEnd w:id="514"/>
      <w:bookmarkEnd w:id="515"/>
      <w:bookmarkEnd w:id="516"/>
      <w:bookmarkEnd w:id="517"/>
      <w:bookmarkEnd w:id="518"/>
      <w:r>
        <w:rPr>
          <w:rFonts w:hint="eastAsia" w:ascii="宋体" w:hAnsi="宋体" w:eastAsia="宋体" w:cs="宋体"/>
          <w:b/>
          <w:color w:val="000000"/>
          <w:sz w:val="24"/>
          <w:lang w:val="en-US" w:eastAsia="zh-CN"/>
        </w:rPr>
        <w:t>9</w:t>
      </w:r>
      <w:bookmarkEnd w:id="519"/>
      <w:bookmarkEnd w:id="520"/>
    </w:p>
    <w:p w14:paraId="3B041E40">
      <w:pPr>
        <w:widowControl/>
        <w:shd w:val="clear" w:color="auto" w:fill="auto"/>
        <w:spacing w:before="120" w:beforeLines="50" w:after="120" w:afterLines="50" w:line="360" w:lineRule="auto"/>
        <w:jc w:val="center"/>
        <w:textAlignment w:val="baseline"/>
        <w:rPr>
          <w:rFonts w:hint="eastAsia" w:ascii="宋体" w:hAnsi="宋体"/>
          <w:b/>
          <w:color w:val="000000"/>
          <w:kern w:val="0"/>
          <w:sz w:val="36"/>
          <w:szCs w:val="36"/>
        </w:rPr>
      </w:pPr>
    </w:p>
    <w:p w14:paraId="03087C9E">
      <w:pPr>
        <w:widowControl/>
        <w:shd w:val="clear" w:color="auto" w:fill="auto"/>
        <w:spacing w:before="120" w:beforeLines="50" w:after="120" w:afterLines="50" w:line="360" w:lineRule="auto"/>
        <w:jc w:val="center"/>
        <w:textAlignment w:val="baseline"/>
        <w:outlineLvl w:val="1"/>
        <w:rPr>
          <w:rFonts w:hint="eastAsia" w:ascii="宋体" w:hAnsi="宋体"/>
          <w:b/>
          <w:color w:val="000000"/>
          <w:kern w:val="0"/>
          <w:sz w:val="36"/>
          <w:szCs w:val="36"/>
        </w:rPr>
      </w:pPr>
      <w:bookmarkStart w:id="523" w:name="_Toc1051"/>
      <w:bookmarkStart w:id="524" w:name="_Toc18601"/>
      <w:bookmarkStart w:id="525" w:name="_Toc17548"/>
      <w:bookmarkStart w:id="526" w:name="_Toc29410"/>
      <w:bookmarkStart w:id="527" w:name="_Toc15384"/>
      <w:bookmarkStart w:id="528" w:name="_Toc25831"/>
      <w:bookmarkStart w:id="529" w:name="_Toc24984"/>
      <w:r>
        <w:rPr>
          <w:rFonts w:hint="eastAsia" w:ascii="宋体" w:hAnsi="宋体"/>
          <w:b/>
          <w:color w:val="000000"/>
          <w:kern w:val="0"/>
          <w:sz w:val="36"/>
          <w:szCs w:val="36"/>
        </w:rPr>
        <w:t>残疾人福利性单位声明函（是/否）</w:t>
      </w:r>
      <w:bookmarkEnd w:id="521"/>
      <w:bookmarkEnd w:id="522"/>
      <w:bookmarkEnd w:id="523"/>
      <w:bookmarkEnd w:id="524"/>
      <w:bookmarkEnd w:id="525"/>
      <w:bookmarkEnd w:id="526"/>
      <w:bookmarkEnd w:id="527"/>
      <w:bookmarkEnd w:id="528"/>
      <w:bookmarkEnd w:id="529"/>
    </w:p>
    <w:p w14:paraId="68361935">
      <w:pPr>
        <w:widowControl/>
        <w:shd w:val="clear" w:color="auto" w:fill="auto"/>
        <w:spacing w:before="120" w:beforeLines="50" w:after="240" w:line="360" w:lineRule="auto"/>
        <w:jc w:val="left"/>
        <w:textAlignment w:val="baseline"/>
        <w:rPr>
          <w:rFonts w:hint="eastAsia" w:ascii="宋体" w:hAnsi="宋体"/>
          <w:b/>
          <w:sz w:val="24"/>
        </w:rPr>
      </w:pPr>
    </w:p>
    <w:p w14:paraId="32BE17F7">
      <w:pPr>
        <w:widowControl/>
        <w:shd w:val="clear" w:color="auto" w:fill="auto"/>
        <w:spacing w:before="120" w:beforeLines="50" w:after="240" w:line="360" w:lineRule="auto"/>
        <w:ind w:firstLine="0" w:firstLineChars="0"/>
        <w:jc w:val="both"/>
        <w:textAlignment w:val="baseline"/>
        <w:rPr>
          <w:rFonts w:hint="default" w:ascii="宋体" w:hAnsi="宋体"/>
          <w:b/>
          <w:color w:val="000000"/>
          <w:kern w:val="0"/>
          <w:sz w:val="36"/>
          <w:szCs w:val="36"/>
          <w:u w:val="single"/>
        </w:rPr>
      </w:pPr>
      <w:r>
        <w:rPr>
          <w:rFonts w:hint="eastAsia" w:ascii="宋体" w:hAnsi="宋体" w:cs="宋体"/>
          <w:color w:val="auto"/>
          <w:spacing w:val="4"/>
          <w:sz w:val="24"/>
          <w:u w:val="single"/>
          <w:lang w:eastAsia="zh-CN"/>
        </w:rPr>
        <w:t>亿诚建设项目管理有限公司</w:t>
      </w:r>
      <w:r>
        <w:rPr>
          <w:rFonts w:hint="eastAsia" w:ascii="宋体" w:hAnsi="宋体"/>
          <w:b/>
          <w:sz w:val="24"/>
          <w:u w:val="none"/>
        </w:rPr>
        <w:t>：</w:t>
      </w:r>
    </w:p>
    <w:p w14:paraId="228BE662">
      <w:pPr>
        <w:widowControl/>
        <w:shd w:val="clear" w:color="auto" w:fill="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本公司郑重声明，根据《财政部 民政部 中国残疾人联合会关于促进残疾人就业政府采购政策的通知》（财库〔2017〕141号）的规定，本单位为符合条件的残疾人福利性单位，且本公司参加</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ascii="宋体" w:hAnsi="宋体" w:cs="宋体"/>
          <w:color w:val="000000"/>
          <w:kern w:val="0"/>
          <w:sz w:val="24"/>
          <w:lang w:eastAsia="zh-CN"/>
        </w:rPr>
        <w:t>招标人</w:t>
      </w:r>
      <w:r>
        <w:rPr>
          <w:rFonts w:hint="eastAsia" w:ascii="宋体" w:hAnsi="宋体" w:cs="宋体"/>
          <w:color w:val="000000"/>
          <w:kern w:val="0"/>
          <w:sz w:val="24"/>
        </w:rPr>
        <w:t>）的</w:t>
      </w:r>
      <w:r>
        <w:rPr>
          <w:rFonts w:hint="eastAsia" w:ascii="宋体" w:hAnsi="宋体" w:cs="宋体"/>
          <w:color w:val="000000"/>
          <w:kern w:val="0"/>
          <w:sz w:val="24"/>
          <w:u w:val="single"/>
        </w:rPr>
        <w:t xml:space="preserve">         </w:t>
      </w:r>
      <w:r>
        <w:rPr>
          <w:rFonts w:hint="eastAsia" w:ascii="宋体" w:hAnsi="宋体" w:cs="宋体"/>
          <w:color w:val="000000"/>
          <w:kern w:val="0"/>
          <w:sz w:val="24"/>
        </w:rPr>
        <w:t>项目采购活动提供本公司制造的货物（由本单位承担工程/提供服务），或者提供其他残疾人福利性单位制造的货物（不包括使用非残疾人福利性单位注册商标的货物）。</w:t>
      </w:r>
    </w:p>
    <w:p w14:paraId="35443930">
      <w:pPr>
        <w:widowControl/>
        <w:shd w:val="clear" w:color="auto" w:fill="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14:paraId="0593E75D">
      <w:pPr>
        <w:pStyle w:val="7"/>
        <w:shd w:val="clear" w:color="auto" w:fill="auto"/>
        <w:spacing w:line="360" w:lineRule="auto"/>
        <w:ind w:firstLine="570"/>
        <w:rPr>
          <w:rFonts w:hint="eastAsia" w:ascii="宋体" w:hAnsi="宋体" w:cs="宋体"/>
          <w:sz w:val="24"/>
          <w:szCs w:val="24"/>
        </w:rPr>
      </w:pPr>
    </w:p>
    <w:p w14:paraId="72F60C55">
      <w:pPr>
        <w:pStyle w:val="7"/>
        <w:shd w:val="clear" w:color="auto" w:fill="auto"/>
        <w:spacing w:line="360" w:lineRule="auto"/>
        <w:ind w:firstLine="570"/>
        <w:rPr>
          <w:rFonts w:hint="eastAsia" w:ascii="宋体" w:hAnsi="宋体" w:cs="宋体"/>
          <w:sz w:val="24"/>
          <w:szCs w:val="24"/>
        </w:rPr>
      </w:pPr>
      <w:r>
        <w:rPr>
          <w:rFonts w:hint="eastAsia" w:ascii="宋体" w:hAnsi="宋体" w:cs="宋体"/>
          <w:sz w:val="24"/>
          <w:szCs w:val="24"/>
        </w:rPr>
        <w:t>特此声明！</w:t>
      </w:r>
    </w:p>
    <w:p w14:paraId="7A8CEF99">
      <w:pPr>
        <w:pStyle w:val="7"/>
        <w:shd w:val="clear" w:color="auto" w:fill="auto"/>
        <w:spacing w:line="360" w:lineRule="auto"/>
        <w:ind w:firstLine="570"/>
        <w:rPr>
          <w:rFonts w:hint="eastAsia" w:ascii="宋体" w:hAnsi="宋体" w:cs="宋体"/>
          <w:sz w:val="24"/>
          <w:szCs w:val="24"/>
        </w:rPr>
      </w:pPr>
    </w:p>
    <w:p w14:paraId="3653674A">
      <w:pPr>
        <w:pStyle w:val="7"/>
        <w:shd w:val="clear" w:color="auto" w:fill="auto"/>
        <w:spacing w:line="360" w:lineRule="auto"/>
        <w:ind w:firstLine="570"/>
        <w:rPr>
          <w:rFonts w:hint="eastAsia" w:ascii="宋体" w:hAnsi="宋体" w:cs="宋体"/>
          <w:sz w:val="24"/>
          <w:szCs w:val="24"/>
        </w:rPr>
      </w:pPr>
      <w:r>
        <w:rPr>
          <w:rFonts w:hint="eastAsia" w:ascii="宋体" w:hAnsi="宋体" w:cs="宋体"/>
          <w:sz w:val="24"/>
          <w:szCs w:val="24"/>
        </w:rPr>
        <w:t>声  明  人:</w:t>
      </w:r>
      <w:r>
        <w:rPr>
          <w:rFonts w:hint="eastAsia" w:ascii="宋体" w:hAnsi="宋体" w:cs="宋体"/>
          <w:sz w:val="24"/>
          <w:szCs w:val="24"/>
          <w:u w:val="single"/>
        </w:rPr>
        <w:t xml:space="preserve">                      </w:t>
      </w:r>
      <w:r>
        <w:rPr>
          <w:rFonts w:hint="eastAsia" w:ascii="宋体" w:hAnsi="宋体" w:cs="宋体"/>
          <w:sz w:val="24"/>
          <w:szCs w:val="24"/>
        </w:rPr>
        <w:t>(供应商名称、公章)</w:t>
      </w:r>
    </w:p>
    <w:p w14:paraId="590D6C6A">
      <w:pPr>
        <w:pStyle w:val="7"/>
        <w:shd w:val="clear" w:color="auto" w:fill="auto"/>
        <w:spacing w:line="360" w:lineRule="auto"/>
        <w:ind w:firstLine="570"/>
        <w:rPr>
          <w:rFonts w:hint="eastAsia" w:ascii="宋体" w:hAnsi="宋体" w:cs="宋体"/>
          <w:sz w:val="24"/>
          <w:szCs w:val="24"/>
        </w:rPr>
      </w:pPr>
    </w:p>
    <w:p w14:paraId="3DCF1399">
      <w:pPr>
        <w:pStyle w:val="7"/>
        <w:shd w:val="clear" w:color="auto" w:fill="auto"/>
        <w:spacing w:line="360" w:lineRule="auto"/>
        <w:ind w:firstLine="570"/>
        <w:rPr>
          <w:rFonts w:hint="eastAsia" w:ascii="宋体" w:hAnsi="宋体" w:cs="宋体"/>
          <w:sz w:val="24"/>
          <w:szCs w:val="24"/>
        </w:rPr>
      </w:pPr>
      <w:r>
        <w:rPr>
          <w:rFonts w:hint="eastAsia" w:ascii="宋体" w:hAnsi="宋体" w:cs="宋体"/>
          <w:sz w:val="24"/>
          <w:szCs w:val="24"/>
        </w:rPr>
        <w:t>法定代表人：      （签名或盖章）</w:t>
      </w:r>
    </w:p>
    <w:p w14:paraId="119EB48E">
      <w:pPr>
        <w:pStyle w:val="7"/>
        <w:shd w:val="clear" w:color="auto" w:fill="auto"/>
        <w:spacing w:line="360" w:lineRule="auto"/>
        <w:ind w:firstLine="570"/>
        <w:rPr>
          <w:rFonts w:hint="eastAsia" w:ascii="宋体" w:hAnsi="宋体" w:cs="宋体"/>
          <w:sz w:val="24"/>
          <w:szCs w:val="24"/>
        </w:rPr>
      </w:pPr>
    </w:p>
    <w:p w14:paraId="449333D1">
      <w:pPr>
        <w:pStyle w:val="7"/>
        <w:shd w:val="clear" w:color="auto" w:fill="auto"/>
        <w:spacing w:line="360" w:lineRule="auto"/>
        <w:ind w:firstLine="570"/>
        <w:rPr>
          <w:rFonts w:hint="eastAsia" w:ascii="宋体" w:hAnsi="宋体" w:cs="宋体"/>
          <w:sz w:val="24"/>
          <w:szCs w:val="24"/>
        </w:rPr>
      </w:pPr>
      <w:r>
        <w:rPr>
          <w:rFonts w:hint="eastAsia" w:ascii="宋体" w:hAnsi="宋体" w:cs="宋体"/>
          <w:sz w:val="24"/>
          <w:szCs w:val="24"/>
        </w:rPr>
        <w:t>日      期：</w:t>
      </w:r>
    </w:p>
    <w:p w14:paraId="54B3A8E3">
      <w:pPr>
        <w:shd w:val="clear" w:color="auto" w:fill="auto"/>
        <w:rPr>
          <w:rFonts w:hint="eastAsia"/>
        </w:rPr>
      </w:pPr>
    </w:p>
    <w:p w14:paraId="22B49029">
      <w:pPr>
        <w:shd w:val="clear" w:color="auto" w:fill="auto"/>
        <w:rPr>
          <w:rFonts w:hint="eastAsia"/>
        </w:rPr>
      </w:pPr>
    </w:p>
    <w:p w14:paraId="73DA669E">
      <w:pPr>
        <w:shd w:val="clear" w:color="auto" w:fill="auto"/>
        <w:rPr>
          <w:rFonts w:hint="eastAsia"/>
        </w:rPr>
      </w:pPr>
    </w:p>
    <w:p w14:paraId="44FE3EAA">
      <w:pPr>
        <w:shd w:val="clear" w:color="auto" w:fill="auto"/>
        <w:rPr>
          <w:rFonts w:hint="eastAsia"/>
        </w:rPr>
      </w:pPr>
    </w:p>
    <w:p w14:paraId="1A76A834">
      <w:pPr>
        <w:shd w:val="clear" w:color="auto" w:fill="auto"/>
        <w:rPr>
          <w:rFonts w:hint="eastAsia"/>
        </w:rPr>
      </w:pPr>
    </w:p>
    <w:p w14:paraId="1E794865">
      <w:pPr>
        <w:shd w:val="clear" w:color="auto" w:fill="auto"/>
        <w:rPr>
          <w:rFonts w:hint="eastAsia"/>
        </w:rPr>
      </w:pPr>
    </w:p>
    <w:p w14:paraId="23FCC2CD">
      <w:pPr>
        <w:shd w:val="clear" w:color="auto" w:fill="auto"/>
        <w:rPr>
          <w:rFonts w:hint="eastAsia"/>
        </w:rPr>
      </w:pPr>
    </w:p>
    <w:p w14:paraId="24FA8D6F">
      <w:pPr>
        <w:pStyle w:val="12"/>
        <w:shd w:val="clear" w:color="auto" w:fill="auto"/>
        <w:ind w:left="1470" w:right="1470"/>
        <w:rPr>
          <w:rFonts w:hint="eastAsia"/>
        </w:rPr>
      </w:pPr>
    </w:p>
    <w:p w14:paraId="4366F955">
      <w:pPr>
        <w:pStyle w:val="12"/>
        <w:shd w:val="clear" w:color="auto" w:fill="auto"/>
        <w:ind w:left="1470" w:right="1470"/>
        <w:rPr>
          <w:rFonts w:hint="eastAsia"/>
        </w:rPr>
      </w:pPr>
    </w:p>
    <w:p w14:paraId="0CEC0638">
      <w:pPr>
        <w:pStyle w:val="12"/>
        <w:shd w:val="clear" w:color="auto" w:fill="auto"/>
        <w:ind w:left="1470" w:right="1470"/>
        <w:rPr>
          <w:rFonts w:hint="eastAsia"/>
        </w:rPr>
      </w:pPr>
    </w:p>
    <w:p w14:paraId="7F1F7AD9">
      <w:pPr>
        <w:pStyle w:val="12"/>
        <w:shd w:val="clear" w:color="auto" w:fill="auto"/>
        <w:ind w:left="1470" w:right="1470"/>
        <w:rPr>
          <w:rFonts w:hint="eastAsia"/>
        </w:rPr>
      </w:pPr>
    </w:p>
    <w:p w14:paraId="51EE1C4A">
      <w:pPr>
        <w:pStyle w:val="12"/>
        <w:shd w:val="clear" w:color="auto" w:fill="auto"/>
        <w:ind w:left="1470" w:right="1470"/>
        <w:rPr>
          <w:rFonts w:hint="eastAsia"/>
        </w:rPr>
      </w:pPr>
    </w:p>
    <w:p w14:paraId="59D9C8DB">
      <w:pPr>
        <w:pStyle w:val="12"/>
        <w:shd w:val="clear" w:color="auto" w:fill="auto"/>
        <w:ind w:left="1470" w:right="1470"/>
        <w:rPr>
          <w:rFonts w:hint="eastAsia"/>
        </w:rPr>
      </w:pPr>
    </w:p>
    <w:p w14:paraId="0EB8520D">
      <w:pPr>
        <w:shd w:val="clear" w:color="auto" w:fill="auto"/>
        <w:outlineLvl w:val="1"/>
        <w:rPr>
          <w:rFonts w:hint="default" w:ascii="宋体" w:hAnsi="宋体" w:eastAsia="宋体" w:cs="宋体"/>
          <w:b/>
          <w:color w:val="000000"/>
          <w:sz w:val="24"/>
          <w:lang w:val="en-US" w:eastAsia="zh-CN"/>
        </w:rPr>
      </w:pPr>
      <w:bookmarkStart w:id="530" w:name="_Toc15339"/>
      <w:bookmarkStart w:id="531" w:name="_Toc5476"/>
      <w:bookmarkStart w:id="532" w:name="_Toc4164"/>
      <w:bookmarkStart w:id="533" w:name="_Toc32027"/>
      <w:bookmarkStart w:id="534" w:name="_Toc9395"/>
      <w:bookmarkStart w:id="535" w:name="_Toc27197"/>
      <w:bookmarkStart w:id="536" w:name="_Toc8199"/>
      <w:r>
        <w:rPr>
          <w:rFonts w:hint="eastAsia" w:ascii="宋体" w:hAnsi="宋体" w:eastAsia="宋体" w:cs="宋体"/>
          <w:b/>
          <w:color w:val="000000"/>
          <w:sz w:val="24"/>
        </w:rPr>
        <w:t>附件</w:t>
      </w:r>
      <w:bookmarkEnd w:id="530"/>
      <w:bookmarkEnd w:id="531"/>
      <w:bookmarkEnd w:id="532"/>
      <w:bookmarkEnd w:id="533"/>
      <w:bookmarkEnd w:id="534"/>
      <w:r>
        <w:rPr>
          <w:rFonts w:hint="eastAsia" w:ascii="宋体" w:hAnsi="宋体" w:eastAsia="宋体" w:cs="宋体"/>
          <w:b/>
          <w:color w:val="000000"/>
          <w:sz w:val="24"/>
          <w:lang w:val="en-US" w:eastAsia="zh-CN"/>
        </w:rPr>
        <w:t>10</w:t>
      </w:r>
      <w:bookmarkEnd w:id="535"/>
      <w:bookmarkEnd w:id="536"/>
    </w:p>
    <w:p w14:paraId="2895BC63">
      <w:pPr>
        <w:shd w:val="clear" w:color="auto" w:fill="auto"/>
        <w:rPr>
          <w:rFonts w:hint="eastAsia"/>
        </w:rPr>
      </w:pPr>
    </w:p>
    <w:p w14:paraId="0468161B">
      <w:pPr>
        <w:shd w:val="clear" w:color="auto" w:fill="auto"/>
        <w:rPr>
          <w:rFonts w:hint="eastAsia"/>
        </w:rPr>
      </w:pPr>
    </w:p>
    <w:p w14:paraId="686E79F0">
      <w:pPr>
        <w:widowControl/>
        <w:shd w:val="clear" w:color="auto" w:fill="auto"/>
        <w:spacing w:before="120" w:beforeLines="50" w:after="120" w:afterLines="50" w:line="360" w:lineRule="auto"/>
        <w:jc w:val="center"/>
        <w:textAlignment w:val="baseline"/>
        <w:outlineLvl w:val="1"/>
        <w:rPr>
          <w:rFonts w:hint="eastAsia" w:ascii="宋体" w:hAnsi="宋体"/>
          <w:b/>
          <w:color w:val="000000"/>
          <w:kern w:val="0"/>
          <w:sz w:val="36"/>
          <w:szCs w:val="36"/>
        </w:rPr>
      </w:pPr>
      <w:bookmarkStart w:id="537" w:name="_Toc27341"/>
      <w:bookmarkStart w:id="538" w:name="_Toc21585"/>
      <w:bookmarkStart w:id="539" w:name="_Toc10298"/>
      <w:bookmarkStart w:id="540" w:name="_Toc27208_WPSOffice_Level1"/>
      <w:bookmarkStart w:id="541" w:name="_Toc31454"/>
      <w:bookmarkStart w:id="542" w:name="_Toc16621"/>
      <w:bookmarkStart w:id="543" w:name="_Toc5318"/>
      <w:bookmarkStart w:id="544" w:name="_Toc4712"/>
      <w:bookmarkStart w:id="545" w:name="_Toc14109"/>
      <w:r>
        <w:rPr>
          <w:rFonts w:hint="eastAsia" w:ascii="宋体" w:hAnsi="宋体"/>
          <w:b/>
          <w:color w:val="000000"/>
          <w:kern w:val="0"/>
          <w:sz w:val="36"/>
          <w:szCs w:val="36"/>
        </w:rPr>
        <w:t>监狱企业证明函（是/否）</w:t>
      </w:r>
      <w:bookmarkEnd w:id="537"/>
      <w:bookmarkEnd w:id="538"/>
      <w:bookmarkEnd w:id="539"/>
      <w:bookmarkEnd w:id="540"/>
      <w:bookmarkEnd w:id="541"/>
      <w:bookmarkEnd w:id="542"/>
      <w:bookmarkEnd w:id="543"/>
      <w:bookmarkEnd w:id="544"/>
      <w:bookmarkEnd w:id="545"/>
    </w:p>
    <w:p w14:paraId="4272C2A8">
      <w:pPr>
        <w:widowControl/>
        <w:shd w:val="clear" w:color="auto" w:fill="auto"/>
        <w:spacing w:before="120" w:beforeLines="50" w:after="240" w:line="360" w:lineRule="auto"/>
        <w:jc w:val="left"/>
        <w:textAlignment w:val="baseline"/>
        <w:rPr>
          <w:rFonts w:hint="eastAsia" w:ascii="宋体" w:hAnsi="宋体"/>
          <w:b/>
          <w:sz w:val="24"/>
        </w:rPr>
      </w:pPr>
    </w:p>
    <w:p w14:paraId="178028D1">
      <w:pPr>
        <w:widowControl/>
        <w:shd w:val="clear" w:color="auto" w:fill="auto"/>
        <w:spacing w:before="120" w:beforeLines="50" w:after="240" w:line="360" w:lineRule="auto"/>
        <w:jc w:val="left"/>
        <w:textAlignment w:val="baseline"/>
        <w:rPr>
          <w:rFonts w:hint="eastAsia" w:ascii="宋体" w:hAnsi="宋体" w:cs="宋体"/>
          <w:color w:val="000000"/>
          <w:kern w:val="0"/>
          <w:sz w:val="24"/>
        </w:rPr>
      </w:pPr>
      <w:r>
        <w:rPr>
          <w:rFonts w:hint="eastAsia" w:ascii="宋体" w:hAnsi="宋体" w:cs="宋体"/>
          <w:color w:val="auto"/>
          <w:spacing w:val="4"/>
          <w:sz w:val="24"/>
          <w:u w:val="single"/>
          <w:lang w:eastAsia="zh-CN"/>
        </w:rPr>
        <w:t>亿诚建设项目管理有限公司</w:t>
      </w:r>
      <w:r>
        <w:rPr>
          <w:rFonts w:hint="eastAsia" w:ascii="宋体" w:hAnsi="宋体"/>
          <w:b/>
          <w:sz w:val="24"/>
        </w:rPr>
        <w:t>：</w:t>
      </w:r>
    </w:p>
    <w:p w14:paraId="19ED9C09">
      <w:pPr>
        <w:widowControl/>
        <w:shd w:val="clear" w:color="auto" w:fill="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9417345">
      <w:pPr>
        <w:widowControl/>
        <w:shd w:val="clear" w:color="auto" w:fill="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监狱企业参加政府采购活动时，应当提供由省级以上监狱管理局、戒毒管理局（含新疆生产建设兵团）出具的属于监狱企业的证明文件。</w:t>
      </w:r>
    </w:p>
    <w:p w14:paraId="6B03D65C">
      <w:pPr>
        <w:widowControl/>
        <w:shd w:val="clear" w:color="auto" w:fill="auto"/>
        <w:spacing w:after="240" w:line="360" w:lineRule="auto"/>
        <w:ind w:firstLine="480"/>
        <w:jc w:val="left"/>
        <w:textAlignment w:val="baseline"/>
        <w:rPr>
          <w:rFonts w:hint="eastAsia" w:ascii="宋体" w:hAnsi="宋体" w:cs="宋体"/>
          <w:color w:val="000000"/>
          <w:kern w:val="0"/>
          <w:sz w:val="24"/>
        </w:rPr>
      </w:pPr>
    </w:p>
    <w:p w14:paraId="6526BC8A">
      <w:pPr>
        <w:widowControl/>
        <w:shd w:val="clear" w:color="auto" w:fill="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14:paraId="09C1E7C3">
      <w:pPr>
        <w:pStyle w:val="7"/>
        <w:shd w:val="clear" w:color="auto" w:fill="auto"/>
        <w:spacing w:line="360" w:lineRule="auto"/>
        <w:ind w:firstLine="570"/>
        <w:rPr>
          <w:rFonts w:hint="eastAsia" w:ascii="宋体" w:hAnsi="宋体" w:cs="宋体"/>
          <w:sz w:val="24"/>
          <w:szCs w:val="24"/>
        </w:rPr>
      </w:pPr>
    </w:p>
    <w:p w14:paraId="16BEF880">
      <w:pPr>
        <w:pStyle w:val="7"/>
        <w:spacing w:line="360" w:lineRule="auto"/>
        <w:ind w:firstLine="570"/>
        <w:rPr>
          <w:rFonts w:hint="eastAsia" w:ascii="宋体" w:hAnsi="宋体" w:cs="宋体"/>
          <w:sz w:val="24"/>
          <w:szCs w:val="24"/>
        </w:rPr>
      </w:pPr>
      <w:r>
        <w:rPr>
          <w:rFonts w:hint="eastAsia" w:ascii="宋体" w:hAnsi="宋体" w:cs="宋体"/>
          <w:sz w:val="24"/>
          <w:szCs w:val="24"/>
        </w:rPr>
        <w:t>特此声明！</w:t>
      </w:r>
    </w:p>
    <w:p w14:paraId="63B050EC">
      <w:pPr>
        <w:pStyle w:val="7"/>
        <w:spacing w:line="360" w:lineRule="auto"/>
        <w:ind w:firstLine="570"/>
        <w:rPr>
          <w:rFonts w:hint="eastAsia" w:ascii="宋体" w:hAnsi="宋体" w:cs="宋体"/>
          <w:sz w:val="24"/>
          <w:szCs w:val="24"/>
        </w:rPr>
      </w:pPr>
    </w:p>
    <w:p w14:paraId="19C353B9">
      <w:pPr>
        <w:pStyle w:val="7"/>
        <w:spacing w:line="360" w:lineRule="auto"/>
        <w:ind w:firstLine="570"/>
        <w:rPr>
          <w:rFonts w:hint="eastAsia" w:ascii="宋体" w:hAnsi="宋体" w:cs="宋体"/>
          <w:sz w:val="24"/>
          <w:szCs w:val="24"/>
        </w:rPr>
      </w:pPr>
      <w:r>
        <w:rPr>
          <w:rFonts w:hint="eastAsia" w:ascii="宋体" w:hAnsi="宋体" w:cs="宋体"/>
          <w:sz w:val="24"/>
          <w:szCs w:val="24"/>
        </w:rPr>
        <w:t>声  明  人:</w:t>
      </w:r>
      <w:r>
        <w:rPr>
          <w:rFonts w:hint="eastAsia" w:ascii="宋体" w:hAnsi="宋体" w:cs="宋体"/>
          <w:sz w:val="24"/>
          <w:szCs w:val="24"/>
          <w:u w:val="single"/>
        </w:rPr>
        <w:t xml:space="preserve">                      </w:t>
      </w:r>
      <w:r>
        <w:rPr>
          <w:rFonts w:hint="eastAsia" w:ascii="宋体" w:hAnsi="宋体" w:cs="宋体"/>
          <w:sz w:val="24"/>
          <w:szCs w:val="24"/>
        </w:rPr>
        <w:t>(供应商名称、公章)</w:t>
      </w:r>
    </w:p>
    <w:p w14:paraId="3B2B6B5B">
      <w:pPr>
        <w:pStyle w:val="7"/>
        <w:spacing w:line="360" w:lineRule="auto"/>
        <w:ind w:firstLine="570"/>
        <w:rPr>
          <w:rFonts w:hint="eastAsia" w:ascii="宋体" w:hAnsi="宋体" w:cs="宋体"/>
          <w:sz w:val="24"/>
          <w:szCs w:val="24"/>
        </w:rPr>
      </w:pPr>
    </w:p>
    <w:p w14:paraId="1F63A3D1">
      <w:pPr>
        <w:pStyle w:val="7"/>
        <w:spacing w:line="360" w:lineRule="auto"/>
        <w:ind w:firstLine="570"/>
        <w:rPr>
          <w:rFonts w:hint="eastAsia" w:ascii="宋体" w:hAnsi="宋体" w:cs="宋体"/>
          <w:sz w:val="24"/>
          <w:szCs w:val="24"/>
        </w:rPr>
      </w:pPr>
      <w:r>
        <w:rPr>
          <w:rFonts w:hint="eastAsia" w:ascii="宋体" w:hAnsi="宋体" w:cs="宋体"/>
          <w:sz w:val="24"/>
          <w:szCs w:val="24"/>
        </w:rPr>
        <w:t>法定代表人：      （签名或盖章）</w:t>
      </w:r>
    </w:p>
    <w:p w14:paraId="368533D8">
      <w:pPr>
        <w:pStyle w:val="7"/>
        <w:spacing w:line="360" w:lineRule="auto"/>
        <w:ind w:firstLine="570"/>
        <w:rPr>
          <w:rFonts w:hint="eastAsia" w:ascii="宋体" w:hAnsi="宋体" w:cs="宋体"/>
          <w:sz w:val="24"/>
          <w:szCs w:val="24"/>
        </w:rPr>
      </w:pPr>
    </w:p>
    <w:p w14:paraId="3A9D0282">
      <w:pPr>
        <w:pStyle w:val="7"/>
        <w:spacing w:line="360" w:lineRule="auto"/>
        <w:ind w:firstLine="570"/>
        <w:rPr>
          <w:rFonts w:hint="eastAsia" w:ascii="宋体" w:hAnsi="宋体" w:cs="宋体"/>
          <w:sz w:val="24"/>
          <w:szCs w:val="24"/>
        </w:rPr>
      </w:pPr>
      <w:r>
        <w:rPr>
          <w:rFonts w:hint="eastAsia" w:ascii="宋体" w:hAnsi="宋体" w:cs="宋体"/>
          <w:sz w:val="24"/>
          <w:szCs w:val="24"/>
        </w:rPr>
        <w:t>日      期：</w:t>
      </w:r>
    </w:p>
    <w:p w14:paraId="37B3ED82">
      <w:pPr>
        <w:pStyle w:val="7"/>
        <w:spacing w:line="360" w:lineRule="auto"/>
        <w:ind w:firstLine="570"/>
        <w:rPr>
          <w:rFonts w:hint="eastAsia" w:ascii="宋体" w:hAnsi="宋体" w:cs="宋体"/>
          <w:sz w:val="24"/>
          <w:szCs w:val="24"/>
        </w:rPr>
      </w:pPr>
    </w:p>
    <w:p w14:paraId="0FAFAC0F">
      <w:pPr>
        <w:pStyle w:val="8"/>
        <w:rPr>
          <w:rFonts w:hint="eastAsia" w:ascii="宋体" w:hAnsi="宋体" w:cs="宋体"/>
          <w:sz w:val="24"/>
          <w:szCs w:val="24"/>
        </w:rPr>
      </w:pPr>
    </w:p>
    <w:p w14:paraId="7662501B">
      <w:pPr>
        <w:rPr>
          <w:rFonts w:hint="eastAsia" w:ascii="宋体" w:hAnsi="宋体" w:cs="宋体"/>
          <w:sz w:val="24"/>
          <w:szCs w:val="24"/>
        </w:rPr>
      </w:pPr>
    </w:p>
    <w:p w14:paraId="3F5B792A">
      <w:pPr>
        <w:pStyle w:val="10"/>
        <w:rPr>
          <w:rFonts w:hint="eastAsia" w:ascii="宋体" w:hAnsi="宋体" w:cs="宋体"/>
          <w:sz w:val="24"/>
          <w:szCs w:val="24"/>
        </w:rPr>
      </w:pPr>
    </w:p>
    <w:p w14:paraId="7684E5CD">
      <w:pPr>
        <w:pStyle w:val="2"/>
        <w:jc w:val="center"/>
        <w:outlineLvl w:val="0"/>
        <w:rPr>
          <w:rFonts w:hint="eastAsia"/>
        </w:rPr>
      </w:pPr>
      <w:bookmarkStart w:id="546" w:name="_Toc27910"/>
      <w:bookmarkStart w:id="547" w:name="_Toc434"/>
      <w:bookmarkStart w:id="548" w:name="_Toc21230"/>
      <w:r>
        <w:rPr>
          <w:rFonts w:hint="eastAsia"/>
        </w:rPr>
        <w:t>第</w:t>
      </w:r>
      <w:r>
        <w:rPr>
          <w:rFonts w:hint="eastAsia"/>
          <w:lang w:val="en-US" w:eastAsia="zh-CN"/>
        </w:rPr>
        <w:t>七</w:t>
      </w:r>
      <w:r>
        <w:rPr>
          <w:rFonts w:hint="eastAsia"/>
        </w:rPr>
        <w:t>章</w:t>
      </w:r>
      <w:r>
        <w:rPr>
          <w:rFonts w:hint="eastAsia"/>
          <w:lang w:val="en-US" w:eastAsia="zh-CN"/>
        </w:rPr>
        <w:t xml:space="preserve">  </w:t>
      </w:r>
      <w:r>
        <w:rPr>
          <w:rFonts w:hint="eastAsia"/>
        </w:rPr>
        <w:t>评标方法</w:t>
      </w:r>
      <w:bookmarkEnd w:id="546"/>
      <w:bookmarkEnd w:id="547"/>
      <w:bookmarkEnd w:id="548"/>
    </w:p>
    <w:p w14:paraId="4B55B1F5">
      <w:pPr>
        <w:spacing w:line="400" w:lineRule="exact"/>
        <w:rPr>
          <w:rFonts w:ascii="宋体" w:hAnsi="宋体"/>
          <w:color w:val="auto"/>
          <w:sz w:val="24"/>
          <w:szCs w:val="24"/>
        </w:rPr>
      </w:pPr>
      <w:r>
        <w:rPr>
          <w:rFonts w:hint="eastAsia" w:ascii="宋体" w:hAnsi="宋体"/>
          <w:color w:val="auto"/>
          <w:sz w:val="24"/>
          <w:szCs w:val="24"/>
        </w:rPr>
        <w:t>一、评标方法</w:t>
      </w:r>
    </w:p>
    <w:p w14:paraId="6DC87453">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按照《中华人民共和国政府采购法》﹝2002﹞第68号、《中华人民共和国政府采购法实施条例》﹝2015﹞第658号和《政府采购服务和服务招标投标管理办法》﹝2017﹞第87号的规定，本次评标采用综合评分法，投标文件满足招标文件全部实质性要求，且按照评审因素的量化指标评审得分最高的投标人为中标候选人。</w:t>
      </w:r>
    </w:p>
    <w:p w14:paraId="00A2B1E5">
      <w:pPr>
        <w:spacing w:line="400" w:lineRule="exact"/>
        <w:rPr>
          <w:rFonts w:hint="eastAsia" w:ascii="宋体" w:hAnsi="宋体"/>
          <w:color w:val="auto"/>
          <w:sz w:val="24"/>
          <w:szCs w:val="24"/>
        </w:rPr>
      </w:pPr>
      <w:r>
        <w:rPr>
          <w:rFonts w:hint="eastAsia" w:ascii="宋体" w:hAnsi="宋体"/>
          <w:color w:val="auto"/>
          <w:sz w:val="24"/>
          <w:szCs w:val="24"/>
        </w:rPr>
        <w:t>二、评标委员会负责具体评标事务，并独立履行下列职责：</w:t>
      </w:r>
    </w:p>
    <w:p w14:paraId="0B4F09D2">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（一）审查、评价投标文件是否符合招标文件的商务、技术等实质性要求；</w:t>
      </w:r>
    </w:p>
    <w:p w14:paraId="313FEA8F">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（二）要求投标人对投标文件有关事项作出澄清或者说明；</w:t>
      </w:r>
    </w:p>
    <w:p w14:paraId="38DE626C">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（三）对投标文件进行比较和评价；</w:t>
      </w:r>
    </w:p>
    <w:p w14:paraId="45EB6CB3">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（四）确定中标候选人名单，以及根据</w:t>
      </w:r>
      <w:r>
        <w:rPr>
          <w:rFonts w:hint="eastAsia" w:ascii="宋体" w:hAnsi="宋体"/>
          <w:color w:val="auto"/>
          <w:sz w:val="24"/>
          <w:szCs w:val="24"/>
          <w:lang w:eastAsia="zh-CN"/>
        </w:rPr>
        <w:t>招标人</w:t>
      </w:r>
      <w:r>
        <w:rPr>
          <w:rFonts w:hint="eastAsia" w:ascii="宋体" w:hAnsi="宋体"/>
          <w:color w:val="auto"/>
          <w:sz w:val="24"/>
          <w:szCs w:val="24"/>
        </w:rPr>
        <w:t>委托直接确定中标人；</w:t>
      </w:r>
    </w:p>
    <w:p w14:paraId="229F843C">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（五）向</w:t>
      </w:r>
      <w:r>
        <w:rPr>
          <w:rFonts w:hint="eastAsia" w:ascii="宋体" w:hAnsi="宋体"/>
          <w:color w:val="auto"/>
          <w:sz w:val="24"/>
          <w:szCs w:val="24"/>
          <w:lang w:eastAsia="zh-CN"/>
        </w:rPr>
        <w:t>招标人</w:t>
      </w:r>
      <w:r>
        <w:rPr>
          <w:rFonts w:hint="eastAsia" w:ascii="宋体" w:hAnsi="宋体"/>
          <w:color w:val="auto"/>
          <w:sz w:val="24"/>
          <w:szCs w:val="24"/>
        </w:rPr>
        <w:t>、</w:t>
      </w:r>
      <w:r>
        <w:rPr>
          <w:rFonts w:hint="eastAsia" w:ascii="宋体" w:hAnsi="宋体"/>
          <w:color w:val="auto"/>
          <w:sz w:val="24"/>
          <w:szCs w:val="24"/>
          <w:lang w:eastAsia="zh-CN"/>
        </w:rPr>
        <w:t>招标代理机构</w:t>
      </w:r>
      <w:r>
        <w:rPr>
          <w:rFonts w:hint="eastAsia" w:ascii="宋体" w:hAnsi="宋体"/>
          <w:color w:val="auto"/>
          <w:sz w:val="24"/>
          <w:szCs w:val="24"/>
        </w:rPr>
        <w:t>或者有关部门报告评标中发现的违法行为。</w:t>
      </w:r>
    </w:p>
    <w:p w14:paraId="02B44EFE">
      <w:pPr>
        <w:spacing w:line="400" w:lineRule="exact"/>
        <w:rPr>
          <w:rFonts w:hint="eastAsia" w:ascii="宋体" w:hAnsi="宋体"/>
          <w:color w:val="auto"/>
          <w:sz w:val="24"/>
          <w:szCs w:val="24"/>
        </w:rPr>
      </w:pPr>
      <w:r>
        <w:rPr>
          <w:rFonts w:hint="eastAsia" w:ascii="宋体" w:hAnsi="宋体"/>
          <w:color w:val="auto"/>
          <w:sz w:val="24"/>
          <w:szCs w:val="24"/>
        </w:rPr>
        <w:t>三、投标人存在下列情况之一的，投标无效:</w:t>
      </w:r>
    </w:p>
    <w:p w14:paraId="24F3CC49">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（一）未按照招标文件的规定提交投标保证金的；</w:t>
      </w:r>
    </w:p>
    <w:p w14:paraId="6A523E52">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（二）投标文件未按招标文件要求签署、盖章的；</w:t>
      </w:r>
    </w:p>
    <w:p w14:paraId="72B7BB3C">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（三）不具备招标文件中规定的资格要求的；</w:t>
      </w:r>
    </w:p>
    <w:p w14:paraId="4A89B6C1">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（四）报价超过招标文件中规定的预算金额或者最高限价的；</w:t>
      </w:r>
    </w:p>
    <w:p w14:paraId="754794A7">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（五）投标文件含有</w:t>
      </w:r>
      <w:r>
        <w:rPr>
          <w:rFonts w:hint="eastAsia" w:ascii="宋体" w:hAnsi="宋体"/>
          <w:color w:val="auto"/>
          <w:sz w:val="24"/>
          <w:szCs w:val="24"/>
          <w:lang w:eastAsia="zh-CN"/>
        </w:rPr>
        <w:t>招标人</w:t>
      </w:r>
      <w:r>
        <w:rPr>
          <w:rFonts w:hint="eastAsia" w:ascii="宋体" w:hAnsi="宋体"/>
          <w:color w:val="auto"/>
          <w:sz w:val="24"/>
          <w:szCs w:val="24"/>
        </w:rPr>
        <w:t>不能接受的附加条件的；</w:t>
      </w:r>
    </w:p>
    <w:p w14:paraId="52B8F898">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（六）单位负责人为同一人或者存在直接控股、管理关系的不同</w:t>
      </w:r>
      <w:r>
        <w:rPr>
          <w:rFonts w:hint="eastAsia" w:ascii="宋体" w:hAnsi="宋体"/>
          <w:color w:val="auto"/>
          <w:sz w:val="24"/>
          <w:szCs w:val="24"/>
          <w:lang w:eastAsia="zh-CN"/>
        </w:rPr>
        <w:t>投标人</w:t>
      </w:r>
      <w:r>
        <w:rPr>
          <w:rFonts w:hint="eastAsia" w:ascii="宋体" w:hAnsi="宋体"/>
          <w:color w:val="auto"/>
          <w:sz w:val="24"/>
          <w:szCs w:val="24"/>
        </w:rPr>
        <w:t>，参加本项目同一合同项下的投标的；</w:t>
      </w:r>
    </w:p>
    <w:p w14:paraId="33AB35CE">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（七）为本采购项目提供整体设计、规范编制或者项目管理、监理、检测等服务的</w:t>
      </w:r>
      <w:r>
        <w:rPr>
          <w:rFonts w:hint="eastAsia" w:ascii="宋体" w:hAnsi="宋体"/>
          <w:color w:val="auto"/>
          <w:sz w:val="24"/>
          <w:szCs w:val="24"/>
          <w:lang w:eastAsia="zh-CN"/>
        </w:rPr>
        <w:t>投标人</w:t>
      </w:r>
      <w:r>
        <w:rPr>
          <w:rFonts w:hint="eastAsia" w:ascii="宋体" w:hAnsi="宋体"/>
          <w:color w:val="auto"/>
          <w:sz w:val="24"/>
          <w:szCs w:val="24"/>
        </w:rPr>
        <w:t>，参加本采购项目投标的；</w:t>
      </w:r>
    </w:p>
    <w:p w14:paraId="5340A963">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（八）提供虚假投标文件和资料的。</w:t>
      </w:r>
    </w:p>
    <w:p w14:paraId="53EFAA93">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（九）法律、法规和招标文件规定的其他无效情形；</w:t>
      </w:r>
    </w:p>
    <w:p w14:paraId="03EA421A">
      <w:pPr>
        <w:spacing w:line="400" w:lineRule="exact"/>
        <w:rPr>
          <w:rFonts w:hint="eastAsia" w:ascii="宋体" w:hAnsi="宋体"/>
          <w:color w:val="auto"/>
          <w:sz w:val="24"/>
          <w:szCs w:val="24"/>
        </w:rPr>
      </w:pPr>
      <w:r>
        <w:rPr>
          <w:rFonts w:hint="eastAsia" w:ascii="宋体" w:hAnsi="宋体"/>
          <w:color w:val="auto"/>
          <w:sz w:val="24"/>
          <w:szCs w:val="24"/>
        </w:rPr>
        <w:t>四、投标人有下列情形之一的，视为投标人串通投标，其投标无效：</w:t>
      </w:r>
    </w:p>
    <w:p w14:paraId="18E020E5">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（一）不同投标人的投标文件由同一单位或者个人编制；</w:t>
      </w:r>
    </w:p>
    <w:p w14:paraId="003DB12A">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（二）不同投标人委托同一单位或者个人办理投标事宜；</w:t>
      </w:r>
    </w:p>
    <w:p w14:paraId="00C15764">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（三）不同投标人的投标文件载明的项目管理成员或者联系人员为同一人；</w:t>
      </w:r>
    </w:p>
    <w:p w14:paraId="7A8C2540">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（四）不同投标人的投标文件异常一致或者投标报价呈规律性差异；</w:t>
      </w:r>
    </w:p>
    <w:p w14:paraId="491970D1">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（五）不同投标人的投标文件相互混装；</w:t>
      </w:r>
    </w:p>
    <w:p w14:paraId="76090F08">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（六）不同投标人的投标保证金从同一单位或者个人的账户转出。</w:t>
      </w:r>
    </w:p>
    <w:p w14:paraId="1347662C">
      <w:pPr>
        <w:spacing w:line="400" w:lineRule="exact"/>
        <w:rPr>
          <w:rFonts w:hint="eastAsia" w:ascii="宋体" w:hAnsi="宋体"/>
          <w:color w:val="auto"/>
          <w:sz w:val="24"/>
          <w:szCs w:val="24"/>
        </w:rPr>
      </w:pPr>
      <w:r>
        <w:rPr>
          <w:rFonts w:hint="eastAsia" w:ascii="宋体" w:hAnsi="宋体"/>
          <w:color w:val="auto"/>
          <w:sz w:val="24"/>
          <w:szCs w:val="24"/>
        </w:rPr>
        <w:t>五、评标程序</w:t>
      </w:r>
    </w:p>
    <w:p w14:paraId="2C736FAF">
      <w:pPr>
        <w:spacing w:line="400" w:lineRule="exact"/>
        <w:rPr>
          <w:rFonts w:hint="eastAsia" w:ascii="宋体" w:hAnsi="宋体"/>
          <w:color w:val="auto"/>
          <w:sz w:val="24"/>
          <w:szCs w:val="24"/>
        </w:rPr>
      </w:pPr>
      <w:r>
        <w:rPr>
          <w:rFonts w:hint="eastAsia" w:ascii="宋体" w:hAnsi="宋体"/>
          <w:color w:val="auto"/>
          <w:sz w:val="24"/>
          <w:szCs w:val="24"/>
        </w:rPr>
        <w:t>1、投标文件的审查</w:t>
      </w:r>
    </w:p>
    <w:p w14:paraId="50460047">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审查分为资格性检查和符合性检查。分别按照以下内容对投标文件进行检查，一项不合格即按照无效响应处理。</w:t>
      </w:r>
    </w:p>
    <w:p w14:paraId="6EE3D288">
      <w:pPr>
        <w:spacing w:line="400" w:lineRule="exact"/>
        <w:ind w:firstLine="480" w:firstLineChars="200"/>
        <w:rPr>
          <w:rFonts w:hint="eastAsia" w:ascii="宋体" w:hAnsi="宋体"/>
          <w:color w:val="000000"/>
          <w:sz w:val="24"/>
          <w:szCs w:val="24"/>
        </w:rPr>
      </w:pPr>
      <w:r>
        <w:rPr>
          <w:rFonts w:hint="eastAsia" w:ascii="宋体" w:hAnsi="宋体"/>
          <w:color w:val="000000"/>
          <w:sz w:val="24"/>
          <w:szCs w:val="24"/>
        </w:rPr>
        <w:t>投标文件审查合格的为实质性响应招标文件要求的</w:t>
      </w:r>
      <w:r>
        <w:rPr>
          <w:rFonts w:hint="eastAsia" w:ascii="宋体" w:hAnsi="宋体"/>
          <w:color w:val="000000"/>
          <w:sz w:val="24"/>
          <w:szCs w:val="24"/>
          <w:lang w:eastAsia="zh-CN"/>
        </w:rPr>
        <w:t>投标人</w:t>
      </w:r>
      <w:r>
        <w:rPr>
          <w:rFonts w:hint="eastAsia" w:ascii="宋体" w:hAnsi="宋体"/>
          <w:color w:val="000000"/>
          <w:sz w:val="24"/>
          <w:szCs w:val="24"/>
        </w:rPr>
        <w:t>。</w:t>
      </w:r>
    </w:p>
    <w:p w14:paraId="2B97605D">
      <w:pPr>
        <w:spacing w:line="400" w:lineRule="exact"/>
        <w:ind w:firstLine="480" w:firstLineChars="200"/>
        <w:rPr>
          <w:rFonts w:hint="eastAsia" w:ascii="宋体" w:hAnsi="宋体" w:eastAsia="宋体" w:cs="Times New Roman"/>
          <w:color w:val="auto"/>
          <w:sz w:val="24"/>
          <w:szCs w:val="24"/>
        </w:rPr>
      </w:pPr>
      <w:r>
        <w:rPr>
          <w:rFonts w:hint="eastAsia" w:ascii="宋体" w:hAnsi="宋体"/>
          <w:color w:val="auto"/>
          <w:sz w:val="24"/>
          <w:szCs w:val="24"/>
        </w:rPr>
        <w:t>1.1资格性检查</w:t>
      </w:r>
      <w:r>
        <w:rPr>
          <w:rFonts w:hint="eastAsia" w:ascii="宋体" w:hAnsi="宋体"/>
          <w:color w:val="auto"/>
          <w:sz w:val="24"/>
          <w:szCs w:val="24"/>
          <w:lang w:eastAsia="zh-CN"/>
        </w:rPr>
        <w:t>（</w:t>
      </w:r>
      <w:r>
        <w:rPr>
          <w:rFonts w:hint="eastAsia" w:ascii="宋体" w:hAnsi="宋体" w:eastAsia="宋体" w:cs="Times New Roman"/>
          <w:color w:val="auto"/>
          <w:sz w:val="24"/>
          <w:szCs w:val="24"/>
          <w:lang w:eastAsia="zh-CN"/>
        </w:rPr>
        <w:t>由采购人代表对供应商的资格进行审查）</w:t>
      </w:r>
      <w:r>
        <w:rPr>
          <w:rFonts w:hint="eastAsia" w:ascii="宋体" w:hAnsi="宋体" w:eastAsia="宋体" w:cs="Times New Roman"/>
          <w:color w:val="auto"/>
          <w:sz w:val="24"/>
          <w:szCs w:val="24"/>
        </w:rPr>
        <w:t>：</w:t>
      </w:r>
    </w:p>
    <w:p w14:paraId="3B3E97C0">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1.1.1提供的资格证明文件是否符合国家法律法规和招标文件的要求，并且齐全、真实、有效。</w:t>
      </w:r>
    </w:p>
    <w:p w14:paraId="210772C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b/>
          <w:bCs/>
          <w:sz w:val="24"/>
          <w:szCs w:val="22"/>
          <w:lang w:val="en-US" w:eastAsia="zh-CN"/>
        </w:rPr>
        <w:t>资格审查表</w:t>
      </w:r>
    </w:p>
    <w:p w14:paraId="6501A1B2">
      <w:pPr>
        <w:pStyle w:val="10"/>
        <w:jc w:val="center"/>
        <w:rPr>
          <w:rFonts w:hint="default" w:eastAsia="宋体"/>
          <w:b/>
          <w:bCs/>
          <w:sz w:val="24"/>
          <w:szCs w:val="22"/>
          <w:lang w:val="en-US" w:eastAsia="zh-CN"/>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6783"/>
        <w:gridCol w:w="1772"/>
      </w:tblGrid>
      <w:tr w14:paraId="2C46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78" w:type="dxa"/>
            <w:noWrap w:val="0"/>
            <w:vAlign w:val="center"/>
          </w:tcPr>
          <w:p w14:paraId="3E37FD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2"/>
                <w:szCs w:val="21"/>
                <w:lang w:val="en-US" w:eastAsia="zh-CN"/>
              </w:rPr>
            </w:pPr>
            <w:r>
              <w:rPr>
                <w:rFonts w:hint="eastAsia" w:ascii="宋体" w:hAnsi="宋体" w:eastAsia="宋体" w:cs="宋体"/>
                <w:color w:val="auto"/>
                <w:sz w:val="22"/>
                <w:szCs w:val="21"/>
                <w:lang w:val="en-US" w:eastAsia="zh-CN"/>
              </w:rPr>
              <w:t>序号</w:t>
            </w:r>
          </w:p>
        </w:tc>
        <w:tc>
          <w:tcPr>
            <w:tcW w:w="6783" w:type="dxa"/>
            <w:noWrap w:val="0"/>
            <w:vAlign w:val="center"/>
          </w:tcPr>
          <w:p w14:paraId="50D42144">
            <w:pPr>
              <w:keepNext w:val="0"/>
              <w:keepLines w:val="0"/>
              <w:pageBreakBefore w:val="0"/>
              <w:widowControl w:val="0"/>
              <w:kinsoku/>
              <w:wordWrap/>
              <w:overflowPunct/>
              <w:topLinePunct w:val="0"/>
              <w:autoSpaceDE/>
              <w:autoSpaceDN/>
              <w:bidi w:val="0"/>
              <w:adjustRightInd/>
              <w:snapToGrid w:val="0"/>
              <w:spacing w:line="240" w:lineRule="auto"/>
              <w:ind w:firstLine="220" w:firstLineChars="100"/>
              <w:jc w:val="center"/>
              <w:textAlignment w:val="auto"/>
              <w:rPr>
                <w:rFonts w:hint="eastAsia" w:ascii="宋体" w:hAnsi="宋体" w:eastAsia="宋体" w:cs="宋体"/>
                <w:color w:val="auto"/>
                <w:sz w:val="22"/>
                <w:szCs w:val="21"/>
                <w:lang w:val="en-US" w:eastAsia="zh-CN"/>
              </w:rPr>
            </w:pPr>
            <w:r>
              <w:rPr>
                <w:rFonts w:hint="eastAsia" w:ascii="宋体" w:hAnsi="宋体" w:eastAsia="宋体" w:cs="宋体"/>
                <w:color w:val="auto"/>
                <w:sz w:val="22"/>
                <w:szCs w:val="21"/>
                <w:lang w:val="en-US" w:eastAsia="zh-CN"/>
              </w:rPr>
              <w:t>审查内容</w:t>
            </w:r>
          </w:p>
        </w:tc>
        <w:tc>
          <w:tcPr>
            <w:tcW w:w="1772" w:type="dxa"/>
            <w:noWrap w:val="0"/>
            <w:vAlign w:val="center"/>
          </w:tcPr>
          <w:p w14:paraId="65B40C4A">
            <w:pPr>
              <w:keepNext w:val="0"/>
              <w:keepLines w:val="0"/>
              <w:pageBreakBefore w:val="0"/>
              <w:widowControl w:val="0"/>
              <w:kinsoku/>
              <w:wordWrap/>
              <w:overflowPunct/>
              <w:topLinePunct w:val="0"/>
              <w:autoSpaceDE/>
              <w:autoSpaceDN/>
              <w:bidi w:val="0"/>
              <w:adjustRightInd/>
              <w:snapToGrid w:val="0"/>
              <w:spacing w:line="240" w:lineRule="auto"/>
              <w:ind w:firstLine="220" w:firstLineChars="100"/>
              <w:jc w:val="center"/>
              <w:textAlignment w:val="auto"/>
              <w:rPr>
                <w:rFonts w:hint="eastAsia" w:ascii="宋体" w:hAnsi="宋体" w:eastAsia="宋体" w:cs="宋体"/>
                <w:color w:val="auto"/>
                <w:sz w:val="22"/>
                <w:szCs w:val="21"/>
                <w:lang w:val="en-US" w:eastAsia="zh-CN"/>
              </w:rPr>
            </w:pPr>
            <w:r>
              <w:rPr>
                <w:rFonts w:hint="eastAsia" w:ascii="宋体" w:hAnsi="宋体" w:eastAsia="宋体" w:cs="宋体"/>
                <w:color w:val="auto"/>
                <w:sz w:val="22"/>
                <w:szCs w:val="21"/>
                <w:lang w:val="en-US" w:eastAsia="zh-CN"/>
              </w:rPr>
              <w:t>结论</w:t>
            </w:r>
          </w:p>
        </w:tc>
      </w:tr>
      <w:tr w14:paraId="318E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14:paraId="20BEAFBC">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6783" w:type="dxa"/>
            <w:noWrap w:val="0"/>
            <w:vAlign w:val="center"/>
          </w:tcPr>
          <w:p w14:paraId="5FE8DED6">
            <w:pPr>
              <w:snapToGrid w:val="0"/>
              <w:spacing w:line="480" w:lineRule="exact"/>
              <w:jc w:val="both"/>
              <w:rPr>
                <w:rFonts w:hint="eastAsia"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lang w:val="en-US" w:eastAsia="zh-CN"/>
              </w:rPr>
              <w:t>具有独立承担民事责任能力的法人或其他组织，提供合法有效的统一社会信用代码的营业执照或事业单位法人证书等国家规定的相关证明，自然人参与的提供其身份证明</w:t>
            </w:r>
          </w:p>
        </w:tc>
        <w:tc>
          <w:tcPr>
            <w:tcW w:w="1772" w:type="dxa"/>
            <w:noWrap w:val="0"/>
            <w:vAlign w:val="center"/>
          </w:tcPr>
          <w:p w14:paraId="183C960E">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合格/不合格</w:t>
            </w:r>
          </w:p>
        </w:tc>
      </w:tr>
      <w:tr w14:paraId="0C27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 w:type="dxa"/>
            <w:noWrap w:val="0"/>
            <w:vAlign w:val="center"/>
          </w:tcPr>
          <w:p w14:paraId="0ACC9593">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6783" w:type="dxa"/>
            <w:noWrap w:val="0"/>
            <w:vAlign w:val="center"/>
          </w:tcPr>
          <w:p w14:paraId="148BFA7E">
            <w:pPr>
              <w:snapToGrid w:val="0"/>
              <w:spacing w:line="480" w:lineRule="exact"/>
              <w:jc w:val="both"/>
              <w:rPr>
                <w:rFonts w:hint="eastAsia"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lang w:val="en-US" w:eastAsia="zh-CN"/>
              </w:rPr>
              <w:t>法定代表人授权书（委托代理人参加须提供法定代表人授权书、法定代表人身份证复印件及被授权人身份证）或法定代表人身份证（法定代表人直接参加只须提供本人身份证）</w:t>
            </w:r>
          </w:p>
        </w:tc>
        <w:tc>
          <w:tcPr>
            <w:tcW w:w="1772" w:type="dxa"/>
            <w:noWrap w:val="0"/>
            <w:vAlign w:val="center"/>
          </w:tcPr>
          <w:p w14:paraId="340A90E1">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合格/不合格</w:t>
            </w:r>
          </w:p>
        </w:tc>
      </w:tr>
      <w:tr w14:paraId="7E27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14:paraId="1A6E460E">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p>
        </w:tc>
        <w:tc>
          <w:tcPr>
            <w:tcW w:w="6783" w:type="dxa"/>
            <w:noWrap w:val="0"/>
            <w:vAlign w:val="center"/>
          </w:tcPr>
          <w:p w14:paraId="42C9A01A">
            <w:pPr>
              <w:snapToGrid w:val="0"/>
              <w:spacing w:line="480" w:lineRule="exact"/>
              <w:jc w:val="both"/>
              <w:rPr>
                <w:rFonts w:hint="eastAsia" w:ascii="宋体" w:hAnsi="宋体" w:eastAsia="宋体" w:cs="宋体"/>
                <w:color w:val="auto"/>
                <w:sz w:val="22"/>
                <w:szCs w:val="22"/>
                <w:shd w:val="clear" w:color="auto" w:fill="FFFFFF"/>
                <w:lang w:val="en-US" w:eastAsia="zh-CN"/>
              </w:rPr>
            </w:pPr>
            <w:r>
              <w:rPr>
                <w:rFonts w:hint="eastAsia" w:ascii="宋体" w:hAnsi="宋体" w:cs="宋体"/>
                <w:color w:val="auto"/>
                <w:sz w:val="22"/>
                <w:szCs w:val="22"/>
                <w:shd w:val="clear" w:color="auto" w:fill="FFFFFF"/>
                <w:lang w:val="en-US" w:eastAsia="zh-CN"/>
              </w:rPr>
              <w:t>一标包、</w:t>
            </w:r>
            <w:r>
              <w:rPr>
                <w:rFonts w:hint="eastAsia" w:ascii="宋体" w:hAnsi="宋体" w:eastAsia="宋体" w:cs="宋体"/>
                <w:color w:val="auto"/>
                <w:sz w:val="22"/>
                <w:szCs w:val="22"/>
                <w:shd w:val="clear" w:color="auto" w:fill="FFFFFF"/>
                <w:lang w:val="en-US" w:eastAsia="zh-CN"/>
              </w:rPr>
              <w:t>二标包：投标人须具有效的食品经营许可证（或食品生产许可证或食品经营许可备案表）；</w:t>
            </w:r>
          </w:p>
          <w:p w14:paraId="116751DE">
            <w:pPr>
              <w:snapToGrid w:val="0"/>
              <w:spacing w:line="480" w:lineRule="exact"/>
              <w:jc w:val="both"/>
              <w:rPr>
                <w:rFonts w:hint="eastAsia" w:ascii="宋体" w:hAnsi="宋体" w:eastAsia="宋体" w:cs="宋体"/>
                <w:color w:val="auto"/>
                <w:sz w:val="22"/>
                <w:szCs w:val="22"/>
                <w:shd w:val="clear" w:color="auto" w:fill="FFFFFF"/>
                <w:lang w:val="en-US" w:eastAsia="zh-CN"/>
              </w:rPr>
            </w:pPr>
            <w:r>
              <w:rPr>
                <w:rFonts w:hint="eastAsia" w:ascii="宋体" w:hAnsi="宋体" w:eastAsia="宋体" w:cs="宋体"/>
                <w:color w:val="auto"/>
                <w:sz w:val="22"/>
                <w:szCs w:val="22"/>
                <w:shd w:val="clear" w:color="auto" w:fill="FFFFFF"/>
                <w:lang w:val="en-US" w:eastAsia="zh-CN"/>
              </w:rPr>
              <w:t>三标包：</w:t>
            </w:r>
            <w:r>
              <w:rPr>
                <w:rFonts w:hint="eastAsia" w:ascii="宋体" w:hAnsi="宋体" w:eastAsia="宋体" w:cs="宋体"/>
                <w:color w:val="auto"/>
                <w:sz w:val="22"/>
                <w:szCs w:val="22"/>
                <w:shd w:val="clear" w:color="auto" w:fill="FFFFFF"/>
              </w:rPr>
              <w:t>投标人须具有效的食品经营许可证（或食品生产许可证）及生鲜肉经营备案表；</w:t>
            </w:r>
          </w:p>
        </w:tc>
        <w:tc>
          <w:tcPr>
            <w:tcW w:w="1772" w:type="dxa"/>
            <w:noWrap w:val="0"/>
            <w:vAlign w:val="center"/>
          </w:tcPr>
          <w:p w14:paraId="4D23DAB6">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合格/不合格</w:t>
            </w:r>
          </w:p>
        </w:tc>
      </w:tr>
      <w:tr w14:paraId="7C04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14:paraId="37C0DEA7">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w:t>
            </w:r>
          </w:p>
        </w:tc>
        <w:tc>
          <w:tcPr>
            <w:tcW w:w="6783" w:type="dxa"/>
            <w:noWrap w:val="0"/>
            <w:vAlign w:val="center"/>
          </w:tcPr>
          <w:p w14:paraId="15FC755C">
            <w:pPr>
              <w:snapToGrid w:val="0"/>
              <w:spacing w:line="480" w:lineRule="exact"/>
              <w:jc w:val="both"/>
              <w:rPr>
                <w:rFonts w:hint="eastAsia"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lang w:val="en-US" w:eastAsia="zh-CN"/>
              </w:rPr>
              <w:t>提供2023年度或2024年度经审计的财务审计报告 (成立时间至开标时间不足一年的可提供成立后任意时段的资产负债表）或谈判截止时间前六个月内其基本账户银行出具的资信证明或政府采购信用担保机构出具的担保函或表明具有良好的商业信誉和健全的财务会计制度的诚信声明(以上四种形式的资料提供任何一种即可)；</w:t>
            </w:r>
          </w:p>
        </w:tc>
        <w:tc>
          <w:tcPr>
            <w:tcW w:w="1772" w:type="dxa"/>
            <w:noWrap w:val="0"/>
            <w:vAlign w:val="center"/>
          </w:tcPr>
          <w:p w14:paraId="06AE10CC">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合格/不合格</w:t>
            </w:r>
          </w:p>
        </w:tc>
      </w:tr>
      <w:tr w14:paraId="2658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78" w:type="dxa"/>
            <w:noWrap w:val="0"/>
            <w:vAlign w:val="center"/>
          </w:tcPr>
          <w:p w14:paraId="07CBAA92">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p>
        </w:tc>
        <w:tc>
          <w:tcPr>
            <w:tcW w:w="6783" w:type="dxa"/>
            <w:noWrap w:val="0"/>
            <w:vAlign w:val="center"/>
          </w:tcPr>
          <w:p w14:paraId="0CFBDFEE">
            <w:pPr>
              <w:keepNext w:val="0"/>
              <w:keepLines w:val="0"/>
              <w:pageBreakBefore w:val="0"/>
              <w:widowControl/>
              <w:kinsoku/>
              <w:wordWrap/>
              <w:overflowPunct/>
              <w:topLinePunct w:val="0"/>
              <w:autoSpaceDE/>
              <w:autoSpaceDN/>
              <w:bidi w:val="0"/>
              <w:adjustRightInd/>
              <w:snapToGrid w:val="0"/>
              <w:spacing w:line="480" w:lineRule="exact"/>
              <w:ind w:right="0" w:rightChars="0"/>
              <w:jc w:val="both"/>
              <w:textAlignment w:val="auto"/>
              <w:outlineLvl w:val="9"/>
              <w:rPr>
                <w:rFonts w:hint="eastAsia" w:ascii="宋体" w:hAnsi="宋体" w:eastAsia="宋体" w:cs="宋体"/>
                <w:color w:val="auto"/>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lang w:val="en-US" w:eastAsia="zh-CN"/>
              </w:rPr>
              <w:t>需提供近一年内已缴存的任意三个月的社会保障资金缴存证明或社保机构开具的社会保险参保缴费情况证明或具有依法缴纳税收的诚信声明；依法不需要缴纳社会保障资金的应提供相关文件证明；</w:t>
            </w:r>
          </w:p>
        </w:tc>
        <w:tc>
          <w:tcPr>
            <w:tcW w:w="1772" w:type="dxa"/>
            <w:noWrap w:val="0"/>
            <w:vAlign w:val="center"/>
          </w:tcPr>
          <w:p w14:paraId="0E2A3FE3">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合格/不合格</w:t>
            </w:r>
          </w:p>
        </w:tc>
      </w:tr>
      <w:tr w14:paraId="37E0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14:paraId="7168F3E1">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w:t>
            </w:r>
          </w:p>
        </w:tc>
        <w:tc>
          <w:tcPr>
            <w:tcW w:w="6783" w:type="dxa"/>
            <w:noWrap w:val="0"/>
            <w:vAlign w:val="center"/>
          </w:tcPr>
          <w:p w14:paraId="27423616">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i w:val="0"/>
                <w:iCs w:val="0"/>
                <w:caps w:val="0"/>
                <w:color w:val="auto"/>
                <w:spacing w:val="0"/>
                <w:sz w:val="22"/>
                <w:szCs w:val="22"/>
                <w:shd w:val="clear" w:color="auto" w:fill="FFFFFF"/>
                <w:lang w:val="en-US" w:eastAsia="zh-CN"/>
              </w:rPr>
              <w:t>需提供近一年内已缴纳的至少三个月的纳税证明或完税证明（增值税或所得税）或具有依法缴纳税收的缴纳记录的诚信声明，依法免税的单位应提供相关证明材料；</w:t>
            </w:r>
          </w:p>
        </w:tc>
        <w:tc>
          <w:tcPr>
            <w:tcW w:w="1772" w:type="dxa"/>
            <w:noWrap w:val="0"/>
            <w:vAlign w:val="center"/>
          </w:tcPr>
          <w:p w14:paraId="2BF9FC5A">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合格/不合格</w:t>
            </w:r>
          </w:p>
        </w:tc>
      </w:tr>
      <w:tr w14:paraId="1E7B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14:paraId="067C1813">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7</w:t>
            </w:r>
          </w:p>
        </w:tc>
        <w:tc>
          <w:tcPr>
            <w:tcW w:w="6783" w:type="dxa"/>
            <w:noWrap w:val="0"/>
            <w:vAlign w:val="center"/>
          </w:tcPr>
          <w:p w14:paraId="721FA25E">
            <w:pPr>
              <w:numPr>
                <w:ilvl w:val="0"/>
                <w:numId w:val="0"/>
              </w:numPr>
              <w:snapToGrid w:val="0"/>
              <w:spacing w:line="480" w:lineRule="exact"/>
              <w:jc w:val="both"/>
              <w:rPr>
                <w:rFonts w:hint="eastAsia" w:ascii="宋体" w:hAnsi="宋体" w:eastAsia="宋体" w:cs="宋体"/>
                <w:color w:val="auto"/>
                <w:sz w:val="22"/>
                <w:szCs w:val="22"/>
                <w:lang w:val="en-US" w:eastAsia="zh-CN"/>
              </w:rPr>
            </w:pPr>
            <w:r>
              <w:rPr>
                <w:rFonts w:hint="eastAsia" w:ascii="宋体" w:hAnsi="宋体" w:eastAsia="宋体" w:cs="宋体"/>
                <w:i w:val="0"/>
                <w:iCs w:val="0"/>
                <w:caps w:val="0"/>
                <w:color w:val="000000"/>
                <w:spacing w:val="0"/>
                <w:sz w:val="22"/>
                <w:szCs w:val="22"/>
                <w:shd w:val="clear" w:color="auto" w:fill="FFFFFF"/>
                <w:lang w:val="en-US" w:eastAsia="zh-CN"/>
              </w:rPr>
              <w:t>应具有履行合同所必需的设备和专业技术能力(提供承诺书)</w:t>
            </w:r>
          </w:p>
        </w:tc>
        <w:tc>
          <w:tcPr>
            <w:tcW w:w="1772" w:type="dxa"/>
            <w:noWrap w:val="0"/>
            <w:vAlign w:val="center"/>
          </w:tcPr>
          <w:p w14:paraId="39B6A6FC">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合格/不合格</w:t>
            </w:r>
          </w:p>
        </w:tc>
      </w:tr>
      <w:tr w14:paraId="3E94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 w:type="dxa"/>
            <w:noWrap w:val="0"/>
            <w:vAlign w:val="center"/>
          </w:tcPr>
          <w:p w14:paraId="22E0EC6F">
            <w:pPr>
              <w:snapToGrid w:val="0"/>
              <w:spacing w:line="48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8</w:t>
            </w:r>
          </w:p>
        </w:tc>
        <w:tc>
          <w:tcPr>
            <w:tcW w:w="6783" w:type="dxa"/>
            <w:noWrap w:val="0"/>
            <w:vAlign w:val="center"/>
          </w:tcPr>
          <w:p w14:paraId="2F2746DD">
            <w:pPr>
              <w:snapToGrid w:val="0"/>
              <w:spacing w:line="480" w:lineRule="exact"/>
              <w:jc w:val="both"/>
              <w:rPr>
                <w:rFonts w:hint="eastAsia" w:ascii="宋体" w:hAnsi="宋体" w:eastAsia="宋体" w:cs="宋体"/>
                <w:i w:val="0"/>
                <w:iCs w:val="0"/>
                <w:caps w:val="0"/>
                <w:color w:val="000000"/>
                <w:spacing w:val="0"/>
                <w:sz w:val="22"/>
                <w:szCs w:val="22"/>
                <w:shd w:val="clear" w:color="auto" w:fill="FFFFFF"/>
                <w:lang w:val="en-US" w:eastAsia="zh-CN"/>
              </w:rPr>
            </w:pPr>
            <w:r>
              <w:rPr>
                <w:rFonts w:hint="eastAsia" w:ascii="宋体" w:hAnsi="宋体" w:eastAsia="宋体" w:cs="宋体"/>
                <w:i w:val="0"/>
                <w:iCs w:val="0"/>
                <w:caps w:val="0"/>
                <w:color w:val="000000"/>
                <w:spacing w:val="0"/>
                <w:sz w:val="22"/>
                <w:szCs w:val="22"/>
                <w:shd w:val="clear" w:color="auto" w:fill="FFFFFF"/>
                <w:lang w:val="en-US" w:eastAsia="zh-CN"/>
              </w:rPr>
              <w:t>应出具参加政府采购活动前3年内在经营活动中没有重大违法记录的书面声明</w:t>
            </w:r>
          </w:p>
        </w:tc>
        <w:tc>
          <w:tcPr>
            <w:tcW w:w="1772" w:type="dxa"/>
            <w:noWrap w:val="0"/>
            <w:vAlign w:val="center"/>
          </w:tcPr>
          <w:p w14:paraId="29E84B02">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合格/不合格</w:t>
            </w:r>
          </w:p>
        </w:tc>
      </w:tr>
      <w:tr w14:paraId="6DA3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14:paraId="656E7A5F">
            <w:pPr>
              <w:snapToGrid w:val="0"/>
              <w:spacing w:line="480" w:lineRule="exact"/>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9</w:t>
            </w:r>
          </w:p>
        </w:tc>
        <w:tc>
          <w:tcPr>
            <w:tcW w:w="6783" w:type="dxa"/>
            <w:noWrap w:val="0"/>
            <w:vAlign w:val="center"/>
          </w:tcPr>
          <w:p w14:paraId="3B43BC36">
            <w:pPr>
              <w:snapToGrid w:val="0"/>
              <w:spacing w:line="480" w:lineRule="exact"/>
              <w:jc w:val="both"/>
              <w:rPr>
                <w:rFonts w:hint="eastAsia" w:ascii="宋体" w:hAnsi="宋体" w:eastAsia="宋体" w:cs="宋体"/>
                <w:color w:val="auto"/>
                <w:sz w:val="22"/>
                <w:szCs w:val="22"/>
                <w:lang w:val="en-US" w:eastAsia="zh-CN"/>
              </w:rPr>
            </w:pPr>
            <w:r>
              <w:rPr>
                <w:rFonts w:hint="eastAsia" w:ascii="宋体" w:hAnsi="宋体" w:eastAsia="宋体" w:cs="宋体"/>
                <w:i w:val="0"/>
                <w:iCs w:val="0"/>
                <w:caps w:val="0"/>
                <w:color w:val="000000"/>
                <w:spacing w:val="0"/>
                <w:sz w:val="22"/>
                <w:szCs w:val="22"/>
                <w:shd w:val="clear" w:color="auto" w:fill="FFFFFF"/>
                <w:lang w:val="en-US" w:eastAsia="zh-CN"/>
              </w:rPr>
              <w:t>不得列入“信用中国”网站中重大税收违法失信主体名单，不得为“中国执行信息网”网站失信被执行人，不得为中国政府采购网政府采购严重违法失信行为记录名单中被财政部门禁止参加政府采购活动的供应商，提供查询结果网页截图，并加盖供应商公章</w:t>
            </w:r>
          </w:p>
        </w:tc>
        <w:tc>
          <w:tcPr>
            <w:tcW w:w="1772" w:type="dxa"/>
            <w:noWrap w:val="0"/>
            <w:vAlign w:val="center"/>
          </w:tcPr>
          <w:p w14:paraId="7A7998C3">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合格/不合格</w:t>
            </w:r>
          </w:p>
        </w:tc>
      </w:tr>
      <w:tr w14:paraId="695C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14:paraId="3D5183B1">
            <w:pPr>
              <w:snapToGrid w:val="0"/>
              <w:spacing w:line="480" w:lineRule="exact"/>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10</w:t>
            </w:r>
          </w:p>
        </w:tc>
        <w:tc>
          <w:tcPr>
            <w:tcW w:w="6783" w:type="dxa"/>
            <w:noWrap w:val="0"/>
            <w:vAlign w:val="center"/>
          </w:tcPr>
          <w:p w14:paraId="00261AA1">
            <w:pPr>
              <w:snapToGrid w:val="0"/>
              <w:spacing w:line="480" w:lineRule="exact"/>
              <w:jc w:val="both"/>
              <w:rPr>
                <w:rFonts w:hint="eastAsia" w:ascii="宋体" w:hAnsi="宋体" w:eastAsia="宋体" w:cs="宋体"/>
                <w:color w:val="auto"/>
                <w:sz w:val="22"/>
                <w:szCs w:val="22"/>
                <w:lang w:val="en-US" w:eastAsia="zh-CN"/>
              </w:rPr>
            </w:pPr>
            <w:r>
              <w:rPr>
                <w:rFonts w:hint="eastAsia" w:ascii="宋体" w:hAnsi="宋体" w:eastAsia="宋体" w:cs="宋体"/>
                <w:i w:val="0"/>
                <w:iCs w:val="0"/>
                <w:caps w:val="0"/>
                <w:color w:val="000000"/>
                <w:spacing w:val="0"/>
                <w:sz w:val="22"/>
                <w:szCs w:val="22"/>
                <w:shd w:val="clear" w:color="auto" w:fill="FFFFFF"/>
                <w:lang w:val="en-US" w:eastAsia="zh-CN"/>
              </w:rPr>
              <w:t>投标保证金凭证及单位基本开户信息</w:t>
            </w:r>
          </w:p>
        </w:tc>
        <w:tc>
          <w:tcPr>
            <w:tcW w:w="1772" w:type="dxa"/>
            <w:noWrap w:val="0"/>
            <w:vAlign w:val="center"/>
          </w:tcPr>
          <w:p w14:paraId="39F73F5D">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合格/不合格</w:t>
            </w:r>
          </w:p>
        </w:tc>
      </w:tr>
      <w:tr w14:paraId="500D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78" w:type="dxa"/>
            <w:noWrap w:val="0"/>
            <w:vAlign w:val="center"/>
          </w:tcPr>
          <w:p w14:paraId="4643ACDD">
            <w:pPr>
              <w:snapToGrid w:val="0"/>
              <w:spacing w:line="480" w:lineRule="exact"/>
              <w:jc w:val="center"/>
              <w:rPr>
                <w:rFonts w:hint="default" w:ascii="宋体" w:hAnsi="宋体" w:eastAsia="宋体" w:cs="宋体"/>
                <w:i w:val="0"/>
                <w:iCs w:val="0"/>
                <w:caps w:val="0"/>
                <w:color w:val="000000"/>
                <w:spacing w:val="0"/>
                <w:kern w:val="2"/>
                <w:sz w:val="22"/>
                <w:szCs w:val="22"/>
                <w:shd w:val="clear" w:color="auto" w:fill="FFFFFF"/>
                <w:lang w:val="en-US" w:eastAsia="zh-CN" w:bidi="ar-SA"/>
              </w:rPr>
            </w:pPr>
            <w:r>
              <w:rPr>
                <w:rFonts w:hint="eastAsia" w:ascii="宋体" w:hAnsi="宋体" w:eastAsia="宋体" w:cs="宋体"/>
                <w:i w:val="0"/>
                <w:iCs w:val="0"/>
                <w:caps w:val="0"/>
                <w:color w:val="000000"/>
                <w:spacing w:val="0"/>
                <w:sz w:val="22"/>
                <w:szCs w:val="22"/>
                <w:shd w:val="clear" w:color="auto" w:fill="FFFFFF"/>
                <w:lang w:val="en-US" w:eastAsia="zh-CN"/>
              </w:rPr>
              <w:t>11</w:t>
            </w:r>
          </w:p>
        </w:tc>
        <w:tc>
          <w:tcPr>
            <w:tcW w:w="6783" w:type="dxa"/>
            <w:noWrap w:val="0"/>
            <w:vAlign w:val="center"/>
          </w:tcPr>
          <w:p w14:paraId="4753643B">
            <w:pPr>
              <w:snapToGrid w:val="0"/>
              <w:spacing w:line="480" w:lineRule="exact"/>
              <w:jc w:val="both"/>
              <w:rPr>
                <w:rFonts w:hint="eastAsia" w:ascii="宋体" w:hAnsi="宋体" w:eastAsia="宋体" w:cs="宋体"/>
                <w:color w:val="auto"/>
                <w:sz w:val="22"/>
                <w:szCs w:val="22"/>
                <w:lang w:val="en-US" w:eastAsia="zh-CN"/>
              </w:rPr>
            </w:pPr>
            <w:r>
              <w:rPr>
                <w:rFonts w:hint="eastAsia" w:ascii="宋体" w:hAnsi="宋体" w:eastAsia="宋体" w:cs="宋体"/>
                <w:i w:val="0"/>
                <w:iCs w:val="0"/>
                <w:caps w:val="0"/>
                <w:color w:val="000000"/>
                <w:spacing w:val="0"/>
                <w:sz w:val="22"/>
                <w:szCs w:val="22"/>
                <w:shd w:val="clear" w:color="auto" w:fill="FFFFFF"/>
                <w:lang w:val="en-US" w:eastAsia="zh-CN"/>
              </w:rPr>
              <w:t>本项目不接受联合体投标</w:t>
            </w:r>
          </w:p>
        </w:tc>
        <w:tc>
          <w:tcPr>
            <w:tcW w:w="1772" w:type="dxa"/>
            <w:noWrap w:val="0"/>
            <w:vAlign w:val="center"/>
          </w:tcPr>
          <w:p w14:paraId="60E2F57E">
            <w:pPr>
              <w:snapToGrid w:val="0"/>
              <w:spacing w:line="480" w:lineRule="exact"/>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合格/不合格</w:t>
            </w:r>
          </w:p>
        </w:tc>
      </w:tr>
      <w:tr w14:paraId="08EA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78" w:type="dxa"/>
            <w:noWrap w:val="0"/>
            <w:vAlign w:val="center"/>
          </w:tcPr>
          <w:p w14:paraId="3C4968F4">
            <w:pPr>
              <w:snapToGrid w:val="0"/>
              <w:spacing w:line="480" w:lineRule="exact"/>
              <w:jc w:val="center"/>
              <w:rPr>
                <w:rFonts w:hint="default" w:ascii="宋体" w:hAnsi="宋体" w:eastAsia="宋体" w:cs="宋体"/>
                <w:i w:val="0"/>
                <w:iCs w:val="0"/>
                <w:caps w:val="0"/>
                <w:color w:val="000000"/>
                <w:spacing w:val="0"/>
                <w:sz w:val="22"/>
                <w:szCs w:val="22"/>
                <w:shd w:val="clear" w:color="auto" w:fill="FFFFFF"/>
                <w:lang w:val="en-US" w:eastAsia="zh-CN"/>
              </w:rPr>
            </w:pPr>
            <w:r>
              <w:rPr>
                <w:rFonts w:hint="eastAsia" w:ascii="宋体" w:hAnsi="宋体" w:eastAsia="宋体" w:cs="宋体"/>
                <w:i w:val="0"/>
                <w:iCs w:val="0"/>
                <w:caps w:val="0"/>
                <w:color w:val="000000"/>
                <w:spacing w:val="0"/>
                <w:sz w:val="22"/>
                <w:szCs w:val="22"/>
                <w:shd w:val="clear" w:color="auto" w:fill="FFFFFF"/>
                <w:lang w:val="en-US" w:eastAsia="zh-CN"/>
              </w:rPr>
              <w:t>12</w:t>
            </w:r>
          </w:p>
        </w:tc>
        <w:tc>
          <w:tcPr>
            <w:tcW w:w="6783" w:type="dxa"/>
            <w:noWrap w:val="0"/>
            <w:vAlign w:val="center"/>
          </w:tcPr>
          <w:p w14:paraId="3B811033">
            <w:pPr>
              <w:snapToGrid w:val="0"/>
              <w:spacing w:line="480" w:lineRule="exact"/>
              <w:jc w:val="both"/>
              <w:rPr>
                <w:rFonts w:hint="eastAsia" w:ascii="宋体" w:hAnsi="宋体" w:eastAsia="宋体" w:cs="宋体"/>
                <w:i w:val="0"/>
                <w:iCs w:val="0"/>
                <w:caps w:val="0"/>
                <w:color w:val="000000"/>
                <w:spacing w:val="0"/>
                <w:sz w:val="22"/>
                <w:szCs w:val="22"/>
                <w:shd w:val="clear" w:color="auto" w:fill="FFFFFF"/>
                <w:lang w:val="en-US" w:eastAsia="zh-CN"/>
              </w:rPr>
            </w:pPr>
            <w:r>
              <w:rPr>
                <w:rFonts w:hint="eastAsia" w:ascii="宋体" w:hAnsi="宋体" w:eastAsia="宋体" w:cs="宋体"/>
                <w:i w:val="0"/>
                <w:iCs w:val="0"/>
                <w:caps w:val="0"/>
                <w:color w:val="000000"/>
                <w:spacing w:val="0"/>
                <w:sz w:val="22"/>
                <w:szCs w:val="22"/>
                <w:shd w:val="clear" w:color="auto" w:fill="FFFFFF"/>
                <w:lang w:val="en-US" w:eastAsia="zh-CN"/>
              </w:rPr>
              <w:t>单位负责人为同一人或者存在控股、管理关系的不同供应商，不得同时参加本项目采购活动</w:t>
            </w:r>
          </w:p>
        </w:tc>
        <w:tc>
          <w:tcPr>
            <w:tcW w:w="1772" w:type="dxa"/>
            <w:noWrap w:val="0"/>
            <w:vAlign w:val="center"/>
          </w:tcPr>
          <w:p w14:paraId="2902773F">
            <w:pPr>
              <w:snapToGrid w:val="0"/>
              <w:spacing w:line="480" w:lineRule="exact"/>
              <w:jc w:val="center"/>
              <w:rPr>
                <w:rFonts w:hint="eastAsia" w:ascii="宋体" w:hAnsi="宋体" w:eastAsia="宋体" w:cs="宋体"/>
                <w:i w:val="0"/>
                <w:iCs w:val="0"/>
                <w:caps w:val="0"/>
                <w:color w:val="000000"/>
                <w:spacing w:val="0"/>
                <w:sz w:val="22"/>
                <w:szCs w:val="22"/>
                <w:shd w:val="clear" w:color="auto" w:fill="FFFFFF"/>
                <w:lang w:val="en-US" w:eastAsia="zh-CN"/>
              </w:rPr>
            </w:pPr>
            <w:r>
              <w:rPr>
                <w:rFonts w:hint="eastAsia" w:ascii="宋体" w:hAnsi="宋体" w:eastAsia="宋体" w:cs="宋体"/>
                <w:i w:val="0"/>
                <w:iCs w:val="0"/>
                <w:caps w:val="0"/>
                <w:color w:val="000000"/>
                <w:spacing w:val="0"/>
                <w:sz w:val="22"/>
                <w:szCs w:val="22"/>
                <w:shd w:val="clear" w:color="auto" w:fill="FFFFFF"/>
                <w:lang w:val="en-US" w:eastAsia="zh-CN"/>
              </w:rPr>
              <w:t>合格/不合格</w:t>
            </w:r>
          </w:p>
        </w:tc>
      </w:tr>
    </w:tbl>
    <w:p w14:paraId="4048B8BF">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1.2符合性检查：</w:t>
      </w:r>
    </w:p>
    <w:p w14:paraId="42400C85">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1.2.1评标委员会对符合资格的投标人的投标文件进行符合性（完整性、有效性及响应性）审查，以确定其是否满足招标文件的商务、技术等实质性要求。</w:t>
      </w:r>
    </w:p>
    <w:p w14:paraId="09824074">
      <w:pPr>
        <w:spacing w:line="360" w:lineRule="auto"/>
        <w:ind w:firstLine="482" w:firstLineChars="200"/>
        <w:jc w:val="center"/>
        <w:rPr>
          <w:rFonts w:ascii="宋体" w:hAnsi="宋体" w:cs="宋体"/>
          <w:b/>
          <w:bCs/>
          <w:sz w:val="24"/>
        </w:rPr>
      </w:pPr>
      <w:r>
        <w:rPr>
          <w:rFonts w:hint="eastAsia" w:ascii="宋体" w:hAnsi="宋体" w:cs="宋体"/>
          <w:b/>
          <w:bCs/>
          <w:sz w:val="24"/>
        </w:rPr>
        <w:t>符合性审查表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053"/>
        <w:gridCol w:w="4534"/>
        <w:gridCol w:w="910"/>
        <w:gridCol w:w="1382"/>
      </w:tblGrid>
      <w:tr w14:paraId="0E05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8" w:type="dxa"/>
            <w:noWrap w:val="0"/>
            <w:vAlign w:val="center"/>
          </w:tcPr>
          <w:p w14:paraId="0F074CA9">
            <w:pPr>
              <w:widowControl/>
              <w:spacing w:line="360" w:lineRule="exact"/>
              <w:jc w:val="center"/>
              <w:rPr>
                <w:rFonts w:ascii="宋体" w:hAnsi="宋体" w:eastAsia="宋体" w:cs="宋体"/>
                <w:sz w:val="22"/>
                <w:szCs w:val="22"/>
              </w:rPr>
            </w:pPr>
            <w:r>
              <w:rPr>
                <w:rFonts w:hint="eastAsia" w:ascii="宋体" w:hAnsi="宋体" w:eastAsia="宋体" w:cs="宋体"/>
                <w:b/>
                <w:bCs/>
                <w:kern w:val="0"/>
                <w:sz w:val="22"/>
                <w:szCs w:val="22"/>
              </w:rPr>
              <w:t>序号</w:t>
            </w:r>
          </w:p>
        </w:tc>
        <w:tc>
          <w:tcPr>
            <w:tcW w:w="2053" w:type="dxa"/>
            <w:noWrap w:val="0"/>
            <w:vAlign w:val="center"/>
          </w:tcPr>
          <w:p w14:paraId="2C83AF34">
            <w:pPr>
              <w:widowControl/>
              <w:spacing w:line="360" w:lineRule="exact"/>
              <w:jc w:val="center"/>
              <w:rPr>
                <w:rFonts w:hint="default" w:ascii="宋体" w:hAnsi="宋体" w:eastAsia="宋体" w:cs="宋体"/>
                <w:sz w:val="22"/>
                <w:szCs w:val="22"/>
                <w:lang w:val="en-US" w:eastAsia="zh-CN"/>
              </w:rPr>
            </w:pPr>
            <w:r>
              <w:rPr>
                <w:rFonts w:hint="eastAsia" w:ascii="宋体" w:hAnsi="宋体" w:eastAsia="宋体" w:cs="宋体"/>
                <w:b/>
                <w:bCs/>
                <w:kern w:val="0"/>
                <w:sz w:val="22"/>
                <w:szCs w:val="22"/>
              </w:rPr>
              <w:t>符合性审查项</w:t>
            </w:r>
            <w:r>
              <w:rPr>
                <w:rFonts w:hint="eastAsia" w:ascii="宋体" w:hAnsi="宋体" w:eastAsia="宋体" w:cs="宋体"/>
                <w:b/>
                <w:bCs/>
                <w:kern w:val="0"/>
                <w:sz w:val="22"/>
                <w:szCs w:val="22"/>
                <w:lang w:val="en-US" w:eastAsia="zh-CN"/>
              </w:rPr>
              <w:t>目</w:t>
            </w:r>
          </w:p>
        </w:tc>
        <w:tc>
          <w:tcPr>
            <w:tcW w:w="4534" w:type="dxa"/>
            <w:noWrap w:val="0"/>
            <w:vAlign w:val="center"/>
          </w:tcPr>
          <w:p w14:paraId="336AB7F4">
            <w:pPr>
              <w:widowControl/>
              <w:spacing w:line="360" w:lineRule="exact"/>
              <w:jc w:val="center"/>
              <w:rPr>
                <w:rFonts w:ascii="宋体" w:hAnsi="宋体" w:eastAsia="宋体" w:cs="宋体"/>
                <w:sz w:val="22"/>
                <w:szCs w:val="22"/>
              </w:rPr>
            </w:pPr>
            <w:r>
              <w:rPr>
                <w:rFonts w:hint="eastAsia" w:ascii="宋体" w:hAnsi="宋体" w:eastAsia="宋体" w:cs="宋体"/>
                <w:b/>
                <w:bCs/>
                <w:kern w:val="0"/>
                <w:sz w:val="22"/>
                <w:szCs w:val="22"/>
                <w:lang w:val="en-US" w:eastAsia="zh-CN"/>
              </w:rPr>
              <w:t>资格</w:t>
            </w:r>
            <w:r>
              <w:rPr>
                <w:rFonts w:hint="eastAsia" w:ascii="宋体" w:hAnsi="宋体" w:eastAsia="宋体" w:cs="宋体"/>
                <w:b/>
                <w:bCs/>
                <w:kern w:val="0"/>
                <w:sz w:val="22"/>
                <w:szCs w:val="22"/>
              </w:rPr>
              <w:t>条件</w:t>
            </w:r>
          </w:p>
        </w:tc>
        <w:tc>
          <w:tcPr>
            <w:tcW w:w="910" w:type="dxa"/>
            <w:noWrap w:val="0"/>
            <w:vAlign w:val="center"/>
          </w:tcPr>
          <w:p w14:paraId="01EDF78F">
            <w:pPr>
              <w:widowControl/>
              <w:spacing w:line="360" w:lineRule="exact"/>
              <w:jc w:val="center"/>
              <w:rPr>
                <w:rFonts w:ascii="宋体" w:hAnsi="宋体" w:eastAsia="宋体" w:cs="宋体"/>
                <w:sz w:val="22"/>
                <w:szCs w:val="22"/>
              </w:rPr>
            </w:pPr>
            <w:r>
              <w:rPr>
                <w:rFonts w:hint="eastAsia" w:ascii="宋体" w:hAnsi="宋体" w:eastAsia="宋体" w:cs="宋体"/>
                <w:b/>
                <w:bCs/>
                <w:kern w:val="0"/>
                <w:sz w:val="22"/>
                <w:szCs w:val="22"/>
              </w:rPr>
              <w:t>结论</w:t>
            </w:r>
          </w:p>
        </w:tc>
        <w:tc>
          <w:tcPr>
            <w:tcW w:w="1382" w:type="dxa"/>
            <w:noWrap w:val="0"/>
            <w:vAlign w:val="center"/>
          </w:tcPr>
          <w:p w14:paraId="0D42CABD">
            <w:pPr>
              <w:widowControl/>
              <w:spacing w:line="360" w:lineRule="exact"/>
              <w:jc w:val="center"/>
              <w:rPr>
                <w:rFonts w:ascii="宋体" w:hAnsi="宋体" w:eastAsia="宋体" w:cs="宋体"/>
                <w:sz w:val="22"/>
                <w:szCs w:val="22"/>
              </w:rPr>
            </w:pPr>
            <w:r>
              <w:rPr>
                <w:rFonts w:hint="eastAsia" w:ascii="宋体" w:hAnsi="宋体" w:eastAsia="宋体" w:cs="宋体"/>
                <w:b/>
                <w:bCs/>
                <w:kern w:val="0"/>
                <w:sz w:val="22"/>
                <w:szCs w:val="22"/>
              </w:rPr>
              <w:t>未通过原因</w:t>
            </w:r>
          </w:p>
        </w:tc>
      </w:tr>
      <w:tr w14:paraId="5063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78" w:type="dxa"/>
            <w:noWrap w:val="0"/>
            <w:vAlign w:val="center"/>
          </w:tcPr>
          <w:p w14:paraId="3266674C">
            <w:pPr>
              <w:spacing w:line="360" w:lineRule="exact"/>
              <w:jc w:val="center"/>
              <w:rPr>
                <w:rFonts w:ascii="宋体" w:hAnsi="宋体" w:eastAsia="宋体" w:cs="宋体"/>
                <w:sz w:val="22"/>
                <w:szCs w:val="22"/>
              </w:rPr>
            </w:pPr>
            <w:r>
              <w:rPr>
                <w:rFonts w:hint="eastAsia" w:ascii="宋体" w:hAnsi="宋体" w:eastAsia="宋体" w:cs="宋体"/>
                <w:sz w:val="22"/>
                <w:szCs w:val="22"/>
              </w:rPr>
              <w:t>1</w:t>
            </w:r>
          </w:p>
        </w:tc>
        <w:tc>
          <w:tcPr>
            <w:tcW w:w="2053" w:type="dxa"/>
            <w:noWrap w:val="0"/>
            <w:vAlign w:val="top"/>
          </w:tcPr>
          <w:p w14:paraId="5ACFCFB4">
            <w:pPr>
              <w:tabs>
                <w:tab w:val="left" w:pos="0"/>
              </w:tabs>
              <w:adjustRightInd w:val="0"/>
              <w:snapToGrid w:val="0"/>
              <w:spacing w:line="360" w:lineRule="exact"/>
              <w:jc w:val="center"/>
              <w:rPr>
                <w:rFonts w:ascii="宋体" w:hAnsi="宋体" w:eastAsia="宋体" w:cs="宋体"/>
                <w:sz w:val="22"/>
                <w:szCs w:val="22"/>
              </w:rPr>
            </w:pPr>
            <w:r>
              <w:rPr>
                <w:rFonts w:hint="eastAsia" w:ascii="宋体" w:hAnsi="宋体" w:eastAsia="宋体" w:cs="宋体"/>
                <w:sz w:val="22"/>
                <w:szCs w:val="22"/>
              </w:rPr>
              <w:t>响应文件语言及计量单位</w:t>
            </w:r>
          </w:p>
        </w:tc>
        <w:tc>
          <w:tcPr>
            <w:tcW w:w="4534" w:type="dxa"/>
            <w:noWrap w:val="0"/>
            <w:vAlign w:val="center"/>
          </w:tcPr>
          <w:p w14:paraId="4E9838E6">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both"/>
              <w:textAlignment w:val="auto"/>
              <w:rPr>
                <w:rFonts w:ascii="宋体" w:hAnsi="宋体" w:eastAsia="宋体" w:cs="宋体"/>
                <w:sz w:val="22"/>
                <w:szCs w:val="22"/>
              </w:rPr>
            </w:pPr>
            <w:r>
              <w:rPr>
                <w:rFonts w:hint="eastAsia" w:ascii="宋体" w:hAnsi="宋体" w:eastAsia="宋体" w:cs="宋体"/>
                <w:sz w:val="22"/>
                <w:szCs w:val="22"/>
              </w:rPr>
              <w:t>均符合</w:t>
            </w:r>
            <w:r>
              <w:rPr>
                <w:rFonts w:hint="eastAsia" w:ascii="宋体" w:hAnsi="宋体" w:eastAsia="宋体" w:cs="宋体"/>
                <w:sz w:val="22"/>
                <w:szCs w:val="22"/>
                <w:lang w:val="en-US" w:eastAsia="zh-CN"/>
              </w:rPr>
              <w:t>招标</w:t>
            </w:r>
            <w:r>
              <w:rPr>
                <w:rFonts w:hint="eastAsia" w:ascii="宋体" w:hAnsi="宋体" w:eastAsia="宋体" w:cs="宋体"/>
                <w:sz w:val="22"/>
                <w:szCs w:val="22"/>
              </w:rPr>
              <w:t>文件的要求。</w:t>
            </w:r>
          </w:p>
        </w:tc>
        <w:tc>
          <w:tcPr>
            <w:tcW w:w="910" w:type="dxa"/>
            <w:noWrap w:val="0"/>
            <w:vAlign w:val="top"/>
          </w:tcPr>
          <w:p w14:paraId="67412D31">
            <w:pPr>
              <w:spacing w:line="360" w:lineRule="exact"/>
              <w:rPr>
                <w:rFonts w:ascii="宋体" w:hAnsi="宋体" w:eastAsia="宋体" w:cs="宋体"/>
                <w:sz w:val="22"/>
                <w:szCs w:val="22"/>
              </w:rPr>
            </w:pPr>
          </w:p>
        </w:tc>
        <w:tc>
          <w:tcPr>
            <w:tcW w:w="1382" w:type="dxa"/>
            <w:noWrap w:val="0"/>
            <w:vAlign w:val="top"/>
          </w:tcPr>
          <w:p w14:paraId="2904588E">
            <w:pPr>
              <w:spacing w:line="360" w:lineRule="exact"/>
              <w:rPr>
                <w:rFonts w:ascii="宋体" w:hAnsi="宋体" w:eastAsia="宋体" w:cs="宋体"/>
                <w:sz w:val="22"/>
                <w:szCs w:val="22"/>
              </w:rPr>
            </w:pPr>
          </w:p>
        </w:tc>
      </w:tr>
      <w:tr w14:paraId="1197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trPr>
        <w:tc>
          <w:tcPr>
            <w:tcW w:w="778" w:type="dxa"/>
            <w:noWrap w:val="0"/>
            <w:vAlign w:val="center"/>
          </w:tcPr>
          <w:p w14:paraId="2C220B1E">
            <w:pPr>
              <w:spacing w:line="360" w:lineRule="exact"/>
              <w:jc w:val="center"/>
              <w:rPr>
                <w:rFonts w:ascii="宋体" w:hAnsi="宋体" w:eastAsia="宋体" w:cs="宋体"/>
                <w:sz w:val="22"/>
                <w:szCs w:val="22"/>
              </w:rPr>
            </w:pPr>
            <w:r>
              <w:rPr>
                <w:rFonts w:hint="eastAsia" w:ascii="宋体" w:hAnsi="宋体" w:eastAsia="宋体" w:cs="宋体"/>
                <w:sz w:val="22"/>
                <w:szCs w:val="22"/>
              </w:rPr>
              <w:t>2</w:t>
            </w:r>
          </w:p>
        </w:tc>
        <w:tc>
          <w:tcPr>
            <w:tcW w:w="2053" w:type="dxa"/>
            <w:noWrap w:val="0"/>
            <w:vAlign w:val="center"/>
          </w:tcPr>
          <w:p w14:paraId="793D6229">
            <w:pPr>
              <w:tabs>
                <w:tab w:val="left" w:pos="0"/>
              </w:tabs>
              <w:adjustRightInd w:val="0"/>
              <w:snapToGrid w:val="0"/>
              <w:spacing w:line="360" w:lineRule="exact"/>
              <w:jc w:val="center"/>
              <w:rPr>
                <w:rFonts w:ascii="宋体" w:hAnsi="宋体" w:eastAsia="宋体" w:cs="宋体"/>
                <w:sz w:val="22"/>
                <w:szCs w:val="22"/>
              </w:rPr>
            </w:pPr>
            <w:r>
              <w:rPr>
                <w:rFonts w:hint="eastAsia" w:ascii="宋体" w:hAnsi="宋体" w:eastAsia="宋体" w:cs="宋体"/>
                <w:sz w:val="22"/>
                <w:szCs w:val="22"/>
              </w:rPr>
              <w:t>与项目的一致性</w:t>
            </w:r>
          </w:p>
        </w:tc>
        <w:tc>
          <w:tcPr>
            <w:tcW w:w="4534" w:type="dxa"/>
            <w:noWrap w:val="0"/>
            <w:vAlign w:val="center"/>
          </w:tcPr>
          <w:p w14:paraId="2710B4BD">
            <w:pPr>
              <w:tabs>
                <w:tab w:val="left" w:pos="0"/>
              </w:tabs>
              <w:adjustRightInd w:val="0"/>
              <w:snapToGrid w:val="0"/>
              <w:spacing w:line="360" w:lineRule="exact"/>
              <w:rPr>
                <w:rFonts w:ascii="宋体" w:hAnsi="宋体" w:eastAsia="宋体" w:cs="宋体"/>
                <w:sz w:val="22"/>
                <w:szCs w:val="22"/>
              </w:rPr>
            </w:pPr>
            <w:r>
              <w:rPr>
                <w:rFonts w:hint="eastAsia" w:ascii="宋体" w:hAnsi="宋体" w:eastAsia="宋体" w:cs="宋体"/>
                <w:sz w:val="22"/>
                <w:szCs w:val="22"/>
                <w:lang w:val="en-US" w:eastAsia="zh-CN"/>
              </w:rPr>
              <w:t>投标</w:t>
            </w:r>
            <w:r>
              <w:rPr>
                <w:rFonts w:hint="eastAsia" w:ascii="宋体" w:hAnsi="宋体" w:eastAsia="宋体" w:cs="宋体"/>
                <w:sz w:val="22"/>
                <w:szCs w:val="22"/>
              </w:rPr>
              <w:t>文件以下三处的项目名称、项目编号、标段（未分标段的除外）无遗漏，且与本项目一致：</w:t>
            </w:r>
          </w:p>
          <w:p w14:paraId="17B27B78">
            <w:pPr>
              <w:tabs>
                <w:tab w:val="left" w:pos="0"/>
              </w:tabs>
              <w:adjustRightInd w:val="0"/>
              <w:snapToGrid w:val="0"/>
              <w:spacing w:line="360" w:lineRule="exact"/>
              <w:rPr>
                <w:rFonts w:ascii="宋体" w:hAnsi="宋体" w:eastAsia="宋体" w:cs="宋体"/>
                <w:sz w:val="22"/>
                <w:szCs w:val="22"/>
              </w:rPr>
            </w:pPr>
            <w:r>
              <w:rPr>
                <w:rFonts w:hint="eastAsia" w:ascii="宋体" w:hAnsi="宋体" w:eastAsia="宋体" w:cs="宋体"/>
                <w:sz w:val="22"/>
                <w:szCs w:val="22"/>
              </w:rPr>
              <w:t>（1）封面；</w:t>
            </w:r>
          </w:p>
          <w:p w14:paraId="66C28BBC">
            <w:pPr>
              <w:tabs>
                <w:tab w:val="left" w:pos="0"/>
              </w:tabs>
              <w:adjustRightInd w:val="0"/>
              <w:snapToGrid w:val="0"/>
              <w:spacing w:line="360" w:lineRule="exact"/>
              <w:rPr>
                <w:rFonts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投标</w:t>
            </w:r>
            <w:r>
              <w:rPr>
                <w:rFonts w:hint="eastAsia" w:ascii="宋体" w:hAnsi="宋体" w:eastAsia="宋体" w:cs="宋体"/>
                <w:sz w:val="22"/>
                <w:szCs w:val="22"/>
              </w:rPr>
              <w:t>函；</w:t>
            </w:r>
          </w:p>
          <w:p w14:paraId="700C1605">
            <w:pPr>
              <w:tabs>
                <w:tab w:val="left" w:pos="0"/>
              </w:tabs>
              <w:adjustRightInd w:val="0"/>
              <w:snapToGrid w:val="0"/>
              <w:spacing w:line="360" w:lineRule="exact"/>
              <w:rPr>
                <w:rFonts w:ascii="宋体" w:hAnsi="宋体" w:eastAsia="宋体" w:cs="宋体"/>
                <w:sz w:val="22"/>
                <w:szCs w:val="22"/>
              </w:rPr>
            </w:pPr>
            <w:r>
              <w:rPr>
                <w:rFonts w:hint="eastAsia" w:ascii="宋体" w:hAnsi="宋体" w:eastAsia="宋体" w:cs="宋体"/>
                <w:sz w:val="22"/>
                <w:szCs w:val="22"/>
              </w:rPr>
              <w:t>（3）法定代表人（</w:t>
            </w:r>
            <w:r>
              <w:rPr>
                <w:rFonts w:hint="eastAsia" w:ascii="宋体" w:hAnsi="宋体" w:eastAsia="宋体" w:cs="宋体"/>
                <w:sz w:val="22"/>
                <w:szCs w:val="22"/>
                <w:highlight w:val="none"/>
              </w:rPr>
              <w:t>主要负责人）</w:t>
            </w:r>
            <w:r>
              <w:rPr>
                <w:rFonts w:hint="eastAsia" w:ascii="宋体" w:hAnsi="宋体" w:eastAsia="宋体" w:cs="宋体"/>
                <w:sz w:val="22"/>
                <w:szCs w:val="22"/>
              </w:rPr>
              <w:t>委托授权书/身份证明。</w:t>
            </w:r>
          </w:p>
          <w:p w14:paraId="327939E0">
            <w:pPr>
              <w:tabs>
                <w:tab w:val="left" w:pos="0"/>
              </w:tabs>
              <w:adjustRightInd w:val="0"/>
              <w:snapToGrid w:val="0"/>
              <w:spacing w:line="360" w:lineRule="exact"/>
              <w:rPr>
                <w:rFonts w:ascii="宋体" w:hAnsi="宋体" w:eastAsia="宋体" w:cs="宋体"/>
                <w:sz w:val="22"/>
                <w:szCs w:val="22"/>
              </w:rPr>
            </w:pPr>
            <w:r>
              <w:rPr>
                <w:rFonts w:hint="eastAsia" w:ascii="宋体" w:hAnsi="宋体" w:eastAsia="宋体" w:cs="宋体"/>
                <w:sz w:val="22"/>
                <w:szCs w:val="22"/>
              </w:rPr>
              <w:t>说明：以第一章</w:t>
            </w:r>
            <w:r>
              <w:rPr>
                <w:rFonts w:hint="eastAsia" w:ascii="宋体" w:hAnsi="宋体" w:eastAsia="宋体" w:cs="宋体"/>
                <w:sz w:val="22"/>
                <w:szCs w:val="22"/>
                <w:lang w:val="en-US" w:eastAsia="zh-CN"/>
              </w:rPr>
              <w:t>招标</w:t>
            </w:r>
            <w:r>
              <w:rPr>
                <w:rFonts w:hint="eastAsia" w:ascii="宋体" w:hAnsi="宋体" w:eastAsia="宋体" w:cs="宋体"/>
                <w:sz w:val="22"/>
                <w:szCs w:val="22"/>
              </w:rPr>
              <w:t>公告中的项目名称、项目编号为准。</w:t>
            </w:r>
          </w:p>
        </w:tc>
        <w:tc>
          <w:tcPr>
            <w:tcW w:w="910" w:type="dxa"/>
            <w:noWrap w:val="0"/>
            <w:vAlign w:val="top"/>
          </w:tcPr>
          <w:p w14:paraId="4A6BA88A">
            <w:pPr>
              <w:spacing w:line="360" w:lineRule="exact"/>
              <w:rPr>
                <w:rFonts w:ascii="宋体" w:hAnsi="宋体" w:eastAsia="宋体" w:cs="宋体"/>
                <w:sz w:val="22"/>
                <w:szCs w:val="22"/>
              </w:rPr>
            </w:pPr>
          </w:p>
        </w:tc>
        <w:tc>
          <w:tcPr>
            <w:tcW w:w="1382" w:type="dxa"/>
            <w:noWrap w:val="0"/>
            <w:vAlign w:val="top"/>
          </w:tcPr>
          <w:p w14:paraId="163C3431">
            <w:pPr>
              <w:spacing w:line="360" w:lineRule="exact"/>
              <w:rPr>
                <w:rFonts w:ascii="宋体" w:hAnsi="宋体" w:eastAsia="宋体" w:cs="宋体"/>
                <w:sz w:val="22"/>
                <w:szCs w:val="22"/>
              </w:rPr>
            </w:pPr>
          </w:p>
        </w:tc>
      </w:tr>
      <w:tr w14:paraId="064D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778" w:type="dxa"/>
            <w:noWrap w:val="0"/>
            <w:vAlign w:val="center"/>
          </w:tcPr>
          <w:p w14:paraId="530364E3">
            <w:pPr>
              <w:spacing w:line="360" w:lineRule="exact"/>
              <w:jc w:val="center"/>
              <w:rPr>
                <w:rFonts w:ascii="宋体" w:hAnsi="宋体" w:eastAsia="宋体" w:cs="宋体"/>
                <w:color w:val="auto"/>
                <w:sz w:val="22"/>
                <w:szCs w:val="22"/>
              </w:rPr>
            </w:pPr>
            <w:r>
              <w:rPr>
                <w:rFonts w:hint="eastAsia" w:ascii="宋体" w:hAnsi="宋体" w:eastAsia="宋体" w:cs="宋体"/>
                <w:color w:val="auto"/>
                <w:sz w:val="22"/>
                <w:szCs w:val="22"/>
              </w:rPr>
              <w:t>3</w:t>
            </w:r>
          </w:p>
        </w:tc>
        <w:tc>
          <w:tcPr>
            <w:tcW w:w="2053" w:type="dxa"/>
            <w:noWrap w:val="0"/>
            <w:vAlign w:val="center"/>
          </w:tcPr>
          <w:p w14:paraId="5DBDB69F">
            <w:pPr>
              <w:widowControl/>
              <w:spacing w:line="360" w:lineRule="exact"/>
              <w:jc w:val="center"/>
              <w:rPr>
                <w:rFonts w:ascii="宋体" w:hAnsi="宋体" w:eastAsia="宋体" w:cs="宋体"/>
                <w:color w:val="auto"/>
                <w:sz w:val="22"/>
                <w:szCs w:val="22"/>
              </w:rPr>
            </w:pPr>
            <w:r>
              <w:rPr>
                <w:rFonts w:hint="eastAsia" w:ascii="宋体" w:hAnsi="宋体" w:eastAsia="宋体" w:cs="宋体"/>
                <w:bCs/>
                <w:color w:val="auto"/>
                <w:kern w:val="0"/>
                <w:sz w:val="22"/>
                <w:szCs w:val="22"/>
                <w:lang w:val="en-US" w:eastAsia="zh-CN"/>
              </w:rPr>
              <w:t>投标</w:t>
            </w:r>
            <w:r>
              <w:rPr>
                <w:rFonts w:hint="eastAsia" w:ascii="宋体" w:hAnsi="宋体" w:eastAsia="宋体" w:cs="宋体"/>
                <w:bCs/>
                <w:color w:val="auto"/>
                <w:kern w:val="0"/>
                <w:sz w:val="22"/>
                <w:szCs w:val="22"/>
              </w:rPr>
              <w:t>文件组成</w:t>
            </w:r>
          </w:p>
        </w:tc>
        <w:tc>
          <w:tcPr>
            <w:tcW w:w="4534" w:type="dxa"/>
            <w:noWrap w:val="0"/>
            <w:vAlign w:val="center"/>
          </w:tcPr>
          <w:p w14:paraId="531353F3">
            <w:pPr>
              <w:tabs>
                <w:tab w:val="left" w:pos="0"/>
              </w:tabs>
              <w:adjustRightInd w:val="0"/>
              <w:snapToGrid w:val="0"/>
              <w:spacing w:line="360" w:lineRule="exact"/>
              <w:rPr>
                <w:rFonts w:hint="eastAsia" w:ascii="宋体" w:hAnsi="宋体" w:eastAsia="宋体" w:cs="宋体"/>
                <w:sz w:val="22"/>
                <w:szCs w:val="22"/>
              </w:rPr>
            </w:pPr>
            <w:r>
              <w:rPr>
                <w:rFonts w:hint="eastAsia" w:ascii="宋体" w:hAnsi="宋体" w:eastAsia="宋体" w:cs="宋体"/>
                <w:sz w:val="22"/>
                <w:szCs w:val="22"/>
                <w:lang w:val="en-US" w:eastAsia="zh-CN"/>
              </w:rPr>
              <w:t>投标</w:t>
            </w:r>
            <w:r>
              <w:rPr>
                <w:rFonts w:hint="eastAsia" w:ascii="宋体" w:hAnsi="宋体" w:eastAsia="宋体" w:cs="宋体"/>
                <w:sz w:val="22"/>
                <w:szCs w:val="22"/>
              </w:rPr>
              <w:t>文件应包含以下内容：</w:t>
            </w:r>
          </w:p>
          <w:p w14:paraId="4D0CE99F">
            <w:pPr>
              <w:tabs>
                <w:tab w:val="left" w:pos="0"/>
              </w:tabs>
              <w:adjustRightInd w:val="0"/>
              <w:snapToGrid w:val="0"/>
              <w:spacing w:line="360" w:lineRule="exac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资格部分：</w:t>
            </w:r>
          </w:p>
          <w:p w14:paraId="71F7343A">
            <w:pPr>
              <w:tabs>
                <w:tab w:val="left" w:pos="0"/>
              </w:tabs>
              <w:adjustRightInd w:val="0"/>
              <w:snapToGrid w:val="0"/>
              <w:spacing w:line="360" w:lineRule="exact"/>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投标</w:t>
            </w:r>
            <w:r>
              <w:rPr>
                <w:rFonts w:hint="eastAsia" w:ascii="宋体" w:hAnsi="宋体" w:eastAsia="宋体" w:cs="宋体"/>
                <w:sz w:val="22"/>
                <w:szCs w:val="22"/>
              </w:rPr>
              <w:t>函；</w:t>
            </w:r>
          </w:p>
          <w:p w14:paraId="68BC3A3C">
            <w:pPr>
              <w:tabs>
                <w:tab w:val="left" w:pos="0"/>
              </w:tabs>
              <w:adjustRightInd w:val="0"/>
              <w:snapToGrid w:val="0"/>
              <w:spacing w:line="360" w:lineRule="exact"/>
              <w:rPr>
                <w:rFonts w:hint="default" w:ascii="宋体" w:hAnsi="宋体" w:eastAsia="宋体" w:cs="宋体"/>
                <w:sz w:val="22"/>
                <w:szCs w:val="22"/>
                <w:lang w:val="en-US" w:eastAsia="zh-CN"/>
              </w:rPr>
            </w:pPr>
            <w:r>
              <w:rPr>
                <w:rFonts w:hint="eastAsia" w:ascii="宋体" w:hAnsi="宋体" w:eastAsia="宋体" w:cs="宋体"/>
                <w:sz w:val="22"/>
                <w:szCs w:val="22"/>
              </w:rPr>
              <w:t>（2）</w:t>
            </w:r>
            <w:r>
              <w:rPr>
                <w:rFonts w:hint="eastAsia" w:ascii="宋体" w:hAnsi="宋体" w:eastAsia="宋体" w:cs="宋体"/>
                <w:sz w:val="22"/>
                <w:szCs w:val="22"/>
                <w:lang w:val="en-US" w:eastAsia="zh-CN"/>
              </w:rPr>
              <w:t>陕西省政府采购投标人拒绝政府采购领域商业贿赂承诺书；</w:t>
            </w:r>
          </w:p>
          <w:p w14:paraId="7ABB047F">
            <w:pPr>
              <w:tabs>
                <w:tab w:val="left" w:pos="0"/>
              </w:tabs>
              <w:adjustRightInd w:val="0"/>
              <w:snapToGrid w:val="0"/>
              <w:spacing w:line="360" w:lineRule="exac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（3）资格证明文件；</w:t>
            </w:r>
          </w:p>
          <w:p w14:paraId="3DF885BF">
            <w:pPr>
              <w:tabs>
                <w:tab w:val="left" w:pos="0"/>
              </w:tabs>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技术和商务部分</w:t>
            </w:r>
          </w:p>
          <w:p w14:paraId="2550D595">
            <w:pPr>
              <w:tabs>
                <w:tab w:val="left" w:pos="0"/>
              </w:tabs>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（1）投标函；</w:t>
            </w:r>
          </w:p>
          <w:p w14:paraId="2C2B50B3">
            <w:pPr>
              <w:tabs>
                <w:tab w:val="left" w:pos="0"/>
              </w:tabs>
              <w:adjustRightInd w:val="0"/>
              <w:snapToGrid w:val="0"/>
              <w:spacing w:line="360" w:lineRule="exac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（2）投标报价表；</w:t>
            </w:r>
          </w:p>
          <w:p w14:paraId="680240BA">
            <w:pPr>
              <w:tabs>
                <w:tab w:val="left" w:pos="0"/>
              </w:tabs>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（3）技术部分；</w:t>
            </w:r>
          </w:p>
          <w:p w14:paraId="01809E0C">
            <w:pPr>
              <w:pStyle w:val="10"/>
              <w:rPr>
                <w:rFonts w:hint="default"/>
                <w:lang w:val="en-US" w:eastAsia="zh-CN"/>
              </w:rPr>
            </w:pPr>
            <w:r>
              <w:rPr>
                <w:rFonts w:hint="eastAsia" w:ascii="宋体" w:hAnsi="宋体" w:eastAsia="宋体" w:cs="宋体"/>
                <w:sz w:val="22"/>
                <w:szCs w:val="22"/>
                <w:lang w:val="en-US" w:eastAsia="zh-CN"/>
              </w:rPr>
              <w:t>（4）商务部分；</w:t>
            </w:r>
          </w:p>
          <w:p w14:paraId="2E5A110E">
            <w:pPr>
              <w:tabs>
                <w:tab w:val="left" w:pos="0"/>
              </w:tabs>
              <w:adjustRightInd w:val="0"/>
              <w:snapToGrid w:val="0"/>
              <w:spacing w:line="360" w:lineRule="exac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（5）中小企业声明函（货物）；</w:t>
            </w:r>
          </w:p>
          <w:p w14:paraId="76535B8F">
            <w:pPr>
              <w:tabs>
                <w:tab w:val="left" w:pos="0"/>
              </w:tabs>
              <w:adjustRightInd w:val="0"/>
              <w:snapToGrid w:val="0"/>
              <w:spacing w:line="360" w:lineRule="exact"/>
              <w:rPr>
                <w:rFonts w:ascii="宋体" w:hAnsi="宋体" w:eastAsia="宋体" w:cs="宋体"/>
                <w:color w:val="FF0000"/>
                <w:sz w:val="22"/>
                <w:szCs w:val="22"/>
              </w:rPr>
            </w:pPr>
            <w:r>
              <w:rPr>
                <w:rFonts w:hint="eastAsia" w:ascii="宋体" w:hAnsi="宋体" w:eastAsia="宋体" w:cs="宋体"/>
                <w:sz w:val="22"/>
                <w:szCs w:val="22"/>
                <w:lang w:val="en-US" w:eastAsia="zh-CN"/>
              </w:rPr>
              <w:t>（6）残疾人福利性单位声明函。</w:t>
            </w:r>
          </w:p>
        </w:tc>
        <w:tc>
          <w:tcPr>
            <w:tcW w:w="910" w:type="dxa"/>
            <w:noWrap w:val="0"/>
            <w:vAlign w:val="top"/>
          </w:tcPr>
          <w:p w14:paraId="36FBE8CB">
            <w:pPr>
              <w:spacing w:line="360" w:lineRule="exact"/>
              <w:rPr>
                <w:rFonts w:ascii="宋体" w:hAnsi="宋体" w:eastAsia="宋体" w:cs="宋体"/>
                <w:sz w:val="22"/>
                <w:szCs w:val="22"/>
              </w:rPr>
            </w:pPr>
          </w:p>
        </w:tc>
        <w:tc>
          <w:tcPr>
            <w:tcW w:w="1382" w:type="dxa"/>
            <w:noWrap w:val="0"/>
            <w:vAlign w:val="top"/>
          </w:tcPr>
          <w:p w14:paraId="11ACED1A">
            <w:pPr>
              <w:spacing w:line="360" w:lineRule="exact"/>
              <w:rPr>
                <w:rFonts w:ascii="宋体" w:hAnsi="宋体" w:eastAsia="宋体" w:cs="宋体"/>
                <w:sz w:val="22"/>
                <w:szCs w:val="22"/>
              </w:rPr>
            </w:pPr>
          </w:p>
        </w:tc>
      </w:tr>
      <w:tr w14:paraId="190F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78" w:type="dxa"/>
            <w:noWrap w:val="0"/>
            <w:vAlign w:val="center"/>
          </w:tcPr>
          <w:p w14:paraId="03692971">
            <w:pPr>
              <w:spacing w:line="360" w:lineRule="exact"/>
              <w:jc w:val="center"/>
              <w:rPr>
                <w:rFonts w:ascii="宋体" w:hAnsi="宋体" w:eastAsia="宋体" w:cs="宋体"/>
                <w:sz w:val="22"/>
                <w:szCs w:val="22"/>
              </w:rPr>
            </w:pPr>
            <w:r>
              <w:rPr>
                <w:rFonts w:hint="eastAsia" w:ascii="宋体" w:hAnsi="宋体" w:eastAsia="宋体" w:cs="宋体"/>
                <w:sz w:val="22"/>
                <w:szCs w:val="22"/>
              </w:rPr>
              <w:t>4</w:t>
            </w:r>
          </w:p>
        </w:tc>
        <w:tc>
          <w:tcPr>
            <w:tcW w:w="2053" w:type="dxa"/>
            <w:noWrap w:val="0"/>
            <w:vAlign w:val="center"/>
          </w:tcPr>
          <w:p w14:paraId="106DDF03">
            <w:pPr>
              <w:tabs>
                <w:tab w:val="left" w:pos="0"/>
              </w:tabs>
              <w:adjustRightInd w:val="0"/>
              <w:snapToGrid w:val="0"/>
              <w:spacing w:line="360" w:lineRule="exact"/>
              <w:jc w:val="center"/>
              <w:rPr>
                <w:rFonts w:ascii="宋体" w:hAnsi="宋体" w:eastAsia="宋体" w:cs="宋体"/>
                <w:sz w:val="22"/>
                <w:szCs w:val="22"/>
              </w:rPr>
            </w:pPr>
            <w:r>
              <w:rPr>
                <w:rFonts w:hint="eastAsia" w:ascii="宋体" w:hAnsi="宋体" w:eastAsia="宋体" w:cs="宋体"/>
                <w:sz w:val="22"/>
                <w:szCs w:val="22"/>
                <w:lang w:val="en-US" w:eastAsia="zh-CN"/>
              </w:rPr>
              <w:t>投标</w:t>
            </w:r>
            <w:r>
              <w:rPr>
                <w:rFonts w:hint="eastAsia" w:ascii="宋体" w:hAnsi="宋体" w:eastAsia="宋体" w:cs="宋体"/>
                <w:sz w:val="22"/>
                <w:szCs w:val="22"/>
              </w:rPr>
              <w:t>文件的签署盖章</w:t>
            </w:r>
          </w:p>
        </w:tc>
        <w:tc>
          <w:tcPr>
            <w:tcW w:w="4534" w:type="dxa"/>
            <w:noWrap w:val="0"/>
            <w:vAlign w:val="center"/>
          </w:tcPr>
          <w:p w14:paraId="2AFFA9F8">
            <w:pPr>
              <w:tabs>
                <w:tab w:val="left" w:pos="0"/>
              </w:tabs>
              <w:adjustRightInd w:val="0"/>
              <w:snapToGrid w:val="0"/>
              <w:spacing w:line="360" w:lineRule="exact"/>
              <w:rPr>
                <w:rFonts w:ascii="宋体" w:hAnsi="宋体" w:eastAsia="宋体" w:cs="宋体"/>
                <w:sz w:val="22"/>
                <w:szCs w:val="22"/>
              </w:rPr>
            </w:pPr>
            <w:r>
              <w:rPr>
                <w:rFonts w:hint="eastAsia" w:ascii="宋体" w:hAnsi="宋体" w:eastAsia="宋体" w:cs="宋体"/>
                <w:sz w:val="22"/>
                <w:szCs w:val="22"/>
              </w:rPr>
              <w:t>签字、盖章符合</w:t>
            </w:r>
            <w:r>
              <w:rPr>
                <w:rFonts w:hint="eastAsia" w:ascii="宋体" w:hAnsi="宋体" w:eastAsia="宋体" w:cs="宋体"/>
                <w:sz w:val="22"/>
                <w:szCs w:val="22"/>
                <w:lang w:val="en-US" w:eastAsia="zh-CN"/>
              </w:rPr>
              <w:t>招标</w:t>
            </w:r>
            <w:r>
              <w:rPr>
                <w:rFonts w:hint="eastAsia" w:ascii="宋体" w:hAnsi="宋体" w:eastAsia="宋体" w:cs="宋体"/>
                <w:sz w:val="22"/>
                <w:szCs w:val="22"/>
              </w:rPr>
              <w:t>文件要求，且无遗漏。</w:t>
            </w:r>
          </w:p>
        </w:tc>
        <w:tc>
          <w:tcPr>
            <w:tcW w:w="910" w:type="dxa"/>
            <w:noWrap w:val="0"/>
            <w:vAlign w:val="top"/>
          </w:tcPr>
          <w:p w14:paraId="0C083F79">
            <w:pPr>
              <w:spacing w:line="360" w:lineRule="exact"/>
              <w:rPr>
                <w:rFonts w:ascii="宋体" w:hAnsi="宋体" w:eastAsia="宋体" w:cs="宋体"/>
                <w:sz w:val="22"/>
                <w:szCs w:val="22"/>
              </w:rPr>
            </w:pPr>
          </w:p>
        </w:tc>
        <w:tc>
          <w:tcPr>
            <w:tcW w:w="1382" w:type="dxa"/>
            <w:noWrap w:val="0"/>
            <w:vAlign w:val="top"/>
          </w:tcPr>
          <w:p w14:paraId="1F2087A2">
            <w:pPr>
              <w:spacing w:line="360" w:lineRule="exact"/>
              <w:rPr>
                <w:rFonts w:ascii="宋体" w:hAnsi="宋体" w:eastAsia="宋体" w:cs="宋体"/>
                <w:sz w:val="22"/>
                <w:szCs w:val="22"/>
              </w:rPr>
            </w:pPr>
          </w:p>
        </w:tc>
      </w:tr>
      <w:tr w14:paraId="1399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78" w:type="dxa"/>
            <w:noWrap w:val="0"/>
            <w:vAlign w:val="center"/>
          </w:tcPr>
          <w:p w14:paraId="0DED1A29">
            <w:pPr>
              <w:spacing w:line="360" w:lineRule="exact"/>
              <w:jc w:val="center"/>
              <w:rPr>
                <w:rFonts w:ascii="宋体" w:hAnsi="宋体" w:eastAsia="宋体" w:cs="宋体"/>
                <w:sz w:val="22"/>
                <w:szCs w:val="22"/>
              </w:rPr>
            </w:pPr>
            <w:r>
              <w:rPr>
                <w:rFonts w:hint="eastAsia" w:ascii="宋体" w:hAnsi="宋体" w:eastAsia="宋体" w:cs="宋体"/>
                <w:sz w:val="22"/>
                <w:szCs w:val="22"/>
              </w:rPr>
              <w:t>5</w:t>
            </w:r>
          </w:p>
        </w:tc>
        <w:tc>
          <w:tcPr>
            <w:tcW w:w="2053" w:type="dxa"/>
            <w:noWrap w:val="0"/>
            <w:vAlign w:val="center"/>
          </w:tcPr>
          <w:p w14:paraId="1CE87607">
            <w:pPr>
              <w:widowControl/>
              <w:spacing w:line="360" w:lineRule="exact"/>
              <w:jc w:val="center"/>
              <w:rPr>
                <w:rFonts w:ascii="宋体" w:hAnsi="宋体" w:eastAsia="宋体" w:cs="宋体"/>
                <w:sz w:val="22"/>
                <w:szCs w:val="22"/>
              </w:rPr>
            </w:pPr>
            <w:r>
              <w:rPr>
                <w:rFonts w:hint="eastAsia" w:ascii="宋体" w:hAnsi="宋体" w:eastAsia="宋体" w:cs="宋体"/>
                <w:bCs/>
                <w:kern w:val="0"/>
                <w:sz w:val="22"/>
                <w:szCs w:val="22"/>
                <w:lang w:val="en-US" w:eastAsia="zh-CN"/>
              </w:rPr>
              <w:t>投标</w:t>
            </w:r>
            <w:r>
              <w:rPr>
                <w:rFonts w:hint="eastAsia" w:ascii="宋体" w:hAnsi="宋体" w:eastAsia="宋体" w:cs="宋体"/>
                <w:bCs/>
                <w:kern w:val="0"/>
                <w:sz w:val="22"/>
                <w:szCs w:val="22"/>
              </w:rPr>
              <w:t>文件有效期</w:t>
            </w:r>
          </w:p>
        </w:tc>
        <w:tc>
          <w:tcPr>
            <w:tcW w:w="4534" w:type="dxa"/>
            <w:noWrap w:val="0"/>
            <w:vAlign w:val="center"/>
          </w:tcPr>
          <w:p w14:paraId="41900A80">
            <w:pPr>
              <w:widowControl/>
              <w:spacing w:line="360" w:lineRule="exact"/>
              <w:ind w:left="33"/>
              <w:rPr>
                <w:rFonts w:ascii="宋体" w:hAnsi="宋体" w:eastAsia="宋体" w:cs="宋体"/>
                <w:sz w:val="22"/>
                <w:szCs w:val="22"/>
              </w:rPr>
            </w:pPr>
            <w:r>
              <w:rPr>
                <w:rFonts w:hint="eastAsia" w:ascii="宋体" w:hAnsi="宋体" w:eastAsia="宋体" w:cs="宋体"/>
                <w:sz w:val="22"/>
                <w:szCs w:val="22"/>
              </w:rPr>
              <w:t>符合</w:t>
            </w:r>
            <w:r>
              <w:rPr>
                <w:rFonts w:hint="eastAsia" w:ascii="宋体" w:hAnsi="宋体" w:cs="宋体"/>
                <w:sz w:val="22"/>
                <w:szCs w:val="22"/>
                <w:lang w:val="en-US" w:eastAsia="zh-CN"/>
              </w:rPr>
              <w:t>招</w:t>
            </w:r>
            <w:r>
              <w:rPr>
                <w:rFonts w:hint="eastAsia" w:ascii="宋体" w:hAnsi="宋体" w:eastAsia="宋体" w:cs="宋体"/>
                <w:sz w:val="22"/>
                <w:szCs w:val="22"/>
                <w:lang w:val="en-US" w:eastAsia="zh-CN"/>
              </w:rPr>
              <w:t>标</w:t>
            </w:r>
            <w:r>
              <w:rPr>
                <w:rFonts w:hint="eastAsia" w:ascii="宋体" w:hAnsi="宋体" w:eastAsia="宋体" w:cs="宋体"/>
                <w:sz w:val="22"/>
                <w:szCs w:val="22"/>
              </w:rPr>
              <w:t>文件的要求。</w:t>
            </w:r>
          </w:p>
        </w:tc>
        <w:tc>
          <w:tcPr>
            <w:tcW w:w="910" w:type="dxa"/>
            <w:noWrap w:val="0"/>
            <w:vAlign w:val="top"/>
          </w:tcPr>
          <w:p w14:paraId="680C4EDB">
            <w:pPr>
              <w:spacing w:line="360" w:lineRule="exact"/>
              <w:rPr>
                <w:rFonts w:ascii="宋体" w:hAnsi="宋体" w:eastAsia="宋体" w:cs="宋体"/>
                <w:sz w:val="22"/>
                <w:szCs w:val="22"/>
              </w:rPr>
            </w:pPr>
          </w:p>
        </w:tc>
        <w:tc>
          <w:tcPr>
            <w:tcW w:w="1382" w:type="dxa"/>
            <w:noWrap w:val="0"/>
            <w:vAlign w:val="top"/>
          </w:tcPr>
          <w:p w14:paraId="08503B51">
            <w:pPr>
              <w:spacing w:line="360" w:lineRule="exact"/>
              <w:rPr>
                <w:rFonts w:ascii="宋体" w:hAnsi="宋体" w:eastAsia="宋体" w:cs="宋体"/>
                <w:sz w:val="22"/>
                <w:szCs w:val="22"/>
              </w:rPr>
            </w:pPr>
          </w:p>
        </w:tc>
      </w:tr>
      <w:tr w14:paraId="255E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78" w:type="dxa"/>
            <w:noWrap w:val="0"/>
            <w:vAlign w:val="center"/>
          </w:tcPr>
          <w:p w14:paraId="4C6DC003">
            <w:pPr>
              <w:spacing w:line="360" w:lineRule="exact"/>
              <w:jc w:val="center"/>
              <w:rPr>
                <w:rFonts w:ascii="宋体" w:hAnsi="宋体" w:eastAsia="宋体" w:cs="宋体"/>
                <w:sz w:val="22"/>
                <w:szCs w:val="22"/>
              </w:rPr>
            </w:pPr>
            <w:r>
              <w:rPr>
                <w:rFonts w:hint="eastAsia" w:ascii="宋体" w:hAnsi="宋体" w:eastAsia="宋体" w:cs="宋体"/>
                <w:sz w:val="22"/>
                <w:szCs w:val="22"/>
              </w:rPr>
              <w:t>6</w:t>
            </w:r>
          </w:p>
        </w:tc>
        <w:tc>
          <w:tcPr>
            <w:tcW w:w="2053" w:type="dxa"/>
            <w:noWrap w:val="0"/>
            <w:vAlign w:val="center"/>
          </w:tcPr>
          <w:p w14:paraId="3675BADD">
            <w:pPr>
              <w:widowControl/>
              <w:spacing w:line="360" w:lineRule="exact"/>
              <w:jc w:val="center"/>
              <w:rPr>
                <w:rFonts w:ascii="宋体" w:hAnsi="宋体" w:eastAsia="宋体" w:cs="宋体"/>
                <w:sz w:val="22"/>
                <w:szCs w:val="22"/>
              </w:rPr>
            </w:pPr>
            <w:r>
              <w:rPr>
                <w:rFonts w:hint="eastAsia" w:ascii="宋体" w:hAnsi="宋体" w:eastAsia="宋体" w:cs="宋体"/>
                <w:sz w:val="22"/>
                <w:szCs w:val="22"/>
                <w:lang w:val="en-US" w:eastAsia="zh-CN"/>
              </w:rPr>
              <w:t>投标</w:t>
            </w:r>
            <w:r>
              <w:rPr>
                <w:rFonts w:hint="eastAsia" w:ascii="宋体" w:hAnsi="宋体" w:eastAsia="宋体" w:cs="宋体"/>
                <w:sz w:val="22"/>
                <w:szCs w:val="22"/>
              </w:rPr>
              <w:t>文件份数</w:t>
            </w:r>
          </w:p>
        </w:tc>
        <w:tc>
          <w:tcPr>
            <w:tcW w:w="4534" w:type="dxa"/>
            <w:noWrap w:val="0"/>
            <w:vAlign w:val="center"/>
          </w:tcPr>
          <w:p w14:paraId="41FDE2EB">
            <w:pPr>
              <w:widowControl/>
              <w:spacing w:line="360" w:lineRule="exact"/>
              <w:ind w:left="33"/>
              <w:rPr>
                <w:rFonts w:ascii="宋体" w:hAnsi="宋体" w:eastAsia="宋体" w:cs="宋体"/>
                <w:sz w:val="22"/>
                <w:szCs w:val="22"/>
              </w:rPr>
            </w:pPr>
            <w:r>
              <w:rPr>
                <w:rFonts w:hint="eastAsia" w:ascii="宋体" w:hAnsi="宋体" w:eastAsia="宋体" w:cs="宋体"/>
                <w:sz w:val="22"/>
                <w:szCs w:val="22"/>
              </w:rPr>
              <w:t>符合</w:t>
            </w:r>
            <w:r>
              <w:rPr>
                <w:rFonts w:hint="eastAsia" w:ascii="宋体" w:hAnsi="宋体" w:cs="宋体"/>
                <w:sz w:val="22"/>
                <w:szCs w:val="22"/>
                <w:lang w:val="en-US" w:eastAsia="zh-CN"/>
              </w:rPr>
              <w:t>招</w:t>
            </w:r>
            <w:r>
              <w:rPr>
                <w:rFonts w:hint="eastAsia" w:ascii="宋体" w:hAnsi="宋体" w:eastAsia="宋体" w:cs="宋体"/>
                <w:sz w:val="22"/>
                <w:szCs w:val="22"/>
                <w:lang w:val="en-US" w:eastAsia="zh-CN"/>
              </w:rPr>
              <w:t>标</w:t>
            </w:r>
            <w:r>
              <w:rPr>
                <w:rFonts w:hint="eastAsia" w:ascii="宋体" w:hAnsi="宋体" w:eastAsia="宋体" w:cs="宋体"/>
                <w:sz w:val="22"/>
                <w:szCs w:val="22"/>
              </w:rPr>
              <w:t>文件的要求。</w:t>
            </w:r>
          </w:p>
        </w:tc>
        <w:tc>
          <w:tcPr>
            <w:tcW w:w="910" w:type="dxa"/>
            <w:noWrap w:val="0"/>
            <w:vAlign w:val="top"/>
          </w:tcPr>
          <w:p w14:paraId="4D0F285F">
            <w:pPr>
              <w:spacing w:line="360" w:lineRule="exact"/>
              <w:rPr>
                <w:rFonts w:ascii="宋体" w:hAnsi="宋体" w:eastAsia="宋体" w:cs="宋体"/>
                <w:sz w:val="22"/>
                <w:szCs w:val="22"/>
              </w:rPr>
            </w:pPr>
          </w:p>
        </w:tc>
        <w:tc>
          <w:tcPr>
            <w:tcW w:w="1382" w:type="dxa"/>
            <w:noWrap w:val="0"/>
            <w:vAlign w:val="top"/>
          </w:tcPr>
          <w:p w14:paraId="1F2AC82E">
            <w:pPr>
              <w:spacing w:line="360" w:lineRule="exact"/>
              <w:rPr>
                <w:rFonts w:ascii="宋体" w:hAnsi="宋体" w:eastAsia="宋体" w:cs="宋体"/>
                <w:sz w:val="22"/>
                <w:szCs w:val="22"/>
              </w:rPr>
            </w:pPr>
          </w:p>
        </w:tc>
      </w:tr>
      <w:tr w14:paraId="56C6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78" w:type="dxa"/>
            <w:noWrap w:val="0"/>
            <w:vAlign w:val="center"/>
          </w:tcPr>
          <w:p w14:paraId="01FC1D9F">
            <w:pPr>
              <w:spacing w:line="360" w:lineRule="exact"/>
              <w:jc w:val="center"/>
              <w:rPr>
                <w:rFonts w:ascii="宋体" w:hAnsi="宋体" w:eastAsia="宋体" w:cs="宋体"/>
                <w:color w:val="auto"/>
                <w:sz w:val="22"/>
                <w:szCs w:val="22"/>
              </w:rPr>
            </w:pPr>
            <w:r>
              <w:rPr>
                <w:rFonts w:hint="eastAsia" w:ascii="宋体" w:hAnsi="宋体" w:eastAsia="宋体" w:cs="宋体"/>
                <w:color w:val="auto"/>
                <w:sz w:val="22"/>
                <w:szCs w:val="22"/>
              </w:rPr>
              <w:t>7</w:t>
            </w:r>
          </w:p>
        </w:tc>
        <w:tc>
          <w:tcPr>
            <w:tcW w:w="2053" w:type="dxa"/>
            <w:noWrap w:val="0"/>
            <w:vAlign w:val="center"/>
          </w:tcPr>
          <w:p w14:paraId="10129F98">
            <w:pPr>
              <w:spacing w:line="360" w:lineRule="exact"/>
              <w:jc w:val="center"/>
              <w:rPr>
                <w:rFonts w:ascii="宋体" w:hAnsi="宋体" w:eastAsia="宋体" w:cs="宋体"/>
                <w:color w:val="auto"/>
                <w:sz w:val="22"/>
                <w:szCs w:val="22"/>
              </w:rPr>
            </w:pP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rPr>
              <w:t>报价</w:t>
            </w:r>
          </w:p>
        </w:tc>
        <w:tc>
          <w:tcPr>
            <w:tcW w:w="4534" w:type="dxa"/>
            <w:noWrap w:val="0"/>
            <w:vAlign w:val="top"/>
          </w:tcPr>
          <w:p w14:paraId="6ACA2926">
            <w:pPr>
              <w:tabs>
                <w:tab w:val="left" w:pos="0"/>
              </w:tabs>
              <w:adjustRightInd w:val="0"/>
              <w:snapToGrid w:val="0"/>
              <w:spacing w:line="360" w:lineRule="exact"/>
              <w:rPr>
                <w:rFonts w:ascii="宋体" w:hAnsi="宋体" w:eastAsia="宋体" w:cs="宋体"/>
                <w:color w:val="auto"/>
                <w:sz w:val="22"/>
                <w:szCs w:val="22"/>
              </w:rPr>
            </w:pPr>
            <w:r>
              <w:rPr>
                <w:rFonts w:hint="eastAsia" w:ascii="宋体" w:hAnsi="宋体" w:eastAsia="宋体" w:cs="宋体"/>
                <w:color w:val="auto"/>
                <w:sz w:val="22"/>
                <w:szCs w:val="22"/>
              </w:rPr>
              <w:t>同时满足以下条款：</w:t>
            </w:r>
          </w:p>
          <w:p w14:paraId="1286B3E9">
            <w:pPr>
              <w:tabs>
                <w:tab w:val="left" w:pos="0"/>
              </w:tabs>
              <w:adjustRightInd w:val="0"/>
              <w:snapToGrid w:val="0"/>
              <w:spacing w:line="360" w:lineRule="exact"/>
              <w:rPr>
                <w:rFonts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rPr>
              <w:t>报价符合唯一性要求；</w:t>
            </w:r>
          </w:p>
          <w:p w14:paraId="1EEFDCFD">
            <w:pPr>
              <w:tabs>
                <w:tab w:val="left" w:pos="0"/>
              </w:tabs>
              <w:adjustRightInd w:val="0"/>
              <w:snapToGrid w:val="0"/>
              <w:spacing w:line="360" w:lineRule="exact"/>
              <w:rPr>
                <w:rFonts w:ascii="宋体" w:hAnsi="宋体" w:eastAsia="宋体" w:cs="宋体"/>
                <w:color w:val="auto"/>
                <w:sz w:val="22"/>
                <w:szCs w:val="22"/>
              </w:rPr>
            </w:pPr>
            <w:r>
              <w:rPr>
                <w:rFonts w:hint="eastAsia" w:ascii="宋体" w:hAnsi="宋体" w:eastAsia="宋体" w:cs="宋体"/>
                <w:color w:val="auto"/>
                <w:sz w:val="22"/>
                <w:szCs w:val="22"/>
              </w:rPr>
              <w:t xml:space="preserve">(2) </w:t>
            </w: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rPr>
              <w:t>报价表填写符合要求；</w:t>
            </w:r>
          </w:p>
          <w:p w14:paraId="607A9B6E">
            <w:pPr>
              <w:tabs>
                <w:tab w:val="left" w:pos="0"/>
              </w:tabs>
              <w:adjustRightInd w:val="0"/>
              <w:snapToGrid w:val="0"/>
              <w:spacing w:line="360" w:lineRule="exact"/>
              <w:rPr>
                <w:rFonts w:ascii="宋体" w:hAnsi="宋体" w:eastAsia="宋体" w:cs="宋体"/>
                <w:color w:val="auto"/>
                <w:sz w:val="22"/>
                <w:szCs w:val="22"/>
              </w:rPr>
            </w:pPr>
            <w:r>
              <w:rPr>
                <w:rFonts w:hint="eastAsia" w:ascii="宋体" w:hAnsi="宋体" w:eastAsia="宋体" w:cs="宋体"/>
                <w:color w:val="auto"/>
                <w:sz w:val="22"/>
                <w:szCs w:val="22"/>
              </w:rPr>
              <w:t>(3) 计量单位、报价货币均符合</w:t>
            </w:r>
            <w:r>
              <w:rPr>
                <w:rFonts w:hint="eastAsia" w:ascii="宋体" w:hAnsi="宋体" w:eastAsia="宋体" w:cs="宋体"/>
                <w:color w:val="auto"/>
                <w:sz w:val="22"/>
                <w:szCs w:val="22"/>
                <w:lang w:val="en-US" w:eastAsia="zh-CN"/>
              </w:rPr>
              <w:t>招标</w:t>
            </w:r>
            <w:r>
              <w:rPr>
                <w:rFonts w:hint="eastAsia" w:ascii="宋体" w:hAnsi="宋体" w:eastAsia="宋体" w:cs="宋体"/>
                <w:color w:val="auto"/>
                <w:sz w:val="22"/>
                <w:szCs w:val="22"/>
              </w:rPr>
              <w:t>文件要求；</w:t>
            </w:r>
          </w:p>
          <w:p w14:paraId="57D271CB">
            <w:pPr>
              <w:tabs>
                <w:tab w:val="left" w:pos="0"/>
              </w:tabs>
              <w:adjustRightInd w:val="0"/>
              <w:snapToGrid w:val="0"/>
              <w:spacing w:line="360" w:lineRule="exact"/>
              <w:rPr>
                <w:rFonts w:ascii="宋体" w:hAnsi="宋体" w:eastAsia="宋体" w:cs="宋体"/>
                <w:color w:val="auto"/>
                <w:sz w:val="22"/>
                <w:szCs w:val="22"/>
              </w:rPr>
            </w:pPr>
            <w:r>
              <w:rPr>
                <w:rFonts w:hint="eastAsia" w:ascii="宋体" w:hAnsi="宋体" w:eastAsia="宋体" w:cs="宋体"/>
                <w:color w:val="auto"/>
                <w:sz w:val="22"/>
                <w:szCs w:val="22"/>
              </w:rPr>
              <w:t xml:space="preserve">(4) </w:t>
            </w: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rPr>
              <w:t>报价未超出采购预算或</w:t>
            </w: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rPr>
              <w:t>文件规定的最高限价。</w:t>
            </w:r>
          </w:p>
        </w:tc>
        <w:tc>
          <w:tcPr>
            <w:tcW w:w="910" w:type="dxa"/>
            <w:noWrap w:val="0"/>
            <w:vAlign w:val="top"/>
          </w:tcPr>
          <w:p w14:paraId="75AB0E71">
            <w:pPr>
              <w:spacing w:line="360" w:lineRule="exact"/>
              <w:rPr>
                <w:rFonts w:ascii="宋体" w:hAnsi="宋体" w:eastAsia="宋体" w:cs="宋体"/>
                <w:sz w:val="22"/>
                <w:szCs w:val="22"/>
              </w:rPr>
            </w:pPr>
          </w:p>
        </w:tc>
        <w:tc>
          <w:tcPr>
            <w:tcW w:w="1382" w:type="dxa"/>
            <w:noWrap w:val="0"/>
            <w:vAlign w:val="top"/>
          </w:tcPr>
          <w:p w14:paraId="6411B3F9">
            <w:pPr>
              <w:spacing w:line="360" w:lineRule="exact"/>
              <w:rPr>
                <w:rFonts w:ascii="宋体" w:hAnsi="宋体" w:eastAsia="宋体" w:cs="宋体"/>
                <w:sz w:val="22"/>
                <w:szCs w:val="22"/>
              </w:rPr>
            </w:pPr>
          </w:p>
        </w:tc>
      </w:tr>
      <w:tr w14:paraId="6A42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78" w:type="dxa"/>
            <w:noWrap w:val="0"/>
            <w:vAlign w:val="center"/>
          </w:tcPr>
          <w:p w14:paraId="5A6095AD">
            <w:pPr>
              <w:spacing w:line="360" w:lineRule="exact"/>
              <w:jc w:val="center"/>
              <w:rPr>
                <w:rFonts w:ascii="宋体" w:hAnsi="宋体" w:eastAsia="宋体" w:cs="宋体"/>
                <w:sz w:val="22"/>
                <w:szCs w:val="22"/>
              </w:rPr>
            </w:pPr>
            <w:r>
              <w:rPr>
                <w:rFonts w:hint="eastAsia" w:ascii="宋体" w:hAnsi="宋体" w:eastAsia="宋体" w:cs="宋体"/>
                <w:sz w:val="22"/>
                <w:szCs w:val="22"/>
              </w:rPr>
              <w:t>8</w:t>
            </w:r>
          </w:p>
        </w:tc>
        <w:tc>
          <w:tcPr>
            <w:tcW w:w="2053" w:type="dxa"/>
            <w:noWrap w:val="0"/>
            <w:vAlign w:val="center"/>
          </w:tcPr>
          <w:p w14:paraId="53C007F5">
            <w:pPr>
              <w:widowControl/>
              <w:spacing w:line="360" w:lineRule="exact"/>
              <w:jc w:val="center"/>
              <w:rPr>
                <w:rFonts w:ascii="宋体" w:hAnsi="宋体" w:eastAsia="宋体" w:cs="宋体"/>
                <w:sz w:val="22"/>
                <w:szCs w:val="22"/>
              </w:rPr>
            </w:pPr>
            <w:r>
              <w:rPr>
                <w:rFonts w:hint="eastAsia" w:ascii="宋体" w:hAnsi="宋体" w:eastAsia="宋体" w:cs="宋体"/>
                <w:bCs/>
                <w:kern w:val="0"/>
                <w:sz w:val="22"/>
                <w:szCs w:val="22"/>
              </w:rPr>
              <w:t>实质性条款响应</w:t>
            </w:r>
          </w:p>
        </w:tc>
        <w:tc>
          <w:tcPr>
            <w:tcW w:w="4534" w:type="dxa"/>
            <w:noWrap w:val="0"/>
            <w:vAlign w:val="center"/>
          </w:tcPr>
          <w:p w14:paraId="51AB1E2C">
            <w:pPr>
              <w:widowControl/>
              <w:spacing w:line="360" w:lineRule="exact"/>
              <w:rPr>
                <w:rFonts w:ascii="宋体" w:hAnsi="宋体" w:eastAsia="宋体" w:cs="宋体"/>
                <w:sz w:val="22"/>
                <w:szCs w:val="22"/>
              </w:rPr>
            </w:pPr>
            <w:r>
              <w:rPr>
                <w:rFonts w:hint="eastAsia" w:ascii="宋体" w:hAnsi="宋体" w:eastAsia="宋体" w:cs="宋体"/>
                <w:sz w:val="22"/>
                <w:szCs w:val="22"/>
              </w:rPr>
              <w:t>完全响应</w:t>
            </w:r>
            <w:r>
              <w:rPr>
                <w:rFonts w:hint="eastAsia" w:ascii="宋体" w:hAnsi="宋体" w:eastAsia="宋体" w:cs="宋体"/>
                <w:sz w:val="22"/>
                <w:szCs w:val="22"/>
                <w:lang w:val="en-US" w:eastAsia="zh-CN"/>
              </w:rPr>
              <w:t>招标</w:t>
            </w:r>
            <w:r>
              <w:rPr>
                <w:rFonts w:hint="eastAsia" w:ascii="宋体" w:hAnsi="宋体" w:eastAsia="宋体" w:cs="宋体"/>
                <w:sz w:val="22"/>
                <w:szCs w:val="22"/>
              </w:rPr>
              <w:t>文件要求的各项实质性条款。</w:t>
            </w:r>
            <w:r>
              <w:rPr>
                <w:rFonts w:hint="eastAsia" w:ascii="宋体" w:hAnsi="宋体" w:eastAsia="宋体" w:cs="宋体"/>
                <w:b/>
                <w:bCs/>
                <w:color w:val="000000"/>
                <w:sz w:val="22"/>
                <w:szCs w:val="22"/>
                <w:lang w:val="en-US" w:eastAsia="zh-CN"/>
              </w:rPr>
              <w:t>（招标文件中标注★号的为实质性条款，未设置实</w:t>
            </w:r>
            <w:r>
              <w:rPr>
                <w:rFonts w:hint="eastAsia" w:ascii="宋体" w:hAnsi="宋体" w:eastAsia="宋体" w:cs="宋体"/>
                <w:b/>
                <w:bCs/>
                <w:color w:val="000000"/>
                <w:sz w:val="22"/>
                <w:szCs w:val="22"/>
              </w:rPr>
              <w:t>质性条款时可忽略此项</w:t>
            </w:r>
            <w:r>
              <w:rPr>
                <w:rFonts w:hint="eastAsia" w:ascii="宋体" w:hAnsi="宋体" w:eastAsia="宋体" w:cs="宋体"/>
                <w:sz w:val="22"/>
                <w:szCs w:val="22"/>
              </w:rPr>
              <w:t>）</w:t>
            </w:r>
          </w:p>
        </w:tc>
        <w:tc>
          <w:tcPr>
            <w:tcW w:w="910" w:type="dxa"/>
            <w:noWrap w:val="0"/>
            <w:vAlign w:val="top"/>
          </w:tcPr>
          <w:p w14:paraId="1DE23BF9">
            <w:pPr>
              <w:spacing w:line="360" w:lineRule="exact"/>
              <w:rPr>
                <w:rFonts w:ascii="宋体" w:hAnsi="宋体" w:eastAsia="宋体" w:cs="宋体"/>
                <w:sz w:val="22"/>
                <w:szCs w:val="22"/>
              </w:rPr>
            </w:pPr>
          </w:p>
        </w:tc>
        <w:tc>
          <w:tcPr>
            <w:tcW w:w="1382" w:type="dxa"/>
            <w:noWrap w:val="0"/>
            <w:vAlign w:val="top"/>
          </w:tcPr>
          <w:p w14:paraId="5F2E2510">
            <w:pPr>
              <w:spacing w:line="360" w:lineRule="exact"/>
              <w:rPr>
                <w:rFonts w:ascii="宋体" w:hAnsi="宋体" w:eastAsia="宋体" w:cs="宋体"/>
                <w:sz w:val="22"/>
                <w:szCs w:val="22"/>
              </w:rPr>
            </w:pPr>
          </w:p>
        </w:tc>
      </w:tr>
      <w:tr w14:paraId="1BF3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78" w:type="dxa"/>
            <w:noWrap w:val="0"/>
            <w:vAlign w:val="center"/>
          </w:tcPr>
          <w:p w14:paraId="285F05CF">
            <w:pPr>
              <w:spacing w:line="360" w:lineRule="exact"/>
              <w:jc w:val="center"/>
              <w:rPr>
                <w:rFonts w:ascii="宋体" w:hAnsi="宋体" w:eastAsia="宋体" w:cs="宋体"/>
                <w:sz w:val="22"/>
                <w:szCs w:val="22"/>
              </w:rPr>
            </w:pPr>
            <w:r>
              <w:rPr>
                <w:rFonts w:hint="eastAsia" w:ascii="宋体" w:hAnsi="宋体" w:eastAsia="宋体" w:cs="宋体"/>
                <w:sz w:val="22"/>
                <w:szCs w:val="22"/>
              </w:rPr>
              <w:t>9</w:t>
            </w:r>
          </w:p>
        </w:tc>
        <w:tc>
          <w:tcPr>
            <w:tcW w:w="2053" w:type="dxa"/>
            <w:noWrap w:val="0"/>
            <w:vAlign w:val="center"/>
          </w:tcPr>
          <w:p w14:paraId="146B81F4">
            <w:pPr>
              <w:widowControl/>
              <w:spacing w:line="360" w:lineRule="exact"/>
              <w:jc w:val="center"/>
              <w:rPr>
                <w:rFonts w:ascii="宋体" w:hAnsi="宋体" w:eastAsia="宋体" w:cs="宋体"/>
                <w:sz w:val="22"/>
                <w:szCs w:val="22"/>
              </w:rPr>
            </w:pPr>
            <w:r>
              <w:rPr>
                <w:rFonts w:hint="eastAsia" w:ascii="宋体" w:hAnsi="宋体" w:eastAsia="宋体" w:cs="宋体"/>
                <w:bCs/>
                <w:kern w:val="0"/>
                <w:sz w:val="22"/>
                <w:szCs w:val="22"/>
              </w:rPr>
              <w:t>合同条款响应</w:t>
            </w:r>
          </w:p>
        </w:tc>
        <w:tc>
          <w:tcPr>
            <w:tcW w:w="4534" w:type="dxa"/>
            <w:noWrap w:val="0"/>
            <w:vAlign w:val="center"/>
          </w:tcPr>
          <w:p w14:paraId="5810B624">
            <w:pPr>
              <w:widowControl/>
              <w:spacing w:line="360" w:lineRule="exact"/>
              <w:rPr>
                <w:rFonts w:ascii="宋体" w:hAnsi="宋体" w:eastAsia="宋体" w:cs="宋体"/>
                <w:sz w:val="22"/>
                <w:szCs w:val="22"/>
              </w:rPr>
            </w:pPr>
            <w:r>
              <w:rPr>
                <w:rFonts w:hint="eastAsia" w:ascii="宋体" w:hAnsi="宋体" w:eastAsia="宋体" w:cs="宋体"/>
                <w:sz w:val="22"/>
                <w:szCs w:val="22"/>
              </w:rPr>
              <w:t>完全理解并接受</w:t>
            </w:r>
            <w:r>
              <w:rPr>
                <w:rFonts w:hint="eastAsia" w:ascii="宋体" w:hAnsi="宋体" w:eastAsia="宋体" w:cs="宋体"/>
                <w:sz w:val="22"/>
                <w:szCs w:val="22"/>
                <w:lang w:val="en-US" w:eastAsia="zh-CN"/>
              </w:rPr>
              <w:t>投标</w:t>
            </w:r>
            <w:r>
              <w:rPr>
                <w:rFonts w:hint="eastAsia" w:ascii="宋体" w:hAnsi="宋体" w:eastAsia="宋体" w:cs="宋体"/>
                <w:sz w:val="22"/>
                <w:szCs w:val="22"/>
              </w:rPr>
              <w:t>文件合同条款的要求。</w:t>
            </w:r>
          </w:p>
        </w:tc>
        <w:tc>
          <w:tcPr>
            <w:tcW w:w="910" w:type="dxa"/>
            <w:noWrap w:val="0"/>
            <w:vAlign w:val="top"/>
          </w:tcPr>
          <w:p w14:paraId="6DC7AAAC">
            <w:pPr>
              <w:spacing w:line="360" w:lineRule="exact"/>
              <w:rPr>
                <w:rFonts w:ascii="宋体" w:hAnsi="宋体" w:eastAsia="宋体" w:cs="宋体"/>
                <w:sz w:val="22"/>
                <w:szCs w:val="22"/>
              </w:rPr>
            </w:pPr>
          </w:p>
        </w:tc>
        <w:tc>
          <w:tcPr>
            <w:tcW w:w="1382" w:type="dxa"/>
            <w:noWrap w:val="0"/>
            <w:vAlign w:val="top"/>
          </w:tcPr>
          <w:p w14:paraId="027A6A2E">
            <w:pPr>
              <w:spacing w:line="360" w:lineRule="exact"/>
              <w:rPr>
                <w:rFonts w:ascii="宋体" w:hAnsi="宋体" w:eastAsia="宋体" w:cs="宋体"/>
                <w:sz w:val="22"/>
                <w:szCs w:val="22"/>
              </w:rPr>
            </w:pPr>
          </w:p>
        </w:tc>
      </w:tr>
      <w:tr w14:paraId="563C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78" w:type="dxa"/>
            <w:noWrap w:val="0"/>
            <w:vAlign w:val="center"/>
          </w:tcPr>
          <w:p w14:paraId="0089F3A3">
            <w:pPr>
              <w:spacing w:line="360" w:lineRule="exact"/>
              <w:jc w:val="center"/>
              <w:rPr>
                <w:rFonts w:ascii="宋体" w:hAnsi="宋体" w:eastAsia="宋体" w:cs="宋体"/>
                <w:sz w:val="22"/>
                <w:szCs w:val="22"/>
              </w:rPr>
            </w:pPr>
            <w:r>
              <w:rPr>
                <w:rFonts w:hint="eastAsia" w:ascii="宋体" w:hAnsi="宋体" w:eastAsia="宋体" w:cs="宋体"/>
                <w:sz w:val="22"/>
                <w:szCs w:val="22"/>
              </w:rPr>
              <w:t>10</w:t>
            </w:r>
          </w:p>
        </w:tc>
        <w:tc>
          <w:tcPr>
            <w:tcW w:w="2053" w:type="dxa"/>
            <w:noWrap w:val="0"/>
            <w:vAlign w:val="center"/>
          </w:tcPr>
          <w:p w14:paraId="51483898">
            <w:pPr>
              <w:tabs>
                <w:tab w:val="left" w:pos="0"/>
              </w:tabs>
              <w:adjustRightInd w:val="0"/>
              <w:snapToGrid w:val="0"/>
              <w:spacing w:line="360" w:lineRule="exact"/>
              <w:jc w:val="center"/>
              <w:rPr>
                <w:rFonts w:ascii="宋体" w:hAnsi="宋体" w:eastAsia="宋体" w:cs="宋体"/>
                <w:sz w:val="22"/>
                <w:szCs w:val="22"/>
              </w:rPr>
            </w:pPr>
            <w:r>
              <w:rPr>
                <w:rFonts w:hint="eastAsia" w:ascii="宋体" w:hAnsi="宋体" w:eastAsia="宋体" w:cs="宋体"/>
                <w:sz w:val="22"/>
                <w:szCs w:val="22"/>
              </w:rPr>
              <w:t>其他</w:t>
            </w:r>
          </w:p>
        </w:tc>
        <w:tc>
          <w:tcPr>
            <w:tcW w:w="4534" w:type="dxa"/>
            <w:noWrap w:val="0"/>
            <w:vAlign w:val="center"/>
          </w:tcPr>
          <w:p w14:paraId="1C9469AE">
            <w:pPr>
              <w:tabs>
                <w:tab w:val="left" w:pos="0"/>
              </w:tabs>
              <w:adjustRightInd w:val="0"/>
              <w:snapToGrid w:val="0"/>
              <w:spacing w:line="360" w:lineRule="exact"/>
              <w:rPr>
                <w:rFonts w:ascii="宋体" w:hAnsi="宋体" w:eastAsia="宋体" w:cs="宋体"/>
                <w:sz w:val="22"/>
                <w:szCs w:val="22"/>
              </w:rPr>
            </w:pPr>
            <w:r>
              <w:rPr>
                <w:rFonts w:hint="eastAsia" w:ascii="宋体" w:hAnsi="宋体" w:eastAsia="宋体" w:cs="宋体"/>
                <w:sz w:val="22"/>
                <w:szCs w:val="22"/>
              </w:rPr>
              <w:t>完全理解并接受法律法规和</w:t>
            </w:r>
            <w:r>
              <w:rPr>
                <w:rFonts w:hint="eastAsia" w:ascii="宋体" w:hAnsi="宋体" w:eastAsia="宋体" w:cs="宋体"/>
                <w:sz w:val="22"/>
                <w:szCs w:val="22"/>
                <w:lang w:val="en-US" w:eastAsia="zh-CN"/>
              </w:rPr>
              <w:t>投标</w:t>
            </w:r>
            <w:r>
              <w:rPr>
                <w:rFonts w:hint="eastAsia" w:ascii="宋体" w:hAnsi="宋体" w:eastAsia="宋体" w:cs="宋体"/>
                <w:sz w:val="22"/>
                <w:szCs w:val="22"/>
              </w:rPr>
              <w:t>文件对供应商的各项须知、规约要求和责任义务，没有出现法律法规或</w:t>
            </w:r>
            <w:r>
              <w:rPr>
                <w:rFonts w:hint="eastAsia" w:ascii="宋体" w:hAnsi="宋体" w:eastAsia="宋体" w:cs="宋体"/>
                <w:sz w:val="22"/>
                <w:szCs w:val="22"/>
                <w:lang w:val="en-US" w:eastAsia="zh-CN"/>
              </w:rPr>
              <w:t>投标</w:t>
            </w:r>
            <w:r>
              <w:rPr>
                <w:rFonts w:hint="eastAsia" w:ascii="宋体" w:hAnsi="宋体" w:eastAsia="宋体" w:cs="宋体"/>
                <w:sz w:val="22"/>
                <w:szCs w:val="22"/>
              </w:rPr>
              <w:t>文件明确规定的其他被视为“无效</w:t>
            </w:r>
            <w:r>
              <w:rPr>
                <w:rFonts w:hint="eastAsia" w:ascii="宋体" w:hAnsi="宋体" w:eastAsia="宋体" w:cs="宋体"/>
                <w:sz w:val="22"/>
                <w:szCs w:val="22"/>
                <w:lang w:val="en-US" w:eastAsia="zh-CN"/>
              </w:rPr>
              <w:t>投标</w:t>
            </w:r>
            <w:r>
              <w:rPr>
                <w:rFonts w:hint="eastAsia" w:ascii="宋体" w:hAnsi="宋体" w:eastAsia="宋体" w:cs="宋体"/>
                <w:sz w:val="22"/>
                <w:szCs w:val="22"/>
              </w:rPr>
              <w:t>”的情形。</w:t>
            </w:r>
          </w:p>
        </w:tc>
        <w:tc>
          <w:tcPr>
            <w:tcW w:w="910" w:type="dxa"/>
            <w:noWrap w:val="0"/>
            <w:vAlign w:val="top"/>
          </w:tcPr>
          <w:p w14:paraId="08DC5165">
            <w:pPr>
              <w:spacing w:line="360" w:lineRule="exact"/>
              <w:rPr>
                <w:rFonts w:ascii="宋体" w:hAnsi="宋体" w:eastAsia="宋体" w:cs="宋体"/>
                <w:sz w:val="22"/>
                <w:szCs w:val="22"/>
              </w:rPr>
            </w:pPr>
          </w:p>
        </w:tc>
        <w:tc>
          <w:tcPr>
            <w:tcW w:w="1382" w:type="dxa"/>
            <w:noWrap w:val="0"/>
            <w:vAlign w:val="top"/>
          </w:tcPr>
          <w:p w14:paraId="16C0F9FF">
            <w:pPr>
              <w:spacing w:line="360" w:lineRule="exact"/>
              <w:rPr>
                <w:rFonts w:ascii="宋体" w:hAnsi="宋体" w:eastAsia="宋体" w:cs="宋体"/>
                <w:sz w:val="22"/>
                <w:szCs w:val="22"/>
              </w:rPr>
            </w:pPr>
          </w:p>
        </w:tc>
      </w:tr>
    </w:tbl>
    <w:p w14:paraId="5A200CA9">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1.3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C0CBAD">
      <w:pPr>
        <w:spacing w:line="400" w:lineRule="exact"/>
        <w:rPr>
          <w:rFonts w:hint="eastAsia" w:ascii="宋体" w:hAnsi="宋体"/>
          <w:color w:val="auto"/>
          <w:sz w:val="24"/>
          <w:szCs w:val="24"/>
        </w:rPr>
      </w:pPr>
      <w:r>
        <w:rPr>
          <w:rFonts w:hint="eastAsia" w:ascii="宋体" w:hAnsi="宋体"/>
          <w:color w:val="auto"/>
          <w:sz w:val="24"/>
          <w:szCs w:val="24"/>
        </w:rPr>
        <w:t>2、相同品牌产品投标的处理：</w:t>
      </w:r>
    </w:p>
    <w:p w14:paraId="0368F005">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提供相同品牌产品且通过资格审查、符合性审查的不同投标人参加同一包（标段）投标的，按一家投标人计算，评审后得分最高的同品牌投标人获得中标人推荐资格；评审得分相同的，由</w:t>
      </w:r>
      <w:r>
        <w:rPr>
          <w:rFonts w:hint="eastAsia" w:ascii="宋体" w:hAnsi="宋体"/>
          <w:color w:val="auto"/>
          <w:sz w:val="24"/>
          <w:szCs w:val="24"/>
          <w:lang w:eastAsia="zh-CN"/>
        </w:rPr>
        <w:t>招标人</w:t>
      </w:r>
      <w:r>
        <w:rPr>
          <w:rFonts w:hint="eastAsia" w:ascii="宋体" w:hAnsi="宋体"/>
          <w:color w:val="auto"/>
          <w:sz w:val="24"/>
          <w:szCs w:val="24"/>
        </w:rPr>
        <w:t>自行确定一个投标人获得中标人推荐资格，其他同品牌投标人不作为中标候选人。</w:t>
      </w:r>
    </w:p>
    <w:p w14:paraId="4090917A">
      <w:pPr>
        <w:spacing w:line="400" w:lineRule="exact"/>
        <w:rPr>
          <w:rFonts w:hint="eastAsia" w:ascii="宋体" w:hAnsi="宋体"/>
          <w:color w:val="auto"/>
          <w:sz w:val="24"/>
          <w:szCs w:val="24"/>
        </w:rPr>
      </w:pPr>
      <w:r>
        <w:rPr>
          <w:rFonts w:hint="eastAsia" w:ascii="宋体" w:hAnsi="宋体"/>
          <w:color w:val="auto"/>
          <w:sz w:val="24"/>
          <w:szCs w:val="24"/>
        </w:rPr>
        <w:t>3、澄清有关问题：</w:t>
      </w:r>
    </w:p>
    <w:p w14:paraId="013761F4">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3.1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14:paraId="2AC0B9DD">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3.2投标文件报价出现前后不一致的，按照下列规定修正：</w:t>
      </w:r>
    </w:p>
    <w:p w14:paraId="650BA5DE">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（一）投标文件中开标一览表（报价表）内容与投标文件中相应内容不一致的，以开标一览表（报价表）为准；</w:t>
      </w:r>
    </w:p>
    <w:p w14:paraId="4D4A6AFA">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（二）大写金额和小写金额不一致的，以大写金额为准；</w:t>
      </w:r>
    </w:p>
    <w:p w14:paraId="3EDBD16C">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（三）单价金额小数点或者百分比有明显错位的，以开标一览表的总价</w:t>
      </w:r>
    </w:p>
    <w:p w14:paraId="1644F16F">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为准，并修改单价；</w:t>
      </w:r>
    </w:p>
    <w:p w14:paraId="0D28E32E">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（四）总价金额与按单价汇总金额不一致的，以单价金额计算结果为准。</w:t>
      </w:r>
    </w:p>
    <w:p w14:paraId="6F1DB66E">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同时出现两种以上不一致的，按照前款规定的顺序修正。修正后的报价经投标人书面确认后产生约束力，投标人不确认的，其投标无效。</w:t>
      </w:r>
    </w:p>
    <w:p w14:paraId="43D76807">
      <w:pPr>
        <w:spacing w:line="400" w:lineRule="exact"/>
        <w:rPr>
          <w:rFonts w:hint="eastAsia" w:ascii="宋体" w:hAnsi="宋体"/>
          <w:color w:val="auto"/>
          <w:sz w:val="24"/>
          <w:szCs w:val="24"/>
        </w:rPr>
      </w:pPr>
      <w:r>
        <w:rPr>
          <w:rFonts w:hint="eastAsia" w:ascii="宋体" w:hAnsi="宋体"/>
          <w:color w:val="auto"/>
          <w:sz w:val="24"/>
          <w:szCs w:val="24"/>
        </w:rPr>
        <w:t xml:space="preserve">4、评标价的确定： </w:t>
      </w:r>
    </w:p>
    <w:p w14:paraId="581D6E6C">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投标文件经审查合格的，为有效投标。对于所有有效投标按照以下规则进行评标价的确定。</w:t>
      </w:r>
    </w:p>
    <w:p w14:paraId="4F05B760">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4.1对于不需要进行政策性价格优惠调整的，其评标价为按照以上3.2条款修正后的投标总价。</w:t>
      </w:r>
    </w:p>
    <w:p w14:paraId="6980943A">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4.2对于符合政策性优惠的，其评标价按照以下规则进行计算调整。</w:t>
      </w:r>
    </w:p>
    <w:p w14:paraId="18019C87">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4.2.1符合财库〔2020〕46号文件规定的小微企业单位的评标价计算规则：</w:t>
      </w:r>
    </w:p>
    <w:p w14:paraId="6226D113">
      <w:pPr>
        <w:keepNext w:val="0"/>
        <w:keepLines w:val="0"/>
        <w:widowControl/>
        <w:suppressLineNumbers w:val="0"/>
        <w:ind w:firstLine="480" w:firstLineChars="200"/>
        <w:jc w:val="left"/>
        <w:rPr>
          <w:rFonts w:ascii="宋体" w:hAnsi="宋体" w:eastAsia="宋体" w:cs="宋体"/>
          <w:b w:val="0"/>
          <w:bCs w:val="0"/>
          <w:color w:val="auto"/>
          <w:kern w:val="0"/>
          <w:sz w:val="24"/>
          <w:szCs w:val="24"/>
          <w:lang w:val="en-US" w:eastAsia="zh-CN" w:bidi="ar"/>
        </w:rPr>
      </w:pPr>
      <w:r>
        <w:rPr>
          <w:rFonts w:ascii="宋体" w:hAnsi="宋体" w:eastAsia="宋体" w:cs="宋体"/>
          <w:b w:val="0"/>
          <w:bCs w:val="0"/>
          <w:color w:val="auto"/>
          <w:kern w:val="0"/>
          <w:sz w:val="24"/>
          <w:szCs w:val="24"/>
          <w:lang w:val="en-US" w:eastAsia="zh-CN" w:bidi="ar"/>
        </w:rPr>
        <w:t xml:space="preserve">4.2.1.1 对符合规定的小型和微型企业（非联合体投标）报价给予 15%的扣除， 用扣除后的价格参加评审。 其评标价=投标报价*（1-15%） </w:t>
      </w:r>
    </w:p>
    <w:p w14:paraId="6BEE4AEF">
      <w:pPr>
        <w:keepNext w:val="0"/>
        <w:keepLines w:val="0"/>
        <w:widowControl/>
        <w:suppressLineNumbers w:val="0"/>
        <w:ind w:firstLine="480" w:firstLineChars="200"/>
        <w:jc w:val="left"/>
        <w:rPr>
          <w:rFonts w:ascii="宋体" w:hAnsi="宋体" w:eastAsia="宋体" w:cs="宋体"/>
          <w:b w:val="0"/>
          <w:bCs w:val="0"/>
          <w:color w:val="auto"/>
          <w:kern w:val="0"/>
          <w:sz w:val="24"/>
          <w:szCs w:val="24"/>
          <w:lang w:val="en-US" w:eastAsia="zh-CN" w:bidi="ar"/>
        </w:rPr>
      </w:pPr>
      <w:r>
        <w:rPr>
          <w:rFonts w:ascii="宋体" w:hAnsi="宋体" w:eastAsia="宋体" w:cs="宋体"/>
          <w:b w:val="0"/>
          <w:bCs w:val="0"/>
          <w:color w:val="auto"/>
          <w:kern w:val="0"/>
          <w:sz w:val="24"/>
          <w:szCs w:val="24"/>
          <w:lang w:val="en-US" w:eastAsia="zh-CN" w:bidi="ar"/>
        </w:rPr>
        <w:t>4.2.1.2 对于联合协议或者分包意向协议约定小微企业的合同份额占到合同总金额 30%以上的（须在联合协议或分包意向协议中明确小微企业的合同份额，否则评标时不予给予价格扣除），对联合体或者大中型企业的报价给予</w:t>
      </w:r>
      <w:r>
        <w:rPr>
          <w:rFonts w:hint="eastAsia" w:ascii="宋体" w:hAnsi="宋体" w:eastAsia="宋体" w:cs="宋体"/>
          <w:b w:val="0"/>
          <w:bCs w:val="0"/>
          <w:color w:val="auto"/>
          <w:kern w:val="0"/>
          <w:sz w:val="24"/>
          <w:szCs w:val="24"/>
          <w:lang w:val="en-US" w:eastAsia="zh-CN" w:bidi="ar"/>
        </w:rPr>
        <w:t>5</w:t>
      </w:r>
      <w:r>
        <w:rPr>
          <w:rFonts w:ascii="宋体" w:hAnsi="宋体" w:eastAsia="宋体" w:cs="宋体"/>
          <w:b w:val="0"/>
          <w:bCs w:val="0"/>
          <w:color w:val="auto"/>
          <w:kern w:val="0"/>
          <w:sz w:val="24"/>
          <w:szCs w:val="24"/>
          <w:lang w:val="en-US" w:eastAsia="zh-CN" w:bidi="ar"/>
        </w:rPr>
        <w:t xml:space="preserve">%的扣除，用扣除后的价格参加评审。 </w:t>
      </w:r>
    </w:p>
    <w:p w14:paraId="3F5703D2">
      <w:pPr>
        <w:keepNext w:val="0"/>
        <w:keepLines w:val="0"/>
        <w:widowControl/>
        <w:suppressLineNumbers w:val="0"/>
        <w:ind w:firstLine="480" w:firstLineChars="200"/>
        <w:jc w:val="left"/>
        <w:rPr>
          <w:rFonts w:ascii="宋体" w:hAnsi="宋体" w:eastAsia="宋体" w:cs="宋体"/>
          <w:b w:val="0"/>
          <w:bCs w:val="0"/>
          <w:color w:val="auto"/>
          <w:kern w:val="0"/>
          <w:sz w:val="24"/>
          <w:szCs w:val="24"/>
          <w:lang w:val="en-US" w:eastAsia="zh-CN" w:bidi="ar"/>
        </w:rPr>
      </w:pPr>
      <w:r>
        <w:rPr>
          <w:rFonts w:ascii="宋体" w:hAnsi="宋体" w:eastAsia="宋体" w:cs="宋体"/>
          <w:b w:val="0"/>
          <w:bCs w:val="0"/>
          <w:color w:val="auto"/>
          <w:kern w:val="0"/>
          <w:sz w:val="24"/>
          <w:szCs w:val="24"/>
          <w:lang w:val="en-US" w:eastAsia="zh-CN" w:bidi="ar"/>
        </w:rPr>
        <w:t>其评标价=投标报价*（1-</w:t>
      </w:r>
      <w:r>
        <w:rPr>
          <w:rFonts w:hint="eastAsia" w:ascii="宋体" w:hAnsi="宋体" w:eastAsia="宋体" w:cs="宋体"/>
          <w:b w:val="0"/>
          <w:bCs w:val="0"/>
          <w:color w:val="auto"/>
          <w:kern w:val="0"/>
          <w:sz w:val="24"/>
          <w:szCs w:val="24"/>
          <w:lang w:val="en-US" w:eastAsia="zh-CN" w:bidi="ar"/>
        </w:rPr>
        <w:t>5</w:t>
      </w:r>
      <w:r>
        <w:rPr>
          <w:rFonts w:ascii="宋体" w:hAnsi="宋体" w:eastAsia="宋体" w:cs="宋体"/>
          <w:b w:val="0"/>
          <w:bCs w:val="0"/>
          <w:color w:val="auto"/>
          <w:kern w:val="0"/>
          <w:sz w:val="24"/>
          <w:szCs w:val="24"/>
          <w:lang w:val="en-US" w:eastAsia="zh-CN" w:bidi="ar"/>
        </w:rPr>
        <w:t xml:space="preserve">%） </w:t>
      </w:r>
    </w:p>
    <w:p w14:paraId="15EA5737">
      <w:pPr>
        <w:keepNext w:val="0"/>
        <w:keepLines w:val="0"/>
        <w:widowControl/>
        <w:suppressLineNumbers w:val="0"/>
        <w:ind w:left="479" w:leftChars="228" w:firstLine="0" w:firstLineChars="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4.2.1.3 确认为小微企业（含小型、微型企业，下同）投标的，应当同时符合以 下条件： 4.2.1.3.1 符合国务院有关部门根据企业从业人员、营业收入、资产总额等指标 制定的</w:t>
      </w:r>
    </w:p>
    <w:p w14:paraId="19505C61">
      <w:pPr>
        <w:keepNext w:val="0"/>
        <w:keepLines w:val="0"/>
        <w:widowControl/>
        <w:suppressLineNumbers w:val="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中小企业划型标准（工信部联企业〔2011〕300 号）； </w:t>
      </w:r>
    </w:p>
    <w:p w14:paraId="446AA318">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4.2.1.3.2 在货物采购项目中，货物由中小企业制造，即货物由中小企业生产且使用该中小企业商号或者注册商标； </w:t>
      </w:r>
    </w:p>
    <w:p w14:paraId="4A6143C7">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4.2.1.3.3 投标时须提供按照（财库〔2020〕46 号）文件附件格式填写的 《中小企业声明函（货物）》。 </w:t>
      </w:r>
    </w:p>
    <w:p w14:paraId="7258BAFD">
      <w:pPr>
        <w:keepNext w:val="0"/>
        <w:keepLines w:val="0"/>
        <w:widowControl/>
        <w:suppressLineNumbers w:val="0"/>
        <w:ind w:left="479" w:leftChars="228" w:firstLine="0" w:firstLineChars="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4.2.2 符合（财库〔2017〕141 号）文件规定的残疾人福利性单位的评标价计算 规则： 4.2.2.1 在政府采购活动中，残疾人福利性单位视同小型、微型企业，享受预留 份额、</w:t>
      </w:r>
    </w:p>
    <w:p w14:paraId="1B0984A9">
      <w:pPr>
        <w:keepNext w:val="0"/>
        <w:keepLines w:val="0"/>
        <w:widowControl/>
        <w:suppressLineNumbers w:val="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评审中价格扣除等促进中小企业发展的政府采购政策。向残疾人福利性单位采购的金额，计入面向中小企业采购的统计数据。报价给予 15%的扣除，用扣除后的价 格参加评审。 其评标价=投标报价*（1-15%） </w:t>
      </w:r>
    </w:p>
    <w:p w14:paraId="47507D0F">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4.2.2.2 对于联合协议或者分包意向协议约定残疾人福利性单位的合同份额占 到合同总金额 30%以上的（须在联合协议或分包意向协议中明确残疾人福利性单位的 合同份额，否则评标时不予给予价格扣除），对联合体或者大中型企业的报价给予 6%的扣除，用扣除后的价格参加评审。 </w:t>
      </w:r>
    </w:p>
    <w:p w14:paraId="2BE406BA">
      <w:pPr>
        <w:keepNext w:val="0"/>
        <w:keepLines w:val="0"/>
        <w:widowControl/>
        <w:suppressLineNumbers w:val="0"/>
        <w:ind w:firstLine="480" w:firstLineChars="200"/>
        <w:jc w:val="left"/>
      </w:pPr>
      <w:r>
        <w:rPr>
          <w:rFonts w:ascii="宋体" w:hAnsi="宋体" w:eastAsia="宋体" w:cs="宋体"/>
          <w:b w:val="0"/>
          <w:bCs w:val="0"/>
          <w:color w:val="000000"/>
          <w:kern w:val="0"/>
          <w:sz w:val="24"/>
          <w:szCs w:val="24"/>
          <w:lang w:val="en-US" w:eastAsia="zh-CN" w:bidi="ar"/>
        </w:rPr>
        <w:t>其评标价=投标报价*（1-</w:t>
      </w:r>
      <w:r>
        <w:rPr>
          <w:rFonts w:hint="eastAsia" w:ascii="宋体" w:hAnsi="宋体" w:eastAsia="宋体" w:cs="宋体"/>
          <w:b w:val="0"/>
          <w:bCs w:val="0"/>
          <w:color w:val="000000"/>
          <w:kern w:val="0"/>
          <w:sz w:val="24"/>
          <w:szCs w:val="24"/>
          <w:lang w:val="en-US" w:eastAsia="zh-CN" w:bidi="ar"/>
        </w:rPr>
        <w:t>5</w:t>
      </w:r>
      <w:r>
        <w:rPr>
          <w:rFonts w:ascii="宋体" w:hAnsi="宋体" w:eastAsia="宋体" w:cs="宋体"/>
          <w:b w:val="0"/>
          <w:bCs w:val="0"/>
          <w:color w:val="000000"/>
          <w:kern w:val="0"/>
          <w:sz w:val="24"/>
          <w:szCs w:val="24"/>
          <w:lang w:val="en-US" w:eastAsia="zh-CN" w:bidi="ar"/>
        </w:rPr>
        <w:t>%）</w:t>
      </w:r>
    </w:p>
    <w:p w14:paraId="599D0FE4">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4.2.2.3 确认为残疾人福利性单位投标的，应当同时符合以下条件： </w:t>
      </w:r>
    </w:p>
    <w:p w14:paraId="78AB217B">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4.2.2.3.1 符合（财库〔2017〕141 号）文件相关规定。 </w:t>
      </w:r>
    </w:p>
    <w:p w14:paraId="07386864">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4.2.2.3.2 投标时提供本单位制造的货物、承担的工程或者服务（以下简称产 品），或者提供其他残疾人福利性单位制造的货物（不包括使用非残疾人福利性单位 注册商标的货物）。 </w:t>
      </w:r>
    </w:p>
    <w:p w14:paraId="428BC8F5">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4.2.2.3.3 投标人须提供按照（财库〔2017〕141 号）文件附件格式填写 的《残疾人福利性单位声明函》。 </w:t>
      </w:r>
    </w:p>
    <w:p w14:paraId="43217659">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4.2.3 符合（财库〔2014〕68 号）文件规定的监狱企业的评标价计算规则： </w:t>
      </w:r>
    </w:p>
    <w:p w14:paraId="44E57085">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4.2.3.1 在政府采购活动中，监狱企业视同小型、微型企业，享受预留份额、评 审中价格扣除等政府采购促进中小企业发展的政府采购政策。向监狱企业采购的金 额，计入面向中小企业采购的统计数据。报价给予 15%）的扣除，用扣除后的价格参 加评审。 </w:t>
      </w:r>
    </w:p>
    <w:p w14:paraId="7364D6A5">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其评标价=投标报价*（1-15%） </w:t>
      </w:r>
    </w:p>
    <w:p w14:paraId="5420E739">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4.2.3.2 对于联合协议或者分包意向协议约定监狱企业的合同份额占到合同总金额 30%以上的（须在联合协议或分包意向协议中明确监狱企业的合同份额，否则评标时不予给予价格扣除），对联合体或者大中型企业的报价给予 6%的扣除，用扣除 后的价格参加评审。 </w:t>
      </w:r>
    </w:p>
    <w:p w14:paraId="23E031E7">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其评标价=投标报价*（1-</w:t>
      </w:r>
      <w:r>
        <w:rPr>
          <w:rFonts w:hint="eastAsia" w:ascii="宋体" w:hAnsi="宋体" w:eastAsia="宋体" w:cs="宋体"/>
          <w:b w:val="0"/>
          <w:bCs w:val="0"/>
          <w:color w:val="000000"/>
          <w:kern w:val="0"/>
          <w:sz w:val="24"/>
          <w:szCs w:val="24"/>
          <w:lang w:val="en-US" w:eastAsia="zh-CN" w:bidi="ar"/>
        </w:rPr>
        <w:t>5</w:t>
      </w:r>
      <w:r>
        <w:rPr>
          <w:rFonts w:ascii="宋体" w:hAnsi="宋体" w:eastAsia="宋体" w:cs="宋体"/>
          <w:b w:val="0"/>
          <w:bCs w:val="0"/>
          <w:color w:val="000000"/>
          <w:kern w:val="0"/>
          <w:sz w:val="24"/>
          <w:szCs w:val="24"/>
          <w:lang w:val="en-US" w:eastAsia="zh-CN" w:bidi="ar"/>
        </w:rPr>
        <w:t xml:space="preserve">%） </w:t>
      </w:r>
    </w:p>
    <w:p w14:paraId="79C3A74B">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4.2.3.3 确认为监狱企业投标的，应当同时符合以下条件： </w:t>
      </w:r>
    </w:p>
    <w:p w14:paraId="498224EC">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4.2.3.3.1 符合（财库〔2014〕68 号）文件相关规定。 </w:t>
      </w:r>
    </w:p>
    <w:p w14:paraId="4A646F9D">
      <w:pPr>
        <w:keepNext w:val="0"/>
        <w:keepLines w:val="0"/>
        <w:widowControl/>
        <w:suppressLineNumbers w:val="0"/>
        <w:ind w:left="479" w:leftChars="228" w:firstLine="0" w:firstLineChars="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4.2.3.3.2 投标时提供本单位生产的货物，或者提供其他监狱企业生产的货物。 4.2.3.3.3 投标人须提供由省级以上监狱管理局、戒毒管理局（含新疆生产建设 兵团）</w:t>
      </w:r>
    </w:p>
    <w:p w14:paraId="067DDDCD">
      <w:pPr>
        <w:keepNext w:val="0"/>
        <w:keepLines w:val="0"/>
        <w:widowControl/>
        <w:suppressLineNumbers w:val="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出具的属于监狱企业的证明文件。 </w:t>
      </w:r>
    </w:p>
    <w:p w14:paraId="62DDBC9C">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4.3 评标价的计算： </w:t>
      </w:r>
    </w:p>
    <w:p w14:paraId="54A556DF">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4.3.1 投标人为非联合体的情况： </w:t>
      </w:r>
    </w:p>
    <w:p w14:paraId="480BE778">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小型企业，其评标价=最终报价*（1-15%）； </w:t>
      </w:r>
    </w:p>
    <w:p w14:paraId="66194E5B">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微型企业，其评标价=最终报价*（1-15%）； </w:t>
      </w:r>
    </w:p>
    <w:p w14:paraId="775F0034">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监狱企业，其评标价=最终报价*（1-15%）； </w:t>
      </w:r>
    </w:p>
    <w:p w14:paraId="4B40A0D5">
      <w:pPr>
        <w:keepNext w:val="0"/>
        <w:keepLines w:val="0"/>
        <w:widowControl/>
        <w:suppressLineNumbers w:val="0"/>
        <w:ind w:firstLine="480" w:firstLineChars="200"/>
        <w:jc w:val="left"/>
      </w:pPr>
      <w:r>
        <w:rPr>
          <w:rFonts w:ascii="宋体" w:hAnsi="宋体" w:eastAsia="宋体" w:cs="宋体"/>
          <w:b w:val="0"/>
          <w:bCs w:val="0"/>
          <w:color w:val="000000"/>
          <w:kern w:val="0"/>
          <w:sz w:val="24"/>
          <w:szCs w:val="24"/>
          <w:lang w:val="en-US" w:eastAsia="zh-CN" w:bidi="ar"/>
        </w:rPr>
        <w:t>残疾人福利性单位，其评标价=最终报价*（1-15%）；</w:t>
      </w:r>
    </w:p>
    <w:p w14:paraId="78EFB52B">
      <w:pPr>
        <w:keepNext w:val="0"/>
        <w:keepLines w:val="0"/>
        <w:widowControl/>
        <w:suppressLineNumbers w:val="0"/>
        <w:jc w:val="left"/>
        <w:rPr>
          <w:rFonts w:ascii="宋体" w:hAnsi="宋体" w:eastAsia="宋体" w:cs="宋体"/>
          <w:b w:val="0"/>
          <w:bCs w:val="0"/>
          <w:color w:val="000000"/>
          <w:kern w:val="0"/>
          <w:sz w:val="24"/>
          <w:szCs w:val="24"/>
          <w:lang w:val="en-US" w:eastAsia="zh-CN" w:bidi="ar"/>
        </w:rPr>
      </w:pPr>
      <w:r>
        <w:rPr>
          <w:rFonts w:hint="default" w:ascii="TimesNewRomanPSMT" w:hAnsi="TimesNewRomanPSMT" w:eastAsia="TimesNewRomanPSMT" w:cs="TimesNewRomanPSMT"/>
          <w:b w:val="0"/>
          <w:bCs w:val="0"/>
          <w:color w:val="000000"/>
          <w:kern w:val="0"/>
          <w:sz w:val="18"/>
          <w:szCs w:val="18"/>
          <w:lang w:val="en-US" w:eastAsia="zh-CN" w:bidi="ar"/>
        </w:rPr>
        <w:t xml:space="preserve"> </w:t>
      </w:r>
      <w:r>
        <w:rPr>
          <w:rFonts w:hint="eastAsia" w:ascii="TimesNewRomanPSMT" w:hAnsi="TimesNewRomanPSMT" w:eastAsia="TimesNewRomanPSMT" w:cs="TimesNewRomanPSMT"/>
          <w:b w:val="0"/>
          <w:bCs w:val="0"/>
          <w:color w:val="000000"/>
          <w:kern w:val="0"/>
          <w:sz w:val="18"/>
          <w:szCs w:val="18"/>
          <w:lang w:val="en-US" w:eastAsia="zh-CN" w:bidi="ar"/>
        </w:rPr>
        <w:t xml:space="preserve">  </w:t>
      </w:r>
      <w:r>
        <w:rPr>
          <w:rFonts w:ascii="宋体" w:hAnsi="宋体" w:eastAsia="宋体" w:cs="宋体"/>
          <w:b w:val="0"/>
          <w:bCs w:val="0"/>
          <w:color w:val="000000"/>
          <w:kern w:val="0"/>
          <w:sz w:val="24"/>
          <w:szCs w:val="24"/>
          <w:lang w:val="en-US" w:eastAsia="zh-CN" w:bidi="ar"/>
        </w:rPr>
        <w:t xml:space="preserve">4.3.2 投标人为联合体且联合体协议中或分包意向协议约定小型、微型企业的协 议合同金额占到联合体协议合同总金额 30％以上的，按照以下规则进行评审价计算： </w:t>
      </w:r>
    </w:p>
    <w:p w14:paraId="0CF91A1B">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与小型企业联合或分包的，其评标价=最终报价*（1-</w:t>
      </w:r>
      <w:r>
        <w:rPr>
          <w:rFonts w:hint="eastAsia" w:ascii="宋体" w:hAnsi="宋体" w:eastAsia="宋体" w:cs="宋体"/>
          <w:b w:val="0"/>
          <w:bCs w:val="0"/>
          <w:color w:val="000000"/>
          <w:kern w:val="0"/>
          <w:sz w:val="24"/>
          <w:szCs w:val="24"/>
          <w:lang w:val="en-US" w:eastAsia="zh-CN" w:bidi="ar"/>
        </w:rPr>
        <w:t>5</w:t>
      </w:r>
      <w:r>
        <w:rPr>
          <w:rFonts w:ascii="宋体" w:hAnsi="宋体" w:eastAsia="宋体" w:cs="宋体"/>
          <w:b w:val="0"/>
          <w:bCs w:val="0"/>
          <w:color w:val="000000"/>
          <w:kern w:val="0"/>
          <w:sz w:val="24"/>
          <w:szCs w:val="24"/>
          <w:lang w:val="en-US" w:eastAsia="zh-CN" w:bidi="ar"/>
        </w:rPr>
        <w:t xml:space="preserve">%）； </w:t>
      </w:r>
    </w:p>
    <w:p w14:paraId="4D527DF1">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与微型企业联合或分包的，其评标价=最终报价*（1-</w:t>
      </w:r>
      <w:r>
        <w:rPr>
          <w:rFonts w:hint="eastAsia" w:ascii="宋体" w:hAnsi="宋体" w:eastAsia="宋体" w:cs="宋体"/>
          <w:b w:val="0"/>
          <w:bCs w:val="0"/>
          <w:color w:val="000000"/>
          <w:kern w:val="0"/>
          <w:sz w:val="24"/>
          <w:szCs w:val="24"/>
          <w:lang w:val="en-US" w:eastAsia="zh-CN" w:bidi="ar"/>
        </w:rPr>
        <w:t>5</w:t>
      </w:r>
      <w:r>
        <w:rPr>
          <w:rFonts w:ascii="宋体" w:hAnsi="宋体" w:eastAsia="宋体" w:cs="宋体"/>
          <w:b w:val="0"/>
          <w:bCs w:val="0"/>
          <w:color w:val="000000"/>
          <w:kern w:val="0"/>
          <w:sz w:val="24"/>
          <w:szCs w:val="24"/>
          <w:lang w:val="en-US" w:eastAsia="zh-CN" w:bidi="ar"/>
        </w:rPr>
        <w:t xml:space="preserve">%）； </w:t>
      </w:r>
    </w:p>
    <w:p w14:paraId="4B97D86C">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与监狱企业联合或分包的，其评标价=最终报价*（1-</w:t>
      </w:r>
      <w:r>
        <w:rPr>
          <w:rFonts w:hint="eastAsia" w:ascii="宋体" w:hAnsi="宋体" w:eastAsia="宋体" w:cs="宋体"/>
          <w:b w:val="0"/>
          <w:bCs w:val="0"/>
          <w:color w:val="000000"/>
          <w:kern w:val="0"/>
          <w:sz w:val="24"/>
          <w:szCs w:val="24"/>
          <w:lang w:val="en-US" w:eastAsia="zh-CN" w:bidi="ar"/>
        </w:rPr>
        <w:t>5</w:t>
      </w:r>
      <w:r>
        <w:rPr>
          <w:rFonts w:ascii="宋体" w:hAnsi="宋体" w:eastAsia="宋体" w:cs="宋体"/>
          <w:b w:val="0"/>
          <w:bCs w:val="0"/>
          <w:color w:val="000000"/>
          <w:kern w:val="0"/>
          <w:sz w:val="24"/>
          <w:szCs w:val="24"/>
          <w:lang w:val="en-US" w:eastAsia="zh-CN" w:bidi="ar"/>
        </w:rPr>
        <w:t xml:space="preserve">%）； </w:t>
      </w:r>
    </w:p>
    <w:p w14:paraId="3812FB10">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与残疾人福利性单位联合或分包的，其评标价=最终报价*（1-</w:t>
      </w:r>
      <w:r>
        <w:rPr>
          <w:rFonts w:hint="eastAsia" w:ascii="宋体" w:hAnsi="宋体" w:eastAsia="宋体" w:cs="宋体"/>
          <w:b w:val="0"/>
          <w:bCs w:val="0"/>
          <w:color w:val="000000"/>
          <w:kern w:val="0"/>
          <w:sz w:val="24"/>
          <w:szCs w:val="24"/>
          <w:lang w:val="en-US" w:eastAsia="zh-CN" w:bidi="ar"/>
        </w:rPr>
        <w:t>5</w:t>
      </w:r>
      <w:r>
        <w:rPr>
          <w:rFonts w:ascii="宋体" w:hAnsi="宋体" w:eastAsia="宋体" w:cs="宋体"/>
          <w:b w:val="0"/>
          <w:bCs w:val="0"/>
          <w:color w:val="000000"/>
          <w:kern w:val="0"/>
          <w:sz w:val="24"/>
          <w:szCs w:val="24"/>
          <w:lang w:val="en-US" w:eastAsia="zh-CN" w:bidi="ar"/>
        </w:rPr>
        <w:t xml:space="preserve">%）。 </w:t>
      </w:r>
    </w:p>
    <w:p w14:paraId="68ACD656">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4.4 对于符合两项以上（含两项）价格折扣的，则应首先将所有折扣比例汇总后， 再进行评审价计算。 举例：某供应商即属于小微企业，且其提供的产品进入“节能产品政府采购品目 清单”的，其评审价=最终报价*[1-（4%+5%）] </w:t>
      </w:r>
    </w:p>
    <w:p w14:paraId="1D3B9912">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4.5 对于不享受以上政策性优惠价格调整的，其评标价=投标人提交的最终报价。</w:t>
      </w:r>
    </w:p>
    <w:p w14:paraId="589461EF">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5、符合政府采购政策的投标服务以及汲及提供投标产品的优惠规则：</w:t>
      </w:r>
    </w:p>
    <w:p w14:paraId="144E5514">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 5.1 投标服务涉及提供的所有投标产品进入“节能产品政府采购品目清单”（相关证书的颁发机构应来自《参与实施政府采购节能产品认证机构名录》）的,其评标价=投标报价*（1-3%）；（不是所有投标产品的不享受此项优惠）。</w:t>
      </w:r>
    </w:p>
    <w:p w14:paraId="4A9D0121">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 5.2 投标服务涉及提供的所有投标产品进入“环境标志产品政府采购品目清单” （相关证书的颁发机构应来自《参与实施政府采购环境标志产品认证机构名录》）的, 其评标价=投标报价*（1-3%）；（不是所有投标产品的不享受此项优惠）。 </w:t>
      </w:r>
    </w:p>
    <w:p w14:paraId="2333AAB0">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6、比较与评价：</w:t>
      </w:r>
    </w:p>
    <w:p w14:paraId="5281149C">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 6.1 评委会各成员按照《评审因素量化赋分表》规定的内容，独立进行综合比较、 评价打分。</w:t>
      </w:r>
    </w:p>
    <w:p w14:paraId="2579DFB8">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 7、推荐中标候选人名单： </w:t>
      </w:r>
    </w:p>
    <w:p w14:paraId="7C2F691D">
      <w:pPr>
        <w:keepNext w:val="0"/>
        <w:keepLines w:val="0"/>
        <w:widowControl/>
        <w:suppressLineNumbers w:val="0"/>
        <w:ind w:firstLine="480" w:firstLineChars="200"/>
        <w:jc w:val="left"/>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7.1 汇总全体评委对每个投标人的赋分，计算出每个投标人的综合得分，按 包得分从高到低顺序排列，推荐前 3 名为中标候选人。</w:t>
      </w:r>
    </w:p>
    <w:p w14:paraId="4DDFC5D5">
      <w:pPr>
        <w:keepNext w:val="0"/>
        <w:keepLines w:val="0"/>
        <w:widowControl/>
        <w:suppressLineNumbers w:val="0"/>
        <w:ind w:firstLine="480" w:firstLineChars="200"/>
        <w:jc w:val="left"/>
      </w:pPr>
      <w:r>
        <w:rPr>
          <w:rFonts w:ascii="宋体" w:hAnsi="宋体" w:eastAsia="宋体" w:cs="宋体"/>
          <w:b w:val="0"/>
          <w:bCs w:val="0"/>
          <w:color w:val="000000"/>
          <w:kern w:val="0"/>
          <w:sz w:val="24"/>
          <w:szCs w:val="24"/>
          <w:lang w:val="en-US" w:eastAsia="zh-CN" w:bidi="ar"/>
        </w:rPr>
        <w:t xml:space="preserve"> 7.2 得分相同的，按投标报价由低到高顺序排列。得分且投标报价相同的并 列。</w:t>
      </w:r>
    </w:p>
    <w:p w14:paraId="33468AF3">
      <w:pPr>
        <w:spacing w:line="360" w:lineRule="auto"/>
        <w:jc w:val="center"/>
        <w:rPr>
          <w:rFonts w:hint="eastAsia" w:ascii="宋体" w:hAnsi="宋体" w:cs="宋体"/>
          <w:b/>
          <w:color w:val="auto"/>
          <w:sz w:val="32"/>
          <w:szCs w:val="32"/>
          <w:highlight w:val="yellow"/>
        </w:rPr>
      </w:pPr>
      <w:r>
        <w:rPr>
          <w:rFonts w:hint="eastAsia" w:ascii="宋体" w:hAnsi="宋体" w:cs="宋体"/>
          <w:color w:val="auto"/>
        </w:rPr>
        <w:br w:type="page"/>
      </w:r>
      <w:bookmarkStart w:id="549" w:name="_Toc39"/>
      <w:r>
        <w:rPr>
          <w:rFonts w:hint="eastAsia" w:ascii="宋体" w:hAnsi="宋体" w:cs="宋体"/>
          <w:b/>
          <w:color w:val="auto"/>
          <w:sz w:val="32"/>
          <w:szCs w:val="32"/>
        </w:rPr>
        <w:t>评审因素量化赋分表</w:t>
      </w:r>
      <w:bookmarkEnd w:id="549"/>
    </w:p>
    <w:tbl>
      <w:tblPr>
        <w:tblStyle w:val="24"/>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702"/>
        <w:gridCol w:w="1283"/>
        <w:gridCol w:w="7146"/>
      </w:tblGrid>
      <w:tr w14:paraId="3E35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07" w:type="dxa"/>
            <w:noWrap w:val="0"/>
            <w:vAlign w:val="center"/>
          </w:tcPr>
          <w:p w14:paraId="4ABE1BDA">
            <w:pPr>
              <w:pStyle w:val="14"/>
              <w:spacing w:line="420" w:lineRule="exact"/>
              <w:jc w:val="center"/>
              <w:rPr>
                <w:rFonts w:hint="eastAsia" w:hAnsi="宋体"/>
                <w:bCs/>
                <w:color w:val="auto"/>
                <w:sz w:val="22"/>
                <w:szCs w:val="22"/>
              </w:rPr>
            </w:pPr>
            <w:r>
              <w:rPr>
                <w:rFonts w:hint="eastAsia" w:hAnsi="宋体"/>
                <w:bCs/>
                <w:color w:val="auto"/>
                <w:sz w:val="22"/>
                <w:szCs w:val="22"/>
              </w:rPr>
              <w:t>类别</w:t>
            </w:r>
          </w:p>
        </w:tc>
        <w:tc>
          <w:tcPr>
            <w:tcW w:w="702" w:type="dxa"/>
            <w:noWrap w:val="0"/>
            <w:vAlign w:val="center"/>
          </w:tcPr>
          <w:p w14:paraId="5944B6FC">
            <w:pPr>
              <w:spacing w:line="420" w:lineRule="exact"/>
              <w:jc w:val="center"/>
              <w:rPr>
                <w:rFonts w:hint="eastAsia" w:ascii="宋体" w:hAnsi="宋体"/>
                <w:bCs/>
                <w:color w:val="auto"/>
                <w:sz w:val="22"/>
                <w:szCs w:val="22"/>
              </w:rPr>
            </w:pPr>
            <w:r>
              <w:rPr>
                <w:rFonts w:hint="eastAsia" w:ascii="宋体" w:hAnsi="宋体"/>
                <w:bCs/>
                <w:color w:val="auto"/>
                <w:sz w:val="22"/>
                <w:szCs w:val="22"/>
              </w:rPr>
              <w:t>序号</w:t>
            </w:r>
          </w:p>
        </w:tc>
        <w:tc>
          <w:tcPr>
            <w:tcW w:w="1283" w:type="dxa"/>
            <w:noWrap w:val="0"/>
            <w:vAlign w:val="center"/>
          </w:tcPr>
          <w:p w14:paraId="4EC04BDF">
            <w:pPr>
              <w:spacing w:line="420" w:lineRule="exact"/>
              <w:jc w:val="center"/>
              <w:rPr>
                <w:rFonts w:hint="eastAsia" w:ascii="宋体" w:hAnsi="宋体"/>
                <w:bCs/>
                <w:color w:val="auto"/>
                <w:sz w:val="22"/>
                <w:szCs w:val="22"/>
              </w:rPr>
            </w:pPr>
            <w:r>
              <w:rPr>
                <w:rFonts w:hint="eastAsia" w:ascii="宋体" w:hAnsi="宋体"/>
                <w:bCs/>
                <w:color w:val="auto"/>
                <w:sz w:val="22"/>
                <w:szCs w:val="22"/>
              </w:rPr>
              <w:t>评审要素及分值</w:t>
            </w:r>
          </w:p>
        </w:tc>
        <w:tc>
          <w:tcPr>
            <w:tcW w:w="7146" w:type="dxa"/>
            <w:noWrap w:val="0"/>
            <w:vAlign w:val="center"/>
          </w:tcPr>
          <w:p w14:paraId="75D77F93">
            <w:pPr>
              <w:spacing w:line="420" w:lineRule="exact"/>
              <w:jc w:val="center"/>
              <w:rPr>
                <w:rFonts w:hint="eastAsia" w:ascii="宋体" w:hAnsi="宋体"/>
                <w:bCs/>
                <w:color w:val="auto"/>
                <w:sz w:val="22"/>
                <w:szCs w:val="22"/>
              </w:rPr>
            </w:pPr>
            <w:r>
              <w:rPr>
                <w:rFonts w:hint="eastAsia" w:ascii="宋体" w:hAnsi="宋体"/>
                <w:bCs/>
                <w:color w:val="auto"/>
                <w:sz w:val="22"/>
                <w:szCs w:val="22"/>
              </w:rPr>
              <w:t>赋分标准</w:t>
            </w:r>
          </w:p>
        </w:tc>
      </w:tr>
      <w:tr w14:paraId="5583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807" w:type="dxa"/>
            <w:vMerge w:val="restart"/>
            <w:noWrap w:val="0"/>
            <w:vAlign w:val="center"/>
          </w:tcPr>
          <w:p w14:paraId="0488D91C">
            <w:pPr>
              <w:spacing w:line="420" w:lineRule="exact"/>
              <w:jc w:val="center"/>
              <w:rPr>
                <w:rFonts w:hint="eastAsia" w:ascii="宋体" w:hAnsi="宋体"/>
                <w:color w:val="auto"/>
                <w:sz w:val="22"/>
                <w:szCs w:val="22"/>
              </w:rPr>
            </w:pPr>
            <w:r>
              <w:rPr>
                <w:rFonts w:hint="eastAsia" w:ascii="宋体" w:hAnsi="宋体"/>
                <w:color w:val="auto"/>
                <w:sz w:val="22"/>
                <w:szCs w:val="22"/>
              </w:rPr>
              <w:t>技术</w:t>
            </w:r>
          </w:p>
          <w:p w14:paraId="2203FE4A">
            <w:pPr>
              <w:spacing w:line="420" w:lineRule="exact"/>
              <w:jc w:val="center"/>
              <w:rPr>
                <w:rFonts w:hint="eastAsia" w:ascii="宋体" w:hAnsi="宋体"/>
                <w:color w:val="auto"/>
                <w:sz w:val="24"/>
                <w:szCs w:val="24"/>
              </w:rPr>
            </w:pPr>
            <w:r>
              <w:rPr>
                <w:rFonts w:hint="eastAsia" w:ascii="宋体" w:hAnsi="宋体"/>
                <w:color w:val="auto"/>
                <w:sz w:val="22"/>
                <w:szCs w:val="22"/>
                <w:lang w:val="en-US" w:eastAsia="zh-CN"/>
              </w:rPr>
              <w:t>67</w:t>
            </w:r>
            <w:r>
              <w:rPr>
                <w:rFonts w:hint="eastAsia" w:ascii="宋体" w:hAnsi="宋体"/>
                <w:color w:val="auto"/>
                <w:sz w:val="22"/>
                <w:szCs w:val="22"/>
              </w:rPr>
              <w:t>分</w:t>
            </w:r>
          </w:p>
        </w:tc>
        <w:tc>
          <w:tcPr>
            <w:tcW w:w="702" w:type="dxa"/>
            <w:noWrap w:val="0"/>
            <w:vAlign w:val="center"/>
          </w:tcPr>
          <w:p w14:paraId="3342E70B">
            <w:pPr>
              <w:spacing w:line="420" w:lineRule="exact"/>
              <w:ind w:right="-107" w:rightChars="-51"/>
              <w:jc w:val="center"/>
              <w:rPr>
                <w:rFonts w:hint="eastAsia" w:ascii="宋体" w:hAnsi="宋体"/>
                <w:color w:val="auto"/>
                <w:sz w:val="22"/>
                <w:szCs w:val="22"/>
              </w:rPr>
            </w:pPr>
            <w:r>
              <w:rPr>
                <w:rFonts w:hint="eastAsia" w:ascii="宋体" w:hAnsi="宋体"/>
                <w:color w:val="auto"/>
                <w:sz w:val="22"/>
                <w:szCs w:val="22"/>
              </w:rPr>
              <w:t>1</w:t>
            </w:r>
          </w:p>
        </w:tc>
        <w:tc>
          <w:tcPr>
            <w:tcW w:w="1283" w:type="dxa"/>
            <w:noWrap w:val="0"/>
            <w:vAlign w:val="center"/>
          </w:tcPr>
          <w:p w14:paraId="13ACB8F2">
            <w:pPr>
              <w:spacing w:line="420" w:lineRule="exact"/>
              <w:ind w:firstLine="0" w:firstLineChars="0"/>
              <w:jc w:val="left"/>
              <w:rPr>
                <w:rFonts w:hint="eastAsia" w:ascii="宋体" w:hAnsi="宋体"/>
                <w:color w:val="auto"/>
                <w:sz w:val="22"/>
                <w:szCs w:val="22"/>
              </w:rPr>
            </w:pPr>
            <w:r>
              <w:rPr>
                <w:rFonts w:hint="eastAsia" w:ascii="宋体" w:hAnsi="宋体" w:eastAsia="宋体" w:cs="宋体"/>
                <w:b w:val="0"/>
                <w:bCs w:val="0"/>
                <w:color w:val="000000"/>
                <w:sz w:val="22"/>
                <w:szCs w:val="22"/>
                <w:lang w:val="en-US" w:eastAsia="zh-CN"/>
              </w:rPr>
              <w:t>供货方案</w:t>
            </w:r>
            <w:r>
              <w:rPr>
                <w:rFonts w:hint="eastAsia" w:ascii="宋体" w:hAnsi="宋体" w:eastAsia="宋体" w:cs="宋体"/>
                <w:b w:val="0"/>
                <w:bCs w:val="0"/>
                <w:color w:val="000000"/>
                <w:sz w:val="22"/>
                <w:szCs w:val="22"/>
              </w:rPr>
              <w:t>（</w:t>
            </w:r>
            <w:r>
              <w:rPr>
                <w:rFonts w:hint="eastAsia" w:ascii="宋体" w:hAnsi="宋体" w:eastAsia="宋体" w:cs="宋体"/>
                <w:b w:val="0"/>
                <w:bCs w:val="0"/>
                <w:color w:val="000000"/>
                <w:sz w:val="22"/>
                <w:szCs w:val="22"/>
                <w:lang w:val="en-US" w:eastAsia="zh-CN"/>
              </w:rPr>
              <w:t>20</w:t>
            </w:r>
            <w:r>
              <w:rPr>
                <w:rFonts w:hint="eastAsia" w:ascii="宋体" w:hAnsi="宋体" w:eastAsia="宋体" w:cs="宋体"/>
                <w:b w:val="0"/>
                <w:bCs w:val="0"/>
                <w:color w:val="000000"/>
                <w:sz w:val="22"/>
                <w:szCs w:val="22"/>
              </w:rPr>
              <w:t>分</w:t>
            </w:r>
            <w:r>
              <w:rPr>
                <w:rFonts w:hint="eastAsia" w:ascii="宋体" w:hAnsi="宋体" w:eastAsia="宋体" w:cs="宋体"/>
                <w:b w:val="0"/>
                <w:bCs w:val="0"/>
                <w:color w:val="000000"/>
                <w:sz w:val="24"/>
                <w:szCs w:val="24"/>
              </w:rPr>
              <w:t>）</w:t>
            </w:r>
          </w:p>
        </w:tc>
        <w:tc>
          <w:tcPr>
            <w:tcW w:w="7146" w:type="dxa"/>
            <w:noWrap w:val="0"/>
            <w:vAlign w:val="center"/>
          </w:tcPr>
          <w:p w14:paraId="2C15D486">
            <w:pPr>
              <w:pageBreakBefore w:val="0"/>
              <w:kinsoku/>
              <w:wordWrap/>
              <w:topLinePunct w:val="0"/>
              <w:autoSpaceDE/>
              <w:autoSpaceDN/>
              <w:bidi w:val="0"/>
              <w:snapToGrid/>
              <w:spacing w:line="240" w:lineRule="auto"/>
              <w:ind w:firstLine="440" w:firstLineChars="200"/>
              <w:jc w:val="lef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一、评审内容</w:t>
            </w:r>
          </w:p>
          <w:p w14:paraId="6E818867">
            <w:pPr>
              <w:pageBreakBefore w:val="0"/>
              <w:kinsoku/>
              <w:wordWrap/>
              <w:topLinePunct w:val="0"/>
              <w:autoSpaceDE/>
              <w:autoSpaceDN/>
              <w:bidi w:val="0"/>
              <w:snapToGrid/>
              <w:spacing w:line="240" w:lineRule="auto"/>
              <w:ind w:firstLine="440" w:firstLineChars="200"/>
              <w:jc w:val="lef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根据本项目实际需求及特点，制定供货方案，内容包含：1、按采购需求的供货承诺及方案；2、缺送漏送的解决方案；3、退换货的处理方案；4、运输安全方案、卫生安全保障计划方案；5、突发安全事件的应急预案或处理方案，满分20分。</w:t>
            </w:r>
          </w:p>
          <w:p w14:paraId="16EA711C">
            <w:pPr>
              <w:pageBreakBefore w:val="0"/>
              <w:kinsoku/>
              <w:wordWrap/>
              <w:topLinePunct w:val="0"/>
              <w:autoSpaceDE/>
              <w:autoSpaceDN/>
              <w:bidi w:val="0"/>
              <w:snapToGrid/>
              <w:spacing w:line="240" w:lineRule="auto"/>
              <w:ind w:firstLine="440" w:firstLineChars="200"/>
              <w:jc w:val="lef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二、评审标准</w:t>
            </w:r>
          </w:p>
          <w:p w14:paraId="46B6102A">
            <w:pPr>
              <w:pageBreakBefore w:val="0"/>
              <w:kinsoku/>
              <w:wordWrap/>
              <w:topLinePunct w:val="0"/>
              <w:autoSpaceDE/>
              <w:autoSpaceDN/>
              <w:bidi w:val="0"/>
              <w:snapToGrid/>
              <w:spacing w:line="240" w:lineRule="auto"/>
              <w:ind w:firstLine="440" w:firstLineChars="200"/>
              <w:jc w:val="lef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1.完整性：切合本项目实际情况，方案内容齐全，对招标文件中各项要求有详细描述及其他内容的补充；</w:t>
            </w:r>
          </w:p>
          <w:p w14:paraId="19FFC5E3">
            <w:pPr>
              <w:pageBreakBefore w:val="0"/>
              <w:kinsoku/>
              <w:wordWrap/>
              <w:topLinePunct w:val="0"/>
              <w:autoSpaceDE/>
              <w:autoSpaceDN/>
              <w:bidi w:val="0"/>
              <w:snapToGrid/>
              <w:spacing w:line="240" w:lineRule="auto"/>
              <w:ind w:firstLine="440" w:firstLineChars="200"/>
              <w:jc w:val="lef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2.合理性：方案内容符合项目实际特点，合理、恰当；</w:t>
            </w:r>
          </w:p>
          <w:p w14:paraId="61961ABE">
            <w:pPr>
              <w:pageBreakBefore w:val="0"/>
              <w:kinsoku/>
              <w:wordWrap/>
              <w:topLinePunct w:val="0"/>
              <w:autoSpaceDE/>
              <w:autoSpaceDN/>
              <w:bidi w:val="0"/>
              <w:snapToGrid/>
              <w:spacing w:line="240" w:lineRule="auto"/>
              <w:ind w:firstLine="440" w:firstLineChars="200"/>
              <w:jc w:val="lef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3.针对性：切合本项目实际情况，根据招标文件要求提出针对本项目实际操作性强的措施方案。</w:t>
            </w:r>
          </w:p>
          <w:p w14:paraId="3E26BEE5">
            <w:pPr>
              <w:spacing w:line="240" w:lineRule="auto"/>
              <w:ind w:firstLine="440" w:firstLineChars="200"/>
              <w:jc w:val="left"/>
              <w:rPr>
                <w:rFonts w:hint="default" w:ascii="宋体" w:hAnsi="宋体" w:eastAsia="宋体"/>
                <w:color w:val="auto"/>
                <w:sz w:val="22"/>
                <w:szCs w:val="22"/>
                <w:lang w:val="en-US" w:eastAsia="zh-CN"/>
              </w:rPr>
            </w:pPr>
            <w:r>
              <w:rPr>
                <w:rFonts w:hint="eastAsia" w:ascii="宋体" w:hAnsi="宋体" w:eastAsia="宋体" w:cs="宋体"/>
                <w:b w:val="0"/>
                <w:bCs w:val="0"/>
                <w:color w:val="000000"/>
                <w:sz w:val="22"/>
                <w:szCs w:val="22"/>
                <w:lang w:val="en-US" w:eastAsia="zh-CN"/>
              </w:rPr>
              <w:t>上述5项评审内容每有一项满足评审标准或优于项目实施需求的得5分；评审内容不满足或评审内容缺项不得分。</w:t>
            </w:r>
          </w:p>
        </w:tc>
      </w:tr>
      <w:tr w14:paraId="3D52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4" w:hRule="atLeast"/>
        </w:trPr>
        <w:tc>
          <w:tcPr>
            <w:tcW w:w="807" w:type="dxa"/>
            <w:vMerge w:val="continue"/>
            <w:noWrap w:val="0"/>
            <w:vAlign w:val="center"/>
          </w:tcPr>
          <w:p w14:paraId="28960999">
            <w:pPr>
              <w:spacing w:line="420" w:lineRule="exact"/>
              <w:jc w:val="center"/>
              <w:rPr>
                <w:rFonts w:hint="eastAsia" w:ascii="宋体" w:hAnsi="宋体"/>
                <w:color w:val="auto"/>
                <w:sz w:val="24"/>
                <w:szCs w:val="24"/>
              </w:rPr>
            </w:pPr>
          </w:p>
        </w:tc>
        <w:tc>
          <w:tcPr>
            <w:tcW w:w="702" w:type="dxa"/>
            <w:noWrap w:val="0"/>
            <w:vAlign w:val="center"/>
          </w:tcPr>
          <w:p w14:paraId="3E36A9A4">
            <w:pPr>
              <w:spacing w:line="420" w:lineRule="exact"/>
              <w:ind w:right="-107" w:rightChars="-51"/>
              <w:jc w:val="center"/>
              <w:rPr>
                <w:rFonts w:hint="eastAsia" w:ascii="宋体" w:hAnsi="宋体"/>
                <w:color w:val="auto"/>
                <w:sz w:val="21"/>
                <w:szCs w:val="21"/>
              </w:rPr>
            </w:pPr>
            <w:r>
              <w:rPr>
                <w:rFonts w:hint="eastAsia" w:ascii="宋体" w:hAnsi="宋体"/>
                <w:color w:val="auto"/>
                <w:sz w:val="21"/>
                <w:szCs w:val="21"/>
              </w:rPr>
              <w:t>2</w:t>
            </w:r>
          </w:p>
        </w:tc>
        <w:tc>
          <w:tcPr>
            <w:tcW w:w="1283" w:type="dxa"/>
            <w:noWrap w:val="0"/>
            <w:vAlign w:val="center"/>
          </w:tcPr>
          <w:p w14:paraId="17A67DC2">
            <w:pPr>
              <w:pStyle w:val="23"/>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000000"/>
                <w:kern w:val="2"/>
                <w:sz w:val="22"/>
                <w:szCs w:val="22"/>
                <w:lang w:val="en-US" w:eastAsia="zh-CN" w:bidi="ar-SA"/>
              </w:rPr>
            </w:pPr>
            <w:r>
              <w:rPr>
                <w:rFonts w:hint="eastAsia" w:ascii="宋体" w:hAnsi="宋体" w:eastAsia="宋体" w:cs="宋体"/>
                <w:b w:val="0"/>
                <w:bCs w:val="0"/>
                <w:color w:val="000000"/>
                <w:kern w:val="2"/>
                <w:sz w:val="22"/>
                <w:szCs w:val="22"/>
                <w:lang w:val="en-US" w:eastAsia="zh-CN" w:bidi="ar-SA"/>
              </w:rPr>
              <w:t>对采购需求的响应程度</w:t>
            </w:r>
          </w:p>
          <w:p w14:paraId="575F3449">
            <w:pPr>
              <w:pStyle w:val="23"/>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000000"/>
                <w:sz w:val="21"/>
                <w:szCs w:val="21"/>
              </w:rPr>
            </w:pPr>
            <w:r>
              <w:rPr>
                <w:rFonts w:hint="eastAsia" w:ascii="宋体" w:hAnsi="宋体" w:eastAsia="宋体" w:cs="宋体"/>
                <w:b w:val="0"/>
                <w:bCs w:val="0"/>
                <w:color w:val="000000"/>
                <w:kern w:val="2"/>
                <w:sz w:val="22"/>
                <w:szCs w:val="22"/>
                <w:lang w:val="en-US" w:eastAsia="zh-CN" w:bidi="ar-SA"/>
              </w:rPr>
              <w:t>（</w:t>
            </w:r>
            <w:r>
              <w:rPr>
                <w:rFonts w:hint="eastAsia" w:cs="宋体"/>
                <w:b w:val="0"/>
                <w:bCs w:val="0"/>
                <w:color w:val="000000"/>
                <w:kern w:val="2"/>
                <w:sz w:val="22"/>
                <w:szCs w:val="22"/>
                <w:lang w:val="en-US" w:eastAsia="zh-CN" w:bidi="ar-SA"/>
              </w:rPr>
              <w:t>7</w:t>
            </w:r>
            <w:r>
              <w:rPr>
                <w:rFonts w:hint="eastAsia" w:ascii="宋体" w:hAnsi="宋体" w:eastAsia="宋体" w:cs="宋体"/>
                <w:b w:val="0"/>
                <w:bCs w:val="0"/>
                <w:color w:val="000000"/>
                <w:kern w:val="2"/>
                <w:sz w:val="22"/>
                <w:szCs w:val="22"/>
                <w:lang w:val="en-US" w:eastAsia="zh-CN" w:bidi="ar-SA"/>
              </w:rPr>
              <w:t>分）</w:t>
            </w:r>
          </w:p>
        </w:tc>
        <w:tc>
          <w:tcPr>
            <w:tcW w:w="7146" w:type="dxa"/>
            <w:noWrap w:val="0"/>
            <w:vAlign w:val="center"/>
          </w:tcPr>
          <w:p w14:paraId="6A336AC0">
            <w:pPr>
              <w:keepNext w:val="0"/>
              <w:keepLines w:val="0"/>
              <w:pageBreakBefore w:val="0"/>
              <w:numPr>
                <w:ilvl w:val="0"/>
                <w:numId w:val="0"/>
              </w:numPr>
              <w:kinsoku/>
              <w:wordWrap/>
              <w:overflowPunct/>
              <w:topLinePunct w:val="0"/>
              <w:autoSpaceDE/>
              <w:autoSpaceDN/>
              <w:bidi w:val="0"/>
              <w:adjustRightInd/>
              <w:snapToGrid/>
              <w:spacing w:line="240" w:lineRule="auto"/>
              <w:ind w:firstLine="440" w:firstLineChars="200"/>
              <w:jc w:val="left"/>
              <w:textAlignment w:val="auto"/>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rPr>
              <w:t>技术参数明确配置齐全满足</w:t>
            </w:r>
            <w:r>
              <w:rPr>
                <w:rFonts w:hint="eastAsia" w:ascii="宋体" w:hAnsi="宋体" w:eastAsia="宋体" w:cs="宋体"/>
                <w:b w:val="0"/>
                <w:bCs w:val="0"/>
                <w:color w:val="000000"/>
                <w:sz w:val="22"/>
                <w:szCs w:val="22"/>
                <w:lang w:val="en-US" w:eastAsia="zh-CN"/>
              </w:rPr>
              <w:t>招标文件要求，投标产品技术参数清楚、详尽、明确，符合要求、无缺漏项并提供所投货物的检验、检疫合格证明文件等国家强制性规定材料。</w:t>
            </w:r>
          </w:p>
          <w:p w14:paraId="682A845D">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40" w:firstLineChars="200"/>
              <w:jc w:val="left"/>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技术指标响应全部满足得基础分5分。参数每正偏离一项加1分，最高得2分，参数每负偏离一项扣1分，直至扣完为止。</w:t>
            </w:r>
          </w:p>
        </w:tc>
      </w:tr>
      <w:tr w14:paraId="6240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9" w:hRule="atLeast"/>
        </w:trPr>
        <w:tc>
          <w:tcPr>
            <w:tcW w:w="807" w:type="dxa"/>
            <w:vMerge w:val="continue"/>
            <w:noWrap w:val="0"/>
            <w:vAlign w:val="center"/>
          </w:tcPr>
          <w:p w14:paraId="35AA5A83">
            <w:pPr>
              <w:spacing w:line="420" w:lineRule="exact"/>
              <w:jc w:val="center"/>
              <w:rPr>
                <w:rFonts w:hint="eastAsia" w:ascii="宋体" w:hAnsi="宋体"/>
                <w:color w:val="auto"/>
                <w:sz w:val="24"/>
                <w:szCs w:val="24"/>
              </w:rPr>
            </w:pPr>
          </w:p>
        </w:tc>
        <w:tc>
          <w:tcPr>
            <w:tcW w:w="702" w:type="dxa"/>
            <w:noWrap w:val="0"/>
            <w:vAlign w:val="center"/>
          </w:tcPr>
          <w:p w14:paraId="58C26837">
            <w:pPr>
              <w:spacing w:line="420" w:lineRule="exact"/>
              <w:ind w:right="-107" w:rightChars="-51"/>
              <w:jc w:val="center"/>
              <w:rPr>
                <w:rFonts w:hint="eastAsia" w:ascii="宋体" w:hAnsi="宋体" w:eastAsia="宋体"/>
                <w:color w:val="auto"/>
                <w:sz w:val="22"/>
                <w:szCs w:val="22"/>
                <w:lang w:val="en-US" w:eastAsia="zh-CN"/>
              </w:rPr>
            </w:pPr>
            <w:r>
              <w:rPr>
                <w:rFonts w:hint="eastAsia" w:ascii="宋体" w:hAnsi="宋体"/>
                <w:color w:val="auto"/>
                <w:sz w:val="22"/>
                <w:szCs w:val="22"/>
                <w:lang w:val="en-US" w:eastAsia="zh-CN"/>
              </w:rPr>
              <w:t>3</w:t>
            </w:r>
          </w:p>
        </w:tc>
        <w:tc>
          <w:tcPr>
            <w:tcW w:w="1283" w:type="dxa"/>
            <w:noWrap w:val="0"/>
            <w:vAlign w:val="center"/>
          </w:tcPr>
          <w:p w14:paraId="4DF99801">
            <w:pPr>
              <w:spacing w:line="420" w:lineRule="exact"/>
              <w:jc w:val="center"/>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突发应急预案评价（10分）</w:t>
            </w:r>
          </w:p>
        </w:tc>
        <w:tc>
          <w:tcPr>
            <w:tcW w:w="7146" w:type="dxa"/>
            <w:noWrap w:val="0"/>
            <w:vAlign w:val="center"/>
          </w:tcPr>
          <w:p w14:paraId="0C32430F">
            <w:pPr>
              <w:numPr>
                <w:ilvl w:val="0"/>
                <w:numId w:val="0"/>
              </w:numPr>
              <w:spacing w:line="240" w:lineRule="auto"/>
              <w:ind w:firstLine="440" w:firstLineChars="200"/>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根据项目要求，提供针对性的突发应急预案，突发应急预案包括运输车辆故障、配送过程中遭遇极端天气、采购人临时提出食材变更或增加食材需求等内容，依据突发应急预案进行评审：</w:t>
            </w:r>
          </w:p>
          <w:p w14:paraId="3FB3471F">
            <w:pPr>
              <w:numPr>
                <w:ilvl w:val="0"/>
                <w:numId w:val="0"/>
              </w:numPr>
              <w:tabs>
                <w:tab w:val="left" w:pos="312"/>
              </w:tabs>
              <w:spacing w:line="240" w:lineRule="auto"/>
              <w:ind w:firstLine="440" w:firstLineChars="200"/>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 xml:space="preserve">1.质量保证措施详细、全面，措施得当，合理可行，得 10分； </w:t>
            </w:r>
          </w:p>
          <w:p w14:paraId="6098485E">
            <w:pPr>
              <w:numPr>
                <w:ilvl w:val="0"/>
                <w:numId w:val="0"/>
              </w:numPr>
              <w:spacing w:line="240" w:lineRule="auto"/>
              <w:ind w:firstLine="440" w:firstLineChars="200"/>
              <w:rPr>
                <w:rFonts w:hint="eastAsia" w:ascii="宋体" w:hAnsi="宋体"/>
                <w:color w:val="auto"/>
                <w:sz w:val="22"/>
                <w:szCs w:val="22"/>
              </w:rPr>
            </w:pPr>
            <w:r>
              <w:rPr>
                <w:rFonts w:hint="eastAsia" w:ascii="宋体" w:hAnsi="宋体" w:eastAsia="宋体" w:cs="宋体"/>
                <w:b w:val="0"/>
                <w:bCs w:val="0"/>
                <w:color w:val="000000"/>
                <w:sz w:val="22"/>
                <w:szCs w:val="22"/>
                <w:lang w:val="en-US" w:eastAsia="zh-CN"/>
              </w:rPr>
              <w:t xml:space="preserve">2.质量保证措施较为详细，有一定的措施，但不够详细全面，存在少量缺陷，得 7分； </w:t>
            </w:r>
          </w:p>
          <w:p w14:paraId="1E10EF2D">
            <w:pPr>
              <w:numPr>
                <w:ilvl w:val="0"/>
                <w:numId w:val="0"/>
              </w:numPr>
              <w:spacing w:line="240" w:lineRule="auto"/>
              <w:ind w:firstLine="440" w:firstLineChars="200"/>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3.质量保证措施不够全面，基本无相应措施，内容缺失多， 难以保证项目质量，得5分。</w:t>
            </w:r>
          </w:p>
        </w:tc>
      </w:tr>
      <w:tr w14:paraId="2C29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7" w:hRule="atLeast"/>
        </w:trPr>
        <w:tc>
          <w:tcPr>
            <w:tcW w:w="807" w:type="dxa"/>
            <w:vMerge w:val="continue"/>
            <w:noWrap w:val="0"/>
            <w:vAlign w:val="center"/>
          </w:tcPr>
          <w:p w14:paraId="442DA30C">
            <w:pPr>
              <w:spacing w:line="420" w:lineRule="exact"/>
              <w:jc w:val="center"/>
              <w:rPr>
                <w:rFonts w:hint="eastAsia" w:ascii="宋体" w:hAnsi="宋体"/>
                <w:color w:val="auto"/>
                <w:sz w:val="24"/>
                <w:szCs w:val="24"/>
              </w:rPr>
            </w:pPr>
          </w:p>
        </w:tc>
        <w:tc>
          <w:tcPr>
            <w:tcW w:w="702" w:type="dxa"/>
            <w:noWrap w:val="0"/>
            <w:vAlign w:val="center"/>
          </w:tcPr>
          <w:p w14:paraId="2FC06032">
            <w:pPr>
              <w:spacing w:line="420" w:lineRule="exact"/>
              <w:ind w:right="-107" w:rightChars="-51"/>
              <w:jc w:val="center"/>
              <w:rPr>
                <w:rFonts w:hint="eastAsia" w:ascii="宋体" w:hAnsi="宋体" w:eastAsia="宋体"/>
                <w:color w:val="auto"/>
                <w:sz w:val="22"/>
                <w:szCs w:val="22"/>
                <w:lang w:eastAsia="zh-CN"/>
              </w:rPr>
            </w:pPr>
            <w:r>
              <w:rPr>
                <w:rFonts w:hint="eastAsia" w:ascii="宋体" w:hAnsi="宋体"/>
                <w:color w:val="auto"/>
                <w:sz w:val="22"/>
                <w:szCs w:val="22"/>
                <w:lang w:val="en-US" w:eastAsia="zh-CN"/>
              </w:rPr>
              <w:t>4</w:t>
            </w:r>
          </w:p>
        </w:tc>
        <w:tc>
          <w:tcPr>
            <w:tcW w:w="1283" w:type="dxa"/>
            <w:noWrap w:val="0"/>
            <w:vAlign w:val="center"/>
          </w:tcPr>
          <w:p w14:paraId="15B07335">
            <w:pPr>
              <w:spacing w:line="420" w:lineRule="exact"/>
              <w:jc w:val="center"/>
              <w:rPr>
                <w:rFonts w:hint="eastAsia" w:ascii="宋体" w:hAnsi="宋体" w:eastAsia="宋体"/>
                <w:color w:val="auto"/>
                <w:sz w:val="22"/>
                <w:szCs w:val="22"/>
                <w:lang w:eastAsia="zh-CN"/>
              </w:rPr>
            </w:pPr>
            <w:r>
              <w:rPr>
                <w:rFonts w:hint="eastAsia" w:ascii="宋体" w:hAnsi="宋体" w:eastAsia="宋体" w:cs="Times New Roman"/>
                <w:color w:val="auto"/>
                <w:sz w:val="22"/>
                <w:szCs w:val="22"/>
              </w:rPr>
              <w:t xml:space="preserve">质量保证 措施 </w:t>
            </w:r>
            <w:r>
              <w:rPr>
                <w:rFonts w:hint="eastAsia" w:ascii="宋体" w:hAnsi="宋体" w:eastAsia="宋体" w:cs="Times New Roman"/>
                <w:color w:val="auto"/>
                <w:sz w:val="22"/>
                <w:szCs w:val="22"/>
                <w:lang w:eastAsia="zh-CN"/>
              </w:rPr>
              <w:t>（</w:t>
            </w:r>
            <w:r>
              <w:rPr>
                <w:rFonts w:hint="eastAsia" w:ascii="宋体" w:hAnsi="宋体" w:eastAsia="宋体" w:cs="Times New Roman"/>
                <w:color w:val="auto"/>
                <w:sz w:val="22"/>
                <w:szCs w:val="22"/>
                <w:lang w:val="en-US" w:eastAsia="zh-CN"/>
              </w:rPr>
              <w:t>10</w:t>
            </w:r>
            <w:r>
              <w:rPr>
                <w:rFonts w:hint="eastAsia" w:ascii="宋体" w:hAnsi="宋体" w:eastAsia="宋体" w:cs="Times New Roman"/>
                <w:color w:val="auto"/>
                <w:sz w:val="22"/>
                <w:szCs w:val="22"/>
              </w:rPr>
              <w:t>分</w:t>
            </w:r>
            <w:r>
              <w:rPr>
                <w:rFonts w:hint="eastAsia" w:ascii="宋体" w:hAnsi="宋体" w:eastAsia="宋体" w:cs="Times New Roman"/>
                <w:color w:val="auto"/>
                <w:sz w:val="22"/>
                <w:szCs w:val="22"/>
                <w:lang w:eastAsia="zh-CN"/>
              </w:rPr>
              <w:t>）</w:t>
            </w:r>
          </w:p>
        </w:tc>
        <w:tc>
          <w:tcPr>
            <w:tcW w:w="7146" w:type="dxa"/>
            <w:noWrap w:val="0"/>
            <w:vAlign w:val="center"/>
          </w:tcPr>
          <w:p w14:paraId="79003D74">
            <w:pPr>
              <w:spacing w:line="240" w:lineRule="auto"/>
              <w:ind w:firstLine="440" w:firstLineChars="200"/>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 xml:space="preserve">根据项目要求，提供针对性的质量保证措施，质量保证措施包含产品生产、配送、食材卫生、保质期等内容，根据质量保证措施进行评审： </w:t>
            </w:r>
          </w:p>
          <w:p w14:paraId="3216FEB6">
            <w:pPr>
              <w:numPr>
                <w:ilvl w:val="0"/>
                <w:numId w:val="0"/>
              </w:numPr>
              <w:spacing w:line="240" w:lineRule="auto"/>
              <w:ind w:firstLine="440" w:firstLineChars="200"/>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 xml:space="preserve">1.质量保证措施详细、全面，措施得当，合理可行，得 10分； </w:t>
            </w:r>
          </w:p>
          <w:p w14:paraId="0221D628">
            <w:pPr>
              <w:numPr>
                <w:ilvl w:val="0"/>
                <w:numId w:val="0"/>
              </w:numPr>
              <w:spacing w:line="240" w:lineRule="auto"/>
              <w:ind w:firstLine="440" w:firstLineChars="200"/>
              <w:rPr>
                <w:rFonts w:hint="eastAsia" w:ascii="宋体" w:hAnsi="宋体"/>
                <w:color w:val="auto"/>
                <w:sz w:val="22"/>
                <w:szCs w:val="22"/>
              </w:rPr>
            </w:pPr>
            <w:r>
              <w:rPr>
                <w:rFonts w:hint="eastAsia" w:ascii="宋体" w:hAnsi="宋体" w:eastAsia="宋体" w:cs="宋体"/>
                <w:b w:val="0"/>
                <w:bCs w:val="0"/>
                <w:color w:val="000000"/>
                <w:sz w:val="22"/>
                <w:szCs w:val="22"/>
                <w:lang w:val="en-US" w:eastAsia="zh-CN"/>
              </w:rPr>
              <w:t xml:space="preserve">2.质量保证措施较为详细，有一定的措施，但不够详细全面，存在少量缺陷，得 7分； </w:t>
            </w:r>
          </w:p>
          <w:p w14:paraId="2BF6EA5E">
            <w:pPr>
              <w:numPr>
                <w:ilvl w:val="0"/>
                <w:numId w:val="0"/>
              </w:numPr>
              <w:spacing w:line="240" w:lineRule="auto"/>
              <w:ind w:firstLine="440" w:firstLineChars="200"/>
              <w:rPr>
                <w:rFonts w:hint="eastAsia" w:ascii="宋体" w:hAnsi="宋体"/>
                <w:color w:val="auto"/>
                <w:sz w:val="22"/>
                <w:szCs w:val="22"/>
              </w:rPr>
            </w:pPr>
            <w:r>
              <w:rPr>
                <w:rFonts w:hint="eastAsia" w:ascii="宋体" w:hAnsi="宋体" w:eastAsia="宋体" w:cs="宋体"/>
                <w:b w:val="0"/>
                <w:bCs w:val="0"/>
                <w:color w:val="000000"/>
                <w:sz w:val="22"/>
                <w:szCs w:val="22"/>
                <w:lang w:val="en-US" w:eastAsia="zh-CN"/>
              </w:rPr>
              <w:t>3.质量保证措施不够全面，基本无相应措施，内容缺失多， 难以保证项目质量，得5 分。</w:t>
            </w:r>
          </w:p>
        </w:tc>
      </w:tr>
      <w:tr w14:paraId="7712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7" w:hRule="atLeast"/>
        </w:trPr>
        <w:tc>
          <w:tcPr>
            <w:tcW w:w="807" w:type="dxa"/>
            <w:vMerge w:val="continue"/>
            <w:noWrap w:val="0"/>
            <w:vAlign w:val="center"/>
          </w:tcPr>
          <w:p w14:paraId="16224DD0">
            <w:pPr>
              <w:spacing w:line="420" w:lineRule="exact"/>
              <w:rPr>
                <w:rFonts w:hint="eastAsia" w:ascii="宋体" w:hAnsi="宋体"/>
                <w:color w:val="auto"/>
                <w:sz w:val="24"/>
                <w:szCs w:val="24"/>
              </w:rPr>
            </w:pPr>
          </w:p>
        </w:tc>
        <w:tc>
          <w:tcPr>
            <w:tcW w:w="702" w:type="dxa"/>
            <w:noWrap w:val="0"/>
            <w:vAlign w:val="center"/>
          </w:tcPr>
          <w:p w14:paraId="171AF289">
            <w:pPr>
              <w:spacing w:line="420" w:lineRule="exact"/>
              <w:jc w:val="center"/>
              <w:rPr>
                <w:rFonts w:hint="default" w:ascii="宋体" w:hAnsi="宋体"/>
                <w:color w:val="auto"/>
                <w:sz w:val="22"/>
                <w:szCs w:val="22"/>
                <w:lang w:val="en-US" w:eastAsia="zh-CN"/>
              </w:rPr>
            </w:pPr>
            <w:r>
              <w:rPr>
                <w:rFonts w:hint="eastAsia" w:ascii="宋体" w:hAnsi="宋体"/>
                <w:color w:val="auto"/>
                <w:sz w:val="22"/>
                <w:szCs w:val="22"/>
                <w:lang w:val="en-US" w:eastAsia="zh-CN"/>
              </w:rPr>
              <w:t>5</w:t>
            </w:r>
          </w:p>
        </w:tc>
        <w:tc>
          <w:tcPr>
            <w:tcW w:w="1283" w:type="dxa"/>
            <w:noWrap w:val="0"/>
            <w:vAlign w:val="center"/>
          </w:tcPr>
          <w:p w14:paraId="27F39B16">
            <w:pPr>
              <w:spacing w:line="420" w:lineRule="exact"/>
              <w:jc w:val="center"/>
              <w:rPr>
                <w:rFonts w:hint="default" w:ascii="宋体" w:hAnsi="宋体"/>
                <w:color w:val="000000"/>
                <w:sz w:val="22"/>
                <w:szCs w:val="22"/>
                <w:lang w:val="en-US" w:eastAsia="zh-CN"/>
              </w:rPr>
            </w:pPr>
            <w:r>
              <w:rPr>
                <w:rFonts w:hint="eastAsia" w:ascii="宋体" w:hAnsi="宋体"/>
                <w:color w:val="000000"/>
                <w:sz w:val="22"/>
                <w:szCs w:val="22"/>
                <w:lang w:val="en-US" w:eastAsia="zh-CN"/>
              </w:rPr>
              <w:t>配送车辆评价（5分）</w:t>
            </w:r>
          </w:p>
        </w:tc>
        <w:tc>
          <w:tcPr>
            <w:tcW w:w="7146" w:type="dxa"/>
            <w:noWrap w:val="0"/>
            <w:vAlign w:val="center"/>
          </w:tcPr>
          <w:p w14:paraId="7D952C01">
            <w:pPr>
              <w:pStyle w:val="10"/>
              <w:numPr>
                <w:ilvl w:val="0"/>
                <w:numId w:val="0"/>
              </w:numPr>
              <w:spacing w:line="240" w:lineRule="auto"/>
              <w:ind w:firstLine="440" w:firstLineChars="200"/>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1.</w:t>
            </w:r>
            <w:r>
              <w:rPr>
                <w:rFonts w:hint="eastAsia" w:ascii="宋体" w:hAnsi="宋体" w:eastAsia="宋体" w:cs="宋体"/>
                <w:b w:val="0"/>
                <w:bCs w:val="0"/>
                <w:color w:val="000000"/>
                <w:sz w:val="22"/>
                <w:szCs w:val="22"/>
                <w:lang w:val="en-US" w:eastAsia="zh-CN"/>
              </w:rPr>
              <w:t>投标人具备3辆</w:t>
            </w:r>
            <w:r>
              <w:rPr>
                <w:rFonts w:hint="eastAsia" w:cs="宋体"/>
                <w:b w:val="0"/>
                <w:bCs w:val="0"/>
                <w:color w:val="000000"/>
                <w:sz w:val="22"/>
                <w:szCs w:val="22"/>
                <w:lang w:val="en-US" w:eastAsia="zh-CN"/>
              </w:rPr>
              <w:t>（含3辆）</w:t>
            </w:r>
            <w:r>
              <w:rPr>
                <w:rFonts w:hint="eastAsia" w:ascii="宋体" w:hAnsi="宋体" w:eastAsia="宋体" w:cs="宋体"/>
                <w:b w:val="0"/>
                <w:bCs w:val="0"/>
                <w:color w:val="000000"/>
                <w:sz w:val="22"/>
                <w:szCs w:val="22"/>
                <w:lang w:val="en-US" w:eastAsia="zh-CN"/>
              </w:rPr>
              <w:t>配送车得5分；</w:t>
            </w:r>
          </w:p>
          <w:p w14:paraId="613F81EA">
            <w:pPr>
              <w:pStyle w:val="10"/>
              <w:numPr>
                <w:ilvl w:val="0"/>
                <w:numId w:val="0"/>
              </w:numPr>
              <w:spacing w:line="240" w:lineRule="auto"/>
              <w:ind w:leftChars="200"/>
              <w:rPr>
                <w:rFonts w:hint="eastAsia"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2.</w:t>
            </w:r>
            <w:r>
              <w:rPr>
                <w:rFonts w:hint="eastAsia" w:ascii="宋体" w:hAnsi="宋体" w:eastAsia="宋体" w:cs="宋体"/>
                <w:b w:val="0"/>
                <w:bCs w:val="0"/>
                <w:color w:val="000000"/>
                <w:sz w:val="22"/>
                <w:szCs w:val="22"/>
                <w:lang w:val="en-US" w:eastAsia="zh-CN"/>
              </w:rPr>
              <w:t>投标人具备2辆</w:t>
            </w:r>
            <w:r>
              <w:rPr>
                <w:rFonts w:hint="eastAsia" w:cs="宋体"/>
                <w:b w:val="0"/>
                <w:bCs w:val="0"/>
                <w:color w:val="000000"/>
                <w:sz w:val="22"/>
                <w:szCs w:val="22"/>
                <w:lang w:val="en-US" w:eastAsia="zh-CN"/>
              </w:rPr>
              <w:t>（含2辆）</w:t>
            </w:r>
            <w:r>
              <w:rPr>
                <w:rFonts w:hint="eastAsia" w:ascii="宋体" w:hAnsi="宋体" w:eastAsia="宋体" w:cs="宋体"/>
                <w:b w:val="0"/>
                <w:bCs w:val="0"/>
                <w:color w:val="000000"/>
                <w:sz w:val="22"/>
                <w:szCs w:val="22"/>
                <w:lang w:val="en-US" w:eastAsia="zh-CN"/>
              </w:rPr>
              <w:t>配送车得3分；</w:t>
            </w:r>
          </w:p>
          <w:p w14:paraId="31CBF165">
            <w:pPr>
              <w:pStyle w:val="10"/>
              <w:numPr>
                <w:ilvl w:val="0"/>
                <w:numId w:val="0"/>
              </w:numPr>
              <w:spacing w:line="240" w:lineRule="auto"/>
              <w:ind w:firstLine="440" w:firstLineChars="200"/>
              <w:rPr>
                <w:rFonts w:hint="default"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3</w:t>
            </w:r>
            <w:r>
              <w:rPr>
                <w:rFonts w:hint="eastAsia" w:ascii="宋体" w:hAnsi="宋体" w:eastAsia="宋体" w:cs="宋体"/>
                <w:b w:val="0"/>
                <w:bCs w:val="0"/>
                <w:color w:val="000000"/>
                <w:sz w:val="22"/>
                <w:szCs w:val="22"/>
                <w:lang w:val="en-US" w:eastAsia="zh-CN"/>
              </w:rPr>
              <w:t>.投标人具备2辆以下车辆不得分。</w:t>
            </w:r>
          </w:p>
          <w:p w14:paraId="11F6EA8A">
            <w:pPr>
              <w:pStyle w:val="10"/>
              <w:numPr>
                <w:ilvl w:val="0"/>
                <w:numId w:val="0"/>
              </w:numPr>
              <w:spacing w:line="240" w:lineRule="auto"/>
              <w:ind w:firstLine="440" w:firstLineChars="200"/>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注：需提供相关证明资料（配送车辆均需为</w:t>
            </w:r>
            <w:r>
              <w:rPr>
                <w:rFonts w:hint="eastAsia" w:cs="宋体"/>
                <w:b w:val="0"/>
                <w:bCs w:val="0"/>
                <w:color w:val="000000"/>
                <w:sz w:val="22"/>
                <w:szCs w:val="22"/>
                <w:lang w:val="en-US" w:eastAsia="zh-CN"/>
              </w:rPr>
              <w:t>货运</w:t>
            </w:r>
            <w:r>
              <w:rPr>
                <w:rFonts w:hint="eastAsia" w:ascii="宋体" w:hAnsi="宋体" w:eastAsia="宋体" w:cs="宋体"/>
                <w:b w:val="0"/>
                <w:bCs w:val="0"/>
                <w:color w:val="000000"/>
                <w:sz w:val="22"/>
                <w:szCs w:val="22"/>
                <w:lang w:val="en-US" w:eastAsia="zh-CN"/>
              </w:rPr>
              <w:t>车辆）：</w:t>
            </w:r>
          </w:p>
          <w:p w14:paraId="0AECCE4F">
            <w:pPr>
              <w:pStyle w:val="10"/>
              <w:numPr>
                <w:ilvl w:val="0"/>
                <w:numId w:val="0"/>
              </w:numPr>
              <w:spacing w:line="240" w:lineRule="auto"/>
              <w:ind w:firstLine="440" w:firstLineChars="200"/>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（1）如投标人自有车辆，须提供车辆产权证复印件加盖公章，相对应的行驶证复印件。</w:t>
            </w:r>
          </w:p>
          <w:p w14:paraId="6BA8F693">
            <w:pPr>
              <w:pStyle w:val="10"/>
              <w:numPr>
                <w:ilvl w:val="0"/>
                <w:numId w:val="0"/>
              </w:numPr>
              <w:spacing w:line="240" w:lineRule="auto"/>
              <w:ind w:firstLine="440" w:firstLineChars="200"/>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（2）如非投标人自有车辆，须提供车辆租赁协议（包括车型、车架号及车牌号租赁的服务内容）复印件加盖公章，相对应的行驶证。</w:t>
            </w:r>
          </w:p>
        </w:tc>
      </w:tr>
      <w:tr w14:paraId="2E28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trPr>
        <w:tc>
          <w:tcPr>
            <w:tcW w:w="807" w:type="dxa"/>
            <w:vMerge w:val="continue"/>
            <w:noWrap w:val="0"/>
            <w:vAlign w:val="center"/>
          </w:tcPr>
          <w:p w14:paraId="7D46C48E">
            <w:pPr>
              <w:spacing w:line="420" w:lineRule="exact"/>
              <w:rPr>
                <w:rFonts w:hint="eastAsia" w:ascii="宋体" w:hAnsi="宋体"/>
                <w:color w:val="auto"/>
                <w:sz w:val="24"/>
                <w:szCs w:val="24"/>
              </w:rPr>
            </w:pPr>
          </w:p>
        </w:tc>
        <w:tc>
          <w:tcPr>
            <w:tcW w:w="702" w:type="dxa"/>
            <w:noWrap w:val="0"/>
            <w:vAlign w:val="center"/>
          </w:tcPr>
          <w:p w14:paraId="0A78B965">
            <w:pPr>
              <w:spacing w:line="420" w:lineRule="exact"/>
              <w:jc w:val="center"/>
              <w:rPr>
                <w:rFonts w:hint="default" w:ascii="宋体" w:hAnsi="宋体"/>
                <w:color w:val="auto"/>
                <w:sz w:val="22"/>
                <w:szCs w:val="22"/>
                <w:lang w:val="en-US" w:eastAsia="zh-CN"/>
              </w:rPr>
            </w:pPr>
            <w:r>
              <w:rPr>
                <w:rFonts w:hint="eastAsia" w:ascii="宋体" w:hAnsi="宋体"/>
                <w:color w:val="auto"/>
                <w:sz w:val="22"/>
                <w:szCs w:val="22"/>
                <w:lang w:val="en-US" w:eastAsia="zh-CN"/>
              </w:rPr>
              <w:t>6</w:t>
            </w:r>
          </w:p>
        </w:tc>
        <w:tc>
          <w:tcPr>
            <w:tcW w:w="1283" w:type="dxa"/>
            <w:noWrap w:val="0"/>
            <w:vAlign w:val="center"/>
          </w:tcPr>
          <w:p w14:paraId="18071780">
            <w:pPr>
              <w:spacing w:line="420" w:lineRule="exact"/>
              <w:jc w:val="center"/>
              <w:rPr>
                <w:rFonts w:hint="default" w:ascii="宋体" w:hAnsi="宋体"/>
                <w:color w:val="000000"/>
                <w:sz w:val="22"/>
                <w:szCs w:val="22"/>
                <w:lang w:val="en-US" w:eastAsia="zh-CN"/>
              </w:rPr>
            </w:pPr>
            <w:r>
              <w:rPr>
                <w:rFonts w:hint="eastAsia" w:ascii="宋体" w:hAnsi="宋体"/>
                <w:color w:val="000000"/>
                <w:sz w:val="22"/>
                <w:szCs w:val="22"/>
                <w:lang w:val="en-US" w:eastAsia="zh-CN"/>
              </w:rPr>
              <w:t>配送服务人员（7分）</w:t>
            </w:r>
          </w:p>
        </w:tc>
        <w:tc>
          <w:tcPr>
            <w:tcW w:w="7146" w:type="dxa"/>
            <w:noWrap w:val="0"/>
            <w:vAlign w:val="center"/>
          </w:tcPr>
          <w:p w14:paraId="07F4BB5F">
            <w:pPr>
              <w:pStyle w:val="10"/>
              <w:numPr>
                <w:ilvl w:val="0"/>
                <w:numId w:val="0"/>
              </w:numPr>
              <w:spacing w:line="240" w:lineRule="auto"/>
              <w:ind w:firstLine="440" w:firstLineChars="200"/>
              <w:rPr>
                <w:rFonts w:hint="eastAsia" w:cs="宋体"/>
                <w:b w:val="0"/>
                <w:bCs w:val="0"/>
                <w:color w:val="000000"/>
                <w:sz w:val="22"/>
                <w:szCs w:val="22"/>
                <w:lang w:val="en-US" w:eastAsia="zh-CN"/>
              </w:rPr>
            </w:pPr>
            <w:r>
              <w:rPr>
                <w:rFonts w:hint="eastAsia" w:cs="宋体"/>
                <w:b w:val="0"/>
                <w:bCs w:val="0"/>
                <w:color w:val="000000"/>
                <w:sz w:val="22"/>
                <w:szCs w:val="22"/>
                <w:lang w:val="en-US" w:eastAsia="zh-CN"/>
              </w:rPr>
              <w:t>拟配送的服务人员（质检、送货、管理等环节），达到6人以上（含6人）得7分，3-6人得4分（含3人），3人以下不得分。</w:t>
            </w:r>
          </w:p>
          <w:p w14:paraId="4579C78D">
            <w:pPr>
              <w:pStyle w:val="10"/>
              <w:numPr>
                <w:ilvl w:val="0"/>
                <w:numId w:val="0"/>
              </w:numPr>
              <w:spacing w:line="240" w:lineRule="auto"/>
              <w:ind w:firstLine="440" w:firstLineChars="200"/>
              <w:rPr>
                <w:rFonts w:hint="default" w:ascii="宋体" w:hAnsi="宋体" w:eastAsia="宋体" w:cs="宋体"/>
                <w:b w:val="0"/>
                <w:bCs w:val="0"/>
                <w:color w:val="000000"/>
                <w:sz w:val="22"/>
                <w:szCs w:val="22"/>
                <w:lang w:val="en-US" w:eastAsia="zh-CN"/>
              </w:rPr>
            </w:pPr>
            <w:r>
              <w:rPr>
                <w:rFonts w:hint="eastAsia" w:cs="宋体"/>
                <w:b w:val="0"/>
                <w:bCs w:val="0"/>
                <w:color w:val="000000"/>
                <w:sz w:val="22"/>
                <w:szCs w:val="22"/>
                <w:lang w:val="en-US" w:eastAsia="zh-CN"/>
              </w:rPr>
              <w:t>备注：拟配送的服务人员须提供身份证、养老保证缴纳证明（或劳务合同）及健康证等材料的复印件加盖公章。</w:t>
            </w:r>
          </w:p>
        </w:tc>
      </w:tr>
      <w:tr w14:paraId="678F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2" w:hRule="atLeast"/>
        </w:trPr>
        <w:tc>
          <w:tcPr>
            <w:tcW w:w="807" w:type="dxa"/>
            <w:vMerge w:val="continue"/>
            <w:noWrap w:val="0"/>
            <w:vAlign w:val="center"/>
          </w:tcPr>
          <w:p w14:paraId="1463FC0A">
            <w:pPr>
              <w:spacing w:line="420" w:lineRule="exact"/>
              <w:rPr>
                <w:rFonts w:hint="eastAsia" w:ascii="宋体" w:hAnsi="宋体"/>
                <w:color w:val="auto"/>
                <w:sz w:val="24"/>
                <w:szCs w:val="24"/>
              </w:rPr>
            </w:pPr>
          </w:p>
        </w:tc>
        <w:tc>
          <w:tcPr>
            <w:tcW w:w="702" w:type="dxa"/>
            <w:noWrap w:val="0"/>
            <w:vAlign w:val="center"/>
          </w:tcPr>
          <w:p w14:paraId="54939878">
            <w:pPr>
              <w:spacing w:line="420" w:lineRule="exact"/>
              <w:jc w:val="center"/>
              <w:rPr>
                <w:rFonts w:hint="default" w:ascii="宋体" w:hAnsi="宋体" w:eastAsia="宋体"/>
                <w:color w:val="auto"/>
                <w:sz w:val="22"/>
                <w:szCs w:val="22"/>
                <w:lang w:val="en-US" w:eastAsia="zh-CN"/>
              </w:rPr>
            </w:pPr>
            <w:r>
              <w:rPr>
                <w:rFonts w:hint="eastAsia" w:ascii="宋体" w:hAnsi="宋体"/>
                <w:color w:val="auto"/>
                <w:sz w:val="22"/>
                <w:szCs w:val="22"/>
                <w:lang w:val="en-US" w:eastAsia="zh-CN"/>
              </w:rPr>
              <w:t>7</w:t>
            </w:r>
          </w:p>
        </w:tc>
        <w:tc>
          <w:tcPr>
            <w:tcW w:w="1283" w:type="dxa"/>
            <w:noWrap w:val="0"/>
            <w:vAlign w:val="center"/>
          </w:tcPr>
          <w:p w14:paraId="07690DD0">
            <w:pPr>
              <w:spacing w:line="420" w:lineRule="exact"/>
              <w:jc w:val="center"/>
              <w:rPr>
                <w:rFonts w:hint="eastAsia" w:ascii="宋体" w:hAnsi="宋体"/>
                <w:color w:val="000000"/>
                <w:sz w:val="22"/>
                <w:szCs w:val="22"/>
              </w:rPr>
            </w:pPr>
            <w:r>
              <w:rPr>
                <w:rFonts w:hint="eastAsia" w:ascii="宋体" w:hAnsi="宋体"/>
                <w:color w:val="000000"/>
                <w:sz w:val="22"/>
                <w:szCs w:val="22"/>
              </w:rPr>
              <w:t>售后服务</w:t>
            </w:r>
          </w:p>
          <w:p w14:paraId="4149E813">
            <w:pPr>
              <w:spacing w:line="420" w:lineRule="exact"/>
              <w:jc w:val="center"/>
              <w:rPr>
                <w:rFonts w:hint="eastAsia" w:ascii="宋体" w:hAnsi="宋体"/>
                <w:color w:val="000000"/>
                <w:sz w:val="22"/>
                <w:szCs w:val="22"/>
              </w:rPr>
            </w:pPr>
            <w:r>
              <w:rPr>
                <w:rFonts w:hint="eastAsia" w:ascii="宋体" w:hAnsi="宋体"/>
                <w:color w:val="000000"/>
                <w:sz w:val="22"/>
                <w:szCs w:val="22"/>
                <w:lang w:val="en-US" w:eastAsia="zh-CN"/>
              </w:rPr>
              <w:t>（8</w:t>
            </w:r>
            <w:r>
              <w:rPr>
                <w:rFonts w:hint="eastAsia" w:ascii="宋体" w:hAnsi="宋体"/>
                <w:color w:val="000000"/>
                <w:sz w:val="22"/>
                <w:szCs w:val="22"/>
              </w:rPr>
              <w:t>分</w:t>
            </w:r>
            <w:r>
              <w:rPr>
                <w:rFonts w:hint="eastAsia" w:ascii="宋体" w:hAnsi="宋体"/>
                <w:color w:val="000000"/>
                <w:sz w:val="22"/>
                <w:szCs w:val="22"/>
                <w:lang w:eastAsia="zh-CN"/>
              </w:rPr>
              <w:t>）</w:t>
            </w:r>
          </w:p>
        </w:tc>
        <w:tc>
          <w:tcPr>
            <w:tcW w:w="7146" w:type="dxa"/>
            <w:noWrap w:val="0"/>
            <w:vAlign w:val="center"/>
          </w:tcPr>
          <w:p w14:paraId="2651AF51">
            <w:pPr>
              <w:spacing w:line="40" w:lineRule="atLeas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w:t>
            </w:r>
            <w:r>
              <w:rPr>
                <w:rFonts w:hint="eastAsia" w:ascii="宋体" w:hAnsi="宋体" w:eastAsia="宋体" w:cs="宋体"/>
                <w:color w:val="000000"/>
                <w:sz w:val="22"/>
                <w:szCs w:val="22"/>
                <w:lang w:eastAsia="zh-CN"/>
              </w:rPr>
              <w:t>投标人</w:t>
            </w:r>
            <w:r>
              <w:rPr>
                <w:rFonts w:hint="eastAsia" w:ascii="宋体" w:hAnsi="宋体" w:eastAsia="宋体" w:cs="宋体"/>
                <w:color w:val="000000"/>
                <w:sz w:val="22"/>
                <w:szCs w:val="22"/>
              </w:rPr>
              <w:t>配合项目验收的售后服务方案（</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分）；</w:t>
            </w:r>
          </w:p>
          <w:p w14:paraId="1C145872">
            <w:pPr>
              <w:spacing w:line="40" w:lineRule="atLeas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2.产品出现质量问题免费调换的服务方案（</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分）；</w:t>
            </w:r>
          </w:p>
          <w:p w14:paraId="759B2A1B">
            <w:pPr>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3.接到</w:t>
            </w:r>
            <w:r>
              <w:rPr>
                <w:rFonts w:hint="eastAsia" w:ascii="宋体" w:hAnsi="宋体" w:eastAsia="宋体" w:cs="宋体"/>
                <w:color w:val="000000"/>
                <w:sz w:val="22"/>
                <w:szCs w:val="22"/>
                <w:lang w:eastAsia="zh-CN"/>
              </w:rPr>
              <w:t>招标人</w:t>
            </w:r>
            <w:r>
              <w:rPr>
                <w:rFonts w:hint="eastAsia" w:ascii="宋体" w:hAnsi="宋体" w:eastAsia="宋体" w:cs="宋体"/>
                <w:color w:val="000000"/>
                <w:sz w:val="22"/>
                <w:szCs w:val="22"/>
              </w:rPr>
              <w:t>通知的响应时间及处理速度（</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分）；</w:t>
            </w:r>
          </w:p>
          <w:p w14:paraId="6377B411">
            <w:pPr>
              <w:widowControl/>
              <w:spacing w:line="40" w:lineRule="atLeast"/>
              <w:ind w:firstLine="440" w:firstLineChars="200"/>
              <w:jc w:val="left"/>
            </w:pPr>
            <w:r>
              <w:rPr>
                <w:rFonts w:hint="eastAsia" w:ascii="宋体" w:hAnsi="宋体" w:eastAsia="宋体" w:cs="宋体"/>
                <w:color w:val="000000"/>
                <w:sz w:val="22"/>
                <w:szCs w:val="22"/>
                <w:lang w:val="en-US" w:eastAsia="zh-CN"/>
              </w:rPr>
              <w:t>4.对</w:t>
            </w:r>
            <w:r>
              <w:rPr>
                <w:rFonts w:hint="eastAsia" w:ascii="宋体" w:hAnsi="宋体" w:eastAsia="宋体" w:cs="宋体"/>
                <w:color w:val="000000"/>
                <w:kern w:val="2"/>
                <w:sz w:val="22"/>
                <w:szCs w:val="22"/>
                <w:lang w:val="en-US" w:eastAsia="zh-CN" w:bidi="ar-SA"/>
              </w:rPr>
              <w:t>质量保证期临期及过期的产品有完善的更换等服务措施（2分）；</w:t>
            </w:r>
          </w:p>
          <w:p w14:paraId="161FC1A9">
            <w:pPr>
              <w:pStyle w:val="10"/>
              <w:spacing w:line="40" w:lineRule="atLeast"/>
              <w:ind w:firstLine="440" w:firstLineChars="200"/>
              <w:rPr>
                <w:rFonts w:hint="default" w:ascii="宋体" w:hAnsi="宋体"/>
                <w:color w:val="000000"/>
                <w:sz w:val="22"/>
                <w:szCs w:val="22"/>
              </w:rPr>
            </w:pPr>
            <w:r>
              <w:rPr>
                <w:rFonts w:hint="eastAsia" w:ascii="宋体" w:hAnsi="宋体" w:eastAsia="宋体" w:cs="宋体"/>
                <w:b w:val="0"/>
                <w:bCs w:val="0"/>
                <w:color w:val="000000"/>
                <w:sz w:val="22"/>
                <w:szCs w:val="22"/>
                <w:lang w:val="en-US" w:eastAsia="zh-CN"/>
              </w:rPr>
              <w:t>上述4项评审内容每有一项且完整、合理、有针对性得2分；评审内容不满足或评审内容缺项不得分。</w:t>
            </w:r>
          </w:p>
        </w:tc>
      </w:tr>
      <w:tr w14:paraId="320E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8" w:hRule="atLeast"/>
        </w:trPr>
        <w:tc>
          <w:tcPr>
            <w:tcW w:w="807" w:type="dxa"/>
            <w:vMerge w:val="restart"/>
            <w:noWrap w:val="0"/>
            <w:vAlign w:val="center"/>
          </w:tcPr>
          <w:p w14:paraId="4579DAF0">
            <w:pPr>
              <w:spacing w:line="420" w:lineRule="exact"/>
              <w:jc w:val="center"/>
              <w:rPr>
                <w:rFonts w:hint="eastAsia" w:ascii="宋体" w:hAnsi="宋体" w:eastAsia="宋体"/>
                <w:color w:val="auto"/>
                <w:sz w:val="22"/>
                <w:szCs w:val="22"/>
                <w:lang w:eastAsia="zh-CN"/>
              </w:rPr>
            </w:pPr>
            <w:r>
              <w:rPr>
                <w:rFonts w:hint="eastAsia" w:ascii="宋体" w:hAnsi="宋体"/>
                <w:color w:val="auto"/>
                <w:sz w:val="22"/>
                <w:szCs w:val="22"/>
              </w:rPr>
              <w:t>商务</w:t>
            </w:r>
            <w:r>
              <w:rPr>
                <w:rFonts w:hint="eastAsia" w:ascii="宋体" w:hAnsi="宋体"/>
                <w:color w:val="auto"/>
                <w:sz w:val="22"/>
                <w:szCs w:val="22"/>
                <w:lang w:val="en-US" w:eastAsia="zh-CN"/>
              </w:rPr>
              <w:t>部分（33</w:t>
            </w:r>
            <w:r>
              <w:rPr>
                <w:rFonts w:hint="eastAsia" w:ascii="宋体" w:hAnsi="宋体"/>
                <w:color w:val="auto"/>
                <w:sz w:val="22"/>
                <w:szCs w:val="22"/>
              </w:rPr>
              <w:t>分</w:t>
            </w:r>
            <w:r>
              <w:rPr>
                <w:rFonts w:hint="eastAsia" w:ascii="宋体" w:hAnsi="宋体"/>
                <w:color w:val="auto"/>
                <w:sz w:val="22"/>
                <w:szCs w:val="22"/>
                <w:lang w:eastAsia="zh-CN"/>
              </w:rPr>
              <w:t>）</w:t>
            </w:r>
          </w:p>
        </w:tc>
        <w:tc>
          <w:tcPr>
            <w:tcW w:w="702" w:type="dxa"/>
            <w:noWrap w:val="0"/>
            <w:vAlign w:val="center"/>
          </w:tcPr>
          <w:p w14:paraId="067D490D">
            <w:pPr>
              <w:spacing w:line="420" w:lineRule="exact"/>
              <w:jc w:val="center"/>
              <w:rPr>
                <w:rFonts w:hint="eastAsia" w:ascii="宋体" w:hAnsi="宋体"/>
                <w:color w:val="auto"/>
                <w:sz w:val="22"/>
                <w:szCs w:val="22"/>
              </w:rPr>
            </w:pPr>
            <w:r>
              <w:rPr>
                <w:rFonts w:hint="eastAsia" w:ascii="宋体" w:hAnsi="宋体"/>
                <w:color w:val="auto"/>
                <w:sz w:val="22"/>
                <w:szCs w:val="22"/>
              </w:rPr>
              <w:t>1</w:t>
            </w:r>
          </w:p>
        </w:tc>
        <w:tc>
          <w:tcPr>
            <w:tcW w:w="1283" w:type="dxa"/>
            <w:noWrap w:val="0"/>
            <w:vAlign w:val="center"/>
          </w:tcPr>
          <w:p w14:paraId="3AC2299F">
            <w:pPr>
              <w:spacing w:line="420" w:lineRule="exact"/>
              <w:jc w:val="center"/>
              <w:rPr>
                <w:rFonts w:hint="eastAsia" w:ascii="宋体" w:hAnsi="宋体"/>
                <w:color w:val="auto"/>
                <w:sz w:val="22"/>
                <w:szCs w:val="22"/>
              </w:rPr>
            </w:pPr>
            <w:r>
              <w:rPr>
                <w:rFonts w:hint="eastAsia" w:ascii="宋体" w:hAnsi="宋体"/>
                <w:color w:val="auto"/>
                <w:sz w:val="22"/>
                <w:szCs w:val="22"/>
              </w:rPr>
              <w:t>价格</w:t>
            </w:r>
          </w:p>
          <w:p w14:paraId="35F14B9A">
            <w:pPr>
              <w:widowControl/>
              <w:spacing w:line="420" w:lineRule="exact"/>
              <w:ind w:left="15" w:leftChars="6" w:hanging="2"/>
              <w:jc w:val="center"/>
              <w:rPr>
                <w:rFonts w:hint="eastAsia" w:ascii="宋体" w:hAnsi="宋体" w:eastAsia="宋体"/>
                <w:color w:val="auto"/>
                <w:sz w:val="22"/>
                <w:szCs w:val="22"/>
                <w:lang w:eastAsia="zh-CN"/>
              </w:rPr>
            </w:pPr>
            <w:r>
              <w:rPr>
                <w:rFonts w:hint="eastAsia" w:ascii="宋体" w:hAnsi="宋体"/>
                <w:color w:val="auto"/>
                <w:sz w:val="22"/>
                <w:szCs w:val="22"/>
                <w:lang w:eastAsia="zh-CN"/>
              </w:rPr>
              <w:t>（</w:t>
            </w:r>
            <w:r>
              <w:rPr>
                <w:rFonts w:hint="eastAsia" w:ascii="宋体" w:hAnsi="宋体"/>
                <w:color w:val="auto"/>
                <w:sz w:val="22"/>
                <w:szCs w:val="22"/>
              </w:rPr>
              <w:t>30分</w:t>
            </w:r>
            <w:r>
              <w:rPr>
                <w:rFonts w:hint="eastAsia" w:ascii="宋体" w:hAnsi="宋体"/>
                <w:color w:val="auto"/>
                <w:sz w:val="22"/>
                <w:szCs w:val="22"/>
                <w:lang w:eastAsia="zh-CN"/>
              </w:rPr>
              <w:t>）</w:t>
            </w:r>
          </w:p>
        </w:tc>
        <w:tc>
          <w:tcPr>
            <w:tcW w:w="7146" w:type="dxa"/>
            <w:noWrap w:val="0"/>
            <w:vAlign w:val="center"/>
          </w:tcPr>
          <w:p w14:paraId="0FB3CA0F">
            <w:pPr>
              <w:spacing w:line="40" w:lineRule="atLeast"/>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本项目的价格分采用低价优先法计算，即通过本项目资格性检查与符合性检查且最高的投标下浮率其价格分为满分,即 30 分。其他投标人的价格分统一按照下列公式计算：</w:t>
            </w:r>
          </w:p>
          <w:p w14:paraId="59AD03F1">
            <w:pPr>
              <w:spacing w:line="40" w:lineRule="atLeast"/>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投标报价得分=（1-最高的投标下浮率）／（1-投标下浮率）× 30。</w:t>
            </w:r>
          </w:p>
          <w:p w14:paraId="32219123">
            <w:pPr>
              <w:spacing w:line="40" w:lineRule="atLeast"/>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评标基准价=1-最高的投标下浮率</w:t>
            </w:r>
          </w:p>
          <w:p w14:paraId="0C08DCF8">
            <w:pPr>
              <w:spacing w:line="40" w:lineRule="atLeast"/>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投标报价=1-投标下浮率</w:t>
            </w:r>
          </w:p>
          <w:p w14:paraId="1B49461F">
            <w:pPr>
              <w:spacing w:line="40" w:lineRule="atLeast"/>
              <w:ind w:firstLine="440" w:firstLineChars="200"/>
              <w:rPr>
                <w:rFonts w:hint="eastAsia" w:ascii="宋体" w:hAnsi="宋体"/>
                <w:color w:val="auto"/>
                <w:sz w:val="22"/>
                <w:szCs w:val="22"/>
              </w:rPr>
            </w:pPr>
            <w:r>
              <w:rPr>
                <w:rFonts w:hint="eastAsia" w:ascii="宋体" w:hAnsi="宋体" w:eastAsia="宋体" w:cs="宋体"/>
                <w:color w:val="000000"/>
                <w:sz w:val="22"/>
                <w:szCs w:val="22"/>
                <w:lang w:val="en-US" w:eastAsia="zh-CN"/>
              </w:rPr>
              <w:t>例如：投标人 A、 B、 C 所报投标下浮率分别是 1%、 2%、 3%，投标人C所报投标下浮率为最高，则评标基准价（1-3%）为97%。</w:t>
            </w:r>
          </w:p>
        </w:tc>
      </w:tr>
      <w:tr w14:paraId="3A11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trPr>
        <w:tc>
          <w:tcPr>
            <w:tcW w:w="807" w:type="dxa"/>
            <w:vMerge w:val="continue"/>
            <w:noWrap w:val="0"/>
            <w:vAlign w:val="center"/>
          </w:tcPr>
          <w:p w14:paraId="6D267ED3">
            <w:pPr>
              <w:spacing w:line="420" w:lineRule="exact"/>
              <w:jc w:val="center"/>
              <w:rPr>
                <w:rFonts w:hint="eastAsia" w:ascii="宋体" w:hAnsi="宋体"/>
                <w:color w:val="auto"/>
                <w:sz w:val="22"/>
                <w:szCs w:val="22"/>
              </w:rPr>
            </w:pPr>
          </w:p>
        </w:tc>
        <w:tc>
          <w:tcPr>
            <w:tcW w:w="702" w:type="dxa"/>
            <w:noWrap w:val="0"/>
            <w:vAlign w:val="center"/>
          </w:tcPr>
          <w:p w14:paraId="2EF5F11B">
            <w:pPr>
              <w:spacing w:line="420" w:lineRule="exact"/>
              <w:jc w:val="center"/>
              <w:rPr>
                <w:rFonts w:hint="eastAsia" w:ascii="宋体" w:hAnsi="宋体"/>
                <w:color w:val="auto"/>
                <w:sz w:val="22"/>
                <w:szCs w:val="22"/>
              </w:rPr>
            </w:pPr>
            <w:r>
              <w:rPr>
                <w:rFonts w:hint="eastAsia" w:ascii="宋体" w:hAnsi="宋体"/>
                <w:color w:val="auto"/>
                <w:sz w:val="22"/>
                <w:szCs w:val="22"/>
              </w:rPr>
              <w:t>2</w:t>
            </w:r>
          </w:p>
        </w:tc>
        <w:tc>
          <w:tcPr>
            <w:tcW w:w="1283" w:type="dxa"/>
            <w:noWrap w:val="0"/>
            <w:vAlign w:val="center"/>
          </w:tcPr>
          <w:p w14:paraId="44F3F4F4">
            <w:pPr>
              <w:spacing w:line="420" w:lineRule="exact"/>
              <w:jc w:val="center"/>
              <w:rPr>
                <w:rFonts w:ascii="宋体" w:hAnsi="宋体"/>
                <w:color w:val="auto"/>
                <w:sz w:val="22"/>
                <w:szCs w:val="22"/>
              </w:rPr>
            </w:pPr>
            <w:r>
              <w:rPr>
                <w:rFonts w:hint="eastAsia" w:ascii="宋体" w:hAnsi="宋体"/>
                <w:color w:val="auto"/>
                <w:sz w:val="22"/>
                <w:szCs w:val="22"/>
              </w:rPr>
              <w:t>业绩</w:t>
            </w:r>
          </w:p>
          <w:p w14:paraId="6F81856E">
            <w:pPr>
              <w:spacing w:line="420" w:lineRule="exact"/>
              <w:jc w:val="center"/>
              <w:rPr>
                <w:rFonts w:hint="eastAsia" w:eastAsia="宋体"/>
                <w:color w:val="auto"/>
                <w:sz w:val="20"/>
                <w:szCs w:val="18"/>
                <w:lang w:eastAsia="zh-CN"/>
              </w:rPr>
            </w:pPr>
            <w:r>
              <w:rPr>
                <w:rFonts w:hint="eastAsia"/>
                <w:color w:val="auto"/>
                <w:sz w:val="20"/>
                <w:szCs w:val="18"/>
                <w:lang w:eastAsia="zh-CN"/>
              </w:rPr>
              <w:t>（</w:t>
            </w:r>
            <w:r>
              <w:rPr>
                <w:rFonts w:hint="eastAsia" w:ascii="宋体" w:hAnsi="宋体"/>
                <w:color w:val="auto"/>
                <w:sz w:val="22"/>
                <w:szCs w:val="22"/>
                <w:lang w:val="en-US" w:eastAsia="zh-CN"/>
              </w:rPr>
              <w:t>3</w:t>
            </w:r>
            <w:r>
              <w:rPr>
                <w:rFonts w:hint="eastAsia" w:ascii="宋体" w:hAnsi="宋体"/>
                <w:color w:val="auto"/>
                <w:sz w:val="22"/>
                <w:szCs w:val="22"/>
              </w:rPr>
              <w:t>分</w:t>
            </w:r>
            <w:r>
              <w:rPr>
                <w:rFonts w:hint="eastAsia"/>
                <w:color w:val="auto"/>
                <w:sz w:val="20"/>
                <w:szCs w:val="18"/>
                <w:lang w:eastAsia="zh-CN"/>
              </w:rPr>
              <w:t>）</w:t>
            </w:r>
          </w:p>
        </w:tc>
        <w:tc>
          <w:tcPr>
            <w:tcW w:w="7146" w:type="dxa"/>
            <w:noWrap w:val="0"/>
            <w:vAlign w:val="center"/>
          </w:tcPr>
          <w:p w14:paraId="4718B23A">
            <w:pPr>
              <w:spacing w:line="40" w:lineRule="atLeast"/>
              <w:ind w:firstLine="440" w:firstLineChars="200"/>
              <w:rPr>
                <w:rFonts w:hint="eastAsia" w:ascii="宋体" w:hAnsi="宋体"/>
                <w:color w:val="auto"/>
                <w:sz w:val="22"/>
                <w:szCs w:val="22"/>
              </w:rPr>
            </w:pPr>
            <w:r>
              <w:rPr>
                <w:rFonts w:hint="eastAsia" w:ascii="宋体" w:hAnsi="宋体" w:eastAsia="宋体" w:cs="宋体"/>
                <w:color w:val="000000"/>
                <w:sz w:val="22"/>
                <w:szCs w:val="22"/>
                <w:lang w:val="en-US" w:eastAsia="zh-CN"/>
              </w:rPr>
              <w:t>截止招标公告发布之日，提供近三年（2022年7月至今，以合同签署日期为准）提供投标人的类似项目的供货业绩证明（完整合同复印件加盖单位公章）；提供一份有效业绩得2分，每增加1项加1分，最高得3分。</w:t>
            </w:r>
          </w:p>
        </w:tc>
      </w:tr>
      <w:tr w14:paraId="1382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9938" w:type="dxa"/>
            <w:gridSpan w:val="4"/>
            <w:noWrap w:val="0"/>
            <w:vAlign w:val="center"/>
          </w:tcPr>
          <w:p w14:paraId="1D77FB21">
            <w:pPr>
              <w:spacing w:line="420" w:lineRule="exact"/>
              <w:rPr>
                <w:rFonts w:hint="eastAsia" w:ascii="宋体" w:hAnsi="宋体"/>
                <w:color w:val="auto"/>
                <w:sz w:val="22"/>
                <w:szCs w:val="22"/>
              </w:rPr>
            </w:pPr>
            <w:r>
              <w:rPr>
                <w:rFonts w:hint="eastAsia" w:ascii="宋体" w:hAnsi="宋体"/>
                <w:color w:val="auto"/>
                <w:sz w:val="22"/>
                <w:szCs w:val="22"/>
              </w:rPr>
              <w:t>1）各评委独立打分。</w:t>
            </w:r>
          </w:p>
          <w:p w14:paraId="1BFF91D6">
            <w:pPr>
              <w:spacing w:line="420" w:lineRule="exact"/>
              <w:rPr>
                <w:rFonts w:hint="eastAsia" w:ascii="宋体" w:hAnsi="宋体"/>
                <w:color w:val="auto"/>
                <w:sz w:val="22"/>
                <w:szCs w:val="22"/>
              </w:rPr>
            </w:pPr>
            <w:r>
              <w:rPr>
                <w:rFonts w:hint="eastAsia" w:ascii="宋体" w:hAnsi="宋体"/>
                <w:color w:val="auto"/>
                <w:sz w:val="22"/>
                <w:szCs w:val="22"/>
              </w:rPr>
              <w:t>2）评委打分超过得分界限或未按本表规定赋分时，该评委的打分无效，不计入汇总分。</w:t>
            </w:r>
          </w:p>
          <w:p w14:paraId="547DD821">
            <w:pPr>
              <w:spacing w:line="420" w:lineRule="exact"/>
              <w:ind w:left="360" w:hanging="330" w:hangingChars="150"/>
              <w:rPr>
                <w:rFonts w:hint="eastAsia" w:ascii="宋体" w:hAnsi="宋体"/>
                <w:color w:val="auto"/>
                <w:sz w:val="24"/>
                <w:szCs w:val="24"/>
              </w:rPr>
            </w:pPr>
            <w:r>
              <w:rPr>
                <w:rFonts w:hint="eastAsia" w:ascii="宋体" w:hAnsi="宋体"/>
                <w:color w:val="auto"/>
                <w:sz w:val="22"/>
                <w:szCs w:val="22"/>
              </w:rPr>
              <w:t>3）各种计算采用插入法，最终结果数字保留二位小数，第三位“四舍五入”。</w:t>
            </w:r>
          </w:p>
        </w:tc>
      </w:tr>
    </w:tbl>
    <w:p w14:paraId="2765311A">
      <w:pPr>
        <w:pageBreakBefore w:val="0"/>
        <w:widowControl w:val="0"/>
        <w:wordWrap/>
        <w:overflowPunct/>
        <w:topLinePunct w:val="0"/>
        <w:autoSpaceDE/>
        <w:autoSpaceDN/>
        <w:bidi w:val="0"/>
        <w:spacing w:line="600" w:lineRule="exact"/>
        <w:textAlignment w:val="auto"/>
        <w:outlineLvl w:val="1"/>
        <w:rPr>
          <w:rFonts w:hint="eastAsia" w:ascii="宋体" w:hAnsi="宋体" w:eastAsia="宋体" w:cs="宋体"/>
          <w:b/>
          <w:sz w:val="24"/>
          <w:szCs w:val="24"/>
        </w:rPr>
      </w:pPr>
    </w:p>
    <w:p w14:paraId="1BEBFD90">
      <w:pPr>
        <w:pageBreakBefore w:val="0"/>
        <w:widowControl w:val="0"/>
        <w:wordWrap/>
        <w:overflowPunct/>
        <w:topLinePunct w:val="0"/>
        <w:autoSpaceDE/>
        <w:autoSpaceDN/>
        <w:bidi w:val="0"/>
        <w:spacing w:line="600" w:lineRule="exact"/>
        <w:textAlignment w:val="auto"/>
        <w:outlineLvl w:val="1"/>
        <w:rPr>
          <w:rFonts w:hint="eastAsia" w:ascii="宋体" w:hAnsi="宋体" w:eastAsia="宋体" w:cs="宋体"/>
          <w:b/>
          <w:sz w:val="24"/>
          <w:szCs w:val="24"/>
        </w:rPr>
      </w:pPr>
      <w:r>
        <w:rPr>
          <w:rFonts w:hint="eastAsia" w:ascii="宋体" w:hAnsi="宋体" w:eastAsia="宋体" w:cs="宋体"/>
          <w:b/>
          <w:sz w:val="24"/>
          <w:szCs w:val="24"/>
        </w:rPr>
        <w:t>附件A:废标条件</w:t>
      </w:r>
    </w:p>
    <w:p w14:paraId="53A92143">
      <w:pPr>
        <w:pageBreakBefore w:val="0"/>
        <w:widowControl w:val="0"/>
        <w:wordWrap/>
        <w:overflowPunct/>
        <w:topLinePunct w:val="0"/>
        <w:autoSpaceDE/>
        <w:autoSpaceDN/>
        <w:bidi w:val="0"/>
        <w:adjustRightInd w:val="0"/>
        <w:snapToGrid w:val="0"/>
        <w:spacing w:line="6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废 标 条 件</w:t>
      </w:r>
    </w:p>
    <w:p w14:paraId="3782CA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A0. 总  则</w:t>
      </w:r>
    </w:p>
    <w:p w14:paraId="7DA28B9D">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本附件所集中所示的否决投标条件，是本章“评标办法”的组成部分，是对本章正文部分所归定否决投标条件的总结和补充，如果出现相互矛盾的情况，以本章正文部分的规定为准。</w:t>
      </w:r>
    </w:p>
    <w:p w14:paraId="0B5F75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A1. 否决投标条件</w:t>
      </w:r>
    </w:p>
    <w:p w14:paraId="0B727E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lang w:val="en-US" w:eastAsia="zh-CN"/>
        </w:rPr>
        <w:t>投标人</w:t>
      </w:r>
      <w:r>
        <w:rPr>
          <w:rFonts w:hint="eastAsia" w:ascii="宋体" w:hAnsi="宋体" w:eastAsia="宋体" w:cs="宋体"/>
          <w:b w:val="0"/>
          <w:bCs w:val="0"/>
          <w:spacing w:val="4"/>
          <w:sz w:val="22"/>
          <w:szCs w:val="22"/>
        </w:rPr>
        <w:t>或其投标文件有下列情形之一的，否决其投标：</w:t>
      </w:r>
    </w:p>
    <w:p w14:paraId="522DA9D2">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（1）投标</w:t>
      </w:r>
      <w:r>
        <w:rPr>
          <w:rFonts w:hint="eastAsia" w:ascii="宋体" w:hAnsi="宋体" w:eastAsia="宋体" w:cs="宋体"/>
          <w:b w:val="0"/>
          <w:bCs w:val="0"/>
          <w:spacing w:val="4"/>
          <w:sz w:val="22"/>
          <w:szCs w:val="22"/>
          <w:lang w:val="en-US" w:eastAsia="zh-CN"/>
        </w:rPr>
        <w:t>人</w:t>
      </w:r>
      <w:r>
        <w:rPr>
          <w:rFonts w:hint="eastAsia" w:ascii="宋体" w:hAnsi="宋体" w:eastAsia="宋体" w:cs="宋体"/>
          <w:b w:val="0"/>
          <w:bCs w:val="0"/>
          <w:spacing w:val="4"/>
          <w:sz w:val="22"/>
          <w:szCs w:val="22"/>
        </w:rPr>
        <w:t>未经过正常渠道领取招标文件，或投标</w:t>
      </w:r>
      <w:r>
        <w:rPr>
          <w:rFonts w:hint="eastAsia" w:ascii="宋体" w:hAnsi="宋体" w:eastAsia="宋体" w:cs="宋体"/>
          <w:b w:val="0"/>
          <w:bCs w:val="0"/>
          <w:spacing w:val="4"/>
          <w:sz w:val="22"/>
          <w:szCs w:val="22"/>
          <w:lang w:eastAsia="zh-CN"/>
        </w:rPr>
        <w:t>人</w:t>
      </w:r>
      <w:r>
        <w:rPr>
          <w:rFonts w:hint="eastAsia" w:ascii="宋体" w:hAnsi="宋体" w:eastAsia="宋体" w:cs="宋体"/>
          <w:b w:val="0"/>
          <w:bCs w:val="0"/>
          <w:spacing w:val="4"/>
          <w:sz w:val="22"/>
          <w:szCs w:val="22"/>
        </w:rPr>
        <w:t>名称与领取招标文件时登记的投标</w:t>
      </w:r>
      <w:r>
        <w:rPr>
          <w:rFonts w:hint="eastAsia" w:ascii="宋体" w:hAnsi="宋体" w:eastAsia="宋体" w:cs="宋体"/>
          <w:b w:val="0"/>
          <w:bCs w:val="0"/>
          <w:spacing w:val="4"/>
          <w:sz w:val="22"/>
          <w:szCs w:val="22"/>
          <w:lang w:eastAsia="zh-CN"/>
        </w:rPr>
        <w:t>人</w:t>
      </w:r>
      <w:r>
        <w:rPr>
          <w:rFonts w:hint="eastAsia" w:ascii="宋体" w:hAnsi="宋体" w:eastAsia="宋体" w:cs="宋体"/>
          <w:b w:val="0"/>
          <w:bCs w:val="0"/>
          <w:spacing w:val="4"/>
          <w:sz w:val="22"/>
          <w:szCs w:val="22"/>
        </w:rPr>
        <w:t>名称不符的；</w:t>
      </w:r>
    </w:p>
    <w:p w14:paraId="617C9FC6">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（2）未按招标文件规定要求签署、盖章的；无</w:t>
      </w:r>
      <w:r>
        <w:rPr>
          <w:rFonts w:hint="eastAsia" w:ascii="宋体" w:hAnsi="宋体" w:eastAsia="宋体" w:cs="宋体"/>
          <w:b w:val="0"/>
          <w:bCs w:val="0"/>
          <w:spacing w:val="4"/>
          <w:sz w:val="22"/>
          <w:szCs w:val="22"/>
          <w:lang w:val="en-US" w:eastAsia="zh-CN"/>
        </w:rPr>
        <w:t>投标</w:t>
      </w:r>
      <w:r>
        <w:rPr>
          <w:rFonts w:hint="eastAsia" w:ascii="宋体" w:hAnsi="宋体" w:eastAsia="宋体" w:cs="宋体"/>
          <w:b w:val="0"/>
          <w:bCs w:val="0"/>
          <w:spacing w:val="4"/>
          <w:sz w:val="22"/>
          <w:szCs w:val="22"/>
        </w:rPr>
        <w:t>有效期或有效期达不到招标文件要求的；</w:t>
      </w:r>
    </w:p>
    <w:p w14:paraId="0B031C75">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（3）投标文件未按照投标文件格式及内容要求填写的；</w:t>
      </w:r>
    </w:p>
    <w:p w14:paraId="2023198A">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（4）投标</w:t>
      </w:r>
      <w:r>
        <w:rPr>
          <w:rFonts w:hint="eastAsia" w:ascii="宋体" w:hAnsi="宋体" w:eastAsia="宋体" w:cs="宋体"/>
          <w:b w:val="0"/>
          <w:bCs w:val="0"/>
          <w:spacing w:val="4"/>
          <w:sz w:val="22"/>
          <w:szCs w:val="22"/>
          <w:lang w:val="en-US" w:eastAsia="zh-CN"/>
        </w:rPr>
        <w:t>人</w:t>
      </w:r>
      <w:r>
        <w:rPr>
          <w:rFonts w:hint="eastAsia" w:ascii="宋体" w:hAnsi="宋体" w:eastAsia="宋体" w:cs="宋体"/>
          <w:b w:val="0"/>
          <w:bCs w:val="0"/>
          <w:spacing w:val="4"/>
          <w:sz w:val="22"/>
          <w:szCs w:val="22"/>
        </w:rPr>
        <w:t>针对同一项目递交两份或多份内容不同的投标文件，未书面声明哪一份是有效的或出现选择性报价的；</w:t>
      </w:r>
    </w:p>
    <w:p w14:paraId="1BFF30DF">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（5）未按招标文件要求提供资格证明文件或提供的缺项；</w:t>
      </w:r>
    </w:p>
    <w:p w14:paraId="5E816AA6">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（6）提供虚假资质、虚假证明（包括第三方提供的虚假证明）的，除按无效文件处理外，还将按照有关规定进行处罚；</w:t>
      </w:r>
    </w:p>
    <w:p w14:paraId="73E28FD1">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（7）附有</w:t>
      </w:r>
      <w:r>
        <w:rPr>
          <w:rFonts w:hint="eastAsia" w:ascii="宋体" w:hAnsi="宋体" w:eastAsia="宋体" w:cs="宋体"/>
          <w:b w:val="0"/>
          <w:bCs w:val="0"/>
          <w:spacing w:val="4"/>
          <w:sz w:val="22"/>
          <w:szCs w:val="22"/>
          <w:lang w:eastAsia="zh-CN"/>
        </w:rPr>
        <w:t>招标人</w:t>
      </w:r>
      <w:r>
        <w:rPr>
          <w:rFonts w:hint="eastAsia" w:ascii="宋体" w:hAnsi="宋体" w:eastAsia="宋体" w:cs="宋体"/>
          <w:b w:val="0"/>
          <w:bCs w:val="0"/>
          <w:spacing w:val="4"/>
          <w:sz w:val="22"/>
          <w:szCs w:val="22"/>
        </w:rPr>
        <w:t>、</w:t>
      </w:r>
      <w:r>
        <w:rPr>
          <w:rFonts w:hint="eastAsia" w:ascii="宋体" w:hAnsi="宋体" w:eastAsia="宋体" w:cs="宋体"/>
          <w:b w:val="0"/>
          <w:bCs w:val="0"/>
          <w:spacing w:val="4"/>
          <w:sz w:val="22"/>
          <w:szCs w:val="22"/>
          <w:lang w:eastAsia="zh-CN"/>
        </w:rPr>
        <w:t>招标代理机构</w:t>
      </w:r>
      <w:r>
        <w:rPr>
          <w:rFonts w:hint="eastAsia" w:ascii="宋体" w:hAnsi="宋体" w:eastAsia="宋体" w:cs="宋体"/>
          <w:b w:val="0"/>
          <w:bCs w:val="0"/>
          <w:spacing w:val="4"/>
          <w:sz w:val="22"/>
          <w:szCs w:val="22"/>
        </w:rPr>
        <w:t>不能接受的条款和商务响应方面（付款条件、</w:t>
      </w:r>
      <w:r>
        <w:rPr>
          <w:rFonts w:hint="eastAsia" w:ascii="宋体" w:hAnsi="宋体" w:eastAsia="宋体" w:cs="宋体"/>
          <w:b w:val="0"/>
          <w:bCs w:val="0"/>
          <w:spacing w:val="4"/>
          <w:sz w:val="22"/>
          <w:szCs w:val="22"/>
          <w:lang w:eastAsia="zh-CN"/>
        </w:rPr>
        <w:t>服务期限</w:t>
      </w:r>
      <w:r>
        <w:rPr>
          <w:rFonts w:hint="eastAsia" w:ascii="宋体" w:hAnsi="宋体" w:eastAsia="宋体" w:cs="宋体"/>
          <w:b w:val="0"/>
          <w:bCs w:val="0"/>
          <w:spacing w:val="4"/>
          <w:sz w:val="22"/>
          <w:szCs w:val="22"/>
        </w:rPr>
        <w:t>）与招标文件要求不一致的；</w:t>
      </w:r>
    </w:p>
    <w:p w14:paraId="5A76B522">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（8）在政府采购</w:t>
      </w:r>
      <w:r>
        <w:rPr>
          <w:rFonts w:hint="eastAsia" w:ascii="宋体" w:hAnsi="宋体" w:eastAsia="宋体" w:cs="宋体"/>
          <w:b w:val="0"/>
          <w:bCs w:val="0"/>
          <w:spacing w:val="4"/>
          <w:sz w:val="22"/>
          <w:szCs w:val="22"/>
          <w:lang w:val="en-US" w:eastAsia="zh-CN"/>
        </w:rPr>
        <w:t>活动中</w:t>
      </w:r>
      <w:r>
        <w:rPr>
          <w:rFonts w:hint="eastAsia" w:ascii="宋体" w:hAnsi="宋体" w:eastAsia="宋体" w:cs="宋体"/>
          <w:b w:val="0"/>
          <w:bCs w:val="0"/>
          <w:spacing w:val="4"/>
          <w:sz w:val="22"/>
          <w:szCs w:val="22"/>
        </w:rPr>
        <w:t>有不良记录，不能按期履约的；</w:t>
      </w:r>
    </w:p>
    <w:p w14:paraId="3D4A5976">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w:t>
      </w:r>
      <w:r>
        <w:rPr>
          <w:rFonts w:hint="eastAsia" w:ascii="宋体" w:hAnsi="宋体" w:eastAsia="宋体" w:cs="宋体"/>
          <w:b w:val="0"/>
          <w:bCs w:val="0"/>
          <w:spacing w:val="4"/>
          <w:sz w:val="22"/>
          <w:szCs w:val="22"/>
          <w:lang w:val="en-US" w:eastAsia="zh-CN"/>
        </w:rPr>
        <w:t>9</w:t>
      </w:r>
      <w:r>
        <w:rPr>
          <w:rFonts w:hint="eastAsia" w:ascii="宋体" w:hAnsi="宋体" w:eastAsia="宋体" w:cs="宋体"/>
          <w:b w:val="0"/>
          <w:bCs w:val="0"/>
          <w:spacing w:val="4"/>
          <w:sz w:val="22"/>
          <w:szCs w:val="22"/>
        </w:rPr>
        <w:t>）有重大缺漏项的；</w:t>
      </w:r>
    </w:p>
    <w:p w14:paraId="2C40ADB1">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（1</w:t>
      </w:r>
      <w:r>
        <w:rPr>
          <w:rFonts w:hint="eastAsia" w:ascii="宋体" w:hAnsi="宋体" w:eastAsia="宋体" w:cs="宋体"/>
          <w:b w:val="0"/>
          <w:bCs w:val="0"/>
          <w:spacing w:val="4"/>
          <w:sz w:val="22"/>
          <w:szCs w:val="22"/>
          <w:lang w:val="en-US" w:eastAsia="zh-CN"/>
        </w:rPr>
        <w:t>0</w:t>
      </w:r>
      <w:r>
        <w:rPr>
          <w:rFonts w:hint="eastAsia" w:ascii="宋体" w:hAnsi="宋体" w:eastAsia="宋体" w:cs="宋体"/>
          <w:b w:val="0"/>
          <w:bCs w:val="0"/>
          <w:spacing w:val="4"/>
          <w:sz w:val="22"/>
          <w:szCs w:val="22"/>
        </w:rPr>
        <w:t>）以他人名义进行投标的；</w:t>
      </w:r>
    </w:p>
    <w:p w14:paraId="6C903B41">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（1</w:t>
      </w:r>
      <w:r>
        <w:rPr>
          <w:rFonts w:hint="eastAsia" w:ascii="宋体" w:hAnsi="宋体" w:eastAsia="宋体" w:cs="宋体"/>
          <w:b w:val="0"/>
          <w:bCs w:val="0"/>
          <w:spacing w:val="4"/>
          <w:sz w:val="22"/>
          <w:szCs w:val="22"/>
          <w:lang w:val="en-US" w:eastAsia="zh-CN"/>
        </w:rPr>
        <w:t>1</w:t>
      </w:r>
      <w:r>
        <w:rPr>
          <w:rFonts w:hint="eastAsia" w:ascii="宋体" w:hAnsi="宋体" w:eastAsia="宋体" w:cs="宋体"/>
          <w:b w:val="0"/>
          <w:bCs w:val="0"/>
          <w:spacing w:val="4"/>
          <w:sz w:val="22"/>
          <w:szCs w:val="22"/>
        </w:rPr>
        <w:t>）</w:t>
      </w:r>
      <w:r>
        <w:rPr>
          <w:rFonts w:hint="eastAsia" w:ascii="宋体" w:hAnsi="宋体" w:eastAsia="宋体" w:cs="宋体"/>
          <w:b w:val="0"/>
          <w:bCs w:val="0"/>
          <w:spacing w:val="4"/>
          <w:sz w:val="22"/>
          <w:szCs w:val="22"/>
          <w:lang w:val="en-US" w:eastAsia="zh-CN"/>
        </w:rPr>
        <w:t>投标人</w:t>
      </w:r>
      <w:r>
        <w:rPr>
          <w:rFonts w:hint="eastAsia" w:ascii="宋体" w:hAnsi="宋体" w:eastAsia="宋体" w:cs="宋体"/>
          <w:b w:val="0"/>
          <w:bCs w:val="0"/>
          <w:spacing w:val="4"/>
          <w:sz w:val="22"/>
          <w:szCs w:val="22"/>
        </w:rPr>
        <w:t>无法定代表人授权书或其授权书的有效性不符合招标文件规定的；</w:t>
      </w:r>
    </w:p>
    <w:p w14:paraId="260CF033">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（1</w:t>
      </w:r>
      <w:r>
        <w:rPr>
          <w:rFonts w:hint="eastAsia" w:ascii="宋体" w:hAnsi="宋体" w:eastAsia="宋体" w:cs="宋体"/>
          <w:b w:val="0"/>
          <w:bCs w:val="0"/>
          <w:spacing w:val="4"/>
          <w:sz w:val="22"/>
          <w:szCs w:val="22"/>
          <w:lang w:val="en-US" w:eastAsia="zh-CN"/>
        </w:rPr>
        <w:t>2</w:t>
      </w:r>
      <w:r>
        <w:rPr>
          <w:rFonts w:hint="eastAsia" w:ascii="宋体" w:hAnsi="宋体" w:eastAsia="宋体" w:cs="宋体"/>
          <w:b w:val="0"/>
          <w:bCs w:val="0"/>
          <w:spacing w:val="4"/>
          <w:sz w:val="22"/>
          <w:szCs w:val="22"/>
        </w:rPr>
        <w:t>）</w:t>
      </w:r>
      <w:r>
        <w:rPr>
          <w:rFonts w:hint="eastAsia" w:ascii="宋体" w:hAnsi="宋体" w:eastAsia="宋体" w:cs="宋体"/>
          <w:b w:val="0"/>
          <w:bCs w:val="0"/>
          <w:spacing w:val="4"/>
          <w:sz w:val="22"/>
          <w:szCs w:val="22"/>
          <w:lang w:eastAsia="zh-CN"/>
        </w:rPr>
        <w:t>投标人</w:t>
      </w:r>
      <w:r>
        <w:rPr>
          <w:rFonts w:hint="eastAsia" w:ascii="宋体" w:hAnsi="宋体" w:eastAsia="宋体" w:cs="宋体"/>
          <w:b w:val="0"/>
          <w:bCs w:val="0"/>
          <w:spacing w:val="4"/>
          <w:sz w:val="22"/>
          <w:szCs w:val="22"/>
        </w:rPr>
        <w:t>有串通投标、弄虚作假、行贿等违法行为的。</w:t>
      </w:r>
    </w:p>
    <w:p w14:paraId="7E905F15">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（1</w:t>
      </w:r>
      <w:r>
        <w:rPr>
          <w:rFonts w:hint="eastAsia" w:ascii="宋体" w:hAnsi="宋体" w:eastAsia="宋体" w:cs="宋体"/>
          <w:b w:val="0"/>
          <w:bCs w:val="0"/>
          <w:spacing w:val="4"/>
          <w:sz w:val="22"/>
          <w:szCs w:val="22"/>
          <w:lang w:val="en-US" w:eastAsia="zh-CN"/>
        </w:rPr>
        <w:t>3</w:t>
      </w:r>
      <w:r>
        <w:rPr>
          <w:rFonts w:hint="eastAsia" w:ascii="宋体" w:hAnsi="宋体" w:eastAsia="宋体" w:cs="宋体"/>
          <w:b w:val="0"/>
          <w:bCs w:val="0"/>
          <w:spacing w:val="4"/>
          <w:sz w:val="22"/>
          <w:szCs w:val="22"/>
        </w:rPr>
        <w:t>）投标内容不完整；</w:t>
      </w:r>
    </w:p>
    <w:p w14:paraId="67780529">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（1</w:t>
      </w:r>
      <w:r>
        <w:rPr>
          <w:rFonts w:hint="eastAsia" w:ascii="宋体" w:hAnsi="宋体" w:eastAsia="宋体" w:cs="宋体"/>
          <w:b w:val="0"/>
          <w:bCs w:val="0"/>
          <w:spacing w:val="4"/>
          <w:sz w:val="22"/>
          <w:szCs w:val="22"/>
          <w:lang w:val="en-US" w:eastAsia="zh-CN"/>
        </w:rPr>
        <w:t>4</w:t>
      </w:r>
      <w:r>
        <w:rPr>
          <w:rFonts w:hint="eastAsia" w:ascii="宋体" w:hAnsi="宋体" w:eastAsia="宋体" w:cs="宋体"/>
          <w:b w:val="0"/>
          <w:bCs w:val="0"/>
          <w:spacing w:val="4"/>
          <w:sz w:val="22"/>
          <w:szCs w:val="22"/>
        </w:rPr>
        <w:t>）</w:t>
      </w:r>
      <w:r>
        <w:rPr>
          <w:rFonts w:hint="eastAsia" w:ascii="宋体" w:hAnsi="宋体" w:eastAsia="宋体" w:cs="宋体"/>
          <w:b w:val="0"/>
          <w:bCs w:val="0"/>
          <w:spacing w:val="4"/>
          <w:sz w:val="22"/>
          <w:szCs w:val="22"/>
          <w:lang w:val="en-US" w:eastAsia="zh-CN"/>
        </w:rPr>
        <w:t>投标人</w:t>
      </w:r>
      <w:r>
        <w:rPr>
          <w:rFonts w:hint="eastAsia" w:ascii="宋体" w:hAnsi="宋体" w:eastAsia="宋体" w:cs="宋体"/>
          <w:b w:val="0"/>
          <w:bCs w:val="0"/>
          <w:spacing w:val="4"/>
          <w:sz w:val="22"/>
          <w:szCs w:val="22"/>
        </w:rPr>
        <w:t>的商务响应达不到招标文件要求；</w:t>
      </w:r>
    </w:p>
    <w:p w14:paraId="2ADEB75C">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（1</w:t>
      </w:r>
      <w:r>
        <w:rPr>
          <w:rFonts w:hint="eastAsia" w:ascii="宋体" w:hAnsi="宋体" w:eastAsia="宋体" w:cs="宋体"/>
          <w:b w:val="0"/>
          <w:bCs w:val="0"/>
          <w:spacing w:val="4"/>
          <w:sz w:val="22"/>
          <w:szCs w:val="22"/>
          <w:lang w:val="en-US" w:eastAsia="zh-CN"/>
        </w:rPr>
        <w:t>5</w:t>
      </w:r>
      <w:r>
        <w:rPr>
          <w:rFonts w:hint="eastAsia" w:ascii="宋体" w:hAnsi="宋体" w:eastAsia="宋体" w:cs="宋体"/>
          <w:b w:val="0"/>
          <w:bCs w:val="0"/>
          <w:spacing w:val="4"/>
          <w:sz w:val="22"/>
          <w:szCs w:val="22"/>
        </w:rPr>
        <w:t>）不按评标委员会要求澄清、说明或补正的。</w:t>
      </w:r>
    </w:p>
    <w:p w14:paraId="2F0D770B">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（1</w:t>
      </w:r>
      <w:r>
        <w:rPr>
          <w:rFonts w:hint="eastAsia" w:ascii="宋体" w:hAnsi="宋体" w:eastAsia="宋体" w:cs="宋体"/>
          <w:b w:val="0"/>
          <w:bCs w:val="0"/>
          <w:spacing w:val="4"/>
          <w:sz w:val="22"/>
          <w:szCs w:val="22"/>
          <w:lang w:val="en-US" w:eastAsia="zh-CN"/>
        </w:rPr>
        <w:t>6</w:t>
      </w:r>
      <w:r>
        <w:rPr>
          <w:rFonts w:hint="eastAsia" w:ascii="宋体" w:hAnsi="宋体" w:eastAsia="宋体" w:cs="宋体"/>
          <w:b w:val="0"/>
          <w:bCs w:val="0"/>
          <w:spacing w:val="4"/>
          <w:sz w:val="22"/>
          <w:szCs w:val="22"/>
        </w:rPr>
        <w:t>）提供的投标文件电子版不能正常参与评标的。</w:t>
      </w:r>
    </w:p>
    <w:p w14:paraId="2D917AB7">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（1</w:t>
      </w:r>
      <w:r>
        <w:rPr>
          <w:rFonts w:hint="eastAsia" w:ascii="宋体" w:hAnsi="宋体" w:eastAsia="宋体" w:cs="宋体"/>
          <w:b w:val="0"/>
          <w:bCs w:val="0"/>
          <w:spacing w:val="4"/>
          <w:sz w:val="22"/>
          <w:szCs w:val="22"/>
          <w:lang w:val="en-US" w:eastAsia="zh-CN"/>
        </w:rPr>
        <w:t>7</w:t>
      </w:r>
      <w:r>
        <w:rPr>
          <w:rFonts w:hint="eastAsia" w:ascii="宋体" w:hAnsi="宋体" w:eastAsia="宋体" w:cs="宋体"/>
          <w:b w:val="0"/>
          <w:bCs w:val="0"/>
          <w:spacing w:val="4"/>
          <w:sz w:val="22"/>
          <w:szCs w:val="22"/>
        </w:rPr>
        <w:t>）其他经评标委员会确认的未能实质性响应招标文件要求的。</w:t>
      </w:r>
    </w:p>
    <w:p w14:paraId="11092F09">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w:t>
      </w:r>
      <w:r>
        <w:rPr>
          <w:rFonts w:hint="eastAsia" w:ascii="宋体" w:hAnsi="宋体" w:eastAsia="宋体" w:cs="宋体"/>
          <w:b w:val="0"/>
          <w:bCs w:val="0"/>
          <w:spacing w:val="4"/>
          <w:sz w:val="22"/>
          <w:szCs w:val="22"/>
          <w:lang w:val="en-US" w:eastAsia="zh-CN"/>
        </w:rPr>
        <w:t>18</w:t>
      </w:r>
      <w:r>
        <w:rPr>
          <w:rFonts w:hint="eastAsia" w:ascii="宋体" w:hAnsi="宋体" w:eastAsia="宋体" w:cs="宋体"/>
          <w:b w:val="0"/>
          <w:bCs w:val="0"/>
          <w:spacing w:val="4"/>
          <w:sz w:val="22"/>
          <w:szCs w:val="22"/>
        </w:rPr>
        <w:t>）投标文件电子版无法打开或主要内容无法显示，影响正常评标。</w:t>
      </w:r>
    </w:p>
    <w:p w14:paraId="6C0A3D23">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w:t>
      </w:r>
      <w:r>
        <w:rPr>
          <w:rFonts w:hint="eastAsia" w:ascii="宋体" w:hAnsi="宋体" w:eastAsia="宋体" w:cs="宋体"/>
          <w:b w:val="0"/>
          <w:bCs w:val="0"/>
          <w:spacing w:val="4"/>
          <w:sz w:val="22"/>
          <w:szCs w:val="22"/>
          <w:lang w:val="en-US" w:eastAsia="zh-CN"/>
        </w:rPr>
        <w:t>19</w:t>
      </w:r>
      <w:r>
        <w:rPr>
          <w:rFonts w:hint="eastAsia" w:ascii="宋体" w:hAnsi="宋体" w:eastAsia="宋体" w:cs="宋体"/>
          <w:b w:val="0"/>
          <w:bCs w:val="0"/>
          <w:spacing w:val="4"/>
          <w:sz w:val="22"/>
          <w:szCs w:val="22"/>
        </w:rPr>
        <w:t>）未按时缴纳投标保证金的。</w:t>
      </w:r>
    </w:p>
    <w:p w14:paraId="10E773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A2 . 串通投标</w:t>
      </w:r>
    </w:p>
    <w:p w14:paraId="793CFACC">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有下列情形之一的，属于投标人相互串通投标：</w:t>
      </w:r>
    </w:p>
    <w:p w14:paraId="36695C74">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（1）投标人之间协商投标报价等投标文件的实质性内容；</w:t>
      </w:r>
    </w:p>
    <w:p w14:paraId="308C31F6">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（2）投标人之间约定</w:t>
      </w:r>
      <w:r>
        <w:rPr>
          <w:rFonts w:hint="eastAsia" w:ascii="宋体" w:hAnsi="宋体" w:eastAsia="宋体" w:cs="宋体"/>
          <w:b w:val="0"/>
          <w:bCs w:val="0"/>
          <w:spacing w:val="4"/>
          <w:sz w:val="22"/>
          <w:szCs w:val="22"/>
          <w:lang w:eastAsia="zh-CN"/>
        </w:rPr>
        <w:t>中标</w:t>
      </w:r>
      <w:r>
        <w:rPr>
          <w:rFonts w:hint="eastAsia" w:ascii="宋体" w:hAnsi="宋体" w:eastAsia="宋体" w:cs="宋体"/>
          <w:b w:val="0"/>
          <w:bCs w:val="0"/>
          <w:spacing w:val="4"/>
          <w:sz w:val="22"/>
          <w:szCs w:val="22"/>
        </w:rPr>
        <w:t>投标人；</w:t>
      </w:r>
    </w:p>
    <w:p w14:paraId="566D49D5">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（3）投标人之间约定部分投标人放弃投标或者</w:t>
      </w:r>
      <w:r>
        <w:rPr>
          <w:rFonts w:hint="eastAsia" w:ascii="宋体" w:hAnsi="宋体" w:eastAsia="宋体" w:cs="宋体"/>
          <w:b w:val="0"/>
          <w:bCs w:val="0"/>
          <w:spacing w:val="4"/>
          <w:sz w:val="22"/>
          <w:szCs w:val="22"/>
          <w:lang w:eastAsia="zh-CN"/>
        </w:rPr>
        <w:t>中标</w:t>
      </w:r>
      <w:r>
        <w:rPr>
          <w:rFonts w:hint="eastAsia" w:ascii="宋体" w:hAnsi="宋体" w:eastAsia="宋体" w:cs="宋体"/>
          <w:b w:val="0"/>
          <w:bCs w:val="0"/>
          <w:spacing w:val="4"/>
          <w:sz w:val="22"/>
          <w:szCs w:val="22"/>
        </w:rPr>
        <w:t>；</w:t>
      </w:r>
    </w:p>
    <w:p w14:paraId="1B427D2C">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（4）属于同一集团、协会、商会等组织成员的投标人按照该组织要求协同投标；</w:t>
      </w:r>
    </w:p>
    <w:p w14:paraId="1E8D475D">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（5）投标人之间为谋</w:t>
      </w:r>
      <w:r>
        <w:rPr>
          <w:rFonts w:hint="eastAsia" w:ascii="宋体" w:hAnsi="宋体" w:eastAsia="宋体" w:cs="宋体"/>
          <w:b w:val="0"/>
          <w:bCs w:val="0"/>
          <w:spacing w:val="4"/>
          <w:sz w:val="22"/>
          <w:szCs w:val="22"/>
          <w:lang w:eastAsia="zh-CN"/>
        </w:rPr>
        <w:t>中标</w:t>
      </w:r>
      <w:r>
        <w:rPr>
          <w:rFonts w:hint="eastAsia" w:ascii="宋体" w:hAnsi="宋体" w:eastAsia="宋体" w:cs="宋体"/>
          <w:b w:val="0"/>
          <w:bCs w:val="0"/>
          <w:spacing w:val="4"/>
          <w:sz w:val="22"/>
          <w:szCs w:val="22"/>
        </w:rPr>
        <w:t>或者排斥特定投标人而采取的其他联合行动。</w:t>
      </w:r>
    </w:p>
    <w:p w14:paraId="46EBCE5E">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有下列情形之一的，视为投标人相互串通投标：</w:t>
      </w:r>
    </w:p>
    <w:p w14:paraId="2DEC6BA7">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（1）不同投标人的投标文件由同一单位或者个人编制；</w:t>
      </w:r>
    </w:p>
    <w:p w14:paraId="14677362">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（2）不同投标人委托同一单位或者个人办理投标事宜；</w:t>
      </w:r>
    </w:p>
    <w:p w14:paraId="5F782D5D">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（3）不同投标人的投标文件载明的项目管理成员为同一人；</w:t>
      </w:r>
    </w:p>
    <w:p w14:paraId="586BE15C">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（4）不同投标人的投标文件异常一致或者投标报价呈规律性差异；</w:t>
      </w:r>
    </w:p>
    <w:p w14:paraId="796DF502">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（5）不同投标人的投标文件相互混装；</w:t>
      </w:r>
    </w:p>
    <w:p w14:paraId="2EA98E44">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（6）不同投标人的投标保证金从同一单位或者个人的账户转出。</w:t>
      </w:r>
    </w:p>
    <w:p w14:paraId="1325AA6E">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A3. 弄虚作假</w:t>
      </w:r>
    </w:p>
    <w:p w14:paraId="58F78BA6">
      <w:pPr>
        <w:keepNext w:val="0"/>
        <w:keepLines w:val="0"/>
        <w:pageBreakBefore w:val="0"/>
        <w:widowControl w:val="0"/>
        <w:kinsoku/>
        <w:wordWrap/>
        <w:overflowPunct/>
        <w:topLinePunct w:val="0"/>
        <w:autoSpaceDE/>
        <w:autoSpaceDN/>
        <w:bidi w:val="0"/>
        <w:adjustRightInd/>
        <w:snapToGrid/>
        <w:spacing w:line="360" w:lineRule="auto"/>
        <w:ind w:firstLine="684" w:firstLineChars="3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投标人有下列情形之一的，属于弄虚作假的行为：</w:t>
      </w:r>
    </w:p>
    <w:p w14:paraId="5A1609F5">
      <w:pPr>
        <w:keepNext w:val="0"/>
        <w:keepLines w:val="0"/>
        <w:pageBreakBefore w:val="0"/>
        <w:widowControl w:val="0"/>
        <w:kinsoku/>
        <w:wordWrap/>
        <w:overflowPunct/>
        <w:topLinePunct w:val="0"/>
        <w:autoSpaceDE/>
        <w:autoSpaceDN/>
        <w:bidi w:val="0"/>
        <w:adjustRightInd/>
        <w:snapToGrid/>
        <w:spacing w:line="360" w:lineRule="auto"/>
        <w:ind w:firstLine="684" w:firstLineChars="3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A3.1 使用伪造、变造的许可证件；</w:t>
      </w:r>
    </w:p>
    <w:p w14:paraId="7E9ACD09">
      <w:pPr>
        <w:keepNext w:val="0"/>
        <w:keepLines w:val="0"/>
        <w:pageBreakBefore w:val="0"/>
        <w:widowControl w:val="0"/>
        <w:kinsoku/>
        <w:wordWrap/>
        <w:overflowPunct/>
        <w:topLinePunct w:val="0"/>
        <w:autoSpaceDE/>
        <w:autoSpaceDN/>
        <w:bidi w:val="0"/>
        <w:adjustRightInd/>
        <w:snapToGrid/>
        <w:spacing w:line="360" w:lineRule="auto"/>
        <w:ind w:firstLine="684" w:firstLineChars="3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A3.2 提供虚假的财务状况或者业绩；</w:t>
      </w:r>
    </w:p>
    <w:p w14:paraId="055EF88F">
      <w:pPr>
        <w:keepNext w:val="0"/>
        <w:keepLines w:val="0"/>
        <w:pageBreakBefore w:val="0"/>
        <w:widowControl w:val="0"/>
        <w:kinsoku/>
        <w:wordWrap/>
        <w:overflowPunct/>
        <w:topLinePunct w:val="0"/>
        <w:autoSpaceDE/>
        <w:autoSpaceDN/>
        <w:bidi w:val="0"/>
        <w:adjustRightInd/>
        <w:snapToGrid/>
        <w:spacing w:line="360" w:lineRule="auto"/>
        <w:ind w:firstLine="684" w:firstLineChars="3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A3.3 提供虚假的人员简历、劳动关系证明；</w:t>
      </w:r>
    </w:p>
    <w:p w14:paraId="22DAC95B">
      <w:pPr>
        <w:keepNext w:val="0"/>
        <w:keepLines w:val="0"/>
        <w:pageBreakBefore w:val="0"/>
        <w:widowControl w:val="0"/>
        <w:kinsoku/>
        <w:wordWrap/>
        <w:overflowPunct/>
        <w:topLinePunct w:val="0"/>
        <w:autoSpaceDE/>
        <w:autoSpaceDN/>
        <w:bidi w:val="0"/>
        <w:adjustRightInd/>
        <w:snapToGrid/>
        <w:spacing w:line="360" w:lineRule="auto"/>
        <w:ind w:firstLine="684" w:firstLineChars="3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A3.4 提供虚假的信用状况；</w:t>
      </w:r>
    </w:p>
    <w:p w14:paraId="5C90B225">
      <w:pPr>
        <w:keepNext w:val="0"/>
        <w:keepLines w:val="0"/>
        <w:pageBreakBefore w:val="0"/>
        <w:widowControl w:val="0"/>
        <w:kinsoku/>
        <w:wordWrap/>
        <w:overflowPunct/>
        <w:topLinePunct w:val="0"/>
        <w:autoSpaceDE/>
        <w:autoSpaceDN/>
        <w:bidi w:val="0"/>
        <w:adjustRightInd/>
        <w:snapToGrid/>
        <w:spacing w:line="360" w:lineRule="auto"/>
        <w:ind w:firstLine="684" w:firstLineChars="300"/>
        <w:textAlignment w:val="auto"/>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A3.5 其他弄虚作假的行为。</w:t>
      </w:r>
    </w:p>
    <w:p w14:paraId="30C7CA64"/>
    <w:p w14:paraId="0101AA74">
      <w:pPr>
        <w:pStyle w:val="22"/>
        <w:ind w:firstLine="0" w:firstLineChars="0"/>
        <w:rPr>
          <w:rFonts w:hint="eastAsia"/>
        </w:rPr>
      </w:pPr>
    </w:p>
    <w:p w14:paraId="50AFA353"/>
    <w:sectPr>
      <w:footerReference r:id="rId16" w:type="first"/>
      <w:footerReference r:id="rId15" w:type="default"/>
      <w:pgSz w:w="11905" w:h="16838"/>
      <w:pgMar w:top="1440" w:right="1083" w:bottom="1440" w:left="1083" w:header="850" w:footer="850" w:gutter="0"/>
      <w:pgBorders>
        <w:top w:val="none" w:sz="0" w:space="0"/>
        <w:left w:val="none" w:sz="0" w:space="0"/>
        <w:bottom w:val="none" w:sz="0" w:space="0"/>
        <w:right w:val="none" w:sz="0" w:space="0"/>
      </w:pgBorders>
      <w:pgNumType w:fmt="decimal"/>
      <w:cols w:space="720" w:num="1"/>
      <w:titlePg/>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 Sun">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2E9E">
    <w:pPr>
      <w:pStyle w:val="16"/>
      <w:tabs>
        <w:tab w:val="center" w:pos="4869"/>
        <w:tab w:val="clear" w:pos="4153"/>
      </w:tabs>
    </w:pPr>
    <w:r>
      <w:rPr>
        <w:rFonts w:hint="eastAsia"/>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1C45A">
    <w:pPr>
      <w:pStyle w:val="16"/>
      <w:tabs>
        <w:tab w:val="center" w:pos="4869"/>
        <w:tab w:val="clear" w:pos="4153"/>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724F86">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F724F86">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5970">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10943">
                          <w:pPr>
                            <w:pStyle w:val="1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5E10943">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9CD4">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B23ADF">
                          <w:pPr>
                            <w:pStyle w:val="1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BB23ADF">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B12A0">
    <w:pPr>
      <w:pStyle w:val="16"/>
      <w:tabs>
        <w:tab w:val="center" w:pos="486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2D807F">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C2D807F">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B6BFD">
    <w:pPr>
      <w:pStyle w:val="16"/>
      <w:rPr>
        <w:rFonts w:ascii="仿宋" w:hAnsi="仿宋" w:eastAsia="仿宋"/>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F7705">
    <w:pPr>
      <w:pStyle w:val="16"/>
      <w:rPr>
        <w:rFonts w:ascii="仿宋" w:hAnsi="仿宋" w:eastAsia="仿宋"/>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89DEFE">
                          <w:pPr>
                            <w:pStyle w:val="16"/>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689DEFE">
                    <w:pPr>
                      <w:pStyle w:val="1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5B274">
    <w:pPr>
      <w:pStyle w:val="16"/>
      <w:tabs>
        <w:tab w:val="center" w:pos="4869"/>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B85ACF">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AB85ACF">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5F56E">
    <w:pPr>
      <w:pStyle w:val="16"/>
      <w:tabs>
        <w:tab w:val="clear" w:pos="4153"/>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ED4D">
    <w:pPr>
      <w:pStyle w:val="16"/>
      <w:tabs>
        <w:tab w:val="clear" w:pos="4153"/>
      </w:tabs>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51499">
                          <w:pPr>
                            <w:pStyle w:val="1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E851499">
                    <w:pPr>
                      <w:pStyle w:val="1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EC626">
    <w:pPr>
      <w:pStyle w:val="16"/>
      <w:textAlignment w:val="center"/>
      <w:rPr>
        <w:u w:val="single"/>
      </w:rPr>
    </w:pPr>
    <w:r>
      <w:rPr>
        <w:rFonts w:hint="eastAsia" w:ascii="仿宋" w:hAnsi="仿宋" w:eastAsia="仿宋" w:cs="仿宋"/>
        <w:kern w:val="2"/>
        <w:sz w:val="18"/>
        <w:szCs w:val="18"/>
        <w:u w:val="single"/>
        <w:lang w:val="en-US" w:eastAsia="zh-CN" w:bidi="ar-SA"/>
      </w:rPr>
      <w:t>富县教育体育局富县中小学幼儿园大宗食材采购项目</w:t>
    </w:r>
    <w:r>
      <w:rPr>
        <w:rFonts w:hint="eastAsia" w:ascii="仿宋" w:hAnsi="仿宋" w:eastAsia="仿宋" w:cs="仿宋"/>
        <w:sz w:val="16"/>
        <w:szCs w:val="16"/>
        <w:u w:val="single"/>
        <w:lang w:val="en-US" w:eastAsia="zh-CN"/>
      </w:rPr>
      <w:t xml:space="preserve">                                                           </w:t>
    </w:r>
    <w:r>
      <w:rPr>
        <w:rFonts w:hint="eastAsia" w:ascii="仿宋" w:hAnsi="仿宋" w:eastAsia="仿宋" w:cs="仿宋"/>
        <w:u w:val="single"/>
        <w:lang w:val="zh-CN"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C7F5F">
    <w:pPr>
      <w:pStyle w:val="16"/>
      <w:textAlignment w:val="center"/>
      <w:rPr>
        <w:u w:val="single"/>
      </w:rPr>
    </w:pPr>
    <w:r>
      <w:rPr>
        <w:rFonts w:hint="eastAsia" w:ascii="仿宋" w:hAnsi="仿宋" w:eastAsia="仿宋" w:cs="仿宋"/>
        <w:kern w:val="2"/>
        <w:sz w:val="18"/>
        <w:szCs w:val="18"/>
        <w:u w:val="single"/>
        <w:lang w:val="en-US" w:eastAsia="zh-CN" w:bidi="ar-SA"/>
      </w:rPr>
      <w:t>富县教育体育局富县中小学幼儿园大宗食材采购项目</w:t>
    </w:r>
    <w:r>
      <w:rPr>
        <w:rFonts w:hint="eastAsia" w:ascii="仿宋" w:hAnsi="仿宋" w:eastAsia="仿宋" w:cs="仿宋"/>
        <w:sz w:val="16"/>
        <w:szCs w:val="16"/>
        <w:u w:val="single"/>
        <w:lang w:val="en-US" w:eastAsia="zh-CN"/>
      </w:rPr>
      <w:t xml:space="preserve">                                                           </w:t>
    </w:r>
    <w:r>
      <w:rPr>
        <w:rFonts w:hint="eastAsia" w:ascii="仿宋" w:hAnsi="仿宋" w:eastAsia="仿宋" w:cs="仿宋"/>
        <w:u w:val="single"/>
        <w:lang w:val="zh-CN" w:eastAsia="zh-CN"/>
      </w:rPr>
      <w:t>招标文件</w:t>
    </w:r>
  </w:p>
  <w:p w14:paraId="0B13AD79">
    <w:pPr>
      <w:pStyle w:val="16"/>
      <w:textAlignment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A97B0">
    <w:pPr>
      <w:pStyle w:val="18"/>
      <w:jc w:val="left"/>
      <w:rPr>
        <w:rFonts w:hint="eastAsia" w:ascii="仿宋" w:hAnsi="仿宋" w:eastAsia="仿宋" w:cs="仿宋"/>
        <w:lang w:val="en-US" w:eastAsia="zh-CN"/>
      </w:rPr>
    </w:pPr>
    <w:r>
      <w:rPr>
        <w:rFonts w:hint="eastAsia" w:ascii="仿宋" w:hAnsi="仿宋" w:eastAsia="仿宋" w:cs="仿宋"/>
        <w:kern w:val="2"/>
        <w:sz w:val="18"/>
        <w:szCs w:val="18"/>
        <w:u w:val="none"/>
        <w:lang w:val="en-US" w:eastAsia="zh-CN" w:bidi="ar-SA"/>
      </w:rPr>
      <w:t>富县教育体育局富县中小学幼儿园大宗食材采购项目</w:t>
    </w:r>
    <w:r>
      <w:rPr>
        <w:rFonts w:hint="eastAsia" w:ascii="仿宋" w:hAnsi="仿宋" w:eastAsia="仿宋" w:cs="仿宋"/>
        <w:sz w:val="16"/>
        <w:szCs w:val="16"/>
        <w:u w:val="none"/>
        <w:lang w:val="en-US" w:eastAsia="zh-CN"/>
      </w:rPr>
      <w:t xml:space="preserve">   </w:t>
    </w:r>
    <w:r>
      <w:rPr>
        <w:rFonts w:hint="eastAsia" w:ascii="仿宋" w:hAnsi="仿宋" w:eastAsia="仿宋" w:cs="仿宋"/>
        <w:sz w:val="16"/>
        <w:szCs w:val="16"/>
        <w:lang w:val="en-US" w:eastAsia="zh-CN"/>
      </w:rPr>
      <w:t xml:space="preserve">                                                         </w:t>
    </w:r>
    <w:r>
      <w:rPr>
        <w:rFonts w:hint="eastAsia" w:ascii="仿宋" w:hAnsi="仿宋" w:eastAsia="仿宋" w:cs="仿宋"/>
        <w:lang w:val="zh-CN" w:eastAsia="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2BB79">
    <w:pPr>
      <w:pStyle w:val="16"/>
      <w:textAlignment w:val="center"/>
      <w:rPr>
        <w:u w:val="single"/>
      </w:rPr>
    </w:pPr>
    <w:r>
      <w:rPr>
        <w:rFonts w:hint="eastAsia" w:ascii="仿宋" w:hAnsi="仿宋" w:eastAsia="仿宋" w:cs="仿宋"/>
        <w:kern w:val="2"/>
        <w:sz w:val="18"/>
        <w:szCs w:val="18"/>
        <w:u w:val="single"/>
        <w:lang w:val="en-US" w:eastAsia="zh-CN" w:bidi="ar-SA"/>
      </w:rPr>
      <w:t>富县教育体育局富县中小学幼儿园大宗食材采购项目</w:t>
    </w:r>
    <w:r>
      <w:rPr>
        <w:rFonts w:hint="eastAsia" w:ascii="仿宋" w:hAnsi="仿宋" w:eastAsia="仿宋" w:cs="仿宋"/>
        <w:sz w:val="16"/>
        <w:szCs w:val="16"/>
        <w:u w:val="single"/>
        <w:lang w:val="en-US" w:eastAsia="zh-CN"/>
      </w:rPr>
      <w:t xml:space="preserve">                                                           </w:t>
    </w:r>
    <w:r>
      <w:rPr>
        <w:rFonts w:hint="eastAsia" w:ascii="仿宋" w:hAnsi="仿宋" w:eastAsia="仿宋" w:cs="仿宋"/>
        <w:u w:val="single"/>
        <w:lang w:val="zh-CN" w:eastAsia="zh-CN"/>
      </w:rPr>
      <w:t>招标文件</w:t>
    </w:r>
  </w:p>
  <w:p w14:paraId="391135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17E52"/>
    <w:multiLevelType w:val="singleLevel"/>
    <w:tmpl w:val="B0117E52"/>
    <w:lvl w:ilvl="0" w:tentative="0">
      <w:start w:val="1"/>
      <w:numFmt w:val="decimal"/>
      <w:suff w:val="nothing"/>
      <w:lvlText w:val="（%1）"/>
      <w:lvlJc w:val="left"/>
    </w:lvl>
  </w:abstractNum>
  <w:abstractNum w:abstractNumId="1">
    <w:nsid w:val="00000001"/>
    <w:multiLevelType w:val="singleLevel"/>
    <w:tmpl w:val="00000001"/>
    <w:lvl w:ilvl="0" w:tentative="0">
      <w:start w:val="9"/>
      <w:numFmt w:val="decimal"/>
      <w:suff w:val="nothing"/>
      <w:lvlText w:val="%1．"/>
      <w:lvlJc w:val="left"/>
    </w:lvl>
  </w:abstractNum>
  <w:abstractNum w:abstractNumId="2">
    <w:nsid w:val="21DF1AA5"/>
    <w:multiLevelType w:val="multilevel"/>
    <w:tmpl w:val="21DF1AA5"/>
    <w:lvl w:ilvl="0" w:tentative="0">
      <w:start w:val="1"/>
      <w:numFmt w:val="japaneseCounting"/>
      <w:lvlText w:val="（%1）"/>
      <w:lvlJc w:val="left"/>
      <w:pPr>
        <w:ind w:left="3599" w:hanging="1080"/>
      </w:pPr>
      <w:rPr>
        <w:rFonts w:hint="default"/>
      </w:rPr>
    </w:lvl>
    <w:lvl w:ilvl="1" w:tentative="0">
      <w:start w:val="1"/>
      <w:numFmt w:val="lowerLetter"/>
      <w:lvlText w:val="%2)"/>
      <w:lvlJc w:val="left"/>
      <w:pPr>
        <w:ind w:left="3359" w:hanging="420"/>
      </w:pPr>
    </w:lvl>
    <w:lvl w:ilvl="2" w:tentative="0">
      <w:start w:val="1"/>
      <w:numFmt w:val="lowerRoman"/>
      <w:lvlText w:val="%3."/>
      <w:lvlJc w:val="right"/>
      <w:pPr>
        <w:ind w:left="3779" w:hanging="420"/>
      </w:pPr>
    </w:lvl>
    <w:lvl w:ilvl="3" w:tentative="0">
      <w:start w:val="1"/>
      <w:numFmt w:val="decimal"/>
      <w:lvlText w:val="%4."/>
      <w:lvlJc w:val="left"/>
      <w:pPr>
        <w:ind w:left="4199" w:hanging="420"/>
      </w:pPr>
    </w:lvl>
    <w:lvl w:ilvl="4" w:tentative="0">
      <w:start w:val="1"/>
      <w:numFmt w:val="lowerLetter"/>
      <w:lvlText w:val="%5)"/>
      <w:lvlJc w:val="left"/>
      <w:pPr>
        <w:ind w:left="4619" w:hanging="420"/>
      </w:pPr>
    </w:lvl>
    <w:lvl w:ilvl="5" w:tentative="0">
      <w:start w:val="1"/>
      <w:numFmt w:val="lowerRoman"/>
      <w:lvlText w:val="%6."/>
      <w:lvlJc w:val="right"/>
      <w:pPr>
        <w:ind w:left="5039" w:hanging="420"/>
      </w:pPr>
    </w:lvl>
    <w:lvl w:ilvl="6" w:tentative="0">
      <w:start w:val="1"/>
      <w:numFmt w:val="decimal"/>
      <w:lvlText w:val="%7."/>
      <w:lvlJc w:val="left"/>
      <w:pPr>
        <w:ind w:left="5459" w:hanging="420"/>
      </w:pPr>
    </w:lvl>
    <w:lvl w:ilvl="7" w:tentative="0">
      <w:start w:val="1"/>
      <w:numFmt w:val="lowerLetter"/>
      <w:lvlText w:val="%8)"/>
      <w:lvlJc w:val="left"/>
      <w:pPr>
        <w:ind w:left="5879" w:hanging="420"/>
      </w:pPr>
    </w:lvl>
    <w:lvl w:ilvl="8" w:tentative="0">
      <w:start w:val="1"/>
      <w:numFmt w:val="lowerRoman"/>
      <w:lvlText w:val="%9."/>
      <w:lvlJc w:val="right"/>
      <w:pPr>
        <w:ind w:left="6299" w:hanging="420"/>
      </w:pPr>
    </w:lvl>
  </w:abstractNum>
  <w:abstractNum w:abstractNumId="3">
    <w:nsid w:val="2FCE636A"/>
    <w:multiLevelType w:val="singleLevel"/>
    <w:tmpl w:val="2FCE636A"/>
    <w:lvl w:ilvl="0" w:tentative="0">
      <w:start w:val="12"/>
      <w:numFmt w:val="decimal"/>
      <w:lvlText w:val="(%1)"/>
      <w:lvlJc w:val="left"/>
      <w:pPr>
        <w:tabs>
          <w:tab w:val="left" w:pos="312"/>
        </w:tabs>
      </w:pPr>
    </w:lvl>
  </w:abstractNum>
  <w:abstractNum w:abstractNumId="4">
    <w:nsid w:val="42707588"/>
    <w:multiLevelType w:val="multilevel"/>
    <w:tmpl w:val="42707588"/>
    <w:lvl w:ilvl="0" w:tentative="0">
      <w:start w:val="1"/>
      <w:numFmt w:val="japaneseCounting"/>
      <w:lvlText w:val="（%1）"/>
      <w:lvlJc w:val="left"/>
      <w:pPr>
        <w:ind w:left="1980" w:hanging="720"/>
      </w:pPr>
      <w:rPr>
        <w:rFonts w:hint="default"/>
        <w:sz w:val="24"/>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5">
    <w:nsid w:val="46453383"/>
    <w:multiLevelType w:val="singleLevel"/>
    <w:tmpl w:val="46453383"/>
    <w:lvl w:ilvl="0" w:tentative="0">
      <w:start w:val="2"/>
      <w:numFmt w:val="chineseCounting"/>
      <w:suff w:val="nothing"/>
      <w:lvlText w:val="%1、"/>
      <w:lvlJc w:val="left"/>
      <w:rPr>
        <w:rFonts w:hint="eastAsia"/>
      </w:rPr>
    </w:lvl>
  </w:abstractNum>
  <w:abstractNum w:abstractNumId="6">
    <w:nsid w:val="4EF3BB18"/>
    <w:multiLevelType w:val="singleLevel"/>
    <w:tmpl w:val="4EF3BB18"/>
    <w:lvl w:ilvl="0" w:tentative="0">
      <w:start w:val="1"/>
      <w:numFmt w:val="decimal"/>
      <w:suff w:val="nothing"/>
      <w:lvlText w:val="（%1）"/>
      <w:lvlJc w:val="left"/>
    </w:lvl>
  </w:abstractNum>
  <w:abstractNum w:abstractNumId="7">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abstractNum w:abstractNumId="8">
    <w:nsid w:val="5B0CE37E"/>
    <w:multiLevelType w:val="singleLevel"/>
    <w:tmpl w:val="5B0CE37E"/>
    <w:lvl w:ilvl="0" w:tentative="0">
      <w:start w:val="1"/>
      <w:numFmt w:val="decimal"/>
      <w:suff w:val="nothing"/>
      <w:lvlText w:val="%1、"/>
      <w:lvlJc w:val="left"/>
    </w:lvl>
  </w:abstractNum>
  <w:num w:numId="1">
    <w:abstractNumId w:val="6"/>
  </w:num>
  <w:num w:numId="2">
    <w:abstractNumId w:val="3"/>
  </w:num>
  <w:num w:numId="3">
    <w:abstractNumId w:val="1"/>
  </w:num>
  <w:num w:numId="4">
    <w:abstractNumId w:val="0"/>
  </w:num>
  <w:num w:numId="5">
    <w:abstractNumId w:val="5"/>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86637"/>
    <w:rsid w:val="020B485F"/>
    <w:rsid w:val="04AD3DAA"/>
    <w:rsid w:val="0A852F24"/>
    <w:rsid w:val="0E2929FA"/>
    <w:rsid w:val="0EA80C4A"/>
    <w:rsid w:val="0EF600FC"/>
    <w:rsid w:val="10EA52DA"/>
    <w:rsid w:val="14FF5901"/>
    <w:rsid w:val="18181317"/>
    <w:rsid w:val="1F6B1C98"/>
    <w:rsid w:val="1FDE7EAE"/>
    <w:rsid w:val="21C422DC"/>
    <w:rsid w:val="21EF529B"/>
    <w:rsid w:val="25810FA9"/>
    <w:rsid w:val="27483067"/>
    <w:rsid w:val="2AA65703"/>
    <w:rsid w:val="2C506C46"/>
    <w:rsid w:val="2CBF3817"/>
    <w:rsid w:val="2D636163"/>
    <w:rsid w:val="2DBB66FF"/>
    <w:rsid w:val="315F39C3"/>
    <w:rsid w:val="334908FE"/>
    <w:rsid w:val="37C94DE2"/>
    <w:rsid w:val="39CB12E3"/>
    <w:rsid w:val="3D4835E8"/>
    <w:rsid w:val="43272B92"/>
    <w:rsid w:val="44036099"/>
    <w:rsid w:val="44BC709F"/>
    <w:rsid w:val="45895AD6"/>
    <w:rsid w:val="47A70638"/>
    <w:rsid w:val="4AE917CD"/>
    <w:rsid w:val="4C1E06B7"/>
    <w:rsid w:val="4C6360CA"/>
    <w:rsid w:val="505F4DFA"/>
    <w:rsid w:val="51432941"/>
    <w:rsid w:val="54436F0C"/>
    <w:rsid w:val="54E62074"/>
    <w:rsid w:val="5889335C"/>
    <w:rsid w:val="5EF3424C"/>
    <w:rsid w:val="65686CAC"/>
    <w:rsid w:val="666557B4"/>
    <w:rsid w:val="68310F88"/>
    <w:rsid w:val="68692E38"/>
    <w:rsid w:val="6B3B04E6"/>
    <w:rsid w:val="6D3233DE"/>
    <w:rsid w:val="6D4C6848"/>
    <w:rsid w:val="728837BA"/>
    <w:rsid w:val="76287888"/>
    <w:rsid w:val="767E684B"/>
    <w:rsid w:val="779C32B7"/>
    <w:rsid w:val="78BD69DE"/>
    <w:rsid w:val="7A6D4434"/>
    <w:rsid w:val="7DC07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jc w:val="center"/>
      <w:outlineLvl w:val="0"/>
    </w:pPr>
    <w:rPr>
      <w:rFonts w:ascii="Times New Roman" w:hAnsi="Times New Roman" w:eastAsia="宋体" w:cs="Times New Roman"/>
      <w:b/>
      <w:bCs/>
      <w:kern w:val="44"/>
      <w:sz w:val="28"/>
      <w:szCs w:val="44"/>
    </w:rPr>
  </w:style>
  <w:style w:type="paragraph" w:styleId="3">
    <w:name w:val="heading 2"/>
    <w:basedOn w:val="1"/>
    <w:next w:val="1"/>
    <w:qFormat/>
    <w:uiPriority w:val="0"/>
    <w:pPr>
      <w:keepNext/>
      <w:keepLines/>
      <w:spacing w:before="260" w:beforeLines="0" w:after="260" w:afterLines="0" w:line="413" w:lineRule="auto"/>
      <w:jc w:val="center"/>
      <w:outlineLvl w:val="1"/>
    </w:pPr>
    <w:rPr>
      <w:rFonts w:ascii="Arial" w:hAnsi="Arial" w:eastAsia="宋体" w:cs="Times New Roman"/>
      <w:b/>
      <w:bCs/>
      <w:sz w:val="28"/>
      <w:szCs w:val="32"/>
    </w:rPr>
  </w:style>
  <w:style w:type="paragraph" w:styleId="4">
    <w:name w:val="heading 3"/>
    <w:basedOn w:val="1"/>
    <w:next w:val="1"/>
    <w:qFormat/>
    <w:uiPriority w:val="0"/>
    <w:pPr>
      <w:keepNext/>
      <w:keepLines/>
      <w:spacing w:before="260" w:beforeLines="0" w:after="260" w:afterLines="0" w:line="413" w:lineRule="auto"/>
      <w:outlineLvl w:val="2"/>
    </w:pPr>
    <w:rPr>
      <w:rFonts w:ascii="Calibri" w:hAnsi="Calibri" w:eastAsia="宋体" w:cs="Times New Roman"/>
      <w:b/>
      <w:bCs/>
      <w:sz w:val="32"/>
      <w:szCs w:val="32"/>
    </w:rPr>
  </w:style>
  <w:style w:type="paragraph" w:styleId="5">
    <w:name w:val="heading 4"/>
    <w:basedOn w:val="1"/>
    <w:next w:val="1"/>
    <w:qFormat/>
    <w:uiPriority w:val="0"/>
    <w:pPr>
      <w:keepNext/>
      <w:keepLines/>
      <w:spacing w:line="360" w:lineRule="auto"/>
      <w:outlineLvl w:val="3"/>
    </w:pPr>
    <w:rPr>
      <w:rFonts w:ascii="Arial" w:hAnsi="Arial" w:eastAsia="宋体" w:cs="Times New Roman"/>
      <w:b/>
      <w:bCs/>
      <w:szCs w:val="28"/>
    </w:rPr>
  </w:style>
  <w:style w:type="paragraph" w:styleId="6">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widowControl/>
      <w:ind w:firstLine="420"/>
      <w:jc w:val="left"/>
    </w:pPr>
    <w:rPr>
      <w:rFonts w:ascii="Calibri" w:hAnsi="Calibri" w:eastAsia="宋体" w:cs="Times New Roman"/>
      <w:kern w:val="0"/>
      <w:sz w:val="20"/>
    </w:rPr>
  </w:style>
  <w:style w:type="paragraph" w:styleId="8">
    <w:name w:val="toc 4"/>
    <w:basedOn w:val="1"/>
    <w:next w:val="1"/>
    <w:qFormat/>
    <w:uiPriority w:val="0"/>
    <w:pPr>
      <w:ind w:left="1260" w:leftChars="600"/>
    </w:pPr>
    <w:rPr>
      <w:rFonts w:ascii="Calibri" w:hAnsi="Calibri" w:eastAsia="宋体" w:cs="Times New Roman"/>
    </w:rPr>
  </w:style>
  <w:style w:type="paragraph" w:styleId="9">
    <w:name w:val="Body Text 3"/>
    <w:basedOn w:val="1"/>
    <w:qFormat/>
    <w:uiPriority w:val="0"/>
    <w:rPr>
      <w:rFonts w:ascii="宋体" w:hAnsi="Calibri" w:eastAsia="宋体" w:cs="Times New Roman"/>
      <w:sz w:val="24"/>
      <w:szCs w:val="20"/>
    </w:rPr>
  </w:style>
  <w:style w:type="paragraph" w:styleId="10">
    <w:name w:val="Body Text"/>
    <w:basedOn w:val="1"/>
    <w:qFormat/>
    <w:uiPriority w:val="0"/>
    <w:rPr>
      <w:rFonts w:ascii="宋体" w:hAnsi="宋体" w:eastAsia="宋体" w:cs="Times New Roman"/>
      <w:sz w:val="30"/>
      <w:szCs w:val="20"/>
    </w:rPr>
  </w:style>
  <w:style w:type="paragraph" w:styleId="11">
    <w:name w:val="Body Text Indent"/>
    <w:basedOn w:val="1"/>
    <w:qFormat/>
    <w:uiPriority w:val="0"/>
    <w:pPr>
      <w:ind w:firstLine="600" w:firstLineChars="200"/>
    </w:pPr>
    <w:rPr>
      <w:rFonts w:ascii="宋体" w:hAnsi="宋体" w:eastAsia="宋体" w:cs="Times New Roman"/>
      <w:sz w:val="30"/>
      <w:szCs w:val="20"/>
    </w:rPr>
  </w:style>
  <w:style w:type="paragraph" w:styleId="12">
    <w:name w:val="Block Text"/>
    <w:basedOn w:val="1"/>
    <w:qFormat/>
    <w:uiPriority w:val="0"/>
    <w:pPr>
      <w:ind w:left="1440" w:leftChars="700" w:right="700" w:rightChars="700"/>
    </w:pPr>
    <w:rPr>
      <w:rFonts w:ascii="Calibri" w:hAnsi="Calibri" w:eastAsia="宋体" w:cs="Times New Roman"/>
    </w:rPr>
  </w:style>
  <w:style w:type="paragraph" w:styleId="13">
    <w:name w:val="Plain Text"/>
    <w:basedOn w:val="1"/>
    <w:qFormat/>
    <w:uiPriority w:val="0"/>
    <w:rPr>
      <w:rFonts w:ascii="宋体" w:hAnsi="Courier New" w:eastAsia="宋体" w:cs="宋体"/>
      <w:szCs w:val="21"/>
    </w:rPr>
  </w:style>
  <w:style w:type="paragraph" w:styleId="14">
    <w:name w:val="Date"/>
    <w:basedOn w:val="1"/>
    <w:next w:val="1"/>
    <w:qFormat/>
    <w:uiPriority w:val="0"/>
    <w:pPr>
      <w:ind w:left="100" w:leftChars="2500"/>
    </w:pPr>
    <w:rPr>
      <w:rFonts w:ascii="Calibri" w:hAnsi="Calibri" w:eastAsia="宋体" w:cs="Times New Roman"/>
    </w:rPr>
  </w:style>
  <w:style w:type="paragraph" w:styleId="15">
    <w:name w:val="Body Text Indent 2"/>
    <w:basedOn w:val="1"/>
    <w:qFormat/>
    <w:uiPriority w:val="0"/>
    <w:pPr>
      <w:autoSpaceDE w:val="0"/>
      <w:autoSpaceDN w:val="0"/>
      <w:adjustRightInd w:val="0"/>
      <w:spacing w:line="640" w:lineRule="exact"/>
      <w:ind w:firstLine="645"/>
    </w:pPr>
    <w:rPr>
      <w:rFonts w:ascii="楷体_GB2312" w:hAnsi="Calibri" w:eastAsia="楷体_GB2312" w:cs="Times New Roman"/>
      <w:kern w:val="0"/>
      <w:sz w:val="32"/>
      <w:szCs w:val="32"/>
    </w:rPr>
  </w:style>
  <w:style w:type="paragraph" w:styleId="16">
    <w:name w:val="footer"/>
    <w:basedOn w:val="1"/>
    <w:qFormat/>
    <w:uiPriority w:val="0"/>
    <w:pPr>
      <w:tabs>
        <w:tab w:val="center" w:pos="4153"/>
        <w:tab w:val="right" w:pos="8306"/>
      </w:tabs>
      <w:snapToGrid w:val="0"/>
      <w:jc w:val="left"/>
    </w:pPr>
    <w:rPr>
      <w:rFonts w:ascii="Calibri" w:hAnsi="Calibri" w:eastAsia="宋体" w:cs="Times New Roman"/>
      <w:sz w:val="18"/>
      <w:szCs w:val="20"/>
    </w:rPr>
  </w:style>
  <w:style w:type="paragraph" w:styleId="17">
    <w:name w:val="envelope return"/>
    <w:basedOn w:val="1"/>
    <w:qFormat/>
    <w:uiPriority w:val="0"/>
    <w:pPr>
      <w:snapToGrid w:val="0"/>
    </w:pPr>
    <w:rPr>
      <w:rFonts w:ascii="Arial" w:hAnsi="Arial" w:eastAsia="宋体" w:cs="Times New Roman"/>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9">
    <w:name w:val="toc 1"/>
    <w:basedOn w:val="1"/>
    <w:next w:val="1"/>
    <w:qFormat/>
    <w:uiPriority w:val="0"/>
    <w:rPr>
      <w:rFonts w:ascii="Calibri" w:hAnsi="Calibri" w:eastAsia="宋体" w:cs="Times New Roman"/>
    </w:rPr>
  </w:style>
  <w:style w:type="paragraph" w:styleId="20">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21">
    <w:name w:val="Title"/>
    <w:basedOn w:val="1"/>
    <w:next w:val="1"/>
    <w:qFormat/>
    <w:uiPriority w:val="0"/>
    <w:pPr>
      <w:spacing w:before="240" w:after="60"/>
      <w:jc w:val="center"/>
      <w:outlineLvl w:val="0"/>
    </w:pPr>
    <w:rPr>
      <w:rFonts w:ascii="Arial" w:hAnsi="Arial"/>
      <w:b/>
      <w:bCs/>
      <w:sz w:val="32"/>
      <w:szCs w:val="32"/>
    </w:rPr>
  </w:style>
  <w:style w:type="paragraph" w:styleId="22">
    <w:name w:val="Body Text First Indent"/>
    <w:basedOn w:val="10"/>
    <w:qFormat/>
    <w:uiPriority w:val="0"/>
    <w:pPr>
      <w:ind w:firstLine="420" w:firstLineChars="100"/>
    </w:pPr>
    <w:rPr>
      <w:rFonts w:ascii="Calibri" w:hAnsi="Calibri" w:eastAsia="宋体" w:cs="Times New Roman"/>
    </w:rPr>
  </w:style>
  <w:style w:type="paragraph" w:styleId="23">
    <w:name w:val="Body Text First Indent 2"/>
    <w:basedOn w:val="11"/>
    <w:next w:val="1"/>
    <w:qFormat/>
    <w:uiPriority w:val="0"/>
    <w:pPr>
      <w:adjustRightInd w:val="0"/>
      <w:spacing w:after="80"/>
      <w:textAlignment w:val="baseline"/>
    </w:pPr>
    <w:rPr>
      <w:rFonts w:ascii="宋体" w:hAnsi="宋体"/>
      <w:color w:val="000000"/>
      <w:kern w:val="0"/>
      <w:szCs w:val="20"/>
    </w:rPr>
  </w:style>
  <w:style w:type="table" w:styleId="25">
    <w:name w:val="Table Grid"/>
    <w:basedOn w:val="2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rFonts w:ascii="Calibri" w:hAnsi="Calibri" w:eastAsia="宋体" w:cs="Times New Roman"/>
      <w:b/>
    </w:rPr>
  </w:style>
  <w:style w:type="paragraph" w:customStyle="1" w:styleId="28">
    <w:name w:val="正文 A"/>
    <w:qFormat/>
    <w:uiPriority w:val="0"/>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29">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Char"/>
    <w:basedOn w:val="1"/>
    <w:qFormat/>
    <w:uiPriority w:val="0"/>
    <w:rPr>
      <w:rFonts w:ascii="Tahoma" w:hAnsi="Tahoma"/>
      <w:sz w:val="24"/>
    </w:rPr>
  </w:style>
  <w:style w:type="paragraph" w:customStyle="1" w:styleId="32">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33">
    <w:name w:val="Table Paragraph"/>
    <w:basedOn w:val="1"/>
    <w:qFormat/>
    <w:uiPriority w:val="0"/>
    <w:rPr>
      <w:rFonts w:ascii="PMingLiU" w:hAnsi="PMingLiU" w:eastAsia="PMingLiU" w:cs="PMingLiU"/>
      <w:lang w:val="zh-CN" w:eastAsia="zh-CN" w:bidi="zh-CN"/>
    </w:rPr>
  </w:style>
  <w:style w:type="paragraph" w:customStyle="1" w:styleId="34">
    <w:name w:val="MessageHeader"/>
    <w:basedOn w:val="1"/>
    <w:next w:val="35"/>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35">
    <w:name w:val="BodyText"/>
    <w:basedOn w:val="1"/>
    <w:next w:val="1"/>
    <w:qFormat/>
    <w:uiPriority w:val="0"/>
    <w:pPr>
      <w:jc w:val="center"/>
      <w:textAlignment w:val="baseline"/>
    </w:pPr>
  </w:style>
  <w:style w:type="paragraph" w:customStyle="1" w:styleId="36">
    <w:name w:val="null3"/>
    <w:qFormat/>
    <w:uiPriority w:val="0"/>
    <w:rPr>
      <w:rFonts w:hint="eastAsia" w:ascii="Calibri" w:hAnsi="Calibri" w:eastAsia="宋体" w:cs="Times New Roman"/>
      <w:lang w:val="en-US" w:eastAsia="zh-Hans"/>
    </w:rPr>
  </w:style>
  <w:style w:type="paragraph" w:customStyle="1" w:styleId="37">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customStyle="1" w:styleId="38">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1847</Words>
  <Characters>2040</Characters>
  <Lines>0</Lines>
  <Paragraphs>0</Paragraphs>
  <TotalTime>75</TotalTime>
  <ScaleCrop>false</ScaleCrop>
  <LinksUpToDate>false</LinksUpToDate>
  <CharactersWithSpaces>2097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2025-07-07T08:09:00Z</dcterms:created>
  <dc:creator>888</dc:creator>
  <cp:lastModifiedBy>延安方逸造价咨询有限公司 主证</cp:lastModifiedBy>
  <cp:lastPrinted>2025-08-04T00:58:00Z</cp:lastPrinted>
  <dcterms:modified xsi:type="dcterms:W3CDTF">2025-08-04T11:31:02Z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eyJoZGlkIjoiY2NmYjU4NGVhZTg1ZjlkYWJkYjc5ZDEzYTlmNWEzOTAiLCJ1c2VySWQiOiIzMjY5NDg0MTIifQ==</vt:lpwstr>
  </property>
  <property fmtid="{D5CDD505-2E9C-101B-9397-08002B2CF9AE}" pid="4" name="ICV">
    <vt:lpwstr>83F2E8AF5F48411480B13C44E78EEEF8_12</vt:lpwstr>
  </property>
</Properties>
</file>