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DD05EA">
      <w:pPr>
        <w:spacing w:line="360" w:lineRule="auto"/>
        <w:ind w:firstLine="420" w:firstLineChars="200"/>
        <w:jc w:val="left"/>
        <w:rPr>
          <w:rFonts w:hint="eastAsia" w:ascii="仿宋" w:hAnsi="仿宋" w:eastAsia="仿宋" w:cs="仿宋"/>
          <w:szCs w:val="21"/>
        </w:rPr>
      </w:pPr>
      <w:bookmarkStart w:id="0" w:name="_Hlk204761240"/>
      <w:r>
        <w:rPr>
          <w:rFonts w:hint="eastAsia" w:ascii="仿宋" w:hAnsi="仿宋" w:eastAsia="仿宋" w:cs="仿宋"/>
          <w:szCs w:val="21"/>
        </w:rPr>
        <w:t>为及时排查涉工网络信息风险，持续加强舆情监测预警工作，提高舆情敏感度，协助相关单位部门第一时间进行核查处置，陕西省总工会网络中心拟进行2025年舆情监测服务招标采购工作，需求如下：</w:t>
      </w:r>
    </w:p>
    <w:p w14:paraId="0338C7D7">
      <w:pPr>
        <w:spacing w:line="360" w:lineRule="auto"/>
        <w:jc w:val="left"/>
        <w:rPr>
          <w:rFonts w:hint="eastAsia" w:ascii="仿宋" w:hAnsi="仿宋" w:eastAsia="仿宋" w:cs="仿宋"/>
          <w:szCs w:val="21"/>
        </w:rPr>
      </w:pPr>
      <w:r>
        <w:rPr>
          <w:rFonts w:hint="eastAsia" w:ascii="仿宋" w:hAnsi="仿宋" w:eastAsia="仿宋" w:cs="仿宋"/>
          <w:szCs w:val="21"/>
        </w:rPr>
        <w:t>一、舆情监测</w:t>
      </w:r>
    </w:p>
    <w:p w14:paraId="34573E73">
      <w:pPr>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7×24小时不间断、定向、非定向采集抖音、微博、微信、报刊、广播、网站、论坛、APP、短视频平台等全网信息平台涉全省工会领域舆情信息。重点网站采集优先级，将所有可能涉及陕西省总工会职能范畴的网站设置为最高优先级，并保证数据的质量、信息的抓取速度。</w:t>
      </w:r>
    </w:p>
    <w:p w14:paraId="2EA6EE63">
      <w:pPr>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舆情监测系统需使用人工智能等技术手段提供舆情智能分析服务，提高舆情研判效率，系统可识别关键传播节点、舆情演化路径和潜在风险点，并生成结构化分析报告，显著提升舆情研判的准确性和时效性，为科学决策与公众沟通提供智能支撑。</w:t>
      </w:r>
    </w:p>
    <w:p w14:paraId="55141219">
      <w:pPr>
        <w:spacing w:line="360" w:lineRule="auto"/>
        <w:jc w:val="left"/>
        <w:rPr>
          <w:rFonts w:hint="eastAsia" w:ascii="仿宋" w:hAnsi="仿宋" w:eastAsia="仿宋" w:cs="仿宋"/>
          <w:szCs w:val="21"/>
        </w:rPr>
      </w:pPr>
      <w:r>
        <w:rPr>
          <w:rFonts w:hint="eastAsia" w:ascii="仿宋" w:hAnsi="仿宋" w:eastAsia="仿宋" w:cs="仿宋"/>
          <w:szCs w:val="21"/>
        </w:rPr>
        <w:t>二、舆情人工服务</w:t>
      </w:r>
    </w:p>
    <w:p w14:paraId="7E072384">
      <w:pPr>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1、根据陕西省总工会舆情特点，量身打造舆情服务方案，需组建项目服务团队。团队成员不少于5人。服务期间提供7*24小时在线舆情人工预警服务。</w:t>
      </w:r>
    </w:p>
    <w:p w14:paraId="1585EC1B">
      <w:pPr>
        <w:spacing w:line="360" w:lineRule="auto"/>
        <w:ind w:firstLine="420" w:firstLineChars="200"/>
        <w:jc w:val="left"/>
        <w:rPr>
          <w:rFonts w:ascii="仿宋" w:hAnsi="仿宋" w:eastAsia="仿宋" w:cs="仿宋"/>
          <w:szCs w:val="21"/>
        </w:rPr>
      </w:pPr>
      <w:r>
        <w:rPr>
          <w:rFonts w:hint="eastAsia" w:ascii="仿宋" w:hAnsi="仿宋" w:eastAsia="仿宋" w:cs="仿宋"/>
          <w:szCs w:val="21"/>
        </w:rPr>
        <w:t>2、服务期间需提供人工舆情研判、分析及应对建议服务。</w:t>
      </w:r>
    </w:p>
    <w:p w14:paraId="2A7E8373">
      <w:pPr>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3、服务期间需提供不少于5次的舆情应对咨询服务。</w:t>
      </w:r>
    </w:p>
    <w:p w14:paraId="52858BA6">
      <w:pPr>
        <w:spacing w:line="360" w:lineRule="auto"/>
        <w:jc w:val="left"/>
        <w:rPr>
          <w:rFonts w:hint="eastAsia" w:ascii="仿宋" w:hAnsi="仿宋" w:eastAsia="仿宋" w:cs="仿宋"/>
          <w:szCs w:val="21"/>
        </w:rPr>
      </w:pPr>
      <w:r>
        <w:rPr>
          <w:rFonts w:hint="eastAsia" w:ascii="仿宋" w:hAnsi="仿宋" w:eastAsia="仿宋" w:cs="仿宋"/>
          <w:szCs w:val="21"/>
        </w:rPr>
        <w:t>三、舆情报告</w:t>
      </w:r>
    </w:p>
    <w:p w14:paraId="684B33F9">
      <w:pPr>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按甲方要求需提供以下人工撰写的舆情报告</w:t>
      </w:r>
    </w:p>
    <w:p w14:paraId="2815BB0A">
      <w:pPr>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1、日报：每日汇总推送重点舆情动态与摘要；</w:t>
      </w:r>
    </w:p>
    <w:p w14:paraId="64B53178">
      <w:pPr>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2、月报/季报/年度报：提供月度、季度、全年舆情数据分析、趋势图、风险研判及全省或指定行业的热点舆情深度分析及对策建议；</w:t>
      </w:r>
    </w:p>
    <w:p w14:paraId="1637A356">
      <w:pPr>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3、突发事件专报：发生重大负面舆情时，提供突发舆情事件人工撰写舆情报告，全年不少于5篇；</w:t>
      </w:r>
    </w:p>
    <w:p w14:paraId="6F81CC71">
      <w:pPr>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4、重要时间节点报告：在重要时间节点时期，提前提供人工撰写舆情报告，报告内容包含舆情研判分析及应对建议，全年提供3篇。</w:t>
      </w:r>
    </w:p>
    <w:p w14:paraId="618CFFB6">
      <w:pPr>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5、约稿：根据甲方指定命题，提供人工撰写约稿报告，全年提供1篇。</w:t>
      </w:r>
    </w:p>
    <w:p w14:paraId="793AE246">
      <w:pPr>
        <w:spacing w:line="360" w:lineRule="auto"/>
        <w:jc w:val="left"/>
        <w:rPr>
          <w:rFonts w:hint="eastAsia" w:ascii="仿宋" w:hAnsi="仿宋" w:eastAsia="仿宋" w:cs="仿宋"/>
          <w:szCs w:val="21"/>
        </w:rPr>
      </w:pPr>
      <w:r>
        <w:rPr>
          <w:rFonts w:hint="eastAsia" w:ascii="仿宋" w:hAnsi="仿宋" w:eastAsia="仿宋" w:cs="仿宋"/>
          <w:szCs w:val="21"/>
        </w:rPr>
        <w:t>四、文本检测</w:t>
      </w:r>
    </w:p>
    <w:p w14:paraId="63078C9E">
      <w:pPr>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在甲方发布网上信息前后，提供包括固词排查、敏感词筛查、错别字和标题符号纠正等文本检测功能的智能校对系统，系统可用人数不少于10人。</w:t>
      </w:r>
    </w:p>
    <w:p w14:paraId="33AA6689">
      <w:pPr>
        <w:spacing w:line="360" w:lineRule="auto"/>
        <w:jc w:val="left"/>
        <w:rPr>
          <w:rFonts w:hint="eastAsia" w:ascii="仿宋" w:hAnsi="仿宋" w:eastAsia="仿宋" w:cs="仿宋"/>
          <w:szCs w:val="21"/>
        </w:rPr>
      </w:pPr>
      <w:r>
        <w:rPr>
          <w:rFonts w:hint="eastAsia" w:ascii="仿宋" w:hAnsi="仿宋" w:eastAsia="仿宋" w:cs="仿宋"/>
          <w:szCs w:val="21"/>
        </w:rPr>
        <w:t>五、人工巡检</w:t>
      </w:r>
    </w:p>
    <w:p w14:paraId="2B2C6725">
      <w:pPr>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每周对省、市级工会系统新媒体账号和官方网站进行巡检，第一时间反馈包括固定表述、敏感词、错别字和标题符号等错敏信息，并提供巡检台账。服务期内提供一次对甲方所有线上信息公开平台过往发布的历史数据信息进行错误溯源检查。</w:t>
      </w:r>
    </w:p>
    <w:p w14:paraId="617DB3F5">
      <w:pPr>
        <w:spacing w:line="360" w:lineRule="auto"/>
        <w:jc w:val="left"/>
        <w:rPr>
          <w:rFonts w:hint="eastAsia" w:ascii="仿宋" w:hAnsi="仿宋" w:eastAsia="仿宋" w:cs="仿宋"/>
          <w:szCs w:val="21"/>
        </w:rPr>
      </w:pPr>
      <w:r>
        <w:rPr>
          <w:rFonts w:hint="eastAsia" w:ascii="仿宋" w:hAnsi="仿宋" w:eastAsia="仿宋" w:cs="仿宋"/>
          <w:szCs w:val="21"/>
        </w:rPr>
        <w:t>六、舆情工作培训</w:t>
      </w:r>
    </w:p>
    <w:p w14:paraId="2E6D9CB7">
      <w:pPr>
        <w:spacing w:line="360" w:lineRule="auto"/>
        <w:ind w:firstLine="420" w:firstLineChars="200"/>
        <w:jc w:val="left"/>
        <w:rPr>
          <w:rFonts w:ascii="仿宋" w:hAnsi="仿宋" w:eastAsia="仿宋" w:cs="仿宋"/>
          <w:szCs w:val="21"/>
        </w:rPr>
      </w:pPr>
      <w:r>
        <w:rPr>
          <w:rFonts w:hint="eastAsia" w:ascii="仿宋" w:hAnsi="仿宋" w:eastAsia="仿宋" w:cs="仿宋"/>
          <w:szCs w:val="21"/>
        </w:rPr>
        <w:t>根据甲方实际需求，设计舆情工作培训方案，</w:t>
      </w:r>
      <w:r>
        <w:rPr>
          <w:rFonts w:ascii="仿宋" w:hAnsi="仿宋" w:eastAsia="仿宋" w:cs="仿宋"/>
          <w:szCs w:val="21"/>
        </w:rPr>
        <w:t>提供不少于4个课时的</w:t>
      </w:r>
      <w:r>
        <w:rPr>
          <w:rFonts w:hint="eastAsia" w:ascii="仿宋" w:hAnsi="仿宋" w:eastAsia="仿宋" w:cs="仿宋"/>
          <w:szCs w:val="21"/>
        </w:rPr>
        <w:t>培训</w:t>
      </w:r>
      <w:r>
        <w:rPr>
          <w:rFonts w:ascii="仿宋" w:hAnsi="仿宋" w:eastAsia="仿宋" w:cs="仿宋"/>
          <w:szCs w:val="21"/>
        </w:rPr>
        <w:t>课程</w:t>
      </w:r>
      <w:r>
        <w:rPr>
          <w:rFonts w:hint="eastAsia" w:ascii="仿宋" w:hAnsi="仿宋" w:eastAsia="仿宋" w:cs="仿宋"/>
          <w:szCs w:val="21"/>
        </w:rPr>
        <w:t>，有效提升参训人员舆情风险处置经验和能力。</w:t>
      </w:r>
    </w:p>
    <w:p w14:paraId="3E21E2BC">
      <w:pPr>
        <w:spacing w:line="360" w:lineRule="auto"/>
        <w:rPr>
          <w:rFonts w:hint="eastAsia" w:ascii="仿宋" w:hAnsi="仿宋" w:eastAsia="仿宋" w:cs="仿宋"/>
          <w:szCs w:val="21"/>
        </w:rPr>
      </w:pPr>
      <w:r>
        <w:rPr>
          <w:rFonts w:hint="eastAsia" w:ascii="仿宋" w:hAnsi="仿宋" w:eastAsia="仿宋" w:cs="仿宋"/>
          <w:szCs w:val="21"/>
        </w:rPr>
        <w:t>七、服务期</w:t>
      </w:r>
    </w:p>
    <w:p w14:paraId="3504205D">
      <w:pPr>
        <w:spacing w:line="360" w:lineRule="auto"/>
        <w:ind w:firstLine="420" w:firstLineChars="200"/>
        <w:jc w:val="left"/>
        <w:rPr>
          <w:rFonts w:hint="eastAsia" w:ascii="仿宋" w:hAnsi="仿宋" w:eastAsia="仿宋" w:cs="仿宋"/>
          <w:szCs w:val="21"/>
        </w:rPr>
      </w:pPr>
      <w:r>
        <w:rPr>
          <w:rFonts w:ascii="仿宋" w:hAnsi="仿宋" w:eastAsia="仿宋" w:cs="仿宋"/>
          <w:szCs w:val="21"/>
        </w:rPr>
        <w:t>自合同签订之日起至所有服务内容完成</w:t>
      </w:r>
    </w:p>
    <w:p w14:paraId="7A5A4FFF">
      <w:pPr>
        <w:spacing w:line="360" w:lineRule="auto"/>
        <w:jc w:val="left"/>
        <w:rPr>
          <w:rFonts w:hint="eastAsia" w:ascii="仿宋" w:hAnsi="仿宋" w:eastAsia="仿宋" w:cs="仿宋"/>
          <w:szCs w:val="21"/>
        </w:rPr>
      </w:pPr>
      <w:r>
        <w:rPr>
          <w:rFonts w:hint="eastAsia" w:ascii="仿宋" w:hAnsi="仿宋" w:eastAsia="仿宋" w:cs="仿宋"/>
          <w:szCs w:val="21"/>
        </w:rPr>
        <w:t>八、服务地点</w:t>
      </w:r>
    </w:p>
    <w:p w14:paraId="46C925AE">
      <w:pPr>
        <w:ind w:firstLine="420" w:firstLineChars="200"/>
      </w:pPr>
      <w:bookmarkStart w:id="1" w:name="_GoBack"/>
      <w:bookmarkEnd w:id="1"/>
      <w:r>
        <w:rPr>
          <w:rFonts w:hint="eastAsia" w:ascii="仿宋" w:hAnsi="仿宋" w:eastAsia="仿宋" w:cs="仿宋"/>
          <w:szCs w:val="21"/>
        </w:rPr>
        <w:t>采购人指定地点</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4ZmY1ODQzYmU0MjFhYjU4YTRmN2U3NGFiNmY1YWQifQ=="/>
  </w:docVars>
  <w:rsids>
    <w:rsidRoot w:val="00000000"/>
    <w:rsid w:val="2A454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Arial Unicode MS"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spacing w:line="360" w:lineRule="auto"/>
      <w:ind w:firstLine="200" w:firstLineChars="200"/>
    </w:pPr>
    <w:rPr>
      <w:sz w:val="24"/>
      <w:szCs w:val="20"/>
    </w:rPr>
  </w:style>
  <w:style w:type="paragraph" w:styleId="3">
    <w:name w:val="toc 4"/>
    <w:basedOn w:val="1"/>
    <w:next w:val="1"/>
    <w:qFormat/>
    <w:uiPriority w:val="39"/>
    <w:pPr>
      <w:spacing w:line="440" w:lineRule="exact"/>
      <w:ind w:left="840"/>
      <w:jc w:val="left"/>
    </w:pPr>
    <w:rPr>
      <w:rFonts w:ascii="Calibri" w:hAnsi="Calibri"/>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2025-08-07T04:45:28Z</dcterms:created>
  <dc:creator>Administrator</dc:creator>
  <cp:lastModifiedBy>着迷</cp:lastModifiedBy>
  <dcterms:modified xsi:type="dcterms:W3CDTF">2025-08-07T04:45:36Z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6CA98A31EF2D4728856008EEC25E96F6_12</vt:lpwstr>
  </property>
</Properties>
</file>