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AAA7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采购内容及要求</w:t>
      </w:r>
    </w:p>
    <w:p w14:paraId="566CBD4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一、项目概况</w:t>
      </w:r>
    </w:p>
    <w:p w14:paraId="09187BC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延川县地处陕西省的北部，延安地区东北部，东隔黄河与山西省永和、石楼县相望，南邻延长县，西南、西北与延安市、子长县毗连，北与清涧县接壤。延川综合客运枢纽项目位于延川县文安驿镇薛家沟村延川西立交处，G341国道北侧，本次工程建设内容主要为延川站综合客运枢纽工程。</w:t>
      </w:r>
    </w:p>
    <w:p w14:paraId="48E4F12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二、采购范围</w:t>
      </w:r>
    </w:p>
    <w:p w14:paraId="6B8D889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根据有关工程和规范要求，对</w:t>
      </w:r>
      <w:r>
        <w:rPr>
          <w:rFonts w:hint="eastAsia"/>
          <w:sz w:val="28"/>
          <w:szCs w:val="36"/>
        </w:rPr>
        <w:t>延川综合客运枢纽</w:t>
      </w:r>
      <w:r>
        <w:rPr>
          <w:rFonts w:hint="eastAsia"/>
          <w:sz w:val="28"/>
          <w:szCs w:val="36"/>
        </w:rPr>
        <w:t>工程</w:t>
      </w:r>
      <w:r>
        <w:rPr>
          <w:rFonts w:hint="eastAsia"/>
          <w:sz w:val="28"/>
          <w:szCs w:val="36"/>
          <w:lang w:val="en-US" w:eastAsia="zh-CN"/>
        </w:rPr>
        <w:t>使用林地可行性研究报告</w:t>
      </w:r>
      <w:r>
        <w:rPr>
          <w:rFonts w:hint="eastAsia"/>
          <w:sz w:val="28"/>
          <w:szCs w:val="36"/>
        </w:rPr>
        <w:t>开展</w:t>
      </w:r>
      <w:r>
        <w:rPr>
          <w:rFonts w:hint="eastAsia"/>
          <w:sz w:val="28"/>
          <w:szCs w:val="36"/>
        </w:rPr>
        <w:t>现场调查、收集有关资料进行方案比较研究。从技术、经济、社会、环境等方面全面论证，并编制工程项目</w:t>
      </w:r>
      <w:r>
        <w:rPr>
          <w:rFonts w:hint="eastAsia"/>
          <w:sz w:val="28"/>
          <w:szCs w:val="36"/>
          <w:lang w:val="en-US" w:eastAsia="zh-CN"/>
        </w:rPr>
        <w:t>使用林地</w:t>
      </w:r>
      <w:r>
        <w:rPr>
          <w:rFonts w:hint="eastAsia"/>
          <w:sz w:val="28"/>
          <w:szCs w:val="36"/>
        </w:rPr>
        <w:t>可行性研究报告</w:t>
      </w:r>
      <w:r>
        <w:rPr>
          <w:rFonts w:hint="eastAsia"/>
          <w:sz w:val="28"/>
          <w:szCs w:val="36"/>
          <w:lang w:eastAsia="zh-CN"/>
        </w:rPr>
        <w:t>。</w:t>
      </w:r>
    </w:p>
    <w:p w14:paraId="7AA7D1C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三、编制要求</w:t>
      </w:r>
    </w:p>
    <w:p w14:paraId="73E7CA41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编制要求：</w:t>
      </w:r>
      <w:r>
        <w:rPr>
          <w:rFonts w:hint="eastAsia"/>
          <w:sz w:val="28"/>
          <w:szCs w:val="36"/>
        </w:rPr>
        <w:t>根据《关于规范开展高速铁路项目依法开通工作的实施办法》（铁办〔2020〕82号）文件内规定的铁路开通运行</w:t>
      </w:r>
      <w:r>
        <w:rPr>
          <w:rFonts w:hint="eastAsia"/>
          <w:sz w:val="28"/>
          <w:szCs w:val="36"/>
          <w:lang w:val="en-US" w:eastAsia="zh-CN"/>
        </w:rPr>
        <w:t>要求，拟实施延川综合客运枢纽工程，</w:t>
      </w:r>
      <w:r>
        <w:rPr>
          <w:rFonts w:hint="eastAsia"/>
          <w:sz w:val="28"/>
          <w:szCs w:val="36"/>
        </w:rPr>
        <w:t>编制</w:t>
      </w:r>
      <w:r>
        <w:rPr>
          <w:rFonts w:hint="eastAsia"/>
          <w:sz w:val="28"/>
          <w:szCs w:val="36"/>
          <w:lang w:val="en-US" w:eastAsia="zh-CN"/>
        </w:rPr>
        <w:t>该</w:t>
      </w:r>
      <w:r>
        <w:rPr>
          <w:rFonts w:hint="eastAsia"/>
          <w:sz w:val="28"/>
          <w:szCs w:val="36"/>
        </w:rPr>
        <w:t>工程项目</w:t>
      </w:r>
      <w:r>
        <w:rPr>
          <w:rFonts w:hint="eastAsia"/>
          <w:sz w:val="28"/>
          <w:szCs w:val="36"/>
          <w:lang w:val="en-US" w:eastAsia="zh-CN"/>
        </w:rPr>
        <w:t>使用林地</w:t>
      </w:r>
      <w:r>
        <w:rPr>
          <w:rFonts w:hint="eastAsia"/>
          <w:sz w:val="28"/>
          <w:szCs w:val="36"/>
        </w:rPr>
        <w:t>可行性研究报告</w:t>
      </w:r>
      <w:r>
        <w:rPr>
          <w:rFonts w:hint="eastAsia"/>
          <w:sz w:val="28"/>
          <w:szCs w:val="36"/>
          <w:lang w:eastAsia="zh-CN"/>
        </w:rPr>
        <w:t>。</w:t>
      </w:r>
      <w:bookmarkStart w:id="0" w:name="_GoBack"/>
      <w:bookmarkEnd w:id="0"/>
    </w:p>
    <w:p w14:paraId="51DC19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四、成果说明</w:t>
      </w:r>
    </w:p>
    <w:p w14:paraId="79A4AB1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1．</w:t>
      </w:r>
      <w:r>
        <w:rPr>
          <w:rFonts w:hint="eastAsia"/>
          <w:sz w:val="28"/>
          <w:szCs w:val="36"/>
        </w:rPr>
        <w:t>延川综合客运枢纽工程</w:t>
      </w:r>
      <w:r>
        <w:rPr>
          <w:rFonts w:hint="eastAsia"/>
          <w:sz w:val="28"/>
          <w:szCs w:val="36"/>
          <w:lang w:val="en-US" w:eastAsia="zh-CN"/>
        </w:rPr>
        <w:t>使用林地可行性研究报告</w:t>
      </w:r>
      <w:r>
        <w:rPr>
          <w:rFonts w:hint="eastAsia"/>
          <w:sz w:val="28"/>
          <w:szCs w:val="36"/>
        </w:rPr>
        <w:t>6套；</w:t>
      </w:r>
    </w:p>
    <w:p w14:paraId="6C1B6E1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五</w:t>
      </w:r>
      <w:r>
        <w:rPr>
          <w:rFonts w:hint="eastAsia"/>
          <w:sz w:val="28"/>
          <w:szCs w:val="36"/>
        </w:rPr>
        <w:t>、售后服务承诺</w:t>
      </w:r>
    </w:p>
    <w:p w14:paraId="56E3492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1.为确保服务质量及与采购人沟通联络，成交供应商须设置专职主管，负责对本项目的服务范围、服务质量的检查监督及与采购人日常业务联系。</w:t>
      </w:r>
    </w:p>
    <w:p w14:paraId="4E48496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2.成交供应商须主动接受采购人的指导、检查、监督及协调。</w:t>
      </w:r>
    </w:p>
    <w:p w14:paraId="29D4F60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3.成交供应商制定并履行现场服务承诺，在项目建设期间按照项目进展及时完善设计工作。</w:t>
      </w:r>
    </w:p>
    <w:p w14:paraId="79E93E0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六</w:t>
      </w:r>
      <w:r>
        <w:rPr>
          <w:rFonts w:hint="eastAsia"/>
          <w:sz w:val="28"/>
          <w:szCs w:val="36"/>
        </w:rPr>
        <w:t>、验收要求</w:t>
      </w:r>
    </w:p>
    <w:p w14:paraId="5A05048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1、通过甲方组织的评审会评审方式验收。</w:t>
      </w:r>
    </w:p>
    <w:p w14:paraId="55034EE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2、超出签订合同时约定的内容，如增加内容、修改和调整内容等，都不属于工作任务范围内，需重新委托。</w:t>
      </w:r>
    </w:p>
    <w:p w14:paraId="4E512FC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3、因甲方原因推迟或延误验收时间，由甲方与乙方进行协商，甲方承担全部责任。</w:t>
      </w:r>
    </w:p>
    <w:p w14:paraId="4445180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七</w:t>
      </w:r>
      <w:r>
        <w:rPr>
          <w:rFonts w:hint="eastAsia"/>
          <w:sz w:val="28"/>
          <w:szCs w:val="36"/>
        </w:rPr>
        <w:t>、工期要求</w:t>
      </w:r>
    </w:p>
    <w:p w14:paraId="4797DF8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在合同签订之日起15个日历日内完成。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30BC8"/>
    <w:rsid w:val="4A33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2025-08-07T09:04:00Z</dcterms:created>
  <dc:creator>Forever</dc:creator>
  <cp:lastModifiedBy>Forever</cp:lastModifiedBy>
  <dcterms:modified xsi:type="dcterms:W3CDTF">2025-08-07T09:20:18Z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E43981DFDE8344C49418660B0C664249_11</vt:lpwstr>
  </property>
  <property fmtid="{D5CDD505-2E9C-101B-9397-08002B2CF9AE}" pid="4" name="KSOTemplateDocerSaveRecord">
    <vt:lpwstr>eyJoZGlkIjoiMDI1YzBlNjBiM2YwZTQyMmEwZjY1NDAwMzJkZGMxMWEiLCJ1c2VySWQiOiIzNjIzNjQwODEifQ==</vt:lpwstr>
  </property>
</Properties>
</file>