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1D076">
      <w:pPr>
        <w:widowControl/>
        <w:tabs>
          <w:tab w:val="left" w:pos="3960"/>
          <w:tab w:val="left" w:pos="8460"/>
        </w:tabs>
        <w:spacing w:line="360" w:lineRule="auto"/>
        <w:jc w:val="left"/>
        <w:rPr>
          <w:rFonts w:hint="eastAsia" w:ascii="宋体" w:hAnsi="宋体" w:cs="宋体"/>
          <w:b/>
          <w:bCs w:val="0"/>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SXYR2025-015</w:t>
      </w:r>
    </w:p>
    <w:p w14:paraId="6428750F">
      <w:pPr>
        <w:pStyle w:val="33"/>
        <w:rPr>
          <w:rFonts w:hint="eastAsia" w:ascii="宋体" w:hAnsi="宋体" w:cs="宋体"/>
          <w:b/>
          <w:bCs w:val="0"/>
          <w:color w:val="000000" w:themeColor="text1"/>
          <w:sz w:val="30"/>
          <w:szCs w:val="30"/>
          <w:lang w:val="en-US" w:eastAsia="zh-CN"/>
          <w14:textFill>
            <w14:solidFill>
              <w14:schemeClr w14:val="tx1"/>
            </w14:solidFill>
          </w14:textFill>
        </w:rPr>
      </w:pPr>
    </w:p>
    <w:p w14:paraId="2E6E1C10">
      <w:pPr>
        <w:spacing w:line="360" w:lineRule="auto"/>
        <w:rPr>
          <w:rFonts w:hint="eastAsia" w:ascii="宋体" w:hAnsi="宋体" w:eastAsia="宋体" w:cs="宋体"/>
          <w:b/>
          <w:color w:val="000000" w:themeColor="text1"/>
          <w:sz w:val="30"/>
          <w:szCs w:val="30"/>
          <w14:textFill>
            <w14:solidFill>
              <w14:schemeClr w14:val="tx1"/>
            </w14:solidFill>
          </w14:textFill>
        </w:rPr>
      </w:pPr>
    </w:p>
    <w:p w14:paraId="0F90B8F4">
      <w:pPr>
        <w:jc w:val="center"/>
        <w:rPr>
          <w:rFonts w:hint="eastAsia" w:ascii="宋体" w:hAnsi="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宜川县交里乡人民政府宜川县交里乡下昌喜村食用菌棚建设项目</w:t>
      </w:r>
    </w:p>
    <w:p w14:paraId="519C1A17">
      <w:pPr>
        <w:pStyle w:val="17"/>
        <w:rPr>
          <w:rFonts w:hint="eastAsia"/>
        </w:rPr>
      </w:pPr>
    </w:p>
    <w:p w14:paraId="1ACCCA84">
      <w:pPr>
        <w:rPr>
          <w:rFonts w:hint="eastAsia"/>
        </w:rPr>
      </w:pPr>
    </w:p>
    <w:p w14:paraId="4616DEEA">
      <w:pPr>
        <w:pStyle w:val="17"/>
        <w:rPr>
          <w:rFonts w:hint="eastAsia"/>
        </w:rPr>
      </w:pPr>
    </w:p>
    <w:p w14:paraId="3EB17541">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49473E7">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08E80B2">
      <w:pPr>
        <w:pStyle w:val="7"/>
        <w:rPr>
          <w:rFonts w:hint="eastAsia"/>
        </w:rPr>
      </w:pPr>
    </w:p>
    <w:p w14:paraId="552015A9">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竞争性磋商文件</w:t>
      </w:r>
    </w:p>
    <w:p w14:paraId="63E9EC74">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14:paraId="6A216000">
      <w:pPr>
        <w:spacing w:line="720" w:lineRule="auto"/>
        <w:ind w:firstLine="636" w:firstLineChars="198"/>
        <w:jc w:val="left"/>
        <w:rPr>
          <w:rFonts w:hint="eastAsia" w:ascii="宋体" w:hAnsi="宋体" w:eastAsia="宋体" w:cs="宋体"/>
          <w:b/>
          <w:color w:val="000000" w:themeColor="text1"/>
          <w:sz w:val="32"/>
          <w:szCs w:val="32"/>
          <w14:textFill>
            <w14:solidFill>
              <w14:schemeClr w14:val="tx1"/>
            </w14:solidFill>
          </w14:textFill>
        </w:rPr>
      </w:pPr>
    </w:p>
    <w:p w14:paraId="6816DAC6">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0AF35700">
      <w:pPr>
        <w:pStyle w:val="7"/>
        <w:rPr>
          <w:rFonts w:hint="eastAsia" w:ascii="宋体" w:hAnsi="宋体" w:eastAsia="宋体" w:cs="宋体"/>
          <w:b/>
          <w:color w:val="000000" w:themeColor="text1"/>
          <w:sz w:val="32"/>
          <w:szCs w:val="32"/>
          <w14:textFill>
            <w14:solidFill>
              <w14:schemeClr w14:val="tx1"/>
            </w14:solidFill>
          </w14:textFill>
        </w:rPr>
      </w:pPr>
    </w:p>
    <w:p w14:paraId="6712AFA3">
      <w:pPr>
        <w:rPr>
          <w:rFonts w:hint="eastAsia"/>
        </w:rPr>
      </w:pPr>
    </w:p>
    <w:p w14:paraId="70B86A7B">
      <w:pPr>
        <w:rPr>
          <w:rFonts w:hint="eastAsia"/>
        </w:rPr>
      </w:pPr>
    </w:p>
    <w:p w14:paraId="103C0D0B">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   购   人：  </w:t>
      </w:r>
      <w:r>
        <w:rPr>
          <w:rFonts w:hint="eastAsia" w:ascii="宋体" w:hAnsi="宋体" w:cs="宋体"/>
          <w:b/>
          <w:color w:val="000000" w:themeColor="text1"/>
          <w:sz w:val="32"/>
          <w:szCs w:val="32"/>
          <w:lang w:val="en-US" w:eastAsia="zh-CN"/>
          <w14:textFill>
            <w14:solidFill>
              <w14:schemeClr w14:val="tx1"/>
            </w14:solidFill>
          </w14:textFill>
        </w:rPr>
        <w:t>宜川县交里乡人民政府</w:t>
      </w:r>
    </w:p>
    <w:p w14:paraId="034C6E56">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  </w:t>
      </w:r>
      <w:r>
        <w:rPr>
          <w:rFonts w:hint="eastAsia" w:ascii="宋体" w:hAnsi="宋体" w:cs="宋体"/>
          <w:b/>
          <w:color w:val="000000" w:themeColor="text1"/>
          <w:sz w:val="32"/>
          <w:szCs w:val="32"/>
          <w:lang w:val="en-US" w:eastAsia="zh-CN"/>
          <w14:textFill>
            <w14:solidFill>
              <w14:schemeClr w14:val="tx1"/>
            </w14:solidFill>
          </w14:textFill>
        </w:rPr>
        <w:t>陕西悦荣项目管理有限公司</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p>
    <w:p w14:paraId="7D1C19D2">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w:t>
      </w:r>
      <w:r>
        <w:rPr>
          <w:rFonts w:hint="eastAsia" w:ascii="宋体" w:hAnsi="宋体" w:cs="宋体"/>
          <w:b/>
          <w:color w:val="000000" w:themeColor="text1"/>
          <w:sz w:val="32"/>
          <w:szCs w:val="32"/>
          <w:lang w:val="en-US" w:eastAsia="zh-CN"/>
          <w14:textFill>
            <w14:solidFill>
              <w14:schemeClr w14:val="tx1"/>
            </w14:solidFill>
          </w14:textFill>
        </w:rPr>
        <w:t>〇</w:t>
      </w:r>
      <w:r>
        <w:rPr>
          <w:rFonts w:hint="eastAsia" w:ascii="宋体" w:hAnsi="宋体" w:eastAsia="宋体" w:cs="宋体"/>
          <w:b/>
          <w:color w:val="000000" w:themeColor="text1"/>
          <w:sz w:val="32"/>
          <w:szCs w:val="32"/>
          <w:lang w:val="en-US" w:eastAsia="zh-CN"/>
          <w14:textFill>
            <w14:solidFill>
              <w14:schemeClr w14:val="tx1"/>
            </w14:solidFill>
          </w14:textFill>
        </w:rPr>
        <w:t>二</w:t>
      </w: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七</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56644AC5">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headerReference r:id="rId4" w:type="first"/>
          <w:headerReference r:id="rId3" w:type="default"/>
          <w:pgSz w:w="11906" w:h="16838"/>
          <w:pgMar w:top="1440" w:right="1800" w:bottom="1440" w:left="1800" w:header="851" w:footer="992" w:gutter="0"/>
          <w:cols w:space="425" w:num="1"/>
          <w:docGrid w:type="lines" w:linePitch="312" w:charSpace="0"/>
        </w:sectPr>
      </w:pPr>
      <w:bookmarkStart w:id="1" w:name="_Toc438073527"/>
    </w:p>
    <w:p w14:paraId="5ABE0DEC">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14:paraId="7C666895">
      <w:pPr>
        <w:pStyle w:val="7"/>
        <w:rPr>
          <w:rFonts w:hint="eastAsia"/>
        </w:rPr>
      </w:pPr>
    </w:p>
    <w:p w14:paraId="47DFA7B2">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1</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0FAC6C46">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p>
    <w:p w14:paraId="2013799E">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2</w:t>
      </w:r>
    </w:p>
    <w:p w14:paraId="09F99F79">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6</w:t>
      </w:r>
    </w:p>
    <w:p w14:paraId="0A86AAD3">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工程量清单</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9</w:t>
      </w:r>
    </w:p>
    <w:p w14:paraId="1C4C913F">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7</w:t>
      </w:r>
    </w:p>
    <w:p w14:paraId="3587D1E1">
      <w:pPr>
        <w:pStyle w:val="29"/>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pPr>
    </w:p>
    <w:p w14:paraId="6F9A76A1">
      <w:pPr>
        <w:pStyle w:val="69"/>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14:paraId="1E88A18C">
      <w:pPr>
        <w:pStyle w:val="2"/>
        <w:numPr>
          <w:ilvl w:val="0"/>
          <w:numId w:val="2"/>
        </w:numPr>
        <w:jc w:val="center"/>
        <w:rPr>
          <w:rFonts w:hint="eastAsia" w:ascii="宋体" w:hAnsi="宋体" w:eastAsia="宋体" w:cs="宋体"/>
          <w:color w:val="000000" w:themeColor="text1"/>
          <w:sz w:val="32"/>
          <w:szCs w:val="32"/>
          <w14:textFill>
            <w14:solidFill>
              <w14:schemeClr w14:val="tx1"/>
            </w14:solidFill>
          </w14:textFill>
        </w:rPr>
      </w:pPr>
      <w:bookmarkStart w:id="2" w:name="_Toc115"/>
      <w:r>
        <w:rPr>
          <w:rFonts w:hint="eastAsia" w:ascii="宋体" w:hAnsi="宋体" w:eastAsia="宋体" w:cs="宋体"/>
          <w:color w:val="000000" w:themeColor="text1"/>
          <w:sz w:val="32"/>
          <w:szCs w:val="32"/>
          <w14:textFill>
            <w14:solidFill>
              <w14:schemeClr w14:val="tx1"/>
            </w14:solidFill>
          </w14:textFill>
        </w:rPr>
        <w:t>竞争性磋商公告</w:t>
      </w:r>
      <w:bookmarkEnd w:id="1"/>
      <w:bookmarkEnd w:id="2"/>
    </w:p>
    <w:p w14:paraId="7712DB3F">
      <w:pPr>
        <w:numPr>
          <w:ilvl w:val="0"/>
          <w:numId w:val="0"/>
        </w:numPr>
        <w:rPr>
          <w:rFonts w:hint="eastAsia"/>
        </w:rPr>
      </w:pPr>
    </w:p>
    <w:p w14:paraId="7B8736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213B0D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宜川县交里乡下昌喜村食用菌棚建设项目采购项目的潜在供应商应在延安市新区鲁艺三号苑24号楼1单元1101获取采购文件，并于 2025年08月08日 10时00分 （北京时间）前提交响应文件。</w:t>
      </w:r>
    </w:p>
    <w:p w14:paraId="33FC1C5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77D7EC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SXYR2025-015</w:t>
      </w:r>
    </w:p>
    <w:p w14:paraId="023D2C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项目名称：宜川县交里乡下昌喜村食用菌棚建设项目</w:t>
      </w:r>
    </w:p>
    <w:p w14:paraId="7BEAE8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626B52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预算金额：1,100,000.00元</w:t>
      </w:r>
    </w:p>
    <w:p w14:paraId="47487A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452539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合同包1(宜川县交里乡人民政府宜川县交里乡下昌喜村食用菌棚建设项目):</w:t>
      </w:r>
    </w:p>
    <w:p w14:paraId="4E28EE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合同包预算金额：1,100,000.00元</w:t>
      </w:r>
    </w:p>
    <w:p w14:paraId="432817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合同包最高限价：1,096,863.88元</w:t>
      </w:r>
    </w:p>
    <w:tbl>
      <w:tblPr>
        <w:tblStyle w:val="35"/>
        <w:tblW w:w="102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0"/>
        <w:gridCol w:w="1752"/>
        <w:gridCol w:w="3053"/>
        <w:gridCol w:w="1179"/>
        <w:gridCol w:w="1592"/>
        <w:gridCol w:w="1681"/>
      </w:tblGrid>
      <w:tr w14:paraId="418F26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3" w:hRule="atLeast"/>
          <w:tblHeader/>
          <w:jc w:val="center"/>
        </w:trPr>
        <w:tc>
          <w:tcPr>
            <w:tcW w:w="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7A04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7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AABB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30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56C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1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FD6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14:paraId="09C23C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5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1DDB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D484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r>
      <w:tr w14:paraId="221868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1" w:hRule="atLeast"/>
          <w:jc w:val="center"/>
        </w:trPr>
        <w:tc>
          <w:tcPr>
            <w:tcW w:w="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90DD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7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1728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其他建筑工程</w:t>
            </w:r>
          </w:p>
        </w:tc>
        <w:tc>
          <w:tcPr>
            <w:tcW w:w="30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83CD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新建双拱双膜一网式香菇养殖棚5040㎡及相关配套设施等。</w:t>
            </w:r>
          </w:p>
        </w:tc>
        <w:tc>
          <w:tcPr>
            <w:tcW w:w="11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6F3B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5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C78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80D8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1,100,000.00</w:t>
            </w:r>
          </w:p>
        </w:tc>
      </w:tr>
    </w:tbl>
    <w:p w14:paraId="7FEF175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7D38FA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合同履行期限：40日历天</w:t>
      </w:r>
    </w:p>
    <w:p w14:paraId="22058CA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二、申请人的资格要求：</w:t>
      </w:r>
    </w:p>
    <w:p w14:paraId="6A0DA4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EB3AF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B2FA9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合同包1(宜川县交里乡人民政府宜川县交里乡下昌喜村食用菌棚建设项目)落实政府采购政策需满足的资格要求如下:</w:t>
      </w:r>
    </w:p>
    <w:p w14:paraId="1663DE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 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（5）《财政部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 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（8）《关于进一步加大政府采购支持中小企业力度的通知》(财库〔2022〕19号)；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（9）《陕西省财政厅关于印发&lt;陕西省中小企业政府采购信用融资办法&gt;的通知》（陕财办采〔2018〕23号）相关政策、业务流程、办理平台；</w:t>
      </w:r>
      <w:r>
        <w:rPr>
          <w:rFonts w:hint="eastAsia" w:ascii="宋体" w:hAnsi="宋体" w:eastAsia="宋体" w:cs="宋体"/>
          <w:sz w:val="24"/>
          <w:szCs w:val="24"/>
        </w:rPr>
        <w:br w:type="textWrapping"/>
      </w:r>
      <w:r>
        <w:rPr>
          <w:rFonts w:hint="eastAsia" w:ascii="宋体" w:hAnsi="宋体" w:eastAsia="宋体" w:cs="宋体"/>
          <w:sz w:val="24"/>
          <w:szCs w:val="24"/>
        </w:rPr>
        <w:t>（10）&lt;陕西省财政厅关于进一步落实政府采购支持中小企业相关政策的通知》(陕财办采(2023)3号)；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r>
        <w:rPr>
          <w:rFonts w:hint="eastAsia" w:ascii="宋体" w:hAnsi="宋体" w:eastAsia="宋体" w:cs="宋体"/>
          <w:sz w:val="24"/>
          <w:szCs w:val="24"/>
        </w:rPr>
        <w:br w:type="textWrapping"/>
      </w:r>
      <w:r>
        <w:rPr>
          <w:rFonts w:hint="eastAsia" w:ascii="宋体" w:hAnsi="宋体" w:eastAsia="宋体" w:cs="宋体"/>
          <w:sz w:val="24"/>
          <w:szCs w:val="24"/>
        </w:rPr>
        <w:t>（12）其他需要落实的政府采购政策。</w:t>
      </w:r>
    </w:p>
    <w:p w14:paraId="706581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529BCE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合同包1(宜川县交里乡人民政府宜川县交里乡下昌喜村食用菌棚建设项目)特定资格要求如下:</w:t>
      </w:r>
    </w:p>
    <w:p w14:paraId="7BD55D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（1）提供经年检有效的营业执照（“三证合一”的营业执照）；</w:t>
      </w:r>
      <w:r>
        <w:rPr>
          <w:rFonts w:hint="eastAsia" w:ascii="宋体" w:hAnsi="宋体" w:eastAsia="宋体" w:cs="宋体"/>
          <w:sz w:val="24"/>
          <w:szCs w:val="24"/>
        </w:rPr>
        <w:br w:type="textWrapping"/>
      </w:r>
      <w:r>
        <w:rPr>
          <w:rFonts w:hint="eastAsia" w:ascii="宋体" w:hAnsi="宋体" w:eastAsia="宋体" w:cs="宋体"/>
          <w:sz w:val="24"/>
          <w:szCs w:val="24"/>
        </w:rPr>
        <w:t>（2）银行开户许可证或开户行基本信息；</w:t>
      </w:r>
      <w:r>
        <w:rPr>
          <w:rFonts w:hint="eastAsia" w:ascii="宋体" w:hAnsi="宋体" w:eastAsia="宋体" w:cs="宋体"/>
          <w:sz w:val="24"/>
          <w:szCs w:val="24"/>
        </w:rPr>
        <w:br w:type="textWrapping"/>
      </w:r>
      <w:r>
        <w:rPr>
          <w:rFonts w:hint="eastAsia" w:ascii="宋体" w:hAnsi="宋体" w:eastAsia="宋体" w:cs="宋体"/>
          <w:sz w:val="24"/>
          <w:szCs w:val="24"/>
        </w:rPr>
        <w:t>（3）法定代表人授权委托书及被授权人身份证（法定代表人直接参加时，只须出示法定代表人身份证)；</w:t>
      </w:r>
      <w:r>
        <w:rPr>
          <w:rFonts w:hint="eastAsia" w:ascii="宋体" w:hAnsi="宋体" w:eastAsia="宋体" w:cs="宋体"/>
          <w:sz w:val="24"/>
          <w:szCs w:val="24"/>
        </w:rPr>
        <w:br w:type="textWrapping"/>
      </w:r>
      <w:r>
        <w:rPr>
          <w:rFonts w:hint="eastAsia" w:ascii="宋体" w:hAnsi="宋体" w:eastAsia="宋体" w:cs="宋体"/>
          <w:sz w:val="24"/>
          <w:szCs w:val="24"/>
        </w:rPr>
        <w:t>（4）具备建设行政主管部门颁发的安全生产许可证；</w:t>
      </w:r>
      <w:r>
        <w:rPr>
          <w:rFonts w:hint="eastAsia" w:ascii="宋体" w:hAnsi="宋体" w:eastAsia="宋体" w:cs="宋体"/>
          <w:sz w:val="24"/>
          <w:szCs w:val="24"/>
        </w:rPr>
        <w:br w:type="textWrapping"/>
      </w:r>
      <w:r>
        <w:rPr>
          <w:rFonts w:hint="eastAsia" w:ascii="宋体" w:hAnsi="宋体" w:eastAsia="宋体" w:cs="宋体"/>
          <w:sz w:val="24"/>
          <w:szCs w:val="24"/>
        </w:rPr>
        <w:t>（5）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eastAsia="宋体" w:cs="宋体"/>
          <w:sz w:val="24"/>
          <w:szCs w:val="24"/>
        </w:rPr>
        <w:br w:type="textWrapping"/>
      </w:r>
      <w:r>
        <w:rPr>
          <w:rFonts w:hint="eastAsia" w:ascii="宋体" w:hAnsi="宋体" w:eastAsia="宋体" w:cs="宋体"/>
          <w:sz w:val="24"/>
          <w:szCs w:val="24"/>
        </w:rPr>
        <w:t>（6）财务状况报告：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（7）税收缴纳证明：提供2025年01月至今已缴纳的至少一个月的纳税证明或完税证明（不限税种），依法免税的单位应提供相关证明材料；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sz w:val="24"/>
          <w:szCs w:val="24"/>
        </w:rPr>
        <w:br w:type="textWrapping"/>
      </w:r>
      <w:r>
        <w:rPr>
          <w:rFonts w:hint="eastAsia" w:ascii="宋体" w:hAnsi="宋体" w:eastAsia="宋体" w:cs="宋体"/>
          <w:sz w:val="24"/>
          <w:szCs w:val="24"/>
        </w:rPr>
        <w:t>（10）参加政府采购活动前3年内经营活动中没有重大违法记录声明；</w:t>
      </w:r>
      <w:r>
        <w:rPr>
          <w:rFonts w:hint="eastAsia" w:ascii="宋体" w:hAnsi="宋体" w:eastAsia="宋体" w:cs="宋体"/>
          <w:sz w:val="24"/>
          <w:szCs w:val="24"/>
        </w:rPr>
        <w:br w:type="textWrapping"/>
      </w:r>
      <w:r>
        <w:rPr>
          <w:rFonts w:hint="eastAsia" w:ascii="宋体" w:hAnsi="宋体" w:eastAsia="宋体" w:cs="宋体"/>
          <w:sz w:val="24"/>
          <w:szCs w:val="24"/>
        </w:rPr>
        <w:t>（11）本项目专门面向中小企业采购（供应商需提供中小企业声明函或残疾人福利性单位声明函或监狱企业声明函）；</w:t>
      </w:r>
      <w:r>
        <w:rPr>
          <w:rFonts w:hint="eastAsia" w:ascii="宋体" w:hAnsi="宋体" w:eastAsia="宋体" w:cs="宋体"/>
          <w:sz w:val="24"/>
          <w:szCs w:val="24"/>
        </w:rPr>
        <w:br w:type="textWrapping"/>
      </w:r>
      <w:r>
        <w:rPr>
          <w:rFonts w:hint="eastAsia" w:ascii="宋体" w:hAnsi="宋体" w:eastAsia="宋体" w:cs="宋体"/>
          <w:sz w:val="24"/>
          <w:szCs w:val="24"/>
        </w:rPr>
        <w:t>（12）本项目不接受联合体磋商。</w:t>
      </w:r>
    </w:p>
    <w:p w14:paraId="55FB20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三、获取采购文件</w:t>
      </w:r>
    </w:p>
    <w:p w14:paraId="1AA633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2025年07月28日 至 2025年08月01日 ，每天上午 09:00:00 至 12:00:00 ，下午 14:30:00 至 18:00:00 （北京时间）</w:t>
      </w:r>
    </w:p>
    <w:p w14:paraId="3FEE09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途径：延安市新区鲁艺三号苑24号楼1单元1101</w:t>
      </w:r>
    </w:p>
    <w:p w14:paraId="3A975B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0B8563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56C1AA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四、响应文件提交</w:t>
      </w:r>
    </w:p>
    <w:p w14:paraId="7F3EED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截止时间： 2025年08月08日 10时00分00秒 （北京时间）</w:t>
      </w:r>
    </w:p>
    <w:p w14:paraId="78552C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地点：延安市公共资源交易中心交易五厅</w:t>
      </w:r>
    </w:p>
    <w:p w14:paraId="23457F5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五、开启</w:t>
      </w:r>
    </w:p>
    <w:p w14:paraId="605CC7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2025年08月08日 10时00分00秒 （北京时间）</w:t>
      </w:r>
    </w:p>
    <w:p w14:paraId="2E8790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地点：延安市公共资源交易中心交易五厅</w:t>
      </w:r>
    </w:p>
    <w:p w14:paraId="656B1D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六、公告期限</w:t>
      </w:r>
    </w:p>
    <w:p w14:paraId="4710CA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A8023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14:paraId="01B446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1.请供应商按照陕西省财政厅关于政府采购供应商注册登记有关事项的通知中的要求，通过陕西省政府采购网注册登记加入陕西省政府采购供应商库。</w:t>
      </w:r>
    </w:p>
    <w:p w14:paraId="60A5C74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2.本项目专门面向中小企业。</w:t>
      </w:r>
    </w:p>
    <w:p w14:paraId="05F3B1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3.本次竞争性磋商公告在《陕西省政府采购网》、《全国公共资源交易平台（陕西省·延安市）》媒介上发布。</w:t>
      </w:r>
    </w:p>
    <w:p w14:paraId="7E4105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4.领取竞争性磋商文件时，请携带介绍信及本人有效身份证原件（加盖公章复印件一份）(现场领取）。</w:t>
      </w:r>
    </w:p>
    <w:p w14:paraId="5A8BC2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八、对本次招标提出询问，请按以下方式联系。</w:t>
      </w:r>
    </w:p>
    <w:p w14:paraId="464AE6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733F6B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名称：宜川县交里乡人民政府</w:t>
      </w:r>
    </w:p>
    <w:p w14:paraId="18D611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地址：宜川县交里乡交里街</w:t>
      </w:r>
    </w:p>
    <w:p w14:paraId="77CF47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联系方式：15229754557</w:t>
      </w:r>
    </w:p>
    <w:p w14:paraId="7C1A86B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76BFD1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名称：陕西悦荣项目管理有限公司</w:t>
      </w:r>
    </w:p>
    <w:p w14:paraId="1EA94D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地址：延安市新区鲁艺三号苑24号楼1单元1101</w:t>
      </w:r>
    </w:p>
    <w:p w14:paraId="68E912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联系方式：13992113344</w:t>
      </w:r>
    </w:p>
    <w:p w14:paraId="05A71D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079DBBE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项目联系人：谢帅</w:t>
      </w:r>
    </w:p>
    <w:p w14:paraId="153CC22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电话：13992113344</w:t>
      </w:r>
    </w:p>
    <w:p w14:paraId="5743DA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59CDD3C6">
      <w:pPr>
        <w:numPr>
          <w:ilvl w:val="0"/>
          <w:numId w:val="0"/>
        </w:numPr>
        <w:rPr>
          <w:rFonts w:hint="eastAsia" w:ascii="宋体" w:hAnsi="宋体" w:eastAsia="宋体" w:cs="宋体"/>
          <w:i w:val="0"/>
          <w:iCs w:val="0"/>
          <w:caps w:val="0"/>
          <w:color w:val="auto"/>
          <w:spacing w:val="0"/>
          <w:sz w:val="24"/>
          <w:szCs w:val="24"/>
          <w:shd w:val="clear" w:fill="FFFFFF"/>
          <w:lang w:eastAsia="zh-CN"/>
        </w:rPr>
      </w:pPr>
    </w:p>
    <w:p w14:paraId="13F94938">
      <w:pPr>
        <w:numPr>
          <w:ilvl w:val="0"/>
          <w:numId w:val="0"/>
        </w:numPr>
        <w:rPr>
          <w:rFonts w:hint="eastAsia" w:ascii="宋体" w:hAnsi="宋体" w:eastAsia="宋体" w:cs="宋体"/>
          <w:i w:val="0"/>
          <w:iCs w:val="0"/>
          <w:caps w:val="0"/>
          <w:color w:val="auto"/>
          <w:spacing w:val="0"/>
          <w:sz w:val="24"/>
          <w:szCs w:val="24"/>
          <w:shd w:val="clear" w:fill="FFFFFF"/>
          <w:lang w:eastAsia="zh-CN"/>
        </w:rPr>
      </w:pPr>
    </w:p>
    <w:p w14:paraId="655269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themeColor="text1"/>
          <w:sz w:val="28"/>
          <w:szCs w:val="28"/>
          <w14:textFill>
            <w14:solidFill>
              <w14:schemeClr w14:val="tx1"/>
            </w14:solidFill>
          </w14:textFill>
        </w:rPr>
      </w:pPr>
    </w:p>
    <w:p w14:paraId="45F35ED7">
      <w:pPr>
        <w:rPr>
          <w:rFonts w:hint="eastAsia"/>
        </w:rPr>
        <w:sectPr>
          <w:footerReference r:id="rId8" w:type="first"/>
          <w:footerReference r:id="rId7" w:type="default"/>
          <w:pgSz w:w="11906" w:h="16838"/>
          <w:pgMar w:top="1440" w:right="1440" w:bottom="1440" w:left="1440" w:header="851" w:footer="992" w:gutter="0"/>
          <w:pgNumType w:fmt="decimal" w:start="1"/>
          <w:cols w:space="720" w:num="1"/>
          <w:docGrid w:linePitch="312" w:charSpace="0"/>
        </w:sectPr>
      </w:pPr>
    </w:p>
    <w:p w14:paraId="4B2C2592">
      <w:pPr>
        <w:pStyle w:val="2"/>
        <w:numPr>
          <w:ilvl w:val="0"/>
          <w:numId w:val="2"/>
        </w:numPr>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3" w:name="_Toc421778363"/>
      <w:bookmarkStart w:id="4" w:name="_Toc10488"/>
      <w:r>
        <w:rPr>
          <w:rFonts w:hint="eastAsia" w:ascii="宋体" w:hAnsi="宋体" w:eastAsia="宋体" w:cs="宋体"/>
          <w:color w:val="000000" w:themeColor="text1"/>
          <w:sz w:val="32"/>
          <w:szCs w:val="32"/>
          <w14:textFill>
            <w14:solidFill>
              <w14:schemeClr w14:val="tx1"/>
            </w14:solidFill>
          </w14:textFill>
        </w:rPr>
        <w:t>供应商须知</w:t>
      </w:r>
      <w:bookmarkEnd w:id="3"/>
      <w:bookmarkEnd w:id="4"/>
    </w:p>
    <w:p w14:paraId="555F4D42">
      <w:pPr>
        <w:numPr>
          <w:ilvl w:val="0"/>
          <w:numId w:val="0"/>
        </w:numPr>
        <w:ind w:leftChars="0"/>
        <w:rPr>
          <w:rFonts w:hint="eastAsia"/>
        </w:rPr>
      </w:pPr>
    </w:p>
    <w:p w14:paraId="183EA2E2">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15103"/>
      <w:bookmarkStart w:id="6" w:name="_Toc526842682"/>
      <w:bookmarkStart w:id="7" w:name="_Toc420591642"/>
      <w:bookmarkStart w:id="8" w:name="_Toc421778364"/>
      <w:bookmarkStart w:id="9" w:name="_Toc500323094"/>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5"/>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2C3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1B197A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14:paraId="0BE08C6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311340A3">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219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35A00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14:paraId="66F0469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4CCDD3F8">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w:t>
            </w:r>
            <w:r>
              <w:rPr>
                <w:rFonts w:hint="eastAsia" w:ascii="宋体" w:hAnsi="宋体" w:cs="宋体"/>
                <w:color w:val="000000" w:themeColor="text1"/>
                <w:sz w:val="24"/>
                <w:szCs w:val="24"/>
                <w:lang w:val="en-US" w:eastAsia="zh-CN"/>
                <w14:textFill>
                  <w14:solidFill>
                    <w14:schemeClr w14:val="tx1"/>
                  </w14:solidFill>
                </w14:textFill>
              </w:rPr>
              <w:t>宜川县交里乡人民政府</w:t>
            </w:r>
          </w:p>
          <w:p w14:paraId="15681003">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ascii="宋体" w:hAnsi="宋体" w:eastAsia="宋体" w:cs="宋体"/>
                <w:i w:val="0"/>
                <w:iCs w:val="0"/>
                <w:caps w:val="0"/>
                <w:color w:val="auto"/>
                <w:spacing w:val="0"/>
                <w:sz w:val="24"/>
                <w:szCs w:val="24"/>
                <w:shd w:val="clear" w:fill="FFFFFF"/>
              </w:rPr>
              <w:t>宜川县党湾街</w:t>
            </w:r>
          </w:p>
          <w:p w14:paraId="338143A4">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cs="宋体"/>
                <w:color w:val="000000"/>
                <w:kern w:val="2"/>
                <w:sz w:val="24"/>
                <w:szCs w:val="24"/>
                <w:lang w:val="en-US" w:eastAsia="zh-CN"/>
              </w:rPr>
              <w:t>刘吉林</w:t>
            </w:r>
          </w:p>
          <w:p w14:paraId="35C64DD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cs="宋体"/>
                <w:i w:val="0"/>
                <w:iCs w:val="0"/>
                <w:caps w:val="0"/>
                <w:color w:val="auto"/>
                <w:spacing w:val="0"/>
                <w:sz w:val="24"/>
                <w:szCs w:val="24"/>
                <w:shd w:val="clear" w:fill="FFFFFF"/>
                <w:lang w:eastAsia="zh-CN"/>
              </w:rPr>
              <w:t>15229754557</w:t>
            </w:r>
          </w:p>
        </w:tc>
      </w:tr>
      <w:tr w14:paraId="6F88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FCD33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14:paraId="751211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4054D0C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cs="宋体"/>
                <w:color w:val="000000"/>
                <w:sz w:val="24"/>
                <w:szCs w:val="24"/>
                <w:lang w:eastAsia="zh-CN"/>
              </w:rPr>
              <w:t>陕西悦荣项目管理有限公司</w:t>
            </w:r>
            <w:r>
              <w:rPr>
                <w:rFonts w:hint="eastAsia" w:ascii="宋体" w:hAnsi="宋体" w:eastAsia="宋体" w:cs="宋体"/>
                <w:color w:val="000000"/>
                <w:sz w:val="24"/>
                <w:szCs w:val="24"/>
              </w:rPr>
              <w:t xml:space="preserve"> </w:t>
            </w:r>
          </w:p>
          <w:p w14:paraId="1BEBCD5C">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i w:val="0"/>
                <w:iCs w:val="0"/>
                <w:caps w:val="0"/>
                <w:color w:val="auto"/>
                <w:spacing w:val="0"/>
                <w:sz w:val="24"/>
                <w:szCs w:val="24"/>
                <w:shd w:val="clear" w:fill="FFFFFF"/>
              </w:rPr>
              <w:t>延安市</w:t>
            </w:r>
            <w:r>
              <w:rPr>
                <w:rFonts w:hint="eastAsia" w:eastAsia="宋体" w:cs="宋体"/>
                <w:i w:val="0"/>
                <w:iCs w:val="0"/>
                <w:caps w:val="0"/>
                <w:color w:val="auto"/>
                <w:spacing w:val="0"/>
                <w:sz w:val="24"/>
                <w:szCs w:val="24"/>
                <w:shd w:val="clear" w:fill="FFFFFF"/>
                <w:lang w:val="en-US" w:eastAsia="zh-CN"/>
              </w:rPr>
              <w:t>新区</w:t>
            </w:r>
            <w:r>
              <w:rPr>
                <w:rFonts w:hint="eastAsia" w:ascii="宋体" w:hAnsi="宋体" w:eastAsia="宋体" w:cs="宋体"/>
                <w:i w:val="0"/>
                <w:iCs w:val="0"/>
                <w:caps w:val="0"/>
                <w:color w:val="auto"/>
                <w:spacing w:val="0"/>
                <w:sz w:val="24"/>
                <w:szCs w:val="24"/>
                <w:shd w:val="clear" w:fill="FFFFFF"/>
              </w:rPr>
              <w:t>鲁艺三号苑24号楼1单元1101</w:t>
            </w:r>
          </w:p>
          <w:p w14:paraId="5C39879A">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谢帅               </w:t>
            </w:r>
          </w:p>
          <w:p w14:paraId="3399D619">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13992113344 </w:t>
            </w:r>
          </w:p>
        </w:tc>
      </w:tr>
      <w:tr w14:paraId="58F1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75F4B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14:paraId="471F11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663D6B5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lang w:eastAsia="zh-CN"/>
              </w:rPr>
              <w:t>宜川县交里乡人民政府宜川县交里乡下昌喜村食用菌棚建设项目</w:t>
            </w:r>
          </w:p>
        </w:tc>
      </w:tr>
      <w:tr w14:paraId="68A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A969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14:paraId="45912FE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05A6230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auto"/>
                <w:sz w:val="24"/>
                <w:szCs w:val="24"/>
                <w:lang w:val="en-US" w:eastAsia="zh-CN"/>
              </w:rPr>
              <w:t>财政</w:t>
            </w:r>
            <w:r>
              <w:rPr>
                <w:rFonts w:hint="eastAsia" w:ascii="宋体" w:hAnsi="宋体" w:eastAsia="宋体" w:cs="宋体"/>
                <w:color w:val="auto"/>
                <w:sz w:val="24"/>
                <w:szCs w:val="24"/>
                <w:lang w:val="en-US" w:eastAsia="zh-CN"/>
              </w:rPr>
              <w:t>资金</w:t>
            </w:r>
          </w:p>
        </w:tc>
      </w:tr>
      <w:tr w14:paraId="26A9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C5E20B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14:paraId="2497337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14:paraId="5144B8B1">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14:paraId="34B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12D3A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14:paraId="4B59590C">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11A64E8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1,100,000.00元</w:t>
            </w:r>
          </w:p>
        </w:tc>
      </w:tr>
      <w:tr w14:paraId="7DB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08FE8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14:paraId="13EF04D5">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14:paraId="26E57A8D">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1,096,863.88元</w:t>
            </w:r>
          </w:p>
        </w:tc>
      </w:tr>
      <w:tr w14:paraId="6D6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3D19E4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14:paraId="7BB2771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14:paraId="66E22A94">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auto"/>
                <w:sz w:val="24"/>
                <w:szCs w:val="24"/>
              </w:rPr>
              <w:t>食用菌棚建设项目</w:t>
            </w:r>
          </w:p>
        </w:tc>
      </w:tr>
      <w:tr w14:paraId="2230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4664FB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14:paraId="59C76BC8">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期</w:t>
            </w:r>
          </w:p>
        </w:tc>
        <w:tc>
          <w:tcPr>
            <w:tcW w:w="7371" w:type="dxa"/>
            <w:tcBorders>
              <w:top w:val="single" w:color="auto" w:sz="4" w:space="0"/>
              <w:left w:val="single" w:color="auto" w:sz="4" w:space="0"/>
              <w:bottom w:val="single" w:color="auto" w:sz="4" w:space="0"/>
              <w:right w:val="single" w:color="auto" w:sz="4" w:space="0"/>
            </w:tcBorders>
            <w:vAlign w:val="center"/>
          </w:tcPr>
          <w:p w14:paraId="0F0B60A2">
            <w:pPr>
              <w:autoSpaceDE w:val="0"/>
              <w:autoSpaceDN w:val="0"/>
              <w:adjustRightInd w:val="0"/>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40日历天</w:t>
            </w:r>
          </w:p>
        </w:tc>
      </w:tr>
      <w:tr w14:paraId="7E68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E78EF1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14:paraId="298574DE">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质保期</w:t>
            </w:r>
          </w:p>
        </w:tc>
        <w:tc>
          <w:tcPr>
            <w:tcW w:w="7371" w:type="dxa"/>
            <w:tcBorders>
              <w:top w:val="single" w:color="auto" w:sz="4" w:space="0"/>
              <w:left w:val="single" w:color="auto" w:sz="4" w:space="0"/>
              <w:bottom w:val="single" w:color="auto" w:sz="4" w:space="0"/>
              <w:right w:val="single" w:color="auto" w:sz="4" w:space="0"/>
            </w:tcBorders>
            <w:vAlign w:val="center"/>
          </w:tcPr>
          <w:p w14:paraId="7CA0ECD0">
            <w:pPr>
              <w:autoSpaceDE w:val="0"/>
              <w:autoSpaceDN w:val="0"/>
              <w:adjustRightInd w:val="0"/>
              <w:spacing w:line="36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p>
        </w:tc>
      </w:tr>
      <w:tr w14:paraId="506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A8C1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14:paraId="6191520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0D6B5448">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651556E4">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具有独立承担民事责任能力的法人、其他组织或自然人，法人或其他组织提供营业执照（事业单位法人证书），自然人提供身份证明。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（1）提供经年检有效的营业执照（“三证合一”的营业执照）；</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（2）银行开户许可证或开户行基本信息；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（4）具备建设行政主管部门颁发的安全生产许可证；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w:t>
            </w:r>
            <w:r>
              <w:rPr>
                <w:rFonts w:hint="eastAsia" w:ascii="宋体" w:hAnsi="宋体" w:cs="宋体"/>
                <w:i w:val="0"/>
                <w:iCs w:val="0"/>
                <w:caps w:val="0"/>
                <w:color w:val="auto"/>
                <w:spacing w:val="0"/>
                <w:sz w:val="24"/>
                <w:szCs w:val="24"/>
                <w:shd w:val="clear" w:fill="FFFFFF"/>
                <w:lang w:eastAsia="zh-CN"/>
              </w:rPr>
              <w:t>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（6）财务状况报告：</w:t>
            </w:r>
            <w:r>
              <w:rPr>
                <w:rFonts w:hint="eastAsia" w:ascii="宋体" w:hAnsi="宋体" w:cs="宋体"/>
                <w:i w:val="0"/>
                <w:iCs w:val="0"/>
                <w:caps w:val="0"/>
                <w:color w:val="auto"/>
                <w:spacing w:val="0"/>
                <w:sz w:val="24"/>
                <w:szCs w:val="24"/>
                <w:shd w:val="clear" w:fill="FFFFFF"/>
                <w:lang w:eastAsia="zh-CN"/>
              </w:rPr>
              <w:t>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（7）税收缴纳证明：</w:t>
            </w:r>
            <w:r>
              <w:rPr>
                <w:rFonts w:hint="eastAsia" w:ascii="宋体" w:hAnsi="宋体" w:cs="宋体"/>
                <w:i w:val="0"/>
                <w:iCs w:val="0"/>
                <w:caps w:val="0"/>
                <w:color w:val="auto"/>
                <w:spacing w:val="0"/>
                <w:sz w:val="24"/>
                <w:szCs w:val="24"/>
                <w:shd w:val="clear" w:fill="FFFFFF"/>
                <w:lang w:eastAsia="zh-CN"/>
              </w:rPr>
              <w:t>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（8）社会保障资金缴纳证明：</w:t>
            </w:r>
            <w:r>
              <w:rPr>
                <w:rFonts w:hint="eastAsia" w:ascii="宋体" w:hAnsi="宋体" w:cs="宋体"/>
                <w:i w:val="0"/>
                <w:iCs w:val="0"/>
                <w:caps w:val="0"/>
                <w:color w:val="auto"/>
                <w:spacing w:val="0"/>
                <w:sz w:val="24"/>
                <w:szCs w:val="24"/>
                <w:shd w:val="clear" w:fill="FFFFFF"/>
                <w:lang w:eastAsia="zh-CN"/>
              </w:rPr>
              <w:t>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w:t>
            </w:r>
            <w:r>
              <w:rPr>
                <w:rFonts w:hint="eastAsia" w:ascii="宋体" w:hAnsi="宋体" w:cs="宋体"/>
                <w:i w:val="0"/>
                <w:iCs w:val="0"/>
                <w:caps w:val="0"/>
                <w:color w:val="auto"/>
                <w:spacing w:val="0"/>
                <w:sz w:val="24"/>
                <w:szCs w:val="24"/>
                <w:shd w:val="clear" w:fill="FFFFFF"/>
                <w:lang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（10）参加政府采购活动前3年内经营活动中没有重大违法记录声明；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color w:val="auto"/>
                <w:sz w:val="24"/>
                <w:szCs w:val="24"/>
              </w:rPr>
              <w:t>（11）本项目专门面向中小企业采购（提供中小企业声明函）；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（12）本项目不接受联合体磋商。</w:t>
            </w:r>
          </w:p>
        </w:tc>
      </w:tr>
      <w:tr w14:paraId="1603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04AD63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14:paraId="64EBF6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524A630">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eastAsia="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64545012">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17C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07DEB0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14:paraId="3DC299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212BDD1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60F29D4B">
            <w:pPr>
              <w:spacing w:line="360" w:lineRule="auto"/>
              <w:rPr>
                <w:rFonts w:hint="eastAsia" w:ascii="宋体" w:hAnsi="宋体" w:eastAsia="宋体" w:cs="宋体"/>
                <w:color w:val="000000" w:themeColor="text1"/>
                <w:sz w:val="24"/>
                <w:szCs w:val="24"/>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lang w:val="en-US" w:eastAsia="zh-CN"/>
                <w14:textFill>
                  <w14:solidFill>
                    <w14:schemeClr w14:val="tx1"/>
                  </w14:solidFill>
                </w14:textFill>
              </w:rPr>
              <w:t>121768420</w:t>
            </w:r>
            <w:r>
              <w:rPr>
                <w:rFonts w:hint="eastAsia" w:ascii="宋体" w:hAnsi="宋体" w:eastAsia="宋体" w:cs="宋体"/>
                <w:color w:val="000000" w:themeColor="text1"/>
                <w:sz w:val="24"/>
                <w:szCs w:val="24"/>
                <w:lang w:val="en-US" w:eastAsia="zh-CN"/>
                <w14:textFill>
                  <w14:solidFill>
                    <w14:schemeClr w14:val="tx1"/>
                  </w14:solidFill>
                </w14:textFill>
              </w:rPr>
              <w:t>@qq.com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10"/>
          </w:p>
        </w:tc>
      </w:tr>
      <w:tr w14:paraId="013A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69553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14:paraId="54F19A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35BB383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cs="宋体"/>
                <w:color w:val="000000" w:themeColor="text1"/>
                <w:sz w:val="24"/>
                <w:szCs w:val="24"/>
                <w:lang w:val="en-US" w:eastAsia="zh-CN"/>
                <w14:textFill>
                  <w14:solidFill>
                    <w14:schemeClr w14:val="tx1"/>
                  </w14:solidFill>
                </w14:textFill>
              </w:rPr>
              <w:t>121768420</w:t>
            </w:r>
            <w:r>
              <w:rPr>
                <w:rFonts w:hint="eastAsia" w:ascii="宋体" w:hAnsi="宋体" w:eastAsia="宋体" w:cs="宋体"/>
                <w:color w:val="000000" w:themeColor="text1"/>
                <w:sz w:val="24"/>
                <w:szCs w:val="24"/>
                <w:lang w:val="en-US" w:eastAsia="zh-CN"/>
                <w14:textFill>
                  <w14:solidFill>
                    <w14:schemeClr w14:val="tx1"/>
                  </w14:solidFill>
                </w14:textFill>
              </w:rPr>
              <w:t>@qq.com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79CF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279AF6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14:paraId="69505E3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4B4CD6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020E24D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14:paraId="560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73C66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14:paraId="781944A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47F6A40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14:paraId="5260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1A46CB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14:paraId="0FB3A94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454AA686">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08 </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秒（北京时间）</w:t>
            </w:r>
          </w:p>
        </w:tc>
      </w:tr>
      <w:tr w14:paraId="489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47E29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14:paraId="78DA8ED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4247DD2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2783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EBEA8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14:paraId="348BAD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11B785A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57B6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0DB10A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14:paraId="5F0BD7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28ED95E8">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1C48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DEC72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14:paraId="7FCB23C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5E2FE6EF">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cs="宋体"/>
                <w:b/>
                <w:bCs/>
                <w:color w:val="auto"/>
                <w:kern w:val="2"/>
                <w:sz w:val="24"/>
                <w:szCs w:val="24"/>
                <w:lang w:val="en-US" w:eastAsia="zh-CN"/>
              </w:rPr>
              <w:t>5</w:t>
            </w:r>
            <w:r>
              <w:rPr>
                <w:rFonts w:hint="eastAsia" w:ascii="宋体" w:hAnsi="宋体" w:eastAsia="宋体" w:cs="宋体"/>
                <w:b/>
                <w:bCs/>
                <w:color w:val="auto"/>
                <w:kern w:val="2"/>
                <w:sz w:val="24"/>
                <w:szCs w:val="24"/>
                <w:lang w:val="en-US" w:eastAsia="zh-CN"/>
              </w:rPr>
              <w:t>000.00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cs="宋体"/>
                <w:b/>
                <w:bCs/>
                <w:color w:val="auto"/>
                <w:kern w:val="2"/>
                <w:sz w:val="24"/>
                <w:szCs w:val="24"/>
                <w:u w:val="none"/>
                <w:lang w:val="en-US" w:eastAsia="zh-CN"/>
              </w:rPr>
              <w:t>伍仟元整</w:t>
            </w:r>
            <w:r>
              <w:rPr>
                <w:rFonts w:hint="eastAsia" w:ascii="宋体" w:hAnsi="宋体" w:eastAsia="宋体" w:cs="宋体"/>
                <w:b/>
                <w:bCs/>
                <w:color w:val="auto"/>
                <w:kern w:val="2"/>
                <w:sz w:val="24"/>
                <w:szCs w:val="24"/>
                <w:u w:val="none"/>
                <w:lang w:eastAsia="zh-CN"/>
              </w:rPr>
              <w:t>）</w:t>
            </w:r>
          </w:p>
          <w:p w14:paraId="01CDE6AC">
            <w:pPr>
              <w:pStyle w:val="18"/>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cs="宋体"/>
                <w:b/>
                <w:bCs/>
                <w:color w:val="000000" w:themeColor="text1"/>
                <w:kern w:val="2"/>
                <w:sz w:val="24"/>
                <w:szCs w:val="24"/>
                <w:lang w:val="en-US" w:eastAsia="zh-CN" w:bidi="ar-SA"/>
                <w14:textFill>
                  <w14:solidFill>
                    <w14:schemeClr w14:val="tx1"/>
                  </w14:solidFill>
                </w14:textFill>
              </w:rPr>
              <w:t>SXYR2025-015</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磋商保证金</w:t>
            </w:r>
          </w:p>
          <w:p w14:paraId="31E4D29A">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14:paraId="5EF4039D">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14:paraId="4C964B62">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cs="宋体"/>
                <w:b/>
                <w:bCs/>
                <w:color w:val="auto"/>
                <w:sz w:val="24"/>
                <w:szCs w:val="24"/>
                <w:lang w:eastAsia="zh-CN"/>
              </w:rPr>
              <w:t>陕西悦荣项目管理有限公司</w:t>
            </w:r>
          </w:p>
          <w:p w14:paraId="3C77BB0C">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开户行名称：中国建设银行股份有限公司延安迎宾路支行</w:t>
            </w:r>
          </w:p>
          <w:p w14:paraId="0776F81F">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auto"/>
                <w:sz w:val="24"/>
                <w:szCs w:val="24"/>
              </w:rPr>
              <w:t>账      号：61050168920000001079</w:t>
            </w:r>
          </w:p>
        </w:tc>
      </w:tr>
      <w:tr w14:paraId="4E81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97CD6C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14:paraId="3A2E67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30007C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337A321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8E4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AAAF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14:paraId="481F4D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69AB69D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响应文件须逐页加盖公章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并经法定代表人或其委托代理人在指定页面签字或盖章。由委托代理人签字或盖章的在响应文件中须同时提交响应文件签署授权委托书。</w:t>
            </w:r>
          </w:p>
        </w:tc>
      </w:tr>
      <w:tr w14:paraId="5AD1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EFA538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14:paraId="008C77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3F68232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14:paraId="6E0E3FC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Word和PDF各</w:t>
            </w:r>
            <w:r>
              <w:rPr>
                <w:rFonts w:hint="eastAsia" w:ascii="宋体" w:hAnsi="宋体" w:cs="宋体"/>
                <w:color w:val="000000" w:themeColor="text1"/>
                <w:sz w:val="24"/>
                <w:szCs w:val="24"/>
                <w:lang w:val="en-US" w:eastAsia="zh-CN"/>
                <w14:textFill>
                  <w14:solidFill>
                    <w14:schemeClr w14:val="tx1"/>
                  </w14:solidFill>
                </w14:textFill>
              </w:rPr>
              <w:t>壹</w:t>
            </w:r>
            <w:r>
              <w:rPr>
                <w:rFonts w:hint="eastAsia" w:ascii="宋体" w:hAnsi="宋体" w:eastAsia="宋体" w:cs="宋体"/>
                <w:color w:val="000000" w:themeColor="text1"/>
                <w:sz w:val="24"/>
                <w:szCs w:val="24"/>
                <w:lang w:val="en-US" w:eastAsia="zh-CN"/>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14:paraId="3A65BA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50A4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47637A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14:paraId="454B1F3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5C2E566A">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1DF275C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643F6C7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02FB5EB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cs="宋体"/>
                <w:kern w:val="2"/>
                <w:sz w:val="24"/>
                <w:szCs w:val="24"/>
                <w:lang w:eastAsia="zh-CN"/>
              </w:rPr>
              <w:t>签字或盖章</w:t>
            </w:r>
            <w:r>
              <w:rPr>
                <w:rFonts w:hint="eastAsia" w:ascii="宋体" w:hAnsi="宋体" w:eastAsia="宋体" w:cs="宋体"/>
                <w:kern w:val="2"/>
                <w:sz w:val="24"/>
                <w:szCs w:val="24"/>
              </w:rPr>
              <w:t>）</w:t>
            </w:r>
          </w:p>
          <w:p w14:paraId="55C1AF3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29D1037D">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4EC47175">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14:paraId="778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7D15CC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14:paraId="65FDF49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7576B933">
            <w:pPr>
              <w:spacing w:line="360" w:lineRule="auto"/>
              <w:ind w:firstLine="496"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3923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3B468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14:paraId="2AA17AA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5FC346E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五厅</w:t>
            </w:r>
          </w:p>
        </w:tc>
      </w:tr>
      <w:tr w14:paraId="0EB1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7325AC">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14:paraId="3C7167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118DA6C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6AB2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595C7D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14:paraId="1A145F7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7E49F28E">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w:t>
            </w: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w:t>
            </w:r>
            <w:r>
              <w:rPr>
                <w:rFonts w:hint="eastAsia" w:ascii="宋体" w:hAnsi="宋体" w:eastAsia="宋体" w:cs="宋体"/>
                <w:color w:val="000000" w:themeColor="text1"/>
                <w:sz w:val="24"/>
                <w:szCs w:val="24"/>
                <w14:textFill>
                  <w14:solidFill>
                    <w14:schemeClr w14:val="tx1"/>
                  </w14:solidFill>
                </w14:textFill>
              </w:rPr>
              <w:t>（北京时间）</w:t>
            </w:r>
          </w:p>
          <w:p w14:paraId="1195F7A3">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磋商地点：递交地点：</w:t>
            </w:r>
            <w:r>
              <w:rPr>
                <w:rFonts w:hint="eastAsia" w:ascii="宋体" w:hAnsi="宋体" w:eastAsia="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val="en-US" w:eastAsia="zh-CN"/>
                <w14:textFill>
                  <w14:solidFill>
                    <w14:schemeClr w14:val="tx1"/>
                  </w14:solidFill>
                </w14:textFill>
              </w:rPr>
              <w:t>厅</w:t>
            </w:r>
          </w:p>
        </w:tc>
      </w:tr>
      <w:tr w14:paraId="5AB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7DDBE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2077" w:type="dxa"/>
            <w:tcBorders>
              <w:top w:val="single" w:color="auto" w:sz="4" w:space="0"/>
              <w:left w:val="single" w:color="auto" w:sz="4" w:space="0"/>
              <w:bottom w:val="single" w:color="auto" w:sz="4" w:space="0"/>
              <w:right w:val="single" w:color="auto" w:sz="4" w:space="0"/>
            </w:tcBorders>
            <w:vAlign w:val="center"/>
          </w:tcPr>
          <w:p w14:paraId="1395AD56">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14:paraId="234B5F32">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7D5D29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具有独立承担民事责任能力的法人、其他组织或自然人，法人或其他组织提供营业执照（事业单位法人证书），自然人提供身份证明；</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i w:val="0"/>
                <w:iCs w:val="0"/>
                <w:caps w:val="0"/>
                <w:color w:val="auto"/>
                <w:spacing w:val="0"/>
                <w:kern w:val="2"/>
                <w:sz w:val="24"/>
                <w:szCs w:val="24"/>
                <w:shd w:val="clear" w:fill="FFFFFF"/>
                <w:lang w:val="en-US" w:eastAsia="zh-CN" w:bidi="ar-SA"/>
              </w:rPr>
              <w:t>（1）</w:t>
            </w:r>
            <w:r>
              <w:rPr>
                <w:rFonts w:hint="eastAsia" w:ascii="宋体" w:hAnsi="宋体" w:eastAsia="宋体" w:cs="宋体"/>
                <w:i w:val="0"/>
                <w:iCs w:val="0"/>
                <w:caps w:val="0"/>
                <w:color w:val="auto"/>
                <w:spacing w:val="0"/>
                <w:kern w:val="2"/>
                <w:sz w:val="24"/>
                <w:szCs w:val="24"/>
                <w:shd w:val="clear" w:fill="FFFFFF"/>
                <w:lang w:val="zh-CN" w:eastAsia="zh-CN" w:bidi="ar-SA"/>
              </w:rPr>
              <w:t>提供经年检有效的营业执照（“三证合一”的营业执照）；</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（2）银行开户许可证或开户行基本信息；</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（4）具备建设行政主管部门颁发的安全生产许可证；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（5）</w:t>
            </w:r>
            <w:r>
              <w:rPr>
                <w:rFonts w:hint="eastAsia" w:ascii="宋体" w:hAnsi="宋体" w:cs="宋体"/>
                <w:i w:val="0"/>
                <w:iCs w:val="0"/>
                <w:caps w:val="0"/>
                <w:color w:val="auto"/>
                <w:spacing w:val="0"/>
                <w:kern w:val="2"/>
                <w:sz w:val="24"/>
                <w:szCs w:val="24"/>
                <w:shd w:val="clear" w:fill="FFFFFF"/>
                <w:lang w:val="zh-CN" w:eastAsia="zh-CN" w:bidi="ar-SA"/>
              </w:rPr>
              <w:t>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（6）财务状况报告：</w:t>
            </w:r>
            <w:r>
              <w:rPr>
                <w:rFonts w:hint="eastAsia" w:ascii="宋体" w:hAnsi="宋体" w:cs="宋体"/>
                <w:i w:val="0"/>
                <w:iCs w:val="0"/>
                <w:caps w:val="0"/>
                <w:color w:val="auto"/>
                <w:spacing w:val="0"/>
                <w:kern w:val="2"/>
                <w:sz w:val="24"/>
                <w:szCs w:val="24"/>
                <w:shd w:val="clear" w:fill="FFFFFF"/>
                <w:lang w:val="zh-CN" w:eastAsia="zh-CN" w:bidi="ar-SA"/>
              </w:rPr>
              <w:t>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（7）税收缴纳证明：</w:t>
            </w:r>
            <w:r>
              <w:rPr>
                <w:rFonts w:hint="eastAsia" w:ascii="宋体" w:hAnsi="宋体" w:cs="宋体"/>
                <w:i w:val="0"/>
                <w:iCs w:val="0"/>
                <w:caps w:val="0"/>
                <w:color w:val="auto"/>
                <w:spacing w:val="0"/>
                <w:kern w:val="2"/>
                <w:sz w:val="24"/>
                <w:szCs w:val="24"/>
                <w:shd w:val="clear" w:fill="FFFFFF"/>
                <w:lang w:val="zh-CN" w:eastAsia="zh-CN" w:bidi="ar-SA"/>
              </w:rPr>
              <w:t>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（8）社会保障资金缴纳证明：</w:t>
            </w:r>
            <w:r>
              <w:rPr>
                <w:rFonts w:hint="eastAsia" w:ascii="宋体" w:hAnsi="宋体" w:cs="宋体"/>
                <w:i w:val="0"/>
                <w:iCs w:val="0"/>
                <w:caps w:val="0"/>
                <w:color w:val="auto"/>
                <w:spacing w:val="0"/>
                <w:kern w:val="2"/>
                <w:sz w:val="24"/>
                <w:szCs w:val="24"/>
                <w:shd w:val="clear" w:fill="FFFFFF"/>
                <w:lang w:val="zh-CN" w:eastAsia="zh-CN" w:bidi="ar-SA"/>
              </w:rPr>
              <w:t>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（9）</w:t>
            </w:r>
            <w:r>
              <w:rPr>
                <w:rFonts w:hint="eastAsia" w:ascii="宋体" w:hAnsi="宋体" w:cs="宋体"/>
                <w:i w:val="0"/>
                <w:iCs w:val="0"/>
                <w:caps w:val="0"/>
                <w:color w:val="auto"/>
                <w:spacing w:val="0"/>
                <w:kern w:val="2"/>
                <w:sz w:val="24"/>
                <w:szCs w:val="24"/>
                <w:shd w:val="clear" w:fill="FFFFFF"/>
                <w:lang w:val="zh-CN" w:eastAsia="zh-CN" w:bidi="ar-SA"/>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（10）参加政府采购活动前3年内经营活动中没有重大违法记录声明</w:t>
            </w:r>
            <w:r>
              <w:rPr>
                <w:rFonts w:hint="eastAsia" w:ascii="宋体" w:hAnsi="宋体" w:eastAsia="宋体" w:cs="宋体"/>
                <w:color w:val="auto"/>
                <w:sz w:val="24"/>
                <w:szCs w:val="24"/>
              </w:rPr>
              <w:t>（11）本项目专门面向中小企业采购（提供中小企业声明函）；</w:t>
            </w:r>
          </w:p>
          <w:p w14:paraId="092526C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（1</w:t>
            </w:r>
            <w:r>
              <w:rPr>
                <w:rFonts w:hint="eastAsia" w:ascii="宋体" w:hAnsi="宋体" w:cs="宋体"/>
                <w:i w:val="0"/>
                <w:iCs w:val="0"/>
                <w:caps w:val="0"/>
                <w:color w:val="auto"/>
                <w:spacing w:val="0"/>
                <w:kern w:val="2"/>
                <w:sz w:val="24"/>
                <w:szCs w:val="24"/>
                <w:shd w:val="clear" w:fill="FFFFFF"/>
                <w:lang w:val="en-US" w:eastAsia="zh-CN" w:bidi="ar-SA"/>
              </w:rPr>
              <w:t>2</w:t>
            </w:r>
            <w:r>
              <w:rPr>
                <w:rFonts w:hint="eastAsia" w:ascii="宋体" w:hAnsi="宋体" w:eastAsia="宋体" w:cs="宋体"/>
                <w:i w:val="0"/>
                <w:iCs w:val="0"/>
                <w:caps w:val="0"/>
                <w:color w:val="auto"/>
                <w:spacing w:val="0"/>
                <w:kern w:val="2"/>
                <w:sz w:val="24"/>
                <w:szCs w:val="24"/>
                <w:shd w:val="clear" w:fill="FFFFFF"/>
                <w:lang w:val="en-US" w:eastAsia="zh-CN" w:bidi="ar-SA"/>
              </w:rPr>
              <w:t>）磋商保证金缴纳凭证；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）本项目不接受联合体磋商。</w:t>
            </w:r>
          </w:p>
          <w:p w14:paraId="105F7A98">
            <w:pPr>
              <w:pStyle w:val="44"/>
              <w:spacing w:line="360" w:lineRule="auto"/>
              <w:ind w:firstLine="482" w:firstLineChars="200"/>
              <w:rPr>
                <w:rFonts w:hint="eastAsia"/>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以上资格证明文件为供应商的必备文件，开标当天，请将上述资格证明文件复印件胶装加盖公章同响应文件一起单独密封递交（密封要求同响应文件），以便对其磋商资格进行审查。有给定格式的需按照磋商文件给定格式提供，未提供按无效响应处理。</w:t>
            </w:r>
          </w:p>
        </w:tc>
      </w:tr>
      <w:tr w14:paraId="4917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120BFC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14:paraId="08A62BB1">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5BA5F13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lang w:val="en-US" w:eastAsia="zh-CN"/>
              </w:rPr>
              <w:t>2人；</w:t>
            </w:r>
          </w:p>
          <w:p w14:paraId="092EE38F">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5D65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39FDC2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14:paraId="4DE526F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426B119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0FD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83C2F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14:paraId="477450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6F0BB7F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56E4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7CE077">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14:paraId="3A5A0BD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hAnsi="宋体"/>
                <w:b/>
                <w:bCs/>
                <w:sz w:val="24"/>
                <w:szCs w:val="24"/>
              </w:rPr>
              <w:t>支持中小企业</w:t>
            </w:r>
          </w:p>
        </w:tc>
        <w:tc>
          <w:tcPr>
            <w:tcW w:w="7371" w:type="dxa"/>
            <w:tcBorders>
              <w:top w:val="single" w:color="auto" w:sz="4" w:space="0"/>
              <w:left w:val="single" w:color="auto" w:sz="4" w:space="0"/>
              <w:bottom w:val="single" w:color="auto" w:sz="4" w:space="0"/>
              <w:right w:val="single" w:color="auto" w:sz="4" w:space="0"/>
            </w:tcBorders>
            <w:vAlign w:val="center"/>
          </w:tcPr>
          <w:p w14:paraId="097ECFE2">
            <w:pPr>
              <w:pStyle w:val="20"/>
              <w:spacing w:line="400" w:lineRule="exact"/>
              <w:jc w:val="left"/>
              <w:rPr>
                <w:rFonts w:hint="eastAsia" w:hAnsi="宋体" w:cs="Times New Roman"/>
                <w:b/>
                <w:bCs/>
                <w:sz w:val="24"/>
                <w:szCs w:val="24"/>
                <w:lang w:eastAsia="zh-CN"/>
              </w:rPr>
            </w:pPr>
            <w:r>
              <w:rPr>
                <w:rFonts w:hint="eastAsia" w:hAnsi="宋体" w:cs="Times New Roman"/>
                <w:b/>
                <w:bCs/>
                <w:sz w:val="24"/>
                <w:szCs w:val="24"/>
                <w:lang w:val="en-US" w:eastAsia="zh-CN"/>
              </w:rPr>
              <w:t>本项目为专门面向中小企业预留份额项目</w:t>
            </w:r>
            <w:r>
              <w:rPr>
                <w:rFonts w:hAnsi="宋体" w:cs="Times New Roman"/>
                <w:b/>
                <w:bCs/>
                <w:sz w:val="24"/>
                <w:szCs w:val="24"/>
              </w:rPr>
              <w:t>,</w:t>
            </w:r>
            <w:r>
              <w:rPr>
                <w:rFonts w:hint="eastAsia" w:hAnsi="宋体" w:cs="Times New Roman"/>
                <w:b/>
                <w:bCs/>
                <w:sz w:val="24"/>
                <w:szCs w:val="24"/>
                <w:lang w:val="en-US" w:eastAsia="zh-CN"/>
              </w:rPr>
              <w:t>不</w:t>
            </w:r>
            <w:r>
              <w:rPr>
                <w:rFonts w:hint="eastAsia" w:hAnsi="宋体" w:cs="Times New Roman"/>
                <w:b/>
                <w:bCs/>
                <w:sz w:val="24"/>
                <w:szCs w:val="24"/>
              </w:rPr>
              <w:t>执行</w:t>
            </w:r>
            <w:r>
              <w:rPr>
                <w:rFonts w:hAnsi="宋体" w:cs="Times New Roman"/>
                <w:b/>
                <w:bCs/>
                <w:sz w:val="24"/>
                <w:szCs w:val="24"/>
              </w:rPr>
              <w:t>价格分扣除</w:t>
            </w:r>
            <w:r>
              <w:rPr>
                <w:rFonts w:hint="eastAsia" w:hAnsi="宋体" w:cs="Times New Roman"/>
                <w:b/>
                <w:bCs/>
                <w:sz w:val="24"/>
                <w:szCs w:val="24"/>
                <w:lang w:eastAsia="zh-CN"/>
              </w:rPr>
              <w:t>。</w:t>
            </w:r>
          </w:p>
          <w:p w14:paraId="48020BE9">
            <w:pPr>
              <w:pStyle w:val="2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hAnsi="宋体" w:cs="Times New Roman"/>
                <w:b/>
                <w:bCs/>
                <w:color w:val="000000"/>
                <w:sz w:val="24"/>
                <w:szCs w:val="24"/>
              </w:rPr>
              <w:t>采购标的对应的中小企业划分标准所属行业：</w:t>
            </w:r>
            <w:r>
              <w:rPr>
                <w:rFonts w:hint="eastAsia" w:hAnsi="宋体" w:cs="Times New Roman"/>
                <w:b/>
                <w:bCs/>
                <w:color w:val="000000"/>
                <w:sz w:val="24"/>
                <w:szCs w:val="24"/>
                <w:lang w:val="en-US" w:eastAsia="zh-CN"/>
              </w:rPr>
              <w:t>建筑业</w:t>
            </w:r>
            <w:r>
              <w:rPr>
                <w:rFonts w:hint="eastAsia" w:ascii="宋体" w:hAnsi="宋体" w:eastAsia="宋体" w:cs="Times New Roman"/>
                <w:b/>
                <w:bCs/>
                <w:sz w:val="24"/>
                <w:szCs w:val="24"/>
                <w:lang w:val="en-US" w:eastAsia="zh-CN"/>
              </w:rPr>
              <w:t>。</w:t>
            </w:r>
          </w:p>
        </w:tc>
      </w:tr>
      <w:tr w14:paraId="6C4A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DB40C9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14:paraId="5E60610B">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hAnsi="宋体"/>
                <w:sz w:val="24"/>
                <w:szCs w:val="24"/>
              </w:rPr>
              <w:t>其他法律法规强制性规定或扶持政策</w:t>
            </w:r>
          </w:p>
        </w:tc>
        <w:tc>
          <w:tcPr>
            <w:tcW w:w="7371" w:type="dxa"/>
            <w:tcBorders>
              <w:top w:val="single" w:color="auto" w:sz="4" w:space="0"/>
              <w:left w:val="single" w:color="auto" w:sz="4" w:space="0"/>
              <w:bottom w:val="single" w:color="auto" w:sz="4" w:space="0"/>
              <w:right w:val="single" w:color="auto" w:sz="4" w:space="0"/>
            </w:tcBorders>
            <w:vAlign w:val="center"/>
          </w:tcPr>
          <w:p w14:paraId="2BFC341D">
            <w:pPr>
              <w:pStyle w:val="20"/>
              <w:spacing w:line="400" w:lineRule="exact"/>
              <w:jc w:val="left"/>
              <w:rPr>
                <w:rFonts w:hAnsi="宋体"/>
                <w:sz w:val="24"/>
                <w:szCs w:val="24"/>
              </w:rPr>
            </w:pPr>
            <w:r>
              <w:rPr>
                <w:rFonts w:hint="eastAsia" w:hAnsi="宋体"/>
                <w:sz w:val="24"/>
                <w:szCs w:val="24"/>
              </w:rPr>
              <w:t>残疾人福利性单位可视同小微企业。</w:t>
            </w:r>
          </w:p>
          <w:p w14:paraId="63B45A96">
            <w:pPr>
              <w:pStyle w:val="20"/>
              <w:spacing w:line="400" w:lineRule="exact"/>
              <w:jc w:val="left"/>
              <w:rPr>
                <w:rFonts w:hAnsi="宋体"/>
                <w:sz w:val="24"/>
                <w:szCs w:val="24"/>
              </w:rPr>
            </w:pPr>
            <w:r>
              <w:rPr>
                <w:rFonts w:hint="eastAsia" w:hAnsi="宋体"/>
                <w:sz w:val="24"/>
                <w:szCs w:val="24"/>
              </w:rPr>
              <w:t>但应满足下列条件：</w:t>
            </w:r>
          </w:p>
          <w:p w14:paraId="10534D68">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hAnsi="宋体"/>
                <w:sz w:val="24"/>
                <w:szCs w:val="24"/>
              </w:rPr>
              <w:t>残疾人福利性单位应符合《财政部、民政部、中国残疾人联合会关于促进残疾人就业政府采购政策的通知》（财库[2017]141号）文件规定，并提供《残疾人福利性单位声明函》。</w:t>
            </w:r>
          </w:p>
        </w:tc>
      </w:tr>
      <w:tr w14:paraId="6521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359D1F4">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p>
        </w:tc>
        <w:tc>
          <w:tcPr>
            <w:tcW w:w="2077" w:type="dxa"/>
            <w:tcBorders>
              <w:top w:val="single" w:color="auto" w:sz="4" w:space="0"/>
              <w:left w:val="single" w:color="auto" w:sz="4" w:space="0"/>
              <w:bottom w:val="single" w:color="auto" w:sz="4" w:space="0"/>
              <w:right w:val="single" w:color="auto" w:sz="4" w:space="0"/>
            </w:tcBorders>
            <w:vAlign w:val="center"/>
          </w:tcPr>
          <w:p w14:paraId="5F486C2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kern w:val="2"/>
                <w:sz w:val="24"/>
                <w:szCs w:val="24"/>
                <w:lang w:val="en-US" w:eastAsia="zh-CN" w:bidi="ar-SA"/>
              </w:rPr>
              <w:t>落实政府采购信用融资政策</w:t>
            </w:r>
          </w:p>
        </w:tc>
        <w:tc>
          <w:tcPr>
            <w:tcW w:w="7371" w:type="dxa"/>
            <w:tcBorders>
              <w:top w:val="single" w:color="auto" w:sz="4" w:space="0"/>
              <w:left w:val="single" w:color="auto" w:sz="4" w:space="0"/>
              <w:bottom w:val="single" w:color="auto" w:sz="4" w:space="0"/>
              <w:right w:val="single" w:color="auto" w:sz="4" w:space="0"/>
            </w:tcBorders>
            <w:vAlign w:val="center"/>
          </w:tcPr>
          <w:p w14:paraId="3DBFD042">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rPr>
              <w:t>陕西省财政厅关于印发《陕西省中小企业政府采购信用融资办法》（陕财办采〔2018〕23号）</w:t>
            </w:r>
            <w:r>
              <w:rPr>
                <w:rFonts w:hint="eastAsia" w:ascii="宋体" w:hAnsi="宋体" w:cs="宋体"/>
                <w:color w:val="000000"/>
                <w:sz w:val="24"/>
                <w:szCs w:val="24"/>
                <w:lang w:eastAsia="zh-CN"/>
              </w:rPr>
              <w:t>；</w:t>
            </w:r>
            <w:r>
              <w:rPr>
                <w:rFonts w:hint="eastAsia" w:ascii="宋体" w:hAnsi="宋体" w:eastAsia="宋体" w:cs="宋体"/>
                <w:b w:val="0"/>
                <w:color w:val="000000"/>
                <w:kern w:val="2"/>
                <w:sz w:val="24"/>
                <w:szCs w:val="24"/>
                <w:lang w:val="en-US" w:eastAsia="zh-CN" w:bidi="ar-SA"/>
              </w:rPr>
              <w:t>融资平台：有融资需求的供应商可根据自身情况，在陕西省政府采购信用融资平台（含各市分平台）自主选择金融机构及其融资产品，凭政府采购中标（成交）通知书或政府采购合同向金融机构提出融资申请。网址：http://www.ccgp-shaanxi.gov.cn/zcdservice/zcd/shanxi/。</w:t>
            </w:r>
          </w:p>
        </w:tc>
      </w:tr>
      <w:tr w14:paraId="6F66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9D668B3">
            <w:pPr>
              <w:widowControl w:val="0"/>
              <w:spacing w:line="360" w:lineRule="auto"/>
              <w:ind w:firstLine="0" w:firstLineChars="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kern w:val="2"/>
                <w:sz w:val="24"/>
                <w:szCs w:val="24"/>
                <w:lang w:val="en-US" w:eastAsia="zh-CN"/>
              </w:rPr>
              <w:t>12</w:t>
            </w:r>
          </w:p>
        </w:tc>
        <w:tc>
          <w:tcPr>
            <w:tcW w:w="9448" w:type="dxa"/>
            <w:gridSpan w:val="2"/>
            <w:tcBorders>
              <w:top w:val="single" w:color="auto" w:sz="4" w:space="0"/>
              <w:left w:val="single" w:color="auto" w:sz="4" w:space="0"/>
              <w:bottom w:val="single" w:color="auto" w:sz="4" w:space="0"/>
              <w:right w:val="single" w:color="auto" w:sz="4" w:space="0"/>
            </w:tcBorders>
            <w:vAlign w:val="center"/>
          </w:tcPr>
          <w:p w14:paraId="331986B9">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14A0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3EBB2F6">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依据延安市建筑业协会招标投标分会文件颁布的《延安市招标代理服务指导意见》（延市建协招发[2020]6号）文件规定向中标（成交）供应商收取代理服务费。</w:t>
            </w:r>
          </w:p>
        </w:tc>
      </w:tr>
      <w:tr w14:paraId="7909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B64B80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2E29A2D7">
      <w:pPr>
        <w:spacing w:line="360" w:lineRule="auto"/>
        <w:jc w:val="left"/>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4A97FAFB">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1" w:name="_Toc526842683"/>
      <w:bookmarkStart w:id="12" w:name="_Toc421778365"/>
      <w:bookmarkStart w:id="13" w:name="_Toc425240464"/>
      <w:bookmarkStart w:id="14" w:name="_Toc13586"/>
      <w:bookmarkStart w:id="15" w:name="_Toc420591643"/>
      <w:r>
        <w:rPr>
          <w:rFonts w:hint="eastAsia" w:ascii="宋体" w:hAnsi="宋体" w:eastAsia="宋体" w:cs="宋体"/>
          <w:b/>
          <w:color w:val="000000" w:themeColor="text1"/>
          <w:sz w:val="28"/>
          <w:szCs w:val="28"/>
          <w14:textFill>
            <w14:solidFill>
              <w14:schemeClr w14:val="tx1"/>
            </w14:solidFill>
          </w14:textFill>
        </w:rPr>
        <w:t>1．总则</w:t>
      </w:r>
      <w:bookmarkEnd w:id="11"/>
      <w:bookmarkEnd w:id="12"/>
      <w:bookmarkEnd w:id="13"/>
      <w:bookmarkEnd w:id="14"/>
      <w:bookmarkEnd w:id="15"/>
    </w:p>
    <w:p w14:paraId="6E68A7C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14:paraId="3A0C00B5">
      <w:pPr>
        <w:pStyle w:val="15"/>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14:paraId="1B2EDC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14:paraId="0D0493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14:paraId="4B44EF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14:paraId="2C47B1B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14:paraId="343708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14:paraId="52F86F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14:paraId="437AD11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eastAsia="zh-CN"/>
          <w14:textFill>
            <w14:solidFill>
              <w14:schemeClr w14:val="tx1"/>
            </w14:solidFill>
          </w14:textFill>
        </w:rPr>
        <w:t>工期</w:t>
      </w:r>
      <w:r>
        <w:rPr>
          <w:rFonts w:hint="eastAsia" w:ascii="宋体" w:hAnsi="宋体" w:cs="宋体"/>
          <w:b/>
          <w:color w:val="000000" w:themeColor="text1"/>
          <w:sz w:val="28"/>
          <w:szCs w:val="28"/>
          <w:lang w:eastAsia="zh-CN"/>
          <w14:textFill>
            <w14:solidFill>
              <w14:schemeClr w14:val="tx1"/>
            </w14:solidFill>
          </w14:textFill>
        </w:rPr>
        <w:t>、质保期</w:t>
      </w:r>
    </w:p>
    <w:p w14:paraId="7A4E2B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14:paraId="1E9F65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：见供应商须知前附表。</w:t>
      </w:r>
    </w:p>
    <w:p w14:paraId="61DE1F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14:paraId="657B904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14:paraId="19586A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14:paraId="4ED340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14:paraId="632F92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14:paraId="41D32F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14:paraId="3BCF5E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347656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14:paraId="78E3E3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14:paraId="275B6A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14:paraId="582164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14:paraId="068FFB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14:paraId="2C6E7E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14:paraId="2F38AF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14:paraId="7573393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14:paraId="151CD4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14:paraId="45F336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14:paraId="12DF2C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14:paraId="324246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14:paraId="4FEC405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14:paraId="3824C40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44FCA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14:paraId="14D8019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14:paraId="11D708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14:paraId="17A7E29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14:paraId="3234DB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14:paraId="2DAC436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14:paraId="4767DD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14:paraId="50E1111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14:paraId="5BB90F8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14:paraId="722CFDB9">
      <w:pPr>
        <w:pStyle w:val="5"/>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14:paraId="109677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16"/>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14:paraId="60AA8A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17"/>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14:paraId="3F18CC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18"/>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14:paraId="22463B00">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14:paraId="459572BD">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14:paraId="74609346">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14:paraId="47BE136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14:paraId="0BCCDC19">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14:paraId="56912BE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9" w:name="_Toc425240465"/>
      <w:bookmarkStart w:id="20" w:name="_Toc420591644"/>
      <w:bookmarkStart w:id="21" w:name="_Toc421778366"/>
      <w:bookmarkStart w:id="22" w:name="_Toc32145"/>
      <w:bookmarkStart w:id="23" w:name="_Toc526842684"/>
      <w:r>
        <w:rPr>
          <w:rFonts w:hint="eastAsia" w:ascii="宋体" w:hAnsi="宋体" w:eastAsia="宋体" w:cs="宋体"/>
          <w:b/>
          <w:color w:val="000000" w:themeColor="text1"/>
          <w:sz w:val="28"/>
          <w:szCs w:val="28"/>
          <w14:textFill>
            <w14:solidFill>
              <w14:schemeClr w14:val="tx1"/>
            </w14:solidFill>
          </w14:textFill>
        </w:rPr>
        <w:t>2．磋商文件</w:t>
      </w:r>
      <w:bookmarkEnd w:id="19"/>
      <w:bookmarkEnd w:id="20"/>
      <w:bookmarkEnd w:id="21"/>
      <w:bookmarkEnd w:id="22"/>
      <w:bookmarkEnd w:id="23"/>
    </w:p>
    <w:p w14:paraId="396FFEB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14:paraId="57F940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14:paraId="19A8EC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14:paraId="6E96DF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14:paraId="2E4BFB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14:paraId="0E415E6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14:paraId="7A77669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p>
    <w:p w14:paraId="32D1AA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14:paraId="5C8B4C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14:paraId="436FFC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款、第2.2 款和第2.3 款对磋商文件所作的澄清、修改，构成磋商文件的组成部分。</w:t>
      </w:r>
    </w:p>
    <w:p w14:paraId="16AA28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14:paraId="4DCCF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4"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24"/>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cs="宋体"/>
          <w:color w:val="000000"/>
          <w:sz w:val="28"/>
          <w:szCs w:val="28"/>
          <w:lang w:val="en-US" w:eastAsia="zh-CN"/>
        </w:rPr>
        <w:t>121768420@qq.com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14:paraId="25144F1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14:paraId="21EA107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14:paraId="440F83E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14:paraId="685CA7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14:paraId="3F1D70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5"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14:paraId="5DEF7CA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6"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26"/>
    <w:p w14:paraId="6331F83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关于做好政府采购信息公开工作的通知--财库[2015]135号</w:t>
      </w:r>
    </w:p>
    <w:p w14:paraId="1E7824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6.更正事项。</w:t>
      </w:r>
    </w:p>
    <w:p w14:paraId="304AAC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采购人或者采购代理机构对已发出的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名称及首次公告日期，更正事项、内容及日期，</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联系人和电话。</w:t>
      </w:r>
    </w:p>
    <w:p w14:paraId="3EC040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日前、提交资格预审申请文件截止时间至少</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日前，或者提交首次响应文件截止之日</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个工作日前；不足上述时间的，应当顺延提交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、资格预审申请文件或响应文件的截止时间。</w:t>
      </w:r>
    </w:p>
    <w:p w14:paraId="1147CBA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3FE5D4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14:paraId="66CBE8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47E1A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D162BEA">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7" w:name="_Toc425240466"/>
      <w:bookmarkStart w:id="28" w:name="_Toc421778367"/>
      <w:bookmarkStart w:id="29" w:name="_Toc526842685"/>
      <w:bookmarkStart w:id="30" w:name="_Toc27230"/>
      <w:r>
        <w:rPr>
          <w:rFonts w:hint="eastAsia" w:ascii="宋体" w:hAnsi="宋体" w:eastAsia="宋体" w:cs="宋体"/>
          <w:b/>
          <w:color w:val="000000" w:themeColor="text1"/>
          <w:sz w:val="28"/>
          <w:szCs w:val="28"/>
          <w14:textFill>
            <w14:solidFill>
              <w14:schemeClr w14:val="tx1"/>
            </w14:solidFill>
          </w14:textFill>
        </w:rPr>
        <w:t>3．磋商响应文件</w:t>
      </w:r>
      <w:bookmarkEnd w:id="25"/>
      <w:bookmarkEnd w:id="27"/>
      <w:bookmarkEnd w:id="28"/>
      <w:bookmarkEnd w:id="29"/>
      <w:bookmarkEnd w:id="30"/>
    </w:p>
    <w:p w14:paraId="5CB2D65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14:paraId="28A96D2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14:paraId="3C4706F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资格审查资料</w:t>
      </w:r>
    </w:p>
    <w:p w14:paraId="2E484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 响应函及响应函附录</w:t>
      </w:r>
    </w:p>
    <w:p w14:paraId="05DA63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3)已标价工程量清单</w:t>
      </w:r>
    </w:p>
    <w:p w14:paraId="7AF593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4) </w:t>
      </w:r>
      <w:r>
        <w:rPr>
          <w:rFonts w:hint="eastAsia" w:ascii="宋体" w:hAnsi="宋体" w:eastAsia="宋体" w:cs="宋体"/>
          <w:color w:val="000000" w:themeColor="text1"/>
          <w:sz w:val="28"/>
          <w:szCs w:val="28"/>
          <w14:textFill>
            <w14:solidFill>
              <w14:schemeClr w14:val="tx1"/>
            </w14:solidFill>
          </w14:textFill>
        </w:rPr>
        <w:t>陕西省政府采购供应商拒绝政府采购领域商业贿赂承诺书</w:t>
      </w:r>
    </w:p>
    <w:p w14:paraId="2FEA63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 技术</w:t>
      </w:r>
      <w:r>
        <w:rPr>
          <w:rFonts w:hint="eastAsia" w:ascii="宋体" w:hAnsi="宋体" w:eastAsia="宋体" w:cs="宋体"/>
          <w:color w:val="000000" w:themeColor="text1"/>
          <w:sz w:val="28"/>
          <w:szCs w:val="28"/>
          <w14:textFill>
            <w14:solidFill>
              <w14:schemeClr w14:val="tx1"/>
            </w14:solidFill>
          </w14:textFill>
        </w:rPr>
        <w:t>部分</w:t>
      </w:r>
    </w:p>
    <w:p w14:paraId="0EFB3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 商务部分</w:t>
      </w:r>
    </w:p>
    <w:p w14:paraId="3AFF00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7) </w:t>
      </w:r>
      <w:r>
        <w:rPr>
          <w:rFonts w:hint="eastAsia" w:ascii="宋体" w:hAnsi="宋体" w:eastAsia="宋体" w:cs="宋体"/>
          <w:color w:val="000000" w:themeColor="text1"/>
          <w:sz w:val="28"/>
          <w:szCs w:val="28"/>
          <w14:textFill>
            <w14:solidFill>
              <w14:schemeClr w14:val="tx1"/>
            </w14:solidFill>
          </w14:textFill>
        </w:rPr>
        <w:t>其</w:t>
      </w:r>
      <w:r>
        <w:rPr>
          <w:rFonts w:hint="eastAsia" w:ascii="宋体" w:hAnsi="宋体" w:eastAsia="宋体" w:cs="宋体"/>
          <w:color w:val="000000" w:themeColor="text1"/>
          <w:sz w:val="28"/>
          <w:szCs w:val="28"/>
          <w:lang w:val="en-US" w:eastAsia="zh-CN"/>
          <w14:textFill>
            <w14:solidFill>
              <w14:schemeClr w14:val="tx1"/>
            </w14:solidFill>
          </w14:textFill>
        </w:rPr>
        <w:t>他</w:t>
      </w:r>
      <w:r>
        <w:rPr>
          <w:rFonts w:hint="eastAsia" w:ascii="宋体" w:hAnsi="宋体" w:eastAsia="宋体" w:cs="宋体"/>
          <w:color w:val="000000" w:themeColor="text1"/>
          <w:sz w:val="28"/>
          <w:szCs w:val="28"/>
          <w14:textFill>
            <w14:solidFill>
              <w14:schemeClr w14:val="tx1"/>
            </w14:solidFill>
          </w14:textFill>
        </w:rPr>
        <w:t>资料</w:t>
      </w:r>
    </w:p>
    <w:p w14:paraId="717129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14:paraId="6B267D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14:paraId="4423612A">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cs="宋体"/>
          <w:color w:val="000000" w:themeColor="text1"/>
          <w:sz w:val="28"/>
          <w:szCs w:val="28"/>
          <w:lang w:eastAsia="zh-CN"/>
          <w14:textFill>
            <w14:solidFill>
              <w14:schemeClr w14:val="tx1"/>
            </w14:solidFill>
          </w14:textFill>
        </w:rPr>
        <w:t>。</w:t>
      </w:r>
    </w:p>
    <w:p w14:paraId="483E25B2">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14:paraId="7FBED6C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3B69441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46BAA659">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14:paraId="5EE39C0B">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14:paraId="66AB9E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3.2.7凡本磋商文件要求（或允许）及供应商认为需要进行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时未报或未在磋商响应文件中予以说明，采购人将认为这些费用供应商已计取，并包含在总报价中（项目内容、项目量调整除外）。</w:t>
      </w:r>
    </w:p>
    <w:p w14:paraId="197B6A0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3.2.8供应商不得以低于成本的报价参加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14:paraId="5517DBB7">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3.2.9第二次报价。</w:t>
      </w:r>
    </w:p>
    <w:p w14:paraId="3496A09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进入评审阶段，磋商小组与供应商磋商后，各有效供应商进行第二次报价。此报价作为最终报价评定的依据。</w:t>
      </w:r>
      <w:r>
        <w:rPr>
          <w:rFonts w:hint="eastAsia" w:ascii="宋体" w:hAnsi="宋体" w:eastAsia="宋体" w:cs="宋体"/>
          <w:color w:val="000000"/>
          <w:sz w:val="28"/>
          <w:szCs w:val="28"/>
          <w:lang w:val="en-US" w:eastAsia="zh-CN"/>
        </w:rPr>
        <w:t>以二次报价为最终成交价。</w:t>
      </w:r>
      <w:r>
        <w:rPr>
          <w:rFonts w:hint="eastAsia" w:ascii="宋体" w:hAnsi="宋体" w:eastAsia="宋体" w:cs="宋体"/>
          <w:color w:val="000000"/>
          <w:sz w:val="28"/>
          <w:szCs w:val="28"/>
        </w:rPr>
        <w:t xml:space="preserve"> </w:t>
      </w:r>
    </w:p>
    <w:p w14:paraId="5B5C7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3.2.10最低磋商报价不作为成交的唯一条件，须经磋商报价、技术部分、商务部分等综合评定。</w:t>
      </w:r>
    </w:p>
    <w:p w14:paraId="0712474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14:paraId="4F1018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14:paraId="573FB1F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27E44DD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14:paraId="39C37A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1" w:name="_Hlk522170699"/>
      <w:bookmarkStart w:id="32" w:name="_Toc343511515"/>
      <w:r>
        <w:rPr>
          <w:rFonts w:hint="eastAsia" w:ascii="宋体" w:hAnsi="宋体" w:eastAsia="宋体" w:cs="宋体"/>
          <w:sz w:val="28"/>
          <w:szCs w:val="28"/>
        </w:rPr>
        <w:t>3.4.1 供应商在递交磋商响应文件的同时，应按供应商须知前附表规定的金额、担保形式</w:t>
      </w:r>
      <w:r>
        <w:rPr>
          <w:rFonts w:hint="eastAsia" w:ascii="宋体" w:hAnsi="宋体" w:eastAsia="宋体" w:cs="宋体"/>
          <w:sz w:val="28"/>
          <w:szCs w:val="28"/>
          <w:lang w:eastAsia="zh-CN"/>
        </w:rPr>
        <w:t>缴纳磋商保证金，</w:t>
      </w:r>
      <w:r>
        <w:rPr>
          <w:rFonts w:hint="eastAsia" w:ascii="宋体" w:hAnsi="宋体" w:eastAsia="宋体" w:cs="宋体"/>
          <w:sz w:val="28"/>
          <w:szCs w:val="28"/>
          <w:lang w:val="en-US" w:eastAsia="zh-CN"/>
        </w:rPr>
        <w:t>供应商的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保证金交纳时间，以银行提供的已到账单位汇款信息为准。并作为其响应文件的组成部分</w:t>
      </w:r>
      <w:r>
        <w:rPr>
          <w:rFonts w:hint="eastAsia" w:ascii="宋体" w:hAnsi="宋体" w:eastAsia="宋体" w:cs="宋体"/>
          <w:color w:val="000000"/>
          <w:sz w:val="28"/>
          <w:szCs w:val="28"/>
        </w:rPr>
        <w:t>。</w:t>
      </w:r>
    </w:p>
    <w:p w14:paraId="681CB1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供应商不按本章第3.4.1项要求提交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作废标处理。</w:t>
      </w:r>
    </w:p>
    <w:bookmarkEnd w:id="31"/>
    <w:bookmarkEnd w:id="32"/>
    <w:p w14:paraId="366BA5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3" w:name="_Toc343511517"/>
      <w:r>
        <w:rPr>
          <w:rFonts w:hint="eastAsia" w:ascii="宋体" w:hAnsi="宋体" w:eastAsia="宋体" w:cs="宋体"/>
          <w:color w:val="000000" w:themeColor="text1"/>
          <w:sz w:val="28"/>
          <w:szCs w:val="28"/>
          <w14:textFill>
            <w14:solidFill>
              <w14:schemeClr w14:val="tx1"/>
            </w14:solidFill>
          </w14:textFill>
        </w:rPr>
        <w:t>3.4.3</w:t>
      </w:r>
      <w:bookmarkEnd w:id="33"/>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要求供应商提交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保证金不得超过</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预算金额的2%。</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的，投标无效。</w:t>
      </w:r>
    </w:p>
    <w:p w14:paraId="7502624B">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采购代理机构应当自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通知书发出之日起5个工作日内退还未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保证金及银行同期存款利息。自政府采购合同签订之日起5个工作日内退还</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w:t>
      </w:r>
    </w:p>
    <w:p w14:paraId="1396A0F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3.4.4采购人在</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中要求供应商提交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不得超过</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项目估算价的2%。</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有效期应当与投标有效期一致。</w:t>
      </w:r>
    </w:p>
    <w:p w14:paraId="6D3041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依法必须进行</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的项目的境内投标单位，以现金或者支票形式提交的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应当从其基本账户转出。</w:t>
      </w:r>
    </w:p>
    <w:p w14:paraId="41AA48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采购人不得挪用</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718C73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3.4.5采购人终止</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14:paraId="138010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3.4.6供应商撤回已提交的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14:paraId="0E7356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51D7DD2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3.4.7</w:t>
      </w:r>
      <w:r>
        <w:rPr>
          <w:rFonts w:hint="eastAsia" w:ascii="宋体" w:hAnsi="宋体" w:eastAsia="宋体" w:cs="宋体"/>
          <w:color w:val="000000"/>
          <w:sz w:val="28"/>
          <w:szCs w:val="28"/>
        </w:rPr>
        <w:t>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人应当依照采购投标法和本条例的规定签订书面合同，合同的标的、价款、质量、履行期限等主要条款应当与采购文件和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人的响应文件的内容一致。采购人和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人不得再行订立背离合同实质性内容的其他协议。</w:t>
      </w:r>
    </w:p>
    <w:p w14:paraId="427BD3B3">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3.4.8</w:t>
      </w:r>
      <w:bookmarkStart w:id="34" w:name="_Toc343511518"/>
      <w:bookmarkStart w:id="35" w:name="_Hlk522172384"/>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8"/>
          <w:szCs w:val="28"/>
          <w:lang w:eastAsia="zh-CN"/>
        </w:rPr>
        <w:t>磋商保证金</w:t>
      </w:r>
      <w:r>
        <w:rPr>
          <w:rFonts w:hint="eastAsia" w:ascii="宋体" w:hAnsi="宋体" w:eastAsia="宋体" w:cs="宋体"/>
          <w:color w:val="000000"/>
          <w:sz w:val="28"/>
          <w:szCs w:val="28"/>
        </w:rPr>
        <w:t>不予退还。对依法必须进行采购的项目的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人，由有关行政监督部门责令改正，可以处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项目金额10‰以下的罚款。</w:t>
      </w:r>
    </w:p>
    <w:p w14:paraId="585DBF7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3.4.9有下列情形之一的，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34"/>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公司有权扣留其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，以弥补采购人损失。</w:t>
      </w:r>
    </w:p>
    <w:p w14:paraId="6FDEDD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6" w:name="_Hlk522172370"/>
      <w:r>
        <w:rPr>
          <w:rFonts w:hint="eastAsia" w:ascii="宋体" w:hAnsi="宋体" w:eastAsia="宋体" w:cs="宋体"/>
          <w:color w:val="000000" w:themeColor="text1"/>
          <w:sz w:val="28"/>
          <w:szCs w:val="28"/>
          <w14:textFill>
            <w14:solidFill>
              <w14:schemeClr w14:val="tx1"/>
            </w14:solidFill>
          </w14:textFill>
        </w:rPr>
        <w:t>（1）供应商在规定的投标有效期内撤销或修改其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5128B6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（2）中标人在收到</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通知书后，无正当理由拒签合同协议书或未按</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规定提交履约担保。</w:t>
      </w:r>
    </w:p>
    <w:bookmarkEnd w:id="35"/>
    <w:bookmarkEnd w:id="36"/>
    <w:p w14:paraId="37C3B0C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（3）供应商与采购人、其他供应商或者采购代理机构恶意串通的。</w:t>
      </w:r>
    </w:p>
    <w:p w14:paraId="3B5CD3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（4）供应商中标后无正当理由放弃中标的</w:t>
      </w:r>
      <w:r>
        <w:rPr>
          <w:rFonts w:hint="eastAsia" w:ascii="宋体" w:hAnsi="宋体" w:cs="宋体"/>
          <w:color w:val="000000" w:themeColor="text1"/>
          <w:sz w:val="28"/>
          <w:szCs w:val="28"/>
          <w:lang w:eastAsia="zh-CN"/>
          <w14:textFill>
            <w14:solidFill>
              <w14:schemeClr w14:val="tx1"/>
            </w14:solidFill>
          </w14:textFill>
        </w:rPr>
        <w:t>。</w:t>
      </w:r>
    </w:p>
    <w:p w14:paraId="7D55B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（5）供应商中标后未能按规定交纳</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p>
    <w:p w14:paraId="0F813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（6）供应商中标后将中标项目转让给他人，或者在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中未说明，且未经采购人同意，将中标项目分包给他人的。</w:t>
      </w:r>
    </w:p>
    <w:p w14:paraId="4C3543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中提供伪造、套改、虚假资料参加投标的。</w:t>
      </w:r>
    </w:p>
    <w:p w14:paraId="1FA46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（8）供应商不按法定程序进行质疑和投诉,捏造事实，查无实据，造成恶劣影响，导致采购活动无法正常进行的。</w:t>
      </w:r>
    </w:p>
    <w:p w14:paraId="675A09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14:paraId="5438AE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14:paraId="1517502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3.5 资格审查内容</w:t>
      </w:r>
    </w:p>
    <w:p w14:paraId="1CB69EF7">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满足《中华人民共和国政府采购法》第二十二条规定</w:t>
      </w:r>
      <w:r>
        <w:rPr>
          <w:rFonts w:hint="eastAsia" w:ascii="宋体" w:hAnsi="宋体" w:eastAsia="宋体" w:cs="宋体"/>
          <w:color w:val="000000"/>
          <w:sz w:val="28"/>
          <w:szCs w:val="28"/>
          <w:lang w:eastAsia="zh-CN"/>
        </w:rPr>
        <w:t>；</w:t>
      </w:r>
    </w:p>
    <w:p w14:paraId="303A8B6A">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具有独立承担民事责任能力的法人、其他组织或自然人，法人或其他组织提供营业执照（事业单位法人证书），自然人提供身份证明；</w:t>
      </w:r>
    </w:p>
    <w:p w14:paraId="0F6EDCDA">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cs="宋体"/>
          <w:bCs/>
          <w:color w:val="000000"/>
          <w:sz w:val="28"/>
          <w:szCs w:val="28"/>
          <w:lang w:val="zh-CN" w:eastAsia="zh-CN"/>
        </w:rPr>
        <w:t>提供经年检有效的营业执照（“三证合一”的营业执照）；</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val="zh-CN" w:eastAsia="zh-CN"/>
        </w:rPr>
        <w:t>银行开户许可证或开户行基本信息；</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3.</w:t>
      </w:r>
      <w:r>
        <w:rPr>
          <w:rFonts w:hint="eastAsia" w:ascii="宋体" w:hAnsi="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4.</w:t>
      </w:r>
      <w:r>
        <w:rPr>
          <w:rFonts w:hint="eastAsia" w:ascii="宋体" w:hAnsi="宋体" w:cs="宋体"/>
          <w:bCs/>
          <w:color w:val="000000"/>
          <w:sz w:val="28"/>
          <w:szCs w:val="28"/>
          <w:lang w:val="zh-CN" w:eastAsia="zh-CN"/>
        </w:rPr>
        <w:t>具备建设行政主管部门颁发的安全生产许可证；</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5.</w:t>
      </w:r>
      <w:r>
        <w:rPr>
          <w:rFonts w:hint="eastAsia" w:ascii="宋体" w:hAnsi="宋体" w:cs="宋体"/>
          <w:bCs/>
          <w:color w:val="000000"/>
          <w:sz w:val="28"/>
          <w:szCs w:val="28"/>
          <w:lang w:val="zh-CN" w:eastAsia="zh-CN"/>
        </w:rPr>
        <w:t>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6.</w:t>
      </w:r>
      <w:r>
        <w:rPr>
          <w:rFonts w:hint="eastAsia" w:ascii="宋体" w:hAnsi="宋体" w:cs="宋体"/>
          <w:bCs/>
          <w:color w:val="000000"/>
          <w:sz w:val="28"/>
          <w:szCs w:val="28"/>
          <w:lang w:val="zh-CN" w:eastAsia="zh-CN"/>
        </w:rPr>
        <w:t>财务状况报告：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7.</w:t>
      </w:r>
      <w:r>
        <w:rPr>
          <w:rFonts w:hint="eastAsia" w:ascii="宋体" w:hAnsi="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8.</w:t>
      </w:r>
      <w:r>
        <w:rPr>
          <w:rFonts w:hint="eastAsia" w:ascii="宋体" w:hAnsi="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9.</w:t>
      </w:r>
      <w:r>
        <w:rPr>
          <w:rFonts w:hint="eastAsia" w:ascii="宋体" w:hAnsi="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10.</w:t>
      </w:r>
      <w:r>
        <w:rPr>
          <w:rFonts w:hint="eastAsia" w:ascii="宋体" w:hAnsi="宋体" w:cs="宋体"/>
          <w:bCs/>
          <w:color w:val="000000"/>
          <w:sz w:val="28"/>
          <w:szCs w:val="28"/>
          <w:lang w:val="zh-CN" w:eastAsia="zh-CN"/>
        </w:rPr>
        <w:t>参加政府采购活动前3年内经营活动中没有重大违法记录声明；</w:t>
      </w:r>
    </w:p>
    <w:p w14:paraId="290279C7">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本项目专门面向中小企业采购（提供中小企业声明函）；</w:t>
      </w:r>
    </w:p>
    <w:p w14:paraId="62A4AE8E">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12</w:t>
      </w:r>
      <w:r>
        <w:rPr>
          <w:rFonts w:hint="eastAsia" w:ascii="宋体" w:hAnsi="宋体" w:cs="宋体"/>
          <w:b w:val="0"/>
          <w:bCs/>
          <w:color w:val="000000" w:themeColor="text1"/>
          <w:sz w:val="28"/>
          <w:szCs w:val="28"/>
          <w:lang w:val="en-US"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磋商保证金缴纳凭证；</w:t>
      </w:r>
      <w:r>
        <w:rPr>
          <w:rFonts w:hint="eastAsia" w:ascii="宋体" w:hAnsi="宋体" w:eastAsia="宋体" w:cs="宋体"/>
          <w:b w:val="0"/>
          <w:bCs/>
          <w:color w:val="000000" w:themeColor="text1"/>
          <w:sz w:val="28"/>
          <w:szCs w:val="28"/>
          <w14:textFill>
            <w14:solidFill>
              <w14:schemeClr w14:val="tx1"/>
            </w14:solidFill>
          </w14:textFill>
        </w:rPr>
        <w:br w:type="textWrapping"/>
      </w:r>
      <w:r>
        <w:rPr>
          <w:rFonts w:hint="eastAsia" w:ascii="宋体" w:hAnsi="宋体" w:eastAsia="宋体" w:cs="宋体"/>
          <w:b w:val="0"/>
          <w:bCs/>
          <w:color w:val="000000" w:themeColor="text1"/>
          <w:sz w:val="28"/>
          <w:szCs w:val="28"/>
          <w14:textFill>
            <w14:solidFill>
              <w14:schemeClr w14:val="tx1"/>
            </w14:solidFill>
          </w14:textFill>
        </w:rPr>
        <w:t>1</w:t>
      </w: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本项目不接受联合体磋商。</w:t>
      </w:r>
    </w:p>
    <w:p w14:paraId="65D5A52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14:paraId="2B6C7A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14:paraId="24FA692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14:paraId="08BDAC9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37" w:name="_Toc420591646"/>
      <w:bookmarkStart w:id="38" w:name="_Toc526842686"/>
      <w:bookmarkStart w:id="39" w:name="_Toc425240467"/>
      <w:bookmarkStart w:id="40" w:name="_Toc20940"/>
      <w:bookmarkStart w:id="41" w:name="_Toc421778368"/>
      <w:r>
        <w:rPr>
          <w:rFonts w:hint="eastAsia" w:ascii="宋体" w:hAnsi="宋体" w:eastAsia="宋体" w:cs="宋体"/>
          <w:b w:val="0"/>
          <w:bCs/>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14:paraId="4B986C0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3.7.2 磋商响应文件应当对磋商文件有关</w:t>
      </w:r>
      <w:r>
        <w:rPr>
          <w:rFonts w:hint="eastAsia" w:ascii="宋体" w:hAnsi="宋体" w:eastAsia="宋体" w:cs="宋体"/>
          <w:b w:val="0"/>
          <w:bCs/>
          <w:color w:val="000000" w:themeColor="text1"/>
          <w:sz w:val="28"/>
          <w:szCs w:val="28"/>
          <w:lang w:eastAsia="zh-CN"/>
          <w14:textFill>
            <w14:solidFill>
              <w14:schemeClr w14:val="tx1"/>
            </w14:solidFill>
          </w14:textFill>
        </w:rPr>
        <w:t>工期</w:t>
      </w:r>
      <w:r>
        <w:rPr>
          <w:rFonts w:hint="eastAsia" w:ascii="宋体" w:hAnsi="宋体" w:eastAsia="宋体" w:cs="宋体"/>
          <w:b w:val="0"/>
          <w:bCs/>
          <w:color w:val="000000" w:themeColor="text1"/>
          <w:sz w:val="28"/>
          <w:szCs w:val="28"/>
          <w14:textFill>
            <w14:solidFill>
              <w14:schemeClr w14:val="tx1"/>
            </w14:solidFill>
          </w14:textFill>
        </w:rPr>
        <w:t>、投标有效期、技术标准和要求、磋商范围等实质性内容作出响应。</w:t>
      </w:r>
    </w:p>
    <w:p w14:paraId="711AA71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3.7.3 磋商响应文件应尽量避免涂改、行间插字或删除。如果出现上述情况，改动之处应加盖供应商单位公章。</w:t>
      </w:r>
    </w:p>
    <w:p w14:paraId="4E7771F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14:paraId="238905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42" w:name="_Hlk525815536"/>
      <w:r>
        <w:rPr>
          <w:rFonts w:hint="eastAsia" w:ascii="宋体" w:hAnsi="宋体" w:eastAsia="宋体" w:cs="宋体"/>
          <w:b w:val="0"/>
          <w:bCs/>
          <w:color w:val="000000" w:themeColor="text1"/>
          <w:sz w:val="28"/>
          <w:szCs w:val="28"/>
          <w14:textFill>
            <w14:solidFill>
              <w14:schemeClr w14:val="tx1"/>
            </w14:solidFill>
          </w14:textFill>
        </w:rPr>
        <w:t>3.7.5磋商响应文件的正本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和所有的副本必须全部打印装订成册，并编制目录，统一装订、编码，必须在每一页的下方清楚标明。</w:t>
      </w:r>
    </w:p>
    <w:p w14:paraId="34D764B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3.7.6磋商响应文件的正本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和所有的副本必须逐页加盖供应商单位公章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鲜章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p>
    <w:p w14:paraId="4AB8B70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3.7.7磋商响应文件中已标价的工程量清单需用“广联达软件”进行编制。</w:t>
      </w:r>
    </w:p>
    <w:p w14:paraId="28AA1EE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eastAsia="宋体" w:cs="宋体"/>
          <w:b w:val="0"/>
          <w:bCs/>
          <w:color w:val="000000" w:themeColor="text1"/>
          <w:sz w:val="28"/>
          <w:szCs w:val="28"/>
          <w:lang w:val="en-US" w:eastAsia="zh-CN"/>
          <w14:textFill>
            <w14:solidFill>
              <w14:schemeClr w14:val="tx1"/>
            </w14:solidFill>
          </w14:textFill>
        </w:rPr>
        <w:t>8</w:t>
      </w:r>
      <w:r>
        <w:rPr>
          <w:rFonts w:hint="eastAsia" w:ascii="宋体" w:hAnsi="宋体" w:eastAsia="宋体" w:cs="宋体"/>
          <w:b w:val="0"/>
          <w:bCs/>
          <w:color w:val="000000" w:themeColor="text1"/>
          <w:sz w:val="28"/>
          <w:szCs w:val="28"/>
          <w14:textFill>
            <w14:solidFill>
              <w14:schemeClr w14:val="tx1"/>
            </w14:solidFill>
          </w14:textFill>
        </w:rPr>
        <w:t>未按本章第3.7.1项至第3.7.</w:t>
      </w:r>
      <w:r>
        <w:rPr>
          <w:rFonts w:hint="eastAsia" w:ascii="宋体" w:hAnsi="宋体" w:cs="宋体"/>
          <w:b w:val="0"/>
          <w:bCs/>
          <w:color w:val="000000" w:themeColor="text1"/>
          <w:sz w:val="28"/>
          <w:szCs w:val="28"/>
          <w:lang w:val="en-US" w:eastAsia="zh-CN"/>
          <w14:textFill>
            <w14:solidFill>
              <w14:schemeClr w14:val="tx1"/>
            </w14:solidFill>
          </w14:textFill>
        </w:rPr>
        <w:t>7</w:t>
      </w:r>
      <w:r>
        <w:rPr>
          <w:rFonts w:hint="eastAsia" w:ascii="宋体" w:hAnsi="宋体" w:eastAsia="宋体" w:cs="宋体"/>
          <w:b w:val="0"/>
          <w:bCs/>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42"/>
    <w:p w14:paraId="3CF43691">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4．投标</w:t>
      </w:r>
      <w:bookmarkEnd w:id="37"/>
      <w:bookmarkEnd w:id="38"/>
      <w:bookmarkEnd w:id="39"/>
      <w:bookmarkEnd w:id="40"/>
      <w:bookmarkEnd w:id="41"/>
    </w:p>
    <w:p w14:paraId="6C79066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3" w:name="_Toc420591648"/>
      <w:bookmarkStart w:id="44" w:name="_Toc421778370"/>
      <w:bookmarkStart w:id="45" w:name="_Toc526842688"/>
      <w:bookmarkStart w:id="46" w:name="_Toc425240469"/>
      <w:bookmarkStart w:id="47" w:name="_Toc15987"/>
      <w:r>
        <w:rPr>
          <w:rFonts w:hint="eastAsia" w:ascii="宋体" w:hAnsi="宋体" w:eastAsia="宋体" w:cs="宋体"/>
          <w:b/>
          <w:color w:val="000000" w:themeColor="text1"/>
          <w:sz w:val="28"/>
          <w:szCs w:val="28"/>
          <w14:textFill>
            <w14:solidFill>
              <w14:schemeClr w14:val="tx1"/>
            </w14:solidFill>
          </w14:textFill>
        </w:rPr>
        <w:t>4.1 磋商响应文件的密封和标记</w:t>
      </w:r>
    </w:p>
    <w:p w14:paraId="7118656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4.1.1</w:t>
      </w:r>
      <w:bookmarkStart w:id="48" w:name="_Hlk518638585"/>
      <w:r>
        <w:rPr>
          <w:rFonts w:hint="eastAsia" w:ascii="宋体" w:hAnsi="宋体" w:eastAsia="宋体" w:cs="宋体"/>
          <w:b w:val="0"/>
          <w:bCs/>
          <w:color w:val="000000" w:themeColor="text1"/>
          <w:sz w:val="28"/>
          <w:szCs w:val="28"/>
          <w14:textFill>
            <w14:solidFill>
              <w14:schemeClr w14:val="tx1"/>
            </w14:solidFill>
          </w14:textFill>
        </w:rPr>
        <w:t>磋商响应文件</w:t>
      </w:r>
      <w:bookmarkEnd w:id="48"/>
      <w:r>
        <w:rPr>
          <w:rFonts w:hint="eastAsia" w:ascii="宋体" w:hAnsi="宋体" w:eastAsia="宋体" w:cs="宋体"/>
          <w:b w:val="0"/>
          <w:bCs/>
          <w:color w:val="000000" w:themeColor="text1"/>
          <w:sz w:val="28"/>
          <w:szCs w:val="28"/>
          <w14:textFill>
            <w14:solidFill>
              <w14:schemeClr w14:val="tx1"/>
            </w14:solidFill>
          </w14:textFill>
        </w:rPr>
        <w:t>的正本须单独包装</w:t>
      </w:r>
      <w:r>
        <w:rPr>
          <w:rFonts w:hint="eastAsia" w:ascii="宋体" w:hAnsi="宋体" w:eastAsia="宋体" w:cs="宋体"/>
          <w:b w:val="0"/>
          <w:bCs/>
          <w:color w:val="000000" w:themeColor="text1"/>
          <w:sz w:val="28"/>
          <w:szCs w:val="28"/>
          <w:lang w:eastAsia="zh-CN"/>
          <w14:textFill>
            <w14:solidFill>
              <w14:schemeClr w14:val="tx1"/>
            </w14:solidFill>
          </w14:textFill>
        </w:rPr>
        <w:t>在</w:t>
      </w:r>
      <w:r>
        <w:rPr>
          <w:rFonts w:hint="eastAsia" w:ascii="宋体" w:hAnsi="宋体" w:eastAsia="宋体" w:cs="宋体"/>
          <w:b w:val="0"/>
          <w:bCs/>
          <w:color w:val="000000" w:themeColor="text1"/>
          <w:sz w:val="28"/>
          <w:szCs w:val="28"/>
          <w14:textFill>
            <w14:solidFill>
              <w14:schemeClr w14:val="tx1"/>
            </w14:solidFill>
          </w14:textFill>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themeColor="text1"/>
          <w:sz w:val="28"/>
          <w:szCs w:val="28"/>
          <w:lang w:eastAsia="zh-CN"/>
          <w14:textFill>
            <w14:solidFill>
              <w14:schemeClr w14:val="tx1"/>
            </w14:solidFill>
          </w14:textFill>
        </w:rPr>
        <w:t>签字或盖章和其委托代理人签字</w:t>
      </w:r>
      <w:r>
        <w:rPr>
          <w:rFonts w:hint="eastAsia" w:ascii="宋体" w:hAnsi="宋体" w:eastAsia="宋体" w:cs="宋体"/>
          <w:b w:val="0"/>
          <w:bCs/>
          <w:color w:val="000000" w:themeColor="text1"/>
          <w:sz w:val="28"/>
          <w:szCs w:val="28"/>
          <w14:textFill>
            <w14:solidFill>
              <w14:schemeClr w14:val="tx1"/>
            </w14:solidFill>
          </w14:textFill>
        </w:rPr>
        <w:t>。</w:t>
      </w:r>
    </w:p>
    <w:p w14:paraId="7557E94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4.1.2 磋商响应</w:t>
      </w:r>
      <w:bookmarkStart w:id="49" w:name="_Hlk518638885"/>
      <w:r>
        <w:rPr>
          <w:rFonts w:hint="eastAsia" w:ascii="宋体" w:hAnsi="宋体" w:eastAsia="宋体" w:cs="宋体"/>
          <w:b w:val="0"/>
          <w:bCs/>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49"/>
      <w:r>
        <w:rPr>
          <w:rFonts w:hint="eastAsia" w:ascii="宋体" w:hAnsi="宋体" w:eastAsia="宋体" w:cs="宋体"/>
          <w:b w:val="0"/>
          <w:bCs/>
          <w:color w:val="000000" w:themeColor="text1"/>
          <w:sz w:val="28"/>
          <w:szCs w:val="28"/>
          <w14:textFill>
            <w14:solidFill>
              <w14:schemeClr w14:val="tx1"/>
            </w14:solidFill>
          </w14:textFill>
        </w:rPr>
        <w:t>，其他内容见供应商须知前附表。</w:t>
      </w:r>
    </w:p>
    <w:p w14:paraId="0978214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4.1.3未按本章第4.1.1项至第4.1.2项规定，出现任何一项未按要求编制的磋商响应文件，采购人（或采购代理机构）不予受理，磋商响应文件按无效文件处理。</w:t>
      </w:r>
    </w:p>
    <w:p w14:paraId="7D359D4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 磋商响应文件的递交</w:t>
      </w:r>
    </w:p>
    <w:p w14:paraId="4EE3312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4.2.1 供应商应在供应商须知前附表第4.2.2 项规定的提交首次响应文件截止之日前递交磋商响应文件。</w:t>
      </w:r>
    </w:p>
    <w:p w14:paraId="057A4FE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4.2.2 供应商递交磋商响应文件的地点：见供应商须知前附表。</w:t>
      </w:r>
    </w:p>
    <w:p w14:paraId="452F986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4.2.3 除供应商须知前附表另有规定外，供应商所递交的磋商响应文件不予退还。</w:t>
      </w:r>
    </w:p>
    <w:p w14:paraId="7EB3EC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4.2.4 </w:t>
      </w:r>
      <w:bookmarkStart w:id="50" w:name="_Hlk522174718"/>
      <w:r>
        <w:rPr>
          <w:rFonts w:hint="eastAsia" w:ascii="宋体" w:hAnsi="宋体" w:eastAsia="宋体" w:cs="宋体"/>
          <w:b w:val="0"/>
          <w:bCs/>
          <w:color w:val="000000" w:themeColor="text1"/>
          <w:sz w:val="28"/>
          <w:szCs w:val="28"/>
          <w14:textFill>
            <w14:solidFill>
              <w14:schemeClr w14:val="tx1"/>
            </w14:solidFill>
          </w14:textFill>
        </w:rPr>
        <w:t>采购人收到磋商响应文件后，供应商须登记填写《磋商响应文件递交登记表》。</w:t>
      </w:r>
    </w:p>
    <w:bookmarkEnd w:id="50"/>
    <w:p w14:paraId="6064A37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4.2.5逾期送达的或者未送达指定地点的磋商响应文件，采购人不予受理。</w:t>
      </w:r>
    </w:p>
    <w:p w14:paraId="6095955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4.2.6每家单位只允许提交壹套《磋商响应文件》。否则，采购人有权取消其</w:t>
      </w:r>
      <w:r>
        <w:rPr>
          <w:rFonts w:hint="eastAsia" w:ascii="宋体" w:hAnsi="宋体" w:eastAsia="宋体" w:cs="宋体"/>
          <w:b w:val="0"/>
          <w:bCs/>
          <w:color w:val="000000" w:themeColor="text1"/>
          <w:sz w:val="28"/>
          <w:szCs w:val="28"/>
          <w:lang w:eastAsia="zh-CN"/>
          <w14:textFill>
            <w14:solidFill>
              <w14:schemeClr w14:val="tx1"/>
            </w14:solidFill>
          </w14:textFill>
        </w:rPr>
        <w:t>磋商</w:t>
      </w:r>
      <w:r>
        <w:rPr>
          <w:rFonts w:hint="eastAsia" w:ascii="宋体" w:hAnsi="宋体" w:eastAsia="宋体" w:cs="宋体"/>
          <w:b w:val="0"/>
          <w:bCs/>
          <w:color w:val="000000" w:themeColor="text1"/>
          <w:sz w:val="28"/>
          <w:szCs w:val="28"/>
          <w14:textFill>
            <w14:solidFill>
              <w14:schemeClr w14:val="tx1"/>
            </w14:solidFill>
          </w14:textFill>
        </w:rPr>
        <w:t>资格。</w:t>
      </w:r>
    </w:p>
    <w:p w14:paraId="18E98FC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 磋商响应文件的修改与撤回</w:t>
      </w:r>
    </w:p>
    <w:p w14:paraId="494954D0">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4.3.1 在供应商须知前附表第4.2.2 项规定的提交首次响应文件截止之日前，供应商可以修改或撤回已递交的磋商响应文件，但应以书面形式通知采购人。</w:t>
      </w:r>
    </w:p>
    <w:p w14:paraId="6359859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项的要求必须由供应商加盖供应商单位公章。采购人收到书面通知后，供应商须在其登记填写的《磋商响应文件递交登记表》“备注”栏注明，此《磋商响应文件递交登记表》作为向供应商出具的签收凭证存根。</w:t>
      </w:r>
    </w:p>
    <w:p w14:paraId="3BAE0CF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14:paraId="1AB68C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1" w:name="_Toc526842687"/>
      <w:bookmarkStart w:id="52" w:name="_Toc421778369"/>
      <w:bookmarkStart w:id="53" w:name="_Toc20463"/>
      <w:bookmarkStart w:id="54" w:name="_Toc420591647"/>
      <w:bookmarkStart w:id="55" w:name="_Toc425240468"/>
      <w:r>
        <w:rPr>
          <w:rFonts w:hint="eastAsia" w:ascii="宋体" w:hAnsi="宋体" w:eastAsia="宋体" w:cs="宋体"/>
          <w:b w:val="0"/>
          <w:bCs/>
          <w:color w:val="000000" w:themeColor="text1"/>
          <w:sz w:val="28"/>
          <w:szCs w:val="28"/>
          <w14:textFill>
            <w14:solidFill>
              <w14:schemeClr w14:val="tx1"/>
            </w14:solidFill>
          </w14:textFill>
        </w:rPr>
        <w:t>5．磋商</w:t>
      </w:r>
      <w:bookmarkEnd w:id="51"/>
      <w:bookmarkEnd w:id="52"/>
      <w:bookmarkEnd w:id="53"/>
      <w:bookmarkEnd w:id="54"/>
      <w:bookmarkEnd w:id="55"/>
    </w:p>
    <w:p w14:paraId="30A4069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 磋商时间和地点</w:t>
      </w:r>
    </w:p>
    <w:p w14:paraId="67C9C51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6" w:name="_Hlk522256941"/>
      <w:r>
        <w:rPr>
          <w:rFonts w:hint="eastAsia" w:ascii="宋体" w:hAnsi="宋体" w:eastAsia="宋体" w:cs="宋体"/>
          <w:b w:val="0"/>
          <w:bCs/>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1CAD9F8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5.1.2</w:t>
      </w:r>
      <w:r>
        <w:rPr>
          <w:rFonts w:hint="eastAsia" w:ascii="宋体" w:hAnsi="宋体" w:eastAsia="宋体" w:cs="宋体"/>
          <w:b w:val="0"/>
          <w:bCs/>
          <w:color w:val="000000" w:themeColor="text1"/>
          <w:sz w:val="28"/>
          <w:szCs w:val="28"/>
          <w:lang w:eastAsia="zh-CN"/>
          <w14:textFill>
            <w14:solidFill>
              <w14:schemeClr w14:val="tx1"/>
            </w14:solidFill>
          </w14:textFill>
        </w:rPr>
        <w:t>磋商供应商</w:t>
      </w:r>
      <w:r>
        <w:rPr>
          <w:rFonts w:hint="eastAsia" w:ascii="宋体" w:hAnsi="宋体" w:eastAsia="宋体" w:cs="宋体"/>
          <w:b w:val="0"/>
          <w:bCs/>
          <w:color w:val="000000" w:themeColor="text1"/>
          <w:sz w:val="28"/>
          <w:szCs w:val="28"/>
          <w14:textFill>
            <w14:solidFill>
              <w14:schemeClr w14:val="tx1"/>
            </w14:solidFill>
          </w14:textFill>
        </w:rPr>
        <w:t>未参加开标的，视同认可开标结果。</w:t>
      </w:r>
    </w:p>
    <w:bookmarkEnd w:id="56"/>
    <w:p w14:paraId="4E49F9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5.2磋商程序（摘要）</w:t>
      </w:r>
    </w:p>
    <w:p w14:paraId="41257A0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主持人按下列程序进行磋商：</w:t>
      </w:r>
    </w:p>
    <w:p w14:paraId="59D723A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14:paraId="38D413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（2）宣布磋商会议纪律。</w:t>
      </w:r>
    </w:p>
    <w:p w14:paraId="57A7AA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（3）介绍政府采购监督管理部门、采购人、监标人、采购代理机构工作人员。</w:t>
      </w:r>
    </w:p>
    <w:p w14:paraId="7C5905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（4）宣布本项目供应商签到名单，确认供应商身份。</w:t>
      </w:r>
    </w:p>
    <w:p w14:paraId="41C261B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14:paraId="0B54C1D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（6）由采购人和监标人对供应商进行资格审查。开标现场，由</w:t>
      </w:r>
      <w:r>
        <w:rPr>
          <w:rFonts w:hint="eastAsia" w:ascii="宋体" w:hAnsi="宋体" w:cs="宋体"/>
          <w:b w:val="0"/>
          <w:bCs/>
          <w:color w:val="000000" w:themeColor="text1"/>
          <w:sz w:val="28"/>
          <w:szCs w:val="28"/>
          <w:lang w:val="en-US"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对各供应商进行资格审查，并公布资格审查结果，资格审查不通过，该供应商无权进入下一步开标程序。</w:t>
      </w:r>
    </w:p>
    <w:p w14:paraId="5C79BBA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1B419B6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14:paraId="6487FA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（10）将磋商响应文件送交磋商小组评审； </w:t>
      </w:r>
    </w:p>
    <w:p w14:paraId="57BFB26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通过资格审查和符合性评审后，再进行第二次磋商报价（最终磋商报价），各供应商就磋商中的技术、商务、价格、服务等内容按要求进行补充、完善、澄清、承诺，并按给定格式报出不可更改的第二次磋商报价，第二次报价为最终评定的依据，并作为成交价格，参与综合比较与评价。</w:t>
      </w:r>
    </w:p>
    <w:p w14:paraId="1C56CE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（12）磋商结束。</w:t>
      </w:r>
    </w:p>
    <w:p w14:paraId="296565B8">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6．评标</w:t>
      </w:r>
      <w:bookmarkEnd w:id="43"/>
      <w:bookmarkEnd w:id="44"/>
      <w:bookmarkEnd w:id="45"/>
      <w:bookmarkEnd w:id="46"/>
      <w:bookmarkEnd w:id="47"/>
    </w:p>
    <w:p w14:paraId="586ED7F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14:paraId="421AF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6.1.1  </w:t>
      </w:r>
      <w:r>
        <w:rPr>
          <w:rFonts w:hint="eastAsia" w:ascii="宋体" w:hAnsi="宋体" w:eastAsia="宋体" w:cs="宋体"/>
          <w:color w:val="000000" w:themeColor="text1"/>
          <w:sz w:val="28"/>
          <w:szCs w:val="28"/>
          <w:lang w:val="en-US" w:eastAsia="zh-CN"/>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8B85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14:paraId="270A8E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14:paraId="5EF153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14:paraId="6B22D6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14:paraId="2039E1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14:paraId="5929556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14:paraId="7F1597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14:paraId="4C4C6A8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14:paraId="30C245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70FCA3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7" w:name="_Toc425240470"/>
      <w:bookmarkStart w:id="58" w:name="_Toc421778371"/>
      <w:bookmarkStart w:id="59" w:name="_Toc420591649"/>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14:paraId="207814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小组或者询价小组在评审过程中发现供应商有行贿、提供虚假材料或者串通等违法行为的，应当及时向财政部门报告。</w:t>
      </w:r>
    </w:p>
    <w:p w14:paraId="7642BE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14:paraId="7C1181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小组或者询价小组应当停止评审并向采购人或者采购代理机构说明情况。</w:t>
      </w:r>
    </w:p>
    <w:p w14:paraId="72497F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14:paraId="61C1B07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小组或者询价小组的评审专家作倾向性、误导性的解释或者说明。</w:t>
      </w:r>
    </w:p>
    <w:p w14:paraId="77E75F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14:paraId="340BDB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50E9CD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3938B9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0" w:name="_Hlk522178150"/>
      <w:r>
        <w:rPr>
          <w:rFonts w:hint="eastAsia" w:ascii="宋体" w:hAnsi="宋体" w:eastAsia="宋体" w:cs="宋体"/>
          <w:color w:val="000000" w:themeColor="text1"/>
          <w:sz w:val="28"/>
          <w:szCs w:val="28"/>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14:paraId="59D92E5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36161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6.3.7有下列情形之一的，评标委员会应当否决其投标：</w:t>
      </w:r>
    </w:p>
    <w:p w14:paraId="05978D8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14:paraId="5927C03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14:paraId="0567B1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14:paraId="30CBAE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14:paraId="658F15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14:paraId="46612F2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14:paraId="36E65D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14:paraId="484707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6.3.8</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52C04CE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评标委员会不得暗示或者诱导投标人作出澄清、说明，不得接受投标人主动提出的澄清、说明。</w:t>
      </w:r>
    </w:p>
    <w:p w14:paraId="64EEEB4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37570F0">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0105AD2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078DF8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4B6A82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82E11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3D18C5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680F98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3E451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65483FF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745C2C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E4451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52CF1FA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4AC8F78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2E5721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62F2F6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6.3.11出让或者出租资格、资质证书供他人投标的，依照法律、行政法规的规定给予行政处罚；构成犯罪的，依法追究刑事责任。</w:t>
      </w:r>
      <w:bookmarkEnd w:id="60"/>
    </w:p>
    <w:p w14:paraId="043724D2">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61" w:name="_Toc26000"/>
      <w:bookmarkStart w:id="62" w:name="_Toc526842689"/>
      <w:r>
        <w:rPr>
          <w:rFonts w:hint="eastAsia" w:ascii="宋体" w:hAnsi="宋体" w:eastAsia="宋体" w:cs="宋体"/>
          <w:b/>
          <w:color w:val="000000" w:themeColor="text1"/>
          <w:sz w:val="28"/>
          <w:szCs w:val="28"/>
          <w14:textFill>
            <w14:solidFill>
              <w14:schemeClr w14:val="tx1"/>
            </w14:solidFill>
          </w14:textFill>
        </w:rPr>
        <w:t>7．合同授予</w:t>
      </w:r>
      <w:bookmarkEnd w:id="57"/>
      <w:bookmarkEnd w:id="58"/>
      <w:bookmarkEnd w:id="59"/>
      <w:bookmarkEnd w:id="61"/>
      <w:bookmarkEnd w:id="62"/>
    </w:p>
    <w:p w14:paraId="4D570E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14:paraId="41595A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3"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14:paraId="379313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7.1.2评标完成后，评标委员会应当向招标人提交书面评</w:t>
      </w:r>
      <w:r>
        <w:rPr>
          <w:rFonts w:hint="eastAsia" w:ascii="宋体" w:hAnsi="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报告和</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14:paraId="1596B7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C6856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14:paraId="02E7413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63"/>
    <w:p w14:paraId="7F3FCFD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14:paraId="69721C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4" w:name="_Hlk522179377"/>
      <w:r>
        <w:rPr>
          <w:rFonts w:hint="eastAsia" w:ascii="宋体" w:hAnsi="宋体" w:eastAsia="宋体" w:cs="宋体"/>
          <w:color w:val="000000" w:themeColor="text1"/>
          <w:sz w:val="28"/>
          <w:szCs w:val="28"/>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的供应商。</w:t>
      </w:r>
    </w:p>
    <w:p w14:paraId="5D7A78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14:paraId="51E0AC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7EB6379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26696B1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7.2.3中标结果公告公示期一个工作日</w:t>
      </w:r>
      <w:bookmarkEnd w:id="64"/>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公</w:t>
      </w:r>
      <w:r>
        <w:rPr>
          <w:rFonts w:hint="eastAsia" w:ascii="宋体" w:hAnsi="宋体" w:eastAsia="宋体" w:cs="宋体"/>
          <w:color w:val="000000" w:themeColor="text1"/>
          <w:sz w:val="28"/>
          <w:szCs w:val="28"/>
          <w14:textFill>
            <w14:solidFill>
              <w14:schemeClr w14:val="tx1"/>
            </w14:solidFill>
          </w14:textFill>
        </w:rPr>
        <w:t>示媒介</w:t>
      </w:r>
      <w:r>
        <w:rPr>
          <w:rFonts w:hint="eastAsia" w:ascii="宋体" w:hAnsi="宋体" w:eastAsia="宋体" w:cs="宋体"/>
          <w:color w:val="000000" w:themeColor="text1"/>
          <w:sz w:val="28"/>
          <w:szCs w:val="28"/>
          <w:lang w:val="en-US" w:eastAsia="zh-CN"/>
          <w14:textFill>
            <w14:solidFill>
              <w14:schemeClr w14:val="tx1"/>
            </w14:solidFill>
          </w14:textFill>
        </w:rPr>
        <w:t>《陕西省政府采购网》、《全国公共资源交易平台（陕西省·延安市）》上同时发布。</w:t>
      </w:r>
    </w:p>
    <w:p w14:paraId="3FEE83CA">
      <w:pPr>
        <w:spacing w:line="360" w:lineRule="auto"/>
        <w:ind w:firstLine="562" w:firstLineChars="200"/>
        <w:rPr>
          <w:rFonts w:hint="eastAsia"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7</w:t>
      </w:r>
      <w:r>
        <w:rPr>
          <w:rFonts w:hint="eastAsia" w:ascii="宋体" w:hAnsi="宋体" w:eastAsia="宋体" w:cs="宋体"/>
          <w:b/>
          <w:color w:val="000000"/>
          <w:sz w:val="28"/>
          <w:szCs w:val="28"/>
        </w:rPr>
        <w:t>.3 履约</w:t>
      </w:r>
      <w:r>
        <w:rPr>
          <w:rFonts w:hint="eastAsia" w:ascii="宋体" w:hAnsi="宋体" w:eastAsia="宋体" w:cs="宋体"/>
          <w:b/>
          <w:color w:val="000000"/>
          <w:sz w:val="28"/>
          <w:szCs w:val="28"/>
          <w:lang w:val="en-US" w:eastAsia="zh-CN"/>
        </w:rPr>
        <w:t>保证金</w:t>
      </w:r>
    </w:p>
    <w:p w14:paraId="1586AC25">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137AFD0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履约担保</w:t>
      </w:r>
    </w:p>
    <w:p w14:paraId="10EDF6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5" w:name="_Hlk522179747"/>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14:paraId="55CEEA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 成交供应商不能按本章第7.3.1项要求提交履约担保的，视为放弃中标，其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65"/>
    <w:p w14:paraId="6F4EF30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签订合同</w:t>
      </w:r>
    </w:p>
    <w:p w14:paraId="5F5DFDB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66" w:name="_Toc526842690"/>
      <w:bookmarkStart w:id="67" w:name="_Toc421778372"/>
      <w:bookmarkStart w:id="68" w:name="_Toc425240471"/>
      <w:bookmarkStart w:id="69" w:name="_Toc20459"/>
      <w:bookmarkStart w:id="70" w:name="_Toc420591650"/>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 采购人和成交供应商应当自成交通知书发出之日起</w:t>
      </w:r>
      <w:r>
        <w:rPr>
          <w:rFonts w:hint="eastAsia" w:ascii="宋体" w:hAnsi="宋体" w:cs="宋体"/>
          <w:b w:val="0"/>
          <w:bCs/>
          <w:color w:val="000000" w:themeColor="text1"/>
          <w:sz w:val="28"/>
          <w:szCs w:val="28"/>
          <w:lang w:val="en-US" w:eastAsia="zh-CN"/>
          <w14:textFill>
            <w14:solidFill>
              <w14:schemeClr w14:val="tx1"/>
            </w14:solidFill>
          </w14:textFill>
        </w:rPr>
        <w:t>15</w:t>
      </w:r>
      <w:r>
        <w:rPr>
          <w:rFonts w:hint="eastAsia" w:ascii="宋体" w:hAnsi="宋体" w:eastAsia="宋体" w:cs="宋体"/>
          <w:b w:val="0"/>
          <w:bCs/>
          <w:color w:val="000000" w:themeColor="text1"/>
          <w:sz w:val="28"/>
          <w:szCs w:val="28"/>
          <w14:textFill>
            <w14:solidFill>
              <w14:schemeClr w14:val="tx1"/>
            </w14:solidFill>
          </w14:textFill>
        </w:rPr>
        <w:t>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b w:val="0"/>
          <w:bCs/>
          <w:color w:val="000000" w:themeColor="text1"/>
          <w:sz w:val="28"/>
          <w:szCs w:val="28"/>
          <w:lang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指定账户。</w:t>
      </w:r>
    </w:p>
    <w:p w14:paraId="48A2765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1" w:name="_Hlk522179758"/>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.2 发出中标通知书后，采购人无正当理由拒签合同的，采购人向中标供应商退还</w:t>
      </w:r>
      <w:r>
        <w:rPr>
          <w:rFonts w:hint="eastAsia" w:ascii="宋体" w:hAnsi="宋体" w:eastAsia="宋体" w:cs="宋体"/>
          <w:b w:val="0"/>
          <w:bCs/>
          <w:color w:val="000000" w:themeColor="text1"/>
          <w:sz w:val="28"/>
          <w:szCs w:val="28"/>
          <w:lang w:eastAsia="zh-CN"/>
          <w14:textFill>
            <w14:solidFill>
              <w14:schemeClr w14:val="tx1"/>
            </w14:solidFill>
          </w14:textFill>
        </w:rPr>
        <w:t>磋商保证金</w:t>
      </w:r>
      <w:r>
        <w:rPr>
          <w:rFonts w:hint="eastAsia" w:ascii="宋体" w:hAnsi="宋体" w:eastAsia="宋体" w:cs="宋体"/>
          <w:b w:val="0"/>
          <w:bCs/>
          <w:color w:val="000000" w:themeColor="text1"/>
          <w:sz w:val="28"/>
          <w:szCs w:val="28"/>
          <w14:textFill>
            <w14:solidFill>
              <w14:schemeClr w14:val="tx1"/>
            </w14:solidFill>
          </w14:textFill>
        </w:rPr>
        <w:t xml:space="preserve">；给中标供应商造成损失的，还应当赔偿损失。 </w:t>
      </w:r>
    </w:p>
    <w:bookmarkEnd w:id="71"/>
    <w:p w14:paraId="637153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.3国务院财政部门应当会同国务院有关部门制定政府采购合同标准文本。</w:t>
      </w:r>
    </w:p>
    <w:p w14:paraId="564A41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为保证采购合同的履行，确需收取履约保证金的，履约保证金收取比例应不超过合同金额的5%（</w:t>
      </w:r>
      <w:r>
        <w:rPr>
          <w:rFonts w:hint="eastAsia" w:ascii="宋体" w:hAnsi="宋体" w:eastAsia="宋体" w:cs="宋体"/>
          <w:b w:val="0"/>
          <w:bCs/>
          <w:color w:val="000000" w:themeColor="text1"/>
          <w:sz w:val="28"/>
          <w:szCs w:val="28"/>
          <w14:textFill>
            <w14:solidFill>
              <w14:schemeClr w14:val="tx1"/>
            </w14:solidFill>
          </w14:textFill>
        </w:rPr>
        <w:t>供应商应当以支票、汇票、本票或者金融机构、担保机构出具的保函等非现金形式提交</w:t>
      </w:r>
      <w:r>
        <w:rPr>
          <w:rFonts w:hint="eastAsia" w:ascii="宋体" w:hAnsi="宋体" w:eastAsia="宋体" w:cs="宋体"/>
          <w:b w:val="0"/>
          <w:bCs/>
          <w:color w:val="000000" w:themeColor="text1"/>
          <w:sz w:val="28"/>
          <w:szCs w:val="28"/>
          <w:lang w:val="en-US" w:eastAsia="zh-CN"/>
          <w14:textFill>
            <w14:solidFill>
              <w14:schemeClr w14:val="tx1"/>
            </w14:solidFill>
          </w14:textFill>
        </w:rPr>
        <w:t>）。中标或成交供应商合同主要义务履行完毕后，采购人或采购代理机构应按照合同约定及时退还。</w:t>
      </w:r>
    </w:p>
    <w:p w14:paraId="702D293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.5中标或者成交供应商拒绝与采购人签订合同的，采购人可以按照评审报告推荐的中标或者成交候选人名单排序，确定下一候选人为中标或者成交供应商，也可以重新开展政府采购活动。</w:t>
      </w:r>
    </w:p>
    <w:p w14:paraId="3B0A58A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7A7296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.7采购人应当按照政府采购合同规定，及时向中标或者成交供应商支付采购资金。</w:t>
      </w:r>
    </w:p>
    <w:p w14:paraId="6B2DC10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.8政府</w:t>
      </w:r>
      <w:r>
        <w:rPr>
          <w:rFonts w:hint="eastAsia" w:ascii="宋体" w:hAnsi="宋体" w:eastAsia="宋体" w:cs="宋体"/>
          <w:b w:val="0"/>
          <w:bCs/>
          <w:color w:val="000000" w:themeColor="text1"/>
          <w:sz w:val="28"/>
          <w:szCs w:val="28"/>
          <w:lang w:eastAsia="zh-CN"/>
          <w14:textFill>
            <w14:solidFill>
              <w14:schemeClr w14:val="tx1"/>
            </w14:solidFill>
          </w14:textFill>
        </w:rPr>
        <w:t>项目</w:t>
      </w:r>
      <w:r>
        <w:rPr>
          <w:rFonts w:hint="eastAsia" w:ascii="宋体" w:hAnsi="宋体" w:eastAsia="宋体" w:cs="宋体"/>
          <w:b w:val="0"/>
          <w:bCs/>
          <w:color w:val="000000" w:themeColor="text1"/>
          <w:sz w:val="28"/>
          <w:szCs w:val="28"/>
          <w14:textFill>
            <w14:solidFill>
              <w14:schemeClr w14:val="tx1"/>
            </w14:solidFill>
          </w14:textFill>
        </w:rPr>
        <w:t>资金支付程序，按照国家有关</w:t>
      </w:r>
      <w:r>
        <w:rPr>
          <w:rFonts w:hint="eastAsia" w:ascii="宋体" w:hAnsi="宋体" w:eastAsia="宋体" w:cs="宋体"/>
          <w:b w:val="0"/>
          <w:bCs/>
          <w:color w:val="000000" w:themeColor="text1"/>
          <w:sz w:val="28"/>
          <w:szCs w:val="28"/>
          <w:lang w:eastAsia="zh-CN"/>
          <w14:textFill>
            <w14:solidFill>
              <w14:schemeClr w14:val="tx1"/>
            </w14:solidFill>
          </w14:textFill>
        </w:rPr>
        <w:t>财政资金</w:t>
      </w:r>
      <w:r>
        <w:rPr>
          <w:rFonts w:hint="eastAsia" w:ascii="宋体" w:hAnsi="宋体" w:eastAsia="宋体" w:cs="宋体"/>
          <w:b w:val="0"/>
          <w:bCs/>
          <w:color w:val="000000" w:themeColor="text1"/>
          <w:sz w:val="28"/>
          <w:szCs w:val="28"/>
          <w14:textFill>
            <w14:solidFill>
              <w14:schemeClr w14:val="tx1"/>
            </w14:solidFill>
          </w14:textFill>
        </w:rPr>
        <w:t>支付管理的规定执行。</w:t>
      </w:r>
    </w:p>
    <w:p w14:paraId="29DB35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2" w:name="_Hlk522179832"/>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.9招标人和中标人应当依照招标投标法和本条例的规定签订书面合同，合同的标的、价款、质量、履行期限等主要条款应当与</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和中标人的</w:t>
      </w:r>
      <w:r>
        <w:rPr>
          <w:rFonts w:hint="eastAsia" w:ascii="宋体" w:hAnsi="宋体" w:eastAsia="宋体" w:cs="宋体"/>
          <w:b w:val="0"/>
          <w:bCs/>
          <w:color w:val="000000" w:themeColor="text1"/>
          <w:sz w:val="28"/>
          <w:szCs w:val="28"/>
          <w:lang w:eastAsia="zh-CN"/>
          <w14:textFill>
            <w14:solidFill>
              <w14:schemeClr w14:val="tx1"/>
            </w14:solidFill>
          </w14:textFill>
        </w:rPr>
        <w:t>响应文件</w:t>
      </w:r>
      <w:r>
        <w:rPr>
          <w:rFonts w:hint="eastAsia" w:ascii="宋体" w:hAnsi="宋体" w:eastAsia="宋体" w:cs="宋体"/>
          <w:b w:val="0"/>
          <w:bCs/>
          <w:color w:val="000000" w:themeColor="text1"/>
          <w:sz w:val="28"/>
          <w:szCs w:val="28"/>
          <w14:textFill>
            <w14:solidFill>
              <w14:schemeClr w14:val="tx1"/>
            </w14:solidFill>
          </w14:textFill>
        </w:rPr>
        <w:t>的内容一致。招标人和中标人不得再行订立背离合同实质性内容的其他协议。</w:t>
      </w:r>
    </w:p>
    <w:p w14:paraId="1CF8AE7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.10</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要求</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人提交履约保证金的，中标人应当按照</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的要求提交。履约保证金不得超过</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合同金额的</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p>
    <w:p w14:paraId="1D1FAE3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应当按照合同约定履行义务，完成</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不得向他人转让</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项目，也不得将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项目肢解后分别向他人转让。</w:t>
      </w:r>
    </w:p>
    <w:p w14:paraId="539C494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14:paraId="353C57F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应当就分包项目向招标人负责，接受分包的人就分包项目承担连带责任。</w:t>
      </w:r>
    </w:p>
    <w:bookmarkEnd w:id="72"/>
    <w:p w14:paraId="2846D550">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8．重新招标和不再招标</w:t>
      </w:r>
      <w:bookmarkEnd w:id="66"/>
      <w:bookmarkEnd w:id="67"/>
      <w:bookmarkEnd w:id="68"/>
      <w:bookmarkEnd w:id="69"/>
      <w:bookmarkEnd w:id="70"/>
    </w:p>
    <w:p w14:paraId="0FDD67E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14:paraId="4ADD3C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14:paraId="053387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14:paraId="2DD1EF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14:paraId="103CB1B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14:paraId="07647FA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14:paraId="32CC090E">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3" w:name="_Toc526842691"/>
      <w:bookmarkStart w:id="74" w:name="_Toc2742"/>
      <w:bookmarkStart w:id="75" w:name="_Toc420591651"/>
      <w:bookmarkStart w:id="76" w:name="_Toc425240472"/>
      <w:bookmarkStart w:id="77" w:name="_Toc421778373"/>
      <w:r>
        <w:rPr>
          <w:rFonts w:hint="eastAsia" w:ascii="宋体" w:hAnsi="宋体" w:eastAsia="宋体" w:cs="宋体"/>
          <w:b/>
          <w:color w:val="000000" w:themeColor="text1"/>
          <w:sz w:val="28"/>
          <w:szCs w:val="28"/>
          <w14:textFill>
            <w14:solidFill>
              <w14:schemeClr w14:val="tx1"/>
            </w14:solidFill>
          </w14:textFill>
        </w:rPr>
        <w:t>9．纪律和监督</w:t>
      </w:r>
      <w:bookmarkEnd w:id="73"/>
      <w:bookmarkEnd w:id="74"/>
      <w:bookmarkEnd w:id="75"/>
      <w:bookmarkEnd w:id="76"/>
      <w:bookmarkEnd w:id="77"/>
    </w:p>
    <w:p w14:paraId="213D867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14:paraId="4625A9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采购人不得泄漏招标投标活动中应当保密的情况和资料，不得与供应商串通损害国家利益、社会公共利益或者他人合法权益。</w:t>
      </w:r>
    </w:p>
    <w:p w14:paraId="700BBE8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14:paraId="10B4891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14:paraId="7B6C22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9.2.2采购人员与供应商有利害关系而不依法回避的，由财政部门给予警告，并处2000元以上2万元以下的罚款。</w:t>
      </w:r>
    </w:p>
    <w:p w14:paraId="3DE7AAC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9.2.3有政府采购法第七十一条、第七十二条规定的违法行为之一，影响或者可能影响中标、成交结果的，依照下列规定处理：</w:t>
      </w:r>
    </w:p>
    <w:p w14:paraId="57A1967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（一）未确定中标或者成交供应商的，终止本次政府采购活动，重新开展政府采购活动。</w:t>
      </w:r>
    </w:p>
    <w:p w14:paraId="078F897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665BB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14:paraId="422211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（四）政府采购合同已经履行，给采购人、供应商造成损失的，由责任人承担赔偿责任。</w:t>
      </w:r>
    </w:p>
    <w:p w14:paraId="37FDA6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6CD11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9.2.4供应商有下列情形之一的，依照政府采购法第七十七条第一款的规定追究法律责任：</w:t>
      </w:r>
    </w:p>
    <w:p w14:paraId="10BDFB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小组或者询价小组成员行贿或者提供其他不正当利益；</w:t>
      </w:r>
    </w:p>
    <w:p w14:paraId="0083F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14:paraId="1622C6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14:paraId="13AB14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14:paraId="406FC1F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14:paraId="1F0991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7C65842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33629E4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9.2.5供应商捏造事实、提供虚假材料或者以非法手段取得证明材料进行投诉的，由财政部门列入不良行为记录名单，禁止其1至3年内参加政府采购活动。</w:t>
      </w:r>
    </w:p>
    <w:p w14:paraId="766AF6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14:paraId="2BAB951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5E0C846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60D40BA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（三）供应商之间协商报价、技术方案等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或者响应文件的实质性内容；</w:t>
      </w:r>
    </w:p>
    <w:p w14:paraId="43765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（四）属于同一集团、协会、商会等组织成员的供应商按照该组织要求协同参加政府采购活动；</w:t>
      </w:r>
    </w:p>
    <w:p w14:paraId="182F31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（五）供应商之间事先约定由某一特定供应商中标、成交；</w:t>
      </w:r>
    </w:p>
    <w:p w14:paraId="36C6DE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（六）供应商之间商定部分供应商放弃参加政府采购活动或者放弃中标、成交；</w:t>
      </w:r>
    </w:p>
    <w:p w14:paraId="1DF3E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（七）供应商与采购人或者采购代理机构之间、供应商相互之间，为谋求特定供应商中标、成交或者排斥其他供应商的其他串通行为。</w:t>
      </w:r>
    </w:p>
    <w:p w14:paraId="0F9034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9.2.7禁止投标人相互串通投标。</w:t>
      </w:r>
    </w:p>
    <w:p w14:paraId="3C2B055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14:paraId="0E9BDA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748133E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（二）投标人之间约定中标人；</w:t>
      </w:r>
    </w:p>
    <w:p w14:paraId="397928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14:paraId="3C2F19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14:paraId="1E7C78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14:paraId="55D2834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9.2.8有下列情形之一的，视为投标人相互串通投标：</w:t>
      </w:r>
    </w:p>
    <w:p w14:paraId="3EFBF3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14:paraId="53C055F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14:paraId="508BA3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14:paraId="6B607F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14:paraId="191E2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14:paraId="696B5F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14:paraId="054BD23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9.2.9禁止招标人与投标人串通投标。</w:t>
      </w:r>
    </w:p>
    <w:p w14:paraId="510BF7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14:paraId="05E511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14:paraId="68C69FE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14:paraId="149B9B1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14:paraId="799456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1E0311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14:paraId="3F558A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14:paraId="684EEB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9.2.10使用通过受让或者租借等方式获取的资格、资质证书投标的，属于招标投标法第三十三条规定的以他人名义投标。</w:t>
      </w:r>
    </w:p>
    <w:p w14:paraId="5A187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14:paraId="6A849E8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（一）使用伪造、变造的许可证件；</w:t>
      </w:r>
    </w:p>
    <w:p w14:paraId="5B1A78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（二）提供虚假的财务状况或者业绩；</w:t>
      </w:r>
    </w:p>
    <w:p w14:paraId="359B6B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（三）提供虚假的项目负责人或者主要技术人员简历、劳动关系证明；</w:t>
      </w:r>
    </w:p>
    <w:p w14:paraId="07D097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（四）提供虚假的信用状况；</w:t>
      </w:r>
    </w:p>
    <w:p w14:paraId="153401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（五）其他弄虚作假的行为。</w:t>
      </w:r>
    </w:p>
    <w:p w14:paraId="66872A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51F85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3F4D56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17A8BA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3326A2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0DEF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5F92E1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7E2139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01EFB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23E8AB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2F085B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DB0F4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0468D9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3A9AD4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50F64A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7531709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9.2.13出让或者出租资格、资质证书供他人投标的，依照法律、行政法规的规定给予行政处罚；构成犯罪的，依法追究刑事责任。</w:t>
      </w:r>
    </w:p>
    <w:p w14:paraId="5532137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14:paraId="5BCA96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6EFC2F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4084B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政府采购评审专家与供应商存在利害关系未回避的，处2万元以上5万元以下的罚款，禁止其参加政府采购评审活动。</w:t>
      </w:r>
    </w:p>
    <w:p w14:paraId="7591C8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14:paraId="5048EC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14:paraId="637AE9C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8"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6B3EBB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14:paraId="7D13F5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14:paraId="2F3BA7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14:paraId="7909BE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14:paraId="06CFE2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（五）向招标人征询确定中标人的意向或者接受任何单位或者个人明示或者暗示提出的倾向或者排斥特定投标人的要求；</w:t>
      </w:r>
    </w:p>
    <w:p w14:paraId="43028E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14:paraId="79F7A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14:paraId="3CA131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78"/>
    </w:p>
    <w:p w14:paraId="2D6AA6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14:paraId="4AF405F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65FC4B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4E3BBB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68B5CF8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14:paraId="7A40A28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（二）要求评标委员会成员或者招标人以其指定的投标人作为中标候选人或者中标人，或者以其他方式非法干涉评标活动，影响中标结果；</w:t>
      </w:r>
    </w:p>
    <w:p w14:paraId="202958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14:paraId="563D9E6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14:paraId="7D1F4A9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14:paraId="13BE221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14:paraId="39BD075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14:paraId="7523EE12">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14:paraId="032FE41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14:paraId="4E1CDCE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14:paraId="2D5D50A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14:paraId="128B0B0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15C11E0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14:paraId="70F03C3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29E7A9A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14:paraId="245186B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4E0178F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14:paraId="583CE8C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14:paraId="6CCEDBD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14:paraId="768CD2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14:paraId="27D46BA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14:paraId="1C2BF2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14:paraId="4DA73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14:paraId="522A87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14:paraId="0CE1523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785D27C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0FCD346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14:paraId="34F48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14:paraId="0F7CC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14:paraId="327EA5D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14:paraId="08D096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14:paraId="1478152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756CA4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354945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1569ED1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7F296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14:paraId="6F8976F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9.7.13质疑供应商对采购人、采购代理机构的答复不满意，或者采购人、采购代理机构未在规定时间内作出答复的，可以在答复期满后15个工作日内向本办法第六条规定的财政部门提起投诉（投诉书范本见附件2）。</w:t>
      </w:r>
    </w:p>
    <w:p w14:paraId="21D619D1">
      <w:pPr>
        <w:rPr>
          <w:rFonts w:hint="eastAsia" w:ascii="宋体" w:hAnsi="宋体" w:eastAsia="宋体" w:cs="宋体"/>
          <w:b/>
          <w:color w:val="000000" w:themeColor="text1"/>
          <w:sz w:val="28"/>
          <w:szCs w:val="28"/>
          <w14:textFill>
            <w14:solidFill>
              <w14:schemeClr w14:val="tx1"/>
            </w14:solidFill>
          </w14:textFill>
        </w:rPr>
      </w:pPr>
    </w:p>
    <w:p w14:paraId="68DB8065">
      <w:pPr>
        <w:rPr>
          <w:rFonts w:hint="eastAsia" w:ascii="宋体" w:hAnsi="宋体" w:eastAsia="宋体" w:cs="宋体"/>
          <w:b/>
          <w:color w:val="000000" w:themeColor="text1"/>
          <w:sz w:val="28"/>
          <w:szCs w:val="28"/>
          <w14:textFill>
            <w14:solidFill>
              <w14:schemeClr w14:val="tx1"/>
            </w14:solidFill>
          </w14:textFill>
        </w:rPr>
      </w:pPr>
    </w:p>
    <w:p w14:paraId="554A0126">
      <w:pPr>
        <w:rPr>
          <w:rFonts w:hint="eastAsia" w:ascii="宋体" w:hAnsi="宋体" w:eastAsia="宋体" w:cs="宋体"/>
          <w:b/>
          <w:color w:val="000000" w:themeColor="text1"/>
          <w:sz w:val="28"/>
          <w:szCs w:val="28"/>
          <w14:textFill>
            <w14:solidFill>
              <w14:schemeClr w14:val="tx1"/>
            </w14:solidFill>
          </w14:textFill>
        </w:rPr>
      </w:pPr>
    </w:p>
    <w:p w14:paraId="598F9D95">
      <w:pPr>
        <w:rPr>
          <w:rFonts w:hint="eastAsia" w:ascii="宋体" w:hAnsi="宋体" w:eastAsia="宋体" w:cs="宋体"/>
          <w:b/>
          <w:color w:val="000000" w:themeColor="text1"/>
          <w:sz w:val="28"/>
          <w:szCs w:val="28"/>
          <w14:textFill>
            <w14:solidFill>
              <w14:schemeClr w14:val="tx1"/>
            </w14:solidFill>
          </w14:textFill>
        </w:rPr>
      </w:pPr>
    </w:p>
    <w:p w14:paraId="098A6BDB">
      <w:pPr>
        <w:rPr>
          <w:rFonts w:hint="eastAsia" w:ascii="宋体" w:hAnsi="宋体" w:eastAsia="宋体" w:cs="宋体"/>
          <w:b/>
          <w:color w:val="000000" w:themeColor="text1"/>
          <w:sz w:val="28"/>
          <w:szCs w:val="28"/>
          <w14:textFill>
            <w14:solidFill>
              <w14:schemeClr w14:val="tx1"/>
            </w14:solidFill>
          </w14:textFill>
        </w:rPr>
      </w:pPr>
    </w:p>
    <w:p w14:paraId="2CBFD248">
      <w:pPr>
        <w:rPr>
          <w:rFonts w:hint="eastAsia" w:ascii="宋体" w:hAnsi="宋体" w:eastAsia="宋体" w:cs="宋体"/>
          <w:b/>
          <w:color w:val="000000" w:themeColor="text1"/>
          <w:sz w:val="28"/>
          <w:szCs w:val="28"/>
          <w14:textFill>
            <w14:solidFill>
              <w14:schemeClr w14:val="tx1"/>
            </w14:solidFill>
          </w14:textFill>
        </w:rPr>
      </w:pPr>
    </w:p>
    <w:p w14:paraId="5B223B34">
      <w:pPr>
        <w:pStyle w:val="44"/>
        <w:rPr>
          <w:rFonts w:hint="eastAsia" w:ascii="宋体" w:hAnsi="宋体" w:eastAsia="宋体" w:cs="宋体"/>
          <w:b/>
          <w:color w:val="000000" w:themeColor="text1"/>
          <w:sz w:val="28"/>
          <w:szCs w:val="28"/>
          <w14:textFill>
            <w14:solidFill>
              <w14:schemeClr w14:val="tx1"/>
            </w14:solidFill>
          </w14:textFill>
        </w:rPr>
      </w:pPr>
    </w:p>
    <w:p w14:paraId="553C1851">
      <w:pPr>
        <w:pStyle w:val="44"/>
        <w:rPr>
          <w:rFonts w:hint="eastAsia" w:ascii="宋体" w:hAnsi="宋体" w:eastAsia="宋体" w:cs="宋体"/>
          <w:b/>
          <w:color w:val="000000" w:themeColor="text1"/>
          <w:sz w:val="28"/>
          <w:szCs w:val="28"/>
          <w14:textFill>
            <w14:solidFill>
              <w14:schemeClr w14:val="tx1"/>
            </w14:solidFill>
          </w14:textFill>
        </w:rPr>
      </w:pPr>
    </w:p>
    <w:p w14:paraId="214E2D39">
      <w:pPr>
        <w:pStyle w:val="44"/>
        <w:rPr>
          <w:rFonts w:hint="eastAsia" w:ascii="宋体" w:hAnsi="宋体" w:eastAsia="宋体" w:cs="宋体"/>
          <w:b/>
          <w:color w:val="000000" w:themeColor="text1"/>
          <w:sz w:val="28"/>
          <w:szCs w:val="28"/>
          <w14:textFill>
            <w14:solidFill>
              <w14:schemeClr w14:val="tx1"/>
            </w14:solidFill>
          </w14:textFill>
        </w:rPr>
      </w:pPr>
    </w:p>
    <w:p w14:paraId="264D26DC">
      <w:pPr>
        <w:pStyle w:val="44"/>
        <w:rPr>
          <w:rFonts w:hint="eastAsia" w:ascii="宋体" w:hAnsi="宋体" w:eastAsia="宋体" w:cs="宋体"/>
          <w:b/>
          <w:color w:val="000000" w:themeColor="text1"/>
          <w:sz w:val="28"/>
          <w:szCs w:val="28"/>
          <w14:textFill>
            <w14:solidFill>
              <w14:schemeClr w14:val="tx1"/>
            </w14:solidFill>
          </w14:textFill>
        </w:rPr>
      </w:pPr>
    </w:p>
    <w:p w14:paraId="7CD85AD0">
      <w:pPr>
        <w:pStyle w:val="44"/>
        <w:rPr>
          <w:rFonts w:hint="eastAsia" w:ascii="宋体" w:hAnsi="宋体" w:eastAsia="宋体" w:cs="宋体"/>
          <w:b/>
          <w:color w:val="000000" w:themeColor="text1"/>
          <w:sz w:val="28"/>
          <w:szCs w:val="28"/>
          <w14:textFill>
            <w14:solidFill>
              <w14:schemeClr w14:val="tx1"/>
            </w14:solidFill>
          </w14:textFill>
        </w:rPr>
      </w:pPr>
    </w:p>
    <w:p w14:paraId="72621765">
      <w:pPr>
        <w:pStyle w:val="44"/>
        <w:rPr>
          <w:rFonts w:hint="eastAsia" w:ascii="宋体" w:hAnsi="宋体" w:eastAsia="宋体" w:cs="宋体"/>
          <w:b/>
          <w:color w:val="000000" w:themeColor="text1"/>
          <w:sz w:val="28"/>
          <w:szCs w:val="28"/>
          <w14:textFill>
            <w14:solidFill>
              <w14:schemeClr w14:val="tx1"/>
            </w14:solidFill>
          </w14:textFill>
        </w:rPr>
      </w:pPr>
    </w:p>
    <w:p w14:paraId="3D56397D">
      <w:pPr>
        <w:pStyle w:val="44"/>
        <w:rPr>
          <w:rFonts w:hint="eastAsia" w:ascii="宋体" w:hAnsi="宋体" w:eastAsia="宋体" w:cs="宋体"/>
          <w:b/>
          <w:color w:val="000000" w:themeColor="text1"/>
          <w:sz w:val="28"/>
          <w:szCs w:val="28"/>
          <w14:textFill>
            <w14:solidFill>
              <w14:schemeClr w14:val="tx1"/>
            </w14:solidFill>
          </w14:textFill>
        </w:rPr>
      </w:pPr>
    </w:p>
    <w:p w14:paraId="36308E7C">
      <w:pPr>
        <w:pStyle w:val="44"/>
        <w:rPr>
          <w:rFonts w:hint="eastAsia" w:ascii="宋体" w:hAnsi="宋体" w:eastAsia="宋体" w:cs="宋体"/>
          <w:b/>
          <w:color w:val="000000" w:themeColor="text1"/>
          <w:sz w:val="28"/>
          <w:szCs w:val="28"/>
          <w14:textFill>
            <w14:solidFill>
              <w14:schemeClr w14:val="tx1"/>
            </w14:solidFill>
          </w14:textFill>
        </w:rPr>
      </w:pPr>
    </w:p>
    <w:p w14:paraId="19D13D99">
      <w:pPr>
        <w:pStyle w:val="44"/>
        <w:rPr>
          <w:rFonts w:hint="eastAsia" w:ascii="宋体" w:hAnsi="宋体" w:eastAsia="宋体" w:cs="宋体"/>
          <w:b/>
          <w:color w:val="000000" w:themeColor="text1"/>
          <w:sz w:val="28"/>
          <w:szCs w:val="28"/>
          <w14:textFill>
            <w14:solidFill>
              <w14:schemeClr w14:val="tx1"/>
            </w14:solidFill>
          </w14:textFill>
        </w:rPr>
      </w:pPr>
    </w:p>
    <w:p w14:paraId="6118B859">
      <w:pPr>
        <w:pStyle w:val="44"/>
        <w:rPr>
          <w:rFonts w:hint="eastAsia" w:ascii="宋体" w:hAnsi="宋体" w:eastAsia="宋体" w:cs="宋体"/>
          <w:b/>
          <w:color w:val="000000" w:themeColor="text1"/>
          <w:sz w:val="28"/>
          <w:szCs w:val="28"/>
          <w14:textFill>
            <w14:solidFill>
              <w14:schemeClr w14:val="tx1"/>
            </w14:solidFill>
          </w14:textFill>
        </w:rPr>
      </w:pPr>
    </w:p>
    <w:p w14:paraId="6960BDA5">
      <w:pPr>
        <w:pStyle w:val="44"/>
        <w:rPr>
          <w:rFonts w:hint="eastAsia" w:ascii="宋体" w:hAnsi="宋体" w:eastAsia="宋体" w:cs="宋体"/>
          <w:b/>
          <w:color w:val="000000" w:themeColor="text1"/>
          <w:sz w:val="28"/>
          <w:szCs w:val="28"/>
          <w14:textFill>
            <w14:solidFill>
              <w14:schemeClr w14:val="tx1"/>
            </w14:solidFill>
          </w14:textFill>
        </w:rPr>
      </w:pPr>
    </w:p>
    <w:p w14:paraId="1787E713">
      <w:pPr>
        <w:pStyle w:val="44"/>
        <w:rPr>
          <w:rFonts w:hint="eastAsia" w:ascii="宋体" w:hAnsi="宋体" w:eastAsia="宋体" w:cs="宋体"/>
          <w:b/>
          <w:color w:val="000000" w:themeColor="text1"/>
          <w:sz w:val="28"/>
          <w:szCs w:val="28"/>
          <w14:textFill>
            <w14:solidFill>
              <w14:schemeClr w14:val="tx1"/>
            </w14:solidFill>
          </w14:textFill>
        </w:rPr>
      </w:pPr>
    </w:p>
    <w:p w14:paraId="6C982E3D">
      <w:pPr>
        <w:rPr>
          <w:rFonts w:hint="eastAsia" w:ascii="宋体" w:hAnsi="宋体" w:eastAsia="宋体" w:cs="宋体"/>
          <w:b/>
          <w:color w:val="000000" w:themeColor="text1"/>
          <w:sz w:val="28"/>
          <w:szCs w:val="28"/>
          <w14:textFill>
            <w14:solidFill>
              <w14:schemeClr w14:val="tx1"/>
            </w14:solidFill>
          </w14:textFill>
        </w:rPr>
      </w:pPr>
    </w:p>
    <w:p w14:paraId="2472FA13">
      <w:pPr>
        <w:rPr>
          <w:rFonts w:hint="eastAsia" w:ascii="宋体" w:hAnsi="宋体" w:eastAsia="宋体" w:cs="宋体"/>
          <w:b/>
          <w:color w:val="000000" w:themeColor="text1"/>
          <w:sz w:val="28"/>
          <w:szCs w:val="28"/>
          <w14:textFill>
            <w14:solidFill>
              <w14:schemeClr w14:val="tx1"/>
            </w14:solidFill>
          </w14:textFill>
        </w:rPr>
      </w:pPr>
    </w:p>
    <w:p w14:paraId="66CF8F37">
      <w:pPr>
        <w:rPr>
          <w:rFonts w:hint="eastAsia" w:ascii="宋体" w:hAnsi="宋体" w:eastAsia="宋体" w:cs="宋体"/>
          <w:b/>
          <w:color w:val="000000" w:themeColor="text1"/>
          <w:sz w:val="28"/>
          <w:szCs w:val="28"/>
          <w14:textFill>
            <w14:solidFill>
              <w14:schemeClr w14:val="tx1"/>
            </w14:solidFill>
          </w14:textFill>
        </w:rPr>
      </w:pPr>
    </w:p>
    <w:p w14:paraId="18AEF6EE">
      <w:pPr>
        <w:pStyle w:val="3"/>
        <w:rPr>
          <w:rFonts w:hint="eastAsia" w:ascii="宋体" w:hAnsi="宋体" w:eastAsia="宋体" w:cs="宋体"/>
          <w:b/>
          <w:color w:val="000000" w:themeColor="text1"/>
          <w:sz w:val="28"/>
          <w:szCs w:val="28"/>
          <w14:textFill>
            <w14:solidFill>
              <w14:schemeClr w14:val="tx1"/>
            </w14:solidFill>
          </w14:textFill>
        </w:rPr>
      </w:pPr>
    </w:p>
    <w:p w14:paraId="407E1400">
      <w:pPr>
        <w:rPr>
          <w:rFonts w:hint="eastAsia"/>
        </w:rPr>
      </w:pPr>
    </w:p>
    <w:p w14:paraId="1220E54B">
      <w:pPr>
        <w:rPr>
          <w:rFonts w:hint="eastAsia" w:ascii="宋体" w:hAnsi="宋体" w:eastAsia="宋体" w:cs="宋体"/>
          <w:b/>
          <w:color w:val="000000" w:themeColor="text1"/>
          <w:sz w:val="28"/>
          <w:szCs w:val="28"/>
          <w14:textFill>
            <w14:solidFill>
              <w14:schemeClr w14:val="tx1"/>
            </w14:solidFill>
          </w14:textFill>
        </w:rPr>
      </w:pPr>
    </w:p>
    <w:p w14:paraId="3F323012">
      <w:pPr>
        <w:rPr>
          <w:rFonts w:hint="eastAsia" w:ascii="宋体" w:hAnsi="宋体" w:eastAsia="宋体" w:cs="宋体"/>
          <w:b/>
          <w:color w:val="000000" w:themeColor="text1"/>
          <w:sz w:val="28"/>
          <w:szCs w:val="28"/>
          <w14:textFill>
            <w14:solidFill>
              <w14:schemeClr w14:val="tx1"/>
            </w14:solidFill>
          </w14:textFill>
        </w:rPr>
      </w:pPr>
    </w:p>
    <w:p w14:paraId="001675D6">
      <w:pPr>
        <w:rPr>
          <w:rFonts w:hint="eastAsia" w:ascii="宋体" w:hAnsi="宋体" w:eastAsia="宋体" w:cs="宋体"/>
          <w:b/>
          <w:color w:val="000000" w:themeColor="text1"/>
          <w:sz w:val="28"/>
          <w:szCs w:val="28"/>
          <w14:textFill>
            <w14:solidFill>
              <w14:schemeClr w14:val="tx1"/>
            </w14:solidFill>
          </w14:textFill>
        </w:rPr>
      </w:pPr>
    </w:p>
    <w:p w14:paraId="51CFFC0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附件1</w:t>
      </w:r>
    </w:p>
    <w:p w14:paraId="4E4EB63F">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14:paraId="2A106FE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14:paraId="0E79DA17">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48F22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8679D4D">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3C6A27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6F3D591">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CEB512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B4AA18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14:paraId="563DA508">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054FF8">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6EE107A">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5C951E">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4EDA94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14:paraId="1471217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790558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5DC73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E0E398">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14:paraId="3CB056AB">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BF839D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14:paraId="6046BED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84CBFA">
      <w:pPr>
        <w:spacing w:line="360" w:lineRule="auto"/>
        <w:rPr>
          <w:rFonts w:hint="eastAsia" w:ascii="宋体" w:hAnsi="宋体" w:eastAsia="宋体" w:cs="宋体"/>
          <w:color w:val="000000" w:themeColor="text1"/>
          <w:sz w:val="28"/>
          <w:szCs w:val="28"/>
          <w14:textFill>
            <w14:solidFill>
              <w14:schemeClr w14:val="tx1"/>
            </w14:solidFill>
          </w14:textFill>
        </w:rPr>
      </w:pPr>
    </w:p>
    <w:p w14:paraId="4F15870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14:paraId="62E2ABA3">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14:paraId="1A0BF6FF">
      <w:pPr>
        <w:spacing w:line="360" w:lineRule="auto"/>
        <w:rPr>
          <w:rFonts w:hint="eastAsia" w:ascii="宋体" w:hAnsi="宋体" w:eastAsia="宋体" w:cs="宋体"/>
          <w:b/>
          <w:color w:val="000000" w:themeColor="text1"/>
          <w:sz w:val="28"/>
          <w:szCs w:val="28"/>
          <w14:textFill>
            <w14:solidFill>
              <w14:schemeClr w14:val="tx1"/>
            </w14:solidFill>
          </w14:textFill>
        </w:rPr>
      </w:pPr>
    </w:p>
    <w:p w14:paraId="2CDBD978">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14:paraId="7E2748CC">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14:paraId="361BD224">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117A6B6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14:paraId="4B4F555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14:paraId="69DC3EA8">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14:paraId="35F09CD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460E42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附件2</w:t>
      </w:r>
    </w:p>
    <w:p w14:paraId="5B5147F3">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14:paraId="6CA6D5E2">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14:paraId="0DD985DB">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65B7A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78C31E6">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C2F3F6">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12B9F4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04C9D4">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25DFA9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BD3BA7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DEA29F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18A9E0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14:paraId="411CEBF3">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6763E3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A9431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467533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19B89D">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14:paraId="763E412F">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C1966BE">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FAE32F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AD8D58">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643838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895FF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911F583">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14:paraId="3122DF08">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E2BDA43">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14:paraId="445B169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14:paraId="12558EC0">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4C3D501">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445AB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07B558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14:paraId="3897B858">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EBDF39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14:paraId="0468207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A8F698">
      <w:pPr>
        <w:spacing w:line="360" w:lineRule="auto"/>
        <w:rPr>
          <w:rFonts w:hint="eastAsia" w:ascii="宋体" w:hAnsi="宋体" w:eastAsia="宋体" w:cs="宋体"/>
          <w:color w:val="000000" w:themeColor="text1"/>
          <w:sz w:val="28"/>
          <w:szCs w:val="28"/>
          <w14:textFill>
            <w14:solidFill>
              <w14:schemeClr w14:val="tx1"/>
            </w14:solidFill>
          </w14:textFill>
        </w:rPr>
      </w:pPr>
    </w:p>
    <w:p w14:paraId="19E1B03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7E8166F">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958DE5">
      <w:pPr>
        <w:spacing w:line="360" w:lineRule="auto"/>
        <w:rPr>
          <w:rFonts w:hint="eastAsia" w:ascii="宋体" w:hAnsi="宋体" w:eastAsia="宋体" w:cs="宋体"/>
          <w:b/>
          <w:color w:val="000000" w:themeColor="text1"/>
          <w:sz w:val="28"/>
          <w:szCs w:val="28"/>
          <w14:textFill>
            <w14:solidFill>
              <w14:schemeClr w14:val="tx1"/>
            </w14:solidFill>
          </w14:textFill>
        </w:rPr>
      </w:pPr>
    </w:p>
    <w:p w14:paraId="45A772A4">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5F936DA5">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14:paraId="538F6D8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43E4BC3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3151891F">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14:paraId="2F7A0D9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14:paraId="0BD6F480">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14:paraId="7FE9D7CE">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14:paraId="6913B30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9EF4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10" w:type="first"/>
          <w:footerReference r:id="rId9" w:type="default"/>
          <w:pgSz w:w="11906" w:h="16838"/>
          <w:pgMar w:top="1440" w:right="1440" w:bottom="1440" w:left="1440" w:header="851" w:footer="992" w:gutter="0"/>
          <w:lnNumType w:countBy="0" w:distance="360"/>
          <w:pgNumType w:fmt="decimal"/>
          <w:cols w:space="720" w:num="1"/>
          <w:titlePg/>
          <w:docGrid w:linePitch="312" w:charSpace="0"/>
        </w:sectPr>
      </w:pPr>
    </w:p>
    <w:p w14:paraId="05ABB896">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79" w:name="_Toc526842692"/>
      <w:bookmarkStart w:id="80" w:name="_Toc25074"/>
      <w:bookmarkStart w:id="81" w:name="_Toc420591652"/>
      <w:bookmarkStart w:id="82" w:name="_Toc421778374"/>
      <w:bookmarkStart w:id="83" w:name="_Toc425240473"/>
      <w:r>
        <w:rPr>
          <w:rFonts w:hint="eastAsia" w:ascii="宋体" w:hAnsi="宋体" w:eastAsia="宋体" w:cs="宋体"/>
          <w:b/>
          <w:color w:val="000000" w:themeColor="text1"/>
          <w:sz w:val="28"/>
          <w:szCs w:val="28"/>
          <w14:textFill>
            <w14:solidFill>
              <w14:schemeClr w14:val="tx1"/>
            </w14:solidFill>
          </w14:textFill>
        </w:rPr>
        <w:t>10、需要补充的其他内容</w:t>
      </w:r>
      <w:bookmarkEnd w:id="79"/>
      <w:bookmarkEnd w:id="80"/>
      <w:bookmarkStart w:id="84" w:name="_Toc356305901"/>
    </w:p>
    <w:bookmarkEnd w:id="81"/>
    <w:bookmarkEnd w:id="82"/>
    <w:bookmarkEnd w:id="83"/>
    <w:bookmarkEnd w:id="84"/>
    <w:p w14:paraId="5F8F4310">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bookmarkStart w:id="85" w:name="_Hlk525811728"/>
      <w:r>
        <w:rPr>
          <w:rFonts w:hint="eastAsia" w:ascii="宋体" w:hAnsi="宋体" w:eastAsia="宋体" w:cs="宋体"/>
          <w:b/>
          <w:color w:val="000000" w:themeColor="text1"/>
          <w:sz w:val="28"/>
          <w:szCs w:val="28"/>
          <w14:textFill>
            <w14:solidFill>
              <w14:schemeClr w14:val="tx1"/>
            </w14:solidFill>
          </w14:textFill>
        </w:rPr>
        <w:t>10.</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合格投标人不足3家的有关法律条文</w:t>
      </w:r>
    </w:p>
    <w:bookmarkEnd w:id="85"/>
    <w:p w14:paraId="3873477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w:t>
      </w:r>
      <w:bookmarkStart w:id="86" w:name="_Toc525798436"/>
      <w:r>
        <w:rPr>
          <w:rFonts w:hint="eastAsia" w:ascii="宋体" w:hAnsi="宋体" w:eastAsia="宋体" w:cs="宋体"/>
          <w:b/>
          <w:color w:val="000000" w:themeColor="text1"/>
          <w:sz w:val="28"/>
          <w:szCs w:val="28"/>
          <w14:textFill>
            <w14:solidFill>
              <w14:schemeClr w14:val="tx1"/>
            </w14:solidFill>
          </w14:textFill>
        </w:rPr>
        <w:t>财政部关于政府采购竞争性磋商采购方式管理暂行办法有关问题的补充通知</w:t>
      </w:r>
      <w:bookmarkEnd w:id="86"/>
      <w:r>
        <w:rPr>
          <w:rFonts w:hint="eastAsia" w:ascii="宋体" w:hAnsi="宋体" w:eastAsia="宋体" w:cs="宋体"/>
          <w:b/>
          <w:color w:val="000000" w:themeColor="text1"/>
          <w:sz w:val="28"/>
          <w:szCs w:val="28"/>
          <w14:textFill>
            <w14:solidFill>
              <w14:schemeClr w14:val="tx1"/>
            </w14:solidFill>
          </w14:textFill>
        </w:rPr>
        <w:t>--财库〔2015〕124号</w:t>
      </w:r>
    </w:p>
    <w:p w14:paraId="4A3C97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70B3741">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7E9E121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1336A60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19573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14:paraId="77DE91B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79ABC44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2DB05E3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107D1A7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24EC1066">
      <w:pPr>
        <w:spacing w:line="36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10.</w:t>
      </w:r>
      <w:bookmarkStart w:id="87" w:name="_Toc363113718"/>
      <w:bookmarkStart w:id="88" w:name="_Toc359828156"/>
      <w:bookmarkStart w:id="89" w:name="_Toc454100766"/>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cs="宋体"/>
          <w:b/>
          <w:bCs/>
          <w:color w:val="000000" w:themeColor="text1"/>
          <w:sz w:val="28"/>
          <w:szCs w:val="28"/>
          <w:lang w:eastAsia="zh-CN"/>
          <w14:textFill>
            <w14:solidFill>
              <w14:schemeClr w14:val="tx1"/>
            </w14:solidFill>
          </w14:textFill>
        </w:rPr>
        <w:t>磋商</w:t>
      </w:r>
      <w:r>
        <w:rPr>
          <w:rFonts w:hint="eastAsia" w:ascii="宋体" w:hAnsi="宋体" w:eastAsia="宋体" w:cs="宋体"/>
          <w:b/>
          <w:bCs/>
          <w:color w:val="000000" w:themeColor="text1"/>
          <w:sz w:val="28"/>
          <w:szCs w:val="28"/>
          <w14:textFill>
            <w14:solidFill>
              <w14:schemeClr w14:val="tx1"/>
            </w14:solidFill>
          </w14:textFill>
        </w:rPr>
        <w:t>代理服务费</w:t>
      </w:r>
      <w:bookmarkEnd w:id="87"/>
      <w:bookmarkEnd w:id="88"/>
      <w:bookmarkEnd w:id="89"/>
    </w:p>
    <w:p w14:paraId="0187553A">
      <w:pPr>
        <w:spacing w:line="360" w:lineRule="auto"/>
        <w:ind w:firstLine="560" w:firstLineChars="200"/>
        <w:rPr>
          <w:rFonts w:hint="eastAsia"/>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color w:val="000000"/>
          <w:sz w:val="28"/>
          <w:szCs w:val="28"/>
        </w:rPr>
        <w:t>10.6.1</w:t>
      </w:r>
      <w:r>
        <w:rPr>
          <w:rFonts w:hint="eastAsia" w:ascii="宋体" w:hAnsi="宋体" w:eastAsia="宋体" w:cs="宋体"/>
          <w:color w:val="000000"/>
          <w:sz w:val="28"/>
          <w:szCs w:val="28"/>
          <w:lang w:eastAsia="zh-CN"/>
        </w:rPr>
        <w:t>代理服务费：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p>
    <w:p w14:paraId="0D555D72">
      <w:pPr>
        <w:pStyle w:val="2"/>
        <w:numPr>
          <w:ilvl w:val="0"/>
          <w:numId w:val="3"/>
        </w:numPr>
        <w:jc w:val="center"/>
        <w:rPr>
          <w:rFonts w:hint="eastAsia" w:ascii="宋体" w:hAnsi="宋体" w:eastAsia="宋体" w:cs="宋体"/>
          <w:color w:val="000000" w:themeColor="text1"/>
          <w:sz w:val="32"/>
          <w:szCs w:val="32"/>
          <w14:textFill>
            <w14:solidFill>
              <w14:schemeClr w14:val="tx1"/>
            </w14:solidFill>
          </w14:textFill>
        </w:rPr>
      </w:pPr>
      <w:bookmarkStart w:id="90" w:name="_Toc9686"/>
      <w:bookmarkStart w:id="91" w:name="_Toc421778376"/>
      <w:r>
        <w:rPr>
          <w:rFonts w:hint="eastAsia" w:ascii="宋体" w:hAnsi="宋体" w:eastAsia="宋体" w:cs="宋体"/>
          <w:color w:val="000000" w:themeColor="text1"/>
          <w:sz w:val="32"/>
          <w:szCs w:val="32"/>
          <w14:textFill>
            <w14:solidFill>
              <w14:schemeClr w14:val="tx1"/>
            </w14:solidFill>
          </w14:textFill>
        </w:rPr>
        <w:t>评标办法</w:t>
      </w:r>
      <w:bookmarkEnd w:id="90"/>
      <w:bookmarkEnd w:id="91"/>
    </w:p>
    <w:p w14:paraId="6DDF6BD3">
      <w:pPr>
        <w:pStyle w:val="3"/>
        <w:spacing w:before="0" w:after="0" w:line="360" w:lineRule="auto"/>
        <w:jc w:val="center"/>
        <w:rPr>
          <w:rFonts w:hint="eastAsia"/>
          <w:highlight w:val="yellow"/>
        </w:rPr>
      </w:pPr>
      <w:bookmarkStart w:id="92"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92"/>
    </w:p>
    <w:tbl>
      <w:tblPr>
        <w:tblStyle w:val="3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2"/>
        <w:gridCol w:w="2286"/>
        <w:gridCol w:w="6439"/>
      </w:tblGrid>
      <w:tr w14:paraId="3D05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0EF062E">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93" w:name="_Toc343511683"/>
            <w:bookmarkStart w:id="94" w:name="_Toc221523517"/>
            <w:bookmarkStart w:id="95" w:name="_Toc112236889"/>
            <w:bookmarkStart w:id="96" w:name="_Toc152045599"/>
            <w:bookmarkStart w:id="97" w:name="_Toc397585236"/>
            <w:bookmarkStart w:id="98" w:name="_Toc247085757"/>
            <w:bookmarkStart w:id="99" w:name="_Toc397585167"/>
            <w:bookmarkStart w:id="100" w:name="_Toc361406350"/>
            <w:bookmarkStart w:id="101" w:name="_Toc246996985"/>
            <w:bookmarkStart w:id="102" w:name="_Toc152042376"/>
            <w:bookmarkStart w:id="103" w:name="_Toc397410469"/>
            <w:bookmarkStart w:id="104" w:name="_Toc456197085"/>
            <w:bookmarkStart w:id="105" w:name="_Toc225592722"/>
            <w:bookmarkStart w:id="106" w:name="_Toc394320898"/>
            <w:bookmarkStart w:id="107" w:name="_Toc145989485"/>
            <w:bookmarkStart w:id="108" w:name="_Toc169940988"/>
            <w:bookmarkStart w:id="109" w:name="_Toc132684599"/>
            <w:bookmarkStart w:id="110" w:name="_Toc123211617"/>
            <w:bookmarkStart w:id="111" w:name="_Toc397410656"/>
            <w:bookmarkStart w:id="112" w:name="_Toc179632617"/>
            <w:bookmarkStart w:id="113" w:name="_Toc144974566"/>
            <w:bookmarkStart w:id="114" w:name="_Toc361406429"/>
            <w:bookmarkStart w:id="115" w:name="_Toc395711817"/>
            <w:bookmarkStart w:id="116" w:name="_Toc343511682"/>
            <w:bookmarkStart w:id="117" w:name="_Toc18142"/>
            <w:bookmarkStart w:id="118" w:name="_Toc246996242"/>
            <w:r>
              <w:rPr>
                <w:rFonts w:hint="eastAsia" w:ascii="宋体" w:hAnsi="宋体" w:eastAsia="宋体" w:cs="宋体"/>
                <w:b/>
                <w:color w:val="000000" w:themeColor="text1"/>
                <w:sz w:val="24"/>
                <w:szCs w:val="24"/>
                <w14:textFill>
                  <w14:solidFill>
                    <w14:schemeClr w14:val="tx1"/>
                  </w14:solidFill>
                </w14:textFill>
              </w:rPr>
              <w:t>条款号</w:t>
            </w:r>
            <w:bookmarkEnd w:id="93"/>
          </w:p>
        </w:tc>
        <w:tc>
          <w:tcPr>
            <w:tcW w:w="2286" w:type="dxa"/>
            <w:vAlign w:val="center"/>
          </w:tcPr>
          <w:p w14:paraId="6C27F68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19" w:name="_Toc343511684"/>
            <w:r>
              <w:rPr>
                <w:rFonts w:hint="eastAsia" w:ascii="宋体" w:hAnsi="宋体" w:eastAsia="宋体" w:cs="宋体"/>
                <w:b/>
                <w:color w:val="000000" w:themeColor="text1"/>
                <w:sz w:val="24"/>
                <w:szCs w:val="24"/>
                <w14:textFill>
                  <w14:solidFill>
                    <w14:schemeClr w14:val="tx1"/>
                  </w14:solidFill>
                </w14:textFill>
              </w:rPr>
              <w:t>评审因素</w:t>
            </w:r>
            <w:bookmarkEnd w:id="119"/>
          </w:p>
        </w:tc>
        <w:tc>
          <w:tcPr>
            <w:tcW w:w="6439" w:type="dxa"/>
            <w:vAlign w:val="center"/>
          </w:tcPr>
          <w:p w14:paraId="5E00EBA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20" w:name="_Toc343511685"/>
            <w:r>
              <w:rPr>
                <w:rFonts w:hint="eastAsia" w:ascii="宋体" w:hAnsi="宋体" w:eastAsia="宋体" w:cs="宋体"/>
                <w:b/>
                <w:color w:val="000000" w:themeColor="text1"/>
                <w:sz w:val="24"/>
                <w:szCs w:val="24"/>
                <w14:textFill>
                  <w14:solidFill>
                    <w14:schemeClr w14:val="tx1"/>
                  </w14:solidFill>
                </w14:textFill>
              </w:rPr>
              <w:t>评审标准</w:t>
            </w:r>
            <w:bookmarkEnd w:id="120"/>
          </w:p>
        </w:tc>
      </w:tr>
      <w:tr w14:paraId="2A26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Align w:val="center"/>
          </w:tcPr>
          <w:p w14:paraId="2C80474B">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772" w:type="dxa"/>
            <w:vAlign w:val="center"/>
          </w:tcPr>
          <w:p w14:paraId="68180537">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资格</w:t>
            </w:r>
          </w:p>
          <w:p w14:paraId="3D1FC996">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审查</w:t>
            </w:r>
          </w:p>
        </w:tc>
        <w:tc>
          <w:tcPr>
            <w:tcW w:w="2286" w:type="dxa"/>
            <w:vAlign w:val="center"/>
          </w:tcPr>
          <w:p w14:paraId="7E3D1E07">
            <w:pPr>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eastAsia="zh-CN"/>
              </w:rPr>
              <w:t>资格要求</w:t>
            </w:r>
          </w:p>
        </w:tc>
        <w:tc>
          <w:tcPr>
            <w:tcW w:w="6439" w:type="dxa"/>
            <w:vAlign w:val="center"/>
          </w:tcPr>
          <w:p w14:paraId="6AC2841A">
            <w:pPr>
              <w:spacing w:line="360" w:lineRule="auto"/>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第二章“供应商须知”第1.4.1项规定</w:t>
            </w:r>
          </w:p>
        </w:tc>
      </w:tr>
      <w:tr w14:paraId="2B29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0" w:type="dxa"/>
            <w:vMerge w:val="restart"/>
            <w:vAlign w:val="center"/>
          </w:tcPr>
          <w:p w14:paraId="375B2BD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1" w:name="_Toc343511686"/>
            <w:r>
              <w:rPr>
                <w:rFonts w:hint="eastAsia" w:ascii="宋体" w:hAnsi="宋体" w:eastAsia="宋体" w:cs="宋体"/>
                <w:color w:val="000000" w:themeColor="text1"/>
                <w:sz w:val="24"/>
                <w:szCs w:val="24"/>
                <w14:textFill>
                  <w14:solidFill>
                    <w14:schemeClr w14:val="tx1"/>
                  </w14:solidFill>
                </w14:textFill>
              </w:rPr>
              <w:t>2.1.1</w:t>
            </w:r>
            <w:bookmarkEnd w:id="121"/>
          </w:p>
        </w:tc>
        <w:tc>
          <w:tcPr>
            <w:tcW w:w="772" w:type="dxa"/>
            <w:vMerge w:val="restart"/>
            <w:vAlign w:val="center"/>
          </w:tcPr>
          <w:p w14:paraId="3A53BC89">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2" w:name="_Toc343511687"/>
            <w:r>
              <w:rPr>
                <w:rFonts w:hint="eastAsia" w:ascii="宋体" w:hAnsi="宋体" w:eastAsia="宋体" w:cs="宋体"/>
                <w:color w:val="000000" w:themeColor="text1"/>
                <w:sz w:val="24"/>
                <w:szCs w:val="24"/>
                <w14:textFill>
                  <w14:solidFill>
                    <w14:schemeClr w14:val="tx1"/>
                  </w14:solidFill>
                </w14:textFill>
              </w:rPr>
              <w:t>形式</w:t>
            </w:r>
          </w:p>
          <w:p w14:paraId="5E0CF07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w:t>
            </w:r>
          </w:p>
          <w:p w14:paraId="6689B68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22"/>
          </w:p>
        </w:tc>
        <w:tc>
          <w:tcPr>
            <w:tcW w:w="2286" w:type="dxa"/>
            <w:vAlign w:val="center"/>
          </w:tcPr>
          <w:p w14:paraId="5FBBFA4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3" w:name="_Toc343511688"/>
            <w:r>
              <w:rPr>
                <w:rFonts w:hint="eastAsia" w:ascii="宋体" w:hAnsi="宋体" w:eastAsia="宋体" w:cs="宋体"/>
                <w:color w:val="000000" w:themeColor="text1"/>
                <w:sz w:val="24"/>
                <w:szCs w:val="24"/>
                <w14:textFill>
                  <w14:solidFill>
                    <w14:schemeClr w14:val="tx1"/>
                  </w14:solidFill>
                </w14:textFill>
              </w:rPr>
              <w:t>供应商名称</w:t>
            </w:r>
            <w:bookmarkEnd w:id="123"/>
          </w:p>
        </w:tc>
        <w:tc>
          <w:tcPr>
            <w:tcW w:w="6439" w:type="dxa"/>
            <w:vAlign w:val="center"/>
          </w:tcPr>
          <w:p w14:paraId="23F4208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4" w:name="_Toc343511689"/>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营业执照</w:t>
            </w:r>
            <w:r>
              <w:rPr>
                <w:rFonts w:hint="eastAsia" w:ascii="宋体" w:hAnsi="宋体" w:eastAsia="宋体" w:cs="宋体"/>
                <w:color w:val="000000" w:themeColor="text1"/>
                <w:sz w:val="24"/>
                <w:szCs w:val="24"/>
                <w14:textFill>
                  <w14:solidFill>
                    <w14:schemeClr w14:val="tx1"/>
                  </w14:solidFill>
                </w14:textFill>
              </w:rPr>
              <w:t>、资质证书、安全生产许可证一致</w:t>
            </w:r>
            <w:bookmarkEnd w:id="124"/>
          </w:p>
        </w:tc>
      </w:tr>
      <w:tr w14:paraId="69B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0" w:type="dxa"/>
            <w:vMerge w:val="continue"/>
            <w:vAlign w:val="center"/>
          </w:tcPr>
          <w:p w14:paraId="15E97DF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8A578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A02906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5" w:name="_Toc343511690"/>
            <w:r>
              <w:rPr>
                <w:rFonts w:hint="eastAsia" w:ascii="宋体" w:hAnsi="宋体" w:eastAsia="宋体" w:cs="宋体"/>
                <w:color w:val="000000" w:themeColor="text1"/>
                <w:sz w:val="24"/>
                <w:szCs w:val="24"/>
                <w14:textFill>
                  <w14:solidFill>
                    <w14:schemeClr w14:val="tx1"/>
                  </w14:solidFill>
                </w14:textFill>
              </w:rPr>
              <w:t>投标函签字盖章</w:t>
            </w:r>
            <w:bookmarkEnd w:id="125"/>
          </w:p>
        </w:tc>
        <w:tc>
          <w:tcPr>
            <w:tcW w:w="6439" w:type="dxa"/>
            <w:vAlign w:val="center"/>
          </w:tcPr>
          <w:p w14:paraId="7AD73945">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符合第二章“供应商须知”第3.7款规定</w:t>
            </w:r>
          </w:p>
        </w:tc>
      </w:tr>
      <w:tr w14:paraId="2C0B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10" w:type="dxa"/>
            <w:vMerge w:val="continue"/>
            <w:vAlign w:val="center"/>
          </w:tcPr>
          <w:p w14:paraId="522A83D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BDF031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FF16E7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6" w:name="_Toc343511692"/>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w:t>
            </w:r>
            <w:bookmarkEnd w:id="126"/>
          </w:p>
        </w:tc>
        <w:tc>
          <w:tcPr>
            <w:tcW w:w="6439" w:type="dxa"/>
            <w:vAlign w:val="center"/>
          </w:tcPr>
          <w:p w14:paraId="7CF812DE">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7" w:name="_Toc343511693"/>
            <w:r>
              <w:rPr>
                <w:rFonts w:hint="eastAsia" w:ascii="宋体" w:hAnsi="宋体" w:eastAsia="宋体" w:cs="宋体"/>
                <w:color w:val="000000" w:themeColor="text1"/>
                <w:sz w:val="24"/>
                <w:szCs w:val="24"/>
                <w14:textFill>
                  <w14:solidFill>
                    <w14:schemeClr w14:val="tx1"/>
                  </w14:solidFill>
                </w14:textFill>
              </w:rPr>
              <w:t>符合第八章“</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文件格式”的要求</w:t>
            </w:r>
            <w:bookmarkEnd w:id="127"/>
          </w:p>
        </w:tc>
      </w:tr>
      <w:tr w14:paraId="767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5A7091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82B0D9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5A804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8" w:name="_Toc343511694"/>
            <w:r>
              <w:rPr>
                <w:rFonts w:hint="eastAsia" w:ascii="宋体" w:hAnsi="宋体" w:eastAsia="宋体" w:cs="宋体"/>
                <w:color w:val="000000" w:themeColor="text1"/>
                <w:sz w:val="24"/>
                <w:szCs w:val="24"/>
                <w14:textFill>
                  <w14:solidFill>
                    <w14:schemeClr w14:val="tx1"/>
                  </w14:solidFill>
                </w14:textFill>
              </w:rPr>
              <w:t>报价唯一</w:t>
            </w:r>
            <w:bookmarkEnd w:id="128"/>
          </w:p>
        </w:tc>
        <w:tc>
          <w:tcPr>
            <w:tcW w:w="6439" w:type="dxa"/>
            <w:vAlign w:val="center"/>
          </w:tcPr>
          <w:p w14:paraId="4E3EE19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9" w:name="_Toc343511695"/>
            <w:r>
              <w:rPr>
                <w:rFonts w:hint="eastAsia" w:ascii="宋体" w:hAnsi="宋体" w:eastAsia="宋体" w:cs="宋体"/>
                <w:color w:val="000000" w:themeColor="text1"/>
                <w:sz w:val="24"/>
                <w:szCs w:val="24"/>
                <w14:textFill>
                  <w14:solidFill>
                    <w14:schemeClr w14:val="tx1"/>
                  </w14:solidFill>
                </w14:textFill>
              </w:rPr>
              <w:t>只能有一个有效报价</w:t>
            </w:r>
            <w:bookmarkEnd w:id="129"/>
          </w:p>
        </w:tc>
      </w:tr>
      <w:tr w14:paraId="369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10" w:type="dxa"/>
            <w:vMerge w:val="restart"/>
            <w:vAlign w:val="center"/>
          </w:tcPr>
          <w:p w14:paraId="10AC85D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0" w:name="_Toc343511710"/>
            <w:r>
              <w:rPr>
                <w:rFonts w:hint="eastAsia" w:ascii="宋体" w:hAnsi="宋体" w:eastAsia="宋体" w:cs="宋体"/>
                <w:color w:val="000000" w:themeColor="text1"/>
                <w:sz w:val="24"/>
                <w:szCs w:val="24"/>
                <w14:textFill>
                  <w14:solidFill>
                    <w14:schemeClr w14:val="tx1"/>
                  </w14:solidFill>
                </w14:textFill>
              </w:rPr>
              <w:t>2.1.</w:t>
            </w:r>
            <w:bookmarkEnd w:id="130"/>
            <w:r>
              <w:rPr>
                <w:rFonts w:hint="eastAsia" w:ascii="宋体" w:hAnsi="宋体" w:eastAsia="宋体" w:cs="宋体"/>
                <w:color w:val="000000" w:themeColor="text1"/>
                <w:sz w:val="24"/>
                <w:szCs w:val="24"/>
                <w14:textFill>
                  <w14:solidFill>
                    <w14:schemeClr w14:val="tx1"/>
                  </w14:solidFill>
                </w14:textFill>
              </w:rPr>
              <w:t>2</w:t>
            </w:r>
          </w:p>
        </w:tc>
        <w:tc>
          <w:tcPr>
            <w:tcW w:w="772" w:type="dxa"/>
            <w:vMerge w:val="restart"/>
            <w:vAlign w:val="center"/>
          </w:tcPr>
          <w:p w14:paraId="2658B45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1" w:name="_Toc343511711"/>
            <w:r>
              <w:rPr>
                <w:rFonts w:hint="eastAsia" w:ascii="宋体" w:hAnsi="宋体" w:eastAsia="宋体" w:cs="宋体"/>
                <w:color w:val="000000" w:themeColor="text1"/>
                <w:sz w:val="24"/>
                <w:szCs w:val="24"/>
                <w14:textFill>
                  <w14:solidFill>
                    <w14:schemeClr w14:val="tx1"/>
                  </w14:solidFill>
                </w14:textFill>
              </w:rPr>
              <w:t>响应性</w:t>
            </w:r>
            <w:bookmarkEnd w:id="131"/>
          </w:p>
          <w:p w14:paraId="5F0EAEB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2" w:name="_Toc343511712"/>
            <w:r>
              <w:rPr>
                <w:rFonts w:hint="eastAsia" w:ascii="宋体" w:hAnsi="宋体" w:eastAsia="宋体" w:cs="宋体"/>
                <w:color w:val="000000" w:themeColor="text1"/>
                <w:sz w:val="24"/>
                <w:szCs w:val="24"/>
                <w14:textFill>
                  <w14:solidFill>
                    <w14:schemeClr w14:val="tx1"/>
                  </w14:solidFill>
                </w14:textFill>
              </w:rPr>
              <w:t>评审</w:t>
            </w:r>
            <w:bookmarkEnd w:id="132"/>
            <w:bookmarkStart w:id="133" w:name="_Toc343511713"/>
          </w:p>
          <w:p w14:paraId="3E8895A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33"/>
          </w:p>
        </w:tc>
        <w:tc>
          <w:tcPr>
            <w:tcW w:w="2286" w:type="dxa"/>
            <w:vAlign w:val="center"/>
          </w:tcPr>
          <w:p w14:paraId="33A6A37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4" w:name="_Toc343511714"/>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w:t>
            </w:r>
            <w:bookmarkEnd w:id="134"/>
          </w:p>
        </w:tc>
        <w:tc>
          <w:tcPr>
            <w:tcW w:w="6439" w:type="dxa"/>
            <w:vAlign w:val="center"/>
          </w:tcPr>
          <w:p w14:paraId="371534E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5" w:name="_Toc343511715"/>
            <w:r>
              <w:rPr>
                <w:rFonts w:hint="eastAsia" w:ascii="宋体" w:hAnsi="宋体" w:eastAsia="宋体" w:cs="宋体"/>
                <w:color w:val="000000" w:themeColor="text1"/>
                <w:sz w:val="24"/>
                <w:szCs w:val="24"/>
                <w14:textFill>
                  <w14:solidFill>
                    <w14:schemeClr w14:val="tx1"/>
                  </w14:solidFill>
                </w14:textFill>
              </w:rPr>
              <w:t>符合第二章“供应商须知”第3.</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项规定</w:t>
            </w:r>
            <w:bookmarkEnd w:id="135"/>
          </w:p>
        </w:tc>
      </w:tr>
      <w:tr w14:paraId="6D81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3553E9E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C6BC30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8D2415">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6" w:name="_Toc343511716"/>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内容</w:t>
            </w:r>
            <w:bookmarkEnd w:id="136"/>
          </w:p>
        </w:tc>
        <w:tc>
          <w:tcPr>
            <w:tcW w:w="6439" w:type="dxa"/>
            <w:vAlign w:val="center"/>
          </w:tcPr>
          <w:p w14:paraId="092D115D">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7" w:name="_Toc343511717"/>
            <w:r>
              <w:rPr>
                <w:rFonts w:hint="eastAsia" w:ascii="宋体" w:hAnsi="宋体" w:eastAsia="宋体" w:cs="宋体"/>
                <w:color w:val="000000" w:themeColor="text1"/>
                <w:sz w:val="24"/>
                <w:szCs w:val="24"/>
                <w14:textFill>
                  <w14:solidFill>
                    <w14:schemeClr w14:val="tx1"/>
                  </w14:solidFill>
                </w14:textFill>
              </w:rPr>
              <w:t>符合第二章“供应商须知”第1.3.1项规定</w:t>
            </w:r>
            <w:bookmarkEnd w:id="137"/>
          </w:p>
        </w:tc>
      </w:tr>
      <w:tr w14:paraId="7EE5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63AAA57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2B86DA9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7924C4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6439" w:type="dxa"/>
            <w:vAlign w:val="center"/>
          </w:tcPr>
          <w:p w14:paraId="40024396">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8" w:name="_Toc343511721"/>
            <w:r>
              <w:rPr>
                <w:rFonts w:hint="eastAsia" w:ascii="宋体" w:hAnsi="宋体" w:eastAsia="宋体" w:cs="宋体"/>
                <w:color w:val="000000" w:themeColor="text1"/>
                <w:sz w:val="24"/>
                <w:szCs w:val="24"/>
                <w14:textFill>
                  <w14:solidFill>
                    <w14:schemeClr w14:val="tx1"/>
                  </w14:solidFill>
                </w14:textFill>
              </w:rPr>
              <w:t>符合第二章“供应商须知”第1.3.2项规定</w:t>
            </w:r>
            <w:bookmarkEnd w:id="138"/>
          </w:p>
        </w:tc>
      </w:tr>
      <w:tr w14:paraId="5352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154CF5F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3F8B6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3E623C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9" w:name="_Toc343511722"/>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bookmarkEnd w:id="139"/>
          </w:p>
        </w:tc>
        <w:tc>
          <w:tcPr>
            <w:tcW w:w="6439" w:type="dxa"/>
            <w:vAlign w:val="center"/>
          </w:tcPr>
          <w:p w14:paraId="5A3E7D02">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0" w:name="_Toc343511723"/>
            <w:r>
              <w:rPr>
                <w:rFonts w:hint="eastAsia" w:ascii="宋体" w:hAnsi="宋体" w:eastAsia="宋体" w:cs="宋体"/>
                <w:color w:val="000000" w:themeColor="text1"/>
                <w:sz w:val="24"/>
                <w:szCs w:val="24"/>
                <w14:textFill>
                  <w14:solidFill>
                    <w14:schemeClr w14:val="tx1"/>
                  </w14:solidFill>
                </w14:textFill>
              </w:rPr>
              <w:t>符合第二章“供应商须知”第3.3.1项规定</w:t>
            </w:r>
            <w:bookmarkEnd w:id="140"/>
          </w:p>
        </w:tc>
      </w:tr>
      <w:tr w14:paraId="1D95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10" w:type="dxa"/>
            <w:vMerge w:val="continue"/>
            <w:vAlign w:val="center"/>
          </w:tcPr>
          <w:p w14:paraId="71574EF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6DCE1A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55F112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1" w:name="_Toc343511724"/>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w:t>
            </w:r>
            <w:bookmarkEnd w:id="141"/>
          </w:p>
        </w:tc>
        <w:tc>
          <w:tcPr>
            <w:tcW w:w="6439" w:type="dxa"/>
            <w:vAlign w:val="center"/>
          </w:tcPr>
          <w:p w14:paraId="4F89CB70">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2" w:name="_Toc343511725"/>
            <w:r>
              <w:rPr>
                <w:rFonts w:hint="eastAsia" w:ascii="宋体" w:hAnsi="宋体" w:eastAsia="宋体" w:cs="宋体"/>
                <w:color w:val="000000" w:themeColor="text1"/>
                <w:sz w:val="24"/>
                <w:szCs w:val="24"/>
                <w14:textFill>
                  <w14:solidFill>
                    <w14:schemeClr w14:val="tx1"/>
                  </w14:solidFill>
                </w14:textFill>
              </w:rPr>
              <w:t>符合第二章“供应商须知”第3.4.1项规定</w:t>
            </w:r>
            <w:bookmarkEnd w:id="142"/>
          </w:p>
        </w:tc>
      </w:tr>
      <w:tr w14:paraId="1FD9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4D102E3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6349C4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F73FDC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3" w:name="_Toc343511728"/>
            <w:r>
              <w:rPr>
                <w:rFonts w:hint="eastAsia" w:ascii="宋体" w:hAnsi="宋体" w:eastAsia="宋体" w:cs="宋体"/>
                <w:color w:val="000000" w:themeColor="text1"/>
                <w:sz w:val="24"/>
                <w:szCs w:val="24"/>
                <w14:textFill>
                  <w14:solidFill>
                    <w14:schemeClr w14:val="tx1"/>
                  </w14:solidFill>
                </w14:textFill>
              </w:rPr>
              <w:t>已标价工程量清单</w:t>
            </w:r>
            <w:bookmarkEnd w:id="143"/>
          </w:p>
        </w:tc>
        <w:tc>
          <w:tcPr>
            <w:tcW w:w="6439" w:type="dxa"/>
            <w:vAlign w:val="center"/>
          </w:tcPr>
          <w:p w14:paraId="1F8113A3">
            <w:pPr>
              <w:spacing w:line="360" w:lineRule="auto"/>
              <w:rPr>
                <w:rFonts w:hint="eastAsia" w:ascii="宋体" w:hAnsi="宋体" w:eastAsia="宋体" w:cs="宋体"/>
                <w:color w:val="000000" w:themeColor="text1"/>
                <w:sz w:val="24"/>
                <w:szCs w:val="24"/>
                <w14:textFill>
                  <w14:solidFill>
                    <w14:schemeClr w14:val="tx1"/>
                  </w14:solidFill>
                </w14:textFill>
              </w:rPr>
            </w:pPr>
            <w:bookmarkStart w:id="144" w:name="_Toc343511729"/>
            <w:r>
              <w:rPr>
                <w:rFonts w:hint="eastAsia" w:ascii="宋体" w:hAnsi="宋体" w:eastAsia="宋体" w:cs="宋体"/>
                <w:color w:val="000000" w:themeColor="text1"/>
                <w:sz w:val="24"/>
                <w:szCs w:val="24"/>
                <w14:textFill>
                  <w14:solidFill>
                    <w14:schemeClr w14:val="tx1"/>
                  </w14:solidFill>
                </w14:textFill>
              </w:rPr>
              <w:t>符合第五章“采购内容和技术要求”给出的子目编码、子目名称、子目特征、计量单位和工程量。</w:t>
            </w:r>
            <w:bookmarkEnd w:id="144"/>
          </w:p>
        </w:tc>
      </w:tr>
      <w:tr w14:paraId="120C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063C0F1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9385CF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4E443F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价格</w:t>
            </w:r>
          </w:p>
        </w:tc>
        <w:tc>
          <w:tcPr>
            <w:tcW w:w="6439" w:type="dxa"/>
            <w:vAlign w:val="center"/>
          </w:tcPr>
          <w:p w14:paraId="36505FA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小于（含等于）本工程</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最高限价</w:t>
            </w:r>
          </w:p>
        </w:tc>
      </w:tr>
      <w:tr w14:paraId="71A8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75F38B3">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5" w:name="_Toc343511732"/>
            <w:r>
              <w:rPr>
                <w:rFonts w:hint="eastAsia" w:ascii="宋体" w:hAnsi="宋体" w:eastAsia="宋体" w:cs="宋体"/>
                <w:b/>
                <w:color w:val="000000" w:themeColor="text1"/>
                <w:sz w:val="24"/>
                <w:szCs w:val="24"/>
                <w14:textFill>
                  <w14:solidFill>
                    <w14:schemeClr w14:val="tx1"/>
                  </w14:solidFill>
                </w14:textFill>
              </w:rPr>
              <w:t>条款号</w:t>
            </w:r>
            <w:bookmarkEnd w:id="145"/>
          </w:p>
        </w:tc>
        <w:tc>
          <w:tcPr>
            <w:tcW w:w="2286" w:type="dxa"/>
            <w:vAlign w:val="center"/>
          </w:tcPr>
          <w:p w14:paraId="34E0A054">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6" w:name="_Toc343511733"/>
            <w:r>
              <w:rPr>
                <w:rFonts w:hint="eastAsia" w:ascii="宋体" w:hAnsi="宋体" w:eastAsia="宋体" w:cs="宋体"/>
                <w:b/>
                <w:color w:val="000000" w:themeColor="text1"/>
                <w:sz w:val="24"/>
                <w:szCs w:val="24"/>
                <w14:textFill>
                  <w14:solidFill>
                    <w14:schemeClr w14:val="tx1"/>
                  </w14:solidFill>
                </w14:textFill>
              </w:rPr>
              <w:t>条款内容</w:t>
            </w:r>
            <w:bookmarkEnd w:id="146"/>
          </w:p>
        </w:tc>
        <w:tc>
          <w:tcPr>
            <w:tcW w:w="6439" w:type="dxa"/>
            <w:vAlign w:val="center"/>
          </w:tcPr>
          <w:p w14:paraId="22A5C4CD">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7" w:name="_Toc343511734"/>
            <w:r>
              <w:rPr>
                <w:rFonts w:hint="eastAsia" w:ascii="宋体" w:hAnsi="宋体" w:eastAsia="宋体" w:cs="宋体"/>
                <w:b/>
                <w:color w:val="000000" w:themeColor="text1"/>
                <w:sz w:val="24"/>
                <w:szCs w:val="24"/>
                <w14:textFill>
                  <w14:solidFill>
                    <w14:schemeClr w14:val="tx1"/>
                  </w14:solidFill>
                </w14:textFill>
              </w:rPr>
              <w:t>编列内容</w:t>
            </w:r>
            <w:bookmarkEnd w:id="147"/>
          </w:p>
        </w:tc>
      </w:tr>
      <w:tr w14:paraId="40BD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0854EF4C">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8" w:name="_Toc343511735"/>
            <w:r>
              <w:rPr>
                <w:rFonts w:hint="eastAsia" w:ascii="宋体" w:hAnsi="宋体" w:eastAsia="宋体" w:cs="宋体"/>
                <w:color w:val="000000" w:themeColor="text1"/>
                <w:sz w:val="24"/>
                <w:szCs w:val="24"/>
                <w14:textFill>
                  <w14:solidFill>
                    <w14:schemeClr w14:val="tx1"/>
                  </w14:solidFill>
                </w14:textFill>
              </w:rPr>
              <w:t>2.2.1</w:t>
            </w:r>
            <w:bookmarkEnd w:id="148"/>
          </w:p>
        </w:tc>
        <w:tc>
          <w:tcPr>
            <w:tcW w:w="2286" w:type="dxa"/>
            <w:vAlign w:val="center"/>
          </w:tcPr>
          <w:p w14:paraId="1365DAC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9" w:name="_Toc343511736"/>
            <w:r>
              <w:rPr>
                <w:rFonts w:hint="eastAsia" w:ascii="宋体" w:hAnsi="宋体" w:eastAsia="宋体" w:cs="宋体"/>
                <w:color w:val="000000" w:themeColor="text1"/>
                <w:sz w:val="24"/>
                <w:szCs w:val="24"/>
                <w14:textFill>
                  <w14:solidFill>
                    <w14:schemeClr w14:val="tx1"/>
                  </w14:solidFill>
                </w14:textFill>
              </w:rPr>
              <w:t>分值构成</w:t>
            </w:r>
            <w:bookmarkEnd w:id="149"/>
          </w:p>
          <w:p w14:paraId="098DE8B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0" w:name="_Toc343511737"/>
            <w:r>
              <w:rPr>
                <w:rFonts w:hint="eastAsia" w:ascii="宋体" w:hAnsi="宋体" w:eastAsia="宋体" w:cs="宋体"/>
                <w:color w:val="000000" w:themeColor="text1"/>
                <w:sz w:val="24"/>
                <w:szCs w:val="24"/>
                <w14:textFill>
                  <w14:solidFill>
                    <w14:schemeClr w14:val="tx1"/>
                  </w14:solidFill>
                </w14:textFill>
              </w:rPr>
              <w:t>(总分100分)</w:t>
            </w:r>
            <w:bookmarkEnd w:id="150"/>
          </w:p>
        </w:tc>
        <w:tc>
          <w:tcPr>
            <w:tcW w:w="6439" w:type="dxa"/>
            <w:vAlign w:val="center"/>
          </w:tcPr>
          <w:p w14:paraId="018F6C3B">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1" w:name="_Toc343511738"/>
            <w:r>
              <w:rPr>
                <w:rFonts w:hint="eastAsia" w:ascii="宋体" w:hAnsi="宋体" w:eastAsia="宋体" w:cs="宋体"/>
                <w:color w:val="000000" w:themeColor="text1"/>
                <w:sz w:val="24"/>
                <w:szCs w:val="24"/>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bookmarkEnd w:id="151"/>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0分（施工组织设计）</w:t>
            </w:r>
          </w:p>
          <w:p w14:paraId="778BF96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2" w:name="_Toc343511739"/>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0分</w:t>
            </w:r>
            <w:bookmarkEnd w:id="152"/>
          </w:p>
          <w:p w14:paraId="558BE370">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报价：30分</w:t>
            </w:r>
          </w:p>
        </w:tc>
      </w:tr>
      <w:tr w14:paraId="17A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20133A2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3" w:name="_Toc343511740"/>
            <w:r>
              <w:rPr>
                <w:rFonts w:hint="eastAsia" w:ascii="宋体" w:hAnsi="宋体" w:eastAsia="宋体" w:cs="宋体"/>
                <w:color w:val="000000" w:themeColor="text1"/>
                <w:sz w:val="24"/>
                <w:szCs w:val="24"/>
                <w14:textFill>
                  <w14:solidFill>
                    <w14:schemeClr w14:val="tx1"/>
                  </w14:solidFill>
                </w14:textFill>
              </w:rPr>
              <w:t>2.2.2</w:t>
            </w:r>
            <w:bookmarkEnd w:id="153"/>
          </w:p>
        </w:tc>
        <w:tc>
          <w:tcPr>
            <w:tcW w:w="2286" w:type="dxa"/>
            <w:vAlign w:val="center"/>
          </w:tcPr>
          <w:p w14:paraId="16A86FF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4" w:name="_Toc343511741"/>
            <w:r>
              <w:rPr>
                <w:rFonts w:hint="eastAsia" w:ascii="宋体" w:hAnsi="宋体" w:eastAsia="宋体" w:cs="宋体"/>
                <w:color w:val="000000" w:themeColor="text1"/>
                <w:sz w:val="24"/>
                <w:szCs w:val="24"/>
                <w14:textFill>
                  <w14:solidFill>
                    <w14:schemeClr w14:val="tx1"/>
                  </w14:solidFill>
                </w14:textFill>
              </w:rPr>
              <w:t>评标方法</w:t>
            </w:r>
            <w:bookmarkEnd w:id="154"/>
          </w:p>
        </w:tc>
        <w:tc>
          <w:tcPr>
            <w:tcW w:w="6439" w:type="dxa"/>
            <w:vAlign w:val="center"/>
          </w:tcPr>
          <w:p w14:paraId="6E31C4A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5" w:name="_Toc343511742"/>
            <w:r>
              <w:rPr>
                <w:rFonts w:hint="eastAsia" w:ascii="宋体" w:hAnsi="宋体" w:eastAsia="宋体" w:cs="宋体"/>
                <w:color w:val="000000" w:themeColor="text1"/>
                <w:sz w:val="24"/>
                <w:szCs w:val="24"/>
                <w14:textFill>
                  <w14:solidFill>
                    <w14:schemeClr w14:val="tx1"/>
                  </w14:solidFill>
                </w14:textFill>
              </w:rPr>
              <w:t>详细评审</w:t>
            </w:r>
            <w:bookmarkEnd w:id="155"/>
          </w:p>
        </w:tc>
      </w:tr>
      <w:tr w14:paraId="12E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gridSpan w:val="2"/>
            <w:vAlign w:val="center"/>
          </w:tcPr>
          <w:p w14:paraId="47CB264E">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2.2.3</w:t>
            </w:r>
          </w:p>
        </w:tc>
        <w:tc>
          <w:tcPr>
            <w:tcW w:w="2286" w:type="dxa"/>
            <w:vAlign w:val="center"/>
          </w:tcPr>
          <w:p w14:paraId="29C3804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技术</w:t>
            </w:r>
            <w:r>
              <w:rPr>
                <w:rFonts w:hint="eastAsia" w:ascii="宋体" w:hAnsi="宋体" w:eastAsia="宋体" w:cs="宋体"/>
                <w:b/>
                <w:color w:val="000000" w:themeColor="text1"/>
                <w:sz w:val="21"/>
                <w:szCs w:val="21"/>
                <w:lang w:eastAsia="zh-CN"/>
                <w14:textFill>
                  <w14:solidFill>
                    <w14:schemeClr w14:val="tx1"/>
                  </w14:solidFill>
                </w14:textFill>
              </w:rPr>
              <w:t>部分</w:t>
            </w:r>
            <w:r>
              <w:rPr>
                <w:rFonts w:hint="eastAsia" w:ascii="宋体" w:hAnsi="宋体" w:eastAsia="宋体" w:cs="宋体"/>
                <w:b/>
                <w:color w:val="000000" w:themeColor="text1"/>
                <w:sz w:val="21"/>
                <w:szCs w:val="21"/>
                <w14:textFill>
                  <w14:solidFill>
                    <w14:schemeClr w14:val="tx1"/>
                  </w14:solidFill>
                </w14:textFill>
              </w:rPr>
              <w:t>评分因素</w:t>
            </w:r>
          </w:p>
        </w:tc>
        <w:tc>
          <w:tcPr>
            <w:tcW w:w="6439" w:type="dxa"/>
            <w:vAlign w:val="center"/>
          </w:tcPr>
          <w:p w14:paraId="6DAF56EE">
            <w:pPr>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评分标准（满分</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0分）</w:t>
            </w:r>
          </w:p>
        </w:tc>
      </w:tr>
      <w:tr w14:paraId="7A17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restart"/>
            <w:vAlign w:val="center"/>
          </w:tcPr>
          <w:p w14:paraId="5D43C019">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6" w:name="_Hlk521924147"/>
            <w:r>
              <w:rPr>
                <w:rFonts w:hint="eastAsia" w:ascii="宋体" w:hAnsi="宋体" w:eastAsia="宋体" w:cs="宋体"/>
                <w:color w:val="000000" w:themeColor="text1"/>
                <w:sz w:val="24"/>
                <w:szCs w:val="24"/>
                <w14:textFill>
                  <w14:solidFill>
                    <w14:schemeClr w14:val="tx1"/>
                  </w14:solidFill>
                </w14:textFill>
              </w:rPr>
              <w:t>施工组织设计</w:t>
            </w:r>
          </w:p>
          <w:p w14:paraId="28AAC55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0分）</w:t>
            </w:r>
          </w:p>
        </w:tc>
        <w:tc>
          <w:tcPr>
            <w:tcW w:w="2286" w:type="dxa"/>
            <w:vAlign w:val="center"/>
          </w:tcPr>
          <w:p w14:paraId="153B9660">
            <w:pPr>
              <w:overflowPunct w:val="0"/>
              <w:topLinePunct/>
              <w:autoSpaceDE w:val="0"/>
              <w:adjustRightInd w:val="0"/>
              <w:spacing w:line="360" w:lineRule="auto"/>
              <w:jc w:val="center"/>
              <w:rPr>
                <w:rFonts w:hint="eastAsia" w:eastAsia="宋体"/>
                <w:lang w:eastAsia="zh-CN"/>
              </w:rPr>
            </w:pPr>
            <w:r>
              <w:rPr>
                <w:rFonts w:hint="eastAsia" w:ascii="宋体" w:hAnsi="宋体" w:eastAsia="宋体" w:cs="宋体"/>
                <w:color w:val="000000" w:themeColor="text1"/>
                <w:sz w:val="24"/>
                <w:szCs w:val="24"/>
                <w14:textFill>
                  <w14:solidFill>
                    <w14:schemeClr w14:val="tx1"/>
                  </w14:solidFill>
                </w14:textFill>
              </w:rPr>
              <w:t>确保工程质量的技术组织措施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6439" w:type="dxa"/>
            <w:vAlign w:val="center"/>
          </w:tcPr>
          <w:p w14:paraId="1784B02D">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0920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2" w:type="dxa"/>
            <w:gridSpan w:val="2"/>
            <w:vMerge w:val="continue"/>
            <w:vAlign w:val="center"/>
          </w:tcPr>
          <w:p w14:paraId="4EA156C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9A00020">
            <w:pPr>
              <w:overflowPunct w:val="0"/>
              <w:topLinePunct/>
              <w:autoSpaceDE w:val="0"/>
              <w:adjustRightInd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确保安全生产的技术组织措施</w:t>
            </w:r>
            <w:r>
              <w:rPr>
                <w:rFonts w:hint="eastAsia"/>
                <w:lang w:eastAsia="zh-CN"/>
              </w:rPr>
              <w:t>（</w:t>
            </w:r>
            <w:r>
              <w:rPr>
                <w:rFonts w:hint="eastAsia"/>
                <w:lang w:val="en-US" w:eastAsia="zh-CN"/>
              </w:rPr>
              <w:t>5分</w:t>
            </w:r>
            <w:r>
              <w:rPr>
                <w:rFonts w:hint="eastAsia"/>
                <w:lang w:eastAsia="zh-CN"/>
              </w:rPr>
              <w:t>）</w:t>
            </w:r>
          </w:p>
        </w:tc>
        <w:tc>
          <w:tcPr>
            <w:tcW w:w="6439" w:type="dxa"/>
            <w:vAlign w:val="center"/>
          </w:tcPr>
          <w:p w14:paraId="15B02937">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0E08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82" w:type="dxa"/>
            <w:gridSpan w:val="2"/>
            <w:vMerge w:val="continue"/>
            <w:vAlign w:val="center"/>
          </w:tcPr>
          <w:p w14:paraId="25ED94B5">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3800D5D">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确保文明施工的技术组织措施及环境保护措施</w:t>
            </w:r>
            <w:r>
              <w:rPr>
                <w:rFonts w:hint="eastAsia"/>
                <w:lang w:eastAsia="zh-CN"/>
              </w:rPr>
              <w:t>（</w:t>
            </w:r>
            <w:r>
              <w:rPr>
                <w:rFonts w:hint="eastAsia"/>
                <w:lang w:val="en-US" w:eastAsia="zh-CN"/>
              </w:rPr>
              <w:t>5分</w:t>
            </w:r>
            <w:r>
              <w:rPr>
                <w:rFonts w:hint="eastAsia"/>
                <w:lang w:eastAsia="zh-CN"/>
              </w:rPr>
              <w:t>）</w:t>
            </w:r>
          </w:p>
        </w:tc>
        <w:tc>
          <w:tcPr>
            <w:tcW w:w="6439" w:type="dxa"/>
            <w:vAlign w:val="center"/>
          </w:tcPr>
          <w:p w14:paraId="06485CFC">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0F65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178792">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E06EFE7">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确保工期的技术组织措施</w:t>
            </w:r>
            <w:r>
              <w:rPr>
                <w:rFonts w:hint="eastAsia"/>
                <w:lang w:eastAsia="zh-CN"/>
              </w:rPr>
              <w:t>（</w:t>
            </w:r>
            <w:r>
              <w:rPr>
                <w:rFonts w:hint="eastAsia"/>
                <w:lang w:val="en-US" w:eastAsia="zh-CN"/>
              </w:rPr>
              <w:t>5分</w:t>
            </w:r>
            <w:r>
              <w:rPr>
                <w:rFonts w:hint="eastAsia"/>
                <w:lang w:eastAsia="zh-CN"/>
              </w:rPr>
              <w:t>）</w:t>
            </w:r>
          </w:p>
        </w:tc>
        <w:tc>
          <w:tcPr>
            <w:tcW w:w="6439" w:type="dxa"/>
            <w:vAlign w:val="center"/>
          </w:tcPr>
          <w:p w14:paraId="19EEFABD">
            <w:pPr>
              <w:overflowPunct w:val="0"/>
              <w:topLinePunct/>
              <w:autoSpaceDE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4F50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DBC95A">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9C4919B">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施工方案和项目经理部组成人员</w:t>
            </w:r>
            <w:r>
              <w:rPr>
                <w:rFonts w:hint="eastAsia"/>
                <w:lang w:eastAsia="zh-CN"/>
              </w:rPr>
              <w:t>（</w:t>
            </w:r>
            <w:r>
              <w:rPr>
                <w:rFonts w:hint="eastAsia"/>
                <w:lang w:val="en-US" w:eastAsia="zh-CN"/>
              </w:rPr>
              <w:t>5分</w:t>
            </w:r>
            <w:r>
              <w:rPr>
                <w:rFonts w:hint="eastAsia"/>
                <w:lang w:eastAsia="zh-CN"/>
              </w:rPr>
              <w:t>）</w:t>
            </w:r>
          </w:p>
        </w:tc>
        <w:tc>
          <w:tcPr>
            <w:tcW w:w="6439" w:type="dxa"/>
            <w:vAlign w:val="center"/>
          </w:tcPr>
          <w:p w14:paraId="6546656B">
            <w:pPr>
              <w:overflowPunct w:val="0"/>
              <w:topLinePunct/>
              <w:autoSpaceDE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0FA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23AA7077">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A600464">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施工机械配备和材料投入计划</w:t>
            </w:r>
          </w:p>
          <w:p w14:paraId="108F2BCB">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lang w:eastAsia="zh-CN"/>
              </w:rPr>
              <w:t>（</w:t>
            </w:r>
            <w:r>
              <w:rPr>
                <w:rFonts w:hint="eastAsia"/>
                <w:lang w:val="en-US" w:eastAsia="zh-CN"/>
              </w:rPr>
              <w:t>5分</w:t>
            </w:r>
            <w:r>
              <w:rPr>
                <w:rFonts w:hint="eastAsia"/>
                <w:lang w:eastAsia="zh-CN"/>
              </w:rPr>
              <w:t>）</w:t>
            </w:r>
          </w:p>
        </w:tc>
        <w:tc>
          <w:tcPr>
            <w:tcW w:w="6439" w:type="dxa"/>
            <w:vAlign w:val="center"/>
          </w:tcPr>
          <w:p w14:paraId="3E0A7B4B">
            <w:pPr>
              <w:overflowPunct w:val="0"/>
              <w:topLinePunct/>
              <w:autoSpaceDE w:val="0"/>
              <w:adjustRightInd w:val="0"/>
              <w:spacing w:line="360" w:lineRule="auto"/>
              <w:jc w:val="left"/>
              <w:rPr>
                <w:rFonts w:hint="eastAsia" w:eastAsia="宋体"/>
                <w:lang w:eastAsia="zh-CN"/>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597D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F809B0C">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59349EE">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施工进度表或施工网络图</w:t>
            </w:r>
            <w:r>
              <w:rPr>
                <w:rFonts w:hint="eastAsia"/>
                <w:lang w:eastAsia="zh-CN"/>
              </w:rPr>
              <w:t>（</w:t>
            </w:r>
            <w:r>
              <w:rPr>
                <w:rFonts w:hint="eastAsia"/>
                <w:lang w:val="en-US" w:eastAsia="zh-CN"/>
              </w:rPr>
              <w:t>5分</w:t>
            </w:r>
            <w:r>
              <w:rPr>
                <w:rFonts w:hint="eastAsia"/>
                <w:lang w:eastAsia="zh-CN"/>
              </w:rPr>
              <w:t>）</w:t>
            </w:r>
          </w:p>
        </w:tc>
        <w:tc>
          <w:tcPr>
            <w:tcW w:w="6439" w:type="dxa"/>
            <w:vAlign w:val="center"/>
          </w:tcPr>
          <w:p w14:paraId="33282473">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1DA3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CF33CD4">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053915C">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劳动力安排计划及劳务分包情况表</w:t>
            </w:r>
            <w:r>
              <w:rPr>
                <w:rFonts w:hint="eastAsia"/>
                <w:lang w:eastAsia="zh-CN"/>
              </w:rPr>
              <w:t>（</w:t>
            </w:r>
            <w:r>
              <w:rPr>
                <w:rFonts w:hint="eastAsia"/>
                <w:lang w:val="en-US" w:eastAsia="zh-CN"/>
              </w:rPr>
              <w:t>5分</w:t>
            </w:r>
            <w:r>
              <w:rPr>
                <w:rFonts w:hint="eastAsia"/>
                <w:lang w:eastAsia="zh-CN"/>
              </w:rPr>
              <w:t>）</w:t>
            </w:r>
          </w:p>
        </w:tc>
        <w:tc>
          <w:tcPr>
            <w:tcW w:w="6439" w:type="dxa"/>
            <w:vAlign w:val="center"/>
          </w:tcPr>
          <w:p w14:paraId="22B0A19B">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4B2B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45844D23">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4B713D2">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施工总平面布置图</w:t>
            </w:r>
            <w:r>
              <w:rPr>
                <w:rFonts w:hint="eastAsia"/>
                <w:lang w:eastAsia="zh-CN"/>
              </w:rPr>
              <w:t>（</w:t>
            </w:r>
            <w:r>
              <w:rPr>
                <w:rFonts w:hint="eastAsia"/>
                <w:lang w:val="en-US" w:eastAsia="zh-CN"/>
              </w:rPr>
              <w:t>5分</w:t>
            </w:r>
            <w:r>
              <w:rPr>
                <w:rFonts w:hint="eastAsia"/>
                <w:lang w:eastAsia="zh-CN"/>
              </w:rPr>
              <w:t>）</w:t>
            </w:r>
          </w:p>
        </w:tc>
        <w:tc>
          <w:tcPr>
            <w:tcW w:w="6439" w:type="dxa"/>
            <w:vAlign w:val="center"/>
          </w:tcPr>
          <w:p w14:paraId="1B626826">
            <w:pPr>
              <w:overflowPunct w:val="0"/>
              <w:topLinePunct/>
              <w:autoSpaceDE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022E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01AFB9FF">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76C6B985">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新技术、新产品、新工艺、新材料应用</w:t>
            </w:r>
            <w:r>
              <w:rPr>
                <w:rFonts w:hint="eastAsia"/>
                <w:lang w:eastAsia="zh-CN"/>
              </w:rPr>
              <w:t>（</w:t>
            </w:r>
            <w:r>
              <w:rPr>
                <w:rFonts w:hint="eastAsia"/>
                <w:lang w:val="en-US" w:eastAsia="zh-CN"/>
              </w:rPr>
              <w:t>5分</w:t>
            </w:r>
            <w:r>
              <w:rPr>
                <w:rFonts w:hint="eastAsia"/>
                <w:lang w:eastAsia="zh-CN"/>
              </w:rPr>
              <w:t>）</w:t>
            </w:r>
          </w:p>
        </w:tc>
        <w:tc>
          <w:tcPr>
            <w:tcW w:w="6439" w:type="dxa"/>
            <w:vAlign w:val="center"/>
          </w:tcPr>
          <w:p w14:paraId="24CBDE8B">
            <w:pPr>
              <w:overflowPunct w:val="0"/>
              <w:topLinePunct/>
              <w:autoSpaceDE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（4-5）分，良好（2-3）分，一般1分，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bookmarkEnd w:id="156"/>
      <w:tr w14:paraId="76AC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3CFDBF3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2.2.4</w:t>
            </w:r>
          </w:p>
        </w:tc>
        <w:tc>
          <w:tcPr>
            <w:tcW w:w="2286" w:type="dxa"/>
            <w:vAlign w:val="center"/>
          </w:tcPr>
          <w:p w14:paraId="495E4226">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14:paraId="29CADCE2">
            <w:pPr>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0分）</w:t>
            </w:r>
          </w:p>
        </w:tc>
      </w:tr>
      <w:tr w14:paraId="7E27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restart"/>
            <w:vAlign w:val="center"/>
          </w:tcPr>
          <w:p w14:paraId="799FEEF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商务标</w:t>
            </w:r>
            <w:r>
              <w:rPr>
                <w:rFonts w:hint="eastAsia" w:ascii="宋体" w:hAnsi="宋体" w:eastAsia="宋体" w:cs="宋体"/>
                <w:color w:val="000000" w:themeColor="text1"/>
                <w:sz w:val="24"/>
                <w:szCs w:val="24"/>
                <w:lang w:eastAsia="zh-CN"/>
                <w14:textFill>
                  <w14:solidFill>
                    <w14:schemeClr w14:val="tx1"/>
                  </w14:solidFill>
                </w14:textFill>
              </w:rPr>
              <w:t>部分</w:t>
            </w:r>
          </w:p>
          <w:p w14:paraId="6132EA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4BD43A1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同类业绩</w:t>
            </w:r>
          </w:p>
          <w:p w14:paraId="52C8B54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w:t>
            </w:r>
          </w:p>
        </w:tc>
        <w:tc>
          <w:tcPr>
            <w:tcW w:w="6439" w:type="dxa"/>
            <w:vAlign w:val="center"/>
          </w:tcPr>
          <w:p w14:paraId="350E1ED8">
            <w:pPr>
              <w:tabs>
                <w:tab w:val="left" w:pos="2292"/>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提供近三年（20</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年1月1日</w:t>
            </w:r>
            <w:r>
              <w:rPr>
                <w:rFonts w:hint="eastAsia" w:ascii="宋体" w:hAnsi="宋体" w:cs="宋体"/>
                <w:color w:val="000000" w:themeColor="text1"/>
                <w:sz w:val="24"/>
                <w:szCs w:val="24"/>
                <w:lang w:val="en-US" w:eastAsia="zh-CN"/>
                <w14:textFill>
                  <w14:solidFill>
                    <w14:schemeClr w14:val="tx1"/>
                  </w14:solidFill>
                </w14:textFill>
              </w:rPr>
              <w:t>至今</w:t>
            </w:r>
            <w:r>
              <w:rPr>
                <w:rFonts w:hint="eastAsia" w:ascii="宋体" w:hAnsi="宋体" w:eastAsia="宋体" w:cs="宋体"/>
                <w:color w:val="000000" w:themeColor="text1"/>
                <w:sz w:val="24"/>
                <w:szCs w:val="24"/>
                <w14:textFill>
                  <w14:solidFill>
                    <w14:schemeClr w14:val="tx1"/>
                  </w14:solidFill>
                </w14:textFill>
              </w:rPr>
              <w:t>）同类项目业绩，1个计1分，最高计5分。业绩证明以合同或中标/成交通知书为准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弄虚作假者取消其投标、</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资格</w:t>
            </w:r>
            <w:r>
              <w:rPr>
                <w:rFonts w:hint="eastAsia" w:ascii="宋体" w:hAnsi="宋体" w:cs="宋体"/>
                <w:color w:val="000000" w:themeColor="text1"/>
                <w:sz w:val="24"/>
                <w:szCs w:val="24"/>
                <w:lang w:eastAsia="zh-CN"/>
                <w14:textFill>
                  <w14:solidFill>
                    <w14:schemeClr w14:val="tx1"/>
                  </w14:solidFill>
                </w14:textFill>
              </w:rPr>
              <w:t>，原件备查，未提供按无效处理。</w:t>
            </w:r>
          </w:p>
        </w:tc>
      </w:tr>
      <w:tr w14:paraId="555B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04856F2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00CA0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工程质量承诺</w:t>
            </w:r>
          </w:p>
          <w:p w14:paraId="41FAEFE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（10分）</w:t>
            </w:r>
          </w:p>
        </w:tc>
        <w:tc>
          <w:tcPr>
            <w:tcW w:w="6439" w:type="dxa"/>
            <w:vAlign w:val="center"/>
          </w:tcPr>
          <w:p w14:paraId="1A125D4D">
            <w:pPr>
              <w:tabs>
                <w:tab w:val="left" w:pos="2292"/>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质量保修承诺完整、合理</w:t>
            </w:r>
            <w:r>
              <w:rPr>
                <w:rFonts w:hint="eastAsia" w:ascii="宋体" w:hAnsi="宋体" w:eastAsia="宋体" w:cs="宋体"/>
                <w:color w:val="000000" w:themeColor="text1"/>
                <w:sz w:val="24"/>
                <w:szCs w:val="24"/>
                <w:lang w:eastAsia="zh-CN"/>
                <w14:textFill>
                  <w14:solidFill>
                    <w14:schemeClr w14:val="tx1"/>
                  </w14:solidFill>
                </w14:textFill>
              </w:rPr>
              <w:t>，进行</w:t>
            </w:r>
            <w:r>
              <w:rPr>
                <w:rFonts w:hint="eastAsia" w:ascii="宋体" w:hAnsi="宋体" w:eastAsia="宋体" w:cs="宋体"/>
                <w:color w:val="000000" w:themeColor="text1"/>
                <w:sz w:val="24"/>
                <w:szCs w:val="24"/>
                <w14:textFill>
                  <w14:solidFill>
                    <w14:schemeClr w14:val="tx1"/>
                  </w14:solidFill>
                </w14:textFill>
              </w:rPr>
              <w:t>综合评审</w:t>
            </w:r>
            <w:r>
              <w:rPr>
                <w:rFonts w:hint="eastAsia" w:ascii="宋体" w:hAnsi="宋体" w:eastAsia="宋体" w:cs="宋体"/>
                <w:color w:val="000000" w:themeColor="text1"/>
                <w:sz w:val="24"/>
                <w:szCs w:val="24"/>
                <w:lang w:eastAsia="zh-CN"/>
                <w14:textFill>
                  <w14:solidFill>
                    <w14:schemeClr w14:val="tx1"/>
                  </w14:solidFill>
                </w14:textFill>
              </w:rPr>
              <w:t>，承诺全面合理，符合采购人实际</w:t>
            </w:r>
            <w:r>
              <w:rPr>
                <w:rFonts w:hint="eastAsia" w:ascii="宋体" w:hAnsi="宋体" w:cs="宋体"/>
                <w:color w:val="000000" w:themeColor="text1"/>
                <w:sz w:val="24"/>
                <w:szCs w:val="24"/>
                <w:lang w:eastAsia="zh-CN"/>
                <w14:textFill>
                  <w14:solidFill>
                    <w14:schemeClr w14:val="tx1"/>
                  </w14:solidFill>
                </w14:textFill>
              </w:rPr>
              <w:t>需</w:t>
            </w:r>
            <w:r>
              <w:rPr>
                <w:rFonts w:hint="eastAsia" w:ascii="宋体" w:hAnsi="宋体" w:eastAsia="宋体" w:cs="宋体"/>
                <w:color w:val="000000" w:themeColor="text1"/>
                <w:sz w:val="24"/>
                <w:szCs w:val="24"/>
                <w:lang w:eastAsia="zh-CN"/>
                <w14:textFill>
                  <w14:solidFill>
                    <w14:schemeClr w14:val="tx1"/>
                  </w14:solidFill>
                </w14:textFill>
              </w:rPr>
              <w:t>求</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7-10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承诺完整，实际操作性不强</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4-6</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一般</w:t>
            </w:r>
            <w:r>
              <w:rPr>
                <w:rFonts w:hint="eastAsia" w:ascii="宋体" w:hAnsi="宋体" w:eastAsia="宋体" w:cs="宋体"/>
                <w:color w:val="000000" w:themeColor="text1"/>
                <w:sz w:val="24"/>
                <w:szCs w:val="24"/>
                <w:lang w:eastAsia="zh-CN"/>
                <w14:textFill>
                  <w14:solidFill>
                    <w14:schemeClr w14:val="tx1"/>
                  </w14:solidFill>
                </w14:textFill>
              </w:rPr>
              <w:t>，简单</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分。</w:t>
            </w:r>
          </w:p>
        </w:tc>
      </w:tr>
      <w:tr w14:paraId="749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14:paraId="1EC7AC59">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307880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后续服务</w:t>
            </w:r>
          </w:p>
          <w:p w14:paraId="61ED8E1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w:t>
            </w:r>
          </w:p>
        </w:tc>
        <w:tc>
          <w:tcPr>
            <w:tcW w:w="6439" w:type="dxa"/>
            <w:vAlign w:val="center"/>
          </w:tcPr>
          <w:p w14:paraId="66906E60">
            <w:pPr>
              <w:tabs>
                <w:tab w:val="left" w:pos="2292"/>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后续服务条款具体、可行；并有详细的后续服务措施承诺且具体、可行横向对比打分：优秀（4-5）分，良好（2-3）分，一般1分。</w:t>
            </w:r>
          </w:p>
        </w:tc>
      </w:tr>
      <w:tr w14:paraId="1E58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541A6539">
            <w:pPr>
              <w:widowControl/>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c>
          <w:tcPr>
            <w:tcW w:w="2286" w:type="dxa"/>
            <w:vAlign w:val="center"/>
          </w:tcPr>
          <w:p w14:paraId="7E5BCF7F">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报价评分因素</w:t>
            </w:r>
          </w:p>
        </w:tc>
        <w:tc>
          <w:tcPr>
            <w:tcW w:w="6439" w:type="dxa"/>
            <w:vAlign w:val="center"/>
          </w:tcPr>
          <w:p w14:paraId="2FB921B2">
            <w:pPr>
              <w:tabs>
                <w:tab w:val="left" w:pos="2292"/>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评分标准（满分</w:t>
            </w:r>
            <w:r>
              <w:rPr>
                <w:rFonts w:hint="eastAsia" w:ascii="宋体" w:hAnsi="宋体" w:eastAsia="宋体" w:cs="宋体"/>
                <w:color w:val="000000" w:themeColor="text1"/>
                <w:sz w:val="24"/>
                <w:szCs w:val="24"/>
                <w:lang w:val="en-US" w:eastAsia="zh-CN"/>
                <w14:textFill>
                  <w14:solidFill>
                    <w14:schemeClr w14:val="tx1"/>
                  </w14:solidFill>
                </w14:textFill>
              </w:rPr>
              <w:t>30分</w:t>
            </w:r>
            <w:r>
              <w:rPr>
                <w:rFonts w:hint="eastAsia" w:ascii="宋体" w:hAnsi="宋体" w:eastAsia="宋体" w:cs="宋体"/>
                <w:color w:val="000000" w:themeColor="text1"/>
                <w:sz w:val="24"/>
                <w:szCs w:val="24"/>
                <w:lang w:eastAsia="zh-CN"/>
                <w14:textFill>
                  <w14:solidFill>
                    <w14:schemeClr w14:val="tx1"/>
                  </w14:solidFill>
                </w14:textFill>
              </w:rPr>
              <w:t>）</w:t>
            </w:r>
          </w:p>
        </w:tc>
      </w:tr>
      <w:tr w14:paraId="0418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2F2D0236">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rPr>
              <w:t>报价</w:t>
            </w:r>
          </w:p>
        </w:tc>
        <w:tc>
          <w:tcPr>
            <w:tcW w:w="2286" w:type="dxa"/>
            <w:vAlign w:val="center"/>
          </w:tcPr>
          <w:p w14:paraId="57BEE5F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w:t>
            </w:r>
          </w:p>
        </w:tc>
        <w:tc>
          <w:tcPr>
            <w:tcW w:w="6439" w:type="dxa"/>
            <w:vAlign w:val="top"/>
          </w:tcPr>
          <w:p w14:paraId="0FEF9425">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1、本次磋商设最高投标限价。供应商的磋商报价超过最高投标限价的视为废标，不再参与下一步评审。</w:t>
            </w:r>
          </w:p>
          <w:p w14:paraId="718CE9CB">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2、未超出财政</w:t>
            </w:r>
            <w:r>
              <w:rPr>
                <w:rFonts w:hint="eastAsia" w:ascii="宋体" w:hAnsi="宋体" w:cs="宋体"/>
                <w:color w:val="auto"/>
                <w:sz w:val="24"/>
                <w:szCs w:val="24"/>
                <w:lang w:val="en-US" w:eastAsia="zh-CN"/>
              </w:rPr>
              <w:t>评审限价</w:t>
            </w:r>
            <w:r>
              <w:rPr>
                <w:rFonts w:hint="eastAsia" w:ascii="宋体" w:hAnsi="宋体" w:eastAsia="宋体" w:cs="宋体"/>
                <w:color w:val="auto"/>
                <w:sz w:val="24"/>
                <w:szCs w:val="24"/>
                <w:lang w:eastAsia="zh-CN"/>
              </w:rPr>
              <w:t>，实质性满足磋商文件要求且最后报价最低的报价为磋商基准价，其价格分为满分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0分。其它供应商的价格分统一按照下列公式计算：磋商报价得分=（磋商基准价/最后磋商报价）×价格分值×100%</w:t>
            </w:r>
          </w:p>
          <w:p w14:paraId="26FF4B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、磋商报价不完整的，不进入评标基准价的计算，本项得0分。</w:t>
            </w:r>
          </w:p>
          <w:p w14:paraId="71F331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651CBD66">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2058D8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宜川县交里乡人民政府宜川县交里乡下昌喜村食用菌棚建设项目</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文件，由</w:t>
      </w:r>
      <w:r>
        <w:rPr>
          <w:rFonts w:hint="eastAsia" w:ascii="宋体" w:hAnsi="宋体" w:cs="宋体"/>
          <w:color w:val="000000" w:themeColor="text1"/>
          <w:sz w:val="28"/>
          <w:szCs w:val="28"/>
          <w:lang w:eastAsia="zh-CN"/>
          <w14:textFill>
            <w14:solidFill>
              <w14:schemeClr w14:val="tx1"/>
            </w14:solidFill>
          </w14:textFill>
        </w:rPr>
        <w:t>陕西悦荣项目管理有限公司</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14:paraId="76C0CBF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7" w:name="_Toc526842695"/>
      <w:bookmarkStart w:id="158" w:name="_Toc22424"/>
      <w:r>
        <w:rPr>
          <w:rFonts w:hint="eastAsia" w:ascii="宋体" w:hAnsi="宋体" w:eastAsia="宋体" w:cs="宋体"/>
          <w:color w:val="000000" w:themeColor="text1"/>
          <w:sz w:val="28"/>
          <w:szCs w:val="28"/>
          <w14:textFill>
            <w14:solidFill>
              <w14:schemeClr w14:val="tx1"/>
            </w14:solidFill>
          </w14:textFill>
        </w:rPr>
        <w:t>1. 评标方法</w:t>
      </w:r>
      <w:bookmarkEnd w:id="157"/>
      <w:bookmarkEnd w:id="158"/>
    </w:p>
    <w:p w14:paraId="46BA754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14:paraId="1558937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14:paraId="784B28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合理、方案可行；</w:t>
      </w:r>
    </w:p>
    <w:p w14:paraId="6A7F7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14:paraId="7C121F6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14:paraId="57774CF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14:paraId="528F6E0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w:t>
      </w:r>
      <w:r>
        <w:rPr>
          <w:rFonts w:hint="eastAsia" w:ascii="宋体" w:hAnsi="宋体" w:cs="宋体"/>
          <w:color w:val="000000" w:themeColor="text1"/>
          <w:sz w:val="28"/>
          <w:szCs w:val="28"/>
          <w:lang w:val="en-US"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14:paraId="3AB03AC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14:paraId="14B6883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14:paraId="1F5C3028">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9" w:name="_Toc526842696"/>
      <w:bookmarkStart w:id="160" w:name="_Toc24205"/>
      <w:r>
        <w:rPr>
          <w:rFonts w:hint="eastAsia" w:ascii="宋体" w:hAnsi="宋体" w:eastAsia="宋体" w:cs="宋体"/>
          <w:color w:val="000000" w:themeColor="text1"/>
          <w:sz w:val="28"/>
          <w:szCs w:val="28"/>
          <w14:textFill>
            <w14:solidFill>
              <w14:schemeClr w14:val="tx1"/>
            </w14:solidFill>
          </w14:textFill>
        </w:rPr>
        <w:t>2. 评审标准</w:t>
      </w:r>
      <w:bookmarkEnd w:id="159"/>
      <w:bookmarkEnd w:id="160"/>
    </w:p>
    <w:p w14:paraId="3E9303DB">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1" w:name="_Toc8321"/>
      <w:bookmarkStart w:id="162" w:name="_Toc526842697"/>
      <w:r>
        <w:rPr>
          <w:rFonts w:hint="eastAsia" w:ascii="宋体" w:hAnsi="宋体" w:eastAsia="宋体" w:cs="宋体"/>
          <w:color w:val="000000" w:themeColor="text1"/>
          <w:sz w:val="28"/>
          <w:szCs w:val="28"/>
          <w14:textFill>
            <w14:solidFill>
              <w14:schemeClr w14:val="tx1"/>
            </w14:solidFill>
          </w14:textFill>
        </w:rPr>
        <w:t>2.1 初步评审标准</w:t>
      </w:r>
      <w:bookmarkEnd w:id="161"/>
      <w:bookmarkEnd w:id="162"/>
    </w:p>
    <w:p w14:paraId="0F48FE80">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63" w:name="_Toc526842698"/>
      <w:bookmarkStart w:id="164" w:name="_Toc526842699"/>
      <w:r>
        <w:rPr>
          <w:rFonts w:hint="eastAsia" w:ascii="宋体" w:hAnsi="宋体" w:eastAsia="宋体" w:cs="宋体"/>
          <w:color w:val="000000"/>
          <w:sz w:val="28"/>
          <w:szCs w:val="28"/>
        </w:rPr>
        <w:t>2.1.1形式评审标准：见评标办法前附表。</w:t>
      </w:r>
    </w:p>
    <w:p w14:paraId="349BB2D0">
      <w:pPr>
        <w:pStyle w:val="4"/>
        <w:ind w:firstLine="560" w:firstLineChars="200"/>
        <w:rPr>
          <w:rFonts w:hint="eastAsia" w:ascii="宋体" w:hAnsi="宋体" w:eastAsia="宋体" w:cs="宋体"/>
          <w:b w:val="0"/>
          <w:bCs/>
          <w:color w:val="000000"/>
          <w:sz w:val="28"/>
          <w:szCs w:val="28"/>
        </w:rPr>
      </w:pPr>
      <w:bookmarkStart w:id="165" w:name="_Toc3038"/>
      <w:r>
        <w:rPr>
          <w:rFonts w:hint="eastAsia" w:ascii="宋体" w:hAnsi="宋体" w:eastAsia="宋体" w:cs="宋体"/>
          <w:b w:val="0"/>
          <w:bCs/>
          <w:color w:val="000000"/>
          <w:sz w:val="28"/>
          <w:szCs w:val="28"/>
        </w:rPr>
        <w:t>2.1.2响应性评审标准：见评标办法前附表。</w:t>
      </w:r>
      <w:bookmarkEnd w:id="165"/>
    </w:p>
    <w:p w14:paraId="5C7B309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6"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63"/>
      <w:bookmarkEnd w:id="166"/>
    </w:p>
    <w:p w14:paraId="6D24B72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14:paraId="1400DE1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9AFF05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4E5583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14:paraId="7E83F5C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6CD21E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3ED5CA3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7" w:name="_Toc15104"/>
      <w:r>
        <w:rPr>
          <w:rFonts w:hint="eastAsia" w:ascii="宋体" w:hAnsi="宋体" w:eastAsia="宋体" w:cs="宋体"/>
          <w:color w:val="000000" w:themeColor="text1"/>
          <w:sz w:val="28"/>
          <w:szCs w:val="28"/>
          <w14:textFill>
            <w14:solidFill>
              <w14:schemeClr w14:val="tx1"/>
            </w14:solidFill>
          </w14:textFill>
        </w:rPr>
        <w:t>3. 评标程序</w:t>
      </w:r>
      <w:bookmarkEnd w:id="164"/>
      <w:bookmarkEnd w:id="167"/>
    </w:p>
    <w:p w14:paraId="205D47C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14:paraId="6C3C314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14:paraId="4FC3B2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14:paraId="664010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14:paraId="7A2597C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14:paraId="132DDFC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14:paraId="67F7B6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0A7823A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91F5E2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14:paraId="172380A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14:paraId="2FF0676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14:paraId="6091B0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14:paraId="36BBB6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14:paraId="6C0B741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14:paraId="74C854AF">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8" w:name="_Toc526842700"/>
      <w:bookmarkStart w:id="169" w:name="_Toc23340"/>
      <w:r>
        <w:rPr>
          <w:rFonts w:hint="eastAsia" w:ascii="宋体" w:hAnsi="宋体" w:eastAsia="宋体" w:cs="宋体"/>
          <w:color w:val="000000" w:themeColor="text1"/>
          <w:sz w:val="28"/>
          <w:szCs w:val="28"/>
          <w14:textFill>
            <w14:solidFill>
              <w14:schemeClr w14:val="tx1"/>
            </w14:solidFill>
          </w14:textFill>
        </w:rPr>
        <w:t>3.2初步评审</w:t>
      </w:r>
      <w:bookmarkEnd w:id="168"/>
      <w:bookmarkEnd w:id="169"/>
    </w:p>
    <w:p w14:paraId="330E776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14:paraId="01D0BD5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14:paraId="0E354A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14:paraId="4A6CBDD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14:paraId="59A91C1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14:paraId="61031C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0F2592D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14:paraId="491721E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14:paraId="15DD408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0" w:name="_Toc272"/>
      <w:bookmarkStart w:id="171" w:name="_Toc526842701"/>
      <w:r>
        <w:rPr>
          <w:rFonts w:hint="eastAsia" w:ascii="宋体" w:hAnsi="宋体" w:eastAsia="宋体" w:cs="宋体"/>
          <w:color w:val="000000" w:themeColor="text1"/>
          <w:sz w:val="28"/>
          <w:szCs w:val="28"/>
          <w14:textFill>
            <w14:solidFill>
              <w14:schemeClr w14:val="tx1"/>
            </w14:solidFill>
          </w14:textFill>
        </w:rPr>
        <w:t>3.3 详细评审</w:t>
      </w:r>
      <w:bookmarkEnd w:id="170"/>
      <w:bookmarkEnd w:id="171"/>
    </w:p>
    <w:p w14:paraId="7630342A">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14:paraId="599074E3">
      <w:pPr>
        <w:pStyle w:val="7"/>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w:t>
      </w:r>
      <w:r>
        <w:rPr>
          <w:rFonts w:hint="eastAsia" w:ascii="宋体" w:hAnsi="宋体" w:cs="宋体"/>
          <w:color w:val="000000" w:themeColor="text1"/>
          <w:sz w:val="28"/>
          <w:szCs w:val="28"/>
          <w:lang w:val="en-US"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需先对供应商磋商响应文件中的资格证明文件进行资格审查和符合性评审，然后再对通过资格审查和符合性评审的供应商进行技术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14:paraId="5EAD88A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14:paraId="59E25201">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14:paraId="108D2E0B">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14:paraId="29166054">
      <w:pPr>
        <w:pStyle w:val="22"/>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0A4B6197">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3.3.4商务标评审，详见上述评标办法前附表。</w:t>
      </w:r>
    </w:p>
    <w:p w14:paraId="42B8739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14:paraId="6EB9F10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14:paraId="73A03485">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14:paraId="63B01B54">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14:paraId="60BF172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14:paraId="4F0B9126">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14:paraId="031F5765">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14:paraId="41DF4B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14:paraId="3AC4D4AC">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2" w:name="_Toc526842702"/>
      <w:bookmarkStart w:id="173" w:name="_Toc17944"/>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72"/>
      <w:bookmarkEnd w:id="173"/>
    </w:p>
    <w:p w14:paraId="485D417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21F5BD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4F160C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14:paraId="3126E2E3">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4" w:name="_Toc526842703"/>
      <w:bookmarkStart w:id="175" w:name="_Toc13592"/>
      <w:r>
        <w:rPr>
          <w:rFonts w:hint="eastAsia" w:ascii="宋体" w:hAnsi="宋体" w:eastAsia="宋体" w:cs="宋体"/>
          <w:color w:val="000000" w:themeColor="text1"/>
          <w:sz w:val="28"/>
          <w:szCs w:val="28"/>
          <w14:textFill>
            <w14:solidFill>
              <w14:schemeClr w14:val="tx1"/>
            </w14:solidFill>
          </w14:textFill>
        </w:rPr>
        <w:t>3.5 评标结果</w:t>
      </w:r>
      <w:bookmarkEnd w:id="174"/>
      <w:bookmarkEnd w:id="175"/>
    </w:p>
    <w:p w14:paraId="5D5AA9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14:paraId="4F362850">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14:paraId="28FCEC17">
      <w:pPr>
        <w:pStyle w:val="3"/>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76"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76"/>
      <w:bookmarkStart w:id="177" w:name="_Toc6400"/>
      <w:bookmarkStart w:id="178" w:name="_Toc332199115"/>
      <w:bookmarkStart w:id="179" w:name="_Toc487726885"/>
      <w:bookmarkStart w:id="180" w:name="_Toc9257"/>
      <w:bookmarkStart w:id="181" w:name="_Toc500323106"/>
      <w:bookmarkStart w:id="182" w:name="_Toc360604917"/>
      <w:bookmarkStart w:id="183" w:name="_Toc290389727"/>
      <w:bookmarkStart w:id="184" w:name="_Toc15026"/>
      <w:bookmarkStart w:id="185" w:name="_Toc526842704"/>
      <w:bookmarkStart w:id="186" w:name="_Toc369361291"/>
      <w:bookmarkStart w:id="187" w:name="_Toc332199024"/>
    </w:p>
    <w:p w14:paraId="074D54EF">
      <w:pPr>
        <w:pStyle w:val="3"/>
        <w:spacing w:before="0" w:after="0" w:line="360" w:lineRule="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1.</w:t>
      </w:r>
      <w:r>
        <w:rPr>
          <w:rFonts w:hint="eastAsia" w:ascii="宋体" w:hAnsi="宋体" w:eastAsia="宋体" w:cs="宋体"/>
          <w:b/>
          <w:bCs w:val="0"/>
          <w:color w:val="000000"/>
          <w:sz w:val="28"/>
          <w:szCs w:val="28"/>
        </w:rPr>
        <w:t>《政府采购促进中小企业发展管理办法》的通知（财库〔2020〕46号）</w:t>
      </w:r>
      <w:bookmarkEnd w:id="177"/>
    </w:p>
    <w:p w14:paraId="240AF2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88" w:name="_Toc15061"/>
      <w:bookmarkStart w:id="189" w:name="_Toc26075"/>
      <w:bookmarkStart w:id="190" w:name="_Toc28308"/>
      <w:bookmarkStart w:id="191" w:name="_Toc2618"/>
      <w:bookmarkStart w:id="192" w:name="_Toc10056"/>
      <w:bookmarkStart w:id="193" w:name="_Toc12159"/>
      <w:r>
        <w:rPr>
          <w:rFonts w:hint="eastAsia" w:ascii="宋体" w:hAnsi="宋体" w:eastAsia="宋体" w:cs="宋体"/>
          <w:b w:val="0"/>
          <w:bCs/>
          <w:color w:val="000000"/>
          <w:sz w:val="28"/>
          <w:szCs w:val="28"/>
          <w:lang w:val="en-US" w:eastAsia="zh-CN"/>
        </w:rPr>
        <w:t>在政府采购活动中，供应商提供的货物、工程或者服务符合下列情形的，享受《办法》规定的中小企业扶持政策:</w:t>
      </w:r>
      <w:bookmarkEnd w:id="188"/>
      <w:bookmarkEnd w:id="189"/>
      <w:bookmarkEnd w:id="190"/>
      <w:bookmarkEnd w:id="191"/>
      <w:bookmarkEnd w:id="192"/>
    </w:p>
    <w:p w14:paraId="627997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4" w:name="_Toc29610"/>
      <w:bookmarkStart w:id="195" w:name="_Toc3750"/>
      <w:bookmarkStart w:id="196" w:name="_Toc13145"/>
      <w:bookmarkStart w:id="197" w:name="_Toc12926"/>
      <w:bookmarkStart w:id="198" w:name="_Toc13553"/>
      <w:r>
        <w:rPr>
          <w:rFonts w:hint="eastAsia" w:ascii="宋体" w:hAnsi="宋体" w:eastAsia="宋体" w:cs="宋体"/>
          <w:b w:val="0"/>
          <w:bCs/>
          <w:color w:val="000000"/>
          <w:sz w:val="28"/>
          <w:szCs w:val="28"/>
          <w:lang w:val="en-US" w:eastAsia="zh-CN"/>
        </w:rPr>
        <w:t>(一)在货物采购项目中，货物由中小企业制造，即货物由中小企业生产且使用该中小企业商号或者注册商标；</w:t>
      </w:r>
      <w:bookmarkEnd w:id="194"/>
      <w:bookmarkEnd w:id="195"/>
      <w:bookmarkEnd w:id="196"/>
      <w:bookmarkEnd w:id="197"/>
      <w:bookmarkEnd w:id="198"/>
    </w:p>
    <w:p w14:paraId="1AB7FF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9" w:name="_Toc27737"/>
      <w:bookmarkStart w:id="200" w:name="_Toc5972"/>
      <w:bookmarkStart w:id="201" w:name="_Toc2212"/>
      <w:bookmarkStart w:id="202" w:name="_Toc10777"/>
      <w:bookmarkStart w:id="203" w:name="_Toc98"/>
      <w:r>
        <w:rPr>
          <w:rFonts w:hint="eastAsia" w:ascii="宋体" w:hAnsi="宋体" w:eastAsia="宋体" w:cs="宋体"/>
          <w:b w:val="0"/>
          <w:bCs/>
          <w:color w:val="000000"/>
          <w:sz w:val="28"/>
          <w:szCs w:val="28"/>
          <w:lang w:val="en-US" w:eastAsia="zh-CN"/>
        </w:rPr>
        <w:t>(二)在工程采购项目中，工程由中小企业承建，即工程施工单位为中小企业；</w:t>
      </w:r>
      <w:bookmarkEnd w:id="199"/>
      <w:bookmarkEnd w:id="200"/>
      <w:bookmarkEnd w:id="201"/>
      <w:bookmarkEnd w:id="202"/>
      <w:bookmarkEnd w:id="203"/>
    </w:p>
    <w:p w14:paraId="13C0F6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4" w:name="_Toc30603"/>
      <w:bookmarkStart w:id="205" w:name="_Toc31732"/>
      <w:bookmarkStart w:id="206" w:name="_Toc13181"/>
      <w:bookmarkStart w:id="207" w:name="_Toc14952"/>
      <w:bookmarkStart w:id="208" w:name="_Toc2676"/>
      <w:r>
        <w:rPr>
          <w:rFonts w:hint="eastAsia" w:ascii="宋体" w:hAnsi="宋体" w:eastAsia="宋体" w:cs="宋体"/>
          <w:b w:val="0"/>
          <w:bCs/>
          <w:color w:val="000000"/>
          <w:sz w:val="28"/>
          <w:szCs w:val="28"/>
          <w:lang w:val="en-US" w:eastAsia="zh-CN"/>
        </w:rPr>
        <w:t>(三)在服务采购项目中，服务由中小企业承接，即提供服务的人员为中小企业依照《中华人民共和国</w:t>
      </w:r>
      <w:r>
        <w:rPr>
          <w:rFonts w:hint="eastAsia" w:ascii="宋体" w:hAnsi="宋体" w:cs="宋体"/>
          <w:b w:val="0"/>
          <w:bCs/>
          <w:color w:val="000000"/>
          <w:sz w:val="28"/>
          <w:szCs w:val="28"/>
          <w:lang w:val="en-US" w:eastAsia="zh-CN"/>
        </w:rPr>
        <w:t>民法典</w:t>
      </w:r>
      <w:r>
        <w:rPr>
          <w:rFonts w:hint="eastAsia" w:ascii="宋体" w:hAnsi="宋体" w:eastAsia="宋体" w:cs="宋体"/>
          <w:b w:val="0"/>
          <w:bCs/>
          <w:color w:val="000000"/>
          <w:sz w:val="28"/>
          <w:szCs w:val="28"/>
          <w:lang w:val="en-US" w:eastAsia="zh-CN"/>
        </w:rPr>
        <w:t>》订立劳动合同的从业人员。</w:t>
      </w:r>
      <w:bookmarkEnd w:id="204"/>
      <w:bookmarkEnd w:id="205"/>
      <w:bookmarkEnd w:id="206"/>
      <w:bookmarkEnd w:id="207"/>
      <w:bookmarkEnd w:id="208"/>
    </w:p>
    <w:p w14:paraId="10FBEB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9" w:name="_Toc28280"/>
      <w:bookmarkStart w:id="210" w:name="_Toc31112"/>
      <w:bookmarkStart w:id="211" w:name="_Toc31982"/>
      <w:bookmarkStart w:id="212" w:name="_Toc9186"/>
      <w:bookmarkStart w:id="213" w:name="_Toc21217"/>
      <w:r>
        <w:rPr>
          <w:rFonts w:hint="eastAsia" w:ascii="宋体" w:hAnsi="宋体" w:eastAsia="宋体" w:cs="宋体"/>
          <w:b w:val="0"/>
          <w:bCs/>
          <w:color w:val="000000"/>
          <w:sz w:val="28"/>
          <w:szCs w:val="28"/>
          <w:lang w:val="en-US" w:eastAsia="zh-CN"/>
        </w:rPr>
        <w:t>在货物采购项目中，供应商提供的货物既有中小企业制造货物，也有大型企业制造货物的，不享受《办法》规定的中小企业扶持政策。</w:t>
      </w:r>
      <w:bookmarkEnd w:id="209"/>
      <w:bookmarkEnd w:id="210"/>
      <w:bookmarkEnd w:id="211"/>
      <w:bookmarkEnd w:id="212"/>
      <w:bookmarkEnd w:id="213"/>
    </w:p>
    <w:p w14:paraId="26C86C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4" w:name="_Toc23925"/>
      <w:bookmarkStart w:id="215" w:name="_Toc12766"/>
      <w:bookmarkStart w:id="216" w:name="_Toc18434"/>
      <w:bookmarkStart w:id="217" w:name="_Toc28678"/>
      <w:bookmarkStart w:id="218" w:name="_Toc6020"/>
      <w:r>
        <w:rPr>
          <w:rFonts w:hint="eastAsia" w:ascii="宋体" w:hAnsi="宋体" w:eastAsia="宋体" w:cs="宋体"/>
          <w:b w:val="0"/>
          <w:bCs/>
          <w:color w:val="000000"/>
          <w:sz w:val="28"/>
          <w:szCs w:val="28"/>
          <w:lang w:val="en-US" w:eastAsia="zh-CN"/>
        </w:rPr>
        <w:t>以联合体形式参加政府采购活动，联合体各方均为中小企业的，联合体视同中小企业。其中，联合体各方均为小微企业的，联合体视同小微企业。</w:t>
      </w:r>
      <w:bookmarkEnd w:id="214"/>
      <w:bookmarkEnd w:id="215"/>
      <w:bookmarkEnd w:id="216"/>
      <w:bookmarkEnd w:id="217"/>
      <w:bookmarkEnd w:id="218"/>
    </w:p>
    <w:p w14:paraId="3AEA2B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9" w:name="_Toc9423"/>
      <w:bookmarkStart w:id="220" w:name="_Toc28971"/>
      <w:bookmarkStart w:id="221" w:name="_Toc24099"/>
      <w:bookmarkStart w:id="222" w:name="_Toc1848"/>
      <w:bookmarkStart w:id="223" w:name="_Toc17492"/>
      <w:r>
        <w:rPr>
          <w:rFonts w:hint="eastAsia" w:ascii="宋体" w:hAnsi="宋体" w:eastAsia="宋体" w:cs="宋体"/>
          <w:b w:val="0"/>
          <w:bCs/>
          <w:color w:val="000000"/>
          <w:sz w:val="28"/>
          <w:szCs w:val="28"/>
          <w:lang w:val="en-US" w:eastAsia="zh-CN"/>
        </w:rPr>
        <w:t>依据《办法》规定享受扶持政策获得政府采购合同的，小微企业不得将合同分包给大中型企业，中型企业不得将合同分包给大型企业。</w:t>
      </w:r>
      <w:bookmarkEnd w:id="219"/>
      <w:bookmarkEnd w:id="220"/>
      <w:bookmarkEnd w:id="221"/>
      <w:bookmarkEnd w:id="222"/>
      <w:bookmarkEnd w:id="223"/>
    </w:p>
    <w:p w14:paraId="7F2F73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4" w:name="_Toc7194"/>
      <w:bookmarkStart w:id="225" w:name="_Toc12812"/>
      <w:bookmarkStart w:id="226" w:name="_Toc4775"/>
      <w:bookmarkStart w:id="227" w:name="_Toc26091"/>
      <w:bookmarkStart w:id="228" w:name="_Toc26502"/>
      <w:r>
        <w:rPr>
          <w:rFonts w:hint="eastAsia" w:ascii="宋体" w:hAnsi="宋体" w:eastAsia="宋体" w:cs="宋体"/>
          <w:b w:val="0"/>
          <w:bCs/>
          <w:color w:val="000000"/>
          <w:sz w:val="28"/>
          <w:szCs w:val="28"/>
          <w:lang w:val="en-US" w:eastAsia="zh-CN"/>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4"/>
      <w:bookmarkEnd w:id="225"/>
      <w:bookmarkEnd w:id="226"/>
      <w:bookmarkEnd w:id="227"/>
      <w:bookmarkEnd w:id="228"/>
    </w:p>
    <w:p w14:paraId="582FC3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9" w:name="_Toc2963"/>
      <w:bookmarkStart w:id="230" w:name="_Toc10392"/>
      <w:bookmarkStart w:id="231" w:name="_Toc29579"/>
      <w:bookmarkStart w:id="232" w:name="_Toc28497"/>
      <w:bookmarkStart w:id="233" w:name="_Toc4731"/>
      <w:r>
        <w:rPr>
          <w:rFonts w:hint="eastAsia" w:ascii="宋体" w:hAnsi="宋体" w:eastAsia="宋体" w:cs="宋体"/>
          <w:b w:val="0"/>
          <w:bCs/>
          <w:color w:val="000000"/>
          <w:sz w:val="28"/>
          <w:szCs w:val="28"/>
          <w:lang w:val="en-US" w:eastAsia="zh-CN"/>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9"/>
      <w:bookmarkEnd w:id="230"/>
      <w:bookmarkEnd w:id="231"/>
      <w:bookmarkEnd w:id="232"/>
      <w:bookmarkEnd w:id="233"/>
    </w:p>
    <w:p w14:paraId="70DB47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34" w:name="_Toc2434"/>
      <w:bookmarkStart w:id="235" w:name="_Toc25557"/>
      <w:bookmarkStart w:id="236" w:name="_Toc12101"/>
      <w:bookmarkStart w:id="237" w:name="_Toc11983"/>
      <w:bookmarkStart w:id="238" w:name="_Toc10033"/>
      <w:r>
        <w:rPr>
          <w:rFonts w:hint="eastAsia" w:ascii="宋体" w:hAnsi="宋体" w:eastAsia="宋体" w:cs="宋体"/>
          <w:b w:val="0"/>
          <w:bCs/>
          <w:color w:val="000000"/>
          <w:sz w:val="28"/>
          <w:szCs w:val="28"/>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4"/>
      <w:bookmarkEnd w:id="235"/>
      <w:bookmarkEnd w:id="236"/>
      <w:bookmarkEnd w:id="237"/>
      <w:bookmarkEnd w:id="238"/>
    </w:p>
    <w:p w14:paraId="261858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在政府采购活动中，残疾人福利性单位、监狱企业视同小型、微型企业，不重复享受政策。</w:t>
      </w:r>
    </w:p>
    <w:p w14:paraId="386D9A2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2.</w:t>
      </w:r>
      <w:r>
        <w:rPr>
          <w:rFonts w:hint="eastAsia" w:ascii="宋体" w:hAnsi="宋体" w:eastAsia="宋体" w:cs="宋体"/>
          <w:b/>
          <w:bCs w:val="0"/>
          <w:color w:val="000000"/>
          <w:sz w:val="28"/>
          <w:szCs w:val="28"/>
        </w:rPr>
        <w:t>财政部司法部关于政府采购支持监狱企业发展有关问题的通知—财库〔2014〕68号</w:t>
      </w:r>
      <w:bookmarkEnd w:id="193"/>
      <w:r>
        <w:rPr>
          <w:rFonts w:hint="eastAsia" w:ascii="宋体" w:hAnsi="宋体" w:eastAsia="宋体" w:cs="宋体"/>
          <w:b/>
          <w:bCs w:val="0"/>
          <w:color w:val="000000"/>
          <w:sz w:val="28"/>
          <w:szCs w:val="28"/>
        </w:rPr>
        <w:t xml:space="preserve"> </w:t>
      </w:r>
    </w:p>
    <w:p w14:paraId="029ACA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39" w:name="_Toc13779"/>
      <w:r>
        <w:rPr>
          <w:rFonts w:hint="eastAsia" w:ascii="宋体" w:hAnsi="宋体" w:eastAsia="宋体" w:cs="宋体"/>
          <w:b w:val="0"/>
          <w:bCs/>
          <w:color w:val="000000"/>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39"/>
    </w:p>
    <w:p w14:paraId="3A66C1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0" w:name="_Toc30736"/>
      <w:r>
        <w:rPr>
          <w:rFonts w:hint="eastAsia" w:ascii="宋体" w:hAnsi="宋体" w:eastAsia="宋体" w:cs="宋体"/>
          <w:b w:val="0"/>
          <w:bCs/>
          <w:color w:val="000000"/>
          <w:sz w:val="28"/>
          <w:szCs w:val="28"/>
        </w:rPr>
        <w:t>评标委员会对监狱企业的价格给予</w:t>
      </w:r>
      <w:r>
        <w:rPr>
          <w:rFonts w:hint="eastAsia" w:ascii="宋体" w:hAnsi="宋体" w:cs="宋体"/>
          <w:b w:val="0"/>
          <w:bCs/>
          <w:color w:val="000000"/>
          <w:sz w:val="28"/>
          <w:szCs w:val="28"/>
          <w:lang w:val="en-US" w:eastAsia="zh-CN"/>
        </w:rPr>
        <w:t>10</w:t>
      </w:r>
      <w:r>
        <w:rPr>
          <w:rFonts w:hint="eastAsia" w:ascii="宋体" w:hAnsi="宋体" w:eastAsia="宋体" w:cs="宋体"/>
          <w:b w:val="0"/>
          <w:bCs/>
          <w:color w:val="000000"/>
          <w:sz w:val="28"/>
          <w:szCs w:val="28"/>
        </w:rPr>
        <w:t>%的扣除，用扣除后的价格参与评审。</w:t>
      </w:r>
      <w:bookmarkEnd w:id="240"/>
    </w:p>
    <w:p w14:paraId="401540B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1" w:name="_Toc15904"/>
      <w:r>
        <w:rPr>
          <w:rFonts w:hint="eastAsia" w:ascii="宋体" w:hAnsi="宋体" w:eastAsia="宋体" w:cs="宋体"/>
          <w:b/>
          <w:bCs w:val="0"/>
          <w:color w:val="000000"/>
          <w:sz w:val="28"/>
          <w:szCs w:val="28"/>
          <w:lang w:val="en-US" w:eastAsia="zh-CN"/>
        </w:rPr>
        <w:t>3.</w:t>
      </w:r>
      <w:r>
        <w:rPr>
          <w:rFonts w:hint="eastAsia" w:ascii="宋体" w:hAnsi="宋体" w:eastAsia="宋体" w:cs="宋体"/>
          <w:b/>
          <w:bCs w:val="0"/>
          <w:color w:val="000000"/>
          <w:sz w:val="28"/>
          <w:szCs w:val="28"/>
        </w:rPr>
        <w:t>《国务院办公厅关于建立政府强制采购节能产品制度的通知》—国办发〔2007〕51号</w:t>
      </w:r>
      <w:bookmarkEnd w:id="241"/>
    </w:p>
    <w:p w14:paraId="0B2F16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2" w:name="_Toc24650"/>
      <w:r>
        <w:rPr>
          <w:rFonts w:hint="eastAsia" w:ascii="宋体" w:hAnsi="宋体" w:eastAsia="宋体" w:cs="宋体"/>
          <w:b w:val="0"/>
          <w:bCs/>
          <w:color w:val="000000"/>
          <w:sz w:val="28"/>
          <w:szCs w:val="28"/>
        </w:rPr>
        <w:t>各级政府机构使用财政性资金进行政府采购活动时，在技术、服务等指标满足采购需求的前提下，要优先采购节能产品，对部分节能效果、性能等达到要求的产品，实行强制采购。</w:t>
      </w:r>
      <w:bookmarkEnd w:id="242"/>
    </w:p>
    <w:p w14:paraId="75DAA9D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3" w:name="_Toc3243"/>
      <w:r>
        <w:rPr>
          <w:rFonts w:hint="eastAsia" w:ascii="宋体" w:hAnsi="宋体" w:eastAsia="宋体" w:cs="宋体"/>
          <w:b/>
          <w:bCs w:val="0"/>
          <w:color w:val="000000"/>
          <w:sz w:val="28"/>
          <w:szCs w:val="28"/>
          <w:lang w:val="en-US" w:eastAsia="zh-CN"/>
        </w:rPr>
        <w:t>4.</w:t>
      </w:r>
      <w:r>
        <w:rPr>
          <w:rFonts w:hint="eastAsia" w:ascii="宋体" w:hAnsi="宋体" w:eastAsia="宋体" w:cs="宋体"/>
          <w:b/>
          <w:bCs w:val="0"/>
          <w:color w:val="000000"/>
          <w:sz w:val="28"/>
          <w:szCs w:val="28"/>
        </w:rPr>
        <w:t>《环境标志产品政府采购实施的意见》--财库[2006]90号</w:t>
      </w:r>
      <w:bookmarkEnd w:id="243"/>
    </w:p>
    <w:p w14:paraId="7BED83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4" w:name="_Toc16156"/>
      <w:r>
        <w:rPr>
          <w:rFonts w:hint="eastAsia" w:ascii="宋体" w:hAnsi="宋体" w:eastAsia="宋体" w:cs="宋体"/>
          <w:b w:val="0"/>
          <w:bCs/>
          <w:color w:val="000000"/>
          <w:sz w:val="28"/>
          <w:szCs w:val="28"/>
        </w:rPr>
        <w:t>根据《环境标志产品政府采购实施的意见》--财库[2006]90号规定，采购人采购的产品在品目清单中并具有认证证书的，在性能、技术、服务等指标同等条件下，应当优先采购清单中的产品。</w:t>
      </w:r>
      <w:bookmarkEnd w:id="244"/>
    </w:p>
    <w:p w14:paraId="693328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5" w:name="_Toc28793"/>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bookmarkEnd w:id="245"/>
    </w:p>
    <w:p w14:paraId="25E08E4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val="0"/>
          <w:bCs/>
          <w:color w:val="000000"/>
          <w:sz w:val="28"/>
          <w:szCs w:val="28"/>
        </w:rPr>
      </w:pPr>
      <w:bookmarkStart w:id="246" w:name="_Toc29696"/>
      <w:r>
        <w:rPr>
          <w:rFonts w:hint="eastAsia" w:ascii="宋体" w:hAnsi="宋体" w:eastAsia="宋体" w:cs="宋体"/>
          <w:b/>
          <w:bCs w:val="0"/>
          <w:color w:val="000000"/>
          <w:sz w:val="28"/>
          <w:szCs w:val="28"/>
          <w:lang w:val="en-US" w:eastAsia="zh-CN"/>
        </w:rPr>
        <w:t>5.</w:t>
      </w:r>
      <w:r>
        <w:rPr>
          <w:rFonts w:hint="eastAsia" w:ascii="宋体" w:hAnsi="宋体" w:eastAsia="宋体" w:cs="宋体"/>
          <w:b/>
          <w:bCs w:val="0"/>
          <w:color w:val="000000"/>
          <w:sz w:val="28"/>
          <w:szCs w:val="28"/>
        </w:rPr>
        <w:t>《节能产品政府采购实施意见》--（财库[2004]185号）</w:t>
      </w:r>
      <w:bookmarkEnd w:id="246"/>
      <w:r>
        <w:rPr>
          <w:rFonts w:hint="eastAsia" w:ascii="宋体" w:hAnsi="宋体" w:eastAsia="宋体" w:cs="宋体"/>
          <w:b w:val="0"/>
          <w:bCs/>
          <w:color w:val="000000"/>
          <w:sz w:val="28"/>
          <w:szCs w:val="28"/>
        </w:rPr>
        <w:t xml:space="preserve"> </w:t>
      </w:r>
    </w:p>
    <w:p w14:paraId="6FC3E8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7" w:name="_Toc3457"/>
      <w:r>
        <w:rPr>
          <w:rFonts w:hint="eastAsia" w:ascii="宋体" w:hAnsi="宋体" w:eastAsia="宋体" w:cs="宋体"/>
          <w:b w:val="0"/>
          <w:bCs/>
          <w:color w:val="000000"/>
          <w:sz w:val="28"/>
          <w:szCs w:val="28"/>
        </w:rPr>
        <w:t>根据《节能产品政府采购实施意见》--（财库[2004]185号）规定，采购人采购的产品在品目清单中并具有认证证书的，在技术、服务等指标同等条件下，应当优先采购节能清单所列的节能产品。</w:t>
      </w:r>
      <w:bookmarkEnd w:id="247"/>
    </w:p>
    <w:p w14:paraId="02BA3B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8" w:name="_Toc21485"/>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bookmarkEnd w:id="248"/>
    </w:p>
    <w:p w14:paraId="719E26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9" w:name="_Toc2641"/>
      <w:r>
        <w:rPr>
          <w:rFonts w:hint="eastAsia" w:ascii="宋体" w:hAnsi="宋体" w:eastAsia="宋体" w:cs="宋体"/>
          <w:b w:val="0"/>
          <w:bCs/>
          <w:color w:val="000000"/>
          <w:sz w:val="28"/>
          <w:szCs w:val="28"/>
          <w:lang w:eastAsia="zh-CN"/>
        </w:rPr>
        <w:t>注：</w:t>
      </w:r>
      <w:r>
        <w:rPr>
          <w:rFonts w:hint="eastAsia" w:ascii="宋体" w:hAnsi="宋体" w:eastAsia="宋体" w:cs="宋体"/>
          <w:b w:val="0"/>
          <w:bCs/>
          <w:color w:val="000000"/>
          <w:sz w:val="28"/>
          <w:szCs w:val="28"/>
        </w:rPr>
        <w:t>获得上述认证的产品在</w:t>
      </w:r>
      <w:r>
        <w:rPr>
          <w:rFonts w:hint="eastAsia" w:ascii="宋体" w:hAnsi="宋体" w:eastAsia="宋体" w:cs="宋体"/>
          <w:b w:val="0"/>
          <w:bCs/>
          <w:color w:val="000000"/>
          <w:sz w:val="28"/>
          <w:szCs w:val="28"/>
          <w:lang w:eastAsia="zh-CN"/>
        </w:rPr>
        <w:t>投标</w:t>
      </w:r>
      <w:r>
        <w:rPr>
          <w:rFonts w:hint="eastAsia" w:ascii="宋体" w:hAnsi="宋体" w:eastAsia="宋体" w:cs="宋体"/>
          <w:b w:val="0"/>
          <w:bCs/>
          <w:color w:val="000000"/>
          <w:sz w:val="28"/>
          <w:szCs w:val="28"/>
        </w:rPr>
        <w:t>时应提供有效证明材料。以上所有证明文件复印件须加盖</w:t>
      </w:r>
      <w:r>
        <w:rPr>
          <w:rFonts w:hint="eastAsia" w:ascii="宋体" w:hAnsi="宋体" w:eastAsia="宋体" w:cs="宋体"/>
          <w:b w:val="0"/>
          <w:bCs/>
          <w:color w:val="000000"/>
          <w:sz w:val="28"/>
          <w:szCs w:val="28"/>
          <w:lang w:eastAsia="zh-CN"/>
        </w:rPr>
        <w:t>供应商</w:t>
      </w:r>
      <w:r>
        <w:rPr>
          <w:rFonts w:hint="eastAsia" w:ascii="宋体" w:hAnsi="宋体" w:eastAsia="宋体" w:cs="宋体"/>
          <w:b w:val="0"/>
          <w:bCs/>
          <w:color w:val="000000"/>
          <w:sz w:val="28"/>
          <w:szCs w:val="28"/>
        </w:rPr>
        <w:t>公章并注明“与原件一致”，否则不予计分。</w:t>
      </w:r>
      <w:bookmarkEnd w:id="249"/>
    </w:p>
    <w:p w14:paraId="78A9544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50" w:name="_Toc17122"/>
      <w:r>
        <w:rPr>
          <w:rFonts w:hint="eastAsia" w:ascii="宋体" w:hAnsi="宋体" w:eastAsia="宋体" w:cs="宋体"/>
          <w:b/>
          <w:bCs w:val="0"/>
          <w:color w:val="000000"/>
          <w:sz w:val="28"/>
          <w:szCs w:val="28"/>
          <w:lang w:val="en-US" w:eastAsia="zh-CN"/>
        </w:rPr>
        <w:t>6.</w:t>
      </w:r>
      <w:r>
        <w:rPr>
          <w:rFonts w:hint="eastAsia" w:ascii="宋体" w:hAnsi="宋体" w:eastAsia="宋体" w:cs="宋体"/>
          <w:b/>
          <w:bCs w:val="0"/>
          <w:color w:val="000000"/>
          <w:sz w:val="28"/>
          <w:szCs w:val="28"/>
        </w:rPr>
        <w:t>《关于促进残疾人就业政府采购政策的通知》财库〔2017〕141号</w:t>
      </w:r>
      <w:bookmarkEnd w:id="250"/>
    </w:p>
    <w:p w14:paraId="2CEAC6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51" w:name="_Toc1750"/>
      <w:r>
        <w:rPr>
          <w:rFonts w:hint="eastAsia" w:ascii="宋体" w:hAnsi="宋体" w:eastAsia="宋体" w:cs="宋体"/>
          <w:b w:val="0"/>
          <w:bCs/>
          <w:color w:val="000000"/>
          <w:sz w:val="28"/>
          <w:szCs w:val="28"/>
        </w:rPr>
        <w:t>福利企业参加政府采购活动时，应当提供市级以上民政局、财政局、残联部门出具的福利性企业的证明文件。</w:t>
      </w:r>
      <w:bookmarkEnd w:id="251"/>
    </w:p>
    <w:p w14:paraId="5234A28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lang w:val="en-US" w:eastAsia="zh-CN"/>
        </w:rPr>
      </w:pPr>
      <w:bookmarkStart w:id="252" w:name="_Toc20174"/>
      <w:r>
        <w:rPr>
          <w:rFonts w:hint="eastAsia" w:ascii="宋体" w:hAnsi="宋体" w:cs="宋体"/>
          <w:b/>
          <w:bCs w:val="0"/>
          <w:color w:val="000000"/>
          <w:sz w:val="28"/>
          <w:szCs w:val="28"/>
          <w:lang w:val="en-US" w:eastAsia="zh-CN"/>
        </w:rPr>
        <w:t>7</w:t>
      </w:r>
      <w:r>
        <w:rPr>
          <w:rFonts w:hint="eastAsia" w:ascii="宋体" w:hAnsi="宋体" w:eastAsia="宋体" w:cs="宋体"/>
          <w:b/>
          <w:bCs w:val="0"/>
          <w:color w:val="000000"/>
          <w:sz w:val="28"/>
          <w:szCs w:val="28"/>
          <w:lang w:val="en-US" w:eastAsia="zh-CN"/>
        </w:rPr>
        <w:t>.陕西省财政厅关于印发《陕西省中小企业政府采购信用融资办法》（陕财办采〔2018〕23号）</w:t>
      </w:r>
      <w:bookmarkEnd w:id="252"/>
    </w:p>
    <w:p w14:paraId="48F7FFEB">
      <w:pPr>
        <w:spacing w:line="360" w:lineRule="auto"/>
        <w:ind w:firstLine="560" w:firstLineChars="200"/>
        <w:outlineLvl w:val="1"/>
        <w:rPr>
          <w:rFonts w:hint="eastAsia" w:ascii="宋体" w:hAnsi="宋体" w:eastAsia="宋体" w:cs="宋体"/>
          <w:b w:val="0"/>
          <w:bCs/>
          <w:color w:val="000000" w:themeColor="text1"/>
          <w:sz w:val="28"/>
          <w:szCs w:val="28"/>
          <w:lang w:val="en-US" w:eastAsia="zh-CN"/>
          <w14:textFill>
            <w14:solidFill>
              <w14:schemeClr w14:val="tx1"/>
            </w14:solidFill>
          </w14:textFill>
        </w:rPr>
      </w:pPr>
      <w:bookmarkStart w:id="253" w:name="_Toc2902"/>
      <w:bookmarkStart w:id="254" w:name="_Toc1696"/>
      <w:bookmarkStart w:id="255" w:name="_Toc2203"/>
      <w:bookmarkStart w:id="256" w:name="_Toc802"/>
      <w:bookmarkStart w:id="257" w:name="_Toc26044"/>
      <w:r>
        <w:rPr>
          <w:rFonts w:hint="eastAsia" w:ascii="宋体" w:hAnsi="宋体" w:eastAsia="宋体" w:cs="宋体"/>
          <w:b w:val="0"/>
          <w:bCs/>
          <w:color w:val="000000" w:themeColor="text1"/>
          <w:sz w:val="28"/>
          <w:szCs w:val="28"/>
          <w:lang w:val="en-US" w:eastAsia="zh-CN"/>
          <w14:textFill>
            <w14:solidFill>
              <w14:schemeClr w14:val="tx1"/>
            </w14:solidFill>
          </w14:textFill>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53"/>
      <w:bookmarkEnd w:id="254"/>
      <w:bookmarkEnd w:id="255"/>
      <w:bookmarkEnd w:id="256"/>
      <w:bookmarkEnd w:id="257"/>
    </w:p>
    <w:p w14:paraId="5D70EE12">
      <w:pPr>
        <w:spacing w:line="360" w:lineRule="auto"/>
        <w:outlineLvl w:val="1"/>
        <w:rPr>
          <w:rFonts w:hint="eastAsia" w:ascii="宋体" w:hAnsi="宋体" w:eastAsia="宋体" w:cs="宋体"/>
          <w:b w:val="0"/>
          <w:bCs/>
          <w:color w:val="000000" w:themeColor="text1"/>
          <w:sz w:val="28"/>
          <w:szCs w:val="28"/>
          <w14:textFill>
            <w14:solidFill>
              <w14:schemeClr w14:val="tx1"/>
            </w14:solidFill>
          </w14:textFill>
        </w:rPr>
      </w:pPr>
      <w:bookmarkStart w:id="258" w:name="_Toc29619"/>
      <w:bookmarkStart w:id="259" w:name="_Toc4872"/>
      <w:bookmarkStart w:id="260" w:name="_Toc6798"/>
      <w:bookmarkStart w:id="261" w:name="_Toc31707"/>
      <w:bookmarkStart w:id="262" w:name="_Toc30311"/>
      <w:r>
        <w:rPr>
          <w:rFonts w:hint="eastAsia" w:ascii="宋体" w:hAnsi="宋体" w:eastAsia="宋体" w:cs="宋体"/>
          <w:b w:val="0"/>
          <w:bCs/>
          <w:color w:val="000000" w:themeColor="text1"/>
          <w:sz w:val="28"/>
          <w:szCs w:val="28"/>
          <w:lang w:val="en-US" w:eastAsia="zh-CN"/>
          <w14:textFill>
            <w14:solidFill>
              <w14:schemeClr w14:val="tx1"/>
            </w14:solidFill>
          </w14:textFill>
        </w:rPr>
        <w:t>网址：http://www.ccgp-shaanxi.gov.cn/zcdservice/zcd/shanxi/</w:t>
      </w:r>
      <w:bookmarkEnd w:id="258"/>
      <w:bookmarkEnd w:id="259"/>
      <w:bookmarkEnd w:id="260"/>
      <w:bookmarkEnd w:id="261"/>
      <w:bookmarkEnd w:id="262"/>
    </w:p>
    <w:p w14:paraId="42FAE0C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734B1D73">
      <w:pPr>
        <w:pStyle w:val="3"/>
        <w:rPr>
          <w:rFonts w:hint="eastAsia"/>
        </w:rPr>
      </w:pPr>
    </w:p>
    <w:p w14:paraId="5F54D5D9">
      <w:pPr>
        <w:rPr>
          <w:rFonts w:hint="eastAsia"/>
        </w:rPr>
      </w:pPr>
    </w:p>
    <w:p w14:paraId="356087EF">
      <w:pPr>
        <w:pStyle w:val="3"/>
        <w:rPr>
          <w:rFonts w:hint="eastAsia"/>
        </w:rPr>
      </w:pPr>
    </w:p>
    <w:p w14:paraId="3816CA3F">
      <w:pPr>
        <w:rPr>
          <w:rFonts w:hint="eastAsia"/>
        </w:rPr>
      </w:pPr>
    </w:p>
    <w:p w14:paraId="27294B23">
      <w:pPr>
        <w:pStyle w:val="3"/>
        <w:rPr>
          <w:rFonts w:hint="eastAsia"/>
        </w:rPr>
      </w:pPr>
    </w:p>
    <w:p w14:paraId="0CBF35BF">
      <w:pPr>
        <w:rPr>
          <w:rFonts w:hint="eastAsia"/>
        </w:rPr>
      </w:pPr>
    </w:p>
    <w:p w14:paraId="655E4C63">
      <w:pPr>
        <w:pStyle w:val="3"/>
        <w:rPr>
          <w:rFonts w:hint="eastAsia"/>
        </w:rPr>
      </w:pPr>
    </w:p>
    <w:p w14:paraId="7377D5F9">
      <w:pPr>
        <w:rPr>
          <w:rFonts w:hint="eastAsia"/>
        </w:rPr>
      </w:pPr>
    </w:p>
    <w:p w14:paraId="5288BE13">
      <w:pPr>
        <w:pStyle w:val="3"/>
        <w:rPr>
          <w:rFonts w:hint="eastAsia"/>
        </w:rPr>
      </w:pPr>
    </w:p>
    <w:p w14:paraId="22C7570D">
      <w:pPr>
        <w:rPr>
          <w:rFonts w:hint="eastAsia"/>
        </w:rPr>
      </w:pPr>
    </w:p>
    <w:p w14:paraId="51B274CB">
      <w:pPr>
        <w:pStyle w:val="3"/>
        <w:rPr>
          <w:rFonts w:hint="eastAsia"/>
        </w:rPr>
      </w:pPr>
    </w:p>
    <w:p w14:paraId="54AF136D">
      <w:pPr>
        <w:rPr>
          <w:rFonts w:hint="eastAsia"/>
        </w:rPr>
      </w:pPr>
    </w:p>
    <w:p w14:paraId="48B31F77">
      <w:pPr>
        <w:pStyle w:val="3"/>
        <w:rPr>
          <w:rFonts w:hint="eastAsia"/>
        </w:rPr>
      </w:pPr>
    </w:p>
    <w:p w14:paraId="61DF9A70">
      <w:pPr>
        <w:rPr>
          <w:rFonts w:hint="eastAsia"/>
        </w:rPr>
      </w:pPr>
    </w:p>
    <w:p w14:paraId="241F3A35">
      <w:pPr>
        <w:pStyle w:val="3"/>
        <w:rPr>
          <w:rFonts w:hint="eastAsia"/>
        </w:rPr>
      </w:pPr>
    </w:p>
    <w:p w14:paraId="5EB404FC">
      <w:pPr>
        <w:rPr>
          <w:rFonts w:hint="eastAsia"/>
        </w:rPr>
      </w:pPr>
    </w:p>
    <w:p w14:paraId="4A85AA89">
      <w:pPr>
        <w:pStyle w:val="3"/>
        <w:rPr>
          <w:rFonts w:hint="eastAsia"/>
        </w:rPr>
      </w:pPr>
    </w:p>
    <w:p w14:paraId="7596AFB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78"/>
      <w:bookmarkEnd w:id="179"/>
      <w:bookmarkEnd w:id="180"/>
      <w:bookmarkEnd w:id="181"/>
      <w:bookmarkEnd w:id="182"/>
      <w:bookmarkEnd w:id="183"/>
      <w:bookmarkEnd w:id="184"/>
      <w:bookmarkEnd w:id="185"/>
      <w:bookmarkEnd w:id="186"/>
      <w:bookmarkEnd w:id="187"/>
    </w:p>
    <w:p w14:paraId="2CDCF5FE">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14:paraId="56161F4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14:paraId="5AACA4F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6341569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14:paraId="6819073D">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14:paraId="5B67261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14:paraId="0FD5BD9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2CEAB21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34B9567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14:paraId="32639F2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14:paraId="4055976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14:paraId="2BCF304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14:paraId="67ECDE2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14:paraId="3FF4C89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14:paraId="663C09E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14:paraId="1C8DB4B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14:paraId="2F4801A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eastAsia="zh-CN"/>
          <w14:textFill>
            <w14:solidFill>
              <w14:schemeClr w14:val="tx1"/>
            </w14:solidFill>
          </w14:textFill>
        </w:rPr>
        <w:t>工期、履约验收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14:paraId="309DA20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14:paraId="507AF79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14:paraId="54513F8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14:paraId="24E789DE">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14:paraId="30F0AD8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14:paraId="5D95240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14:paraId="373F494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14:paraId="0CF24F8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14:paraId="0BA18BD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14:paraId="7B5017FA">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14:paraId="5F9D0599">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14:paraId="03B52CD3">
      <w:pPr>
        <w:pStyle w:val="34"/>
        <w:ind w:left="0" w:leftChars="0" w:firstLine="0" w:firstLineChars="0"/>
        <w:rPr>
          <w:rFonts w:hint="eastAsia"/>
          <w:lang w:eastAsia="zh-CN"/>
        </w:rPr>
      </w:pPr>
      <w:r>
        <w:rPr>
          <w:rFonts w:hint="eastAsia" w:ascii="宋体" w:hAnsi="宋体" w:eastAsia="宋体" w:cs="宋体"/>
          <w:color w:val="000000" w:themeColor="text1"/>
          <w:spacing w:val="4"/>
          <w:kern w:val="2"/>
          <w:sz w:val="28"/>
          <w:szCs w:val="28"/>
          <w:lang w:val="en-US" w:eastAsia="zh-CN" w:bidi="ar-SA"/>
          <w14:textFill>
            <w14:solidFill>
              <w14:schemeClr w14:val="tx1"/>
            </w14:solidFill>
          </w14:textFill>
        </w:rPr>
        <w:t>（25）中小企业声明函未按要求填写，或填写信息有误的。</w:t>
      </w:r>
    </w:p>
    <w:p w14:paraId="77817F3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w:t>
      </w:r>
      <w:r>
        <w:rPr>
          <w:rFonts w:hint="eastAsia" w:ascii="宋体" w:hAnsi="宋体" w:cs="宋体"/>
          <w:color w:val="000000" w:themeColor="text1"/>
          <w:spacing w:val="4"/>
          <w:sz w:val="28"/>
          <w:szCs w:val="28"/>
          <w:lang w:val="en-US" w:eastAsia="zh-CN"/>
          <w14:textFill>
            <w14:solidFill>
              <w14:schemeClr w14:val="tx1"/>
            </w14:solidFill>
          </w14:textFill>
        </w:rPr>
        <w:t>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14:paraId="3C82939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14:paraId="2C8463AE">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14:paraId="1D09A11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14:paraId="49F8267A">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14:paraId="2C298762">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14:paraId="7D7B3AB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14:paraId="03A2520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14:paraId="227A7A3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14:paraId="7A686A5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（1）不同供应商的磋商响应文件由同一单位或者个人编制；</w:t>
      </w:r>
    </w:p>
    <w:p w14:paraId="306A617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（2）不同供应商委托同一单位或者个人办理投标事宜；</w:t>
      </w:r>
    </w:p>
    <w:p w14:paraId="1283EDA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（3）不同供应商的磋商响应文件载明的项目管理成员为同一人；</w:t>
      </w:r>
    </w:p>
    <w:p w14:paraId="29EF9AB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（4）不同供应商的磋商响应文件异常一致或者磋商报价呈规律性差异；</w:t>
      </w:r>
    </w:p>
    <w:p w14:paraId="1104C95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（5）不同供应商的磋商响应文件相互混装；</w:t>
      </w:r>
    </w:p>
    <w:p w14:paraId="6D28153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（6）不同供应商的磋商保证金从同一单位或者个人的账户转出。</w:t>
      </w:r>
    </w:p>
    <w:p w14:paraId="55DFA73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14:paraId="6233633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14:paraId="7D28EBF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A3.1 使用伪造、变造的许可证件；</w:t>
      </w:r>
    </w:p>
    <w:p w14:paraId="06F2F44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A3.2 提供虚假的财务状况或者业绩；</w:t>
      </w:r>
    </w:p>
    <w:p w14:paraId="4BF42B6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A3.3 提供虚假的项目负责人或者技术人员简历、劳动关系证明；</w:t>
      </w:r>
    </w:p>
    <w:p w14:paraId="33C7551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A3.4 提供虚假的信用状况；</w:t>
      </w:r>
    </w:p>
    <w:p w14:paraId="255ED98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A3.5 其他弄虚作假的行为。</w:t>
      </w:r>
    </w:p>
    <w:p w14:paraId="6771675A">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4FC6B589">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52BC73A9">
      <w:pPr>
        <w:pStyle w:val="44"/>
        <w:rPr>
          <w:rFonts w:hint="eastAsia" w:ascii="宋体" w:hAnsi="宋体" w:eastAsia="宋体" w:cs="宋体"/>
          <w:color w:val="000000" w:themeColor="text1"/>
          <w:sz w:val="28"/>
          <w:szCs w:val="28"/>
          <w14:textFill>
            <w14:solidFill>
              <w14:schemeClr w14:val="tx1"/>
            </w14:solidFill>
          </w14:textFill>
        </w:rPr>
      </w:pPr>
    </w:p>
    <w:p w14:paraId="4136BFF7">
      <w:pPr>
        <w:pStyle w:val="44"/>
        <w:rPr>
          <w:rFonts w:hint="eastAsia" w:ascii="宋体" w:hAnsi="宋体" w:eastAsia="宋体" w:cs="宋体"/>
          <w:color w:val="000000" w:themeColor="text1"/>
          <w:sz w:val="28"/>
          <w:szCs w:val="28"/>
          <w14:textFill>
            <w14:solidFill>
              <w14:schemeClr w14:val="tx1"/>
            </w14:solidFill>
          </w14:textFill>
        </w:rPr>
      </w:pPr>
    </w:p>
    <w:p w14:paraId="1747802D">
      <w:pPr>
        <w:pStyle w:val="44"/>
        <w:rPr>
          <w:rFonts w:hint="eastAsia" w:ascii="宋体" w:hAnsi="宋体" w:eastAsia="宋体" w:cs="宋体"/>
          <w:color w:val="000000" w:themeColor="text1"/>
          <w:sz w:val="28"/>
          <w:szCs w:val="28"/>
          <w14:textFill>
            <w14:solidFill>
              <w14:schemeClr w14:val="tx1"/>
            </w14:solidFill>
          </w14:textFill>
        </w:rPr>
      </w:pPr>
    </w:p>
    <w:p w14:paraId="105ED1C8">
      <w:pPr>
        <w:pStyle w:val="44"/>
        <w:rPr>
          <w:rFonts w:hint="eastAsia" w:ascii="宋体" w:hAnsi="宋体" w:eastAsia="宋体" w:cs="宋体"/>
          <w:color w:val="000000" w:themeColor="text1"/>
          <w:sz w:val="28"/>
          <w:szCs w:val="28"/>
          <w14:textFill>
            <w14:solidFill>
              <w14:schemeClr w14:val="tx1"/>
            </w14:solidFill>
          </w14:textFill>
        </w:rPr>
      </w:pPr>
    </w:p>
    <w:p w14:paraId="23A9DBFB">
      <w:pPr>
        <w:pStyle w:val="44"/>
        <w:rPr>
          <w:rFonts w:hint="eastAsia" w:ascii="宋体" w:hAnsi="宋体" w:eastAsia="宋体" w:cs="宋体"/>
          <w:color w:val="000000" w:themeColor="text1"/>
          <w:sz w:val="28"/>
          <w:szCs w:val="28"/>
          <w14:textFill>
            <w14:solidFill>
              <w14:schemeClr w14:val="tx1"/>
            </w14:solidFill>
          </w14:textFill>
        </w:rPr>
      </w:pPr>
    </w:p>
    <w:p w14:paraId="630F8BEE">
      <w:pPr>
        <w:pStyle w:val="44"/>
        <w:rPr>
          <w:rFonts w:hint="eastAsia" w:ascii="宋体" w:hAnsi="宋体" w:eastAsia="宋体" w:cs="宋体"/>
          <w:color w:val="000000" w:themeColor="text1"/>
          <w:sz w:val="28"/>
          <w:szCs w:val="28"/>
          <w14:textFill>
            <w14:solidFill>
              <w14:schemeClr w14:val="tx1"/>
            </w14:solidFill>
          </w14:textFill>
        </w:rPr>
      </w:pPr>
    </w:p>
    <w:p w14:paraId="39073986">
      <w:pPr>
        <w:pStyle w:val="44"/>
        <w:rPr>
          <w:rFonts w:hint="eastAsia" w:ascii="宋体" w:hAnsi="宋体" w:eastAsia="宋体" w:cs="宋体"/>
          <w:color w:val="000000" w:themeColor="text1"/>
          <w:sz w:val="28"/>
          <w:szCs w:val="28"/>
          <w14:textFill>
            <w14:solidFill>
              <w14:schemeClr w14:val="tx1"/>
            </w14:solidFill>
          </w14:textFill>
        </w:rPr>
      </w:pPr>
    </w:p>
    <w:p w14:paraId="750E7507">
      <w:pPr>
        <w:pStyle w:val="44"/>
        <w:rPr>
          <w:rFonts w:hint="eastAsia" w:ascii="宋体" w:hAnsi="宋体" w:eastAsia="宋体" w:cs="宋体"/>
          <w:color w:val="000000" w:themeColor="text1"/>
          <w:sz w:val="28"/>
          <w:szCs w:val="28"/>
          <w14:textFill>
            <w14:solidFill>
              <w14:schemeClr w14:val="tx1"/>
            </w14:solidFill>
          </w14:textFill>
        </w:rPr>
      </w:pPr>
    </w:p>
    <w:p w14:paraId="6D78587B">
      <w:pPr>
        <w:pStyle w:val="44"/>
        <w:rPr>
          <w:rFonts w:hint="eastAsia" w:ascii="宋体" w:hAnsi="宋体" w:eastAsia="宋体" w:cs="宋体"/>
          <w:color w:val="000000" w:themeColor="text1"/>
          <w:sz w:val="28"/>
          <w:szCs w:val="28"/>
          <w14:textFill>
            <w14:solidFill>
              <w14:schemeClr w14:val="tx1"/>
            </w14:solidFill>
          </w14:textFill>
        </w:rPr>
      </w:pPr>
    </w:p>
    <w:p w14:paraId="2A139830">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427A27B1">
      <w:pPr>
        <w:pStyle w:val="2"/>
        <w:numPr>
          <w:ilvl w:val="0"/>
          <w:numId w:val="3"/>
        </w:numPr>
        <w:bidi w:val="0"/>
        <w:ind w:left="0" w:leftChars="0" w:firstLine="0" w:firstLineChars="0"/>
        <w:jc w:val="center"/>
        <w:rPr>
          <w:rFonts w:hint="eastAsia"/>
          <w:sz w:val="32"/>
          <w:szCs w:val="32"/>
          <w:lang w:eastAsia="zh-CN"/>
        </w:rPr>
      </w:pPr>
      <w:bookmarkStart w:id="263" w:name="_Toc30610"/>
      <w:bookmarkStart w:id="264" w:name="_Toc30671"/>
      <w:bookmarkStart w:id="265" w:name="_Toc457826139"/>
      <w:bookmarkStart w:id="266" w:name="_Toc406150410"/>
      <w:r>
        <w:rPr>
          <w:rFonts w:hint="eastAsia"/>
          <w:sz w:val="32"/>
          <w:szCs w:val="32"/>
        </w:rPr>
        <w:t>合同</w:t>
      </w:r>
      <w:r>
        <w:rPr>
          <w:rFonts w:hint="eastAsia"/>
          <w:sz w:val="32"/>
          <w:szCs w:val="32"/>
          <w:lang w:eastAsia="zh-CN"/>
        </w:rPr>
        <w:t>（</w:t>
      </w:r>
      <w:r>
        <w:rPr>
          <w:rFonts w:hint="eastAsia"/>
          <w:sz w:val="32"/>
          <w:szCs w:val="32"/>
          <w:lang w:val="en-US" w:eastAsia="zh-CN"/>
        </w:rPr>
        <w:t>拟签订文本</w:t>
      </w:r>
      <w:r>
        <w:rPr>
          <w:rFonts w:hint="eastAsia"/>
          <w:sz w:val="32"/>
          <w:szCs w:val="32"/>
          <w:lang w:eastAsia="zh-CN"/>
        </w:rPr>
        <w:t>）</w:t>
      </w:r>
      <w:bookmarkEnd w:id="263"/>
      <w:bookmarkEnd w:id="264"/>
    </w:p>
    <w:p w14:paraId="7E47B22F">
      <w:pPr>
        <w:keepNext w:val="0"/>
        <w:keepLines w:val="0"/>
        <w:pageBreakBefore w:val="0"/>
        <w:widowControl w:val="0"/>
        <w:kinsoku w:val="0"/>
        <w:wordWrap/>
        <w:overflowPunct/>
        <w:topLinePunct w:val="0"/>
        <w:autoSpaceDE/>
        <w:autoSpaceDN/>
        <w:bidi w:val="0"/>
        <w:adjustRightInd/>
        <w:snapToGrid/>
        <w:spacing w:line="360" w:lineRule="auto"/>
        <w:ind w:right="0" w:rightChars="0" w:firstLine="7440" w:firstLineChars="31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合同编号：</w:t>
      </w:r>
    </w:p>
    <w:p w14:paraId="7A2E2515">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甲方：</w:t>
      </w:r>
      <w:r>
        <w:rPr>
          <w:rFonts w:hint="eastAsia" w:ascii="宋体" w:hAnsi="宋体" w:cs="宋体"/>
          <w:bCs/>
          <w:color w:val="auto"/>
          <w:sz w:val="24"/>
          <w:szCs w:val="24"/>
          <w:lang w:val="en-US" w:eastAsia="zh-CN"/>
        </w:rPr>
        <w:t>宜川县交里乡人民政府</w:t>
      </w:r>
    </w:p>
    <w:p w14:paraId="4AC7E495">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乙方：</w:t>
      </w:r>
    </w:p>
    <w:p w14:paraId="6C36D481">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Cs/>
          <w:color w:val="auto"/>
          <w:sz w:val="24"/>
          <w:szCs w:val="24"/>
          <w:lang w:val="en-US" w:eastAsia="zh-CN"/>
        </w:rPr>
        <w:t>代理机构</w:t>
      </w:r>
      <w:r>
        <w:rPr>
          <w:rFonts w:hint="eastAsia" w:ascii="宋体" w:hAnsi="宋体" w:eastAsia="宋体" w:cs="宋体"/>
          <w:bCs/>
          <w:color w:val="auto"/>
          <w:sz w:val="24"/>
          <w:szCs w:val="24"/>
          <w:lang w:eastAsia="zh-CN"/>
        </w:rPr>
        <w:t>：</w:t>
      </w:r>
      <w:r>
        <w:rPr>
          <w:rFonts w:hint="eastAsia" w:ascii="宋体" w:hAnsi="宋体" w:cs="宋体"/>
          <w:bCs/>
          <w:color w:val="auto"/>
          <w:sz w:val="24"/>
          <w:szCs w:val="24"/>
          <w:lang w:eastAsia="zh-CN"/>
        </w:rPr>
        <w:t>陕西悦荣项目管理有限公司</w:t>
      </w:r>
      <w:r>
        <w:rPr>
          <w:rFonts w:hint="eastAsia" w:ascii="宋体" w:hAnsi="宋体" w:eastAsia="宋体" w:cs="宋体"/>
          <w:color w:val="auto"/>
          <w:kern w:val="0"/>
          <w:sz w:val="24"/>
          <w:szCs w:val="24"/>
        </w:rPr>
        <w:t xml:space="preserve">   </w:t>
      </w:r>
    </w:p>
    <w:p w14:paraId="12249AD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依照《中华人民共和国</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》、《中华人民共和国建筑法》及其他有关法律、行政法规，遵循平等、自愿、公平和诚实信用的原则，双方就本建设工程施工协商一致，订立本合同。</w:t>
      </w:r>
    </w:p>
    <w:p w14:paraId="5B10127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一、工程概况</w:t>
      </w:r>
    </w:p>
    <w:p w14:paraId="24B269A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rPr>
      </w:pPr>
      <w:r>
        <w:rPr>
          <w:rFonts w:hint="eastAsia" w:ascii="宋体" w:hAnsi="宋体" w:eastAsia="宋体" w:cs="宋体"/>
          <w:kern w:val="0"/>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2E1E14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rPr>
      </w:pPr>
      <w:r>
        <w:rPr>
          <w:rFonts w:hint="eastAsia" w:ascii="宋体" w:hAnsi="宋体" w:eastAsia="宋体" w:cs="宋体"/>
          <w:kern w:val="0"/>
          <w:sz w:val="24"/>
          <w:szCs w:val="24"/>
        </w:rPr>
        <w:t>工程地点：</w:t>
      </w:r>
      <w:r>
        <w:rPr>
          <w:rFonts w:hint="eastAsia" w:ascii="宋体" w:hAnsi="宋体" w:eastAsia="宋体" w:cs="宋体"/>
          <w:sz w:val="24"/>
          <w:szCs w:val="24"/>
          <w:u w:val="single"/>
        </w:rPr>
        <w:t xml:space="preserve">                      </w:t>
      </w:r>
    </w:p>
    <w:p w14:paraId="5533B812">
      <w:pPr>
        <w:keepNext w:val="0"/>
        <w:keepLines w:val="0"/>
        <w:pageBreakBefore w:val="0"/>
        <w:kinsoku/>
        <w:wordWrap/>
        <w:overflowPunct/>
        <w:topLinePunct w:val="0"/>
        <w:autoSpaceDE/>
        <w:autoSpaceDN/>
        <w:bidi w:val="0"/>
        <w:adjustRightInd/>
        <w:snapToGrid/>
        <w:spacing w:line="360" w:lineRule="auto"/>
        <w:ind w:left="0" w:leftChars="0" w:right="0" w:rightChars="0"/>
        <w:outlineLvl w:val="9"/>
        <w:rPr>
          <w:rFonts w:hint="eastAsia" w:ascii="宋体" w:hAnsi="宋体" w:eastAsia="宋体" w:cs="宋体"/>
          <w:sz w:val="24"/>
          <w:szCs w:val="24"/>
        </w:rPr>
      </w:pPr>
      <w:r>
        <w:rPr>
          <w:rFonts w:hint="eastAsia" w:ascii="宋体" w:hAnsi="宋体" w:eastAsia="宋体" w:cs="宋体"/>
          <w:kern w:val="0"/>
          <w:sz w:val="24"/>
          <w:szCs w:val="24"/>
        </w:rPr>
        <w:t xml:space="preserve">    工程项目内容：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0EE255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资金来源：</w:t>
      </w:r>
      <w:r>
        <w:rPr>
          <w:rFonts w:hint="eastAsia" w:ascii="宋体" w:hAnsi="宋体" w:cs="宋体"/>
          <w:kern w:val="0"/>
          <w:sz w:val="24"/>
          <w:szCs w:val="24"/>
          <w:u w:val="single"/>
          <w:lang w:val="en-US" w:eastAsia="zh-CN"/>
        </w:rPr>
        <w:t>自筹</w:t>
      </w:r>
      <w:r>
        <w:rPr>
          <w:rFonts w:hint="eastAsia" w:ascii="宋体" w:hAnsi="宋体" w:cs="宋体"/>
          <w:kern w:val="0"/>
          <w:sz w:val="24"/>
          <w:szCs w:val="24"/>
          <w:u w:val="single"/>
          <w:lang w:eastAsia="zh-CN"/>
        </w:rPr>
        <w:t>资金</w:t>
      </w:r>
    </w:p>
    <w:p w14:paraId="76D9D96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二、工程承包范围</w:t>
      </w:r>
    </w:p>
    <w:p w14:paraId="39066BC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rPr>
      </w:pPr>
      <w:r>
        <w:rPr>
          <w:rFonts w:hint="eastAsia" w:ascii="宋体" w:hAnsi="宋体" w:eastAsia="宋体" w:cs="宋体"/>
          <w:kern w:val="0"/>
          <w:sz w:val="24"/>
          <w:szCs w:val="24"/>
        </w:rPr>
        <w:t>承包范围：</w:t>
      </w:r>
      <w:r>
        <w:rPr>
          <w:rFonts w:hint="eastAsia" w:ascii="宋体" w:hAnsi="宋体" w:eastAsia="宋体" w:cs="宋体"/>
          <w:sz w:val="24"/>
          <w:szCs w:val="24"/>
          <w:u w:val="single"/>
        </w:rPr>
        <w:t>该项目清单范围内发包人要求的全部工作内容。</w:t>
      </w:r>
    </w:p>
    <w:p w14:paraId="4E35580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不包括的工程范围：</w:t>
      </w:r>
      <w:r>
        <w:rPr>
          <w:rFonts w:hint="eastAsia" w:ascii="宋体" w:hAnsi="宋体" w:eastAsia="宋体" w:cs="宋体"/>
          <w:kern w:val="0"/>
          <w:sz w:val="24"/>
          <w:szCs w:val="24"/>
          <w:u w:val="single"/>
        </w:rPr>
        <w:t xml:space="preserve">       /        </w:t>
      </w:r>
    </w:p>
    <w:p w14:paraId="110D730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三、合同工期：</w:t>
      </w:r>
    </w:p>
    <w:p w14:paraId="37E409B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工期：</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w:t>
      </w:r>
    </w:p>
    <w:p w14:paraId="0088057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开工日期：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7720503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竣工日期：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5AC07B0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四、</w:t>
      </w:r>
      <w:r>
        <w:rPr>
          <w:rFonts w:hint="eastAsia" w:ascii="宋体" w:hAnsi="宋体" w:eastAsia="宋体" w:cs="宋体"/>
          <w:kern w:val="0"/>
          <w:sz w:val="24"/>
          <w:szCs w:val="24"/>
          <w:lang w:eastAsia="zh-CN"/>
        </w:rPr>
        <w:t>质量要求</w:t>
      </w:r>
    </w:p>
    <w:p w14:paraId="2121B9C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default" w:ascii="宋体" w:hAnsi="宋体" w:eastAsia="宋体" w:cs="宋体"/>
          <w:sz w:val="24"/>
          <w:szCs w:val="24"/>
          <w:u w:val="single"/>
          <w:lang w:val="en-US" w:eastAsia="zh-CN"/>
        </w:rPr>
      </w:pPr>
      <w:r>
        <w:rPr>
          <w:rFonts w:hint="eastAsia" w:ascii="宋体" w:hAnsi="宋体" w:eastAsia="宋体" w:cs="宋体"/>
          <w:kern w:val="0"/>
          <w:sz w:val="24"/>
          <w:szCs w:val="24"/>
        </w:rPr>
        <w:t>工程</w:t>
      </w:r>
      <w:r>
        <w:rPr>
          <w:rFonts w:hint="eastAsia" w:ascii="宋体" w:hAnsi="宋体" w:eastAsia="宋体" w:cs="宋体"/>
          <w:kern w:val="0"/>
          <w:sz w:val="24"/>
          <w:szCs w:val="24"/>
          <w:lang w:eastAsia="zh-CN"/>
        </w:rPr>
        <w:t>质量要求</w:t>
      </w:r>
      <w:r>
        <w:rPr>
          <w:rFonts w:hint="eastAsia" w:ascii="宋体" w:hAnsi="宋体" w:eastAsia="宋体" w:cs="宋体"/>
          <w:kern w:val="0"/>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w:t>
      </w:r>
    </w:p>
    <w:p w14:paraId="255CE2D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五、合同价款</w:t>
      </w:r>
    </w:p>
    <w:p w14:paraId="51782ED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1.合同总价（大写）： </w:t>
      </w:r>
    </w:p>
    <w:p w14:paraId="395E590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（小写）￥：元</w:t>
      </w:r>
    </w:p>
    <w:p w14:paraId="768FA41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2.综合单价：详见承包人的报价书。</w:t>
      </w:r>
    </w:p>
    <w:p w14:paraId="6F23D8F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六、组成合同的文件：</w:t>
      </w:r>
    </w:p>
    <w:p w14:paraId="45D7340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1.本合同协议书</w:t>
      </w:r>
    </w:p>
    <w:p w14:paraId="6381C0E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cs="宋体"/>
          <w:kern w:val="0"/>
          <w:sz w:val="24"/>
          <w:szCs w:val="24"/>
          <w:lang w:eastAsia="zh-CN"/>
        </w:rPr>
        <w:t>响应</w:t>
      </w:r>
      <w:r>
        <w:rPr>
          <w:rFonts w:hint="eastAsia" w:ascii="宋体" w:hAnsi="宋体" w:eastAsia="宋体" w:cs="宋体"/>
          <w:kern w:val="0"/>
          <w:sz w:val="24"/>
          <w:szCs w:val="24"/>
          <w:lang w:eastAsia="zh-CN"/>
        </w:rPr>
        <w:t>文件</w:t>
      </w:r>
    </w:p>
    <w:p w14:paraId="28714D5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default" w:ascii="宋体" w:hAnsi="宋体" w:eastAsia="宋体" w:cs="宋体"/>
          <w:b/>
          <w:bCs/>
          <w:kern w:val="0"/>
          <w:sz w:val="24"/>
          <w:szCs w:val="24"/>
          <w:lang w:val="en-US" w:eastAsia="zh-CN"/>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已标价的工程量清单</w:t>
      </w:r>
    </w:p>
    <w:p w14:paraId="60935E4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成交</w:t>
      </w:r>
      <w:r>
        <w:rPr>
          <w:rFonts w:hint="eastAsia" w:ascii="宋体" w:hAnsi="宋体" w:eastAsia="宋体" w:cs="宋体"/>
          <w:kern w:val="0"/>
          <w:sz w:val="24"/>
          <w:szCs w:val="24"/>
        </w:rPr>
        <w:t>通知书</w:t>
      </w:r>
    </w:p>
    <w:p w14:paraId="161F2D4F">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双方为履行本合同的有关洽商、变更等书面协议、文件，视为本合同的组成部分。</w:t>
      </w:r>
    </w:p>
    <w:p w14:paraId="5D6CEAC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七、本协议书中有关词语含义与合同第二部分《通用条款》中赋予的定义相同。</w:t>
      </w:r>
    </w:p>
    <w:p w14:paraId="2D2F882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八、承包人按照合同约定进行施工、竣工并在质量保修期内承担工程质量保修责任。</w:t>
      </w:r>
    </w:p>
    <w:p w14:paraId="1A5265A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rPr>
      </w:pPr>
      <w:r>
        <w:rPr>
          <w:rFonts w:hint="eastAsia" w:ascii="宋体" w:hAnsi="宋体" w:eastAsia="宋体" w:cs="宋体"/>
          <w:kern w:val="0"/>
          <w:sz w:val="24"/>
          <w:szCs w:val="24"/>
        </w:rPr>
        <w:t>九、</w:t>
      </w:r>
      <w:r>
        <w:rPr>
          <w:rFonts w:hint="eastAsia" w:ascii="宋体" w:hAnsi="宋体" w:eastAsia="宋体" w:cs="宋体"/>
          <w:sz w:val="24"/>
          <w:szCs w:val="24"/>
        </w:rPr>
        <w:t>工程经费支付及结算办法</w:t>
      </w:r>
    </w:p>
    <w:p w14:paraId="0EF7353D">
      <w:pPr>
        <w:pStyle w:val="44"/>
        <w:rPr>
          <w:rFonts w:hint="default" w:eastAsia="宋体"/>
          <w:u w:val="single"/>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预付款不低于40%                                      </w:t>
      </w:r>
    </w:p>
    <w:p w14:paraId="73632C3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十、发包人职责</w:t>
      </w:r>
    </w:p>
    <w:p w14:paraId="5EB28DE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1.负责施工现场的协调、施工质量检查监督及工程验收工作。</w:t>
      </w:r>
    </w:p>
    <w:p w14:paraId="4F8DB4D7">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2.负责提供具备正常施工条件。</w:t>
      </w:r>
    </w:p>
    <w:p w14:paraId="58DB2F6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3.施工中出现问题召集有关部门和单位会商解决。</w:t>
      </w:r>
    </w:p>
    <w:p w14:paraId="23F38CB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4.做好隐蔽工程的随检工作，凡隐蔽工程验收不合格，不能进行下道工序。</w:t>
      </w:r>
    </w:p>
    <w:p w14:paraId="73B9F37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十一、承包人职责：</w:t>
      </w:r>
    </w:p>
    <w:p w14:paraId="49BADB52">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1.要组织精良的施工队伍和机具，严格按照施工图纸和技术要求以及有关规范、规程，主动接受甲方的检查监督，保质保量， 按工期要求完成施工任务。</w:t>
      </w:r>
    </w:p>
    <w:p w14:paraId="5F5952D3">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2.严把工程质量关。做好施工记录，备齐所需技术材料，质量检测资料。</w:t>
      </w:r>
    </w:p>
    <w:p w14:paraId="69735BC0">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3.强化安全施工意识，承担施工期间质量、安全事故的全部责任。凡施工中出现的质量和安全事故，甲方概不负责。</w:t>
      </w:r>
    </w:p>
    <w:p w14:paraId="416D3E5A">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4.积极提供建议，及时向甲方反映施工中出现的问题，并协商解决。</w:t>
      </w:r>
    </w:p>
    <w:p w14:paraId="6BDE35E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5.严格遵守甲方的各项规章制度，违者按有关规定予以处罚。</w:t>
      </w:r>
    </w:p>
    <w:p w14:paraId="3B164DF7">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6.施工中要做到不扰民，不污染环境，场地整齐、干净，所产生的废料及时清运，不抛撒，对此项做出承诺，若违反由发包人在承包人缴纳的履约保证金中予以处罚，直至保证金全部。</w:t>
      </w:r>
    </w:p>
    <w:p w14:paraId="0BB11ED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、解决纠纷方式</w:t>
      </w:r>
    </w:p>
    <w:p w14:paraId="3A6F169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合同履行过程中如发生纠纷，双方应通过协商解决。协商仍不成时可提请延安市仲裁委员会裁决。</w:t>
      </w:r>
    </w:p>
    <w:p w14:paraId="427D1DE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、合同生效</w:t>
      </w:r>
    </w:p>
    <w:p w14:paraId="1796DE09">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合同订立时间：</w:t>
      </w:r>
    </w:p>
    <w:p w14:paraId="788607E4">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本合同一式肆份，经供需双方签字盖章后生效，甲方贰份，乙方壹份，代理机构壹份，均具有同等法律效力。</w:t>
      </w:r>
    </w:p>
    <w:bookmarkEnd w:id="265"/>
    <w:bookmarkEnd w:id="266"/>
    <w:tbl>
      <w:tblPr>
        <w:tblStyle w:val="35"/>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114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533A652">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14:paraId="40E2309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14:paraId="3C849834">
            <w:pPr>
              <w:spacing w:line="420" w:lineRule="exact"/>
              <w:jc w:val="center"/>
              <w:rPr>
                <w:rFonts w:hint="default" w:ascii="宋体" w:hAnsi="宋体" w:eastAsia="宋体" w:cs="宋体"/>
                <w:bCs/>
                <w:sz w:val="24"/>
                <w:szCs w:val="24"/>
                <w:lang w:val="en-US"/>
              </w:rPr>
            </w:pPr>
            <w:r>
              <w:rPr>
                <w:rFonts w:hint="eastAsia" w:ascii="宋体" w:hAnsi="宋体" w:cs="宋体"/>
                <w:bCs/>
                <w:sz w:val="24"/>
                <w:szCs w:val="24"/>
                <w:lang w:val="en-US" w:eastAsia="zh-CN"/>
              </w:rPr>
              <w:t>代理机构</w:t>
            </w:r>
          </w:p>
        </w:tc>
      </w:tr>
      <w:tr w14:paraId="7692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02B6832B">
            <w:pPr>
              <w:spacing w:line="420" w:lineRule="exact"/>
              <w:jc w:val="center"/>
              <w:rPr>
                <w:rFonts w:hint="eastAsia" w:ascii="宋体" w:hAnsi="宋体" w:eastAsia="宋体" w:cs="宋体"/>
                <w:bCs/>
                <w:sz w:val="24"/>
                <w:szCs w:val="24"/>
              </w:rPr>
            </w:pPr>
          </w:p>
          <w:p w14:paraId="7C096592">
            <w:pPr>
              <w:spacing w:line="420" w:lineRule="exact"/>
              <w:jc w:val="center"/>
              <w:rPr>
                <w:rFonts w:hint="eastAsia" w:ascii="宋体" w:hAnsi="宋体" w:eastAsia="宋体" w:cs="宋体"/>
                <w:bCs/>
                <w:sz w:val="24"/>
                <w:szCs w:val="24"/>
              </w:rPr>
            </w:pPr>
          </w:p>
          <w:p w14:paraId="19395B07">
            <w:pPr>
              <w:spacing w:line="420" w:lineRule="exact"/>
              <w:jc w:val="center"/>
              <w:rPr>
                <w:rFonts w:hint="eastAsia" w:ascii="宋体" w:hAnsi="宋体" w:eastAsia="宋体" w:cs="宋体"/>
                <w:bCs/>
                <w:sz w:val="24"/>
                <w:szCs w:val="24"/>
              </w:rPr>
            </w:pPr>
          </w:p>
          <w:p w14:paraId="35F4EFC9">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5AD45DB">
            <w:pPr>
              <w:spacing w:line="420" w:lineRule="exact"/>
              <w:jc w:val="center"/>
              <w:rPr>
                <w:rFonts w:hint="eastAsia" w:ascii="宋体" w:hAnsi="宋体" w:eastAsia="宋体" w:cs="宋体"/>
                <w:bCs/>
                <w:sz w:val="24"/>
                <w:szCs w:val="24"/>
              </w:rPr>
            </w:pPr>
          </w:p>
          <w:p w14:paraId="3942BD75">
            <w:pPr>
              <w:spacing w:line="420" w:lineRule="exact"/>
              <w:jc w:val="center"/>
              <w:rPr>
                <w:rFonts w:hint="eastAsia" w:ascii="宋体" w:hAnsi="宋体" w:eastAsia="宋体" w:cs="宋体"/>
                <w:bCs/>
                <w:sz w:val="24"/>
                <w:szCs w:val="24"/>
              </w:rPr>
            </w:pPr>
          </w:p>
          <w:p w14:paraId="1AFCF7CE">
            <w:pPr>
              <w:spacing w:line="420" w:lineRule="exact"/>
              <w:jc w:val="center"/>
              <w:rPr>
                <w:rFonts w:hint="eastAsia" w:ascii="宋体" w:hAnsi="宋体" w:eastAsia="宋体" w:cs="宋体"/>
                <w:bCs/>
                <w:sz w:val="24"/>
                <w:szCs w:val="24"/>
              </w:rPr>
            </w:pPr>
          </w:p>
          <w:p w14:paraId="50BD883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640D738">
            <w:pPr>
              <w:spacing w:line="420" w:lineRule="exact"/>
              <w:jc w:val="center"/>
              <w:rPr>
                <w:rFonts w:hint="eastAsia" w:ascii="宋体" w:hAnsi="宋体" w:eastAsia="宋体" w:cs="宋体"/>
                <w:bCs/>
                <w:sz w:val="24"/>
                <w:szCs w:val="24"/>
              </w:rPr>
            </w:pPr>
          </w:p>
          <w:p w14:paraId="0C44FB9F">
            <w:pPr>
              <w:spacing w:line="420" w:lineRule="exact"/>
              <w:jc w:val="center"/>
              <w:rPr>
                <w:rFonts w:hint="eastAsia" w:ascii="宋体" w:hAnsi="宋体" w:eastAsia="宋体" w:cs="宋体"/>
                <w:bCs/>
                <w:sz w:val="24"/>
                <w:szCs w:val="24"/>
              </w:rPr>
            </w:pPr>
          </w:p>
          <w:p w14:paraId="1E1CB4CB">
            <w:pPr>
              <w:spacing w:line="420" w:lineRule="exact"/>
              <w:jc w:val="center"/>
              <w:rPr>
                <w:rFonts w:hint="eastAsia" w:ascii="宋体" w:hAnsi="宋体" w:eastAsia="宋体" w:cs="宋体"/>
                <w:bCs/>
                <w:sz w:val="24"/>
                <w:szCs w:val="24"/>
              </w:rPr>
            </w:pPr>
          </w:p>
          <w:p w14:paraId="5DC8B196">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68F3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7FA92BBB">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4585438A">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594DB44D">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 xml:space="preserve">  </w:t>
            </w:r>
          </w:p>
        </w:tc>
      </w:tr>
      <w:tr w14:paraId="21C2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071E6911">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9E8CC94">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3F1C725">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14:paraId="6F5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9A9245D">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14:paraId="1AA3B50A">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14:paraId="226A2A2D">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791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6063B63">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03586AC2">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74240BF6">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14:paraId="17A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FDBE013">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60C3A38C">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7C67904B">
            <w:pPr>
              <w:spacing w:line="420" w:lineRule="exact"/>
              <w:rPr>
                <w:rFonts w:hint="default"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cs="宋体"/>
                <w:bCs/>
                <w:sz w:val="24"/>
                <w:szCs w:val="24"/>
                <w:lang w:val="en-US" w:eastAsia="zh-CN"/>
              </w:rPr>
              <w:t xml:space="preserve"> </w:t>
            </w:r>
          </w:p>
        </w:tc>
      </w:tr>
      <w:tr w14:paraId="293A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76AD803">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61E05707">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53A82D84">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74EB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14:paraId="6A7C96D6">
            <w:pPr>
              <w:spacing w:line="420" w:lineRule="exact"/>
              <w:rPr>
                <w:rFonts w:hint="eastAsia" w:ascii="宋体" w:hAnsi="宋体" w:eastAsia="宋体" w:cs="宋体"/>
                <w:bCs/>
                <w:sz w:val="24"/>
                <w:szCs w:val="24"/>
              </w:rPr>
            </w:pPr>
          </w:p>
        </w:tc>
        <w:tc>
          <w:tcPr>
            <w:tcW w:w="3260" w:type="dxa"/>
            <w:noWrap w:val="0"/>
            <w:vAlign w:val="top"/>
          </w:tcPr>
          <w:p w14:paraId="2A2922C2">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14:paraId="4A599A56">
            <w:pPr>
              <w:spacing w:line="420" w:lineRule="exact"/>
              <w:rPr>
                <w:rFonts w:hint="eastAsia" w:ascii="宋体" w:hAnsi="宋体" w:eastAsia="宋体" w:cs="宋体"/>
                <w:bCs/>
                <w:sz w:val="24"/>
                <w:szCs w:val="24"/>
              </w:rPr>
            </w:pPr>
          </w:p>
        </w:tc>
      </w:tr>
      <w:tr w14:paraId="4923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14:paraId="43EA904E">
            <w:pPr>
              <w:spacing w:line="420" w:lineRule="exact"/>
              <w:rPr>
                <w:rFonts w:hint="eastAsia" w:ascii="宋体" w:hAnsi="宋体" w:eastAsia="宋体" w:cs="宋体"/>
                <w:bCs/>
                <w:sz w:val="24"/>
                <w:szCs w:val="24"/>
              </w:rPr>
            </w:pPr>
          </w:p>
        </w:tc>
        <w:tc>
          <w:tcPr>
            <w:tcW w:w="3260" w:type="dxa"/>
            <w:noWrap w:val="0"/>
            <w:vAlign w:val="top"/>
          </w:tcPr>
          <w:p w14:paraId="1DF4F49B">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14:paraId="114A43FE">
            <w:pPr>
              <w:spacing w:line="420" w:lineRule="exact"/>
              <w:rPr>
                <w:rFonts w:hint="eastAsia" w:ascii="宋体" w:hAnsi="宋体" w:eastAsia="宋体" w:cs="宋体"/>
                <w:bCs/>
                <w:sz w:val="24"/>
                <w:szCs w:val="24"/>
              </w:rPr>
            </w:pPr>
          </w:p>
        </w:tc>
      </w:tr>
      <w:tr w14:paraId="0EBD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14:paraId="23E82DBF">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5203E9A9">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4CC1D7BA">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627B1F60">
      <w:pPr>
        <w:numPr>
          <w:ilvl w:val="0"/>
          <w:numId w:val="0"/>
        </w:numPr>
        <w:rPr>
          <w:rFonts w:hint="eastAsia" w:ascii="宋体" w:hAnsi="宋体" w:eastAsia="宋体" w:cs="宋体"/>
        </w:rPr>
      </w:pPr>
      <w:r>
        <w:rPr>
          <w:rFonts w:hint="eastAsia" w:ascii="仿宋" w:hAnsi="仿宋" w:eastAsia="仿宋" w:cs="仿宋"/>
          <w:color w:val="auto"/>
          <w:sz w:val="24"/>
          <w:szCs w:val="24"/>
          <w:highlight w:val="none"/>
          <w:lang w:val="en-US" w:eastAsia="zh-CN"/>
        </w:rPr>
        <w:t>注：本合同模板仅供参考，最终以甲乙双方签订实际内容为准，最终解释权为采购人所有</w:t>
      </w:r>
    </w:p>
    <w:p w14:paraId="0E8DCCDC">
      <w:pPr>
        <w:pStyle w:val="2"/>
        <w:keepNext w:val="0"/>
        <w:pageBreakBefore/>
        <w:numPr>
          <w:ilvl w:val="0"/>
          <w:numId w:val="3"/>
        </w:numPr>
        <w:ind w:left="0" w:leftChars="0" w:firstLine="0" w:firstLineChars="0"/>
        <w:jc w:val="center"/>
        <w:rPr>
          <w:rFonts w:hint="eastAsia"/>
        </w:rPr>
      </w:pPr>
      <w:bookmarkStart w:id="267" w:name="_Toc22897"/>
      <w:r>
        <w:rPr>
          <w:rFonts w:hint="eastAsia" w:ascii="宋体" w:hAnsi="宋体" w:cs="宋体"/>
          <w:color w:val="000000" w:themeColor="text1"/>
          <w:sz w:val="30"/>
          <w:szCs w:val="30"/>
          <w:lang w:val="en-US" w:eastAsia="zh-CN"/>
          <w14:textFill>
            <w14:solidFill>
              <w14:schemeClr w14:val="tx1"/>
            </w14:solidFill>
          </w14:textFill>
        </w:rPr>
        <w:t xml:space="preserve"> </w:t>
      </w:r>
      <w:bookmarkEnd w:id="267"/>
      <w:r>
        <w:rPr>
          <w:rFonts w:hint="eastAsia" w:ascii="宋体" w:hAnsi="宋体" w:cs="宋体"/>
          <w:color w:val="000000" w:themeColor="text1"/>
          <w:sz w:val="30"/>
          <w:szCs w:val="30"/>
          <w:lang w:val="en-US" w:eastAsia="zh-CN"/>
          <w14:textFill>
            <w14:solidFill>
              <w14:schemeClr w14:val="tx1"/>
            </w14:solidFill>
          </w14:textFill>
        </w:rPr>
        <w:t>工程量清单</w:t>
      </w:r>
    </w:p>
    <w:p w14:paraId="6E27B38D">
      <w:pPr>
        <w:bidi w:val="0"/>
        <w:rPr>
          <w:rFonts w:hint="eastAsia"/>
          <w:lang w:val="en-US" w:eastAsia="zh-CN"/>
        </w:rPr>
      </w:pPr>
      <w:bookmarkStart w:id="268" w:name="_Toc3645"/>
    </w:p>
    <w:p w14:paraId="1ED2224F">
      <w:pPr>
        <w:bidi w:val="0"/>
        <w:jc w:val="center"/>
        <w:rPr>
          <w:rFonts w:hint="default" w:ascii="宋体" w:hAnsi="宋体" w:eastAsia="宋体" w:cs="宋体"/>
          <w:b/>
          <w:color w:val="000000" w:themeColor="text1"/>
          <w:kern w:val="44"/>
          <w:sz w:val="30"/>
          <w:szCs w:val="30"/>
          <w:lang w:val="en-US" w:eastAsia="zh-CN" w:bidi="ar-SA"/>
          <w14:textFill>
            <w14:solidFill>
              <w14:schemeClr w14:val="tx1"/>
            </w14:solidFill>
          </w14:textFill>
        </w:rPr>
        <w:sectPr>
          <w:footerReference r:id="rId11" w:type="default"/>
          <w:pgSz w:w="11906" w:h="16838"/>
          <w:pgMar w:top="1213" w:right="1440" w:bottom="1213" w:left="1440" w:header="851" w:footer="992" w:gutter="0"/>
          <w:pgNumType w:fmt="decimal"/>
          <w:cols w:space="720" w:num="1"/>
          <w:titlePg/>
          <w:docGrid w:linePitch="312" w:charSpace="0"/>
        </w:sectPr>
      </w:pPr>
      <w:r>
        <w:rPr>
          <w:rFonts w:hint="eastAsia" w:ascii="宋体" w:hAnsi="宋体" w:eastAsia="宋体" w:cs="宋体"/>
          <w:b/>
          <w:color w:val="000000" w:themeColor="text1"/>
          <w:kern w:val="44"/>
          <w:sz w:val="30"/>
          <w:szCs w:val="30"/>
          <w:lang w:val="en-US" w:eastAsia="zh-CN" w:bidi="ar-SA"/>
          <w14:textFill>
            <w14:solidFill>
              <w14:schemeClr w14:val="tx1"/>
            </w14:solidFill>
          </w14:textFill>
        </w:rPr>
        <w:t>另附</w:t>
      </w:r>
    </w:p>
    <w:p w14:paraId="46F8E2F3">
      <w:pPr>
        <w:pStyle w:val="2"/>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68"/>
    </w:p>
    <w:p w14:paraId="39900C36">
      <w:pPr>
        <w:numPr>
          <w:ilvl w:val="0"/>
          <w:numId w:val="0"/>
        </w:numPr>
        <w:ind w:leftChars="0"/>
        <w:rPr>
          <w:rFonts w:hint="eastAsia"/>
        </w:rPr>
      </w:pPr>
    </w:p>
    <w:p w14:paraId="6A697DE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文件格式由本章目录所列第1部分至第</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rPr>
        <w:t>部分构成。</w:t>
      </w:r>
      <w:r>
        <w:rPr>
          <w:rFonts w:hint="eastAsia" w:ascii="宋体" w:hAnsi="宋体" w:eastAsia="宋体" w:cs="宋体"/>
          <w:b w:val="0"/>
          <w:bCs/>
          <w:color w:val="000000"/>
          <w:sz w:val="24"/>
          <w:szCs w:val="24"/>
          <w:lang w:eastAsia="zh-CN"/>
        </w:rPr>
        <w:t>不得缺项漏项，否则按废标处理，其中资格证明文件还应单独提供，相应要求详见资格审查</w:t>
      </w:r>
      <w:r>
        <w:rPr>
          <w:rFonts w:hint="eastAsia" w:ascii="宋体" w:hAnsi="宋体" w:cs="宋体"/>
          <w:b w:val="0"/>
          <w:bCs/>
          <w:color w:val="000000"/>
          <w:sz w:val="24"/>
          <w:szCs w:val="24"/>
          <w:lang w:eastAsia="zh-CN"/>
        </w:rPr>
        <w:t>内容。</w:t>
      </w:r>
    </w:p>
    <w:p w14:paraId="784B2F1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2.供应商应认真审阅本章内容，并参照格式要求编制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文件。凡未按格式要求编制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文件而造成的不利后果，由供应商自行承担。</w:t>
      </w:r>
    </w:p>
    <w:p w14:paraId="7899A92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文件的正、副本必须按照要求编制，凡正、副本不相符的，以正本为准。</w:t>
      </w:r>
    </w:p>
    <w:p w14:paraId="53351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b w:val="0"/>
          <w:bCs/>
          <w:color w:val="000000"/>
          <w:sz w:val="24"/>
          <w:szCs w:val="24"/>
          <w:lang w:val="en-US" w:eastAsia="zh-CN"/>
        </w:rPr>
        <w:t>4.</w:t>
      </w:r>
      <w:r>
        <w:rPr>
          <w:rFonts w:hint="eastAsia" w:ascii="宋体" w:hAnsi="宋体" w:cs="宋体"/>
          <w:b w:val="0"/>
          <w:bCs/>
          <w:color w:val="000000"/>
          <w:sz w:val="24"/>
          <w:szCs w:val="24"/>
          <w:lang w:val="en-US" w:eastAsia="zh-CN"/>
        </w:rPr>
        <w:t>响应</w:t>
      </w:r>
      <w:r>
        <w:rPr>
          <w:rFonts w:hint="eastAsia" w:ascii="宋体" w:hAnsi="宋体" w:eastAsia="宋体" w:cs="宋体"/>
          <w:b w:val="0"/>
          <w:bCs/>
          <w:color w:val="000000"/>
          <w:sz w:val="24"/>
          <w:szCs w:val="24"/>
          <w:lang w:val="en-US" w:eastAsia="zh-CN"/>
        </w:rPr>
        <w:t>文件的正本和所有的副本、资格文件必须全部打印并分别装订成册，并编制目录，统一装订、编码，必须在每一页的下方清楚标明。</w:t>
      </w:r>
      <w:r>
        <w:rPr>
          <w:rFonts w:hint="eastAsia"/>
        </w:rPr>
        <w:br w:type="page"/>
      </w:r>
    </w:p>
    <w:p w14:paraId="3EAFCF48">
      <w:pPr>
        <w:spacing w:line="360" w:lineRule="auto"/>
        <w:rPr>
          <w:rFonts w:hint="eastAsia" w:ascii="宋体" w:hAnsi="宋体" w:eastAsia="宋体" w:cs="宋体"/>
          <w:b/>
          <w:color w:val="000000" w:themeColor="text1"/>
          <w:sz w:val="30"/>
          <w:szCs w:val="30"/>
          <w14:textFill>
            <w14:solidFill>
              <w14:schemeClr w14:val="tx1"/>
            </w14:solidFill>
          </w14:textFill>
        </w:rPr>
      </w:pPr>
    </w:p>
    <w:p w14:paraId="1CBF63C8">
      <w:pPr>
        <w:spacing w:line="360" w:lineRule="auto"/>
        <w:rPr>
          <w:rFonts w:hint="default"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SXYR2025-015                    （正本/副本）</w:t>
      </w:r>
    </w:p>
    <w:p w14:paraId="79CE2CCB">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7DF17999">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21DEF921">
      <w:pPr>
        <w:pStyle w:val="44"/>
        <w:rPr>
          <w:rFonts w:hint="eastAsia"/>
          <w:lang w:val="en-US" w:eastAsia="zh-CN"/>
        </w:rPr>
      </w:pPr>
    </w:p>
    <w:p w14:paraId="3EA8A54F">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1AD946EF">
      <w:pPr>
        <w:pStyle w:val="17"/>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宜川县交里乡人民政府宜川县交里乡下昌喜村食用菌棚建设项目</w:t>
      </w:r>
    </w:p>
    <w:p w14:paraId="3F598C4A">
      <w:pPr>
        <w:pStyle w:val="17"/>
        <w:rPr>
          <w:rFonts w:hint="eastAsia" w:ascii="宋体" w:hAnsi="宋体" w:eastAsia="宋体" w:cs="宋体"/>
          <w:b/>
          <w:color w:val="000000" w:themeColor="text1"/>
          <w:sz w:val="30"/>
          <w:szCs w:val="30"/>
          <w14:textFill>
            <w14:solidFill>
              <w14:schemeClr w14:val="tx1"/>
            </w14:solidFill>
          </w14:textFill>
        </w:rPr>
      </w:pPr>
    </w:p>
    <w:p w14:paraId="70D2A6F1">
      <w:pPr>
        <w:pStyle w:val="17"/>
        <w:rPr>
          <w:rFonts w:hint="eastAsia" w:ascii="宋体" w:hAnsi="宋体" w:eastAsia="宋体" w:cs="宋体"/>
          <w:b/>
          <w:color w:val="000000" w:themeColor="text1"/>
          <w:sz w:val="30"/>
          <w:szCs w:val="30"/>
          <w14:textFill>
            <w14:solidFill>
              <w14:schemeClr w14:val="tx1"/>
            </w14:solidFill>
          </w14:textFill>
        </w:rPr>
      </w:pPr>
    </w:p>
    <w:p w14:paraId="224B856E">
      <w:pPr>
        <w:rPr>
          <w:rFonts w:hint="eastAsia"/>
        </w:rPr>
      </w:pPr>
    </w:p>
    <w:p w14:paraId="6F0C618C">
      <w:pPr>
        <w:rPr>
          <w:rFonts w:hint="eastAsia" w:ascii="宋体" w:hAnsi="宋体" w:eastAsia="宋体" w:cs="宋体"/>
          <w:b/>
          <w:color w:val="000000" w:themeColor="text1"/>
          <w:sz w:val="30"/>
          <w:szCs w:val="30"/>
          <w14:textFill>
            <w14:solidFill>
              <w14:schemeClr w14:val="tx1"/>
            </w14:solidFill>
          </w14:textFill>
        </w:rPr>
      </w:pPr>
    </w:p>
    <w:p w14:paraId="4354FD15">
      <w:pPr>
        <w:pStyle w:val="44"/>
        <w:rPr>
          <w:rFonts w:hint="eastAsia" w:ascii="宋体" w:hAnsi="宋体" w:eastAsia="宋体" w:cs="宋体"/>
          <w:b/>
          <w:color w:val="000000" w:themeColor="text1"/>
          <w:sz w:val="30"/>
          <w:szCs w:val="30"/>
          <w14:textFill>
            <w14:solidFill>
              <w14:schemeClr w14:val="tx1"/>
            </w14:solidFill>
          </w14:textFill>
        </w:rPr>
      </w:pPr>
    </w:p>
    <w:p w14:paraId="70E03C7E">
      <w:pPr>
        <w:pStyle w:val="44"/>
        <w:rPr>
          <w:rFonts w:hint="eastAsia" w:ascii="宋体" w:hAnsi="宋体" w:eastAsia="宋体" w:cs="宋体"/>
          <w:b/>
          <w:color w:val="000000" w:themeColor="text1"/>
          <w:sz w:val="30"/>
          <w:szCs w:val="30"/>
          <w14:textFill>
            <w14:solidFill>
              <w14:schemeClr w14:val="tx1"/>
            </w14:solidFill>
          </w14:textFill>
        </w:rPr>
      </w:pPr>
    </w:p>
    <w:p w14:paraId="67CB2F66">
      <w:pPr>
        <w:pStyle w:val="17"/>
        <w:rPr>
          <w:rFonts w:hint="eastAsia"/>
        </w:rPr>
      </w:pPr>
    </w:p>
    <w:p w14:paraId="0EFAF140">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5FE0BE0C">
      <w:pPr>
        <w:spacing w:line="360" w:lineRule="auto"/>
        <w:rPr>
          <w:rFonts w:hint="eastAsia" w:ascii="宋体" w:hAnsi="宋体" w:eastAsia="宋体" w:cs="宋体"/>
          <w:color w:val="000000" w:themeColor="text1"/>
          <w14:textFill>
            <w14:solidFill>
              <w14:schemeClr w14:val="tx1"/>
            </w14:solidFill>
          </w14:textFill>
        </w:rPr>
      </w:pPr>
    </w:p>
    <w:p w14:paraId="0E1948E6">
      <w:pPr>
        <w:spacing w:line="360" w:lineRule="auto"/>
        <w:rPr>
          <w:rFonts w:hint="eastAsia" w:ascii="宋体" w:hAnsi="宋体" w:eastAsia="宋体" w:cs="宋体"/>
          <w:color w:val="000000" w:themeColor="text1"/>
          <w14:textFill>
            <w14:solidFill>
              <w14:schemeClr w14:val="tx1"/>
            </w14:solidFill>
          </w14:textFill>
        </w:rPr>
      </w:pPr>
    </w:p>
    <w:p w14:paraId="562BDE6C">
      <w:pPr>
        <w:pStyle w:val="17"/>
        <w:rPr>
          <w:rFonts w:hint="eastAsia" w:ascii="宋体" w:hAnsi="宋体" w:eastAsia="宋体" w:cs="宋体"/>
          <w:color w:val="000000" w:themeColor="text1"/>
          <w14:textFill>
            <w14:solidFill>
              <w14:schemeClr w14:val="tx1"/>
            </w14:solidFill>
          </w14:textFill>
        </w:rPr>
      </w:pPr>
    </w:p>
    <w:p w14:paraId="3BF0206C">
      <w:pPr>
        <w:pStyle w:val="17"/>
        <w:rPr>
          <w:rFonts w:hint="eastAsia" w:ascii="宋体" w:hAnsi="宋体" w:eastAsia="宋体" w:cs="宋体"/>
          <w:color w:val="000000" w:themeColor="text1"/>
          <w14:textFill>
            <w14:solidFill>
              <w14:schemeClr w14:val="tx1"/>
            </w14:solidFill>
          </w14:textFill>
        </w:rPr>
      </w:pPr>
    </w:p>
    <w:p w14:paraId="2282F5D9">
      <w:pPr>
        <w:pStyle w:val="17"/>
        <w:rPr>
          <w:rFonts w:hint="eastAsia" w:ascii="宋体" w:hAnsi="宋体" w:eastAsia="宋体" w:cs="宋体"/>
          <w:color w:val="000000" w:themeColor="text1"/>
          <w14:textFill>
            <w14:solidFill>
              <w14:schemeClr w14:val="tx1"/>
            </w14:solidFill>
          </w14:textFill>
        </w:rPr>
      </w:pPr>
    </w:p>
    <w:p w14:paraId="4614B1DF">
      <w:pPr>
        <w:rPr>
          <w:rFonts w:hint="eastAsia" w:ascii="宋体" w:hAnsi="宋体" w:eastAsia="宋体" w:cs="宋体"/>
          <w:color w:val="000000" w:themeColor="text1"/>
          <w14:textFill>
            <w14:solidFill>
              <w14:schemeClr w14:val="tx1"/>
            </w14:solidFill>
          </w14:textFill>
        </w:rPr>
      </w:pPr>
    </w:p>
    <w:p w14:paraId="0D294AB5">
      <w:pPr>
        <w:pStyle w:val="17"/>
        <w:rPr>
          <w:rFonts w:hint="eastAsia" w:ascii="宋体" w:hAnsi="宋体" w:eastAsia="宋体" w:cs="宋体"/>
          <w:color w:val="000000" w:themeColor="text1"/>
          <w14:textFill>
            <w14:solidFill>
              <w14:schemeClr w14:val="tx1"/>
            </w14:solidFill>
          </w14:textFill>
        </w:rPr>
      </w:pPr>
    </w:p>
    <w:p w14:paraId="7BE4FFA8">
      <w:pPr>
        <w:rPr>
          <w:rFonts w:hint="eastAsia"/>
        </w:rPr>
      </w:pPr>
    </w:p>
    <w:p w14:paraId="44273805">
      <w:pPr>
        <w:pStyle w:val="17"/>
        <w:rPr>
          <w:rFonts w:hint="eastAsia" w:ascii="宋体" w:hAnsi="宋体" w:eastAsia="宋体" w:cs="宋体"/>
          <w:color w:val="000000" w:themeColor="text1"/>
          <w14:textFill>
            <w14:solidFill>
              <w14:schemeClr w14:val="tx1"/>
            </w14:solidFill>
          </w14:textFill>
        </w:rPr>
      </w:pPr>
    </w:p>
    <w:p w14:paraId="3C13984A">
      <w:pPr>
        <w:spacing w:line="360" w:lineRule="auto"/>
        <w:rPr>
          <w:rFonts w:hint="eastAsia" w:ascii="宋体" w:hAnsi="宋体" w:eastAsia="宋体" w:cs="宋体"/>
          <w:color w:val="000000" w:themeColor="text1"/>
          <w14:textFill>
            <w14:solidFill>
              <w14:schemeClr w14:val="tx1"/>
            </w14:solidFill>
          </w14:textFill>
        </w:rPr>
      </w:pPr>
    </w:p>
    <w:p w14:paraId="0C52D1E7">
      <w:pPr>
        <w:spacing w:line="360" w:lineRule="auto"/>
        <w:rPr>
          <w:rFonts w:hint="eastAsia" w:ascii="宋体" w:hAnsi="宋体" w:eastAsia="宋体" w:cs="宋体"/>
          <w:color w:val="000000" w:themeColor="text1"/>
          <w14:textFill>
            <w14:solidFill>
              <w14:schemeClr w14:val="tx1"/>
            </w14:solidFill>
          </w14:textFill>
        </w:rPr>
      </w:pPr>
    </w:p>
    <w:p w14:paraId="40F94979">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1F671122">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69"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69"/>
    </w:p>
    <w:p w14:paraId="6D4F0C97">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71CBFC69">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70" w:name="_Toc343512254"/>
      <w:r>
        <w:rPr>
          <w:rFonts w:hint="eastAsia" w:ascii="宋体" w:hAnsi="宋体" w:cs="宋体"/>
          <w:b/>
          <w:color w:val="000000" w:themeColor="text1"/>
          <w:sz w:val="30"/>
          <w:szCs w:val="30"/>
          <w:u w:val="none"/>
          <w:lang w:eastAsia="zh-CN"/>
          <w14:textFill>
            <w14:solidFill>
              <w14:schemeClr w14:val="tx1"/>
            </w14:solidFill>
          </w14:textFill>
        </w:rPr>
        <w:t>日</w:t>
      </w:r>
      <w:r>
        <w:rPr>
          <w:rFonts w:hint="eastAsia" w:ascii="宋体" w:hAnsi="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70"/>
    </w:p>
    <w:p w14:paraId="4D4DF228">
      <w:pPr>
        <w:spacing w:line="360" w:lineRule="auto"/>
        <w:rPr>
          <w:rFonts w:hint="eastAsia" w:ascii="宋体" w:hAnsi="宋体" w:eastAsia="宋体" w:cs="宋体"/>
          <w:color w:val="000000" w:themeColor="text1"/>
          <w14:textFill>
            <w14:solidFill>
              <w14:schemeClr w14:val="tx1"/>
            </w14:solidFill>
          </w14:textFill>
        </w:rPr>
        <w:sectPr>
          <w:pgSz w:w="11906" w:h="16838"/>
          <w:pgMar w:top="1213" w:right="1440" w:bottom="1213" w:left="1440" w:header="851" w:footer="992" w:gutter="0"/>
          <w:pgNumType w:fmt="decimal"/>
          <w:cols w:space="720" w:num="1"/>
          <w:titlePg/>
          <w:docGrid w:linePitch="312" w:charSpace="0"/>
        </w:sectPr>
      </w:pPr>
    </w:p>
    <w:p w14:paraId="5D19EF2B">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71" w:name="_Toc420591666"/>
      <w:bookmarkStart w:id="272" w:name="_Toc421778385"/>
      <w:bookmarkStart w:id="273" w:name="_Toc420591500"/>
      <w:bookmarkStart w:id="274" w:name="_Toc372885969"/>
      <w:r>
        <w:rPr>
          <w:rFonts w:hint="eastAsia" w:ascii="宋体" w:hAnsi="宋体" w:eastAsia="宋体" w:cs="宋体"/>
          <w:b/>
          <w:color w:val="000000" w:themeColor="text1"/>
          <w:sz w:val="44"/>
          <w:szCs w:val="44"/>
          <w14:textFill>
            <w14:solidFill>
              <w14:schemeClr w14:val="tx1"/>
            </w14:solidFill>
          </w14:textFill>
        </w:rPr>
        <w:t>目    录</w:t>
      </w:r>
      <w:bookmarkEnd w:id="271"/>
      <w:bookmarkEnd w:id="272"/>
      <w:bookmarkEnd w:id="273"/>
      <w:bookmarkEnd w:id="274"/>
    </w:p>
    <w:p w14:paraId="244473D4">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一、</w:t>
      </w:r>
      <w:r>
        <w:rPr>
          <w:rFonts w:hint="eastAsia" w:ascii="宋体" w:hAnsi="宋体" w:cs="宋体"/>
          <w:b/>
          <w:bCs/>
          <w:color w:val="000000" w:themeColor="text1"/>
          <w:sz w:val="28"/>
          <w:szCs w:val="24"/>
          <w:lang w:val="en-US" w:eastAsia="zh-CN"/>
          <w14:textFill>
            <w14:solidFill>
              <w14:schemeClr w14:val="tx1"/>
            </w14:solidFill>
          </w14:textFill>
        </w:rPr>
        <w:t>响应</w:t>
      </w:r>
      <w:r>
        <w:rPr>
          <w:rFonts w:hint="eastAsia" w:ascii="宋体" w:hAnsi="宋体" w:eastAsia="宋体" w:cs="宋体"/>
          <w:b/>
          <w:bCs/>
          <w:color w:val="000000" w:themeColor="text1"/>
          <w:sz w:val="28"/>
          <w:szCs w:val="24"/>
          <w14:textFill>
            <w14:solidFill>
              <w14:schemeClr w14:val="tx1"/>
            </w14:solidFill>
          </w14:textFill>
        </w:rPr>
        <w:t>函</w:t>
      </w:r>
    </w:p>
    <w:p w14:paraId="221D4B1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二、磋商一览表（</w:t>
      </w:r>
      <w:r>
        <w:rPr>
          <w:rFonts w:hint="eastAsia" w:ascii="宋体" w:hAnsi="宋体" w:cs="宋体"/>
          <w:b/>
          <w:bCs/>
          <w:color w:val="000000" w:themeColor="text1"/>
          <w:sz w:val="28"/>
          <w:szCs w:val="24"/>
          <w:lang w:eastAsia="zh-CN"/>
          <w14:textFill>
            <w14:solidFill>
              <w14:schemeClr w14:val="tx1"/>
            </w14:solidFill>
          </w14:textFill>
        </w:rPr>
        <w:t>一</w:t>
      </w:r>
      <w:r>
        <w:rPr>
          <w:rFonts w:hint="eastAsia" w:ascii="宋体" w:hAnsi="宋体" w:eastAsia="宋体" w:cs="宋体"/>
          <w:b/>
          <w:bCs/>
          <w:color w:val="000000" w:themeColor="text1"/>
          <w:sz w:val="28"/>
          <w:szCs w:val="24"/>
          <w14:textFill>
            <w14:solidFill>
              <w14:schemeClr w14:val="tx1"/>
            </w14:solidFill>
          </w14:textFill>
        </w:rPr>
        <w:t>次）</w:t>
      </w:r>
    </w:p>
    <w:p w14:paraId="10FC881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三、法定代表人身份证明</w:t>
      </w:r>
    </w:p>
    <w:p w14:paraId="0611C2FF">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四、法定代表人授权委托书</w:t>
      </w:r>
    </w:p>
    <w:p w14:paraId="764FA370">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五</w:t>
      </w:r>
      <w:r>
        <w:rPr>
          <w:rFonts w:hint="eastAsia" w:ascii="宋体" w:hAnsi="宋体" w:eastAsia="宋体" w:cs="宋体"/>
          <w:b/>
          <w:bCs/>
          <w:color w:val="000000" w:themeColor="text1"/>
          <w:sz w:val="28"/>
          <w:szCs w:val="24"/>
          <w14:textFill>
            <w14:solidFill>
              <w14:schemeClr w14:val="tx1"/>
            </w14:solidFill>
          </w14:textFill>
        </w:rPr>
        <w:t>、技术方案</w:t>
      </w:r>
    </w:p>
    <w:p w14:paraId="3D3067F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六</w:t>
      </w:r>
      <w:r>
        <w:rPr>
          <w:rFonts w:hint="eastAsia" w:ascii="宋体" w:hAnsi="宋体" w:eastAsia="宋体" w:cs="宋体"/>
          <w:b/>
          <w:bCs/>
          <w:color w:val="000000" w:themeColor="text1"/>
          <w:sz w:val="28"/>
          <w:szCs w:val="24"/>
          <w14:textFill>
            <w14:solidFill>
              <w14:schemeClr w14:val="tx1"/>
            </w14:solidFill>
          </w14:textFill>
        </w:rPr>
        <w:t>、商务方案</w:t>
      </w:r>
    </w:p>
    <w:p w14:paraId="4012C55E">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七</w:t>
      </w:r>
      <w:r>
        <w:rPr>
          <w:rFonts w:hint="eastAsia" w:ascii="宋体" w:hAnsi="宋体" w:eastAsia="宋体" w:cs="宋体"/>
          <w:b/>
          <w:bCs/>
          <w:color w:val="000000" w:themeColor="text1"/>
          <w:sz w:val="28"/>
          <w:szCs w:val="24"/>
          <w14:textFill>
            <w14:solidFill>
              <w14:schemeClr w14:val="tx1"/>
            </w14:solidFill>
          </w14:textFill>
        </w:rPr>
        <w:t>、供应商承诺书</w:t>
      </w:r>
    </w:p>
    <w:p w14:paraId="2A2275F6">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八</w:t>
      </w:r>
      <w:r>
        <w:rPr>
          <w:rFonts w:hint="eastAsia" w:ascii="宋体" w:hAnsi="宋体" w:eastAsia="宋体" w:cs="宋体"/>
          <w:b/>
          <w:bCs/>
          <w:color w:val="000000" w:themeColor="text1"/>
          <w:sz w:val="28"/>
          <w:szCs w:val="24"/>
          <w14:textFill>
            <w14:solidFill>
              <w14:schemeClr w14:val="tx1"/>
            </w14:solidFill>
          </w14:textFill>
        </w:rPr>
        <w:t>、陕西省政府采购供应商拒绝政府采购领域商业贿赂承诺书</w:t>
      </w:r>
    </w:p>
    <w:p w14:paraId="3D2AD311">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九</w:t>
      </w:r>
      <w:r>
        <w:rPr>
          <w:rFonts w:hint="eastAsia" w:ascii="宋体" w:hAnsi="宋体" w:eastAsia="宋体" w:cs="宋体"/>
          <w:b/>
          <w:bCs/>
          <w:color w:val="000000" w:themeColor="text1"/>
          <w:sz w:val="28"/>
          <w:szCs w:val="24"/>
          <w14:textFill>
            <w14:solidFill>
              <w14:schemeClr w14:val="tx1"/>
            </w14:solidFill>
          </w14:textFill>
        </w:rPr>
        <w:t>、资格审查资料</w:t>
      </w:r>
    </w:p>
    <w:p w14:paraId="471CA8D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十、其它资料</w:t>
      </w:r>
    </w:p>
    <w:p w14:paraId="39C70629">
      <w:pPr>
        <w:spacing w:line="360" w:lineRule="auto"/>
        <w:ind w:firstLine="562" w:firstLineChars="200"/>
        <w:rPr>
          <w:rFonts w:hint="eastAsia" w:ascii="宋体" w:hAnsi="宋体" w:eastAsia="宋体" w:cs="宋体"/>
          <w:b/>
          <w:bCs/>
          <w:color w:val="000000"/>
          <w:sz w:val="28"/>
          <w:szCs w:val="28"/>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b/>
          <w:bCs/>
          <w:color w:val="000000"/>
          <w:sz w:val="28"/>
          <w:szCs w:val="28"/>
        </w:rPr>
        <w:t>注：以上磋商响应文件内容必须加盖公司公章，否则按无效投标处理</w:t>
      </w:r>
    </w:p>
    <w:p w14:paraId="4A2F755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75" w:name="_Toc425240482"/>
      <w:bookmarkStart w:id="276" w:name="_Toc420591668"/>
      <w:bookmarkStart w:id="277" w:name="_Toc3816"/>
      <w:bookmarkStart w:id="278" w:name="_Toc500323111"/>
      <w:bookmarkStart w:id="279" w:name="_Toc2157"/>
      <w:bookmarkStart w:id="280" w:name="_Toc421778387"/>
      <w:r>
        <w:rPr>
          <w:rFonts w:hint="eastAsia" w:ascii="宋体" w:hAnsi="宋体" w:eastAsia="宋体" w:cs="宋体"/>
          <w:b/>
          <w:color w:val="000000" w:themeColor="text1"/>
          <w:sz w:val="44"/>
          <w:szCs w:val="44"/>
          <w14:textFill>
            <w14:solidFill>
              <w14:schemeClr w14:val="tx1"/>
            </w14:solidFill>
          </w14:textFill>
        </w:rPr>
        <w:t>一、</w:t>
      </w:r>
      <w:r>
        <w:rPr>
          <w:rFonts w:hint="eastAsia" w:ascii="宋体" w:hAnsi="宋体" w:eastAsia="宋体" w:cs="宋体"/>
          <w:b/>
          <w:color w:val="000000" w:themeColor="text1"/>
          <w:sz w:val="44"/>
          <w:szCs w:val="44"/>
          <w:lang w:val="en-US" w:eastAsia="zh-CN"/>
          <w14:textFill>
            <w14:solidFill>
              <w14:schemeClr w14:val="tx1"/>
            </w14:solidFill>
          </w14:textFill>
        </w:rPr>
        <w:t>响应</w:t>
      </w:r>
      <w:r>
        <w:rPr>
          <w:rFonts w:hint="eastAsia" w:ascii="宋体" w:hAnsi="宋体" w:eastAsia="宋体" w:cs="宋体"/>
          <w:b/>
          <w:color w:val="000000" w:themeColor="text1"/>
          <w:sz w:val="44"/>
          <w:szCs w:val="44"/>
          <w14:textFill>
            <w14:solidFill>
              <w14:schemeClr w14:val="tx1"/>
            </w14:solidFill>
          </w14:textFill>
        </w:rPr>
        <w:t>函</w:t>
      </w:r>
    </w:p>
    <w:p w14:paraId="6425A3CC">
      <w:pPr>
        <w:spacing w:line="208" w:lineRule="exact"/>
        <w:rPr>
          <w:rFonts w:hint="eastAsia" w:ascii="宋体" w:hAnsi="宋体" w:cs="宋体"/>
        </w:rPr>
      </w:pPr>
    </w:p>
    <w:tbl>
      <w:tblPr>
        <w:tblStyle w:val="35"/>
        <w:tblW w:w="9220" w:type="dxa"/>
        <w:jc w:val="center"/>
        <w:tblLayout w:type="fixed"/>
        <w:tblCellMar>
          <w:top w:w="0" w:type="dxa"/>
          <w:left w:w="108" w:type="dxa"/>
          <w:bottom w:w="0" w:type="dxa"/>
          <w:right w:w="108" w:type="dxa"/>
        </w:tblCellMar>
      </w:tblPr>
      <w:tblGrid>
        <w:gridCol w:w="847"/>
        <w:gridCol w:w="627"/>
        <w:gridCol w:w="1"/>
        <w:gridCol w:w="1507"/>
        <w:gridCol w:w="91"/>
        <w:gridCol w:w="2490"/>
        <w:gridCol w:w="391"/>
        <w:gridCol w:w="192"/>
        <w:gridCol w:w="424"/>
        <w:gridCol w:w="805"/>
        <w:gridCol w:w="1845"/>
      </w:tblGrid>
      <w:tr w14:paraId="31406505">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4AAE6573">
            <w:pPr>
              <w:tabs>
                <w:tab w:val="left" w:pos="1260"/>
              </w:tabs>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cs="宋体"/>
                <w:sz w:val="24"/>
                <w:lang w:eastAsia="zh-CN"/>
              </w:rPr>
              <w:t>陕西悦荣项目管理有限公司</w:t>
            </w:r>
          </w:p>
        </w:tc>
      </w:tr>
      <w:tr w14:paraId="584C788A">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25670DED">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企 业 法 人</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E685001">
            <w:pPr>
              <w:tabs>
                <w:tab w:val="left" w:pos="1260"/>
              </w:tabs>
              <w:jc w:val="center"/>
              <w:rPr>
                <w:rFonts w:hint="eastAsia" w:ascii="宋体" w:hAnsi="宋体" w:eastAsia="宋体" w:cs="宋体"/>
                <w:sz w:val="24"/>
              </w:rPr>
            </w:pPr>
            <w:r>
              <w:rPr>
                <w:rFonts w:hint="eastAsia" w:ascii="宋体" w:hAnsi="宋体" w:eastAsia="宋体" w:cs="宋体"/>
                <w:sz w:val="24"/>
              </w:rPr>
              <w:t>企业名称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02AE3724">
            <w:pPr>
              <w:tabs>
                <w:tab w:val="left" w:pos="1260"/>
              </w:tabs>
              <w:rPr>
                <w:rFonts w:hint="eastAsia" w:ascii="宋体" w:hAnsi="宋体" w:eastAsia="宋体" w:cs="宋体"/>
                <w:sz w:val="24"/>
              </w:rPr>
            </w:pPr>
          </w:p>
        </w:tc>
      </w:tr>
      <w:tr w14:paraId="529B55BE">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DBA4DD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41BB425A">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7D9BBEE">
            <w:pPr>
              <w:tabs>
                <w:tab w:val="left" w:pos="1260"/>
              </w:tabs>
              <w:rPr>
                <w:rFonts w:hint="eastAsia" w:ascii="宋体" w:hAnsi="宋体" w:eastAsia="宋体" w:cs="宋体"/>
                <w:sz w:val="24"/>
              </w:rPr>
            </w:pPr>
          </w:p>
        </w:tc>
      </w:tr>
      <w:tr w14:paraId="6E43EE92">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E1ECF1E">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145E17D1">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41B9BA81">
            <w:pPr>
              <w:tabs>
                <w:tab w:val="left" w:pos="1260"/>
              </w:tabs>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240AE7CB">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434B1A75">
            <w:pPr>
              <w:tabs>
                <w:tab w:val="left" w:pos="1260"/>
              </w:tabs>
              <w:ind w:firstLine="459"/>
              <w:rPr>
                <w:rFonts w:hint="eastAsia" w:ascii="宋体" w:hAnsi="宋体" w:eastAsia="宋体" w:cs="宋体"/>
                <w:sz w:val="24"/>
              </w:rPr>
            </w:pPr>
          </w:p>
        </w:tc>
      </w:tr>
      <w:tr w14:paraId="6F58B6E4">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63078CB7">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14:paraId="040F2A0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14:paraId="04A7FBD3">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14:paraId="5C389FCC">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14:paraId="3B1A8EF8">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38E8D51">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53D0C4B">
            <w:pPr>
              <w:tabs>
                <w:tab w:val="left" w:pos="1260"/>
              </w:tabs>
              <w:rPr>
                <w:rFonts w:hint="eastAsia" w:ascii="宋体" w:hAnsi="宋体" w:eastAsia="宋体" w:cs="宋体"/>
                <w:sz w:val="24"/>
              </w:rPr>
            </w:pPr>
          </w:p>
        </w:tc>
      </w:tr>
      <w:tr w14:paraId="23A0F0E5">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A02AA12">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CD1E50E">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18C88659">
            <w:pPr>
              <w:tabs>
                <w:tab w:val="left" w:pos="1260"/>
              </w:tabs>
              <w:rPr>
                <w:rFonts w:hint="eastAsia" w:ascii="宋体" w:hAnsi="宋体" w:eastAsia="宋体" w:cs="宋体"/>
                <w:sz w:val="24"/>
              </w:rPr>
            </w:pPr>
          </w:p>
        </w:tc>
      </w:tr>
      <w:tr w14:paraId="52240A7F">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E505159">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194DB0D">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63792F5C">
            <w:pPr>
              <w:tabs>
                <w:tab w:val="left" w:pos="1260"/>
              </w:tabs>
              <w:ind w:firstLine="459"/>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3C32B104">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7EDF837B">
            <w:pPr>
              <w:tabs>
                <w:tab w:val="left" w:pos="1260"/>
              </w:tabs>
              <w:ind w:firstLine="459"/>
              <w:rPr>
                <w:rFonts w:hint="eastAsia" w:ascii="宋体" w:hAnsi="宋体" w:eastAsia="宋体" w:cs="宋体"/>
                <w:sz w:val="24"/>
              </w:rPr>
            </w:pPr>
          </w:p>
        </w:tc>
      </w:tr>
      <w:tr w14:paraId="270C1D9E">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F3F7F6D">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29D9FFC7">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32C4553C">
            <w:pPr>
              <w:tabs>
                <w:tab w:val="left" w:pos="1260"/>
              </w:tabs>
              <w:spacing w:line="360" w:lineRule="exact"/>
              <w:rPr>
                <w:rFonts w:hint="eastAsia" w:ascii="宋体" w:hAnsi="宋体" w:eastAsia="宋体" w:cs="宋体"/>
                <w:sz w:val="24"/>
              </w:rPr>
            </w:pPr>
            <w:r>
              <w:rPr>
                <w:rFonts w:hint="eastAsia" w:ascii="宋体" w:hAnsi="宋体" w:eastAsia="宋体" w:cs="宋体"/>
                <w:sz w:val="24"/>
              </w:rPr>
              <w:t>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cs="宋体"/>
                <w:sz w:val="24"/>
                <w:u w:val="single"/>
                <w:lang w:val="en-US" w:eastAsia="zh-CN"/>
              </w:rPr>
              <w:t>2</w:t>
            </w:r>
            <w:r>
              <w:rPr>
                <w:rFonts w:hint="eastAsia" w:ascii="宋体" w:hAnsi="宋体" w:eastAsia="宋体" w:cs="宋体"/>
                <w:sz w:val="24"/>
                <w:u w:val="single"/>
              </w:rPr>
              <w:t xml:space="preserve"> </w:t>
            </w:r>
            <w:r>
              <w:rPr>
                <w:rFonts w:hint="eastAsia" w:ascii="宋体" w:hAnsi="宋体" w:eastAsia="宋体" w:cs="宋体"/>
                <w:sz w:val="24"/>
              </w:rPr>
              <w:t>份</w:t>
            </w:r>
            <w:r>
              <w:rPr>
                <w:rFonts w:hint="eastAsia" w:ascii="宋体" w:hAnsi="宋体" w:eastAsia="宋体" w:cs="宋体"/>
                <w:sz w:val="24"/>
                <w:lang w:eastAsia="zh-CN"/>
              </w:rPr>
              <w:t>、电子版（</w:t>
            </w:r>
            <w:r>
              <w:rPr>
                <w:rFonts w:hint="eastAsia" w:ascii="宋体" w:hAnsi="宋体" w:eastAsia="宋体" w:cs="宋体"/>
                <w:sz w:val="24"/>
                <w:lang w:val="en-US" w:eastAsia="zh-CN"/>
              </w:rPr>
              <w:t>U盘</w:t>
            </w:r>
            <w:r>
              <w:rPr>
                <w:rFonts w:hint="eastAsia" w:ascii="宋体" w:hAnsi="宋体" w:eastAsia="宋体" w:cs="宋体"/>
                <w:sz w:val="24"/>
                <w:lang w:eastAsia="zh-CN"/>
              </w:rPr>
              <w:t>）</w:t>
            </w:r>
            <w:r>
              <w:rPr>
                <w:rFonts w:hint="eastAsia" w:ascii="宋体" w:hAnsi="宋体" w:eastAsia="宋体" w:cs="宋体"/>
                <w:sz w:val="24"/>
                <w:lang w:val="en-US" w:eastAsia="zh-CN"/>
              </w:rPr>
              <w:t>1份，资质</w:t>
            </w:r>
            <w:r>
              <w:rPr>
                <w:rFonts w:hint="eastAsia" w:ascii="宋体" w:hAnsi="宋体" w:cs="宋体"/>
                <w:sz w:val="24"/>
                <w:lang w:val="en-US" w:eastAsia="zh-CN"/>
              </w:rPr>
              <w:t>证明文件</w:t>
            </w:r>
            <w:r>
              <w:rPr>
                <w:rFonts w:hint="eastAsia" w:ascii="宋体" w:hAnsi="宋体" w:eastAsia="宋体" w:cs="宋体"/>
                <w:sz w:val="24"/>
                <w:lang w:val="en-US" w:eastAsia="zh-CN"/>
              </w:rPr>
              <w:t>1份</w:t>
            </w:r>
            <w:r>
              <w:rPr>
                <w:rFonts w:hint="eastAsia" w:ascii="宋体" w:hAnsi="宋体" w:eastAsia="宋体" w:cs="宋体"/>
                <w:sz w:val="24"/>
              </w:rPr>
              <w:t>。</w:t>
            </w:r>
          </w:p>
        </w:tc>
      </w:tr>
      <w:tr w14:paraId="17A4E1C4">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154C4E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3CACEF6C">
            <w:pPr>
              <w:tabs>
                <w:tab w:val="left" w:pos="1260"/>
              </w:tabs>
              <w:jc w:val="center"/>
              <w:rPr>
                <w:rFonts w:hint="eastAsia" w:ascii="宋体" w:hAnsi="宋体" w:eastAsia="宋体" w:cs="宋体"/>
                <w:color w:val="000000"/>
                <w:sz w:val="24"/>
              </w:rPr>
            </w:pPr>
            <w:r>
              <w:rPr>
                <w:rFonts w:hint="eastAsia" w:ascii="宋体" w:hAnsi="宋体" w:eastAsia="宋体" w:cs="宋体"/>
                <w:color w:val="000000"/>
                <w:sz w:val="24"/>
              </w:rPr>
              <w:t>交纳保证金</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7CA34F38">
            <w:pPr>
              <w:tabs>
                <w:tab w:val="left" w:pos="1260"/>
              </w:tabs>
              <w:spacing w:line="360" w:lineRule="exact"/>
              <w:rPr>
                <w:rFonts w:hint="eastAsia" w:ascii="宋体" w:hAnsi="宋体" w:eastAsia="宋体" w:cs="宋体"/>
                <w:color w:val="000000"/>
                <w:sz w:val="24"/>
                <w:lang w:eastAsia="zh-CN"/>
              </w:rPr>
            </w:pPr>
            <w:r>
              <w:rPr>
                <w:rFonts w:hint="eastAsia" w:ascii="宋体" w:hAnsi="宋体" w:eastAsia="宋体" w:cs="宋体"/>
                <w:color w:val="000000"/>
                <w:sz w:val="24"/>
              </w:rPr>
              <w:t>RMB</w:t>
            </w:r>
            <w:r>
              <w:rPr>
                <w:rFonts w:hint="eastAsia" w:ascii="宋体" w:hAnsi="宋体" w:eastAsia="宋体" w:cs="宋体"/>
                <w:sz w:val="24"/>
                <w:lang w:val="en-US" w:eastAsia="zh-CN"/>
              </w:rPr>
              <w:t xml:space="preserve">：5000.00元整（伍仟元整） </w:t>
            </w:r>
          </w:p>
        </w:tc>
      </w:tr>
      <w:tr w14:paraId="2715BD0B">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238832B">
            <w:pPr>
              <w:widowControl/>
              <w:ind w:firstLine="459"/>
              <w:rPr>
                <w:rFonts w:hint="eastAsia" w:ascii="宋体" w:hAnsi="宋体" w:eastAsia="宋体" w:cs="宋体"/>
                <w:sz w:val="24"/>
              </w:rPr>
            </w:pPr>
          </w:p>
        </w:tc>
        <w:tc>
          <w:tcPr>
            <w:tcW w:w="8373" w:type="dxa"/>
            <w:gridSpan w:val="10"/>
            <w:tcBorders>
              <w:top w:val="single" w:color="auto" w:sz="4" w:space="0"/>
              <w:left w:val="single" w:color="auto" w:sz="4" w:space="0"/>
              <w:bottom w:val="single" w:color="auto" w:sz="4" w:space="0"/>
              <w:right w:val="single" w:color="auto" w:sz="4" w:space="0"/>
            </w:tcBorders>
            <w:noWrap w:val="0"/>
            <w:vAlign w:val="center"/>
          </w:tcPr>
          <w:p w14:paraId="38082175">
            <w:pPr>
              <w:tabs>
                <w:tab w:val="left" w:pos="1260"/>
              </w:tabs>
              <w:spacing w:line="360" w:lineRule="exact"/>
              <w:rPr>
                <w:rFonts w:hint="eastAsia" w:ascii="宋体" w:hAnsi="宋体" w:eastAsia="宋体" w:cs="宋体"/>
                <w:sz w:val="24"/>
              </w:rPr>
            </w:pPr>
            <w:r>
              <w:rPr>
                <w:rFonts w:hint="eastAsia" w:ascii="宋体" w:hAnsi="宋体" w:eastAsia="宋体" w:cs="宋体"/>
                <w:sz w:val="24"/>
              </w:rPr>
              <w:t>作为供应商郑重声明</w:t>
            </w:r>
            <w:bookmarkStart w:id="373" w:name="_GoBack"/>
            <w:bookmarkEnd w:id="373"/>
          </w:p>
        </w:tc>
      </w:tr>
      <w:tr w14:paraId="15575792">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78F51FFB">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80A7E3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8456D0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依据</w:t>
            </w:r>
            <w:r>
              <w:rPr>
                <w:rFonts w:hint="eastAsia" w:ascii="宋体" w:hAnsi="宋体" w:cs="宋体"/>
                <w:color w:val="auto"/>
                <w:sz w:val="24"/>
                <w:lang w:val="en-US" w:eastAsia="zh-CN"/>
              </w:rPr>
              <w:t>磋商</w:t>
            </w:r>
            <w:r>
              <w:rPr>
                <w:rFonts w:hint="eastAsia" w:ascii="宋体" w:hAnsi="宋体" w:eastAsia="宋体" w:cs="宋体"/>
                <w:sz w:val="24"/>
              </w:rPr>
              <w:t>文件的内容要求，提供完全满足采购需求的合格产品和全面技术、售后服务保障。</w:t>
            </w:r>
          </w:p>
        </w:tc>
      </w:tr>
      <w:tr w14:paraId="158C403C">
        <w:tblPrEx>
          <w:tblCellMar>
            <w:top w:w="0" w:type="dxa"/>
            <w:left w:w="108" w:type="dxa"/>
            <w:bottom w:w="0" w:type="dxa"/>
            <w:right w:w="108" w:type="dxa"/>
          </w:tblCellMar>
        </w:tblPrEx>
        <w:trPr>
          <w:trHeight w:val="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92C5CDF">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54211435">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132C214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已详细阅读和核实全部</w:t>
            </w:r>
            <w:r>
              <w:rPr>
                <w:rFonts w:hint="eastAsia" w:ascii="宋体" w:hAnsi="宋体" w:cs="宋体"/>
                <w:color w:val="auto"/>
                <w:sz w:val="24"/>
                <w:lang w:val="en-US" w:eastAsia="zh-CN"/>
              </w:rPr>
              <w:t>磋商</w:t>
            </w:r>
            <w:r>
              <w:rPr>
                <w:rFonts w:hint="eastAsia" w:ascii="宋体" w:hAnsi="宋体" w:eastAsia="宋体" w:cs="宋体"/>
                <w:sz w:val="24"/>
              </w:rPr>
              <w:t>文件内容,完全清楚和知道必须放弃提出含糊不清或误解问题的所有权利。</w:t>
            </w:r>
          </w:p>
        </w:tc>
      </w:tr>
      <w:tr w14:paraId="1B4F1755">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B0CA36C">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24031D1F">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3D52AD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同意提供与本次</w:t>
            </w:r>
            <w:r>
              <w:rPr>
                <w:rFonts w:hint="eastAsia" w:ascii="宋体" w:hAnsi="宋体" w:cs="宋体"/>
                <w:color w:val="auto"/>
                <w:sz w:val="24"/>
                <w:lang w:val="en-US" w:eastAsia="zh-CN"/>
              </w:rPr>
              <w:t>磋商</w:t>
            </w:r>
            <w:r>
              <w:rPr>
                <w:rFonts w:hint="eastAsia" w:ascii="宋体" w:hAnsi="宋体" w:eastAsia="宋体" w:cs="宋体"/>
                <w:sz w:val="24"/>
              </w:rPr>
              <w:t>采购活动相关的其他任何证据和资料。</w:t>
            </w:r>
          </w:p>
        </w:tc>
      </w:tr>
      <w:tr w14:paraId="06B31210">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11BC6215">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1327AA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34864EA7">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尊重</w:t>
            </w:r>
            <w:r>
              <w:rPr>
                <w:rFonts w:hint="eastAsia" w:ascii="宋体" w:hAnsi="宋体" w:cs="宋体"/>
                <w:color w:val="auto"/>
                <w:sz w:val="24"/>
                <w:lang w:val="en-US" w:eastAsia="zh-CN"/>
              </w:rPr>
              <w:t>磋商</w:t>
            </w:r>
            <w:r>
              <w:rPr>
                <w:rFonts w:hint="eastAsia" w:ascii="宋体" w:hAnsi="宋体" w:eastAsia="宋体" w:cs="宋体"/>
                <w:sz w:val="24"/>
              </w:rPr>
              <w:t>小组的评审结论及成交结果。</w:t>
            </w:r>
          </w:p>
        </w:tc>
      </w:tr>
      <w:tr w14:paraId="70B79A0E">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DF0D509">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3F6D8FB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54B02DA3">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如若成交，将根据</w:t>
            </w:r>
            <w:r>
              <w:rPr>
                <w:rFonts w:hint="eastAsia" w:ascii="宋体" w:hAnsi="宋体" w:cs="宋体"/>
                <w:color w:val="auto"/>
                <w:sz w:val="24"/>
                <w:lang w:val="en-US" w:eastAsia="zh-CN"/>
              </w:rPr>
              <w:t>磋商</w:t>
            </w:r>
            <w:r>
              <w:rPr>
                <w:rFonts w:hint="eastAsia" w:ascii="宋体" w:hAnsi="宋体" w:eastAsia="宋体" w:cs="宋体"/>
                <w:sz w:val="24"/>
              </w:rPr>
              <w:t>文件的要求、响应文件及承诺条件，全面签约并履行约定书规定的责任和义务。</w:t>
            </w:r>
          </w:p>
        </w:tc>
      </w:tr>
      <w:tr w14:paraId="25D432E1">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5FDC2E8">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16225AB2">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705BB0A9">
            <w:pPr>
              <w:tabs>
                <w:tab w:val="left" w:pos="1260"/>
              </w:tabs>
              <w:spacing w:line="30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本响应文件有效期</w:t>
            </w:r>
            <w:r>
              <w:rPr>
                <w:rFonts w:hint="eastAsia" w:ascii="宋体" w:hAnsi="宋体" w:cs="宋体"/>
                <w:spacing w:val="-10"/>
                <w:sz w:val="24"/>
                <w:lang w:eastAsia="zh-CN"/>
              </w:rPr>
              <w:t>自本委托书签署之日起至投标有效期期满</w:t>
            </w:r>
          </w:p>
        </w:tc>
      </w:tr>
      <w:tr w14:paraId="3A829F4B">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05EFC9BB">
            <w:pPr>
              <w:tabs>
                <w:tab w:val="left" w:pos="1260"/>
              </w:tabs>
              <w:rPr>
                <w:rFonts w:hint="eastAsia" w:ascii="宋体" w:hAnsi="宋体" w:eastAsia="宋体" w:cs="宋体"/>
                <w:sz w:val="24"/>
              </w:rPr>
            </w:pPr>
            <w:r>
              <w:rPr>
                <w:rFonts w:hint="eastAsia" w:ascii="宋体" w:hAnsi="宋体" w:eastAsia="宋体" w:cs="宋体"/>
                <w:sz w:val="24"/>
              </w:rPr>
              <w:t>有关本次</w:t>
            </w:r>
            <w:r>
              <w:rPr>
                <w:rFonts w:hint="eastAsia" w:ascii="宋体" w:hAnsi="宋体" w:cs="宋体"/>
                <w:color w:val="auto"/>
                <w:sz w:val="24"/>
                <w:lang w:val="en-US" w:eastAsia="zh-CN"/>
              </w:rPr>
              <w:t>磋商</w:t>
            </w:r>
            <w:r>
              <w:rPr>
                <w:rFonts w:hint="eastAsia" w:ascii="宋体" w:hAnsi="宋体" w:eastAsia="宋体" w:cs="宋体"/>
                <w:sz w:val="24"/>
              </w:rPr>
              <w:t>的所有联络函电，请按下列方式联系：</w:t>
            </w:r>
          </w:p>
        </w:tc>
      </w:tr>
      <w:tr w14:paraId="4E04CCDD">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7AD99CDD">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6C0AB341">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31EA32DB">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26950A0">
            <w:pPr>
              <w:tabs>
                <w:tab w:val="left" w:pos="1260"/>
              </w:tabs>
              <w:ind w:firstLine="459"/>
              <w:rPr>
                <w:rFonts w:hint="eastAsia" w:ascii="宋体" w:hAnsi="宋体" w:eastAsia="宋体" w:cs="宋体"/>
                <w:sz w:val="24"/>
              </w:rPr>
            </w:pPr>
          </w:p>
        </w:tc>
      </w:tr>
      <w:tr w14:paraId="3E6DA871">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5D7EA20A">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4416EC95">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0A724126">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BE0BB29">
            <w:pPr>
              <w:tabs>
                <w:tab w:val="left" w:pos="1260"/>
              </w:tabs>
              <w:ind w:firstLine="459"/>
              <w:rPr>
                <w:rFonts w:hint="eastAsia" w:ascii="宋体" w:hAnsi="宋体" w:eastAsia="宋体" w:cs="宋体"/>
                <w:sz w:val="24"/>
              </w:rPr>
            </w:pPr>
          </w:p>
        </w:tc>
      </w:tr>
      <w:tr w14:paraId="3FAACD6B">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67367A7A">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72466A1C">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4CED00A5">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A046A4D">
            <w:pPr>
              <w:tabs>
                <w:tab w:val="left" w:pos="1260"/>
              </w:tabs>
              <w:ind w:firstLine="459"/>
              <w:rPr>
                <w:rFonts w:hint="eastAsia" w:ascii="宋体" w:hAnsi="宋体" w:eastAsia="宋体" w:cs="宋体"/>
                <w:sz w:val="24"/>
              </w:rPr>
            </w:pPr>
          </w:p>
        </w:tc>
      </w:tr>
      <w:tr w14:paraId="744BACDC">
        <w:tblPrEx>
          <w:tblCellMar>
            <w:top w:w="0" w:type="dxa"/>
            <w:left w:w="108" w:type="dxa"/>
            <w:bottom w:w="0" w:type="dxa"/>
            <w:right w:w="108" w:type="dxa"/>
          </w:tblCellMar>
        </w:tblPrEx>
        <w:trPr>
          <w:trHeight w:val="73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76BB95FC">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3073" w:type="dxa"/>
            <w:gridSpan w:val="3"/>
            <w:tcBorders>
              <w:top w:val="single" w:color="auto" w:sz="4" w:space="0"/>
              <w:left w:val="single" w:color="auto" w:sz="4" w:space="0"/>
              <w:bottom w:val="single" w:color="auto" w:sz="4" w:space="0"/>
            </w:tcBorders>
            <w:noWrap w:val="0"/>
            <w:vAlign w:val="center"/>
          </w:tcPr>
          <w:p w14:paraId="2AFE5836">
            <w:pPr>
              <w:tabs>
                <w:tab w:val="left" w:pos="1260"/>
              </w:tabs>
              <w:jc w:val="center"/>
              <w:rPr>
                <w:rFonts w:hint="eastAsia" w:ascii="宋体" w:hAnsi="宋体" w:eastAsia="宋体" w:cs="宋体"/>
                <w:bCs/>
                <w:sz w:val="24"/>
              </w:rPr>
            </w:pPr>
            <w:r>
              <w:rPr>
                <w:rFonts w:hint="eastAsia" w:ascii="宋体" w:hAnsi="宋体" w:eastAsia="宋体" w:cs="宋体"/>
                <w:sz w:val="24"/>
              </w:rPr>
              <w:t>法定代表人或被授权人</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5FBD797A">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14:paraId="796EE5F4">
        <w:tblPrEx>
          <w:tblCellMar>
            <w:top w:w="0" w:type="dxa"/>
            <w:left w:w="108" w:type="dxa"/>
            <w:bottom w:w="0" w:type="dxa"/>
            <w:right w:w="108" w:type="dxa"/>
          </w:tblCellMar>
        </w:tblPrEx>
        <w:trPr>
          <w:trHeight w:val="221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521D8850">
            <w:pPr>
              <w:tabs>
                <w:tab w:val="left" w:pos="1260"/>
              </w:tabs>
              <w:jc w:val="center"/>
              <w:rPr>
                <w:rFonts w:hint="eastAsia" w:ascii="宋体" w:hAnsi="宋体" w:eastAsia="宋体" w:cs="宋体"/>
                <w:sz w:val="24"/>
              </w:rPr>
            </w:pPr>
            <w:r>
              <w:rPr>
                <w:rFonts w:hint="eastAsia" w:ascii="宋体" w:hAnsi="宋体" w:eastAsia="宋体" w:cs="宋体"/>
                <w:sz w:val="24"/>
              </w:rPr>
              <w:t>（企业公章）</w:t>
            </w:r>
          </w:p>
        </w:tc>
        <w:tc>
          <w:tcPr>
            <w:tcW w:w="3073" w:type="dxa"/>
            <w:gridSpan w:val="3"/>
            <w:tcBorders>
              <w:top w:val="single" w:color="auto" w:sz="4" w:space="0"/>
              <w:left w:val="single" w:color="auto" w:sz="4" w:space="0"/>
              <w:bottom w:val="single" w:color="auto" w:sz="4" w:space="0"/>
              <w:right w:val="single" w:color="auto" w:sz="4" w:space="0"/>
            </w:tcBorders>
            <w:noWrap w:val="0"/>
            <w:vAlign w:val="center"/>
          </w:tcPr>
          <w:p w14:paraId="6288FACC">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cs="宋体"/>
                <w:sz w:val="24"/>
                <w:lang w:eastAsia="zh-CN"/>
              </w:rPr>
              <w:t>签字或盖章</w:t>
            </w:r>
            <w:r>
              <w:rPr>
                <w:rFonts w:hint="eastAsia" w:ascii="宋体" w:hAnsi="宋体" w:eastAsia="宋体" w:cs="宋体"/>
                <w:sz w:val="24"/>
              </w:rPr>
              <w:t>）</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7997494B">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14:paraId="0ECFA08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4CAF901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81" w:name="_Toc21622"/>
      <w:bookmarkStart w:id="282" w:name="_Toc526842726"/>
      <w:r>
        <w:rPr>
          <w:rFonts w:hint="eastAsia" w:ascii="宋体" w:hAnsi="宋体" w:eastAsia="宋体" w:cs="宋体"/>
          <w:b/>
          <w:color w:val="000000" w:themeColor="text1"/>
          <w:sz w:val="44"/>
          <w:szCs w:val="44"/>
          <w14:textFill>
            <w14:solidFill>
              <w14:schemeClr w14:val="tx1"/>
            </w14:solidFill>
          </w14:textFill>
        </w:rPr>
        <w:t>二、磋商一览表</w:t>
      </w:r>
      <w:bookmarkEnd w:id="275"/>
      <w:bookmarkEnd w:id="276"/>
      <w:bookmarkEnd w:id="277"/>
      <w:bookmarkEnd w:id="278"/>
      <w:bookmarkEnd w:id="279"/>
      <w:bookmarkEnd w:id="280"/>
      <w:r>
        <w:rPr>
          <w:rFonts w:hint="eastAsia" w:ascii="宋体" w:hAnsi="宋体" w:eastAsia="宋体" w:cs="宋体"/>
          <w:b/>
          <w:color w:val="000000" w:themeColor="text1"/>
          <w:sz w:val="44"/>
          <w:szCs w:val="44"/>
          <w14:textFill>
            <w14:solidFill>
              <w14:schemeClr w14:val="tx1"/>
            </w14:solidFill>
          </w14:textFill>
        </w:rPr>
        <w:t>（</w:t>
      </w:r>
      <w:r>
        <w:rPr>
          <w:rFonts w:hint="eastAsia" w:ascii="宋体" w:hAnsi="宋体" w:cs="宋体"/>
          <w:b/>
          <w:color w:val="000000" w:themeColor="text1"/>
          <w:sz w:val="44"/>
          <w:szCs w:val="44"/>
          <w:lang w:eastAsia="zh-CN"/>
          <w14:textFill>
            <w14:solidFill>
              <w14:schemeClr w14:val="tx1"/>
            </w14:solidFill>
          </w14:textFill>
        </w:rPr>
        <w:t>一</w:t>
      </w:r>
      <w:r>
        <w:rPr>
          <w:rFonts w:hint="eastAsia" w:ascii="宋体" w:hAnsi="宋体" w:eastAsia="宋体" w:cs="宋体"/>
          <w:b/>
          <w:color w:val="000000" w:themeColor="text1"/>
          <w:sz w:val="44"/>
          <w:szCs w:val="44"/>
          <w14:textFill>
            <w14:solidFill>
              <w14:schemeClr w14:val="tx1"/>
            </w14:solidFill>
          </w14:textFill>
        </w:rPr>
        <w:t>次）</w:t>
      </w:r>
      <w:bookmarkEnd w:id="281"/>
      <w:bookmarkEnd w:id="282"/>
    </w:p>
    <w:p w14:paraId="2023508D">
      <w:pPr>
        <w:tabs>
          <w:tab w:val="left" w:pos="7920"/>
        </w:tabs>
        <w:jc w:val="center"/>
        <w:rPr>
          <w:rFonts w:hint="eastAsia" w:ascii="黑体" w:hAnsi="黑体" w:eastAsia="黑体" w:cs="黑体"/>
          <w:sz w:val="32"/>
          <w:szCs w:val="44"/>
          <w:u w:val="single"/>
        </w:rPr>
      </w:pPr>
      <w:r>
        <w:rPr>
          <w:rFonts w:hint="eastAsia" w:ascii="黑体" w:hAnsi="黑体" w:eastAsia="黑体" w:cs="黑体"/>
          <w:sz w:val="32"/>
          <w:szCs w:val="44"/>
          <w:u w:val="single"/>
          <w:lang w:val="en-US" w:eastAsia="zh-CN"/>
        </w:rPr>
        <w:t>2</w:t>
      </w:r>
      <w:r>
        <w:rPr>
          <w:rFonts w:hint="eastAsia" w:ascii="黑体" w:hAnsi="黑体" w:eastAsia="黑体" w:cs="黑体"/>
          <w:sz w:val="32"/>
          <w:szCs w:val="44"/>
          <w:u w:val="single"/>
        </w:rPr>
        <w:t>.1</w:t>
      </w:r>
      <w:r>
        <w:rPr>
          <w:rFonts w:hint="eastAsia" w:ascii="黑体" w:hAnsi="黑体" w:eastAsia="黑体" w:cs="黑体"/>
          <w:sz w:val="32"/>
          <w:szCs w:val="44"/>
          <w:u w:val="single"/>
          <w:lang w:val="en-US" w:eastAsia="zh-CN"/>
        </w:rPr>
        <w:t>磋商</w:t>
      </w:r>
      <w:r>
        <w:rPr>
          <w:rFonts w:hint="eastAsia" w:ascii="黑体" w:hAnsi="黑体" w:eastAsia="黑体" w:cs="黑体"/>
          <w:sz w:val="32"/>
          <w:szCs w:val="44"/>
          <w:u w:val="single"/>
        </w:rPr>
        <w:t>报价总表</w:t>
      </w:r>
    </w:p>
    <w:p w14:paraId="4060CAF9">
      <w:pPr>
        <w:autoSpaceDE w:val="0"/>
        <w:autoSpaceDN w:val="0"/>
        <w:adjustRightInd w:val="0"/>
        <w:spacing w:line="360" w:lineRule="auto"/>
        <w:jc w:val="righ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单位</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zh-CN"/>
          <w14:textFill>
            <w14:solidFill>
              <w14:schemeClr w14:val="tx1"/>
            </w14:solidFill>
          </w14:textFill>
        </w:rPr>
        <w:t>：元</w:t>
      </w:r>
      <w:r>
        <w:rPr>
          <w:rFonts w:hint="eastAsia" w:ascii="宋体" w:hAnsi="宋体" w:eastAsia="宋体" w:cs="宋体"/>
          <w:b/>
          <w:color w:val="000000" w:themeColor="text1"/>
          <w:sz w:val="28"/>
          <w:szCs w:val="28"/>
          <w14:textFill>
            <w14:solidFill>
              <w14:schemeClr w14:val="tx1"/>
            </w14:solidFill>
          </w14:textFill>
        </w:rPr>
        <w:t xml:space="preserve"> </w:t>
      </w:r>
    </w:p>
    <w:p w14:paraId="2962D55D">
      <w:pPr>
        <w:spacing w:line="360" w:lineRule="exact"/>
        <w:rPr>
          <w:rFonts w:hint="eastAsia" w:ascii="宋体" w:hAnsi="宋体" w:eastAsia="宋体" w:cs="宋体"/>
          <w:sz w:val="22"/>
          <w:szCs w:val="44"/>
        </w:rPr>
      </w:pPr>
      <w:r>
        <w:rPr>
          <w:rFonts w:hint="eastAsia" w:ascii="宋体" w:hAnsi="宋体" w:eastAsia="宋体" w:cs="宋体"/>
          <w:sz w:val="24"/>
          <w:lang w:eastAsia="zh-CN"/>
        </w:rPr>
        <w:t>项目名称</w:t>
      </w:r>
      <w:r>
        <w:rPr>
          <w:rFonts w:hint="eastAsia" w:ascii="宋体" w:hAnsi="宋体" w:eastAsia="宋体" w:cs="宋体"/>
          <w:sz w:val="24"/>
          <w:lang w:val="en-US" w:eastAsia="zh-CN"/>
        </w:rPr>
        <w:t>:</w:t>
      </w:r>
      <w:r>
        <w:rPr>
          <w:rFonts w:hint="eastAsia" w:ascii="宋体" w:hAnsi="宋体" w:eastAsia="宋体" w:cs="宋体"/>
          <w:sz w:val="24"/>
        </w:rPr>
        <w:t xml:space="preserve">                                                        </w:t>
      </w:r>
    </w:p>
    <w:tbl>
      <w:tblPr>
        <w:tblStyle w:val="35"/>
        <w:tblW w:w="958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3062"/>
        <w:gridCol w:w="2229"/>
        <w:gridCol w:w="2020"/>
        <w:gridCol w:w="2"/>
      </w:tblGrid>
      <w:tr w14:paraId="550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51" w:hRule="atLeast"/>
        </w:trPr>
        <w:tc>
          <w:tcPr>
            <w:tcW w:w="2270" w:type="dxa"/>
            <w:noWrap w:val="0"/>
            <w:vAlign w:val="center"/>
          </w:tcPr>
          <w:p w14:paraId="4D9954A1">
            <w:pPr>
              <w:jc w:val="center"/>
              <w:rPr>
                <w:rFonts w:hint="eastAsia" w:ascii="宋体" w:hAnsi="宋体" w:eastAsia="宋体" w:cs="宋体"/>
                <w:sz w:val="24"/>
              </w:rPr>
            </w:pPr>
          </w:p>
          <w:p w14:paraId="1C9FF543">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供应商</w:t>
            </w:r>
          </w:p>
        </w:tc>
        <w:tc>
          <w:tcPr>
            <w:tcW w:w="3062" w:type="dxa"/>
            <w:noWrap w:val="0"/>
            <w:vAlign w:val="center"/>
          </w:tcPr>
          <w:p w14:paraId="7C8153EE">
            <w:pPr>
              <w:jc w:val="center"/>
              <w:rPr>
                <w:rFonts w:hint="eastAsia" w:ascii="宋体" w:hAnsi="宋体" w:eastAsia="宋体" w:cs="宋体"/>
                <w:sz w:val="24"/>
              </w:rPr>
            </w:pPr>
          </w:p>
          <w:p w14:paraId="2BD63F4B">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报价</w:t>
            </w:r>
          </w:p>
          <w:p w14:paraId="49D82FF8">
            <w:pPr>
              <w:jc w:val="center"/>
              <w:rPr>
                <w:rFonts w:hint="eastAsia" w:ascii="宋体" w:hAnsi="宋体" w:eastAsia="宋体" w:cs="宋体"/>
                <w:sz w:val="24"/>
              </w:rPr>
            </w:pPr>
            <w:r>
              <w:rPr>
                <w:rFonts w:hint="eastAsia" w:ascii="宋体" w:hAnsi="宋体" w:eastAsia="宋体" w:cs="宋体"/>
                <w:sz w:val="24"/>
              </w:rPr>
              <w:t>（小写、元）</w:t>
            </w:r>
          </w:p>
          <w:p w14:paraId="06033360">
            <w:pPr>
              <w:jc w:val="center"/>
              <w:rPr>
                <w:rFonts w:hint="eastAsia" w:ascii="宋体" w:hAnsi="宋体" w:eastAsia="宋体" w:cs="宋体"/>
                <w:color w:val="000000"/>
                <w:sz w:val="24"/>
              </w:rPr>
            </w:pPr>
          </w:p>
        </w:tc>
        <w:tc>
          <w:tcPr>
            <w:tcW w:w="2229" w:type="dxa"/>
            <w:noWrap w:val="0"/>
            <w:vAlign w:val="center"/>
          </w:tcPr>
          <w:p w14:paraId="5474A6D6">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工期</w:t>
            </w:r>
          </w:p>
        </w:tc>
        <w:tc>
          <w:tcPr>
            <w:tcW w:w="2020" w:type="dxa"/>
            <w:noWrap w:val="0"/>
            <w:vAlign w:val="center"/>
          </w:tcPr>
          <w:p w14:paraId="12EF79B3">
            <w:pPr>
              <w:jc w:val="center"/>
              <w:rPr>
                <w:rFonts w:hint="eastAsia" w:ascii="宋体" w:hAnsi="宋体" w:eastAsia="宋体" w:cs="宋体"/>
                <w:color w:val="000000"/>
                <w:sz w:val="24"/>
              </w:rPr>
            </w:pPr>
            <w:r>
              <w:rPr>
                <w:rFonts w:hint="eastAsia" w:ascii="宋体" w:hAnsi="宋体" w:cs="宋体"/>
                <w:color w:val="000000"/>
                <w:sz w:val="24"/>
                <w:lang w:eastAsia="zh-CN"/>
              </w:rPr>
              <w:t>备注</w:t>
            </w:r>
          </w:p>
        </w:tc>
      </w:tr>
      <w:tr w14:paraId="347A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34" w:hRule="atLeast"/>
        </w:trPr>
        <w:tc>
          <w:tcPr>
            <w:tcW w:w="2270" w:type="dxa"/>
            <w:noWrap w:val="0"/>
            <w:vAlign w:val="center"/>
          </w:tcPr>
          <w:p w14:paraId="3901A374">
            <w:pPr>
              <w:rPr>
                <w:rFonts w:hint="eastAsia" w:ascii="宋体" w:hAnsi="宋体" w:eastAsia="宋体" w:cs="宋体"/>
                <w:color w:val="000000"/>
                <w:sz w:val="24"/>
              </w:rPr>
            </w:pPr>
          </w:p>
        </w:tc>
        <w:tc>
          <w:tcPr>
            <w:tcW w:w="3062" w:type="dxa"/>
            <w:noWrap w:val="0"/>
            <w:vAlign w:val="center"/>
          </w:tcPr>
          <w:p w14:paraId="71B80C6E">
            <w:pPr>
              <w:rPr>
                <w:rFonts w:hint="eastAsia" w:ascii="宋体" w:hAnsi="宋体" w:eastAsia="宋体" w:cs="宋体"/>
                <w:color w:val="000000"/>
                <w:sz w:val="24"/>
              </w:rPr>
            </w:pPr>
          </w:p>
        </w:tc>
        <w:tc>
          <w:tcPr>
            <w:tcW w:w="2229" w:type="dxa"/>
            <w:noWrap w:val="0"/>
            <w:vAlign w:val="center"/>
          </w:tcPr>
          <w:p w14:paraId="2C111FFC">
            <w:pPr>
              <w:rPr>
                <w:rFonts w:hint="eastAsia" w:ascii="宋体" w:hAnsi="宋体" w:eastAsia="宋体" w:cs="宋体"/>
                <w:color w:val="000000"/>
                <w:sz w:val="24"/>
              </w:rPr>
            </w:pPr>
          </w:p>
        </w:tc>
        <w:tc>
          <w:tcPr>
            <w:tcW w:w="2020" w:type="dxa"/>
            <w:noWrap w:val="0"/>
            <w:vAlign w:val="center"/>
          </w:tcPr>
          <w:p w14:paraId="2EFE920B">
            <w:pPr>
              <w:rPr>
                <w:rFonts w:hint="eastAsia" w:ascii="宋体" w:hAnsi="宋体" w:eastAsia="宋体" w:cs="宋体"/>
                <w:color w:val="000000"/>
                <w:sz w:val="24"/>
              </w:rPr>
            </w:pPr>
          </w:p>
        </w:tc>
      </w:tr>
      <w:tr w14:paraId="5B3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2270" w:type="dxa"/>
            <w:noWrap w:val="0"/>
            <w:vAlign w:val="center"/>
          </w:tcPr>
          <w:p w14:paraId="3FDDABC7">
            <w:pPr>
              <w:tabs>
                <w:tab w:val="left" w:pos="5110"/>
              </w:tabs>
              <w:ind w:right="280"/>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报价</w:t>
            </w:r>
          </w:p>
          <w:p w14:paraId="6DD0E515">
            <w:pPr>
              <w:tabs>
                <w:tab w:val="left" w:pos="5110"/>
              </w:tabs>
              <w:ind w:right="280"/>
              <w:rPr>
                <w:rFonts w:hint="eastAsia" w:ascii="宋体" w:hAnsi="宋体" w:eastAsia="宋体" w:cs="宋体"/>
                <w:sz w:val="24"/>
              </w:rPr>
            </w:pPr>
            <w:r>
              <w:rPr>
                <w:rFonts w:hint="eastAsia" w:ascii="宋体" w:hAnsi="宋体" w:eastAsia="宋体" w:cs="宋体"/>
                <w:sz w:val="24"/>
              </w:rPr>
              <w:t>（大写、元）人民币</w:t>
            </w:r>
          </w:p>
        </w:tc>
        <w:tc>
          <w:tcPr>
            <w:tcW w:w="7313" w:type="dxa"/>
            <w:gridSpan w:val="4"/>
            <w:noWrap w:val="0"/>
            <w:vAlign w:val="top"/>
          </w:tcPr>
          <w:p w14:paraId="5753D68E">
            <w:pPr>
              <w:tabs>
                <w:tab w:val="left" w:pos="5110"/>
              </w:tabs>
              <w:ind w:right="280"/>
              <w:rPr>
                <w:rFonts w:hint="eastAsia" w:ascii="宋体" w:hAnsi="宋体" w:eastAsia="宋体" w:cs="宋体"/>
                <w:sz w:val="24"/>
              </w:rPr>
            </w:pPr>
          </w:p>
        </w:tc>
      </w:tr>
    </w:tbl>
    <w:p w14:paraId="5DA9CB70">
      <w:pPr>
        <w:spacing w:line="480" w:lineRule="exact"/>
        <w:jc w:val="center"/>
        <w:rPr>
          <w:rFonts w:hint="eastAsia" w:ascii="宋体" w:hAnsi="宋体" w:eastAsia="宋体" w:cs="宋体"/>
          <w:bCs/>
          <w:sz w:val="44"/>
          <w:szCs w:val="44"/>
        </w:rPr>
      </w:pPr>
    </w:p>
    <w:p w14:paraId="78AF823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D8795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注：以上表内报价内容以元为单位，保留小数点后两位。</w:t>
      </w:r>
    </w:p>
    <w:p w14:paraId="6408800F">
      <w:pPr>
        <w:spacing w:line="360" w:lineRule="auto"/>
        <w:ind w:firstLine="4440" w:firstLineChars="1850"/>
        <w:jc w:val="left"/>
        <w:rPr>
          <w:rFonts w:hint="eastAsia" w:ascii="宋体" w:hAnsi="宋体" w:eastAsia="宋体" w:cs="宋体"/>
          <w:color w:val="000000" w:themeColor="text1"/>
          <w:sz w:val="24"/>
          <w14:textFill>
            <w14:solidFill>
              <w14:schemeClr w14:val="tx1"/>
            </w14:solidFill>
          </w14:textFill>
        </w:rPr>
      </w:pPr>
    </w:p>
    <w:p w14:paraId="306BDB02">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56F8AB3E">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供应商：（盖章）                                </w:t>
      </w:r>
    </w:p>
    <w:p w14:paraId="1280E62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法定代表人：（签字或法人印鉴）</w:t>
      </w:r>
    </w:p>
    <w:p w14:paraId="596C7D4D">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委托代理人：（签字）  </w:t>
      </w:r>
    </w:p>
    <w:p w14:paraId="7A8A2FC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  年  月  日</w:t>
      </w:r>
    </w:p>
    <w:p w14:paraId="62408E58">
      <w:pPr>
        <w:tabs>
          <w:tab w:val="left" w:pos="5110"/>
        </w:tabs>
        <w:ind w:right="280"/>
        <w:jc w:val="center"/>
        <w:rPr>
          <w:rFonts w:hint="eastAsia" w:ascii="黑体" w:hAnsi="黑体" w:eastAsia="黑体" w:cs="黑体"/>
          <w:sz w:val="32"/>
          <w:szCs w:val="44"/>
          <w:u w:val="single"/>
        </w:rPr>
      </w:pPr>
    </w:p>
    <w:p w14:paraId="6C5DF20F">
      <w:pPr>
        <w:tabs>
          <w:tab w:val="left" w:pos="5110"/>
        </w:tabs>
        <w:ind w:right="280"/>
        <w:jc w:val="center"/>
        <w:rPr>
          <w:rFonts w:hint="eastAsia" w:ascii="黑体" w:hAnsi="黑体" w:eastAsia="黑体" w:cs="黑体"/>
          <w:sz w:val="32"/>
          <w:szCs w:val="44"/>
          <w:u w:val="single"/>
        </w:rPr>
      </w:pPr>
    </w:p>
    <w:p w14:paraId="7B91AA58">
      <w:pPr>
        <w:pStyle w:val="17"/>
        <w:rPr>
          <w:rFonts w:hint="eastAsia" w:ascii="黑体" w:hAnsi="黑体" w:eastAsia="黑体" w:cs="黑体"/>
          <w:sz w:val="32"/>
          <w:szCs w:val="44"/>
          <w:u w:val="single"/>
        </w:rPr>
      </w:pPr>
    </w:p>
    <w:p w14:paraId="3F0DBC2F">
      <w:pPr>
        <w:rPr>
          <w:rFonts w:hint="eastAsia"/>
        </w:rPr>
      </w:pPr>
    </w:p>
    <w:p w14:paraId="089817C2">
      <w:pPr>
        <w:tabs>
          <w:tab w:val="left" w:pos="5110"/>
        </w:tabs>
        <w:ind w:right="280"/>
        <w:jc w:val="center"/>
        <w:rPr>
          <w:rFonts w:hint="eastAsia" w:ascii="黑体" w:hAnsi="黑体" w:eastAsia="黑体" w:cs="黑体"/>
          <w:sz w:val="32"/>
          <w:szCs w:val="44"/>
          <w:u w:val="single"/>
          <w:lang w:val="en-US" w:eastAsia="zh-CN"/>
        </w:rPr>
      </w:pPr>
    </w:p>
    <w:p w14:paraId="7F43E91F">
      <w:pPr>
        <w:tabs>
          <w:tab w:val="left" w:pos="5110"/>
        </w:tabs>
        <w:ind w:right="280"/>
        <w:jc w:val="center"/>
        <w:rPr>
          <w:rFonts w:hint="default" w:ascii="黑体" w:hAnsi="黑体" w:eastAsia="黑体" w:cs="黑体"/>
          <w:sz w:val="32"/>
          <w:szCs w:val="44"/>
          <w:u w:val="single"/>
          <w:lang w:val="en-US" w:eastAsia="zh-CN"/>
        </w:rPr>
      </w:pPr>
      <w:r>
        <w:rPr>
          <w:rFonts w:hint="eastAsia" w:ascii="黑体" w:hAnsi="黑体" w:eastAsia="黑体" w:cs="黑体"/>
          <w:sz w:val="32"/>
          <w:szCs w:val="44"/>
          <w:u w:val="single"/>
          <w:lang w:val="en-US" w:eastAsia="zh-CN"/>
        </w:rPr>
        <w:t>2</w:t>
      </w:r>
      <w:r>
        <w:rPr>
          <w:rFonts w:hint="eastAsia" w:ascii="黑体" w:hAnsi="黑体" w:eastAsia="黑体" w:cs="黑体"/>
          <w:sz w:val="32"/>
          <w:szCs w:val="44"/>
          <w:u w:val="single"/>
        </w:rPr>
        <w:t>.2</w:t>
      </w:r>
      <w:r>
        <w:rPr>
          <w:rFonts w:hint="eastAsia" w:ascii="黑体" w:hAnsi="黑体" w:eastAsia="黑体" w:cs="黑体"/>
          <w:sz w:val="32"/>
          <w:szCs w:val="44"/>
          <w:u w:val="single"/>
          <w:lang w:val="en-US" w:eastAsia="zh-CN"/>
        </w:rPr>
        <w:t>已标价工程量清单</w:t>
      </w:r>
    </w:p>
    <w:p w14:paraId="2FDD0F1D">
      <w:pPr>
        <w:tabs>
          <w:tab w:val="left" w:pos="5110"/>
        </w:tabs>
        <w:ind w:right="280"/>
        <w:jc w:val="center"/>
        <w:rPr>
          <w:rFonts w:hint="eastAsia" w:ascii="黑体" w:hAnsi="黑体" w:eastAsia="黑体" w:cs="黑体"/>
          <w:sz w:val="32"/>
          <w:szCs w:val="44"/>
          <w:u w:val="single"/>
        </w:rPr>
      </w:pPr>
    </w:p>
    <w:p w14:paraId="3FD149F2">
      <w:pPr>
        <w:tabs>
          <w:tab w:val="left" w:pos="5110"/>
        </w:tabs>
        <w:ind w:right="280"/>
        <w:jc w:val="center"/>
        <w:rPr>
          <w:rFonts w:hint="eastAsia" w:ascii="宋体" w:hAnsi="宋体" w:eastAsia="宋体" w:cs="宋体"/>
          <w:bCs/>
          <w:sz w:val="28"/>
          <w:szCs w:val="28"/>
          <w:lang w:eastAsia="zh-CN"/>
        </w:rPr>
      </w:pPr>
      <w:r>
        <w:rPr>
          <w:rFonts w:hint="eastAsia" w:ascii="宋体" w:hAnsi="宋体" w:cs="宋体"/>
          <w:bCs/>
          <w:sz w:val="28"/>
          <w:szCs w:val="28"/>
          <w:lang w:eastAsia="zh-CN"/>
        </w:rPr>
        <w:t>格式自拟</w:t>
      </w:r>
    </w:p>
    <w:p w14:paraId="3A8ADD57">
      <w:pPr>
        <w:snapToGrid w:val="0"/>
        <w:spacing w:line="336" w:lineRule="auto"/>
        <w:ind w:left="-96" w:firstLine="102"/>
        <w:rPr>
          <w:rFonts w:hint="eastAsia" w:ascii="宋体" w:hAnsi="宋体" w:cs="宋体"/>
          <w:bCs/>
          <w:sz w:val="24"/>
        </w:rPr>
      </w:pPr>
    </w:p>
    <w:p w14:paraId="62E90F99">
      <w:pPr>
        <w:jc w:val="both"/>
        <w:rPr>
          <w:rFonts w:hint="eastAsia" w:ascii="宋体" w:hAnsi="宋体" w:cs="宋体"/>
          <w:sz w:val="24"/>
        </w:rPr>
      </w:pPr>
    </w:p>
    <w:p w14:paraId="0DE77837">
      <w:pPr>
        <w:pStyle w:val="18"/>
        <w:rPr>
          <w:rFonts w:hint="eastAsia" w:ascii="宋体" w:hAnsi="宋体" w:cs="宋体"/>
          <w:sz w:val="24"/>
        </w:rPr>
      </w:pPr>
    </w:p>
    <w:p w14:paraId="528A1DA7">
      <w:pPr>
        <w:pStyle w:val="18"/>
        <w:rPr>
          <w:rFonts w:hint="eastAsia" w:ascii="宋体" w:hAnsi="宋体" w:cs="宋体"/>
          <w:sz w:val="24"/>
        </w:rPr>
      </w:pPr>
    </w:p>
    <w:p w14:paraId="503DB6AF">
      <w:pPr>
        <w:pStyle w:val="18"/>
        <w:rPr>
          <w:rFonts w:hint="eastAsia" w:ascii="宋体" w:hAnsi="宋体" w:cs="宋体"/>
          <w:sz w:val="24"/>
        </w:rPr>
      </w:pPr>
    </w:p>
    <w:p w14:paraId="4380ED4F">
      <w:pPr>
        <w:pStyle w:val="18"/>
        <w:rPr>
          <w:rFonts w:hint="eastAsia" w:ascii="宋体" w:hAnsi="宋体" w:cs="宋体"/>
          <w:sz w:val="24"/>
        </w:rPr>
      </w:pPr>
    </w:p>
    <w:p w14:paraId="3A1E9C24">
      <w:pPr>
        <w:pStyle w:val="18"/>
        <w:rPr>
          <w:rFonts w:hint="eastAsia" w:ascii="宋体" w:hAnsi="宋体" w:cs="宋体"/>
          <w:sz w:val="24"/>
        </w:rPr>
      </w:pPr>
    </w:p>
    <w:p w14:paraId="69D776E6">
      <w:pPr>
        <w:pStyle w:val="18"/>
        <w:rPr>
          <w:rFonts w:hint="eastAsia" w:ascii="宋体" w:hAnsi="宋体" w:cs="宋体"/>
          <w:sz w:val="24"/>
        </w:rPr>
      </w:pPr>
    </w:p>
    <w:p w14:paraId="08E24AB5">
      <w:pPr>
        <w:pStyle w:val="18"/>
        <w:rPr>
          <w:rFonts w:hint="eastAsia" w:ascii="宋体" w:hAnsi="宋体" w:cs="宋体"/>
          <w:sz w:val="24"/>
        </w:rPr>
      </w:pPr>
    </w:p>
    <w:p w14:paraId="7BB1E881">
      <w:pPr>
        <w:pStyle w:val="18"/>
        <w:rPr>
          <w:rFonts w:hint="eastAsia" w:ascii="宋体" w:hAnsi="宋体" w:cs="宋体"/>
          <w:sz w:val="24"/>
        </w:rPr>
      </w:pPr>
    </w:p>
    <w:p w14:paraId="760618BB">
      <w:pPr>
        <w:pStyle w:val="18"/>
        <w:rPr>
          <w:rFonts w:hint="eastAsia" w:ascii="宋体" w:hAnsi="宋体" w:cs="宋体"/>
          <w:sz w:val="24"/>
        </w:rPr>
      </w:pPr>
    </w:p>
    <w:p w14:paraId="28AC21A0">
      <w:pPr>
        <w:pStyle w:val="18"/>
        <w:rPr>
          <w:rFonts w:hint="eastAsia" w:ascii="宋体" w:hAnsi="宋体" w:cs="宋体"/>
          <w:sz w:val="24"/>
        </w:rPr>
      </w:pPr>
    </w:p>
    <w:p w14:paraId="5E2C2844">
      <w:pPr>
        <w:pStyle w:val="18"/>
        <w:rPr>
          <w:rFonts w:hint="eastAsia" w:ascii="宋体" w:hAnsi="宋体" w:cs="宋体"/>
          <w:sz w:val="24"/>
        </w:rPr>
      </w:pPr>
    </w:p>
    <w:p w14:paraId="41012C4A">
      <w:pPr>
        <w:pStyle w:val="18"/>
        <w:rPr>
          <w:rFonts w:hint="eastAsia" w:ascii="宋体" w:hAnsi="宋体" w:cs="宋体"/>
          <w:sz w:val="24"/>
        </w:rPr>
      </w:pPr>
    </w:p>
    <w:p w14:paraId="55AE579C">
      <w:pPr>
        <w:pStyle w:val="18"/>
        <w:rPr>
          <w:rFonts w:hint="eastAsia" w:ascii="宋体" w:hAnsi="宋体" w:cs="宋体"/>
          <w:sz w:val="24"/>
        </w:rPr>
      </w:pPr>
    </w:p>
    <w:p w14:paraId="7588161F">
      <w:pPr>
        <w:pStyle w:val="18"/>
        <w:rPr>
          <w:rFonts w:hint="eastAsia" w:ascii="宋体" w:hAnsi="宋体" w:cs="宋体"/>
          <w:sz w:val="24"/>
        </w:rPr>
      </w:pPr>
    </w:p>
    <w:p w14:paraId="16F74565">
      <w:pPr>
        <w:pStyle w:val="18"/>
        <w:rPr>
          <w:rFonts w:hint="eastAsia" w:ascii="宋体" w:hAnsi="宋体" w:cs="宋体"/>
          <w:sz w:val="24"/>
        </w:rPr>
      </w:pPr>
    </w:p>
    <w:p w14:paraId="1FC51645">
      <w:pPr>
        <w:pStyle w:val="18"/>
        <w:rPr>
          <w:rFonts w:hint="eastAsia" w:ascii="宋体" w:hAnsi="宋体" w:cs="宋体"/>
          <w:sz w:val="24"/>
        </w:rPr>
      </w:pPr>
    </w:p>
    <w:p w14:paraId="1B0D8713">
      <w:pPr>
        <w:pStyle w:val="18"/>
        <w:rPr>
          <w:rFonts w:hint="eastAsia" w:ascii="宋体" w:hAnsi="宋体" w:cs="宋体"/>
          <w:sz w:val="24"/>
        </w:rPr>
      </w:pPr>
    </w:p>
    <w:p w14:paraId="7EDD1F87">
      <w:pPr>
        <w:pStyle w:val="18"/>
        <w:rPr>
          <w:rFonts w:hint="eastAsia" w:ascii="宋体" w:hAnsi="宋体" w:cs="宋体"/>
          <w:sz w:val="24"/>
        </w:rPr>
      </w:pPr>
    </w:p>
    <w:p w14:paraId="366BEB4F">
      <w:pPr>
        <w:pStyle w:val="18"/>
        <w:rPr>
          <w:rFonts w:hint="eastAsia" w:ascii="宋体" w:hAnsi="宋体" w:cs="宋体"/>
          <w:sz w:val="24"/>
        </w:rPr>
      </w:pPr>
    </w:p>
    <w:p w14:paraId="4E6B6E48">
      <w:pPr>
        <w:pStyle w:val="18"/>
        <w:rPr>
          <w:rFonts w:hint="eastAsia" w:ascii="宋体" w:hAnsi="宋体" w:cs="宋体"/>
          <w:sz w:val="24"/>
        </w:rPr>
      </w:pPr>
    </w:p>
    <w:p w14:paraId="2640C0D2">
      <w:pPr>
        <w:pStyle w:val="18"/>
        <w:rPr>
          <w:rFonts w:hint="eastAsia" w:ascii="宋体" w:hAnsi="宋体" w:cs="宋体"/>
          <w:sz w:val="24"/>
        </w:rPr>
      </w:pPr>
    </w:p>
    <w:p w14:paraId="37ADA4DF">
      <w:pPr>
        <w:pStyle w:val="18"/>
        <w:rPr>
          <w:rFonts w:hint="eastAsia" w:ascii="宋体" w:hAnsi="宋体" w:cs="宋体"/>
          <w:sz w:val="24"/>
        </w:rPr>
      </w:pPr>
    </w:p>
    <w:p w14:paraId="6AD3FF7D">
      <w:pPr>
        <w:pStyle w:val="18"/>
        <w:rPr>
          <w:rFonts w:hint="eastAsia" w:ascii="宋体" w:hAnsi="宋体" w:cs="宋体"/>
          <w:sz w:val="24"/>
        </w:rPr>
      </w:pPr>
    </w:p>
    <w:p w14:paraId="14A0F4FD">
      <w:pPr>
        <w:pStyle w:val="18"/>
        <w:rPr>
          <w:rFonts w:hint="eastAsia" w:ascii="宋体" w:hAnsi="宋体" w:cs="宋体"/>
          <w:sz w:val="24"/>
        </w:rPr>
      </w:pPr>
    </w:p>
    <w:p w14:paraId="1AF45614">
      <w:pPr>
        <w:pStyle w:val="18"/>
        <w:rPr>
          <w:rFonts w:hint="eastAsia" w:ascii="宋体" w:hAnsi="宋体" w:cs="宋体"/>
          <w:sz w:val="24"/>
        </w:rPr>
      </w:pPr>
    </w:p>
    <w:p w14:paraId="784120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供应商：</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（盖章）                                </w:t>
      </w:r>
    </w:p>
    <w:p w14:paraId="4BC3DEEF">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法定代表人：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w:t>
      </w:r>
      <w:r>
        <w:rPr>
          <w:rFonts w:hint="eastAsia" w:ascii="宋体" w:hAnsi="宋体" w:cs="宋体"/>
          <w:b w:val="0"/>
          <w:bCs w:val="0"/>
          <w:color w:val="000000"/>
          <w:sz w:val="24"/>
          <w:lang w:eastAsia="zh-CN"/>
        </w:rPr>
        <w:t>签字或盖章</w:t>
      </w:r>
      <w:r>
        <w:rPr>
          <w:rFonts w:hint="eastAsia" w:ascii="宋体" w:hAnsi="宋体" w:eastAsia="宋体" w:cs="宋体"/>
          <w:b w:val="0"/>
          <w:bCs w:val="0"/>
          <w:color w:val="000000"/>
          <w:sz w:val="24"/>
        </w:rPr>
        <w:t>）</w:t>
      </w:r>
    </w:p>
    <w:p w14:paraId="055DFB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委托代理人：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（签字）  </w:t>
      </w:r>
    </w:p>
    <w:p w14:paraId="59410368">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日    期：  年  月  日</w:t>
      </w:r>
    </w:p>
    <w:p w14:paraId="6FE891F9">
      <w:pPr>
        <w:adjustRightInd w:val="0"/>
        <w:snapToGrid w:val="0"/>
        <w:spacing w:line="360" w:lineRule="auto"/>
        <w:rPr>
          <w:rFonts w:hint="eastAsia" w:ascii="宋体" w:hAnsi="宋体" w:eastAsia="宋体" w:cs="宋体"/>
          <w:bCs/>
          <w:color w:val="000000"/>
          <w:sz w:val="24"/>
        </w:rPr>
      </w:pPr>
    </w:p>
    <w:p w14:paraId="204360DB">
      <w:pPr>
        <w:pStyle w:val="18"/>
        <w:rPr>
          <w:rFonts w:hint="eastAsia" w:ascii="宋体" w:hAnsi="宋体" w:cs="宋体"/>
          <w:sz w:val="24"/>
        </w:rPr>
      </w:pPr>
    </w:p>
    <w:p w14:paraId="7496AFD7">
      <w:pPr>
        <w:pStyle w:val="18"/>
        <w:rPr>
          <w:rFonts w:hint="eastAsia" w:ascii="宋体" w:hAnsi="宋体" w:cs="宋体"/>
          <w:sz w:val="24"/>
        </w:rPr>
      </w:pPr>
    </w:p>
    <w:p w14:paraId="159B840B">
      <w:pPr>
        <w:adjustRightInd w:val="0"/>
        <w:snapToGrid w:val="0"/>
        <w:spacing w:line="360" w:lineRule="auto"/>
        <w:rPr>
          <w:rFonts w:hint="eastAsia" w:ascii="宋体" w:hAnsi="宋体" w:eastAsia="宋体" w:cs="宋体"/>
          <w:bCs/>
          <w:color w:val="000000"/>
          <w:sz w:val="24"/>
          <w:lang w:eastAsia="zh-CN"/>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Cs/>
          <w:color w:val="000000"/>
          <w:sz w:val="24"/>
        </w:rPr>
        <w:t>注：</w:t>
      </w:r>
      <w:r>
        <w:rPr>
          <w:rFonts w:hint="eastAsia" w:ascii="宋体" w:hAnsi="宋体" w:cs="宋体"/>
          <w:bCs/>
          <w:color w:val="000000"/>
          <w:sz w:val="24"/>
          <w:lang w:eastAsia="zh-CN"/>
        </w:rPr>
        <w:t>磋商</w:t>
      </w:r>
      <w:r>
        <w:rPr>
          <w:rFonts w:hint="eastAsia" w:ascii="宋体" w:hAnsi="宋体" w:eastAsia="宋体" w:cs="宋体"/>
          <w:bCs/>
          <w:color w:val="000000"/>
          <w:sz w:val="24"/>
        </w:rPr>
        <w:t>方案无固定格式，</w:t>
      </w:r>
      <w:r>
        <w:rPr>
          <w:rFonts w:hint="eastAsia" w:ascii="宋体" w:hAnsi="宋体" w:cs="宋体"/>
          <w:bCs/>
          <w:color w:val="000000"/>
          <w:sz w:val="24"/>
          <w:lang w:eastAsia="zh-CN"/>
        </w:rPr>
        <w:t>磋商供应商</w:t>
      </w:r>
      <w:r>
        <w:rPr>
          <w:rFonts w:hint="eastAsia" w:ascii="宋体" w:hAnsi="宋体" w:eastAsia="宋体" w:cs="宋体"/>
          <w:bCs/>
          <w:color w:val="000000"/>
          <w:sz w:val="24"/>
        </w:rPr>
        <w:t>自拟</w:t>
      </w:r>
      <w:r>
        <w:rPr>
          <w:rFonts w:hint="eastAsia" w:ascii="宋体" w:hAnsi="宋体" w:eastAsia="宋体" w:cs="宋体"/>
          <w:bCs/>
          <w:color w:val="000000"/>
          <w:sz w:val="24"/>
          <w:lang w:eastAsia="zh-CN"/>
        </w:rPr>
        <w:t>；</w:t>
      </w:r>
    </w:p>
    <w:p w14:paraId="702783C6">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83" w:name="_Toc526842727"/>
      <w:bookmarkStart w:id="284" w:name="_Toc29180"/>
      <w:bookmarkStart w:id="285" w:name="_Toc425240483"/>
      <w:bookmarkStart w:id="286" w:name="_Toc421778388"/>
      <w:bookmarkStart w:id="287" w:name="_Toc8191"/>
      <w:bookmarkStart w:id="288" w:name="_Toc500323112"/>
      <w:bookmarkStart w:id="289" w:name="_Toc420591669"/>
      <w:r>
        <w:rPr>
          <w:rFonts w:hint="eastAsia" w:ascii="宋体" w:hAnsi="宋体" w:eastAsia="宋体" w:cs="宋体"/>
          <w:b/>
          <w:color w:val="000000" w:themeColor="text1"/>
          <w:sz w:val="44"/>
          <w:szCs w:val="44"/>
          <w14:textFill>
            <w14:solidFill>
              <w14:schemeClr w14:val="tx1"/>
            </w14:solidFill>
          </w14:textFill>
        </w:rPr>
        <w:t>三、法定代表人身份证明</w:t>
      </w:r>
      <w:bookmarkEnd w:id="283"/>
      <w:bookmarkEnd w:id="284"/>
      <w:bookmarkEnd w:id="285"/>
      <w:bookmarkEnd w:id="286"/>
      <w:bookmarkEnd w:id="287"/>
      <w:bookmarkEnd w:id="288"/>
      <w:bookmarkEnd w:id="289"/>
    </w:p>
    <w:tbl>
      <w:tblPr>
        <w:tblStyle w:val="3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3DF5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top"/>
          </w:tcPr>
          <w:p w14:paraId="15D6E422">
            <w:pPr>
              <w:tabs>
                <w:tab w:val="left" w:pos="1260"/>
              </w:tabs>
              <w:spacing w:line="440" w:lineRule="exact"/>
              <w:rPr>
                <w:rFonts w:hint="eastAsia" w:ascii="宋体" w:hAnsi="宋体" w:eastAsia="宋体" w:cs="宋体"/>
                <w:bCs/>
                <w:sz w:val="24"/>
                <w:lang w:eastAsia="zh-CN"/>
              </w:rPr>
            </w:pPr>
            <w:bookmarkStart w:id="290" w:name="_Toc500323113"/>
            <w:bookmarkStart w:id="291" w:name="_Toc32762"/>
            <w:bookmarkStart w:id="292" w:name="_Toc13782"/>
            <w:bookmarkStart w:id="293" w:name="_Toc425240484"/>
            <w:bookmarkStart w:id="294" w:name="_Toc526842728"/>
            <w:bookmarkStart w:id="295" w:name="_Toc421778389"/>
            <w:bookmarkStart w:id="296" w:name="_Toc420591670"/>
            <w:r>
              <w:rPr>
                <w:rFonts w:hint="eastAsia" w:ascii="宋体" w:hAnsi="宋体" w:eastAsia="宋体" w:cs="宋体"/>
                <w:sz w:val="24"/>
              </w:rPr>
              <w:t>致：</w:t>
            </w:r>
            <w:r>
              <w:rPr>
                <w:rFonts w:hint="eastAsia" w:ascii="宋体" w:hAnsi="宋体" w:cs="宋体"/>
                <w:sz w:val="24"/>
                <w:lang w:eastAsia="zh-CN"/>
              </w:rPr>
              <w:t>陕西悦荣项目管理有限公司</w:t>
            </w:r>
          </w:p>
        </w:tc>
      </w:tr>
      <w:tr w14:paraId="5782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1E45B24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14:paraId="5C40FC6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14:paraId="0D6C484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14:paraId="27EF0243">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7B2E712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14:paraId="10D1C629">
            <w:pPr>
              <w:tabs>
                <w:tab w:val="left" w:pos="1260"/>
              </w:tabs>
              <w:spacing w:line="440" w:lineRule="exact"/>
              <w:rPr>
                <w:rFonts w:hint="eastAsia" w:ascii="宋体" w:hAnsi="宋体" w:eastAsia="宋体" w:cs="宋体"/>
                <w:bCs/>
                <w:sz w:val="24"/>
              </w:rPr>
            </w:pPr>
          </w:p>
        </w:tc>
      </w:tr>
      <w:tr w14:paraId="083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6B791AB">
            <w:pPr>
              <w:rPr>
                <w:rFonts w:hint="eastAsia" w:ascii="宋体" w:hAnsi="宋体" w:eastAsia="宋体" w:cs="宋体"/>
                <w:sz w:val="24"/>
              </w:rPr>
            </w:pPr>
          </w:p>
        </w:tc>
        <w:tc>
          <w:tcPr>
            <w:tcW w:w="2240" w:type="dxa"/>
            <w:noWrap w:val="0"/>
            <w:vAlign w:val="center"/>
          </w:tcPr>
          <w:p w14:paraId="2C25CA1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14:paraId="1856910D">
            <w:pPr>
              <w:tabs>
                <w:tab w:val="left" w:pos="1260"/>
              </w:tabs>
              <w:spacing w:line="440" w:lineRule="exact"/>
              <w:rPr>
                <w:rFonts w:hint="eastAsia" w:ascii="宋体" w:hAnsi="宋体" w:eastAsia="宋体" w:cs="宋体"/>
                <w:bCs/>
                <w:sz w:val="24"/>
              </w:rPr>
            </w:pPr>
          </w:p>
        </w:tc>
      </w:tr>
      <w:tr w14:paraId="0AB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B48F9D">
            <w:pPr>
              <w:rPr>
                <w:rFonts w:hint="eastAsia" w:ascii="宋体" w:hAnsi="宋体" w:eastAsia="宋体" w:cs="宋体"/>
                <w:sz w:val="24"/>
              </w:rPr>
            </w:pPr>
          </w:p>
        </w:tc>
        <w:tc>
          <w:tcPr>
            <w:tcW w:w="2240" w:type="dxa"/>
            <w:noWrap w:val="0"/>
            <w:vAlign w:val="center"/>
          </w:tcPr>
          <w:p w14:paraId="2647173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14:paraId="799031A9">
            <w:pPr>
              <w:tabs>
                <w:tab w:val="left" w:pos="1260"/>
              </w:tabs>
              <w:spacing w:line="440" w:lineRule="exact"/>
              <w:rPr>
                <w:rFonts w:hint="eastAsia" w:ascii="宋体" w:hAnsi="宋体" w:eastAsia="宋体" w:cs="宋体"/>
                <w:bCs/>
                <w:sz w:val="24"/>
              </w:rPr>
            </w:pPr>
          </w:p>
        </w:tc>
      </w:tr>
      <w:tr w14:paraId="5D9F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A4417DD">
            <w:pPr>
              <w:rPr>
                <w:rFonts w:hint="eastAsia" w:ascii="宋体" w:hAnsi="宋体" w:eastAsia="宋体" w:cs="宋体"/>
                <w:sz w:val="24"/>
              </w:rPr>
            </w:pPr>
          </w:p>
        </w:tc>
        <w:tc>
          <w:tcPr>
            <w:tcW w:w="2240" w:type="dxa"/>
            <w:noWrap w:val="0"/>
            <w:vAlign w:val="center"/>
          </w:tcPr>
          <w:p w14:paraId="36F376D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14:paraId="53504A63">
            <w:pPr>
              <w:tabs>
                <w:tab w:val="left" w:pos="1260"/>
              </w:tabs>
              <w:spacing w:line="440" w:lineRule="exact"/>
              <w:rPr>
                <w:rFonts w:hint="eastAsia" w:ascii="宋体" w:hAnsi="宋体" w:eastAsia="宋体" w:cs="宋体"/>
                <w:bCs/>
                <w:sz w:val="24"/>
              </w:rPr>
            </w:pPr>
          </w:p>
        </w:tc>
      </w:tr>
      <w:tr w14:paraId="3665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629D0A">
            <w:pPr>
              <w:rPr>
                <w:rFonts w:hint="eastAsia" w:ascii="宋体" w:hAnsi="宋体" w:eastAsia="宋体" w:cs="宋体"/>
                <w:sz w:val="24"/>
              </w:rPr>
            </w:pPr>
          </w:p>
        </w:tc>
        <w:tc>
          <w:tcPr>
            <w:tcW w:w="2240" w:type="dxa"/>
            <w:noWrap w:val="0"/>
            <w:vAlign w:val="top"/>
          </w:tcPr>
          <w:p w14:paraId="67D6D2CD">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14:paraId="0107CAA1">
            <w:pPr>
              <w:tabs>
                <w:tab w:val="left" w:pos="1260"/>
              </w:tabs>
              <w:spacing w:line="440" w:lineRule="exact"/>
              <w:rPr>
                <w:rFonts w:hint="eastAsia" w:ascii="宋体" w:hAnsi="宋体" w:eastAsia="宋体" w:cs="宋体"/>
                <w:bCs/>
                <w:sz w:val="24"/>
              </w:rPr>
            </w:pPr>
          </w:p>
        </w:tc>
      </w:tr>
      <w:tr w14:paraId="4E31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21ABA846">
            <w:pPr>
              <w:rPr>
                <w:rFonts w:hint="eastAsia" w:ascii="宋体" w:hAnsi="宋体" w:eastAsia="宋体" w:cs="宋体"/>
                <w:sz w:val="24"/>
              </w:rPr>
            </w:pPr>
          </w:p>
        </w:tc>
        <w:tc>
          <w:tcPr>
            <w:tcW w:w="2240" w:type="dxa"/>
            <w:noWrap w:val="0"/>
            <w:vAlign w:val="center"/>
          </w:tcPr>
          <w:p w14:paraId="12C9E22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14:paraId="11006DB5">
            <w:pPr>
              <w:tabs>
                <w:tab w:val="left" w:pos="1260"/>
              </w:tabs>
              <w:spacing w:line="440" w:lineRule="exact"/>
              <w:rPr>
                <w:rFonts w:hint="eastAsia" w:ascii="宋体" w:hAnsi="宋体" w:eastAsia="宋体" w:cs="宋体"/>
                <w:sz w:val="24"/>
              </w:rPr>
            </w:pPr>
          </w:p>
        </w:tc>
      </w:tr>
      <w:tr w14:paraId="5107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458C322E">
            <w:pPr>
              <w:rPr>
                <w:rFonts w:hint="eastAsia" w:ascii="宋体" w:hAnsi="宋体" w:eastAsia="宋体" w:cs="宋体"/>
                <w:sz w:val="24"/>
              </w:rPr>
            </w:pPr>
          </w:p>
        </w:tc>
        <w:tc>
          <w:tcPr>
            <w:tcW w:w="2240" w:type="dxa"/>
            <w:noWrap w:val="0"/>
            <w:vAlign w:val="top"/>
          </w:tcPr>
          <w:p w14:paraId="6FCEEFD5">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14:paraId="513EF904">
            <w:pPr>
              <w:tabs>
                <w:tab w:val="left" w:pos="1260"/>
              </w:tabs>
              <w:spacing w:line="440" w:lineRule="exact"/>
              <w:rPr>
                <w:rFonts w:hint="eastAsia" w:ascii="宋体" w:hAnsi="宋体" w:eastAsia="宋体" w:cs="宋体"/>
                <w:bCs/>
                <w:sz w:val="24"/>
              </w:rPr>
            </w:pPr>
          </w:p>
        </w:tc>
      </w:tr>
      <w:tr w14:paraId="487E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242BA47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14:paraId="2D2DCF86">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14:paraId="2F14536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14:paraId="09BC2A81">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55219D1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top"/>
          </w:tcPr>
          <w:p w14:paraId="10D7C7A0">
            <w:pPr>
              <w:tabs>
                <w:tab w:val="left" w:pos="1260"/>
              </w:tabs>
              <w:spacing w:line="440" w:lineRule="exact"/>
              <w:rPr>
                <w:rFonts w:hint="eastAsia" w:ascii="宋体" w:hAnsi="宋体" w:eastAsia="宋体" w:cs="宋体"/>
                <w:sz w:val="24"/>
              </w:rPr>
            </w:pPr>
          </w:p>
        </w:tc>
        <w:tc>
          <w:tcPr>
            <w:tcW w:w="1039" w:type="dxa"/>
            <w:noWrap w:val="0"/>
            <w:vAlign w:val="center"/>
          </w:tcPr>
          <w:p w14:paraId="0E5739F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14:paraId="55196F2D">
            <w:pPr>
              <w:tabs>
                <w:tab w:val="left" w:pos="1260"/>
              </w:tabs>
              <w:spacing w:line="440" w:lineRule="exact"/>
              <w:rPr>
                <w:rFonts w:hint="eastAsia" w:ascii="宋体" w:hAnsi="宋体" w:eastAsia="宋体" w:cs="宋体"/>
                <w:sz w:val="24"/>
              </w:rPr>
            </w:pPr>
          </w:p>
        </w:tc>
      </w:tr>
      <w:tr w14:paraId="2A01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36A16285">
            <w:pPr>
              <w:rPr>
                <w:rFonts w:hint="eastAsia" w:ascii="宋体" w:hAnsi="宋体" w:eastAsia="宋体" w:cs="宋体"/>
                <w:sz w:val="24"/>
              </w:rPr>
            </w:pPr>
          </w:p>
        </w:tc>
        <w:tc>
          <w:tcPr>
            <w:tcW w:w="2240" w:type="dxa"/>
            <w:noWrap w:val="0"/>
            <w:vAlign w:val="center"/>
          </w:tcPr>
          <w:p w14:paraId="27E4D55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14:paraId="713B670B">
            <w:pPr>
              <w:tabs>
                <w:tab w:val="left" w:pos="1260"/>
              </w:tabs>
              <w:spacing w:line="440" w:lineRule="exact"/>
              <w:rPr>
                <w:rFonts w:hint="eastAsia" w:ascii="宋体" w:hAnsi="宋体" w:eastAsia="宋体" w:cs="宋体"/>
                <w:sz w:val="24"/>
              </w:rPr>
            </w:pPr>
          </w:p>
        </w:tc>
        <w:tc>
          <w:tcPr>
            <w:tcW w:w="1039" w:type="dxa"/>
            <w:noWrap w:val="0"/>
            <w:vAlign w:val="center"/>
          </w:tcPr>
          <w:p w14:paraId="50EA5CED">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14:paraId="0618E6E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14:paraId="02870D73">
            <w:pPr>
              <w:tabs>
                <w:tab w:val="left" w:pos="1260"/>
              </w:tabs>
              <w:spacing w:line="440" w:lineRule="exact"/>
              <w:rPr>
                <w:rFonts w:hint="eastAsia" w:ascii="宋体" w:hAnsi="宋体" w:eastAsia="宋体" w:cs="宋体"/>
                <w:sz w:val="24"/>
              </w:rPr>
            </w:pPr>
          </w:p>
        </w:tc>
      </w:tr>
      <w:tr w14:paraId="714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454DF479">
            <w:pPr>
              <w:rPr>
                <w:rFonts w:hint="eastAsia" w:ascii="宋体" w:hAnsi="宋体" w:eastAsia="宋体" w:cs="宋体"/>
                <w:sz w:val="24"/>
              </w:rPr>
            </w:pPr>
          </w:p>
        </w:tc>
        <w:tc>
          <w:tcPr>
            <w:tcW w:w="2240" w:type="dxa"/>
            <w:noWrap w:val="0"/>
            <w:vAlign w:val="center"/>
          </w:tcPr>
          <w:p w14:paraId="045EF7F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14:paraId="6F34F06E">
            <w:pPr>
              <w:tabs>
                <w:tab w:val="left" w:pos="1260"/>
              </w:tabs>
              <w:spacing w:line="440" w:lineRule="exact"/>
              <w:rPr>
                <w:rFonts w:hint="eastAsia" w:ascii="宋体" w:hAnsi="宋体" w:eastAsia="宋体" w:cs="宋体"/>
                <w:sz w:val="24"/>
              </w:rPr>
            </w:pPr>
          </w:p>
        </w:tc>
      </w:tr>
      <w:tr w14:paraId="33D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6A3B2A10">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14:paraId="133F949E">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正反面</w:t>
            </w:r>
            <w:r>
              <w:rPr>
                <w:rFonts w:hint="eastAsia" w:ascii="宋体" w:hAnsi="宋体" w:eastAsia="宋体" w:cs="宋体"/>
                <w:sz w:val="24"/>
              </w:rPr>
              <w:t>粘贴处）</w:t>
            </w:r>
          </w:p>
        </w:tc>
        <w:tc>
          <w:tcPr>
            <w:tcW w:w="3190" w:type="dxa"/>
            <w:gridSpan w:val="2"/>
            <w:noWrap w:val="0"/>
            <w:vAlign w:val="center"/>
          </w:tcPr>
          <w:p w14:paraId="03ED64A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14:paraId="5A25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20" w:type="dxa"/>
            <w:vMerge w:val="continue"/>
            <w:noWrap w:val="0"/>
            <w:vAlign w:val="top"/>
          </w:tcPr>
          <w:p w14:paraId="707BFC74">
            <w:pPr>
              <w:rPr>
                <w:rFonts w:hint="eastAsia" w:ascii="宋体" w:hAnsi="宋体" w:eastAsia="宋体" w:cs="宋体"/>
                <w:sz w:val="24"/>
              </w:rPr>
            </w:pPr>
          </w:p>
        </w:tc>
        <w:tc>
          <w:tcPr>
            <w:tcW w:w="5190" w:type="dxa"/>
            <w:gridSpan w:val="2"/>
            <w:vMerge w:val="continue"/>
            <w:noWrap w:val="0"/>
            <w:vAlign w:val="top"/>
          </w:tcPr>
          <w:p w14:paraId="1C675269">
            <w:pPr>
              <w:rPr>
                <w:rFonts w:hint="eastAsia" w:ascii="宋体" w:hAnsi="宋体" w:eastAsia="宋体" w:cs="宋体"/>
                <w:sz w:val="24"/>
              </w:rPr>
            </w:pPr>
          </w:p>
        </w:tc>
        <w:tc>
          <w:tcPr>
            <w:tcW w:w="3190" w:type="dxa"/>
            <w:gridSpan w:val="2"/>
            <w:noWrap w:val="0"/>
            <w:vAlign w:val="center"/>
          </w:tcPr>
          <w:p w14:paraId="2C633238">
            <w:pPr>
              <w:tabs>
                <w:tab w:val="left" w:pos="1260"/>
              </w:tabs>
              <w:spacing w:line="440" w:lineRule="exact"/>
              <w:ind w:firstLine="459"/>
              <w:jc w:val="center"/>
              <w:rPr>
                <w:rFonts w:hint="eastAsia" w:ascii="宋体" w:hAnsi="宋体" w:eastAsia="宋体" w:cs="宋体"/>
                <w:sz w:val="24"/>
              </w:rPr>
            </w:pPr>
          </w:p>
          <w:p w14:paraId="513E5CC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14:paraId="71410DBC">
            <w:pPr>
              <w:tabs>
                <w:tab w:val="left" w:pos="1260"/>
              </w:tabs>
              <w:spacing w:line="440" w:lineRule="exact"/>
              <w:ind w:firstLine="459"/>
              <w:jc w:val="center"/>
              <w:rPr>
                <w:rFonts w:hint="eastAsia" w:ascii="宋体" w:hAnsi="宋体" w:eastAsia="宋体" w:cs="宋体"/>
                <w:sz w:val="24"/>
              </w:rPr>
            </w:pPr>
          </w:p>
          <w:p w14:paraId="23229859">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14:paraId="6C603E48">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7" w:name="_Toc16096"/>
      <w:r>
        <w:rPr>
          <w:rFonts w:hint="eastAsia" w:ascii="宋体" w:hAnsi="宋体" w:eastAsia="宋体" w:cs="宋体"/>
          <w:b/>
          <w:color w:val="000000" w:themeColor="text1"/>
          <w:sz w:val="44"/>
          <w:szCs w:val="44"/>
          <w14:textFill>
            <w14:solidFill>
              <w14:schemeClr w14:val="tx1"/>
            </w14:solidFill>
          </w14:textFill>
        </w:rPr>
        <w:t>四、法定代表人授权委托书</w:t>
      </w:r>
      <w:bookmarkEnd w:id="290"/>
      <w:bookmarkEnd w:id="291"/>
      <w:bookmarkEnd w:id="292"/>
      <w:bookmarkEnd w:id="293"/>
      <w:bookmarkEnd w:id="294"/>
      <w:bookmarkEnd w:id="295"/>
      <w:bookmarkEnd w:id="296"/>
      <w:bookmarkEnd w:id="297"/>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0"/>
        <w:gridCol w:w="11"/>
        <w:gridCol w:w="1645"/>
        <w:gridCol w:w="311"/>
        <w:gridCol w:w="2151"/>
        <w:gridCol w:w="2365"/>
      </w:tblGrid>
      <w:tr w14:paraId="1A74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0" w:type="dxa"/>
            <w:gridSpan w:val="7"/>
            <w:noWrap w:val="0"/>
            <w:vAlign w:val="center"/>
          </w:tcPr>
          <w:p w14:paraId="40669F2D">
            <w:pPr>
              <w:tabs>
                <w:tab w:val="left" w:pos="1260"/>
              </w:tabs>
              <w:spacing w:line="440" w:lineRule="exact"/>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cs="宋体"/>
                <w:sz w:val="24"/>
                <w:lang w:eastAsia="zh-CN"/>
              </w:rPr>
              <w:t>陕西悦荣项目管理有限公司</w:t>
            </w:r>
          </w:p>
        </w:tc>
      </w:tr>
      <w:tr w14:paraId="1E8C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restart"/>
            <w:noWrap w:val="0"/>
            <w:vAlign w:val="center"/>
          </w:tcPr>
          <w:p w14:paraId="1896059D">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被授权人</w:t>
            </w:r>
          </w:p>
        </w:tc>
        <w:tc>
          <w:tcPr>
            <w:tcW w:w="2151" w:type="dxa"/>
            <w:gridSpan w:val="2"/>
            <w:noWrap w:val="0"/>
            <w:vAlign w:val="center"/>
          </w:tcPr>
          <w:p w14:paraId="2E01366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1956" w:type="dxa"/>
            <w:gridSpan w:val="2"/>
            <w:noWrap w:val="0"/>
            <w:vAlign w:val="top"/>
          </w:tcPr>
          <w:p w14:paraId="48B2E7BA">
            <w:pPr>
              <w:tabs>
                <w:tab w:val="left" w:pos="1260"/>
              </w:tabs>
              <w:spacing w:line="440" w:lineRule="exact"/>
              <w:rPr>
                <w:rFonts w:hint="eastAsia" w:ascii="宋体" w:hAnsi="宋体" w:eastAsia="宋体" w:cs="宋体"/>
                <w:sz w:val="24"/>
              </w:rPr>
            </w:pPr>
          </w:p>
        </w:tc>
        <w:tc>
          <w:tcPr>
            <w:tcW w:w="2151" w:type="dxa"/>
            <w:noWrap w:val="0"/>
            <w:vAlign w:val="top"/>
          </w:tcPr>
          <w:p w14:paraId="30B5E1C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365" w:type="dxa"/>
            <w:noWrap w:val="0"/>
            <w:vAlign w:val="top"/>
          </w:tcPr>
          <w:p w14:paraId="36B38F04">
            <w:pPr>
              <w:tabs>
                <w:tab w:val="left" w:pos="1260"/>
              </w:tabs>
              <w:spacing w:line="440" w:lineRule="exact"/>
              <w:rPr>
                <w:rFonts w:hint="eastAsia" w:ascii="宋体" w:hAnsi="宋体" w:eastAsia="宋体" w:cs="宋体"/>
                <w:sz w:val="24"/>
              </w:rPr>
            </w:pPr>
          </w:p>
        </w:tc>
      </w:tr>
      <w:tr w14:paraId="5984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00DC59D1">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975BED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1956" w:type="dxa"/>
            <w:gridSpan w:val="2"/>
            <w:noWrap w:val="0"/>
            <w:vAlign w:val="top"/>
          </w:tcPr>
          <w:p w14:paraId="3A475B10">
            <w:pPr>
              <w:tabs>
                <w:tab w:val="left" w:pos="1260"/>
              </w:tabs>
              <w:spacing w:line="440" w:lineRule="exact"/>
              <w:rPr>
                <w:rFonts w:hint="eastAsia" w:ascii="宋体" w:hAnsi="宋体" w:eastAsia="宋体" w:cs="宋体"/>
                <w:sz w:val="24"/>
              </w:rPr>
            </w:pPr>
          </w:p>
        </w:tc>
        <w:tc>
          <w:tcPr>
            <w:tcW w:w="2151" w:type="dxa"/>
            <w:noWrap w:val="0"/>
            <w:vAlign w:val="top"/>
          </w:tcPr>
          <w:p w14:paraId="1146F4C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手机号码</w:t>
            </w:r>
          </w:p>
        </w:tc>
        <w:tc>
          <w:tcPr>
            <w:tcW w:w="2365" w:type="dxa"/>
            <w:noWrap w:val="0"/>
            <w:vAlign w:val="top"/>
          </w:tcPr>
          <w:p w14:paraId="24A9711A">
            <w:pPr>
              <w:tabs>
                <w:tab w:val="left" w:pos="1260"/>
              </w:tabs>
              <w:spacing w:line="440" w:lineRule="exact"/>
              <w:rPr>
                <w:rFonts w:hint="eastAsia" w:ascii="宋体" w:hAnsi="宋体" w:eastAsia="宋体" w:cs="宋体"/>
                <w:sz w:val="24"/>
              </w:rPr>
            </w:pPr>
          </w:p>
        </w:tc>
      </w:tr>
      <w:tr w14:paraId="3A7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CC5B14A">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19E0BEE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联系电话</w:t>
            </w:r>
          </w:p>
        </w:tc>
        <w:tc>
          <w:tcPr>
            <w:tcW w:w="1956" w:type="dxa"/>
            <w:gridSpan w:val="2"/>
            <w:noWrap w:val="0"/>
            <w:vAlign w:val="top"/>
          </w:tcPr>
          <w:p w14:paraId="1C715A76">
            <w:pPr>
              <w:tabs>
                <w:tab w:val="left" w:pos="1260"/>
              </w:tabs>
              <w:spacing w:line="440" w:lineRule="exact"/>
              <w:rPr>
                <w:rFonts w:hint="eastAsia" w:ascii="宋体" w:hAnsi="宋体" w:eastAsia="宋体" w:cs="宋体"/>
                <w:sz w:val="24"/>
              </w:rPr>
            </w:pPr>
          </w:p>
        </w:tc>
        <w:tc>
          <w:tcPr>
            <w:tcW w:w="2151" w:type="dxa"/>
            <w:noWrap w:val="0"/>
            <w:vAlign w:val="top"/>
          </w:tcPr>
          <w:p w14:paraId="3514A4A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图文传真</w:t>
            </w:r>
          </w:p>
        </w:tc>
        <w:tc>
          <w:tcPr>
            <w:tcW w:w="2365" w:type="dxa"/>
            <w:noWrap w:val="0"/>
            <w:vAlign w:val="top"/>
          </w:tcPr>
          <w:p w14:paraId="7345D861">
            <w:pPr>
              <w:tabs>
                <w:tab w:val="left" w:pos="1260"/>
              </w:tabs>
              <w:spacing w:line="440" w:lineRule="exact"/>
              <w:rPr>
                <w:rFonts w:hint="eastAsia" w:ascii="宋体" w:hAnsi="宋体" w:eastAsia="宋体" w:cs="宋体"/>
                <w:sz w:val="24"/>
              </w:rPr>
            </w:pPr>
          </w:p>
        </w:tc>
      </w:tr>
      <w:tr w14:paraId="52F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912D624">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36E96EC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通讯地址</w:t>
            </w:r>
          </w:p>
        </w:tc>
        <w:tc>
          <w:tcPr>
            <w:tcW w:w="6472" w:type="dxa"/>
            <w:gridSpan w:val="4"/>
            <w:noWrap w:val="0"/>
            <w:vAlign w:val="top"/>
          </w:tcPr>
          <w:p w14:paraId="0E7F699B">
            <w:pPr>
              <w:tabs>
                <w:tab w:val="left" w:pos="1260"/>
              </w:tabs>
              <w:spacing w:line="440" w:lineRule="exact"/>
              <w:rPr>
                <w:rFonts w:hint="eastAsia" w:ascii="宋体" w:hAnsi="宋体" w:eastAsia="宋体" w:cs="宋体"/>
                <w:sz w:val="24"/>
              </w:rPr>
            </w:pPr>
          </w:p>
        </w:tc>
      </w:tr>
      <w:tr w14:paraId="73AA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25ED6877">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367E59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472" w:type="dxa"/>
            <w:gridSpan w:val="4"/>
            <w:noWrap w:val="0"/>
            <w:vAlign w:val="top"/>
          </w:tcPr>
          <w:p w14:paraId="3F4A4B1C">
            <w:pPr>
              <w:tabs>
                <w:tab w:val="left" w:pos="1260"/>
              </w:tabs>
              <w:spacing w:line="440" w:lineRule="exact"/>
              <w:rPr>
                <w:rFonts w:hint="eastAsia" w:ascii="宋体" w:hAnsi="宋体" w:eastAsia="宋体" w:cs="宋体"/>
                <w:sz w:val="24"/>
              </w:rPr>
            </w:pPr>
          </w:p>
        </w:tc>
      </w:tr>
      <w:tr w14:paraId="38E5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restart"/>
            <w:noWrap w:val="0"/>
            <w:vAlign w:val="center"/>
          </w:tcPr>
          <w:p w14:paraId="357BC1BE">
            <w:pPr>
              <w:tabs>
                <w:tab w:val="left" w:pos="1260"/>
              </w:tabs>
              <w:spacing w:line="320" w:lineRule="exact"/>
              <w:jc w:val="center"/>
              <w:rPr>
                <w:rFonts w:hint="eastAsia" w:ascii="宋体" w:hAnsi="宋体" w:eastAsia="宋体" w:cs="宋体"/>
                <w:sz w:val="24"/>
              </w:rPr>
            </w:pPr>
            <w:r>
              <w:rPr>
                <w:rFonts w:hint="eastAsia" w:ascii="宋体" w:hAnsi="宋体" w:eastAsia="宋体" w:cs="宋体"/>
                <w:sz w:val="24"/>
              </w:rPr>
              <w:t>被授权项目与内容</w:t>
            </w:r>
          </w:p>
        </w:tc>
        <w:tc>
          <w:tcPr>
            <w:tcW w:w="2140" w:type="dxa"/>
            <w:noWrap w:val="0"/>
            <w:vAlign w:val="center"/>
          </w:tcPr>
          <w:p w14:paraId="06388B4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项目名称</w:t>
            </w:r>
          </w:p>
        </w:tc>
        <w:tc>
          <w:tcPr>
            <w:tcW w:w="6483" w:type="dxa"/>
            <w:gridSpan w:val="5"/>
            <w:noWrap w:val="0"/>
            <w:vAlign w:val="top"/>
          </w:tcPr>
          <w:p w14:paraId="288D909E">
            <w:pPr>
              <w:tabs>
                <w:tab w:val="left" w:pos="1260"/>
              </w:tabs>
              <w:spacing w:line="440" w:lineRule="exact"/>
              <w:rPr>
                <w:rFonts w:hint="eastAsia" w:ascii="宋体" w:hAnsi="宋体" w:eastAsia="宋体" w:cs="宋体"/>
                <w:sz w:val="24"/>
              </w:rPr>
            </w:pPr>
          </w:p>
        </w:tc>
      </w:tr>
      <w:tr w14:paraId="7E84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23A5EF20">
            <w:pPr>
              <w:tabs>
                <w:tab w:val="left" w:pos="1260"/>
              </w:tabs>
              <w:spacing w:line="440" w:lineRule="exact"/>
              <w:jc w:val="center"/>
              <w:rPr>
                <w:rFonts w:hint="eastAsia" w:ascii="宋体" w:hAnsi="宋体" w:eastAsia="宋体" w:cs="宋体"/>
                <w:sz w:val="24"/>
              </w:rPr>
            </w:pPr>
          </w:p>
        </w:tc>
        <w:tc>
          <w:tcPr>
            <w:tcW w:w="2140" w:type="dxa"/>
            <w:noWrap w:val="0"/>
            <w:vAlign w:val="center"/>
          </w:tcPr>
          <w:p w14:paraId="78FE9D1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文件编号</w:t>
            </w:r>
          </w:p>
        </w:tc>
        <w:tc>
          <w:tcPr>
            <w:tcW w:w="6483" w:type="dxa"/>
            <w:gridSpan w:val="5"/>
            <w:noWrap w:val="0"/>
            <w:vAlign w:val="top"/>
          </w:tcPr>
          <w:p w14:paraId="51D019EB">
            <w:pPr>
              <w:tabs>
                <w:tab w:val="left" w:pos="1260"/>
              </w:tabs>
              <w:spacing w:line="440" w:lineRule="exact"/>
              <w:rPr>
                <w:rFonts w:hint="eastAsia" w:ascii="宋体" w:hAnsi="宋体" w:eastAsia="宋体" w:cs="宋体"/>
                <w:sz w:val="24"/>
              </w:rPr>
            </w:pPr>
          </w:p>
        </w:tc>
      </w:tr>
      <w:tr w14:paraId="3ADE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817" w:type="dxa"/>
            <w:vMerge w:val="continue"/>
            <w:noWrap w:val="0"/>
            <w:vAlign w:val="center"/>
          </w:tcPr>
          <w:p w14:paraId="4F202A1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8609AB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授权范围</w:t>
            </w:r>
          </w:p>
        </w:tc>
        <w:tc>
          <w:tcPr>
            <w:tcW w:w="6483" w:type="dxa"/>
            <w:gridSpan w:val="5"/>
            <w:noWrap w:val="0"/>
            <w:vAlign w:val="center"/>
          </w:tcPr>
          <w:p w14:paraId="3B779CF0">
            <w:pPr>
              <w:tabs>
                <w:tab w:val="left" w:pos="1260"/>
              </w:tabs>
              <w:spacing w:line="360" w:lineRule="exact"/>
              <w:ind w:firstLine="240" w:firstLineChars="100"/>
              <w:rPr>
                <w:rFonts w:hint="eastAsia" w:ascii="宋体" w:hAnsi="宋体" w:eastAsia="宋体" w:cs="宋体"/>
                <w:sz w:val="24"/>
              </w:rPr>
            </w:pPr>
            <w:r>
              <w:rPr>
                <w:rFonts w:hint="eastAsia" w:ascii="宋体" w:hAnsi="宋体" w:eastAsia="宋体" w:cs="宋体"/>
                <w:sz w:val="24"/>
              </w:rPr>
              <w:t>全权办理本</w:t>
            </w:r>
            <w:r>
              <w:rPr>
                <w:rFonts w:hint="eastAsia" w:ascii="宋体" w:hAnsi="宋体" w:cs="宋体"/>
                <w:color w:val="auto"/>
                <w:sz w:val="24"/>
                <w:lang w:val="en-US" w:eastAsia="zh-CN"/>
              </w:rPr>
              <w:t>磋商</w:t>
            </w:r>
            <w:r>
              <w:rPr>
                <w:rFonts w:hint="eastAsia" w:ascii="宋体" w:hAnsi="宋体" w:cs="宋体"/>
                <w:sz w:val="24"/>
                <w:lang w:eastAsia="zh-CN"/>
              </w:rPr>
              <w:t>项目</w:t>
            </w:r>
            <w:r>
              <w:rPr>
                <w:rFonts w:hint="eastAsia" w:ascii="宋体" w:hAnsi="宋体" w:eastAsia="宋体" w:cs="宋体"/>
                <w:sz w:val="24"/>
              </w:rPr>
              <w:t>的</w:t>
            </w:r>
            <w:r>
              <w:rPr>
                <w:rFonts w:hint="eastAsia" w:ascii="宋体" w:hAnsi="宋体" w:cs="宋体"/>
                <w:color w:val="auto"/>
                <w:sz w:val="24"/>
                <w:lang w:val="en-US" w:eastAsia="zh-CN"/>
              </w:rPr>
              <w:t>磋商</w:t>
            </w:r>
            <w:r>
              <w:rPr>
                <w:rFonts w:hint="eastAsia" w:ascii="宋体" w:hAnsi="宋体" w:eastAsia="宋体" w:cs="宋体"/>
                <w:sz w:val="24"/>
              </w:rPr>
              <w:t>、联系、洽谈、签约、执行等具体事务，签署全部有关的文件、文书、协议及合同。</w:t>
            </w:r>
          </w:p>
        </w:tc>
      </w:tr>
      <w:tr w14:paraId="00B6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7" w:type="dxa"/>
            <w:vMerge w:val="continue"/>
            <w:noWrap w:val="0"/>
            <w:vAlign w:val="center"/>
          </w:tcPr>
          <w:p w14:paraId="7D1DABBA">
            <w:pPr>
              <w:tabs>
                <w:tab w:val="left" w:pos="1260"/>
              </w:tabs>
              <w:spacing w:line="440" w:lineRule="exact"/>
              <w:jc w:val="center"/>
              <w:rPr>
                <w:rFonts w:hint="eastAsia" w:ascii="宋体" w:hAnsi="宋体" w:eastAsia="宋体" w:cs="宋体"/>
                <w:sz w:val="24"/>
              </w:rPr>
            </w:pPr>
          </w:p>
        </w:tc>
        <w:tc>
          <w:tcPr>
            <w:tcW w:w="2140" w:type="dxa"/>
            <w:noWrap w:val="0"/>
            <w:vAlign w:val="center"/>
          </w:tcPr>
          <w:p w14:paraId="66BC2F5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法律责任</w:t>
            </w:r>
          </w:p>
        </w:tc>
        <w:tc>
          <w:tcPr>
            <w:tcW w:w="6483" w:type="dxa"/>
            <w:gridSpan w:val="5"/>
            <w:noWrap w:val="0"/>
            <w:vAlign w:val="center"/>
          </w:tcPr>
          <w:p w14:paraId="568F3A3D">
            <w:pPr>
              <w:tabs>
                <w:tab w:val="left" w:pos="1260"/>
              </w:tabs>
              <w:spacing w:line="360" w:lineRule="exact"/>
              <w:ind w:firstLine="220" w:firstLineChars="100"/>
              <w:rPr>
                <w:rFonts w:hint="eastAsia" w:ascii="宋体" w:hAnsi="宋体" w:eastAsia="宋体" w:cs="宋体"/>
                <w:spacing w:val="-10"/>
                <w:sz w:val="24"/>
              </w:rPr>
            </w:pPr>
            <w:r>
              <w:rPr>
                <w:rFonts w:hint="eastAsia" w:ascii="宋体" w:hAnsi="宋体" w:eastAsia="宋体" w:cs="宋体"/>
                <w:spacing w:val="-10"/>
                <w:sz w:val="24"/>
              </w:rPr>
              <w:t>本公司对被授权人在本项目中的签名承担全部法律责任。</w:t>
            </w:r>
          </w:p>
        </w:tc>
      </w:tr>
      <w:tr w14:paraId="0CED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0CCAAE8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41B20B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授权期限</w:t>
            </w:r>
          </w:p>
        </w:tc>
        <w:tc>
          <w:tcPr>
            <w:tcW w:w="6483" w:type="dxa"/>
            <w:gridSpan w:val="5"/>
            <w:noWrap w:val="0"/>
            <w:vAlign w:val="center"/>
          </w:tcPr>
          <w:p w14:paraId="252F19A2">
            <w:pPr>
              <w:tabs>
                <w:tab w:val="left" w:pos="1260"/>
              </w:tabs>
              <w:spacing w:line="36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本授权书有效期</w:t>
            </w:r>
            <w:r>
              <w:rPr>
                <w:rFonts w:hint="eastAsia" w:ascii="宋体" w:hAnsi="宋体" w:cs="宋体"/>
                <w:spacing w:val="-10"/>
                <w:sz w:val="24"/>
                <w:lang w:eastAsia="zh-CN"/>
              </w:rPr>
              <w:t>自本委托书签署之日起至投标有效期期满</w:t>
            </w:r>
          </w:p>
        </w:tc>
      </w:tr>
      <w:tr w14:paraId="34D1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13" w:type="dxa"/>
            <w:gridSpan w:val="4"/>
            <w:noWrap w:val="0"/>
            <w:vAlign w:val="center"/>
          </w:tcPr>
          <w:p w14:paraId="277F330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被授权人身份证复印件</w:t>
            </w:r>
          </w:p>
        </w:tc>
        <w:tc>
          <w:tcPr>
            <w:tcW w:w="4827" w:type="dxa"/>
            <w:gridSpan w:val="3"/>
            <w:noWrap w:val="0"/>
            <w:vAlign w:val="center"/>
          </w:tcPr>
          <w:p w14:paraId="24099D5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法定代表人签署栏</w:t>
            </w:r>
          </w:p>
        </w:tc>
      </w:tr>
      <w:tr w14:paraId="601C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4613" w:type="dxa"/>
            <w:gridSpan w:val="4"/>
            <w:vMerge w:val="restart"/>
            <w:noWrap w:val="0"/>
            <w:vAlign w:val="center"/>
          </w:tcPr>
          <w:p w14:paraId="7AE2FA4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扫描件</w:t>
            </w:r>
            <w:r>
              <w:rPr>
                <w:rFonts w:hint="eastAsia" w:ascii="宋体" w:hAnsi="宋体" w:eastAsia="宋体" w:cs="宋体"/>
                <w:sz w:val="24"/>
              </w:rPr>
              <w:t>）</w:t>
            </w:r>
          </w:p>
        </w:tc>
        <w:tc>
          <w:tcPr>
            <w:tcW w:w="4827" w:type="dxa"/>
            <w:gridSpan w:val="3"/>
            <w:noWrap w:val="0"/>
            <w:vAlign w:val="center"/>
          </w:tcPr>
          <w:p w14:paraId="458B46E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tc>
      </w:tr>
      <w:tr w14:paraId="1DC5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4613" w:type="dxa"/>
            <w:gridSpan w:val="4"/>
            <w:vMerge w:val="continue"/>
            <w:noWrap w:val="0"/>
            <w:vAlign w:val="center"/>
          </w:tcPr>
          <w:p w14:paraId="1F11C7B3">
            <w:pPr>
              <w:tabs>
                <w:tab w:val="left" w:pos="1260"/>
              </w:tabs>
              <w:spacing w:line="440" w:lineRule="exact"/>
              <w:rPr>
                <w:rFonts w:hint="eastAsia" w:ascii="宋体" w:hAnsi="宋体" w:eastAsia="宋体" w:cs="宋体"/>
                <w:sz w:val="24"/>
              </w:rPr>
            </w:pPr>
          </w:p>
        </w:tc>
        <w:tc>
          <w:tcPr>
            <w:tcW w:w="4827" w:type="dxa"/>
            <w:gridSpan w:val="3"/>
            <w:noWrap w:val="0"/>
            <w:vAlign w:val="center"/>
          </w:tcPr>
          <w:p w14:paraId="3F3E3F86">
            <w:pPr>
              <w:tabs>
                <w:tab w:val="left" w:pos="1260"/>
              </w:tabs>
              <w:spacing w:line="440" w:lineRule="exact"/>
              <w:jc w:val="center"/>
              <w:rPr>
                <w:rFonts w:hint="eastAsia" w:ascii="宋体" w:hAnsi="宋体" w:eastAsia="宋体" w:cs="宋体"/>
                <w:sz w:val="24"/>
              </w:rPr>
            </w:pPr>
          </w:p>
          <w:p w14:paraId="71FC5132">
            <w:pPr>
              <w:tabs>
                <w:tab w:val="left" w:pos="1260"/>
              </w:tabs>
              <w:spacing w:line="440" w:lineRule="exact"/>
              <w:jc w:val="center"/>
              <w:rPr>
                <w:rFonts w:hint="eastAsia" w:ascii="宋体" w:hAnsi="宋体" w:eastAsia="宋体" w:cs="宋体"/>
                <w:sz w:val="24"/>
              </w:rPr>
            </w:pPr>
          </w:p>
          <w:p w14:paraId="3D2FC9E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签字或盖章</w:t>
            </w:r>
            <w:r>
              <w:rPr>
                <w:rFonts w:hint="eastAsia" w:ascii="宋体" w:hAnsi="宋体" w:eastAsia="宋体" w:cs="宋体"/>
                <w:sz w:val="24"/>
              </w:rPr>
              <w:t>）</w:t>
            </w:r>
          </w:p>
          <w:p w14:paraId="677ED471">
            <w:pPr>
              <w:tabs>
                <w:tab w:val="left" w:pos="1260"/>
              </w:tabs>
              <w:spacing w:line="220" w:lineRule="exact"/>
              <w:jc w:val="center"/>
              <w:rPr>
                <w:rFonts w:hint="eastAsia" w:ascii="宋体" w:hAnsi="宋体" w:eastAsia="宋体" w:cs="宋体"/>
                <w:sz w:val="24"/>
              </w:rPr>
            </w:pPr>
          </w:p>
          <w:p w14:paraId="5A1C26FC">
            <w:pPr>
              <w:tabs>
                <w:tab w:val="left" w:pos="1260"/>
              </w:tabs>
              <w:spacing w:line="440" w:lineRule="exact"/>
              <w:jc w:val="right"/>
              <w:rPr>
                <w:rFonts w:hint="eastAsia" w:ascii="宋体" w:hAnsi="宋体" w:eastAsia="宋体" w:cs="宋体"/>
                <w:sz w:val="24"/>
              </w:rPr>
            </w:pPr>
            <w:r>
              <w:rPr>
                <w:rFonts w:hint="eastAsia" w:ascii="宋体" w:hAnsi="宋体" w:eastAsia="宋体" w:cs="宋体"/>
                <w:sz w:val="24"/>
              </w:rPr>
              <w:t>年   月   日</w:t>
            </w:r>
          </w:p>
        </w:tc>
      </w:tr>
    </w:tbl>
    <w:p w14:paraId="78408719">
      <w:pPr>
        <w:spacing w:line="360" w:lineRule="auto"/>
        <w:ind w:firstLine="420" w:firstLineChars="200"/>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7146F36C">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8" w:name="_Toc500323115"/>
      <w:bookmarkStart w:id="299" w:name="_Toc3574"/>
      <w:bookmarkStart w:id="300" w:name="_Toc18320"/>
      <w:bookmarkStart w:id="301" w:name="_Toc526842730"/>
      <w:bookmarkStart w:id="302" w:name="_Toc421778390"/>
      <w:bookmarkStart w:id="303" w:name="_Toc425240485"/>
      <w:r>
        <w:rPr>
          <w:rFonts w:hint="eastAsia" w:ascii="宋体" w:hAnsi="宋体" w:cs="宋体"/>
          <w:b/>
          <w:color w:val="000000" w:themeColor="text1"/>
          <w:sz w:val="44"/>
          <w:szCs w:val="44"/>
          <w:lang w:eastAsia="zh-CN"/>
          <w14:textFill>
            <w14:solidFill>
              <w14:schemeClr w14:val="tx1"/>
            </w14:solidFill>
          </w14:textFill>
        </w:rPr>
        <w:t>五</w:t>
      </w:r>
      <w:r>
        <w:rPr>
          <w:rFonts w:hint="eastAsia" w:ascii="宋体" w:hAnsi="宋体" w:eastAsia="宋体" w:cs="宋体"/>
          <w:b/>
          <w:color w:val="000000" w:themeColor="text1"/>
          <w:sz w:val="44"/>
          <w:szCs w:val="44"/>
          <w14:textFill>
            <w14:solidFill>
              <w14:schemeClr w14:val="tx1"/>
            </w14:solidFill>
          </w14:textFill>
        </w:rPr>
        <w:t>、技术</w:t>
      </w:r>
      <w:bookmarkEnd w:id="298"/>
      <w:bookmarkEnd w:id="299"/>
      <w:r>
        <w:rPr>
          <w:rFonts w:hint="eastAsia" w:ascii="宋体" w:hAnsi="宋体" w:eastAsia="宋体" w:cs="宋体"/>
          <w:b/>
          <w:color w:val="000000" w:themeColor="text1"/>
          <w:sz w:val="44"/>
          <w:szCs w:val="44"/>
          <w14:textFill>
            <w14:solidFill>
              <w14:schemeClr w14:val="tx1"/>
            </w14:solidFill>
          </w14:textFill>
        </w:rPr>
        <w:t>方案</w:t>
      </w:r>
      <w:bookmarkEnd w:id="300"/>
      <w:bookmarkEnd w:id="301"/>
    </w:p>
    <w:p w14:paraId="04FAEE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641A58CD">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确保工程质量的技术组织措施；</w:t>
      </w:r>
    </w:p>
    <w:p w14:paraId="6C40DEC5">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确保安全生产的技术组织措施；</w:t>
      </w:r>
    </w:p>
    <w:p w14:paraId="183ED32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确保文明施工的技术组织措施及环境保护措施；</w:t>
      </w:r>
    </w:p>
    <w:p w14:paraId="13D89AF0">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确保工期的技术组织措施；</w:t>
      </w:r>
    </w:p>
    <w:p w14:paraId="00E828F2">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施工方案和项目经理部组成人员；</w:t>
      </w:r>
    </w:p>
    <w:p w14:paraId="14F59CC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施工机械配备和材料投入计划；</w:t>
      </w:r>
    </w:p>
    <w:p w14:paraId="164C051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施工进度表或施工网络图；</w:t>
      </w:r>
    </w:p>
    <w:p w14:paraId="75F0FD8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劳动力安排计划及劳务分包情况表；</w:t>
      </w:r>
    </w:p>
    <w:p w14:paraId="15DBC24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施工总平面布置图；</w:t>
      </w:r>
    </w:p>
    <w:p w14:paraId="42661D20">
      <w:pPr>
        <w:pStyle w:val="85"/>
        <w:numPr>
          <w:ilvl w:val="0"/>
          <w:numId w:val="4"/>
        </w:numPr>
        <w:spacing w:after="120" w:line="360" w:lineRule="auto"/>
        <w:ind w:firstLine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新技术、新产品、新工艺、新材料应用。</w:t>
      </w:r>
    </w:p>
    <w:p w14:paraId="7EE04CCB">
      <w:pPr>
        <w:pStyle w:val="85"/>
        <w:numPr>
          <w:ilvl w:val="0"/>
          <w:numId w:val="0"/>
        </w:numPr>
        <w:spacing w:after="120" w:line="360" w:lineRule="auto"/>
        <w:ind w:left="480" w:left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bCs/>
          <w:color w:val="000000" w:themeColor="text1"/>
          <w:sz w:val="28"/>
          <w:szCs w:val="28"/>
          <w:lang w:eastAsia="zh-CN"/>
          <w14:textFill>
            <w14:solidFill>
              <w14:schemeClr w14:val="tx1"/>
            </w14:solidFill>
          </w14:textFill>
        </w:rPr>
        <w:t>。</w:t>
      </w:r>
    </w:p>
    <w:p w14:paraId="6880A4E2">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69C6325">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6C455C0">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8F26D91">
      <w:pPr>
        <w:overflowPunct w:val="0"/>
        <w:spacing w:line="360" w:lineRule="auto"/>
        <w:rPr>
          <w:rFonts w:hint="eastAsia" w:ascii="宋体" w:hAnsi="宋体"/>
          <w:b/>
          <w:color w:val="000000"/>
          <w:sz w:val="24"/>
        </w:rPr>
      </w:pPr>
    </w:p>
    <w:p w14:paraId="0CB2E006">
      <w:pPr>
        <w:overflowPunct w:val="0"/>
        <w:spacing w:line="360" w:lineRule="auto"/>
        <w:rPr>
          <w:rFonts w:hint="eastAsia" w:ascii="宋体" w:hAnsi="宋体"/>
          <w:b/>
          <w:color w:val="000000"/>
          <w:sz w:val="24"/>
        </w:rPr>
      </w:pPr>
    </w:p>
    <w:p w14:paraId="33240E11">
      <w:pPr>
        <w:overflowPunct w:val="0"/>
        <w:spacing w:line="360" w:lineRule="auto"/>
        <w:rPr>
          <w:rFonts w:hint="eastAsia" w:ascii="宋体" w:hAnsi="宋体"/>
          <w:b/>
          <w:color w:val="000000"/>
          <w:sz w:val="24"/>
        </w:rPr>
      </w:pPr>
    </w:p>
    <w:p w14:paraId="34F32B20">
      <w:pPr>
        <w:overflowPunct w:val="0"/>
        <w:spacing w:line="360" w:lineRule="auto"/>
        <w:rPr>
          <w:rFonts w:hint="eastAsia" w:ascii="宋体" w:hAnsi="宋体"/>
          <w:b/>
          <w:color w:val="000000"/>
          <w:sz w:val="24"/>
        </w:rPr>
      </w:pPr>
    </w:p>
    <w:p w14:paraId="11936697">
      <w:pPr>
        <w:overflowPunct w:val="0"/>
        <w:spacing w:line="360" w:lineRule="auto"/>
        <w:rPr>
          <w:rFonts w:hint="eastAsia" w:ascii="宋体" w:hAnsi="宋体"/>
          <w:b/>
          <w:color w:val="000000"/>
          <w:sz w:val="24"/>
        </w:rPr>
      </w:pPr>
    </w:p>
    <w:p w14:paraId="66B55B2A">
      <w:pPr>
        <w:overflowPunct w:val="0"/>
        <w:spacing w:line="360" w:lineRule="auto"/>
        <w:rPr>
          <w:rFonts w:hint="eastAsia" w:ascii="宋体" w:hAnsi="宋体"/>
          <w:b/>
          <w:color w:val="000000"/>
          <w:sz w:val="24"/>
        </w:rPr>
      </w:pPr>
    </w:p>
    <w:p w14:paraId="229427F5">
      <w:pPr>
        <w:overflowPunct w:val="0"/>
        <w:spacing w:line="360" w:lineRule="auto"/>
        <w:rPr>
          <w:rFonts w:hint="eastAsia" w:ascii="宋体" w:hAnsi="宋体"/>
          <w:b/>
          <w:color w:val="000000"/>
          <w:sz w:val="24"/>
        </w:rPr>
      </w:pPr>
    </w:p>
    <w:p w14:paraId="2EEA7B69">
      <w:pPr>
        <w:overflowPunct w:val="0"/>
        <w:spacing w:line="360" w:lineRule="auto"/>
        <w:rPr>
          <w:rFonts w:ascii="宋体"/>
          <w:b/>
          <w:color w:val="000000"/>
          <w:sz w:val="24"/>
        </w:rPr>
      </w:pPr>
      <w:r>
        <w:rPr>
          <w:rFonts w:hint="eastAsia" w:ascii="宋体" w:hAnsi="宋体"/>
          <w:b/>
          <w:color w:val="000000"/>
          <w:sz w:val="24"/>
        </w:rPr>
        <w:t>附</w:t>
      </w:r>
      <w:r>
        <w:rPr>
          <w:rFonts w:ascii="宋体" w:hAnsi="宋体"/>
          <w:b/>
          <w:color w:val="000000"/>
          <w:sz w:val="24"/>
        </w:rPr>
        <w:t>1</w:t>
      </w:r>
      <w:r>
        <w:rPr>
          <w:rFonts w:hint="eastAsia" w:ascii="宋体" w:hAnsi="宋体"/>
          <w:b/>
          <w:color w:val="000000"/>
          <w:sz w:val="24"/>
        </w:rPr>
        <w:t>：项目经理简历表</w:t>
      </w:r>
    </w:p>
    <w:p w14:paraId="73D68B36">
      <w:pPr>
        <w:overflowPunct w:val="0"/>
        <w:spacing w:line="360" w:lineRule="auto"/>
        <w:ind w:firstLine="480" w:firstLineChars="200"/>
        <w:rPr>
          <w:rFonts w:ascii="宋体"/>
          <w:color w:val="000000"/>
          <w:sz w:val="24"/>
        </w:rPr>
      </w:pPr>
      <w:r>
        <w:rPr>
          <w:rFonts w:hint="eastAsia" w:ascii="宋体" w:hAnsi="宋体"/>
          <w:color w:val="000000"/>
          <w:sz w:val="24"/>
        </w:rPr>
        <w:t>项目经理应附建造师</w:t>
      </w:r>
      <w:r>
        <w:rPr>
          <w:rFonts w:hint="eastAsia" w:ascii="宋体" w:hAnsi="宋体"/>
          <w:color w:val="000000"/>
          <w:sz w:val="24"/>
          <w:lang w:eastAsia="zh-CN"/>
        </w:rPr>
        <w:t>注册证</w:t>
      </w:r>
      <w:r>
        <w:rPr>
          <w:rFonts w:hint="eastAsia" w:ascii="宋体" w:hAnsi="宋体"/>
          <w:color w:val="000000"/>
          <w:sz w:val="24"/>
        </w:rPr>
        <w:t>、安全生产考核合格证书、身份证</w:t>
      </w:r>
      <w:r>
        <w:rPr>
          <w:rFonts w:hint="eastAsia" w:ascii="宋体" w:hAnsi="宋体"/>
          <w:color w:val="000000"/>
          <w:sz w:val="24"/>
          <w:lang w:eastAsia="zh-CN"/>
        </w:rPr>
        <w:t>等及</w:t>
      </w:r>
      <w:r>
        <w:rPr>
          <w:rFonts w:hint="eastAsia" w:ascii="宋体" w:hAnsi="宋体"/>
          <w:color w:val="000000"/>
          <w:sz w:val="24"/>
        </w:rPr>
        <w:t>未担任其他在施建设工程项目项目经理的承诺书，管理过的项目业绩须附合同协议书。</w:t>
      </w:r>
    </w:p>
    <w:tbl>
      <w:tblPr>
        <w:tblStyle w:val="3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82"/>
        <w:gridCol w:w="1184"/>
        <w:gridCol w:w="1332"/>
        <w:gridCol w:w="2127"/>
        <w:gridCol w:w="2258"/>
      </w:tblGrid>
      <w:tr w14:paraId="794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0B1807B5">
            <w:pPr>
              <w:overflowPunct w:val="0"/>
              <w:spacing w:line="360" w:lineRule="auto"/>
              <w:jc w:val="center"/>
              <w:rPr>
                <w:rFonts w:asci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1082" w:type="dxa"/>
            <w:noWrap w:val="0"/>
            <w:vAlign w:val="center"/>
          </w:tcPr>
          <w:p w14:paraId="7F663C42">
            <w:pPr>
              <w:overflowPunct w:val="0"/>
              <w:spacing w:line="360" w:lineRule="auto"/>
              <w:jc w:val="center"/>
              <w:rPr>
                <w:rFonts w:ascii="宋体"/>
                <w:color w:val="000000"/>
                <w:sz w:val="24"/>
              </w:rPr>
            </w:pPr>
          </w:p>
        </w:tc>
        <w:tc>
          <w:tcPr>
            <w:tcW w:w="1184" w:type="dxa"/>
            <w:noWrap w:val="0"/>
            <w:vAlign w:val="center"/>
          </w:tcPr>
          <w:p w14:paraId="30BCB4B2">
            <w:pPr>
              <w:overflowPunct w:val="0"/>
              <w:spacing w:line="360" w:lineRule="auto"/>
              <w:jc w:val="center"/>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龄</w:t>
            </w:r>
          </w:p>
        </w:tc>
        <w:tc>
          <w:tcPr>
            <w:tcW w:w="1332" w:type="dxa"/>
            <w:noWrap w:val="0"/>
            <w:vAlign w:val="center"/>
          </w:tcPr>
          <w:p w14:paraId="0D3378A9">
            <w:pPr>
              <w:overflowPunct w:val="0"/>
              <w:spacing w:line="360" w:lineRule="auto"/>
              <w:jc w:val="center"/>
              <w:rPr>
                <w:rFonts w:ascii="宋体"/>
                <w:color w:val="000000"/>
                <w:sz w:val="24"/>
              </w:rPr>
            </w:pPr>
          </w:p>
        </w:tc>
        <w:tc>
          <w:tcPr>
            <w:tcW w:w="2127" w:type="dxa"/>
            <w:noWrap w:val="0"/>
            <w:vAlign w:val="center"/>
          </w:tcPr>
          <w:p w14:paraId="6C143EC3">
            <w:pPr>
              <w:overflowPunct w:val="0"/>
              <w:spacing w:line="360" w:lineRule="auto"/>
              <w:jc w:val="center"/>
              <w:rPr>
                <w:rFonts w:ascii="宋体"/>
                <w:color w:val="000000"/>
                <w:sz w:val="24"/>
              </w:rPr>
            </w:pPr>
            <w:r>
              <w:rPr>
                <w:rFonts w:hint="eastAsia" w:ascii="宋体" w:hAnsi="宋体"/>
                <w:color w:val="000000"/>
                <w:sz w:val="24"/>
              </w:rPr>
              <w:t>学历</w:t>
            </w:r>
          </w:p>
        </w:tc>
        <w:tc>
          <w:tcPr>
            <w:tcW w:w="2258" w:type="dxa"/>
            <w:noWrap w:val="0"/>
            <w:vAlign w:val="center"/>
          </w:tcPr>
          <w:p w14:paraId="1FF2A6BF">
            <w:pPr>
              <w:overflowPunct w:val="0"/>
              <w:spacing w:line="360" w:lineRule="auto"/>
              <w:jc w:val="center"/>
              <w:rPr>
                <w:rFonts w:ascii="宋体"/>
                <w:color w:val="000000"/>
                <w:sz w:val="24"/>
              </w:rPr>
            </w:pPr>
          </w:p>
        </w:tc>
      </w:tr>
      <w:tr w14:paraId="5B77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7" w:type="dxa"/>
            <w:noWrap w:val="0"/>
            <w:vAlign w:val="center"/>
          </w:tcPr>
          <w:p w14:paraId="3A30ED88">
            <w:pPr>
              <w:overflowPunct w:val="0"/>
              <w:spacing w:line="360" w:lineRule="auto"/>
              <w:jc w:val="center"/>
              <w:rPr>
                <w:rFonts w:ascii="宋体"/>
                <w:color w:val="000000"/>
                <w:sz w:val="24"/>
              </w:rPr>
            </w:pPr>
            <w:r>
              <w:rPr>
                <w:rFonts w:hint="eastAsia" w:ascii="宋体" w:hAnsi="宋体"/>
                <w:color w:val="000000"/>
                <w:sz w:val="24"/>
              </w:rPr>
              <w:t>职</w:t>
            </w:r>
            <w:r>
              <w:rPr>
                <w:rFonts w:ascii="宋体" w:hAnsi="宋体"/>
                <w:color w:val="000000"/>
                <w:sz w:val="24"/>
              </w:rPr>
              <w:t xml:space="preserve">  </w:t>
            </w:r>
            <w:r>
              <w:rPr>
                <w:rFonts w:hint="eastAsia" w:ascii="宋体" w:hAnsi="宋体"/>
                <w:color w:val="000000"/>
                <w:sz w:val="24"/>
              </w:rPr>
              <w:t>称</w:t>
            </w:r>
          </w:p>
        </w:tc>
        <w:tc>
          <w:tcPr>
            <w:tcW w:w="1082" w:type="dxa"/>
            <w:noWrap w:val="0"/>
            <w:vAlign w:val="center"/>
          </w:tcPr>
          <w:p w14:paraId="3A5786CE">
            <w:pPr>
              <w:overflowPunct w:val="0"/>
              <w:spacing w:line="360" w:lineRule="auto"/>
              <w:jc w:val="center"/>
              <w:rPr>
                <w:rFonts w:ascii="宋体"/>
                <w:color w:val="000000"/>
                <w:sz w:val="24"/>
              </w:rPr>
            </w:pPr>
          </w:p>
        </w:tc>
        <w:tc>
          <w:tcPr>
            <w:tcW w:w="1184" w:type="dxa"/>
            <w:noWrap w:val="0"/>
            <w:vAlign w:val="center"/>
          </w:tcPr>
          <w:p w14:paraId="1C8418E2">
            <w:pPr>
              <w:overflowPunct w:val="0"/>
              <w:spacing w:line="360" w:lineRule="auto"/>
              <w:jc w:val="center"/>
              <w:rPr>
                <w:rFonts w:ascii="宋体"/>
                <w:color w:val="000000"/>
                <w:sz w:val="24"/>
              </w:rPr>
            </w:pPr>
            <w:r>
              <w:rPr>
                <w:rFonts w:hint="eastAsia" w:ascii="宋体" w:hAnsi="宋体"/>
                <w:color w:val="000000"/>
                <w:sz w:val="24"/>
              </w:rPr>
              <w:t>职</w:t>
            </w:r>
            <w:r>
              <w:rPr>
                <w:rFonts w:ascii="宋体" w:hAnsi="宋体"/>
                <w:color w:val="000000"/>
                <w:sz w:val="24"/>
              </w:rPr>
              <w:t xml:space="preserve">  </w:t>
            </w:r>
            <w:r>
              <w:rPr>
                <w:rFonts w:hint="eastAsia" w:ascii="宋体" w:hAnsi="宋体"/>
                <w:color w:val="000000"/>
                <w:sz w:val="24"/>
              </w:rPr>
              <w:t>务</w:t>
            </w:r>
          </w:p>
        </w:tc>
        <w:tc>
          <w:tcPr>
            <w:tcW w:w="1332" w:type="dxa"/>
            <w:noWrap w:val="0"/>
            <w:vAlign w:val="center"/>
          </w:tcPr>
          <w:p w14:paraId="2F237324">
            <w:pPr>
              <w:overflowPunct w:val="0"/>
              <w:spacing w:line="360" w:lineRule="auto"/>
              <w:jc w:val="center"/>
              <w:rPr>
                <w:rFonts w:ascii="宋体"/>
                <w:color w:val="000000"/>
                <w:sz w:val="24"/>
              </w:rPr>
            </w:pPr>
          </w:p>
        </w:tc>
        <w:tc>
          <w:tcPr>
            <w:tcW w:w="2127" w:type="dxa"/>
            <w:noWrap w:val="0"/>
            <w:vAlign w:val="center"/>
          </w:tcPr>
          <w:p w14:paraId="270E0848">
            <w:pPr>
              <w:overflowPunct w:val="0"/>
              <w:spacing w:line="360" w:lineRule="auto"/>
              <w:jc w:val="center"/>
              <w:rPr>
                <w:rFonts w:ascii="宋体"/>
                <w:color w:val="000000"/>
                <w:sz w:val="24"/>
              </w:rPr>
            </w:pPr>
            <w:r>
              <w:rPr>
                <w:rFonts w:hint="eastAsia" w:ascii="宋体" w:hAnsi="宋体"/>
                <w:color w:val="000000"/>
                <w:sz w:val="24"/>
              </w:rPr>
              <w:t>拟在本工程任职</w:t>
            </w:r>
          </w:p>
        </w:tc>
        <w:tc>
          <w:tcPr>
            <w:tcW w:w="2258" w:type="dxa"/>
            <w:noWrap w:val="0"/>
            <w:vAlign w:val="center"/>
          </w:tcPr>
          <w:p w14:paraId="26F7AE05">
            <w:pPr>
              <w:overflowPunct w:val="0"/>
              <w:spacing w:line="360" w:lineRule="auto"/>
              <w:jc w:val="center"/>
              <w:rPr>
                <w:rFonts w:ascii="宋体"/>
                <w:color w:val="000000"/>
                <w:sz w:val="24"/>
              </w:rPr>
            </w:pPr>
            <w:r>
              <w:rPr>
                <w:rFonts w:hint="eastAsia" w:ascii="宋体" w:hAnsi="宋体"/>
                <w:color w:val="000000"/>
                <w:sz w:val="24"/>
              </w:rPr>
              <w:t>项目经理</w:t>
            </w:r>
          </w:p>
        </w:tc>
      </w:tr>
      <w:tr w14:paraId="48AA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6018B6CB">
            <w:pPr>
              <w:overflowPunct w:val="0"/>
              <w:spacing w:line="360" w:lineRule="auto"/>
              <w:jc w:val="center"/>
              <w:rPr>
                <w:rFonts w:ascii="宋体"/>
                <w:color w:val="000000"/>
                <w:sz w:val="24"/>
              </w:rPr>
            </w:pPr>
            <w:r>
              <w:rPr>
                <w:rFonts w:hint="eastAsia" w:ascii="宋体" w:hAnsi="宋体"/>
                <w:color w:val="000000"/>
                <w:sz w:val="24"/>
              </w:rPr>
              <w:t>注册建造师执业资格等级</w:t>
            </w:r>
          </w:p>
        </w:tc>
        <w:tc>
          <w:tcPr>
            <w:tcW w:w="1332" w:type="dxa"/>
            <w:noWrap w:val="0"/>
            <w:vAlign w:val="center"/>
          </w:tcPr>
          <w:p w14:paraId="2D4BE808">
            <w:pPr>
              <w:overflowPunct w:val="0"/>
              <w:spacing w:line="360" w:lineRule="auto"/>
              <w:jc w:val="center"/>
              <w:rPr>
                <w:rFonts w:ascii="宋体"/>
                <w:color w:val="000000"/>
                <w:sz w:val="24"/>
              </w:rPr>
            </w:pPr>
            <w:r>
              <w:rPr>
                <w:rFonts w:ascii="宋体" w:hAnsi="宋体"/>
                <w:color w:val="000000"/>
                <w:sz w:val="24"/>
              </w:rPr>
              <w:t xml:space="preserve">      </w:t>
            </w:r>
            <w:r>
              <w:rPr>
                <w:rFonts w:hint="eastAsia" w:ascii="宋体" w:hAnsi="宋体"/>
                <w:color w:val="000000"/>
                <w:sz w:val="24"/>
              </w:rPr>
              <w:t>级</w:t>
            </w:r>
          </w:p>
        </w:tc>
        <w:tc>
          <w:tcPr>
            <w:tcW w:w="2127" w:type="dxa"/>
            <w:noWrap w:val="0"/>
            <w:vAlign w:val="center"/>
          </w:tcPr>
          <w:p w14:paraId="72DFD2B1">
            <w:pPr>
              <w:overflowPunct w:val="0"/>
              <w:spacing w:line="360" w:lineRule="auto"/>
              <w:jc w:val="center"/>
              <w:rPr>
                <w:rFonts w:ascii="宋体"/>
                <w:color w:val="000000"/>
                <w:sz w:val="24"/>
              </w:rPr>
            </w:pPr>
            <w:r>
              <w:rPr>
                <w:rFonts w:hint="eastAsia" w:ascii="宋体" w:hAnsi="宋体"/>
                <w:color w:val="000000"/>
                <w:sz w:val="24"/>
              </w:rPr>
              <w:t>建造师专业</w:t>
            </w:r>
          </w:p>
        </w:tc>
        <w:tc>
          <w:tcPr>
            <w:tcW w:w="2258" w:type="dxa"/>
            <w:noWrap w:val="0"/>
            <w:vAlign w:val="center"/>
          </w:tcPr>
          <w:p w14:paraId="22D52FB3">
            <w:pPr>
              <w:overflowPunct w:val="0"/>
              <w:spacing w:line="360" w:lineRule="auto"/>
              <w:jc w:val="center"/>
              <w:rPr>
                <w:rFonts w:ascii="宋体"/>
                <w:color w:val="000000"/>
                <w:sz w:val="24"/>
              </w:rPr>
            </w:pPr>
          </w:p>
        </w:tc>
      </w:tr>
      <w:tr w14:paraId="140C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5A6BBA5A">
            <w:pPr>
              <w:overflowPunct w:val="0"/>
              <w:spacing w:line="360" w:lineRule="auto"/>
              <w:jc w:val="center"/>
              <w:rPr>
                <w:rFonts w:ascii="宋体"/>
                <w:color w:val="000000"/>
                <w:sz w:val="24"/>
              </w:rPr>
            </w:pPr>
            <w:r>
              <w:rPr>
                <w:rFonts w:hint="eastAsia" w:ascii="宋体" w:hAnsi="宋体"/>
                <w:color w:val="000000"/>
                <w:sz w:val="24"/>
              </w:rPr>
              <w:t>安全生产考核合格证书</w:t>
            </w:r>
          </w:p>
        </w:tc>
        <w:tc>
          <w:tcPr>
            <w:tcW w:w="5717" w:type="dxa"/>
            <w:gridSpan w:val="3"/>
            <w:noWrap w:val="0"/>
            <w:vAlign w:val="center"/>
          </w:tcPr>
          <w:p w14:paraId="61A08530">
            <w:pPr>
              <w:overflowPunct w:val="0"/>
              <w:spacing w:line="360" w:lineRule="auto"/>
              <w:jc w:val="center"/>
              <w:rPr>
                <w:rFonts w:ascii="宋体"/>
                <w:color w:val="000000"/>
                <w:sz w:val="24"/>
              </w:rPr>
            </w:pPr>
          </w:p>
        </w:tc>
      </w:tr>
      <w:tr w14:paraId="3132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308E610">
            <w:pPr>
              <w:overflowPunct w:val="0"/>
              <w:spacing w:line="360" w:lineRule="auto"/>
              <w:jc w:val="center"/>
              <w:rPr>
                <w:rFonts w:ascii="宋体"/>
                <w:color w:val="000000"/>
                <w:sz w:val="24"/>
              </w:rPr>
            </w:pPr>
            <w:r>
              <w:rPr>
                <w:rFonts w:hint="eastAsia" w:ascii="宋体" w:hAnsi="宋体"/>
                <w:color w:val="000000"/>
                <w:sz w:val="24"/>
              </w:rPr>
              <w:t>毕业学校</w:t>
            </w:r>
          </w:p>
        </w:tc>
        <w:tc>
          <w:tcPr>
            <w:tcW w:w="7983" w:type="dxa"/>
            <w:gridSpan w:val="5"/>
            <w:noWrap w:val="0"/>
            <w:vAlign w:val="center"/>
          </w:tcPr>
          <w:p w14:paraId="7C7711FD">
            <w:pPr>
              <w:overflowPunct w:val="0"/>
              <w:spacing w:line="360" w:lineRule="auto"/>
              <w:ind w:firstLine="960" w:firstLineChars="400"/>
              <w:rPr>
                <w:rFonts w:ascii="宋体"/>
                <w:color w:val="000000"/>
                <w:sz w:val="24"/>
              </w:rPr>
            </w:pPr>
            <w:r>
              <w:rPr>
                <w:rFonts w:hint="eastAsia" w:ascii="宋体" w:hAnsi="宋体"/>
                <w:color w:val="000000"/>
                <w:sz w:val="24"/>
              </w:rPr>
              <w:t>年毕业于</w:t>
            </w:r>
            <w:r>
              <w:rPr>
                <w:rFonts w:ascii="宋体" w:hAnsi="宋体"/>
                <w:color w:val="000000"/>
                <w:sz w:val="24"/>
              </w:rPr>
              <w:t xml:space="preserve">                  </w:t>
            </w:r>
            <w:r>
              <w:rPr>
                <w:rFonts w:hint="eastAsia" w:ascii="宋体" w:hAnsi="宋体"/>
                <w:color w:val="000000"/>
                <w:sz w:val="24"/>
              </w:rPr>
              <w:t>学校</w:t>
            </w:r>
            <w:r>
              <w:rPr>
                <w:rFonts w:ascii="宋体" w:hAnsi="宋体"/>
                <w:color w:val="000000"/>
                <w:sz w:val="24"/>
              </w:rPr>
              <w:t xml:space="preserve">            </w:t>
            </w:r>
            <w:r>
              <w:rPr>
                <w:rFonts w:hint="eastAsia" w:ascii="宋体" w:hAnsi="宋体"/>
                <w:color w:val="000000"/>
                <w:sz w:val="24"/>
              </w:rPr>
              <w:t>专业</w:t>
            </w:r>
          </w:p>
        </w:tc>
      </w:tr>
      <w:tr w14:paraId="1EAE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0" w:type="dxa"/>
            <w:gridSpan w:val="6"/>
            <w:noWrap w:val="0"/>
            <w:vAlign w:val="center"/>
          </w:tcPr>
          <w:p w14:paraId="78425F35">
            <w:pPr>
              <w:overflowPunct w:val="0"/>
              <w:spacing w:line="360" w:lineRule="auto"/>
              <w:jc w:val="center"/>
              <w:rPr>
                <w:rFonts w:ascii="宋体"/>
                <w:color w:val="000000"/>
                <w:sz w:val="24"/>
              </w:rPr>
            </w:pPr>
            <w:r>
              <w:rPr>
                <w:rFonts w:hint="eastAsia" w:ascii="宋体" w:hAnsi="宋体"/>
                <w:color w:val="000000"/>
                <w:sz w:val="24"/>
              </w:rPr>
              <w:t>主要工作经历</w:t>
            </w:r>
          </w:p>
        </w:tc>
      </w:tr>
      <w:tr w14:paraId="34F1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A8C840D">
            <w:pPr>
              <w:overflowPunct w:val="0"/>
              <w:spacing w:line="360" w:lineRule="auto"/>
              <w:jc w:val="center"/>
              <w:rPr>
                <w:rFonts w:ascii="宋体"/>
                <w:color w:val="000000"/>
                <w:sz w:val="24"/>
              </w:rPr>
            </w:pPr>
            <w:r>
              <w:rPr>
                <w:rFonts w:hint="eastAsia" w:ascii="宋体" w:hAnsi="宋体"/>
                <w:color w:val="000000"/>
                <w:sz w:val="24"/>
              </w:rPr>
              <w:t>时</w:t>
            </w:r>
            <w:r>
              <w:rPr>
                <w:rFonts w:ascii="宋体" w:hAnsi="宋体"/>
                <w:color w:val="000000"/>
                <w:sz w:val="24"/>
              </w:rPr>
              <w:t xml:space="preserve">  </w:t>
            </w:r>
            <w:r>
              <w:rPr>
                <w:rFonts w:hint="eastAsia" w:ascii="宋体" w:hAnsi="宋体"/>
                <w:color w:val="000000"/>
                <w:sz w:val="24"/>
              </w:rPr>
              <w:t>间</w:t>
            </w:r>
          </w:p>
        </w:tc>
        <w:tc>
          <w:tcPr>
            <w:tcW w:w="3598" w:type="dxa"/>
            <w:gridSpan w:val="3"/>
            <w:noWrap w:val="0"/>
            <w:vAlign w:val="center"/>
          </w:tcPr>
          <w:p w14:paraId="60710DAE">
            <w:pPr>
              <w:overflowPunct w:val="0"/>
              <w:spacing w:line="360" w:lineRule="auto"/>
              <w:jc w:val="center"/>
              <w:rPr>
                <w:rFonts w:ascii="宋体"/>
                <w:color w:val="000000"/>
                <w:sz w:val="24"/>
              </w:rPr>
            </w:pPr>
            <w:r>
              <w:rPr>
                <w:rFonts w:hint="eastAsia" w:ascii="宋体" w:hAnsi="宋体"/>
                <w:color w:val="000000"/>
                <w:sz w:val="24"/>
              </w:rPr>
              <w:t>参加过的类似项目名称</w:t>
            </w:r>
          </w:p>
        </w:tc>
        <w:tc>
          <w:tcPr>
            <w:tcW w:w="2127" w:type="dxa"/>
            <w:noWrap w:val="0"/>
            <w:vAlign w:val="center"/>
          </w:tcPr>
          <w:p w14:paraId="6776A6E6">
            <w:pPr>
              <w:overflowPunct w:val="0"/>
              <w:spacing w:line="360" w:lineRule="auto"/>
              <w:jc w:val="center"/>
              <w:rPr>
                <w:rFonts w:ascii="宋体"/>
                <w:color w:val="000000"/>
                <w:sz w:val="24"/>
              </w:rPr>
            </w:pPr>
            <w:r>
              <w:rPr>
                <w:rFonts w:hint="eastAsia" w:ascii="宋体" w:hAnsi="宋体"/>
                <w:color w:val="000000"/>
                <w:sz w:val="24"/>
              </w:rPr>
              <w:t>工程概况说明</w:t>
            </w:r>
          </w:p>
        </w:tc>
        <w:tc>
          <w:tcPr>
            <w:tcW w:w="2258" w:type="dxa"/>
            <w:noWrap w:val="0"/>
            <w:vAlign w:val="center"/>
          </w:tcPr>
          <w:p w14:paraId="7A529619">
            <w:pPr>
              <w:overflowPunct w:val="0"/>
              <w:spacing w:line="360" w:lineRule="auto"/>
              <w:jc w:val="center"/>
              <w:rPr>
                <w:rFonts w:ascii="宋体"/>
                <w:color w:val="000000"/>
                <w:sz w:val="24"/>
              </w:rPr>
            </w:pPr>
            <w:r>
              <w:rPr>
                <w:rFonts w:hint="eastAsia" w:ascii="宋体" w:hAnsi="宋体"/>
                <w:color w:val="000000"/>
                <w:sz w:val="24"/>
              </w:rPr>
              <w:t>发包人及联系电话</w:t>
            </w:r>
          </w:p>
        </w:tc>
      </w:tr>
      <w:tr w14:paraId="56C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D41CA90">
            <w:pPr>
              <w:overflowPunct w:val="0"/>
              <w:spacing w:line="360" w:lineRule="auto"/>
              <w:jc w:val="center"/>
              <w:rPr>
                <w:rFonts w:ascii="宋体"/>
                <w:color w:val="000000"/>
                <w:sz w:val="24"/>
              </w:rPr>
            </w:pPr>
          </w:p>
        </w:tc>
        <w:tc>
          <w:tcPr>
            <w:tcW w:w="3598" w:type="dxa"/>
            <w:gridSpan w:val="3"/>
            <w:noWrap w:val="0"/>
            <w:vAlign w:val="center"/>
          </w:tcPr>
          <w:p w14:paraId="2C016442">
            <w:pPr>
              <w:overflowPunct w:val="0"/>
              <w:spacing w:line="360" w:lineRule="auto"/>
              <w:jc w:val="center"/>
              <w:rPr>
                <w:rFonts w:ascii="宋体"/>
                <w:color w:val="000000"/>
                <w:sz w:val="24"/>
              </w:rPr>
            </w:pPr>
          </w:p>
        </w:tc>
        <w:tc>
          <w:tcPr>
            <w:tcW w:w="2127" w:type="dxa"/>
            <w:noWrap w:val="0"/>
            <w:vAlign w:val="center"/>
          </w:tcPr>
          <w:p w14:paraId="43FBF1B1">
            <w:pPr>
              <w:overflowPunct w:val="0"/>
              <w:spacing w:line="360" w:lineRule="auto"/>
              <w:jc w:val="center"/>
              <w:rPr>
                <w:rFonts w:ascii="宋体"/>
                <w:color w:val="000000"/>
                <w:sz w:val="24"/>
              </w:rPr>
            </w:pPr>
          </w:p>
        </w:tc>
        <w:tc>
          <w:tcPr>
            <w:tcW w:w="2258" w:type="dxa"/>
            <w:noWrap w:val="0"/>
            <w:vAlign w:val="center"/>
          </w:tcPr>
          <w:p w14:paraId="54824260">
            <w:pPr>
              <w:overflowPunct w:val="0"/>
              <w:spacing w:line="360" w:lineRule="auto"/>
              <w:jc w:val="center"/>
              <w:rPr>
                <w:rFonts w:ascii="宋体"/>
                <w:color w:val="000000"/>
                <w:sz w:val="24"/>
              </w:rPr>
            </w:pPr>
          </w:p>
        </w:tc>
      </w:tr>
      <w:tr w14:paraId="671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A1EE4E4">
            <w:pPr>
              <w:overflowPunct w:val="0"/>
              <w:spacing w:line="360" w:lineRule="auto"/>
              <w:jc w:val="center"/>
              <w:rPr>
                <w:rFonts w:ascii="宋体"/>
                <w:color w:val="000000"/>
                <w:sz w:val="24"/>
              </w:rPr>
            </w:pPr>
          </w:p>
        </w:tc>
        <w:tc>
          <w:tcPr>
            <w:tcW w:w="3598" w:type="dxa"/>
            <w:gridSpan w:val="3"/>
            <w:noWrap w:val="0"/>
            <w:vAlign w:val="center"/>
          </w:tcPr>
          <w:p w14:paraId="0DA5BED7">
            <w:pPr>
              <w:overflowPunct w:val="0"/>
              <w:spacing w:line="360" w:lineRule="auto"/>
              <w:jc w:val="center"/>
              <w:rPr>
                <w:rFonts w:ascii="宋体"/>
                <w:color w:val="000000"/>
                <w:sz w:val="24"/>
              </w:rPr>
            </w:pPr>
          </w:p>
        </w:tc>
        <w:tc>
          <w:tcPr>
            <w:tcW w:w="2127" w:type="dxa"/>
            <w:noWrap w:val="0"/>
            <w:vAlign w:val="center"/>
          </w:tcPr>
          <w:p w14:paraId="3E40ACE4">
            <w:pPr>
              <w:overflowPunct w:val="0"/>
              <w:spacing w:line="360" w:lineRule="auto"/>
              <w:jc w:val="center"/>
              <w:rPr>
                <w:rFonts w:ascii="宋体"/>
                <w:color w:val="000000"/>
                <w:sz w:val="24"/>
              </w:rPr>
            </w:pPr>
          </w:p>
        </w:tc>
        <w:tc>
          <w:tcPr>
            <w:tcW w:w="2258" w:type="dxa"/>
            <w:noWrap w:val="0"/>
            <w:vAlign w:val="center"/>
          </w:tcPr>
          <w:p w14:paraId="5F15E073">
            <w:pPr>
              <w:overflowPunct w:val="0"/>
              <w:spacing w:line="360" w:lineRule="auto"/>
              <w:jc w:val="center"/>
              <w:rPr>
                <w:rFonts w:ascii="宋体"/>
                <w:color w:val="000000"/>
                <w:sz w:val="24"/>
              </w:rPr>
            </w:pPr>
          </w:p>
        </w:tc>
      </w:tr>
      <w:tr w14:paraId="33A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021BCBA">
            <w:pPr>
              <w:overflowPunct w:val="0"/>
              <w:spacing w:line="360" w:lineRule="auto"/>
              <w:jc w:val="center"/>
              <w:rPr>
                <w:rFonts w:ascii="宋体"/>
                <w:color w:val="000000"/>
                <w:sz w:val="24"/>
              </w:rPr>
            </w:pPr>
          </w:p>
        </w:tc>
        <w:tc>
          <w:tcPr>
            <w:tcW w:w="3598" w:type="dxa"/>
            <w:gridSpan w:val="3"/>
            <w:noWrap w:val="0"/>
            <w:vAlign w:val="center"/>
          </w:tcPr>
          <w:p w14:paraId="07603055">
            <w:pPr>
              <w:overflowPunct w:val="0"/>
              <w:spacing w:line="360" w:lineRule="auto"/>
              <w:jc w:val="center"/>
              <w:rPr>
                <w:rFonts w:ascii="宋体"/>
                <w:color w:val="000000"/>
                <w:sz w:val="24"/>
              </w:rPr>
            </w:pPr>
          </w:p>
        </w:tc>
        <w:tc>
          <w:tcPr>
            <w:tcW w:w="2127" w:type="dxa"/>
            <w:noWrap w:val="0"/>
            <w:vAlign w:val="center"/>
          </w:tcPr>
          <w:p w14:paraId="3EA68DF3">
            <w:pPr>
              <w:overflowPunct w:val="0"/>
              <w:spacing w:line="360" w:lineRule="auto"/>
              <w:jc w:val="center"/>
              <w:rPr>
                <w:rFonts w:ascii="宋体"/>
                <w:color w:val="000000"/>
                <w:sz w:val="24"/>
              </w:rPr>
            </w:pPr>
          </w:p>
        </w:tc>
        <w:tc>
          <w:tcPr>
            <w:tcW w:w="2258" w:type="dxa"/>
            <w:noWrap w:val="0"/>
            <w:vAlign w:val="center"/>
          </w:tcPr>
          <w:p w14:paraId="188CFA9F">
            <w:pPr>
              <w:overflowPunct w:val="0"/>
              <w:spacing w:line="360" w:lineRule="auto"/>
              <w:jc w:val="center"/>
              <w:rPr>
                <w:rFonts w:ascii="宋体"/>
                <w:color w:val="000000"/>
                <w:sz w:val="24"/>
              </w:rPr>
            </w:pPr>
          </w:p>
        </w:tc>
      </w:tr>
      <w:tr w14:paraId="1A01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700355D">
            <w:pPr>
              <w:overflowPunct w:val="0"/>
              <w:spacing w:line="360" w:lineRule="auto"/>
              <w:jc w:val="center"/>
              <w:rPr>
                <w:rFonts w:ascii="宋体"/>
                <w:color w:val="000000"/>
                <w:sz w:val="24"/>
              </w:rPr>
            </w:pPr>
          </w:p>
        </w:tc>
        <w:tc>
          <w:tcPr>
            <w:tcW w:w="3598" w:type="dxa"/>
            <w:gridSpan w:val="3"/>
            <w:noWrap w:val="0"/>
            <w:vAlign w:val="center"/>
          </w:tcPr>
          <w:p w14:paraId="49EBEFF3">
            <w:pPr>
              <w:overflowPunct w:val="0"/>
              <w:spacing w:line="360" w:lineRule="auto"/>
              <w:jc w:val="center"/>
              <w:rPr>
                <w:rFonts w:ascii="宋体"/>
                <w:color w:val="000000"/>
                <w:sz w:val="24"/>
              </w:rPr>
            </w:pPr>
          </w:p>
        </w:tc>
        <w:tc>
          <w:tcPr>
            <w:tcW w:w="2127" w:type="dxa"/>
            <w:noWrap w:val="0"/>
            <w:vAlign w:val="center"/>
          </w:tcPr>
          <w:p w14:paraId="41B02612">
            <w:pPr>
              <w:overflowPunct w:val="0"/>
              <w:spacing w:line="360" w:lineRule="auto"/>
              <w:jc w:val="center"/>
              <w:rPr>
                <w:rFonts w:ascii="宋体"/>
                <w:color w:val="000000"/>
                <w:sz w:val="24"/>
              </w:rPr>
            </w:pPr>
          </w:p>
        </w:tc>
        <w:tc>
          <w:tcPr>
            <w:tcW w:w="2258" w:type="dxa"/>
            <w:noWrap w:val="0"/>
            <w:vAlign w:val="center"/>
          </w:tcPr>
          <w:p w14:paraId="4B938978">
            <w:pPr>
              <w:overflowPunct w:val="0"/>
              <w:spacing w:line="360" w:lineRule="auto"/>
              <w:jc w:val="center"/>
              <w:rPr>
                <w:rFonts w:ascii="宋体"/>
                <w:color w:val="000000"/>
                <w:sz w:val="24"/>
              </w:rPr>
            </w:pPr>
          </w:p>
        </w:tc>
      </w:tr>
      <w:tr w14:paraId="2F60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DB4E541">
            <w:pPr>
              <w:overflowPunct w:val="0"/>
              <w:spacing w:line="360" w:lineRule="auto"/>
              <w:jc w:val="center"/>
              <w:rPr>
                <w:rFonts w:ascii="宋体"/>
                <w:color w:val="000000"/>
                <w:sz w:val="24"/>
              </w:rPr>
            </w:pPr>
          </w:p>
        </w:tc>
        <w:tc>
          <w:tcPr>
            <w:tcW w:w="3598" w:type="dxa"/>
            <w:gridSpan w:val="3"/>
            <w:noWrap w:val="0"/>
            <w:vAlign w:val="center"/>
          </w:tcPr>
          <w:p w14:paraId="2182E83C">
            <w:pPr>
              <w:overflowPunct w:val="0"/>
              <w:spacing w:line="360" w:lineRule="auto"/>
              <w:jc w:val="center"/>
              <w:rPr>
                <w:rFonts w:ascii="宋体"/>
                <w:color w:val="000000"/>
                <w:sz w:val="24"/>
              </w:rPr>
            </w:pPr>
          </w:p>
        </w:tc>
        <w:tc>
          <w:tcPr>
            <w:tcW w:w="2127" w:type="dxa"/>
            <w:noWrap w:val="0"/>
            <w:vAlign w:val="center"/>
          </w:tcPr>
          <w:p w14:paraId="331893FC">
            <w:pPr>
              <w:overflowPunct w:val="0"/>
              <w:spacing w:line="360" w:lineRule="auto"/>
              <w:jc w:val="center"/>
              <w:rPr>
                <w:rFonts w:ascii="宋体"/>
                <w:color w:val="000000"/>
                <w:sz w:val="24"/>
              </w:rPr>
            </w:pPr>
          </w:p>
        </w:tc>
        <w:tc>
          <w:tcPr>
            <w:tcW w:w="2258" w:type="dxa"/>
            <w:noWrap w:val="0"/>
            <w:vAlign w:val="center"/>
          </w:tcPr>
          <w:p w14:paraId="388277EE">
            <w:pPr>
              <w:overflowPunct w:val="0"/>
              <w:spacing w:line="360" w:lineRule="auto"/>
              <w:jc w:val="center"/>
              <w:rPr>
                <w:rFonts w:ascii="宋体"/>
                <w:color w:val="000000"/>
                <w:sz w:val="24"/>
              </w:rPr>
            </w:pPr>
          </w:p>
        </w:tc>
      </w:tr>
      <w:tr w14:paraId="6D7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75B4D13">
            <w:pPr>
              <w:overflowPunct w:val="0"/>
              <w:spacing w:line="360" w:lineRule="auto"/>
              <w:jc w:val="center"/>
              <w:rPr>
                <w:rFonts w:ascii="宋体"/>
                <w:color w:val="000000"/>
                <w:sz w:val="24"/>
              </w:rPr>
            </w:pPr>
          </w:p>
        </w:tc>
        <w:tc>
          <w:tcPr>
            <w:tcW w:w="3598" w:type="dxa"/>
            <w:gridSpan w:val="3"/>
            <w:noWrap w:val="0"/>
            <w:vAlign w:val="center"/>
          </w:tcPr>
          <w:p w14:paraId="40411ACB">
            <w:pPr>
              <w:overflowPunct w:val="0"/>
              <w:spacing w:line="360" w:lineRule="auto"/>
              <w:jc w:val="center"/>
              <w:rPr>
                <w:rFonts w:ascii="宋体"/>
                <w:color w:val="000000"/>
                <w:sz w:val="24"/>
              </w:rPr>
            </w:pPr>
          </w:p>
        </w:tc>
        <w:tc>
          <w:tcPr>
            <w:tcW w:w="2127" w:type="dxa"/>
            <w:noWrap w:val="0"/>
            <w:vAlign w:val="center"/>
          </w:tcPr>
          <w:p w14:paraId="52C8C2EC">
            <w:pPr>
              <w:overflowPunct w:val="0"/>
              <w:spacing w:line="360" w:lineRule="auto"/>
              <w:jc w:val="center"/>
              <w:rPr>
                <w:rFonts w:ascii="宋体"/>
                <w:color w:val="000000"/>
                <w:sz w:val="24"/>
              </w:rPr>
            </w:pPr>
          </w:p>
        </w:tc>
        <w:tc>
          <w:tcPr>
            <w:tcW w:w="2258" w:type="dxa"/>
            <w:noWrap w:val="0"/>
            <w:vAlign w:val="center"/>
          </w:tcPr>
          <w:p w14:paraId="5F6ABE85">
            <w:pPr>
              <w:overflowPunct w:val="0"/>
              <w:spacing w:line="360" w:lineRule="auto"/>
              <w:jc w:val="center"/>
              <w:rPr>
                <w:rFonts w:ascii="宋体"/>
                <w:color w:val="000000"/>
                <w:sz w:val="24"/>
              </w:rPr>
            </w:pPr>
          </w:p>
        </w:tc>
      </w:tr>
      <w:tr w14:paraId="2873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17" w:type="dxa"/>
            <w:noWrap w:val="0"/>
            <w:vAlign w:val="center"/>
          </w:tcPr>
          <w:p w14:paraId="1BF56DF8">
            <w:pPr>
              <w:overflowPunct w:val="0"/>
              <w:spacing w:line="360" w:lineRule="auto"/>
              <w:jc w:val="center"/>
              <w:rPr>
                <w:rFonts w:ascii="宋体"/>
                <w:color w:val="000000"/>
                <w:sz w:val="24"/>
              </w:rPr>
            </w:pPr>
          </w:p>
        </w:tc>
        <w:tc>
          <w:tcPr>
            <w:tcW w:w="3598" w:type="dxa"/>
            <w:gridSpan w:val="3"/>
            <w:noWrap w:val="0"/>
            <w:vAlign w:val="center"/>
          </w:tcPr>
          <w:p w14:paraId="0743F0B6">
            <w:pPr>
              <w:overflowPunct w:val="0"/>
              <w:spacing w:line="360" w:lineRule="auto"/>
              <w:jc w:val="center"/>
              <w:rPr>
                <w:rFonts w:ascii="宋体"/>
                <w:color w:val="000000"/>
                <w:sz w:val="24"/>
              </w:rPr>
            </w:pPr>
          </w:p>
        </w:tc>
        <w:tc>
          <w:tcPr>
            <w:tcW w:w="2127" w:type="dxa"/>
            <w:noWrap w:val="0"/>
            <w:vAlign w:val="center"/>
          </w:tcPr>
          <w:p w14:paraId="68D24803">
            <w:pPr>
              <w:overflowPunct w:val="0"/>
              <w:spacing w:line="360" w:lineRule="auto"/>
              <w:jc w:val="center"/>
              <w:rPr>
                <w:rFonts w:ascii="宋体"/>
                <w:color w:val="000000"/>
                <w:sz w:val="24"/>
              </w:rPr>
            </w:pPr>
          </w:p>
        </w:tc>
        <w:tc>
          <w:tcPr>
            <w:tcW w:w="2258" w:type="dxa"/>
            <w:noWrap w:val="0"/>
            <w:vAlign w:val="center"/>
          </w:tcPr>
          <w:p w14:paraId="26EB1B9F">
            <w:pPr>
              <w:overflowPunct w:val="0"/>
              <w:spacing w:line="360" w:lineRule="auto"/>
              <w:jc w:val="center"/>
              <w:rPr>
                <w:rFonts w:ascii="宋体"/>
                <w:color w:val="000000"/>
                <w:sz w:val="24"/>
              </w:rPr>
            </w:pPr>
          </w:p>
        </w:tc>
      </w:tr>
    </w:tbl>
    <w:p w14:paraId="6CC357C0">
      <w:pPr>
        <w:overflowPunct w:val="0"/>
        <w:spacing w:line="360" w:lineRule="auto"/>
        <w:rPr>
          <w:rFonts w:hint="eastAsia" w:ascii="宋体" w:hAnsi="宋体"/>
          <w:b/>
          <w:color w:val="000000"/>
          <w:sz w:val="24"/>
        </w:rPr>
      </w:pPr>
    </w:p>
    <w:p w14:paraId="1F59FF85">
      <w:pPr>
        <w:overflowPunct w:val="0"/>
        <w:spacing w:line="360" w:lineRule="auto"/>
        <w:rPr>
          <w:rFonts w:hint="eastAsia" w:ascii="宋体" w:hAnsi="宋体"/>
          <w:b/>
          <w:color w:val="000000"/>
          <w:sz w:val="24"/>
        </w:rPr>
      </w:pPr>
    </w:p>
    <w:p w14:paraId="0F5EEAF9">
      <w:pPr>
        <w:overflowPunct w:val="0"/>
        <w:spacing w:line="360" w:lineRule="auto"/>
        <w:rPr>
          <w:rFonts w:ascii="宋体"/>
          <w:color w:val="000000"/>
          <w:sz w:val="24"/>
        </w:rPr>
      </w:pPr>
      <w:r>
        <w:rPr>
          <w:rFonts w:hint="eastAsia" w:ascii="宋体" w:hAnsi="宋体"/>
          <w:b/>
          <w:color w:val="000000"/>
          <w:sz w:val="24"/>
        </w:rPr>
        <w:t>附</w:t>
      </w:r>
      <w:r>
        <w:rPr>
          <w:rFonts w:ascii="宋体" w:hAnsi="宋体"/>
          <w:b/>
          <w:color w:val="000000"/>
          <w:sz w:val="24"/>
        </w:rPr>
        <w:t>2</w:t>
      </w:r>
      <w:r>
        <w:rPr>
          <w:rFonts w:hint="eastAsia" w:ascii="宋体" w:hAnsi="宋体"/>
          <w:b/>
          <w:color w:val="000000"/>
          <w:sz w:val="24"/>
        </w:rPr>
        <w:t>：主要项目管理人员简历表</w:t>
      </w:r>
    </w:p>
    <w:tbl>
      <w:tblPr>
        <w:tblStyle w:val="35"/>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04"/>
        <w:gridCol w:w="4320"/>
      </w:tblGrid>
      <w:tr w14:paraId="782A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640" w:type="dxa"/>
            <w:gridSpan w:val="3"/>
            <w:noWrap w:val="0"/>
            <w:vAlign w:val="center"/>
          </w:tcPr>
          <w:p w14:paraId="34BF274B">
            <w:pPr>
              <w:overflowPunct w:val="0"/>
              <w:spacing w:line="360" w:lineRule="auto"/>
              <w:ind w:firstLine="240" w:firstLineChars="100"/>
              <w:rPr>
                <w:rFonts w:ascii="宋体"/>
                <w:color w:val="000000"/>
                <w:sz w:val="24"/>
              </w:rPr>
            </w:pPr>
            <w:r>
              <w:rPr>
                <w:rFonts w:hint="eastAsia" w:ascii="宋体" w:hAnsi="宋体"/>
                <w:color w:val="000000"/>
                <w:sz w:val="24"/>
              </w:rPr>
              <w:t>岗位名称</w:t>
            </w:r>
          </w:p>
        </w:tc>
      </w:tr>
      <w:tr w14:paraId="780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20" w:type="dxa"/>
            <w:gridSpan w:val="2"/>
            <w:noWrap w:val="0"/>
            <w:vAlign w:val="center"/>
          </w:tcPr>
          <w:p w14:paraId="2D4CAEF4">
            <w:pPr>
              <w:overflowPunct w:val="0"/>
              <w:spacing w:line="360" w:lineRule="auto"/>
              <w:ind w:firstLine="240" w:firstLineChars="100"/>
              <w:rPr>
                <w:rFonts w:asci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4320" w:type="dxa"/>
            <w:noWrap w:val="0"/>
            <w:vAlign w:val="center"/>
          </w:tcPr>
          <w:p w14:paraId="5E900B7B">
            <w:pPr>
              <w:overflowPunct w:val="0"/>
              <w:spacing w:line="360" w:lineRule="auto"/>
              <w:ind w:firstLine="240" w:firstLineChars="100"/>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龄</w:t>
            </w:r>
          </w:p>
        </w:tc>
      </w:tr>
      <w:tr w14:paraId="6E7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20" w:type="dxa"/>
            <w:gridSpan w:val="2"/>
            <w:noWrap w:val="0"/>
            <w:vAlign w:val="center"/>
          </w:tcPr>
          <w:p w14:paraId="06B8CCEC">
            <w:pPr>
              <w:overflowPunct w:val="0"/>
              <w:spacing w:line="360" w:lineRule="auto"/>
              <w:ind w:firstLine="240" w:firstLineChars="100"/>
              <w:rPr>
                <w:rFonts w:ascii="宋体"/>
                <w:color w:val="000000"/>
                <w:sz w:val="24"/>
              </w:rPr>
            </w:pPr>
            <w:r>
              <w:rPr>
                <w:rFonts w:hint="eastAsia" w:ascii="宋体" w:hAnsi="宋体"/>
                <w:color w:val="000000"/>
                <w:sz w:val="24"/>
              </w:rPr>
              <w:t>性</w:t>
            </w:r>
            <w:r>
              <w:rPr>
                <w:rFonts w:ascii="宋体" w:hAnsi="宋体"/>
                <w:color w:val="000000"/>
                <w:sz w:val="24"/>
              </w:rPr>
              <w:t xml:space="preserve">    </w:t>
            </w:r>
            <w:r>
              <w:rPr>
                <w:rFonts w:hint="eastAsia" w:ascii="宋体" w:hAnsi="宋体"/>
                <w:color w:val="000000"/>
                <w:sz w:val="24"/>
              </w:rPr>
              <w:t>别</w:t>
            </w:r>
          </w:p>
        </w:tc>
        <w:tc>
          <w:tcPr>
            <w:tcW w:w="4320" w:type="dxa"/>
            <w:noWrap w:val="0"/>
            <w:vAlign w:val="center"/>
          </w:tcPr>
          <w:p w14:paraId="0ED2CB28">
            <w:pPr>
              <w:overflowPunct w:val="0"/>
              <w:spacing w:line="360" w:lineRule="auto"/>
              <w:ind w:firstLine="240" w:firstLineChars="100"/>
              <w:rPr>
                <w:rFonts w:ascii="宋体"/>
                <w:color w:val="000000"/>
                <w:sz w:val="24"/>
              </w:rPr>
            </w:pPr>
            <w:r>
              <w:rPr>
                <w:rFonts w:hint="eastAsia" w:ascii="宋体" w:hAnsi="宋体"/>
                <w:color w:val="000000"/>
                <w:sz w:val="24"/>
              </w:rPr>
              <w:t>毕业学校</w:t>
            </w:r>
          </w:p>
        </w:tc>
      </w:tr>
      <w:tr w14:paraId="1AE2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20" w:type="dxa"/>
            <w:gridSpan w:val="2"/>
            <w:noWrap w:val="0"/>
            <w:vAlign w:val="center"/>
          </w:tcPr>
          <w:p w14:paraId="242D8524">
            <w:pPr>
              <w:overflowPunct w:val="0"/>
              <w:spacing w:line="360" w:lineRule="auto"/>
              <w:ind w:firstLine="240" w:firstLineChars="100"/>
              <w:rPr>
                <w:rFonts w:ascii="宋体"/>
                <w:color w:val="000000"/>
                <w:sz w:val="24"/>
              </w:rPr>
            </w:pPr>
            <w:r>
              <w:rPr>
                <w:rFonts w:hint="eastAsia" w:ascii="宋体" w:hAnsi="宋体"/>
                <w:color w:val="000000"/>
                <w:sz w:val="24"/>
              </w:rPr>
              <w:t>学历和专业</w:t>
            </w:r>
          </w:p>
        </w:tc>
        <w:tc>
          <w:tcPr>
            <w:tcW w:w="4320" w:type="dxa"/>
            <w:noWrap w:val="0"/>
            <w:vAlign w:val="center"/>
          </w:tcPr>
          <w:p w14:paraId="177228B9">
            <w:pPr>
              <w:overflowPunct w:val="0"/>
              <w:spacing w:line="360" w:lineRule="auto"/>
              <w:ind w:firstLine="240" w:firstLineChars="100"/>
              <w:rPr>
                <w:rFonts w:ascii="宋体"/>
                <w:color w:val="000000"/>
                <w:sz w:val="24"/>
              </w:rPr>
            </w:pPr>
            <w:r>
              <w:rPr>
                <w:rFonts w:hint="eastAsia" w:ascii="宋体" w:hAnsi="宋体"/>
                <w:color w:val="000000"/>
                <w:sz w:val="24"/>
              </w:rPr>
              <w:t>毕业时间</w:t>
            </w:r>
          </w:p>
        </w:tc>
      </w:tr>
      <w:tr w14:paraId="04A0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20" w:type="dxa"/>
            <w:gridSpan w:val="2"/>
            <w:noWrap w:val="0"/>
            <w:vAlign w:val="center"/>
          </w:tcPr>
          <w:p w14:paraId="7002FE7D">
            <w:pPr>
              <w:overflowPunct w:val="0"/>
              <w:spacing w:line="360" w:lineRule="auto"/>
              <w:ind w:firstLine="240" w:firstLineChars="100"/>
              <w:rPr>
                <w:rFonts w:ascii="宋体"/>
                <w:color w:val="000000"/>
                <w:sz w:val="24"/>
              </w:rPr>
            </w:pPr>
            <w:r>
              <w:rPr>
                <w:rFonts w:hint="eastAsia" w:ascii="宋体" w:hAnsi="宋体"/>
                <w:color w:val="000000"/>
                <w:sz w:val="24"/>
              </w:rPr>
              <w:t>拥有的执业资格</w:t>
            </w:r>
          </w:p>
        </w:tc>
        <w:tc>
          <w:tcPr>
            <w:tcW w:w="4320" w:type="dxa"/>
            <w:noWrap w:val="0"/>
            <w:vAlign w:val="center"/>
          </w:tcPr>
          <w:p w14:paraId="280B81E9">
            <w:pPr>
              <w:overflowPunct w:val="0"/>
              <w:spacing w:line="360" w:lineRule="auto"/>
              <w:ind w:firstLine="240" w:firstLineChars="100"/>
              <w:rPr>
                <w:rFonts w:ascii="宋体"/>
                <w:color w:val="000000"/>
                <w:sz w:val="24"/>
              </w:rPr>
            </w:pPr>
            <w:r>
              <w:rPr>
                <w:rFonts w:hint="eastAsia" w:ascii="宋体" w:hAnsi="宋体"/>
                <w:color w:val="000000"/>
                <w:sz w:val="24"/>
              </w:rPr>
              <w:t>专业职称</w:t>
            </w:r>
          </w:p>
        </w:tc>
      </w:tr>
      <w:tr w14:paraId="1497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20" w:type="dxa"/>
            <w:gridSpan w:val="2"/>
            <w:noWrap w:val="0"/>
            <w:vAlign w:val="center"/>
          </w:tcPr>
          <w:p w14:paraId="37C62366">
            <w:pPr>
              <w:overflowPunct w:val="0"/>
              <w:spacing w:line="360" w:lineRule="auto"/>
              <w:ind w:firstLine="240" w:firstLineChars="100"/>
              <w:rPr>
                <w:rFonts w:ascii="宋体"/>
                <w:color w:val="000000"/>
                <w:sz w:val="24"/>
              </w:rPr>
            </w:pPr>
            <w:r>
              <w:rPr>
                <w:rFonts w:hint="eastAsia" w:ascii="宋体" w:hAnsi="宋体"/>
                <w:color w:val="000000"/>
                <w:sz w:val="24"/>
              </w:rPr>
              <w:t>执业资格证书编号</w:t>
            </w:r>
          </w:p>
        </w:tc>
        <w:tc>
          <w:tcPr>
            <w:tcW w:w="4320" w:type="dxa"/>
            <w:noWrap w:val="0"/>
            <w:vAlign w:val="center"/>
          </w:tcPr>
          <w:p w14:paraId="6B8DC4D8">
            <w:pPr>
              <w:overflowPunct w:val="0"/>
              <w:spacing w:line="360" w:lineRule="auto"/>
              <w:ind w:firstLine="240" w:firstLineChars="100"/>
              <w:rPr>
                <w:rFonts w:ascii="宋体"/>
                <w:color w:val="000000"/>
                <w:sz w:val="24"/>
              </w:rPr>
            </w:pPr>
            <w:r>
              <w:rPr>
                <w:rFonts w:hint="eastAsia" w:ascii="宋体" w:hAnsi="宋体"/>
                <w:color w:val="000000"/>
                <w:sz w:val="24"/>
              </w:rPr>
              <w:t>工作年限</w:t>
            </w:r>
          </w:p>
        </w:tc>
      </w:tr>
      <w:tr w14:paraId="5AB7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5" w:hRule="atLeast"/>
        </w:trPr>
        <w:tc>
          <w:tcPr>
            <w:tcW w:w="916" w:type="dxa"/>
            <w:noWrap w:val="0"/>
            <w:textDirection w:val="tbRlV"/>
            <w:vAlign w:val="center"/>
          </w:tcPr>
          <w:p w14:paraId="487CC800">
            <w:pPr>
              <w:overflowPunct w:val="0"/>
              <w:spacing w:line="360" w:lineRule="auto"/>
              <w:ind w:right="113" w:firstLine="240" w:firstLineChars="100"/>
              <w:jc w:val="center"/>
              <w:rPr>
                <w:rFonts w:ascii="宋体"/>
                <w:color w:val="000000"/>
                <w:sz w:val="24"/>
              </w:rPr>
            </w:pPr>
            <w:r>
              <w:rPr>
                <w:rFonts w:hint="eastAsia" w:ascii="宋体" w:hAnsi="宋体"/>
                <w:color w:val="000000"/>
                <w:sz w:val="24"/>
              </w:rPr>
              <w:t>主要工作业绩及担任的主要工作</w:t>
            </w:r>
          </w:p>
        </w:tc>
        <w:tc>
          <w:tcPr>
            <w:tcW w:w="7724" w:type="dxa"/>
            <w:gridSpan w:val="2"/>
            <w:noWrap w:val="0"/>
            <w:vAlign w:val="center"/>
          </w:tcPr>
          <w:p w14:paraId="7A425101">
            <w:pPr>
              <w:overflowPunct w:val="0"/>
              <w:spacing w:line="360" w:lineRule="auto"/>
              <w:ind w:firstLine="240" w:firstLineChars="100"/>
              <w:rPr>
                <w:rFonts w:ascii="宋体"/>
                <w:color w:val="000000"/>
                <w:sz w:val="24"/>
              </w:rPr>
            </w:pPr>
          </w:p>
        </w:tc>
      </w:tr>
    </w:tbl>
    <w:p w14:paraId="7D4AD804">
      <w:pPr>
        <w:spacing w:line="480" w:lineRule="exact"/>
        <w:jc w:val="both"/>
        <w:rPr>
          <w:rFonts w:hint="eastAsia" w:ascii="方正小标宋简体" w:eastAsia="方正小标宋简体"/>
          <w:bCs/>
          <w:color w:val="000000"/>
          <w:sz w:val="44"/>
          <w:szCs w:val="44"/>
        </w:rPr>
      </w:pPr>
    </w:p>
    <w:p w14:paraId="0A8B2FE9">
      <w:pPr>
        <w:overflowPunct w:val="0"/>
        <w:spacing w:line="360" w:lineRule="auto"/>
        <w:rPr>
          <w:rFonts w:hint="eastAsia" w:ascii="宋体" w:hAnsi="宋体"/>
          <w:b/>
          <w:color w:val="000000"/>
          <w:sz w:val="24"/>
        </w:rPr>
      </w:pPr>
    </w:p>
    <w:p w14:paraId="1C1383E9">
      <w:pPr>
        <w:overflowPunct w:val="0"/>
        <w:spacing w:line="360" w:lineRule="auto"/>
        <w:rPr>
          <w:rFonts w:hint="eastAsia" w:ascii="宋体" w:hAnsi="宋体"/>
          <w:b/>
          <w:color w:val="000000"/>
          <w:sz w:val="24"/>
        </w:rPr>
      </w:pPr>
    </w:p>
    <w:p w14:paraId="0A395E17">
      <w:pPr>
        <w:overflowPunct w:val="0"/>
        <w:spacing w:line="360" w:lineRule="auto"/>
        <w:rPr>
          <w:rFonts w:hint="eastAsia" w:ascii="宋体" w:hAnsi="宋体"/>
          <w:b/>
          <w:color w:val="000000"/>
          <w:sz w:val="24"/>
        </w:rPr>
      </w:pPr>
    </w:p>
    <w:p w14:paraId="03A92947">
      <w:pPr>
        <w:overflowPunct w:val="0"/>
        <w:spacing w:line="360" w:lineRule="auto"/>
        <w:rPr>
          <w:rFonts w:ascii="宋体"/>
          <w:color w:val="000000"/>
          <w:sz w:val="24"/>
        </w:rPr>
      </w:pPr>
      <w:r>
        <w:rPr>
          <w:rFonts w:hint="eastAsia" w:ascii="宋体" w:hAnsi="宋体"/>
          <w:b/>
          <w:color w:val="000000"/>
          <w:sz w:val="24"/>
        </w:rPr>
        <w:t>附</w:t>
      </w:r>
      <w:r>
        <w:rPr>
          <w:rFonts w:ascii="宋体" w:hAnsi="宋体"/>
          <w:b/>
          <w:color w:val="000000"/>
          <w:sz w:val="24"/>
        </w:rPr>
        <w:t>3</w:t>
      </w:r>
      <w:r>
        <w:rPr>
          <w:rFonts w:hint="eastAsia" w:ascii="宋体" w:hAnsi="宋体"/>
          <w:b/>
          <w:color w:val="000000"/>
          <w:sz w:val="24"/>
        </w:rPr>
        <w:t>：承诺书</w:t>
      </w:r>
    </w:p>
    <w:p w14:paraId="17CDE92E">
      <w:pPr>
        <w:overflowPunct w:val="0"/>
        <w:spacing w:line="360" w:lineRule="auto"/>
        <w:jc w:val="center"/>
        <w:rPr>
          <w:rFonts w:hint="eastAsia" w:ascii="宋体" w:hAnsi="宋体"/>
          <w:color w:val="000000"/>
          <w:sz w:val="24"/>
        </w:rPr>
      </w:pPr>
      <w:r>
        <w:rPr>
          <w:rFonts w:hint="eastAsia" w:ascii="宋体" w:hAnsi="宋体"/>
          <w:color w:val="000000"/>
          <w:sz w:val="24"/>
        </w:rPr>
        <w:t>承诺书</w:t>
      </w:r>
    </w:p>
    <w:p w14:paraId="01E06B0D">
      <w:pPr>
        <w:pStyle w:val="17"/>
        <w:rPr>
          <w:rFonts w:hint="eastAsia" w:ascii="宋体" w:hAnsi="宋体"/>
          <w:color w:val="000000"/>
          <w:sz w:val="24"/>
        </w:rPr>
      </w:pPr>
    </w:p>
    <w:p w14:paraId="2A6BAD0D">
      <w:pPr>
        <w:rPr>
          <w:rFonts w:hint="eastAsia" w:ascii="宋体" w:hAnsi="宋体"/>
          <w:color w:val="000000"/>
          <w:sz w:val="24"/>
        </w:rPr>
      </w:pPr>
    </w:p>
    <w:p w14:paraId="71C6C38A">
      <w:pPr>
        <w:pStyle w:val="17"/>
      </w:pPr>
    </w:p>
    <w:p w14:paraId="5F9806C4">
      <w:pPr>
        <w:overflowPunct w:val="0"/>
        <w:spacing w:line="360" w:lineRule="auto"/>
        <w:rPr>
          <w:rFonts w:asci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color w:val="000000"/>
          <w:sz w:val="24"/>
          <w:szCs w:val="24"/>
          <w:lang w:eastAsia="zh-CN"/>
        </w:rPr>
        <w:t>采购人</w:t>
      </w:r>
      <w:r>
        <w:rPr>
          <w:rFonts w:hint="eastAsia" w:ascii="宋体" w:hAnsi="宋体"/>
          <w:color w:val="000000"/>
          <w:sz w:val="24"/>
          <w:szCs w:val="24"/>
        </w:rPr>
        <w:t>名称）：</w:t>
      </w:r>
    </w:p>
    <w:p w14:paraId="46552BA8">
      <w:pPr>
        <w:overflowPunct w:val="0"/>
        <w:spacing w:line="360" w:lineRule="auto"/>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、我方在此声明，我方拟派往</w:t>
      </w:r>
      <w:r>
        <w:rPr>
          <w:rFonts w:ascii="宋体" w:hAnsi="宋体"/>
          <w:color w:val="000000"/>
          <w:sz w:val="24"/>
          <w:szCs w:val="24"/>
          <w:u w:val="single"/>
        </w:rPr>
        <w:t xml:space="preserve">        </w:t>
      </w:r>
      <w:r>
        <w:rPr>
          <w:rFonts w:hint="eastAsia" w:ascii="宋体" w:hAnsi="宋体"/>
          <w:color w:val="000000"/>
          <w:sz w:val="24"/>
          <w:szCs w:val="24"/>
        </w:rPr>
        <w:t>（项目名称）（以下简称“本工程”）的项目经理</w:t>
      </w:r>
      <w:r>
        <w:rPr>
          <w:rFonts w:ascii="宋体" w:hAnsi="宋体"/>
          <w:color w:val="000000"/>
          <w:sz w:val="24"/>
          <w:szCs w:val="24"/>
          <w:u w:val="single"/>
        </w:rPr>
        <w:t xml:space="preserve">           </w:t>
      </w:r>
      <w:r>
        <w:rPr>
          <w:rFonts w:hint="eastAsia" w:ascii="宋体" w:hAnsi="宋体"/>
          <w:color w:val="000000"/>
          <w:sz w:val="24"/>
          <w:szCs w:val="24"/>
        </w:rPr>
        <w:t>（项目经理姓名）现阶段没有担任任何在施建设工程项目的项目经理。</w:t>
      </w:r>
    </w:p>
    <w:p w14:paraId="739302EE">
      <w:pPr>
        <w:overflowPunct w:val="0"/>
        <w:spacing w:line="360" w:lineRule="auto"/>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、如我方未按时发放农民工工资，</w:t>
      </w:r>
      <w:r>
        <w:rPr>
          <w:rFonts w:hint="eastAsia" w:ascii="宋体" w:hAnsi="宋体"/>
          <w:color w:val="000000"/>
          <w:sz w:val="24"/>
          <w:szCs w:val="24"/>
          <w:lang w:eastAsia="zh-CN"/>
        </w:rPr>
        <w:t>采购</w:t>
      </w:r>
      <w:r>
        <w:rPr>
          <w:rFonts w:hint="eastAsia" w:ascii="宋体" w:hAnsi="宋体"/>
          <w:color w:val="000000"/>
          <w:sz w:val="24"/>
          <w:szCs w:val="24"/>
        </w:rPr>
        <w:t>人除有权在应支付的进度款中扣除应发农民工工资外，我方还愿承担相应的违约责任。</w:t>
      </w:r>
    </w:p>
    <w:p w14:paraId="03DF29B9">
      <w:pPr>
        <w:overflowPunct w:val="0"/>
        <w:spacing w:line="360" w:lineRule="auto"/>
        <w:ind w:firstLine="480" w:firstLineChars="200"/>
        <w:rPr>
          <w:rFonts w:ascii="宋体"/>
          <w:color w:val="000000"/>
          <w:sz w:val="24"/>
          <w:szCs w:val="24"/>
        </w:rPr>
      </w:pPr>
      <w:r>
        <w:rPr>
          <w:rFonts w:hint="eastAsia" w:ascii="宋体" w:hAnsi="宋体"/>
          <w:color w:val="000000"/>
          <w:sz w:val="24"/>
          <w:szCs w:val="24"/>
        </w:rPr>
        <w:t>我方保证上述信息的真实和准确，并愿意承担因我方就此弄虚作假所引起的一切法律后果。</w:t>
      </w:r>
    </w:p>
    <w:p w14:paraId="0EBDE60A">
      <w:pPr>
        <w:overflowPunct w:val="0"/>
        <w:spacing w:line="360" w:lineRule="auto"/>
        <w:ind w:firstLine="480" w:firstLineChars="200"/>
        <w:rPr>
          <w:rFonts w:ascii="宋体"/>
          <w:color w:val="000000"/>
          <w:sz w:val="24"/>
          <w:szCs w:val="24"/>
        </w:rPr>
      </w:pPr>
    </w:p>
    <w:p w14:paraId="29D48F3F">
      <w:pPr>
        <w:overflowPunct w:val="0"/>
        <w:spacing w:line="360" w:lineRule="auto"/>
        <w:ind w:firstLine="480" w:firstLineChars="200"/>
        <w:rPr>
          <w:rFonts w:ascii="宋体"/>
          <w:color w:val="000000"/>
          <w:sz w:val="24"/>
          <w:szCs w:val="24"/>
        </w:rPr>
      </w:pPr>
    </w:p>
    <w:p w14:paraId="376985CD">
      <w:pPr>
        <w:overflowPunct w:val="0"/>
        <w:spacing w:line="360" w:lineRule="auto"/>
        <w:ind w:firstLine="480" w:firstLineChars="200"/>
        <w:rPr>
          <w:rFonts w:ascii="宋体"/>
          <w:color w:val="000000"/>
          <w:sz w:val="24"/>
          <w:szCs w:val="24"/>
        </w:rPr>
      </w:pPr>
      <w:r>
        <w:rPr>
          <w:rFonts w:hint="eastAsia" w:ascii="宋体" w:hAnsi="宋体"/>
          <w:color w:val="000000"/>
          <w:sz w:val="24"/>
          <w:szCs w:val="24"/>
        </w:rPr>
        <w:t>特此承诺</w:t>
      </w:r>
    </w:p>
    <w:p w14:paraId="357BF401">
      <w:pPr>
        <w:overflowPunct w:val="0"/>
        <w:spacing w:line="360" w:lineRule="auto"/>
        <w:ind w:firstLine="560" w:firstLineChars="200"/>
        <w:rPr>
          <w:rFonts w:ascii="宋体"/>
          <w:color w:val="000000"/>
          <w:sz w:val="28"/>
          <w:szCs w:val="28"/>
        </w:rPr>
      </w:pPr>
    </w:p>
    <w:p w14:paraId="56215720">
      <w:pPr>
        <w:overflowPunct w:val="0"/>
        <w:spacing w:line="360" w:lineRule="auto"/>
        <w:ind w:firstLine="560" w:firstLineChars="200"/>
        <w:rPr>
          <w:rFonts w:ascii="宋体"/>
          <w:color w:val="000000"/>
          <w:sz w:val="28"/>
          <w:szCs w:val="28"/>
        </w:rPr>
      </w:pPr>
    </w:p>
    <w:p w14:paraId="3F08F076">
      <w:pPr>
        <w:overflowPunct w:val="0"/>
        <w:spacing w:line="360" w:lineRule="auto"/>
        <w:ind w:firstLine="560" w:firstLineChars="200"/>
        <w:rPr>
          <w:rFonts w:ascii="宋体"/>
          <w:color w:val="000000"/>
          <w:sz w:val="28"/>
          <w:szCs w:val="28"/>
        </w:rPr>
      </w:pPr>
    </w:p>
    <w:p w14:paraId="4FE91828">
      <w:pPr>
        <w:overflowPunct w:val="0"/>
        <w:spacing w:line="360" w:lineRule="auto"/>
        <w:ind w:firstLine="560" w:firstLineChars="200"/>
        <w:rPr>
          <w:rFonts w:ascii="宋体"/>
          <w:color w:val="000000"/>
          <w:sz w:val="28"/>
          <w:szCs w:val="28"/>
        </w:rPr>
      </w:pPr>
    </w:p>
    <w:p w14:paraId="311F17E3">
      <w:pPr>
        <w:overflowPunct w:val="0"/>
        <w:spacing w:line="360" w:lineRule="auto"/>
        <w:ind w:firstLine="480" w:firstLineChars="200"/>
        <w:rPr>
          <w:rFonts w:ascii="宋体"/>
          <w:color w:val="000000"/>
          <w:sz w:val="24"/>
          <w:szCs w:val="24"/>
        </w:rPr>
      </w:pPr>
    </w:p>
    <w:p w14:paraId="60741C08">
      <w:pPr>
        <w:overflowPunct w:val="0"/>
        <w:spacing w:line="360" w:lineRule="auto"/>
        <w:ind w:firstLine="480" w:firstLineChars="200"/>
        <w:rPr>
          <w:rFonts w:ascii="宋体"/>
          <w:color w:val="000000"/>
          <w:sz w:val="24"/>
          <w:szCs w:val="24"/>
        </w:rPr>
      </w:pPr>
    </w:p>
    <w:p w14:paraId="0DE9F228">
      <w:pPr>
        <w:overflowPunct w:val="0"/>
        <w:spacing w:line="360" w:lineRule="auto"/>
        <w:jc w:val="right"/>
        <w:rPr>
          <w:rFonts w:asci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rPr>
        <w:t>（盖单位章）</w:t>
      </w:r>
    </w:p>
    <w:p w14:paraId="632D8D03">
      <w:pPr>
        <w:overflowPunct w:val="0"/>
        <w:spacing w:line="360" w:lineRule="auto"/>
        <w:jc w:val="right"/>
        <w:rPr>
          <w:rFonts w:ascii="宋体"/>
          <w:color w:val="000000"/>
          <w:sz w:val="24"/>
          <w:szCs w:val="24"/>
        </w:rPr>
      </w:pPr>
      <w:r>
        <w:rPr>
          <w:rFonts w:hint="eastAsia" w:ascii="宋体" w:hAnsi="宋体"/>
          <w:color w:val="000000"/>
          <w:sz w:val="24"/>
          <w:szCs w:val="24"/>
        </w:rPr>
        <w:t>法定代表人或其委托代理人：</w:t>
      </w:r>
      <w:r>
        <w:rPr>
          <w:rFonts w:ascii="宋体" w:hAnsi="宋体"/>
          <w:color w:val="000000"/>
          <w:sz w:val="24"/>
          <w:szCs w:val="24"/>
          <w:u w:val="single"/>
        </w:rPr>
        <w:t xml:space="preserve">               </w:t>
      </w:r>
      <w:r>
        <w:rPr>
          <w:rFonts w:hint="eastAsia" w:ascii="宋体" w:hAnsi="宋体"/>
          <w:color w:val="000000"/>
          <w:sz w:val="24"/>
          <w:szCs w:val="24"/>
        </w:rPr>
        <w:t>（签字）</w:t>
      </w:r>
    </w:p>
    <w:p w14:paraId="510ACD32">
      <w:pPr>
        <w:overflowPunct w:val="0"/>
        <w:spacing w:line="360" w:lineRule="auto"/>
        <w:ind w:firstLine="4320" w:firstLineChars="1800"/>
        <w:jc w:val="both"/>
        <w:rPr>
          <w:rFonts w:hint="eastAsia" w:ascii="宋体" w:hAnsi="宋体" w:eastAsia="宋体"/>
          <w:color w:val="000000"/>
          <w:sz w:val="24"/>
          <w:szCs w:val="24"/>
          <w:u w:val="single"/>
          <w:lang w:eastAsia="zh-CN"/>
        </w:rPr>
      </w:pP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u w:val="none"/>
          <w:lang w:eastAsia="zh-CN"/>
        </w:rPr>
        <w:t>日</w:t>
      </w:r>
    </w:p>
    <w:p w14:paraId="47FBFD94">
      <w:pPr>
        <w:overflowPunct w:val="0"/>
        <w:spacing w:line="360" w:lineRule="auto"/>
        <w:jc w:val="right"/>
        <w:rPr>
          <w:rFonts w:ascii="宋体" w:hAnsi="宋体"/>
          <w:color w:val="000000"/>
          <w:sz w:val="24"/>
          <w:u w:val="single"/>
        </w:rPr>
      </w:pPr>
    </w:p>
    <w:p w14:paraId="3C72A493">
      <w:pPr>
        <w:overflowPunct w:val="0"/>
        <w:spacing w:line="360" w:lineRule="auto"/>
        <w:jc w:val="right"/>
        <w:rPr>
          <w:rFonts w:ascii="宋体" w:hAnsi="宋体"/>
          <w:color w:val="000000"/>
          <w:sz w:val="24"/>
          <w:u w:val="single"/>
        </w:rPr>
      </w:pPr>
    </w:p>
    <w:p w14:paraId="4A6D3756">
      <w:pPr>
        <w:overflowPunct w:val="0"/>
        <w:spacing w:line="360" w:lineRule="auto"/>
        <w:jc w:val="both"/>
        <w:rPr>
          <w:rFonts w:hint="eastAsia" w:ascii="宋体" w:hAnsi="宋体"/>
          <w:color w:val="000000"/>
          <w:sz w:val="24"/>
          <w:u w:val="single"/>
        </w:rPr>
      </w:pPr>
    </w:p>
    <w:p w14:paraId="56BD9326">
      <w:pPr>
        <w:pStyle w:val="17"/>
        <w:rPr>
          <w:rFonts w:hint="eastAsia" w:ascii="宋体" w:hAnsi="宋体"/>
          <w:color w:val="000000"/>
          <w:sz w:val="24"/>
          <w:u w:val="single"/>
        </w:rPr>
      </w:pPr>
    </w:p>
    <w:p w14:paraId="5DAED153">
      <w:pPr>
        <w:rPr>
          <w:rFonts w:hint="eastAsia"/>
        </w:rPr>
      </w:pPr>
    </w:p>
    <w:p w14:paraId="0955C8C7">
      <w:pPr>
        <w:overflowPunct w:val="0"/>
        <w:spacing w:line="360" w:lineRule="auto"/>
        <w:rPr>
          <w:rFonts w:hint="eastAsia" w:ascii="宋体" w:hAnsi="宋体"/>
          <w:b/>
          <w:color w:val="000000"/>
          <w:sz w:val="24"/>
          <w:lang w:eastAsia="zh-CN"/>
        </w:rPr>
      </w:pPr>
    </w:p>
    <w:p w14:paraId="686906F5">
      <w:pPr>
        <w:overflowPunct w:val="0"/>
        <w:spacing w:line="360" w:lineRule="auto"/>
        <w:rPr>
          <w:rFonts w:ascii="宋体"/>
          <w:b/>
          <w:color w:val="000000"/>
          <w:sz w:val="24"/>
        </w:rPr>
      </w:pPr>
      <w:r>
        <w:rPr>
          <w:rFonts w:hint="eastAsia" w:ascii="宋体" w:hAnsi="宋体"/>
          <w:b/>
          <w:color w:val="000000"/>
          <w:sz w:val="24"/>
          <w:lang w:eastAsia="zh-CN"/>
        </w:rPr>
        <w:t>附</w:t>
      </w:r>
      <w:r>
        <w:rPr>
          <w:rFonts w:hint="eastAsia" w:ascii="宋体" w:hAnsi="宋体"/>
          <w:b/>
          <w:color w:val="000000"/>
          <w:sz w:val="24"/>
          <w:lang w:val="en-US" w:eastAsia="zh-CN"/>
        </w:rPr>
        <w:t>4：</w:t>
      </w:r>
      <w:r>
        <w:rPr>
          <w:rFonts w:hint="eastAsia" w:ascii="宋体" w:hAnsi="宋体"/>
          <w:b/>
          <w:color w:val="000000"/>
          <w:sz w:val="24"/>
        </w:rPr>
        <w:t>拟投入本工程的主要施工设备表</w:t>
      </w:r>
    </w:p>
    <w:tbl>
      <w:tblPr>
        <w:tblStyle w:val="35"/>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5"/>
        <w:gridCol w:w="789"/>
        <w:gridCol w:w="854"/>
        <w:gridCol w:w="692"/>
        <w:gridCol w:w="692"/>
        <w:gridCol w:w="1160"/>
        <w:gridCol w:w="845"/>
        <w:gridCol w:w="1746"/>
        <w:gridCol w:w="745"/>
      </w:tblGrid>
      <w:tr w14:paraId="243F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1" w:type="dxa"/>
            <w:noWrap w:val="0"/>
            <w:vAlign w:val="center"/>
          </w:tcPr>
          <w:p w14:paraId="22380109">
            <w:pPr>
              <w:overflowPunct w:val="0"/>
              <w:spacing w:line="360" w:lineRule="auto"/>
              <w:jc w:val="center"/>
              <w:rPr>
                <w:rFonts w:ascii="宋体"/>
                <w:color w:val="000000"/>
                <w:sz w:val="24"/>
              </w:rPr>
            </w:pPr>
            <w:r>
              <w:rPr>
                <w:rFonts w:hint="eastAsia" w:ascii="宋体" w:hAnsi="宋体"/>
                <w:color w:val="000000"/>
                <w:sz w:val="24"/>
              </w:rPr>
              <w:t>序号</w:t>
            </w:r>
          </w:p>
        </w:tc>
        <w:tc>
          <w:tcPr>
            <w:tcW w:w="785" w:type="dxa"/>
            <w:noWrap w:val="0"/>
            <w:vAlign w:val="center"/>
          </w:tcPr>
          <w:p w14:paraId="4F675440">
            <w:pPr>
              <w:overflowPunct w:val="0"/>
              <w:spacing w:line="360" w:lineRule="auto"/>
              <w:jc w:val="center"/>
              <w:rPr>
                <w:rFonts w:ascii="宋体"/>
                <w:color w:val="000000"/>
                <w:sz w:val="24"/>
              </w:rPr>
            </w:pPr>
            <w:r>
              <w:rPr>
                <w:rFonts w:hint="eastAsia" w:ascii="宋体" w:hAnsi="宋体"/>
                <w:color w:val="000000"/>
                <w:sz w:val="24"/>
              </w:rPr>
              <w:t>设备</w:t>
            </w:r>
          </w:p>
          <w:p w14:paraId="3AE29565">
            <w:pPr>
              <w:overflowPunct w:val="0"/>
              <w:spacing w:line="360" w:lineRule="auto"/>
              <w:jc w:val="center"/>
              <w:rPr>
                <w:rFonts w:ascii="宋体"/>
                <w:color w:val="000000"/>
                <w:sz w:val="24"/>
              </w:rPr>
            </w:pPr>
            <w:r>
              <w:rPr>
                <w:rFonts w:hint="eastAsia" w:ascii="宋体" w:hAnsi="宋体"/>
                <w:color w:val="000000"/>
                <w:sz w:val="24"/>
              </w:rPr>
              <w:t>名称</w:t>
            </w:r>
          </w:p>
        </w:tc>
        <w:tc>
          <w:tcPr>
            <w:tcW w:w="789" w:type="dxa"/>
            <w:noWrap w:val="0"/>
            <w:vAlign w:val="center"/>
          </w:tcPr>
          <w:p w14:paraId="444D9E9E">
            <w:pPr>
              <w:overflowPunct w:val="0"/>
              <w:spacing w:line="360" w:lineRule="auto"/>
              <w:jc w:val="center"/>
              <w:rPr>
                <w:rFonts w:ascii="宋体"/>
                <w:color w:val="000000"/>
                <w:sz w:val="24"/>
              </w:rPr>
            </w:pPr>
            <w:r>
              <w:rPr>
                <w:rFonts w:hint="eastAsia" w:ascii="宋体" w:hAnsi="宋体"/>
                <w:color w:val="000000"/>
                <w:sz w:val="24"/>
              </w:rPr>
              <w:t>型号</w:t>
            </w:r>
          </w:p>
          <w:p w14:paraId="37E47A46">
            <w:pPr>
              <w:overflowPunct w:val="0"/>
              <w:spacing w:line="360" w:lineRule="auto"/>
              <w:jc w:val="center"/>
              <w:rPr>
                <w:rFonts w:ascii="宋体"/>
                <w:color w:val="000000"/>
                <w:sz w:val="24"/>
              </w:rPr>
            </w:pPr>
            <w:r>
              <w:rPr>
                <w:rFonts w:hint="eastAsia" w:ascii="宋体" w:hAnsi="宋体"/>
                <w:color w:val="000000"/>
                <w:sz w:val="24"/>
              </w:rPr>
              <w:t>规格</w:t>
            </w:r>
          </w:p>
        </w:tc>
        <w:tc>
          <w:tcPr>
            <w:tcW w:w="854" w:type="dxa"/>
            <w:noWrap w:val="0"/>
            <w:vAlign w:val="center"/>
          </w:tcPr>
          <w:p w14:paraId="54FB56F7">
            <w:pPr>
              <w:overflowPunct w:val="0"/>
              <w:spacing w:line="360" w:lineRule="auto"/>
              <w:jc w:val="center"/>
              <w:rPr>
                <w:rFonts w:ascii="宋体"/>
                <w:color w:val="000000"/>
                <w:sz w:val="24"/>
              </w:rPr>
            </w:pPr>
            <w:r>
              <w:rPr>
                <w:rFonts w:hint="eastAsia" w:ascii="宋体" w:hAnsi="宋体"/>
                <w:color w:val="000000"/>
                <w:sz w:val="24"/>
              </w:rPr>
              <w:t>数量</w:t>
            </w:r>
          </w:p>
        </w:tc>
        <w:tc>
          <w:tcPr>
            <w:tcW w:w="692" w:type="dxa"/>
            <w:noWrap w:val="0"/>
            <w:vAlign w:val="center"/>
          </w:tcPr>
          <w:p w14:paraId="404A1656">
            <w:pPr>
              <w:overflowPunct w:val="0"/>
              <w:spacing w:line="360" w:lineRule="auto"/>
              <w:jc w:val="center"/>
              <w:rPr>
                <w:rFonts w:ascii="宋体"/>
                <w:color w:val="000000"/>
                <w:sz w:val="24"/>
              </w:rPr>
            </w:pPr>
            <w:r>
              <w:rPr>
                <w:rFonts w:hint="eastAsia" w:ascii="宋体" w:hAnsi="宋体"/>
                <w:color w:val="000000"/>
                <w:sz w:val="24"/>
              </w:rPr>
              <w:t>国别</w:t>
            </w:r>
          </w:p>
          <w:p w14:paraId="26DFF17B">
            <w:pPr>
              <w:overflowPunct w:val="0"/>
              <w:spacing w:line="360" w:lineRule="auto"/>
              <w:jc w:val="center"/>
              <w:rPr>
                <w:rFonts w:ascii="宋体"/>
                <w:color w:val="000000"/>
                <w:sz w:val="24"/>
              </w:rPr>
            </w:pPr>
            <w:r>
              <w:rPr>
                <w:rFonts w:hint="eastAsia" w:ascii="宋体" w:hAnsi="宋体"/>
                <w:color w:val="000000"/>
                <w:sz w:val="24"/>
              </w:rPr>
              <w:t>产地</w:t>
            </w:r>
          </w:p>
        </w:tc>
        <w:tc>
          <w:tcPr>
            <w:tcW w:w="692" w:type="dxa"/>
            <w:noWrap w:val="0"/>
            <w:vAlign w:val="center"/>
          </w:tcPr>
          <w:p w14:paraId="3BF6E24E">
            <w:pPr>
              <w:overflowPunct w:val="0"/>
              <w:spacing w:line="360" w:lineRule="auto"/>
              <w:jc w:val="center"/>
              <w:rPr>
                <w:rFonts w:ascii="宋体"/>
                <w:color w:val="000000"/>
                <w:sz w:val="24"/>
              </w:rPr>
            </w:pPr>
            <w:r>
              <w:rPr>
                <w:rFonts w:hint="eastAsia" w:ascii="宋体" w:hAnsi="宋体"/>
                <w:color w:val="000000"/>
                <w:sz w:val="24"/>
              </w:rPr>
              <w:t>制造</w:t>
            </w:r>
          </w:p>
          <w:p w14:paraId="21B79C38">
            <w:pPr>
              <w:overflowPunct w:val="0"/>
              <w:spacing w:line="360" w:lineRule="auto"/>
              <w:jc w:val="center"/>
              <w:rPr>
                <w:rFonts w:ascii="宋体"/>
                <w:color w:val="000000"/>
                <w:sz w:val="24"/>
              </w:rPr>
            </w:pPr>
            <w:r>
              <w:rPr>
                <w:rFonts w:hint="eastAsia" w:ascii="宋体" w:hAnsi="宋体"/>
                <w:color w:val="000000"/>
                <w:sz w:val="24"/>
              </w:rPr>
              <w:t>年份</w:t>
            </w:r>
          </w:p>
        </w:tc>
        <w:tc>
          <w:tcPr>
            <w:tcW w:w="1160" w:type="dxa"/>
            <w:noWrap w:val="0"/>
            <w:vAlign w:val="center"/>
          </w:tcPr>
          <w:p w14:paraId="62CDE7AC">
            <w:pPr>
              <w:overflowPunct w:val="0"/>
              <w:spacing w:line="360" w:lineRule="auto"/>
              <w:jc w:val="center"/>
              <w:rPr>
                <w:rFonts w:ascii="宋体"/>
                <w:color w:val="000000"/>
                <w:sz w:val="24"/>
              </w:rPr>
            </w:pPr>
            <w:r>
              <w:rPr>
                <w:rFonts w:hint="eastAsia" w:ascii="宋体" w:hAnsi="宋体"/>
                <w:color w:val="000000"/>
                <w:sz w:val="24"/>
              </w:rPr>
              <w:t>额定功率</w:t>
            </w:r>
          </w:p>
          <w:p w14:paraId="4F35C185">
            <w:pPr>
              <w:overflowPunct w:val="0"/>
              <w:spacing w:line="360" w:lineRule="auto"/>
              <w:jc w:val="center"/>
              <w:rPr>
                <w:rFonts w:ascii="宋体"/>
                <w:color w:val="000000"/>
                <w:sz w:val="24"/>
              </w:rPr>
            </w:pPr>
            <w:r>
              <w:rPr>
                <w:rFonts w:hint="eastAsia" w:ascii="宋体" w:hAnsi="宋体"/>
                <w:color w:val="000000"/>
                <w:sz w:val="24"/>
              </w:rPr>
              <w:t>（</w:t>
            </w:r>
            <w:r>
              <w:rPr>
                <w:rFonts w:ascii="宋体" w:hAnsi="宋体"/>
                <w:color w:val="000000"/>
                <w:sz w:val="24"/>
              </w:rPr>
              <w:t>KW</w:t>
            </w:r>
            <w:r>
              <w:rPr>
                <w:rFonts w:hint="eastAsia" w:ascii="宋体" w:hAnsi="宋体"/>
                <w:color w:val="000000"/>
                <w:sz w:val="24"/>
              </w:rPr>
              <w:t>）</w:t>
            </w:r>
          </w:p>
        </w:tc>
        <w:tc>
          <w:tcPr>
            <w:tcW w:w="845" w:type="dxa"/>
            <w:noWrap w:val="0"/>
            <w:vAlign w:val="center"/>
          </w:tcPr>
          <w:p w14:paraId="6B392389">
            <w:pPr>
              <w:overflowPunct w:val="0"/>
              <w:spacing w:line="360" w:lineRule="auto"/>
              <w:jc w:val="center"/>
              <w:rPr>
                <w:rFonts w:ascii="宋体"/>
                <w:color w:val="000000"/>
                <w:sz w:val="24"/>
              </w:rPr>
            </w:pPr>
            <w:r>
              <w:rPr>
                <w:rFonts w:hint="eastAsia" w:ascii="宋体" w:hAnsi="宋体"/>
                <w:color w:val="000000"/>
                <w:sz w:val="24"/>
              </w:rPr>
              <w:t>生产</w:t>
            </w:r>
          </w:p>
          <w:p w14:paraId="4B620FC4">
            <w:pPr>
              <w:overflowPunct w:val="0"/>
              <w:spacing w:line="360" w:lineRule="auto"/>
              <w:jc w:val="center"/>
              <w:rPr>
                <w:rFonts w:ascii="宋体"/>
                <w:color w:val="000000"/>
                <w:sz w:val="24"/>
              </w:rPr>
            </w:pPr>
            <w:r>
              <w:rPr>
                <w:rFonts w:hint="eastAsia" w:ascii="宋体" w:hAnsi="宋体"/>
                <w:color w:val="000000"/>
                <w:sz w:val="24"/>
              </w:rPr>
              <w:t>能力</w:t>
            </w:r>
          </w:p>
        </w:tc>
        <w:tc>
          <w:tcPr>
            <w:tcW w:w="1746" w:type="dxa"/>
            <w:noWrap w:val="0"/>
            <w:vAlign w:val="center"/>
          </w:tcPr>
          <w:p w14:paraId="4C8010DC">
            <w:pPr>
              <w:overflowPunct w:val="0"/>
              <w:spacing w:line="360" w:lineRule="auto"/>
              <w:jc w:val="center"/>
              <w:rPr>
                <w:rFonts w:ascii="宋体"/>
                <w:color w:val="000000"/>
                <w:sz w:val="24"/>
              </w:rPr>
            </w:pPr>
            <w:r>
              <w:rPr>
                <w:rFonts w:hint="eastAsia" w:ascii="宋体" w:hAnsi="宋体"/>
                <w:color w:val="000000"/>
                <w:sz w:val="24"/>
              </w:rPr>
              <w:t>用于施工部位</w:t>
            </w:r>
          </w:p>
        </w:tc>
        <w:tc>
          <w:tcPr>
            <w:tcW w:w="745" w:type="dxa"/>
            <w:noWrap w:val="0"/>
            <w:vAlign w:val="center"/>
          </w:tcPr>
          <w:p w14:paraId="3E830E69">
            <w:pPr>
              <w:overflowPunct w:val="0"/>
              <w:spacing w:line="360" w:lineRule="auto"/>
              <w:jc w:val="center"/>
              <w:rPr>
                <w:rFonts w:ascii="宋体"/>
                <w:color w:val="000000"/>
                <w:sz w:val="24"/>
              </w:rPr>
            </w:pPr>
            <w:r>
              <w:rPr>
                <w:rFonts w:hint="eastAsia" w:ascii="宋体" w:hAnsi="宋体"/>
                <w:color w:val="000000"/>
                <w:sz w:val="24"/>
              </w:rPr>
              <w:t>备注</w:t>
            </w:r>
          </w:p>
        </w:tc>
      </w:tr>
      <w:tr w14:paraId="24DA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AF1911C">
            <w:pPr>
              <w:overflowPunct w:val="0"/>
              <w:spacing w:line="360" w:lineRule="auto"/>
              <w:jc w:val="center"/>
              <w:rPr>
                <w:rFonts w:ascii="宋体"/>
                <w:color w:val="000000"/>
                <w:sz w:val="24"/>
              </w:rPr>
            </w:pPr>
          </w:p>
        </w:tc>
        <w:tc>
          <w:tcPr>
            <w:tcW w:w="785" w:type="dxa"/>
            <w:noWrap w:val="0"/>
            <w:vAlign w:val="center"/>
          </w:tcPr>
          <w:p w14:paraId="314D58AF">
            <w:pPr>
              <w:overflowPunct w:val="0"/>
              <w:spacing w:line="360" w:lineRule="auto"/>
              <w:jc w:val="center"/>
              <w:rPr>
                <w:rFonts w:ascii="宋体"/>
                <w:color w:val="000000"/>
                <w:sz w:val="24"/>
              </w:rPr>
            </w:pPr>
          </w:p>
        </w:tc>
        <w:tc>
          <w:tcPr>
            <w:tcW w:w="789" w:type="dxa"/>
            <w:noWrap w:val="0"/>
            <w:vAlign w:val="center"/>
          </w:tcPr>
          <w:p w14:paraId="1F2E08FC">
            <w:pPr>
              <w:overflowPunct w:val="0"/>
              <w:spacing w:line="360" w:lineRule="auto"/>
              <w:jc w:val="center"/>
              <w:rPr>
                <w:rFonts w:ascii="宋体"/>
                <w:color w:val="000000"/>
                <w:sz w:val="24"/>
              </w:rPr>
            </w:pPr>
          </w:p>
        </w:tc>
        <w:tc>
          <w:tcPr>
            <w:tcW w:w="854" w:type="dxa"/>
            <w:noWrap w:val="0"/>
            <w:vAlign w:val="center"/>
          </w:tcPr>
          <w:p w14:paraId="6EA4D6DF">
            <w:pPr>
              <w:overflowPunct w:val="0"/>
              <w:spacing w:line="360" w:lineRule="auto"/>
              <w:jc w:val="center"/>
              <w:rPr>
                <w:rFonts w:ascii="宋体"/>
                <w:color w:val="000000"/>
                <w:sz w:val="24"/>
              </w:rPr>
            </w:pPr>
          </w:p>
        </w:tc>
        <w:tc>
          <w:tcPr>
            <w:tcW w:w="692" w:type="dxa"/>
            <w:noWrap w:val="0"/>
            <w:vAlign w:val="center"/>
          </w:tcPr>
          <w:p w14:paraId="25118B18">
            <w:pPr>
              <w:overflowPunct w:val="0"/>
              <w:spacing w:line="360" w:lineRule="auto"/>
              <w:jc w:val="center"/>
              <w:rPr>
                <w:rFonts w:ascii="宋体"/>
                <w:color w:val="000000"/>
                <w:sz w:val="24"/>
              </w:rPr>
            </w:pPr>
          </w:p>
        </w:tc>
        <w:tc>
          <w:tcPr>
            <w:tcW w:w="692" w:type="dxa"/>
            <w:noWrap w:val="0"/>
            <w:vAlign w:val="center"/>
          </w:tcPr>
          <w:p w14:paraId="06B89AF1">
            <w:pPr>
              <w:overflowPunct w:val="0"/>
              <w:spacing w:line="360" w:lineRule="auto"/>
              <w:jc w:val="center"/>
              <w:rPr>
                <w:rFonts w:ascii="宋体"/>
                <w:color w:val="000000"/>
                <w:sz w:val="24"/>
              </w:rPr>
            </w:pPr>
          </w:p>
        </w:tc>
        <w:tc>
          <w:tcPr>
            <w:tcW w:w="1160" w:type="dxa"/>
            <w:noWrap w:val="0"/>
            <w:vAlign w:val="center"/>
          </w:tcPr>
          <w:p w14:paraId="260BAE29">
            <w:pPr>
              <w:overflowPunct w:val="0"/>
              <w:spacing w:line="360" w:lineRule="auto"/>
              <w:jc w:val="center"/>
              <w:rPr>
                <w:rFonts w:ascii="宋体"/>
                <w:color w:val="000000"/>
                <w:sz w:val="24"/>
              </w:rPr>
            </w:pPr>
          </w:p>
        </w:tc>
        <w:tc>
          <w:tcPr>
            <w:tcW w:w="845" w:type="dxa"/>
            <w:noWrap w:val="0"/>
            <w:vAlign w:val="center"/>
          </w:tcPr>
          <w:p w14:paraId="70AA87B3">
            <w:pPr>
              <w:overflowPunct w:val="0"/>
              <w:spacing w:line="360" w:lineRule="auto"/>
              <w:jc w:val="center"/>
              <w:rPr>
                <w:rFonts w:ascii="宋体"/>
                <w:color w:val="000000"/>
                <w:sz w:val="24"/>
              </w:rPr>
            </w:pPr>
          </w:p>
        </w:tc>
        <w:tc>
          <w:tcPr>
            <w:tcW w:w="1746" w:type="dxa"/>
            <w:noWrap w:val="0"/>
            <w:vAlign w:val="center"/>
          </w:tcPr>
          <w:p w14:paraId="573975A7">
            <w:pPr>
              <w:overflowPunct w:val="0"/>
              <w:spacing w:line="360" w:lineRule="auto"/>
              <w:jc w:val="center"/>
              <w:rPr>
                <w:rFonts w:ascii="宋体"/>
                <w:color w:val="000000"/>
                <w:sz w:val="24"/>
              </w:rPr>
            </w:pPr>
          </w:p>
        </w:tc>
        <w:tc>
          <w:tcPr>
            <w:tcW w:w="745" w:type="dxa"/>
            <w:noWrap w:val="0"/>
            <w:vAlign w:val="center"/>
          </w:tcPr>
          <w:p w14:paraId="5D09824C">
            <w:pPr>
              <w:overflowPunct w:val="0"/>
              <w:spacing w:line="360" w:lineRule="auto"/>
              <w:jc w:val="center"/>
              <w:rPr>
                <w:rFonts w:ascii="宋体"/>
                <w:color w:val="000000"/>
                <w:sz w:val="24"/>
              </w:rPr>
            </w:pPr>
          </w:p>
        </w:tc>
      </w:tr>
      <w:tr w14:paraId="11EE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9BDC34C">
            <w:pPr>
              <w:overflowPunct w:val="0"/>
              <w:spacing w:line="360" w:lineRule="auto"/>
              <w:jc w:val="center"/>
              <w:rPr>
                <w:rFonts w:ascii="宋体"/>
                <w:color w:val="000000"/>
                <w:sz w:val="24"/>
              </w:rPr>
            </w:pPr>
          </w:p>
        </w:tc>
        <w:tc>
          <w:tcPr>
            <w:tcW w:w="785" w:type="dxa"/>
            <w:noWrap w:val="0"/>
            <w:vAlign w:val="center"/>
          </w:tcPr>
          <w:p w14:paraId="4039D2E5">
            <w:pPr>
              <w:overflowPunct w:val="0"/>
              <w:spacing w:line="360" w:lineRule="auto"/>
              <w:jc w:val="center"/>
              <w:rPr>
                <w:rFonts w:ascii="宋体"/>
                <w:color w:val="000000"/>
                <w:sz w:val="24"/>
              </w:rPr>
            </w:pPr>
          </w:p>
        </w:tc>
        <w:tc>
          <w:tcPr>
            <w:tcW w:w="789" w:type="dxa"/>
            <w:noWrap w:val="0"/>
            <w:vAlign w:val="center"/>
          </w:tcPr>
          <w:p w14:paraId="55747244">
            <w:pPr>
              <w:overflowPunct w:val="0"/>
              <w:spacing w:line="360" w:lineRule="auto"/>
              <w:jc w:val="center"/>
              <w:rPr>
                <w:rFonts w:ascii="宋体"/>
                <w:color w:val="000000"/>
                <w:sz w:val="24"/>
              </w:rPr>
            </w:pPr>
          </w:p>
        </w:tc>
        <w:tc>
          <w:tcPr>
            <w:tcW w:w="854" w:type="dxa"/>
            <w:noWrap w:val="0"/>
            <w:vAlign w:val="center"/>
          </w:tcPr>
          <w:p w14:paraId="0E8DE966">
            <w:pPr>
              <w:overflowPunct w:val="0"/>
              <w:spacing w:line="360" w:lineRule="auto"/>
              <w:jc w:val="center"/>
              <w:rPr>
                <w:rFonts w:ascii="宋体"/>
                <w:color w:val="000000"/>
                <w:sz w:val="24"/>
              </w:rPr>
            </w:pPr>
          </w:p>
        </w:tc>
        <w:tc>
          <w:tcPr>
            <w:tcW w:w="692" w:type="dxa"/>
            <w:noWrap w:val="0"/>
            <w:vAlign w:val="center"/>
          </w:tcPr>
          <w:p w14:paraId="0A22148E">
            <w:pPr>
              <w:overflowPunct w:val="0"/>
              <w:spacing w:line="360" w:lineRule="auto"/>
              <w:jc w:val="center"/>
              <w:rPr>
                <w:rFonts w:ascii="宋体"/>
                <w:color w:val="000000"/>
                <w:sz w:val="24"/>
              </w:rPr>
            </w:pPr>
          </w:p>
        </w:tc>
        <w:tc>
          <w:tcPr>
            <w:tcW w:w="692" w:type="dxa"/>
            <w:noWrap w:val="0"/>
            <w:vAlign w:val="center"/>
          </w:tcPr>
          <w:p w14:paraId="51EDE09D">
            <w:pPr>
              <w:overflowPunct w:val="0"/>
              <w:spacing w:line="360" w:lineRule="auto"/>
              <w:jc w:val="center"/>
              <w:rPr>
                <w:rFonts w:ascii="宋体"/>
                <w:color w:val="000000"/>
                <w:sz w:val="24"/>
              </w:rPr>
            </w:pPr>
          </w:p>
        </w:tc>
        <w:tc>
          <w:tcPr>
            <w:tcW w:w="1160" w:type="dxa"/>
            <w:noWrap w:val="0"/>
            <w:vAlign w:val="center"/>
          </w:tcPr>
          <w:p w14:paraId="3F545817">
            <w:pPr>
              <w:overflowPunct w:val="0"/>
              <w:spacing w:line="360" w:lineRule="auto"/>
              <w:jc w:val="center"/>
              <w:rPr>
                <w:rFonts w:ascii="宋体"/>
                <w:color w:val="000000"/>
                <w:sz w:val="24"/>
              </w:rPr>
            </w:pPr>
          </w:p>
        </w:tc>
        <w:tc>
          <w:tcPr>
            <w:tcW w:w="845" w:type="dxa"/>
            <w:noWrap w:val="0"/>
            <w:vAlign w:val="center"/>
          </w:tcPr>
          <w:p w14:paraId="31FD5C03">
            <w:pPr>
              <w:overflowPunct w:val="0"/>
              <w:spacing w:line="360" w:lineRule="auto"/>
              <w:jc w:val="center"/>
              <w:rPr>
                <w:rFonts w:ascii="宋体"/>
                <w:color w:val="000000"/>
                <w:sz w:val="24"/>
              </w:rPr>
            </w:pPr>
          </w:p>
        </w:tc>
        <w:tc>
          <w:tcPr>
            <w:tcW w:w="1746" w:type="dxa"/>
            <w:noWrap w:val="0"/>
            <w:vAlign w:val="center"/>
          </w:tcPr>
          <w:p w14:paraId="701041E2">
            <w:pPr>
              <w:overflowPunct w:val="0"/>
              <w:spacing w:line="360" w:lineRule="auto"/>
              <w:jc w:val="center"/>
              <w:rPr>
                <w:rFonts w:ascii="宋体"/>
                <w:color w:val="000000"/>
                <w:sz w:val="24"/>
              </w:rPr>
            </w:pPr>
          </w:p>
        </w:tc>
        <w:tc>
          <w:tcPr>
            <w:tcW w:w="745" w:type="dxa"/>
            <w:noWrap w:val="0"/>
            <w:vAlign w:val="center"/>
          </w:tcPr>
          <w:p w14:paraId="3A68A0A8">
            <w:pPr>
              <w:overflowPunct w:val="0"/>
              <w:spacing w:line="360" w:lineRule="auto"/>
              <w:jc w:val="center"/>
              <w:rPr>
                <w:rFonts w:ascii="宋体"/>
                <w:color w:val="000000"/>
                <w:sz w:val="24"/>
              </w:rPr>
            </w:pPr>
          </w:p>
        </w:tc>
      </w:tr>
      <w:tr w14:paraId="1DE1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6FCAA53">
            <w:pPr>
              <w:overflowPunct w:val="0"/>
              <w:spacing w:line="360" w:lineRule="auto"/>
              <w:jc w:val="center"/>
              <w:rPr>
                <w:rFonts w:ascii="宋体"/>
                <w:color w:val="000000"/>
                <w:sz w:val="24"/>
              </w:rPr>
            </w:pPr>
          </w:p>
        </w:tc>
        <w:tc>
          <w:tcPr>
            <w:tcW w:w="785" w:type="dxa"/>
            <w:noWrap w:val="0"/>
            <w:vAlign w:val="center"/>
          </w:tcPr>
          <w:p w14:paraId="322F5033">
            <w:pPr>
              <w:overflowPunct w:val="0"/>
              <w:spacing w:line="360" w:lineRule="auto"/>
              <w:jc w:val="center"/>
              <w:rPr>
                <w:rFonts w:ascii="宋体"/>
                <w:color w:val="000000"/>
                <w:sz w:val="24"/>
              </w:rPr>
            </w:pPr>
          </w:p>
        </w:tc>
        <w:tc>
          <w:tcPr>
            <w:tcW w:w="789" w:type="dxa"/>
            <w:noWrap w:val="0"/>
            <w:vAlign w:val="center"/>
          </w:tcPr>
          <w:p w14:paraId="57986AFB">
            <w:pPr>
              <w:overflowPunct w:val="0"/>
              <w:spacing w:line="360" w:lineRule="auto"/>
              <w:jc w:val="center"/>
              <w:rPr>
                <w:rFonts w:ascii="宋体"/>
                <w:color w:val="000000"/>
                <w:sz w:val="24"/>
              </w:rPr>
            </w:pPr>
          </w:p>
        </w:tc>
        <w:tc>
          <w:tcPr>
            <w:tcW w:w="854" w:type="dxa"/>
            <w:noWrap w:val="0"/>
            <w:vAlign w:val="center"/>
          </w:tcPr>
          <w:p w14:paraId="039E2869">
            <w:pPr>
              <w:overflowPunct w:val="0"/>
              <w:spacing w:line="360" w:lineRule="auto"/>
              <w:jc w:val="center"/>
              <w:rPr>
                <w:rFonts w:ascii="宋体"/>
                <w:color w:val="000000"/>
                <w:sz w:val="24"/>
              </w:rPr>
            </w:pPr>
          </w:p>
        </w:tc>
        <w:tc>
          <w:tcPr>
            <w:tcW w:w="692" w:type="dxa"/>
            <w:noWrap w:val="0"/>
            <w:vAlign w:val="center"/>
          </w:tcPr>
          <w:p w14:paraId="215CBA1A">
            <w:pPr>
              <w:overflowPunct w:val="0"/>
              <w:spacing w:line="360" w:lineRule="auto"/>
              <w:jc w:val="center"/>
              <w:rPr>
                <w:rFonts w:ascii="宋体"/>
                <w:color w:val="000000"/>
                <w:sz w:val="24"/>
              </w:rPr>
            </w:pPr>
          </w:p>
        </w:tc>
        <w:tc>
          <w:tcPr>
            <w:tcW w:w="692" w:type="dxa"/>
            <w:noWrap w:val="0"/>
            <w:vAlign w:val="center"/>
          </w:tcPr>
          <w:p w14:paraId="0B852239">
            <w:pPr>
              <w:overflowPunct w:val="0"/>
              <w:spacing w:line="360" w:lineRule="auto"/>
              <w:jc w:val="center"/>
              <w:rPr>
                <w:rFonts w:ascii="宋体"/>
                <w:color w:val="000000"/>
                <w:sz w:val="24"/>
              </w:rPr>
            </w:pPr>
          </w:p>
        </w:tc>
        <w:tc>
          <w:tcPr>
            <w:tcW w:w="1160" w:type="dxa"/>
            <w:noWrap w:val="0"/>
            <w:vAlign w:val="center"/>
          </w:tcPr>
          <w:p w14:paraId="2F9D1D7B">
            <w:pPr>
              <w:overflowPunct w:val="0"/>
              <w:spacing w:line="360" w:lineRule="auto"/>
              <w:jc w:val="center"/>
              <w:rPr>
                <w:rFonts w:ascii="宋体"/>
                <w:color w:val="000000"/>
                <w:sz w:val="24"/>
              </w:rPr>
            </w:pPr>
          </w:p>
        </w:tc>
        <w:tc>
          <w:tcPr>
            <w:tcW w:w="845" w:type="dxa"/>
            <w:noWrap w:val="0"/>
            <w:vAlign w:val="center"/>
          </w:tcPr>
          <w:p w14:paraId="7300EE80">
            <w:pPr>
              <w:overflowPunct w:val="0"/>
              <w:spacing w:line="360" w:lineRule="auto"/>
              <w:jc w:val="center"/>
              <w:rPr>
                <w:rFonts w:ascii="宋体"/>
                <w:color w:val="000000"/>
                <w:sz w:val="24"/>
              </w:rPr>
            </w:pPr>
          </w:p>
        </w:tc>
        <w:tc>
          <w:tcPr>
            <w:tcW w:w="1746" w:type="dxa"/>
            <w:noWrap w:val="0"/>
            <w:vAlign w:val="center"/>
          </w:tcPr>
          <w:p w14:paraId="75B7AF30">
            <w:pPr>
              <w:overflowPunct w:val="0"/>
              <w:spacing w:line="360" w:lineRule="auto"/>
              <w:jc w:val="center"/>
              <w:rPr>
                <w:rFonts w:ascii="宋体"/>
                <w:color w:val="000000"/>
                <w:sz w:val="24"/>
              </w:rPr>
            </w:pPr>
          </w:p>
        </w:tc>
        <w:tc>
          <w:tcPr>
            <w:tcW w:w="745" w:type="dxa"/>
            <w:noWrap w:val="0"/>
            <w:vAlign w:val="center"/>
          </w:tcPr>
          <w:p w14:paraId="647D53FF">
            <w:pPr>
              <w:overflowPunct w:val="0"/>
              <w:spacing w:line="360" w:lineRule="auto"/>
              <w:jc w:val="center"/>
              <w:rPr>
                <w:rFonts w:ascii="宋体"/>
                <w:color w:val="000000"/>
                <w:sz w:val="24"/>
              </w:rPr>
            </w:pPr>
          </w:p>
        </w:tc>
      </w:tr>
      <w:tr w14:paraId="1C19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8147723">
            <w:pPr>
              <w:overflowPunct w:val="0"/>
              <w:spacing w:line="360" w:lineRule="auto"/>
              <w:jc w:val="center"/>
              <w:rPr>
                <w:rFonts w:ascii="宋体"/>
                <w:color w:val="000000"/>
                <w:sz w:val="24"/>
              </w:rPr>
            </w:pPr>
          </w:p>
        </w:tc>
        <w:tc>
          <w:tcPr>
            <w:tcW w:w="785" w:type="dxa"/>
            <w:noWrap w:val="0"/>
            <w:vAlign w:val="center"/>
          </w:tcPr>
          <w:p w14:paraId="015E8663">
            <w:pPr>
              <w:overflowPunct w:val="0"/>
              <w:spacing w:line="360" w:lineRule="auto"/>
              <w:jc w:val="center"/>
              <w:rPr>
                <w:rFonts w:ascii="宋体"/>
                <w:color w:val="000000"/>
                <w:sz w:val="24"/>
              </w:rPr>
            </w:pPr>
          </w:p>
        </w:tc>
        <w:tc>
          <w:tcPr>
            <w:tcW w:w="789" w:type="dxa"/>
            <w:noWrap w:val="0"/>
            <w:vAlign w:val="center"/>
          </w:tcPr>
          <w:p w14:paraId="6928BD2A">
            <w:pPr>
              <w:overflowPunct w:val="0"/>
              <w:spacing w:line="360" w:lineRule="auto"/>
              <w:jc w:val="center"/>
              <w:rPr>
                <w:rFonts w:ascii="宋体"/>
                <w:color w:val="000000"/>
                <w:sz w:val="24"/>
              </w:rPr>
            </w:pPr>
          </w:p>
        </w:tc>
        <w:tc>
          <w:tcPr>
            <w:tcW w:w="854" w:type="dxa"/>
            <w:noWrap w:val="0"/>
            <w:vAlign w:val="center"/>
          </w:tcPr>
          <w:p w14:paraId="14EF7185">
            <w:pPr>
              <w:overflowPunct w:val="0"/>
              <w:spacing w:line="360" w:lineRule="auto"/>
              <w:jc w:val="center"/>
              <w:rPr>
                <w:rFonts w:ascii="宋体"/>
                <w:color w:val="000000"/>
                <w:sz w:val="24"/>
              </w:rPr>
            </w:pPr>
          </w:p>
        </w:tc>
        <w:tc>
          <w:tcPr>
            <w:tcW w:w="692" w:type="dxa"/>
            <w:noWrap w:val="0"/>
            <w:vAlign w:val="center"/>
          </w:tcPr>
          <w:p w14:paraId="76B97171">
            <w:pPr>
              <w:overflowPunct w:val="0"/>
              <w:spacing w:line="360" w:lineRule="auto"/>
              <w:jc w:val="center"/>
              <w:rPr>
                <w:rFonts w:ascii="宋体"/>
                <w:color w:val="000000"/>
                <w:sz w:val="24"/>
              </w:rPr>
            </w:pPr>
          </w:p>
        </w:tc>
        <w:tc>
          <w:tcPr>
            <w:tcW w:w="692" w:type="dxa"/>
            <w:noWrap w:val="0"/>
            <w:vAlign w:val="center"/>
          </w:tcPr>
          <w:p w14:paraId="54A34316">
            <w:pPr>
              <w:overflowPunct w:val="0"/>
              <w:spacing w:line="360" w:lineRule="auto"/>
              <w:jc w:val="center"/>
              <w:rPr>
                <w:rFonts w:ascii="宋体"/>
                <w:color w:val="000000"/>
                <w:sz w:val="24"/>
              </w:rPr>
            </w:pPr>
          </w:p>
        </w:tc>
        <w:tc>
          <w:tcPr>
            <w:tcW w:w="1160" w:type="dxa"/>
            <w:noWrap w:val="0"/>
            <w:vAlign w:val="center"/>
          </w:tcPr>
          <w:p w14:paraId="259A6179">
            <w:pPr>
              <w:overflowPunct w:val="0"/>
              <w:spacing w:line="360" w:lineRule="auto"/>
              <w:jc w:val="center"/>
              <w:rPr>
                <w:rFonts w:ascii="宋体"/>
                <w:color w:val="000000"/>
                <w:sz w:val="24"/>
              </w:rPr>
            </w:pPr>
          </w:p>
        </w:tc>
        <w:tc>
          <w:tcPr>
            <w:tcW w:w="845" w:type="dxa"/>
            <w:noWrap w:val="0"/>
            <w:vAlign w:val="center"/>
          </w:tcPr>
          <w:p w14:paraId="2C1A70C3">
            <w:pPr>
              <w:overflowPunct w:val="0"/>
              <w:spacing w:line="360" w:lineRule="auto"/>
              <w:jc w:val="center"/>
              <w:rPr>
                <w:rFonts w:ascii="宋体"/>
                <w:color w:val="000000"/>
                <w:sz w:val="24"/>
              </w:rPr>
            </w:pPr>
          </w:p>
        </w:tc>
        <w:tc>
          <w:tcPr>
            <w:tcW w:w="1746" w:type="dxa"/>
            <w:noWrap w:val="0"/>
            <w:vAlign w:val="center"/>
          </w:tcPr>
          <w:p w14:paraId="6BCA7376">
            <w:pPr>
              <w:overflowPunct w:val="0"/>
              <w:spacing w:line="360" w:lineRule="auto"/>
              <w:jc w:val="center"/>
              <w:rPr>
                <w:rFonts w:ascii="宋体"/>
                <w:color w:val="000000"/>
                <w:sz w:val="24"/>
              </w:rPr>
            </w:pPr>
          </w:p>
        </w:tc>
        <w:tc>
          <w:tcPr>
            <w:tcW w:w="745" w:type="dxa"/>
            <w:noWrap w:val="0"/>
            <w:vAlign w:val="center"/>
          </w:tcPr>
          <w:p w14:paraId="027C4176">
            <w:pPr>
              <w:overflowPunct w:val="0"/>
              <w:spacing w:line="360" w:lineRule="auto"/>
              <w:jc w:val="center"/>
              <w:rPr>
                <w:rFonts w:ascii="宋体"/>
                <w:color w:val="000000"/>
                <w:sz w:val="24"/>
              </w:rPr>
            </w:pPr>
          </w:p>
        </w:tc>
      </w:tr>
      <w:tr w14:paraId="2602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190E8D5">
            <w:pPr>
              <w:overflowPunct w:val="0"/>
              <w:spacing w:line="360" w:lineRule="auto"/>
              <w:jc w:val="center"/>
              <w:rPr>
                <w:rFonts w:ascii="宋体"/>
                <w:color w:val="000000"/>
                <w:sz w:val="24"/>
              </w:rPr>
            </w:pPr>
          </w:p>
        </w:tc>
        <w:tc>
          <w:tcPr>
            <w:tcW w:w="785" w:type="dxa"/>
            <w:noWrap w:val="0"/>
            <w:vAlign w:val="center"/>
          </w:tcPr>
          <w:p w14:paraId="598357AD">
            <w:pPr>
              <w:overflowPunct w:val="0"/>
              <w:spacing w:line="360" w:lineRule="auto"/>
              <w:jc w:val="center"/>
              <w:rPr>
                <w:rFonts w:ascii="宋体"/>
                <w:color w:val="000000"/>
                <w:sz w:val="24"/>
              </w:rPr>
            </w:pPr>
          </w:p>
        </w:tc>
        <w:tc>
          <w:tcPr>
            <w:tcW w:w="789" w:type="dxa"/>
            <w:noWrap w:val="0"/>
            <w:vAlign w:val="center"/>
          </w:tcPr>
          <w:p w14:paraId="42BCC959">
            <w:pPr>
              <w:overflowPunct w:val="0"/>
              <w:spacing w:line="360" w:lineRule="auto"/>
              <w:jc w:val="center"/>
              <w:rPr>
                <w:rFonts w:ascii="宋体"/>
                <w:color w:val="000000"/>
                <w:sz w:val="24"/>
              </w:rPr>
            </w:pPr>
          </w:p>
        </w:tc>
        <w:tc>
          <w:tcPr>
            <w:tcW w:w="854" w:type="dxa"/>
            <w:noWrap w:val="0"/>
            <w:vAlign w:val="center"/>
          </w:tcPr>
          <w:p w14:paraId="2B4D274D">
            <w:pPr>
              <w:overflowPunct w:val="0"/>
              <w:spacing w:line="360" w:lineRule="auto"/>
              <w:jc w:val="center"/>
              <w:rPr>
                <w:rFonts w:ascii="宋体"/>
                <w:color w:val="000000"/>
                <w:sz w:val="24"/>
              </w:rPr>
            </w:pPr>
          </w:p>
        </w:tc>
        <w:tc>
          <w:tcPr>
            <w:tcW w:w="692" w:type="dxa"/>
            <w:noWrap w:val="0"/>
            <w:vAlign w:val="center"/>
          </w:tcPr>
          <w:p w14:paraId="4FBB3D15">
            <w:pPr>
              <w:overflowPunct w:val="0"/>
              <w:spacing w:line="360" w:lineRule="auto"/>
              <w:jc w:val="center"/>
              <w:rPr>
                <w:rFonts w:ascii="宋体"/>
                <w:color w:val="000000"/>
                <w:sz w:val="24"/>
              </w:rPr>
            </w:pPr>
          </w:p>
        </w:tc>
        <w:tc>
          <w:tcPr>
            <w:tcW w:w="692" w:type="dxa"/>
            <w:noWrap w:val="0"/>
            <w:vAlign w:val="center"/>
          </w:tcPr>
          <w:p w14:paraId="232D5AC8">
            <w:pPr>
              <w:overflowPunct w:val="0"/>
              <w:spacing w:line="360" w:lineRule="auto"/>
              <w:jc w:val="center"/>
              <w:rPr>
                <w:rFonts w:ascii="宋体"/>
                <w:color w:val="000000"/>
                <w:sz w:val="24"/>
              </w:rPr>
            </w:pPr>
          </w:p>
        </w:tc>
        <w:tc>
          <w:tcPr>
            <w:tcW w:w="1160" w:type="dxa"/>
            <w:noWrap w:val="0"/>
            <w:vAlign w:val="center"/>
          </w:tcPr>
          <w:p w14:paraId="15DAD2EB">
            <w:pPr>
              <w:overflowPunct w:val="0"/>
              <w:spacing w:line="360" w:lineRule="auto"/>
              <w:jc w:val="center"/>
              <w:rPr>
                <w:rFonts w:ascii="宋体"/>
                <w:color w:val="000000"/>
                <w:sz w:val="24"/>
              </w:rPr>
            </w:pPr>
          </w:p>
        </w:tc>
        <w:tc>
          <w:tcPr>
            <w:tcW w:w="845" w:type="dxa"/>
            <w:noWrap w:val="0"/>
            <w:vAlign w:val="center"/>
          </w:tcPr>
          <w:p w14:paraId="7CBD6D22">
            <w:pPr>
              <w:overflowPunct w:val="0"/>
              <w:spacing w:line="360" w:lineRule="auto"/>
              <w:jc w:val="center"/>
              <w:rPr>
                <w:rFonts w:ascii="宋体"/>
                <w:color w:val="000000"/>
                <w:sz w:val="24"/>
              </w:rPr>
            </w:pPr>
          </w:p>
        </w:tc>
        <w:tc>
          <w:tcPr>
            <w:tcW w:w="1746" w:type="dxa"/>
            <w:noWrap w:val="0"/>
            <w:vAlign w:val="center"/>
          </w:tcPr>
          <w:p w14:paraId="244DC556">
            <w:pPr>
              <w:overflowPunct w:val="0"/>
              <w:spacing w:line="360" w:lineRule="auto"/>
              <w:jc w:val="center"/>
              <w:rPr>
                <w:rFonts w:ascii="宋体"/>
                <w:color w:val="000000"/>
                <w:sz w:val="24"/>
              </w:rPr>
            </w:pPr>
          </w:p>
        </w:tc>
        <w:tc>
          <w:tcPr>
            <w:tcW w:w="745" w:type="dxa"/>
            <w:noWrap w:val="0"/>
            <w:vAlign w:val="center"/>
          </w:tcPr>
          <w:p w14:paraId="055F4320">
            <w:pPr>
              <w:overflowPunct w:val="0"/>
              <w:spacing w:line="360" w:lineRule="auto"/>
              <w:jc w:val="center"/>
              <w:rPr>
                <w:rFonts w:ascii="宋体"/>
                <w:color w:val="000000"/>
                <w:sz w:val="24"/>
              </w:rPr>
            </w:pPr>
          </w:p>
        </w:tc>
      </w:tr>
      <w:tr w14:paraId="1D1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7BB3A88">
            <w:pPr>
              <w:overflowPunct w:val="0"/>
              <w:spacing w:line="360" w:lineRule="auto"/>
              <w:jc w:val="center"/>
              <w:rPr>
                <w:rFonts w:ascii="宋体"/>
                <w:color w:val="000000"/>
                <w:sz w:val="24"/>
              </w:rPr>
            </w:pPr>
          </w:p>
        </w:tc>
        <w:tc>
          <w:tcPr>
            <w:tcW w:w="785" w:type="dxa"/>
            <w:noWrap w:val="0"/>
            <w:vAlign w:val="center"/>
          </w:tcPr>
          <w:p w14:paraId="363D1326">
            <w:pPr>
              <w:overflowPunct w:val="0"/>
              <w:spacing w:line="360" w:lineRule="auto"/>
              <w:jc w:val="center"/>
              <w:rPr>
                <w:rFonts w:ascii="宋体"/>
                <w:color w:val="000000"/>
                <w:sz w:val="24"/>
              </w:rPr>
            </w:pPr>
          </w:p>
        </w:tc>
        <w:tc>
          <w:tcPr>
            <w:tcW w:w="789" w:type="dxa"/>
            <w:noWrap w:val="0"/>
            <w:vAlign w:val="center"/>
          </w:tcPr>
          <w:p w14:paraId="78051FB2">
            <w:pPr>
              <w:overflowPunct w:val="0"/>
              <w:spacing w:line="360" w:lineRule="auto"/>
              <w:jc w:val="center"/>
              <w:rPr>
                <w:rFonts w:ascii="宋体"/>
                <w:color w:val="000000"/>
                <w:sz w:val="24"/>
              </w:rPr>
            </w:pPr>
          </w:p>
        </w:tc>
        <w:tc>
          <w:tcPr>
            <w:tcW w:w="854" w:type="dxa"/>
            <w:noWrap w:val="0"/>
            <w:vAlign w:val="center"/>
          </w:tcPr>
          <w:p w14:paraId="550BD0A9">
            <w:pPr>
              <w:overflowPunct w:val="0"/>
              <w:spacing w:line="360" w:lineRule="auto"/>
              <w:jc w:val="center"/>
              <w:rPr>
                <w:rFonts w:ascii="宋体"/>
                <w:color w:val="000000"/>
                <w:sz w:val="24"/>
              </w:rPr>
            </w:pPr>
          </w:p>
        </w:tc>
        <w:tc>
          <w:tcPr>
            <w:tcW w:w="692" w:type="dxa"/>
            <w:noWrap w:val="0"/>
            <w:vAlign w:val="center"/>
          </w:tcPr>
          <w:p w14:paraId="15EFD30C">
            <w:pPr>
              <w:overflowPunct w:val="0"/>
              <w:spacing w:line="360" w:lineRule="auto"/>
              <w:jc w:val="center"/>
              <w:rPr>
                <w:rFonts w:ascii="宋体"/>
                <w:color w:val="000000"/>
                <w:sz w:val="24"/>
              </w:rPr>
            </w:pPr>
          </w:p>
        </w:tc>
        <w:tc>
          <w:tcPr>
            <w:tcW w:w="692" w:type="dxa"/>
            <w:noWrap w:val="0"/>
            <w:vAlign w:val="center"/>
          </w:tcPr>
          <w:p w14:paraId="1BCFF7EF">
            <w:pPr>
              <w:overflowPunct w:val="0"/>
              <w:spacing w:line="360" w:lineRule="auto"/>
              <w:jc w:val="center"/>
              <w:rPr>
                <w:rFonts w:ascii="宋体"/>
                <w:color w:val="000000"/>
                <w:sz w:val="24"/>
              </w:rPr>
            </w:pPr>
          </w:p>
        </w:tc>
        <w:tc>
          <w:tcPr>
            <w:tcW w:w="1160" w:type="dxa"/>
            <w:noWrap w:val="0"/>
            <w:vAlign w:val="center"/>
          </w:tcPr>
          <w:p w14:paraId="415B1D53">
            <w:pPr>
              <w:overflowPunct w:val="0"/>
              <w:spacing w:line="360" w:lineRule="auto"/>
              <w:jc w:val="center"/>
              <w:rPr>
                <w:rFonts w:ascii="宋体"/>
                <w:color w:val="000000"/>
                <w:sz w:val="24"/>
              </w:rPr>
            </w:pPr>
          </w:p>
        </w:tc>
        <w:tc>
          <w:tcPr>
            <w:tcW w:w="845" w:type="dxa"/>
            <w:noWrap w:val="0"/>
            <w:vAlign w:val="center"/>
          </w:tcPr>
          <w:p w14:paraId="2CD80805">
            <w:pPr>
              <w:overflowPunct w:val="0"/>
              <w:spacing w:line="360" w:lineRule="auto"/>
              <w:jc w:val="center"/>
              <w:rPr>
                <w:rFonts w:ascii="宋体"/>
                <w:color w:val="000000"/>
                <w:sz w:val="24"/>
              </w:rPr>
            </w:pPr>
          </w:p>
        </w:tc>
        <w:tc>
          <w:tcPr>
            <w:tcW w:w="1746" w:type="dxa"/>
            <w:noWrap w:val="0"/>
            <w:vAlign w:val="center"/>
          </w:tcPr>
          <w:p w14:paraId="6131C18B">
            <w:pPr>
              <w:overflowPunct w:val="0"/>
              <w:spacing w:line="360" w:lineRule="auto"/>
              <w:jc w:val="center"/>
              <w:rPr>
                <w:rFonts w:ascii="宋体"/>
                <w:color w:val="000000"/>
                <w:sz w:val="24"/>
              </w:rPr>
            </w:pPr>
          </w:p>
        </w:tc>
        <w:tc>
          <w:tcPr>
            <w:tcW w:w="745" w:type="dxa"/>
            <w:noWrap w:val="0"/>
            <w:vAlign w:val="center"/>
          </w:tcPr>
          <w:p w14:paraId="28812DD2">
            <w:pPr>
              <w:overflowPunct w:val="0"/>
              <w:spacing w:line="360" w:lineRule="auto"/>
              <w:jc w:val="center"/>
              <w:rPr>
                <w:rFonts w:ascii="宋体"/>
                <w:color w:val="000000"/>
                <w:sz w:val="24"/>
              </w:rPr>
            </w:pPr>
          </w:p>
        </w:tc>
      </w:tr>
      <w:tr w14:paraId="4571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F29F9C6">
            <w:pPr>
              <w:overflowPunct w:val="0"/>
              <w:spacing w:line="360" w:lineRule="auto"/>
              <w:jc w:val="center"/>
              <w:rPr>
                <w:rFonts w:ascii="宋体"/>
                <w:color w:val="000000"/>
                <w:sz w:val="24"/>
              </w:rPr>
            </w:pPr>
          </w:p>
        </w:tc>
        <w:tc>
          <w:tcPr>
            <w:tcW w:w="785" w:type="dxa"/>
            <w:noWrap w:val="0"/>
            <w:vAlign w:val="center"/>
          </w:tcPr>
          <w:p w14:paraId="2EE49984">
            <w:pPr>
              <w:overflowPunct w:val="0"/>
              <w:spacing w:line="360" w:lineRule="auto"/>
              <w:jc w:val="center"/>
              <w:rPr>
                <w:rFonts w:ascii="宋体"/>
                <w:color w:val="000000"/>
                <w:sz w:val="24"/>
              </w:rPr>
            </w:pPr>
          </w:p>
        </w:tc>
        <w:tc>
          <w:tcPr>
            <w:tcW w:w="789" w:type="dxa"/>
            <w:noWrap w:val="0"/>
            <w:vAlign w:val="center"/>
          </w:tcPr>
          <w:p w14:paraId="3D7EA764">
            <w:pPr>
              <w:overflowPunct w:val="0"/>
              <w:spacing w:line="360" w:lineRule="auto"/>
              <w:jc w:val="center"/>
              <w:rPr>
                <w:rFonts w:ascii="宋体"/>
                <w:color w:val="000000"/>
                <w:sz w:val="24"/>
              </w:rPr>
            </w:pPr>
          </w:p>
        </w:tc>
        <w:tc>
          <w:tcPr>
            <w:tcW w:w="854" w:type="dxa"/>
            <w:noWrap w:val="0"/>
            <w:vAlign w:val="center"/>
          </w:tcPr>
          <w:p w14:paraId="60A1B6BE">
            <w:pPr>
              <w:overflowPunct w:val="0"/>
              <w:spacing w:line="360" w:lineRule="auto"/>
              <w:jc w:val="center"/>
              <w:rPr>
                <w:rFonts w:ascii="宋体"/>
                <w:color w:val="000000"/>
                <w:sz w:val="24"/>
              </w:rPr>
            </w:pPr>
          </w:p>
        </w:tc>
        <w:tc>
          <w:tcPr>
            <w:tcW w:w="692" w:type="dxa"/>
            <w:noWrap w:val="0"/>
            <w:vAlign w:val="center"/>
          </w:tcPr>
          <w:p w14:paraId="170DF736">
            <w:pPr>
              <w:overflowPunct w:val="0"/>
              <w:spacing w:line="360" w:lineRule="auto"/>
              <w:jc w:val="center"/>
              <w:rPr>
                <w:rFonts w:ascii="宋体"/>
                <w:color w:val="000000"/>
                <w:sz w:val="24"/>
              </w:rPr>
            </w:pPr>
          </w:p>
        </w:tc>
        <w:tc>
          <w:tcPr>
            <w:tcW w:w="692" w:type="dxa"/>
            <w:noWrap w:val="0"/>
            <w:vAlign w:val="center"/>
          </w:tcPr>
          <w:p w14:paraId="2A43D2B6">
            <w:pPr>
              <w:overflowPunct w:val="0"/>
              <w:spacing w:line="360" w:lineRule="auto"/>
              <w:jc w:val="center"/>
              <w:rPr>
                <w:rFonts w:ascii="宋体"/>
                <w:color w:val="000000"/>
                <w:sz w:val="24"/>
              </w:rPr>
            </w:pPr>
          </w:p>
        </w:tc>
        <w:tc>
          <w:tcPr>
            <w:tcW w:w="1160" w:type="dxa"/>
            <w:noWrap w:val="0"/>
            <w:vAlign w:val="center"/>
          </w:tcPr>
          <w:p w14:paraId="0CADDA1A">
            <w:pPr>
              <w:overflowPunct w:val="0"/>
              <w:spacing w:line="360" w:lineRule="auto"/>
              <w:jc w:val="center"/>
              <w:rPr>
                <w:rFonts w:ascii="宋体"/>
                <w:color w:val="000000"/>
                <w:sz w:val="24"/>
              </w:rPr>
            </w:pPr>
          </w:p>
        </w:tc>
        <w:tc>
          <w:tcPr>
            <w:tcW w:w="845" w:type="dxa"/>
            <w:noWrap w:val="0"/>
            <w:vAlign w:val="center"/>
          </w:tcPr>
          <w:p w14:paraId="64885EE0">
            <w:pPr>
              <w:overflowPunct w:val="0"/>
              <w:spacing w:line="360" w:lineRule="auto"/>
              <w:jc w:val="center"/>
              <w:rPr>
                <w:rFonts w:ascii="宋体"/>
                <w:color w:val="000000"/>
                <w:sz w:val="24"/>
              </w:rPr>
            </w:pPr>
          </w:p>
        </w:tc>
        <w:tc>
          <w:tcPr>
            <w:tcW w:w="1746" w:type="dxa"/>
            <w:noWrap w:val="0"/>
            <w:vAlign w:val="center"/>
          </w:tcPr>
          <w:p w14:paraId="2206FF12">
            <w:pPr>
              <w:overflowPunct w:val="0"/>
              <w:spacing w:line="360" w:lineRule="auto"/>
              <w:jc w:val="center"/>
              <w:rPr>
                <w:rFonts w:ascii="宋体"/>
                <w:color w:val="000000"/>
                <w:sz w:val="24"/>
              </w:rPr>
            </w:pPr>
          </w:p>
        </w:tc>
        <w:tc>
          <w:tcPr>
            <w:tcW w:w="745" w:type="dxa"/>
            <w:noWrap w:val="0"/>
            <w:vAlign w:val="center"/>
          </w:tcPr>
          <w:p w14:paraId="150C99F7">
            <w:pPr>
              <w:overflowPunct w:val="0"/>
              <w:spacing w:line="360" w:lineRule="auto"/>
              <w:jc w:val="center"/>
              <w:rPr>
                <w:rFonts w:ascii="宋体"/>
                <w:color w:val="000000"/>
                <w:sz w:val="24"/>
              </w:rPr>
            </w:pPr>
          </w:p>
        </w:tc>
      </w:tr>
      <w:tr w14:paraId="0464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52CE8B2">
            <w:pPr>
              <w:overflowPunct w:val="0"/>
              <w:spacing w:line="360" w:lineRule="auto"/>
              <w:jc w:val="center"/>
              <w:rPr>
                <w:rFonts w:ascii="宋体"/>
                <w:color w:val="000000"/>
                <w:sz w:val="24"/>
              </w:rPr>
            </w:pPr>
          </w:p>
        </w:tc>
        <w:tc>
          <w:tcPr>
            <w:tcW w:w="785" w:type="dxa"/>
            <w:noWrap w:val="0"/>
            <w:vAlign w:val="center"/>
          </w:tcPr>
          <w:p w14:paraId="52EFF396">
            <w:pPr>
              <w:overflowPunct w:val="0"/>
              <w:spacing w:line="360" w:lineRule="auto"/>
              <w:jc w:val="center"/>
              <w:rPr>
                <w:rFonts w:ascii="宋体"/>
                <w:color w:val="000000"/>
                <w:sz w:val="24"/>
              </w:rPr>
            </w:pPr>
          </w:p>
        </w:tc>
        <w:tc>
          <w:tcPr>
            <w:tcW w:w="789" w:type="dxa"/>
            <w:noWrap w:val="0"/>
            <w:vAlign w:val="center"/>
          </w:tcPr>
          <w:p w14:paraId="5BC3A262">
            <w:pPr>
              <w:overflowPunct w:val="0"/>
              <w:spacing w:line="360" w:lineRule="auto"/>
              <w:jc w:val="center"/>
              <w:rPr>
                <w:rFonts w:ascii="宋体"/>
                <w:color w:val="000000"/>
                <w:sz w:val="24"/>
              </w:rPr>
            </w:pPr>
          </w:p>
        </w:tc>
        <w:tc>
          <w:tcPr>
            <w:tcW w:w="854" w:type="dxa"/>
            <w:noWrap w:val="0"/>
            <w:vAlign w:val="center"/>
          </w:tcPr>
          <w:p w14:paraId="479D5442">
            <w:pPr>
              <w:overflowPunct w:val="0"/>
              <w:spacing w:line="360" w:lineRule="auto"/>
              <w:jc w:val="center"/>
              <w:rPr>
                <w:rFonts w:ascii="宋体"/>
                <w:color w:val="000000"/>
                <w:sz w:val="24"/>
              </w:rPr>
            </w:pPr>
          </w:p>
        </w:tc>
        <w:tc>
          <w:tcPr>
            <w:tcW w:w="692" w:type="dxa"/>
            <w:noWrap w:val="0"/>
            <w:vAlign w:val="center"/>
          </w:tcPr>
          <w:p w14:paraId="1E804A72">
            <w:pPr>
              <w:overflowPunct w:val="0"/>
              <w:spacing w:line="360" w:lineRule="auto"/>
              <w:jc w:val="center"/>
              <w:rPr>
                <w:rFonts w:ascii="宋体"/>
                <w:color w:val="000000"/>
                <w:sz w:val="24"/>
              </w:rPr>
            </w:pPr>
          </w:p>
        </w:tc>
        <w:tc>
          <w:tcPr>
            <w:tcW w:w="692" w:type="dxa"/>
            <w:noWrap w:val="0"/>
            <w:vAlign w:val="center"/>
          </w:tcPr>
          <w:p w14:paraId="28ACBC7D">
            <w:pPr>
              <w:overflowPunct w:val="0"/>
              <w:spacing w:line="360" w:lineRule="auto"/>
              <w:jc w:val="center"/>
              <w:rPr>
                <w:rFonts w:ascii="宋体"/>
                <w:color w:val="000000"/>
                <w:sz w:val="24"/>
              </w:rPr>
            </w:pPr>
          </w:p>
        </w:tc>
        <w:tc>
          <w:tcPr>
            <w:tcW w:w="1160" w:type="dxa"/>
            <w:noWrap w:val="0"/>
            <w:vAlign w:val="center"/>
          </w:tcPr>
          <w:p w14:paraId="7D1B80E8">
            <w:pPr>
              <w:overflowPunct w:val="0"/>
              <w:spacing w:line="360" w:lineRule="auto"/>
              <w:jc w:val="center"/>
              <w:rPr>
                <w:rFonts w:ascii="宋体"/>
                <w:color w:val="000000"/>
                <w:sz w:val="24"/>
              </w:rPr>
            </w:pPr>
          </w:p>
        </w:tc>
        <w:tc>
          <w:tcPr>
            <w:tcW w:w="845" w:type="dxa"/>
            <w:noWrap w:val="0"/>
            <w:vAlign w:val="center"/>
          </w:tcPr>
          <w:p w14:paraId="728D5963">
            <w:pPr>
              <w:overflowPunct w:val="0"/>
              <w:spacing w:line="360" w:lineRule="auto"/>
              <w:jc w:val="center"/>
              <w:rPr>
                <w:rFonts w:ascii="宋体"/>
                <w:color w:val="000000"/>
                <w:sz w:val="24"/>
              </w:rPr>
            </w:pPr>
          </w:p>
        </w:tc>
        <w:tc>
          <w:tcPr>
            <w:tcW w:w="1746" w:type="dxa"/>
            <w:noWrap w:val="0"/>
            <w:vAlign w:val="center"/>
          </w:tcPr>
          <w:p w14:paraId="622DF980">
            <w:pPr>
              <w:overflowPunct w:val="0"/>
              <w:spacing w:line="360" w:lineRule="auto"/>
              <w:jc w:val="center"/>
              <w:rPr>
                <w:rFonts w:ascii="宋体"/>
                <w:color w:val="000000"/>
                <w:sz w:val="24"/>
              </w:rPr>
            </w:pPr>
          </w:p>
        </w:tc>
        <w:tc>
          <w:tcPr>
            <w:tcW w:w="745" w:type="dxa"/>
            <w:noWrap w:val="0"/>
            <w:vAlign w:val="center"/>
          </w:tcPr>
          <w:p w14:paraId="079177FC">
            <w:pPr>
              <w:overflowPunct w:val="0"/>
              <w:spacing w:line="360" w:lineRule="auto"/>
              <w:jc w:val="center"/>
              <w:rPr>
                <w:rFonts w:ascii="宋体"/>
                <w:color w:val="000000"/>
                <w:sz w:val="24"/>
              </w:rPr>
            </w:pPr>
          </w:p>
        </w:tc>
      </w:tr>
      <w:tr w14:paraId="4590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93A3411">
            <w:pPr>
              <w:overflowPunct w:val="0"/>
              <w:spacing w:line="360" w:lineRule="auto"/>
              <w:jc w:val="center"/>
              <w:rPr>
                <w:rFonts w:ascii="宋体"/>
                <w:color w:val="000000"/>
                <w:sz w:val="24"/>
              </w:rPr>
            </w:pPr>
          </w:p>
        </w:tc>
        <w:tc>
          <w:tcPr>
            <w:tcW w:w="785" w:type="dxa"/>
            <w:noWrap w:val="0"/>
            <w:vAlign w:val="center"/>
          </w:tcPr>
          <w:p w14:paraId="43BAEC10">
            <w:pPr>
              <w:overflowPunct w:val="0"/>
              <w:spacing w:line="360" w:lineRule="auto"/>
              <w:jc w:val="center"/>
              <w:rPr>
                <w:rFonts w:ascii="宋体"/>
                <w:color w:val="000000"/>
                <w:sz w:val="24"/>
              </w:rPr>
            </w:pPr>
          </w:p>
        </w:tc>
        <w:tc>
          <w:tcPr>
            <w:tcW w:w="789" w:type="dxa"/>
            <w:noWrap w:val="0"/>
            <w:vAlign w:val="center"/>
          </w:tcPr>
          <w:p w14:paraId="666FAA98">
            <w:pPr>
              <w:overflowPunct w:val="0"/>
              <w:spacing w:line="360" w:lineRule="auto"/>
              <w:jc w:val="center"/>
              <w:rPr>
                <w:rFonts w:ascii="宋体"/>
                <w:color w:val="000000"/>
                <w:sz w:val="24"/>
              </w:rPr>
            </w:pPr>
          </w:p>
        </w:tc>
        <w:tc>
          <w:tcPr>
            <w:tcW w:w="854" w:type="dxa"/>
            <w:noWrap w:val="0"/>
            <w:vAlign w:val="center"/>
          </w:tcPr>
          <w:p w14:paraId="485366B4">
            <w:pPr>
              <w:overflowPunct w:val="0"/>
              <w:spacing w:line="360" w:lineRule="auto"/>
              <w:jc w:val="center"/>
              <w:rPr>
                <w:rFonts w:ascii="宋体"/>
                <w:color w:val="000000"/>
                <w:sz w:val="24"/>
              </w:rPr>
            </w:pPr>
          </w:p>
        </w:tc>
        <w:tc>
          <w:tcPr>
            <w:tcW w:w="692" w:type="dxa"/>
            <w:noWrap w:val="0"/>
            <w:vAlign w:val="center"/>
          </w:tcPr>
          <w:p w14:paraId="3C533478">
            <w:pPr>
              <w:overflowPunct w:val="0"/>
              <w:spacing w:line="360" w:lineRule="auto"/>
              <w:jc w:val="center"/>
              <w:rPr>
                <w:rFonts w:ascii="宋体"/>
                <w:color w:val="000000"/>
                <w:sz w:val="24"/>
              </w:rPr>
            </w:pPr>
          </w:p>
        </w:tc>
        <w:tc>
          <w:tcPr>
            <w:tcW w:w="692" w:type="dxa"/>
            <w:noWrap w:val="0"/>
            <w:vAlign w:val="center"/>
          </w:tcPr>
          <w:p w14:paraId="7AFF02A0">
            <w:pPr>
              <w:overflowPunct w:val="0"/>
              <w:spacing w:line="360" w:lineRule="auto"/>
              <w:jc w:val="center"/>
              <w:rPr>
                <w:rFonts w:ascii="宋体"/>
                <w:color w:val="000000"/>
                <w:sz w:val="24"/>
              </w:rPr>
            </w:pPr>
          </w:p>
        </w:tc>
        <w:tc>
          <w:tcPr>
            <w:tcW w:w="1160" w:type="dxa"/>
            <w:noWrap w:val="0"/>
            <w:vAlign w:val="center"/>
          </w:tcPr>
          <w:p w14:paraId="5768DED6">
            <w:pPr>
              <w:overflowPunct w:val="0"/>
              <w:spacing w:line="360" w:lineRule="auto"/>
              <w:jc w:val="center"/>
              <w:rPr>
                <w:rFonts w:ascii="宋体"/>
                <w:color w:val="000000"/>
                <w:sz w:val="24"/>
              </w:rPr>
            </w:pPr>
          </w:p>
        </w:tc>
        <w:tc>
          <w:tcPr>
            <w:tcW w:w="845" w:type="dxa"/>
            <w:noWrap w:val="0"/>
            <w:vAlign w:val="center"/>
          </w:tcPr>
          <w:p w14:paraId="11254EDA">
            <w:pPr>
              <w:overflowPunct w:val="0"/>
              <w:spacing w:line="360" w:lineRule="auto"/>
              <w:jc w:val="center"/>
              <w:rPr>
                <w:rFonts w:ascii="宋体"/>
                <w:color w:val="000000"/>
                <w:sz w:val="24"/>
              </w:rPr>
            </w:pPr>
          </w:p>
        </w:tc>
        <w:tc>
          <w:tcPr>
            <w:tcW w:w="1746" w:type="dxa"/>
            <w:noWrap w:val="0"/>
            <w:vAlign w:val="center"/>
          </w:tcPr>
          <w:p w14:paraId="1EBE99F3">
            <w:pPr>
              <w:overflowPunct w:val="0"/>
              <w:spacing w:line="360" w:lineRule="auto"/>
              <w:jc w:val="center"/>
              <w:rPr>
                <w:rFonts w:ascii="宋体"/>
                <w:color w:val="000000"/>
                <w:sz w:val="24"/>
              </w:rPr>
            </w:pPr>
          </w:p>
        </w:tc>
        <w:tc>
          <w:tcPr>
            <w:tcW w:w="745" w:type="dxa"/>
            <w:noWrap w:val="0"/>
            <w:vAlign w:val="center"/>
          </w:tcPr>
          <w:p w14:paraId="1DA4F5DE">
            <w:pPr>
              <w:overflowPunct w:val="0"/>
              <w:spacing w:line="360" w:lineRule="auto"/>
              <w:jc w:val="center"/>
              <w:rPr>
                <w:rFonts w:ascii="宋体"/>
                <w:color w:val="000000"/>
                <w:sz w:val="24"/>
              </w:rPr>
            </w:pPr>
          </w:p>
        </w:tc>
      </w:tr>
      <w:tr w14:paraId="77FB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734E4A0">
            <w:pPr>
              <w:overflowPunct w:val="0"/>
              <w:spacing w:line="360" w:lineRule="auto"/>
              <w:jc w:val="center"/>
              <w:rPr>
                <w:rFonts w:ascii="宋体"/>
                <w:color w:val="000000"/>
                <w:sz w:val="24"/>
              </w:rPr>
            </w:pPr>
          </w:p>
        </w:tc>
        <w:tc>
          <w:tcPr>
            <w:tcW w:w="785" w:type="dxa"/>
            <w:noWrap w:val="0"/>
            <w:vAlign w:val="center"/>
          </w:tcPr>
          <w:p w14:paraId="7296DDAB">
            <w:pPr>
              <w:overflowPunct w:val="0"/>
              <w:spacing w:line="360" w:lineRule="auto"/>
              <w:jc w:val="center"/>
              <w:rPr>
                <w:rFonts w:ascii="宋体"/>
                <w:color w:val="000000"/>
                <w:sz w:val="24"/>
              </w:rPr>
            </w:pPr>
          </w:p>
        </w:tc>
        <w:tc>
          <w:tcPr>
            <w:tcW w:w="789" w:type="dxa"/>
            <w:noWrap w:val="0"/>
            <w:vAlign w:val="center"/>
          </w:tcPr>
          <w:p w14:paraId="403B08CB">
            <w:pPr>
              <w:overflowPunct w:val="0"/>
              <w:spacing w:line="360" w:lineRule="auto"/>
              <w:jc w:val="center"/>
              <w:rPr>
                <w:rFonts w:ascii="宋体"/>
                <w:color w:val="000000"/>
                <w:sz w:val="24"/>
              </w:rPr>
            </w:pPr>
          </w:p>
        </w:tc>
        <w:tc>
          <w:tcPr>
            <w:tcW w:w="854" w:type="dxa"/>
            <w:noWrap w:val="0"/>
            <w:vAlign w:val="center"/>
          </w:tcPr>
          <w:p w14:paraId="4BA12FE1">
            <w:pPr>
              <w:overflowPunct w:val="0"/>
              <w:spacing w:line="360" w:lineRule="auto"/>
              <w:jc w:val="center"/>
              <w:rPr>
                <w:rFonts w:ascii="宋体"/>
                <w:color w:val="000000"/>
                <w:sz w:val="24"/>
              </w:rPr>
            </w:pPr>
          </w:p>
        </w:tc>
        <w:tc>
          <w:tcPr>
            <w:tcW w:w="692" w:type="dxa"/>
            <w:noWrap w:val="0"/>
            <w:vAlign w:val="center"/>
          </w:tcPr>
          <w:p w14:paraId="32A062BD">
            <w:pPr>
              <w:overflowPunct w:val="0"/>
              <w:spacing w:line="360" w:lineRule="auto"/>
              <w:jc w:val="center"/>
              <w:rPr>
                <w:rFonts w:ascii="宋体"/>
                <w:color w:val="000000"/>
                <w:sz w:val="24"/>
              </w:rPr>
            </w:pPr>
          </w:p>
        </w:tc>
        <w:tc>
          <w:tcPr>
            <w:tcW w:w="692" w:type="dxa"/>
            <w:noWrap w:val="0"/>
            <w:vAlign w:val="center"/>
          </w:tcPr>
          <w:p w14:paraId="7431520F">
            <w:pPr>
              <w:overflowPunct w:val="0"/>
              <w:spacing w:line="360" w:lineRule="auto"/>
              <w:jc w:val="center"/>
              <w:rPr>
                <w:rFonts w:ascii="宋体"/>
                <w:color w:val="000000"/>
                <w:sz w:val="24"/>
              </w:rPr>
            </w:pPr>
          </w:p>
        </w:tc>
        <w:tc>
          <w:tcPr>
            <w:tcW w:w="1160" w:type="dxa"/>
            <w:noWrap w:val="0"/>
            <w:vAlign w:val="center"/>
          </w:tcPr>
          <w:p w14:paraId="45AB088D">
            <w:pPr>
              <w:overflowPunct w:val="0"/>
              <w:spacing w:line="360" w:lineRule="auto"/>
              <w:jc w:val="center"/>
              <w:rPr>
                <w:rFonts w:ascii="宋体"/>
                <w:color w:val="000000"/>
                <w:sz w:val="24"/>
              </w:rPr>
            </w:pPr>
          </w:p>
        </w:tc>
        <w:tc>
          <w:tcPr>
            <w:tcW w:w="845" w:type="dxa"/>
            <w:noWrap w:val="0"/>
            <w:vAlign w:val="center"/>
          </w:tcPr>
          <w:p w14:paraId="7686BEAD">
            <w:pPr>
              <w:overflowPunct w:val="0"/>
              <w:spacing w:line="360" w:lineRule="auto"/>
              <w:jc w:val="center"/>
              <w:rPr>
                <w:rFonts w:ascii="宋体"/>
                <w:color w:val="000000"/>
                <w:sz w:val="24"/>
              </w:rPr>
            </w:pPr>
          </w:p>
        </w:tc>
        <w:tc>
          <w:tcPr>
            <w:tcW w:w="1746" w:type="dxa"/>
            <w:noWrap w:val="0"/>
            <w:vAlign w:val="center"/>
          </w:tcPr>
          <w:p w14:paraId="282B2CB7">
            <w:pPr>
              <w:overflowPunct w:val="0"/>
              <w:spacing w:line="360" w:lineRule="auto"/>
              <w:jc w:val="center"/>
              <w:rPr>
                <w:rFonts w:ascii="宋体"/>
                <w:color w:val="000000"/>
                <w:sz w:val="24"/>
              </w:rPr>
            </w:pPr>
          </w:p>
        </w:tc>
        <w:tc>
          <w:tcPr>
            <w:tcW w:w="745" w:type="dxa"/>
            <w:noWrap w:val="0"/>
            <w:vAlign w:val="center"/>
          </w:tcPr>
          <w:p w14:paraId="7BA50FAA">
            <w:pPr>
              <w:overflowPunct w:val="0"/>
              <w:spacing w:line="360" w:lineRule="auto"/>
              <w:jc w:val="center"/>
              <w:rPr>
                <w:rFonts w:ascii="宋体"/>
                <w:color w:val="000000"/>
                <w:sz w:val="24"/>
              </w:rPr>
            </w:pPr>
          </w:p>
        </w:tc>
      </w:tr>
      <w:tr w14:paraId="4439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54E0E88">
            <w:pPr>
              <w:overflowPunct w:val="0"/>
              <w:spacing w:line="360" w:lineRule="auto"/>
              <w:jc w:val="center"/>
              <w:rPr>
                <w:rFonts w:ascii="宋体"/>
                <w:color w:val="000000"/>
                <w:sz w:val="24"/>
              </w:rPr>
            </w:pPr>
          </w:p>
        </w:tc>
        <w:tc>
          <w:tcPr>
            <w:tcW w:w="785" w:type="dxa"/>
            <w:noWrap w:val="0"/>
            <w:vAlign w:val="center"/>
          </w:tcPr>
          <w:p w14:paraId="3F348100">
            <w:pPr>
              <w:overflowPunct w:val="0"/>
              <w:spacing w:line="360" w:lineRule="auto"/>
              <w:jc w:val="center"/>
              <w:rPr>
                <w:rFonts w:ascii="宋体"/>
                <w:color w:val="000000"/>
                <w:sz w:val="24"/>
              </w:rPr>
            </w:pPr>
          </w:p>
        </w:tc>
        <w:tc>
          <w:tcPr>
            <w:tcW w:w="789" w:type="dxa"/>
            <w:noWrap w:val="0"/>
            <w:vAlign w:val="center"/>
          </w:tcPr>
          <w:p w14:paraId="5348FC79">
            <w:pPr>
              <w:overflowPunct w:val="0"/>
              <w:spacing w:line="360" w:lineRule="auto"/>
              <w:jc w:val="center"/>
              <w:rPr>
                <w:rFonts w:ascii="宋体"/>
                <w:color w:val="000000"/>
                <w:sz w:val="24"/>
              </w:rPr>
            </w:pPr>
          </w:p>
        </w:tc>
        <w:tc>
          <w:tcPr>
            <w:tcW w:w="854" w:type="dxa"/>
            <w:noWrap w:val="0"/>
            <w:vAlign w:val="center"/>
          </w:tcPr>
          <w:p w14:paraId="4E9EC331">
            <w:pPr>
              <w:overflowPunct w:val="0"/>
              <w:spacing w:line="360" w:lineRule="auto"/>
              <w:jc w:val="center"/>
              <w:rPr>
                <w:rFonts w:ascii="宋体"/>
                <w:color w:val="000000"/>
                <w:sz w:val="24"/>
              </w:rPr>
            </w:pPr>
          </w:p>
        </w:tc>
        <w:tc>
          <w:tcPr>
            <w:tcW w:w="692" w:type="dxa"/>
            <w:noWrap w:val="0"/>
            <w:vAlign w:val="center"/>
          </w:tcPr>
          <w:p w14:paraId="40AEE9AE">
            <w:pPr>
              <w:overflowPunct w:val="0"/>
              <w:spacing w:line="360" w:lineRule="auto"/>
              <w:jc w:val="center"/>
              <w:rPr>
                <w:rFonts w:ascii="宋体"/>
                <w:color w:val="000000"/>
                <w:sz w:val="24"/>
              </w:rPr>
            </w:pPr>
          </w:p>
        </w:tc>
        <w:tc>
          <w:tcPr>
            <w:tcW w:w="692" w:type="dxa"/>
            <w:noWrap w:val="0"/>
            <w:vAlign w:val="center"/>
          </w:tcPr>
          <w:p w14:paraId="37189B96">
            <w:pPr>
              <w:overflowPunct w:val="0"/>
              <w:spacing w:line="360" w:lineRule="auto"/>
              <w:jc w:val="center"/>
              <w:rPr>
                <w:rFonts w:ascii="宋体"/>
                <w:color w:val="000000"/>
                <w:sz w:val="24"/>
              </w:rPr>
            </w:pPr>
          </w:p>
        </w:tc>
        <w:tc>
          <w:tcPr>
            <w:tcW w:w="1160" w:type="dxa"/>
            <w:noWrap w:val="0"/>
            <w:vAlign w:val="center"/>
          </w:tcPr>
          <w:p w14:paraId="6D8071F5">
            <w:pPr>
              <w:overflowPunct w:val="0"/>
              <w:spacing w:line="360" w:lineRule="auto"/>
              <w:jc w:val="center"/>
              <w:rPr>
                <w:rFonts w:ascii="宋体"/>
                <w:color w:val="000000"/>
                <w:sz w:val="24"/>
              </w:rPr>
            </w:pPr>
          </w:p>
        </w:tc>
        <w:tc>
          <w:tcPr>
            <w:tcW w:w="845" w:type="dxa"/>
            <w:noWrap w:val="0"/>
            <w:vAlign w:val="center"/>
          </w:tcPr>
          <w:p w14:paraId="3D4C8B9E">
            <w:pPr>
              <w:overflowPunct w:val="0"/>
              <w:spacing w:line="360" w:lineRule="auto"/>
              <w:jc w:val="center"/>
              <w:rPr>
                <w:rFonts w:ascii="宋体"/>
                <w:color w:val="000000"/>
                <w:sz w:val="24"/>
              </w:rPr>
            </w:pPr>
          </w:p>
        </w:tc>
        <w:tc>
          <w:tcPr>
            <w:tcW w:w="1746" w:type="dxa"/>
            <w:noWrap w:val="0"/>
            <w:vAlign w:val="center"/>
          </w:tcPr>
          <w:p w14:paraId="06673417">
            <w:pPr>
              <w:overflowPunct w:val="0"/>
              <w:spacing w:line="360" w:lineRule="auto"/>
              <w:jc w:val="center"/>
              <w:rPr>
                <w:rFonts w:ascii="宋体"/>
                <w:color w:val="000000"/>
                <w:sz w:val="24"/>
              </w:rPr>
            </w:pPr>
          </w:p>
        </w:tc>
        <w:tc>
          <w:tcPr>
            <w:tcW w:w="745" w:type="dxa"/>
            <w:noWrap w:val="0"/>
            <w:vAlign w:val="center"/>
          </w:tcPr>
          <w:p w14:paraId="71B1A5AE">
            <w:pPr>
              <w:overflowPunct w:val="0"/>
              <w:spacing w:line="360" w:lineRule="auto"/>
              <w:jc w:val="center"/>
              <w:rPr>
                <w:rFonts w:ascii="宋体"/>
                <w:color w:val="000000"/>
                <w:sz w:val="24"/>
              </w:rPr>
            </w:pPr>
          </w:p>
        </w:tc>
      </w:tr>
      <w:tr w14:paraId="2D67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DDB6CA4">
            <w:pPr>
              <w:overflowPunct w:val="0"/>
              <w:spacing w:line="360" w:lineRule="auto"/>
              <w:jc w:val="center"/>
              <w:rPr>
                <w:rFonts w:ascii="宋体"/>
                <w:color w:val="000000"/>
                <w:sz w:val="24"/>
              </w:rPr>
            </w:pPr>
          </w:p>
        </w:tc>
        <w:tc>
          <w:tcPr>
            <w:tcW w:w="785" w:type="dxa"/>
            <w:noWrap w:val="0"/>
            <w:vAlign w:val="center"/>
          </w:tcPr>
          <w:p w14:paraId="1522F907">
            <w:pPr>
              <w:overflowPunct w:val="0"/>
              <w:spacing w:line="360" w:lineRule="auto"/>
              <w:jc w:val="center"/>
              <w:rPr>
                <w:rFonts w:ascii="宋体"/>
                <w:color w:val="000000"/>
                <w:sz w:val="24"/>
              </w:rPr>
            </w:pPr>
          </w:p>
        </w:tc>
        <w:tc>
          <w:tcPr>
            <w:tcW w:w="789" w:type="dxa"/>
            <w:noWrap w:val="0"/>
            <w:vAlign w:val="center"/>
          </w:tcPr>
          <w:p w14:paraId="726A9C54">
            <w:pPr>
              <w:overflowPunct w:val="0"/>
              <w:spacing w:line="360" w:lineRule="auto"/>
              <w:jc w:val="center"/>
              <w:rPr>
                <w:rFonts w:ascii="宋体"/>
                <w:color w:val="000000"/>
                <w:sz w:val="24"/>
              </w:rPr>
            </w:pPr>
          </w:p>
        </w:tc>
        <w:tc>
          <w:tcPr>
            <w:tcW w:w="854" w:type="dxa"/>
            <w:noWrap w:val="0"/>
            <w:vAlign w:val="center"/>
          </w:tcPr>
          <w:p w14:paraId="25D99924">
            <w:pPr>
              <w:overflowPunct w:val="0"/>
              <w:spacing w:line="360" w:lineRule="auto"/>
              <w:jc w:val="center"/>
              <w:rPr>
                <w:rFonts w:ascii="宋体"/>
                <w:color w:val="000000"/>
                <w:sz w:val="24"/>
              </w:rPr>
            </w:pPr>
          </w:p>
        </w:tc>
        <w:tc>
          <w:tcPr>
            <w:tcW w:w="692" w:type="dxa"/>
            <w:noWrap w:val="0"/>
            <w:vAlign w:val="center"/>
          </w:tcPr>
          <w:p w14:paraId="518C371C">
            <w:pPr>
              <w:overflowPunct w:val="0"/>
              <w:spacing w:line="360" w:lineRule="auto"/>
              <w:jc w:val="center"/>
              <w:rPr>
                <w:rFonts w:ascii="宋体"/>
                <w:color w:val="000000"/>
                <w:sz w:val="24"/>
              </w:rPr>
            </w:pPr>
          </w:p>
        </w:tc>
        <w:tc>
          <w:tcPr>
            <w:tcW w:w="692" w:type="dxa"/>
            <w:noWrap w:val="0"/>
            <w:vAlign w:val="center"/>
          </w:tcPr>
          <w:p w14:paraId="6F393966">
            <w:pPr>
              <w:overflowPunct w:val="0"/>
              <w:spacing w:line="360" w:lineRule="auto"/>
              <w:jc w:val="center"/>
              <w:rPr>
                <w:rFonts w:ascii="宋体"/>
                <w:color w:val="000000"/>
                <w:sz w:val="24"/>
              </w:rPr>
            </w:pPr>
          </w:p>
        </w:tc>
        <w:tc>
          <w:tcPr>
            <w:tcW w:w="1160" w:type="dxa"/>
            <w:noWrap w:val="0"/>
            <w:vAlign w:val="center"/>
          </w:tcPr>
          <w:p w14:paraId="7F297D95">
            <w:pPr>
              <w:overflowPunct w:val="0"/>
              <w:spacing w:line="360" w:lineRule="auto"/>
              <w:jc w:val="center"/>
              <w:rPr>
                <w:rFonts w:ascii="宋体"/>
                <w:color w:val="000000"/>
                <w:sz w:val="24"/>
              </w:rPr>
            </w:pPr>
          </w:p>
        </w:tc>
        <w:tc>
          <w:tcPr>
            <w:tcW w:w="845" w:type="dxa"/>
            <w:noWrap w:val="0"/>
            <w:vAlign w:val="center"/>
          </w:tcPr>
          <w:p w14:paraId="1F2D2963">
            <w:pPr>
              <w:overflowPunct w:val="0"/>
              <w:spacing w:line="360" w:lineRule="auto"/>
              <w:jc w:val="center"/>
              <w:rPr>
                <w:rFonts w:ascii="宋体"/>
                <w:color w:val="000000"/>
                <w:sz w:val="24"/>
              </w:rPr>
            </w:pPr>
          </w:p>
        </w:tc>
        <w:tc>
          <w:tcPr>
            <w:tcW w:w="1746" w:type="dxa"/>
            <w:noWrap w:val="0"/>
            <w:vAlign w:val="center"/>
          </w:tcPr>
          <w:p w14:paraId="34E82149">
            <w:pPr>
              <w:overflowPunct w:val="0"/>
              <w:spacing w:line="360" w:lineRule="auto"/>
              <w:jc w:val="center"/>
              <w:rPr>
                <w:rFonts w:ascii="宋体"/>
                <w:color w:val="000000"/>
                <w:sz w:val="24"/>
              </w:rPr>
            </w:pPr>
          </w:p>
        </w:tc>
        <w:tc>
          <w:tcPr>
            <w:tcW w:w="745" w:type="dxa"/>
            <w:noWrap w:val="0"/>
            <w:vAlign w:val="center"/>
          </w:tcPr>
          <w:p w14:paraId="74AFBE0F">
            <w:pPr>
              <w:overflowPunct w:val="0"/>
              <w:spacing w:line="360" w:lineRule="auto"/>
              <w:jc w:val="center"/>
              <w:rPr>
                <w:rFonts w:ascii="宋体"/>
                <w:color w:val="000000"/>
                <w:sz w:val="24"/>
              </w:rPr>
            </w:pPr>
          </w:p>
        </w:tc>
      </w:tr>
      <w:tr w14:paraId="3E98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B6A3B06">
            <w:pPr>
              <w:overflowPunct w:val="0"/>
              <w:spacing w:line="360" w:lineRule="auto"/>
              <w:jc w:val="center"/>
              <w:rPr>
                <w:rFonts w:ascii="宋体"/>
                <w:color w:val="000000"/>
                <w:sz w:val="24"/>
              </w:rPr>
            </w:pPr>
          </w:p>
        </w:tc>
        <w:tc>
          <w:tcPr>
            <w:tcW w:w="785" w:type="dxa"/>
            <w:noWrap w:val="0"/>
            <w:vAlign w:val="center"/>
          </w:tcPr>
          <w:p w14:paraId="319B200B">
            <w:pPr>
              <w:overflowPunct w:val="0"/>
              <w:spacing w:line="360" w:lineRule="auto"/>
              <w:jc w:val="center"/>
              <w:rPr>
                <w:rFonts w:ascii="宋体"/>
                <w:color w:val="000000"/>
                <w:sz w:val="24"/>
              </w:rPr>
            </w:pPr>
          </w:p>
        </w:tc>
        <w:tc>
          <w:tcPr>
            <w:tcW w:w="789" w:type="dxa"/>
            <w:noWrap w:val="0"/>
            <w:vAlign w:val="center"/>
          </w:tcPr>
          <w:p w14:paraId="21090A35">
            <w:pPr>
              <w:overflowPunct w:val="0"/>
              <w:spacing w:line="360" w:lineRule="auto"/>
              <w:jc w:val="center"/>
              <w:rPr>
                <w:rFonts w:ascii="宋体"/>
                <w:color w:val="000000"/>
                <w:sz w:val="24"/>
              </w:rPr>
            </w:pPr>
          </w:p>
        </w:tc>
        <w:tc>
          <w:tcPr>
            <w:tcW w:w="854" w:type="dxa"/>
            <w:noWrap w:val="0"/>
            <w:vAlign w:val="center"/>
          </w:tcPr>
          <w:p w14:paraId="1C2CEC64">
            <w:pPr>
              <w:overflowPunct w:val="0"/>
              <w:spacing w:line="360" w:lineRule="auto"/>
              <w:jc w:val="center"/>
              <w:rPr>
                <w:rFonts w:ascii="宋体"/>
                <w:color w:val="000000"/>
                <w:sz w:val="24"/>
              </w:rPr>
            </w:pPr>
          </w:p>
        </w:tc>
        <w:tc>
          <w:tcPr>
            <w:tcW w:w="692" w:type="dxa"/>
            <w:noWrap w:val="0"/>
            <w:vAlign w:val="center"/>
          </w:tcPr>
          <w:p w14:paraId="68053478">
            <w:pPr>
              <w:overflowPunct w:val="0"/>
              <w:spacing w:line="360" w:lineRule="auto"/>
              <w:jc w:val="center"/>
              <w:rPr>
                <w:rFonts w:ascii="宋体"/>
                <w:color w:val="000000"/>
                <w:sz w:val="24"/>
              </w:rPr>
            </w:pPr>
          </w:p>
        </w:tc>
        <w:tc>
          <w:tcPr>
            <w:tcW w:w="692" w:type="dxa"/>
            <w:noWrap w:val="0"/>
            <w:vAlign w:val="center"/>
          </w:tcPr>
          <w:p w14:paraId="61DC4C62">
            <w:pPr>
              <w:overflowPunct w:val="0"/>
              <w:spacing w:line="360" w:lineRule="auto"/>
              <w:jc w:val="center"/>
              <w:rPr>
                <w:rFonts w:ascii="宋体"/>
                <w:color w:val="000000"/>
                <w:sz w:val="24"/>
              </w:rPr>
            </w:pPr>
          </w:p>
        </w:tc>
        <w:tc>
          <w:tcPr>
            <w:tcW w:w="1160" w:type="dxa"/>
            <w:noWrap w:val="0"/>
            <w:vAlign w:val="center"/>
          </w:tcPr>
          <w:p w14:paraId="0406DBDF">
            <w:pPr>
              <w:overflowPunct w:val="0"/>
              <w:spacing w:line="360" w:lineRule="auto"/>
              <w:jc w:val="center"/>
              <w:rPr>
                <w:rFonts w:ascii="宋体"/>
                <w:color w:val="000000"/>
                <w:sz w:val="24"/>
              </w:rPr>
            </w:pPr>
          </w:p>
        </w:tc>
        <w:tc>
          <w:tcPr>
            <w:tcW w:w="845" w:type="dxa"/>
            <w:noWrap w:val="0"/>
            <w:vAlign w:val="center"/>
          </w:tcPr>
          <w:p w14:paraId="5B2497C5">
            <w:pPr>
              <w:overflowPunct w:val="0"/>
              <w:spacing w:line="360" w:lineRule="auto"/>
              <w:jc w:val="center"/>
              <w:rPr>
                <w:rFonts w:ascii="宋体"/>
                <w:color w:val="000000"/>
                <w:sz w:val="24"/>
              </w:rPr>
            </w:pPr>
          </w:p>
        </w:tc>
        <w:tc>
          <w:tcPr>
            <w:tcW w:w="1746" w:type="dxa"/>
            <w:noWrap w:val="0"/>
            <w:vAlign w:val="center"/>
          </w:tcPr>
          <w:p w14:paraId="2D96904C">
            <w:pPr>
              <w:overflowPunct w:val="0"/>
              <w:spacing w:line="360" w:lineRule="auto"/>
              <w:jc w:val="center"/>
              <w:rPr>
                <w:rFonts w:ascii="宋体"/>
                <w:color w:val="000000"/>
                <w:sz w:val="24"/>
              </w:rPr>
            </w:pPr>
          </w:p>
        </w:tc>
        <w:tc>
          <w:tcPr>
            <w:tcW w:w="745" w:type="dxa"/>
            <w:noWrap w:val="0"/>
            <w:vAlign w:val="center"/>
          </w:tcPr>
          <w:p w14:paraId="1A6CEEEE">
            <w:pPr>
              <w:overflowPunct w:val="0"/>
              <w:spacing w:line="360" w:lineRule="auto"/>
              <w:jc w:val="center"/>
              <w:rPr>
                <w:rFonts w:ascii="宋体"/>
                <w:color w:val="000000"/>
                <w:sz w:val="24"/>
              </w:rPr>
            </w:pPr>
          </w:p>
        </w:tc>
      </w:tr>
      <w:tr w14:paraId="7490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2AEEECF">
            <w:pPr>
              <w:overflowPunct w:val="0"/>
              <w:spacing w:line="360" w:lineRule="auto"/>
              <w:jc w:val="center"/>
              <w:rPr>
                <w:rFonts w:ascii="宋体"/>
                <w:color w:val="000000"/>
                <w:sz w:val="24"/>
              </w:rPr>
            </w:pPr>
          </w:p>
        </w:tc>
        <w:tc>
          <w:tcPr>
            <w:tcW w:w="785" w:type="dxa"/>
            <w:noWrap w:val="0"/>
            <w:vAlign w:val="center"/>
          </w:tcPr>
          <w:p w14:paraId="4CCC9855">
            <w:pPr>
              <w:overflowPunct w:val="0"/>
              <w:spacing w:line="360" w:lineRule="auto"/>
              <w:jc w:val="center"/>
              <w:rPr>
                <w:rFonts w:ascii="宋体"/>
                <w:color w:val="000000"/>
                <w:sz w:val="24"/>
              </w:rPr>
            </w:pPr>
          </w:p>
        </w:tc>
        <w:tc>
          <w:tcPr>
            <w:tcW w:w="789" w:type="dxa"/>
            <w:noWrap w:val="0"/>
            <w:vAlign w:val="center"/>
          </w:tcPr>
          <w:p w14:paraId="5DA780E7">
            <w:pPr>
              <w:overflowPunct w:val="0"/>
              <w:spacing w:line="360" w:lineRule="auto"/>
              <w:jc w:val="center"/>
              <w:rPr>
                <w:rFonts w:ascii="宋体"/>
                <w:color w:val="000000"/>
                <w:sz w:val="24"/>
              </w:rPr>
            </w:pPr>
          </w:p>
        </w:tc>
        <w:tc>
          <w:tcPr>
            <w:tcW w:w="854" w:type="dxa"/>
            <w:noWrap w:val="0"/>
            <w:vAlign w:val="center"/>
          </w:tcPr>
          <w:p w14:paraId="5C0165BD">
            <w:pPr>
              <w:overflowPunct w:val="0"/>
              <w:spacing w:line="360" w:lineRule="auto"/>
              <w:jc w:val="center"/>
              <w:rPr>
                <w:rFonts w:ascii="宋体"/>
                <w:color w:val="000000"/>
                <w:sz w:val="24"/>
              </w:rPr>
            </w:pPr>
          </w:p>
        </w:tc>
        <w:tc>
          <w:tcPr>
            <w:tcW w:w="692" w:type="dxa"/>
            <w:noWrap w:val="0"/>
            <w:vAlign w:val="center"/>
          </w:tcPr>
          <w:p w14:paraId="28268EB6">
            <w:pPr>
              <w:overflowPunct w:val="0"/>
              <w:spacing w:line="360" w:lineRule="auto"/>
              <w:jc w:val="center"/>
              <w:rPr>
                <w:rFonts w:ascii="宋体"/>
                <w:color w:val="000000"/>
                <w:sz w:val="24"/>
              </w:rPr>
            </w:pPr>
          </w:p>
        </w:tc>
        <w:tc>
          <w:tcPr>
            <w:tcW w:w="692" w:type="dxa"/>
            <w:noWrap w:val="0"/>
            <w:vAlign w:val="center"/>
          </w:tcPr>
          <w:p w14:paraId="3AF4759C">
            <w:pPr>
              <w:overflowPunct w:val="0"/>
              <w:spacing w:line="360" w:lineRule="auto"/>
              <w:jc w:val="center"/>
              <w:rPr>
                <w:rFonts w:ascii="宋体"/>
                <w:color w:val="000000"/>
                <w:sz w:val="24"/>
              </w:rPr>
            </w:pPr>
          </w:p>
        </w:tc>
        <w:tc>
          <w:tcPr>
            <w:tcW w:w="1160" w:type="dxa"/>
            <w:noWrap w:val="0"/>
            <w:vAlign w:val="center"/>
          </w:tcPr>
          <w:p w14:paraId="33AEACE3">
            <w:pPr>
              <w:overflowPunct w:val="0"/>
              <w:spacing w:line="360" w:lineRule="auto"/>
              <w:jc w:val="center"/>
              <w:rPr>
                <w:rFonts w:ascii="宋体"/>
                <w:color w:val="000000"/>
                <w:sz w:val="24"/>
              </w:rPr>
            </w:pPr>
          </w:p>
        </w:tc>
        <w:tc>
          <w:tcPr>
            <w:tcW w:w="845" w:type="dxa"/>
            <w:noWrap w:val="0"/>
            <w:vAlign w:val="center"/>
          </w:tcPr>
          <w:p w14:paraId="1683D5FF">
            <w:pPr>
              <w:overflowPunct w:val="0"/>
              <w:spacing w:line="360" w:lineRule="auto"/>
              <w:jc w:val="center"/>
              <w:rPr>
                <w:rFonts w:ascii="宋体"/>
                <w:color w:val="000000"/>
                <w:sz w:val="24"/>
              </w:rPr>
            </w:pPr>
          </w:p>
        </w:tc>
        <w:tc>
          <w:tcPr>
            <w:tcW w:w="1746" w:type="dxa"/>
            <w:noWrap w:val="0"/>
            <w:vAlign w:val="center"/>
          </w:tcPr>
          <w:p w14:paraId="3E59D816">
            <w:pPr>
              <w:overflowPunct w:val="0"/>
              <w:spacing w:line="360" w:lineRule="auto"/>
              <w:jc w:val="center"/>
              <w:rPr>
                <w:rFonts w:ascii="宋体"/>
                <w:color w:val="000000"/>
                <w:sz w:val="24"/>
              </w:rPr>
            </w:pPr>
          </w:p>
        </w:tc>
        <w:tc>
          <w:tcPr>
            <w:tcW w:w="745" w:type="dxa"/>
            <w:noWrap w:val="0"/>
            <w:vAlign w:val="center"/>
          </w:tcPr>
          <w:p w14:paraId="1E0081FB">
            <w:pPr>
              <w:overflowPunct w:val="0"/>
              <w:spacing w:line="360" w:lineRule="auto"/>
              <w:jc w:val="center"/>
              <w:rPr>
                <w:rFonts w:ascii="宋体"/>
                <w:color w:val="000000"/>
                <w:sz w:val="24"/>
              </w:rPr>
            </w:pPr>
          </w:p>
        </w:tc>
      </w:tr>
      <w:tr w14:paraId="370F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968FFE">
            <w:pPr>
              <w:overflowPunct w:val="0"/>
              <w:spacing w:line="360" w:lineRule="auto"/>
              <w:jc w:val="center"/>
              <w:rPr>
                <w:rFonts w:ascii="宋体"/>
                <w:color w:val="000000"/>
                <w:sz w:val="24"/>
              </w:rPr>
            </w:pPr>
          </w:p>
        </w:tc>
        <w:tc>
          <w:tcPr>
            <w:tcW w:w="785" w:type="dxa"/>
            <w:noWrap w:val="0"/>
            <w:vAlign w:val="center"/>
          </w:tcPr>
          <w:p w14:paraId="362EC492">
            <w:pPr>
              <w:overflowPunct w:val="0"/>
              <w:spacing w:line="360" w:lineRule="auto"/>
              <w:jc w:val="center"/>
              <w:rPr>
                <w:rFonts w:ascii="宋体"/>
                <w:color w:val="000000"/>
                <w:sz w:val="24"/>
              </w:rPr>
            </w:pPr>
          </w:p>
        </w:tc>
        <w:tc>
          <w:tcPr>
            <w:tcW w:w="789" w:type="dxa"/>
            <w:noWrap w:val="0"/>
            <w:vAlign w:val="center"/>
          </w:tcPr>
          <w:p w14:paraId="4180C764">
            <w:pPr>
              <w:overflowPunct w:val="0"/>
              <w:spacing w:line="360" w:lineRule="auto"/>
              <w:jc w:val="center"/>
              <w:rPr>
                <w:rFonts w:ascii="宋体"/>
                <w:color w:val="000000"/>
                <w:sz w:val="24"/>
              </w:rPr>
            </w:pPr>
          </w:p>
        </w:tc>
        <w:tc>
          <w:tcPr>
            <w:tcW w:w="854" w:type="dxa"/>
            <w:noWrap w:val="0"/>
            <w:vAlign w:val="center"/>
          </w:tcPr>
          <w:p w14:paraId="26249C5D">
            <w:pPr>
              <w:overflowPunct w:val="0"/>
              <w:spacing w:line="360" w:lineRule="auto"/>
              <w:jc w:val="center"/>
              <w:rPr>
                <w:rFonts w:ascii="宋体"/>
                <w:color w:val="000000"/>
                <w:sz w:val="24"/>
              </w:rPr>
            </w:pPr>
          </w:p>
        </w:tc>
        <w:tc>
          <w:tcPr>
            <w:tcW w:w="692" w:type="dxa"/>
            <w:noWrap w:val="0"/>
            <w:vAlign w:val="center"/>
          </w:tcPr>
          <w:p w14:paraId="4545A73B">
            <w:pPr>
              <w:overflowPunct w:val="0"/>
              <w:spacing w:line="360" w:lineRule="auto"/>
              <w:jc w:val="center"/>
              <w:rPr>
                <w:rFonts w:ascii="宋体"/>
                <w:color w:val="000000"/>
                <w:sz w:val="24"/>
              </w:rPr>
            </w:pPr>
          </w:p>
        </w:tc>
        <w:tc>
          <w:tcPr>
            <w:tcW w:w="692" w:type="dxa"/>
            <w:noWrap w:val="0"/>
            <w:vAlign w:val="center"/>
          </w:tcPr>
          <w:p w14:paraId="202FD19A">
            <w:pPr>
              <w:overflowPunct w:val="0"/>
              <w:spacing w:line="360" w:lineRule="auto"/>
              <w:jc w:val="center"/>
              <w:rPr>
                <w:rFonts w:ascii="宋体"/>
                <w:color w:val="000000"/>
                <w:sz w:val="24"/>
              </w:rPr>
            </w:pPr>
          </w:p>
        </w:tc>
        <w:tc>
          <w:tcPr>
            <w:tcW w:w="1160" w:type="dxa"/>
            <w:noWrap w:val="0"/>
            <w:vAlign w:val="center"/>
          </w:tcPr>
          <w:p w14:paraId="673D4745">
            <w:pPr>
              <w:overflowPunct w:val="0"/>
              <w:spacing w:line="360" w:lineRule="auto"/>
              <w:jc w:val="center"/>
              <w:rPr>
                <w:rFonts w:ascii="宋体"/>
                <w:color w:val="000000"/>
                <w:sz w:val="24"/>
              </w:rPr>
            </w:pPr>
          </w:p>
        </w:tc>
        <w:tc>
          <w:tcPr>
            <w:tcW w:w="845" w:type="dxa"/>
            <w:noWrap w:val="0"/>
            <w:vAlign w:val="center"/>
          </w:tcPr>
          <w:p w14:paraId="05BFA18A">
            <w:pPr>
              <w:overflowPunct w:val="0"/>
              <w:spacing w:line="360" w:lineRule="auto"/>
              <w:jc w:val="center"/>
              <w:rPr>
                <w:rFonts w:ascii="宋体"/>
                <w:color w:val="000000"/>
                <w:sz w:val="24"/>
              </w:rPr>
            </w:pPr>
          </w:p>
        </w:tc>
        <w:tc>
          <w:tcPr>
            <w:tcW w:w="1746" w:type="dxa"/>
            <w:noWrap w:val="0"/>
            <w:vAlign w:val="center"/>
          </w:tcPr>
          <w:p w14:paraId="402F8113">
            <w:pPr>
              <w:overflowPunct w:val="0"/>
              <w:spacing w:line="360" w:lineRule="auto"/>
              <w:jc w:val="center"/>
              <w:rPr>
                <w:rFonts w:ascii="宋体"/>
                <w:color w:val="000000"/>
                <w:sz w:val="24"/>
              </w:rPr>
            </w:pPr>
          </w:p>
        </w:tc>
        <w:tc>
          <w:tcPr>
            <w:tcW w:w="745" w:type="dxa"/>
            <w:noWrap w:val="0"/>
            <w:vAlign w:val="center"/>
          </w:tcPr>
          <w:p w14:paraId="34E01DEF">
            <w:pPr>
              <w:overflowPunct w:val="0"/>
              <w:spacing w:line="360" w:lineRule="auto"/>
              <w:jc w:val="center"/>
              <w:rPr>
                <w:rFonts w:ascii="宋体"/>
                <w:color w:val="000000"/>
                <w:sz w:val="24"/>
              </w:rPr>
            </w:pPr>
          </w:p>
        </w:tc>
      </w:tr>
      <w:tr w14:paraId="6CB1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E14CE95">
            <w:pPr>
              <w:overflowPunct w:val="0"/>
              <w:spacing w:line="360" w:lineRule="auto"/>
              <w:jc w:val="center"/>
              <w:rPr>
                <w:rFonts w:ascii="宋体"/>
                <w:color w:val="000000"/>
                <w:sz w:val="24"/>
              </w:rPr>
            </w:pPr>
          </w:p>
        </w:tc>
        <w:tc>
          <w:tcPr>
            <w:tcW w:w="785" w:type="dxa"/>
            <w:noWrap w:val="0"/>
            <w:vAlign w:val="center"/>
          </w:tcPr>
          <w:p w14:paraId="2ACBD78A">
            <w:pPr>
              <w:overflowPunct w:val="0"/>
              <w:spacing w:line="360" w:lineRule="auto"/>
              <w:jc w:val="center"/>
              <w:rPr>
                <w:rFonts w:ascii="宋体"/>
                <w:color w:val="000000"/>
                <w:sz w:val="24"/>
              </w:rPr>
            </w:pPr>
          </w:p>
        </w:tc>
        <w:tc>
          <w:tcPr>
            <w:tcW w:w="789" w:type="dxa"/>
            <w:noWrap w:val="0"/>
            <w:vAlign w:val="center"/>
          </w:tcPr>
          <w:p w14:paraId="6E79F6C9">
            <w:pPr>
              <w:overflowPunct w:val="0"/>
              <w:spacing w:line="360" w:lineRule="auto"/>
              <w:jc w:val="center"/>
              <w:rPr>
                <w:rFonts w:ascii="宋体"/>
                <w:color w:val="000000"/>
                <w:sz w:val="24"/>
              </w:rPr>
            </w:pPr>
          </w:p>
        </w:tc>
        <w:tc>
          <w:tcPr>
            <w:tcW w:w="854" w:type="dxa"/>
            <w:noWrap w:val="0"/>
            <w:vAlign w:val="center"/>
          </w:tcPr>
          <w:p w14:paraId="468E498A">
            <w:pPr>
              <w:overflowPunct w:val="0"/>
              <w:spacing w:line="360" w:lineRule="auto"/>
              <w:jc w:val="center"/>
              <w:rPr>
                <w:rFonts w:ascii="宋体"/>
                <w:color w:val="000000"/>
                <w:sz w:val="24"/>
              </w:rPr>
            </w:pPr>
          </w:p>
        </w:tc>
        <w:tc>
          <w:tcPr>
            <w:tcW w:w="692" w:type="dxa"/>
            <w:noWrap w:val="0"/>
            <w:vAlign w:val="center"/>
          </w:tcPr>
          <w:p w14:paraId="6AFCF990">
            <w:pPr>
              <w:overflowPunct w:val="0"/>
              <w:spacing w:line="360" w:lineRule="auto"/>
              <w:jc w:val="center"/>
              <w:rPr>
                <w:rFonts w:ascii="宋体"/>
                <w:color w:val="000000"/>
                <w:sz w:val="24"/>
              </w:rPr>
            </w:pPr>
          </w:p>
        </w:tc>
        <w:tc>
          <w:tcPr>
            <w:tcW w:w="692" w:type="dxa"/>
            <w:noWrap w:val="0"/>
            <w:vAlign w:val="center"/>
          </w:tcPr>
          <w:p w14:paraId="7D95D592">
            <w:pPr>
              <w:overflowPunct w:val="0"/>
              <w:spacing w:line="360" w:lineRule="auto"/>
              <w:jc w:val="center"/>
              <w:rPr>
                <w:rFonts w:ascii="宋体"/>
                <w:color w:val="000000"/>
                <w:sz w:val="24"/>
              </w:rPr>
            </w:pPr>
          </w:p>
        </w:tc>
        <w:tc>
          <w:tcPr>
            <w:tcW w:w="1160" w:type="dxa"/>
            <w:noWrap w:val="0"/>
            <w:vAlign w:val="center"/>
          </w:tcPr>
          <w:p w14:paraId="0C450EF0">
            <w:pPr>
              <w:overflowPunct w:val="0"/>
              <w:spacing w:line="360" w:lineRule="auto"/>
              <w:jc w:val="center"/>
              <w:rPr>
                <w:rFonts w:ascii="宋体"/>
                <w:color w:val="000000"/>
                <w:sz w:val="24"/>
              </w:rPr>
            </w:pPr>
          </w:p>
        </w:tc>
        <w:tc>
          <w:tcPr>
            <w:tcW w:w="845" w:type="dxa"/>
            <w:noWrap w:val="0"/>
            <w:vAlign w:val="center"/>
          </w:tcPr>
          <w:p w14:paraId="3025FEC3">
            <w:pPr>
              <w:overflowPunct w:val="0"/>
              <w:spacing w:line="360" w:lineRule="auto"/>
              <w:jc w:val="center"/>
              <w:rPr>
                <w:rFonts w:ascii="宋体"/>
                <w:color w:val="000000"/>
                <w:sz w:val="24"/>
              </w:rPr>
            </w:pPr>
          </w:p>
        </w:tc>
        <w:tc>
          <w:tcPr>
            <w:tcW w:w="1746" w:type="dxa"/>
            <w:noWrap w:val="0"/>
            <w:vAlign w:val="center"/>
          </w:tcPr>
          <w:p w14:paraId="4AB83E26">
            <w:pPr>
              <w:overflowPunct w:val="0"/>
              <w:spacing w:line="360" w:lineRule="auto"/>
              <w:jc w:val="center"/>
              <w:rPr>
                <w:rFonts w:ascii="宋体"/>
                <w:color w:val="000000"/>
                <w:sz w:val="24"/>
              </w:rPr>
            </w:pPr>
          </w:p>
        </w:tc>
        <w:tc>
          <w:tcPr>
            <w:tcW w:w="745" w:type="dxa"/>
            <w:noWrap w:val="0"/>
            <w:vAlign w:val="center"/>
          </w:tcPr>
          <w:p w14:paraId="367858A3">
            <w:pPr>
              <w:overflowPunct w:val="0"/>
              <w:spacing w:line="360" w:lineRule="auto"/>
              <w:jc w:val="center"/>
              <w:rPr>
                <w:rFonts w:ascii="宋体"/>
                <w:color w:val="000000"/>
                <w:sz w:val="24"/>
              </w:rPr>
            </w:pPr>
          </w:p>
        </w:tc>
      </w:tr>
      <w:tr w14:paraId="5634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9034A23">
            <w:pPr>
              <w:overflowPunct w:val="0"/>
              <w:spacing w:line="360" w:lineRule="auto"/>
              <w:jc w:val="center"/>
              <w:rPr>
                <w:rFonts w:ascii="宋体"/>
                <w:color w:val="000000"/>
                <w:sz w:val="24"/>
              </w:rPr>
            </w:pPr>
          </w:p>
        </w:tc>
        <w:tc>
          <w:tcPr>
            <w:tcW w:w="785" w:type="dxa"/>
            <w:noWrap w:val="0"/>
            <w:vAlign w:val="center"/>
          </w:tcPr>
          <w:p w14:paraId="24F6A786">
            <w:pPr>
              <w:overflowPunct w:val="0"/>
              <w:spacing w:line="360" w:lineRule="auto"/>
              <w:jc w:val="center"/>
              <w:rPr>
                <w:rFonts w:ascii="宋体"/>
                <w:color w:val="000000"/>
                <w:sz w:val="24"/>
              </w:rPr>
            </w:pPr>
          </w:p>
        </w:tc>
        <w:tc>
          <w:tcPr>
            <w:tcW w:w="789" w:type="dxa"/>
            <w:noWrap w:val="0"/>
            <w:vAlign w:val="center"/>
          </w:tcPr>
          <w:p w14:paraId="61476730">
            <w:pPr>
              <w:overflowPunct w:val="0"/>
              <w:spacing w:line="360" w:lineRule="auto"/>
              <w:jc w:val="center"/>
              <w:rPr>
                <w:rFonts w:ascii="宋体"/>
                <w:color w:val="000000"/>
                <w:sz w:val="24"/>
              </w:rPr>
            </w:pPr>
          </w:p>
        </w:tc>
        <w:tc>
          <w:tcPr>
            <w:tcW w:w="854" w:type="dxa"/>
            <w:noWrap w:val="0"/>
            <w:vAlign w:val="center"/>
          </w:tcPr>
          <w:p w14:paraId="462E56BC">
            <w:pPr>
              <w:overflowPunct w:val="0"/>
              <w:spacing w:line="360" w:lineRule="auto"/>
              <w:jc w:val="center"/>
              <w:rPr>
                <w:rFonts w:ascii="宋体"/>
                <w:color w:val="000000"/>
                <w:sz w:val="24"/>
              </w:rPr>
            </w:pPr>
          </w:p>
        </w:tc>
        <w:tc>
          <w:tcPr>
            <w:tcW w:w="692" w:type="dxa"/>
            <w:noWrap w:val="0"/>
            <w:vAlign w:val="center"/>
          </w:tcPr>
          <w:p w14:paraId="0DC78A24">
            <w:pPr>
              <w:overflowPunct w:val="0"/>
              <w:spacing w:line="360" w:lineRule="auto"/>
              <w:jc w:val="center"/>
              <w:rPr>
                <w:rFonts w:ascii="宋体"/>
                <w:color w:val="000000"/>
                <w:sz w:val="24"/>
              </w:rPr>
            </w:pPr>
          </w:p>
        </w:tc>
        <w:tc>
          <w:tcPr>
            <w:tcW w:w="692" w:type="dxa"/>
            <w:noWrap w:val="0"/>
            <w:vAlign w:val="center"/>
          </w:tcPr>
          <w:p w14:paraId="4496BC10">
            <w:pPr>
              <w:overflowPunct w:val="0"/>
              <w:spacing w:line="360" w:lineRule="auto"/>
              <w:jc w:val="center"/>
              <w:rPr>
                <w:rFonts w:ascii="宋体"/>
                <w:color w:val="000000"/>
                <w:sz w:val="24"/>
              </w:rPr>
            </w:pPr>
          </w:p>
        </w:tc>
        <w:tc>
          <w:tcPr>
            <w:tcW w:w="1160" w:type="dxa"/>
            <w:noWrap w:val="0"/>
            <w:vAlign w:val="center"/>
          </w:tcPr>
          <w:p w14:paraId="5CD49880">
            <w:pPr>
              <w:overflowPunct w:val="0"/>
              <w:spacing w:line="360" w:lineRule="auto"/>
              <w:jc w:val="center"/>
              <w:rPr>
                <w:rFonts w:ascii="宋体"/>
                <w:color w:val="000000"/>
                <w:sz w:val="24"/>
              </w:rPr>
            </w:pPr>
          </w:p>
        </w:tc>
        <w:tc>
          <w:tcPr>
            <w:tcW w:w="845" w:type="dxa"/>
            <w:noWrap w:val="0"/>
            <w:vAlign w:val="center"/>
          </w:tcPr>
          <w:p w14:paraId="1E47A777">
            <w:pPr>
              <w:overflowPunct w:val="0"/>
              <w:spacing w:line="360" w:lineRule="auto"/>
              <w:jc w:val="center"/>
              <w:rPr>
                <w:rFonts w:ascii="宋体"/>
                <w:color w:val="000000"/>
                <w:sz w:val="24"/>
              </w:rPr>
            </w:pPr>
          </w:p>
        </w:tc>
        <w:tc>
          <w:tcPr>
            <w:tcW w:w="1746" w:type="dxa"/>
            <w:noWrap w:val="0"/>
            <w:vAlign w:val="center"/>
          </w:tcPr>
          <w:p w14:paraId="478C3818">
            <w:pPr>
              <w:overflowPunct w:val="0"/>
              <w:spacing w:line="360" w:lineRule="auto"/>
              <w:jc w:val="center"/>
              <w:rPr>
                <w:rFonts w:ascii="宋体"/>
                <w:color w:val="000000"/>
                <w:sz w:val="24"/>
              </w:rPr>
            </w:pPr>
          </w:p>
        </w:tc>
        <w:tc>
          <w:tcPr>
            <w:tcW w:w="745" w:type="dxa"/>
            <w:noWrap w:val="0"/>
            <w:vAlign w:val="center"/>
          </w:tcPr>
          <w:p w14:paraId="2A898F8E">
            <w:pPr>
              <w:overflowPunct w:val="0"/>
              <w:spacing w:line="360" w:lineRule="auto"/>
              <w:jc w:val="center"/>
              <w:rPr>
                <w:rFonts w:ascii="宋体"/>
                <w:color w:val="000000"/>
                <w:sz w:val="24"/>
              </w:rPr>
            </w:pPr>
          </w:p>
        </w:tc>
      </w:tr>
      <w:tr w14:paraId="0F0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703B9CF2">
            <w:pPr>
              <w:overflowPunct w:val="0"/>
              <w:spacing w:line="360" w:lineRule="auto"/>
              <w:jc w:val="center"/>
              <w:rPr>
                <w:rFonts w:ascii="宋体"/>
                <w:color w:val="000000"/>
                <w:sz w:val="24"/>
              </w:rPr>
            </w:pPr>
          </w:p>
        </w:tc>
        <w:tc>
          <w:tcPr>
            <w:tcW w:w="785" w:type="dxa"/>
            <w:noWrap w:val="0"/>
            <w:vAlign w:val="center"/>
          </w:tcPr>
          <w:p w14:paraId="456D2827">
            <w:pPr>
              <w:overflowPunct w:val="0"/>
              <w:spacing w:line="360" w:lineRule="auto"/>
              <w:jc w:val="center"/>
              <w:rPr>
                <w:rFonts w:ascii="宋体"/>
                <w:color w:val="000000"/>
                <w:sz w:val="24"/>
              </w:rPr>
            </w:pPr>
          </w:p>
        </w:tc>
        <w:tc>
          <w:tcPr>
            <w:tcW w:w="789" w:type="dxa"/>
            <w:noWrap w:val="0"/>
            <w:vAlign w:val="center"/>
          </w:tcPr>
          <w:p w14:paraId="4BE64032">
            <w:pPr>
              <w:overflowPunct w:val="0"/>
              <w:spacing w:line="360" w:lineRule="auto"/>
              <w:jc w:val="center"/>
              <w:rPr>
                <w:rFonts w:ascii="宋体"/>
                <w:color w:val="000000"/>
                <w:sz w:val="24"/>
              </w:rPr>
            </w:pPr>
          </w:p>
        </w:tc>
        <w:tc>
          <w:tcPr>
            <w:tcW w:w="854" w:type="dxa"/>
            <w:noWrap w:val="0"/>
            <w:vAlign w:val="center"/>
          </w:tcPr>
          <w:p w14:paraId="5D0D79B3">
            <w:pPr>
              <w:overflowPunct w:val="0"/>
              <w:spacing w:line="360" w:lineRule="auto"/>
              <w:jc w:val="center"/>
              <w:rPr>
                <w:rFonts w:ascii="宋体"/>
                <w:color w:val="000000"/>
                <w:sz w:val="24"/>
              </w:rPr>
            </w:pPr>
          </w:p>
        </w:tc>
        <w:tc>
          <w:tcPr>
            <w:tcW w:w="692" w:type="dxa"/>
            <w:noWrap w:val="0"/>
            <w:vAlign w:val="center"/>
          </w:tcPr>
          <w:p w14:paraId="6FBF669B">
            <w:pPr>
              <w:overflowPunct w:val="0"/>
              <w:spacing w:line="360" w:lineRule="auto"/>
              <w:jc w:val="center"/>
              <w:rPr>
                <w:rFonts w:ascii="宋体"/>
                <w:color w:val="000000"/>
                <w:sz w:val="24"/>
              </w:rPr>
            </w:pPr>
          </w:p>
        </w:tc>
        <w:tc>
          <w:tcPr>
            <w:tcW w:w="692" w:type="dxa"/>
            <w:noWrap w:val="0"/>
            <w:vAlign w:val="center"/>
          </w:tcPr>
          <w:p w14:paraId="6DD5C9EB">
            <w:pPr>
              <w:overflowPunct w:val="0"/>
              <w:spacing w:line="360" w:lineRule="auto"/>
              <w:jc w:val="center"/>
              <w:rPr>
                <w:rFonts w:ascii="宋体"/>
                <w:color w:val="000000"/>
                <w:sz w:val="24"/>
              </w:rPr>
            </w:pPr>
          </w:p>
        </w:tc>
        <w:tc>
          <w:tcPr>
            <w:tcW w:w="1160" w:type="dxa"/>
            <w:noWrap w:val="0"/>
            <w:vAlign w:val="center"/>
          </w:tcPr>
          <w:p w14:paraId="3826B7D1">
            <w:pPr>
              <w:overflowPunct w:val="0"/>
              <w:spacing w:line="360" w:lineRule="auto"/>
              <w:jc w:val="center"/>
              <w:rPr>
                <w:rFonts w:ascii="宋体"/>
                <w:color w:val="000000"/>
                <w:sz w:val="24"/>
              </w:rPr>
            </w:pPr>
          </w:p>
        </w:tc>
        <w:tc>
          <w:tcPr>
            <w:tcW w:w="845" w:type="dxa"/>
            <w:noWrap w:val="0"/>
            <w:vAlign w:val="center"/>
          </w:tcPr>
          <w:p w14:paraId="1D011857">
            <w:pPr>
              <w:overflowPunct w:val="0"/>
              <w:spacing w:line="360" w:lineRule="auto"/>
              <w:jc w:val="center"/>
              <w:rPr>
                <w:rFonts w:ascii="宋体"/>
                <w:color w:val="000000"/>
                <w:sz w:val="24"/>
              </w:rPr>
            </w:pPr>
          </w:p>
        </w:tc>
        <w:tc>
          <w:tcPr>
            <w:tcW w:w="1746" w:type="dxa"/>
            <w:noWrap w:val="0"/>
            <w:vAlign w:val="center"/>
          </w:tcPr>
          <w:p w14:paraId="1C92EDCA">
            <w:pPr>
              <w:overflowPunct w:val="0"/>
              <w:spacing w:line="360" w:lineRule="auto"/>
              <w:jc w:val="center"/>
              <w:rPr>
                <w:rFonts w:ascii="宋体"/>
                <w:color w:val="000000"/>
                <w:sz w:val="24"/>
              </w:rPr>
            </w:pPr>
          </w:p>
        </w:tc>
        <w:tc>
          <w:tcPr>
            <w:tcW w:w="745" w:type="dxa"/>
            <w:noWrap w:val="0"/>
            <w:vAlign w:val="center"/>
          </w:tcPr>
          <w:p w14:paraId="088B7268">
            <w:pPr>
              <w:overflowPunct w:val="0"/>
              <w:spacing w:line="360" w:lineRule="auto"/>
              <w:jc w:val="center"/>
              <w:rPr>
                <w:rFonts w:ascii="宋体"/>
                <w:color w:val="000000"/>
                <w:sz w:val="24"/>
              </w:rPr>
            </w:pPr>
          </w:p>
        </w:tc>
      </w:tr>
      <w:tr w14:paraId="5CA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AE7798">
            <w:pPr>
              <w:overflowPunct w:val="0"/>
              <w:spacing w:line="360" w:lineRule="auto"/>
              <w:jc w:val="center"/>
              <w:rPr>
                <w:rFonts w:ascii="宋体"/>
                <w:color w:val="000000"/>
                <w:sz w:val="24"/>
              </w:rPr>
            </w:pPr>
          </w:p>
        </w:tc>
        <w:tc>
          <w:tcPr>
            <w:tcW w:w="785" w:type="dxa"/>
            <w:noWrap w:val="0"/>
            <w:vAlign w:val="center"/>
          </w:tcPr>
          <w:p w14:paraId="0648F1F3">
            <w:pPr>
              <w:overflowPunct w:val="0"/>
              <w:spacing w:line="360" w:lineRule="auto"/>
              <w:jc w:val="center"/>
              <w:rPr>
                <w:rFonts w:ascii="宋体"/>
                <w:color w:val="000000"/>
                <w:sz w:val="24"/>
              </w:rPr>
            </w:pPr>
          </w:p>
        </w:tc>
        <w:tc>
          <w:tcPr>
            <w:tcW w:w="789" w:type="dxa"/>
            <w:noWrap w:val="0"/>
            <w:vAlign w:val="center"/>
          </w:tcPr>
          <w:p w14:paraId="65AFB965">
            <w:pPr>
              <w:overflowPunct w:val="0"/>
              <w:spacing w:line="360" w:lineRule="auto"/>
              <w:jc w:val="center"/>
              <w:rPr>
                <w:rFonts w:ascii="宋体"/>
                <w:color w:val="000000"/>
                <w:sz w:val="24"/>
              </w:rPr>
            </w:pPr>
          </w:p>
        </w:tc>
        <w:tc>
          <w:tcPr>
            <w:tcW w:w="854" w:type="dxa"/>
            <w:noWrap w:val="0"/>
            <w:vAlign w:val="center"/>
          </w:tcPr>
          <w:p w14:paraId="0BF490E8">
            <w:pPr>
              <w:overflowPunct w:val="0"/>
              <w:spacing w:line="360" w:lineRule="auto"/>
              <w:jc w:val="center"/>
              <w:rPr>
                <w:rFonts w:ascii="宋体"/>
                <w:color w:val="000000"/>
                <w:sz w:val="24"/>
              </w:rPr>
            </w:pPr>
          </w:p>
        </w:tc>
        <w:tc>
          <w:tcPr>
            <w:tcW w:w="692" w:type="dxa"/>
            <w:noWrap w:val="0"/>
            <w:vAlign w:val="center"/>
          </w:tcPr>
          <w:p w14:paraId="2F0A022F">
            <w:pPr>
              <w:overflowPunct w:val="0"/>
              <w:spacing w:line="360" w:lineRule="auto"/>
              <w:jc w:val="center"/>
              <w:rPr>
                <w:rFonts w:ascii="宋体"/>
                <w:color w:val="000000"/>
                <w:sz w:val="24"/>
              </w:rPr>
            </w:pPr>
          </w:p>
        </w:tc>
        <w:tc>
          <w:tcPr>
            <w:tcW w:w="692" w:type="dxa"/>
            <w:noWrap w:val="0"/>
            <w:vAlign w:val="center"/>
          </w:tcPr>
          <w:p w14:paraId="7536BECA">
            <w:pPr>
              <w:overflowPunct w:val="0"/>
              <w:spacing w:line="360" w:lineRule="auto"/>
              <w:jc w:val="center"/>
              <w:rPr>
                <w:rFonts w:ascii="宋体"/>
                <w:color w:val="000000"/>
                <w:sz w:val="24"/>
              </w:rPr>
            </w:pPr>
          </w:p>
        </w:tc>
        <w:tc>
          <w:tcPr>
            <w:tcW w:w="1160" w:type="dxa"/>
            <w:noWrap w:val="0"/>
            <w:vAlign w:val="center"/>
          </w:tcPr>
          <w:p w14:paraId="0FB171F4">
            <w:pPr>
              <w:overflowPunct w:val="0"/>
              <w:spacing w:line="360" w:lineRule="auto"/>
              <w:jc w:val="center"/>
              <w:rPr>
                <w:rFonts w:ascii="宋体"/>
                <w:color w:val="000000"/>
                <w:sz w:val="24"/>
              </w:rPr>
            </w:pPr>
          </w:p>
        </w:tc>
        <w:tc>
          <w:tcPr>
            <w:tcW w:w="845" w:type="dxa"/>
            <w:noWrap w:val="0"/>
            <w:vAlign w:val="center"/>
          </w:tcPr>
          <w:p w14:paraId="5FC722E6">
            <w:pPr>
              <w:overflowPunct w:val="0"/>
              <w:spacing w:line="360" w:lineRule="auto"/>
              <w:jc w:val="center"/>
              <w:rPr>
                <w:rFonts w:ascii="宋体"/>
                <w:color w:val="000000"/>
                <w:sz w:val="24"/>
              </w:rPr>
            </w:pPr>
          </w:p>
        </w:tc>
        <w:tc>
          <w:tcPr>
            <w:tcW w:w="1746" w:type="dxa"/>
            <w:noWrap w:val="0"/>
            <w:vAlign w:val="center"/>
          </w:tcPr>
          <w:p w14:paraId="3D5A5265">
            <w:pPr>
              <w:overflowPunct w:val="0"/>
              <w:spacing w:line="360" w:lineRule="auto"/>
              <w:jc w:val="center"/>
              <w:rPr>
                <w:rFonts w:ascii="宋体"/>
                <w:color w:val="000000"/>
                <w:sz w:val="24"/>
              </w:rPr>
            </w:pPr>
          </w:p>
        </w:tc>
        <w:tc>
          <w:tcPr>
            <w:tcW w:w="745" w:type="dxa"/>
            <w:noWrap w:val="0"/>
            <w:vAlign w:val="center"/>
          </w:tcPr>
          <w:p w14:paraId="38956F2D">
            <w:pPr>
              <w:overflowPunct w:val="0"/>
              <w:spacing w:line="360" w:lineRule="auto"/>
              <w:jc w:val="center"/>
              <w:rPr>
                <w:rFonts w:ascii="宋体"/>
                <w:color w:val="000000"/>
                <w:sz w:val="24"/>
              </w:rPr>
            </w:pPr>
          </w:p>
        </w:tc>
      </w:tr>
      <w:tr w14:paraId="327C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F6011A1">
            <w:pPr>
              <w:overflowPunct w:val="0"/>
              <w:spacing w:line="360" w:lineRule="auto"/>
              <w:jc w:val="center"/>
              <w:rPr>
                <w:rFonts w:ascii="宋体"/>
                <w:color w:val="000000"/>
                <w:sz w:val="24"/>
              </w:rPr>
            </w:pPr>
          </w:p>
        </w:tc>
        <w:tc>
          <w:tcPr>
            <w:tcW w:w="785" w:type="dxa"/>
            <w:noWrap w:val="0"/>
            <w:vAlign w:val="center"/>
          </w:tcPr>
          <w:p w14:paraId="7996084E">
            <w:pPr>
              <w:overflowPunct w:val="0"/>
              <w:spacing w:line="360" w:lineRule="auto"/>
              <w:jc w:val="center"/>
              <w:rPr>
                <w:rFonts w:ascii="宋体"/>
                <w:color w:val="000000"/>
                <w:sz w:val="24"/>
              </w:rPr>
            </w:pPr>
          </w:p>
        </w:tc>
        <w:tc>
          <w:tcPr>
            <w:tcW w:w="789" w:type="dxa"/>
            <w:noWrap w:val="0"/>
            <w:vAlign w:val="center"/>
          </w:tcPr>
          <w:p w14:paraId="24545A56">
            <w:pPr>
              <w:overflowPunct w:val="0"/>
              <w:spacing w:line="360" w:lineRule="auto"/>
              <w:jc w:val="center"/>
              <w:rPr>
                <w:rFonts w:ascii="宋体"/>
                <w:color w:val="000000"/>
                <w:sz w:val="24"/>
              </w:rPr>
            </w:pPr>
          </w:p>
        </w:tc>
        <w:tc>
          <w:tcPr>
            <w:tcW w:w="854" w:type="dxa"/>
            <w:noWrap w:val="0"/>
            <w:vAlign w:val="center"/>
          </w:tcPr>
          <w:p w14:paraId="5C199D2B">
            <w:pPr>
              <w:overflowPunct w:val="0"/>
              <w:spacing w:line="360" w:lineRule="auto"/>
              <w:jc w:val="center"/>
              <w:rPr>
                <w:rFonts w:ascii="宋体"/>
                <w:color w:val="000000"/>
                <w:sz w:val="24"/>
              </w:rPr>
            </w:pPr>
          </w:p>
        </w:tc>
        <w:tc>
          <w:tcPr>
            <w:tcW w:w="692" w:type="dxa"/>
            <w:noWrap w:val="0"/>
            <w:vAlign w:val="center"/>
          </w:tcPr>
          <w:p w14:paraId="72F7B4D1">
            <w:pPr>
              <w:overflowPunct w:val="0"/>
              <w:spacing w:line="360" w:lineRule="auto"/>
              <w:jc w:val="center"/>
              <w:rPr>
                <w:rFonts w:ascii="宋体"/>
                <w:color w:val="000000"/>
                <w:sz w:val="24"/>
              </w:rPr>
            </w:pPr>
          </w:p>
        </w:tc>
        <w:tc>
          <w:tcPr>
            <w:tcW w:w="692" w:type="dxa"/>
            <w:noWrap w:val="0"/>
            <w:vAlign w:val="center"/>
          </w:tcPr>
          <w:p w14:paraId="0C7875BE">
            <w:pPr>
              <w:overflowPunct w:val="0"/>
              <w:spacing w:line="360" w:lineRule="auto"/>
              <w:jc w:val="center"/>
              <w:rPr>
                <w:rFonts w:ascii="宋体"/>
                <w:color w:val="000000"/>
                <w:sz w:val="24"/>
              </w:rPr>
            </w:pPr>
          </w:p>
        </w:tc>
        <w:tc>
          <w:tcPr>
            <w:tcW w:w="1160" w:type="dxa"/>
            <w:noWrap w:val="0"/>
            <w:vAlign w:val="center"/>
          </w:tcPr>
          <w:p w14:paraId="44F130FC">
            <w:pPr>
              <w:overflowPunct w:val="0"/>
              <w:spacing w:line="360" w:lineRule="auto"/>
              <w:jc w:val="center"/>
              <w:rPr>
                <w:rFonts w:ascii="宋体"/>
                <w:color w:val="000000"/>
                <w:sz w:val="24"/>
              </w:rPr>
            </w:pPr>
          </w:p>
        </w:tc>
        <w:tc>
          <w:tcPr>
            <w:tcW w:w="845" w:type="dxa"/>
            <w:noWrap w:val="0"/>
            <w:vAlign w:val="center"/>
          </w:tcPr>
          <w:p w14:paraId="6173EBBE">
            <w:pPr>
              <w:overflowPunct w:val="0"/>
              <w:spacing w:line="360" w:lineRule="auto"/>
              <w:jc w:val="center"/>
              <w:rPr>
                <w:rFonts w:ascii="宋体"/>
                <w:color w:val="000000"/>
                <w:sz w:val="24"/>
              </w:rPr>
            </w:pPr>
          </w:p>
        </w:tc>
        <w:tc>
          <w:tcPr>
            <w:tcW w:w="1746" w:type="dxa"/>
            <w:noWrap w:val="0"/>
            <w:vAlign w:val="center"/>
          </w:tcPr>
          <w:p w14:paraId="59DBD972">
            <w:pPr>
              <w:overflowPunct w:val="0"/>
              <w:spacing w:line="360" w:lineRule="auto"/>
              <w:jc w:val="center"/>
              <w:rPr>
                <w:rFonts w:ascii="宋体"/>
                <w:color w:val="000000"/>
                <w:sz w:val="24"/>
              </w:rPr>
            </w:pPr>
          </w:p>
        </w:tc>
        <w:tc>
          <w:tcPr>
            <w:tcW w:w="745" w:type="dxa"/>
            <w:noWrap w:val="0"/>
            <w:vAlign w:val="center"/>
          </w:tcPr>
          <w:p w14:paraId="6AEEA568">
            <w:pPr>
              <w:overflowPunct w:val="0"/>
              <w:spacing w:line="360" w:lineRule="auto"/>
              <w:jc w:val="center"/>
              <w:rPr>
                <w:rFonts w:ascii="宋体"/>
                <w:color w:val="000000"/>
                <w:sz w:val="24"/>
              </w:rPr>
            </w:pPr>
          </w:p>
        </w:tc>
      </w:tr>
      <w:tr w14:paraId="24B3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D8B9116">
            <w:pPr>
              <w:overflowPunct w:val="0"/>
              <w:spacing w:line="360" w:lineRule="auto"/>
              <w:jc w:val="center"/>
              <w:rPr>
                <w:rFonts w:ascii="宋体"/>
                <w:color w:val="000000"/>
                <w:sz w:val="24"/>
              </w:rPr>
            </w:pPr>
          </w:p>
        </w:tc>
        <w:tc>
          <w:tcPr>
            <w:tcW w:w="785" w:type="dxa"/>
            <w:noWrap w:val="0"/>
            <w:vAlign w:val="center"/>
          </w:tcPr>
          <w:p w14:paraId="04CCF952">
            <w:pPr>
              <w:overflowPunct w:val="0"/>
              <w:spacing w:line="360" w:lineRule="auto"/>
              <w:jc w:val="center"/>
              <w:rPr>
                <w:rFonts w:ascii="宋体"/>
                <w:color w:val="000000"/>
                <w:sz w:val="24"/>
              </w:rPr>
            </w:pPr>
          </w:p>
        </w:tc>
        <w:tc>
          <w:tcPr>
            <w:tcW w:w="789" w:type="dxa"/>
            <w:noWrap w:val="0"/>
            <w:vAlign w:val="center"/>
          </w:tcPr>
          <w:p w14:paraId="0B97C4E2">
            <w:pPr>
              <w:overflowPunct w:val="0"/>
              <w:spacing w:line="360" w:lineRule="auto"/>
              <w:jc w:val="center"/>
              <w:rPr>
                <w:rFonts w:ascii="宋体"/>
                <w:color w:val="000000"/>
                <w:sz w:val="24"/>
              </w:rPr>
            </w:pPr>
          </w:p>
        </w:tc>
        <w:tc>
          <w:tcPr>
            <w:tcW w:w="854" w:type="dxa"/>
            <w:noWrap w:val="0"/>
            <w:vAlign w:val="center"/>
          </w:tcPr>
          <w:p w14:paraId="4CB3197F">
            <w:pPr>
              <w:overflowPunct w:val="0"/>
              <w:spacing w:line="360" w:lineRule="auto"/>
              <w:jc w:val="center"/>
              <w:rPr>
                <w:rFonts w:ascii="宋体"/>
                <w:color w:val="000000"/>
                <w:sz w:val="24"/>
              </w:rPr>
            </w:pPr>
          </w:p>
        </w:tc>
        <w:tc>
          <w:tcPr>
            <w:tcW w:w="692" w:type="dxa"/>
            <w:noWrap w:val="0"/>
            <w:vAlign w:val="center"/>
          </w:tcPr>
          <w:p w14:paraId="27B75995">
            <w:pPr>
              <w:overflowPunct w:val="0"/>
              <w:spacing w:line="360" w:lineRule="auto"/>
              <w:jc w:val="center"/>
              <w:rPr>
                <w:rFonts w:ascii="宋体"/>
                <w:color w:val="000000"/>
                <w:sz w:val="24"/>
              </w:rPr>
            </w:pPr>
          </w:p>
        </w:tc>
        <w:tc>
          <w:tcPr>
            <w:tcW w:w="692" w:type="dxa"/>
            <w:noWrap w:val="0"/>
            <w:vAlign w:val="center"/>
          </w:tcPr>
          <w:p w14:paraId="1E406AD6">
            <w:pPr>
              <w:overflowPunct w:val="0"/>
              <w:spacing w:line="360" w:lineRule="auto"/>
              <w:jc w:val="center"/>
              <w:rPr>
                <w:rFonts w:ascii="宋体"/>
                <w:color w:val="000000"/>
                <w:sz w:val="24"/>
              </w:rPr>
            </w:pPr>
          </w:p>
        </w:tc>
        <w:tc>
          <w:tcPr>
            <w:tcW w:w="1160" w:type="dxa"/>
            <w:noWrap w:val="0"/>
            <w:vAlign w:val="center"/>
          </w:tcPr>
          <w:p w14:paraId="211C2BDF">
            <w:pPr>
              <w:overflowPunct w:val="0"/>
              <w:spacing w:line="360" w:lineRule="auto"/>
              <w:jc w:val="center"/>
              <w:rPr>
                <w:rFonts w:ascii="宋体"/>
                <w:color w:val="000000"/>
                <w:sz w:val="24"/>
              </w:rPr>
            </w:pPr>
          </w:p>
        </w:tc>
        <w:tc>
          <w:tcPr>
            <w:tcW w:w="845" w:type="dxa"/>
            <w:noWrap w:val="0"/>
            <w:vAlign w:val="center"/>
          </w:tcPr>
          <w:p w14:paraId="62966CB7">
            <w:pPr>
              <w:overflowPunct w:val="0"/>
              <w:spacing w:line="360" w:lineRule="auto"/>
              <w:jc w:val="center"/>
              <w:rPr>
                <w:rFonts w:ascii="宋体"/>
                <w:color w:val="000000"/>
                <w:sz w:val="24"/>
              </w:rPr>
            </w:pPr>
          </w:p>
        </w:tc>
        <w:tc>
          <w:tcPr>
            <w:tcW w:w="1746" w:type="dxa"/>
            <w:noWrap w:val="0"/>
            <w:vAlign w:val="center"/>
          </w:tcPr>
          <w:p w14:paraId="5B355831">
            <w:pPr>
              <w:overflowPunct w:val="0"/>
              <w:spacing w:line="360" w:lineRule="auto"/>
              <w:jc w:val="center"/>
              <w:rPr>
                <w:rFonts w:ascii="宋体"/>
                <w:color w:val="000000"/>
                <w:sz w:val="24"/>
              </w:rPr>
            </w:pPr>
          </w:p>
        </w:tc>
        <w:tc>
          <w:tcPr>
            <w:tcW w:w="745" w:type="dxa"/>
            <w:noWrap w:val="0"/>
            <w:vAlign w:val="center"/>
          </w:tcPr>
          <w:p w14:paraId="7061C2C2">
            <w:pPr>
              <w:overflowPunct w:val="0"/>
              <w:spacing w:line="360" w:lineRule="auto"/>
              <w:jc w:val="center"/>
              <w:rPr>
                <w:rFonts w:ascii="宋体"/>
                <w:color w:val="000000"/>
                <w:sz w:val="24"/>
              </w:rPr>
            </w:pPr>
          </w:p>
        </w:tc>
      </w:tr>
    </w:tbl>
    <w:p w14:paraId="63C32C33">
      <w:pPr>
        <w:overflowPunct w:val="0"/>
        <w:spacing w:line="360" w:lineRule="auto"/>
        <w:rPr>
          <w:rFonts w:ascii="宋体"/>
          <w:b/>
          <w:color w:val="000000"/>
          <w:sz w:val="24"/>
        </w:rPr>
      </w:pPr>
      <w:r>
        <w:rPr>
          <w:rFonts w:ascii="宋体"/>
          <w:color w:val="000000"/>
          <w:sz w:val="24"/>
        </w:rPr>
        <w:br w:type="page"/>
      </w:r>
      <w:r>
        <w:rPr>
          <w:rFonts w:hint="eastAsia" w:ascii="宋体" w:hAnsi="宋体"/>
          <w:b/>
          <w:color w:val="000000"/>
          <w:sz w:val="24"/>
        </w:rPr>
        <w:t>附</w:t>
      </w:r>
      <w:r>
        <w:rPr>
          <w:rFonts w:hint="eastAsia" w:ascii="宋体" w:hAnsi="宋体"/>
          <w:b/>
          <w:color w:val="000000"/>
          <w:sz w:val="24"/>
          <w:lang w:val="en-US" w:eastAsia="zh-CN"/>
        </w:rPr>
        <w:t>5</w:t>
      </w:r>
      <w:r>
        <w:rPr>
          <w:rFonts w:hint="eastAsia" w:ascii="宋体" w:hAnsi="宋体"/>
          <w:b/>
          <w:color w:val="000000"/>
          <w:sz w:val="24"/>
        </w:rPr>
        <w:t>：拟配备本工程的试验和检测仪器设备表</w:t>
      </w:r>
    </w:p>
    <w:tbl>
      <w:tblPr>
        <w:tblStyle w:val="3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14:paraId="7C9B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14:paraId="2039E81C">
            <w:pPr>
              <w:overflowPunct w:val="0"/>
              <w:spacing w:line="360" w:lineRule="auto"/>
              <w:jc w:val="center"/>
              <w:rPr>
                <w:rFonts w:ascii="宋体"/>
                <w:color w:val="000000"/>
                <w:sz w:val="24"/>
              </w:rPr>
            </w:pPr>
            <w:r>
              <w:rPr>
                <w:rFonts w:hint="eastAsia" w:ascii="宋体" w:hAnsi="宋体"/>
                <w:color w:val="000000"/>
                <w:sz w:val="24"/>
              </w:rPr>
              <w:t>序号</w:t>
            </w:r>
          </w:p>
        </w:tc>
        <w:tc>
          <w:tcPr>
            <w:tcW w:w="1064" w:type="dxa"/>
            <w:noWrap w:val="0"/>
            <w:vAlign w:val="center"/>
          </w:tcPr>
          <w:p w14:paraId="239C2DAE">
            <w:pPr>
              <w:overflowPunct w:val="0"/>
              <w:spacing w:line="360" w:lineRule="auto"/>
              <w:jc w:val="center"/>
              <w:rPr>
                <w:rFonts w:ascii="宋体"/>
                <w:color w:val="000000"/>
                <w:sz w:val="24"/>
              </w:rPr>
            </w:pPr>
            <w:r>
              <w:rPr>
                <w:rFonts w:hint="eastAsia" w:ascii="宋体" w:hAnsi="宋体"/>
                <w:color w:val="000000"/>
                <w:sz w:val="24"/>
              </w:rPr>
              <w:t>仪器设备名称</w:t>
            </w:r>
          </w:p>
        </w:tc>
        <w:tc>
          <w:tcPr>
            <w:tcW w:w="1120" w:type="dxa"/>
            <w:noWrap w:val="0"/>
            <w:vAlign w:val="center"/>
          </w:tcPr>
          <w:p w14:paraId="2D1620DE">
            <w:pPr>
              <w:overflowPunct w:val="0"/>
              <w:spacing w:line="360" w:lineRule="auto"/>
              <w:jc w:val="center"/>
              <w:rPr>
                <w:rFonts w:ascii="宋体"/>
                <w:color w:val="000000"/>
                <w:sz w:val="24"/>
              </w:rPr>
            </w:pPr>
            <w:r>
              <w:rPr>
                <w:rFonts w:hint="eastAsia" w:ascii="宋体" w:hAnsi="宋体"/>
                <w:color w:val="000000"/>
                <w:sz w:val="24"/>
              </w:rPr>
              <w:t>型号</w:t>
            </w:r>
          </w:p>
          <w:p w14:paraId="5065F179">
            <w:pPr>
              <w:overflowPunct w:val="0"/>
              <w:spacing w:line="360" w:lineRule="auto"/>
              <w:jc w:val="center"/>
              <w:rPr>
                <w:rFonts w:ascii="宋体"/>
                <w:color w:val="000000"/>
                <w:sz w:val="24"/>
              </w:rPr>
            </w:pPr>
            <w:r>
              <w:rPr>
                <w:rFonts w:hint="eastAsia" w:ascii="宋体" w:hAnsi="宋体"/>
                <w:color w:val="000000"/>
                <w:sz w:val="24"/>
              </w:rPr>
              <w:t>规格</w:t>
            </w:r>
          </w:p>
        </w:tc>
        <w:tc>
          <w:tcPr>
            <w:tcW w:w="1031" w:type="dxa"/>
            <w:noWrap w:val="0"/>
            <w:vAlign w:val="center"/>
          </w:tcPr>
          <w:p w14:paraId="3BBF2825">
            <w:pPr>
              <w:overflowPunct w:val="0"/>
              <w:spacing w:line="360" w:lineRule="auto"/>
              <w:jc w:val="center"/>
              <w:rPr>
                <w:rFonts w:ascii="宋体"/>
                <w:color w:val="000000"/>
                <w:sz w:val="24"/>
              </w:rPr>
            </w:pPr>
            <w:r>
              <w:rPr>
                <w:rFonts w:hint="eastAsia" w:ascii="宋体" w:hAnsi="宋体"/>
                <w:color w:val="000000"/>
                <w:sz w:val="24"/>
              </w:rPr>
              <w:t>数量</w:t>
            </w:r>
          </w:p>
        </w:tc>
        <w:tc>
          <w:tcPr>
            <w:tcW w:w="876" w:type="dxa"/>
            <w:noWrap w:val="0"/>
            <w:vAlign w:val="center"/>
          </w:tcPr>
          <w:p w14:paraId="7C26F69A">
            <w:pPr>
              <w:overflowPunct w:val="0"/>
              <w:spacing w:line="360" w:lineRule="auto"/>
              <w:jc w:val="center"/>
              <w:rPr>
                <w:rFonts w:ascii="宋体"/>
                <w:color w:val="000000"/>
                <w:sz w:val="24"/>
              </w:rPr>
            </w:pPr>
            <w:r>
              <w:rPr>
                <w:rFonts w:hint="eastAsia" w:ascii="宋体" w:hAnsi="宋体"/>
                <w:color w:val="000000"/>
                <w:sz w:val="24"/>
              </w:rPr>
              <w:t>国别</w:t>
            </w:r>
          </w:p>
          <w:p w14:paraId="33A8E1B3">
            <w:pPr>
              <w:overflowPunct w:val="0"/>
              <w:spacing w:line="360" w:lineRule="auto"/>
              <w:jc w:val="center"/>
              <w:rPr>
                <w:rFonts w:ascii="宋体"/>
                <w:color w:val="000000"/>
                <w:sz w:val="24"/>
              </w:rPr>
            </w:pPr>
            <w:r>
              <w:rPr>
                <w:rFonts w:hint="eastAsia" w:ascii="宋体" w:hAnsi="宋体"/>
                <w:color w:val="000000"/>
                <w:sz w:val="24"/>
              </w:rPr>
              <w:t>产地</w:t>
            </w:r>
          </w:p>
        </w:tc>
        <w:tc>
          <w:tcPr>
            <w:tcW w:w="973" w:type="dxa"/>
            <w:noWrap w:val="0"/>
            <w:vAlign w:val="center"/>
          </w:tcPr>
          <w:p w14:paraId="25B93BDE">
            <w:pPr>
              <w:overflowPunct w:val="0"/>
              <w:spacing w:line="360" w:lineRule="auto"/>
              <w:jc w:val="center"/>
              <w:rPr>
                <w:rFonts w:ascii="宋体"/>
                <w:color w:val="000000"/>
                <w:sz w:val="24"/>
              </w:rPr>
            </w:pPr>
            <w:r>
              <w:rPr>
                <w:rFonts w:hint="eastAsia" w:ascii="宋体" w:hAnsi="宋体"/>
                <w:color w:val="000000"/>
                <w:sz w:val="24"/>
              </w:rPr>
              <w:t>制造</w:t>
            </w:r>
          </w:p>
          <w:p w14:paraId="0EA5A78E">
            <w:pPr>
              <w:overflowPunct w:val="0"/>
              <w:spacing w:line="360" w:lineRule="auto"/>
              <w:jc w:val="center"/>
              <w:rPr>
                <w:rFonts w:ascii="宋体"/>
                <w:color w:val="000000"/>
                <w:sz w:val="24"/>
              </w:rPr>
            </w:pPr>
            <w:r>
              <w:rPr>
                <w:rFonts w:hint="eastAsia" w:ascii="宋体" w:hAnsi="宋体"/>
                <w:color w:val="000000"/>
                <w:sz w:val="24"/>
              </w:rPr>
              <w:t>年份</w:t>
            </w:r>
          </w:p>
        </w:tc>
        <w:tc>
          <w:tcPr>
            <w:tcW w:w="1260" w:type="dxa"/>
            <w:noWrap w:val="0"/>
            <w:vAlign w:val="center"/>
          </w:tcPr>
          <w:p w14:paraId="5E4E3711">
            <w:pPr>
              <w:overflowPunct w:val="0"/>
              <w:spacing w:line="360" w:lineRule="auto"/>
              <w:jc w:val="center"/>
              <w:rPr>
                <w:rFonts w:ascii="宋体"/>
                <w:color w:val="000000"/>
                <w:sz w:val="24"/>
              </w:rPr>
            </w:pPr>
            <w:r>
              <w:rPr>
                <w:rFonts w:hint="eastAsia" w:ascii="宋体" w:hAnsi="宋体"/>
                <w:color w:val="000000"/>
                <w:sz w:val="24"/>
              </w:rPr>
              <w:t>已使用</w:t>
            </w:r>
          </w:p>
          <w:p w14:paraId="11E1EA97">
            <w:pPr>
              <w:overflowPunct w:val="0"/>
              <w:spacing w:line="360" w:lineRule="auto"/>
              <w:jc w:val="center"/>
              <w:rPr>
                <w:rFonts w:ascii="宋体"/>
                <w:color w:val="000000"/>
                <w:sz w:val="24"/>
              </w:rPr>
            </w:pPr>
            <w:r>
              <w:rPr>
                <w:rFonts w:hint="eastAsia" w:ascii="宋体" w:hAnsi="宋体"/>
                <w:color w:val="000000"/>
                <w:sz w:val="24"/>
              </w:rPr>
              <w:t>台时数</w:t>
            </w:r>
          </w:p>
        </w:tc>
        <w:tc>
          <w:tcPr>
            <w:tcW w:w="856" w:type="dxa"/>
            <w:noWrap w:val="0"/>
            <w:vAlign w:val="center"/>
          </w:tcPr>
          <w:p w14:paraId="45A66EDA">
            <w:pPr>
              <w:overflowPunct w:val="0"/>
              <w:spacing w:line="360" w:lineRule="auto"/>
              <w:jc w:val="center"/>
              <w:rPr>
                <w:rFonts w:ascii="宋体"/>
                <w:color w:val="000000"/>
                <w:sz w:val="24"/>
              </w:rPr>
            </w:pPr>
            <w:r>
              <w:rPr>
                <w:rFonts w:hint="eastAsia" w:ascii="宋体" w:hAnsi="宋体"/>
                <w:color w:val="000000"/>
                <w:sz w:val="24"/>
              </w:rPr>
              <w:t>用</w:t>
            </w:r>
            <w:r>
              <w:rPr>
                <w:rFonts w:ascii="宋体" w:hAnsi="宋体"/>
                <w:color w:val="000000"/>
                <w:sz w:val="24"/>
              </w:rPr>
              <w:t xml:space="preserve">  </w:t>
            </w:r>
            <w:r>
              <w:rPr>
                <w:rFonts w:hint="eastAsia" w:ascii="宋体" w:hAnsi="宋体"/>
                <w:color w:val="000000"/>
                <w:sz w:val="24"/>
              </w:rPr>
              <w:t>途</w:t>
            </w:r>
          </w:p>
        </w:tc>
        <w:tc>
          <w:tcPr>
            <w:tcW w:w="1056" w:type="dxa"/>
            <w:noWrap w:val="0"/>
            <w:vAlign w:val="center"/>
          </w:tcPr>
          <w:p w14:paraId="66D60C28">
            <w:pPr>
              <w:overflowPunct w:val="0"/>
              <w:spacing w:line="360" w:lineRule="auto"/>
              <w:jc w:val="center"/>
              <w:rPr>
                <w:rFonts w:ascii="宋体"/>
                <w:color w:val="000000"/>
                <w:sz w:val="24"/>
              </w:rPr>
            </w:pPr>
            <w:r>
              <w:rPr>
                <w:rFonts w:hint="eastAsia" w:ascii="宋体" w:hAnsi="宋体"/>
                <w:color w:val="000000"/>
                <w:sz w:val="24"/>
              </w:rPr>
              <w:t>备注</w:t>
            </w:r>
          </w:p>
        </w:tc>
      </w:tr>
      <w:tr w14:paraId="1742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0142C33">
            <w:pPr>
              <w:overflowPunct w:val="0"/>
              <w:spacing w:line="360" w:lineRule="auto"/>
              <w:jc w:val="center"/>
              <w:rPr>
                <w:rFonts w:ascii="宋体"/>
                <w:color w:val="000000"/>
                <w:sz w:val="24"/>
              </w:rPr>
            </w:pPr>
          </w:p>
        </w:tc>
        <w:tc>
          <w:tcPr>
            <w:tcW w:w="1064" w:type="dxa"/>
            <w:noWrap w:val="0"/>
            <w:vAlign w:val="center"/>
          </w:tcPr>
          <w:p w14:paraId="0EF4B921">
            <w:pPr>
              <w:overflowPunct w:val="0"/>
              <w:spacing w:line="360" w:lineRule="auto"/>
              <w:jc w:val="center"/>
              <w:rPr>
                <w:rFonts w:ascii="宋体"/>
                <w:color w:val="000000"/>
                <w:sz w:val="24"/>
              </w:rPr>
            </w:pPr>
          </w:p>
        </w:tc>
        <w:tc>
          <w:tcPr>
            <w:tcW w:w="1120" w:type="dxa"/>
            <w:noWrap w:val="0"/>
            <w:vAlign w:val="center"/>
          </w:tcPr>
          <w:p w14:paraId="6FD34FEF">
            <w:pPr>
              <w:overflowPunct w:val="0"/>
              <w:spacing w:line="360" w:lineRule="auto"/>
              <w:jc w:val="center"/>
              <w:rPr>
                <w:rFonts w:ascii="宋体"/>
                <w:color w:val="000000"/>
                <w:sz w:val="24"/>
              </w:rPr>
            </w:pPr>
          </w:p>
        </w:tc>
        <w:tc>
          <w:tcPr>
            <w:tcW w:w="1031" w:type="dxa"/>
            <w:noWrap w:val="0"/>
            <w:vAlign w:val="center"/>
          </w:tcPr>
          <w:p w14:paraId="6EEAE009">
            <w:pPr>
              <w:overflowPunct w:val="0"/>
              <w:spacing w:line="360" w:lineRule="auto"/>
              <w:jc w:val="center"/>
              <w:rPr>
                <w:rFonts w:ascii="宋体"/>
                <w:color w:val="000000"/>
                <w:sz w:val="24"/>
              </w:rPr>
            </w:pPr>
          </w:p>
        </w:tc>
        <w:tc>
          <w:tcPr>
            <w:tcW w:w="876" w:type="dxa"/>
            <w:noWrap w:val="0"/>
            <w:vAlign w:val="center"/>
          </w:tcPr>
          <w:p w14:paraId="4BE3D09F">
            <w:pPr>
              <w:overflowPunct w:val="0"/>
              <w:spacing w:line="360" w:lineRule="auto"/>
              <w:jc w:val="center"/>
              <w:rPr>
                <w:rFonts w:ascii="宋体"/>
                <w:color w:val="000000"/>
                <w:sz w:val="24"/>
              </w:rPr>
            </w:pPr>
          </w:p>
        </w:tc>
        <w:tc>
          <w:tcPr>
            <w:tcW w:w="973" w:type="dxa"/>
            <w:noWrap w:val="0"/>
            <w:vAlign w:val="center"/>
          </w:tcPr>
          <w:p w14:paraId="6B2B5534">
            <w:pPr>
              <w:overflowPunct w:val="0"/>
              <w:spacing w:line="360" w:lineRule="auto"/>
              <w:jc w:val="center"/>
              <w:rPr>
                <w:rFonts w:ascii="宋体"/>
                <w:color w:val="000000"/>
                <w:sz w:val="24"/>
              </w:rPr>
            </w:pPr>
          </w:p>
        </w:tc>
        <w:tc>
          <w:tcPr>
            <w:tcW w:w="1260" w:type="dxa"/>
            <w:noWrap w:val="0"/>
            <w:vAlign w:val="center"/>
          </w:tcPr>
          <w:p w14:paraId="5113E502">
            <w:pPr>
              <w:overflowPunct w:val="0"/>
              <w:spacing w:line="360" w:lineRule="auto"/>
              <w:jc w:val="center"/>
              <w:rPr>
                <w:rFonts w:ascii="宋体"/>
                <w:color w:val="000000"/>
                <w:sz w:val="24"/>
              </w:rPr>
            </w:pPr>
          </w:p>
        </w:tc>
        <w:tc>
          <w:tcPr>
            <w:tcW w:w="856" w:type="dxa"/>
            <w:noWrap w:val="0"/>
            <w:vAlign w:val="center"/>
          </w:tcPr>
          <w:p w14:paraId="7AE653C1">
            <w:pPr>
              <w:overflowPunct w:val="0"/>
              <w:spacing w:line="360" w:lineRule="auto"/>
              <w:jc w:val="center"/>
              <w:rPr>
                <w:rFonts w:ascii="宋体"/>
                <w:color w:val="000000"/>
                <w:sz w:val="24"/>
              </w:rPr>
            </w:pPr>
          </w:p>
        </w:tc>
        <w:tc>
          <w:tcPr>
            <w:tcW w:w="1056" w:type="dxa"/>
            <w:noWrap w:val="0"/>
            <w:vAlign w:val="center"/>
          </w:tcPr>
          <w:p w14:paraId="3753FAA7">
            <w:pPr>
              <w:overflowPunct w:val="0"/>
              <w:spacing w:line="360" w:lineRule="auto"/>
              <w:jc w:val="center"/>
              <w:rPr>
                <w:rFonts w:ascii="宋体"/>
                <w:color w:val="000000"/>
                <w:sz w:val="24"/>
              </w:rPr>
            </w:pPr>
          </w:p>
        </w:tc>
      </w:tr>
      <w:tr w14:paraId="35C9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C0C9DFE">
            <w:pPr>
              <w:overflowPunct w:val="0"/>
              <w:spacing w:line="360" w:lineRule="auto"/>
              <w:jc w:val="center"/>
              <w:rPr>
                <w:rFonts w:ascii="宋体"/>
                <w:color w:val="000000"/>
                <w:sz w:val="24"/>
              </w:rPr>
            </w:pPr>
          </w:p>
        </w:tc>
        <w:tc>
          <w:tcPr>
            <w:tcW w:w="1064" w:type="dxa"/>
            <w:noWrap w:val="0"/>
            <w:vAlign w:val="center"/>
          </w:tcPr>
          <w:p w14:paraId="132AF76B">
            <w:pPr>
              <w:overflowPunct w:val="0"/>
              <w:spacing w:line="360" w:lineRule="auto"/>
              <w:jc w:val="center"/>
              <w:rPr>
                <w:rFonts w:ascii="宋体"/>
                <w:color w:val="000000"/>
                <w:sz w:val="24"/>
              </w:rPr>
            </w:pPr>
          </w:p>
        </w:tc>
        <w:tc>
          <w:tcPr>
            <w:tcW w:w="1120" w:type="dxa"/>
            <w:noWrap w:val="0"/>
            <w:vAlign w:val="center"/>
          </w:tcPr>
          <w:p w14:paraId="556F8AA3">
            <w:pPr>
              <w:overflowPunct w:val="0"/>
              <w:spacing w:line="360" w:lineRule="auto"/>
              <w:jc w:val="center"/>
              <w:rPr>
                <w:rFonts w:ascii="宋体"/>
                <w:color w:val="000000"/>
                <w:sz w:val="24"/>
              </w:rPr>
            </w:pPr>
          </w:p>
        </w:tc>
        <w:tc>
          <w:tcPr>
            <w:tcW w:w="1031" w:type="dxa"/>
            <w:noWrap w:val="0"/>
            <w:vAlign w:val="center"/>
          </w:tcPr>
          <w:p w14:paraId="65DE1DEB">
            <w:pPr>
              <w:overflowPunct w:val="0"/>
              <w:spacing w:line="360" w:lineRule="auto"/>
              <w:jc w:val="center"/>
              <w:rPr>
                <w:rFonts w:ascii="宋体"/>
                <w:color w:val="000000"/>
                <w:sz w:val="24"/>
              </w:rPr>
            </w:pPr>
          </w:p>
        </w:tc>
        <w:tc>
          <w:tcPr>
            <w:tcW w:w="876" w:type="dxa"/>
            <w:noWrap w:val="0"/>
            <w:vAlign w:val="center"/>
          </w:tcPr>
          <w:p w14:paraId="3A096D6A">
            <w:pPr>
              <w:overflowPunct w:val="0"/>
              <w:spacing w:line="360" w:lineRule="auto"/>
              <w:jc w:val="center"/>
              <w:rPr>
                <w:rFonts w:ascii="宋体"/>
                <w:color w:val="000000"/>
                <w:sz w:val="24"/>
              </w:rPr>
            </w:pPr>
          </w:p>
        </w:tc>
        <w:tc>
          <w:tcPr>
            <w:tcW w:w="973" w:type="dxa"/>
            <w:noWrap w:val="0"/>
            <w:vAlign w:val="center"/>
          </w:tcPr>
          <w:p w14:paraId="74C46FC0">
            <w:pPr>
              <w:overflowPunct w:val="0"/>
              <w:spacing w:line="360" w:lineRule="auto"/>
              <w:jc w:val="center"/>
              <w:rPr>
                <w:rFonts w:ascii="宋体"/>
                <w:color w:val="000000"/>
                <w:sz w:val="24"/>
              </w:rPr>
            </w:pPr>
          </w:p>
        </w:tc>
        <w:tc>
          <w:tcPr>
            <w:tcW w:w="1260" w:type="dxa"/>
            <w:noWrap w:val="0"/>
            <w:vAlign w:val="center"/>
          </w:tcPr>
          <w:p w14:paraId="3F15AFA5">
            <w:pPr>
              <w:overflowPunct w:val="0"/>
              <w:spacing w:line="360" w:lineRule="auto"/>
              <w:jc w:val="center"/>
              <w:rPr>
                <w:rFonts w:ascii="宋体"/>
                <w:color w:val="000000"/>
                <w:sz w:val="24"/>
              </w:rPr>
            </w:pPr>
          </w:p>
        </w:tc>
        <w:tc>
          <w:tcPr>
            <w:tcW w:w="856" w:type="dxa"/>
            <w:noWrap w:val="0"/>
            <w:vAlign w:val="center"/>
          </w:tcPr>
          <w:p w14:paraId="341CD6B6">
            <w:pPr>
              <w:overflowPunct w:val="0"/>
              <w:spacing w:line="360" w:lineRule="auto"/>
              <w:jc w:val="center"/>
              <w:rPr>
                <w:rFonts w:ascii="宋体"/>
                <w:color w:val="000000"/>
                <w:sz w:val="24"/>
              </w:rPr>
            </w:pPr>
          </w:p>
        </w:tc>
        <w:tc>
          <w:tcPr>
            <w:tcW w:w="1056" w:type="dxa"/>
            <w:noWrap w:val="0"/>
            <w:vAlign w:val="center"/>
          </w:tcPr>
          <w:p w14:paraId="6D5B8A31">
            <w:pPr>
              <w:overflowPunct w:val="0"/>
              <w:spacing w:line="360" w:lineRule="auto"/>
              <w:jc w:val="center"/>
              <w:rPr>
                <w:rFonts w:ascii="宋体"/>
                <w:color w:val="000000"/>
                <w:sz w:val="24"/>
              </w:rPr>
            </w:pPr>
          </w:p>
        </w:tc>
      </w:tr>
      <w:tr w14:paraId="753D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1EDD3AE">
            <w:pPr>
              <w:overflowPunct w:val="0"/>
              <w:spacing w:line="360" w:lineRule="auto"/>
              <w:jc w:val="center"/>
              <w:rPr>
                <w:rFonts w:ascii="宋体"/>
                <w:color w:val="000000"/>
                <w:sz w:val="24"/>
              </w:rPr>
            </w:pPr>
          </w:p>
        </w:tc>
        <w:tc>
          <w:tcPr>
            <w:tcW w:w="1064" w:type="dxa"/>
            <w:noWrap w:val="0"/>
            <w:vAlign w:val="center"/>
          </w:tcPr>
          <w:p w14:paraId="6D053CBE">
            <w:pPr>
              <w:overflowPunct w:val="0"/>
              <w:spacing w:line="360" w:lineRule="auto"/>
              <w:jc w:val="center"/>
              <w:rPr>
                <w:rFonts w:ascii="宋体"/>
                <w:color w:val="000000"/>
                <w:sz w:val="24"/>
              </w:rPr>
            </w:pPr>
          </w:p>
        </w:tc>
        <w:tc>
          <w:tcPr>
            <w:tcW w:w="1120" w:type="dxa"/>
            <w:noWrap w:val="0"/>
            <w:vAlign w:val="center"/>
          </w:tcPr>
          <w:p w14:paraId="73770310">
            <w:pPr>
              <w:overflowPunct w:val="0"/>
              <w:spacing w:line="360" w:lineRule="auto"/>
              <w:jc w:val="center"/>
              <w:rPr>
                <w:rFonts w:ascii="宋体"/>
                <w:color w:val="000000"/>
                <w:sz w:val="24"/>
              </w:rPr>
            </w:pPr>
          </w:p>
        </w:tc>
        <w:tc>
          <w:tcPr>
            <w:tcW w:w="1031" w:type="dxa"/>
            <w:noWrap w:val="0"/>
            <w:vAlign w:val="center"/>
          </w:tcPr>
          <w:p w14:paraId="78026819">
            <w:pPr>
              <w:overflowPunct w:val="0"/>
              <w:spacing w:line="360" w:lineRule="auto"/>
              <w:jc w:val="center"/>
              <w:rPr>
                <w:rFonts w:ascii="宋体"/>
                <w:color w:val="000000"/>
                <w:sz w:val="24"/>
              </w:rPr>
            </w:pPr>
          </w:p>
        </w:tc>
        <w:tc>
          <w:tcPr>
            <w:tcW w:w="876" w:type="dxa"/>
            <w:noWrap w:val="0"/>
            <w:vAlign w:val="center"/>
          </w:tcPr>
          <w:p w14:paraId="551708B4">
            <w:pPr>
              <w:overflowPunct w:val="0"/>
              <w:spacing w:line="360" w:lineRule="auto"/>
              <w:jc w:val="center"/>
              <w:rPr>
                <w:rFonts w:ascii="宋体"/>
                <w:color w:val="000000"/>
                <w:sz w:val="24"/>
              </w:rPr>
            </w:pPr>
          </w:p>
        </w:tc>
        <w:tc>
          <w:tcPr>
            <w:tcW w:w="973" w:type="dxa"/>
            <w:noWrap w:val="0"/>
            <w:vAlign w:val="center"/>
          </w:tcPr>
          <w:p w14:paraId="48A59F19">
            <w:pPr>
              <w:overflowPunct w:val="0"/>
              <w:spacing w:line="360" w:lineRule="auto"/>
              <w:jc w:val="center"/>
              <w:rPr>
                <w:rFonts w:ascii="宋体"/>
                <w:color w:val="000000"/>
                <w:sz w:val="24"/>
              </w:rPr>
            </w:pPr>
          </w:p>
        </w:tc>
        <w:tc>
          <w:tcPr>
            <w:tcW w:w="1260" w:type="dxa"/>
            <w:noWrap w:val="0"/>
            <w:vAlign w:val="center"/>
          </w:tcPr>
          <w:p w14:paraId="53D2D193">
            <w:pPr>
              <w:overflowPunct w:val="0"/>
              <w:spacing w:line="360" w:lineRule="auto"/>
              <w:jc w:val="center"/>
              <w:rPr>
                <w:rFonts w:ascii="宋体"/>
                <w:color w:val="000000"/>
                <w:sz w:val="24"/>
              </w:rPr>
            </w:pPr>
          </w:p>
        </w:tc>
        <w:tc>
          <w:tcPr>
            <w:tcW w:w="856" w:type="dxa"/>
            <w:noWrap w:val="0"/>
            <w:vAlign w:val="center"/>
          </w:tcPr>
          <w:p w14:paraId="520B7E20">
            <w:pPr>
              <w:overflowPunct w:val="0"/>
              <w:spacing w:line="360" w:lineRule="auto"/>
              <w:jc w:val="center"/>
              <w:rPr>
                <w:rFonts w:ascii="宋体"/>
                <w:color w:val="000000"/>
                <w:sz w:val="24"/>
              </w:rPr>
            </w:pPr>
          </w:p>
        </w:tc>
        <w:tc>
          <w:tcPr>
            <w:tcW w:w="1056" w:type="dxa"/>
            <w:noWrap w:val="0"/>
            <w:vAlign w:val="center"/>
          </w:tcPr>
          <w:p w14:paraId="1FF4A3A0">
            <w:pPr>
              <w:overflowPunct w:val="0"/>
              <w:spacing w:line="360" w:lineRule="auto"/>
              <w:jc w:val="center"/>
              <w:rPr>
                <w:rFonts w:ascii="宋体"/>
                <w:color w:val="000000"/>
                <w:sz w:val="24"/>
              </w:rPr>
            </w:pPr>
          </w:p>
        </w:tc>
      </w:tr>
      <w:tr w14:paraId="1C44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AA39CEE">
            <w:pPr>
              <w:overflowPunct w:val="0"/>
              <w:spacing w:line="360" w:lineRule="auto"/>
              <w:jc w:val="center"/>
              <w:rPr>
                <w:rFonts w:ascii="宋体"/>
                <w:color w:val="000000"/>
                <w:sz w:val="24"/>
              </w:rPr>
            </w:pPr>
          </w:p>
        </w:tc>
        <w:tc>
          <w:tcPr>
            <w:tcW w:w="1064" w:type="dxa"/>
            <w:noWrap w:val="0"/>
            <w:vAlign w:val="center"/>
          </w:tcPr>
          <w:p w14:paraId="299D7724">
            <w:pPr>
              <w:overflowPunct w:val="0"/>
              <w:spacing w:line="360" w:lineRule="auto"/>
              <w:jc w:val="center"/>
              <w:rPr>
                <w:rFonts w:ascii="宋体"/>
                <w:color w:val="000000"/>
                <w:sz w:val="24"/>
              </w:rPr>
            </w:pPr>
          </w:p>
        </w:tc>
        <w:tc>
          <w:tcPr>
            <w:tcW w:w="1120" w:type="dxa"/>
            <w:noWrap w:val="0"/>
            <w:vAlign w:val="center"/>
          </w:tcPr>
          <w:p w14:paraId="1A4CD7F0">
            <w:pPr>
              <w:overflowPunct w:val="0"/>
              <w:spacing w:line="360" w:lineRule="auto"/>
              <w:jc w:val="center"/>
              <w:rPr>
                <w:rFonts w:ascii="宋体"/>
                <w:color w:val="000000"/>
                <w:sz w:val="24"/>
              </w:rPr>
            </w:pPr>
          </w:p>
        </w:tc>
        <w:tc>
          <w:tcPr>
            <w:tcW w:w="1031" w:type="dxa"/>
            <w:noWrap w:val="0"/>
            <w:vAlign w:val="center"/>
          </w:tcPr>
          <w:p w14:paraId="6F9DDC82">
            <w:pPr>
              <w:overflowPunct w:val="0"/>
              <w:spacing w:line="360" w:lineRule="auto"/>
              <w:jc w:val="center"/>
              <w:rPr>
                <w:rFonts w:ascii="宋体"/>
                <w:color w:val="000000"/>
                <w:sz w:val="24"/>
              </w:rPr>
            </w:pPr>
          </w:p>
        </w:tc>
        <w:tc>
          <w:tcPr>
            <w:tcW w:w="876" w:type="dxa"/>
            <w:noWrap w:val="0"/>
            <w:vAlign w:val="center"/>
          </w:tcPr>
          <w:p w14:paraId="2A97FAB1">
            <w:pPr>
              <w:overflowPunct w:val="0"/>
              <w:spacing w:line="360" w:lineRule="auto"/>
              <w:jc w:val="center"/>
              <w:rPr>
                <w:rFonts w:ascii="宋体"/>
                <w:color w:val="000000"/>
                <w:sz w:val="24"/>
              </w:rPr>
            </w:pPr>
          </w:p>
        </w:tc>
        <w:tc>
          <w:tcPr>
            <w:tcW w:w="973" w:type="dxa"/>
            <w:noWrap w:val="0"/>
            <w:vAlign w:val="center"/>
          </w:tcPr>
          <w:p w14:paraId="52F43525">
            <w:pPr>
              <w:overflowPunct w:val="0"/>
              <w:spacing w:line="360" w:lineRule="auto"/>
              <w:jc w:val="center"/>
              <w:rPr>
                <w:rFonts w:ascii="宋体"/>
                <w:color w:val="000000"/>
                <w:sz w:val="24"/>
              </w:rPr>
            </w:pPr>
          </w:p>
        </w:tc>
        <w:tc>
          <w:tcPr>
            <w:tcW w:w="1260" w:type="dxa"/>
            <w:noWrap w:val="0"/>
            <w:vAlign w:val="center"/>
          </w:tcPr>
          <w:p w14:paraId="3B765C9C">
            <w:pPr>
              <w:overflowPunct w:val="0"/>
              <w:spacing w:line="360" w:lineRule="auto"/>
              <w:jc w:val="center"/>
              <w:rPr>
                <w:rFonts w:ascii="宋体"/>
                <w:color w:val="000000"/>
                <w:sz w:val="24"/>
              </w:rPr>
            </w:pPr>
          </w:p>
        </w:tc>
        <w:tc>
          <w:tcPr>
            <w:tcW w:w="856" w:type="dxa"/>
            <w:noWrap w:val="0"/>
            <w:vAlign w:val="center"/>
          </w:tcPr>
          <w:p w14:paraId="1F440AEF">
            <w:pPr>
              <w:overflowPunct w:val="0"/>
              <w:spacing w:line="360" w:lineRule="auto"/>
              <w:jc w:val="center"/>
              <w:rPr>
                <w:rFonts w:ascii="宋体"/>
                <w:color w:val="000000"/>
                <w:sz w:val="24"/>
              </w:rPr>
            </w:pPr>
          </w:p>
        </w:tc>
        <w:tc>
          <w:tcPr>
            <w:tcW w:w="1056" w:type="dxa"/>
            <w:noWrap w:val="0"/>
            <w:vAlign w:val="center"/>
          </w:tcPr>
          <w:p w14:paraId="0417D30C">
            <w:pPr>
              <w:overflowPunct w:val="0"/>
              <w:spacing w:line="360" w:lineRule="auto"/>
              <w:jc w:val="center"/>
              <w:rPr>
                <w:rFonts w:ascii="宋体"/>
                <w:color w:val="000000"/>
                <w:sz w:val="24"/>
              </w:rPr>
            </w:pPr>
          </w:p>
        </w:tc>
      </w:tr>
      <w:tr w14:paraId="36CD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FB07506">
            <w:pPr>
              <w:overflowPunct w:val="0"/>
              <w:spacing w:line="360" w:lineRule="auto"/>
              <w:jc w:val="center"/>
              <w:rPr>
                <w:rFonts w:ascii="宋体"/>
                <w:color w:val="000000"/>
                <w:sz w:val="24"/>
              </w:rPr>
            </w:pPr>
          </w:p>
        </w:tc>
        <w:tc>
          <w:tcPr>
            <w:tcW w:w="1064" w:type="dxa"/>
            <w:noWrap w:val="0"/>
            <w:vAlign w:val="center"/>
          </w:tcPr>
          <w:p w14:paraId="5276F482">
            <w:pPr>
              <w:overflowPunct w:val="0"/>
              <w:spacing w:line="360" w:lineRule="auto"/>
              <w:jc w:val="center"/>
              <w:rPr>
                <w:rFonts w:ascii="宋体"/>
                <w:color w:val="000000"/>
                <w:sz w:val="24"/>
              </w:rPr>
            </w:pPr>
          </w:p>
        </w:tc>
        <w:tc>
          <w:tcPr>
            <w:tcW w:w="1120" w:type="dxa"/>
            <w:noWrap w:val="0"/>
            <w:vAlign w:val="center"/>
          </w:tcPr>
          <w:p w14:paraId="78281777">
            <w:pPr>
              <w:overflowPunct w:val="0"/>
              <w:spacing w:line="360" w:lineRule="auto"/>
              <w:jc w:val="center"/>
              <w:rPr>
                <w:rFonts w:ascii="宋体"/>
                <w:color w:val="000000"/>
                <w:sz w:val="24"/>
              </w:rPr>
            </w:pPr>
          </w:p>
        </w:tc>
        <w:tc>
          <w:tcPr>
            <w:tcW w:w="1031" w:type="dxa"/>
            <w:noWrap w:val="0"/>
            <w:vAlign w:val="center"/>
          </w:tcPr>
          <w:p w14:paraId="038C2A82">
            <w:pPr>
              <w:overflowPunct w:val="0"/>
              <w:spacing w:line="360" w:lineRule="auto"/>
              <w:jc w:val="center"/>
              <w:rPr>
                <w:rFonts w:ascii="宋体"/>
                <w:color w:val="000000"/>
                <w:sz w:val="24"/>
              </w:rPr>
            </w:pPr>
          </w:p>
        </w:tc>
        <w:tc>
          <w:tcPr>
            <w:tcW w:w="876" w:type="dxa"/>
            <w:noWrap w:val="0"/>
            <w:vAlign w:val="center"/>
          </w:tcPr>
          <w:p w14:paraId="12F8DBCE">
            <w:pPr>
              <w:overflowPunct w:val="0"/>
              <w:spacing w:line="360" w:lineRule="auto"/>
              <w:jc w:val="center"/>
              <w:rPr>
                <w:rFonts w:ascii="宋体"/>
                <w:color w:val="000000"/>
                <w:sz w:val="24"/>
              </w:rPr>
            </w:pPr>
          </w:p>
        </w:tc>
        <w:tc>
          <w:tcPr>
            <w:tcW w:w="973" w:type="dxa"/>
            <w:noWrap w:val="0"/>
            <w:vAlign w:val="center"/>
          </w:tcPr>
          <w:p w14:paraId="555303D3">
            <w:pPr>
              <w:overflowPunct w:val="0"/>
              <w:spacing w:line="360" w:lineRule="auto"/>
              <w:jc w:val="center"/>
              <w:rPr>
                <w:rFonts w:ascii="宋体"/>
                <w:color w:val="000000"/>
                <w:sz w:val="24"/>
              </w:rPr>
            </w:pPr>
          </w:p>
        </w:tc>
        <w:tc>
          <w:tcPr>
            <w:tcW w:w="1260" w:type="dxa"/>
            <w:noWrap w:val="0"/>
            <w:vAlign w:val="center"/>
          </w:tcPr>
          <w:p w14:paraId="55E4B1A5">
            <w:pPr>
              <w:overflowPunct w:val="0"/>
              <w:spacing w:line="360" w:lineRule="auto"/>
              <w:jc w:val="center"/>
              <w:rPr>
                <w:rFonts w:ascii="宋体"/>
                <w:color w:val="000000"/>
                <w:sz w:val="24"/>
              </w:rPr>
            </w:pPr>
          </w:p>
        </w:tc>
        <w:tc>
          <w:tcPr>
            <w:tcW w:w="856" w:type="dxa"/>
            <w:noWrap w:val="0"/>
            <w:vAlign w:val="center"/>
          </w:tcPr>
          <w:p w14:paraId="02182974">
            <w:pPr>
              <w:overflowPunct w:val="0"/>
              <w:spacing w:line="360" w:lineRule="auto"/>
              <w:jc w:val="center"/>
              <w:rPr>
                <w:rFonts w:ascii="宋体"/>
                <w:color w:val="000000"/>
                <w:sz w:val="24"/>
              </w:rPr>
            </w:pPr>
          </w:p>
        </w:tc>
        <w:tc>
          <w:tcPr>
            <w:tcW w:w="1056" w:type="dxa"/>
            <w:noWrap w:val="0"/>
            <w:vAlign w:val="center"/>
          </w:tcPr>
          <w:p w14:paraId="50DF81F9">
            <w:pPr>
              <w:overflowPunct w:val="0"/>
              <w:spacing w:line="360" w:lineRule="auto"/>
              <w:jc w:val="center"/>
              <w:rPr>
                <w:rFonts w:ascii="宋体"/>
                <w:color w:val="000000"/>
                <w:sz w:val="24"/>
              </w:rPr>
            </w:pPr>
          </w:p>
        </w:tc>
      </w:tr>
      <w:tr w14:paraId="2267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2714369">
            <w:pPr>
              <w:overflowPunct w:val="0"/>
              <w:spacing w:line="360" w:lineRule="auto"/>
              <w:jc w:val="center"/>
              <w:rPr>
                <w:rFonts w:ascii="宋体"/>
                <w:color w:val="000000"/>
                <w:sz w:val="24"/>
              </w:rPr>
            </w:pPr>
          </w:p>
        </w:tc>
        <w:tc>
          <w:tcPr>
            <w:tcW w:w="1064" w:type="dxa"/>
            <w:noWrap w:val="0"/>
            <w:vAlign w:val="center"/>
          </w:tcPr>
          <w:p w14:paraId="6DCF93AE">
            <w:pPr>
              <w:overflowPunct w:val="0"/>
              <w:spacing w:line="360" w:lineRule="auto"/>
              <w:jc w:val="center"/>
              <w:rPr>
                <w:rFonts w:ascii="宋体"/>
                <w:color w:val="000000"/>
                <w:sz w:val="24"/>
              </w:rPr>
            </w:pPr>
          </w:p>
        </w:tc>
        <w:tc>
          <w:tcPr>
            <w:tcW w:w="1120" w:type="dxa"/>
            <w:noWrap w:val="0"/>
            <w:vAlign w:val="center"/>
          </w:tcPr>
          <w:p w14:paraId="5C92643C">
            <w:pPr>
              <w:overflowPunct w:val="0"/>
              <w:spacing w:line="360" w:lineRule="auto"/>
              <w:jc w:val="center"/>
              <w:rPr>
                <w:rFonts w:ascii="宋体"/>
                <w:color w:val="000000"/>
                <w:sz w:val="24"/>
              </w:rPr>
            </w:pPr>
          </w:p>
        </w:tc>
        <w:tc>
          <w:tcPr>
            <w:tcW w:w="1031" w:type="dxa"/>
            <w:noWrap w:val="0"/>
            <w:vAlign w:val="center"/>
          </w:tcPr>
          <w:p w14:paraId="7A60BCFD">
            <w:pPr>
              <w:overflowPunct w:val="0"/>
              <w:spacing w:line="360" w:lineRule="auto"/>
              <w:jc w:val="center"/>
              <w:rPr>
                <w:rFonts w:ascii="宋体"/>
                <w:color w:val="000000"/>
                <w:sz w:val="24"/>
              </w:rPr>
            </w:pPr>
          </w:p>
        </w:tc>
        <w:tc>
          <w:tcPr>
            <w:tcW w:w="876" w:type="dxa"/>
            <w:noWrap w:val="0"/>
            <w:vAlign w:val="center"/>
          </w:tcPr>
          <w:p w14:paraId="1AB53A35">
            <w:pPr>
              <w:overflowPunct w:val="0"/>
              <w:spacing w:line="360" w:lineRule="auto"/>
              <w:jc w:val="center"/>
              <w:rPr>
                <w:rFonts w:ascii="宋体"/>
                <w:color w:val="000000"/>
                <w:sz w:val="24"/>
              </w:rPr>
            </w:pPr>
          </w:p>
        </w:tc>
        <w:tc>
          <w:tcPr>
            <w:tcW w:w="973" w:type="dxa"/>
            <w:noWrap w:val="0"/>
            <w:vAlign w:val="center"/>
          </w:tcPr>
          <w:p w14:paraId="2D27422E">
            <w:pPr>
              <w:overflowPunct w:val="0"/>
              <w:spacing w:line="360" w:lineRule="auto"/>
              <w:jc w:val="center"/>
              <w:rPr>
                <w:rFonts w:ascii="宋体"/>
                <w:color w:val="000000"/>
                <w:sz w:val="24"/>
              </w:rPr>
            </w:pPr>
          </w:p>
        </w:tc>
        <w:tc>
          <w:tcPr>
            <w:tcW w:w="1260" w:type="dxa"/>
            <w:noWrap w:val="0"/>
            <w:vAlign w:val="center"/>
          </w:tcPr>
          <w:p w14:paraId="52CE19A9">
            <w:pPr>
              <w:overflowPunct w:val="0"/>
              <w:spacing w:line="360" w:lineRule="auto"/>
              <w:jc w:val="center"/>
              <w:rPr>
                <w:rFonts w:ascii="宋体"/>
                <w:color w:val="000000"/>
                <w:sz w:val="24"/>
              </w:rPr>
            </w:pPr>
          </w:p>
        </w:tc>
        <w:tc>
          <w:tcPr>
            <w:tcW w:w="856" w:type="dxa"/>
            <w:noWrap w:val="0"/>
            <w:vAlign w:val="center"/>
          </w:tcPr>
          <w:p w14:paraId="25620CB7">
            <w:pPr>
              <w:overflowPunct w:val="0"/>
              <w:spacing w:line="360" w:lineRule="auto"/>
              <w:jc w:val="center"/>
              <w:rPr>
                <w:rFonts w:ascii="宋体"/>
                <w:color w:val="000000"/>
                <w:sz w:val="24"/>
              </w:rPr>
            </w:pPr>
          </w:p>
        </w:tc>
        <w:tc>
          <w:tcPr>
            <w:tcW w:w="1056" w:type="dxa"/>
            <w:noWrap w:val="0"/>
            <w:vAlign w:val="center"/>
          </w:tcPr>
          <w:p w14:paraId="7AC95405">
            <w:pPr>
              <w:overflowPunct w:val="0"/>
              <w:spacing w:line="360" w:lineRule="auto"/>
              <w:jc w:val="center"/>
              <w:rPr>
                <w:rFonts w:ascii="宋体"/>
                <w:color w:val="000000"/>
                <w:sz w:val="24"/>
              </w:rPr>
            </w:pPr>
          </w:p>
        </w:tc>
      </w:tr>
      <w:tr w14:paraId="029C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31919AD">
            <w:pPr>
              <w:overflowPunct w:val="0"/>
              <w:spacing w:line="360" w:lineRule="auto"/>
              <w:jc w:val="center"/>
              <w:rPr>
                <w:rFonts w:ascii="宋体"/>
                <w:color w:val="000000"/>
                <w:sz w:val="24"/>
              </w:rPr>
            </w:pPr>
          </w:p>
        </w:tc>
        <w:tc>
          <w:tcPr>
            <w:tcW w:w="1064" w:type="dxa"/>
            <w:noWrap w:val="0"/>
            <w:vAlign w:val="center"/>
          </w:tcPr>
          <w:p w14:paraId="76C46996">
            <w:pPr>
              <w:overflowPunct w:val="0"/>
              <w:spacing w:line="360" w:lineRule="auto"/>
              <w:jc w:val="center"/>
              <w:rPr>
                <w:rFonts w:ascii="宋体"/>
                <w:color w:val="000000"/>
                <w:sz w:val="24"/>
              </w:rPr>
            </w:pPr>
          </w:p>
        </w:tc>
        <w:tc>
          <w:tcPr>
            <w:tcW w:w="1120" w:type="dxa"/>
            <w:noWrap w:val="0"/>
            <w:vAlign w:val="center"/>
          </w:tcPr>
          <w:p w14:paraId="4F61D996">
            <w:pPr>
              <w:overflowPunct w:val="0"/>
              <w:spacing w:line="360" w:lineRule="auto"/>
              <w:jc w:val="center"/>
              <w:rPr>
                <w:rFonts w:ascii="宋体"/>
                <w:color w:val="000000"/>
                <w:sz w:val="24"/>
              </w:rPr>
            </w:pPr>
          </w:p>
        </w:tc>
        <w:tc>
          <w:tcPr>
            <w:tcW w:w="1031" w:type="dxa"/>
            <w:noWrap w:val="0"/>
            <w:vAlign w:val="center"/>
          </w:tcPr>
          <w:p w14:paraId="72A80CA8">
            <w:pPr>
              <w:overflowPunct w:val="0"/>
              <w:spacing w:line="360" w:lineRule="auto"/>
              <w:jc w:val="center"/>
              <w:rPr>
                <w:rFonts w:ascii="宋体"/>
                <w:color w:val="000000"/>
                <w:sz w:val="24"/>
              </w:rPr>
            </w:pPr>
          </w:p>
        </w:tc>
        <w:tc>
          <w:tcPr>
            <w:tcW w:w="876" w:type="dxa"/>
            <w:noWrap w:val="0"/>
            <w:vAlign w:val="center"/>
          </w:tcPr>
          <w:p w14:paraId="48197A13">
            <w:pPr>
              <w:overflowPunct w:val="0"/>
              <w:spacing w:line="360" w:lineRule="auto"/>
              <w:jc w:val="center"/>
              <w:rPr>
                <w:rFonts w:ascii="宋体"/>
                <w:color w:val="000000"/>
                <w:sz w:val="24"/>
              </w:rPr>
            </w:pPr>
          </w:p>
        </w:tc>
        <w:tc>
          <w:tcPr>
            <w:tcW w:w="973" w:type="dxa"/>
            <w:noWrap w:val="0"/>
            <w:vAlign w:val="center"/>
          </w:tcPr>
          <w:p w14:paraId="65661553">
            <w:pPr>
              <w:overflowPunct w:val="0"/>
              <w:spacing w:line="360" w:lineRule="auto"/>
              <w:jc w:val="center"/>
              <w:rPr>
                <w:rFonts w:ascii="宋体"/>
                <w:color w:val="000000"/>
                <w:sz w:val="24"/>
              </w:rPr>
            </w:pPr>
          </w:p>
        </w:tc>
        <w:tc>
          <w:tcPr>
            <w:tcW w:w="1260" w:type="dxa"/>
            <w:noWrap w:val="0"/>
            <w:vAlign w:val="center"/>
          </w:tcPr>
          <w:p w14:paraId="4C80CA9D">
            <w:pPr>
              <w:overflowPunct w:val="0"/>
              <w:spacing w:line="360" w:lineRule="auto"/>
              <w:jc w:val="center"/>
              <w:rPr>
                <w:rFonts w:ascii="宋体"/>
                <w:color w:val="000000"/>
                <w:sz w:val="24"/>
              </w:rPr>
            </w:pPr>
          </w:p>
        </w:tc>
        <w:tc>
          <w:tcPr>
            <w:tcW w:w="856" w:type="dxa"/>
            <w:noWrap w:val="0"/>
            <w:vAlign w:val="center"/>
          </w:tcPr>
          <w:p w14:paraId="3A4638C2">
            <w:pPr>
              <w:overflowPunct w:val="0"/>
              <w:spacing w:line="360" w:lineRule="auto"/>
              <w:jc w:val="center"/>
              <w:rPr>
                <w:rFonts w:ascii="宋体"/>
                <w:color w:val="000000"/>
                <w:sz w:val="24"/>
              </w:rPr>
            </w:pPr>
          </w:p>
        </w:tc>
        <w:tc>
          <w:tcPr>
            <w:tcW w:w="1056" w:type="dxa"/>
            <w:noWrap w:val="0"/>
            <w:vAlign w:val="center"/>
          </w:tcPr>
          <w:p w14:paraId="76CB6F68">
            <w:pPr>
              <w:overflowPunct w:val="0"/>
              <w:spacing w:line="360" w:lineRule="auto"/>
              <w:jc w:val="center"/>
              <w:rPr>
                <w:rFonts w:ascii="宋体"/>
                <w:color w:val="000000"/>
                <w:sz w:val="24"/>
              </w:rPr>
            </w:pPr>
          </w:p>
        </w:tc>
      </w:tr>
      <w:tr w14:paraId="5986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7681A42">
            <w:pPr>
              <w:overflowPunct w:val="0"/>
              <w:spacing w:line="360" w:lineRule="auto"/>
              <w:jc w:val="center"/>
              <w:rPr>
                <w:rFonts w:ascii="宋体"/>
                <w:color w:val="000000"/>
                <w:sz w:val="24"/>
              </w:rPr>
            </w:pPr>
          </w:p>
        </w:tc>
        <w:tc>
          <w:tcPr>
            <w:tcW w:w="1064" w:type="dxa"/>
            <w:noWrap w:val="0"/>
            <w:vAlign w:val="center"/>
          </w:tcPr>
          <w:p w14:paraId="46D64F86">
            <w:pPr>
              <w:overflowPunct w:val="0"/>
              <w:spacing w:line="360" w:lineRule="auto"/>
              <w:jc w:val="center"/>
              <w:rPr>
                <w:rFonts w:ascii="宋体"/>
                <w:color w:val="000000"/>
                <w:sz w:val="24"/>
              </w:rPr>
            </w:pPr>
          </w:p>
        </w:tc>
        <w:tc>
          <w:tcPr>
            <w:tcW w:w="1120" w:type="dxa"/>
            <w:noWrap w:val="0"/>
            <w:vAlign w:val="center"/>
          </w:tcPr>
          <w:p w14:paraId="086F2849">
            <w:pPr>
              <w:overflowPunct w:val="0"/>
              <w:spacing w:line="360" w:lineRule="auto"/>
              <w:jc w:val="center"/>
              <w:rPr>
                <w:rFonts w:ascii="宋体"/>
                <w:color w:val="000000"/>
                <w:sz w:val="24"/>
              </w:rPr>
            </w:pPr>
          </w:p>
        </w:tc>
        <w:tc>
          <w:tcPr>
            <w:tcW w:w="1031" w:type="dxa"/>
            <w:noWrap w:val="0"/>
            <w:vAlign w:val="center"/>
          </w:tcPr>
          <w:p w14:paraId="575B927A">
            <w:pPr>
              <w:overflowPunct w:val="0"/>
              <w:spacing w:line="360" w:lineRule="auto"/>
              <w:jc w:val="center"/>
              <w:rPr>
                <w:rFonts w:ascii="宋体"/>
                <w:color w:val="000000"/>
                <w:sz w:val="24"/>
              </w:rPr>
            </w:pPr>
          </w:p>
        </w:tc>
        <w:tc>
          <w:tcPr>
            <w:tcW w:w="876" w:type="dxa"/>
            <w:noWrap w:val="0"/>
            <w:vAlign w:val="center"/>
          </w:tcPr>
          <w:p w14:paraId="475C478E">
            <w:pPr>
              <w:overflowPunct w:val="0"/>
              <w:spacing w:line="360" w:lineRule="auto"/>
              <w:jc w:val="center"/>
              <w:rPr>
                <w:rFonts w:ascii="宋体"/>
                <w:color w:val="000000"/>
                <w:sz w:val="24"/>
              </w:rPr>
            </w:pPr>
          </w:p>
        </w:tc>
        <w:tc>
          <w:tcPr>
            <w:tcW w:w="973" w:type="dxa"/>
            <w:noWrap w:val="0"/>
            <w:vAlign w:val="center"/>
          </w:tcPr>
          <w:p w14:paraId="2DC5F5E3">
            <w:pPr>
              <w:overflowPunct w:val="0"/>
              <w:spacing w:line="360" w:lineRule="auto"/>
              <w:jc w:val="center"/>
              <w:rPr>
                <w:rFonts w:ascii="宋体"/>
                <w:color w:val="000000"/>
                <w:sz w:val="24"/>
              </w:rPr>
            </w:pPr>
          </w:p>
        </w:tc>
        <w:tc>
          <w:tcPr>
            <w:tcW w:w="1260" w:type="dxa"/>
            <w:noWrap w:val="0"/>
            <w:vAlign w:val="center"/>
          </w:tcPr>
          <w:p w14:paraId="0A6F77E5">
            <w:pPr>
              <w:overflowPunct w:val="0"/>
              <w:spacing w:line="360" w:lineRule="auto"/>
              <w:jc w:val="center"/>
              <w:rPr>
                <w:rFonts w:ascii="宋体"/>
                <w:color w:val="000000"/>
                <w:sz w:val="24"/>
              </w:rPr>
            </w:pPr>
          </w:p>
        </w:tc>
        <w:tc>
          <w:tcPr>
            <w:tcW w:w="856" w:type="dxa"/>
            <w:noWrap w:val="0"/>
            <w:vAlign w:val="center"/>
          </w:tcPr>
          <w:p w14:paraId="0C130F4F">
            <w:pPr>
              <w:overflowPunct w:val="0"/>
              <w:spacing w:line="360" w:lineRule="auto"/>
              <w:jc w:val="center"/>
              <w:rPr>
                <w:rFonts w:ascii="宋体"/>
                <w:color w:val="000000"/>
                <w:sz w:val="24"/>
              </w:rPr>
            </w:pPr>
          </w:p>
        </w:tc>
        <w:tc>
          <w:tcPr>
            <w:tcW w:w="1056" w:type="dxa"/>
            <w:noWrap w:val="0"/>
            <w:vAlign w:val="center"/>
          </w:tcPr>
          <w:p w14:paraId="0720F3AA">
            <w:pPr>
              <w:overflowPunct w:val="0"/>
              <w:spacing w:line="360" w:lineRule="auto"/>
              <w:jc w:val="center"/>
              <w:rPr>
                <w:rFonts w:ascii="宋体"/>
                <w:color w:val="000000"/>
                <w:sz w:val="24"/>
              </w:rPr>
            </w:pPr>
          </w:p>
        </w:tc>
      </w:tr>
      <w:tr w14:paraId="0908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1CDBBA">
            <w:pPr>
              <w:overflowPunct w:val="0"/>
              <w:spacing w:line="360" w:lineRule="auto"/>
              <w:jc w:val="center"/>
              <w:rPr>
                <w:rFonts w:ascii="宋体"/>
                <w:color w:val="000000"/>
                <w:sz w:val="24"/>
              </w:rPr>
            </w:pPr>
          </w:p>
        </w:tc>
        <w:tc>
          <w:tcPr>
            <w:tcW w:w="1064" w:type="dxa"/>
            <w:noWrap w:val="0"/>
            <w:vAlign w:val="center"/>
          </w:tcPr>
          <w:p w14:paraId="02FE719E">
            <w:pPr>
              <w:overflowPunct w:val="0"/>
              <w:spacing w:line="360" w:lineRule="auto"/>
              <w:jc w:val="center"/>
              <w:rPr>
                <w:rFonts w:ascii="宋体"/>
                <w:color w:val="000000"/>
                <w:sz w:val="24"/>
              </w:rPr>
            </w:pPr>
          </w:p>
        </w:tc>
        <w:tc>
          <w:tcPr>
            <w:tcW w:w="1120" w:type="dxa"/>
            <w:noWrap w:val="0"/>
            <w:vAlign w:val="center"/>
          </w:tcPr>
          <w:p w14:paraId="091AB7E2">
            <w:pPr>
              <w:overflowPunct w:val="0"/>
              <w:spacing w:line="360" w:lineRule="auto"/>
              <w:jc w:val="center"/>
              <w:rPr>
                <w:rFonts w:ascii="宋体"/>
                <w:color w:val="000000"/>
                <w:sz w:val="24"/>
              </w:rPr>
            </w:pPr>
          </w:p>
        </w:tc>
        <w:tc>
          <w:tcPr>
            <w:tcW w:w="1031" w:type="dxa"/>
            <w:noWrap w:val="0"/>
            <w:vAlign w:val="center"/>
          </w:tcPr>
          <w:p w14:paraId="104413F7">
            <w:pPr>
              <w:overflowPunct w:val="0"/>
              <w:spacing w:line="360" w:lineRule="auto"/>
              <w:jc w:val="center"/>
              <w:rPr>
                <w:rFonts w:ascii="宋体"/>
                <w:color w:val="000000"/>
                <w:sz w:val="24"/>
              </w:rPr>
            </w:pPr>
          </w:p>
        </w:tc>
        <w:tc>
          <w:tcPr>
            <w:tcW w:w="876" w:type="dxa"/>
            <w:noWrap w:val="0"/>
            <w:vAlign w:val="center"/>
          </w:tcPr>
          <w:p w14:paraId="4A62D765">
            <w:pPr>
              <w:overflowPunct w:val="0"/>
              <w:spacing w:line="360" w:lineRule="auto"/>
              <w:jc w:val="center"/>
              <w:rPr>
                <w:rFonts w:ascii="宋体"/>
                <w:color w:val="000000"/>
                <w:sz w:val="24"/>
              </w:rPr>
            </w:pPr>
          </w:p>
        </w:tc>
        <w:tc>
          <w:tcPr>
            <w:tcW w:w="973" w:type="dxa"/>
            <w:noWrap w:val="0"/>
            <w:vAlign w:val="center"/>
          </w:tcPr>
          <w:p w14:paraId="0E0FB7C6">
            <w:pPr>
              <w:overflowPunct w:val="0"/>
              <w:spacing w:line="360" w:lineRule="auto"/>
              <w:jc w:val="center"/>
              <w:rPr>
                <w:rFonts w:ascii="宋体"/>
                <w:color w:val="000000"/>
                <w:sz w:val="24"/>
              </w:rPr>
            </w:pPr>
          </w:p>
        </w:tc>
        <w:tc>
          <w:tcPr>
            <w:tcW w:w="1260" w:type="dxa"/>
            <w:noWrap w:val="0"/>
            <w:vAlign w:val="center"/>
          </w:tcPr>
          <w:p w14:paraId="66B8C62C">
            <w:pPr>
              <w:overflowPunct w:val="0"/>
              <w:spacing w:line="360" w:lineRule="auto"/>
              <w:jc w:val="center"/>
              <w:rPr>
                <w:rFonts w:ascii="宋体"/>
                <w:color w:val="000000"/>
                <w:sz w:val="24"/>
              </w:rPr>
            </w:pPr>
          </w:p>
        </w:tc>
        <w:tc>
          <w:tcPr>
            <w:tcW w:w="856" w:type="dxa"/>
            <w:noWrap w:val="0"/>
            <w:vAlign w:val="center"/>
          </w:tcPr>
          <w:p w14:paraId="290CF4A7">
            <w:pPr>
              <w:overflowPunct w:val="0"/>
              <w:spacing w:line="360" w:lineRule="auto"/>
              <w:jc w:val="center"/>
              <w:rPr>
                <w:rFonts w:ascii="宋体"/>
                <w:color w:val="000000"/>
                <w:sz w:val="24"/>
              </w:rPr>
            </w:pPr>
          </w:p>
        </w:tc>
        <w:tc>
          <w:tcPr>
            <w:tcW w:w="1056" w:type="dxa"/>
            <w:noWrap w:val="0"/>
            <w:vAlign w:val="center"/>
          </w:tcPr>
          <w:p w14:paraId="5703A8F9">
            <w:pPr>
              <w:overflowPunct w:val="0"/>
              <w:spacing w:line="360" w:lineRule="auto"/>
              <w:jc w:val="center"/>
              <w:rPr>
                <w:rFonts w:ascii="宋体"/>
                <w:color w:val="000000"/>
                <w:sz w:val="24"/>
              </w:rPr>
            </w:pPr>
          </w:p>
        </w:tc>
      </w:tr>
      <w:tr w14:paraId="760E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83093EC">
            <w:pPr>
              <w:overflowPunct w:val="0"/>
              <w:spacing w:line="360" w:lineRule="auto"/>
              <w:jc w:val="center"/>
              <w:rPr>
                <w:rFonts w:ascii="宋体"/>
                <w:color w:val="000000"/>
                <w:sz w:val="24"/>
              </w:rPr>
            </w:pPr>
          </w:p>
        </w:tc>
        <w:tc>
          <w:tcPr>
            <w:tcW w:w="1064" w:type="dxa"/>
            <w:noWrap w:val="0"/>
            <w:vAlign w:val="center"/>
          </w:tcPr>
          <w:p w14:paraId="38DC5814">
            <w:pPr>
              <w:overflowPunct w:val="0"/>
              <w:spacing w:line="360" w:lineRule="auto"/>
              <w:jc w:val="center"/>
              <w:rPr>
                <w:rFonts w:ascii="宋体"/>
                <w:color w:val="000000"/>
                <w:sz w:val="24"/>
              </w:rPr>
            </w:pPr>
          </w:p>
        </w:tc>
        <w:tc>
          <w:tcPr>
            <w:tcW w:w="1120" w:type="dxa"/>
            <w:noWrap w:val="0"/>
            <w:vAlign w:val="center"/>
          </w:tcPr>
          <w:p w14:paraId="19B03044">
            <w:pPr>
              <w:overflowPunct w:val="0"/>
              <w:spacing w:line="360" w:lineRule="auto"/>
              <w:jc w:val="center"/>
              <w:rPr>
                <w:rFonts w:ascii="宋体"/>
                <w:color w:val="000000"/>
                <w:sz w:val="24"/>
              </w:rPr>
            </w:pPr>
          </w:p>
        </w:tc>
        <w:tc>
          <w:tcPr>
            <w:tcW w:w="1031" w:type="dxa"/>
            <w:noWrap w:val="0"/>
            <w:vAlign w:val="center"/>
          </w:tcPr>
          <w:p w14:paraId="2ACBF81D">
            <w:pPr>
              <w:overflowPunct w:val="0"/>
              <w:spacing w:line="360" w:lineRule="auto"/>
              <w:jc w:val="center"/>
              <w:rPr>
                <w:rFonts w:ascii="宋体"/>
                <w:color w:val="000000"/>
                <w:sz w:val="24"/>
              </w:rPr>
            </w:pPr>
          </w:p>
        </w:tc>
        <w:tc>
          <w:tcPr>
            <w:tcW w:w="876" w:type="dxa"/>
            <w:noWrap w:val="0"/>
            <w:vAlign w:val="center"/>
          </w:tcPr>
          <w:p w14:paraId="50C178E2">
            <w:pPr>
              <w:overflowPunct w:val="0"/>
              <w:spacing w:line="360" w:lineRule="auto"/>
              <w:jc w:val="center"/>
              <w:rPr>
                <w:rFonts w:ascii="宋体"/>
                <w:color w:val="000000"/>
                <w:sz w:val="24"/>
              </w:rPr>
            </w:pPr>
          </w:p>
        </w:tc>
        <w:tc>
          <w:tcPr>
            <w:tcW w:w="973" w:type="dxa"/>
            <w:noWrap w:val="0"/>
            <w:vAlign w:val="center"/>
          </w:tcPr>
          <w:p w14:paraId="6C042587">
            <w:pPr>
              <w:overflowPunct w:val="0"/>
              <w:spacing w:line="360" w:lineRule="auto"/>
              <w:jc w:val="center"/>
              <w:rPr>
                <w:rFonts w:ascii="宋体"/>
                <w:color w:val="000000"/>
                <w:sz w:val="24"/>
              </w:rPr>
            </w:pPr>
          </w:p>
        </w:tc>
        <w:tc>
          <w:tcPr>
            <w:tcW w:w="1260" w:type="dxa"/>
            <w:noWrap w:val="0"/>
            <w:vAlign w:val="center"/>
          </w:tcPr>
          <w:p w14:paraId="255E9B13">
            <w:pPr>
              <w:overflowPunct w:val="0"/>
              <w:spacing w:line="360" w:lineRule="auto"/>
              <w:jc w:val="center"/>
              <w:rPr>
                <w:rFonts w:ascii="宋体"/>
                <w:color w:val="000000"/>
                <w:sz w:val="24"/>
              </w:rPr>
            </w:pPr>
          </w:p>
        </w:tc>
        <w:tc>
          <w:tcPr>
            <w:tcW w:w="856" w:type="dxa"/>
            <w:noWrap w:val="0"/>
            <w:vAlign w:val="center"/>
          </w:tcPr>
          <w:p w14:paraId="5D178D57">
            <w:pPr>
              <w:overflowPunct w:val="0"/>
              <w:spacing w:line="360" w:lineRule="auto"/>
              <w:jc w:val="center"/>
              <w:rPr>
                <w:rFonts w:ascii="宋体"/>
                <w:color w:val="000000"/>
                <w:sz w:val="24"/>
              </w:rPr>
            </w:pPr>
          </w:p>
        </w:tc>
        <w:tc>
          <w:tcPr>
            <w:tcW w:w="1056" w:type="dxa"/>
            <w:noWrap w:val="0"/>
            <w:vAlign w:val="center"/>
          </w:tcPr>
          <w:p w14:paraId="4424E238">
            <w:pPr>
              <w:overflowPunct w:val="0"/>
              <w:spacing w:line="360" w:lineRule="auto"/>
              <w:jc w:val="center"/>
              <w:rPr>
                <w:rFonts w:ascii="宋体"/>
                <w:color w:val="000000"/>
                <w:sz w:val="24"/>
              </w:rPr>
            </w:pPr>
          </w:p>
        </w:tc>
      </w:tr>
      <w:tr w14:paraId="6B2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E599AC6">
            <w:pPr>
              <w:overflowPunct w:val="0"/>
              <w:spacing w:line="360" w:lineRule="auto"/>
              <w:jc w:val="center"/>
              <w:rPr>
                <w:rFonts w:ascii="宋体"/>
                <w:color w:val="000000"/>
                <w:sz w:val="24"/>
              </w:rPr>
            </w:pPr>
          </w:p>
        </w:tc>
        <w:tc>
          <w:tcPr>
            <w:tcW w:w="1064" w:type="dxa"/>
            <w:noWrap w:val="0"/>
            <w:vAlign w:val="center"/>
          </w:tcPr>
          <w:p w14:paraId="5E537E74">
            <w:pPr>
              <w:overflowPunct w:val="0"/>
              <w:spacing w:line="360" w:lineRule="auto"/>
              <w:jc w:val="center"/>
              <w:rPr>
                <w:rFonts w:ascii="宋体"/>
                <w:color w:val="000000"/>
                <w:sz w:val="24"/>
              </w:rPr>
            </w:pPr>
          </w:p>
        </w:tc>
        <w:tc>
          <w:tcPr>
            <w:tcW w:w="1120" w:type="dxa"/>
            <w:noWrap w:val="0"/>
            <w:vAlign w:val="center"/>
          </w:tcPr>
          <w:p w14:paraId="5EA49A2F">
            <w:pPr>
              <w:overflowPunct w:val="0"/>
              <w:spacing w:line="360" w:lineRule="auto"/>
              <w:jc w:val="center"/>
              <w:rPr>
                <w:rFonts w:ascii="宋体"/>
                <w:color w:val="000000"/>
                <w:sz w:val="24"/>
              </w:rPr>
            </w:pPr>
          </w:p>
        </w:tc>
        <w:tc>
          <w:tcPr>
            <w:tcW w:w="1031" w:type="dxa"/>
            <w:noWrap w:val="0"/>
            <w:vAlign w:val="center"/>
          </w:tcPr>
          <w:p w14:paraId="10DEEBDE">
            <w:pPr>
              <w:overflowPunct w:val="0"/>
              <w:spacing w:line="360" w:lineRule="auto"/>
              <w:jc w:val="center"/>
              <w:rPr>
                <w:rFonts w:ascii="宋体"/>
                <w:color w:val="000000"/>
                <w:sz w:val="24"/>
              </w:rPr>
            </w:pPr>
          </w:p>
        </w:tc>
        <w:tc>
          <w:tcPr>
            <w:tcW w:w="876" w:type="dxa"/>
            <w:noWrap w:val="0"/>
            <w:vAlign w:val="center"/>
          </w:tcPr>
          <w:p w14:paraId="3A24E473">
            <w:pPr>
              <w:overflowPunct w:val="0"/>
              <w:spacing w:line="360" w:lineRule="auto"/>
              <w:jc w:val="center"/>
              <w:rPr>
                <w:rFonts w:ascii="宋体"/>
                <w:color w:val="000000"/>
                <w:sz w:val="24"/>
              </w:rPr>
            </w:pPr>
          </w:p>
        </w:tc>
        <w:tc>
          <w:tcPr>
            <w:tcW w:w="973" w:type="dxa"/>
            <w:noWrap w:val="0"/>
            <w:vAlign w:val="center"/>
          </w:tcPr>
          <w:p w14:paraId="1663275D">
            <w:pPr>
              <w:overflowPunct w:val="0"/>
              <w:spacing w:line="360" w:lineRule="auto"/>
              <w:jc w:val="center"/>
              <w:rPr>
                <w:rFonts w:ascii="宋体"/>
                <w:color w:val="000000"/>
                <w:sz w:val="24"/>
              </w:rPr>
            </w:pPr>
          </w:p>
        </w:tc>
        <w:tc>
          <w:tcPr>
            <w:tcW w:w="1260" w:type="dxa"/>
            <w:noWrap w:val="0"/>
            <w:vAlign w:val="center"/>
          </w:tcPr>
          <w:p w14:paraId="08449100">
            <w:pPr>
              <w:overflowPunct w:val="0"/>
              <w:spacing w:line="360" w:lineRule="auto"/>
              <w:jc w:val="center"/>
              <w:rPr>
                <w:rFonts w:ascii="宋体"/>
                <w:color w:val="000000"/>
                <w:sz w:val="24"/>
              </w:rPr>
            </w:pPr>
          </w:p>
        </w:tc>
        <w:tc>
          <w:tcPr>
            <w:tcW w:w="856" w:type="dxa"/>
            <w:noWrap w:val="0"/>
            <w:vAlign w:val="center"/>
          </w:tcPr>
          <w:p w14:paraId="4C440E85">
            <w:pPr>
              <w:overflowPunct w:val="0"/>
              <w:spacing w:line="360" w:lineRule="auto"/>
              <w:jc w:val="center"/>
              <w:rPr>
                <w:rFonts w:ascii="宋体"/>
                <w:color w:val="000000"/>
                <w:sz w:val="24"/>
              </w:rPr>
            </w:pPr>
          </w:p>
        </w:tc>
        <w:tc>
          <w:tcPr>
            <w:tcW w:w="1056" w:type="dxa"/>
            <w:noWrap w:val="0"/>
            <w:vAlign w:val="center"/>
          </w:tcPr>
          <w:p w14:paraId="39108754">
            <w:pPr>
              <w:overflowPunct w:val="0"/>
              <w:spacing w:line="360" w:lineRule="auto"/>
              <w:jc w:val="center"/>
              <w:rPr>
                <w:rFonts w:ascii="宋体"/>
                <w:color w:val="000000"/>
                <w:sz w:val="24"/>
              </w:rPr>
            </w:pPr>
          </w:p>
        </w:tc>
      </w:tr>
      <w:tr w14:paraId="514E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92DBFCC">
            <w:pPr>
              <w:overflowPunct w:val="0"/>
              <w:spacing w:line="360" w:lineRule="auto"/>
              <w:jc w:val="center"/>
              <w:rPr>
                <w:rFonts w:ascii="宋体"/>
                <w:color w:val="000000"/>
                <w:sz w:val="24"/>
              </w:rPr>
            </w:pPr>
          </w:p>
        </w:tc>
        <w:tc>
          <w:tcPr>
            <w:tcW w:w="1064" w:type="dxa"/>
            <w:noWrap w:val="0"/>
            <w:vAlign w:val="center"/>
          </w:tcPr>
          <w:p w14:paraId="2CF94CE6">
            <w:pPr>
              <w:overflowPunct w:val="0"/>
              <w:spacing w:line="360" w:lineRule="auto"/>
              <w:jc w:val="center"/>
              <w:rPr>
                <w:rFonts w:ascii="宋体"/>
                <w:color w:val="000000"/>
                <w:sz w:val="24"/>
              </w:rPr>
            </w:pPr>
          </w:p>
        </w:tc>
        <w:tc>
          <w:tcPr>
            <w:tcW w:w="1120" w:type="dxa"/>
            <w:noWrap w:val="0"/>
            <w:vAlign w:val="center"/>
          </w:tcPr>
          <w:p w14:paraId="5CE6055B">
            <w:pPr>
              <w:overflowPunct w:val="0"/>
              <w:spacing w:line="360" w:lineRule="auto"/>
              <w:jc w:val="center"/>
              <w:rPr>
                <w:rFonts w:ascii="宋体"/>
                <w:color w:val="000000"/>
                <w:sz w:val="24"/>
              </w:rPr>
            </w:pPr>
          </w:p>
        </w:tc>
        <w:tc>
          <w:tcPr>
            <w:tcW w:w="1031" w:type="dxa"/>
            <w:noWrap w:val="0"/>
            <w:vAlign w:val="center"/>
          </w:tcPr>
          <w:p w14:paraId="2D352E98">
            <w:pPr>
              <w:overflowPunct w:val="0"/>
              <w:spacing w:line="360" w:lineRule="auto"/>
              <w:jc w:val="center"/>
              <w:rPr>
                <w:rFonts w:ascii="宋体"/>
                <w:color w:val="000000"/>
                <w:sz w:val="24"/>
              </w:rPr>
            </w:pPr>
          </w:p>
        </w:tc>
        <w:tc>
          <w:tcPr>
            <w:tcW w:w="876" w:type="dxa"/>
            <w:noWrap w:val="0"/>
            <w:vAlign w:val="center"/>
          </w:tcPr>
          <w:p w14:paraId="7241EC11">
            <w:pPr>
              <w:overflowPunct w:val="0"/>
              <w:spacing w:line="360" w:lineRule="auto"/>
              <w:jc w:val="center"/>
              <w:rPr>
                <w:rFonts w:ascii="宋体"/>
                <w:color w:val="000000"/>
                <w:sz w:val="24"/>
              </w:rPr>
            </w:pPr>
          </w:p>
        </w:tc>
        <w:tc>
          <w:tcPr>
            <w:tcW w:w="973" w:type="dxa"/>
            <w:noWrap w:val="0"/>
            <w:vAlign w:val="center"/>
          </w:tcPr>
          <w:p w14:paraId="53F3DED9">
            <w:pPr>
              <w:overflowPunct w:val="0"/>
              <w:spacing w:line="360" w:lineRule="auto"/>
              <w:jc w:val="center"/>
              <w:rPr>
                <w:rFonts w:ascii="宋体"/>
                <w:color w:val="000000"/>
                <w:sz w:val="24"/>
              </w:rPr>
            </w:pPr>
          </w:p>
        </w:tc>
        <w:tc>
          <w:tcPr>
            <w:tcW w:w="1260" w:type="dxa"/>
            <w:noWrap w:val="0"/>
            <w:vAlign w:val="center"/>
          </w:tcPr>
          <w:p w14:paraId="76E43388">
            <w:pPr>
              <w:overflowPunct w:val="0"/>
              <w:spacing w:line="360" w:lineRule="auto"/>
              <w:jc w:val="center"/>
              <w:rPr>
                <w:rFonts w:ascii="宋体"/>
                <w:color w:val="000000"/>
                <w:sz w:val="24"/>
              </w:rPr>
            </w:pPr>
          </w:p>
        </w:tc>
        <w:tc>
          <w:tcPr>
            <w:tcW w:w="856" w:type="dxa"/>
            <w:noWrap w:val="0"/>
            <w:vAlign w:val="center"/>
          </w:tcPr>
          <w:p w14:paraId="2E864F24">
            <w:pPr>
              <w:overflowPunct w:val="0"/>
              <w:spacing w:line="360" w:lineRule="auto"/>
              <w:jc w:val="center"/>
              <w:rPr>
                <w:rFonts w:ascii="宋体"/>
                <w:color w:val="000000"/>
                <w:sz w:val="24"/>
              </w:rPr>
            </w:pPr>
          </w:p>
        </w:tc>
        <w:tc>
          <w:tcPr>
            <w:tcW w:w="1056" w:type="dxa"/>
            <w:noWrap w:val="0"/>
            <w:vAlign w:val="center"/>
          </w:tcPr>
          <w:p w14:paraId="724BAAAB">
            <w:pPr>
              <w:overflowPunct w:val="0"/>
              <w:spacing w:line="360" w:lineRule="auto"/>
              <w:jc w:val="center"/>
              <w:rPr>
                <w:rFonts w:ascii="宋体"/>
                <w:color w:val="000000"/>
                <w:sz w:val="24"/>
              </w:rPr>
            </w:pPr>
          </w:p>
        </w:tc>
      </w:tr>
      <w:tr w14:paraId="6A4C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33CADFE">
            <w:pPr>
              <w:overflowPunct w:val="0"/>
              <w:spacing w:line="360" w:lineRule="auto"/>
              <w:jc w:val="center"/>
              <w:rPr>
                <w:rFonts w:ascii="宋体"/>
                <w:color w:val="000000"/>
                <w:sz w:val="24"/>
              </w:rPr>
            </w:pPr>
          </w:p>
        </w:tc>
        <w:tc>
          <w:tcPr>
            <w:tcW w:w="1064" w:type="dxa"/>
            <w:noWrap w:val="0"/>
            <w:vAlign w:val="center"/>
          </w:tcPr>
          <w:p w14:paraId="19028A40">
            <w:pPr>
              <w:overflowPunct w:val="0"/>
              <w:spacing w:line="360" w:lineRule="auto"/>
              <w:jc w:val="center"/>
              <w:rPr>
                <w:rFonts w:ascii="宋体"/>
                <w:color w:val="000000"/>
                <w:sz w:val="24"/>
              </w:rPr>
            </w:pPr>
          </w:p>
        </w:tc>
        <w:tc>
          <w:tcPr>
            <w:tcW w:w="1120" w:type="dxa"/>
            <w:noWrap w:val="0"/>
            <w:vAlign w:val="center"/>
          </w:tcPr>
          <w:p w14:paraId="10C063A7">
            <w:pPr>
              <w:overflowPunct w:val="0"/>
              <w:spacing w:line="360" w:lineRule="auto"/>
              <w:jc w:val="center"/>
              <w:rPr>
                <w:rFonts w:ascii="宋体"/>
                <w:color w:val="000000"/>
                <w:sz w:val="24"/>
              </w:rPr>
            </w:pPr>
          </w:p>
        </w:tc>
        <w:tc>
          <w:tcPr>
            <w:tcW w:w="1031" w:type="dxa"/>
            <w:noWrap w:val="0"/>
            <w:vAlign w:val="center"/>
          </w:tcPr>
          <w:p w14:paraId="5B5B97CF">
            <w:pPr>
              <w:overflowPunct w:val="0"/>
              <w:spacing w:line="360" w:lineRule="auto"/>
              <w:jc w:val="center"/>
              <w:rPr>
                <w:rFonts w:ascii="宋体"/>
                <w:color w:val="000000"/>
                <w:sz w:val="24"/>
              </w:rPr>
            </w:pPr>
          </w:p>
        </w:tc>
        <w:tc>
          <w:tcPr>
            <w:tcW w:w="876" w:type="dxa"/>
            <w:noWrap w:val="0"/>
            <w:vAlign w:val="center"/>
          </w:tcPr>
          <w:p w14:paraId="50FA63BD">
            <w:pPr>
              <w:overflowPunct w:val="0"/>
              <w:spacing w:line="360" w:lineRule="auto"/>
              <w:jc w:val="center"/>
              <w:rPr>
                <w:rFonts w:ascii="宋体"/>
                <w:color w:val="000000"/>
                <w:sz w:val="24"/>
              </w:rPr>
            </w:pPr>
          </w:p>
        </w:tc>
        <w:tc>
          <w:tcPr>
            <w:tcW w:w="973" w:type="dxa"/>
            <w:noWrap w:val="0"/>
            <w:vAlign w:val="center"/>
          </w:tcPr>
          <w:p w14:paraId="23D719C0">
            <w:pPr>
              <w:overflowPunct w:val="0"/>
              <w:spacing w:line="360" w:lineRule="auto"/>
              <w:jc w:val="center"/>
              <w:rPr>
                <w:rFonts w:ascii="宋体"/>
                <w:color w:val="000000"/>
                <w:sz w:val="24"/>
              </w:rPr>
            </w:pPr>
          </w:p>
        </w:tc>
        <w:tc>
          <w:tcPr>
            <w:tcW w:w="1260" w:type="dxa"/>
            <w:noWrap w:val="0"/>
            <w:vAlign w:val="center"/>
          </w:tcPr>
          <w:p w14:paraId="06451371">
            <w:pPr>
              <w:overflowPunct w:val="0"/>
              <w:spacing w:line="360" w:lineRule="auto"/>
              <w:jc w:val="center"/>
              <w:rPr>
                <w:rFonts w:ascii="宋体"/>
                <w:color w:val="000000"/>
                <w:sz w:val="24"/>
              </w:rPr>
            </w:pPr>
          </w:p>
        </w:tc>
        <w:tc>
          <w:tcPr>
            <w:tcW w:w="856" w:type="dxa"/>
            <w:noWrap w:val="0"/>
            <w:vAlign w:val="center"/>
          </w:tcPr>
          <w:p w14:paraId="309859C0">
            <w:pPr>
              <w:overflowPunct w:val="0"/>
              <w:spacing w:line="360" w:lineRule="auto"/>
              <w:jc w:val="center"/>
              <w:rPr>
                <w:rFonts w:ascii="宋体"/>
                <w:color w:val="000000"/>
                <w:sz w:val="24"/>
              </w:rPr>
            </w:pPr>
          </w:p>
        </w:tc>
        <w:tc>
          <w:tcPr>
            <w:tcW w:w="1056" w:type="dxa"/>
            <w:noWrap w:val="0"/>
            <w:vAlign w:val="center"/>
          </w:tcPr>
          <w:p w14:paraId="54A90256">
            <w:pPr>
              <w:overflowPunct w:val="0"/>
              <w:spacing w:line="360" w:lineRule="auto"/>
              <w:jc w:val="center"/>
              <w:rPr>
                <w:rFonts w:ascii="宋体"/>
                <w:color w:val="000000"/>
                <w:sz w:val="24"/>
              </w:rPr>
            </w:pPr>
          </w:p>
        </w:tc>
      </w:tr>
      <w:tr w14:paraId="4C02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577D98">
            <w:pPr>
              <w:overflowPunct w:val="0"/>
              <w:spacing w:line="360" w:lineRule="auto"/>
              <w:jc w:val="center"/>
              <w:rPr>
                <w:rFonts w:ascii="宋体"/>
                <w:color w:val="000000"/>
                <w:sz w:val="24"/>
              </w:rPr>
            </w:pPr>
          </w:p>
        </w:tc>
        <w:tc>
          <w:tcPr>
            <w:tcW w:w="1064" w:type="dxa"/>
            <w:noWrap w:val="0"/>
            <w:vAlign w:val="center"/>
          </w:tcPr>
          <w:p w14:paraId="5716501B">
            <w:pPr>
              <w:overflowPunct w:val="0"/>
              <w:spacing w:line="360" w:lineRule="auto"/>
              <w:jc w:val="center"/>
              <w:rPr>
                <w:rFonts w:ascii="宋体"/>
                <w:color w:val="000000"/>
                <w:sz w:val="24"/>
              </w:rPr>
            </w:pPr>
          </w:p>
        </w:tc>
        <w:tc>
          <w:tcPr>
            <w:tcW w:w="1120" w:type="dxa"/>
            <w:noWrap w:val="0"/>
            <w:vAlign w:val="center"/>
          </w:tcPr>
          <w:p w14:paraId="55358446">
            <w:pPr>
              <w:overflowPunct w:val="0"/>
              <w:spacing w:line="360" w:lineRule="auto"/>
              <w:jc w:val="center"/>
              <w:rPr>
                <w:rFonts w:ascii="宋体"/>
                <w:color w:val="000000"/>
                <w:sz w:val="24"/>
              </w:rPr>
            </w:pPr>
          </w:p>
        </w:tc>
        <w:tc>
          <w:tcPr>
            <w:tcW w:w="1031" w:type="dxa"/>
            <w:noWrap w:val="0"/>
            <w:vAlign w:val="center"/>
          </w:tcPr>
          <w:p w14:paraId="1301AA3E">
            <w:pPr>
              <w:overflowPunct w:val="0"/>
              <w:spacing w:line="360" w:lineRule="auto"/>
              <w:jc w:val="center"/>
              <w:rPr>
                <w:rFonts w:ascii="宋体"/>
                <w:color w:val="000000"/>
                <w:sz w:val="24"/>
              </w:rPr>
            </w:pPr>
          </w:p>
        </w:tc>
        <w:tc>
          <w:tcPr>
            <w:tcW w:w="876" w:type="dxa"/>
            <w:noWrap w:val="0"/>
            <w:vAlign w:val="center"/>
          </w:tcPr>
          <w:p w14:paraId="131CE2E2">
            <w:pPr>
              <w:overflowPunct w:val="0"/>
              <w:spacing w:line="360" w:lineRule="auto"/>
              <w:jc w:val="center"/>
              <w:rPr>
                <w:rFonts w:ascii="宋体"/>
                <w:color w:val="000000"/>
                <w:sz w:val="24"/>
              </w:rPr>
            </w:pPr>
          </w:p>
        </w:tc>
        <w:tc>
          <w:tcPr>
            <w:tcW w:w="973" w:type="dxa"/>
            <w:noWrap w:val="0"/>
            <w:vAlign w:val="center"/>
          </w:tcPr>
          <w:p w14:paraId="157CFB09">
            <w:pPr>
              <w:overflowPunct w:val="0"/>
              <w:spacing w:line="360" w:lineRule="auto"/>
              <w:jc w:val="center"/>
              <w:rPr>
                <w:rFonts w:ascii="宋体"/>
                <w:color w:val="000000"/>
                <w:sz w:val="24"/>
              </w:rPr>
            </w:pPr>
          </w:p>
        </w:tc>
        <w:tc>
          <w:tcPr>
            <w:tcW w:w="1260" w:type="dxa"/>
            <w:noWrap w:val="0"/>
            <w:vAlign w:val="center"/>
          </w:tcPr>
          <w:p w14:paraId="23501CC4">
            <w:pPr>
              <w:overflowPunct w:val="0"/>
              <w:spacing w:line="360" w:lineRule="auto"/>
              <w:jc w:val="center"/>
              <w:rPr>
                <w:rFonts w:ascii="宋体"/>
                <w:color w:val="000000"/>
                <w:sz w:val="24"/>
              </w:rPr>
            </w:pPr>
          </w:p>
        </w:tc>
        <w:tc>
          <w:tcPr>
            <w:tcW w:w="856" w:type="dxa"/>
            <w:noWrap w:val="0"/>
            <w:vAlign w:val="center"/>
          </w:tcPr>
          <w:p w14:paraId="1AB283E9">
            <w:pPr>
              <w:overflowPunct w:val="0"/>
              <w:spacing w:line="360" w:lineRule="auto"/>
              <w:jc w:val="center"/>
              <w:rPr>
                <w:rFonts w:ascii="宋体"/>
                <w:color w:val="000000"/>
                <w:sz w:val="24"/>
              </w:rPr>
            </w:pPr>
          </w:p>
        </w:tc>
        <w:tc>
          <w:tcPr>
            <w:tcW w:w="1056" w:type="dxa"/>
            <w:noWrap w:val="0"/>
            <w:vAlign w:val="center"/>
          </w:tcPr>
          <w:p w14:paraId="76A0788D">
            <w:pPr>
              <w:overflowPunct w:val="0"/>
              <w:spacing w:line="360" w:lineRule="auto"/>
              <w:jc w:val="center"/>
              <w:rPr>
                <w:rFonts w:ascii="宋体"/>
                <w:color w:val="000000"/>
                <w:sz w:val="24"/>
              </w:rPr>
            </w:pPr>
          </w:p>
        </w:tc>
      </w:tr>
      <w:tr w14:paraId="2316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D7D920A">
            <w:pPr>
              <w:overflowPunct w:val="0"/>
              <w:spacing w:line="360" w:lineRule="auto"/>
              <w:jc w:val="center"/>
              <w:rPr>
                <w:rFonts w:ascii="宋体"/>
                <w:color w:val="000000"/>
                <w:sz w:val="24"/>
              </w:rPr>
            </w:pPr>
          </w:p>
        </w:tc>
        <w:tc>
          <w:tcPr>
            <w:tcW w:w="1064" w:type="dxa"/>
            <w:noWrap w:val="0"/>
            <w:vAlign w:val="center"/>
          </w:tcPr>
          <w:p w14:paraId="55BA4613">
            <w:pPr>
              <w:overflowPunct w:val="0"/>
              <w:spacing w:line="360" w:lineRule="auto"/>
              <w:jc w:val="center"/>
              <w:rPr>
                <w:rFonts w:ascii="宋体"/>
                <w:color w:val="000000"/>
                <w:sz w:val="24"/>
              </w:rPr>
            </w:pPr>
          </w:p>
        </w:tc>
        <w:tc>
          <w:tcPr>
            <w:tcW w:w="1120" w:type="dxa"/>
            <w:noWrap w:val="0"/>
            <w:vAlign w:val="center"/>
          </w:tcPr>
          <w:p w14:paraId="330B1125">
            <w:pPr>
              <w:overflowPunct w:val="0"/>
              <w:spacing w:line="360" w:lineRule="auto"/>
              <w:jc w:val="center"/>
              <w:rPr>
                <w:rFonts w:ascii="宋体"/>
                <w:color w:val="000000"/>
                <w:sz w:val="24"/>
              </w:rPr>
            </w:pPr>
          </w:p>
        </w:tc>
        <w:tc>
          <w:tcPr>
            <w:tcW w:w="1031" w:type="dxa"/>
            <w:noWrap w:val="0"/>
            <w:vAlign w:val="center"/>
          </w:tcPr>
          <w:p w14:paraId="14885361">
            <w:pPr>
              <w:overflowPunct w:val="0"/>
              <w:spacing w:line="360" w:lineRule="auto"/>
              <w:jc w:val="center"/>
              <w:rPr>
                <w:rFonts w:ascii="宋体"/>
                <w:color w:val="000000"/>
                <w:sz w:val="24"/>
              </w:rPr>
            </w:pPr>
          </w:p>
        </w:tc>
        <w:tc>
          <w:tcPr>
            <w:tcW w:w="876" w:type="dxa"/>
            <w:noWrap w:val="0"/>
            <w:vAlign w:val="center"/>
          </w:tcPr>
          <w:p w14:paraId="71B6ABE3">
            <w:pPr>
              <w:overflowPunct w:val="0"/>
              <w:spacing w:line="360" w:lineRule="auto"/>
              <w:jc w:val="center"/>
              <w:rPr>
                <w:rFonts w:ascii="宋体"/>
                <w:color w:val="000000"/>
                <w:sz w:val="24"/>
              </w:rPr>
            </w:pPr>
          </w:p>
        </w:tc>
        <w:tc>
          <w:tcPr>
            <w:tcW w:w="973" w:type="dxa"/>
            <w:noWrap w:val="0"/>
            <w:vAlign w:val="center"/>
          </w:tcPr>
          <w:p w14:paraId="5130F3FF">
            <w:pPr>
              <w:overflowPunct w:val="0"/>
              <w:spacing w:line="360" w:lineRule="auto"/>
              <w:jc w:val="center"/>
              <w:rPr>
                <w:rFonts w:ascii="宋体"/>
                <w:color w:val="000000"/>
                <w:sz w:val="24"/>
              </w:rPr>
            </w:pPr>
          </w:p>
        </w:tc>
        <w:tc>
          <w:tcPr>
            <w:tcW w:w="1260" w:type="dxa"/>
            <w:noWrap w:val="0"/>
            <w:vAlign w:val="center"/>
          </w:tcPr>
          <w:p w14:paraId="1047FCE5">
            <w:pPr>
              <w:overflowPunct w:val="0"/>
              <w:spacing w:line="360" w:lineRule="auto"/>
              <w:jc w:val="center"/>
              <w:rPr>
                <w:rFonts w:ascii="宋体"/>
                <w:color w:val="000000"/>
                <w:sz w:val="24"/>
              </w:rPr>
            </w:pPr>
          </w:p>
        </w:tc>
        <w:tc>
          <w:tcPr>
            <w:tcW w:w="856" w:type="dxa"/>
            <w:noWrap w:val="0"/>
            <w:vAlign w:val="center"/>
          </w:tcPr>
          <w:p w14:paraId="08240BD6">
            <w:pPr>
              <w:overflowPunct w:val="0"/>
              <w:spacing w:line="360" w:lineRule="auto"/>
              <w:jc w:val="center"/>
              <w:rPr>
                <w:rFonts w:ascii="宋体"/>
                <w:color w:val="000000"/>
                <w:sz w:val="24"/>
              </w:rPr>
            </w:pPr>
          </w:p>
        </w:tc>
        <w:tc>
          <w:tcPr>
            <w:tcW w:w="1056" w:type="dxa"/>
            <w:noWrap w:val="0"/>
            <w:vAlign w:val="center"/>
          </w:tcPr>
          <w:p w14:paraId="2F5AA63B">
            <w:pPr>
              <w:overflowPunct w:val="0"/>
              <w:spacing w:line="360" w:lineRule="auto"/>
              <w:jc w:val="center"/>
              <w:rPr>
                <w:rFonts w:ascii="宋体"/>
                <w:color w:val="000000"/>
                <w:sz w:val="24"/>
              </w:rPr>
            </w:pPr>
          </w:p>
        </w:tc>
      </w:tr>
      <w:tr w14:paraId="774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B2F1A43">
            <w:pPr>
              <w:overflowPunct w:val="0"/>
              <w:spacing w:line="360" w:lineRule="auto"/>
              <w:jc w:val="center"/>
              <w:rPr>
                <w:rFonts w:ascii="宋体"/>
                <w:color w:val="000000"/>
                <w:sz w:val="24"/>
              </w:rPr>
            </w:pPr>
          </w:p>
        </w:tc>
        <w:tc>
          <w:tcPr>
            <w:tcW w:w="1064" w:type="dxa"/>
            <w:noWrap w:val="0"/>
            <w:vAlign w:val="center"/>
          </w:tcPr>
          <w:p w14:paraId="0B11B09C">
            <w:pPr>
              <w:overflowPunct w:val="0"/>
              <w:spacing w:line="360" w:lineRule="auto"/>
              <w:jc w:val="center"/>
              <w:rPr>
                <w:rFonts w:ascii="宋体"/>
                <w:color w:val="000000"/>
                <w:sz w:val="24"/>
              </w:rPr>
            </w:pPr>
          </w:p>
        </w:tc>
        <w:tc>
          <w:tcPr>
            <w:tcW w:w="1120" w:type="dxa"/>
            <w:noWrap w:val="0"/>
            <w:vAlign w:val="center"/>
          </w:tcPr>
          <w:p w14:paraId="294AC72D">
            <w:pPr>
              <w:overflowPunct w:val="0"/>
              <w:spacing w:line="360" w:lineRule="auto"/>
              <w:jc w:val="center"/>
              <w:rPr>
                <w:rFonts w:ascii="宋体"/>
                <w:color w:val="000000"/>
                <w:sz w:val="24"/>
              </w:rPr>
            </w:pPr>
          </w:p>
        </w:tc>
        <w:tc>
          <w:tcPr>
            <w:tcW w:w="1031" w:type="dxa"/>
            <w:noWrap w:val="0"/>
            <w:vAlign w:val="center"/>
          </w:tcPr>
          <w:p w14:paraId="38D3F2A0">
            <w:pPr>
              <w:overflowPunct w:val="0"/>
              <w:spacing w:line="360" w:lineRule="auto"/>
              <w:jc w:val="center"/>
              <w:rPr>
                <w:rFonts w:ascii="宋体"/>
                <w:color w:val="000000"/>
                <w:sz w:val="24"/>
              </w:rPr>
            </w:pPr>
          </w:p>
        </w:tc>
        <w:tc>
          <w:tcPr>
            <w:tcW w:w="876" w:type="dxa"/>
            <w:noWrap w:val="0"/>
            <w:vAlign w:val="center"/>
          </w:tcPr>
          <w:p w14:paraId="7EBC31EE">
            <w:pPr>
              <w:overflowPunct w:val="0"/>
              <w:spacing w:line="360" w:lineRule="auto"/>
              <w:jc w:val="center"/>
              <w:rPr>
                <w:rFonts w:ascii="宋体"/>
                <w:color w:val="000000"/>
                <w:sz w:val="24"/>
              </w:rPr>
            </w:pPr>
          </w:p>
        </w:tc>
        <w:tc>
          <w:tcPr>
            <w:tcW w:w="973" w:type="dxa"/>
            <w:noWrap w:val="0"/>
            <w:vAlign w:val="center"/>
          </w:tcPr>
          <w:p w14:paraId="20291FBE">
            <w:pPr>
              <w:overflowPunct w:val="0"/>
              <w:spacing w:line="360" w:lineRule="auto"/>
              <w:jc w:val="center"/>
              <w:rPr>
                <w:rFonts w:ascii="宋体"/>
                <w:color w:val="000000"/>
                <w:sz w:val="24"/>
              </w:rPr>
            </w:pPr>
          </w:p>
        </w:tc>
        <w:tc>
          <w:tcPr>
            <w:tcW w:w="1260" w:type="dxa"/>
            <w:noWrap w:val="0"/>
            <w:vAlign w:val="center"/>
          </w:tcPr>
          <w:p w14:paraId="7E18FEF7">
            <w:pPr>
              <w:overflowPunct w:val="0"/>
              <w:spacing w:line="360" w:lineRule="auto"/>
              <w:jc w:val="center"/>
              <w:rPr>
                <w:rFonts w:ascii="宋体"/>
                <w:color w:val="000000"/>
                <w:sz w:val="24"/>
              </w:rPr>
            </w:pPr>
          </w:p>
        </w:tc>
        <w:tc>
          <w:tcPr>
            <w:tcW w:w="856" w:type="dxa"/>
            <w:noWrap w:val="0"/>
            <w:vAlign w:val="center"/>
          </w:tcPr>
          <w:p w14:paraId="6CAFEC14">
            <w:pPr>
              <w:overflowPunct w:val="0"/>
              <w:spacing w:line="360" w:lineRule="auto"/>
              <w:jc w:val="center"/>
              <w:rPr>
                <w:rFonts w:ascii="宋体"/>
                <w:color w:val="000000"/>
                <w:sz w:val="24"/>
              </w:rPr>
            </w:pPr>
          </w:p>
        </w:tc>
        <w:tc>
          <w:tcPr>
            <w:tcW w:w="1056" w:type="dxa"/>
            <w:noWrap w:val="0"/>
            <w:vAlign w:val="center"/>
          </w:tcPr>
          <w:p w14:paraId="5F0E6403">
            <w:pPr>
              <w:overflowPunct w:val="0"/>
              <w:spacing w:line="360" w:lineRule="auto"/>
              <w:jc w:val="center"/>
              <w:rPr>
                <w:rFonts w:ascii="宋体"/>
                <w:color w:val="000000"/>
                <w:sz w:val="24"/>
              </w:rPr>
            </w:pPr>
          </w:p>
        </w:tc>
      </w:tr>
      <w:tr w14:paraId="42AF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DA1FDA1">
            <w:pPr>
              <w:overflowPunct w:val="0"/>
              <w:spacing w:line="360" w:lineRule="auto"/>
              <w:jc w:val="center"/>
              <w:rPr>
                <w:rFonts w:ascii="宋体"/>
                <w:color w:val="000000"/>
                <w:sz w:val="24"/>
              </w:rPr>
            </w:pPr>
          </w:p>
        </w:tc>
        <w:tc>
          <w:tcPr>
            <w:tcW w:w="1064" w:type="dxa"/>
            <w:noWrap w:val="0"/>
            <w:vAlign w:val="center"/>
          </w:tcPr>
          <w:p w14:paraId="22A20A23">
            <w:pPr>
              <w:overflowPunct w:val="0"/>
              <w:spacing w:line="360" w:lineRule="auto"/>
              <w:jc w:val="center"/>
              <w:rPr>
                <w:rFonts w:ascii="宋体"/>
                <w:color w:val="000000"/>
                <w:sz w:val="24"/>
              </w:rPr>
            </w:pPr>
          </w:p>
        </w:tc>
        <w:tc>
          <w:tcPr>
            <w:tcW w:w="1120" w:type="dxa"/>
            <w:noWrap w:val="0"/>
            <w:vAlign w:val="center"/>
          </w:tcPr>
          <w:p w14:paraId="678BB48C">
            <w:pPr>
              <w:overflowPunct w:val="0"/>
              <w:spacing w:line="360" w:lineRule="auto"/>
              <w:jc w:val="center"/>
              <w:rPr>
                <w:rFonts w:ascii="宋体"/>
                <w:color w:val="000000"/>
                <w:sz w:val="24"/>
              </w:rPr>
            </w:pPr>
          </w:p>
        </w:tc>
        <w:tc>
          <w:tcPr>
            <w:tcW w:w="1031" w:type="dxa"/>
            <w:noWrap w:val="0"/>
            <w:vAlign w:val="center"/>
          </w:tcPr>
          <w:p w14:paraId="1DF98BC6">
            <w:pPr>
              <w:overflowPunct w:val="0"/>
              <w:spacing w:line="360" w:lineRule="auto"/>
              <w:jc w:val="center"/>
              <w:rPr>
                <w:rFonts w:ascii="宋体"/>
                <w:color w:val="000000"/>
                <w:sz w:val="24"/>
              </w:rPr>
            </w:pPr>
          </w:p>
        </w:tc>
        <w:tc>
          <w:tcPr>
            <w:tcW w:w="876" w:type="dxa"/>
            <w:noWrap w:val="0"/>
            <w:vAlign w:val="center"/>
          </w:tcPr>
          <w:p w14:paraId="0EA58310">
            <w:pPr>
              <w:overflowPunct w:val="0"/>
              <w:spacing w:line="360" w:lineRule="auto"/>
              <w:jc w:val="center"/>
              <w:rPr>
                <w:rFonts w:ascii="宋体"/>
                <w:color w:val="000000"/>
                <w:sz w:val="24"/>
              </w:rPr>
            </w:pPr>
          </w:p>
        </w:tc>
        <w:tc>
          <w:tcPr>
            <w:tcW w:w="973" w:type="dxa"/>
            <w:noWrap w:val="0"/>
            <w:vAlign w:val="center"/>
          </w:tcPr>
          <w:p w14:paraId="605F45A9">
            <w:pPr>
              <w:overflowPunct w:val="0"/>
              <w:spacing w:line="360" w:lineRule="auto"/>
              <w:jc w:val="center"/>
              <w:rPr>
                <w:rFonts w:ascii="宋体"/>
                <w:color w:val="000000"/>
                <w:sz w:val="24"/>
              </w:rPr>
            </w:pPr>
          </w:p>
        </w:tc>
        <w:tc>
          <w:tcPr>
            <w:tcW w:w="1260" w:type="dxa"/>
            <w:noWrap w:val="0"/>
            <w:vAlign w:val="center"/>
          </w:tcPr>
          <w:p w14:paraId="556C317F">
            <w:pPr>
              <w:overflowPunct w:val="0"/>
              <w:spacing w:line="360" w:lineRule="auto"/>
              <w:jc w:val="center"/>
              <w:rPr>
                <w:rFonts w:ascii="宋体"/>
                <w:color w:val="000000"/>
                <w:sz w:val="24"/>
              </w:rPr>
            </w:pPr>
          </w:p>
        </w:tc>
        <w:tc>
          <w:tcPr>
            <w:tcW w:w="856" w:type="dxa"/>
            <w:noWrap w:val="0"/>
            <w:vAlign w:val="center"/>
          </w:tcPr>
          <w:p w14:paraId="12F79F40">
            <w:pPr>
              <w:overflowPunct w:val="0"/>
              <w:spacing w:line="360" w:lineRule="auto"/>
              <w:jc w:val="center"/>
              <w:rPr>
                <w:rFonts w:ascii="宋体"/>
                <w:color w:val="000000"/>
                <w:sz w:val="24"/>
              </w:rPr>
            </w:pPr>
          </w:p>
        </w:tc>
        <w:tc>
          <w:tcPr>
            <w:tcW w:w="1056" w:type="dxa"/>
            <w:noWrap w:val="0"/>
            <w:vAlign w:val="center"/>
          </w:tcPr>
          <w:p w14:paraId="5F774D6A">
            <w:pPr>
              <w:overflowPunct w:val="0"/>
              <w:spacing w:line="360" w:lineRule="auto"/>
              <w:jc w:val="center"/>
              <w:rPr>
                <w:rFonts w:ascii="宋体"/>
                <w:color w:val="000000"/>
                <w:sz w:val="24"/>
              </w:rPr>
            </w:pPr>
          </w:p>
        </w:tc>
      </w:tr>
      <w:tr w14:paraId="0EDD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4518CE">
            <w:pPr>
              <w:overflowPunct w:val="0"/>
              <w:spacing w:line="360" w:lineRule="auto"/>
              <w:jc w:val="center"/>
              <w:rPr>
                <w:rFonts w:ascii="宋体"/>
                <w:color w:val="000000"/>
                <w:sz w:val="24"/>
              </w:rPr>
            </w:pPr>
          </w:p>
        </w:tc>
        <w:tc>
          <w:tcPr>
            <w:tcW w:w="1064" w:type="dxa"/>
            <w:noWrap w:val="0"/>
            <w:vAlign w:val="center"/>
          </w:tcPr>
          <w:p w14:paraId="50469411">
            <w:pPr>
              <w:overflowPunct w:val="0"/>
              <w:spacing w:line="360" w:lineRule="auto"/>
              <w:jc w:val="center"/>
              <w:rPr>
                <w:rFonts w:ascii="宋体"/>
                <w:color w:val="000000"/>
                <w:sz w:val="24"/>
              </w:rPr>
            </w:pPr>
          </w:p>
        </w:tc>
        <w:tc>
          <w:tcPr>
            <w:tcW w:w="1120" w:type="dxa"/>
            <w:noWrap w:val="0"/>
            <w:vAlign w:val="center"/>
          </w:tcPr>
          <w:p w14:paraId="6981E427">
            <w:pPr>
              <w:overflowPunct w:val="0"/>
              <w:spacing w:line="360" w:lineRule="auto"/>
              <w:jc w:val="center"/>
              <w:rPr>
                <w:rFonts w:ascii="宋体"/>
                <w:color w:val="000000"/>
                <w:sz w:val="24"/>
              </w:rPr>
            </w:pPr>
          </w:p>
        </w:tc>
        <w:tc>
          <w:tcPr>
            <w:tcW w:w="1031" w:type="dxa"/>
            <w:noWrap w:val="0"/>
            <w:vAlign w:val="center"/>
          </w:tcPr>
          <w:p w14:paraId="4D9D258F">
            <w:pPr>
              <w:overflowPunct w:val="0"/>
              <w:spacing w:line="360" w:lineRule="auto"/>
              <w:jc w:val="center"/>
              <w:rPr>
                <w:rFonts w:ascii="宋体"/>
                <w:color w:val="000000"/>
                <w:sz w:val="24"/>
              </w:rPr>
            </w:pPr>
          </w:p>
        </w:tc>
        <w:tc>
          <w:tcPr>
            <w:tcW w:w="876" w:type="dxa"/>
            <w:noWrap w:val="0"/>
            <w:vAlign w:val="center"/>
          </w:tcPr>
          <w:p w14:paraId="26BB8C6B">
            <w:pPr>
              <w:overflowPunct w:val="0"/>
              <w:spacing w:line="360" w:lineRule="auto"/>
              <w:jc w:val="center"/>
              <w:rPr>
                <w:rFonts w:ascii="宋体"/>
                <w:color w:val="000000"/>
                <w:sz w:val="24"/>
              </w:rPr>
            </w:pPr>
          </w:p>
        </w:tc>
        <w:tc>
          <w:tcPr>
            <w:tcW w:w="973" w:type="dxa"/>
            <w:noWrap w:val="0"/>
            <w:vAlign w:val="center"/>
          </w:tcPr>
          <w:p w14:paraId="7186BE6E">
            <w:pPr>
              <w:overflowPunct w:val="0"/>
              <w:spacing w:line="360" w:lineRule="auto"/>
              <w:jc w:val="center"/>
              <w:rPr>
                <w:rFonts w:ascii="宋体"/>
                <w:color w:val="000000"/>
                <w:sz w:val="24"/>
              </w:rPr>
            </w:pPr>
          </w:p>
        </w:tc>
        <w:tc>
          <w:tcPr>
            <w:tcW w:w="1260" w:type="dxa"/>
            <w:noWrap w:val="0"/>
            <w:vAlign w:val="center"/>
          </w:tcPr>
          <w:p w14:paraId="2A0B6BEE">
            <w:pPr>
              <w:overflowPunct w:val="0"/>
              <w:spacing w:line="360" w:lineRule="auto"/>
              <w:jc w:val="center"/>
              <w:rPr>
                <w:rFonts w:ascii="宋体"/>
                <w:color w:val="000000"/>
                <w:sz w:val="24"/>
              </w:rPr>
            </w:pPr>
          </w:p>
        </w:tc>
        <w:tc>
          <w:tcPr>
            <w:tcW w:w="856" w:type="dxa"/>
            <w:noWrap w:val="0"/>
            <w:vAlign w:val="center"/>
          </w:tcPr>
          <w:p w14:paraId="43503EE0">
            <w:pPr>
              <w:overflowPunct w:val="0"/>
              <w:spacing w:line="360" w:lineRule="auto"/>
              <w:jc w:val="center"/>
              <w:rPr>
                <w:rFonts w:ascii="宋体"/>
                <w:color w:val="000000"/>
                <w:sz w:val="24"/>
              </w:rPr>
            </w:pPr>
          </w:p>
        </w:tc>
        <w:tc>
          <w:tcPr>
            <w:tcW w:w="1056" w:type="dxa"/>
            <w:noWrap w:val="0"/>
            <w:vAlign w:val="center"/>
          </w:tcPr>
          <w:p w14:paraId="10EE9F82">
            <w:pPr>
              <w:overflowPunct w:val="0"/>
              <w:spacing w:line="360" w:lineRule="auto"/>
              <w:jc w:val="center"/>
              <w:rPr>
                <w:rFonts w:ascii="宋体"/>
                <w:color w:val="000000"/>
                <w:sz w:val="24"/>
              </w:rPr>
            </w:pPr>
          </w:p>
        </w:tc>
      </w:tr>
      <w:tr w14:paraId="2900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EAF4B8">
            <w:pPr>
              <w:overflowPunct w:val="0"/>
              <w:spacing w:line="360" w:lineRule="auto"/>
              <w:jc w:val="center"/>
              <w:rPr>
                <w:rFonts w:ascii="宋体"/>
                <w:color w:val="000000"/>
                <w:sz w:val="24"/>
              </w:rPr>
            </w:pPr>
          </w:p>
        </w:tc>
        <w:tc>
          <w:tcPr>
            <w:tcW w:w="1064" w:type="dxa"/>
            <w:noWrap w:val="0"/>
            <w:vAlign w:val="center"/>
          </w:tcPr>
          <w:p w14:paraId="79966665">
            <w:pPr>
              <w:overflowPunct w:val="0"/>
              <w:spacing w:line="360" w:lineRule="auto"/>
              <w:jc w:val="center"/>
              <w:rPr>
                <w:rFonts w:ascii="宋体"/>
                <w:color w:val="000000"/>
                <w:sz w:val="24"/>
              </w:rPr>
            </w:pPr>
          </w:p>
        </w:tc>
        <w:tc>
          <w:tcPr>
            <w:tcW w:w="1120" w:type="dxa"/>
            <w:noWrap w:val="0"/>
            <w:vAlign w:val="center"/>
          </w:tcPr>
          <w:p w14:paraId="580B086A">
            <w:pPr>
              <w:overflowPunct w:val="0"/>
              <w:spacing w:line="360" w:lineRule="auto"/>
              <w:jc w:val="center"/>
              <w:rPr>
                <w:rFonts w:ascii="宋体"/>
                <w:color w:val="000000"/>
                <w:sz w:val="24"/>
              </w:rPr>
            </w:pPr>
          </w:p>
        </w:tc>
        <w:tc>
          <w:tcPr>
            <w:tcW w:w="1031" w:type="dxa"/>
            <w:noWrap w:val="0"/>
            <w:vAlign w:val="center"/>
          </w:tcPr>
          <w:p w14:paraId="04F5A4AA">
            <w:pPr>
              <w:overflowPunct w:val="0"/>
              <w:spacing w:line="360" w:lineRule="auto"/>
              <w:jc w:val="center"/>
              <w:rPr>
                <w:rFonts w:ascii="宋体"/>
                <w:color w:val="000000"/>
                <w:sz w:val="24"/>
              </w:rPr>
            </w:pPr>
          </w:p>
        </w:tc>
        <w:tc>
          <w:tcPr>
            <w:tcW w:w="876" w:type="dxa"/>
            <w:noWrap w:val="0"/>
            <w:vAlign w:val="center"/>
          </w:tcPr>
          <w:p w14:paraId="0AD702E3">
            <w:pPr>
              <w:overflowPunct w:val="0"/>
              <w:spacing w:line="360" w:lineRule="auto"/>
              <w:jc w:val="center"/>
              <w:rPr>
                <w:rFonts w:ascii="宋体"/>
                <w:color w:val="000000"/>
                <w:sz w:val="24"/>
              </w:rPr>
            </w:pPr>
          </w:p>
        </w:tc>
        <w:tc>
          <w:tcPr>
            <w:tcW w:w="973" w:type="dxa"/>
            <w:noWrap w:val="0"/>
            <w:vAlign w:val="center"/>
          </w:tcPr>
          <w:p w14:paraId="2B95EC32">
            <w:pPr>
              <w:overflowPunct w:val="0"/>
              <w:spacing w:line="360" w:lineRule="auto"/>
              <w:jc w:val="center"/>
              <w:rPr>
                <w:rFonts w:ascii="宋体"/>
                <w:color w:val="000000"/>
                <w:sz w:val="24"/>
              </w:rPr>
            </w:pPr>
          </w:p>
        </w:tc>
        <w:tc>
          <w:tcPr>
            <w:tcW w:w="1260" w:type="dxa"/>
            <w:noWrap w:val="0"/>
            <w:vAlign w:val="center"/>
          </w:tcPr>
          <w:p w14:paraId="7721B6AC">
            <w:pPr>
              <w:overflowPunct w:val="0"/>
              <w:spacing w:line="360" w:lineRule="auto"/>
              <w:jc w:val="center"/>
              <w:rPr>
                <w:rFonts w:ascii="宋体"/>
                <w:color w:val="000000"/>
                <w:sz w:val="24"/>
              </w:rPr>
            </w:pPr>
          </w:p>
        </w:tc>
        <w:tc>
          <w:tcPr>
            <w:tcW w:w="856" w:type="dxa"/>
            <w:noWrap w:val="0"/>
            <w:vAlign w:val="center"/>
          </w:tcPr>
          <w:p w14:paraId="30351E84">
            <w:pPr>
              <w:overflowPunct w:val="0"/>
              <w:spacing w:line="360" w:lineRule="auto"/>
              <w:jc w:val="center"/>
              <w:rPr>
                <w:rFonts w:ascii="宋体"/>
                <w:color w:val="000000"/>
                <w:sz w:val="24"/>
              </w:rPr>
            </w:pPr>
          </w:p>
        </w:tc>
        <w:tc>
          <w:tcPr>
            <w:tcW w:w="1056" w:type="dxa"/>
            <w:noWrap w:val="0"/>
            <w:vAlign w:val="center"/>
          </w:tcPr>
          <w:p w14:paraId="7E4F4261">
            <w:pPr>
              <w:overflowPunct w:val="0"/>
              <w:spacing w:line="360" w:lineRule="auto"/>
              <w:jc w:val="center"/>
              <w:rPr>
                <w:rFonts w:ascii="宋体"/>
                <w:color w:val="000000"/>
                <w:sz w:val="24"/>
              </w:rPr>
            </w:pPr>
          </w:p>
        </w:tc>
      </w:tr>
      <w:tr w14:paraId="6AF6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68BAFDF">
            <w:pPr>
              <w:overflowPunct w:val="0"/>
              <w:spacing w:line="360" w:lineRule="auto"/>
              <w:jc w:val="center"/>
              <w:rPr>
                <w:rFonts w:ascii="宋体"/>
                <w:color w:val="000000"/>
                <w:sz w:val="24"/>
              </w:rPr>
            </w:pPr>
          </w:p>
        </w:tc>
        <w:tc>
          <w:tcPr>
            <w:tcW w:w="1064" w:type="dxa"/>
            <w:noWrap w:val="0"/>
            <w:vAlign w:val="center"/>
          </w:tcPr>
          <w:p w14:paraId="17CFFEF7">
            <w:pPr>
              <w:overflowPunct w:val="0"/>
              <w:spacing w:line="360" w:lineRule="auto"/>
              <w:jc w:val="center"/>
              <w:rPr>
                <w:rFonts w:ascii="宋体"/>
                <w:color w:val="000000"/>
                <w:sz w:val="24"/>
              </w:rPr>
            </w:pPr>
          </w:p>
        </w:tc>
        <w:tc>
          <w:tcPr>
            <w:tcW w:w="1120" w:type="dxa"/>
            <w:noWrap w:val="0"/>
            <w:vAlign w:val="center"/>
          </w:tcPr>
          <w:p w14:paraId="501AFC98">
            <w:pPr>
              <w:overflowPunct w:val="0"/>
              <w:spacing w:line="360" w:lineRule="auto"/>
              <w:jc w:val="center"/>
              <w:rPr>
                <w:rFonts w:ascii="宋体"/>
                <w:color w:val="000000"/>
                <w:sz w:val="24"/>
              </w:rPr>
            </w:pPr>
          </w:p>
        </w:tc>
        <w:tc>
          <w:tcPr>
            <w:tcW w:w="1031" w:type="dxa"/>
            <w:noWrap w:val="0"/>
            <w:vAlign w:val="center"/>
          </w:tcPr>
          <w:p w14:paraId="7DB527F0">
            <w:pPr>
              <w:overflowPunct w:val="0"/>
              <w:spacing w:line="360" w:lineRule="auto"/>
              <w:jc w:val="center"/>
              <w:rPr>
                <w:rFonts w:ascii="宋体"/>
                <w:color w:val="000000"/>
                <w:sz w:val="24"/>
              </w:rPr>
            </w:pPr>
          </w:p>
        </w:tc>
        <w:tc>
          <w:tcPr>
            <w:tcW w:w="876" w:type="dxa"/>
            <w:noWrap w:val="0"/>
            <w:vAlign w:val="center"/>
          </w:tcPr>
          <w:p w14:paraId="15FC0AD8">
            <w:pPr>
              <w:overflowPunct w:val="0"/>
              <w:spacing w:line="360" w:lineRule="auto"/>
              <w:jc w:val="center"/>
              <w:rPr>
                <w:rFonts w:ascii="宋体"/>
                <w:color w:val="000000"/>
                <w:sz w:val="24"/>
              </w:rPr>
            </w:pPr>
          </w:p>
        </w:tc>
        <w:tc>
          <w:tcPr>
            <w:tcW w:w="973" w:type="dxa"/>
            <w:noWrap w:val="0"/>
            <w:vAlign w:val="center"/>
          </w:tcPr>
          <w:p w14:paraId="1F77F24D">
            <w:pPr>
              <w:overflowPunct w:val="0"/>
              <w:spacing w:line="360" w:lineRule="auto"/>
              <w:jc w:val="center"/>
              <w:rPr>
                <w:rFonts w:ascii="宋体"/>
                <w:color w:val="000000"/>
                <w:sz w:val="24"/>
              </w:rPr>
            </w:pPr>
          </w:p>
        </w:tc>
        <w:tc>
          <w:tcPr>
            <w:tcW w:w="1260" w:type="dxa"/>
            <w:noWrap w:val="0"/>
            <w:vAlign w:val="center"/>
          </w:tcPr>
          <w:p w14:paraId="541D8DD7">
            <w:pPr>
              <w:overflowPunct w:val="0"/>
              <w:spacing w:line="360" w:lineRule="auto"/>
              <w:jc w:val="center"/>
              <w:rPr>
                <w:rFonts w:ascii="宋体"/>
                <w:color w:val="000000"/>
                <w:sz w:val="24"/>
              </w:rPr>
            </w:pPr>
          </w:p>
        </w:tc>
        <w:tc>
          <w:tcPr>
            <w:tcW w:w="856" w:type="dxa"/>
            <w:noWrap w:val="0"/>
            <w:vAlign w:val="center"/>
          </w:tcPr>
          <w:p w14:paraId="034ABB1A">
            <w:pPr>
              <w:overflowPunct w:val="0"/>
              <w:spacing w:line="360" w:lineRule="auto"/>
              <w:jc w:val="center"/>
              <w:rPr>
                <w:rFonts w:ascii="宋体"/>
                <w:color w:val="000000"/>
                <w:sz w:val="24"/>
              </w:rPr>
            </w:pPr>
          </w:p>
        </w:tc>
        <w:tc>
          <w:tcPr>
            <w:tcW w:w="1056" w:type="dxa"/>
            <w:noWrap w:val="0"/>
            <w:vAlign w:val="center"/>
          </w:tcPr>
          <w:p w14:paraId="7A3AE5AA">
            <w:pPr>
              <w:overflowPunct w:val="0"/>
              <w:spacing w:line="360" w:lineRule="auto"/>
              <w:jc w:val="center"/>
              <w:rPr>
                <w:rFonts w:ascii="宋体"/>
                <w:color w:val="000000"/>
                <w:sz w:val="24"/>
              </w:rPr>
            </w:pPr>
          </w:p>
        </w:tc>
      </w:tr>
      <w:tr w14:paraId="63E4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35668DB">
            <w:pPr>
              <w:overflowPunct w:val="0"/>
              <w:spacing w:line="360" w:lineRule="auto"/>
              <w:jc w:val="center"/>
              <w:rPr>
                <w:rFonts w:ascii="宋体"/>
                <w:color w:val="000000"/>
                <w:sz w:val="24"/>
              </w:rPr>
            </w:pPr>
          </w:p>
        </w:tc>
        <w:tc>
          <w:tcPr>
            <w:tcW w:w="1064" w:type="dxa"/>
            <w:noWrap w:val="0"/>
            <w:vAlign w:val="center"/>
          </w:tcPr>
          <w:p w14:paraId="21BEE857">
            <w:pPr>
              <w:overflowPunct w:val="0"/>
              <w:spacing w:line="360" w:lineRule="auto"/>
              <w:jc w:val="center"/>
              <w:rPr>
                <w:rFonts w:ascii="宋体"/>
                <w:color w:val="000000"/>
                <w:sz w:val="24"/>
              </w:rPr>
            </w:pPr>
          </w:p>
        </w:tc>
        <w:tc>
          <w:tcPr>
            <w:tcW w:w="1120" w:type="dxa"/>
            <w:noWrap w:val="0"/>
            <w:vAlign w:val="center"/>
          </w:tcPr>
          <w:p w14:paraId="6832D351">
            <w:pPr>
              <w:overflowPunct w:val="0"/>
              <w:spacing w:line="360" w:lineRule="auto"/>
              <w:jc w:val="center"/>
              <w:rPr>
                <w:rFonts w:ascii="宋体"/>
                <w:color w:val="000000"/>
                <w:sz w:val="24"/>
              </w:rPr>
            </w:pPr>
          </w:p>
        </w:tc>
        <w:tc>
          <w:tcPr>
            <w:tcW w:w="1031" w:type="dxa"/>
            <w:noWrap w:val="0"/>
            <w:vAlign w:val="center"/>
          </w:tcPr>
          <w:p w14:paraId="2834BA8A">
            <w:pPr>
              <w:overflowPunct w:val="0"/>
              <w:spacing w:line="360" w:lineRule="auto"/>
              <w:jc w:val="center"/>
              <w:rPr>
                <w:rFonts w:ascii="宋体"/>
                <w:color w:val="000000"/>
                <w:sz w:val="24"/>
              </w:rPr>
            </w:pPr>
          </w:p>
        </w:tc>
        <w:tc>
          <w:tcPr>
            <w:tcW w:w="876" w:type="dxa"/>
            <w:noWrap w:val="0"/>
            <w:vAlign w:val="center"/>
          </w:tcPr>
          <w:p w14:paraId="0920D19F">
            <w:pPr>
              <w:overflowPunct w:val="0"/>
              <w:spacing w:line="360" w:lineRule="auto"/>
              <w:jc w:val="center"/>
              <w:rPr>
                <w:rFonts w:ascii="宋体"/>
                <w:color w:val="000000"/>
                <w:sz w:val="24"/>
              </w:rPr>
            </w:pPr>
          </w:p>
        </w:tc>
        <w:tc>
          <w:tcPr>
            <w:tcW w:w="973" w:type="dxa"/>
            <w:noWrap w:val="0"/>
            <w:vAlign w:val="center"/>
          </w:tcPr>
          <w:p w14:paraId="2C76951F">
            <w:pPr>
              <w:overflowPunct w:val="0"/>
              <w:spacing w:line="360" w:lineRule="auto"/>
              <w:jc w:val="center"/>
              <w:rPr>
                <w:rFonts w:ascii="宋体"/>
                <w:color w:val="000000"/>
                <w:sz w:val="24"/>
              </w:rPr>
            </w:pPr>
          </w:p>
        </w:tc>
        <w:tc>
          <w:tcPr>
            <w:tcW w:w="1260" w:type="dxa"/>
            <w:noWrap w:val="0"/>
            <w:vAlign w:val="center"/>
          </w:tcPr>
          <w:p w14:paraId="3C2EBBB8">
            <w:pPr>
              <w:overflowPunct w:val="0"/>
              <w:spacing w:line="360" w:lineRule="auto"/>
              <w:jc w:val="center"/>
              <w:rPr>
                <w:rFonts w:ascii="宋体"/>
                <w:color w:val="000000"/>
                <w:sz w:val="24"/>
              </w:rPr>
            </w:pPr>
          </w:p>
        </w:tc>
        <w:tc>
          <w:tcPr>
            <w:tcW w:w="856" w:type="dxa"/>
            <w:noWrap w:val="0"/>
            <w:vAlign w:val="center"/>
          </w:tcPr>
          <w:p w14:paraId="204393FE">
            <w:pPr>
              <w:overflowPunct w:val="0"/>
              <w:spacing w:line="360" w:lineRule="auto"/>
              <w:jc w:val="center"/>
              <w:rPr>
                <w:rFonts w:ascii="宋体"/>
                <w:color w:val="000000"/>
                <w:sz w:val="24"/>
              </w:rPr>
            </w:pPr>
          </w:p>
        </w:tc>
        <w:tc>
          <w:tcPr>
            <w:tcW w:w="1056" w:type="dxa"/>
            <w:noWrap w:val="0"/>
            <w:vAlign w:val="center"/>
          </w:tcPr>
          <w:p w14:paraId="0FCD2F4C">
            <w:pPr>
              <w:overflowPunct w:val="0"/>
              <w:spacing w:line="360" w:lineRule="auto"/>
              <w:jc w:val="center"/>
              <w:rPr>
                <w:rFonts w:ascii="宋体"/>
                <w:color w:val="000000"/>
                <w:sz w:val="24"/>
              </w:rPr>
            </w:pPr>
          </w:p>
        </w:tc>
      </w:tr>
      <w:tr w14:paraId="2D65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85C6093">
            <w:pPr>
              <w:overflowPunct w:val="0"/>
              <w:spacing w:line="360" w:lineRule="auto"/>
              <w:jc w:val="center"/>
              <w:rPr>
                <w:rFonts w:ascii="宋体"/>
                <w:color w:val="000000"/>
                <w:sz w:val="24"/>
              </w:rPr>
            </w:pPr>
          </w:p>
        </w:tc>
        <w:tc>
          <w:tcPr>
            <w:tcW w:w="1064" w:type="dxa"/>
            <w:noWrap w:val="0"/>
            <w:vAlign w:val="center"/>
          </w:tcPr>
          <w:p w14:paraId="518C492F">
            <w:pPr>
              <w:overflowPunct w:val="0"/>
              <w:spacing w:line="360" w:lineRule="auto"/>
              <w:jc w:val="center"/>
              <w:rPr>
                <w:rFonts w:ascii="宋体"/>
                <w:color w:val="000000"/>
                <w:sz w:val="24"/>
              </w:rPr>
            </w:pPr>
          </w:p>
        </w:tc>
        <w:tc>
          <w:tcPr>
            <w:tcW w:w="1120" w:type="dxa"/>
            <w:noWrap w:val="0"/>
            <w:vAlign w:val="center"/>
          </w:tcPr>
          <w:p w14:paraId="0D17C9BC">
            <w:pPr>
              <w:overflowPunct w:val="0"/>
              <w:spacing w:line="360" w:lineRule="auto"/>
              <w:jc w:val="center"/>
              <w:rPr>
                <w:rFonts w:ascii="宋体"/>
                <w:color w:val="000000"/>
                <w:sz w:val="24"/>
              </w:rPr>
            </w:pPr>
          </w:p>
        </w:tc>
        <w:tc>
          <w:tcPr>
            <w:tcW w:w="1031" w:type="dxa"/>
            <w:noWrap w:val="0"/>
            <w:vAlign w:val="center"/>
          </w:tcPr>
          <w:p w14:paraId="55AF837A">
            <w:pPr>
              <w:overflowPunct w:val="0"/>
              <w:spacing w:line="360" w:lineRule="auto"/>
              <w:jc w:val="center"/>
              <w:rPr>
                <w:rFonts w:ascii="宋体"/>
                <w:color w:val="000000"/>
                <w:sz w:val="24"/>
              </w:rPr>
            </w:pPr>
          </w:p>
        </w:tc>
        <w:tc>
          <w:tcPr>
            <w:tcW w:w="876" w:type="dxa"/>
            <w:noWrap w:val="0"/>
            <w:vAlign w:val="center"/>
          </w:tcPr>
          <w:p w14:paraId="43C245DD">
            <w:pPr>
              <w:overflowPunct w:val="0"/>
              <w:spacing w:line="360" w:lineRule="auto"/>
              <w:jc w:val="center"/>
              <w:rPr>
                <w:rFonts w:ascii="宋体"/>
                <w:color w:val="000000"/>
                <w:sz w:val="24"/>
              </w:rPr>
            </w:pPr>
          </w:p>
        </w:tc>
        <w:tc>
          <w:tcPr>
            <w:tcW w:w="973" w:type="dxa"/>
            <w:noWrap w:val="0"/>
            <w:vAlign w:val="center"/>
          </w:tcPr>
          <w:p w14:paraId="6DA3879C">
            <w:pPr>
              <w:overflowPunct w:val="0"/>
              <w:spacing w:line="360" w:lineRule="auto"/>
              <w:jc w:val="center"/>
              <w:rPr>
                <w:rFonts w:ascii="宋体"/>
                <w:color w:val="000000"/>
                <w:sz w:val="24"/>
              </w:rPr>
            </w:pPr>
          </w:p>
        </w:tc>
        <w:tc>
          <w:tcPr>
            <w:tcW w:w="1260" w:type="dxa"/>
            <w:noWrap w:val="0"/>
            <w:vAlign w:val="center"/>
          </w:tcPr>
          <w:p w14:paraId="1AF2BDE3">
            <w:pPr>
              <w:overflowPunct w:val="0"/>
              <w:spacing w:line="360" w:lineRule="auto"/>
              <w:jc w:val="center"/>
              <w:rPr>
                <w:rFonts w:ascii="宋体"/>
                <w:color w:val="000000"/>
                <w:sz w:val="24"/>
              </w:rPr>
            </w:pPr>
          </w:p>
        </w:tc>
        <w:tc>
          <w:tcPr>
            <w:tcW w:w="856" w:type="dxa"/>
            <w:noWrap w:val="0"/>
            <w:vAlign w:val="center"/>
          </w:tcPr>
          <w:p w14:paraId="13D595BB">
            <w:pPr>
              <w:overflowPunct w:val="0"/>
              <w:spacing w:line="360" w:lineRule="auto"/>
              <w:jc w:val="center"/>
              <w:rPr>
                <w:rFonts w:ascii="宋体"/>
                <w:color w:val="000000"/>
                <w:sz w:val="24"/>
              </w:rPr>
            </w:pPr>
          </w:p>
        </w:tc>
        <w:tc>
          <w:tcPr>
            <w:tcW w:w="1056" w:type="dxa"/>
            <w:noWrap w:val="0"/>
            <w:vAlign w:val="center"/>
          </w:tcPr>
          <w:p w14:paraId="02AE5281">
            <w:pPr>
              <w:overflowPunct w:val="0"/>
              <w:spacing w:line="360" w:lineRule="auto"/>
              <w:jc w:val="center"/>
              <w:rPr>
                <w:rFonts w:ascii="宋体"/>
                <w:color w:val="000000"/>
                <w:sz w:val="24"/>
              </w:rPr>
            </w:pPr>
          </w:p>
        </w:tc>
      </w:tr>
      <w:tr w14:paraId="371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464BC9B">
            <w:pPr>
              <w:overflowPunct w:val="0"/>
              <w:spacing w:line="360" w:lineRule="auto"/>
              <w:jc w:val="center"/>
              <w:rPr>
                <w:rFonts w:ascii="宋体"/>
                <w:color w:val="000000"/>
                <w:sz w:val="24"/>
              </w:rPr>
            </w:pPr>
          </w:p>
        </w:tc>
        <w:tc>
          <w:tcPr>
            <w:tcW w:w="1064" w:type="dxa"/>
            <w:noWrap w:val="0"/>
            <w:vAlign w:val="center"/>
          </w:tcPr>
          <w:p w14:paraId="1D1AAABE">
            <w:pPr>
              <w:overflowPunct w:val="0"/>
              <w:spacing w:line="360" w:lineRule="auto"/>
              <w:jc w:val="center"/>
              <w:rPr>
                <w:rFonts w:ascii="宋体"/>
                <w:color w:val="000000"/>
                <w:sz w:val="24"/>
              </w:rPr>
            </w:pPr>
          </w:p>
        </w:tc>
        <w:tc>
          <w:tcPr>
            <w:tcW w:w="1120" w:type="dxa"/>
            <w:noWrap w:val="0"/>
            <w:vAlign w:val="center"/>
          </w:tcPr>
          <w:p w14:paraId="2BF3BC20">
            <w:pPr>
              <w:overflowPunct w:val="0"/>
              <w:spacing w:line="360" w:lineRule="auto"/>
              <w:jc w:val="center"/>
              <w:rPr>
                <w:rFonts w:ascii="宋体"/>
                <w:color w:val="000000"/>
                <w:sz w:val="24"/>
              </w:rPr>
            </w:pPr>
          </w:p>
        </w:tc>
        <w:tc>
          <w:tcPr>
            <w:tcW w:w="1031" w:type="dxa"/>
            <w:noWrap w:val="0"/>
            <w:vAlign w:val="center"/>
          </w:tcPr>
          <w:p w14:paraId="06A28FC8">
            <w:pPr>
              <w:overflowPunct w:val="0"/>
              <w:spacing w:line="360" w:lineRule="auto"/>
              <w:jc w:val="center"/>
              <w:rPr>
                <w:rFonts w:ascii="宋体"/>
                <w:color w:val="000000"/>
                <w:sz w:val="24"/>
              </w:rPr>
            </w:pPr>
          </w:p>
        </w:tc>
        <w:tc>
          <w:tcPr>
            <w:tcW w:w="876" w:type="dxa"/>
            <w:noWrap w:val="0"/>
            <w:vAlign w:val="center"/>
          </w:tcPr>
          <w:p w14:paraId="1E89A090">
            <w:pPr>
              <w:overflowPunct w:val="0"/>
              <w:spacing w:line="360" w:lineRule="auto"/>
              <w:jc w:val="center"/>
              <w:rPr>
                <w:rFonts w:ascii="宋体"/>
                <w:color w:val="000000"/>
                <w:sz w:val="24"/>
              </w:rPr>
            </w:pPr>
          </w:p>
        </w:tc>
        <w:tc>
          <w:tcPr>
            <w:tcW w:w="973" w:type="dxa"/>
            <w:noWrap w:val="0"/>
            <w:vAlign w:val="center"/>
          </w:tcPr>
          <w:p w14:paraId="417AC578">
            <w:pPr>
              <w:overflowPunct w:val="0"/>
              <w:spacing w:line="360" w:lineRule="auto"/>
              <w:jc w:val="center"/>
              <w:rPr>
                <w:rFonts w:ascii="宋体"/>
                <w:color w:val="000000"/>
                <w:sz w:val="24"/>
              </w:rPr>
            </w:pPr>
          </w:p>
        </w:tc>
        <w:tc>
          <w:tcPr>
            <w:tcW w:w="1260" w:type="dxa"/>
            <w:noWrap w:val="0"/>
            <w:vAlign w:val="center"/>
          </w:tcPr>
          <w:p w14:paraId="23C4B9D8">
            <w:pPr>
              <w:overflowPunct w:val="0"/>
              <w:spacing w:line="360" w:lineRule="auto"/>
              <w:jc w:val="center"/>
              <w:rPr>
                <w:rFonts w:ascii="宋体"/>
                <w:color w:val="000000"/>
                <w:sz w:val="24"/>
              </w:rPr>
            </w:pPr>
          </w:p>
        </w:tc>
        <w:tc>
          <w:tcPr>
            <w:tcW w:w="856" w:type="dxa"/>
            <w:noWrap w:val="0"/>
            <w:vAlign w:val="center"/>
          </w:tcPr>
          <w:p w14:paraId="1B6EDEE3">
            <w:pPr>
              <w:overflowPunct w:val="0"/>
              <w:spacing w:line="360" w:lineRule="auto"/>
              <w:jc w:val="center"/>
              <w:rPr>
                <w:rFonts w:ascii="宋体"/>
                <w:color w:val="000000"/>
                <w:sz w:val="24"/>
              </w:rPr>
            </w:pPr>
          </w:p>
        </w:tc>
        <w:tc>
          <w:tcPr>
            <w:tcW w:w="1056" w:type="dxa"/>
            <w:noWrap w:val="0"/>
            <w:vAlign w:val="center"/>
          </w:tcPr>
          <w:p w14:paraId="4DD354CC">
            <w:pPr>
              <w:overflowPunct w:val="0"/>
              <w:spacing w:line="360" w:lineRule="auto"/>
              <w:jc w:val="center"/>
              <w:rPr>
                <w:rFonts w:ascii="宋体"/>
                <w:color w:val="000000"/>
                <w:sz w:val="24"/>
              </w:rPr>
            </w:pPr>
          </w:p>
        </w:tc>
      </w:tr>
    </w:tbl>
    <w:p w14:paraId="516738B4">
      <w:pPr>
        <w:widowControl/>
        <w:jc w:val="left"/>
        <w:rPr>
          <w:rFonts w:ascii="宋体"/>
          <w:b/>
          <w:color w:val="000000"/>
          <w:sz w:val="24"/>
        </w:rPr>
      </w:pPr>
      <w:r>
        <w:rPr>
          <w:rFonts w:ascii="宋体"/>
          <w:b/>
          <w:color w:val="000000"/>
          <w:sz w:val="24"/>
        </w:rPr>
        <w:br w:type="page"/>
      </w:r>
    </w:p>
    <w:p w14:paraId="125A0DC8">
      <w:pPr>
        <w:overflowPunct w:val="0"/>
        <w:spacing w:line="360" w:lineRule="auto"/>
        <w:rPr>
          <w:rFonts w:ascii="宋体"/>
          <w:b/>
          <w:color w:val="000000"/>
          <w:sz w:val="24"/>
        </w:rPr>
      </w:pPr>
      <w:r>
        <w:rPr>
          <w:rFonts w:hint="eastAsia" w:ascii="宋体" w:hAnsi="宋体"/>
          <w:b/>
          <w:color w:val="000000"/>
          <w:sz w:val="24"/>
        </w:rPr>
        <w:t>附</w:t>
      </w:r>
      <w:r>
        <w:rPr>
          <w:rFonts w:hint="eastAsia" w:ascii="宋体" w:hAnsi="宋体"/>
          <w:b/>
          <w:color w:val="000000"/>
          <w:sz w:val="24"/>
          <w:lang w:val="en-US" w:eastAsia="zh-CN"/>
        </w:rPr>
        <w:t>6</w:t>
      </w:r>
      <w:r>
        <w:rPr>
          <w:rFonts w:hint="eastAsia" w:ascii="宋体" w:hAnsi="宋体"/>
          <w:b/>
          <w:color w:val="000000"/>
          <w:sz w:val="24"/>
        </w:rPr>
        <w:t>：劳动力计划表</w:t>
      </w:r>
    </w:p>
    <w:p w14:paraId="0C49BD9C">
      <w:pPr>
        <w:overflowPunct w:val="0"/>
        <w:spacing w:line="360" w:lineRule="auto"/>
        <w:ind w:right="360"/>
        <w:jc w:val="right"/>
        <w:rPr>
          <w:rFonts w:ascii="宋体" w:hAnsi="宋体"/>
          <w:color w:val="000000"/>
          <w:sz w:val="24"/>
        </w:rPr>
      </w:pPr>
      <w:r>
        <w:rPr>
          <w:rFonts w:hint="eastAsia" w:ascii="宋体" w:hAnsi="宋体"/>
          <w:color w:val="000000"/>
          <w:sz w:val="24"/>
        </w:rPr>
        <w:t>单位：人</w:t>
      </w:r>
      <w:r>
        <w:rPr>
          <w:rFonts w:ascii="宋体" w:hAnsi="宋体"/>
          <w:color w:val="000000"/>
          <w:sz w:val="24"/>
        </w:rPr>
        <w:t xml:space="preserve">   </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529"/>
        <w:gridCol w:w="1047"/>
        <w:gridCol w:w="1062"/>
        <w:gridCol w:w="1062"/>
        <w:gridCol w:w="1062"/>
        <w:gridCol w:w="1062"/>
        <w:gridCol w:w="1062"/>
        <w:gridCol w:w="1062"/>
      </w:tblGrid>
      <w:tr w14:paraId="04D1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5" w:type="dxa"/>
            <w:gridSpan w:val="2"/>
            <w:noWrap w:val="0"/>
            <w:vAlign w:val="center"/>
          </w:tcPr>
          <w:p w14:paraId="28199705">
            <w:pPr>
              <w:overflowPunct w:val="0"/>
              <w:spacing w:line="360" w:lineRule="auto"/>
              <w:jc w:val="center"/>
              <w:rPr>
                <w:rFonts w:ascii="宋体"/>
                <w:color w:val="000000"/>
                <w:sz w:val="24"/>
              </w:rPr>
            </w:pPr>
            <w:r>
              <w:rPr>
                <w:rFonts w:hint="eastAsia" w:ascii="宋体" w:hAnsi="宋体"/>
                <w:color w:val="000000"/>
                <w:sz w:val="24"/>
              </w:rPr>
              <w:t>工种</w:t>
            </w:r>
          </w:p>
        </w:tc>
        <w:tc>
          <w:tcPr>
            <w:tcW w:w="7419" w:type="dxa"/>
            <w:gridSpan w:val="7"/>
            <w:noWrap w:val="0"/>
            <w:vAlign w:val="center"/>
          </w:tcPr>
          <w:p w14:paraId="2FADA699">
            <w:pPr>
              <w:overflowPunct w:val="0"/>
              <w:spacing w:line="360" w:lineRule="auto"/>
              <w:jc w:val="center"/>
              <w:rPr>
                <w:rFonts w:ascii="宋体"/>
                <w:color w:val="000000"/>
                <w:sz w:val="24"/>
              </w:rPr>
            </w:pPr>
            <w:r>
              <w:rPr>
                <w:rFonts w:hint="eastAsia" w:ascii="宋体" w:hAnsi="宋体"/>
                <w:color w:val="000000"/>
                <w:sz w:val="24"/>
              </w:rPr>
              <w:t>按工程施工阶段投入劳动力情况</w:t>
            </w:r>
          </w:p>
        </w:tc>
      </w:tr>
      <w:tr w14:paraId="127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547DEB6">
            <w:pPr>
              <w:overflowPunct w:val="0"/>
              <w:spacing w:line="360" w:lineRule="auto"/>
              <w:jc w:val="center"/>
              <w:rPr>
                <w:rFonts w:ascii="宋体"/>
                <w:color w:val="000000"/>
                <w:sz w:val="24"/>
              </w:rPr>
            </w:pPr>
          </w:p>
        </w:tc>
        <w:tc>
          <w:tcPr>
            <w:tcW w:w="1047" w:type="dxa"/>
            <w:noWrap w:val="0"/>
            <w:vAlign w:val="center"/>
          </w:tcPr>
          <w:p w14:paraId="4B670B7D">
            <w:pPr>
              <w:overflowPunct w:val="0"/>
              <w:spacing w:line="360" w:lineRule="auto"/>
              <w:jc w:val="center"/>
              <w:rPr>
                <w:rFonts w:ascii="宋体"/>
                <w:color w:val="000000"/>
                <w:sz w:val="24"/>
              </w:rPr>
            </w:pPr>
          </w:p>
        </w:tc>
        <w:tc>
          <w:tcPr>
            <w:tcW w:w="1062" w:type="dxa"/>
            <w:noWrap w:val="0"/>
            <w:vAlign w:val="center"/>
          </w:tcPr>
          <w:p w14:paraId="3D14B15D">
            <w:pPr>
              <w:overflowPunct w:val="0"/>
              <w:spacing w:line="360" w:lineRule="auto"/>
              <w:jc w:val="center"/>
              <w:rPr>
                <w:rFonts w:ascii="宋体"/>
                <w:color w:val="000000"/>
                <w:sz w:val="24"/>
              </w:rPr>
            </w:pPr>
          </w:p>
        </w:tc>
        <w:tc>
          <w:tcPr>
            <w:tcW w:w="1062" w:type="dxa"/>
            <w:noWrap w:val="0"/>
            <w:vAlign w:val="center"/>
          </w:tcPr>
          <w:p w14:paraId="22B7B7DB">
            <w:pPr>
              <w:overflowPunct w:val="0"/>
              <w:spacing w:line="360" w:lineRule="auto"/>
              <w:jc w:val="center"/>
              <w:rPr>
                <w:rFonts w:ascii="宋体"/>
                <w:color w:val="000000"/>
                <w:sz w:val="24"/>
              </w:rPr>
            </w:pPr>
          </w:p>
        </w:tc>
        <w:tc>
          <w:tcPr>
            <w:tcW w:w="1062" w:type="dxa"/>
            <w:noWrap w:val="0"/>
            <w:vAlign w:val="center"/>
          </w:tcPr>
          <w:p w14:paraId="37389E0D">
            <w:pPr>
              <w:overflowPunct w:val="0"/>
              <w:spacing w:line="360" w:lineRule="auto"/>
              <w:jc w:val="center"/>
              <w:rPr>
                <w:rFonts w:ascii="宋体"/>
                <w:color w:val="000000"/>
                <w:sz w:val="24"/>
              </w:rPr>
            </w:pPr>
          </w:p>
        </w:tc>
        <w:tc>
          <w:tcPr>
            <w:tcW w:w="1062" w:type="dxa"/>
            <w:noWrap w:val="0"/>
            <w:vAlign w:val="center"/>
          </w:tcPr>
          <w:p w14:paraId="6B7E00CF">
            <w:pPr>
              <w:overflowPunct w:val="0"/>
              <w:spacing w:line="360" w:lineRule="auto"/>
              <w:jc w:val="center"/>
              <w:rPr>
                <w:rFonts w:ascii="宋体"/>
                <w:color w:val="000000"/>
                <w:sz w:val="24"/>
              </w:rPr>
            </w:pPr>
          </w:p>
        </w:tc>
        <w:tc>
          <w:tcPr>
            <w:tcW w:w="1062" w:type="dxa"/>
            <w:noWrap w:val="0"/>
            <w:vAlign w:val="center"/>
          </w:tcPr>
          <w:p w14:paraId="1551189A">
            <w:pPr>
              <w:overflowPunct w:val="0"/>
              <w:spacing w:line="360" w:lineRule="auto"/>
              <w:jc w:val="center"/>
              <w:rPr>
                <w:rFonts w:ascii="宋体"/>
                <w:color w:val="000000"/>
                <w:sz w:val="24"/>
              </w:rPr>
            </w:pPr>
          </w:p>
        </w:tc>
        <w:tc>
          <w:tcPr>
            <w:tcW w:w="1062" w:type="dxa"/>
            <w:noWrap w:val="0"/>
            <w:vAlign w:val="center"/>
          </w:tcPr>
          <w:p w14:paraId="0E880195">
            <w:pPr>
              <w:overflowPunct w:val="0"/>
              <w:spacing w:line="360" w:lineRule="auto"/>
              <w:jc w:val="center"/>
              <w:rPr>
                <w:rFonts w:ascii="宋体"/>
                <w:color w:val="000000"/>
                <w:sz w:val="24"/>
              </w:rPr>
            </w:pPr>
          </w:p>
        </w:tc>
      </w:tr>
      <w:tr w14:paraId="770B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417746F">
            <w:pPr>
              <w:overflowPunct w:val="0"/>
              <w:spacing w:line="360" w:lineRule="auto"/>
              <w:jc w:val="center"/>
              <w:rPr>
                <w:rFonts w:ascii="宋体"/>
                <w:color w:val="000000"/>
                <w:sz w:val="24"/>
              </w:rPr>
            </w:pPr>
          </w:p>
        </w:tc>
        <w:tc>
          <w:tcPr>
            <w:tcW w:w="1047" w:type="dxa"/>
            <w:noWrap w:val="0"/>
            <w:vAlign w:val="center"/>
          </w:tcPr>
          <w:p w14:paraId="6F39FBA7">
            <w:pPr>
              <w:overflowPunct w:val="0"/>
              <w:spacing w:line="360" w:lineRule="auto"/>
              <w:jc w:val="center"/>
              <w:rPr>
                <w:rFonts w:ascii="宋体"/>
                <w:color w:val="000000"/>
                <w:sz w:val="24"/>
              </w:rPr>
            </w:pPr>
          </w:p>
        </w:tc>
        <w:tc>
          <w:tcPr>
            <w:tcW w:w="1062" w:type="dxa"/>
            <w:noWrap w:val="0"/>
            <w:vAlign w:val="center"/>
          </w:tcPr>
          <w:p w14:paraId="58280261">
            <w:pPr>
              <w:overflowPunct w:val="0"/>
              <w:spacing w:line="360" w:lineRule="auto"/>
              <w:jc w:val="center"/>
              <w:rPr>
                <w:rFonts w:ascii="宋体"/>
                <w:color w:val="000000"/>
                <w:sz w:val="24"/>
              </w:rPr>
            </w:pPr>
          </w:p>
        </w:tc>
        <w:tc>
          <w:tcPr>
            <w:tcW w:w="1062" w:type="dxa"/>
            <w:noWrap w:val="0"/>
            <w:vAlign w:val="center"/>
          </w:tcPr>
          <w:p w14:paraId="24EAD0ED">
            <w:pPr>
              <w:overflowPunct w:val="0"/>
              <w:spacing w:line="360" w:lineRule="auto"/>
              <w:jc w:val="center"/>
              <w:rPr>
                <w:rFonts w:ascii="宋体"/>
                <w:color w:val="000000"/>
                <w:sz w:val="24"/>
              </w:rPr>
            </w:pPr>
          </w:p>
        </w:tc>
        <w:tc>
          <w:tcPr>
            <w:tcW w:w="1062" w:type="dxa"/>
            <w:noWrap w:val="0"/>
            <w:vAlign w:val="center"/>
          </w:tcPr>
          <w:p w14:paraId="5B4D7501">
            <w:pPr>
              <w:overflowPunct w:val="0"/>
              <w:spacing w:line="360" w:lineRule="auto"/>
              <w:jc w:val="center"/>
              <w:rPr>
                <w:rFonts w:ascii="宋体"/>
                <w:color w:val="000000"/>
                <w:sz w:val="24"/>
              </w:rPr>
            </w:pPr>
          </w:p>
        </w:tc>
        <w:tc>
          <w:tcPr>
            <w:tcW w:w="1062" w:type="dxa"/>
            <w:noWrap w:val="0"/>
            <w:vAlign w:val="center"/>
          </w:tcPr>
          <w:p w14:paraId="3141943C">
            <w:pPr>
              <w:overflowPunct w:val="0"/>
              <w:spacing w:line="360" w:lineRule="auto"/>
              <w:jc w:val="center"/>
              <w:rPr>
                <w:rFonts w:ascii="宋体"/>
                <w:color w:val="000000"/>
                <w:sz w:val="24"/>
              </w:rPr>
            </w:pPr>
          </w:p>
        </w:tc>
        <w:tc>
          <w:tcPr>
            <w:tcW w:w="1062" w:type="dxa"/>
            <w:noWrap w:val="0"/>
            <w:vAlign w:val="center"/>
          </w:tcPr>
          <w:p w14:paraId="43B0300D">
            <w:pPr>
              <w:overflowPunct w:val="0"/>
              <w:spacing w:line="360" w:lineRule="auto"/>
              <w:jc w:val="center"/>
              <w:rPr>
                <w:rFonts w:ascii="宋体"/>
                <w:color w:val="000000"/>
                <w:sz w:val="24"/>
              </w:rPr>
            </w:pPr>
          </w:p>
        </w:tc>
        <w:tc>
          <w:tcPr>
            <w:tcW w:w="1062" w:type="dxa"/>
            <w:noWrap w:val="0"/>
            <w:vAlign w:val="center"/>
          </w:tcPr>
          <w:p w14:paraId="74DD078D">
            <w:pPr>
              <w:overflowPunct w:val="0"/>
              <w:spacing w:line="360" w:lineRule="auto"/>
              <w:jc w:val="center"/>
              <w:rPr>
                <w:rFonts w:ascii="宋体"/>
                <w:color w:val="000000"/>
                <w:sz w:val="24"/>
              </w:rPr>
            </w:pPr>
          </w:p>
        </w:tc>
      </w:tr>
      <w:tr w14:paraId="1D97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7FFE014">
            <w:pPr>
              <w:overflowPunct w:val="0"/>
              <w:spacing w:line="360" w:lineRule="auto"/>
              <w:jc w:val="center"/>
              <w:rPr>
                <w:rFonts w:ascii="宋体"/>
                <w:color w:val="000000"/>
                <w:sz w:val="24"/>
              </w:rPr>
            </w:pPr>
          </w:p>
        </w:tc>
        <w:tc>
          <w:tcPr>
            <w:tcW w:w="1047" w:type="dxa"/>
            <w:noWrap w:val="0"/>
            <w:vAlign w:val="center"/>
          </w:tcPr>
          <w:p w14:paraId="34C7355B">
            <w:pPr>
              <w:overflowPunct w:val="0"/>
              <w:spacing w:line="360" w:lineRule="auto"/>
              <w:jc w:val="center"/>
              <w:rPr>
                <w:rFonts w:ascii="宋体"/>
                <w:color w:val="000000"/>
                <w:sz w:val="24"/>
              </w:rPr>
            </w:pPr>
          </w:p>
        </w:tc>
        <w:tc>
          <w:tcPr>
            <w:tcW w:w="1062" w:type="dxa"/>
            <w:noWrap w:val="0"/>
            <w:vAlign w:val="center"/>
          </w:tcPr>
          <w:p w14:paraId="1DFA4A66">
            <w:pPr>
              <w:overflowPunct w:val="0"/>
              <w:spacing w:line="360" w:lineRule="auto"/>
              <w:jc w:val="center"/>
              <w:rPr>
                <w:rFonts w:ascii="宋体"/>
                <w:color w:val="000000"/>
                <w:sz w:val="24"/>
              </w:rPr>
            </w:pPr>
          </w:p>
        </w:tc>
        <w:tc>
          <w:tcPr>
            <w:tcW w:w="1062" w:type="dxa"/>
            <w:noWrap w:val="0"/>
            <w:vAlign w:val="center"/>
          </w:tcPr>
          <w:p w14:paraId="0B00FEF0">
            <w:pPr>
              <w:overflowPunct w:val="0"/>
              <w:spacing w:line="360" w:lineRule="auto"/>
              <w:jc w:val="center"/>
              <w:rPr>
                <w:rFonts w:ascii="宋体"/>
                <w:color w:val="000000"/>
                <w:sz w:val="24"/>
              </w:rPr>
            </w:pPr>
          </w:p>
        </w:tc>
        <w:tc>
          <w:tcPr>
            <w:tcW w:w="1062" w:type="dxa"/>
            <w:noWrap w:val="0"/>
            <w:vAlign w:val="center"/>
          </w:tcPr>
          <w:p w14:paraId="15F6FF23">
            <w:pPr>
              <w:overflowPunct w:val="0"/>
              <w:spacing w:line="360" w:lineRule="auto"/>
              <w:jc w:val="center"/>
              <w:rPr>
                <w:rFonts w:ascii="宋体"/>
                <w:color w:val="000000"/>
                <w:sz w:val="24"/>
              </w:rPr>
            </w:pPr>
          </w:p>
        </w:tc>
        <w:tc>
          <w:tcPr>
            <w:tcW w:w="1062" w:type="dxa"/>
            <w:noWrap w:val="0"/>
            <w:vAlign w:val="center"/>
          </w:tcPr>
          <w:p w14:paraId="2DB623A2">
            <w:pPr>
              <w:overflowPunct w:val="0"/>
              <w:spacing w:line="360" w:lineRule="auto"/>
              <w:jc w:val="center"/>
              <w:rPr>
                <w:rFonts w:ascii="宋体"/>
                <w:color w:val="000000"/>
                <w:sz w:val="24"/>
              </w:rPr>
            </w:pPr>
          </w:p>
        </w:tc>
        <w:tc>
          <w:tcPr>
            <w:tcW w:w="1062" w:type="dxa"/>
            <w:noWrap w:val="0"/>
            <w:vAlign w:val="center"/>
          </w:tcPr>
          <w:p w14:paraId="18234BDD">
            <w:pPr>
              <w:overflowPunct w:val="0"/>
              <w:spacing w:line="360" w:lineRule="auto"/>
              <w:jc w:val="center"/>
              <w:rPr>
                <w:rFonts w:ascii="宋体"/>
                <w:color w:val="000000"/>
                <w:sz w:val="24"/>
              </w:rPr>
            </w:pPr>
          </w:p>
        </w:tc>
        <w:tc>
          <w:tcPr>
            <w:tcW w:w="1062" w:type="dxa"/>
            <w:noWrap w:val="0"/>
            <w:vAlign w:val="center"/>
          </w:tcPr>
          <w:p w14:paraId="1449A492">
            <w:pPr>
              <w:overflowPunct w:val="0"/>
              <w:spacing w:line="360" w:lineRule="auto"/>
              <w:jc w:val="center"/>
              <w:rPr>
                <w:rFonts w:ascii="宋体"/>
                <w:color w:val="000000"/>
                <w:sz w:val="24"/>
              </w:rPr>
            </w:pPr>
          </w:p>
        </w:tc>
      </w:tr>
      <w:tr w14:paraId="47C1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64F719C">
            <w:pPr>
              <w:overflowPunct w:val="0"/>
              <w:spacing w:line="360" w:lineRule="auto"/>
              <w:jc w:val="center"/>
              <w:rPr>
                <w:rFonts w:ascii="宋体"/>
                <w:color w:val="000000"/>
                <w:sz w:val="24"/>
              </w:rPr>
            </w:pPr>
          </w:p>
        </w:tc>
        <w:tc>
          <w:tcPr>
            <w:tcW w:w="1047" w:type="dxa"/>
            <w:noWrap w:val="0"/>
            <w:vAlign w:val="center"/>
          </w:tcPr>
          <w:p w14:paraId="5A7FB50B">
            <w:pPr>
              <w:overflowPunct w:val="0"/>
              <w:spacing w:line="360" w:lineRule="auto"/>
              <w:jc w:val="center"/>
              <w:rPr>
                <w:rFonts w:ascii="宋体"/>
                <w:color w:val="000000"/>
                <w:sz w:val="24"/>
              </w:rPr>
            </w:pPr>
          </w:p>
        </w:tc>
        <w:tc>
          <w:tcPr>
            <w:tcW w:w="1062" w:type="dxa"/>
            <w:noWrap w:val="0"/>
            <w:vAlign w:val="center"/>
          </w:tcPr>
          <w:p w14:paraId="03337266">
            <w:pPr>
              <w:overflowPunct w:val="0"/>
              <w:spacing w:line="360" w:lineRule="auto"/>
              <w:jc w:val="center"/>
              <w:rPr>
                <w:rFonts w:ascii="宋体"/>
                <w:color w:val="000000"/>
                <w:sz w:val="24"/>
              </w:rPr>
            </w:pPr>
          </w:p>
        </w:tc>
        <w:tc>
          <w:tcPr>
            <w:tcW w:w="1062" w:type="dxa"/>
            <w:noWrap w:val="0"/>
            <w:vAlign w:val="center"/>
          </w:tcPr>
          <w:p w14:paraId="38B2B946">
            <w:pPr>
              <w:overflowPunct w:val="0"/>
              <w:spacing w:line="360" w:lineRule="auto"/>
              <w:jc w:val="center"/>
              <w:rPr>
                <w:rFonts w:ascii="宋体"/>
                <w:color w:val="000000"/>
                <w:sz w:val="24"/>
              </w:rPr>
            </w:pPr>
          </w:p>
        </w:tc>
        <w:tc>
          <w:tcPr>
            <w:tcW w:w="1062" w:type="dxa"/>
            <w:noWrap w:val="0"/>
            <w:vAlign w:val="center"/>
          </w:tcPr>
          <w:p w14:paraId="609F1F07">
            <w:pPr>
              <w:overflowPunct w:val="0"/>
              <w:spacing w:line="360" w:lineRule="auto"/>
              <w:jc w:val="center"/>
              <w:rPr>
                <w:rFonts w:ascii="宋体"/>
                <w:color w:val="000000"/>
                <w:sz w:val="24"/>
              </w:rPr>
            </w:pPr>
          </w:p>
        </w:tc>
        <w:tc>
          <w:tcPr>
            <w:tcW w:w="1062" w:type="dxa"/>
            <w:noWrap w:val="0"/>
            <w:vAlign w:val="center"/>
          </w:tcPr>
          <w:p w14:paraId="19B18187">
            <w:pPr>
              <w:overflowPunct w:val="0"/>
              <w:spacing w:line="360" w:lineRule="auto"/>
              <w:jc w:val="center"/>
              <w:rPr>
                <w:rFonts w:ascii="宋体"/>
                <w:color w:val="000000"/>
                <w:sz w:val="24"/>
              </w:rPr>
            </w:pPr>
          </w:p>
        </w:tc>
        <w:tc>
          <w:tcPr>
            <w:tcW w:w="1062" w:type="dxa"/>
            <w:noWrap w:val="0"/>
            <w:vAlign w:val="center"/>
          </w:tcPr>
          <w:p w14:paraId="1B708A04">
            <w:pPr>
              <w:overflowPunct w:val="0"/>
              <w:spacing w:line="360" w:lineRule="auto"/>
              <w:jc w:val="center"/>
              <w:rPr>
                <w:rFonts w:ascii="宋体"/>
                <w:color w:val="000000"/>
                <w:sz w:val="24"/>
              </w:rPr>
            </w:pPr>
          </w:p>
        </w:tc>
        <w:tc>
          <w:tcPr>
            <w:tcW w:w="1062" w:type="dxa"/>
            <w:noWrap w:val="0"/>
            <w:vAlign w:val="center"/>
          </w:tcPr>
          <w:p w14:paraId="55E18A8E">
            <w:pPr>
              <w:overflowPunct w:val="0"/>
              <w:spacing w:line="360" w:lineRule="auto"/>
              <w:jc w:val="center"/>
              <w:rPr>
                <w:rFonts w:ascii="宋体"/>
                <w:color w:val="000000"/>
                <w:sz w:val="24"/>
              </w:rPr>
            </w:pPr>
          </w:p>
        </w:tc>
      </w:tr>
      <w:tr w14:paraId="6EB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53E640">
            <w:pPr>
              <w:overflowPunct w:val="0"/>
              <w:spacing w:line="360" w:lineRule="auto"/>
              <w:jc w:val="center"/>
              <w:rPr>
                <w:rFonts w:ascii="宋体"/>
                <w:color w:val="000000"/>
                <w:sz w:val="24"/>
              </w:rPr>
            </w:pPr>
          </w:p>
        </w:tc>
        <w:tc>
          <w:tcPr>
            <w:tcW w:w="1047" w:type="dxa"/>
            <w:noWrap w:val="0"/>
            <w:vAlign w:val="center"/>
          </w:tcPr>
          <w:p w14:paraId="5106BFD7">
            <w:pPr>
              <w:overflowPunct w:val="0"/>
              <w:spacing w:line="360" w:lineRule="auto"/>
              <w:jc w:val="center"/>
              <w:rPr>
                <w:rFonts w:ascii="宋体"/>
                <w:color w:val="000000"/>
                <w:sz w:val="24"/>
              </w:rPr>
            </w:pPr>
          </w:p>
        </w:tc>
        <w:tc>
          <w:tcPr>
            <w:tcW w:w="1062" w:type="dxa"/>
            <w:noWrap w:val="0"/>
            <w:vAlign w:val="center"/>
          </w:tcPr>
          <w:p w14:paraId="72215FA9">
            <w:pPr>
              <w:overflowPunct w:val="0"/>
              <w:spacing w:line="360" w:lineRule="auto"/>
              <w:jc w:val="center"/>
              <w:rPr>
                <w:rFonts w:ascii="宋体"/>
                <w:color w:val="000000"/>
                <w:sz w:val="24"/>
              </w:rPr>
            </w:pPr>
          </w:p>
        </w:tc>
        <w:tc>
          <w:tcPr>
            <w:tcW w:w="1062" w:type="dxa"/>
            <w:noWrap w:val="0"/>
            <w:vAlign w:val="center"/>
          </w:tcPr>
          <w:p w14:paraId="4F5AEF08">
            <w:pPr>
              <w:overflowPunct w:val="0"/>
              <w:spacing w:line="360" w:lineRule="auto"/>
              <w:jc w:val="center"/>
              <w:rPr>
                <w:rFonts w:ascii="宋体"/>
                <w:color w:val="000000"/>
                <w:sz w:val="24"/>
              </w:rPr>
            </w:pPr>
          </w:p>
        </w:tc>
        <w:tc>
          <w:tcPr>
            <w:tcW w:w="1062" w:type="dxa"/>
            <w:noWrap w:val="0"/>
            <w:vAlign w:val="center"/>
          </w:tcPr>
          <w:p w14:paraId="661CCA92">
            <w:pPr>
              <w:overflowPunct w:val="0"/>
              <w:spacing w:line="360" w:lineRule="auto"/>
              <w:jc w:val="center"/>
              <w:rPr>
                <w:rFonts w:ascii="宋体"/>
                <w:color w:val="000000"/>
                <w:sz w:val="24"/>
              </w:rPr>
            </w:pPr>
          </w:p>
        </w:tc>
        <w:tc>
          <w:tcPr>
            <w:tcW w:w="1062" w:type="dxa"/>
            <w:noWrap w:val="0"/>
            <w:vAlign w:val="center"/>
          </w:tcPr>
          <w:p w14:paraId="47934EE2">
            <w:pPr>
              <w:overflowPunct w:val="0"/>
              <w:spacing w:line="360" w:lineRule="auto"/>
              <w:jc w:val="center"/>
              <w:rPr>
                <w:rFonts w:ascii="宋体"/>
                <w:color w:val="000000"/>
                <w:sz w:val="24"/>
              </w:rPr>
            </w:pPr>
          </w:p>
        </w:tc>
        <w:tc>
          <w:tcPr>
            <w:tcW w:w="1062" w:type="dxa"/>
            <w:noWrap w:val="0"/>
            <w:vAlign w:val="center"/>
          </w:tcPr>
          <w:p w14:paraId="2B7C2192">
            <w:pPr>
              <w:overflowPunct w:val="0"/>
              <w:spacing w:line="360" w:lineRule="auto"/>
              <w:jc w:val="center"/>
              <w:rPr>
                <w:rFonts w:ascii="宋体"/>
                <w:color w:val="000000"/>
                <w:sz w:val="24"/>
              </w:rPr>
            </w:pPr>
          </w:p>
        </w:tc>
        <w:tc>
          <w:tcPr>
            <w:tcW w:w="1062" w:type="dxa"/>
            <w:noWrap w:val="0"/>
            <w:vAlign w:val="center"/>
          </w:tcPr>
          <w:p w14:paraId="2D613A3D">
            <w:pPr>
              <w:overflowPunct w:val="0"/>
              <w:spacing w:line="360" w:lineRule="auto"/>
              <w:jc w:val="center"/>
              <w:rPr>
                <w:rFonts w:ascii="宋体"/>
                <w:color w:val="000000"/>
                <w:sz w:val="24"/>
              </w:rPr>
            </w:pPr>
          </w:p>
        </w:tc>
      </w:tr>
      <w:tr w14:paraId="199B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3066E6B">
            <w:pPr>
              <w:overflowPunct w:val="0"/>
              <w:spacing w:line="360" w:lineRule="auto"/>
              <w:jc w:val="center"/>
              <w:rPr>
                <w:rFonts w:ascii="宋体"/>
                <w:color w:val="000000"/>
                <w:sz w:val="24"/>
              </w:rPr>
            </w:pPr>
          </w:p>
        </w:tc>
        <w:tc>
          <w:tcPr>
            <w:tcW w:w="1047" w:type="dxa"/>
            <w:noWrap w:val="0"/>
            <w:vAlign w:val="center"/>
          </w:tcPr>
          <w:p w14:paraId="6DBFA669">
            <w:pPr>
              <w:overflowPunct w:val="0"/>
              <w:spacing w:line="360" w:lineRule="auto"/>
              <w:jc w:val="center"/>
              <w:rPr>
                <w:rFonts w:ascii="宋体"/>
                <w:color w:val="000000"/>
                <w:sz w:val="24"/>
              </w:rPr>
            </w:pPr>
          </w:p>
        </w:tc>
        <w:tc>
          <w:tcPr>
            <w:tcW w:w="1062" w:type="dxa"/>
            <w:noWrap w:val="0"/>
            <w:vAlign w:val="center"/>
          </w:tcPr>
          <w:p w14:paraId="151528AF">
            <w:pPr>
              <w:overflowPunct w:val="0"/>
              <w:spacing w:line="360" w:lineRule="auto"/>
              <w:jc w:val="center"/>
              <w:rPr>
                <w:rFonts w:ascii="宋体"/>
                <w:color w:val="000000"/>
                <w:sz w:val="24"/>
              </w:rPr>
            </w:pPr>
          </w:p>
        </w:tc>
        <w:tc>
          <w:tcPr>
            <w:tcW w:w="1062" w:type="dxa"/>
            <w:noWrap w:val="0"/>
            <w:vAlign w:val="center"/>
          </w:tcPr>
          <w:p w14:paraId="105A9ECF">
            <w:pPr>
              <w:overflowPunct w:val="0"/>
              <w:spacing w:line="360" w:lineRule="auto"/>
              <w:jc w:val="center"/>
              <w:rPr>
                <w:rFonts w:ascii="宋体"/>
                <w:color w:val="000000"/>
                <w:sz w:val="24"/>
              </w:rPr>
            </w:pPr>
          </w:p>
        </w:tc>
        <w:tc>
          <w:tcPr>
            <w:tcW w:w="1062" w:type="dxa"/>
            <w:noWrap w:val="0"/>
            <w:vAlign w:val="center"/>
          </w:tcPr>
          <w:p w14:paraId="20D2571F">
            <w:pPr>
              <w:overflowPunct w:val="0"/>
              <w:spacing w:line="360" w:lineRule="auto"/>
              <w:jc w:val="center"/>
              <w:rPr>
                <w:rFonts w:ascii="宋体"/>
                <w:color w:val="000000"/>
                <w:sz w:val="24"/>
              </w:rPr>
            </w:pPr>
          </w:p>
        </w:tc>
        <w:tc>
          <w:tcPr>
            <w:tcW w:w="1062" w:type="dxa"/>
            <w:noWrap w:val="0"/>
            <w:vAlign w:val="center"/>
          </w:tcPr>
          <w:p w14:paraId="4FFB5DA2">
            <w:pPr>
              <w:overflowPunct w:val="0"/>
              <w:spacing w:line="360" w:lineRule="auto"/>
              <w:jc w:val="center"/>
              <w:rPr>
                <w:rFonts w:ascii="宋体"/>
                <w:color w:val="000000"/>
                <w:sz w:val="24"/>
              </w:rPr>
            </w:pPr>
          </w:p>
        </w:tc>
        <w:tc>
          <w:tcPr>
            <w:tcW w:w="1062" w:type="dxa"/>
            <w:noWrap w:val="0"/>
            <w:vAlign w:val="center"/>
          </w:tcPr>
          <w:p w14:paraId="7CDCE283">
            <w:pPr>
              <w:overflowPunct w:val="0"/>
              <w:spacing w:line="360" w:lineRule="auto"/>
              <w:jc w:val="center"/>
              <w:rPr>
                <w:rFonts w:ascii="宋体"/>
                <w:color w:val="000000"/>
                <w:sz w:val="24"/>
              </w:rPr>
            </w:pPr>
          </w:p>
        </w:tc>
        <w:tc>
          <w:tcPr>
            <w:tcW w:w="1062" w:type="dxa"/>
            <w:noWrap w:val="0"/>
            <w:vAlign w:val="center"/>
          </w:tcPr>
          <w:p w14:paraId="3BD2A88F">
            <w:pPr>
              <w:overflowPunct w:val="0"/>
              <w:spacing w:line="360" w:lineRule="auto"/>
              <w:jc w:val="center"/>
              <w:rPr>
                <w:rFonts w:ascii="宋体"/>
                <w:color w:val="000000"/>
                <w:sz w:val="24"/>
              </w:rPr>
            </w:pPr>
          </w:p>
        </w:tc>
      </w:tr>
      <w:tr w14:paraId="6153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13ABDBC">
            <w:pPr>
              <w:overflowPunct w:val="0"/>
              <w:spacing w:line="360" w:lineRule="auto"/>
              <w:jc w:val="center"/>
              <w:rPr>
                <w:rFonts w:ascii="宋体"/>
                <w:color w:val="000000"/>
                <w:sz w:val="24"/>
              </w:rPr>
            </w:pPr>
          </w:p>
        </w:tc>
        <w:tc>
          <w:tcPr>
            <w:tcW w:w="1047" w:type="dxa"/>
            <w:noWrap w:val="0"/>
            <w:vAlign w:val="center"/>
          </w:tcPr>
          <w:p w14:paraId="19845101">
            <w:pPr>
              <w:overflowPunct w:val="0"/>
              <w:spacing w:line="360" w:lineRule="auto"/>
              <w:jc w:val="center"/>
              <w:rPr>
                <w:rFonts w:ascii="宋体"/>
                <w:color w:val="000000"/>
                <w:sz w:val="24"/>
              </w:rPr>
            </w:pPr>
          </w:p>
        </w:tc>
        <w:tc>
          <w:tcPr>
            <w:tcW w:w="1062" w:type="dxa"/>
            <w:noWrap w:val="0"/>
            <w:vAlign w:val="center"/>
          </w:tcPr>
          <w:p w14:paraId="361813AE">
            <w:pPr>
              <w:overflowPunct w:val="0"/>
              <w:spacing w:line="360" w:lineRule="auto"/>
              <w:jc w:val="center"/>
              <w:rPr>
                <w:rFonts w:ascii="宋体"/>
                <w:color w:val="000000"/>
                <w:sz w:val="24"/>
              </w:rPr>
            </w:pPr>
          </w:p>
        </w:tc>
        <w:tc>
          <w:tcPr>
            <w:tcW w:w="1062" w:type="dxa"/>
            <w:noWrap w:val="0"/>
            <w:vAlign w:val="center"/>
          </w:tcPr>
          <w:p w14:paraId="68BD69FF">
            <w:pPr>
              <w:overflowPunct w:val="0"/>
              <w:spacing w:line="360" w:lineRule="auto"/>
              <w:jc w:val="center"/>
              <w:rPr>
                <w:rFonts w:ascii="宋体"/>
                <w:color w:val="000000"/>
                <w:sz w:val="24"/>
              </w:rPr>
            </w:pPr>
          </w:p>
        </w:tc>
        <w:tc>
          <w:tcPr>
            <w:tcW w:w="1062" w:type="dxa"/>
            <w:noWrap w:val="0"/>
            <w:vAlign w:val="center"/>
          </w:tcPr>
          <w:p w14:paraId="06E8A473">
            <w:pPr>
              <w:overflowPunct w:val="0"/>
              <w:spacing w:line="360" w:lineRule="auto"/>
              <w:jc w:val="center"/>
              <w:rPr>
                <w:rFonts w:ascii="宋体"/>
                <w:color w:val="000000"/>
                <w:sz w:val="24"/>
              </w:rPr>
            </w:pPr>
          </w:p>
        </w:tc>
        <w:tc>
          <w:tcPr>
            <w:tcW w:w="1062" w:type="dxa"/>
            <w:noWrap w:val="0"/>
            <w:vAlign w:val="center"/>
          </w:tcPr>
          <w:p w14:paraId="33C9CA81">
            <w:pPr>
              <w:overflowPunct w:val="0"/>
              <w:spacing w:line="360" w:lineRule="auto"/>
              <w:jc w:val="center"/>
              <w:rPr>
                <w:rFonts w:ascii="宋体"/>
                <w:color w:val="000000"/>
                <w:sz w:val="24"/>
              </w:rPr>
            </w:pPr>
          </w:p>
        </w:tc>
        <w:tc>
          <w:tcPr>
            <w:tcW w:w="1062" w:type="dxa"/>
            <w:noWrap w:val="0"/>
            <w:vAlign w:val="center"/>
          </w:tcPr>
          <w:p w14:paraId="0FAA8FC7">
            <w:pPr>
              <w:overflowPunct w:val="0"/>
              <w:spacing w:line="360" w:lineRule="auto"/>
              <w:jc w:val="center"/>
              <w:rPr>
                <w:rFonts w:ascii="宋体"/>
                <w:color w:val="000000"/>
                <w:sz w:val="24"/>
              </w:rPr>
            </w:pPr>
          </w:p>
        </w:tc>
        <w:tc>
          <w:tcPr>
            <w:tcW w:w="1062" w:type="dxa"/>
            <w:noWrap w:val="0"/>
            <w:vAlign w:val="center"/>
          </w:tcPr>
          <w:p w14:paraId="5A7AB145">
            <w:pPr>
              <w:overflowPunct w:val="0"/>
              <w:spacing w:line="360" w:lineRule="auto"/>
              <w:jc w:val="center"/>
              <w:rPr>
                <w:rFonts w:ascii="宋体"/>
                <w:color w:val="000000"/>
                <w:sz w:val="24"/>
              </w:rPr>
            </w:pPr>
          </w:p>
        </w:tc>
      </w:tr>
      <w:tr w14:paraId="2130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EFFC46B">
            <w:pPr>
              <w:overflowPunct w:val="0"/>
              <w:spacing w:line="360" w:lineRule="auto"/>
              <w:jc w:val="center"/>
              <w:rPr>
                <w:rFonts w:ascii="宋体"/>
                <w:color w:val="000000"/>
                <w:sz w:val="24"/>
              </w:rPr>
            </w:pPr>
          </w:p>
        </w:tc>
        <w:tc>
          <w:tcPr>
            <w:tcW w:w="1047" w:type="dxa"/>
            <w:noWrap w:val="0"/>
            <w:vAlign w:val="center"/>
          </w:tcPr>
          <w:p w14:paraId="2ADB86B3">
            <w:pPr>
              <w:overflowPunct w:val="0"/>
              <w:spacing w:line="360" w:lineRule="auto"/>
              <w:jc w:val="center"/>
              <w:rPr>
                <w:rFonts w:ascii="宋体"/>
                <w:color w:val="000000"/>
                <w:sz w:val="24"/>
              </w:rPr>
            </w:pPr>
          </w:p>
        </w:tc>
        <w:tc>
          <w:tcPr>
            <w:tcW w:w="1062" w:type="dxa"/>
            <w:noWrap w:val="0"/>
            <w:vAlign w:val="center"/>
          </w:tcPr>
          <w:p w14:paraId="2BC22A0C">
            <w:pPr>
              <w:overflowPunct w:val="0"/>
              <w:spacing w:line="360" w:lineRule="auto"/>
              <w:jc w:val="center"/>
              <w:rPr>
                <w:rFonts w:ascii="宋体"/>
                <w:color w:val="000000"/>
                <w:sz w:val="24"/>
              </w:rPr>
            </w:pPr>
          </w:p>
        </w:tc>
        <w:tc>
          <w:tcPr>
            <w:tcW w:w="1062" w:type="dxa"/>
            <w:noWrap w:val="0"/>
            <w:vAlign w:val="center"/>
          </w:tcPr>
          <w:p w14:paraId="4DA04DB5">
            <w:pPr>
              <w:overflowPunct w:val="0"/>
              <w:spacing w:line="360" w:lineRule="auto"/>
              <w:jc w:val="center"/>
              <w:rPr>
                <w:rFonts w:ascii="宋体"/>
                <w:color w:val="000000"/>
                <w:sz w:val="24"/>
              </w:rPr>
            </w:pPr>
          </w:p>
        </w:tc>
        <w:tc>
          <w:tcPr>
            <w:tcW w:w="1062" w:type="dxa"/>
            <w:noWrap w:val="0"/>
            <w:vAlign w:val="center"/>
          </w:tcPr>
          <w:p w14:paraId="7F48C6CC">
            <w:pPr>
              <w:overflowPunct w:val="0"/>
              <w:spacing w:line="360" w:lineRule="auto"/>
              <w:jc w:val="center"/>
              <w:rPr>
                <w:rFonts w:ascii="宋体"/>
                <w:color w:val="000000"/>
                <w:sz w:val="24"/>
              </w:rPr>
            </w:pPr>
          </w:p>
        </w:tc>
        <w:tc>
          <w:tcPr>
            <w:tcW w:w="1062" w:type="dxa"/>
            <w:noWrap w:val="0"/>
            <w:vAlign w:val="center"/>
          </w:tcPr>
          <w:p w14:paraId="5EF67815">
            <w:pPr>
              <w:overflowPunct w:val="0"/>
              <w:spacing w:line="360" w:lineRule="auto"/>
              <w:jc w:val="center"/>
              <w:rPr>
                <w:rFonts w:ascii="宋体"/>
                <w:color w:val="000000"/>
                <w:sz w:val="24"/>
              </w:rPr>
            </w:pPr>
          </w:p>
        </w:tc>
        <w:tc>
          <w:tcPr>
            <w:tcW w:w="1062" w:type="dxa"/>
            <w:noWrap w:val="0"/>
            <w:vAlign w:val="center"/>
          </w:tcPr>
          <w:p w14:paraId="065B3C67">
            <w:pPr>
              <w:overflowPunct w:val="0"/>
              <w:spacing w:line="360" w:lineRule="auto"/>
              <w:jc w:val="center"/>
              <w:rPr>
                <w:rFonts w:ascii="宋体"/>
                <w:color w:val="000000"/>
                <w:sz w:val="24"/>
              </w:rPr>
            </w:pPr>
          </w:p>
        </w:tc>
        <w:tc>
          <w:tcPr>
            <w:tcW w:w="1062" w:type="dxa"/>
            <w:noWrap w:val="0"/>
            <w:vAlign w:val="center"/>
          </w:tcPr>
          <w:p w14:paraId="2D2CEF4F">
            <w:pPr>
              <w:overflowPunct w:val="0"/>
              <w:spacing w:line="360" w:lineRule="auto"/>
              <w:jc w:val="center"/>
              <w:rPr>
                <w:rFonts w:ascii="宋体"/>
                <w:color w:val="000000"/>
                <w:sz w:val="24"/>
              </w:rPr>
            </w:pPr>
          </w:p>
        </w:tc>
      </w:tr>
      <w:tr w14:paraId="6800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1FD691F5">
            <w:pPr>
              <w:overflowPunct w:val="0"/>
              <w:spacing w:line="360" w:lineRule="auto"/>
              <w:jc w:val="center"/>
              <w:rPr>
                <w:rFonts w:ascii="宋体"/>
                <w:color w:val="000000"/>
                <w:sz w:val="24"/>
              </w:rPr>
            </w:pPr>
          </w:p>
        </w:tc>
        <w:tc>
          <w:tcPr>
            <w:tcW w:w="1047" w:type="dxa"/>
            <w:noWrap w:val="0"/>
            <w:vAlign w:val="center"/>
          </w:tcPr>
          <w:p w14:paraId="4D8EFEFF">
            <w:pPr>
              <w:overflowPunct w:val="0"/>
              <w:spacing w:line="360" w:lineRule="auto"/>
              <w:jc w:val="center"/>
              <w:rPr>
                <w:rFonts w:ascii="宋体"/>
                <w:color w:val="000000"/>
                <w:sz w:val="24"/>
              </w:rPr>
            </w:pPr>
          </w:p>
        </w:tc>
        <w:tc>
          <w:tcPr>
            <w:tcW w:w="1062" w:type="dxa"/>
            <w:noWrap w:val="0"/>
            <w:vAlign w:val="center"/>
          </w:tcPr>
          <w:p w14:paraId="273A32F5">
            <w:pPr>
              <w:overflowPunct w:val="0"/>
              <w:spacing w:line="360" w:lineRule="auto"/>
              <w:jc w:val="center"/>
              <w:rPr>
                <w:rFonts w:ascii="宋体"/>
                <w:color w:val="000000"/>
                <w:sz w:val="24"/>
              </w:rPr>
            </w:pPr>
          </w:p>
        </w:tc>
        <w:tc>
          <w:tcPr>
            <w:tcW w:w="1062" w:type="dxa"/>
            <w:noWrap w:val="0"/>
            <w:vAlign w:val="center"/>
          </w:tcPr>
          <w:p w14:paraId="53165FE1">
            <w:pPr>
              <w:overflowPunct w:val="0"/>
              <w:spacing w:line="360" w:lineRule="auto"/>
              <w:jc w:val="center"/>
              <w:rPr>
                <w:rFonts w:ascii="宋体"/>
                <w:color w:val="000000"/>
                <w:sz w:val="24"/>
              </w:rPr>
            </w:pPr>
          </w:p>
        </w:tc>
        <w:tc>
          <w:tcPr>
            <w:tcW w:w="1062" w:type="dxa"/>
            <w:noWrap w:val="0"/>
            <w:vAlign w:val="center"/>
          </w:tcPr>
          <w:p w14:paraId="56B1061B">
            <w:pPr>
              <w:overflowPunct w:val="0"/>
              <w:spacing w:line="360" w:lineRule="auto"/>
              <w:jc w:val="center"/>
              <w:rPr>
                <w:rFonts w:ascii="宋体"/>
                <w:color w:val="000000"/>
                <w:sz w:val="24"/>
              </w:rPr>
            </w:pPr>
          </w:p>
        </w:tc>
        <w:tc>
          <w:tcPr>
            <w:tcW w:w="1062" w:type="dxa"/>
            <w:noWrap w:val="0"/>
            <w:vAlign w:val="center"/>
          </w:tcPr>
          <w:p w14:paraId="35515921">
            <w:pPr>
              <w:overflowPunct w:val="0"/>
              <w:spacing w:line="360" w:lineRule="auto"/>
              <w:jc w:val="center"/>
              <w:rPr>
                <w:rFonts w:ascii="宋体"/>
                <w:color w:val="000000"/>
                <w:sz w:val="24"/>
              </w:rPr>
            </w:pPr>
          </w:p>
        </w:tc>
        <w:tc>
          <w:tcPr>
            <w:tcW w:w="1062" w:type="dxa"/>
            <w:noWrap w:val="0"/>
            <w:vAlign w:val="center"/>
          </w:tcPr>
          <w:p w14:paraId="7C207A92">
            <w:pPr>
              <w:overflowPunct w:val="0"/>
              <w:spacing w:line="360" w:lineRule="auto"/>
              <w:jc w:val="center"/>
              <w:rPr>
                <w:rFonts w:ascii="宋体"/>
                <w:color w:val="000000"/>
                <w:sz w:val="24"/>
              </w:rPr>
            </w:pPr>
          </w:p>
        </w:tc>
        <w:tc>
          <w:tcPr>
            <w:tcW w:w="1062" w:type="dxa"/>
            <w:noWrap w:val="0"/>
            <w:vAlign w:val="center"/>
          </w:tcPr>
          <w:p w14:paraId="57D4E305">
            <w:pPr>
              <w:overflowPunct w:val="0"/>
              <w:spacing w:line="360" w:lineRule="auto"/>
              <w:jc w:val="center"/>
              <w:rPr>
                <w:rFonts w:ascii="宋体"/>
                <w:color w:val="000000"/>
                <w:sz w:val="24"/>
              </w:rPr>
            </w:pPr>
          </w:p>
        </w:tc>
      </w:tr>
      <w:tr w14:paraId="3EA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B93BF8A">
            <w:pPr>
              <w:overflowPunct w:val="0"/>
              <w:spacing w:line="360" w:lineRule="auto"/>
              <w:jc w:val="center"/>
              <w:rPr>
                <w:rFonts w:ascii="宋体"/>
                <w:color w:val="000000"/>
                <w:sz w:val="24"/>
              </w:rPr>
            </w:pPr>
          </w:p>
        </w:tc>
        <w:tc>
          <w:tcPr>
            <w:tcW w:w="1047" w:type="dxa"/>
            <w:noWrap w:val="0"/>
            <w:vAlign w:val="center"/>
          </w:tcPr>
          <w:p w14:paraId="11E8759E">
            <w:pPr>
              <w:overflowPunct w:val="0"/>
              <w:spacing w:line="360" w:lineRule="auto"/>
              <w:jc w:val="center"/>
              <w:rPr>
                <w:rFonts w:ascii="宋体"/>
                <w:color w:val="000000"/>
                <w:sz w:val="24"/>
              </w:rPr>
            </w:pPr>
          </w:p>
        </w:tc>
        <w:tc>
          <w:tcPr>
            <w:tcW w:w="1062" w:type="dxa"/>
            <w:noWrap w:val="0"/>
            <w:vAlign w:val="center"/>
          </w:tcPr>
          <w:p w14:paraId="79A6E5C0">
            <w:pPr>
              <w:overflowPunct w:val="0"/>
              <w:spacing w:line="360" w:lineRule="auto"/>
              <w:jc w:val="center"/>
              <w:rPr>
                <w:rFonts w:ascii="宋体"/>
                <w:color w:val="000000"/>
                <w:sz w:val="24"/>
              </w:rPr>
            </w:pPr>
          </w:p>
        </w:tc>
        <w:tc>
          <w:tcPr>
            <w:tcW w:w="1062" w:type="dxa"/>
            <w:noWrap w:val="0"/>
            <w:vAlign w:val="center"/>
          </w:tcPr>
          <w:p w14:paraId="680D2A6D">
            <w:pPr>
              <w:overflowPunct w:val="0"/>
              <w:spacing w:line="360" w:lineRule="auto"/>
              <w:jc w:val="center"/>
              <w:rPr>
                <w:rFonts w:ascii="宋体"/>
                <w:color w:val="000000"/>
                <w:sz w:val="24"/>
              </w:rPr>
            </w:pPr>
          </w:p>
        </w:tc>
        <w:tc>
          <w:tcPr>
            <w:tcW w:w="1062" w:type="dxa"/>
            <w:noWrap w:val="0"/>
            <w:vAlign w:val="center"/>
          </w:tcPr>
          <w:p w14:paraId="24041ECF">
            <w:pPr>
              <w:overflowPunct w:val="0"/>
              <w:spacing w:line="360" w:lineRule="auto"/>
              <w:jc w:val="center"/>
              <w:rPr>
                <w:rFonts w:ascii="宋体"/>
                <w:color w:val="000000"/>
                <w:sz w:val="24"/>
              </w:rPr>
            </w:pPr>
          </w:p>
        </w:tc>
        <w:tc>
          <w:tcPr>
            <w:tcW w:w="1062" w:type="dxa"/>
            <w:noWrap w:val="0"/>
            <w:vAlign w:val="center"/>
          </w:tcPr>
          <w:p w14:paraId="02083BB5">
            <w:pPr>
              <w:overflowPunct w:val="0"/>
              <w:spacing w:line="360" w:lineRule="auto"/>
              <w:jc w:val="center"/>
              <w:rPr>
                <w:rFonts w:ascii="宋体"/>
                <w:color w:val="000000"/>
                <w:sz w:val="24"/>
              </w:rPr>
            </w:pPr>
          </w:p>
        </w:tc>
        <w:tc>
          <w:tcPr>
            <w:tcW w:w="1062" w:type="dxa"/>
            <w:noWrap w:val="0"/>
            <w:vAlign w:val="center"/>
          </w:tcPr>
          <w:p w14:paraId="297A4E9A">
            <w:pPr>
              <w:overflowPunct w:val="0"/>
              <w:spacing w:line="360" w:lineRule="auto"/>
              <w:jc w:val="center"/>
              <w:rPr>
                <w:rFonts w:ascii="宋体"/>
                <w:color w:val="000000"/>
                <w:sz w:val="24"/>
              </w:rPr>
            </w:pPr>
          </w:p>
        </w:tc>
        <w:tc>
          <w:tcPr>
            <w:tcW w:w="1062" w:type="dxa"/>
            <w:noWrap w:val="0"/>
            <w:vAlign w:val="center"/>
          </w:tcPr>
          <w:p w14:paraId="024B430C">
            <w:pPr>
              <w:overflowPunct w:val="0"/>
              <w:spacing w:line="360" w:lineRule="auto"/>
              <w:jc w:val="center"/>
              <w:rPr>
                <w:rFonts w:ascii="宋体"/>
                <w:color w:val="000000"/>
                <w:sz w:val="24"/>
              </w:rPr>
            </w:pPr>
          </w:p>
        </w:tc>
      </w:tr>
      <w:tr w14:paraId="0337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4AE222">
            <w:pPr>
              <w:overflowPunct w:val="0"/>
              <w:spacing w:line="360" w:lineRule="auto"/>
              <w:jc w:val="center"/>
              <w:rPr>
                <w:rFonts w:ascii="宋体"/>
                <w:color w:val="000000"/>
                <w:sz w:val="24"/>
              </w:rPr>
            </w:pPr>
          </w:p>
        </w:tc>
        <w:tc>
          <w:tcPr>
            <w:tcW w:w="1047" w:type="dxa"/>
            <w:noWrap w:val="0"/>
            <w:vAlign w:val="center"/>
          </w:tcPr>
          <w:p w14:paraId="54E18F7B">
            <w:pPr>
              <w:overflowPunct w:val="0"/>
              <w:spacing w:line="360" w:lineRule="auto"/>
              <w:jc w:val="center"/>
              <w:rPr>
                <w:rFonts w:ascii="宋体"/>
                <w:color w:val="000000"/>
                <w:sz w:val="24"/>
              </w:rPr>
            </w:pPr>
          </w:p>
        </w:tc>
        <w:tc>
          <w:tcPr>
            <w:tcW w:w="1062" w:type="dxa"/>
            <w:noWrap w:val="0"/>
            <w:vAlign w:val="center"/>
          </w:tcPr>
          <w:p w14:paraId="67E1DF36">
            <w:pPr>
              <w:overflowPunct w:val="0"/>
              <w:spacing w:line="360" w:lineRule="auto"/>
              <w:jc w:val="center"/>
              <w:rPr>
                <w:rFonts w:ascii="宋体"/>
                <w:color w:val="000000"/>
                <w:sz w:val="24"/>
              </w:rPr>
            </w:pPr>
          </w:p>
        </w:tc>
        <w:tc>
          <w:tcPr>
            <w:tcW w:w="1062" w:type="dxa"/>
            <w:noWrap w:val="0"/>
            <w:vAlign w:val="center"/>
          </w:tcPr>
          <w:p w14:paraId="5518FE89">
            <w:pPr>
              <w:overflowPunct w:val="0"/>
              <w:spacing w:line="360" w:lineRule="auto"/>
              <w:jc w:val="center"/>
              <w:rPr>
                <w:rFonts w:ascii="宋体"/>
                <w:color w:val="000000"/>
                <w:sz w:val="24"/>
              </w:rPr>
            </w:pPr>
          </w:p>
        </w:tc>
        <w:tc>
          <w:tcPr>
            <w:tcW w:w="1062" w:type="dxa"/>
            <w:noWrap w:val="0"/>
            <w:vAlign w:val="center"/>
          </w:tcPr>
          <w:p w14:paraId="2F2F4A5F">
            <w:pPr>
              <w:overflowPunct w:val="0"/>
              <w:spacing w:line="360" w:lineRule="auto"/>
              <w:jc w:val="center"/>
              <w:rPr>
                <w:rFonts w:ascii="宋体"/>
                <w:color w:val="000000"/>
                <w:sz w:val="24"/>
              </w:rPr>
            </w:pPr>
          </w:p>
        </w:tc>
        <w:tc>
          <w:tcPr>
            <w:tcW w:w="1062" w:type="dxa"/>
            <w:noWrap w:val="0"/>
            <w:vAlign w:val="center"/>
          </w:tcPr>
          <w:p w14:paraId="538D5A3A">
            <w:pPr>
              <w:overflowPunct w:val="0"/>
              <w:spacing w:line="360" w:lineRule="auto"/>
              <w:jc w:val="center"/>
              <w:rPr>
                <w:rFonts w:ascii="宋体"/>
                <w:color w:val="000000"/>
                <w:sz w:val="24"/>
              </w:rPr>
            </w:pPr>
          </w:p>
        </w:tc>
        <w:tc>
          <w:tcPr>
            <w:tcW w:w="1062" w:type="dxa"/>
            <w:noWrap w:val="0"/>
            <w:vAlign w:val="center"/>
          </w:tcPr>
          <w:p w14:paraId="401FEAFA">
            <w:pPr>
              <w:overflowPunct w:val="0"/>
              <w:spacing w:line="360" w:lineRule="auto"/>
              <w:jc w:val="center"/>
              <w:rPr>
                <w:rFonts w:ascii="宋体"/>
                <w:color w:val="000000"/>
                <w:sz w:val="24"/>
              </w:rPr>
            </w:pPr>
          </w:p>
        </w:tc>
        <w:tc>
          <w:tcPr>
            <w:tcW w:w="1062" w:type="dxa"/>
            <w:noWrap w:val="0"/>
            <w:vAlign w:val="center"/>
          </w:tcPr>
          <w:p w14:paraId="7B7CB2A3">
            <w:pPr>
              <w:overflowPunct w:val="0"/>
              <w:spacing w:line="360" w:lineRule="auto"/>
              <w:jc w:val="center"/>
              <w:rPr>
                <w:rFonts w:ascii="宋体"/>
                <w:color w:val="000000"/>
                <w:sz w:val="24"/>
              </w:rPr>
            </w:pPr>
          </w:p>
        </w:tc>
      </w:tr>
      <w:tr w14:paraId="64F1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13D2572">
            <w:pPr>
              <w:overflowPunct w:val="0"/>
              <w:spacing w:line="360" w:lineRule="auto"/>
              <w:jc w:val="center"/>
              <w:rPr>
                <w:rFonts w:ascii="宋体"/>
                <w:color w:val="000000"/>
                <w:sz w:val="24"/>
              </w:rPr>
            </w:pPr>
          </w:p>
        </w:tc>
        <w:tc>
          <w:tcPr>
            <w:tcW w:w="1047" w:type="dxa"/>
            <w:noWrap w:val="0"/>
            <w:vAlign w:val="center"/>
          </w:tcPr>
          <w:p w14:paraId="3F297841">
            <w:pPr>
              <w:overflowPunct w:val="0"/>
              <w:spacing w:line="360" w:lineRule="auto"/>
              <w:jc w:val="center"/>
              <w:rPr>
                <w:rFonts w:ascii="宋体"/>
                <w:color w:val="000000"/>
                <w:sz w:val="24"/>
              </w:rPr>
            </w:pPr>
          </w:p>
        </w:tc>
        <w:tc>
          <w:tcPr>
            <w:tcW w:w="1062" w:type="dxa"/>
            <w:noWrap w:val="0"/>
            <w:vAlign w:val="center"/>
          </w:tcPr>
          <w:p w14:paraId="28BD2A6C">
            <w:pPr>
              <w:overflowPunct w:val="0"/>
              <w:spacing w:line="360" w:lineRule="auto"/>
              <w:jc w:val="center"/>
              <w:rPr>
                <w:rFonts w:ascii="宋体"/>
                <w:color w:val="000000"/>
                <w:sz w:val="24"/>
              </w:rPr>
            </w:pPr>
          </w:p>
        </w:tc>
        <w:tc>
          <w:tcPr>
            <w:tcW w:w="1062" w:type="dxa"/>
            <w:noWrap w:val="0"/>
            <w:vAlign w:val="center"/>
          </w:tcPr>
          <w:p w14:paraId="023EC5FC">
            <w:pPr>
              <w:overflowPunct w:val="0"/>
              <w:spacing w:line="360" w:lineRule="auto"/>
              <w:jc w:val="center"/>
              <w:rPr>
                <w:rFonts w:ascii="宋体"/>
                <w:color w:val="000000"/>
                <w:sz w:val="24"/>
              </w:rPr>
            </w:pPr>
          </w:p>
        </w:tc>
        <w:tc>
          <w:tcPr>
            <w:tcW w:w="1062" w:type="dxa"/>
            <w:noWrap w:val="0"/>
            <w:vAlign w:val="center"/>
          </w:tcPr>
          <w:p w14:paraId="099DE802">
            <w:pPr>
              <w:overflowPunct w:val="0"/>
              <w:spacing w:line="360" w:lineRule="auto"/>
              <w:jc w:val="center"/>
              <w:rPr>
                <w:rFonts w:ascii="宋体"/>
                <w:color w:val="000000"/>
                <w:sz w:val="24"/>
              </w:rPr>
            </w:pPr>
          </w:p>
        </w:tc>
        <w:tc>
          <w:tcPr>
            <w:tcW w:w="1062" w:type="dxa"/>
            <w:noWrap w:val="0"/>
            <w:vAlign w:val="center"/>
          </w:tcPr>
          <w:p w14:paraId="139C6518">
            <w:pPr>
              <w:overflowPunct w:val="0"/>
              <w:spacing w:line="360" w:lineRule="auto"/>
              <w:jc w:val="center"/>
              <w:rPr>
                <w:rFonts w:ascii="宋体"/>
                <w:color w:val="000000"/>
                <w:sz w:val="24"/>
              </w:rPr>
            </w:pPr>
          </w:p>
        </w:tc>
        <w:tc>
          <w:tcPr>
            <w:tcW w:w="1062" w:type="dxa"/>
            <w:noWrap w:val="0"/>
            <w:vAlign w:val="center"/>
          </w:tcPr>
          <w:p w14:paraId="05B7F7BC">
            <w:pPr>
              <w:overflowPunct w:val="0"/>
              <w:spacing w:line="360" w:lineRule="auto"/>
              <w:jc w:val="center"/>
              <w:rPr>
                <w:rFonts w:ascii="宋体"/>
                <w:color w:val="000000"/>
                <w:sz w:val="24"/>
              </w:rPr>
            </w:pPr>
          </w:p>
        </w:tc>
        <w:tc>
          <w:tcPr>
            <w:tcW w:w="1062" w:type="dxa"/>
            <w:noWrap w:val="0"/>
            <w:vAlign w:val="center"/>
          </w:tcPr>
          <w:p w14:paraId="0EE3664B">
            <w:pPr>
              <w:overflowPunct w:val="0"/>
              <w:spacing w:line="360" w:lineRule="auto"/>
              <w:jc w:val="center"/>
              <w:rPr>
                <w:rFonts w:ascii="宋体"/>
                <w:color w:val="000000"/>
                <w:sz w:val="24"/>
              </w:rPr>
            </w:pPr>
          </w:p>
        </w:tc>
      </w:tr>
      <w:tr w14:paraId="19C3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24DE5ED9">
            <w:pPr>
              <w:overflowPunct w:val="0"/>
              <w:spacing w:line="360" w:lineRule="auto"/>
              <w:jc w:val="center"/>
              <w:rPr>
                <w:rFonts w:ascii="宋体"/>
                <w:color w:val="000000"/>
                <w:sz w:val="24"/>
              </w:rPr>
            </w:pPr>
          </w:p>
        </w:tc>
        <w:tc>
          <w:tcPr>
            <w:tcW w:w="1047" w:type="dxa"/>
            <w:noWrap w:val="0"/>
            <w:vAlign w:val="center"/>
          </w:tcPr>
          <w:p w14:paraId="5541AC49">
            <w:pPr>
              <w:overflowPunct w:val="0"/>
              <w:spacing w:line="360" w:lineRule="auto"/>
              <w:jc w:val="center"/>
              <w:rPr>
                <w:rFonts w:ascii="宋体"/>
                <w:color w:val="000000"/>
                <w:sz w:val="24"/>
              </w:rPr>
            </w:pPr>
          </w:p>
        </w:tc>
        <w:tc>
          <w:tcPr>
            <w:tcW w:w="1062" w:type="dxa"/>
            <w:noWrap w:val="0"/>
            <w:vAlign w:val="center"/>
          </w:tcPr>
          <w:p w14:paraId="4F24D1CA">
            <w:pPr>
              <w:overflowPunct w:val="0"/>
              <w:spacing w:line="360" w:lineRule="auto"/>
              <w:jc w:val="center"/>
              <w:rPr>
                <w:rFonts w:ascii="宋体"/>
                <w:color w:val="000000"/>
                <w:sz w:val="24"/>
              </w:rPr>
            </w:pPr>
          </w:p>
        </w:tc>
        <w:tc>
          <w:tcPr>
            <w:tcW w:w="1062" w:type="dxa"/>
            <w:noWrap w:val="0"/>
            <w:vAlign w:val="center"/>
          </w:tcPr>
          <w:p w14:paraId="618E4DA9">
            <w:pPr>
              <w:overflowPunct w:val="0"/>
              <w:spacing w:line="360" w:lineRule="auto"/>
              <w:jc w:val="center"/>
              <w:rPr>
                <w:rFonts w:ascii="宋体"/>
                <w:color w:val="000000"/>
                <w:sz w:val="24"/>
              </w:rPr>
            </w:pPr>
          </w:p>
        </w:tc>
        <w:tc>
          <w:tcPr>
            <w:tcW w:w="1062" w:type="dxa"/>
            <w:noWrap w:val="0"/>
            <w:vAlign w:val="center"/>
          </w:tcPr>
          <w:p w14:paraId="7DDADC94">
            <w:pPr>
              <w:overflowPunct w:val="0"/>
              <w:spacing w:line="360" w:lineRule="auto"/>
              <w:jc w:val="center"/>
              <w:rPr>
                <w:rFonts w:ascii="宋体"/>
                <w:color w:val="000000"/>
                <w:sz w:val="24"/>
              </w:rPr>
            </w:pPr>
          </w:p>
        </w:tc>
        <w:tc>
          <w:tcPr>
            <w:tcW w:w="1062" w:type="dxa"/>
            <w:noWrap w:val="0"/>
            <w:vAlign w:val="center"/>
          </w:tcPr>
          <w:p w14:paraId="64E1E77D">
            <w:pPr>
              <w:overflowPunct w:val="0"/>
              <w:spacing w:line="360" w:lineRule="auto"/>
              <w:jc w:val="center"/>
              <w:rPr>
                <w:rFonts w:ascii="宋体"/>
                <w:color w:val="000000"/>
                <w:sz w:val="24"/>
              </w:rPr>
            </w:pPr>
          </w:p>
        </w:tc>
        <w:tc>
          <w:tcPr>
            <w:tcW w:w="1062" w:type="dxa"/>
            <w:noWrap w:val="0"/>
            <w:vAlign w:val="center"/>
          </w:tcPr>
          <w:p w14:paraId="35EB6AC5">
            <w:pPr>
              <w:overflowPunct w:val="0"/>
              <w:spacing w:line="360" w:lineRule="auto"/>
              <w:jc w:val="center"/>
              <w:rPr>
                <w:rFonts w:ascii="宋体"/>
                <w:color w:val="000000"/>
                <w:sz w:val="24"/>
              </w:rPr>
            </w:pPr>
          </w:p>
        </w:tc>
        <w:tc>
          <w:tcPr>
            <w:tcW w:w="1062" w:type="dxa"/>
            <w:noWrap w:val="0"/>
            <w:vAlign w:val="center"/>
          </w:tcPr>
          <w:p w14:paraId="136EBF77">
            <w:pPr>
              <w:overflowPunct w:val="0"/>
              <w:spacing w:line="360" w:lineRule="auto"/>
              <w:jc w:val="center"/>
              <w:rPr>
                <w:rFonts w:ascii="宋体"/>
                <w:color w:val="000000"/>
                <w:sz w:val="24"/>
              </w:rPr>
            </w:pPr>
          </w:p>
        </w:tc>
      </w:tr>
      <w:tr w14:paraId="6B9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D9B67B">
            <w:pPr>
              <w:overflowPunct w:val="0"/>
              <w:spacing w:line="360" w:lineRule="auto"/>
              <w:jc w:val="center"/>
              <w:rPr>
                <w:rFonts w:ascii="宋体"/>
                <w:color w:val="000000"/>
                <w:sz w:val="24"/>
              </w:rPr>
            </w:pPr>
          </w:p>
        </w:tc>
        <w:tc>
          <w:tcPr>
            <w:tcW w:w="1047" w:type="dxa"/>
            <w:noWrap w:val="0"/>
            <w:vAlign w:val="center"/>
          </w:tcPr>
          <w:p w14:paraId="3CBE5A92">
            <w:pPr>
              <w:overflowPunct w:val="0"/>
              <w:spacing w:line="360" w:lineRule="auto"/>
              <w:jc w:val="center"/>
              <w:rPr>
                <w:rFonts w:ascii="宋体"/>
                <w:color w:val="000000"/>
                <w:sz w:val="24"/>
              </w:rPr>
            </w:pPr>
          </w:p>
        </w:tc>
        <w:tc>
          <w:tcPr>
            <w:tcW w:w="1062" w:type="dxa"/>
            <w:noWrap w:val="0"/>
            <w:vAlign w:val="center"/>
          </w:tcPr>
          <w:p w14:paraId="7EDA1048">
            <w:pPr>
              <w:overflowPunct w:val="0"/>
              <w:spacing w:line="360" w:lineRule="auto"/>
              <w:jc w:val="center"/>
              <w:rPr>
                <w:rFonts w:ascii="宋体"/>
                <w:color w:val="000000"/>
                <w:sz w:val="24"/>
              </w:rPr>
            </w:pPr>
          </w:p>
        </w:tc>
        <w:tc>
          <w:tcPr>
            <w:tcW w:w="1062" w:type="dxa"/>
            <w:noWrap w:val="0"/>
            <w:vAlign w:val="center"/>
          </w:tcPr>
          <w:p w14:paraId="75B2DF8D">
            <w:pPr>
              <w:overflowPunct w:val="0"/>
              <w:spacing w:line="360" w:lineRule="auto"/>
              <w:jc w:val="center"/>
              <w:rPr>
                <w:rFonts w:ascii="宋体"/>
                <w:color w:val="000000"/>
                <w:sz w:val="24"/>
              </w:rPr>
            </w:pPr>
          </w:p>
        </w:tc>
        <w:tc>
          <w:tcPr>
            <w:tcW w:w="1062" w:type="dxa"/>
            <w:noWrap w:val="0"/>
            <w:vAlign w:val="center"/>
          </w:tcPr>
          <w:p w14:paraId="326433A9">
            <w:pPr>
              <w:overflowPunct w:val="0"/>
              <w:spacing w:line="360" w:lineRule="auto"/>
              <w:jc w:val="center"/>
              <w:rPr>
                <w:rFonts w:ascii="宋体"/>
                <w:color w:val="000000"/>
                <w:sz w:val="24"/>
              </w:rPr>
            </w:pPr>
          </w:p>
        </w:tc>
        <w:tc>
          <w:tcPr>
            <w:tcW w:w="1062" w:type="dxa"/>
            <w:noWrap w:val="0"/>
            <w:vAlign w:val="center"/>
          </w:tcPr>
          <w:p w14:paraId="24138269">
            <w:pPr>
              <w:overflowPunct w:val="0"/>
              <w:spacing w:line="360" w:lineRule="auto"/>
              <w:jc w:val="center"/>
              <w:rPr>
                <w:rFonts w:ascii="宋体"/>
                <w:color w:val="000000"/>
                <w:sz w:val="24"/>
              </w:rPr>
            </w:pPr>
          </w:p>
        </w:tc>
        <w:tc>
          <w:tcPr>
            <w:tcW w:w="1062" w:type="dxa"/>
            <w:noWrap w:val="0"/>
            <w:vAlign w:val="center"/>
          </w:tcPr>
          <w:p w14:paraId="1EA61449">
            <w:pPr>
              <w:overflowPunct w:val="0"/>
              <w:spacing w:line="360" w:lineRule="auto"/>
              <w:jc w:val="center"/>
              <w:rPr>
                <w:rFonts w:ascii="宋体"/>
                <w:color w:val="000000"/>
                <w:sz w:val="24"/>
              </w:rPr>
            </w:pPr>
          </w:p>
        </w:tc>
        <w:tc>
          <w:tcPr>
            <w:tcW w:w="1062" w:type="dxa"/>
            <w:noWrap w:val="0"/>
            <w:vAlign w:val="center"/>
          </w:tcPr>
          <w:p w14:paraId="00CBFFA1">
            <w:pPr>
              <w:overflowPunct w:val="0"/>
              <w:spacing w:line="360" w:lineRule="auto"/>
              <w:jc w:val="center"/>
              <w:rPr>
                <w:rFonts w:ascii="宋体"/>
                <w:color w:val="000000"/>
                <w:sz w:val="24"/>
              </w:rPr>
            </w:pPr>
          </w:p>
        </w:tc>
      </w:tr>
      <w:tr w14:paraId="7FE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2DFE25C">
            <w:pPr>
              <w:overflowPunct w:val="0"/>
              <w:spacing w:line="360" w:lineRule="auto"/>
              <w:jc w:val="center"/>
              <w:rPr>
                <w:rFonts w:ascii="宋体"/>
                <w:color w:val="000000"/>
                <w:sz w:val="24"/>
              </w:rPr>
            </w:pPr>
          </w:p>
        </w:tc>
        <w:tc>
          <w:tcPr>
            <w:tcW w:w="1047" w:type="dxa"/>
            <w:noWrap w:val="0"/>
            <w:vAlign w:val="center"/>
          </w:tcPr>
          <w:p w14:paraId="1652E58C">
            <w:pPr>
              <w:overflowPunct w:val="0"/>
              <w:spacing w:line="360" w:lineRule="auto"/>
              <w:jc w:val="center"/>
              <w:rPr>
                <w:rFonts w:ascii="宋体"/>
                <w:color w:val="000000"/>
                <w:sz w:val="24"/>
              </w:rPr>
            </w:pPr>
          </w:p>
        </w:tc>
        <w:tc>
          <w:tcPr>
            <w:tcW w:w="1062" w:type="dxa"/>
            <w:noWrap w:val="0"/>
            <w:vAlign w:val="center"/>
          </w:tcPr>
          <w:p w14:paraId="7DE635C6">
            <w:pPr>
              <w:overflowPunct w:val="0"/>
              <w:spacing w:line="360" w:lineRule="auto"/>
              <w:jc w:val="center"/>
              <w:rPr>
                <w:rFonts w:ascii="宋体"/>
                <w:color w:val="000000"/>
                <w:sz w:val="24"/>
              </w:rPr>
            </w:pPr>
          </w:p>
        </w:tc>
        <w:tc>
          <w:tcPr>
            <w:tcW w:w="1062" w:type="dxa"/>
            <w:noWrap w:val="0"/>
            <w:vAlign w:val="center"/>
          </w:tcPr>
          <w:p w14:paraId="6C5C9088">
            <w:pPr>
              <w:overflowPunct w:val="0"/>
              <w:spacing w:line="360" w:lineRule="auto"/>
              <w:jc w:val="center"/>
              <w:rPr>
                <w:rFonts w:ascii="宋体"/>
                <w:color w:val="000000"/>
                <w:sz w:val="24"/>
              </w:rPr>
            </w:pPr>
          </w:p>
        </w:tc>
        <w:tc>
          <w:tcPr>
            <w:tcW w:w="1062" w:type="dxa"/>
            <w:noWrap w:val="0"/>
            <w:vAlign w:val="center"/>
          </w:tcPr>
          <w:p w14:paraId="77C083FA">
            <w:pPr>
              <w:overflowPunct w:val="0"/>
              <w:spacing w:line="360" w:lineRule="auto"/>
              <w:jc w:val="center"/>
              <w:rPr>
                <w:rFonts w:ascii="宋体"/>
                <w:color w:val="000000"/>
                <w:sz w:val="24"/>
              </w:rPr>
            </w:pPr>
          </w:p>
        </w:tc>
        <w:tc>
          <w:tcPr>
            <w:tcW w:w="1062" w:type="dxa"/>
            <w:noWrap w:val="0"/>
            <w:vAlign w:val="center"/>
          </w:tcPr>
          <w:p w14:paraId="6A5C83BE">
            <w:pPr>
              <w:overflowPunct w:val="0"/>
              <w:spacing w:line="360" w:lineRule="auto"/>
              <w:jc w:val="center"/>
              <w:rPr>
                <w:rFonts w:ascii="宋体"/>
                <w:color w:val="000000"/>
                <w:sz w:val="24"/>
              </w:rPr>
            </w:pPr>
          </w:p>
        </w:tc>
        <w:tc>
          <w:tcPr>
            <w:tcW w:w="1062" w:type="dxa"/>
            <w:noWrap w:val="0"/>
            <w:vAlign w:val="center"/>
          </w:tcPr>
          <w:p w14:paraId="68662240">
            <w:pPr>
              <w:overflowPunct w:val="0"/>
              <w:spacing w:line="360" w:lineRule="auto"/>
              <w:jc w:val="center"/>
              <w:rPr>
                <w:rFonts w:ascii="宋体"/>
                <w:color w:val="000000"/>
                <w:sz w:val="24"/>
              </w:rPr>
            </w:pPr>
          </w:p>
        </w:tc>
        <w:tc>
          <w:tcPr>
            <w:tcW w:w="1062" w:type="dxa"/>
            <w:noWrap w:val="0"/>
            <w:vAlign w:val="center"/>
          </w:tcPr>
          <w:p w14:paraId="0499D184">
            <w:pPr>
              <w:overflowPunct w:val="0"/>
              <w:spacing w:line="360" w:lineRule="auto"/>
              <w:jc w:val="center"/>
              <w:rPr>
                <w:rFonts w:ascii="宋体"/>
                <w:color w:val="000000"/>
                <w:sz w:val="24"/>
              </w:rPr>
            </w:pPr>
          </w:p>
        </w:tc>
      </w:tr>
      <w:tr w14:paraId="5F49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79A6E533">
            <w:pPr>
              <w:overflowPunct w:val="0"/>
              <w:spacing w:line="360" w:lineRule="auto"/>
              <w:jc w:val="center"/>
              <w:rPr>
                <w:rFonts w:ascii="宋体"/>
                <w:color w:val="000000"/>
                <w:sz w:val="24"/>
              </w:rPr>
            </w:pPr>
          </w:p>
        </w:tc>
        <w:tc>
          <w:tcPr>
            <w:tcW w:w="1047" w:type="dxa"/>
            <w:noWrap w:val="0"/>
            <w:vAlign w:val="center"/>
          </w:tcPr>
          <w:p w14:paraId="60E8B867">
            <w:pPr>
              <w:overflowPunct w:val="0"/>
              <w:spacing w:line="360" w:lineRule="auto"/>
              <w:jc w:val="center"/>
              <w:rPr>
                <w:rFonts w:ascii="宋体"/>
                <w:color w:val="000000"/>
                <w:sz w:val="24"/>
              </w:rPr>
            </w:pPr>
          </w:p>
        </w:tc>
        <w:tc>
          <w:tcPr>
            <w:tcW w:w="1062" w:type="dxa"/>
            <w:noWrap w:val="0"/>
            <w:vAlign w:val="center"/>
          </w:tcPr>
          <w:p w14:paraId="6EE6D774">
            <w:pPr>
              <w:overflowPunct w:val="0"/>
              <w:spacing w:line="360" w:lineRule="auto"/>
              <w:jc w:val="center"/>
              <w:rPr>
                <w:rFonts w:ascii="宋体"/>
                <w:color w:val="000000"/>
                <w:sz w:val="24"/>
              </w:rPr>
            </w:pPr>
          </w:p>
        </w:tc>
        <w:tc>
          <w:tcPr>
            <w:tcW w:w="1062" w:type="dxa"/>
            <w:noWrap w:val="0"/>
            <w:vAlign w:val="center"/>
          </w:tcPr>
          <w:p w14:paraId="1C0F7C12">
            <w:pPr>
              <w:overflowPunct w:val="0"/>
              <w:spacing w:line="360" w:lineRule="auto"/>
              <w:jc w:val="center"/>
              <w:rPr>
                <w:rFonts w:ascii="宋体"/>
                <w:color w:val="000000"/>
                <w:sz w:val="24"/>
              </w:rPr>
            </w:pPr>
          </w:p>
        </w:tc>
        <w:tc>
          <w:tcPr>
            <w:tcW w:w="1062" w:type="dxa"/>
            <w:noWrap w:val="0"/>
            <w:vAlign w:val="center"/>
          </w:tcPr>
          <w:p w14:paraId="68088872">
            <w:pPr>
              <w:overflowPunct w:val="0"/>
              <w:spacing w:line="360" w:lineRule="auto"/>
              <w:jc w:val="center"/>
              <w:rPr>
                <w:rFonts w:ascii="宋体"/>
                <w:color w:val="000000"/>
                <w:sz w:val="24"/>
              </w:rPr>
            </w:pPr>
          </w:p>
        </w:tc>
        <w:tc>
          <w:tcPr>
            <w:tcW w:w="1062" w:type="dxa"/>
            <w:noWrap w:val="0"/>
            <w:vAlign w:val="center"/>
          </w:tcPr>
          <w:p w14:paraId="354866CE">
            <w:pPr>
              <w:overflowPunct w:val="0"/>
              <w:spacing w:line="360" w:lineRule="auto"/>
              <w:jc w:val="center"/>
              <w:rPr>
                <w:rFonts w:ascii="宋体"/>
                <w:color w:val="000000"/>
                <w:sz w:val="24"/>
              </w:rPr>
            </w:pPr>
          </w:p>
        </w:tc>
        <w:tc>
          <w:tcPr>
            <w:tcW w:w="1062" w:type="dxa"/>
            <w:noWrap w:val="0"/>
            <w:vAlign w:val="center"/>
          </w:tcPr>
          <w:p w14:paraId="1036CA6A">
            <w:pPr>
              <w:overflowPunct w:val="0"/>
              <w:spacing w:line="360" w:lineRule="auto"/>
              <w:jc w:val="center"/>
              <w:rPr>
                <w:rFonts w:ascii="宋体"/>
                <w:color w:val="000000"/>
                <w:sz w:val="24"/>
              </w:rPr>
            </w:pPr>
          </w:p>
        </w:tc>
        <w:tc>
          <w:tcPr>
            <w:tcW w:w="1062" w:type="dxa"/>
            <w:noWrap w:val="0"/>
            <w:vAlign w:val="center"/>
          </w:tcPr>
          <w:p w14:paraId="65B9E3C6">
            <w:pPr>
              <w:overflowPunct w:val="0"/>
              <w:spacing w:line="360" w:lineRule="auto"/>
              <w:jc w:val="center"/>
              <w:rPr>
                <w:rFonts w:ascii="宋体"/>
                <w:color w:val="000000"/>
                <w:sz w:val="24"/>
              </w:rPr>
            </w:pPr>
          </w:p>
        </w:tc>
      </w:tr>
      <w:tr w14:paraId="406D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7D6BE1D">
            <w:pPr>
              <w:overflowPunct w:val="0"/>
              <w:spacing w:line="360" w:lineRule="auto"/>
              <w:jc w:val="center"/>
              <w:rPr>
                <w:rFonts w:ascii="宋体"/>
                <w:color w:val="000000"/>
                <w:sz w:val="24"/>
              </w:rPr>
            </w:pPr>
          </w:p>
        </w:tc>
        <w:tc>
          <w:tcPr>
            <w:tcW w:w="1047" w:type="dxa"/>
            <w:noWrap w:val="0"/>
            <w:vAlign w:val="center"/>
          </w:tcPr>
          <w:p w14:paraId="724EFB63">
            <w:pPr>
              <w:overflowPunct w:val="0"/>
              <w:spacing w:line="360" w:lineRule="auto"/>
              <w:jc w:val="center"/>
              <w:rPr>
                <w:rFonts w:ascii="宋体"/>
                <w:color w:val="000000"/>
                <w:sz w:val="24"/>
              </w:rPr>
            </w:pPr>
          </w:p>
        </w:tc>
        <w:tc>
          <w:tcPr>
            <w:tcW w:w="1062" w:type="dxa"/>
            <w:noWrap w:val="0"/>
            <w:vAlign w:val="center"/>
          </w:tcPr>
          <w:p w14:paraId="453DDFF8">
            <w:pPr>
              <w:overflowPunct w:val="0"/>
              <w:spacing w:line="360" w:lineRule="auto"/>
              <w:jc w:val="center"/>
              <w:rPr>
                <w:rFonts w:ascii="宋体"/>
                <w:color w:val="000000"/>
                <w:sz w:val="24"/>
              </w:rPr>
            </w:pPr>
          </w:p>
        </w:tc>
        <w:tc>
          <w:tcPr>
            <w:tcW w:w="1062" w:type="dxa"/>
            <w:noWrap w:val="0"/>
            <w:vAlign w:val="center"/>
          </w:tcPr>
          <w:p w14:paraId="1F09710C">
            <w:pPr>
              <w:overflowPunct w:val="0"/>
              <w:spacing w:line="360" w:lineRule="auto"/>
              <w:jc w:val="center"/>
              <w:rPr>
                <w:rFonts w:ascii="宋体"/>
                <w:color w:val="000000"/>
                <w:sz w:val="24"/>
              </w:rPr>
            </w:pPr>
          </w:p>
        </w:tc>
        <w:tc>
          <w:tcPr>
            <w:tcW w:w="1062" w:type="dxa"/>
            <w:noWrap w:val="0"/>
            <w:vAlign w:val="center"/>
          </w:tcPr>
          <w:p w14:paraId="5494E3F9">
            <w:pPr>
              <w:overflowPunct w:val="0"/>
              <w:spacing w:line="360" w:lineRule="auto"/>
              <w:jc w:val="center"/>
              <w:rPr>
                <w:rFonts w:ascii="宋体"/>
                <w:color w:val="000000"/>
                <w:sz w:val="24"/>
              </w:rPr>
            </w:pPr>
          </w:p>
        </w:tc>
        <w:tc>
          <w:tcPr>
            <w:tcW w:w="1062" w:type="dxa"/>
            <w:noWrap w:val="0"/>
            <w:vAlign w:val="center"/>
          </w:tcPr>
          <w:p w14:paraId="4DE8974C">
            <w:pPr>
              <w:overflowPunct w:val="0"/>
              <w:spacing w:line="360" w:lineRule="auto"/>
              <w:jc w:val="center"/>
              <w:rPr>
                <w:rFonts w:ascii="宋体"/>
                <w:color w:val="000000"/>
                <w:sz w:val="24"/>
              </w:rPr>
            </w:pPr>
          </w:p>
        </w:tc>
        <w:tc>
          <w:tcPr>
            <w:tcW w:w="1062" w:type="dxa"/>
            <w:noWrap w:val="0"/>
            <w:vAlign w:val="center"/>
          </w:tcPr>
          <w:p w14:paraId="3404DF2B">
            <w:pPr>
              <w:overflowPunct w:val="0"/>
              <w:spacing w:line="360" w:lineRule="auto"/>
              <w:jc w:val="center"/>
              <w:rPr>
                <w:rFonts w:ascii="宋体"/>
                <w:color w:val="000000"/>
                <w:sz w:val="24"/>
              </w:rPr>
            </w:pPr>
          </w:p>
        </w:tc>
        <w:tc>
          <w:tcPr>
            <w:tcW w:w="1062" w:type="dxa"/>
            <w:noWrap w:val="0"/>
            <w:vAlign w:val="center"/>
          </w:tcPr>
          <w:p w14:paraId="3FB500EA">
            <w:pPr>
              <w:overflowPunct w:val="0"/>
              <w:spacing w:line="360" w:lineRule="auto"/>
              <w:jc w:val="center"/>
              <w:rPr>
                <w:rFonts w:ascii="宋体"/>
                <w:color w:val="000000"/>
                <w:sz w:val="24"/>
              </w:rPr>
            </w:pPr>
          </w:p>
        </w:tc>
      </w:tr>
      <w:tr w14:paraId="7D68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A282A19">
            <w:pPr>
              <w:overflowPunct w:val="0"/>
              <w:spacing w:line="360" w:lineRule="auto"/>
              <w:jc w:val="center"/>
              <w:rPr>
                <w:rFonts w:ascii="宋体"/>
                <w:color w:val="000000"/>
                <w:sz w:val="24"/>
              </w:rPr>
            </w:pPr>
          </w:p>
        </w:tc>
        <w:tc>
          <w:tcPr>
            <w:tcW w:w="1047" w:type="dxa"/>
            <w:noWrap w:val="0"/>
            <w:vAlign w:val="center"/>
          </w:tcPr>
          <w:p w14:paraId="70CC8191">
            <w:pPr>
              <w:overflowPunct w:val="0"/>
              <w:spacing w:line="360" w:lineRule="auto"/>
              <w:jc w:val="center"/>
              <w:rPr>
                <w:rFonts w:ascii="宋体"/>
                <w:color w:val="000000"/>
                <w:sz w:val="24"/>
              </w:rPr>
            </w:pPr>
          </w:p>
        </w:tc>
        <w:tc>
          <w:tcPr>
            <w:tcW w:w="1062" w:type="dxa"/>
            <w:noWrap w:val="0"/>
            <w:vAlign w:val="center"/>
          </w:tcPr>
          <w:p w14:paraId="672300E5">
            <w:pPr>
              <w:overflowPunct w:val="0"/>
              <w:spacing w:line="360" w:lineRule="auto"/>
              <w:jc w:val="center"/>
              <w:rPr>
                <w:rFonts w:ascii="宋体"/>
                <w:color w:val="000000"/>
                <w:sz w:val="24"/>
              </w:rPr>
            </w:pPr>
          </w:p>
        </w:tc>
        <w:tc>
          <w:tcPr>
            <w:tcW w:w="1062" w:type="dxa"/>
            <w:noWrap w:val="0"/>
            <w:vAlign w:val="center"/>
          </w:tcPr>
          <w:p w14:paraId="4D2AA55B">
            <w:pPr>
              <w:overflowPunct w:val="0"/>
              <w:spacing w:line="360" w:lineRule="auto"/>
              <w:jc w:val="center"/>
              <w:rPr>
                <w:rFonts w:ascii="宋体"/>
                <w:color w:val="000000"/>
                <w:sz w:val="24"/>
              </w:rPr>
            </w:pPr>
          </w:p>
        </w:tc>
        <w:tc>
          <w:tcPr>
            <w:tcW w:w="1062" w:type="dxa"/>
            <w:noWrap w:val="0"/>
            <w:vAlign w:val="center"/>
          </w:tcPr>
          <w:p w14:paraId="2941D6BF">
            <w:pPr>
              <w:overflowPunct w:val="0"/>
              <w:spacing w:line="360" w:lineRule="auto"/>
              <w:jc w:val="center"/>
              <w:rPr>
                <w:rFonts w:ascii="宋体"/>
                <w:color w:val="000000"/>
                <w:sz w:val="24"/>
              </w:rPr>
            </w:pPr>
          </w:p>
        </w:tc>
        <w:tc>
          <w:tcPr>
            <w:tcW w:w="1062" w:type="dxa"/>
            <w:noWrap w:val="0"/>
            <w:vAlign w:val="center"/>
          </w:tcPr>
          <w:p w14:paraId="41767144">
            <w:pPr>
              <w:overflowPunct w:val="0"/>
              <w:spacing w:line="360" w:lineRule="auto"/>
              <w:jc w:val="center"/>
              <w:rPr>
                <w:rFonts w:ascii="宋体"/>
                <w:color w:val="000000"/>
                <w:sz w:val="24"/>
              </w:rPr>
            </w:pPr>
          </w:p>
        </w:tc>
        <w:tc>
          <w:tcPr>
            <w:tcW w:w="1062" w:type="dxa"/>
            <w:noWrap w:val="0"/>
            <w:vAlign w:val="center"/>
          </w:tcPr>
          <w:p w14:paraId="7071064E">
            <w:pPr>
              <w:overflowPunct w:val="0"/>
              <w:spacing w:line="360" w:lineRule="auto"/>
              <w:jc w:val="center"/>
              <w:rPr>
                <w:rFonts w:ascii="宋体"/>
                <w:color w:val="000000"/>
                <w:sz w:val="24"/>
              </w:rPr>
            </w:pPr>
          </w:p>
        </w:tc>
        <w:tc>
          <w:tcPr>
            <w:tcW w:w="1062" w:type="dxa"/>
            <w:noWrap w:val="0"/>
            <w:vAlign w:val="center"/>
          </w:tcPr>
          <w:p w14:paraId="5AA15326">
            <w:pPr>
              <w:overflowPunct w:val="0"/>
              <w:spacing w:line="360" w:lineRule="auto"/>
              <w:jc w:val="center"/>
              <w:rPr>
                <w:rFonts w:ascii="宋体"/>
                <w:color w:val="000000"/>
                <w:sz w:val="24"/>
              </w:rPr>
            </w:pPr>
          </w:p>
        </w:tc>
      </w:tr>
      <w:tr w14:paraId="3E26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4BACA1C">
            <w:pPr>
              <w:overflowPunct w:val="0"/>
              <w:spacing w:line="360" w:lineRule="auto"/>
              <w:jc w:val="center"/>
              <w:rPr>
                <w:rFonts w:ascii="宋体"/>
                <w:color w:val="000000"/>
                <w:sz w:val="24"/>
              </w:rPr>
            </w:pPr>
          </w:p>
        </w:tc>
        <w:tc>
          <w:tcPr>
            <w:tcW w:w="1047" w:type="dxa"/>
            <w:noWrap w:val="0"/>
            <w:vAlign w:val="center"/>
          </w:tcPr>
          <w:p w14:paraId="26926A79">
            <w:pPr>
              <w:overflowPunct w:val="0"/>
              <w:spacing w:line="360" w:lineRule="auto"/>
              <w:jc w:val="center"/>
              <w:rPr>
                <w:rFonts w:ascii="宋体"/>
                <w:color w:val="000000"/>
                <w:sz w:val="24"/>
              </w:rPr>
            </w:pPr>
          </w:p>
        </w:tc>
        <w:tc>
          <w:tcPr>
            <w:tcW w:w="1062" w:type="dxa"/>
            <w:noWrap w:val="0"/>
            <w:vAlign w:val="center"/>
          </w:tcPr>
          <w:p w14:paraId="0A921895">
            <w:pPr>
              <w:overflowPunct w:val="0"/>
              <w:spacing w:line="360" w:lineRule="auto"/>
              <w:jc w:val="center"/>
              <w:rPr>
                <w:rFonts w:ascii="宋体"/>
                <w:color w:val="000000"/>
                <w:sz w:val="24"/>
              </w:rPr>
            </w:pPr>
          </w:p>
        </w:tc>
        <w:tc>
          <w:tcPr>
            <w:tcW w:w="1062" w:type="dxa"/>
            <w:noWrap w:val="0"/>
            <w:vAlign w:val="center"/>
          </w:tcPr>
          <w:p w14:paraId="335E57FA">
            <w:pPr>
              <w:overflowPunct w:val="0"/>
              <w:spacing w:line="360" w:lineRule="auto"/>
              <w:jc w:val="center"/>
              <w:rPr>
                <w:rFonts w:ascii="宋体"/>
                <w:color w:val="000000"/>
                <w:sz w:val="24"/>
              </w:rPr>
            </w:pPr>
          </w:p>
        </w:tc>
        <w:tc>
          <w:tcPr>
            <w:tcW w:w="1062" w:type="dxa"/>
            <w:noWrap w:val="0"/>
            <w:vAlign w:val="center"/>
          </w:tcPr>
          <w:p w14:paraId="51DD79EC">
            <w:pPr>
              <w:overflowPunct w:val="0"/>
              <w:spacing w:line="360" w:lineRule="auto"/>
              <w:jc w:val="center"/>
              <w:rPr>
                <w:rFonts w:ascii="宋体"/>
                <w:color w:val="000000"/>
                <w:sz w:val="24"/>
              </w:rPr>
            </w:pPr>
          </w:p>
        </w:tc>
        <w:tc>
          <w:tcPr>
            <w:tcW w:w="1062" w:type="dxa"/>
            <w:noWrap w:val="0"/>
            <w:vAlign w:val="center"/>
          </w:tcPr>
          <w:p w14:paraId="4BA2FADF">
            <w:pPr>
              <w:overflowPunct w:val="0"/>
              <w:spacing w:line="360" w:lineRule="auto"/>
              <w:jc w:val="center"/>
              <w:rPr>
                <w:rFonts w:ascii="宋体"/>
                <w:color w:val="000000"/>
                <w:sz w:val="24"/>
              </w:rPr>
            </w:pPr>
          </w:p>
        </w:tc>
        <w:tc>
          <w:tcPr>
            <w:tcW w:w="1062" w:type="dxa"/>
            <w:noWrap w:val="0"/>
            <w:vAlign w:val="center"/>
          </w:tcPr>
          <w:p w14:paraId="1627B99C">
            <w:pPr>
              <w:overflowPunct w:val="0"/>
              <w:spacing w:line="360" w:lineRule="auto"/>
              <w:jc w:val="center"/>
              <w:rPr>
                <w:rFonts w:ascii="宋体"/>
                <w:color w:val="000000"/>
                <w:sz w:val="24"/>
              </w:rPr>
            </w:pPr>
          </w:p>
        </w:tc>
        <w:tc>
          <w:tcPr>
            <w:tcW w:w="1062" w:type="dxa"/>
            <w:noWrap w:val="0"/>
            <w:vAlign w:val="center"/>
          </w:tcPr>
          <w:p w14:paraId="58D4DA99">
            <w:pPr>
              <w:overflowPunct w:val="0"/>
              <w:spacing w:line="360" w:lineRule="auto"/>
              <w:jc w:val="center"/>
              <w:rPr>
                <w:rFonts w:ascii="宋体"/>
                <w:color w:val="000000"/>
                <w:sz w:val="24"/>
              </w:rPr>
            </w:pPr>
          </w:p>
        </w:tc>
      </w:tr>
      <w:tr w14:paraId="25E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22D8C2">
            <w:pPr>
              <w:overflowPunct w:val="0"/>
              <w:spacing w:line="360" w:lineRule="auto"/>
              <w:jc w:val="center"/>
              <w:rPr>
                <w:rFonts w:ascii="宋体"/>
                <w:color w:val="000000"/>
                <w:sz w:val="24"/>
              </w:rPr>
            </w:pPr>
          </w:p>
        </w:tc>
        <w:tc>
          <w:tcPr>
            <w:tcW w:w="1047" w:type="dxa"/>
            <w:noWrap w:val="0"/>
            <w:vAlign w:val="center"/>
          </w:tcPr>
          <w:p w14:paraId="01519D19">
            <w:pPr>
              <w:overflowPunct w:val="0"/>
              <w:spacing w:line="360" w:lineRule="auto"/>
              <w:jc w:val="center"/>
              <w:rPr>
                <w:rFonts w:ascii="宋体"/>
                <w:color w:val="000000"/>
                <w:sz w:val="24"/>
              </w:rPr>
            </w:pPr>
          </w:p>
        </w:tc>
        <w:tc>
          <w:tcPr>
            <w:tcW w:w="1062" w:type="dxa"/>
            <w:noWrap w:val="0"/>
            <w:vAlign w:val="center"/>
          </w:tcPr>
          <w:p w14:paraId="1FC75E22">
            <w:pPr>
              <w:overflowPunct w:val="0"/>
              <w:spacing w:line="360" w:lineRule="auto"/>
              <w:jc w:val="center"/>
              <w:rPr>
                <w:rFonts w:ascii="宋体"/>
                <w:color w:val="000000"/>
                <w:sz w:val="24"/>
              </w:rPr>
            </w:pPr>
          </w:p>
        </w:tc>
        <w:tc>
          <w:tcPr>
            <w:tcW w:w="1062" w:type="dxa"/>
            <w:noWrap w:val="0"/>
            <w:vAlign w:val="center"/>
          </w:tcPr>
          <w:p w14:paraId="1DB74E83">
            <w:pPr>
              <w:overflowPunct w:val="0"/>
              <w:spacing w:line="360" w:lineRule="auto"/>
              <w:jc w:val="center"/>
              <w:rPr>
                <w:rFonts w:ascii="宋体"/>
                <w:color w:val="000000"/>
                <w:sz w:val="24"/>
              </w:rPr>
            </w:pPr>
          </w:p>
        </w:tc>
        <w:tc>
          <w:tcPr>
            <w:tcW w:w="1062" w:type="dxa"/>
            <w:noWrap w:val="0"/>
            <w:vAlign w:val="center"/>
          </w:tcPr>
          <w:p w14:paraId="797BE124">
            <w:pPr>
              <w:overflowPunct w:val="0"/>
              <w:spacing w:line="360" w:lineRule="auto"/>
              <w:jc w:val="center"/>
              <w:rPr>
                <w:rFonts w:ascii="宋体"/>
                <w:color w:val="000000"/>
                <w:sz w:val="24"/>
              </w:rPr>
            </w:pPr>
          </w:p>
        </w:tc>
        <w:tc>
          <w:tcPr>
            <w:tcW w:w="1062" w:type="dxa"/>
            <w:noWrap w:val="0"/>
            <w:vAlign w:val="center"/>
          </w:tcPr>
          <w:p w14:paraId="237A2AA9">
            <w:pPr>
              <w:overflowPunct w:val="0"/>
              <w:spacing w:line="360" w:lineRule="auto"/>
              <w:jc w:val="center"/>
              <w:rPr>
                <w:rFonts w:ascii="宋体"/>
                <w:color w:val="000000"/>
                <w:sz w:val="24"/>
              </w:rPr>
            </w:pPr>
          </w:p>
        </w:tc>
        <w:tc>
          <w:tcPr>
            <w:tcW w:w="1062" w:type="dxa"/>
            <w:noWrap w:val="0"/>
            <w:vAlign w:val="center"/>
          </w:tcPr>
          <w:p w14:paraId="70E810A5">
            <w:pPr>
              <w:overflowPunct w:val="0"/>
              <w:spacing w:line="360" w:lineRule="auto"/>
              <w:jc w:val="center"/>
              <w:rPr>
                <w:rFonts w:ascii="宋体"/>
                <w:color w:val="000000"/>
                <w:sz w:val="24"/>
              </w:rPr>
            </w:pPr>
          </w:p>
        </w:tc>
        <w:tc>
          <w:tcPr>
            <w:tcW w:w="1062" w:type="dxa"/>
            <w:noWrap w:val="0"/>
            <w:vAlign w:val="center"/>
          </w:tcPr>
          <w:p w14:paraId="38A168AD">
            <w:pPr>
              <w:overflowPunct w:val="0"/>
              <w:spacing w:line="360" w:lineRule="auto"/>
              <w:jc w:val="center"/>
              <w:rPr>
                <w:rFonts w:ascii="宋体"/>
                <w:color w:val="000000"/>
                <w:sz w:val="24"/>
              </w:rPr>
            </w:pPr>
          </w:p>
        </w:tc>
      </w:tr>
      <w:tr w14:paraId="2D9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4B60A1B">
            <w:pPr>
              <w:overflowPunct w:val="0"/>
              <w:spacing w:line="360" w:lineRule="auto"/>
              <w:jc w:val="center"/>
              <w:rPr>
                <w:rFonts w:ascii="宋体"/>
                <w:color w:val="000000"/>
                <w:sz w:val="24"/>
              </w:rPr>
            </w:pPr>
          </w:p>
        </w:tc>
        <w:tc>
          <w:tcPr>
            <w:tcW w:w="1047" w:type="dxa"/>
            <w:noWrap w:val="0"/>
            <w:vAlign w:val="center"/>
          </w:tcPr>
          <w:p w14:paraId="2E6C14F8">
            <w:pPr>
              <w:overflowPunct w:val="0"/>
              <w:spacing w:line="360" w:lineRule="auto"/>
              <w:jc w:val="center"/>
              <w:rPr>
                <w:rFonts w:ascii="宋体"/>
                <w:color w:val="000000"/>
                <w:sz w:val="24"/>
              </w:rPr>
            </w:pPr>
          </w:p>
        </w:tc>
        <w:tc>
          <w:tcPr>
            <w:tcW w:w="1062" w:type="dxa"/>
            <w:noWrap w:val="0"/>
            <w:vAlign w:val="center"/>
          </w:tcPr>
          <w:p w14:paraId="7500F7CD">
            <w:pPr>
              <w:overflowPunct w:val="0"/>
              <w:spacing w:line="360" w:lineRule="auto"/>
              <w:jc w:val="center"/>
              <w:rPr>
                <w:rFonts w:ascii="宋体"/>
                <w:color w:val="000000"/>
                <w:sz w:val="24"/>
              </w:rPr>
            </w:pPr>
          </w:p>
        </w:tc>
        <w:tc>
          <w:tcPr>
            <w:tcW w:w="1062" w:type="dxa"/>
            <w:noWrap w:val="0"/>
            <w:vAlign w:val="center"/>
          </w:tcPr>
          <w:p w14:paraId="23070A9F">
            <w:pPr>
              <w:overflowPunct w:val="0"/>
              <w:spacing w:line="360" w:lineRule="auto"/>
              <w:jc w:val="center"/>
              <w:rPr>
                <w:rFonts w:ascii="宋体"/>
                <w:color w:val="000000"/>
                <w:sz w:val="24"/>
              </w:rPr>
            </w:pPr>
          </w:p>
        </w:tc>
        <w:tc>
          <w:tcPr>
            <w:tcW w:w="1062" w:type="dxa"/>
            <w:noWrap w:val="0"/>
            <w:vAlign w:val="center"/>
          </w:tcPr>
          <w:p w14:paraId="6EA43646">
            <w:pPr>
              <w:overflowPunct w:val="0"/>
              <w:spacing w:line="360" w:lineRule="auto"/>
              <w:jc w:val="center"/>
              <w:rPr>
                <w:rFonts w:ascii="宋体"/>
                <w:color w:val="000000"/>
                <w:sz w:val="24"/>
              </w:rPr>
            </w:pPr>
          </w:p>
        </w:tc>
        <w:tc>
          <w:tcPr>
            <w:tcW w:w="1062" w:type="dxa"/>
            <w:noWrap w:val="0"/>
            <w:vAlign w:val="center"/>
          </w:tcPr>
          <w:p w14:paraId="7B596012">
            <w:pPr>
              <w:overflowPunct w:val="0"/>
              <w:spacing w:line="360" w:lineRule="auto"/>
              <w:jc w:val="center"/>
              <w:rPr>
                <w:rFonts w:ascii="宋体"/>
                <w:color w:val="000000"/>
                <w:sz w:val="24"/>
              </w:rPr>
            </w:pPr>
          </w:p>
        </w:tc>
        <w:tc>
          <w:tcPr>
            <w:tcW w:w="1062" w:type="dxa"/>
            <w:noWrap w:val="0"/>
            <w:vAlign w:val="center"/>
          </w:tcPr>
          <w:p w14:paraId="408BC435">
            <w:pPr>
              <w:overflowPunct w:val="0"/>
              <w:spacing w:line="360" w:lineRule="auto"/>
              <w:jc w:val="center"/>
              <w:rPr>
                <w:rFonts w:ascii="宋体"/>
                <w:color w:val="000000"/>
                <w:sz w:val="24"/>
              </w:rPr>
            </w:pPr>
          </w:p>
        </w:tc>
        <w:tc>
          <w:tcPr>
            <w:tcW w:w="1062" w:type="dxa"/>
            <w:noWrap w:val="0"/>
            <w:vAlign w:val="center"/>
          </w:tcPr>
          <w:p w14:paraId="63C93B35">
            <w:pPr>
              <w:overflowPunct w:val="0"/>
              <w:spacing w:line="360" w:lineRule="auto"/>
              <w:jc w:val="center"/>
              <w:rPr>
                <w:rFonts w:ascii="宋体"/>
                <w:color w:val="000000"/>
                <w:sz w:val="24"/>
              </w:rPr>
            </w:pPr>
          </w:p>
        </w:tc>
      </w:tr>
      <w:tr w14:paraId="61A7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BF4E086">
            <w:pPr>
              <w:overflowPunct w:val="0"/>
              <w:spacing w:line="360" w:lineRule="auto"/>
              <w:jc w:val="center"/>
              <w:rPr>
                <w:rFonts w:ascii="宋体"/>
                <w:color w:val="000000"/>
                <w:sz w:val="24"/>
              </w:rPr>
            </w:pPr>
          </w:p>
        </w:tc>
        <w:tc>
          <w:tcPr>
            <w:tcW w:w="1047" w:type="dxa"/>
            <w:noWrap w:val="0"/>
            <w:vAlign w:val="center"/>
          </w:tcPr>
          <w:p w14:paraId="7855F32B">
            <w:pPr>
              <w:overflowPunct w:val="0"/>
              <w:spacing w:line="360" w:lineRule="auto"/>
              <w:jc w:val="center"/>
              <w:rPr>
                <w:rFonts w:ascii="宋体"/>
                <w:color w:val="000000"/>
                <w:sz w:val="24"/>
              </w:rPr>
            </w:pPr>
          </w:p>
        </w:tc>
        <w:tc>
          <w:tcPr>
            <w:tcW w:w="1062" w:type="dxa"/>
            <w:noWrap w:val="0"/>
            <w:vAlign w:val="center"/>
          </w:tcPr>
          <w:p w14:paraId="67C7503E">
            <w:pPr>
              <w:overflowPunct w:val="0"/>
              <w:spacing w:line="360" w:lineRule="auto"/>
              <w:jc w:val="center"/>
              <w:rPr>
                <w:rFonts w:ascii="宋体"/>
                <w:color w:val="000000"/>
                <w:sz w:val="24"/>
              </w:rPr>
            </w:pPr>
          </w:p>
        </w:tc>
        <w:tc>
          <w:tcPr>
            <w:tcW w:w="1062" w:type="dxa"/>
            <w:noWrap w:val="0"/>
            <w:vAlign w:val="center"/>
          </w:tcPr>
          <w:p w14:paraId="118598A4">
            <w:pPr>
              <w:overflowPunct w:val="0"/>
              <w:spacing w:line="360" w:lineRule="auto"/>
              <w:jc w:val="center"/>
              <w:rPr>
                <w:rFonts w:ascii="宋体"/>
                <w:color w:val="000000"/>
                <w:sz w:val="24"/>
              </w:rPr>
            </w:pPr>
          </w:p>
        </w:tc>
        <w:tc>
          <w:tcPr>
            <w:tcW w:w="1062" w:type="dxa"/>
            <w:noWrap w:val="0"/>
            <w:vAlign w:val="center"/>
          </w:tcPr>
          <w:p w14:paraId="6FE24F9B">
            <w:pPr>
              <w:overflowPunct w:val="0"/>
              <w:spacing w:line="360" w:lineRule="auto"/>
              <w:jc w:val="center"/>
              <w:rPr>
                <w:rFonts w:ascii="宋体"/>
                <w:color w:val="000000"/>
                <w:sz w:val="24"/>
              </w:rPr>
            </w:pPr>
          </w:p>
        </w:tc>
        <w:tc>
          <w:tcPr>
            <w:tcW w:w="1062" w:type="dxa"/>
            <w:noWrap w:val="0"/>
            <w:vAlign w:val="center"/>
          </w:tcPr>
          <w:p w14:paraId="2E2B996D">
            <w:pPr>
              <w:overflowPunct w:val="0"/>
              <w:spacing w:line="360" w:lineRule="auto"/>
              <w:jc w:val="center"/>
              <w:rPr>
                <w:rFonts w:ascii="宋体"/>
                <w:color w:val="000000"/>
                <w:sz w:val="24"/>
              </w:rPr>
            </w:pPr>
          </w:p>
        </w:tc>
        <w:tc>
          <w:tcPr>
            <w:tcW w:w="1062" w:type="dxa"/>
            <w:noWrap w:val="0"/>
            <w:vAlign w:val="center"/>
          </w:tcPr>
          <w:p w14:paraId="5F395AE0">
            <w:pPr>
              <w:overflowPunct w:val="0"/>
              <w:spacing w:line="360" w:lineRule="auto"/>
              <w:jc w:val="center"/>
              <w:rPr>
                <w:rFonts w:ascii="宋体"/>
                <w:color w:val="000000"/>
                <w:sz w:val="24"/>
              </w:rPr>
            </w:pPr>
          </w:p>
        </w:tc>
        <w:tc>
          <w:tcPr>
            <w:tcW w:w="1062" w:type="dxa"/>
            <w:noWrap w:val="0"/>
            <w:vAlign w:val="center"/>
          </w:tcPr>
          <w:p w14:paraId="6A78E509">
            <w:pPr>
              <w:overflowPunct w:val="0"/>
              <w:spacing w:line="360" w:lineRule="auto"/>
              <w:jc w:val="center"/>
              <w:rPr>
                <w:rFonts w:ascii="宋体"/>
                <w:color w:val="000000"/>
                <w:sz w:val="24"/>
              </w:rPr>
            </w:pPr>
          </w:p>
        </w:tc>
      </w:tr>
    </w:tbl>
    <w:p w14:paraId="2F0CFFD1">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EE0FBF">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04" w:name="_Toc6747"/>
      <w:bookmarkStart w:id="305" w:name="_Toc14452"/>
      <w:bookmarkStart w:id="306" w:name="_Toc500323116"/>
      <w:bookmarkStart w:id="307" w:name="_Toc526842731"/>
      <w:bookmarkStart w:id="308" w:name="_Toc6183"/>
      <w:r>
        <w:rPr>
          <w:rFonts w:hint="eastAsia" w:ascii="宋体" w:hAnsi="宋体" w:cs="宋体"/>
          <w:b/>
          <w:color w:val="000000" w:themeColor="text1"/>
          <w:sz w:val="44"/>
          <w:szCs w:val="44"/>
          <w:lang w:eastAsia="zh-CN"/>
          <w14:textFill>
            <w14:solidFill>
              <w14:schemeClr w14:val="tx1"/>
            </w14:solidFill>
          </w14:textFill>
        </w:rPr>
        <w:t>六</w:t>
      </w:r>
      <w:r>
        <w:rPr>
          <w:rFonts w:hint="eastAsia" w:ascii="宋体" w:hAnsi="宋体" w:eastAsia="宋体" w:cs="宋体"/>
          <w:b/>
          <w:color w:val="000000" w:themeColor="text1"/>
          <w:sz w:val="44"/>
          <w:szCs w:val="44"/>
          <w14:textFill>
            <w14:solidFill>
              <w14:schemeClr w14:val="tx1"/>
            </w14:solidFill>
          </w14:textFill>
        </w:rPr>
        <w:t>、商务</w:t>
      </w:r>
      <w:bookmarkEnd w:id="304"/>
      <w:bookmarkEnd w:id="305"/>
      <w:bookmarkEnd w:id="306"/>
      <w:r>
        <w:rPr>
          <w:rFonts w:hint="eastAsia" w:ascii="宋体" w:hAnsi="宋体" w:eastAsia="宋体" w:cs="宋体"/>
          <w:b/>
          <w:color w:val="000000" w:themeColor="text1"/>
          <w:sz w:val="44"/>
          <w:szCs w:val="44"/>
          <w14:textFill>
            <w14:solidFill>
              <w14:schemeClr w14:val="tx1"/>
            </w14:solidFill>
          </w14:textFill>
        </w:rPr>
        <w:t>方案</w:t>
      </w:r>
      <w:bookmarkEnd w:id="307"/>
      <w:bookmarkEnd w:id="308"/>
    </w:p>
    <w:p w14:paraId="2B9B96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444761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6.1同类业绩；</w:t>
      </w:r>
    </w:p>
    <w:p w14:paraId="384DB8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6.2工程质量承诺；</w:t>
      </w:r>
    </w:p>
    <w:p w14:paraId="07449D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6.3后续服务；</w:t>
      </w:r>
    </w:p>
    <w:p w14:paraId="6189E4E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6.4有必要说明的商务事宜。</w:t>
      </w:r>
    </w:p>
    <w:p w14:paraId="5428BD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磋商文件评标办法相应要求，无固定格式，供应商自拟。</w:t>
      </w:r>
    </w:p>
    <w:p w14:paraId="468A073D">
      <w:pPr>
        <w:keepNext w:val="0"/>
        <w:keepLines w:val="0"/>
        <w:pageBreakBefore w:val="0"/>
        <w:widowControl w:val="0"/>
        <w:kinsoku/>
        <w:wordWrap/>
        <w:overflowPunct/>
        <w:topLinePunct w:val="0"/>
        <w:autoSpaceDE/>
        <w:autoSpaceDN/>
        <w:bidi w:val="0"/>
        <w:adjustRightInd/>
        <w:snapToGrid/>
        <w:spacing w:line="600" w:lineRule="exact"/>
        <w:ind w:firstLine="551" w:firstLineChars="196"/>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cs="宋体"/>
          <w:b/>
          <w:color w:val="000000" w:themeColor="text1"/>
          <w:sz w:val="28"/>
          <w:szCs w:val="28"/>
          <w:lang w:eastAsia="zh-CN"/>
          <w14:textFill>
            <w14:solidFill>
              <w14:schemeClr w14:val="tx1"/>
            </w14:solidFill>
          </w14:textFill>
        </w:rPr>
        <w:t>。</w:t>
      </w:r>
    </w:p>
    <w:p w14:paraId="6F7C862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bookmarkEnd w:id="302"/>
    <w:bookmarkEnd w:id="303"/>
    <w:p w14:paraId="68FE50C4">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09" w:name="_Toc24350"/>
      <w:bookmarkStart w:id="310" w:name="_Toc526842732"/>
      <w:bookmarkStart w:id="311" w:name="_Toc500323117"/>
      <w:bookmarkStart w:id="312" w:name="_Toc19179"/>
      <w:r>
        <w:rPr>
          <w:rFonts w:hint="eastAsia" w:ascii="宋体" w:hAnsi="宋体" w:cs="宋体"/>
          <w:b/>
          <w:color w:val="000000" w:themeColor="text1"/>
          <w:sz w:val="44"/>
          <w:szCs w:val="44"/>
          <w:lang w:eastAsia="zh-CN"/>
          <w14:textFill>
            <w14:solidFill>
              <w14:schemeClr w14:val="tx1"/>
            </w14:solidFill>
          </w14:textFill>
        </w:rPr>
        <w:t>七</w:t>
      </w:r>
      <w:r>
        <w:rPr>
          <w:rFonts w:hint="eastAsia" w:ascii="宋体" w:hAnsi="宋体" w:eastAsia="宋体" w:cs="宋体"/>
          <w:b/>
          <w:color w:val="000000" w:themeColor="text1"/>
          <w:sz w:val="44"/>
          <w:szCs w:val="44"/>
          <w14:textFill>
            <w14:solidFill>
              <w14:schemeClr w14:val="tx1"/>
            </w14:solidFill>
          </w14:textFill>
        </w:rPr>
        <w:t>、供应商承诺书</w:t>
      </w:r>
      <w:bookmarkEnd w:id="309"/>
      <w:bookmarkEnd w:id="310"/>
      <w:bookmarkEnd w:id="311"/>
    </w:p>
    <w:p w14:paraId="0EA7FBD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13" w:name="_Toc367714248"/>
      <w:bookmarkStart w:id="314" w:name="_Toc424816795"/>
      <w:bookmarkStart w:id="315" w:name="_Toc371331512"/>
      <w:bookmarkStart w:id="316" w:name="_Toc371521013"/>
      <w:bookmarkStart w:id="317" w:name="_Toc371521076"/>
      <w:bookmarkStart w:id="318" w:name="_Toc361393208"/>
      <w:bookmarkStart w:id="319" w:name="_Toc359828206"/>
      <w:bookmarkStart w:id="320" w:name="_Toc371521419"/>
      <w:bookmarkStart w:id="321" w:name="_Toc361383542"/>
      <w:bookmarkStart w:id="322" w:name="_Toc424757670"/>
      <w:bookmarkStart w:id="323" w:name="_Toc359508067"/>
      <w:bookmarkStart w:id="324" w:name="_Toc371451563"/>
      <w:bookmarkStart w:id="325" w:name="_Toc359592510"/>
      <w:r>
        <w:rPr>
          <w:rFonts w:hint="eastAsia" w:ascii="宋体" w:hAnsi="宋体" w:eastAsia="宋体" w:cs="宋体"/>
          <w:color w:val="000000" w:themeColor="text1"/>
          <w:sz w:val="24"/>
          <w14:textFill>
            <w14:solidFill>
              <w14:schemeClr w14:val="tx1"/>
            </w14:solidFill>
          </w14:textFill>
        </w:rPr>
        <w:t>注：</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3F2141B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26" w:name="_Toc371451564"/>
      <w:bookmarkStart w:id="327" w:name="_Toc424757671"/>
      <w:bookmarkStart w:id="328" w:name="_Toc371521077"/>
      <w:bookmarkStart w:id="329" w:name="_Toc424816796"/>
      <w:bookmarkStart w:id="330" w:name="_Toc361383543"/>
      <w:bookmarkStart w:id="331" w:name="_Toc371521420"/>
      <w:bookmarkStart w:id="332" w:name="_Toc359592511"/>
      <w:bookmarkStart w:id="333" w:name="_Toc361393209"/>
      <w:bookmarkStart w:id="334" w:name="_Toc359828207"/>
      <w:bookmarkStart w:id="335" w:name="_Toc367714249"/>
      <w:bookmarkStart w:id="336" w:name="_Toc371521014"/>
      <w:bookmarkStart w:id="337" w:name="_Toc371331513"/>
      <w:bookmarkStart w:id="338" w:name="_Toc359508068"/>
      <w:r>
        <w:rPr>
          <w:rFonts w:hint="eastAsia" w:ascii="宋体" w:hAnsi="宋体" w:eastAsia="宋体" w:cs="宋体"/>
          <w:color w:val="000000" w:themeColor="text1"/>
          <w:sz w:val="24"/>
          <w14:textFill>
            <w14:solidFill>
              <w14:schemeClr w14:val="tx1"/>
            </w14:solidFill>
          </w14:textFill>
        </w:rPr>
        <w:t>（1）、未签署或者虚假承诺签署本承诺书的，其责任由供应商自行承担。</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18C686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39" w:name="_Toc361383544"/>
      <w:bookmarkStart w:id="340" w:name="_Toc359828208"/>
      <w:bookmarkStart w:id="341" w:name="_Toc359592512"/>
      <w:bookmarkStart w:id="342" w:name="_Toc371521078"/>
      <w:bookmarkStart w:id="343" w:name="_Toc367714250"/>
      <w:bookmarkStart w:id="344" w:name="_Toc361393210"/>
      <w:bookmarkStart w:id="345" w:name="_Toc424757672"/>
      <w:bookmarkStart w:id="346" w:name="_Toc424816797"/>
      <w:bookmarkStart w:id="347" w:name="_Toc371451565"/>
      <w:bookmarkStart w:id="348" w:name="_Toc359508069"/>
      <w:bookmarkStart w:id="349" w:name="_Toc371331514"/>
      <w:bookmarkStart w:id="350" w:name="_Toc371521421"/>
      <w:bookmarkStart w:id="351" w:name="_Toc371521015"/>
      <w:r>
        <w:rPr>
          <w:rFonts w:hint="eastAsia" w:ascii="宋体" w:hAnsi="宋体" w:eastAsia="宋体" w:cs="宋体"/>
          <w:color w:val="000000" w:themeColor="text1"/>
          <w:sz w:val="24"/>
          <w14:textFill>
            <w14:solidFill>
              <w14:schemeClr w14:val="tx1"/>
            </w14:solidFill>
          </w14:textFill>
        </w:rPr>
        <w:t>（2）、编制的响应文件正本须装订原件，副本可装订复印件。</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19F56AC0">
      <w:pPr>
        <w:bidi w:val="0"/>
        <w:rPr>
          <w:rFonts w:hint="eastAsia"/>
          <w:lang w:val="en-US" w:eastAsia="zh-CN"/>
        </w:rPr>
      </w:pPr>
    </w:p>
    <w:p w14:paraId="0653F6E3">
      <w:pPr>
        <w:bidi w:val="0"/>
        <w:rPr>
          <w:rFonts w:hint="eastAsia"/>
          <w:lang w:val="en-US" w:eastAsia="zh-CN"/>
        </w:rPr>
      </w:pPr>
    </w:p>
    <w:p w14:paraId="51C78F97">
      <w:pPr>
        <w:bidi w:val="0"/>
        <w:rPr>
          <w:rFonts w:hint="eastAsia"/>
          <w:lang w:val="en-US" w:eastAsia="zh-CN"/>
        </w:rPr>
      </w:pPr>
    </w:p>
    <w:p w14:paraId="17345489">
      <w:pPr>
        <w:bidi w:val="0"/>
        <w:rPr>
          <w:rFonts w:hint="eastAsia"/>
          <w:lang w:val="en-US" w:eastAsia="zh-CN"/>
        </w:rPr>
      </w:pPr>
    </w:p>
    <w:p w14:paraId="353CAF67">
      <w:pPr>
        <w:bidi w:val="0"/>
        <w:rPr>
          <w:rFonts w:hint="eastAsia"/>
          <w:lang w:val="en-US" w:eastAsia="zh-CN"/>
        </w:rPr>
      </w:pPr>
    </w:p>
    <w:p w14:paraId="01725877">
      <w:pPr>
        <w:spacing w:line="360" w:lineRule="auto"/>
        <w:ind w:firstLine="181" w:firstLineChars="5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承诺书（一）</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2946"/>
        <w:gridCol w:w="3000"/>
      </w:tblGrid>
      <w:tr w14:paraId="533B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72" w:type="dxa"/>
            <w:gridSpan w:val="3"/>
            <w:vAlign w:val="center"/>
          </w:tcPr>
          <w:p w14:paraId="0E37B720">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lang w:eastAsia="zh-CN"/>
                <w14:textFill>
                  <w14:solidFill>
                    <w14:schemeClr w14:val="tx1"/>
                  </w14:solidFill>
                </w14:textFill>
              </w:rPr>
              <w:t>陕西悦荣项目管理有限公司</w:t>
            </w:r>
          </w:p>
        </w:tc>
      </w:tr>
      <w:tr w14:paraId="34B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9072" w:type="dxa"/>
            <w:gridSpan w:val="3"/>
            <w:vAlign w:val="center"/>
          </w:tcPr>
          <w:p w14:paraId="7C451D8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的供应商，本公司承诺：在参加本项目磋商之前不存在被依法禁止经营行为、财产被接管或冻结的情况，如有隐瞒实情，愿承担一切责任及后果。</w:t>
            </w:r>
          </w:p>
        </w:tc>
      </w:tr>
      <w:tr w14:paraId="2C7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26" w:type="dxa"/>
            <w:vAlign w:val="center"/>
          </w:tcPr>
          <w:p w14:paraId="393603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46" w:type="dxa"/>
            <w:vAlign w:val="center"/>
          </w:tcPr>
          <w:p w14:paraId="12DD7AC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00" w:type="dxa"/>
            <w:vAlign w:val="center"/>
          </w:tcPr>
          <w:p w14:paraId="2DE57FA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10F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3126" w:type="dxa"/>
            <w:vAlign w:val="center"/>
          </w:tcPr>
          <w:p w14:paraId="3BF515B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46" w:type="dxa"/>
            <w:vAlign w:val="center"/>
          </w:tcPr>
          <w:p w14:paraId="779AB9D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00" w:type="dxa"/>
            <w:vAlign w:val="center"/>
          </w:tcPr>
          <w:p w14:paraId="09A32F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69BD3724">
      <w:pPr>
        <w:tabs>
          <w:tab w:val="left" w:pos="782"/>
        </w:tabs>
        <w:bidi w:val="0"/>
        <w:jc w:val="left"/>
        <w:rPr>
          <w:rFonts w:hint="eastAsia"/>
          <w:lang w:val="en-US" w:eastAsia="zh-CN"/>
        </w:rPr>
        <w:sectPr>
          <w:pgSz w:w="11906" w:h="16838"/>
          <w:pgMar w:top="1440" w:right="1440" w:bottom="1440" w:left="1440" w:header="851" w:footer="992" w:gutter="0"/>
          <w:pgNumType w:fmt="decimal"/>
          <w:cols w:space="720" w:num="1"/>
          <w:titlePg/>
          <w:docGrid w:linePitch="312" w:charSpace="0"/>
        </w:sectPr>
      </w:pPr>
    </w:p>
    <w:p w14:paraId="53C3ED2A">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承诺书（二）</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951"/>
        <w:gridCol w:w="3351"/>
      </w:tblGrid>
      <w:tr w14:paraId="01D8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72" w:type="dxa"/>
            <w:gridSpan w:val="3"/>
            <w:vAlign w:val="center"/>
          </w:tcPr>
          <w:p w14:paraId="57E04BAC">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lang w:eastAsia="zh-CN"/>
                <w14:textFill>
                  <w14:solidFill>
                    <w14:schemeClr w14:val="tx1"/>
                  </w14:solidFill>
                </w14:textFill>
              </w:rPr>
              <w:t>陕西悦荣项目管理有限公司</w:t>
            </w:r>
          </w:p>
        </w:tc>
      </w:tr>
      <w:tr w14:paraId="23A0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9072" w:type="dxa"/>
            <w:gridSpan w:val="3"/>
            <w:vAlign w:val="center"/>
          </w:tcPr>
          <w:p w14:paraId="307EEE36">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的供应商，本公司承诺：近三年受到有关行政主管部门的行政处理、不良行为记录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5179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770" w:type="dxa"/>
            <w:vAlign w:val="center"/>
          </w:tcPr>
          <w:p w14:paraId="679DBE8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51" w:type="dxa"/>
            <w:vAlign w:val="center"/>
          </w:tcPr>
          <w:p w14:paraId="05FAD95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351" w:type="dxa"/>
            <w:vAlign w:val="center"/>
          </w:tcPr>
          <w:p w14:paraId="6422253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7DA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2770" w:type="dxa"/>
            <w:vAlign w:val="center"/>
          </w:tcPr>
          <w:p w14:paraId="4AD193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51" w:type="dxa"/>
            <w:vAlign w:val="center"/>
          </w:tcPr>
          <w:p w14:paraId="551DB80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351" w:type="dxa"/>
            <w:vAlign w:val="center"/>
          </w:tcPr>
          <w:p w14:paraId="3BAEF63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1AAD844">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pPr>
    </w:p>
    <w:p w14:paraId="052E555D">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sectPr>
          <w:footerReference r:id="rId12" w:type="default"/>
          <w:pgSz w:w="11906" w:h="16838"/>
          <w:pgMar w:top="1440" w:right="1440" w:bottom="1440" w:left="1440" w:header="851" w:footer="992" w:gutter="0"/>
          <w:pgNumType w:fmt="decimal"/>
          <w:cols w:space="720" w:num="1"/>
          <w:titlePg/>
          <w:docGrid w:linePitch="312" w:charSpace="0"/>
        </w:sectPr>
      </w:pPr>
    </w:p>
    <w:p w14:paraId="7596D5E2">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承诺书（三）</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899"/>
        <w:gridCol w:w="3094"/>
      </w:tblGrid>
      <w:tr w14:paraId="02EC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072" w:type="dxa"/>
            <w:gridSpan w:val="3"/>
            <w:vAlign w:val="center"/>
          </w:tcPr>
          <w:p w14:paraId="6F3B835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lang w:eastAsia="zh-CN"/>
                <w14:textFill>
                  <w14:solidFill>
                    <w14:schemeClr w14:val="tx1"/>
                  </w14:solidFill>
                </w14:textFill>
              </w:rPr>
              <w:t>陕西悦荣项目管理有限公司</w:t>
            </w:r>
          </w:p>
        </w:tc>
      </w:tr>
      <w:tr w14:paraId="5BE6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072" w:type="dxa"/>
            <w:gridSpan w:val="3"/>
            <w:vAlign w:val="center"/>
          </w:tcPr>
          <w:p w14:paraId="4E9D48D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w:t>
            </w:r>
            <w:r>
              <w:rPr>
                <w:rFonts w:hint="eastAsia" w:ascii="宋体" w:hAnsi="宋体" w:eastAsia="宋体" w:cs="宋体"/>
                <w:color w:val="000000" w:themeColor="text1"/>
                <w:sz w:val="24"/>
                <w:szCs w:val="24"/>
                <w:lang w:val="en-US"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组织的竞争性</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采购项目的供应商，本公司郑重申告：近三年因工程质量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14:textFill>
                  <w14:solidFill>
                    <w14:schemeClr w14:val="tx1"/>
                  </w14:solidFill>
                </w14:textFill>
              </w:rPr>
              <w:t>问题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合同纠纷</w:t>
            </w:r>
            <w:r>
              <w:rPr>
                <w:rFonts w:hint="eastAsia" w:ascii="宋体" w:hAnsi="宋体" w:eastAsia="宋体" w:cs="宋体"/>
                <w:color w:val="000000" w:themeColor="text1"/>
                <w:sz w:val="24"/>
                <w:szCs w:val="24"/>
                <w14:textFill>
                  <w14:solidFill>
                    <w14:schemeClr w14:val="tx1"/>
                  </w14:solidFill>
                </w14:textFill>
              </w:rPr>
              <w:t>的不法行为记录为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2A1F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9" w:type="dxa"/>
            <w:vAlign w:val="center"/>
          </w:tcPr>
          <w:p w14:paraId="6E81AEB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899" w:type="dxa"/>
            <w:vAlign w:val="center"/>
          </w:tcPr>
          <w:p w14:paraId="323261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94" w:type="dxa"/>
            <w:vAlign w:val="center"/>
          </w:tcPr>
          <w:p w14:paraId="1E5429A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2F0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079" w:type="dxa"/>
            <w:vAlign w:val="center"/>
          </w:tcPr>
          <w:p w14:paraId="31F0654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899" w:type="dxa"/>
            <w:vAlign w:val="center"/>
          </w:tcPr>
          <w:p w14:paraId="33BDC0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94" w:type="dxa"/>
            <w:vAlign w:val="center"/>
          </w:tcPr>
          <w:p w14:paraId="58C0D8B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F90ABD8">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5E3130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7AEC7BB">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C2B0EA9">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E27473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1C8EF4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33A147D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0465F1C">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FD5CEF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24E57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00A41C3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56CADC3">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455083C">
      <w:pPr>
        <w:widowControl/>
        <w:spacing w:line="360" w:lineRule="auto"/>
        <w:jc w:val="both"/>
        <w:rPr>
          <w:rFonts w:hint="eastAsia" w:ascii="宋体" w:hAnsi="宋体" w:eastAsia="宋体" w:cs="宋体"/>
          <w:b/>
          <w:color w:val="000000" w:themeColor="text1"/>
          <w:sz w:val="24"/>
          <w14:textFill>
            <w14:solidFill>
              <w14:schemeClr w14:val="tx1"/>
            </w14:solidFill>
          </w14:textFill>
        </w:rPr>
      </w:pPr>
    </w:p>
    <w:p w14:paraId="4504E905">
      <w:pPr>
        <w:keepLines/>
        <w:pageBreakBefore/>
        <w:spacing w:line="360" w:lineRule="auto"/>
        <w:jc w:val="center"/>
        <w:outlineLvl w:val="1"/>
        <w:rPr>
          <w:rFonts w:hint="eastAsia" w:ascii="宋体" w:hAnsi="宋体" w:eastAsia="宋体" w:cs="宋体"/>
          <w:b/>
          <w:color w:val="000000" w:themeColor="text1"/>
          <w:sz w:val="40"/>
          <w:szCs w:val="40"/>
          <w14:textFill>
            <w14:solidFill>
              <w14:schemeClr w14:val="tx1"/>
            </w14:solidFill>
          </w14:textFill>
        </w:rPr>
      </w:pPr>
      <w:bookmarkStart w:id="352" w:name="_Toc13811"/>
      <w:bookmarkStart w:id="353" w:name="_Toc526842733"/>
      <w:bookmarkStart w:id="354" w:name="_Toc500323118"/>
      <w:r>
        <w:rPr>
          <w:rFonts w:hint="eastAsia" w:ascii="宋体" w:hAnsi="宋体" w:cs="宋体"/>
          <w:b/>
          <w:color w:val="000000" w:themeColor="text1"/>
          <w:sz w:val="40"/>
          <w:szCs w:val="40"/>
          <w:lang w:eastAsia="zh-CN"/>
          <w14:textFill>
            <w14:solidFill>
              <w14:schemeClr w14:val="tx1"/>
            </w14:solidFill>
          </w14:textFill>
        </w:rPr>
        <w:t>八</w:t>
      </w:r>
      <w:r>
        <w:rPr>
          <w:rFonts w:hint="eastAsia" w:ascii="宋体" w:hAnsi="宋体" w:eastAsia="宋体" w:cs="宋体"/>
          <w:b/>
          <w:color w:val="000000" w:themeColor="text1"/>
          <w:sz w:val="40"/>
          <w:szCs w:val="40"/>
          <w14:textFill>
            <w14:solidFill>
              <w14:schemeClr w14:val="tx1"/>
            </w14:solidFill>
          </w14:textFill>
        </w:rPr>
        <w:t>、陕西省政府采购供应商拒绝政府采购领域商业贿赂承诺书</w:t>
      </w:r>
      <w:bookmarkEnd w:id="312"/>
      <w:bookmarkEnd w:id="352"/>
      <w:bookmarkEnd w:id="353"/>
      <w:bookmarkEnd w:id="354"/>
    </w:p>
    <w:p w14:paraId="4579D661">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为响应党中央、国务院关于治理政府采购领域商业贿赂行为的号召，我公司在此庄严承诺：</w:t>
      </w:r>
    </w:p>
    <w:p w14:paraId="1472B3F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1.在参与政府采购活动中遵纪守法、诚信经营、公平竞标。</w:t>
      </w:r>
    </w:p>
    <w:p w14:paraId="3A438A28">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2.不向政府采购人、采购代理机构和政府采购评审专家进行任何形式的商业贿赂以谋取交易机会。</w:t>
      </w:r>
    </w:p>
    <w:p w14:paraId="7794930D">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3.不向政府采购代理机构和采购人提供虚假资质文件或采用虚假应标方式参与政府采购市场竞争并谋取中标、成交。</w:t>
      </w:r>
    </w:p>
    <w:p w14:paraId="1A709DFC">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4.不采取“围标、陪标”等商业欺诈手段获得政府采购定单。</w:t>
      </w:r>
    </w:p>
    <w:p w14:paraId="657082C9">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5.不采取不正当手段诋毁、排挤其他供应商。</w:t>
      </w:r>
    </w:p>
    <w:p w14:paraId="3BE7AE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6.不在提供商品和服务时“偷梁换柱、以次充好”损害采购人的合法权益。</w:t>
      </w:r>
    </w:p>
    <w:p w14:paraId="258A068E">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7.不与采购人、采购代理机构政府采购评审专家或其它供应商恶意串通，进行质疑和投诉，维护政府采购市场秩序。</w:t>
      </w:r>
    </w:p>
    <w:p w14:paraId="245F4E5B">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8.尊重和接受政府采购监督管理部门的监督和政府采购代理机构招标采购要求，承担因违约行为给采购人造成的损失。</w:t>
      </w:r>
    </w:p>
    <w:p w14:paraId="0DFF01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9.不发生其他有悖于政府采购公开、公平、公正和诚信原则的行为。</w:t>
      </w:r>
    </w:p>
    <w:p w14:paraId="6DCCE3F5">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地  址：                        </w:t>
      </w:r>
    </w:p>
    <w:p w14:paraId="0711B82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14:textFill>
            <w14:solidFill>
              <w14:schemeClr w14:val="tx1"/>
            </w14:solidFill>
          </w14:textFill>
        </w:rPr>
      </w:pPr>
    </w:p>
    <w:p w14:paraId="2637230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邮  编：</w:t>
      </w:r>
    </w:p>
    <w:p w14:paraId="4094695F">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电  话：                        </w:t>
      </w:r>
    </w:p>
    <w:p w14:paraId="19302DF1">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5ED7204C">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6EF7824D">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CAD82E9">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745D5D07">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4F943B0A">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3481232B">
      <w:pPr>
        <w:widowControl/>
        <w:spacing w:line="360" w:lineRule="auto"/>
        <w:ind w:left="2688" w:leftChars="228" w:hanging="2209" w:hangingChars="500"/>
        <w:jc w:val="center"/>
        <w:rPr>
          <w:rFonts w:hint="eastAsia" w:ascii="宋体" w:hAnsi="宋体" w:cs="宋体"/>
          <w:b/>
          <w:color w:val="000000" w:themeColor="text1"/>
          <w:sz w:val="44"/>
          <w:szCs w:val="44"/>
          <w:lang w:eastAsia="zh-CN"/>
          <w14:textFill>
            <w14:solidFill>
              <w14:schemeClr w14:val="tx1"/>
            </w14:solidFill>
          </w14:textFill>
        </w:rPr>
      </w:pPr>
      <w:bookmarkStart w:id="355" w:name="_Toc425240486"/>
      <w:bookmarkStart w:id="356" w:name="_Toc11275"/>
      <w:bookmarkStart w:id="357" w:name="_Toc526842734"/>
      <w:bookmarkStart w:id="358" w:name="_Toc500323119"/>
    </w:p>
    <w:p w14:paraId="4D4B1075">
      <w:pPr>
        <w:widowControl/>
        <w:spacing w:line="360" w:lineRule="auto"/>
        <w:ind w:left="2688" w:leftChars="228" w:hanging="2209" w:hangingChars="500"/>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lang w:eastAsia="zh-CN"/>
          <w14:textFill>
            <w14:solidFill>
              <w14:schemeClr w14:val="tx1"/>
            </w14:solidFill>
          </w14:textFill>
        </w:rPr>
        <w:t>九</w:t>
      </w:r>
      <w:r>
        <w:rPr>
          <w:rFonts w:hint="eastAsia" w:ascii="宋体" w:hAnsi="宋体" w:eastAsia="宋体" w:cs="宋体"/>
          <w:b/>
          <w:color w:val="000000" w:themeColor="text1"/>
          <w:sz w:val="44"/>
          <w:szCs w:val="44"/>
          <w14:textFill>
            <w14:solidFill>
              <w14:schemeClr w14:val="tx1"/>
            </w14:solidFill>
          </w14:textFill>
        </w:rPr>
        <w:t>、</w:t>
      </w:r>
      <w:bookmarkEnd w:id="355"/>
      <w:r>
        <w:rPr>
          <w:rFonts w:hint="eastAsia" w:ascii="宋体" w:hAnsi="宋体" w:eastAsia="宋体" w:cs="宋体"/>
          <w:b/>
          <w:color w:val="000000" w:themeColor="text1"/>
          <w:sz w:val="44"/>
          <w:szCs w:val="44"/>
          <w14:textFill>
            <w14:solidFill>
              <w14:schemeClr w14:val="tx1"/>
            </w14:solidFill>
          </w14:textFill>
        </w:rPr>
        <w:t>资格审查资料</w:t>
      </w:r>
      <w:bookmarkEnd w:id="356"/>
      <w:bookmarkEnd w:id="357"/>
      <w:bookmarkEnd w:id="358"/>
    </w:p>
    <w:p w14:paraId="7C3CE129">
      <w:pPr>
        <w:spacing w:line="360" w:lineRule="auto"/>
        <w:ind w:firstLine="56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以下资格审查资料在磋商响应文件中需提供加盖公章的复印件</w:t>
      </w:r>
      <w:r>
        <w:rPr>
          <w:rFonts w:hint="eastAsia" w:ascii="宋体" w:hAnsi="宋体" w:eastAsia="宋体" w:cs="宋体"/>
          <w:b/>
          <w:color w:val="000000" w:themeColor="text1"/>
          <w:sz w:val="24"/>
          <w14:textFill>
            <w14:solidFill>
              <w14:schemeClr w14:val="tx1"/>
            </w14:solidFill>
          </w14:textFill>
        </w:rPr>
        <w:t>：</w:t>
      </w:r>
    </w:p>
    <w:p w14:paraId="55D35AF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宋体" w:hAnsi="宋体" w:eastAsia="宋体" w:cs="宋体"/>
          <w:sz w:val="28"/>
          <w:szCs w:val="28"/>
          <w:lang w:val="en-US" w:eastAsia="zh-CN"/>
        </w:rPr>
      </w:pPr>
      <w:bookmarkStart w:id="359" w:name="_Toc421778393"/>
      <w:bookmarkStart w:id="360" w:name="_Toc420591675"/>
      <w:bookmarkStart w:id="361" w:name="_Toc410976269"/>
      <w:bookmarkStart w:id="362" w:name="_Toc425240488"/>
      <w:bookmarkStart w:id="363" w:name="_Toc25286"/>
      <w:bookmarkStart w:id="364" w:name="_Toc17898"/>
      <w:r>
        <w:rPr>
          <w:rFonts w:hint="eastAsia" w:ascii="宋体" w:hAnsi="宋体" w:eastAsia="宋体" w:cs="宋体"/>
          <w:sz w:val="28"/>
          <w:szCs w:val="28"/>
          <w:lang w:val="en-US" w:eastAsia="zh-CN"/>
        </w:rPr>
        <w:t>具有独立承担民事责任能力的法人、其他组织或自然人，法人或其他组织提供</w:t>
      </w:r>
      <w:r>
        <w:rPr>
          <w:rFonts w:hint="eastAsia" w:ascii="宋体" w:hAnsi="宋体" w:cs="宋体"/>
          <w:sz w:val="28"/>
          <w:szCs w:val="28"/>
          <w:lang w:val="en-US" w:eastAsia="zh-CN"/>
        </w:rPr>
        <w:t>营业执照</w:t>
      </w:r>
      <w:r>
        <w:rPr>
          <w:rFonts w:hint="eastAsia" w:ascii="宋体" w:hAnsi="宋体" w:eastAsia="宋体" w:cs="宋体"/>
          <w:sz w:val="28"/>
          <w:szCs w:val="28"/>
          <w:lang w:val="en-US" w:eastAsia="zh-CN"/>
        </w:rPr>
        <w:t xml:space="preserve">（事业单位法人证书），自然人提供身份证明。 </w:t>
      </w:r>
    </w:p>
    <w:p w14:paraId="396BA0D0">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cs="宋体"/>
          <w:bCs/>
          <w:color w:val="000000"/>
          <w:sz w:val="28"/>
          <w:szCs w:val="28"/>
          <w:lang w:val="zh-CN" w:eastAsia="zh-CN"/>
        </w:rPr>
        <w:t>提供经年检有效的营业执照（“三证合一”的营业执照）；</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val="zh-CN" w:eastAsia="zh-CN"/>
        </w:rPr>
        <w:t>银行开户许可证或开户行基本信息；</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3.</w:t>
      </w:r>
      <w:r>
        <w:rPr>
          <w:rFonts w:hint="eastAsia" w:ascii="宋体" w:hAnsi="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4.</w:t>
      </w:r>
      <w:r>
        <w:rPr>
          <w:rFonts w:hint="eastAsia" w:ascii="宋体" w:hAnsi="宋体" w:cs="宋体"/>
          <w:bCs/>
          <w:color w:val="000000"/>
          <w:sz w:val="28"/>
          <w:szCs w:val="28"/>
          <w:lang w:val="zh-CN" w:eastAsia="zh-CN"/>
        </w:rPr>
        <w:t>具备建设行政主管部门颁发的安全生产许可证；</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5.</w:t>
      </w:r>
      <w:r>
        <w:rPr>
          <w:rFonts w:hint="eastAsia" w:ascii="宋体" w:hAnsi="宋体" w:cs="宋体"/>
          <w:bCs/>
          <w:color w:val="000000"/>
          <w:sz w:val="28"/>
          <w:szCs w:val="28"/>
          <w:lang w:val="zh-CN" w:eastAsia="zh-CN"/>
        </w:rPr>
        <w:t>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6.</w:t>
      </w:r>
      <w:r>
        <w:rPr>
          <w:rFonts w:hint="eastAsia" w:ascii="宋体" w:hAnsi="宋体" w:cs="宋体"/>
          <w:bCs/>
          <w:color w:val="000000"/>
          <w:sz w:val="28"/>
          <w:szCs w:val="28"/>
          <w:lang w:val="zh-CN" w:eastAsia="zh-CN"/>
        </w:rPr>
        <w:t>财务状况报告：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7.</w:t>
      </w:r>
      <w:r>
        <w:rPr>
          <w:rFonts w:hint="eastAsia" w:ascii="宋体" w:hAnsi="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8.</w:t>
      </w:r>
      <w:r>
        <w:rPr>
          <w:rFonts w:hint="eastAsia" w:ascii="宋体" w:hAnsi="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9.</w:t>
      </w:r>
      <w:r>
        <w:rPr>
          <w:rFonts w:hint="eastAsia" w:ascii="宋体" w:hAnsi="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10.</w:t>
      </w:r>
      <w:r>
        <w:rPr>
          <w:rFonts w:hint="eastAsia" w:ascii="宋体" w:hAnsi="宋体" w:cs="宋体"/>
          <w:bCs/>
          <w:color w:val="000000"/>
          <w:sz w:val="28"/>
          <w:szCs w:val="28"/>
          <w:lang w:val="zh-CN" w:eastAsia="zh-CN"/>
        </w:rPr>
        <w:t>参加政府采购活动前3年内经营活动中没有重大违法记录声明；</w:t>
      </w:r>
    </w:p>
    <w:p w14:paraId="17E40697">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本项目专门面向中小企业采购（提供中小企业声明函）；</w:t>
      </w:r>
    </w:p>
    <w:p w14:paraId="254366C2">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磋商保证金缴纳凭证；</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13</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本项目不接受联合体磋商。</w:t>
      </w:r>
    </w:p>
    <w:p w14:paraId="5DC54411">
      <w:pPr>
        <w:keepNext w:val="0"/>
        <w:keepLines w:val="0"/>
        <w:pageBreakBefore w:val="0"/>
        <w:widowControl/>
        <w:kinsoku/>
        <w:wordWrap/>
        <w:overflowPunct/>
        <w:topLinePunct w:val="0"/>
        <w:autoSpaceDE/>
        <w:autoSpaceDN/>
        <w:bidi w:val="0"/>
        <w:adjustRightInd/>
        <w:snapToGrid/>
        <w:spacing w:line="420" w:lineRule="exact"/>
        <w:ind w:firstLine="562" w:firstLineChars="200"/>
        <w:textAlignment w:val="auto"/>
        <w:rPr>
          <w:rFonts w:hint="eastAsia"/>
          <w:sz w:val="28"/>
          <w:szCs w:val="28"/>
          <w:lang w:val="en-US" w:eastAsia="zh-CN"/>
        </w:rPr>
        <w:sectPr>
          <w:footerReference r:id="rId14" w:type="first"/>
          <w:footerReference r:id="rId13"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bCs/>
          <w:color w:val="000000"/>
          <w:kern w:val="0"/>
          <w:sz w:val="28"/>
          <w:szCs w:val="28"/>
        </w:rPr>
        <w:t>以上资格证明文件为供应商的必备文件，开标当天，请将上述资格证明文件</w:t>
      </w:r>
      <w:r>
        <w:rPr>
          <w:rFonts w:hint="eastAsia" w:ascii="宋体" w:hAnsi="宋体" w:eastAsia="宋体" w:cs="宋体"/>
          <w:b/>
          <w:bCs/>
          <w:color w:val="000000"/>
          <w:kern w:val="0"/>
          <w:sz w:val="28"/>
          <w:szCs w:val="28"/>
          <w:lang w:eastAsia="zh-CN"/>
        </w:rPr>
        <w:t>复印件</w:t>
      </w:r>
      <w:r>
        <w:rPr>
          <w:rFonts w:hint="eastAsia" w:ascii="宋体" w:hAnsi="宋体" w:cs="宋体"/>
          <w:b/>
          <w:bCs/>
          <w:color w:val="000000"/>
          <w:kern w:val="0"/>
          <w:sz w:val="28"/>
          <w:szCs w:val="28"/>
          <w:lang w:eastAsia="zh-CN"/>
        </w:rPr>
        <w:t>胶装</w:t>
      </w:r>
      <w:r>
        <w:rPr>
          <w:rFonts w:hint="eastAsia" w:ascii="宋体" w:hAnsi="宋体" w:eastAsia="宋体" w:cs="宋体"/>
          <w:b/>
          <w:bCs/>
          <w:color w:val="000000"/>
          <w:kern w:val="0"/>
          <w:sz w:val="28"/>
          <w:szCs w:val="28"/>
          <w:lang w:eastAsia="zh-CN"/>
        </w:rPr>
        <w:t>加盖公章</w:t>
      </w:r>
      <w:r>
        <w:rPr>
          <w:rFonts w:hint="eastAsia" w:ascii="宋体" w:hAnsi="宋体" w:eastAsia="宋体" w:cs="宋体"/>
          <w:b/>
          <w:bCs/>
          <w:color w:val="000000"/>
          <w:kern w:val="0"/>
          <w:sz w:val="28"/>
          <w:szCs w:val="28"/>
        </w:rPr>
        <w:t>同</w:t>
      </w:r>
      <w:r>
        <w:rPr>
          <w:rFonts w:hint="eastAsia" w:ascii="宋体" w:hAnsi="宋体" w:cs="宋体"/>
          <w:b/>
          <w:bCs/>
          <w:color w:val="000000"/>
          <w:kern w:val="0"/>
          <w:sz w:val="28"/>
          <w:szCs w:val="28"/>
          <w:lang w:eastAsia="zh-CN"/>
        </w:rPr>
        <w:t>响应文件</w:t>
      </w:r>
      <w:r>
        <w:rPr>
          <w:rFonts w:hint="eastAsia" w:ascii="宋体" w:hAnsi="宋体" w:eastAsia="宋体" w:cs="宋体"/>
          <w:b/>
          <w:bCs/>
          <w:color w:val="000000"/>
          <w:kern w:val="0"/>
          <w:sz w:val="28"/>
          <w:szCs w:val="28"/>
        </w:rPr>
        <w:t>一起单独密封递交</w:t>
      </w:r>
      <w:r>
        <w:rPr>
          <w:rFonts w:hint="eastAsia" w:ascii="宋体" w:hAnsi="宋体" w:eastAsia="宋体" w:cs="宋体"/>
          <w:b/>
          <w:bCs/>
          <w:color w:val="000000"/>
          <w:kern w:val="0"/>
          <w:sz w:val="28"/>
          <w:szCs w:val="28"/>
          <w:lang w:eastAsia="zh-CN"/>
        </w:rPr>
        <w:t>（原件备查）</w:t>
      </w:r>
      <w:r>
        <w:rPr>
          <w:rFonts w:hint="eastAsia" w:ascii="宋体" w:hAnsi="宋体" w:eastAsia="宋体" w:cs="宋体"/>
          <w:b/>
          <w:bCs/>
          <w:color w:val="000000"/>
          <w:kern w:val="0"/>
          <w:sz w:val="28"/>
          <w:szCs w:val="28"/>
        </w:rPr>
        <w:t>。若</w:t>
      </w:r>
      <w:r>
        <w:rPr>
          <w:rFonts w:hint="eastAsia" w:ascii="宋体" w:hAnsi="宋体" w:eastAsia="宋体" w:cs="宋体"/>
          <w:b/>
          <w:bCs/>
          <w:color w:val="000000"/>
          <w:kern w:val="0"/>
          <w:sz w:val="28"/>
          <w:szCs w:val="28"/>
          <w:lang w:eastAsia="zh-CN"/>
        </w:rPr>
        <w:t>未按上述提供</w:t>
      </w:r>
      <w:r>
        <w:rPr>
          <w:rFonts w:hint="eastAsia" w:ascii="宋体" w:hAnsi="宋体" w:eastAsia="宋体" w:cs="宋体"/>
          <w:b/>
          <w:bCs/>
          <w:color w:val="000000"/>
          <w:kern w:val="0"/>
          <w:sz w:val="28"/>
          <w:szCs w:val="28"/>
        </w:rPr>
        <w:t>，将按无效</w:t>
      </w:r>
      <w:r>
        <w:rPr>
          <w:rFonts w:hint="eastAsia" w:ascii="宋体" w:hAnsi="宋体" w:cs="宋体"/>
          <w:b/>
          <w:bCs/>
          <w:color w:val="000000"/>
          <w:kern w:val="0"/>
          <w:sz w:val="28"/>
          <w:szCs w:val="28"/>
          <w:lang w:eastAsia="zh-CN"/>
        </w:rPr>
        <w:t>响应</w:t>
      </w:r>
      <w:r>
        <w:rPr>
          <w:rFonts w:hint="eastAsia" w:ascii="宋体" w:hAnsi="宋体" w:eastAsia="宋体" w:cs="宋体"/>
          <w:b/>
          <w:bCs/>
          <w:color w:val="000000"/>
          <w:kern w:val="0"/>
          <w:sz w:val="28"/>
          <w:szCs w:val="28"/>
        </w:rPr>
        <w:t>处理。</w:t>
      </w:r>
    </w:p>
    <w:p w14:paraId="305E0B4B">
      <w:pPr>
        <w:pStyle w:val="33"/>
        <w:rPr>
          <w:rFonts w:hint="eastAsia" w:ascii="宋体" w:hAnsi="宋体" w:eastAsia="宋体" w:cs="宋体"/>
          <w:b/>
          <w:bCs/>
          <w:sz w:val="24"/>
          <w:szCs w:val="24"/>
          <w:lang w:val="en-US" w:eastAsia="zh-CN"/>
        </w:rPr>
      </w:pPr>
      <w:bookmarkStart w:id="365" w:name="_Hlk518637502"/>
      <w:bookmarkStart w:id="366" w:name="_Hlk519176925"/>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p>
    <w:p w14:paraId="1E111462">
      <w:pPr>
        <w:pStyle w:val="33"/>
        <w:rPr>
          <w:rFonts w:hint="eastAsia"/>
          <w:lang w:val="en-US" w:eastAsia="zh-CN"/>
        </w:rPr>
      </w:pPr>
    </w:p>
    <w:p w14:paraId="614809F8">
      <w:pPr>
        <w:pStyle w:val="33"/>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《中华人民共和国政府采购法》第二十二条的</w:t>
      </w:r>
      <w:r>
        <w:rPr>
          <w:rFonts w:hint="eastAsia" w:ascii="宋体" w:hAnsi="宋体" w:eastAsia="宋体" w:cs="宋体"/>
          <w:b/>
          <w:color w:val="000000"/>
          <w:sz w:val="36"/>
          <w:szCs w:val="36"/>
        </w:rPr>
        <w:t>书面</w:t>
      </w:r>
      <w:r>
        <w:rPr>
          <w:rFonts w:hint="eastAsia" w:ascii="宋体" w:hAnsi="宋体" w:eastAsia="宋体" w:cs="宋体"/>
          <w:b/>
          <w:color w:val="000000"/>
          <w:sz w:val="36"/>
          <w:szCs w:val="36"/>
          <w:lang w:val="en-US" w:eastAsia="zh-CN"/>
        </w:rPr>
        <w:t>承诺函</w:t>
      </w:r>
    </w:p>
    <w:p w14:paraId="323D30C2">
      <w:pPr>
        <w:pStyle w:val="33"/>
        <w:rPr>
          <w:rFonts w:hint="eastAsia"/>
          <w:lang w:val="en-US" w:eastAsia="zh-CN"/>
        </w:rPr>
      </w:pPr>
    </w:p>
    <w:p w14:paraId="272DCE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0E7D6843">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采购项目的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 xml:space="preserve">单位，现郑重承诺我单位具备《中华人民共和国政府采购法》第二十二条供应商参加政府采购活动的基本资格条件： </w:t>
      </w:r>
    </w:p>
    <w:p w14:paraId="640599CE">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64AF9376">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6C228DC2">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467E1ABB">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21986FE5">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505F0D38">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134C2907">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14:paraId="1AF1FC0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349368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2FCA65E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5B71E07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D269B29">
      <w:pPr>
        <w:spacing w:line="360" w:lineRule="auto"/>
        <w:jc w:val="left"/>
        <w:rPr>
          <w:rFonts w:hint="eastAsia" w:ascii="宋体" w:hAnsi="宋体" w:eastAsia="宋体" w:cs="宋体"/>
          <w:b/>
          <w:color w:val="000000" w:themeColor="text1"/>
          <w:sz w:val="24"/>
          <w14:textFill>
            <w14:solidFill>
              <w14:schemeClr w14:val="tx1"/>
            </w14:solidFill>
          </w14:textFill>
        </w:rPr>
      </w:pPr>
    </w:p>
    <w:p w14:paraId="3747E02A">
      <w:pPr>
        <w:spacing w:line="360" w:lineRule="auto"/>
        <w:jc w:val="left"/>
        <w:rPr>
          <w:rFonts w:hint="eastAsia" w:ascii="宋体" w:hAnsi="宋体" w:eastAsia="宋体" w:cs="宋体"/>
          <w:b/>
          <w:color w:val="000000" w:themeColor="text1"/>
          <w:sz w:val="24"/>
          <w14:textFill>
            <w14:solidFill>
              <w14:schemeClr w14:val="tx1"/>
            </w14:solidFill>
          </w14:textFill>
        </w:rPr>
      </w:pPr>
    </w:p>
    <w:p w14:paraId="12AA6D86">
      <w:pPr>
        <w:spacing w:line="360" w:lineRule="auto"/>
        <w:jc w:val="left"/>
        <w:rPr>
          <w:rFonts w:hint="eastAsia" w:ascii="宋体" w:hAnsi="宋体" w:eastAsia="宋体" w:cs="宋体"/>
          <w:b/>
          <w:color w:val="000000" w:themeColor="text1"/>
          <w:sz w:val="24"/>
          <w14:textFill>
            <w14:solidFill>
              <w14:schemeClr w14:val="tx1"/>
            </w14:solidFill>
          </w14:textFill>
        </w:rPr>
      </w:pPr>
    </w:p>
    <w:p w14:paraId="52818E4D">
      <w:pPr>
        <w:spacing w:line="360" w:lineRule="auto"/>
        <w:jc w:val="left"/>
        <w:rPr>
          <w:rFonts w:hint="eastAsia" w:ascii="宋体" w:hAnsi="宋体" w:eastAsia="宋体" w:cs="宋体"/>
          <w:b/>
          <w:color w:val="000000" w:themeColor="text1"/>
          <w:sz w:val="24"/>
          <w14:textFill>
            <w14:solidFill>
              <w14:schemeClr w14:val="tx1"/>
            </w14:solidFill>
          </w14:textFill>
        </w:rPr>
      </w:pPr>
    </w:p>
    <w:p w14:paraId="254BB268">
      <w:pPr>
        <w:spacing w:line="360" w:lineRule="auto"/>
        <w:jc w:val="left"/>
        <w:rPr>
          <w:rFonts w:hint="eastAsia" w:ascii="宋体" w:hAnsi="宋体" w:eastAsia="宋体" w:cs="宋体"/>
          <w:b/>
          <w:color w:val="000000" w:themeColor="text1"/>
          <w:sz w:val="24"/>
          <w14:textFill>
            <w14:solidFill>
              <w14:schemeClr w14:val="tx1"/>
            </w14:solidFill>
          </w14:textFill>
        </w:rPr>
      </w:pPr>
    </w:p>
    <w:p w14:paraId="439F6678">
      <w:pPr>
        <w:pStyle w:val="17"/>
        <w:rPr>
          <w:rFonts w:hint="eastAsia" w:ascii="宋体" w:hAnsi="宋体" w:eastAsia="宋体" w:cs="宋体"/>
          <w:b/>
          <w:color w:val="000000" w:themeColor="text1"/>
          <w:sz w:val="24"/>
          <w14:textFill>
            <w14:solidFill>
              <w14:schemeClr w14:val="tx1"/>
            </w14:solidFill>
          </w14:textFill>
        </w:rPr>
      </w:pPr>
    </w:p>
    <w:p w14:paraId="7EBBA45D">
      <w:pPr>
        <w:rPr>
          <w:rFonts w:hint="eastAsia"/>
        </w:rPr>
      </w:pPr>
    </w:p>
    <w:p w14:paraId="37D833A0">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2</w:t>
      </w:r>
    </w:p>
    <w:p w14:paraId="0A69F4B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参加政府采购活动前3年内在经营活动中没有重大违法记录的书面声明</w:t>
      </w:r>
    </w:p>
    <w:p w14:paraId="00D68824">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3821B5F0">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37EF46A0">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w:t>
      </w:r>
      <w:r>
        <w:rPr>
          <w:rFonts w:hint="eastAsia" w:ascii="宋体" w:hAnsi="宋体" w:eastAsia="宋体" w:cs="宋体"/>
          <w:color w:val="000000" w:themeColor="text1"/>
          <w:sz w:val="28"/>
          <w:szCs w:val="28"/>
          <w:u w:val="single"/>
          <w14:textFill>
            <w14:solidFill>
              <w14:schemeClr w14:val="tx1"/>
            </w14:solidFill>
          </w14:textFill>
        </w:rPr>
        <w:t xml:space="preserve">                    （供应商名称）</w:t>
      </w:r>
      <w:r>
        <w:rPr>
          <w:rFonts w:hint="eastAsia" w:ascii="宋体" w:hAnsi="宋体" w:eastAsia="宋体" w:cs="宋体"/>
          <w:color w:val="000000" w:themeColor="text1"/>
          <w:sz w:val="28"/>
          <w:szCs w:val="28"/>
          <w14:textFill>
            <w14:solidFill>
              <w14:schemeClr w14:val="tx1"/>
            </w14:solidFill>
          </w14:textFill>
        </w:rPr>
        <w:t>参加政府采购活动前3年内，在经营活动中没有重大违法记录，特此声明。</w:t>
      </w:r>
    </w:p>
    <w:p w14:paraId="4540BD1A">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若采购人在本项目</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过程中发现我单位参加政府采购活动前3年内，在经营活动中存在重大违法记录，我单位将无条件地退出本项目的</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活动，并承担因此引起的一切后果。</w:t>
      </w:r>
    </w:p>
    <w:p w14:paraId="58EFC213">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586260CA">
      <w:pPr>
        <w:pStyle w:val="17"/>
        <w:rPr>
          <w:rFonts w:hint="eastAsia" w:ascii="宋体" w:hAnsi="宋体" w:eastAsia="宋体" w:cs="宋体"/>
          <w:color w:val="000000" w:themeColor="text1"/>
          <w:sz w:val="28"/>
          <w:szCs w:val="28"/>
          <w14:textFill>
            <w14:solidFill>
              <w14:schemeClr w14:val="tx1"/>
            </w14:solidFill>
          </w14:textFill>
        </w:rPr>
      </w:pPr>
    </w:p>
    <w:p w14:paraId="4E0BF2C0">
      <w:pPr>
        <w:rPr>
          <w:rFonts w:hint="eastAsia"/>
        </w:rPr>
      </w:pPr>
    </w:p>
    <w:p w14:paraId="560A2664">
      <w:pPr>
        <w:pStyle w:val="17"/>
        <w:rPr>
          <w:rFonts w:hint="eastAsia"/>
        </w:rPr>
      </w:pPr>
    </w:p>
    <w:p w14:paraId="5BF7249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58A447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48F3F3E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018BFBD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B745AB0">
      <w:pPr>
        <w:spacing w:line="360" w:lineRule="auto"/>
        <w:jc w:val="left"/>
        <w:rPr>
          <w:rFonts w:hint="eastAsia" w:ascii="宋体" w:hAnsi="宋体" w:eastAsia="宋体" w:cs="宋体"/>
          <w:color w:val="000000" w:themeColor="text1"/>
          <w:sz w:val="24"/>
          <w14:textFill>
            <w14:solidFill>
              <w14:schemeClr w14:val="tx1"/>
            </w14:solidFill>
          </w14:textFill>
        </w:rPr>
      </w:pPr>
    </w:p>
    <w:p w14:paraId="428FEECF">
      <w:pPr>
        <w:spacing w:line="360" w:lineRule="auto"/>
        <w:jc w:val="left"/>
        <w:rPr>
          <w:rFonts w:hint="eastAsia" w:ascii="宋体" w:hAnsi="宋体" w:eastAsia="宋体" w:cs="宋体"/>
          <w:color w:val="000000" w:themeColor="text1"/>
          <w:sz w:val="24"/>
          <w14:textFill>
            <w14:solidFill>
              <w14:schemeClr w14:val="tx1"/>
            </w14:solidFill>
          </w14:textFill>
        </w:rPr>
      </w:pPr>
    </w:p>
    <w:p w14:paraId="11B058EB">
      <w:pPr>
        <w:spacing w:line="360" w:lineRule="auto"/>
        <w:jc w:val="left"/>
        <w:rPr>
          <w:rFonts w:hint="eastAsia" w:ascii="宋体" w:hAnsi="宋体" w:eastAsia="宋体" w:cs="宋体"/>
          <w:color w:val="000000" w:themeColor="text1"/>
          <w:sz w:val="24"/>
          <w14:textFill>
            <w14:solidFill>
              <w14:schemeClr w14:val="tx1"/>
            </w14:solidFill>
          </w14:textFill>
        </w:rPr>
      </w:pPr>
    </w:p>
    <w:p w14:paraId="3450DDA5">
      <w:pPr>
        <w:spacing w:line="360" w:lineRule="auto"/>
        <w:jc w:val="left"/>
        <w:rPr>
          <w:rFonts w:hint="eastAsia" w:ascii="宋体" w:hAnsi="宋体" w:eastAsia="宋体" w:cs="宋体"/>
          <w:color w:val="000000" w:themeColor="text1"/>
          <w:sz w:val="24"/>
          <w14:textFill>
            <w14:solidFill>
              <w14:schemeClr w14:val="tx1"/>
            </w14:solidFill>
          </w14:textFill>
        </w:rPr>
      </w:pPr>
    </w:p>
    <w:p w14:paraId="6578496D">
      <w:pPr>
        <w:spacing w:line="360" w:lineRule="auto"/>
        <w:jc w:val="left"/>
        <w:rPr>
          <w:rFonts w:hint="eastAsia" w:ascii="宋体" w:hAnsi="宋体" w:eastAsia="宋体" w:cs="宋体"/>
          <w:color w:val="000000" w:themeColor="text1"/>
          <w:sz w:val="24"/>
          <w14:textFill>
            <w14:solidFill>
              <w14:schemeClr w14:val="tx1"/>
            </w14:solidFill>
          </w14:textFill>
        </w:rPr>
      </w:pPr>
    </w:p>
    <w:p w14:paraId="1E563938">
      <w:pPr>
        <w:spacing w:line="360" w:lineRule="auto"/>
        <w:jc w:val="left"/>
        <w:rPr>
          <w:rFonts w:hint="eastAsia" w:ascii="宋体" w:hAnsi="宋体" w:eastAsia="宋体" w:cs="宋体"/>
          <w:color w:val="000000" w:themeColor="text1"/>
          <w:sz w:val="24"/>
          <w14:textFill>
            <w14:solidFill>
              <w14:schemeClr w14:val="tx1"/>
            </w14:solidFill>
          </w14:textFill>
        </w:rPr>
      </w:pPr>
    </w:p>
    <w:p w14:paraId="2AF0D317">
      <w:pPr>
        <w:spacing w:line="360" w:lineRule="auto"/>
        <w:jc w:val="left"/>
        <w:rPr>
          <w:rFonts w:hint="eastAsia" w:ascii="宋体" w:hAnsi="宋体" w:eastAsia="宋体" w:cs="宋体"/>
          <w:color w:val="000000" w:themeColor="text1"/>
          <w:sz w:val="24"/>
          <w14:textFill>
            <w14:solidFill>
              <w14:schemeClr w14:val="tx1"/>
            </w14:solidFill>
          </w14:textFill>
        </w:rPr>
      </w:pPr>
    </w:p>
    <w:p w14:paraId="1066DC09">
      <w:pPr>
        <w:spacing w:line="360" w:lineRule="auto"/>
        <w:jc w:val="left"/>
        <w:rPr>
          <w:rFonts w:hint="eastAsia" w:ascii="宋体" w:hAnsi="宋体" w:eastAsia="宋体" w:cs="宋体"/>
          <w:color w:val="000000" w:themeColor="text1"/>
          <w:sz w:val="24"/>
          <w14:textFill>
            <w14:solidFill>
              <w14:schemeClr w14:val="tx1"/>
            </w14:solidFill>
          </w14:textFill>
        </w:rPr>
      </w:pPr>
    </w:p>
    <w:p w14:paraId="1F980985">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3</w:t>
      </w:r>
    </w:p>
    <w:p w14:paraId="52D7C9F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非联合体</w:t>
      </w:r>
      <w:r>
        <w:rPr>
          <w:rFonts w:hint="eastAsia" w:ascii="宋体" w:hAnsi="宋体" w:cs="宋体"/>
          <w:b/>
          <w:color w:val="000000" w:themeColor="text1"/>
          <w:sz w:val="44"/>
          <w:szCs w:val="44"/>
          <w:lang w:eastAsia="zh-CN"/>
          <w14:textFill>
            <w14:solidFill>
              <w14:schemeClr w14:val="tx1"/>
            </w14:solidFill>
          </w14:textFill>
        </w:rPr>
        <w:t>磋商</w:t>
      </w:r>
      <w:r>
        <w:rPr>
          <w:rFonts w:hint="eastAsia" w:ascii="宋体" w:hAnsi="宋体" w:eastAsia="宋体" w:cs="宋体"/>
          <w:b/>
          <w:color w:val="000000" w:themeColor="text1"/>
          <w:sz w:val="44"/>
          <w:szCs w:val="44"/>
          <w14:textFill>
            <w14:solidFill>
              <w14:schemeClr w14:val="tx1"/>
            </w14:solidFill>
          </w14:textFill>
        </w:rPr>
        <w:t>声明</w:t>
      </w:r>
    </w:p>
    <w:p w14:paraId="69C89234">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5483D8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我公司收到贵单位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竞争性磋商（项目编号：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）的磋商文件，经详细研究，我们决定参加该项目的磋商活动。为此，我方郑重声明以下内容，并负法律责任。</w:t>
      </w:r>
    </w:p>
    <w:p w14:paraId="22A52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1.本项目我公司以自己的名义参加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，不存在联合体</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的情况。</w:t>
      </w:r>
    </w:p>
    <w:p w14:paraId="73A95733">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2.我公司愿按《</w:t>
      </w:r>
      <w:r>
        <w:rPr>
          <w:rFonts w:hint="eastAsia" w:cs="宋体"/>
          <w:color w:val="000000" w:themeColor="text1"/>
          <w:sz w:val="28"/>
          <w:szCs w:val="28"/>
          <w:lang w:eastAsia="zh-CN"/>
          <w14:textFill>
            <w14:solidFill>
              <w14:schemeClr w14:val="tx1"/>
            </w14:solidFill>
          </w14:textFill>
        </w:rPr>
        <w:t>中华人民共和国民法典</w:t>
      </w:r>
      <w:r>
        <w:rPr>
          <w:rFonts w:hint="eastAsia" w:ascii="宋体" w:hAnsi="宋体" w:eastAsia="宋体" w:cs="宋体"/>
          <w:color w:val="000000" w:themeColor="text1"/>
          <w:sz w:val="28"/>
          <w:szCs w:val="28"/>
          <w14:textFill>
            <w14:solidFill>
              <w14:schemeClr w14:val="tx1"/>
            </w14:solidFill>
          </w14:textFill>
        </w:rPr>
        <w:t>》履行自己的全部责任。</w:t>
      </w:r>
    </w:p>
    <w:p w14:paraId="18B693CB">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7712D8CC">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bookmarkEnd w:id="365"/>
    <w:p w14:paraId="63D2242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E2EC02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5FD435B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23C0D0C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7E74031E">
      <w:pPr>
        <w:spacing w:line="360" w:lineRule="auto"/>
        <w:rPr>
          <w:rFonts w:hint="eastAsia" w:ascii="宋体" w:hAnsi="宋体" w:eastAsia="宋体" w:cs="宋体"/>
          <w:color w:val="000000" w:themeColor="text1"/>
          <w:sz w:val="24"/>
          <w14:textFill>
            <w14:solidFill>
              <w14:schemeClr w14:val="tx1"/>
            </w14:solidFill>
          </w14:textFill>
        </w:rPr>
      </w:pPr>
    </w:p>
    <w:bookmarkEnd w:id="366"/>
    <w:p w14:paraId="21190D23">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67" w:name="_Toc27768"/>
      <w:bookmarkStart w:id="368" w:name="_Toc526842735"/>
      <w:bookmarkStart w:id="369" w:name="_Toc500323120"/>
      <w:r>
        <w:rPr>
          <w:rFonts w:hint="eastAsia" w:ascii="宋体" w:hAnsi="宋体" w:eastAsia="宋体" w:cs="宋体"/>
          <w:b/>
          <w:color w:val="000000" w:themeColor="text1"/>
          <w:sz w:val="44"/>
          <w:szCs w:val="44"/>
          <w14:textFill>
            <w14:solidFill>
              <w14:schemeClr w14:val="tx1"/>
            </w14:solidFill>
          </w14:textFill>
        </w:rPr>
        <w:t>十、其他材</w:t>
      </w:r>
      <w:bookmarkEnd w:id="359"/>
      <w:bookmarkEnd w:id="360"/>
      <w:bookmarkEnd w:id="361"/>
      <w:bookmarkEnd w:id="362"/>
      <w:bookmarkEnd w:id="363"/>
      <w:r>
        <w:rPr>
          <w:rFonts w:hint="eastAsia" w:ascii="宋体" w:hAnsi="宋体" w:eastAsia="宋体" w:cs="宋体"/>
          <w:b/>
          <w:color w:val="000000" w:themeColor="text1"/>
          <w:sz w:val="44"/>
          <w:szCs w:val="44"/>
          <w14:textFill>
            <w14:solidFill>
              <w14:schemeClr w14:val="tx1"/>
            </w14:solidFill>
          </w14:textFill>
        </w:rPr>
        <w:t>料</w:t>
      </w:r>
      <w:bookmarkEnd w:id="364"/>
      <w:bookmarkEnd w:id="367"/>
      <w:bookmarkEnd w:id="368"/>
      <w:bookmarkEnd w:id="369"/>
    </w:p>
    <w:p w14:paraId="0C33C944">
      <w:pPr>
        <w:spacing w:line="360" w:lineRule="auto"/>
        <w:jc w:val="left"/>
        <w:rPr>
          <w:rFonts w:hint="eastAsia" w:ascii="宋体" w:hAnsi="宋体" w:eastAsia="宋体" w:cs="宋体"/>
          <w:b/>
          <w:color w:val="000000" w:themeColor="text1"/>
          <w:sz w:val="24"/>
          <w14:textFill>
            <w14:solidFill>
              <w14:schemeClr w14:val="tx1"/>
            </w14:solidFill>
          </w14:textFill>
        </w:rPr>
      </w:pPr>
      <w:bookmarkStart w:id="370" w:name="_Toc500323121"/>
      <w:bookmarkStart w:id="371" w:name="_Toc10352"/>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bookmarkEnd w:id="370"/>
      <w:bookmarkEnd w:id="371"/>
    </w:p>
    <w:p w14:paraId="109003AE">
      <w:pPr>
        <w:jc w:val="center"/>
        <w:rPr>
          <w:rFonts w:hint="eastAsia" w:ascii="宋体" w:hAnsi="宋体" w:eastAsia="宋体" w:cs="Times New Roman"/>
          <w:b/>
          <w:bCs/>
          <w:color w:val="auto"/>
          <w:kern w:val="2"/>
          <w:sz w:val="30"/>
          <w:szCs w:val="30"/>
          <w:highlight w:val="none"/>
          <w:lang w:val="en-US" w:eastAsia="zh-CN" w:bidi="ar-SA"/>
        </w:rPr>
      </w:pPr>
      <w:r>
        <w:rPr>
          <w:rFonts w:hint="eastAsia" w:ascii="宋体" w:hAnsi="宋体" w:eastAsia="宋体" w:cs="Times New Roman"/>
          <w:b/>
          <w:bCs/>
          <w:color w:val="auto"/>
          <w:kern w:val="2"/>
          <w:sz w:val="30"/>
          <w:szCs w:val="30"/>
          <w:highlight w:val="none"/>
          <w:lang w:val="en-US" w:eastAsia="zh-CN" w:bidi="ar-SA"/>
        </w:rPr>
        <w:t>中小企业声明函（工程）</w:t>
      </w:r>
    </w:p>
    <w:p w14:paraId="13EC3343">
      <w:pPr>
        <w:pStyle w:val="17"/>
        <w:spacing w:before="5"/>
        <w:rPr>
          <w:rFonts w:ascii="宋体" w:hAnsi="宋体" w:cs="宋体"/>
          <w:b/>
          <w:color w:val="auto"/>
          <w:sz w:val="24"/>
          <w:highlight w:val="none"/>
        </w:rPr>
      </w:pPr>
    </w:p>
    <w:p w14:paraId="3656F5B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14:paraId="3CEA922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FD8804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DFC50E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6070A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2D4E7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5A2B262">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6B582F2">
      <w:pPr>
        <w:spacing w:line="480" w:lineRule="auto"/>
        <w:ind w:firstLine="5520" w:firstLineChars="2300"/>
        <w:rPr>
          <w:rFonts w:hint="eastAsia" w:ascii="宋体" w:hAnsi="宋体" w:eastAsia="宋体" w:cs="宋体"/>
          <w:color w:val="auto"/>
          <w:sz w:val="24"/>
          <w:szCs w:val="24"/>
          <w:highlight w:val="none"/>
        </w:rPr>
      </w:pPr>
    </w:p>
    <w:p w14:paraId="2E15C387">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0916C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1C7A5789">
      <w:pPr>
        <w:spacing w:line="360" w:lineRule="auto"/>
        <w:jc w:val="left"/>
        <w:rPr>
          <w:rFonts w:hint="eastAsia" w:ascii="宋体" w:hAnsi="宋体" w:eastAsia="宋体" w:cs="宋体"/>
          <w:color w:val="000000" w:themeColor="text1"/>
          <w:sz w:val="24"/>
          <w14:textFill>
            <w14:solidFill>
              <w14:schemeClr w14:val="tx1"/>
            </w14:solidFill>
          </w14:textFill>
        </w:rPr>
      </w:pPr>
    </w:p>
    <w:p w14:paraId="6CD666D7">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p>
    <w:p w14:paraId="458C0A41">
      <w:pPr>
        <w:spacing w:line="360" w:lineRule="auto"/>
        <w:jc w:val="center"/>
        <w:rPr>
          <w:rFonts w:hint="eastAsia" w:ascii="宋体" w:hAnsi="宋体" w:eastAsia="宋体" w:cs="宋体"/>
          <w:b/>
          <w:color w:val="000000" w:themeColor="text1"/>
          <w:sz w:val="32"/>
          <w:szCs w:val="32"/>
          <w14:textFill>
            <w14:solidFill>
              <w14:schemeClr w14:val="tx1"/>
            </w14:solidFill>
          </w14:textFill>
        </w:rPr>
      </w:pPr>
      <w:bookmarkStart w:id="372" w:name="_Hlk531121252"/>
      <w:r>
        <w:rPr>
          <w:rFonts w:hint="eastAsia" w:ascii="宋体" w:hAnsi="宋体" w:eastAsia="宋体" w:cs="宋体"/>
          <w:b/>
          <w:color w:val="000000" w:themeColor="text1"/>
          <w:sz w:val="32"/>
          <w:szCs w:val="32"/>
          <w14:textFill>
            <w14:solidFill>
              <w14:schemeClr w14:val="tx1"/>
            </w14:solidFill>
          </w14:textFill>
        </w:rPr>
        <w:t>残疾人福利性单位声明函</w:t>
      </w:r>
    </w:p>
    <w:p w14:paraId="49EB2518">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p>
    <w:p w14:paraId="4165C5BE">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14:textFill>
            <w14:solidFill>
              <w14:schemeClr w14:val="tx1"/>
            </w14:solidFill>
          </w14:textFill>
        </w:rPr>
        <w:t>〔2017〕 141</w:t>
      </w:r>
      <w:r>
        <w:rPr>
          <w:rFonts w:hint="eastAsia" w:ascii="宋体" w:hAnsi="宋体" w:eastAsia="宋体" w:cs="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F4249D">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本单位对上述声明的真实性负责。如有虚假，将依法承担相应责任。</w:t>
      </w:r>
    </w:p>
    <w:p w14:paraId="1D1838A3">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6774BA1A">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7C9A40D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2F25D34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5620A77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单位名称（盖章）：</w:t>
      </w:r>
    </w:p>
    <w:p w14:paraId="2A849E1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日期：</w:t>
      </w:r>
    </w:p>
    <w:bookmarkEnd w:id="372"/>
    <w:p w14:paraId="546BDA5B">
      <w:pPr>
        <w:spacing w:line="360" w:lineRule="auto"/>
        <w:rPr>
          <w:rFonts w:hint="eastAsia" w:ascii="宋体" w:hAnsi="宋体" w:eastAsia="宋体" w:cs="宋体"/>
          <w:color w:val="000000" w:themeColor="text1"/>
          <w:sz w:val="28"/>
          <w:szCs w:val="28"/>
          <w14:textFill>
            <w14:solidFill>
              <w14:schemeClr w14:val="tx1"/>
            </w14:solidFill>
          </w14:textFill>
        </w:rPr>
        <w:sectPr>
          <w:pgSz w:w="11906" w:h="16838"/>
          <w:pgMar w:top="1440" w:right="1440" w:bottom="1440" w:left="1440" w:header="851" w:footer="992" w:gutter="0"/>
          <w:pgNumType w:fmt="decimal"/>
          <w:cols w:space="720" w:num="1"/>
          <w:titlePg/>
          <w:docGrid w:linePitch="312" w:charSpace="889"/>
        </w:sectPr>
      </w:pPr>
    </w:p>
    <w:p w14:paraId="757A2106">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p>
    <w:p w14:paraId="4D1F294F">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监狱企业证明函（是/否）</w:t>
      </w:r>
    </w:p>
    <w:p w14:paraId="67DC3B83">
      <w:pPr>
        <w:rPr>
          <w:rFonts w:hint="eastAsia" w:ascii="宋体" w:hAnsi="宋体" w:eastAsia="宋体" w:cs="宋体"/>
          <w:sz w:val="24"/>
          <w:szCs w:val="24"/>
          <w:lang w:eastAsia="zh-CN"/>
        </w:rPr>
      </w:pPr>
    </w:p>
    <w:p w14:paraId="37D93419">
      <w:pPr>
        <w:spacing w:line="360" w:lineRule="auto"/>
        <w:jc w:val="left"/>
        <w:rPr>
          <w:rFonts w:hint="eastAsia" w:ascii="宋体" w:hAnsi="宋体" w:cs="宋体"/>
          <w:color w:val="000000"/>
          <w:sz w:val="24"/>
          <w:szCs w:val="24"/>
          <w:lang w:eastAsia="zh-CN"/>
        </w:rPr>
      </w:pPr>
    </w:p>
    <w:p w14:paraId="10305CBD">
      <w:pPr>
        <w:spacing w:line="360"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陕西悦荣项目管理有限公司</w:t>
      </w:r>
      <w:r>
        <w:rPr>
          <w:rFonts w:hint="eastAsia" w:ascii="宋体" w:hAnsi="宋体" w:eastAsia="宋体" w:cs="宋体"/>
          <w:color w:val="000000"/>
          <w:sz w:val="24"/>
          <w:szCs w:val="24"/>
          <w:lang w:eastAsia="zh-CN"/>
        </w:rPr>
        <w:t>：</w:t>
      </w:r>
    </w:p>
    <w:p w14:paraId="432DFB0B">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039F15">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监狱企业参加政府采购活动时，应当提供由省级以上监狱管理局、戒毒管理局（含新疆生产建设兵团）出具的属于监狱企业的证明文件。</w:t>
      </w:r>
    </w:p>
    <w:p w14:paraId="05344EB8">
      <w:pPr>
        <w:spacing w:line="360" w:lineRule="auto"/>
        <w:ind w:firstLine="480" w:firstLineChars="200"/>
        <w:jc w:val="left"/>
        <w:rPr>
          <w:rFonts w:hint="eastAsia" w:ascii="宋体" w:hAnsi="宋体" w:eastAsia="宋体" w:cs="宋体"/>
          <w:color w:val="000000"/>
          <w:sz w:val="24"/>
          <w:szCs w:val="24"/>
        </w:rPr>
      </w:pPr>
    </w:p>
    <w:p w14:paraId="13B1F91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对上述声明的真实性负责。如有虚假，将依法承担相应责任。</w:t>
      </w:r>
    </w:p>
    <w:p w14:paraId="7E1DC9BD">
      <w:pPr>
        <w:spacing w:line="360" w:lineRule="auto"/>
        <w:ind w:firstLine="480" w:firstLineChars="200"/>
        <w:jc w:val="left"/>
        <w:rPr>
          <w:rFonts w:hint="eastAsia" w:ascii="宋体" w:hAnsi="宋体" w:eastAsia="宋体" w:cs="宋体"/>
          <w:color w:val="000000"/>
          <w:sz w:val="24"/>
          <w:szCs w:val="24"/>
        </w:rPr>
      </w:pPr>
    </w:p>
    <w:p w14:paraId="09F818E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7B0CA6AE">
      <w:pPr>
        <w:pStyle w:val="13"/>
        <w:spacing w:line="360" w:lineRule="auto"/>
        <w:ind w:firstLine="570"/>
        <w:rPr>
          <w:rFonts w:hint="eastAsia" w:ascii="宋体" w:hAnsi="宋体" w:eastAsia="宋体" w:cs="宋体"/>
          <w:sz w:val="24"/>
          <w:szCs w:val="24"/>
        </w:rPr>
      </w:pPr>
    </w:p>
    <w:p w14:paraId="040AE94D">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（盖章）                                </w:t>
      </w:r>
    </w:p>
    <w:p w14:paraId="1CAA42B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（签字或法人印鉴）</w:t>
      </w:r>
    </w:p>
    <w:p w14:paraId="17C9923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（签字）  </w:t>
      </w:r>
    </w:p>
    <w:p w14:paraId="1FB62D82">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日    期：  年  月  日</w:t>
      </w:r>
    </w:p>
    <w:p w14:paraId="2092D0B7">
      <w:pPr>
        <w:rPr>
          <w:rFonts w:hint="eastAsia" w:ascii="宋体" w:hAnsi="宋体" w:eastAsia="宋体" w:cs="宋体"/>
        </w:rPr>
      </w:pPr>
    </w:p>
    <w:p w14:paraId="4DA4CBAF"/>
    <w:sectPr>
      <w:footerReference r:id="rId16" w:type="first"/>
      <w:footerReference r:id="rId15"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2373">
    <w:pPr>
      <w:pStyle w:val="24"/>
      <w:rPr>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4499">
    <w:pPr>
      <w:pStyle w:val="24"/>
      <w:rPr>
        <w:rFonts w:ascii="仿宋" w:hAnsi="仿宋" w:eastAsia="仿宋"/>
        <w:color w:val="000000"/>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B39E0">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AB39E0">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EE9C">
    <w:pPr>
      <w:pStyle w:val="24"/>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00D97">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9500D97">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29E3">
    <w:pPr>
      <w:pStyle w:val="24"/>
      <w:rPr>
        <w:rFonts w:ascii="仿宋" w:hAnsi="仿宋" w:eastAsia="仿宋"/>
        <w:color w:val="000000"/>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6541D">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336541D">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26D2">
    <w:pPr>
      <w:pStyle w:val="24"/>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3D43">
    <w:pPr>
      <w:pStyle w:val="24"/>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FFA1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51FFA1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D364">
    <w:pPr>
      <w:pStyle w:val="24"/>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2367280</wp:posOffset>
              </wp:positionH>
              <wp:positionV relativeFrom="paragraph">
                <wp:posOffset>19050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4pt;margin-top:1.5pt;height:144pt;width:144pt;mso-position-horizontal-relative:margin;mso-wrap-style:none;z-index:251660288;mso-width-relative:page;mso-height-relative:page;" filled="f" stroked="f" coordsize="21600,21600" o:gfxdata="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863j9UAAAAJ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8DC9">
    <w:pPr>
      <w:pStyle w:val="24"/>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E61B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F3E61B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150D">
    <w:pPr>
      <w:pStyle w:val="24"/>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524A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D524A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0117">
    <w:pPr>
      <w:pStyle w:val="2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6D12D">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6B6D12D">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7CC40081">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7CC40081">
                    <w:pPr>
                      <w:rPr>
                        <w:rFonts w:hint="eastAsia"/>
                        <w:lang w:eastAsia="zh-CN"/>
                      </w:rPr>
                    </w:pPr>
                  </w:p>
                </w:txbxContent>
              </v:textbox>
            </v:shape>
          </w:pict>
        </mc:Fallback>
      </mc:AlternateContent>
    </w:r>
    <w:r>
      <w:rPr>
        <w:rFonts w:hint="eastAsia"/>
        <w:sz w:val="18"/>
        <w:lang w:val="en-US" w:eastAsia="zh-CN"/>
      </w:rPr>
      <w:t xml:space="preserve">                                                                                         </w:t>
    </w:r>
  </w:p>
  <w:p w14:paraId="61E86F06">
    <w:pPr>
      <w:pStyle w:val="24"/>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F6FC">
    <w:pPr>
      <w:pStyle w:val="24"/>
      <w:tabs>
        <w:tab w:val="right" w:pos="8931"/>
        <w:tab w:val="clear" w:pos="8306"/>
      </w:tabs>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FF140">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D6FF140">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A881">
    <w:pPr>
      <w:pStyle w:val="24"/>
      <w:rPr>
        <w:rFonts w:ascii="仿宋" w:hAnsi="仿宋" w:eastAsia="仿宋"/>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BD86F">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9BD86F">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F632">
    <w:pPr>
      <w:pStyle w:val="26"/>
      <w:pBdr>
        <w:bottom w:val="none" w:color="auto" w:sz="0" w:space="1"/>
      </w:pBdr>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4986">
    <w:pPr>
      <w:pStyle w:val="26"/>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0D86"/>
    <w:multiLevelType w:val="singleLevel"/>
    <w:tmpl w:val="88290D86"/>
    <w:lvl w:ilvl="0" w:tentative="0">
      <w:start w:val="1"/>
      <w:numFmt w:val="chineseCounting"/>
      <w:suff w:val="space"/>
      <w:lvlText w:val="第%1章"/>
      <w:lvlJc w:val="left"/>
      <w:rPr>
        <w:rFonts w:hint="eastAsia"/>
      </w:rPr>
    </w:lvl>
  </w:abstractNum>
  <w:abstractNum w:abstractNumId="1">
    <w:nsid w:val="582A8D5B"/>
    <w:multiLevelType w:val="singleLevel"/>
    <w:tmpl w:val="582A8D5B"/>
    <w:lvl w:ilvl="0" w:tentative="0">
      <w:start w:val="5"/>
      <w:numFmt w:val="decimal"/>
      <w:suff w:val="nothing"/>
      <w:lvlText w:val="（%1）"/>
      <w:lvlJc w:val="left"/>
    </w:lvl>
  </w:abstractNum>
  <w:abstractNum w:abstractNumId="2">
    <w:nsid w:val="65AE7335"/>
    <w:multiLevelType w:val="singleLevel"/>
    <w:tmpl w:val="65AE7335"/>
    <w:lvl w:ilvl="0" w:tentative="0">
      <w:start w:val="3"/>
      <w:numFmt w:val="chineseCounting"/>
      <w:suff w:val="space"/>
      <w:lvlText w:val="第%1章"/>
      <w:lvlJc w:val="left"/>
      <w:rPr>
        <w:rFonts w:hint="eastAsia"/>
      </w:rPr>
    </w:lvl>
  </w:abstractNum>
  <w:abstractNum w:abstractNumId="3">
    <w:nsid w:val="6B5745E6"/>
    <w:multiLevelType w:val="multilevel"/>
    <w:tmpl w:val="6B5745E6"/>
    <w:lvl w:ilvl="0" w:tentative="0">
      <w:start w:val="1"/>
      <w:numFmt w:val="decimal"/>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DFmOWVkZDg1ZjkwNDgzNWMwMjVkZTI0Yzg4ZTUifQ=="/>
  </w:docVars>
  <w:rsids>
    <w:rsidRoot w:val="60CD06C8"/>
    <w:rsid w:val="014852B3"/>
    <w:rsid w:val="01B00DBA"/>
    <w:rsid w:val="023E4257"/>
    <w:rsid w:val="0333554D"/>
    <w:rsid w:val="04815C0A"/>
    <w:rsid w:val="05064981"/>
    <w:rsid w:val="058D20E5"/>
    <w:rsid w:val="060C4B01"/>
    <w:rsid w:val="08421947"/>
    <w:rsid w:val="084802A7"/>
    <w:rsid w:val="08D84090"/>
    <w:rsid w:val="097C19F4"/>
    <w:rsid w:val="09D92F4C"/>
    <w:rsid w:val="0B9676E3"/>
    <w:rsid w:val="0DFE7496"/>
    <w:rsid w:val="10B2297D"/>
    <w:rsid w:val="10B87ED6"/>
    <w:rsid w:val="119751DF"/>
    <w:rsid w:val="126C5B32"/>
    <w:rsid w:val="130E2D23"/>
    <w:rsid w:val="13267D67"/>
    <w:rsid w:val="13BC31A6"/>
    <w:rsid w:val="13CB59CA"/>
    <w:rsid w:val="15A32D8A"/>
    <w:rsid w:val="16B54D41"/>
    <w:rsid w:val="16FC1F08"/>
    <w:rsid w:val="1ACC5A04"/>
    <w:rsid w:val="1B7900EB"/>
    <w:rsid w:val="1D4B3D09"/>
    <w:rsid w:val="1E1B58C1"/>
    <w:rsid w:val="1F9E2379"/>
    <w:rsid w:val="20825C93"/>
    <w:rsid w:val="22EE28F8"/>
    <w:rsid w:val="254C7A37"/>
    <w:rsid w:val="261F0366"/>
    <w:rsid w:val="27D30C61"/>
    <w:rsid w:val="27E40FE2"/>
    <w:rsid w:val="2C3C763E"/>
    <w:rsid w:val="2C5642B8"/>
    <w:rsid w:val="2EDE2C2F"/>
    <w:rsid w:val="2FA17AB0"/>
    <w:rsid w:val="316F3214"/>
    <w:rsid w:val="338B2C59"/>
    <w:rsid w:val="339C4E66"/>
    <w:rsid w:val="34AC10D9"/>
    <w:rsid w:val="36A279E6"/>
    <w:rsid w:val="376C0D7B"/>
    <w:rsid w:val="377759CE"/>
    <w:rsid w:val="38AF1198"/>
    <w:rsid w:val="39F94BB6"/>
    <w:rsid w:val="3A8C7FE6"/>
    <w:rsid w:val="3B5A40FF"/>
    <w:rsid w:val="3FAA50F9"/>
    <w:rsid w:val="413261E8"/>
    <w:rsid w:val="42B04734"/>
    <w:rsid w:val="439804EC"/>
    <w:rsid w:val="446E63AB"/>
    <w:rsid w:val="46C646A9"/>
    <w:rsid w:val="471F725F"/>
    <w:rsid w:val="47EF4C31"/>
    <w:rsid w:val="48266353"/>
    <w:rsid w:val="48881B01"/>
    <w:rsid w:val="48E63E09"/>
    <w:rsid w:val="4BBE1F01"/>
    <w:rsid w:val="4CCA594B"/>
    <w:rsid w:val="4E690883"/>
    <w:rsid w:val="4F8B4896"/>
    <w:rsid w:val="4FB8672C"/>
    <w:rsid w:val="52483D98"/>
    <w:rsid w:val="53735019"/>
    <w:rsid w:val="583103D4"/>
    <w:rsid w:val="5CA442C0"/>
    <w:rsid w:val="5CB15147"/>
    <w:rsid w:val="5D0C00B7"/>
    <w:rsid w:val="5D3C5C3A"/>
    <w:rsid w:val="5EE84F2C"/>
    <w:rsid w:val="5F5039DE"/>
    <w:rsid w:val="60032D57"/>
    <w:rsid w:val="60114363"/>
    <w:rsid w:val="60CD06C8"/>
    <w:rsid w:val="614C5468"/>
    <w:rsid w:val="61700C15"/>
    <w:rsid w:val="62182C2F"/>
    <w:rsid w:val="665A1E94"/>
    <w:rsid w:val="668024BD"/>
    <w:rsid w:val="691A6629"/>
    <w:rsid w:val="6A4964A7"/>
    <w:rsid w:val="6C8D649C"/>
    <w:rsid w:val="6FA17D96"/>
    <w:rsid w:val="71A66D53"/>
    <w:rsid w:val="71FE04BF"/>
    <w:rsid w:val="72774A0E"/>
    <w:rsid w:val="79F44681"/>
    <w:rsid w:val="7AEC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360" w:lineRule="auto"/>
      <w:outlineLvl w:val="0"/>
    </w:pPr>
    <w:rPr>
      <w:b/>
      <w:kern w:val="44"/>
      <w:sz w:val="32"/>
    </w:rPr>
  </w:style>
  <w:style w:type="paragraph" w:styleId="3">
    <w:name w:val="heading 2"/>
    <w:basedOn w:val="1"/>
    <w:next w:val="1"/>
    <w:link w:val="108"/>
    <w:autoRedefine/>
    <w:qFormat/>
    <w:uiPriority w:val="0"/>
    <w:pPr>
      <w:keepNext/>
      <w:keepLines/>
      <w:spacing w:before="260" w:after="260" w:line="416" w:lineRule="auto"/>
      <w:jc w:val="left"/>
      <w:outlineLvl w:val="1"/>
    </w:pPr>
    <w:rPr>
      <w:rFonts w:ascii="Cambria" w:hAnsi="Cambria"/>
      <w:b/>
      <w:sz w:val="32"/>
    </w:rPr>
  </w:style>
  <w:style w:type="paragraph" w:styleId="4">
    <w:name w:val="heading 3"/>
    <w:basedOn w:val="1"/>
    <w:next w:val="1"/>
    <w:autoRedefine/>
    <w:qFormat/>
    <w:uiPriority w:val="0"/>
    <w:pPr>
      <w:keepNext/>
      <w:keepLines/>
      <w:spacing w:line="360" w:lineRule="auto"/>
      <w:outlineLvl w:val="2"/>
    </w:pPr>
    <w:rPr>
      <w:b/>
      <w:sz w:val="24"/>
    </w:rPr>
  </w:style>
  <w:style w:type="paragraph" w:styleId="5">
    <w:name w:val="heading 4"/>
    <w:basedOn w:val="1"/>
    <w:next w:val="1"/>
    <w:link w:val="46"/>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6">
    <w:name w:val="heading 5"/>
    <w:basedOn w:val="1"/>
    <w:next w:val="7"/>
    <w:link w:val="47"/>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8">
    <w:name w:val="heading 6"/>
    <w:basedOn w:val="1"/>
    <w:next w:val="1"/>
    <w:link w:val="53"/>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9">
    <w:name w:val="heading 7"/>
    <w:basedOn w:val="1"/>
    <w:next w:val="1"/>
    <w:link w:val="57"/>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0">
    <w:name w:val="heading 8"/>
    <w:basedOn w:val="1"/>
    <w:next w:val="1"/>
    <w:link w:val="55"/>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1">
    <w:name w:val="heading 9"/>
    <w:basedOn w:val="1"/>
    <w:next w:val="1"/>
    <w:link w:val="48"/>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Body Text Indent"/>
    <w:basedOn w:val="1"/>
    <w:autoRedefine/>
    <w:qFormat/>
    <w:uiPriority w:val="0"/>
    <w:pPr>
      <w:spacing w:line="360" w:lineRule="auto"/>
      <w:ind w:left="424" w:leftChars="202" w:firstLine="567"/>
    </w:pPr>
    <w:rPr>
      <w:sz w:val="24"/>
    </w:rPr>
  </w:style>
  <w:style w:type="paragraph" w:styleId="12">
    <w:name w:val="Note Heading"/>
    <w:basedOn w:val="1"/>
    <w:next w:val="1"/>
    <w:autoRedefine/>
    <w:qFormat/>
    <w:uiPriority w:val="99"/>
    <w:pPr>
      <w:jc w:val="center"/>
    </w:pPr>
  </w:style>
  <w:style w:type="paragraph" w:styleId="13">
    <w:name w:val="Normal Indent"/>
    <w:basedOn w:val="1"/>
    <w:autoRedefine/>
    <w:qFormat/>
    <w:uiPriority w:val="99"/>
    <w:pPr>
      <w:autoSpaceDE w:val="0"/>
      <w:autoSpaceDN w:val="0"/>
      <w:adjustRightInd w:val="0"/>
      <w:ind w:firstLine="420"/>
    </w:pPr>
    <w:rPr>
      <w:kern w:val="0"/>
      <w:szCs w:val="21"/>
    </w:rPr>
  </w:style>
  <w:style w:type="paragraph" w:styleId="14">
    <w:name w:val="Document Map"/>
    <w:basedOn w:val="1"/>
    <w:link w:val="56"/>
    <w:autoRedefine/>
    <w:qFormat/>
    <w:uiPriority w:val="0"/>
    <w:rPr>
      <w:rFonts w:hint="default" w:ascii="宋体"/>
      <w:sz w:val="18"/>
      <w:szCs w:val="18"/>
      <w:lang w:val="zh-CN" w:eastAsia="zh-CN"/>
    </w:rPr>
  </w:style>
  <w:style w:type="paragraph" w:styleId="15">
    <w:name w:val="annotation text"/>
    <w:basedOn w:val="1"/>
    <w:link w:val="63"/>
    <w:autoRedefine/>
    <w:qFormat/>
    <w:uiPriority w:val="0"/>
    <w:pPr>
      <w:jc w:val="left"/>
    </w:pPr>
    <w:rPr>
      <w:rFonts w:hint="default"/>
      <w:lang w:val="zh-CN" w:eastAsia="zh-CN"/>
    </w:rPr>
  </w:style>
  <w:style w:type="paragraph" w:styleId="16">
    <w:name w:val="Body Text 3"/>
    <w:basedOn w:val="1"/>
    <w:link w:val="68"/>
    <w:autoRedefine/>
    <w:qFormat/>
    <w:uiPriority w:val="0"/>
    <w:pPr>
      <w:spacing w:after="120"/>
    </w:pPr>
    <w:rPr>
      <w:rFonts w:hint="default"/>
      <w:sz w:val="16"/>
      <w:szCs w:val="16"/>
      <w:lang w:val="zh-CN" w:eastAsia="zh-CN"/>
    </w:rPr>
  </w:style>
  <w:style w:type="paragraph" w:styleId="17">
    <w:name w:val="Body Text"/>
    <w:basedOn w:val="1"/>
    <w:next w:val="1"/>
    <w:link w:val="51"/>
    <w:autoRedefine/>
    <w:qFormat/>
    <w:uiPriority w:val="0"/>
    <w:pPr>
      <w:jc w:val="center"/>
    </w:pPr>
    <w:rPr>
      <w:rFonts w:hint="default"/>
      <w:lang w:val="zh-CN" w:eastAsia="zh-CN"/>
    </w:rPr>
  </w:style>
  <w:style w:type="paragraph" w:styleId="18">
    <w:name w:val="Block Text"/>
    <w:basedOn w:val="1"/>
    <w:autoRedefine/>
    <w:unhideWhenUsed/>
    <w:qFormat/>
    <w:uiPriority w:val="99"/>
    <w:pPr>
      <w:ind w:left="1440" w:leftChars="700" w:right="700" w:rightChars="700"/>
    </w:pPr>
  </w:style>
  <w:style w:type="paragraph" w:styleId="19">
    <w:name w:val="toc 3"/>
    <w:basedOn w:val="1"/>
    <w:next w:val="1"/>
    <w:autoRedefine/>
    <w:qFormat/>
    <w:uiPriority w:val="39"/>
    <w:pPr>
      <w:ind w:left="840" w:leftChars="400"/>
    </w:pPr>
  </w:style>
  <w:style w:type="paragraph" w:styleId="20">
    <w:name w:val="Plain Text"/>
    <w:basedOn w:val="1"/>
    <w:autoRedefine/>
    <w:qFormat/>
    <w:uiPriority w:val="0"/>
    <w:rPr>
      <w:rFonts w:ascii="宋体" w:hAnsi="Courier New"/>
    </w:rPr>
  </w:style>
  <w:style w:type="paragraph" w:styleId="21">
    <w:name w:val="Date"/>
    <w:basedOn w:val="1"/>
    <w:next w:val="1"/>
    <w:link w:val="54"/>
    <w:autoRedefine/>
    <w:qFormat/>
    <w:uiPriority w:val="0"/>
    <w:pPr>
      <w:ind w:left="100" w:leftChars="2500"/>
    </w:pPr>
    <w:rPr>
      <w:rFonts w:hint="default"/>
      <w:lang w:val="zh-CN" w:eastAsia="zh-CN"/>
    </w:rPr>
  </w:style>
  <w:style w:type="paragraph" w:styleId="22">
    <w:name w:val="Body Text Indent 2"/>
    <w:basedOn w:val="1"/>
    <w:autoRedefine/>
    <w:qFormat/>
    <w:uiPriority w:val="0"/>
    <w:pPr>
      <w:spacing w:line="480" w:lineRule="exact"/>
      <w:ind w:left="-1"/>
    </w:pPr>
    <w:rPr>
      <w:sz w:val="24"/>
    </w:rPr>
  </w:style>
  <w:style w:type="paragraph" w:styleId="23">
    <w:name w:val="Balloon Text"/>
    <w:basedOn w:val="1"/>
    <w:link w:val="49"/>
    <w:autoRedefine/>
    <w:qFormat/>
    <w:uiPriority w:val="0"/>
    <w:rPr>
      <w:rFonts w:hint="default"/>
      <w:sz w:val="18"/>
      <w:szCs w:val="18"/>
      <w:lang w:val="zh-CN" w:eastAsia="zh-CN"/>
    </w:rPr>
  </w:style>
  <w:style w:type="paragraph" w:styleId="24">
    <w:name w:val="footer"/>
    <w:basedOn w:val="1"/>
    <w:link w:val="58"/>
    <w:autoRedefine/>
    <w:qFormat/>
    <w:uiPriority w:val="0"/>
    <w:pPr>
      <w:tabs>
        <w:tab w:val="center" w:pos="4153"/>
        <w:tab w:val="right" w:pos="8306"/>
      </w:tabs>
      <w:snapToGrid w:val="0"/>
      <w:jc w:val="left"/>
    </w:pPr>
    <w:rPr>
      <w:sz w:val="18"/>
    </w:rPr>
  </w:style>
  <w:style w:type="paragraph" w:styleId="25">
    <w:name w:val="envelope return"/>
    <w:basedOn w:val="1"/>
    <w:autoRedefine/>
    <w:qFormat/>
    <w:uiPriority w:val="0"/>
    <w:pPr>
      <w:snapToGrid w:val="0"/>
    </w:pPr>
    <w:rPr>
      <w:rFonts w:ascii="Arial" w:hAnsi="Arial"/>
    </w:rPr>
  </w:style>
  <w:style w:type="paragraph" w:styleId="2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7">
    <w:name w:val="toc 1"/>
    <w:basedOn w:val="1"/>
    <w:next w:val="1"/>
    <w:autoRedefine/>
    <w:qFormat/>
    <w:uiPriority w:val="39"/>
  </w:style>
  <w:style w:type="paragraph" w:styleId="28">
    <w:name w:val="Body Text Indent 3"/>
    <w:basedOn w:val="1"/>
    <w:autoRedefine/>
    <w:qFormat/>
    <w:uiPriority w:val="0"/>
    <w:pPr>
      <w:spacing w:line="360" w:lineRule="auto"/>
      <w:ind w:left="420" w:firstLine="480"/>
    </w:pPr>
    <w:rPr>
      <w:rFonts w:ascii="宋体" w:hAnsi="宋体"/>
      <w:sz w:val="24"/>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spacing w:line="440" w:lineRule="exact"/>
    </w:pPr>
    <w:rPr>
      <w:rFonts w:ascii="宋体" w:hAnsi="宋体"/>
      <w:color w:val="000000"/>
      <w:kern w:val="0"/>
    </w:rPr>
  </w:style>
  <w:style w:type="paragraph" w:styleId="31">
    <w:name w:val="Normal (Web)"/>
    <w:basedOn w:val="1"/>
    <w:autoRedefine/>
    <w:qFormat/>
    <w:uiPriority w:val="99"/>
    <w:pPr>
      <w:widowControl/>
      <w:spacing w:before="100" w:beforeAutospacing="1" w:after="100" w:afterAutospacing="1"/>
      <w:jc w:val="left"/>
    </w:pPr>
    <w:rPr>
      <w:rFonts w:ascii="宋体" w:hAnsi="宋体"/>
      <w:sz w:val="24"/>
    </w:rPr>
  </w:style>
  <w:style w:type="paragraph" w:styleId="32">
    <w:name w:val="annotation subject"/>
    <w:basedOn w:val="15"/>
    <w:next w:val="15"/>
    <w:link w:val="64"/>
    <w:autoRedefine/>
    <w:qFormat/>
    <w:uiPriority w:val="0"/>
    <w:rPr>
      <w:b/>
      <w:bCs/>
    </w:rPr>
  </w:style>
  <w:style w:type="paragraph" w:styleId="33">
    <w:name w:val="Body Text First Indent"/>
    <w:basedOn w:val="17"/>
    <w:autoRedefine/>
    <w:qFormat/>
    <w:uiPriority w:val="0"/>
    <w:pPr>
      <w:spacing w:after="120"/>
      <w:ind w:firstLine="420" w:firstLineChars="100"/>
      <w:jc w:val="both"/>
    </w:pPr>
  </w:style>
  <w:style w:type="paragraph" w:styleId="34">
    <w:name w:val="Body Text First Indent 2"/>
    <w:basedOn w:val="7"/>
    <w:next w:val="1"/>
    <w:autoRedefine/>
    <w:qFormat/>
    <w:uiPriority w:val="0"/>
    <w:pPr>
      <w:adjustRightInd w:val="0"/>
      <w:spacing w:after="80"/>
      <w:textAlignment w:val="baseline"/>
    </w:pPr>
    <w:rPr>
      <w:rFonts w:ascii="宋体" w:hAnsi="宋体"/>
      <w:color w:val="000000"/>
      <w:kern w:val="0"/>
      <w:szCs w:val="20"/>
    </w:rPr>
  </w:style>
  <w:style w:type="table" w:styleId="36">
    <w:name w:val="Table Grid"/>
    <w:basedOn w:val="3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rFonts w:hint="default" w:ascii="Times New Roman" w:hAnsi="Times New Roman" w:eastAsia="宋体" w:cs="Times New Roman"/>
      <w:b/>
      <w:sz w:val="24"/>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ascii="Times New Roman" w:hAnsi="Times New Roman" w:eastAsia="宋体" w:cs="Times New Roman"/>
      <w:color w:val="800080"/>
      <w:u w:val="none"/>
    </w:rPr>
  </w:style>
  <w:style w:type="character" w:styleId="41">
    <w:name w:val="Emphasis"/>
    <w:basedOn w:val="37"/>
    <w:autoRedefine/>
    <w:qFormat/>
    <w:uiPriority w:val="0"/>
    <w:rPr>
      <w:rFonts w:ascii="Times New Roman" w:hAnsi="Times New Roman" w:eastAsia="宋体" w:cs="Times New Roman"/>
    </w:rPr>
  </w:style>
  <w:style w:type="character" w:styleId="42">
    <w:name w:val="Hyperlink"/>
    <w:autoRedefine/>
    <w:qFormat/>
    <w:uiPriority w:val="99"/>
    <w:rPr>
      <w:rFonts w:hint="default" w:ascii="Times New Roman" w:hAnsi="Times New Roman" w:eastAsia="宋体" w:cs="Times New Roman"/>
      <w:color w:val="0000FF"/>
      <w:sz w:val="24"/>
      <w:u w:val="single"/>
    </w:rPr>
  </w:style>
  <w:style w:type="character" w:styleId="43">
    <w:name w:val="annotation reference"/>
    <w:autoRedefine/>
    <w:qFormat/>
    <w:uiPriority w:val="0"/>
    <w:rPr>
      <w:rFonts w:ascii="Times New Roman" w:hAnsi="Times New Roman" w:eastAsia="宋体" w:cs="Times New Roman"/>
      <w:sz w:val="21"/>
      <w:szCs w:val="21"/>
    </w:rPr>
  </w:style>
  <w:style w:type="paragraph" w:customStyle="1" w:styleId="4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已访问的超链接1"/>
    <w:autoRedefine/>
    <w:qFormat/>
    <w:uiPriority w:val="0"/>
    <w:rPr>
      <w:rFonts w:ascii="Times New Roman" w:hAnsi="Times New Roman" w:eastAsia="宋体" w:cs="Times New Roman"/>
      <w:color w:val="800080"/>
      <w:u w:val="single"/>
    </w:rPr>
  </w:style>
  <w:style w:type="character" w:customStyle="1" w:styleId="46">
    <w:name w:val="标题 4 字符"/>
    <w:link w:val="5"/>
    <w:autoRedefine/>
    <w:semiHidden/>
    <w:qFormat/>
    <w:uiPriority w:val="0"/>
    <w:rPr>
      <w:rFonts w:hint="default" w:ascii="Cambria" w:hAnsi="Cambria" w:eastAsia="宋体" w:cs="Times New Roman"/>
      <w:b/>
      <w:bCs/>
      <w:sz w:val="28"/>
      <w:szCs w:val="28"/>
      <w:lang w:val="zh-CN" w:eastAsia="zh-CN"/>
    </w:rPr>
  </w:style>
  <w:style w:type="character" w:customStyle="1" w:styleId="47">
    <w:name w:val="标题 5 字符"/>
    <w:link w:val="6"/>
    <w:autoRedefine/>
    <w:qFormat/>
    <w:uiPriority w:val="9"/>
    <w:rPr>
      <w:rFonts w:hint="default" w:ascii="Times New Roman" w:hAnsi="Times New Roman" w:eastAsia="仿宋" w:cs="Times New Roman"/>
      <w:bCs/>
      <w:kern w:val="0"/>
      <w:sz w:val="24"/>
      <w:szCs w:val="28"/>
      <w:lang w:val="zh-CN" w:eastAsia="zh-CN"/>
    </w:rPr>
  </w:style>
  <w:style w:type="character" w:customStyle="1" w:styleId="48">
    <w:name w:val="标题 9 字符"/>
    <w:link w:val="11"/>
    <w:autoRedefine/>
    <w:qFormat/>
    <w:uiPriority w:val="0"/>
    <w:rPr>
      <w:rFonts w:hint="default" w:ascii="Arial" w:hAnsi="Arial" w:eastAsia="仿宋" w:cs="Times New Roman"/>
      <w:kern w:val="0"/>
      <w:szCs w:val="21"/>
      <w:lang w:val="zh-CN" w:eastAsia="zh-CN"/>
    </w:rPr>
  </w:style>
  <w:style w:type="character" w:customStyle="1" w:styleId="49">
    <w:name w:val="批注框文本 字符"/>
    <w:link w:val="23"/>
    <w:autoRedefine/>
    <w:qFormat/>
    <w:uiPriority w:val="0"/>
    <w:rPr>
      <w:rFonts w:hint="default" w:ascii="Times New Roman" w:hAnsi="Times New Roman" w:eastAsia="宋体" w:cs="Times New Roman"/>
      <w:sz w:val="18"/>
      <w:szCs w:val="18"/>
      <w:lang w:val="zh-CN" w:eastAsia="zh-CN"/>
    </w:rPr>
  </w:style>
  <w:style w:type="character" w:customStyle="1" w:styleId="50">
    <w:name w:val="正文首行缩进 Char"/>
    <w:basedOn w:val="51"/>
    <w:link w:val="52"/>
    <w:autoRedefine/>
    <w:qFormat/>
    <w:uiPriority w:val="0"/>
  </w:style>
  <w:style w:type="character" w:customStyle="1" w:styleId="51">
    <w:name w:val="正文文本 字符"/>
    <w:link w:val="17"/>
    <w:autoRedefine/>
    <w:qFormat/>
    <w:uiPriority w:val="0"/>
    <w:rPr>
      <w:rFonts w:hint="default" w:ascii="Times New Roman" w:hAnsi="Times New Roman" w:eastAsia="宋体" w:cs="Times New Roman"/>
      <w:lang w:val="zh-CN" w:eastAsia="zh-CN"/>
    </w:rPr>
  </w:style>
  <w:style w:type="paragraph" w:customStyle="1" w:styleId="52">
    <w:name w:val="正文首行缩进1"/>
    <w:basedOn w:val="17"/>
    <w:link w:val="50"/>
    <w:autoRedefine/>
    <w:qFormat/>
    <w:uiPriority w:val="0"/>
    <w:pPr>
      <w:spacing w:after="120"/>
      <w:ind w:firstLine="420" w:firstLineChars="100"/>
      <w:jc w:val="both"/>
    </w:pPr>
  </w:style>
  <w:style w:type="character" w:customStyle="1" w:styleId="53">
    <w:name w:val="标题 6 字符"/>
    <w:link w:val="8"/>
    <w:autoRedefine/>
    <w:qFormat/>
    <w:uiPriority w:val="0"/>
    <w:rPr>
      <w:rFonts w:hint="default" w:ascii="Arial" w:hAnsi="Arial" w:eastAsia="仿宋" w:cs="Times New Roman"/>
      <w:b/>
      <w:bCs/>
      <w:kern w:val="0"/>
      <w:sz w:val="20"/>
      <w:szCs w:val="24"/>
      <w:lang w:val="zh-CN" w:eastAsia="zh-CN"/>
    </w:rPr>
  </w:style>
  <w:style w:type="character" w:customStyle="1" w:styleId="54">
    <w:name w:val="日期 字符1"/>
    <w:link w:val="21"/>
    <w:autoRedefine/>
    <w:qFormat/>
    <w:uiPriority w:val="0"/>
    <w:rPr>
      <w:rFonts w:hint="default" w:ascii="Times New Roman" w:hAnsi="Times New Roman" w:eastAsia="宋体" w:cs="Times New Roman"/>
      <w:lang w:val="zh-CN" w:eastAsia="zh-CN"/>
    </w:rPr>
  </w:style>
  <w:style w:type="character" w:customStyle="1" w:styleId="55">
    <w:name w:val="标题 8 字符"/>
    <w:link w:val="10"/>
    <w:autoRedefine/>
    <w:qFormat/>
    <w:uiPriority w:val="0"/>
    <w:rPr>
      <w:rFonts w:hint="default" w:ascii="Arial" w:hAnsi="Arial" w:eastAsia="仿宋" w:cs="Times New Roman"/>
      <w:kern w:val="0"/>
      <w:sz w:val="20"/>
      <w:szCs w:val="24"/>
      <w:lang w:val="zh-CN" w:eastAsia="zh-CN"/>
    </w:rPr>
  </w:style>
  <w:style w:type="character" w:customStyle="1" w:styleId="56">
    <w:name w:val="文档结构图 字符"/>
    <w:link w:val="14"/>
    <w:autoRedefine/>
    <w:qFormat/>
    <w:uiPriority w:val="0"/>
    <w:rPr>
      <w:rFonts w:hint="default" w:ascii="宋体" w:hAnsi="Times New Roman" w:eastAsia="宋体" w:cs="Times New Roman"/>
      <w:sz w:val="18"/>
      <w:szCs w:val="18"/>
      <w:lang w:val="zh-CN" w:eastAsia="zh-CN"/>
    </w:rPr>
  </w:style>
  <w:style w:type="character" w:customStyle="1" w:styleId="57">
    <w:name w:val="标题 7 字符"/>
    <w:link w:val="9"/>
    <w:autoRedefine/>
    <w:qFormat/>
    <w:uiPriority w:val="0"/>
    <w:rPr>
      <w:rFonts w:hint="default" w:ascii="Times New Roman" w:hAnsi="Times New Roman" w:eastAsia="仿宋" w:cs="Times New Roman"/>
      <w:b/>
      <w:bCs/>
      <w:kern w:val="0"/>
      <w:sz w:val="20"/>
      <w:szCs w:val="24"/>
      <w:lang w:val="zh-CN" w:eastAsia="zh-CN"/>
    </w:rPr>
  </w:style>
  <w:style w:type="character" w:customStyle="1" w:styleId="58">
    <w:name w:val="页脚 字符"/>
    <w:link w:val="24"/>
    <w:autoRedefine/>
    <w:qFormat/>
    <w:uiPriority w:val="0"/>
    <w:rPr>
      <w:rFonts w:ascii="Times New Roman" w:hAnsi="Times New Roman" w:eastAsia="宋体" w:cs="Times New Roman"/>
      <w:sz w:val="18"/>
    </w:rPr>
  </w:style>
  <w:style w:type="character" w:customStyle="1" w:styleId="59">
    <w:name w:val="正文3 Char"/>
    <w:link w:val="60"/>
    <w:autoRedefine/>
    <w:qFormat/>
    <w:uiPriority w:val="0"/>
    <w:rPr>
      <w:rFonts w:ascii="仿宋" w:hAnsi="仿宋" w:eastAsia="仿宋" w:cs="Times New Roman"/>
      <w:kern w:val="0"/>
      <w:sz w:val="24"/>
      <w:szCs w:val="28"/>
    </w:rPr>
  </w:style>
  <w:style w:type="paragraph" w:customStyle="1" w:styleId="60">
    <w:name w:val="正文3"/>
    <w:basedOn w:val="52"/>
    <w:link w:val="59"/>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1">
    <w:name w:val="标题55 Char"/>
    <w:link w:val="62"/>
    <w:autoRedefine/>
    <w:qFormat/>
    <w:uiPriority w:val="0"/>
    <w:rPr>
      <w:rFonts w:ascii="Times New Roman" w:hAnsi="Times New Roman" w:eastAsia="宋体" w:cs="Times New Roman"/>
      <w:b/>
      <w:sz w:val="28"/>
    </w:rPr>
  </w:style>
  <w:style w:type="paragraph" w:customStyle="1" w:styleId="62">
    <w:name w:val="标题55"/>
    <w:basedOn w:val="6"/>
    <w:next w:val="60"/>
    <w:link w:val="61"/>
    <w:autoRedefine/>
    <w:qFormat/>
    <w:uiPriority w:val="0"/>
    <w:pPr>
      <w:spacing w:before="50" w:beforeAutospacing="0"/>
    </w:pPr>
    <w:rPr>
      <w:b/>
      <w:sz w:val="28"/>
    </w:rPr>
  </w:style>
  <w:style w:type="character" w:customStyle="1" w:styleId="63">
    <w:name w:val="批注文字 字符"/>
    <w:link w:val="15"/>
    <w:autoRedefine/>
    <w:qFormat/>
    <w:uiPriority w:val="0"/>
    <w:rPr>
      <w:rFonts w:hint="default" w:ascii="Times New Roman" w:hAnsi="Times New Roman" w:eastAsia="宋体" w:cs="Times New Roman"/>
      <w:lang w:val="zh-CN" w:eastAsia="zh-CN"/>
    </w:rPr>
  </w:style>
  <w:style w:type="character" w:customStyle="1" w:styleId="64">
    <w:name w:val="批注主题 字符"/>
    <w:link w:val="32"/>
    <w:autoRedefine/>
    <w:qFormat/>
    <w:uiPriority w:val="0"/>
    <w:rPr>
      <w:rFonts w:ascii="Times New Roman" w:hAnsi="Times New Roman" w:eastAsia="宋体" w:cs="Times New Roman"/>
      <w:b/>
      <w:bCs/>
    </w:rPr>
  </w:style>
  <w:style w:type="character" w:customStyle="1" w:styleId="65">
    <w:name w:val="日期 字符"/>
    <w:autoRedefine/>
    <w:qFormat/>
    <w:uiPriority w:val="0"/>
    <w:rPr>
      <w:rFonts w:ascii="Times New Roman" w:hAnsi="Times New Roman" w:eastAsia="宋体" w:cs="Times New Roman"/>
      <w:kern w:val="2"/>
      <w:sz w:val="21"/>
      <w:szCs w:val="24"/>
      <w:lang w:bidi="ar-SA"/>
    </w:rPr>
  </w:style>
  <w:style w:type="character" w:customStyle="1" w:styleId="66">
    <w:name w:val="06-正文 Char"/>
    <w:link w:val="67"/>
    <w:autoRedefine/>
    <w:qFormat/>
    <w:locked/>
    <w:uiPriority w:val="0"/>
    <w:rPr>
      <w:rFonts w:hint="default" w:ascii="Arial" w:hAnsi="Arial" w:eastAsia="宋体" w:cs="Times New Roman"/>
      <w:kern w:val="0"/>
      <w:sz w:val="24"/>
      <w:szCs w:val="20"/>
      <w:lang w:val="zh-CN" w:eastAsia="zh-CN"/>
    </w:rPr>
  </w:style>
  <w:style w:type="paragraph" w:customStyle="1" w:styleId="67">
    <w:name w:val="06-正文"/>
    <w:basedOn w:val="1"/>
    <w:link w:val="66"/>
    <w:autoRedefine/>
    <w:qFormat/>
    <w:uiPriority w:val="0"/>
    <w:pPr>
      <w:ind w:firstLine="480" w:firstLineChars="200"/>
    </w:pPr>
    <w:rPr>
      <w:rFonts w:hint="default" w:ascii="Arial" w:hAnsi="Arial"/>
      <w:kern w:val="0"/>
      <w:sz w:val="24"/>
      <w:szCs w:val="20"/>
      <w:lang w:val="zh-CN" w:eastAsia="zh-CN"/>
    </w:rPr>
  </w:style>
  <w:style w:type="character" w:customStyle="1" w:styleId="68">
    <w:name w:val="正文文本 3 字符"/>
    <w:link w:val="16"/>
    <w:autoRedefine/>
    <w:qFormat/>
    <w:uiPriority w:val="0"/>
    <w:rPr>
      <w:rFonts w:hint="default" w:ascii="Times New Roman" w:hAnsi="Times New Roman" w:eastAsia="宋体" w:cs="Times New Roman"/>
      <w:sz w:val="16"/>
      <w:szCs w:val="16"/>
      <w:lang w:val="zh-CN" w:eastAsia="zh-CN"/>
    </w:rPr>
  </w:style>
  <w:style w:type="paragraph" w:customStyle="1" w:styleId="69">
    <w:name w:val="目录 21"/>
    <w:basedOn w:val="1"/>
    <w:next w:val="1"/>
    <w:autoRedefine/>
    <w:qFormat/>
    <w:uiPriority w:val="39"/>
    <w:pPr>
      <w:ind w:left="210"/>
      <w:jc w:val="left"/>
    </w:pPr>
    <w:rPr>
      <w:rFonts w:ascii="Calibri" w:hAnsi="Calibri"/>
      <w:smallCaps/>
      <w:sz w:val="20"/>
    </w:rPr>
  </w:style>
  <w:style w:type="paragraph" w:customStyle="1" w:styleId="70">
    <w:name w:val="目录 31"/>
    <w:basedOn w:val="1"/>
    <w:next w:val="1"/>
    <w:autoRedefine/>
    <w:qFormat/>
    <w:uiPriority w:val="39"/>
    <w:pPr>
      <w:ind w:left="840" w:leftChars="400"/>
    </w:pPr>
  </w:style>
  <w:style w:type="paragraph" w:customStyle="1" w:styleId="71">
    <w:name w:val="目录 11"/>
    <w:basedOn w:val="1"/>
    <w:next w:val="1"/>
    <w:autoRedefine/>
    <w:qFormat/>
    <w:uiPriority w:val="39"/>
    <w:pPr>
      <w:spacing w:before="120" w:after="120"/>
      <w:jc w:val="left"/>
    </w:pPr>
    <w:rPr>
      <w:rFonts w:ascii="Calibri" w:hAnsi="Calibri"/>
      <w:b/>
      <w:caps/>
      <w:sz w:val="20"/>
    </w:rPr>
  </w:style>
  <w:style w:type="paragraph" w:customStyle="1" w:styleId="72">
    <w:name w:val="列表段落1"/>
    <w:basedOn w:val="1"/>
    <w:autoRedefine/>
    <w:qFormat/>
    <w:uiPriority w:val="34"/>
    <w:pPr>
      <w:ind w:firstLine="420" w:firstLineChars="200"/>
    </w:pPr>
  </w:style>
  <w:style w:type="paragraph" w:customStyle="1" w:styleId="73">
    <w:name w:val="目录"/>
    <w:basedOn w:val="1"/>
    <w:autoRedefine/>
    <w:unhideWhenUsed/>
    <w:qFormat/>
    <w:uiPriority w:val="99"/>
    <w:pPr>
      <w:widowControl/>
      <w:jc w:val="center"/>
    </w:pPr>
    <w:rPr>
      <w:rFonts w:ascii="宋体"/>
      <w:b/>
      <w:sz w:val="36"/>
    </w:rPr>
  </w:style>
  <w:style w:type="paragraph" w:customStyle="1" w:styleId="74">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5">
    <w:name w:val="节"/>
    <w:basedOn w:val="3"/>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6">
    <w:name w:val="列出段落"/>
    <w:basedOn w:val="1"/>
    <w:autoRedefine/>
    <w:qFormat/>
    <w:uiPriority w:val="34"/>
    <w:pPr>
      <w:ind w:firstLine="420" w:firstLineChars="200"/>
    </w:pPr>
    <w:rPr>
      <w:rFonts w:hint="default" w:ascii="Calibri" w:hAnsi="Calibri"/>
    </w:rPr>
  </w:style>
  <w:style w:type="paragraph" w:customStyle="1" w:styleId="77">
    <w:name w:val="Char Char Char Char Char Char Char Char Char Char Char1 Char Char Char Char Char Char Char Char Char Char Char Char"/>
    <w:basedOn w:val="1"/>
    <w:autoRedefine/>
    <w:qFormat/>
    <w:uiPriority w:val="0"/>
    <w:rPr>
      <w:rFonts w:hint="default"/>
      <w:szCs w:val="20"/>
    </w:rPr>
  </w:style>
  <w:style w:type="paragraph" w:customStyle="1" w:styleId="78">
    <w:name w:val="_Style 3"/>
    <w:basedOn w:val="1"/>
    <w:autoRedefine/>
    <w:qFormat/>
    <w:uiPriority w:val="34"/>
    <w:pPr>
      <w:ind w:firstLine="420" w:firstLineChars="200"/>
    </w:pPr>
    <w:rPr>
      <w:rFonts w:hint="default" w:ascii="Calibri" w:hAnsi="Calibri"/>
    </w:rPr>
  </w:style>
  <w:style w:type="paragraph" w:customStyle="1" w:styleId="79">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_Style 43"/>
    <w:basedOn w:val="14"/>
    <w:autoRedefine/>
    <w:qFormat/>
    <w:uiPriority w:val="0"/>
    <w:pPr>
      <w:shd w:val="clear" w:color="auto" w:fill="000080"/>
    </w:pPr>
    <w:rPr>
      <w:rFonts w:ascii="Tahoma" w:hAnsi="Tahoma"/>
      <w:sz w:val="24"/>
      <w:szCs w:val="24"/>
    </w:rPr>
  </w:style>
  <w:style w:type="paragraph" w:customStyle="1" w:styleId="81">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2">
    <w:name w:val="p17"/>
    <w:basedOn w:val="1"/>
    <w:autoRedefine/>
    <w:qFormat/>
    <w:uiPriority w:val="0"/>
    <w:pPr>
      <w:widowControl/>
      <w:ind w:firstLine="420"/>
    </w:pPr>
    <w:rPr>
      <w:rFonts w:hint="default"/>
      <w:kern w:val="0"/>
      <w:szCs w:val="21"/>
    </w:rPr>
  </w:style>
  <w:style w:type="paragraph" w:customStyle="1" w:styleId="83">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4">
    <w:name w:val="bt1bt1"/>
    <w:basedOn w:val="2"/>
    <w:autoRedefine/>
    <w:qFormat/>
    <w:uiPriority w:val="0"/>
    <w:pPr>
      <w:spacing w:before="340" w:after="330" w:line="240" w:lineRule="auto"/>
      <w:jc w:val="center"/>
    </w:pPr>
    <w:rPr>
      <w:rFonts w:hint="default" w:ascii="黑体" w:eastAsia="黑体"/>
      <w:b w:val="0"/>
      <w:bCs/>
      <w:sz w:val="36"/>
      <w:szCs w:val="36"/>
    </w:rPr>
  </w:style>
  <w:style w:type="paragraph" w:styleId="85">
    <w:name w:val="List Paragraph"/>
    <w:basedOn w:val="1"/>
    <w:autoRedefine/>
    <w:qFormat/>
    <w:uiPriority w:val="34"/>
    <w:pPr>
      <w:ind w:firstLine="420" w:firstLineChars="200"/>
    </w:pPr>
  </w:style>
  <w:style w:type="paragraph" w:customStyle="1" w:styleId="86">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7">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8">
    <w:name w:val="Table caption|2 + 10.5 pt"/>
    <w:basedOn w:val="89"/>
    <w:autoRedefine/>
    <w:semiHidden/>
    <w:unhideWhenUsed/>
    <w:qFormat/>
    <w:uiPriority w:val="0"/>
    <w:rPr>
      <w:color w:val="000000"/>
      <w:spacing w:val="0"/>
      <w:w w:val="120"/>
      <w:position w:val="0"/>
      <w:sz w:val="21"/>
      <w:szCs w:val="21"/>
      <w:lang w:val="zh-CN" w:eastAsia="zh-CN" w:bidi="zh-CN"/>
    </w:rPr>
  </w:style>
  <w:style w:type="character" w:customStyle="1" w:styleId="89">
    <w:name w:val="Table caption|2_"/>
    <w:basedOn w:val="37"/>
    <w:link w:val="90"/>
    <w:autoRedefine/>
    <w:qFormat/>
    <w:uiPriority w:val="0"/>
    <w:rPr>
      <w:rFonts w:ascii="PMingLiU" w:hAnsi="PMingLiU" w:eastAsia="PMingLiU" w:cs="PMingLiU"/>
      <w:spacing w:val="30"/>
      <w:sz w:val="28"/>
      <w:szCs w:val="28"/>
      <w:u w:val="none"/>
    </w:rPr>
  </w:style>
  <w:style w:type="paragraph" w:customStyle="1" w:styleId="90">
    <w:name w:val="Table caption|2"/>
    <w:basedOn w:val="1"/>
    <w:link w:val="89"/>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1">
    <w:name w:val="font31"/>
    <w:basedOn w:val="37"/>
    <w:autoRedefine/>
    <w:qFormat/>
    <w:uiPriority w:val="0"/>
    <w:rPr>
      <w:rFonts w:hint="eastAsia" w:ascii="宋体" w:hAnsi="宋体" w:eastAsia="宋体" w:cs="宋体"/>
      <w:color w:val="000000"/>
      <w:sz w:val="20"/>
      <w:szCs w:val="20"/>
      <w:u w:val="none"/>
    </w:rPr>
  </w:style>
  <w:style w:type="character" w:customStyle="1" w:styleId="92">
    <w:name w:val="font11"/>
    <w:basedOn w:val="37"/>
    <w:autoRedefine/>
    <w:qFormat/>
    <w:uiPriority w:val="0"/>
    <w:rPr>
      <w:rFonts w:hint="eastAsia" w:ascii="宋体" w:hAnsi="宋体" w:eastAsia="宋体" w:cs="宋体"/>
      <w:color w:val="000000"/>
      <w:sz w:val="20"/>
      <w:szCs w:val="20"/>
      <w:u w:val="none"/>
      <w:vertAlign w:val="subscript"/>
    </w:rPr>
  </w:style>
  <w:style w:type="character" w:customStyle="1" w:styleId="93">
    <w:name w:val="input-direction"/>
    <w:basedOn w:val="37"/>
    <w:autoRedefine/>
    <w:qFormat/>
    <w:uiPriority w:val="0"/>
    <w:rPr>
      <w:rFonts w:ascii="Times New Roman" w:hAnsi="Times New Roman" w:eastAsia="宋体" w:cs="Times New Roman"/>
      <w:color w:val="FF6600"/>
    </w:rPr>
  </w:style>
  <w:style w:type="character" w:customStyle="1" w:styleId="94">
    <w:name w:val="number"/>
    <w:basedOn w:val="37"/>
    <w:autoRedefine/>
    <w:qFormat/>
    <w:uiPriority w:val="0"/>
    <w:rPr>
      <w:rFonts w:ascii="Times New Roman" w:hAnsi="Times New Roman" w:eastAsia="宋体" w:cs="Times New Roman"/>
      <w:color w:val="FF8833"/>
      <w:sz w:val="18"/>
      <w:szCs w:val="18"/>
    </w:rPr>
  </w:style>
  <w:style w:type="character" w:customStyle="1" w:styleId="95">
    <w:name w:val="span-long"/>
    <w:basedOn w:val="37"/>
    <w:autoRedefine/>
    <w:qFormat/>
    <w:uiPriority w:val="0"/>
    <w:rPr>
      <w:rFonts w:ascii="Times New Roman" w:hAnsi="Times New Roman" w:eastAsia="宋体" w:cs="Times New Roman"/>
    </w:rPr>
  </w:style>
  <w:style w:type="character" w:customStyle="1" w:styleId="96">
    <w:name w:val="proollist"/>
    <w:basedOn w:val="37"/>
    <w:autoRedefine/>
    <w:qFormat/>
    <w:uiPriority w:val="0"/>
    <w:rPr>
      <w:rFonts w:ascii="Times New Roman" w:hAnsi="Times New Roman" w:eastAsia="宋体" w:cs="Times New Roman"/>
    </w:rPr>
  </w:style>
  <w:style w:type="character" w:customStyle="1" w:styleId="97">
    <w:name w:val="beforeinfotext"/>
    <w:basedOn w:val="37"/>
    <w:autoRedefine/>
    <w:qFormat/>
    <w:uiPriority w:val="0"/>
    <w:rPr>
      <w:rFonts w:ascii="Times New Roman" w:hAnsi="Times New Roman" w:eastAsia="宋体" w:cs="Times New Roman"/>
      <w:color w:val="666666"/>
    </w:rPr>
  </w:style>
  <w:style w:type="character" w:customStyle="1" w:styleId="98">
    <w:name w:val="stclosebtn"/>
    <w:basedOn w:val="37"/>
    <w:autoRedefine/>
    <w:qFormat/>
    <w:uiPriority w:val="0"/>
    <w:rPr>
      <w:rFonts w:ascii="Times New Roman" w:hAnsi="Times New Roman" w:eastAsia="宋体" w:cs="Times New Roman"/>
    </w:rPr>
  </w:style>
  <w:style w:type="character" w:customStyle="1" w:styleId="99">
    <w:name w:val="button"/>
    <w:basedOn w:val="37"/>
    <w:autoRedefine/>
    <w:qFormat/>
    <w:uiPriority w:val="0"/>
    <w:rPr>
      <w:rFonts w:ascii="Times New Roman" w:hAnsi="Times New Roman" w:eastAsia="宋体" w:cs="Times New Roman"/>
    </w:rPr>
  </w:style>
  <w:style w:type="character" w:customStyle="1" w:styleId="100">
    <w:name w:val="phone"/>
    <w:basedOn w:val="37"/>
    <w:autoRedefine/>
    <w:qFormat/>
    <w:uiPriority w:val="0"/>
    <w:rPr>
      <w:rFonts w:ascii="Times New Roman" w:hAnsi="Times New Roman" w:eastAsia="宋体" w:cs="Times New Roman"/>
      <w:color w:val="FF8833"/>
      <w:sz w:val="18"/>
      <w:szCs w:val="18"/>
    </w:rPr>
  </w:style>
  <w:style w:type="character" w:customStyle="1" w:styleId="101">
    <w:name w:val="tmpztreemove_arrow"/>
    <w:basedOn w:val="37"/>
    <w:autoRedefine/>
    <w:qFormat/>
    <w:uiPriority w:val="0"/>
    <w:rPr>
      <w:rFonts w:ascii="Times New Roman" w:hAnsi="Times New Roman" w:eastAsia="宋体" w:cs="Times New Roman"/>
    </w:rPr>
  </w:style>
  <w:style w:type="character" w:customStyle="1" w:styleId="102">
    <w:name w:val="hilite"/>
    <w:basedOn w:val="37"/>
    <w:autoRedefine/>
    <w:qFormat/>
    <w:uiPriority w:val="0"/>
    <w:rPr>
      <w:rFonts w:ascii="Times New Roman" w:hAnsi="Times New Roman" w:eastAsia="宋体" w:cs="Times New Roman"/>
      <w:color w:val="FFFFFF"/>
      <w:shd w:val="clear" w:fill="666677"/>
    </w:rPr>
  </w:style>
  <w:style w:type="character" w:customStyle="1" w:styleId="103">
    <w:name w:val="active"/>
    <w:basedOn w:val="37"/>
    <w:autoRedefine/>
    <w:qFormat/>
    <w:uiPriority w:val="0"/>
    <w:rPr>
      <w:rFonts w:ascii="Times New Roman" w:hAnsi="Times New Roman" w:eastAsia="宋体" w:cs="Times New Roman"/>
      <w:color w:val="00FF00"/>
      <w:shd w:val="clear" w:fill="000000"/>
    </w:rPr>
  </w:style>
  <w:style w:type="character" w:customStyle="1" w:styleId="104">
    <w:name w:val="button2"/>
    <w:basedOn w:val="37"/>
    <w:autoRedefine/>
    <w:qFormat/>
    <w:uiPriority w:val="0"/>
    <w:rPr>
      <w:rFonts w:ascii="Times New Roman" w:hAnsi="Times New Roman" w:eastAsia="宋体" w:cs="Times New Roman"/>
    </w:rPr>
  </w:style>
  <w:style w:type="character" w:customStyle="1" w:styleId="105">
    <w:name w:val="active4"/>
    <w:basedOn w:val="37"/>
    <w:autoRedefine/>
    <w:qFormat/>
    <w:uiPriority w:val="0"/>
    <w:rPr>
      <w:rFonts w:ascii="Times New Roman" w:hAnsi="Times New Roman" w:eastAsia="宋体" w:cs="Times New Roman"/>
      <w:color w:val="00FF00"/>
      <w:shd w:val="clear" w:fill="000000"/>
    </w:rPr>
  </w:style>
  <w:style w:type="character" w:customStyle="1" w:styleId="106">
    <w:name w:val="hilite4"/>
    <w:basedOn w:val="37"/>
    <w:autoRedefine/>
    <w:qFormat/>
    <w:uiPriority w:val="0"/>
    <w:rPr>
      <w:rFonts w:ascii="Times New Roman" w:hAnsi="Times New Roman" w:eastAsia="宋体" w:cs="Times New Roman"/>
      <w:color w:val="FFFFFF"/>
      <w:shd w:val="clear" w:fill="666677"/>
    </w:rPr>
  </w:style>
  <w:style w:type="character" w:customStyle="1" w:styleId="107">
    <w:name w:val="active6"/>
    <w:basedOn w:val="37"/>
    <w:autoRedefine/>
    <w:qFormat/>
    <w:uiPriority w:val="0"/>
    <w:rPr>
      <w:rFonts w:ascii="Times New Roman" w:hAnsi="Times New Roman" w:eastAsia="宋体" w:cs="Times New Roman"/>
      <w:color w:val="00FF00"/>
      <w:shd w:val="clear" w:fill="000000"/>
    </w:rPr>
  </w:style>
  <w:style w:type="character" w:customStyle="1" w:styleId="108">
    <w:name w:val="标题 2 Char"/>
    <w:basedOn w:val="37"/>
    <w:link w:val="3"/>
    <w:autoRedefine/>
    <w:qFormat/>
    <w:uiPriority w:val="0"/>
    <w:rPr>
      <w:rFonts w:ascii="Cambria" w:hAnsi="Cambria" w:eastAsia="宋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36406</Words>
  <Characters>38408</Characters>
  <Lines>334</Lines>
  <Paragraphs>94</Paragraphs>
  <TotalTime>1</TotalTime>
  <ScaleCrop>false</ScaleCrop>
  <LinksUpToDate>false</LinksUpToDate>
  <CharactersWithSpaces>40791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Administrator</cp:lastModifiedBy>
  <cp:lastPrinted>2025-06-09T11:37:00Z</cp:lastPrinted>
  <dcterms:modified xsi:type="dcterms:W3CDTF">2025-08-07T10:33:21Z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E50A132F8BFC407AB840E0A844DEA562_11</vt:lpwstr>
  </property>
  <property fmtid="{D5CDD505-2E9C-101B-9397-08002B2CF9AE}" pid="4" name="KSOTemplateDocerSaveRecord">
    <vt:lpwstr>eyJoZGlkIjoiMjYxYWZlYmFkMGEwNmFhOWUyZmQxMzIzOGU2OTgxNzkiLCJ1c2VySWQiOiI2MzI0NTIwNjUifQ==</vt:lpwstr>
  </property>
</Properties>
</file>