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BFF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center"/>
        <w:rPr>
          <w:rFonts w:hint="eastAsia" w:ascii="宋体" w:hAnsi="宋体" w:eastAsia="宋体" w:cs="宋体"/>
          <w:b/>
          <w:bCs/>
          <w:i w:val="0"/>
          <w:iCs w:val="0"/>
          <w:caps w:val="0"/>
          <w:color w:val="auto"/>
          <w:spacing w:val="0"/>
          <w:sz w:val="28"/>
          <w:szCs w:val="28"/>
          <w:highlight w:val="none"/>
          <w:shd w:val="clear" w:fill="FFFFFF"/>
          <w:lang w:eastAsia="zh-CN"/>
        </w:rPr>
      </w:pPr>
      <w:r>
        <w:rPr>
          <w:rFonts w:hint="eastAsia" w:ascii="宋体" w:hAnsi="宋体" w:eastAsia="宋体" w:cs="宋体"/>
          <w:b/>
          <w:bCs/>
          <w:i w:val="0"/>
          <w:iCs w:val="0"/>
          <w:caps w:val="0"/>
          <w:color w:val="auto"/>
          <w:spacing w:val="0"/>
          <w:sz w:val="28"/>
          <w:szCs w:val="28"/>
          <w:highlight w:val="none"/>
          <w:shd w:val="clear" w:fill="FFFFFF"/>
          <w:lang w:eastAsia="zh-CN"/>
        </w:rPr>
        <w:t>采购需求</w:t>
      </w:r>
    </w:p>
    <w:p w14:paraId="5F0FE4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采购包1：</w:t>
      </w:r>
      <w:r>
        <w:rPr>
          <w:rFonts w:hint="eastAsia" w:ascii="宋体" w:hAnsi="宋体" w:eastAsia="宋体" w:cs="宋体"/>
          <w:color w:val="auto"/>
          <w:kern w:val="0"/>
          <w:sz w:val="21"/>
          <w:szCs w:val="21"/>
          <w:highlight w:val="none"/>
          <w:lang w:val="en-US" w:eastAsia="zh-CN" w:bidi="ar"/>
        </w:rPr>
        <w:t>征集编写老年图书书目</w:t>
      </w:r>
    </w:p>
    <w:p w14:paraId="37B28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rPr>
        <w:t>采购包预算金额（元）:</w:t>
      </w:r>
      <w:r>
        <w:rPr>
          <w:rFonts w:hint="eastAsia" w:ascii="宋体" w:hAnsi="宋体" w:eastAsia="宋体" w:cs="宋体"/>
          <w:i w:val="0"/>
          <w:iCs w:val="0"/>
          <w:caps w:val="0"/>
          <w:color w:val="auto"/>
          <w:spacing w:val="0"/>
          <w:sz w:val="21"/>
          <w:szCs w:val="21"/>
          <w:highlight w:val="none"/>
          <w:shd w:val="clear" w:fill="FFFFFF"/>
          <w:lang w:val="en-US" w:eastAsia="zh-CN"/>
        </w:rPr>
        <w:t>1200000.00</w:t>
      </w:r>
    </w:p>
    <w:p w14:paraId="15561C7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sz w:val="21"/>
          <w:szCs w:val="21"/>
          <w:highlight w:val="none"/>
          <w:lang w:eastAsia="zh-CN"/>
        </w:rPr>
        <w:t>项目概况</w:t>
      </w:r>
    </w:p>
    <w:p w14:paraId="6121FE9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2025年计划公开向社会征集选题，涵盖老年文化、养老产业蓝皮书、养老产业品牌推广目录、养老金融、旅居养老、老年法律常识、老年健康等10类以上书目。</w:t>
      </w:r>
    </w:p>
    <w:p w14:paraId="3522D7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）征集编写图书要求</w:t>
      </w:r>
    </w:p>
    <w:p w14:paraId="67BCCD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1.书目具备出版条件，为出版前的清样版本，字数适宜，每册字数原则上不超过25万字。内容以文字为主，图片为辅。</w:t>
      </w:r>
    </w:p>
    <w:p w14:paraId="588249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2.书目名称、内容、格式、字体、结构等要素符合出版要求。</w:t>
      </w:r>
    </w:p>
    <w:p w14:paraId="51E1BB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3.征集书目应为面向老年大众的科普书籍，应具备较高的科学性、可读性，语言通俗易懂，表述准确生动。</w:t>
      </w:r>
    </w:p>
    <w:p w14:paraId="5E5C3F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4.主编应为</w:t>
      </w:r>
      <w:r>
        <w:rPr>
          <w:rFonts w:hint="eastAsia" w:ascii="宋体" w:hAnsi="宋体" w:eastAsia="宋体" w:cs="宋体"/>
          <w:color w:val="auto"/>
          <w:sz w:val="21"/>
          <w:szCs w:val="21"/>
          <w:highlight w:val="none"/>
          <w:lang w:eastAsia="zh-CN"/>
        </w:rPr>
        <w:t>编写过养老行业图书的</w:t>
      </w:r>
      <w:r>
        <w:rPr>
          <w:rFonts w:hint="eastAsia" w:ascii="宋体" w:hAnsi="宋体" w:eastAsia="宋体" w:cs="宋体"/>
          <w:color w:val="auto"/>
          <w:sz w:val="21"/>
          <w:szCs w:val="21"/>
          <w:highlight w:val="none"/>
        </w:rPr>
        <w:t>省内知名专家，不超过2人，具有教授或正高以上职称；编者不超过15人，具有中级以上专业职称或长期从事相关专业业务管理工作。</w:t>
      </w:r>
    </w:p>
    <w:p w14:paraId="5002F9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5.所征集图书版权归陕西省民政厅所有，编者享有署名权，且陕西省民政厅有权自行制作或授权第三方将所征集编写出版的图书内容拍摄制作成音视频，用于科普教学或宣传推广。陕西省民政厅</w:t>
      </w:r>
      <w:r>
        <w:rPr>
          <w:rFonts w:ascii="Arial" w:hAnsi="Arial" w:eastAsia="宋体" w:cs="Arial"/>
          <w:i w:val="0"/>
          <w:iCs w:val="0"/>
          <w:caps w:val="0"/>
          <w:color w:val="auto"/>
          <w:spacing w:val="0"/>
          <w:sz w:val="21"/>
          <w:szCs w:val="21"/>
          <w:highlight w:val="none"/>
          <w:shd w:val="clear" w:fill="FFFFFF"/>
        </w:rPr>
        <w:t>拥有</w:t>
      </w:r>
      <w:r>
        <w:rPr>
          <w:rFonts w:hint="eastAsia" w:ascii="Arial" w:hAnsi="Arial" w:eastAsia="宋体" w:cs="Arial"/>
          <w:i w:val="0"/>
          <w:iCs w:val="0"/>
          <w:caps w:val="0"/>
          <w:color w:val="auto"/>
          <w:spacing w:val="0"/>
          <w:sz w:val="21"/>
          <w:szCs w:val="21"/>
          <w:highlight w:val="none"/>
          <w:shd w:val="clear" w:fill="FFFFFF"/>
          <w:lang w:eastAsia="zh-CN"/>
        </w:rPr>
        <w:t>图书</w:t>
      </w:r>
      <w:r>
        <w:rPr>
          <w:rFonts w:ascii="Arial" w:hAnsi="Arial" w:eastAsia="宋体" w:cs="Arial"/>
          <w:i w:val="0"/>
          <w:iCs w:val="0"/>
          <w:caps w:val="0"/>
          <w:color w:val="auto"/>
          <w:spacing w:val="0"/>
          <w:sz w:val="21"/>
          <w:szCs w:val="21"/>
          <w:highlight w:val="none"/>
          <w:shd w:val="clear" w:fill="FFFFFF"/>
        </w:rPr>
        <w:t>的再版权</w:t>
      </w:r>
      <w:r>
        <w:rPr>
          <w:rFonts w:hint="eastAsia" w:ascii="Arial" w:hAnsi="Arial" w:eastAsia="宋体" w:cs="Arial"/>
          <w:i w:val="0"/>
          <w:iCs w:val="0"/>
          <w:caps w:val="0"/>
          <w:color w:val="auto"/>
          <w:spacing w:val="0"/>
          <w:sz w:val="21"/>
          <w:szCs w:val="21"/>
          <w:highlight w:val="none"/>
          <w:shd w:val="clear" w:fill="FFFFFF"/>
          <w:lang w:eastAsia="zh-CN"/>
        </w:rPr>
        <w:t>（包</w:t>
      </w:r>
      <w:r>
        <w:rPr>
          <w:rFonts w:ascii="Arial" w:hAnsi="Arial" w:eastAsia="宋体" w:cs="Arial"/>
          <w:i w:val="0"/>
          <w:iCs w:val="0"/>
          <w:caps w:val="0"/>
          <w:color w:val="auto"/>
          <w:spacing w:val="0"/>
          <w:sz w:val="21"/>
          <w:szCs w:val="21"/>
          <w:shd w:val="clear" w:fill="FFFFFF"/>
        </w:rPr>
        <w:t>括复制权、发行权</w:t>
      </w:r>
      <w:r>
        <w:rPr>
          <w:rFonts w:hint="eastAsia" w:ascii="Arial" w:hAnsi="Arial" w:eastAsia="宋体" w:cs="Arial"/>
          <w:i w:val="0"/>
          <w:iCs w:val="0"/>
          <w:caps w:val="0"/>
          <w:color w:val="auto"/>
          <w:spacing w:val="0"/>
          <w:sz w:val="21"/>
          <w:szCs w:val="21"/>
          <w:shd w:val="clear" w:fill="FFFFFF"/>
          <w:lang w:eastAsia="zh-CN"/>
        </w:rPr>
        <w:t>等</w:t>
      </w:r>
      <w:r>
        <w:rPr>
          <w:rFonts w:hint="eastAsia" w:ascii="Arial" w:hAnsi="Arial" w:eastAsia="宋体" w:cs="Arial"/>
          <w:i w:val="0"/>
          <w:iCs w:val="0"/>
          <w:caps w:val="0"/>
          <w:color w:val="auto"/>
          <w:spacing w:val="0"/>
          <w:sz w:val="21"/>
          <w:szCs w:val="21"/>
          <w:highlight w:val="none"/>
          <w:shd w:val="clear" w:fill="FFFFFF"/>
          <w:lang w:eastAsia="zh-CN"/>
        </w:rPr>
        <w:t>）</w:t>
      </w:r>
      <w:r>
        <w:rPr>
          <w:rFonts w:ascii="Arial" w:hAnsi="Arial" w:eastAsia="宋体" w:cs="Arial"/>
          <w:i w:val="0"/>
          <w:iCs w:val="0"/>
          <w:caps w:val="0"/>
          <w:color w:val="auto"/>
          <w:spacing w:val="0"/>
          <w:sz w:val="21"/>
          <w:szCs w:val="21"/>
          <w:highlight w:val="none"/>
          <w:shd w:val="clear" w:fill="FFFFFF"/>
        </w:rPr>
        <w:t>，即</w:t>
      </w:r>
      <w:r>
        <w:rPr>
          <w:rFonts w:hint="eastAsia" w:ascii="宋体" w:hAnsi="宋体" w:eastAsia="宋体" w:cs="宋体"/>
          <w:color w:val="auto"/>
          <w:sz w:val="21"/>
          <w:szCs w:val="21"/>
          <w:highlight w:val="none"/>
        </w:rPr>
        <w:t>陕西省民政厅</w:t>
      </w:r>
      <w:r>
        <w:rPr>
          <w:rFonts w:ascii="Arial" w:hAnsi="Arial" w:eastAsia="宋体" w:cs="Arial"/>
          <w:i w:val="0"/>
          <w:iCs w:val="0"/>
          <w:caps w:val="0"/>
          <w:color w:val="auto"/>
          <w:spacing w:val="0"/>
          <w:sz w:val="21"/>
          <w:szCs w:val="21"/>
          <w:highlight w:val="none"/>
          <w:shd w:val="clear" w:fill="FFFFFF"/>
        </w:rPr>
        <w:t>有权在不另行通知</w:t>
      </w:r>
      <w:r>
        <w:rPr>
          <w:rFonts w:hint="eastAsia" w:ascii="Arial" w:hAnsi="Arial" w:eastAsia="宋体" w:cs="Arial"/>
          <w:i w:val="0"/>
          <w:iCs w:val="0"/>
          <w:caps w:val="0"/>
          <w:color w:val="auto"/>
          <w:spacing w:val="0"/>
          <w:sz w:val="21"/>
          <w:szCs w:val="21"/>
          <w:highlight w:val="none"/>
          <w:shd w:val="clear" w:fill="FFFFFF"/>
          <w:lang w:eastAsia="zh-CN"/>
        </w:rPr>
        <w:t>编者及服务单位</w:t>
      </w:r>
      <w:r>
        <w:rPr>
          <w:rFonts w:ascii="Arial" w:hAnsi="Arial" w:eastAsia="宋体" w:cs="Arial"/>
          <w:i w:val="0"/>
          <w:iCs w:val="0"/>
          <w:caps w:val="0"/>
          <w:color w:val="auto"/>
          <w:spacing w:val="0"/>
          <w:sz w:val="21"/>
          <w:szCs w:val="21"/>
          <w:highlight w:val="none"/>
          <w:shd w:val="clear" w:fill="FFFFFF"/>
        </w:rPr>
        <w:t>的情况下，将</w:t>
      </w:r>
      <w:r>
        <w:rPr>
          <w:rFonts w:hint="eastAsia" w:ascii="Arial" w:hAnsi="Arial" w:eastAsia="宋体" w:cs="Arial"/>
          <w:i w:val="0"/>
          <w:iCs w:val="0"/>
          <w:caps w:val="0"/>
          <w:color w:val="auto"/>
          <w:spacing w:val="0"/>
          <w:sz w:val="21"/>
          <w:szCs w:val="21"/>
          <w:highlight w:val="none"/>
          <w:shd w:val="clear" w:fill="FFFFFF"/>
          <w:lang w:eastAsia="zh-CN"/>
        </w:rPr>
        <w:t>图书</w:t>
      </w:r>
      <w:r>
        <w:rPr>
          <w:rFonts w:ascii="Arial" w:hAnsi="Arial" w:eastAsia="宋体" w:cs="Arial"/>
          <w:i w:val="0"/>
          <w:iCs w:val="0"/>
          <w:caps w:val="0"/>
          <w:color w:val="auto"/>
          <w:spacing w:val="0"/>
          <w:sz w:val="21"/>
          <w:szCs w:val="21"/>
          <w:highlight w:val="none"/>
          <w:shd w:val="clear" w:fill="FFFFFF"/>
        </w:rPr>
        <w:t>的再版权授予第三方。</w:t>
      </w:r>
    </w:p>
    <w:p w14:paraId="44A8AF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6.其他相关事项遵守国家关于图书出版的相关规定。</w:t>
      </w:r>
    </w:p>
    <w:p w14:paraId="1A36C5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7.本招标方案中关于征集图书条件的解释权归陕西省民政厅。</w:t>
      </w:r>
    </w:p>
    <w:p w14:paraId="3CB007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b/>
          <w:bCs/>
          <w:i w:val="0"/>
          <w:iCs w:val="0"/>
          <w:caps w:val="0"/>
          <w:color w:val="auto"/>
          <w:spacing w:val="0"/>
          <w:sz w:val="21"/>
          <w:szCs w:val="21"/>
          <w:highlight w:val="none"/>
          <w:shd w:val="clear" w:fill="FFFFFF"/>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图书书目征集后，</w:t>
      </w:r>
      <w:r>
        <w:rPr>
          <w:rFonts w:hint="eastAsia" w:ascii="宋体" w:hAnsi="宋体" w:eastAsia="宋体" w:cs="宋体"/>
          <w:color w:val="auto"/>
          <w:sz w:val="21"/>
          <w:szCs w:val="21"/>
          <w:highlight w:val="none"/>
          <w:lang w:eastAsia="zh-CN"/>
        </w:rPr>
        <w:t>邀请行业专家</w:t>
      </w:r>
      <w:r>
        <w:rPr>
          <w:rFonts w:hint="eastAsia" w:ascii="宋体" w:hAnsi="宋体" w:eastAsia="宋体" w:cs="宋体"/>
          <w:color w:val="auto"/>
          <w:sz w:val="21"/>
          <w:szCs w:val="21"/>
          <w:highlight w:val="none"/>
        </w:rPr>
        <w:t>组成专</w:t>
      </w:r>
      <w:r>
        <w:rPr>
          <w:rFonts w:hint="eastAsia" w:ascii="宋体" w:hAnsi="宋体" w:eastAsia="宋体" w:cs="宋体"/>
          <w:color w:val="auto"/>
          <w:sz w:val="21"/>
          <w:szCs w:val="21"/>
          <w:highlight w:val="none"/>
          <w:lang w:eastAsia="zh-CN"/>
        </w:rPr>
        <w:t>业</w:t>
      </w:r>
      <w:r>
        <w:rPr>
          <w:rFonts w:hint="eastAsia" w:ascii="宋体" w:hAnsi="宋体" w:eastAsia="宋体" w:cs="宋体"/>
          <w:color w:val="auto"/>
          <w:sz w:val="21"/>
          <w:szCs w:val="21"/>
          <w:highlight w:val="none"/>
        </w:rPr>
        <w:t>团队，对书目的适用性、科学性、专业性进行把关审核；图书编写完成后，</w:t>
      </w:r>
      <w:r>
        <w:rPr>
          <w:rFonts w:hint="eastAsia" w:ascii="宋体" w:hAnsi="宋体" w:eastAsia="宋体" w:cs="宋体"/>
          <w:color w:val="auto"/>
          <w:sz w:val="21"/>
          <w:szCs w:val="21"/>
          <w:highlight w:val="none"/>
          <w:lang w:eastAsia="zh-CN"/>
        </w:rPr>
        <w:t>邀请行业专家</w:t>
      </w:r>
      <w:r>
        <w:rPr>
          <w:rFonts w:hint="eastAsia" w:ascii="宋体" w:hAnsi="宋体" w:eastAsia="宋体" w:cs="宋体"/>
          <w:color w:val="auto"/>
          <w:sz w:val="21"/>
          <w:szCs w:val="21"/>
          <w:highlight w:val="none"/>
        </w:rPr>
        <w:t>组成专</w:t>
      </w:r>
      <w:r>
        <w:rPr>
          <w:rFonts w:hint="eastAsia" w:ascii="宋体" w:hAnsi="宋体" w:eastAsia="宋体" w:cs="宋体"/>
          <w:color w:val="auto"/>
          <w:sz w:val="21"/>
          <w:szCs w:val="21"/>
          <w:highlight w:val="none"/>
          <w:lang w:eastAsia="zh-CN"/>
        </w:rPr>
        <w:t>业</w:t>
      </w:r>
      <w:r>
        <w:rPr>
          <w:rFonts w:hint="eastAsia" w:ascii="宋体" w:hAnsi="宋体" w:eastAsia="宋体" w:cs="宋体"/>
          <w:color w:val="auto"/>
          <w:sz w:val="21"/>
          <w:szCs w:val="21"/>
          <w:highlight w:val="none"/>
        </w:rPr>
        <w:t>团队，对图书内容进行把关审核。由此产生的专家费等相关费用全部由中标单位承担。</w:t>
      </w:r>
    </w:p>
    <w:p w14:paraId="46C23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i w:val="0"/>
          <w:iCs w:val="0"/>
          <w:caps w:val="0"/>
          <w:color w:val="auto"/>
          <w:spacing w:val="0"/>
          <w:sz w:val="21"/>
          <w:szCs w:val="21"/>
          <w:highlight w:val="none"/>
          <w:shd w:val="clear" w:fill="FFFFFF"/>
        </w:rPr>
      </w:pPr>
    </w:p>
    <w:p w14:paraId="032BF7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i w:val="0"/>
          <w:iCs w:val="0"/>
          <w:caps w:val="0"/>
          <w:color w:val="auto"/>
          <w:spacing w:val="0"/>
          <w:sz w:val="21"/>
          <w:szCs w:val="21"/>
          <w:highlight w:val="none"/>
          <w:shd w:val="clear" w:fill="FFFFFF"/>
        </w:rPr>
      </w:pPr>
    </w:p>
    <w:p w14:paraId="72AE8F4B">
      <w:pPr>
        <w:rPr>
          <w:rFonts w:hint="eastAsia" w:ascii="宋体" w:hAnsi="宋体" w:eastAsia="宋体" w:cs="宋体"/>
          <w:b/>
          <w:bCs/>
          <w:i w:val="0"/>
          <w:iCs w:val="0"/>
          <w:caps w:val="0"/>
          <w:color w:val="auto"/>
          <w:spacing w:val="0"/>
          <w:sz w:val="21"/>
          <w:szCs w:val="21"/>
          <w:highlight w:val="none"/>
          <w:shd w:val="clear" w:fill="FFFFFF"/>
        </w:rPr>
      </w:pPr>
      <w:r>
        <w:rPr>
          <w:rFonts w:hint="eastAsia" w:ascii="宋体" w:hAnsi="宋体" w:eastAsia="宋体" w:cs="宋体"/>
          <w:b/>
          <w:bCs/>
          <w:i w:val="0"/>
          <w:iCs w:val="0"/>
          <w:caps w:val="0"/>
          <w:color w:val="auto"/>
          <w:spacing w:val="0"/>
          <w:sz w:val="21"/>
          <w:szCs w:val="21"/>
          <w:highlight w:val="none"/>
          <w:shd w:val="clear" w:fill="FFFFFF"/>
        </w:rPr>
        <w:br w:type="page"/>
      </w:r>
    </w:p>
    <w:p w14:paraId="13F5CB52">
      <w:pPr>
        <w:keepNext w:val="0"/>
        <w:keepLines w:val="0"/>
        <w:widowControl/>
        <w:suppressLineNumbers w:val="0"/>
        <w:wordWrap w:val="0"/>
        <w:spacing w:before="0" w:beforeAutospacing="0" w:after="0" w:afterAutospacing="0" w:line="480" w:lineRule="atLeast"/>
        <w:ind w:left="0" w:right="0"/>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采购包</w:t>
      </w:r>
      <w:r>
        <w:rPr>
          <w:rFonts w:hint="eastAsia" w:ascii="宋体" w:hAnsi="宋体" w:eastAsia="宋体" w:cs="宋体"/>
          <w:b/>
          <w:bCs/>
          <w:i w:val="0"/>
          <w:iCs w:val="0"/>
          <w:caps w:val="0"/>
          <w:color w:val="auto"/>
          <w:spacing w:val="0"/>
          <w:sz w:val="21"/>
          <w:szCs w:val="21"/>
          <w:highlight w:val="none"/>
          <w:shd w:val="clear" w:fill="FFFFFF"/>
          <w:lang w:val="en-US" w:eastAsia="zh-CN"/>
        </w:rPr>
        <w:t>2</w:t>
      </w:r>
      <w:r>
        <w:rPr>
          <w:rFonts w:hint="eastAsia" w:ascii="宋体" w:hAnsi="宋体" w:eastAsia="宋体" w:cs="宋体"/>
          <w:b/>
          <w:bCs/>
          <w:i w:val="0"/>
          <w:iCs w:val="0"/>
          <w:caps w:val="0"/>
          <w:color w:val="auto"/>
          <w:spacing w:val="0"/>
          <w:sz w:val="21"/>
          <w:szCs w:val="21"/>
          <w:highlight w:val="none"/>
          <w:shd w:val="clear" w:fill="FFFFFF"/>
        </w:rPr>
        <w:t>：</w:t>
      </w:r>
      <w:r>
        <w:rPr>
          <w:rFonts w:hint="eastAsia" w:ascii="宋体" w:hAnsi="宋体" w:eastAsia="宋体" w:cs="宋体"/>
          <w:color w:val="auto"/>
          <w:sz w:val="21"/>
          <w:szCs w:val="21"/>
          <w:highlight w:val="none"/>
          <w:lang w:val="en-US" w:eastAsia="zh-CN"/>
        </w:rPr>
        <w:t>老年文化系列图书出版发行和印制发放</w:t>
      </w:r>
    </w:p>
    <w:p w14:paraId="7A163E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rPr>
        <w:t>采购包预算金额（元）:</w:t>
      </w:r>
      <w:r>
        <w:rPr>
          <w:rFonts w:hint="eastAsia" w:ascii="宋体" w:hAnsi="宋体" w:eastAsia="宋体" w:cs="宋体"/>
          <w:i w:val="0"/>
          <w:iCs w:val="0"/>
          <w:caps w:val="0"/>
          <w:color w:val="auto"/>
          <w:spacing w:val="0"/>
          <w:sz w:val="21"/>
          <w:szCs w:val="21"/>
          <w:highlight w:val="none"/>
          <w:shd w:val="clear" w:fill="FFFFFF"/>
          <w:lang w:val="en-US" w:eastAsia="zh-CN"/>
        </w:rPr>
        <w:t>1500000.00</w:t>
      </w:r>
    </w:p>
    <w:p w14:paraId="3912FE0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（一）项目概况</w:t>
      </w:r>
    </w:p>
    <w:p w14:paraId="34487F5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出版印刷发行征集的不少于10类书目老年文化图书，每类不少于</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000册，共计不少于</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0000册老年文化图书。</w:t>
      </w:r>
    </w:p>
    <w:p w14:paraId="492802E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（二）设计要求：</w:t>
      </w:r>
    </w:p>
    <w:p w14:paraId="1CB09B08">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设计风格：以内容为基础，表格规范，简洁大方，根据图书阅读群体特点出版部分适老化大字本图文结合图书，便于阅读。</w:t>
      </w:r>
    </w:p>
    <w:p w14:paraId="6A1FEF8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（三）图书印刷要求</w:t>
      </w:r>
    </w:p>
    <w:p w14:paraId="3D67AB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1.印刷技术参数要求</w:t>
      </w:r>
    </w:p>
    <w:p w14:paraId="295C0C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书名：待定（后期接采购人通知）</w:t>
      </w:r>
    </w:p>
    <w:p w14:paraId="4AF2BA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开本：成品尺寸为170mm×235mm</w:t>
      </w:r>
    </w:p>
    <w:p w14:paraId="020A49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用纸：页数按实际确定，80克双胶纸；封面为250克铜版纸；</w:t>
      </w:r>
    </w:p>
    <w:p w14:paraId="43408F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印数：</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lang w:val="en-US" w:eastAsia="zh-CN"/>
        </w:rPr>
        <w:t>40000</w:t>
      </w:r>
      <w:r>
        <w:rPr>
          <w:rFonts w:hint="eastAsia" w:ascii="宋体" w:hAnsi="宋体" w:eastAsia="宋体" w:cs="宋体"/>
          <w:color w:val="auto"/>
          <w:sz w:val="21"/>
          <w:szCs w:val="21"/>
          <w:highlight w:val="none"/>
        </w:rPr>
        <w:t>册。</w:t>
      </w:r>
    </w:p>
    <w:p w14:paraId="5D86C0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封面：覆哑光膜</w:t>
      </w:r>
    </w:p>
    <w:p w14:paraId="310465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装订：无线胶装</w:t>
      </w:r>
    </w:p>
    <w:p w14:paraId="2D9146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印刷工艺：四色彩印</w:t>
      </w:r>
    </w:p>
    <w:p w14:paraId="4066CC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（采购预算包含出版社管理费、书号费）</w:t>
      </w:r>
    </w:p>
    <w:p w14:paraId="30B363DF">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印刷其他要求：</w:t>
      </w:r>
    </w:p>
    <w:p w14:paraId="798EEB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印刷字迹清晰，黑色均匀适度，书页无黑点，无缺字；纸质色泽一致，纸张平整光洁不翘；彩色还原性好、套印准确，着墨均匀。</w:t>
      </w:r>
    </w:p>
    <w:p w14:paraId="3FB727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页码装订无错漏、颠倒，无倒页、漏页；装订精细，胶质涂抹均匀适度，符合装订标准；成品包装，整本无破损。</w:t>
      </w:r>
    </w:p>
    <w:p w14:paraId="12D818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）图书出版</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要求</w:t>
      </w:r>
    </w:p>
    <w:p w14:paraId="2834DEE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出版的图书版权归陕西省民政厅所有，编者享有署名权。如陕西省民政厅因案涉图书遭受第三人主张知识产权侵权的，陕西省民政厅有权要求相关主体承担因此产生的全部经济损失及维权费用（维权费用包括但不限于诉讼费、律师费、公证费、鉴定费、差旅费等全部费用）。</w:t>
      </w:r>
    </w:p>
    <w:p w14:paraId="0DF595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2.根据图书阅读人群，出版部分适老化大字本图书。</w:t>
      </w:r>
    </w:p>
    <w:p w14:paraId="69A785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3.供应商负责图书出版的全流程，包括封面设计、编辑加工、校对、印刷、发行等。</w:t>
      </w:r>
    </w:p>
    <w:p w14:paraId="77BC90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.供应商有义务提供图书出版咨询服务。</w:t>
      </w:r>
    </w:p>
    <w:p w14:paraId="34AAB6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.图书公开出版发行，每本图书有单独的书号。</w:t>
      </w:r>
    </w:p>
    <w:p w14:paraId="1A52EB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.图书质量符合《出版管理条例》、《图书质量管理规定》、《图书出版管理规定》的要求。</w:t>
      </w:r>
    </w:p>
    <w:p w14:paraId="775841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.须严格落实国家新闻出版署规定的三审三校制度和责任编辑制度。</w:t>
      </w:r>
    </w:p>
    <w:p w14:paraId="52F271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.出版社应具有国家合法出版资质，图书项目负责人须具有出版高级职称（副编审或编审）。</w:t>
      </w:r>
    </w:p>
    <w:p w14:paraId="3F2AD8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.图书责任编辑须具有出版高级或中级及以上职称，且在国家新闻出版署注册备案。</w:t>
      </w:r>
    </w:p>
    <w:p w14:paraId="2374FF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.图书印刷质量符合《印刷业管理条例》规定。</w:t>
      </w:r>
    </w:p>
    <w:p w14:paraId="354A77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.供应商对图书出现的任何存在缺页、坏页、破损予以免费更换。</w:t>
      </w:r>
    </w:p>
    <w:p w14:paraId="5B5E28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12.图书排版完成，邀请行业专家组成专业团队，对样书进行把关审核。由此产生的专家费等相关费用全部由中标单位承担。</w:t>
      </w:r>
    </w:p>
    <w:p w14:paraId="7FB5FB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val="en-US" w:eastAsia="zh-CN"/>
        </w:rPr>
        <w:t>出版社禁止在图书中加注任何商业宣传性标识。禁止擅自增印、发行发售本次服务范围的图书。</w:t>
      </w:r>
    </w:p>
    <w:p w14:paraId="2CF5FA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（五）图书发放服务要求</w:t>
      </w:r>
    </w:p>
    <w:p w14:paraId="38B8DD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根据采购人要求，将出版发行印制出的图书通过快递、直送等形式进行发放，并提供全部的快递和签收凭证，相关费用全部包含在报价内。</w:t>
      </w:r>
    </w:p>
    <w:p w14:paraId="035879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（六）其他要求</w:t>
      </w:r>
    </w:p>
    <w:p w14:paraId="43523F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b/>
          <w:bCs/>
          <w:i w:val="0"/>
          <w:iCs w:val="0"/>
          <w:caps w:val="0"/>
          <w:color w:val="auto"/>
          <w:spacing w:val="0"/>
          <w:sz w:val="21"/>
          <w:szCs w:val="21"/>
          <w:highlight w:val="none"/>
          <w:shd w:val="clear" w:fill="FFFFFF"/>
        </w:rPr>
      </w:pPr>
      <w:r>
        <w:rPr>
          <w:rFonts w:hint="eastAsia" w:ascii="宋体" w:hAnsi="宋体" w:eastAsia="宋体" w:cs="宋体"/>
          <w:color w:val="auto"/>
          <w:sz w:val="21"/>
          <w:szCs w:val="21"/>
          <w:highlight w:val="none"/>
          <w:lang w:val="en-US" w:eastAsia="zh-CN"/>
        </w:rPr>
        <w:t>若产生稿费、版税等费用，均由中标单位承担。完成本项目产生的所有相关伴随费用均包含在总报价内。</w:t>
      </w:r>
      <w:r>
        <w:rPr>
          <w:rFonts w:hint="eastAsia" w:ascii="宋体" w:hAnsi="宋体" w:eastAsia="宋体" w:cs="宋体"/>
          <w:b/>
          <w:bCs/>
          <w:i w:val="0"/>
          <w:iCs w:val="0"/>
          <w:caps w:val="0"/>
          <w:color w:val="auto"/>
          <w:spacing w:val="0"/>
          <w:sz w:val="21"/>
          <w:szCs w:val="21"/>
          <w:highlight w:val="none"/>
          <w:shd w:val="clear" w:fill="FFFFFF"/>
        </w:rPr>
        <w:br w:type="page"/>
      </w:r>
    </w:p>
    <w:p w14:paraId="67B9F2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采购包</w:t>
      </w:r>
      <w:r>
        <w:rPr>
          <w:rFonts w:hint="eastAsia" w:ascii="宋体" w:hAnsi="宋体" w:eastAsia="宋体" w:cs="宋体"/>
          <w:b/>
          <w:bCs/>
          <w:i w:val="0"/>
          <w:iCs w:val="0"/>
          <w:caps w:val="0"/>
          <w:color w:val="auto"/>
          <w:spacing w:val="0"/>
          <w:sz w:val="21"/>
          <w:szCs w:val="21"/>
          <w:highlight w:val="none"/>
          <w:shd w:val="clear" w:fill="FFFFFF"/>
          <w:lang w:val="en-US" w:eastAsia="zh-CN"/>
        </w:rPr>
        <w:t>3</w:t>
      </w:r>
      <w:r>
        <w:rPr>
          <w:rFonts w:hint="eastAsia" w:ascii="宋体" w:hAnsi="宋体" w:eastAsia="宋体" w:cs="宋体"/>
          <w:b/>
          <w:bCs/>
          <w:i w:val="0"/>
          <w:iCs w:val="0"/>
          <w:caps w:val="0"/>
          <w:color w:val="auto"/>
          <w:spacing w:val="0"/>
          <w:sz w:val="21"/>
          <w:szCs w:val="21"/>
          <w:highlight w:val="none"/>
          <w:shd w:val="clear" w:fill="FFFFFF"/>
        </w:rPr>
        <w:t>：</w:t>
      </w:r>
      <w:r>
        <w:rPr>
          <w:rFonts w:hint="eastAsia" w:ascii="宋体" w:hAnsi="宋体" w:eastAsia="宋体" w:cs="宋体"/>
          <w:color w:val="auto"/>
          <w:kern w:val="0"/>
          <w:sz w:val="21"/>
          <w:szCs w:val="21"/>
          <w:highlight w:val="none"/>
          <w:lang w:val="en-US" w:eastAsia="zh-CN" w:bidi="ar"/>
        </w:rPr>
        <w:t>宣传推广老年文化图书</w:t>
      </w:r>
    </w:p>
    <w:p w14:paraId="6F6BF8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rPr>
        <w:t>采购包预算金额（元）:</w:t>
      </w:r>
      <w:r>
        <w:rPr>
          <w:rFonts w:hint="eastAsia" w:ascii="宋体" w:hAnsi="宋体" w:eastAsia="宋体" w:cs="宋体"/>
          <w:i w:val="0"/>
          <w:iCs w:val="0"/>
          <w:caps w:val="0"/>
          <w:color w:val="auto"/>
          <w:spacing w:val="0"/>
          <w:sz w:val="21"/>
          <w:szCs w:val="21"/>
          <w:highlight w:val="none"/>
          <w:shd w:val="clear" w:fill="FFFFFF"/>
          <w:lang w:val="en-US" w:eastAsia="zh-CN"/>
        </w:rPr>
        <w:t>300000.00</w:t>
      </w:r>
    </w:p>
    <w:p w14:paraId="77D476B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sz w:val="21"/>
          <w:szCs w:val="21"/>
          <w:highlight w:val="none"/>
          <w:lang w:eastAsia="zh-CN"/>
        </w:rPr>
        <w:t>项目概况</w:t>
      </w:r>
    </w:p>
    <w:p w14:paraId="61D16098">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具有养老领域宣传经验，且粉丝基数匹配的新媒体团队，利用微信公众号、抖音、快手等主流平台宣传推广出版发行的不少于10类老年文化图书，覆盖老年群体及相关行业受众。</w:t>
      </w:r>
    </w:p>
    <w:p w14:paraId="3C6324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新媒体宣传推广要求</w:t>
      </w:r>
    </w:p>
    <w:p w14:paraId="6AC52C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rPr>
        <w:t>拍摄素材和完成片版权归陕西省民政厅所有。如陕西省民政厅因案涉</w:t>
      </w:r>
      <w:r>
        <w:rPr>
          <w:rFonts w:hint="eastAsia" w:ascii="宋体" w:hAnsi="宋体" w:eastAsia="宋体" w:cs="宋体"/>
          <w:color w:val="auto"/>
          <w:sz w:val="21"/>
          <w:szCs w:val="21"/>
          <w:highlight w:val="none"/>
          <w:lang w:eastAsia="zh-CN"/>
        </w:rPr>
        <w:t>视频</w:t>
      </w:r>
      <w:r>
        <w:rPr>
          <w:rFonts w:hint="eastAsia" w:ascii="宋体" w:hAnsi="宋体" w:eastAsia="宋体" w:cs="宋体"/>
          <w:color w:val="auto"/>
          <w:sz w:val="21"/>
          <w:szCs w:val="21"/>
          <w:highlight w:val="none"/>
        </w:rPr>
        <w:t>遭受第三人主张知识产权侵权的，陕西省民政厅有权要求相关主体承担因此产生的全部经济损失及维权费用（维权费用包括但不限于诉讼费、律师费、公证费、鉴定费、差旅费等全部费用）。</w:t>
      </w:r>
    </w:p>
    <w:p w14:paraId="19B1D7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.需结合图书内容，制定宣传方案，内容形式包括但不限于图文推文、短视频等，并在主流媒体及网络播出。</w:t>
      </w:r>
    </w:p>
    <w:p w14:paraId="2E9664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短视频应覆盖所有书目章节，每集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分钟左右，视频格式为MP4，分辨率规格1080P（1920×1080），宣传视频配音应浑朴富于磁性；文案精巧，使用设备为影视级摄像机，后期制作提供精剪编辑，特效制作，广播级配音，音乐音效，</w:t>
      </w:r>
      <w:r>
        <w:rPr>
          <w:rFonts w:hint="eastAsia" w:ascii="宋体" w:hAnsi="宋体" w:eastAsia="宋体" w:cs="宋体"/>
          <w:color w:val="auto"/>
          <w:sz w:val="21"/>
          <w:szCs w:val="21"/>
          <w:highlight w:val="none"/>
        </w:rPr>
        <w:t>符合老年群体认知习惯（如语言通俗、字幕清晰、语速适中、避免复杂特效）。</w:t>
      </w:r>
    </w:p>
    <w:p w14:paraId="1E467F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.须具备3年及以上养老领域、老年文化或相关行业宣传推广经验，需</w:t>
      </w:r>
      <w:r>
        <w:rPr>
          <w:rFonts w:hint="eastAsia" w:ascii="宋体" w:hAnsi="宋体" w:eastAsia="宋体" w:cs="宋体"/>
          <w:color w:val="auto"/>
          <w:sz w:val="21"/>
          <w:szCs w:val="21"/>
          <w:highlight w:val="none"/>
          <w:lang w:eastAsia="zh-CN"/>
        </w:rPr>
        <w:t>具备</w:t>
      </w:r>
      <w:r>
        <w:rPr>
          <w:rFonts w:hint="eastAsia" w:ascii="宋体" w:hAnsi="宋体" w:eastAsia="宋体" w:cs="宋体"/>
          <w:color w:val="auto"/>
          <w:sz w:val="21"/>
          <w:szCs w:val="21"/>
          <w:highlight w:val="none"/>
        </w:rPr>
        <w:t>成果案例（如宣传报告、数据截图等）。</w:t>
      </w:r>
    </w:p>
    <w:p w14:paraId="6F5C9E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.需拥有微信公众号、抖音、快手等主流平台的官方账号，其中：微信公众号粉丝数不低于5万；抖音/快手账号粉丝总数不低于10万。</w:t>
      </w:r>
    </w:p>
    <w:p w14:paraId="4C0C2F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.宣传期内（自图书出版后3个月内）需达成：总曝光量、总阅读/播放量、互动量（点赞、评论、转发）达到招标方要求。</w:t>
      </w:r>
    </w:p>
    <w:p w14:paraId="3BA999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.宣传内容需遵守《中华人民共和国广告法》《网络信息内容生态治理规定》等法律法规，以及各平台运营规则，严禁发布低俗、虚假或侵权内容。</w:t>
      </w:r>
    </w:p>
    <w:p w14:paraId="30C2C4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8.制作团队具有专业策划，文案，编辑，设计，摄影，后期制作工作人员，需具相关工作经验。并有广播级专业摄影机，航拍飞行器，灯光器材，摄影辅助器材等。</w:t>
      </w:r>
    </w:p>
    <w:p w14:paraId="4CE176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9.保密条款：未经采购人同意，供应商所有人员不得以任何方式泄露拍摄视频有关的信息（图片、文字、视频等）。成片视频中禁止加注任何商业宣传性标识。</w:t>
      </w:r>
    </w:p>
    <w:p w14:paraId="28EB7A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default"/>
          <w:color w:val="auto"/>
          <w:lang w:val="en-US" w:eastAsia="zh-CN"/>
        </w:rPr>
      </w:pPr>
      <w:r>
        <w:rPr>
          <w:rFonts w:hint="eastAsia" w:ascii="宋体" w:hAnsi="宋体" w:eastAsia="宋体" w:cs="宋体"/>
          <w:color w:val="auto"/>
          <w:sz w:val="21"/>
          <w:szCs w:val="21"/>
          <w:highlight w:val="none"/>
          <w:lang w:val="en-US" w:eastAsia="zh-CN"/>
        </w:rPr>
        <w:t>10.拍摄完成后，邀请行业专家组成专业团队，对成片进行把关审核。由此产生的专家费等相关费用全部由中标单位承担。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6CEC8"/>
    <w:multiLevelType w:val="singleLevel"/>
    <w:tmpl w:val="A0B6CEC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00B55"/>
    <w:rsid w:val="395406FE"/>
    <w:rsid w:val="3C0C1F61"/>
    <w:rsid w:val="5FF5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2025-08-11T07:28:10Z</dcterms:created>
  <dc:creator>Administrator</dc:creator>
  <cp:lastModifiedBy>爱悦儿</cp:lastModifiedBy>
  <dcterms:modified xsi:type="dcterms:W3CDTF">2025-08-11T07:36:31Z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eyJoZGlkIjoiYzQ1NGYwYjg1ZWI3OTIwZTMzZDExZmFmYWI3ZDc5ZDkiLCJ1c2VySWQiOiI3MDgzMzI2ODgifQ==</vt:lpwstr>
  </property>
  <property fmtid="{D5CDD505-2E9C-101B-9397-08002B2CF9AE}" pid="4" name="ICV">
    <vt:lpwstr>D9A2E02421D24D39A7866027D67445DD_12</vt:lpwstr>
  </property>
</Properties>
</file>