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CED6E">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采购需求</w:t>
      </w:r>
    </w:p>
    <w:p w14:paraId="46C76480">
      <w:pPr>
        <w:pStyle w:val="15"/>
        <w:keepNext w:val="0"/>
        <w:keepLines w:val="0"/>
        <w:pageBreakBefore w:val="0"/>
        <w:widowControl/>
        <w:kinsoku/>
        <w:wordWrap/>
        <w:overflowPunct/>
        <w:topLinePunct w:val="0"/>
        <w:autoSpaceDE/>
        <w:autoSpaceDN/>
        <w:bidi w:val="0"/>
        <w:adjustRightInd/>
        <w:snapToGrid w:val="0"/>
        <w:spacing w:line="576" w:lineRule="exact"/>
        <w:ind w:right="629" w:firstLine="40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一、采购内容</w:t>
      </w:r>
    </w:p>
    <w:p w14:paraId="3A18A40A">
      <w:pPr>
        <w:pStyle w:val="15"/>
        <w:keepNext w:val="0"/>
        <w:keepLines w:val="0"/>
        <w:pageBreakBefore w:val="0"/>
        <w:widowControl/>
        <w:kinsoku/>
        <w:wordWrap/>
        <w:overflowPunct/>
        <w:topLinePunct w:val="0"/>
        <w:autoSpaceDE/>
        <w:autoSpaceDN/>
        <w:bidi w:val="0"/>
        <w:adjustRightInd/>
        <w:snapToGrid w:val="0"/>
        <w:spacing w:line="576" w:lineRule="exact"/>
        <w:ind w:right="629"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本项目为西安市高新第-学校餐厅中央空调多联机采购项目的中央空调多联机系统，该项目位于西安市雁塔区科技三路与科技四路之间西安高新第一学校餐厅，餐厅空调面积约960平方米。本系统旨在为餐厅内各区域提供舒适的室内环境，满足不同功能区域的空调使用需求。</w:t>
      </w:r>
    </w:p>
    <w:p w14:paraId="51F1E6B0">
      <w:pPr>
        <w:pStyle w:val="15"/>
        <w:keepNext w:val="0"/>
        <w:keepLines w:val="0"/>
        <w:pageBreakBefore w:val="0"/>
        <w:widowControl/>
        <w:kinsoku/>
        <w:wordWrap/>
        <w:overflowPunct/>
        <w:topLinePunct w:val="0"/>
        <w:autoSpaceDE/>
        <w:autoSpaceDN/>
        <w:bidi w:val="0"/>
        <w:adjustRightInd/>
        <w:snapToGrid w:val="0"/>
        <w:spacing w:line="576" w:lineRule="exact"/>
        <w:ind w:right="629"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二、设计依据</w:t>
      </w:r>
    </w:p>
    <w:p w14:paraId="39035D0B">
      <w:pPr>
        <w:pStyle w:val="15"/>
        <w:keepNext w:val="0"/>
        <w:keepLines w:val="0"/>
        <w:pageBreakBefore w:val="0"/>
        <w:widowControl/>
        <w:kinsoku/>
        <w:wordWrap/>
        <w:overflowPunct/>
        <w:topLinePunct w:val="0"/>
        <w:autoSpaceDE/>
        <w:autoSpaceDN/>
        <w:bidi w:val="0"/>
        <w:adjustRightInd/>
        <w:snapToGrid w:val="0"/>
        <w:spacing w:line="576" w:lineRule="exact"/>
        <w:ind w:right="629"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国家和地方相关的设计规范和标准，如《采暖通风与空气调节设计规范》(GB50019)、《民用建筑供暖通风与空气调节设计规范》(GB50736)等。</w:t>
      </w:r>
    </w:p>
    <w:p w14:paraId="6D6DF0B8">
      <w:pPr>
        <w:pStyle w:val="15"/>
        <w:keepNext w:val="0"/>
        <w:keepLines w:val="0"/>
        <w:pageBreakBefore w:val="0"/>
        <w:kinsoku/>
        <w:wordWrap/>
        <w:overflowPunct/>
        <w:topLinePunct w:val="0"/>
        <w:autoSpaceDE/>
        <w:autoSpaceDN/>
        <w:bidi w:val="0"/>
        <w:adjustRightInd/>
        <w:snapToGrid w:val="0"/>
        <w:ind w:right="630"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三、技术要求</w:t>
      </w:r>
    </w:p>
    <w:tbl>
      <w:tblPr>
        <w:tblStyle w:val="11"/>
        <w:tblW w:w="4998"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08"/>
        <w:gridCol w:w="4401"/>
        <w:gridCol w:w="1252"/>
        <w:gridCol w:w="1252"/>
      </w:tblGrid>
      <w:tr w14:paraId="499E45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94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75A24A4">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名称</w:t>
            </w:r>
          </w:p>
        </w:tc>
        <w:tc>
          <w:tcPr>
            <w:tcW w:w="2584"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826B168">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主要技术参数</w:t>
            </w:r>
          </w:p>
        </w:tc>
        <w:tc>
          <w:tcPr>
            <w:tcW w:w="73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0C02EB1">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数量</w:t>
            </w:r>
          </w:p>
        </w:tc>
        <w:tc>
          <w:tcPr>
            <w:tcW w:w="73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5AC72CF">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单位</w:t>
            </w:r>
          </w:p>
        </w:tc>
      </w:tr>
      <w:tr w14:paraId="2D746D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17" w:hRule="atLeast"/>
          <w:jc w:val="center"/>
        </w:trPr>
        <w:tc>
          <w:tcPr>
            <w:tcW w:w="944" w:type="pct"/>
            <w:tcBorders>
              <w:top w:val="nil"/>
              <w:left w:val="single" w:color="000000" w:sz="4" w:space="0"/>
              <w:bottom w:val="single" w:color="auto" w:sz="4" w:space="0"/>
              <w:right w:val="single" w:color="000000" w:sz="4" w:space="0"/>
            </w:tcBorders>
            <w:tcMar>
              <w:top w:w="0" w:type="dxa"/>
              <w:left w:w="105" w:type="dxa"/>
              <w:bottom w:w="0" w:type="dxa"/>
              <w:right w:w="105" w:type="dxa"/>
            </w:tcMar>
            <w:vAlign w:val="center"/>
          </w:tcPr>
          <w:p w14:paraId="431A88E0">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室外机1</w:t>
            </w:r>
          </w:p>
        </w:tc>
        <w:tc>
          <w:tcPr>
            <w:tcW w:w="2584" w:type="pct"/>
            <w:tcBorders>
              <w:top w:val="nil"/>
              <w:left w:val="nil"/>
              <w:bottom w:val="single" w:color="auto" w:sz="4" w:space="0"/>
              <w:right w:val="single" w:color="000000" w:sz="4" w:space="0"/>
            </w:tcBorders>
            <w:tcMar>
              <w:top w:w="0" w:type="dxa"/>
              <w:left w:w="105" w:type="dxa"/>
              <w:bottom w:w="0" w:type="dxa"/>
              <w:right w:w="105" w:type="dxa"/>
            </w:tcMar>
            <w:vAlign w:val="center"/>
          </w:tcPr>
          <w:p w14:paraId="3598E164">
            <w:pPr>
              <w:pStyle w:val="15"/>
              <w:keepNext w:val="0"/>
              <w:keepLines w:val="0"/>
              <w:pageBreakBefore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（1）额定电源：380V 3N～50Hz：</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（2）制冷量：≥90KW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（3）制热量：≥98KW;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（4）制冷功率：≤29.5KW,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（5）制热功率：≤33.5KW;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（6）噪音：≤66dB(A)</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（7）风量：≥27800m³/h;</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（8）环保冷媒：R410A；</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（其具有高效节能、运行稳定、噪音低等特点。）</w:t>
            </w:r>
          </w:p>
        </w:tc>
        <w:tc>
          <w:tcPr>
            <w:tcW w:w="735" w:type="pct"/>
            <w:tcBorders>
              <w:top w:val="nil"/>
              <w:left w:val="nil"/>
              <w:bottom w:val="single" w:color="auto" w:sz="4" w:space="0"/>
              <w:right w:val="single" w:color="000000" w:sz="4" w:space="0"/>
            </w:tcBorders>
            <w:tcMar>
              <w:top w:w="0" w:type="dxa"/>
              <w:left w:w="105" w:type="dxa"/>
              <w:bottom w:w="0" w:type="dxa"/>
              <w:right w:w="105" w:type="dxa"/>
            </w:tcMar>
            <w:vAlign w:val="center"/>
          </w:tcPr>
          <w:p w14:paraId="42B9EA9B">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735" w:type="pct"/>
            <w:tcBorders>
              <w:top w:val="nil"/>
              <w:left w:val="nil"/>
              <w:bottom w:val="single" w:color="auto" w:sz="4" w:space="0"/>
              <w:right w:val="single" w:color="000000" w:sz="4" w:space="0"/>
            </w:tcBorders>
            <w:tcMar>
              <w:top w:w="0" w:type="dxa"/>
              <w:left w:w="105" w:type="dxa"/>
              <w:bottom w:w="0" w:type="dxa"/>
              <w:right w:w="105" w:type="dxa"/>
            </w:tcMar>
            <w:vAlign w:val="center"/>
          </w:tcPr>
          <w:p w14:paraId="22CB516C">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台</w:t>
            </w:r>
          </w:p>
        </w:tc>
      </w:tr>
      <w:tr w14:paraId="0AF5F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19" w:hRule="atLeast"/>
          <w:jc w:val="center"/>
        </w:trPr>
        <w:tc>
          <w:tcPr>
            <w:tcW w:w="944" w:type="pct"/>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center"/>
          </w:tcPr>
          <w:p w14:paraId="0E2634CA">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室外机2</w:t>
            </w:r>
          </w:p>
        </w:tc>
        <w:tc>
          <w:tcPr>
            <w:tcW w:w="2584" w:type="pc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3B72D8EB">
            <w:pPr>
              <w:pStyle w:val="15"/>
              <w:keepNext w:val="0"/>
              <w:keepLines w:val="0"/>
              <w:pageBreakBefore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（1）额定电源：380V 3N～50Hz</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（2）制冷量：≥85KW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（3）制热量：≥90KW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（4）制冷功率：≤27.5KW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（5）制热功率：≤31.5KW;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（6）噪音：≤66dB(A)</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（7）风量：≥27600m³/h</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（8）环保冷媒：R410A</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（其具有高效节能、运行稳定、噪音低等特点。）</w:t>
            </w:r>
          </w:p>
        </w:tc>
        <w:tc>
          <w:tcPr>
            <w:tcW w:w="735" w:type="pc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492DF44C">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735" w:type="pct"/>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14:paraId="7C9CED2C">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台</w:t>
            </w:r>
          </w:p>
        </w:tc>
      </w:tr>
      <w:tr w14:paraId="50CDDA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944" w:type="pc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76AE0C44">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室内机1</w:t>
            </w:r>
          </w:p>
        </w:tc>
        <w:tc>
          <w:tcPr>
            <w:tcW w:w="2584" w:type="pc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2A01ED77">
            <w:pPr>
              <w:pStyle w:val="15"/>
              <w:keepNext w:val="0"/>
              <w:keepLines w:val="0"/>
              <w:pageBreakBefore w:val="0"/>
              <w:kinsoku/>
              <w:wordWrap/>
              <w:overflowPunct/>
              <w:topLinePunct w:val="0"/>
              <w:autoSpaceDE/>
              <w:autoSpaceDN/>
              <w:bidi w:val="0"/>
              <w:adjustRightInd/>
              <w:snapToGrid w:val="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（1）额定电源：220V～50Hz</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（2）制冷量：≥14KW；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（3）制热量：≥15.5KW；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（4）制冷功率：≤0.165KW；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（5）制热功率：≤0.17KW；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（6）噪音：≤34～44dB(A)</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（7）风量：≥1100～1800m³/h；</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（室内机的选型充分考虑了与室外机的匹配性，确保系统的整体性能。）</w:t>
            </w:r>
          </w:p>
        </w:tc>
        <w:tc>
          <w:tcPr>
            <w:tcW w:w="735" w:type="pc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3E43173F">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w:t>
            </w:r>
          </w:p>
        </w:tc>
        <w:tc>
          <w:tcPr>
            <w:tcW w:w="735" w:type="pc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22C76FFB">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台</w:t>
            </w:r>
          </w:p>
        </w:tc>
      </w:tr>
      <w:tr w14:paraId="2C4108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59" w:hRule="atLeast"/>
          <w:jc w:val="center"/>
        </w:trPr>
        <w:tc>
          <w:tcPr>
            <w:tcW w:w="944" w:type="pct"/>
            <w:tcBorders>
              <w:top w:val="single" w:color="auto" w:sz="4" w:space="0"/>
              <w:left w:val="single" w:color="auto" w:sz="4" w:space="0"/>
              <w:bottom w:val="single" w:color="auto" w:sz="4" w:space="0"/>
              <w:right w:val="single" w:color="000000" w:sz="4" w:space="0"/>
            </w:tcBorders>
            <w:tcMar>
              <w:top w:w="0" w:type="dxa"/>
              <w:left w:w="105" w:type="dxa"/>
              <w:bottom w:w="0" w:type="dxa"/>
              <w:right w:w="105" w:type="dxa"/>
            </w:tcMar>
            <w:vAlign w:val="center"/>
          </w:tcPr>
          <w:p w14:paraId="3E20AC60">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室内机2</w:t>
            </w:r>
          </w:p>
        </w:tc>
        <w:tc>
          <w:tcPr>
            <w:tcW w:w="2584" w:type="pc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25AFBCEA">
            <w:pPr>
              <w:pStyle w:val="15"/>
              <w:keepNext w:val="0"/>
              <w:keepLines w:val="0"/>
              <w:pageBreakBefore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（1）额定电源：220V～50Hz</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（2）制冷量：≥10KW；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（3）制热量：≥11KW；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（4）制冷功率：≤0.12KW；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（5）制热功率：≤0.15KW；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（6）噪音：≤33～42dB(A)；</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（7）风量：≥1000～1500m³/h；</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（室内机的选型充分考虑了与室外机的匹配性，确保系统的整体性能。）</w:t>
            </w:r>
          </w:p>
        </w:tc>
        <w:tc>
          <w:tcPr>
            <w:tcW w:w="735" w:type="pc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23BAD2B1">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735" w:type="pct"/>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14:paraId="041048DE">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台</w:t>
            </w:r>
          </w:p>
        </w:tc>
      </w:tr>
      <w:tr w14:paraId="0946F8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62" w:hRule="atLeast"/>
          <w:jc w:val="center"/>
        </w:trPr>
        <w:tc>
          <w:tcPr>
            <w:tcW w:w="944" w:type="pct"/>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87D557D">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室内机3</w:t>
            </w:r>
          </w:p>
        </w:tc>
        <w:tc>
          <w:tcPr>
            <w:tcW w:w="2584" w:type="pct"/>
            <w:tcBorders>
              <w:top w:val="single" w:color="auto" w:sz="4" w:space="0"/>
              <w:left w:val="nil"/>
              <w:bottom w:val="single" w:color="000000" w:sz="4" w:space="0"/>
              <w:right w:val="single" w:color="000000" w:sz="4" w:space="0"/>
            </w:tcBorders>
            <w:tcMar>
              <w:top w:w="0" w:type="dxa"/>
              <w:left w:w="105" w:type="dxa"/>
              <w:bottom w:w="0" w:type="dxa"/>
              <w:right w:w="105" w:type="dxa"/>
            </w:tcMar>
            <w:vAlign w:val="center"/>
          </w:tcPr>
          <w:p w14:paraId="2C3360FF">
            <w:pPr>
              <w:pStyle w:val="15"/>
              <w:keepNext w:val="0"/>
              <w:keepLines w:val="0"/>
              <w:pageBreakBefore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（1）额定电源：220V～50Hz</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（1）制冷量：</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color w:val="000000"/>
                <w:sz w:val="28"/>
                <w:szCs w:val="28"/>
              </w:rPr>
              <w:t>8KW；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（2）制热量：≥9KW；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（3）制冷功率：≤0.078KW；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（4）制热功率：≤0.08KW</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（5）噪音：≤29～39dB(A)；</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（6）风量：≥900～1400m³/h</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sz w:val="28"/>
                <w:szCs w:val="28"/>
              </w:rPr>
              <w:t>（室内机的选型充分考虑了与室外机的匹配性，确保系统的整体性能。）</w:t>
            </w:r>
          </w:p>
        </w:tc>
        <w:tc>
          <w:tcPr>
            <w:tcW w:w="735" w:type="pct"/>
            <w:tcBorders>
              <w:top w:val="single" w:color="auto" w:sz="4" w:space="0"/>
              <w:left w:val="nil"/>
              <w:bottom w:val="single" w:color="000000" w:sz="4" w:space="0"/>
              <w:right w:val="single" w:color="000000" w:sz="4" w:space="0"/>
            </w:tcBorders>
            <w:tcMar>
              <w:top w:w="0" w:type="dxa"/>
              <w:left w:w="105" w:type="dxa"/>
              <w:bottom w:w="0" w:type="dxa"/>
              <w:right w:w="105" w:type="dxa"/>
            </w:tcMar>
            <w:vAlign w:val="center"/>
          </w:tcPr>
          <w:p w14:paraId="78726646">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p>
        </w:tc>
        <w:tc>
          <w:tcPr>
            <w:tcW w:w="735" w:type="pct"/>
            <w:tcBorders>
              <w:top w:val="single" w:color="auto" w:sz="4" w:space="0"/>
              <w:left w:val="nil"/>
              <w:bottom w:val="single" w:color="000000" w:sz="4" w:space="0"/>
              <w:right w:val="single" w:color="000000" w:sz="4" w:space="0"/>
            </w:tcBorders>
            <w:tcMar>
              <w:top w:w="0" w:type="dxa"/>
              <w:left w:w="105" w:type="dxa"/>
              <w:bottom w:w="0" w:type="dxa"/>
              <w:right w:w="105" w:type="dxa"/>
            </w:tcMar>
            <w:vAlign w:val="center"/>
          </w:tcPr>
          <w:p w14:paraId="70D3C607">
            <w:pPr>
              <w:pStyle w:val="15"/>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台</w:t>
            </w:r>
          </w:p>
        </w:tc>
      </w:tr>
    </w:tbl>
    <w:p w14:paraId="4D107269">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四、核心产品：</w:t>
      </w:r>
      <w:r>
        <w:rPr>
          <w:rFonts w:hint="eastAsia" w:ascii="仿宋_GB2312" w:hAnsi="仿宋_GB2312" w:eastAsia="仿宋_GB2312" w:cs="仿宋_GB2312"/>
          <w:color w:val="000000"/>
          <w:sz w:val="28"/>
          <w:szCs w:val="28"/>
        </w:rPr>
        <w:t>室内机1</w:t>
      </w:r>
    </w:p>
    <w:p w14:paraId="52E3B3A0">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五、</w:t>
      </w:r>
      <w:r>
        <w:rPr>
          <w:rFonts w:hint="eastAsia" w:ascii="仿宋_GB2312" w:hAnsi="仿宋_GB2312" w:eastAsia="仿宋_GB2312" w:cs="仿宋_GB2312"/>
          <w:b/>
          <w:sz w:val="28"/>
          <w:szCs w:val="28"/>
        </w:rPr>
        <w:t>系统布置</w:t>
      </w:r>
    </w:p>
    <w:p w14:paraId="429DA049">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（一）空调室外机布置:室外机安装在建筑屋顶专用设备平台上，确保通风良好，周围无障碍物阻挡。室外机之间保持一定的间距，以保证其正常运行和维护。</w:t>
      </w:r>
    </w:p>
    <w:p w14:paraId="607FC7D7">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（二）空调室内机布置:室内机根据各区域的功能和装修要求进行合理布置尽量避免影响室内美观和使用功能。环绕出风天井式室内机安装在天花板上，与室内装修融为一体。</w:t>
      </w:r>
    </w:p>
    <w:p w14:paraId="512A7113">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（三）冷媒管布置:冷媒管采用铜管连接，管径根据系统流量和压力损失计算确定。冷媒管的布置应尽量减少弯头和分支，避免出现积液和积气现象。同时，对冷媒管进行保温处理，防止冷量损失和结露。</w:t>
      </w:r>
    </w:p>
    <w:p w14:paraId="623581EB">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（四）冷凝水管布置:冷凝水管采用PVC管并结合环绕出风天井式室内机自身配备水泵，确保冷凝水能够顺利排出。冷凝水管与室内机的连接应密封良好，防止漏水。</w:t>
      </w:r>
    </w:p>
    <w:p w14:paraId="42A562A6">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六、控制与保护</w:t>
      </w:r>
    </w:p>
    <w:p w14:paraId="163A49B7">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（一）控制系统:本系统采用独立控制系统，可实现对室内机通过遥控器对空调进行操作，调节温度、风速、模式等参数。同时，系统还具备故障诊断和报警功能，能够及时发现和处理系统故障。</w:t>
      </w:r>
    </w:p>
    <w:p w14:paraId="013BAD93">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（二）保护装置:室外机和室内机均配备了多种保护装置，如过载保护过热保护、过压保护、欠压保护等，确保系统的安全运行。</w:t>
      </w:r>
    </w:p>
    <w:p w14:paraId="55056F9B">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七、节能措施</w:t>
      </w:r>
    </w:p>
    <w:p w14:paraId="03503D42">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（一）选用高效节能的多联机设备，其能效比符合国家相关</w:t>
      </w:r>
      <w:bookmarkStart w:id="0" w:name="_GoBack"/>
      <w:r>
        <w:rPr>
          <w:rFonts w:hint="eastAsia" w:ascii="仿宋_GB2312" w:hAnsi="仿宋_GB2312" w:eastAsia="仿宋_GB2312" w:cs="仿宋_GB2312"/>
          <w:sz w:val="28"/>
          <w:szCs w:val="28"/>
        </w:rPr>
        <w:t>标准要求。采用内机独立控制系统，根据室内环境温度和使用</w:t>
      </w:r>
      <w:bookmarkEnd w:id="0"/>
      <w:r>
        <w:rPr>
          <w:rFonts w:hint="eastAsia" w:ascii="仿宋_GB2312" w:hAnsi="仿宋_GB2312" w:eastAsia="仿宋_GB2312" w:cs="仿宋_GB2312"/>
          <w:sz w:val="28"/>
          <w:szCs w:val="28"/>
        </w:rPr>
        <w:t>需求对空调开机数量进行控制，实现节能运行。</w:t>
      </w:r>
    </w:p>
    <w:p w14:paraId="3DD4D6D2">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（二）对冷媒管和冷凝水管进行良好的保温处理,减少冷量和热量的损失。</w:t>
      </w:r>
    </w:p>
    <w:p w14:paraId="3A064258">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八、商务要求</w:t>
      </w:r>
    </w:p>
    <w:p w14:paraId="7291B479">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（一）交货期：自合同签订生效之日起15个日历日完成供货、安装及调试。</w:t>
      </w:r>
    </w:p>
    <w:p w14:paraId="0A4A036B">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（二）交货地点：西安市高新第一学校。</w:t>
      </w:r>
    </w:p>
    <w:p w14:paraId="590B06B6">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（三）施工与验收</w:t>
      </w:r>
    </w:p>
    <w:p w14:paraId="3A705DD0">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1.施工要求:供应商应严格按照设计型号及数量和相关施工规范进行施工，确保施工质量。施工过程中，应注意材料的质量和规格，做好隐蔽工程的验收工作。</w:t>
      </w:r>
    </w:p>
    <w:p w14:paraId="2B94B666">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2.验收标准:系统安装完毕后，应按照相关标准和规范进行调试和验收。验收内容包括设备的运行参数、制冷制热效果、噪音水平、系统密封性等。只有验收合格后，系统才能正式投入使用。</w:t>
      </w:r>
    </w:p>
    <w:p w14:paraId="1DA65FD7">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（四）运行与维护</w:t>
      </w:r>
    </w:p>
    <w:p w14:paraId="3E410263">
      <w:pPr>
        <w:pStyle w:val="15"/>
        <w:keepNext w:val="0"/>
        <w:keepLines w:val="0"/>
        <w:pageBreakBefore w:val="0"/>
        <w:kinsoku/>
        <w:wordWrap/>
        <w:overflowPunct/>
        <w:topLinePunct w:val="0"/>
        <w:autoSpaceDE/>
        <w:autoSpaceDN/>
        <w:bidi w:val="0"/>
        <w:adjustRightInd/>
        <w:snapToGrid w:val="0"/>
        <w:spacing w:line="576" w:lineRule="exact"/>
        <w:ind w:right="630"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定详细的运行管理制度，明确操作人员的职责和操作流程。定期对系统进行巡检，检查设备的运行状态和各项参数是否正常。定期对室外机和室内机进行清洁和保养，更换空气过滤器，确保系统的通风良好和空气质量。建立设备档案，记录设备的运行情况、维修保养记录等信息，为设备的长期运行和管理提供依据。</w:t>
      </w:r>
    </w:p>
    <w:p w14:paraId="3EFB7D29">
      <w:pPr>
        <w:keepNext w:val="0"/>
        <w:keepLines w:val="0"/>
        <w:pageBreakBefore w:val="0"/>
        <w:kinsoku/>
        <w:wordWrap/>
        <w:overflowPunct/>
        <w:topLinePunct w:val="0"/>
        <w:autoSpaceDE/>
        <w:autoSpaceDN/>
        <w:bidi w:val="0"/>
        <w:adjustRightInd/>
        <w:snapToGrid w:val="0"/>
        <w:spacing w:line="576"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 xml:space="preserve">   （五）质保期：3年。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1136D"/>
    <w:multiLevelType w:val="multilevel"/>
    <w:tmpl w:val="8E31136D"/>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576C1"/>
    <w:rsid w:val="3E1E037D"/>
    <w:rsid w:val="49522FF6"/>
    <w:rsid w:val="656C55A9"/>
    <w:rsid w:val="70113CA5"/>
    <w:rsid w:val="7A71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numPr>
        <w:ilvl w:val="0"/>
        <w:numId w:val="1"/>
      </w:numPr>
      <w:spacing w:line="700" w:lineRule="exact"/>
      <w:jc w:val="center"/>
      <w:outlineLvl w:val="0"/>
    </w:pPr>
    <w:rPr>
      <w:rFonts w:ascii="黑体" w:hAnsi="黑体" w:eastAsia="宋体"/>
      <w:b/>
      <w:sz w:val="44"/>
    </w:rPr>
  </w:style>
  <w:style w:type="paragraph" w:styleId="3">
    <w:name w:val="heading 2"/>
    <w:basedOn w:val="1"/>
    <w:next w:val="1"/>
    <w:link w:val="14"/>
    <w:semiHidden/>
    <w:unhideWhenUsed/>
    <w:qFormat/>
    <w:uiPriority w:val="0"/>
    <w:pPr>
      <w:keepNext/>
      <w:numPr>
        <w:ilvl w:val="1"/>
        <w:numId w:val="1"/>
      </w:numPr>
      <w:spacing w:line="700" w:lineRule="exact"/>
      <w:outlineLvl w:val="1"/>
    </w:pPr>
    <w:rPr>
      <w:rFonts w:ascii="黑体" w:hAnsi="黑体" w:eastAsia="宋体"/>
      <w:b/>
      <w:sz w:val="44"/>
    </w:rPr>
  </w:style>
  <w:style w:type="paragraph" w:styleId="4">
    <w:name w:val="heading 3"/>
    <w:basedOn w:val="1"/>
    <w:next w:val="1"/>
    <w:semiHidden/>
    <w:unhideWhenUsed/>
    <w:qFormat/>
    <w:uiPriority w:val="0"/>
    <w:pPr>
      <w:keepNext/>
      <w:keepLines/>
      <w:numPr>
        <w:ilvl w:val="2"/>
        <w:numId w:val="1"/>
      </w:numPr>
      <w:snapToGrid w:val="0"/>
      <w:spacing w:before="260" w:beforeLines="0" w:beforeAutospacing="0" w:after="260" w:afterLines="0" w:afterAutospacing="0" w:line="300" w:lineRule="auto"/>
      <w:ind w:firstLine="403"/>
      <w:outlineLvl w:val="2"/>
    </w:pPr>
    <w:rPr>
      <w:rFonts w:eastAsia="仿宋_GB2312" w:asciiTheme="minorAscii" w:hAnsiTheme="minorAscii"/>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1 Char"/>
    <w:link w:val="2"/>
    <w:qFormat/>
    <w:uiPriority w:val="0"/>
    <w:rPr>
      <w:rFonts w:ascii="黑体" w:hAnsi="黑体" w:eastAsia="宋体"/>
      <w:b/>
      <w:sz w:val="44"/>
    </w:rPr>
  </w:style>
  <w:style w:type="character" w:customStyle="1" w:styleId="14">
    <w:name w:val="标题 2 Char"/>
    <w:link w:val="3"/>
    <w:qFormat/>
    <w:uiPriority w:val="0"/>
    <w:rPr>
      <w:rFonts w:ascii="黑体" w:hAnsi="黑体" w:eastAsia="宋体"/>
      <w:b/>
      <w:sz w:val="44"/>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2024-03-15T06:24:00Z</dcterms:created>
  <dc:creator>DELL</dc:creator>
  <cp:lastModifiedBy>陕西华采招标有限公司</cp:lastModifiedBy>
  <dcterms:modified xsi:type="dcterms:W3CDTF">2025-08-11T11:10:42Z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452917B7DF5041F5A5C64AFCFAFA45B1_12</vt:lpwstr>
  </property>
  <property fmtid="{D5CDD505-2E9C-101B-9397-08002B2CF9AE}" pid="4" name="KSOTemplateDocerSaveRecord">
    <vt:lpwstr>eyJoZGlkIjoiNzlkYjQxZmY4MWQ0ZWY2YTZhOTY1MTMyMDgzMmE0NmEiLCJ1c2VySWQiOiI5MzY1NjA0ODAifQ==</vt:lpwstr>
  </property>
</Properties>
</file>