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9513"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采购需求</w:t>
      </w:r>
    </w:p>
    <w:bookmarkEnd w:id="0"/>
    <w:p w14:paraId="1E1FFB09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项目概况</w:t>
      </w:r>
    </w:p>
    <w:p w14:paraId="55ED24F9">
      <w:pPr>
        <w:pStyle w:val="5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为进一步加强单位实验室检测能力和服务水平，提高分析检测数据的准确性，采购实验室检测设备一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套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。</w:t>
      </w:r>
    </w:p>
    <w:p w14:paraId="53B7A3DC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采购内容</w:t>
      </w:r>
    </w:p>
    <w:tbl>
      <w:tblPr>
        <w:tblStyle w:val="3"/>
        <w:tblW w:w="45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169"/>
        <w:gridCol w:w="1286"/>
        <w:gridCol w:w="1192"/>
      </w:tblGrid>
      <w:tr w14:paraId="1728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68" w:type="pct"/>
            <w:noWrap w:val="0"/>
            <w:vAlign w:val="center"/>
          </w:tcPr>
          <w:p w14:paraId="157D5FE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716" w:type="pct"/>
            <w:noWrap w:val="0"/>
            <w:vAlign w:val="center"/>
          </w:tcPr>
          <w:p w14:paraId="3D4B40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838" w:type="pct"/>
            <w:noWrap w:val="0"/>
            <w:vAlign w:val="center"/>
          </w:tcPr>
          <w:p w14:paraId="64558B2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76" w:type="pct"/>
            <w:noWrap w:val="0"/>
            <w:vAlign w:val="center"/>
          </w:tcPr>
          <w:p w14:paraId="06006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</w:tr>
      <w:tr w14:paraId="2C71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68" w:type="pct"/>
            <w:noWrap w:val="0"/>
            <w:vAlign w:val="center"/>
          </w:tcPr>
          <w:p w14:paraId="4C2263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16" w:type="pct"/>
            <w:noWrap w:val="0"/>
            <w:vAlign w:val="center"/>
          </w:tcPr>
          <w:p w14:paraId="2C30D0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QuEChERS自动样品制备系统</w:t>
            </w:r>
          </w:p>
        </w:tc>
        <w:tc>
          <w:tcPr>
            <w:tcW w:w="838" w:type="pct"/>
            <w:noWrap w:val="0"/>
            <w:vAlign w:val="center"/>
          </w:tcPr>
          <w:p w14:paraId="55617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6" w:type="pct"/>
            <w:noWrap w:val="0"/>
            <w:vAlign w:val="center"/>
          </w:tcPr>
          <w:p w14:paraId="18A23D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0AA171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技术要求</w:t>
      </w:r>
    </w:p>
    <w:p w14:paraId="21F725B3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应用范围：该系统主要应用于食品、农产品农药残留检测时，利用QuEChERS方法对不同种类样品进行提取和净化处理。</w:t>
      </w:r>
    </w:p>
    <w:p w14:paraId="6B5E5A92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.2 供货要求：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包含振荡离心一体化主机系统，带前端程序控制面板，双层样品套管等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 w:eastAsia="zh-CN"/>
        </w:rPr>
        <w:t>。</w:t>
      </w:r>
    </w:p>
    <w:p w14:paraId="143F50A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 技术指标：</w:t>
      </w:r>
    </w:p>
    <w:p w14:paraId="620AF590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.3.1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功能要求：该系统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 xml:space="preserve">耦合三维立体8字振荡和离心功能，匹配双层样品套管同步使用，可自动进行振荡、离心、转移动作，实现样品的提取，盐析，分液，定量转移，净化一次性自动连续完成。在立体振荡离心功能以及标准试剂的作用下，待测样品自双层样品套管的外管中完成提取后，提取液透过内管上的微孔滤膜进入内管实现自动转移分离，在内管中自动完成样品净化处理。样品的提取净化处理全程一键式连续操作，无需手工切换，有效提高样品前处理效率和一致性。 </w:t>
      </w:r>
    </w:p>
    <w:p w14:paraId="64F85E59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 振荡离心特性：</w:t>
      </w:r>
    </w:p>
    <w:p w14:paraId="50866FE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.3.2.1 运动形式：采用单主机强力高速三维立体8字振荡离心耦合一体运动模式</w:t>
      </w:r>
    </w:p>
    <w:p w14:paraId="10B10431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.3.2.2 振荡时间：0～600 s</w:t>
      </w:r>
    </w:p>
    <w:p w14:paraId="4E251791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.3.2.3 振荡幅度：20mm</w:t>
      </w:r>
    </w:p>
    <w:p w14:paraId="513FBD13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.3.2.4 离心转速：≥4000rpm</w:t>
      </w:r>
    </w:p>
    <w:p w14:paraId="64CCCB6E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.3.2.5 离心时间：0～800s</w:t>
      </w:r>
    </w:p>
    <w:p w14:paraId="632F827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▲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.3.3 双层样品套管：为配合样品振荡离心自动转移，</w:t>
      </w:r>
      <w:r>
        <w:rPr>
          <w:rFonts w:hint="eastAsia" w:cs="宋体"/>
          <w:bCs/>
          <w:color w:val="000000"/>
          <w:kern w:val="2"/>
          <w:sz w:val="24"/>
          <w:szCs w:val="24"/>
          <w:lang w:val="en-US" w:eastAsia="zh-CN"/>
        </w:rPr>
        <w:t>需要采用具有国际专利认证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自主知识产权或授权的双层样品套管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,该套管双层容量为50m</w:t>
      </w:r>
      <w:r>
        <w:rPr>
          <w:rFonts w:hint="eastAsia" w:cs="宋体"/>
          <w:bCs/>
          <w:color w:val="000000"/>
          <w:kern w:val="2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带微孔膜离心管套管，由内外双层管组成，内管侧壁开若干小孔，孔上覆有微孔滤膜，确保QuEChERS方法样品的提取，转移，净化一次性完成。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zh-CN"/>
        </w:rPr>
        <w:t>（提供证明材料）</w:t>
      </w:r>
    </w:p>
    <w:p w14:paraId="2CF95772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.3.3.1 外管材质和容积：医用PP，50m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L</w:t>
      </w:r>
    </w:p>
    <w:p w14:paraId="520E30F6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.3.3.2 内管材质和容积：医用PP，15m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L</w:t>
      </w:r>
    </w:p>
    <w:p w14:paraId="7F9B5146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.3.3.3 内管小孔直径：2.5mm</w:t>
      </w:r>
    </w:p>
    <w:p w14:paraId="23854C8A">
      <w:pPr>
        <w:pStyle w:val="5"/>
        <w:spacing w:line="360" w:lineRule="auto"/>
        <w:ind w:firstLine="240" w:firstLineChars="100"/>
        <w:jc w:val="both"/>
        <w:rPr>
          <w:rFonts w:hint="default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▲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.3.3.4内管提取液体积:≥3m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L</w:t>
      </w:r>
      <w:r>
        <w:rPr>
          <w:rFonts w:hint="eastAsia" w:cs="宋体"/>
          <w:b/>
          <w:bCs w:val="0"/>
          <w:color w:val="000000"/>
          <w:kern w:val="2"/>
          <w:sz w:val="24"/>
          <w:szCs w:val="24"/>
          <w:lang w:val="en-US" w:eastAsia="zh-CN"/>
        </w:rPr>
        <w:t>（提供证明材料）</w:t>
      </w:r>
    </w:p>
    <w:p w14:paraId="0AF068C1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highlight w:val="yellow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.3.4 配套试剂：长期稳定提供经第三方检测后的试剂，并可根据用户需求进行试剂订制化</w:t>
      </w:r>
      <w:r>
        <w:rPr>
          <w:rFonts w:hint="eastAsia" w:cs="宋体"/>
          <w:bCs/>
          <w:color w:val="000000"/>
          <w:kern w:val="2"/>
          <w:sz w:val="24"/>
          <w:szCs w:val="24"/>
          <w:lang w:val="zh-CN"/>
        </w:rPr>
        <w:t>。</w:t>
      </w:r>
    </w:p>
    <w:p w14:paraId="4514F1B2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.3.4.1净化剂、振子内置于双层套管内管中，无需手工装填。</w:t>
      </w:r>
    </w:p>
    <w:p w14:paraId="1D2142CE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.3.4.2所有试剂包装为塑料纯铝复合密封袋包装，防潮防漏。</w:t>
      </w:r>
    </w:p>
    <w:p w14:paraId="0D7163F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.3.5样品通量：每批次可一次性处理</w:t>
      </w:r>
      <w:r>
        <w:rPr>
          <w:rFonts w:hint="eastAsia" w:cs="宋体"/>
          <w:bCs/>
          <w:color w:val="000000"/>
          <w:kern w:val="2"/>
          <w:sz w:val="24"/>
          <w:szCs w:val="24"/>
          <w:lang w:val="zh-CN" w:eastAsia="zh-CN"/>
        </w:rPr>
        <w:t>至少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12个体积</w:t>
      </w:r>
      <w:r>
        <w:rPr>
          <w:rFonts w:hint="eastAsia" w:cs="宋体"/>
          <w:bCs/>
          <w:color w:val="000000"/>
          <w:kern w:val="2"/>
          <w:sz w:val="24"/>
          <w:szCs w:val="24"/>
          <w:highlight w:val="none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50m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的样品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，一次性样品通量不少于600m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。</w:t>
      </w:r>
    </w:p>
    <w:p w14:paraId="49D64F37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▲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.3.6仪器转子：采用新型全保护转子，通过转子爆炸安全测试，具备国际安全认证,确保样品处理完全性和安全性。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zh-CN"/>
        </w:rPr>
        <w:t>（提供证明材料）</w:t>
      </w:r>
    </w:p>
    <w:p w14:paraId="36507E7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▲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.3.7仪器控制：控制系统采用微控制器系统，具备软件著作权证书。</w:t>
      </w:r>
    </w:p>
    <w:p w14:paraId="68D36E50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.3.8仪器具有不平衡监测功能，过温监测和过载监测功能。</w:t>
      </w:r>
    </w:p>
    <w:p w14:paraId="57A145D2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.3.9 仪器采用玻璃材质电容触控屏系统，耐酸碱腐蚀，寿命高。</w:t>
      </w:r>
    </w:p>
    <w:p w14:paraId="53EC2295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.3.10仪器可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存储</w:t>
      </w:r>
      <w:r>
        <w:rPr>
          <w:rFonts w:hint="eastAsia" w:cs="宋体"/>
          <w:bCs/>
          <w:color w:val="000000"/>
          <w:kern w:val="2"/>
          <w:sz w:val="24"/>
          <w:szCs w:val="24"/>
          <w:highlight w:val="none"/>
          <w:lang w:val="en-US" w:eastAsia="zh-CN"/>
        </w:rPr>
        <w:t>大于90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zh-CN"/>
        </w:rPr>
        <w:t>个自定义方法。</w:t>
      </w:r>
    </w:p>
    <w:p w14:paraId="1C5E9AB5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.3.11仪器可切换中英文系统。</w:t>
      </w:r>
    </w:p>
    <w:p w14:paraId="4617420A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.3.12仪器有观察窗，可看见内部转子工作情况。</w:t>
      </w:r>
    </w:p>
    <w:p w14:paraId="73FF651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 xml:space="preserve">.4 随机文件 </w:t>
      </w:r>
    </w:p>
    <w:p w14:paraId="0C557A2F">
      <w:pPr>
        <w:pStyle w:val="5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供货方提供详细的操作指南、产品说明书、常用方法手册、操作视频、产品合格证书、维修手册、售后服务指南、维修说明书手册及质量认证书。</w:t>
      </w:r>
    </w:p>
    <w:p w14:paraId="2621D522">
      <w:pPr>
        <w:widowControl w:val="0"/>
        <w:numPr>
          <w:ilvl w:val="0"/>
          <w:numId w:val="0"/>
        </w:numPr>
        <w:spacing w:line="324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四、服务要求</w:t>
      </w:r>
    </w:p>
    <w:p w14:paraId="7D349628">
      <w:pPr>
        <w:pStyle w:val="5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供应商签订合同后，须提供以下服务：</w:t>
      </w:r>
    </w:p>
    <w:p w14:paraId="6345A5BC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.1.安装、调试、维修</w:t>
      </w:r>
    </w:p>
    <w:p w14:paraId="0AFAB804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.1.1供货商在接到用户安装通知后，须在</w:t>
      </w:r>
      <w:r>
        <w:rPr>
          <w:rFonts w:hint="eastAsia" w:cs="宋体"/>
          <w:bCs/>
          <w:color w:val="000000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0工作日内安排有经验的工程师到现场安装仪器，并在</w:t>
      </w:r>
      <w:r>
        <w:rPr>
          <w:rFonts w:hint="eastAsia" w:cs="宋体"/>
          <w:bCs/>
          <w:color w:val="000000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0工作日内安装、调试完毕；</w:t>
      </w:r>
    </w:p>
    <w:p w14:paraId="2F68BFEC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.1.2安装工程师将按照出厂标准验收指标；</w:t>
      </w:r>
    </w:p>
    <w:p w14:paraId="3F2D9FC1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.1.3安装、调试过程中，安装工程师有义务对用户讲解仪器的操作及注意事项，对用户提出的问题安装工程师须认真给予正确完整的讲解和回答；</w:t>
      </w:r>
    </w:p>
    <w:p w14:paraId="00010AB6">
      <w:pPr>
        <w:pStyle w:val="5"/>
        <w:spacing w:line="360" w:lineRule="auto"/>
        <w:ind w:left="239" w:leftChars="114" w:firstLine="0" w:firstLineChars="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.1.4 人员培训：对使用人员要由厂商提供不少于2人次的用户地免费培训。</w:t>
      </w:r>
    </w:p>
    <w:p w14:paraId="78DD75FD">
      <w:pPr>
        <w:pStyle w:val="5"/>
        <w:spacing w:line="360" w:lineRule="auto"/>
        <w:ind w:left="239" w:leftChars="114" w:firstLine="0" w:firstLineChars="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.1.5仪器维修：仪器自验收签字之日起，保修期1年，仪器终</w:t>
      </w:r>
      <w:r>
        <w:rPr>
          <w:rFonts w:hint="eastAsia" w:cs="宋体"/>
          <w:bCs/>
          <w:color w:val="000000"/>
          <w:kern w:val="2"/>
          <w:sz w:val="24"/>
          <w:szCs w:val="24"/>
          <w:lang w:val="zh-CN" w:eastAsia="zh-CN"/>
        </w:rPr>
        <w:t>身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维修。</w:t>
      </w:r>
    </w:p>
    <w:p w14:paraId="319F66BF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.2 须随机提供至少一套产品详细完备资料原件。所有资料应清晰易读，且购买方合法拥有。所提供资料须包括：产品操作手册、产品维修手册、常用方法手册、操作视频等与应用、操作、维护有关的资料。</w:t>
      </w:r>
    </w:p>
    <w:p w14:paraId="407C163B">
      <w:pPr>
        <w:pStyle w:val="5"/>
        <w:spacing w:line="360" w:lineRule="auto"/>
        <w:ind w:firstLine="240" w:firstLineChars="100"/>
        <w:jc w:val="both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zh-CN"/>
        </w:rPr>
        <w:t>.3须免费为购买方提供仪器使用期内应用软件升级服务。</w:t>
      </w:r>
    </w:p>
    <w:p w14:paraId="201CC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55D5"/>
    <w:rsid w:val="6B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paragraph" w:customStyle="1" w:styleId="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2025-08-12T02:13:00Z</dcterms:created>
  <dc:creator>白日梦</dc:creator>
  <cp:lastModifiedBy>白日梦</cp:lastModifiedBy>
  <dcterms:modified xsi:type="dcterms:W3CDTF">2025-08-12T02:14:01Z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D48526D7B59844D3A61729D11AD52693_11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