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93"/>
        <w:gridCol w:w="550"/>
        <w:gridCol w:w="6264"/>
      </w:tblGrid>
      <w:tr w14:paraId="6D648F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2" w:hRule="atLeast"/>
        </w:trPr>
        <w:tc>
          <w:tcPr>
            <w:tcW w:w="1493" w:type="dxa"/>
          </w:tcPr>
          <w:p w14:paraId="0AD57B4E">
            <w:pPr>
              <w:pStyle w:val="4"/>
            </w:pPr>
            <w:r>
              <w:rPr>
                <w:rFonts w:ascii="仿宋_GB2312" w:hAnsi="仿宋_GB2312" w:eastAsia="仿宋_GB2312" w:cs="仿宋_GB2312"/>
              </w:rPr>
              <w:t xml:space="preserve"> 序号</w:t>
            </w:r>
          </w:p>
        </w:tc>
        <w:tc>
          <w:tcPr>
            <w:tcW w:w="550" w:type="dxa"/>
          </w:tcPr>
          <w:p w14:paraId="7C8EDC92">
            <w:pPr>
              <w:pStyle w:val="4"/>
            </w:pPr>
            <w:r>
              <w:rPr>
                <w:rFonts w:ascii="仿宋_GB2312" w:hAnsi="仿宋_GB2312" w:eastAsia="仿宋_GB2312" w:cs="仿宋_GB2312"/>
              </w:rPr>
              <w:t xml:space="preserve"> 参数性质</w:t>
            </w:r>
          </w:p>
        </w:tc>
        <w:tc>
          <w:tcPr>
            <w:tcW w:w="6264" w:type="dxa"/>
          </w:tcPr>
          <w:p w14:paraId="7DFFD39D">
            <w:pPr>
              <w:pStyle w:val="4"/>
            </w:pPr>
            <w:r>
              <w:rPr>
                <w:rFonts w:ascii="仿宋_GB2312" w:hAnsi="仿宋_GB2312" w:eastAsia="仿宋_GB2312" w:cs="仿宋_GB2312"/>
              </w:rPr>
              <w:t xml:space="preserve"> 技术参数与性能指标</w:t>
            </w:r>
          </w:p>
        </w:tc>
      </w:tr>
      <w:tr w14:paraId="5FC994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3" w:type="dxa"/>
          </w:tcPr>
          <w:p w14:paraId="701523B8">
            <w:pPr>
              <w:pStyle w:val="4"/>
            </w:pPr>
            <w:r>
              <w:rPr>
                <w:rFonts w:ascii="仿宋_GB2312" w:hAnsi="仿宋_GB2312" w:eastAsia="仿宋_GB2312" w:cs="仿宋_GB2312"/>
              </w:rPr>
              <w:t>1</w:t>
            </w:r>
          </w:p>
        </w:tc>
        <w:tc>
          <w:tcPr>
            <w:tcW w:w="550" w:type="dxa"/>
          </w:tcPr>
          <w:p w14:paraId="7D9FF44E"/>
        </w:tc>
        <w:tc>
          <w:tcPr>
            <w:tcW w:w="6264" w:type="dxa"/>
          </w:tcPr>
          <w:tbl>
            <w:tblPr>
              <w:tblStyle w:val="2"/>
              <w:tblW w:w="5000"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48"/>
            </w:tblGrid>
            <w:tr w14:paraId="58F35A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5000"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1E8A185D">
                  <w:pPr>
                    <w:pStyle w:val="4"/>
                  </w:pPr>
                  <w:r>
                    <w:rPr>
                      <w:rFonts w:ascii="仿宋_GB2312" w:hAnsi="仿宋_GB2312" w:eastAsia="仿宋_GB2312" w:cs="仿宋_GB2312"/>
                      <w:b/>
                      <w:sz w:val="24"/>
                    </w:rPr>
                    <w:t>一、项目概况</w:t>
                  </w:r>
                </w:p>
                <w:p w14:paraId="2375A079">
                  <w:pPr>
                    <w:pStyle w:val="4"/>
                    <w:ind w:firstLine="480"/>
                    <w:jc w:val="both"/>
                  </w:pPr>
                  <w:r>
                    <w:rPr>
                      <w:rFonts w:ascii="仿宋_GB2312" w:hAnsi="仿宋_GB2312" w:eastAsia="仿宋_GB2312" w:cs="仿宋_GB2312"/>
                      <w:color w:val="000000"/>
                      <w:sz w:val="24"/>
                    </w:rPr>
                    <w:t>雁塔校区体育馆、长安校区大学生活动中心、体育训练馆、通信楼均属大跨度建筑，且建筑服役时间在20年以上。这些建筑均是师生密集活动区域，根据陕西省教育厅《关于做好高校历史建筑安全防范工作和大跨度大空间房屋建筑安全隐患专项排查有关情况的通知》要求，为了解其结构安全现状，保证后续安全使用，依据相关规范及设计要求，进行结构安全评估</w:t>
                  </w:r>
                </w:p>
              </w:tc>
            </w:tr>
            <w:tr w14:paraId="58DB56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5000" w:type="pc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DC9F462">
                  <w:pPr>
                    <w:pStyle w:val="4"/>
                    <w:jc w:val="both"/>
                  </w:pPr>
                  <w:r>
                    <w:rPr>
                      <w:rFonts w:ascii="仿宋_GB2312" w:hAnsi="仿宋_GB2312" w:eastAsia="仿宋_GB2312" w:cs="仿宋_GB2312"/>
                      <w:b/>
                      <w:color w:val="000000"/>
                      <w:sz w:val="24"/>
                    </w:rPr>
                    <w:t>二、项目技术服务内容</w:t>
                  </w:r>
                </w:p>
                <w:p w14:paraId="637A02A4">
                  <w:pPr>
                    <w:pStyle w:val="4"/>
                    <w:jc w:val="both"/>
                  </w:pPr>
                  <w:r>
                    <w:rPr>
                      <w:rFonts w:ascii="仿宋_GB2312" w:hAnsi="仿宋_GB2312" w:eastAsia="仿宋_GB2312" w:cs="仿宋_GB2312"/>
                      <w:color w:val="000000"/>
                      <w:sz w:val="24"/>
                    </w:rPr>
                    <w:t>1、初步调查</w:t>
                  </w:r>
                  <w:bookmarkStart w:id="0" w:name="_GoBack"/>
                  <w:bookmarkEnd w:id="0"/>
                </w:p>
                <w:p w14:paraId="27606353">
                  <w:pPr>
                    <w:pStyle w:val="4"/>
                    <w:ind w:firstLine="240"/>
                    <w:jc w:val="both"/>
                  </w:pPr>
                  <w:r>
                    <w:rPr>
                      <w:rFonts w:ascii="仿宋_GB2312" w:hAnsi="仿宋_GB2312" w:eastAsia="仿宋_GB2312" w:cs="仿宋_GB2312"/>
                      <w:color w:val="000000"/>
                      <w:sz w:val="24"/>
                    </w:rPr>
                    <w:t>（1）调查原设计图纸及施工、加固维修改造等资料；</w:t>
                  </w:r>
                </w:p>
                <w:p w14:paraId="516AF25B">
                  <w:pPr>
                    <w:pStyle w:val="4"/>
                    <w:ind w:firstLine="240"/>
                    <w:jc w:val="both"/>
                  </w:pPr>
                  <w:r>
                    <w:rPr>
                      <w:rFonts w:ascii="仿宋_GB2312" w:hAnsi="仿宋_GB2312" w:eastAsia="仿宋_GB2312" w:cs="仿宋_GB2312"/>
                      <w:color w:val="000000"/>
                      <w:sz w:val="24"/>
                    </w:rPr>
                    <w:t>（2）对建筑物的结构受荷作用、所处环境类别和环境作用进行调查。</w:t>
                  </w:r>
                </w:p>
                <w:p w14:paraId="6C98CD59">
                  <w:pPr>
                    <w:pStyle w:val="4"/>
                    <w:jc w:val="both"/>
                  </w:pPr>
                  <w:r>
                    <w:rPr>
                      <w:rFonts w:ascii="仿宋_GB2312" w:hAnsi="仿宋_GB2312" w:eastAsia="仿宋_GB2312" w:cs="仿宋_GB2312"/>
                      <w:color w:val="000000"/>
                      <w:sz w:val="24"/>
                    </w:rPr>
                    <w:t>2、详细勘察与测试</w:t>
                  </w:r>
                </w:p>
                <w:p w14:paraId="618F7E39">
                  <w:pPr>
                    <w:pStyle w:val="4"/>
                    <w:ind w:firstLine="240"/>
                    <w:jc w:val="both"/>
                  </w:pPr>
                  <w:r>
                    <w:rPr>
                      <w:rFonts w:ascii="仿宋_GB2312" w:hAnsi="仿宋_GB2312" w:eastAsia="仿宋_GB2312" w:cs="仿宋_GB2312"/>
                      <w:color w:val="000000"/>
                      <w:sz w:val="24"/>
                    </w:rPr>
                    <w:t>（1）建筑材料性能检测；</w:t>
                  </w:r>
                </w:p>
                <w:p w14:paraId="5EEC9F00">
                  <w:pPr>
                    <w:pStyle w:val="4"/>
                    <w:ind w:firstLine="240"/>
                    <w:jc w:val="both"/>
                  </w:pPr>
                  <w:r>
                    <w:rPr>
                      <w:rFonts w:ascii="仿宋_GB2312" w:hAnsi="仿宋_GB2312" w:eastAsia="仿宋_GB2312" w:cs="仿宋_GB2312"/>
                      <w:color w:val="000000"/>
                      <w:sz w:val="24"/>
                    </w:rPr>
                    <w:t>（2）核查结构布置、结构构件的主要几何尺寸、节点构造等是否与原设计相符；</w:t>
                  </w:r>
                </w:p>
                <w:p w14:paraId="014ADDF6">
                  <w:pPr>
                    <w:pStyle w:val="4"/>
                    <w:ind w:firstLine="240"/>
                    <w:jc w:val="both"/>
                  </w:pPr>
                  <w:r>
                    <w:rPr>
                      <w:rFonts w:ascii="仿宋_GB2312" w:hAnsi="仿宋_GB2312" w:eastAsia="仿宋_GB2312" w:cs="仿宋_GB2312"/>
                      <w:color w:val="000000"/>
                      <w:sz w:val="24"/>
                    </w:rPr>
                    <w:t>（3）调查该建筑的使用荷载进行调查；</w:t>
                  </w:r>
                </w:p>
                <w:p w14:paraId="3E0B91BB">
                  <w:pPr>
                    <w:pStyle w:val="4"/>
                    <w:ind w:firstLine="240"/>
                    <w:jc w:val="both"/>
                  </w:pPr>
                  <w:r>
                    <w:rPr>
                      <w:rFonts w:ascii="仿宋_GB2312" w:hAnsi="仿宋_GB2312" w:eastAsia="仿宋_GB2312" w:cs="仿宋_GB2312"/>
                      <w:color w:val="000000"/>
                      <w:sz w:val="24"/>
                    </w:rPr>
                    <w:t>（4）主要构件的锈蚀、缺损、变形、偏差、连接松动等损伤检测；</w:t>
                  </w:r>
                </w:p>
                <w:p w14:paraId="5380F782">
                  <w:pPr>
                    <w:pStyle w:val="4"/>
                    <w:ind w:firstLine="240"/>
                    <w:jc w:val="both"/>
                  </w:pPr>
                  <w:r>
                    <w:rPr>
                      <w:rFonts w:ascii="仿宋_GB2312" w:hAnsi="仿宋_GB2312" w:eastAsia="仿宋_GB2312" w:cs="仿宋_GB2312"/>
                      <w:color w:val="000000"/>
                      <w:sz w:val="24"/>
                    </w:rPr>
                    <w:t>（5）对建筑变形情况进行测量；</w:t>
                  </w:r>
                </w:p>
                <w:p w14:paraId="65B43503">
                  <w:pPr>
                    <w:pStyle w:val="4"/>
                    <w:ind w:firstLine="240"/>
                    <w:jc w:val="both"/>
                  </w:pPr>
                  <w:r>
                    <w:rPr>
                      <w:rFonts w:ascii="仿宋_GB2312" w:hAnsi="仿宋_GB2312" w:eastAsia="仿宋_GB2312" w:cs="仿宋_GB2312"/>
                      <w:color w:val="000000"/>
                      <w:sz w:val="24"/>
                    </w:rPr>
                    <w:t>（6）检查屋面、地面等围护系统的使用功能。</w:t>
                  </w:r>
                </w:p>
                <w:p w14:paraId="13B7A93E">
                  <w:pPr>
                    <w:pStyle w:val="4"/>
                    <w:jc w:val="both"/>
                  </w:pPr>
                  <w:r>
                    <w:rPr>
                      <w:rFonts w:ascii="仿宋_GB2312" w:hAnsi="仿宋_GB2312" w:eastAsia="仿宋_GB2312" w:cs="仿宋_GB2312"/>
                      <w:color w:val="000000"/>
                      <w:sz w:val="24"/>
                    </w:rPr>
                    <w:t>3、结构分析</w:t>
                  </w:r>
                </w:p>
                <w:p w14:paraId="3D664CED">
                  <w:pPr>
                    <w:pStyle w:val="4"/>
                    <w:ind w:firstLine="240"/>
                    <w:jc w:val="both"/>
                  </w:pPr>
                  <w:r>
                    <w:rPr>
                      <w:rFonts w:ascii="仿宋_GB2312" w:hAnsi="仿宋_GB2312" w:eastAsia="仿宋_GB2312" w:cs="仿宋_GB2312"/>
                      <w:color w:val="000000"/>
                      <w:sz w:val="24"/>
                    </w:rPr>
                    <w:t>（1）对建筑物进行结构内力分析；</w:t>
                  </w:r>
                </w:p>
                <w:p w14:paraId="5E5BCB37">
                  <w:pPr>
                    <w:pStyle w:val="4"/>
                    <w:ind w:firstLine="240"/>
                    <w:jc w:val="both"/>
                  </w:pPr>
                  <w:r>
                    <w:rPr>
                      <w:rFonts w:ascii="仿宋_GB2312" w:hAnsi="仿宋_GB2312" w:eastAsia="仿宋_GB2312" w:cs="仿宋_GB2312"/>
                      <w:color w:val="000000"/>
                      <w:sz w:val="24"/>
                    </w:rPr>
                    <w:t>（2）对承重结构构件进行承载力验算。</w:t>
                  </w:r>
                </w:p>
                <w:p w14:paraId="74BAE389">
                  <w:pPr>
                    <w:pStyle w:val="4"/>
                    <w:jc w:val="both"/>
                  </w:pPr>
                  <w:r>
                    <w:rPr>
                      <w:rFonts w:ascii="仿宋_GB2312" w:hAnsi="仿宋_GB2312" w:eastAsia="仿宋_GB2312" w:cs="仿宋_GB2312"/>
                      <w:color w:val="000000"/>
                      <w:sz w:val="24"/>
                    </w:rPr>
                    <w:t>4、安全评估</w:t>
                  </w:r>
                </w:p>
                <w:p w14:paraId="7FF43F87">
                  <w:pPr>
                    <w:pStyle w:val="4"/>
                    <w:ind w:firstLine="240"/>
                    <w:jc w:val="both"/>
                  </w:pPr>
                  <w:r>
                    <w:rPr>
                      <w:rFonts w:ascii="仿宋_GB2312" w:hAnsi="仿宋_GB2312" w:eastAsia="仿宋_GB2312" w:cs="仿宋_GB2312"/>
                      <w:color w:val="000000"/>
                      <w:sz w:val="24"/>
                    </w:rPr>
                    <w:t>（1）对结构构件进行安全评估；</w:t>
                  </w:r>
                </w:p>
                <w:p w14:paraId="2BC57F95">
                  <w:pPr>
                    <w:pStyle w:val="4"/>
                    <w:ind w:firstLine="240"/>
                    <w:jc w:val="both"/>
                  </w:pPr>
                  <w:r>
                    <w:rPr>
                      <w:rFonts w:ascii="仿宋_GB2312" w:hAnsi="仿宋_GB2312" w:eastAsia="仿宋_GB2312" w:cs="仿宋_GB2312"/>
                      <w:color w:val="000000"/>
                      <w:sz w:val="24"/>
                    </w:rPr>
                    <w:t>（2）对整栋建筑物进行安全评估。</w:t>
                  </w:r>
                </w:p>
                <w:p w14:paraId="4C903B68">
                  <w:pPr>
                    <w:pStyle w:val="4"/>
                    <w:jc w:val="both"/>
                  </w:pPr>
                  <w:r>
                    <w:rPr>
                      <w:rFonts w:ascii="仿宋_GB2312" w:hAnsi="仿宋_GB2312" w:eastAsia="仿宋_GB2312" w:cs="仿宋_GB2312"/>
                      <w:color w:val="000000"/>
                      <w:sz w:val="24"/>
                    </w:rPr>
                    <w:t>5、抗震性能评估</w:t>
                  </w:r>
                </w:p>
                <w:p w14:paraId="1873DC2E">
                  <w:pPr>
                    <w:pStyle w:val="4"/>
                    <w:ind w:firstLine="240"/>
                    <w:jc w:val="both"/>
                  </w:pPr>
                  <w:r>
                    <w:rPr>
                      <w:rFonts w:ascii="仿宋_GB2312" w:hAnsi="仿宋_GB2312" w:eastAsia="仿宋_GB2312" w:cs="仿宋_GB2312"/>
                      <w:color w:val="000000"/>
                      <w:sz w:val="24"/>
                    </w:rPr>
                    <w:t>（1）对建筑物进行抗震措施核查；</w:t>
                  </w:r>
                </w:p>
                <w:p w14:paraId="30CA6D18">
                  <w:pPr>
                    <w:pStyle w:val="4"/>
                    <w:ind w:firstLine="240"/>
                    <w:jc w:val="both"/>
                  </w:pPr>
                  <w:r>
                    <w:rPr>
                      <w:rFonts w:ascii="仿宋_GB2312" w:hAnsi="仿宋_GB2312" w:eastAsia="仿宋_GB2312" w:cs="仿宋_GB2312"/>
                      <w:color w:val="000000"/>
                      <w:sz w:val="24"/>
                    </w:rPr>
                    <w:t>（2）对建筑物进行抗震能力计算。</w:t>
                  </w:r>
                </w:p>
                <w:p w14:paraId="00B7C85B">
                  <w:pPr>
                    <w:pStyle w:val="4"/>
                    <w:jc w:val="both"/>
                  </w:pPr>
                  <w:r>
                    <w:rPr>
                      <w:rFonts w:ascii="仿宋_GB2312" w:hAnsi="仿宋_GB2312" w:eastAsia="仿宋_GB2312" w:cs="仿宋_GB2312"/>
                      <w:color w:val="000000"/>
                      <w:sz w:val="24"/>
                    </w:rPr>
                    <w:t>6、针对建筑现状，如需处理，提出合理建议。</w:t>
                  </w:r>
                </w:p>
                <w:p w14:paraId="40452790">
                  <w:pPr>
                    <w:pStyle w:val="4"/>
                    <w:jc w:val="both"/>
                  </w:pPr>
                  <w:r>
                    <w:rPr>
                      <w:rFonts w:ascii="仿宋_GB2312" w:hAnsi="仿宋_GB2312" w:eastAsia="仿宋_GB2312" w:cs="仿宋_GB2312"/>
                      <w:color w:val="000000"/>
                      <w:sz w:val="24"/>
                    </w:rPr>
                    <w:t>7、撰写评估报告。</w:t>
                  </w:r>
                </w:p>
              </w:tc>
            </w:tr>
            <w:tr w14:paraId="097F7B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5000"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7ACFA37">
                  <w:pPr>
                    <w:pStyle w:val="4"/>
                  </w:pPr>
                  <w:r>
                    <w:rPr>
                      <w:rFonts w:ascii="仿宋_GB2312" w:hAnsi="仿宋_GB2312" w:eastAsia="仿宋_GB2312" w:cs="仿宋_GB2312"/>
                      <w:b/>
                      <w:sz w:val="24"/>
                    </w:rPr>
                    <w:t>一、项目概况</w:t>
                  </w:r>
                </w:p>
                <w:p w14:paraId="34B46ABD">
                  <w:pPr>
                    <w:pStyle w:val="4"/>
                    <w:ind w:firstLine="480"/>
                    <w:jc w:val="both"/>
                  </w:pPr>
                  <w:r>
                    <w:rPr>
                      <w:rFonts w:ascii="仿宋_GB2312" w:hAnsi="仿宋_GB2312" w:eastAsia="仿宋_GB2312" w:cs="仿宋_GB2312"/>
                      <w:color w:val="000000"/>
                      <w:sz w:val="24"/>
                    </w:rPr>
                    <w:t>雁塔校区体育馆、长安校区大学生活动中心、体育训练馆、通信楼均属大跨度建筑，且建筑服役时间在20年以上。这些建筑均是师生密集活动区域，根据陕西省教育厅《关于做好高校历史建筑安全防范工作和大跨度大空间房屋建筑安全隐患专项排查有关情况的通知》要求，为了解其结构安全现状，保证后续安全使用，依据相关规范及设计要求，进行结构安全评估</w:t>
                  </w:r>
                </w:p>
              </w:tc>
            </w:tr>
            <w:tr w14:paraId="67421A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5000" w:type="pc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8FB3690">
                  <w:pPr>
                    <w:pStyle w:val="4"/>
                    <w:jc w:val="both"/>
                  </w:pPr>
                  <w:r>
                    <w:rPr>
                      <w:rFonts w:ascii="仿宋_GB2312" w:hAnsi="仿宋_GB2312" w:eastAsia="仿宋_GB2312" w:cs="仿宋_GB2312"/>
                      <w:b/>
                      <w:color w:val="000000"/>
                      <w:sz w:val="24"/>
                    </w:rPr>
                    <w:t>二、项目技术服务内容</w:t>
                  </w:r>
                </w:p>
                <w:p w14:paraId="4FE957F7">
                  <w:pPr>
                    <w:pStyle w:val="4"/>
                    <w:jc w:val="both"/>
                  </w:pPr>
                  <w:r>
                    <w:rPr>
                      <w:rFonts w:ascii="仿宋_GB2312" w:hAnsi="仿宋_GB2312" w:eastAsia="仿宋_GB2312" w:cs="仿宋_GB2312"/>
                      <w:color w:val="000000"/>
                      <w:sz w:val="24"/>
                    </w:rPr>
                    <w:t>1、初步调查</w:t>
                  </w:r>
                </w:p>
                <w:p w14:paraId="72B49FEC">
                  <w:pPr>
                    <w:pStyle w:val="4"/>
                    <w:ind w:firstLine="240"/>
                    <w:jc w:val="both"/>
                  </w:pPr>
                  <w:r>
                    <w:rPr>
                      <w:rFonts w:ascii="仿宋_GB2312" w:hAnsi="仿宋_GB2312" w:eastAsia="仿宋_GB2312" w:cs="仿宋_GB2312"/>
                      <w:color w:val="000000"/>
                      <w:sz w:val="24"/>
                    </w:rPr>
                    <w:t>（1）调查原设计图纸及施工、加固维修改造等资料；</w:t>
                  </w:r>
                </w:p>
                <w:p w14:paraId="30133ED0">
                  <w:pPr>
                    <w:pStyle w:val="4"/>
                    <w:ind w:firstLine="240"/>
                    <w:jc w:val="both"/>
                  </w:pPr>
                  <w:r>
                    <w:rPr>
                      <w:rFonts w:ascii="仿宋_GB2312" w:hAnsi="仿宋_GB2312" w:eastAsia="仿宋_GB2312" w:cs="仿宋_GB2312"/>
                      <w:color w:val="000000"/>
                      <w:sz w:val="24"/>
                    </w:rPr>
                    <w:t>（2）对建筑物的结构受荷作用、所处环境类别和环境作用进行调查。</w:t>
                  </w:r>
                </w:p>
                <w:p w14:paraId="45721641">
                  <w:pPr>
                    <w:pStyle w:val="4"/>
                    <w:jc w:val="both"/>
                  </w:pPr>
                  <w:r>
                    <w:rPr>
                      <w:rFonts w:ascii="仿宋_GB2312" w:hAnsi="仿宋_GB2312" w:eastAsia="仿宋_GB2312" w:cs="仿宋_GB2312"/>
                      <w:color w:val="000000"/>
                      <w:sz w:val="24"/>
                    </w:rPr>
                    <w:t>2、详细勘察与测试</w:t>
                  </w:r>
                </w:p>
                <w:p w14:paraId="78FF7658">
                  <w:pPr>
                    <w:pStyle w:val="4"/>
                    <w:ind w:firstLine="240"/>
                    <w:jc w:val="both"/>
                  </w:pPr>
                  <w:r>
                    <w:rPr>
                      <w:rFonts w:ascii="仿宋_GB2312" w:hAnsi="仿宋_GB2312" w:eastAsia="仿宋_GB2312" w:cs="仿宋_GB2312"/>
                      <w:color w:val="000000"/>
                      <w:sz w:val="24"/>
                    </w:rPr>
                    <w:t>（1）建筑材料性能检测；</w:t>
                  </w:r>
                </w:p>
                <w:p w14:paraId="66D56604">
                  <w:pPr>
                    <w:pStyle w:val="4"/>
                    <w:ind w:firstLine="240"/>
                    <w:jc w:val="both"/>
                  </w:pPr>
                  <w:r>
                    <w:rPr>
                      <w:rFonts w:ascii="仿宋_GB2312" w:hAnsi="仿宋_GB2312" w:eastAsia="仿宋_GB2312" w:cs="仿宋_GB2312"/>
                      <w:color w:val="000000"/>
                      <w:sz w:val="24"/>
                    </w:rPr>
                    <w:t>（2）核查结构布置、结构构件的主要几何尺寸、节点构造等是否与原设计相符；</w:t>
                  </w:r>
                </w:p>
                <w:p w14:paraId="2D4BC3B8">
                  <w:pPr>
                    <w:pStyle w:val="4"/>
                    <w:ind w:firstLine="240"/>
                    <w:jc w:val="both"/>
                  </w:pPr>
                  <w:r>
                    <w:rPr>
                      <w:rFonts w:ascii="仿宋_GB2312" w:hAnsi="仿宋_GB2312" w:eastAsia="仿宋_GB2312" w:cs="仿宋_GB2312"/>
                      <w:color w:val="000000"/>
                      <w:sz w:val="24"/>
                    </w:rPr>
                    <w:t>（3）调查该建筑的使用荷载进行调查；</w:t>
                  </w:r>
                </w:p>
                <w:p w14:paraId="35A6857A">
                  <w:pPr>
                    <w:pStyle w:val="4"/>
                    <w:ind w:firstLine="240"/>
                    <w:jc w:val="both"/>
                  </w:pPr>
                  <w:r>
                    <w:rPr>
                      <w:rFonts w:ascii="仿宋_GB2312" w:hAnsi="仿宋_GB2312" w:eastAsia="仿宋_GB2312" w:cs="仿宋_GB2312"/>
                      <w:color w:val="000000"/>
                      <w:sz w:val="24"/>
                    </w:rPr>
                    <w:t>（4）主要构件的锈蚀、缺损、变形、偏差、连接松动等损伤检测；</w:t>
                  </w:r>
                </w:p>
                <w:p w14:paraId="4B224061">
                  <w:pPr>
                    <w:pStyle w:val="4"/>
                    <w:ind w:firstLine="240"/>
                    <w:jc w:val="both"/>
                  </w:pPr>
                  <w:r>
                    <w:rPr>
                      <w:rFonts w:ascii="仿宋_GB2312" w:hAnsi="仿宋_GB2312" w:eastAsia="仿宋_GB2312" w:cs="仿宋_GB2312"/>
                      <w:color w:val="000000"/>
                      <w:sz w:val="24"/>
                    </w:rPr>
                    <w:t>（5）对建筑变形情况进行测量；</w:t>
                  </w:r>
                </w:p>
                <w:p w14:paraId="6617EDE3">
                  <w:pPr>
                    <w:pStyle w:val="4"/>
                    <w:ind w:firstLine="240"/>
                    <w:jc w:val="both"/>
                  </w:pPr>
                  <w:r>
                    <w:rPr>
                      <w:rFonts w:ascii="仿宋_GB2312" w:hAnsi="仿宋_GB2312" w:eastAsia="仿宋_GB2312" w:cs="仿宋_GB2312"/>
                      <w:color w:val="000000"/>
                      <w:sz w:val="24"/>
                    </w:rPr>
                    <w:t>（6）检查屋面、地面等围护系统的使用功能。</w:t>
                  </w:r>
                </w:p>
                <w:p w14:paraId="0CE94A31">
                  <w:pPr>
                    <w:pStyle w:val="4"/>
                    <w:jc w:val="both"/>
                  </w:pPr>
                  <w:r>
                    <w:rPr>
                      <w:rFonts w:ascii="仿宋_GB2312" w:hAnsi="仿宋_GB2312" w:eastAsia="仿宋_GB2312" w:cs="仿宋_GB2312"/>
                      <w:color w:val="000000"/>
                      <w:sz w:val="24"/>
                    </w:rPr>
                    <w:t>3、结构分析</w:t>
                  </w:r>
                </w:p>
                <w:p w14:paraId="1CD2AFE7">
                  <w:pPr>
                    <w:pStyle w:val="4"/>
                    <w:ind w:firstLine="240"/>
                    <w:jc w:val="both"/>
                  </w:pPr>
                  <w:r>
                    <w:rPr>
                      <w:rFonts w:ascii="仿宋_GB2312" w:hAnsi="仿宋_GB2312" w:eastAsia="仿宋_GB2312" w:cs="仿宋_GB2312"/>
                      <w:color w:val="000000"/>
                      <w:sz w:val="24"/>
                    </w:rPr>
                    <w:t>（1）对建筑物进行结构内力分析；</w:t>
                  </w:r>
                </w:p>
                <w:p w14:paraId="7DF3DCEC">
                  <w:pPr>
                    <w:pStyle w:val="4"/>
                    <w:ind w:firstLine="240"/>
                    <w:jc w:val="both"/>
                  </w:pPr>
                  <w:r>
                    <w:rPr>
                      <w:rFonts w:ascii="仿宋_GB2312" w:hAnsi="仿宋_GB2312" w:eastAsia="仿宋_GB2312" w:cs="仿宋_GB2312"/>
                      <w:color w:val="000000"/>
                      <w:sz w:val="24"/>
                    </w:rPr>
                    <w:t>（2）对承重结构构件进行承载力验算。</w:t>
                  </w:r>
                </w:p>
                <w:p w14:paraId="60C7797A">
                  <w:pPr>
                    <w:pStyle w:val="4"/>
                    <w:jc w:val="both"/>
                  </w:pPr>
                  <w:r>
                    <w:rPr>
                      <w:rFonts w:ascii="仿宋_GB2312" w:hAnsi="仿宋_GB2312" w:eastAsia="仿宋_GB2312" w:cs="仿宋_GB2312"/>
                      <w:color w:val="000000"/>
                      <w:sz w:val="24"/>
                    </w:rPr>
                    <w:t>4、安全评估</w:t>
                  </w:r>
                </w:p>
                <w:p w14:paraId="241B5AC9">
                  <w:pPr>
                    <w:pStyle w:val="4"/>
                    <w:ind w:firstLine="240"/>
                    <w:jc w:val="both"/>
                  </w:pPr>
                  <w:r>
                    <w:rPr>
                      <w:rFonts w:ascii="仿宋_GB2312" w:hAnsi="仿宋_GB2312" w:eastAsia="仿宋_GB2312" w:cs="仿宋_GB2312"/>
                      <w:color w:val="000000"/>
                      <w:sz w:val="24"/>
                    </w:rPr>
                    <w:t>（1）对结构构件进行安全评估；</w:t>
                  </w:r>
                </w:p>
                <w:p w14:paraId="5BF071A6">
                  <w:pPr>
                    <w:pStyle w:val="4"/>
                    <w:ind w:firstLine="240"/>
                    <w:jc w:val="both"/>
                  </w:pPr>
                  <w:r>
                    <w:rPr>
                      <w:rFonts w:ascii="仿宋_GB2312" w:hAnsi="仿宋_GB2312" w:eastAsia="仿宋_GB2312" w:cs="仿宋_GB2312"/>
                      <w:color w:val="000000"/>
                      <w:sz w:val="24"/>
                    </w:rPr>
                    <w:t>（2）对整栋建筑物进行安全评估。</w:t>
                  </w:r>
                </w:p>
                <w:p w14:paraId="2C7A849D">
                  <w:pPr>
                    <w:pStyle w:val="4"/>
                    <w:jc w:val="both"/>
                  </w:pPr>
                  <w:r>
                    <w:rPr>
                      <w:rFonts w:ascii="仿宋_GB2312" w:hAnsi="仿宋_GB2312" w:eastAsia="仿宋_GB2312" w:cs="仿宋_GB2312"/>
                      <w:color w:val="000000"/>
                      <w:sz w:val="24"/>
                    </w:rPr>
                    <w:t>5、抗震性能评估</w:t>
                  </w:r>
                </w:p>
                <w:p w14:paraId="3000E18E">
                  <w:pPr>
                    <w:pStyle w:val="4"/>
                    <w:ind w:firstLine="240"/>
                    <w:jc w:val="both"/>
                  </w:pPr>
                  <w:r>
                    <w:rPr>
                      <w:rFonts w:ascii="仿宋_GB2312" w:hAnsi="仿宋_GB2312" w:eastAsia="仿宋_GB2312" w:cs="仿宋_GB2312"/>
                      <w:color w:val="000000"/>
                      <w:sz w:val="24"/>
                    </w:rPr>
                    <w:t>（1）对建筑物进行抗震措施核查；</w:t>
                  </w:r>
                </w:p>
                <w:p w14:paraId="07343696">
                  <w:pPr>
                    <w:pStyle w:val="4"/>
                    <w:ind w:firstLine="240"/>
                    <w:jc w:val="both"/>
                  </w:pPr>
                  <w:r>
                    <w:rPr>
                      <w:rFonts w:ascii="仿宋_GB2312" w:hAnsi="仿宋_GB2312" w:eastAsia="仿宋_GB2312" w:cs="仿宋_GB2312"/>
                      <w:color w:val="000000"/>
                      <w:sz w:val="24"/>
                    </w:rPr>
                    <w:t>（2）对建筑物进行抗震能力计算。</w:t>
                  </w:r>
                </w:p>
                <w:p w14:paraId="35FFFB1F">
                  <w:pPr>
                    <w:pStyle w:val="4"/>
                    <w:jc w:val="both"/>
                  </w:pPr>
                  <w:r>
                    <w:rPr>
                      <w:rFonts w:ascii="仿宋_GB2312" w:hAnsi="仿宋_GB2312" w:eastAsia="仿宋_GB2312" w:cs="仿宋_GB2312"/>
                      <w:color w:val="000000"/>
                      <w:sz w:val="24"/>
                    </w:rPr>
                    <w:t>6、针对建筑现状，如需处理，提出合理建议。</w:t>
                  </w:r>
                </w:p>
                <w:p w14:paraId="515B778A">
                  <w:pPr>
                    <w:pStyle w:val="4"/>
                    <w:jc w:val="both"/>
                  </w:pPr>
                  <w:r>
                    <w:rPr>
                      <w:rFonts w:ascii="仿宋_GB2312" w:hAnsi="仿宋_GB2312" w:eastAsia="仿宋_GB2312" w:cs="仿宋_GB2312"/>
                      <w:color w:val="000000"/>
                      <w:sz w:val="24"/>
                    </w:rPr>
                    <w:t>7、撰写评估报告。</w:t>
                  </w:r>
                </w:p>
              </w:tc>
            </w:tr>
          </w:tbl>
          <w:p w14:paraId="5C4CAA68"/>
        </w:tc>
      </w:tr>
    </w:tbl>
    <w:p w14:paraId="72E7D44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52169"/>
    <w:rsid w:val="69952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2025-08-12T06:13:00Z</dcterms:created>
  <dc:creator>-7</dc:creator>
  <cp:lastModifiedBy>-7</cp:lastModifiedBy>
  <dcterms:modified xsi:type="dcterms:W3CDTF">2025-08-12T06:14:20Z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3CB75D07829D47B797E10DD01F7269BB_11</vt:lpwstr>
  </property>
  <property fmtid="{D5CDD505-2E9C-101B-9397-08002B2CF9AE}" pid="4" name="KSOTemplateDocerSaveRecord">
    <vt:lpwstr>eyJoZGlkIjoiYzA1MTFjMGE5NjMwY2U1ODU1MGFhN2UxMjk1NDdlZjEiLCJ1c2VySWQiOiI0MDcxMjAzOTgifQ==</vt:lpwstr>
  </property>
</Properties>
</file>