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21E08">
      <w:pPr>
        <w:spacing w:before="240" w:after="240" w:line="480" w:lineRule="auto"/>
        <w:jc w:val="left"/>
        <w:outlineLvl w:val="0"/>
        <w:rPr>
          <w:rFonts w:hint="eastAsia" w:ascii="宋体" w:hAnsi="宋体" w:eastAsia="宋体" w:cs="宋体"/>
          <w:b/>
          <w:color w:val="auto"/>
          <w:kern w:val="0"/>
          <w:sz w:val="52"/>
          <w:szCs w:val="52"/>
          <w:highlight w:val="none"/>
        </w:rPr>
      </w:pPr>
      <w:bookmarkStart w:id="0" w:name="_Toc12514"/>
      <w:bookmarkStart w:id="1" w:name="_Toc6748"/>
      <w:bookmarkStart w:id="2" w:name="_Toc9652"/>
      <w:r>
        <w:rPr>
          <w:rFonts w:hint="eastAsia" w:ascii="宋体" w:hAnsi="宋体" w:eastAsia="宋体" w:cs="宋体"/>
          <w:b/>
          <w:color w:val="auto"/>
          <w:sz w:val="36"/>
          <w:szCs w:val="36"/>
          <w:highlight w:val="none"/>
          <w:bdr w:val="single" w:color="auto" w:sz="4" w:space="0"/>
          <w:shd w:val="pct10" w:color="auto" w:fill="FFFFFF"/>
        </w:rPr>
        <w:t>政府采购项目</w:t>
      </w:r>
      <w:bookmarkEnd w:id="0"/>
      <w:bookmarkEnd w:id="1"/>
      <w:bookmarkEnd w:id="2"/>
      <w:r>
        <w:rPr>
          <w:rFonts w:hint="eastAsia" w:ascii="宋体" w:hAnsi="宋体" w:eastAsia="宋体" w:cs="宋体"/>
          <w:b/>
          <w:color w:val="auto"/>
          <w:kern w:val="0"/>
          <w:sz w:val="52"/>
          <w:szCs w:val="52"/>
          <w:highlight w:val="none"/>
        </w:rPr>
        <w:t xml:space="preserve">   </w:t>
      </w:r>
    </w:p>
    <w:p w14:paraId="00BB8727">
      <w:pPr>
        <w:spacing w:before="156" w:beforeLines="50" w:line="1200" w:lineRule="exact"/>
        <w:jc w:val="center"/>
        <w:outlineLvl w:val="0"/>
        <w:rPr>
          <w:rFonts w:hint="eastAsia" w:ascii="宋体" w:hAnsi="宋体" w:cs="宋体"/>
          <w:b/>
          <w:bCs/>
          <w:color w:val="auto"/>
          <w:spacing w:val="-20"/>
          <w:sz w:val="72"/>
          <w:szCs w:val="72"/>
          <w:highlight w:val="none"/>
          <w:lang w:eastAsia="zh-CN"/>
        </w:rPr>
      </w:pPr>
      <w:bookmarkStart w:id="3" w:name="_Toc4121"/>
      <w:bookmarkStart w:id="4" w:name="_Toc5843"/>
    </w:p>
    <w:bookmarkEnd w:id="3"/>
    <w:bookmarkEnd w:id="4"/>
    <w:p w14:paraId="30751A95">
      <w:pPr>
        <w:pStyle w:val="4"/>
        <w:rPr>
          <w:rFonts w:hint="eastAsia" w:ascii="宋体" w:hAnsi="宋体" w:cs="宋体"/>
          <w:b/>
          <w:bCs/>
          <w:color w:val="auto"/>
          <w:spacing w:val="-20"/>
          <w:sz w:val="56"/>
          <w:szCs w:val="56"/>
          <w:highlight w:val="none"/>
          <w:lang w:eastAsia="zh-CN"/>
        </w:rPr>
      </w:pPr>
      <w:r>
        <w:rPr>
          <w:rFonts w:hint="eastAsia" w:ascii="宋体" w:hAnsi="宋体" w:cs="宋体"/>
          <w:b/>
          <w:bCs/>
          <w:color w:val="auto"/>
          <w:spacing w:val="-20"/>
          <w:sz w:val="60"/>
          <w:szCs w:val="60"/>
          <w:highlight w:val="none"/>
          <w:lang w:val="en-US" w:eastAsia="zh-CN"/>
        </w:rPr>
        <w:t>唐代帝陵-建陵周边环境整治项目</w:t>
      </w:r>
    </w:p>
    <w:p w14:paraId="040CCBF1">
      <w:pPr>
        <w:rPr>
          <w:rFonts w:hint="eastAsia"/>
          <w:lang w:eastAsia="zh-CN"/>
        </w:rPr>
      </w:pPr>
    </w:p>
    <w:p w14:paraId="47A5A856">
      <w:pPr>
        <w:spacing w:before="156" w:beforeLines="50" w:line="1200" w:lineRule="exact"/>
        <w:jc w:val="center"/>
        <w:rPr>
          <w:rFonts w:hint="eastAsia" w:ascii="宋体" w:hAnsi="宋体" w:eastAsia="宋体" w:cs="宋体"/>
          <w:b/>
          <w:color w:val="auto"/>
          <w:sz w:val="32"/>
          <w:szCs w:val="32"/>
          <w:highlight w:val="none"/>
        </w:rPr>
      </w:pPr>
      <w:r>
        <w:rPr>
          <w:rFonts w:hint="eastAsia" w:ascii="宋体" w:hAnsi="宋体" w:eastAsia="宋体" w:cs="宋体"/>
          <w:b/>
          <w:bCs/>
          <w:color w:val="auto"/>
          <w:spacing w:val="20"/>
          <w:kern w:val="0"/>
          <w:sz w:val="84"/>
          <w:szCs w:val="84"/>
          <w:highlight w:val="none"/>
          <w:lang w:eastAsia="zh-CN"/>
        </w:rPr>
        <w:t>招</w:t>
      </w:r>
      <w:r>
        <w:rPr>
          <w:rFonts w:hint="eastAsia" w:ascii="宋体" w:hAnsi="宋体" w:eastAsia="宋体" w:cs="宋体"/>
          <w:b/>
          <w:bCs/>
          <w:color w:val="auto"/>
          <w:spacing w:val="20"/>
          <w:kern w:val="0"/>
          <w:sz w:val="84"/>
          <w:szCs w:val="84"/>
          <w:highlight w:val="none"/>
          <w:lang w:val="en-US" w:eastAsia="zh-CN"/>
        </w:rPr>
        <w:t xml:space="preserve"> </w:t>
      </w:r>
      <w:r>
        <w:rPr>
          <w:rFonts w:hint="eastAsia" w:ascii="宋体" w:hAnsi="宋体" w:eastAsia="宋体" w:cs="宋体"/>
          <w:b/>
          <w:bCs/>
          <w:color w:val="auto"/>
          <w:spacing w:val="20"/>
          <w:kern w:val="0"/>
          <w:sz w:val="84"/>
          <w:szCs w:val="84"/>
          <w:highlight w:val="none"/>
          <w:lang w:eastAsia="zh-CN"/>
        </w:rPr>
        <w:t>标</w:t>
      </w:r>
      <w:r>
        <w:rPr>
          <w:rFonts w:hint="eastAsia" w:ascii="宋体" w:hAnsi="宋体" w:eastAsia="宋体" w:cs="宋体"/>
          <w:b/>
          <w:bCs/>
          <w:color w:val="auto"/>
          <w:spacing w:val="20"/>
          <w:kern w:val="0"/>
          <w:sz w:val="84"/>
          <w:szCs w:val="84"/>
          <w:highlight w:val="none"/>
          <w:lang w:val="en-US" w:eastAsia="zh-CN"/>
        </w:rPr>
        <w:t xml:space="preserve"> </w:t>
      </w:r>
      <w:r>
        <w:rPr>
          <w:rFonts w:hint="eastAsia" w:ascii="宋体" w:hAnsi="宋体" w:eastAsia="宋体" w:cs="宋体"/>
          <w:b/>
          <w:bCs/>
          <w:color w:val="auto"/>
          <w:spacing w:val="20"/>
          <w:kern w:val="0"/>
          <w:sz w:val="84"/>
          <w:szCs w:val="84"/>
          <w:highlight w:val="none"/>
        </w:rPr>
        <w:t>文</w:t>
      </w:r>
      <w:r>
        <w:rPr>
          <w:rFonts w:hint="eastAsia" w:ascii="宋体" w:hAnsi="宋体" w:eastAsia="宋体" w:cs="宋体"/>
          <w:b/>
          <w:bCs/>
          <w:color w:val="auto"/>
          <w:spacing w:val="20"/>
          <w:kern w:val="0"/>
          <w:sz w:val="84"/>
          <w:szCs w:val="84"/>
          <w:highlight w:val="none"/>
          <w:lang w:val="en-US" w:eastAsia="zh-CN"/>
        </w:rPr>
        <w:t xml:space="preserve"> </w:t>
      </w:r>
      <w:r>
        <w:rPr>
          <w:rFonts w:hint="eastAsia" w:ascii="宋体" w:hAnsi="宋体" w:eastAsia="宋体" w:cs="宋体"/>
          <w:b/>
          <w:bCs/>
          <w:color w:val="auto"/>
          <w:spacing w:val="20"/>
          <w:kern w:val="0"/>
          <w:sz w:val="84"/>
          <w:szCs w:val="84"/>
          <w:highlight w:val="none"/>
        </w:rPr>
        <w:t>件</w:t>
      </w:r>
    </w:p>
    <w:p w14:paraId="43B7E034">
      <w:pPr>
        <w:spacing w:before="156" w:beforeLines="50" w:line="600" w:lineRule="auto"/>
        <w:jc w:val="center"/>
        <w:outlineLvl w:val="0"/>
        <w:rPr>
          <w:rFonts w:hint="eastAsia" w:ascii="宋体" w:hAnsi="宋体" w:eastAsia="宋体" w:cs="宋体"/>
          <w:color w:val="auto"/>
          <w:sz w:val="18"/>
          <w:szCs w:val="18"/>
          <w:highlight w:val="none"/>
          <w:lang w:eastAsia="zh-CN"/>
        </w:rPr>
      </w:pPr>
      <w:bookmarkStart w:id="5" w:name="_Toc6234"/>
      <w:bookmarkStart w:id="6" w:name="_Toc15053"/>
      <w:bookmarkStart w:id="7" w:name="_Toc438"/>
      <w:r>
        <w:rPr>
          <w:rFonts w:hint="eastAsia" w:ascii="宋体" w:hAnsi="宋体" w:eastAsia="宋体" w:cs="宋体"/>
          <w:b/>
          <w:color w:val="auto"/>
          <w:sz w:val="32"/>
          <w:szCs w:val="32"/>
          <w:highlight w:val="none"/>
        </w:rPr>
        <w:t>项目编号:</w:t>
      </w:r>
      <w:bookmarkEnd w:id="5"/>
      <w:bookmarkEnd w:id="6"/>
      <w:bookmarkEnd w:id="7"/>
      <w:r>
        <w:rPr>
          <w:rFonts w:hint="eastAsia" w:ascii="宋体" w:hAnsi="宋体" w:eastAsia="宋体" w:cs="宋体"/>
          <w:b/>
          <w:color w:val="auto"/>
          <w:sz w:val="32"/>
          <w:szCs w:val="32"/>
          <w:highlight w:val="none"/>
        </w:rPr>
        <w:t>LQGP-BC-G-20250018</w:t>
      </w:r>
    </w:p>
    <w:p w14:paraId="30DC32C0">
      <w:pPr>
        <w:spacing w:line="480" w:lineRule="auto"/>
        <w:jc w:val="center"/>
        <w:rPr>
          <w:rFonts w:hint="eastAsia" w:ascii="宋体" w:hAnsi="宋体" w:eastAsia="宋体" w:cs="宋体"/>
          <w:color w:val="auto"/>
          <w:sz w:val="18"/>
          <w:szCs w:val="18"/>
          <w:highlight w:val="none"/>
        </w:rPr>
      </w:pPr>
    </w:p>
    <w:p w14:paraId="3E694FEB">
      <w:pPr>
        <w:spacing w:line="480" w:lineRule="auto"/>
        <w:jc w:val="center"/>
        <w:rPr>
          <w:rFonts w:hint="eastAsia" w:ascii="宋体" w:hAnsi="宋体" w:eastAsia="宋体" w:cs="宋体"/>
          <w:color w:val="auto"/>
          <w:sz w:val="18"/>
          <w:szCs w:val="18"/>
          <w:highlight w:val="none"/>
        </w:rPr>
      </w:pPr>
    </w:p>
    <w:p w14:paraId="5903A99D">
      <w:pPr>
        <w:spacing w:line="48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p w14:paraId="231D6B18">
      <w:pPr>
        <w:spacing w:line="480" w:lineRule="auto"/>
        <w:jc w:val="center"/>
        <w:rPr>
          <w:rFonts w:hint="eastAsia" w:ascii="宋体" w:hAnsi="宋体" w:eastAsia="宋体" w:cs="宋体"/>
          <w:color w:val="auto"/>
          <w:sz w:val="18"/>
          <w:szCs w:val="18"/>
          <w:highlight w:val="none"/>
        </w:rPr>
      </w:pPr>
    </w:p>
    <w:p w14:paraId="46C877EB">
      <w:pPr>
        <w:spacing w:line="48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p w14:paraId="5EE20A8F">
      <w:pPr>
        <w:spacing w:line="720" w:lineRule="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r>
        <w:rPr>
          <w:rFonts w:hint="eastAsia" w:ascii="宋体" w:hAnsi="宋体" w:cs="宋体"/>
          <w:b/>
          <w:color w:val="auto"/>
          <w:sz w:val="36"/>
          <w:szCs w:val="36"/>
          <w:highlight w:val="none"/>
          <w:lang w:eastAsia="zh-CN"/>
        </w:rPr>
        <w:t>采</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购</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人</w:t>
      </w:r>
      <w:r>
        <w:rPr>
          <w:rFonts w:hint="eastAsia" w:ascii="宋体" w:hAnsi="宋体" w:eastAsia="宋体" w:cs="宋体"/>
          <w:b/>
          <w:color w:val="auto"/>
          <w:sz w:val="36"/>
          <w:szCs w:val="36"/>
          <w:highlight w:val="none"/>
        </w:rPr>
        <w:t>：</w:t>
      </w:r>
      <w:r>
        <w:rPr>
          <w:rFonts w:hint="eastAsia" w:ascii="宋体" w:hAnsi="宋体" w:cs="宋体"/>
          <w:b/>
          <w:color w:val="auto"/>
          <w:kern w:val="0"/>
          <w:sz w:val="36"/>
          <w:szCs w:val="36"/>
          <w:highlight w:val="none"/>
          <w:u w:val="single"/>
          <w:lang w:val="en-US" w:eastAsia="zh-CN"/>
        </w:rPr>
        <w:t xml:space="preserve"> 礼泉县文化和旅游局    </w:t>
      </w:r>
    </w:p>
    <w:p w14:paraId="304C1F50">
      <w:pPr>
        <w:spacing w:line="72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bookmarkStart w:id="8" w:name="_Toc1753"/>
      <w:bookmarkStart w:id="9" w:name="_Toc4319"/>
      <w:bookmarkStart w:id="10" w:name="_Toc29809"/>
      <w:r>
        <w:rPr>
          <w:rFonts w:hint="eastAsia" w:ascii="宋体" w:hAnsi="宋体" w:eastAsia="宋体" w:cs="宋体"/>
          <w:b/>
          <w:color w:val="auto"/>
          <w:sz w:val="36"/>
          <w:szCs w:val="36"/>
          <w:highlight w:val="none"/>
        </w:rPr>
        <w:t>代理机构：</w:t>
      </w:r>
      <w:r>
        <w:rPr>
          <w:rFonts w:hint="eastAsia" w:ascii="宋体" w:hAnsi="宋体" w:eastAsia="宋体" w:cs="宋体"/>
          <w:b/>
          <w:color w:val="auto"/>
          <w:sz w:val="36"/>
          <w:szCs w:val="36"/>
          <w:highlight w:val="none"/>
          <w:u w:val="single"/>
        </w:rPr>
        <w:t xml:space="preserve"> </w:t>
      </w:r>
      <w:bookmarkEnd w:id="8"/>
      <w:bookmarkEnd w:id="9"/>
      <w:bookmarkEnd w:id="10"/>
      <w:r>
        <w:rPr>
          <w:rFonts w:hint="eastAsia" w:ascii="宋体" w:hAnsi="宋体" w:cs="宋体"/>
          <w:b/>
          <w:color w:val="auto"/>
          <w:sz w:val="36"/>
          <w:szCs w:val="36"/>
          <w:highlight w:val="none"/>
          <w:u w:val="single"/>
          <w:lang w:eastAsia="zh-CN"/>
        </w:rPr>
        <w:t>陕西中元弘赫项目管理有限公司</w:t>
      </w:r>
      <w:r>
        <w:rPr>
          <w:rFonts w:hint="eastAsia" w:ascii="宋体" w:hAnsi="宋体" w:cs="宋体"/>
          <w:b/>
          <w:color w:val="auto"/>
          <w:sz w:val="36"/>
          <w:szCs w:val="36"/>
          <w:highlight w:val="none"/>
          <w:u w:val="single"/>
          <w:lang w:val="en-US" w:eastAsia="zh-CN"/>
        </w:rPr>
        <w:t xml:space="preserve">    </w:t>
      </w:r>
    </w:p>
    <w:p w14:paraId="365CF0E8">
      <w:pPr>
        <w:spacing w:line="720" w:lineRule="auto"/>
        <w:rPr>
          <w:rFonts w:hint="eastAsia" w:ascii="宋体" w:hAnsi="宋体" w:eastAsia="宋体" w:cs="宋体"/>
          <w:b/>
          <w:color w:val="auto"/>
          <w:sz w:val="36"/>
          <w:szCs w:val="36"/>
          <w:highlight w:val="none"/>
          <w:u w:val="single"/>
        </w:rPr>
      </w:pPr>
      <w:r>
        <w:rPr>
          <w:rFonts w:hint="eastAsia" w:ascii="宋体" w:hAnsi="宋体" w:eastAsia="宋体" w:cs="宋体"/>
          <w:b/>
          <w:bCs/>
          <w:color w:val="auto"/>
          <w:sz w:val="36"/>
          <w:szCs w:val="36"/>
          <w:highlight w:val="none"/>
        </w:rPr>
        <w:t xml:space="preserve">    时    间：</w:t>
      </w:r>
      <w:r>
        <w:rPr>
          <w:rFonts w:hint="eastAsia" w:ascii="宋体" w:hAnsi="宋体" w:eastAsia="宋体" w:cs="宋体"/>
          <w:b/>
          <w:bCs/>
          <w:color w:val="auto"/>
          <w:sz w:val="36"/>
          <w:szCs w:val="36"/>
          <w:highlight w:val="none"/>
          <w:u w:val="single"/>
        </w:rPr>
        <w:t xml:space="preserve"> 二○二</w:t>
      </w:r>
      <w:r>
        <w:rPr>
          <w:rFonts w:hint="eastAsia" w:ascii="宋体" w:hAnsi="宋体" w:cs="宋体"/>
          <w:b/>
          <w:bCs/>
          <w:color w:val="auto"/>
          <w:sz w:val="36"/>
          <w:szCs w:val="36"/>
          <w:highlight w:val="none"/>
          <w:u w:val="single"/>
          <w:lang w:val="en-US" w:eastAsia="zh-CN"/>
        </w:rPr>
        <w:t>五</w:t>
      </w:r>
      <w:r>
        <w:rPr>
          <w:rFonts w:hint="eastAsia" w:ascii="宋体" w:hAnsi="宋体" w:eastAsia="宋体" w:cs="宋体"/>
          <w:b/>
          <w:bCs/>
          <w:color w:val="auto"/>
          <w:sz w:val="36"/>
          <w:szCs w:val="36"/>
          <w:highlight w:val="none"/>
          <w:u w:val="single"/>
        </w:rPr>
        <w:t>年</w:t>
      </w:r>
      <w:r>
        <w:rPr>
          <w:rFonts w:hint="eastAsia" w:ascii="宋体" w:hAnsi="宋体" w:cs="宋体"/>
          <w:b/>
          <w:bCs/>
          <w:color w:val="auto"/>
          <w:sz w:val="36"/>
          <w:szCs w:val="36"/>
          <w:highlight w:val="none"/>
          <w:u w:val="single"/>
          <w:lang w:val="en-US" w:eastAsia="zh-CN"/>
        </w:rPr>
        <w:t>七</w:t>
      </w:r>
      <w:r>
        <w:rPr>
          <w:rFonts w:hint="eastAsia" w:ascii="宋体" w:hAnsi="宋体" w:eastAsia="宋体" w:cs="宋体"/>
          <w:b/>
          <w:bCs/>
          <w:color w:val="auto"/>
          <w:sz w:val="36"/>
          <w:szCs w:val="36"/>
          <w:highlight w:val="none"/>
          <w:u w:val="single"/>
        </w:rPr>
        <w:t xml:space="preserve">月  </w:t>
      </w:r>
      <w:r>
        <w:rPr>
          <w:rFonts w:hint="eastAsia" w:ascii="宋体" w:hAnsi="宋体" w:cs="宋体"/>
          <w:b/>
          <w:bCs/>
          <w:color w:val="auto"/>
          <w:sz w:val="36"/>
          <w:szCs w:val="36"/>
          <w:highlight w:val="none"/>
          <w:u w:val="single"/>
          <w:lang w:val="en-US" w:eastAsia="zh-CN"/>
        </w:rPr>
        <w:t xml:space="preserve"> </w:t>
      </w:r>
      <w:r>
        <w:rPr>
          <w:rFonts w:hint="eastAsia" w:ascii="宋体" w:hAnsi="宋体" w:eastAsia="宋体" w:cs="宋体"/>
          <w:b/>
          <w:bCs/>
          <w:color w:val="auto"/>
          <w:sz w:val="36"/>
          <w:szCs w:val="36"/>
          <w:highlight w:val="none"/>
          <w:u w:val="single"/>
        </w:rPr>
        <w:t xml:space="preserve">  </w:t>
      </w:r>
      <w:r>
        <w:rPr>
          <w:rFonts w:hint="eastAsia" w:ascii="宋体" w:hAnsi="宋体" w:cs="宋体"/>
          <w:b/>
          <w:bCs/>
          <w:color w:val="auto"/>
          <w:sz w:val="36"/>
          <w:szCs w:val="36"/>
          <w:highlight w:val="none"/>
          <w:u w:val="single"/>
          <w:lang w:val="en-US" w:eastAsia="zh-CN"/>
        </w:rPr>
        <w:t xml:space="preserve">   </w:t>
      </w:r>
      <w:r>
        <w:rPr>
          <w:rFonts w:hint="eastAsia" w:ascii="宋体" w:hAnsi="宋体" w:eastAsia="宋体" w:cs="宋体"/>
          <w:b/>
          <w:bCs/>
          <w:color w:val="auto"/>
          <w:sz w:val="36"/>
          <w:szCs w:val="36"/>
          <w:highlight w:val="none"/>
          <w:u w:val="single"/>
        </w:rPr>
        <w:t xml:space="preserve">  </w:t>
      </w:r>
      <w:r>
        <w:rPr>
          <w:rFonts w:hint="eastAsia" w:ascii="宋体" w:hAnsi="宋体" w:cs="宋体"/>
          <w:b/>
          <w:bCs/>
          <w:color w:val="auto"/>
          <w:sz w:val="36"/>
          <w:szCs w:val="36"/>
          <w:highlight w:val="none"/>
          <w:u w:val="single"/>
          <w:lang w:val="en-US" w:eastAsia="zh-CN"/>
        </w:rPr>
        <w:t xml:space="preserve">   </w:t>
      </w:r>
      <w:r>
        <w:rPr>
          <w:rFonts w:hint="eastAsia" w:ascii="宋体" w:hAnsi="宋体" w:eastAsia="宋体" w:cs="宋体"/>
          <w:b/>
          <w:bCs/>
          <w:color w:val="auto"/>
          <w:sz w:val="36"/>
          <w:szCs w:val="36"/>
          <w:highlight w:val="none"/>
          <w:u w:val="single"/>
        </w:rPr>
        <w:t xml:space="preserve"> </w:t>
      </w:r>
    </w:p>
    <w:p w14:paraId="6F9605D2">
      <w:pPr>
        <w:jc w:val="center"/>
        <w:rPr>
          <w:rFonts w:hint="eastAsia" w:ascii="宋体" w:hAnsi="宋体" w:eastAsia="宋体" w:cs="宋体"/>
          <w:b/>
          <w:color w:val="auto"/>
          <w:sz w:val="32"/>
          <w:szCs w:val="32"/>
          <w:highlight w:val="none"/>
        </w:rPr>
        <w:sectPr>
          <w:headerReference r:id="rId4" w:type="first"/>
          <w:footerReference r:id="rId5" w:type="first"/>
          <w:headerReference r:id="rId3" w:type="default"/>
          <w:pgSz w:w="11906" w:h="16838"/>
          <w:pgMar w:top="1219" w:right="1191" w:bottom="1162" w:left="1191" w:header="851" w:footer="992" w:gutter="0"/>
          <w:cols w:space="720" w:num="1"/>
          <w:titlePg/>
          <w:docGrid w:type="linesAndChars" w:linePitch="312" w:charSpace="0"/>
        </w:sectPr>
      </w:pPr>
    </w:p>
    <w:p w14:paraId="5EF05E9F">
      <w:pPr>
        <w:pStyle w:val="7"/>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特别提示</w:t>
      </w:r>
    </w:p>
    <w:p w14:paraId="6D4CAF5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，在此我们特别提醒您注意以下事项：</w:t>
      </w:r>
    </w:p>
    <w:p w14:paraId="534D771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一、有关投标文件：</w:t>
      </w:r>
    </w:p>
    <w:p w14:paraId="2522366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、请仔细阅读招标文件并正确理解招标文件中各项具体要求。如您对招标文件有疑问，请在招标文件规定的时间内以书面形式提出，逾期将被</w:t>
      </w:r>
      <w:r>
        <w:rPr>
          <w:rFonts w:hint="eastAsia" w:ascii="宋体" w:hAnsi="宋体" w:eastAsia="宋体" w:cs="宋体"/>
          <w:b w:val="0"/>
          <w:bCs w:val="0"/>
          <w:color w:val="auto"/>
          <w:sz w:val="24"/>
          <w:szCs w:val="24"/>
          <w:highlight w:val="none"/>
          <w:lang w:eastAsia="zh-CN"/>
        </w:rPr>
        <w:t>拒绝</w:t>
      </w:r>
      <w:r>
        <w:rPr>
          <w:rFonts w:hint="eastAsia" w:ascii="宋体" w:hAnsi="宋体" w:eastAsia="宋体" w:cs="宋体"/>
          <w:b w:val="0"/>
          <w:bCs w:val="0"/>
          <w:color w:val="auto"/>
          <w:sz w:val="24"/>
          <w:szCs w:val="24"/>
          <w:highlight w:val="none"/>
        </w:rPr>
        <w:t>受理。</w:t>
      </w:r>
    </w:p>
    <w:p w14:paraId="3B5BFA8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2、请严格按照招标文件载明的投标文件的格式要求编制投标文件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投标文件须胶装成册</w:t>
      </w:r>
      <w:r>
        <w:rPr>
          <w:rFonts w:hint="eastAsia" w:ascii="宋体" w:hAnsi="宋体" w:eastAsia="宋体" w:cs="宋体"/>
          <w:b w:val="0"/>
          <w:bCs w:val="0"/>
          <w:color w:val="auto"/>
          <w:sz w:val="24"/>
          <w:szCs w:val="24"/>
          <w:highlight w:val="none"/>
          <w:lang w:eastAsia="zh-CN"/>
        </w:rPr>
        <w:t>。</w:t>
      </w:r>
    </w:p>
    <w:p w14:paraId="2DD617B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3、请仔细核对投标文件是否已按照招标文件的要求签字、签章和加盖单位公章，实质性条款是否满足招标文件要求，投标文件中所附资格证明等资料是否齐全、有效且是否满足招标文件要求。</w:t>
      </w:r>
    </w:p>
    <w:p w14:paraId="689FF01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4、请按照招标文件要求密封投标文件，并正确标记</w:t>
      </w:r>
      <w:r>
        <w:rPr>
          <w:rFonts w:hint="eastAsia" w:ascii="宋体" w:hAnsi="宋体" w:eastAsia="宋体" w:cs="宋体"/>
          <w:b w:val="0"/>
          <w:bCs w:val="0"/>
          <w:color w:val="auto"/>
          <w:sz w:val="24"/>
          <w:szCs w:val="24"/>
          <w:highlight w:val="none"/>
          <w:lang w:eastAsia="zh-CN"/>
        </w:rPr>
        <w:t>。</w:t>
      </w:r>
    </w:p>
    <w:p w14:paraId="2C27029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提示：</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b w:val="0"/>
          <w:bCs w:val="0"/>
          <w:color w:val="auto"/>
          <w:sz w:val="24"/>
          <w:szCs w:val="24"/>
          <w:highlight w:val="none"/>
        </w:rPr>
        <w:t>标文件若不满足以上条件将有被否决的风险</w:t>
      </w:r>
      <w:r>
        <w:rPr>
          <w:rFonts w:hint="eastAsia" w:ascii="宋体" w:hAnsi="宋体" w:eastAsia="宋体" w:cs="宋体"/>
          <w:b w:val="0"/>
          <w:bCs w:val="0"/>
          <w:color w:val="auto"/>
          <w:sz w:val="24"/>
          <w:szCs w:val="24"/>
          <w:highlight w:val="none"/>
          <w:lang w:eastAsia="zh-CN"/>
        </w:rPr>
        <w:t>。</w:t>
      </w:r>
    </w:p>
    <w:p w14:paraId="72E51F9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二、有关开标：</w:t>
      </w:r>
    </w:p>
    <w:p w14:paraId="0059E0E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除招标文件要求递交的文件和资料外，</w:t>
      </w:r>
      <w:r>
        <w:rPr>
          <w:rFonts w:hint="eastAsia" w:ascii="宋体" w:hAnsi="宋体" w:eastAsia="宋体" w:cs="宋体"/>
          <w:b w:val="0"/>
          <w:bCs w:val="0"/>
          <w:color w:val="auto"/>
          <w:sz w:val="24"/>
          <w:szCs w:val="24"/>
          <w:highlight w:val="none"/>
        </w:rPr>
        <w:t>请随身携带招标文件要求提供的其他备查文件原件。</w:t>
      </w:r>
    </w:p>
    <w:p w14:paraId="5AAA8F2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2、请务必考虑天气情况、交通情况以及您对开标地址的路线熟悉等情况于</w:t>
      </w:r>
      <w:r>
        <w:rPr>
          <w:rFonts w:hint="eastAsia" w:ascii="宋体" w:hAnsi="宋体" w:eastAsia="宋体" w:cs="宋体"/>
          <w:b w:val="0"/>
          <w:bCs w:val="0"/>
          <w:color w:val="auto"/>
          <w:sz w:val="24"/>
          <w:szCs w:val="24"/>
          <w:highlight w:val="none"/>
          <w:lang w:eastAsia="zh-CN"/>
        </w:rPr>
        <w:t>招标公告规定的时间及地点</w:t>
      </w:r>
      <w:r>
        <w:rPr>
          <w:rFonts w:hint="eastAsia" w:ascii="宋体" w:hAnsi="宋体" w:eastAsia="宋体" w:cs="宋体"/>
          <w:b w:val="0"/>
          <w:bCs w:val="0"/>
          <w:color w:val="auto"/>
          <w:sz w:val="24"/>
          <w:szCs w:val="24"/>
          <w:highlight w:val="none"/>
        </w:rPr>
        <w:t>递交</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b w:val="0"/>
          <w:bCs w:val="0"/>
          <w:color w:val="auto"/>
          <w:sz w:val="24"/>
          <w:szCs w:val="24"/>
          <w:highlight w:val="none"/>
        </w:rPr>
        <w:t>标文件，</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b w:val="0"/>
          <w:bCs w:val="0"/>
          <w:color w:val="auto"/>
          <w:sz w:val="24"/>
          <w:szCs w:val="24"/>
          <w:highlight w:val="none"/>
        </w:rPr>
        <w:t>标文件逾期到达，将被拒绝接收。</w:t>
      </w:r>
    </w:p>
    <w:p w14:paraId="256F370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kern w:val="2"/>
          <w:sz w:val="24"/>
          <w:szCs w:val="24"/>
          <w:highlight w:val="none"/>
          <w:lang w:val="en-US" w:eastAsia="zh-CN" w:bidi="ar-SA"/>
        </w:rPr>
        <w:t>各供应商限派一名代表（</w:t>
      </w:r>
      <w:r>
        <w:rPr>
          <w:rFonts w:hint="eastAsia" w:ascii="宋体" w:hAnsi="宋体" w:eastAsia="宋体" w:cs="宋体"/>
          <w:b/>
          <w:bCs/>
          <w:color w:val="auto"/>
          <w:sz w:val="24"/>
          <w:szCs w:val="24"/>
          <w:highlight w:val="none"/>
          <w:lang w:val="en-US" w:eastAsia="zh-CN"/>
        </w:rPr>
        <w:t>法定代表人或授权代表</w:t>
      </w:r>
      <w:r>
        <w:rPr>
          <w:rFonts w:hint="eastAsia" w:ascii="宋体" w:hAnsi="宋体" w:eastAsia="宋体" w:cs="宋体"/>
          <w:b/>
          <w:bCs/>
          <w:color w:val="auto"/>
          <w:kern w:val="2"/>
          <w:sz w:val="24"/>
          <w:szCs w:val="24"/>
          <w:highlight w:val="none"/>
          <w:lang w:val="en-US" w:eastAsia="zh-CN" w:bidi="ar-SA"/>
        </w:rPr>
        <w:t>）参加开标活动。</w:t>
      </w:r>
    </w:p>
    <w:p w14:paraId="31FB0AB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4、请到达文件递交地点后及时到投标文件接收处签字登记。</w:t>
      </w:r>
    </w:p>
    <w:p w14:paraId="3B53A35F">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三、关于弃标的说明：</w:t>
      </w:r>
    </w:p>
    <w:p w14:paraId="4F092A5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14:paraId="31C4484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四、关于供应商注册登记提醒：</w:t>
      </w:r>
      <w:r>
        <w:rPr>
          <w:rFonts w:hint="eastAsia" w:ascii="宋体" w:hAnsi="宋体" w:eastAsia="宋体" w:cs="宋体"/>
          <w:b w:val="0"/>
          <w:bCs w:val="0"/>
          <w:color w:val="auto"/>
          <w:sz w:val="24"/>
          <w:szCs w:val="24"/>
          <w:highlight w:val="none"/>
          <w:lang w:eastAsia="zh-CN"/>
        </w:rPr>
        <w:t>请供应商按照陕西省财政厅关于政府采购供应商注册登记有关事项的通知中的要求，通过陕西省政府采购网（http://www.ccgp-shaanxi.gov.cn/）注册登记加入陕西省政府采购供应商库。</w:t>
      </w:r>
    </w:p>
    <w:p w14:paraId="7A7BFD0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微软雅黑" w:hAnsi="微软雅黑" w:eastAsia="微软雅黑" w:cs="微软雅黑"/>
          <w:i w:val="0"/>
          <w:iCs w:val="0"/>
          <w:caps w:val="0"/>
          <w:color w:val="auto"/>
          <w:spacing w:val="0"/>
          <w:sz w:val="28"/>
          <w:szCs w:val="28"/>
        </w:rPr>
      </w:pPr>
      <w:r>
        <w:rPr>
          <w:rFonts w:hint="eastAsia" w:ascii="宋体" w:hAnsi="宋体" w:eastAsia="宋体" w:cs="宋体"/>
          <w:b/>
          <w:bCs/>
          <w:color w:val="auto"/>
          <w:sz w:val="24"/>
          <w:szCs w:val="24"/>
          <w:highlight w:val="none"/>
          <w:lang w:val="en-US" w:eastAsia="zh-CN"/>
        </w:rPr>
        <w:t>五、政府采购信用融资政策告知函：</w:t>
      </w:r>
      <w:r>
        <w:rPr>
          <w:rFonts w:hint="eastAsia" w:ascii="宋体" w:hAnsi="宋体" w:eastAsia="宋体" w:cs="宋体"/>
          <w:b w:val="0"/>
          <w:bCs w:val="0"/>
          <w:color w:val="auto"/>
          <w:kern w:val="2"/>
          <w:sz w:val="24"/>
          <w:szCs w:val="24"/>
          <w:highlight w:val="none"/>
          <w:lang w:val="en-US" w:eastAsia="zh-CN" w:bidi="ar-SA"/>
        </w:rPr>
        <w:t>欢迎贵公司参与本次采购活动，政府采购信用融资是陕西省财政厅为支持中小微企业发展，解决供应商融资难、融资贵问题推出的一项融资政策。贵公司若成为本次政府采购项目的中标成交供应商，可凭借政府采购合同向金融机构申请贷款，无需抵押、无需担保。金融机构将根据《陕西省中小企业政府采购信用融资办法》（陕财办采〔2018〕23号），按照双方自愿的原则提供便捷、优惠的贷款服务。贷款渠道和提供贷款的金融机构，可在陕西省政府采购网“陕西省政府采购信用融资平台”查询联系。</w:t>
      </w:r>
    </w:p>
    <w:p w14:paraId="0FDD0C0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请各</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仔细</w:t>
      </w:r>
      <w:r>
        <w:rPr>
          <w:rFonts w:hint="eastAsia" w:ascii="宋体" w:hAnsi="宋体" w:eastAsia="宋体" w:cs="宋体"/>
          <w:b/>
          <w:bCs/>
          <w:color w:val="auto"/>
          <w:sz w:val="24"/>
          <w:szCs w:val="24"/>
          <w:highlight w:val="none"/>
          <w:lang w:eastAsia="zh-CN"/>
        </w:rPr>
        <w:t>阅</w:t>
      </w:r>
      <w:r>
        <w:rPr>
          <w:rFonts w:hint="eastAsia" w:ascii="宋体" w:hAnsi="宋体" w:eastAsia="宋体" w:cs="宋体"/>
          <w:b/>
          <w:bCs/>
          <w:color w:val="auto"/>
          <w:sz w:val="24"/>
          <w:szCs w:val="24"/>
          <w:highlight w:val="none"/>
        </w:rPr>
        <w:t>读上述提示。如需帮助，请您与我们的工作人员联系</w:t>
      </w:r>
      <w:r>
        <w:rPr>
          <w:rFonts w:hint="eastAsia" w:ascii="宋体" w:hAnsi="宋体" w:eastAsia="宋体" w:cs="宋体"/>
          <w:b/>
          <w:bCs/>
          <w:color w:val="auto"/>
          <w:sz w:val="24"/>
          <w:szCs w:val="24"/>
          <w:highlight w:val="none"/>
          <w:lang w:eastAsia="zh-CN"/>
        </w:rPr>
        <w:t>，我们将非常高兴地为您服务。</w:t>
      </w:r>
    </w:p>
    <w:p w14:paraId="60594068">
      <w:pPr>
        <w:spacing w:before="0" w:beforeLines="0" w:after="0" w:afterLines="0" w:line="240" w:lineRule="auto"/>
        <w:ind w:left="0" w:leftChars="0" w:right="0" w:rightChars="0" w:firstLine="0" w:firstLineChars="0"/>
        <w:jc w:val="center"/>
        <w:rPr>
          <w:rFonts w:ascii="宋体" w:hAnsi="宋体" w:eastAsia="宋体"/>
          <w:color w:val="auto"/>
          <w:sz w:val="36"/>
          <w:szCs w:val="32"/>
        </w:rPr>
        <w:sectPr>
          <w:footerReference r:id="rId6" w:type="default"/>
          <w:pgSz w:w="11906" w:h="16840"/>
          <w:pgMar w:top="1560" w:right="1264" w:bottom="1310" w:left="1300" w:header="0" w:footer="543" w:gutter="0"/>
          <w:pgBorders>
            <w:top w:val="none" w:sz="0" w:space="0"/>
            <w:left w:val="none" w:sz="0" w:space="0"/>
            <w:bottom w:val="none" w:sz="0" w:space="0"/>
            <w:right w:val="none" w:sz="0" w:space="0"/>
          </w:pgBorders>
          <w:lnNumType w:countBy="0" w:start="1"/>
          <w:pgNumType w:start="1"/>
          <w:cols w:space="720" w:num="1"/>
          <w:docGrid w:linePitch="1" w:charSpace="0"/>
        </w:sectPr>
      </w:pPr>
    </w:p>
    <w:sdt>
      <w:sdtPr>
        <w:rPr>
          <w:rFonts w:ascii="宋体" w:hAnsi="宋体" w:eastAsia="宋体" w:cs="Times New Roman"/>
          <w:b/>
          <w:bCs/>
          <w:kern w:val="2"/>
          <w:sz w:val="32"/>
          <w:szCs w:val="40"/>
          <w:lang w:val="en-US" w:eastAsia="zh-CN" w:bidi="ar-SA"/>
        </w:rPr>
        <w:id w:val="147480220"/>
        <w15:color w:val="DBDBDB"/>
        <w:docPartObj>
          <w:docPartGallery w:val="Table of Contents"/>
          <w:docPartUnique/>
        </w:docPartObj>
      </w:sdtPr>
      <w:sdtEndPr>
        <w:rPr>
          <w:rFonts w:hint="eastAsia" w:ascii="宋体" w:hAnsi="宋体" w:eastAsia="宋体" w:cs="宋体"/>
          <w:b/>
          <w:bCs/>
          <w:color w:val="auto"/>
          <w:kern w:val="0"/>
          <w:sz w:val="21"/>
          <w:szCs w:val="32"/>
          <w:highlight w:val="none"/>
          <w:lang w:val="en-US" w:eastAsia="zh-CN" w:bidi="ar-SA"/>
        </w:rPr>
      </w:sdtEndPr>
      <w:sdtContent>
        <w:p w14:paraId="13C22E5C">
          <w:pPr>
            <w:spacing w:before="0" w:beforeLines="0" w:after="0" w:afterLines="0" w:line="600" w:lineRule="auto"/>
            <w:ind w:left="0" w:leftChars="0" w:right="0" w:rightChars="0" w:firstLine="0" w:firstLineChars="0"/>
            <w:jc w:val="center"/>
            <w:rPr>
              <w:b/>
              <w:bCs/>
              <w:sz w:val="32"/>
              <w:szCs w:val="40"/>
            </w:rPr>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14:paraId="036C69E0">
          <w:pPr>
            <w:pStyle w:val="13"/>
            <w:tabs>
              <w:tab w:val="right" w:leader="dot" w:pos="9524"/>
            </w:tabs>
          </w:pPr>
          <w:r>
            <w:rPr>
              <w:rFonts w:hint="eastAsia" w:ascii="宋体" w:hAnsi="宋体" w:eastAsia="宋体" w:cs="宋体"/>
              <w:b/>
              <w:bCs/>
              <w:color w:val="auto"/>
              <w:kern w:val="0"/>
              <w:sz w:val="48"/>
              <w:szCs w:val="48"/>
              <w:highlight w:val="none"/>
            </w:rPr>
            <w:fldChar w:fldCharType="begin"/>
          </w:r>
          <w:r>
            <w:rPr>
              <w:rFonts w:hint="eastAsia" w:ascii="宋体" w:hAnsi="宋体" w:eastAsia="宋体" w:cs="宋体"/>
              <w:b/>
              <w:bCs/>
              <w:color w:val="auto"/>
              <w:kern w:val="0"/>
              <w:sz w:val="48"/>
              <w:szCs w:val="48"/>
              <w:highlight w:val="none"/>
            </w:rPr>
            <w:instrText xml:space="preserve">TOC \o "1-1" \h \u </w:instrText>
          </w:r>
          <w:r>
            <w:rPr>
              <w:rFonts w:hint="eastAsia" w:ascii="宋体" w:hAnsi="宋体" w:eastAsia="宋体" w:cs="宋体"/>
              <w:b/>
              <w:bCs/>
              <w:color w:val="auto"/>
              <w:kern w:val="0"/>
              <w:sz w:val="48"/>
              <w:szCs w:val="48"/>
              <w:highlight w:val="none"/>
            </w:rPr>
            <w:fldChar w:fldCharType="separate"/>
          </w:r>
        </w:p>
        <w:p w14:paraId="4AD8C5E9">
          <w:pPr>
            <w:pStyle w:val="13"/>
            <w:tabs>
              <w:tab w:val="right" w:leader="dot" w:pos="9524"/>
            </w:tabs>
            <w:spacing w:line="600" w:lineRule="auto"/>
            <w:rPr>
              <w:rFonts w:hint="eastAsia" w:ascii="宋体" w:hAnsi="宋体" w:eastAsia="宋体" w:cs="宋体"/>
              <w:b/>
              <w:bCs/>
              <w:sz w:val="28"/>
              <w:szCs w:val="28"/>
            </w:rPr>
          </w:pPr>
          <w:r>
            <w:rPr>
              <w:rFonts w:hint="eastAsia" w:ascii="宋体" w:hAnsi="宋体" w:eastAsia="宋体" w:cs="宋体"/>
              <w:b/>
              <w:bCs/>
              <w:color w:val="auto"/>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_Toc29711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 xml:space="preserve">第一部分  </w:t>
          </w:r>
          <w:r>
            <w:rPr>
              <w:rFonts w:hint="eastAsia" w:ascii="宋体" w:hAnsi="宋体" w:eastAsia="宋体" w:cs="宋体"/>
              <w:b/>
              <w:bCs/>
              <w:sz w:val="28"/>
              <w:szCs w:val="28"/>
              <w:highlight w:val="none"/>
              <w:lang w:eastAsia="zh-CN"/>
            </w:rPr>
            <w:t>招标</w:t>
          </w:r>
          <w:r>
            <w:rPr>
              <w:rFonts w:hint="eastAsia" w:ascii="宋体" w:hAnsi="宋体" w:eastAsia="宋体" w:cs="宋体"/>
              <w:b/>
              <w:bCs/>
              <w:sz w:val="28"/>
              <w:szCs w:val="28"/>
              <w:highlight w:val="none"/>
            </w:rPr>
            <w:t>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_Toc29711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color w:val="auto"/>
              <w:kern w:val="0"/>
              <w:sz w:val="28"/>
              <w:szCs w:val="28"/>
              <w:highlight w:val="none"/>
            </w:rPr>
            <w:fldChar w:fldCharType="end"/>
          </w:r>
        </w:p>
        <w:p w14:paraId="229F7B7A">
          <w:pPr>
            <w:pStyle w:val="13"/>
            <w:tabs>
              <w:tab w:val="right" w:leader="dot" w:pos="9524"/>
            </w:tabs>
            <w:spacing w:line="600" w:lineRule="auto"/>
            <w:rPr>
              <w:rFonts w:hint="eastAsia" w:ascii="宋体" w:hAnsi="宋体" w:eastAsia="宋体" w:cs="宋体"/>
              <w:b/>
              <w:bCs/>
              <w:sz w:val="28"/>
              <w:szCs w:val="28"/>
            </w:rPr>
          </w:pPr>
          <w:r>
            <w:rPr>
              <w:rFonts w:hint="eastAsia" w:ascii="宋体" w:hAnsi="宋体" w:eastAsia="宋体" w:cs="宋体"/>
              <w:b/>
              <w:bCs/>
              <w:color w:val="auto"/>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_Toc13348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cs="宋体"/>
              <w:b/>
              <w:bCs/>
              <w:sz w:val="28"/>
              <w:szCs w:val="28"/>
              <w:highlight w:val="none"/>
              <w:lang w:eastAsia="zh-CN"/>
            </w:rPr>
            <w:t>供应商</w:t>
          </w:r>
          <w:r>
            <w:rPr>
              <w:rFonts w:hint="eastAsia" w:ascii="宋体" w:hAnsi="宋体" w:eastAsia="宋体" w:cs="宋体"/>
              <w:b/>
              <w:bCs/>
              <w:sz w:val="28"/>
              <w:szCs w:val="28"/>
              <w:highlight w:val="none"/>
            </w:rPr>
            <w:t>须知前附表、</w:t>
          </w:r>
          <w:r>
            <w:rPr>
              <w:rFonts w:hint="eastAsia" w:ascii="宋体" w:hAnsi="宋体" w:eastAsia="宋体" w:cs="宋体"/>
              <w:b/>
              <w:bCs/>
              <w:sz w:val="28"/>
              <w:szCs w:val="28"/>
              <w:highlight w:val="none"/>
              <w:lang w:eastAsia="zh-CN"/>
            </w:rPr>
            <w:t>投标</w:t>
          </w:r>
          <w:r>
            <w:rPr>
              <w:rFonts w:hint="eastAsia" w:ascii="宋体" w:hAnsi="宋体" w:eastAsia="宋体" w:cs="宋体"/>
              <w:b/>
              <w:bCs/>
              <w:sz w:val="28"/>
              <w:szCs w:val="28"/>
              <w:highlight w:val="none"/>
            </w:rPr>
            <w:t>须知及评标办法</w:t>
          </w:r>
          <w:r>
            <w:rPr>
              <w:rFonts w:hint="eastAsia" w:ascii="宋体" w:hAnsi="宋体" w:eastAsia="宋体" w:cs="宋体"/>
              <w:b/>
              <w:bCs/>
              <w:sz w:val="28"/>
              <w:szCs w:val="28"/>
            </w:rPr>
            <w:tab/>
          </w:r>
          <w:r>
            <w:rPr>
              <w:rFonts w:hint="eastAsia" w:ascii="宋体" w:hAnsi="宋体" w:cs="宋体"/>
              <w:b/>
              <w:bCs/>
              <w:sz w:val="28"/>
              <w:szCs w:val="28"/>
              <w:lang w:val="en-US" w:eastAsia="zh-CN"/>
            </w:rPr>
            <w:t>7</w:t>
          </w:r>
          <w:r>
            <w:rPr>
              <w:rFonts w:hint="eastAsia" w:ascii="宋体" w:hAnsi="宋体" w:eastAsia="宋体" w:cs="宋体"/>
              <w:b/>
              <w:bCs/>
              <w:color w:val="auto"/>
              <w:kern w:val="0"/>
              <w:sz w:val="28"/>
              <w:szCs w:val="28"/>
              <w:highlight w:val="none"/>
            </w:rPr>
            <w:fldChar w:fldCharType="end"/>
          </w:r>
        </w:p>
        <w:p w14:paraId="797A8B0D">
          <w:pPr>
            <w:pStyle w:val="13"/>
            <w:tabs>
              <w:tab w:val="right" w:leader="dot" w:pos="9524"/>
            </w:tabs>
            <w:spacing w:line="600" w:lineRule="auto"/>
            <w:rPr>
              <w:rFonts w:hint="eastAsia" w:ascii="宋体" w:hAnsi="宋体" w:eastAsia="宋体" w:cs="宋体"/>
              <w:b/>
              <w:bCs/>
              <w:sz w:val="28"/>
              <w:szCs w:val="28"/>
            </w:rPr>
          </w:pPr>
          <w:r>
            <w:rPr>
              <w:rFonts w:hint="eastAsia" w:ascii="宋体" w:hAnsi="宋体" w:eastAsia="宋体" w:cs="宋体"/>
              <w:b/>
              <w:bCs/>
              <w:color w:val="auto"/>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_Toc9768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lang w:eastAsia="zh-CN"/>
            </w:rPr>
            <w:t>第三部分</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合同文件格式及合同条款（示范文件）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_Toc9768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29</w:t>
          </w:r>
          <w:r>
            <w:rPr>
              <w:rFonts w:hint="eastAsia" w:ascii="宋体" w:hAnsi="宋体" w:eastAsia="宋体" w:cs="宋体"/>
              <w:b/>
              <w:bCs/>
              <w:sz w:val="28"/>
              <w:szCs w:val="28"/>
            </w:rPr>
            <w:fldChar w:fldCharType="end"/>
          </w:r>
          <w:r>
            <w:rPr>
              <w:rFonts w:hint="eastAsia" w:ascii="宋体" w:hAnsi="宋体" w:eastAsia="宋体" w:cs="宋体"/>
              <w:b/>
              <w:bCs/>
              <w:color w:val="auto"/>
              <w:kern w:val="0"/>
              <w:sz w:val="28"/>
              <w:szCs w:val="28"/>
              <w:highlight w:val="none"/>
            </w:rPr>
            <w:fldChar w:fldCharType="end"/>
          </w:r>
        </w:p>
        <w:p w14:paraId="2BCD632C">
          <w:pPr>
            <w:pStyle w:val="13"/>
            <w:tabs>
              <w:tab w:val="right" w:leader="dot" w:pos="9524"/>
            </w:tabs>
            <w:spacing w:line="600" w:lineRule="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_Toc30070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lang w:eastAsia="zh-CN"/>
            </w:rPr>
            <w:t>第四部分</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eastAsia="zh-CN"/>
            </w:rPr>
            <w:t>工程量清单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_Toc30070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72</w:t>
          </w:r>
          <w:r>
            <w:rPr>
              <w:rFonts w:hint="eastAsia" w:ascii="宋体" w:hAnsi="宋体" w:eastAsia="宋体" w:cs="宋体"/>
              <w:b/>
              <w:bCs/>
              <w:sz w:val="28"/>
              <w:szCs w:val="28"/>
            </w:rPr>
            <w:fldChar w:fldCharType="end"/>
          </w:r>
          <w:r>
            <w:rPr>
              <w:rFonts w:hint="eastAsia" w:ascii="宋体" w:hAnsi="宋体" w:eastAsia="宋体" w:cs="宋体"/>
              <w:b/>
              <w:bCs/>
              <w:color w:val="auto"/>
              <w:kern w:val="0"/>
              <w:sz w:val="28"/>
              <w:szCs w:val="28"/>
              <w:highlight w:val="none"/>
            </w:rPr>
            <w:fldChar w:fldCharType="end"/>
          </w:r>
        </w:p>
        <w:p w14:paraId="1DEDC340">
          <w:pPr>
            <w:pStyle w:val="13"/>
            <w:tabs>
              <w:tab w:val="right" w:leader="dot" w:pos="9524"/>
            </w:tabs>
            <w:spacing w:line="600" w:lineRule="auto"/>
            <w:rPr>
              <w:rFonts w:hint="eastAsia"/>
            </w:rPr>
          </w:pPr>
          <w:r>
            <w:rPr>
              <w:rFonts w:hint="eastAsia" w:ascii="宋体" w:hAnsi="宋体" w:eastAsia="宋体" w:cs="宋体"/>
              <w:b/>
              <w:bCs/>
              <w:color w:val="auto"/>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_Toc22186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lang w:eastAsia="zh-CN"/>
            </w:rPr>
            <w:t>第</w:t>
          </w:r>
          <w:r>
            <w:rPr>
              <w:rFonts w:hint="eastAsia" w:ascii="宋体" w:hAnsi="宋体" w:eastAsia="宋体" w:cs="宋体"/>
              <w:b/>
              <w:bCs/>
              <w:sz w:val="28"/>
              <w:szCs w:val="28"/>
              <w:highlight w:val="none"/>
              <w:lang w:val="en-US" w:eastAsia="zh-CN"/>
            </w:rPr>
            <w:t>五</w:t>
          </w:r>
          <w:r>
            <w:rPr>
              <w:rFonts w:hint="eastAsia" w:ascii="宋体" w:hAnsi="宋体" w:eastAsia="宋体" w:cs="宋体"/>
              <w:b/>
              <w:bCs/>
              <w:sz w:val="28"/>
              <w:szCs w:val="28"/>
              <w:highlight w:val="none"/>
              <w:lang w:eastAsia="zh-CN"/>
            </w:rPr>
            <w:t xml:space="preserve">部分  </w:t>
          </w:r>
          <w:r>
            <w:rPr>
              <w:rFonts w:hint="eastAsia" w:ascii="宋体" w:hAnsi="宋体" w:cs="宋体"/>
              <w:b/>
              <w:bCs/>
              <w:sz w:val="28"/>
              <w:szCs w:val="28"/>
              <w:highlight w:val="none"/>
              <w:lang w:val="en-US" w:eastAsia="zh-CN"/>
            </w:rPr>
            <w:t>图纸</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_Toc22186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74</w:t>
          </w:r>
          <w:r>
            <w:rPr>
              <w:rFonts w:hint="eastAsia" w:ascii="宋体" w:hAnsi="宋体" w:eastAsia="宋体" w:cs="宋体"/>
              <w:b/>
              <w:bCs/>
              <w:sz w:val="28"/>
              <w:szCs w:val="28"/>
            </w:rPr>
            <w:fldChar w:fldCharType="end"/>
          </w:r>
          <w:r>
            <w:rPr>
              <w:rFonts w:hint="eastAsia" w:ascii="宋体" w:hAnsi="宋体" w:eastAsia="宋体" w:cs="宋体"/>
              <w:b/>
              <w:bCs/>
              <w:color w:val="auto"/>
              <w:kern w:val="0"/>
              <w:sz w:val="28"/>
              <w:szCs w:val="28"/>
              <w:highlight w:val="none"/>
            </w:rPr>
            <w:fldChar w:fldCharType="end"/>
          </w:r>
        </w:p>
        <w:p w14:paraId="2C5585E3">
          <w:pPr>
            <w:pStyle w:val="13"/>
            <w:tabs>
              <w:tab w:val="right" w:leader="dot" w:pos="9524"/>
            </w:tabs>
            <w:spacing w:line="600" w:lineRule="auto"/>
            <w:rPr>
              <w:rFonts w:hint="eastAsia" w:ascii="宋体" w:hAnsi="宋体" w:eastAsia="宋体" w:cs="宋体"/>
              <w:b/>
              <w:bCs/>
              <w:sz w:val="28"/>
              <w:szCs w:val="28"/>
            </w:rPr>
          </w:pPr>
          <w:r>
            <w:rPr>
              <w:rFonts w:hint="eastAsia" w:ascii="宋体" w:hAnsi="宋体" w:eastAsia="宋体" w:cs="宋体"/>
              <w:b/>
              <w:bCs/>
              <w:color w:val="auto"/>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_Toc22186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lang w:eastAsia="zh-CN"/>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lang w:eastAsia="zh-CN"/>
            </w:rPr>
            <w:t>部分  投标文件格式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_Toc22186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74</w:t>
          </w:r>
          <w:r>
            <w:rPr>
              <w:rFonts w:hint="eastAsia" w:ascii="宋体" w:hAnsi="宋体" w:eastAsia="宋体" w:cs="宋体"/>
              <w:b/>
              <w:bCs/>
              <w:sz w:val="28"/>
              <w:szCs w:val="28"/>
            </w:rPr>
            <w:fldChar w:fldCharType="end"/>
          </w:r>
          <w:r>
            <w:rPr>
              <w:rFonts w:hint="eastAsia" w:ascii="宋体" w:hAnsi="宋体" w:eastAsia="宋体" w:cs="宋体"/>
              <w:b/>
              <w:bCs/>
              <w:color w:val="auto"/>
              <w:kern w:val="0"/>
              <w:sz w:val="28"/>
              <w:szCs w:val="28"/>
              <w:highlight w:val="none"/>
            </w:rPr>
            <w:fldChar w:fldCharType="end"/>
          </w:r>
        </w:p>
        <w:p w14:paraId="2F2DF773">
          <w:pPr>
            <w:spacing w:line="600" w:lineRule="auto"/>
            <w:jc w:val="center"/>
            <w:outlineLvl w:val="9"/>
            <w:rPr>
              <w:rFonts w:hint="eastAsia" w:ascii="宋体" w:hAnsi="宋体" w:eastAsia="宋体" w:cs="宋体"/>
              <w:bCs/>
              <w:color w:val="auto"/>
              <w:kern w:val="0"/>
              <w:sz w:val="21"/>
              <w:szCs w:val="32"/>
              <w:highlight w:val="none"/>
              <w:lang w:val="en-US" w:eastAsia="zh-CN" w:bidi="ar-SA"/>
            </w:rPr>
          </w:pPr>
          <w:r>
            <w:rPr>
              <w:rFonts w:hint="eastAsia" w:ascii="宋体" w:hAnsi="宋体" w:eastAsia="宋体" w:cs="宋体"/>
              <w:bCs/>
              <w:color w:val="auto"/>
              <w:kern w:val="0"/>
              <w:szCs w:val="48"/>
              <w:highlight w:val="none"/>
            </w:rPr>
            <w:fldChar w:fldCharType="end"/>
          </w:r>
        </w:p>
      </w:sdtContent>
    </w:sdt>
    <w:p w14:paraId="17C32ECC">
      <w:pPr>
        <w:pStyle w:val="5"/>
        <w:rPr>
          <w:rFonts w:hint="eastAsia"/>
        </w:rPr>
      </w:pPr>
    </w:p>
    <w:p w14:paraId="7EA15218">
      <w:pPr>
        <w:spacing w:line="360" w:lineRule="auto"/>
        <w:jc w:val="center"/>
        <w:outlineLvl w:val="9"/>
        <w:rPr>
          <w:rFonts w:hint="eastAsia" w:ascii="宋体" w:hAnsi="宋体" w:eastAsia="宋体" w:cs="宋体"/>
          <w:b/>
          <w:bCs/>
          <w:color w:val="auto"/>
          <w:kern w:val="0"/>
          <w:sz w:val="32"/>
          <w:szCs w:val="32"/>
          <w:highlight w:val="none"/>
        </w:rPr>
      </w:pPr>
    </w:p>
    <w:p w14:paraId="7E9EA324">
      <w:pPr>
        <w:pStyle w:val="7"/>
        <w:rPr>
          <w:rFonts w:hint="eastAsia" w:ascii="宋体" w:hAnsi="宋体" w:eastAsia="宋体" w:cs="宋体"/>
          <w:b/>
          <w:bCs/>
          <w:color w:val="auto"/>
          <w:kern w:val="0"/>
          <w:sz w:val="32"/>
          <w:szCs w:val="32"/>
          <w:highlight w:val="none"/>
        </w:rPr>
      </w:pPr>
    </w:p>
    <w:p w14:paraId="7B4389DB">
      <w:pPr>
        <w:rPr>
          <w:rFonts w:hint="eastAsia"/>
          <w:color w:val="auto"/>
          <w:highlight w:val="none"/>
        </w:rPr>
      </w:pPr>
    </w:p>
    <w:p w14:paraId="1743E175">
      <w:pPr>
        <w:spacing w:line="360" w:lineRule="auto"/>
        <w:jc w:val="center"/>
        <w:outlineLvl w:val="9"/>
        <w:rPr>
          <w:rFonts w:hint="eastAsia" w:ascii="宋体" w:hAnsi="宋体" w:eastAsia="宋体" w:cs="宋体"/>
          <w:b/>
          <w:bCs/>
          <w:color w:val="auto"/>
          <w:kern w:val="0"/>
          <w:sz w:val="32"/>
          <w:szCs w:val="32"/>
          <w:highlight w:val="none"/>
        </w:rPr>
      </w:pPr>
    </w:p>
    <w:p w14:paraId="247E9E7C">
      <w:pPr>
        <w:pStyle w:val="24"/>
        <w:rPr>
          <w:rFonts w:hint="eastAsia" w:ascii="宋体" w:hAnsi="宋体" w:eastAsia="宋体" w:cs="宋体"/>
          <w:color w:val="auto"/>
          <w:highlight w:val="none"/>
        </w:rPr>
      </w:pPr>
    </w:p>
    <w:p w14:paraId="0E1B59F8">
      <w:pPr>
        <w:spacing w:line="360" w:lineRule="auto"/>
        <w:jc w:val="center"/>
        <w:outlineLvl w:val="9"/>
        <w:rPr>
          <w:rFonts w:hint="eastAsia" w:ascii="宋体" w:hAnsi="宋体" w:eastAsia="宋体" w:cs="宋体"/>
          <w:b/>
          <w:bCs/>
          <w:color w:val="auto"/>
          <w:kern w:val="0"/>
          <w:sz w:val="32"/>
          <w:szCs w:val="32"/>
          <w:highlight w:val="none"/>
        </w:rPr>
      </w:pPr>
    </w:p>
    <w:p w14:paraId="31EAEE5E">
      <w:pPr>
        <w:spacing w:line="360" w:lineRule="auto"/>
        <w:jc w:val="center"/>
        <w:outlineLvl w:val="9"/>
        <w:rPr>
          <w:rFonts w:hint="eastAsia" w:ascii="宋体" w:hAnsi="宋体" w:eastAsia="宋体" w:cs="宋体"/>
          <w:b/>
          <w:bCs/>
          <w:color w:val="auto"/>
          <w:kern w:val="0"/>
          <w:sz w:val="32"/>
          <w:szCs w:val="32"/>
          <w:highlight w:val="none"/>
        </w:rPr>
      </w:pPr>
    </w:p>
    <w:p w14:paraId="307E25A6">
      <w:pPr>
        <w:pStyle w:val="3"/>
        <w:jc w:val="center"/>
        <w:outlineLvl w:val="9"/>
        <w:rPr>
          <w:rFonts w:hint="eastAsia" w:ascii="宋体" w:hAnsi="宋体" w:eastAsia="宋体" w:cs="宋体"/>
          <w:color w:val="auto"/>
          <w:highlight w:val="none"/>
        </w:rPr>
        <w:sectPr>
          <w:headerReference r:id="rId8" w:type="first"/>
          <w:footerReference r:id="rId10" w:type="first"/>
          <w:headerReference r:id="rId7" w:type="default"/>
          <w:footerReference r:id="rId9" w:type="default"/>
          <w:pgSz w:w="11906" w:h="16838"/>
          <w:pgMar w:top="1219" w:right="1191" w:bottom="1162" w:left="1191" w:header="851" w:footer="992" w:gutter="0"/>
          <w:pgNumType w:fmt="decimal"/>
          <w:cols w:space="720" w:num="1"/>
          <w:titlePg/>
          <w:docGrid w:type="linesAndChars" w:linePitch="312" w:charSpace="0"/>
        </w:sectPr>
      </w:pPr>
    </w:p>
    <w:p w14:paraId="543BD49D">
      <w:pPr>
        <w:pStyle w:val="3"/>
        <w:spacing w:line="360" w:lineRule="auto"/>
        <w:jc w:val="center"/>
        <w:outlineLvl w:val="0"/>
        <w:rPr>
          <w:rFonts w:hint="eastAsia" w:ascii="宋体" w:hAnsi="宋体" w:eastAsia="宋体" w:cs="宋体"/>
          <w:color w:val="auto"/>
          <w:sz w:val="36"/>
          <w:szCs w:val="36"/>
          <w:highlight w:val="none"/>
        </w:rPr>
      </w:pPr>
      <w:bookmarkStart w:id="11" w:name="_Toc29711"/>
      <w:bookmarkStart w:id="12" w:name="_Toc4665"/>
      <w:r>
        <w:rPr>
          <w:rFonts w:hint="eastAsia" w:ascii="宋体" w:hAnsi="宋体" w:eastAsia="宋体" w:cs="宋体"/>
          <w:color w:val="auto"/>
          <w:sz w:val="36"/>
          <w:szCs w:val="36"/>
          <w:highlight w:val="none"/>
        </w:rPr>
        <w:t xml:space="preserve">第一部分  </w:t>
      </w:r>
      <w:r>
        <w:rPr>
          <w:rFonts w:hint="eastAsia" w:ascii="宋体" w:hAnsi="宋体" w:eastAsia="宋体" w:cs="宋体"/>
          <w:color w:val="auto"/>
          <w:sz w:val="36"/>
          <w:szCs w:val="36"/>
          <w:highlight w:val="none"/>
          <w:lang w:eastAsia="zh-CN"/>
        </w:rPr>
        <w:t>招标</w:t>
      </w:r>
      <w:r>
        <w:rPr>
          <w:rFonts w:hint="eastAsia" w:ascii="宋体" w:hAnsi="宋体" w:eastAsia="宋体" w:cs="宋体"/>
          <w:color w:val="auto"/>
          <w:sz w:val="36"/>
          <w:szCs w:val="36"/>
          <w:highlight w:val="none"/>
        </w:rPr>
        <w:t>公告</w:t>
      </w:r>
      <w:bookmarkEnd w:id="11"/>
      <w:bookmarkEnd w:id="12"/>
    </w:p>
    <w:p w14:paraId="503121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rFonts w:hint="eastAsia" w:ascii="宋体" w:hAnsi="宋体" w:eastAsia="宋体" w:cs="宋体"/>
          <w:b w:val="0"/>
          <w:bCs w:val="0"/>
          <w:color w:val="auto"/>
          <w:kern w:val="0"/>
          <w:sz w:val="16"/>
          <w:szCs w:val="16"/>
          <w:lang w:val="en-US" w:eastAsia="zh-CN" w:bidi="ar"/>
        </w:rPr>
      </w:pPr>
      <w:bookmarkStart w:id="13" w:name="_Toc13348"/>
      <w:bookmarkStart w:id="14" w:name="_Toc19639"/>
      <w:bookmarkStart w:id="15" w:name="_Toc319064288"/>
      <w:bookmarkStart w:id="16" w:name="_Toc404340432"/>
      <w:r>
        <w:rPr>
          <w:rFonts w:hint="eastAsia" w:ascii="宋体" w:hAnsi="宋体" w:eastAsia="宋体" w:cs="宋体"/>
          <w:b/>
          <w:bCs/>
          <w:i w:val="0"/>
          <w:iCs w:val="0"/>
          <w:caps w:val="0"/>
          <w:color w:val="auto"/>
          <w:spacing w:val="0"/>
          <w:kern w:val="2"/>
          <w:sz w:val="16"/>
          <w:szCs w:val="16"/>
          <w:shd w:val="clear" w:fill="FFFFFF"/>
          <w:lang w:val="en-US" w:eastAsia="zh-CN" w:bidi="ar-SA"/>
        </w:rPr>
        <w:t>项目概况</w:t>
      </w:r>
    </w:p>
    <w:p w14:paraId="44EC02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唐代帝陵-建陵周边环境整治项目招标项目的潜在投标人应在陕西省西安市雁塔区雁展路莱安中心T7-1907获取招标文件，并于 2025年08月12日 14时30分 （北京时间）前递交投标文件。</w:t>
      </w:r>
    </w:p>
    <w:p w14:paraId="72BB13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rFonts w:hint="eastAsia" w:ascii="宋体" w:hAnsi="宋体" w:eastAsia="宋体" w:cs="宋体"/>
          <w:b w:val="0"/>
          <w:bCs w:val="0"/>
          <w:color w:val="auto"/>
          <w:kern w:val="0"/>
          <w:sz w:val="16"/>
          <w:szCs w:val="16"/>
          <w:lang w:val="en-US" w:eastAsia="zh-CN" w:bidi="ar"/>
        </w:rPr>
      </w:pPr>
      <w:r>
        <w:rPr>
          <w:rFonts w:hint="eastAsia" w:ascii="宋体" w:hAnsi="宋体" w:eastAsia="宋体" w:cs="宋体"/>
          <w:b/>
          <w:bCs/>
          <w:i w:val="0"/>
          <w:iCs w:val="0"/>
          <w:caps w:val="0"/>
          <w:color w:val="auto"/>
          <w:spacing w:val="0"/>
          <w:kern w:val="2"/>
          <w:sz w:val="16"/>
          <w:szCs w:val="16"/>
          <w:shd w:val="clear" w:fill="FFFFFF"/>
          <w:lang w:val="en-US" w:eastAsia="zh-CN" w:bidi="ar-SA"/>
        </w:rPr>
        <w:t>一、项目基本情况</w:t>
      </w:r>
    </w:p>
    <w:p w14:paraId="4A9993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项目编号：LQGP-BC-G-20250018</w:t>
      </w:r>
    </w:p>
    <w:p w14:paraId="2FC1DF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项目名称：唐代帝陵-建陵周边环境整治项目</w:t>
      </w:r>
    </w:p>
    <w:p w14:paraId="2B086A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采购方式：公开招标</w:t>
      </w:r>
    </w:p>
    <w:p w14:paraId="60FA36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预算金额：11,805,264.06元</w:t>
      </w:r>
    </w:p>
    <w:p w14:paraId="30DBD3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采购需求：</w:t>
      </w:r>
    </w:p>
    <w:p w14:paraId="5EB384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合同包1(唐代帝陵-建陵周边环境整治项目):</w:t>
      </w:r>
    </w:p>
    <w:p w14:paraId="5DC02E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合同包预算金额：11,805,264.06元</w:t>
      </w:r>
    </w:p>
    <w:p w14:paraId="4CC635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合同包最高限价：11,805,264.06元</w:t>
      </w:r>
    </w:p>
    <w:tbl>
      <w:tblPr>
        <w:tblStyle w:val="18"/>
        <w:tblW w:w="97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0"/>
        <w:gridCol w:w="2520"/>
        <w:gridCol w:w="2520"/>
        <w:gridCol w:w="945"/>
        <w:gridCol w:w="1754"/>
        <w:gridCol w:w="1298"/>
      </w:tblGrid>
      <w:tr w14:paraId="4EC974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6" w:hRule="atLeast"/>
          <w:tblHeader/>
        </w:trPr>
        <w:tc>
          <w:tcPr>
            <w:tcW w:w="7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49A295E">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color w:val="auto"/>
                <w:sz w:val="16"/>
                <w:szCs w:val="16"/>
              </w:rPr>
            </w:pPr>
            <w:r>
              <w:rPr>
                <w:rFonts w:hint="eastAsia" w:ascii="宋体" w:hAnsi="宋体" w:eastAsia="宋体" w:cs="宋体"/>
                <w:b/>
                <w:bCs/>
                <w:color w:val="auto"/>
                <w:kern w:val="0"/>
                <w:sz w:val="16"/>
                <w:szCs w:val="16"/>
                <w:lang w:val="en-US" w:eastAsia="zh-CN" w:bidi="ar"/>
              </w:rPr>
              <w:t>品目号</w:t>
            </w:r>
          </w:p>
        </w:tc>
        <w:tc>
          <w:tcPr>
            <w:tcW w:w="25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4407BBD">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color w:val="auto"/>
                <w:sz w:val="16"/>
                <w:szCs w:val="16"/>
              </w:rPr>
            </w:pPr>
            <w:r>
              <w:rPr>
                <w:rFonts w:hint="eastAsia" w:ascii="宋体" w:hAnsi="宋体" w:eastAsia="宋体" w:cs="宋体"/>
                <w:b/>
                <w:bCs/>
                <w:color w:val="auto"/>
                <w:kern w:val="0"/>
                <w:sz w:val="16"/>
                <w:szCs w:val="16"/>
                <w:lang w:val="en-US" w:eastAsia="zh-CN" w:bidi="ar"/>
              </w:rPr>
              <w:t>品目名称</w:t>
            </w:r>
          </w:p>
        </w:tc>
        <w:tc>
          <w:tcPr>
            <w:tcW w:w="25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F4EAE69">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color w:val="auto"/>
                <w:sz w:val="16"/>
                <w:szCs w:val="16"/>
              </w:rPr>
            </w:pPr>
            <w:r>
              <w:rPr>
                <w:rFonts w:hint="eastAsia" w:ascii="宋体" w:hAnsi="宋体" w:eastAsia="宋体" w:cs="宋体"/>
                <w:b/>
                <w:bCs/>
                <w:color w:val="auto"/>
                <w:kern w:val="0"/>
                <w:sz w:val="16"/>
                <w:szCs w:val="16"/>
                <w:lang w:val="en-US" w:eastAsia="zh-CN" w:bidi="ar"/>
              </w:rPr>
              <w:t>采购标的</w:t>
            </w:r>
          </w:p>
        </w:tc>
        <w:tc>
          <w:tcPr>
            <w:tcW w:w="94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DED67D3">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color w:val="auto"/>
                <w:sz w:val="16"/>
                <w:szCs w:val="16"/>
              </w:rPr>
            </w:pPr>
            <w:r>
              <w:rPr>
                <w:rFonts w:hint="eastAsia" w:ascii="宋体" w:hAnsi="宋体" w:eastAsia="宋体" w:cs="宋体"/>
                <w:b/>
                <w:bCs/>
                <w:color w:val="auto"/>
                <w:kern w:val="0"/>
                <w:sz w:val="16"/>
                <w:szCs w:val="16"/>
                <w:lang w:val="en-US" w:eastAsia="zh-CN" w:bidi="ar"/>
              </w:rPr>
              <w:t>数量（单位）</w:t>
            </w:r>
          </w:p>
        </w:tc>
        <w:tc>
          <w:tcPr>
            <w:tcW w:w="175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564964">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color w:val="auto"/>
                <w:sz w:val="16"/>
                <w:szCs w:val="16"/>
              </w:rPr>
            </w:pPr>
            <w:r>
              <w:rPr>
                <w:rFonts w:hint="eastAsia" w:ascii="宋体" w:hAnsi="宋体" w:eastAsia="宋体" w:cs="宋体"/>
                <w:b/>
                <w:bCs/>
                <w:color w:val="auto"/>
                <w:kern w:val="0"/>
                <w:sz w:val="16"/>
                <w:szCs w:val="16"/>
                <w:lang w:val="en-US" w:eastAsia="zh-CN" w:bidi="ar"/>
              </w:rPr>
              <w:t>技术规格、参数及要求</w:t>
            </w:r>
          </w:p>
        </w:tc>
        <w:tc>
          <w:tcPr>
            <w:tcW w:w="129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646CB76">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color w:val="auto"/>
                <w:sz w:val="16"/>
                <w:szCs w:val="16"/>
              </w:rPr>
            </w:pPr>
            <w:r>
              <w:rPr>
                <w:rFonts w:hint="eastAsia" w:ascii="宋体" w:hAnsi="宋体" w:eastAsia="宋体" w:cs="宋体"/>
                <w:b/>
                <w:bCs/>
                <w:color w:val="auto"/>
                <w:kern w:val="0"/>
                <w:sz w:val="16"/>
                <w:szCs w:val="16"/>
                <w:lang w:val="en-US" w:eastAsia="zh-CN" w:bidi="ar"/>
              </w:rPr>
              <w:t>品目预算(元)</w:t>
            </w:r>
          </w:p>
        </w:tc>
      </w:tr>
      <w:tr w14:paraId="72E082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00E824F">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9120E0A">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其他建筑工程</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6257C1F">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唐代帝陵-建陵周边环境整治项目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661223">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AD1051E">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0B37850">
            <w:pPr>
              <w:keepNext w:val="0"/>
              <w:keepLines w:val="0"/>
              <w:widowControl/>
              <w:suppressLineNumbers w:val="0"/>
              <w:wordWrap/>
              <w:spacing w:before="0" w:beforeAutospacing="0" w:after="0" w:afterAutospacing="0" w:line="288"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11,805,264.06</w:t>
            </w:r>
          </w:p>
        </w:tc>
      </w:tr>
    </w:tbl>
    <w:p w14:paraId="01CC53F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本合同包不接受联合体投标</w:t>
      </w:r>
    </w:p>
    <w:p w14:paraId="1D3408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合同履行期限：详见招标文件</w:t>
      </w:r>
    </w:p>
    <w:p w14:paraId="730D32F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rFonts w:hint="eastAsia" w:ascii="宋体" w:hAnsi="宋体" w:eastAsia="宋体" w:cs="宋体"/>
          <w:b w:val="0"/>
          <w:bCs w:val="0"/>
          <w:color w:val="auto"/>
          <w:kern w:val="0"/>
          <w:sz w:val="16"/>
          <w:szCs w:val="16"/>
          <w:lang w:val="en-US" w:eastAsia="zh-CN" w:bidi="ar"/>
        </w:rPr>
      </w:pPr>
      <w:r>
        <w:rPr>
          <w:rFonts w:hint="eastAsia" w:ascii="宋体" w:hAnsi="宋体" w:eastAsia="宋体" w:cs="宋体"/>
          <w:b/>
          <w:bCs/>
          <w:i w:val="0"/>
          <w:iCs w:val="0"/>
          <w:caps w:val="0"/>
          <w:color w:val="auto"/>
          <w:spacing w:val="0"/>
          <w:kern w:val="2"/>
          <w:sz w:val="16"/>
          <w:szCs w:val="16"/>
          <w:shd w:val="clear" w:fill="FFFFFF"/>
          <w:lang w:val="en-US" w:eastAsia="zh-CN" w:bidi="ar-SA"/>
        </w:rPr>
        <w:t>二、申请人的资格要求：</w:t>
      </w:r>
    </w:p>
    <w:p w14:paraId="3DC18E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1.满足《中华人民共和国政府采购法》第二十二条规定;</w:t>
      </w:r>
    </w:p>
    <w:p w14:paraId="6CEFD1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2.落实政府采购政策需满足的资格要求：</w:t>
      </w:r>
    </w:p>
    <w:p w14:paraId="25C655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合同包1(唐代帝陵-建陵周边环境整治项目)落实政府采购政策需满足的资格要求如下:</w:t>
      </w:r>
    </w:p>
    <w:p w14:paraId="0E69D4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（1）《政府采购促进中小企业发展管理办法》（财库〔2020〕46号）；</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  （2）《财政部司法部关于政府采购支持监狱企业发展有关问题的通知》（财库〔2014〕68号）；</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  （3）《国务院办公厅关于建立政府强制采购节能产品制度的通知》（国办发〔2007〕51号）； </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  （4）《节能产品政府采购实施意见》（财库[2004]185号）； </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  （5）《环境标志产品政府采购实施的意见》（财库[2006]90号）； </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  （6）《关于促进残疾人就业政府采购政策的通知》（财库[2017]141号）； </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  （7）《财政部发展改革委生态环境部市场监管总局关于调整优化节能产品、环境标志产品政府采购执行机制的通知》（财库〔2019〕9号）； </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  （8）《财政部国务院扶贫办关于运用政府采购政策支持脱贫攻坚的通知》（财库〔2019〕27号）；</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  （9）陕西省财政厅关于印发《陕西省中小企业政府采购信用融资办法》（陕财办采〔2018〕23号）；</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  （10）其他需要落实的政府采购政策。</w:t>
      </w:r>
    </w:p>
    <w:p w14:paraId="2DF044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3.本项目的特定资格要求：</w:t>
      </w:r>
    </w:p>
    <w:p w14:paraId="073478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合同包1(唐代帝陵-建陵周边环境整治项目)特定资格要求如下:</w:t>
      </w:r>
    </w:p>
    <w:p w14:paraId="5D6930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（1）具有独立承担民事责任能力的法人、其他组织或自然人，并出具合法有效的营业执照，自然人参与的提供其身份证明；</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（2）提供法定代表人授权书（附法定代表人、被授权人身份证复印件）及被授权人身份证（法定代表人参加投标只需提供身份证）；</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（3）供应商须具备有效的文物保护工程施工壹级资质及安全生产许可证；</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4）财务状况：提供2023年度或2024年度的财务审计报告（至少包括资产负债表和利润表，成立时间至提交响应文件截止时间不足一年的可提供成立后任意时段的资产负债表），或其基本存款账户开户银行出具的资信证明；</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（5）税收缴纳证明：提供投标截止日前近一年内任意一个月的纳税证明或完税证明（任意税种），依法免税的单位应提供相关证明材料；</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（6）社会保障资金缴纳证明：提供投标截止日前近一年内任意一个月的社会保障资金缴存单据或社保机构开具的社会保险参保缴费情况证明，依法不需要缴纳社会保障资金的单位应提供相关证明材料；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（7）近三年内，在经营活动中没有重大违规记录或被起诉的行为声明；</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（8）供应商须提供具有履行合同所必需的设备和专业技术能力的承诺函；</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9）供应商不得为“中国执行信息公开网（zxgk.court.gov.cn）”被列入失信被执行人名单；“信用中国（www.creditchina.gov.cn）”重大税收违法失信主体名单，不得为“中国政府采购网（www.ccgp.gov.cn）”被列入政府采购严重违法失信行为记录名单（提供加盖公章的网页截图）；</w:t>
      </w:r>
      <w:r>
        <w:rPr>
          <w:rFonts w:hint="eastAsia" w:ascii="宋体" w:hAnsi="宋体" w:eastAsia="宋体" w:cs="宋体"/>
          <w:i w:val="0"/>
          <w:iCs w:val="0"/>
          <w:caps w:val="0"/>
          <w:color w:val="auto"/>
          <w:spacing w:val="0"/>
          <w:kern w:val="0"/>
          <w:sz w:val="16"/>
          <w:szCs w:val="16"/>
          <w:shd w:val="clear" w:fill="FFFFFF"/>
          <w:lang w:val="en-US" w:eastAsia="zh-CN" w:bidi="ar"/>
        </w:rPr>
        <w:br w:type="textWrapping"/>
      </w:r>
      <w:r>
        <w:rPr>
          <w:rFonts w:hint="eastAsia" w:ascii="宋体" w:hAnsi="宋体" w:eastAsia="宋体" w:cs="宋体"/>
          <w:i w:val="0"/>
          <w:iCs w:val="0"/>
          <w:caps w:val="0"/>
          <w:color w:val="auto"/>
          <w:spacing w:val="0"/>
          <w:kern w:val="0"/>
          <w:sz w:val="16"/>
          <w:szCs w:val="16"/>
          <w:shd w:val="clear" w:fill="FFFFFF"/>
          <w:lang w:val="en-US" w:eastAsia="zh-CN" w:bidi="ar"/>
        </w:rPr>
        <w:t>（10）本项目为专门面向中小企业项目，所属行业：建筑业，非中小企业或监狱企业或残疾人福利性单位的企业不得参加。</w:t>
      </w:r>
    </w:p>
    <w:p w14:paraId="21559E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rFonts w:hint="eastAsia" w:ascii="宋体" w:hAnsi="宋体" w:eastAsia="宋体" w:cs="宋体"/>
          <w:b w:val="0"/>
          <w:bCs w:val="0"/>
          <w:color w:val="auto"/>
          <w:kern w:val="0"/>
          <w:sz w:val="16"/>
          <w:szCs w:val="16"/>
          <w:lang w:val="en-US" w:eastAsia="zh-CN" w:bidi="ar"/>
        </w:rPr>
      </w:pPr>
      <w:r>
        <w:rPr>
          <w:rFonts w:hint="eastAsia" w:ascii="宋体" w:hAnsi="宋体" w:eastAsia="宋体" w:cs="宋体"/>
          <w:b/>
          <w:bCs/>
          <w:i w:val="0"/>
          <w:iCs w:val="0"/>
          <w:caps w:val="0"/>
          <w:color w:val="auto"/>
          <w:spacing w:val="0"/>
          <w:kern w:val="2"/>
          <w:sz w:val="16"/>
          <w:szCs w:val="16"/>
          <w:shd w:val="clear" w:fill="FFFFFF"/>
          <w:lang w:val="en-US" w:eastAsia="zh-CN" w:bidi="ar-SA"/>
        </w:rPr>
        <w:t>三、获取招标文件</w:t>
      </w:r>
    </w:p>
    <w:p w14:paraId="494FF0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时间： 2025年07月18日 至 2025年07月24日 ，每天上午 09:00:00 至 12:00:00 ，下午 14:00:00 至 17:00:00 （北京时间）</w:t>
      </w:r>
    </w:p>
    <w:p w14:paraId="626165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途径：陕西省西安市雁塔区雁展路莱安中心T7-1907</w:t>
      </w:r>
    </w:p>
    <w:p w14:paraId="31F324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方式：现场获取</w:t>
      </w:r>
    </w:p>
    <w:p w14:paraId="4BDCF5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售价： 0元</w:t>
      </w:r>
    </w:p>
    <w:p w14:paraId="434A92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rFonts w:hint="eastAsia" w:ascii="宋体" w:hAnsi="宋体" w:eastAsia="宋体" w:cs="宋体"/>
          <w:b w:val="0"/>
          <w:bCs w:val="0"/>
          <w:color w:val="auto"/>
          <w:kern w:val="0"/>
          <w:sz w:val="16"/>
          <w:szCs w:val="16"/>
          <w:lang w:val="en-US" w:eastAsia="zh-CN" w:bidi="ar"/>
        </w:rPr>
      </w:pPr>
      <w:r>
        <w:rPr>
          <w:rFonts w:hint="eastAsia" w:ascii="宋体" w:hAnsi="宋体" w:eastAsia="宋体" w:cs="宋体"/>
          <w:b/>
          <w:bCs/>
          <w:i w:val="0"/>
          <w:iCs w:val="0"/>
          <w:caps w:val="0"/>
          <w:color w:val="auto"/>
          <w:spacing w:val="0"/>
          <w:kern w:val="2"/>
          <w:sz w:val="16"/>
          <w:szCs w:val="16"/>
          <w:shd w:val="clear" w:fill="FFFFFF"/>
          <w:lang w:val="en-US" w:eastAsia="zh-CN" w:bidi="ar-SA"/>
        </w:rPr>
        <w:t>四、提交投标文件截止时间、开标时间和地点</w:t>
      </w:r>
    </w:p>
    <w:p w14:paraId="58FB02C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时间： 2025年08月12日 14时30分00秒 （北京时间）</w:t>
      </w:r>
    </w:p>
    <w:p w14:paraId="01F823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提交投标文件地点：陕西省西安市雁塔区雁展路莱安中心T7-1907</w:t>
      </w:r>
    </w:p>
    <w:p w14:paraId="5FFC9C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开标地点：陕西省西安市雁塔区雁展路莱安中心T7-1907</w:t>
      </w:r>
    </w:p>
    <w:p w14:paraId="19573A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rFonts w:hint="eastAsia" w:ascii="宋体" w:hAnsi="宋体" w:eastAsia="宋体" w:cs="宋体"/>
          <w:b w:val="0"/>
          <w:bCs w:val="0"/>
          <w:color w:val="auto"/>
          <w:kern w:val="0"/>
          <w:sz w:val="16"/>
          <w:szCs w:val="16"/>
          <w:lang w:val="en-US" w:eastAsia="zh-CN" w:bidi="ar"/>
        </w:rPr>
      </w:pPr>
      <w:r>
        <w:rPr>
          <w:rFonts w:hint="eastAsia" w:ascii="宋体" w:hAnsi="宋体" w:eastAsia="宋体" w:cs="宋体"/>
          <w:b/>
          <w:bCs/>
          <w:i w:val="0"/>
          <w:iCs w:val="0"/>
          <w:caps w:val="0"/>
          <w:color w:val="auto"/>
          <w:spacing w:val="0"/>
          <w:kern w:val="2"/>
          <w:sz w:val="16"/>
          <w:szCs w:val="16"/>
          <w:shd w:val="clear" w:fill="FFFFFF"/>
          <w:lang w:val="en-US" w:eastAsia="zh-CN" w:bidi="ar-SA"/>
        </w:rPr>
        <w:t>五、公告期限</w:t>
      </w:r>
    </w:p>
    <w:p w14:paraId="4A2868A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自本公告发布之日起5个工作日。</w:t>
      </w:r>
    </w:p>
    <w:p w14:paraId="1DBE68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rFonts w:hint="eastAsia" w:ascii="宋体" w:hAnsi="宋体" w:eastAsia="宋体" w:cs="宋体"/>
          <w:b w:val="0"/>
          <w:bCs w:val="0"/>
          <w:color w:val="auto"/>
          <w:kern w:val="0"/>
          <w:sz w:val="16"/>
          <w:szCs w:val="16"/>
          <w:lang w:val="en-US" w:eastAsia="zh-CN" w:bidi="ar"/>
        </w:rPr>
      </w:pPr>
      <w:r>
        <w:rPr>
          <w:rFonts w:hint="eastAsia" w:ascii="宋体" w:hAnsi="宋体" w:eastAsia="宋体" w:cs="宋体"/>
          <w:b/>
          <w:bCs/>
          <w:i w:val="0"/>
          <w:iCs w:val="0"/>
          <w:caps w:val="0"/>
          <w:color w:val="auto"/>
          <w:spacing w:val="0"/>
          <w:kern w:val="2"/>
          <w:sz w:val="16"/>
          <w:szCs w:val="16"/>
          <w:shd w:val="clear" w:fill="FFFFFF"/>
          <w:lang w:val="en-US" w:eastAsia="zh-CN" w:bidi="ar-SA"/>
        </w:rPr>
        <w:t>六、其他补充事宜</w:t>
      </w:r>
    </w:p>
    <w:p w14:paraId="1158A02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left"/>
        <w:rPr>
          <w:rFonts w:hint="eastAsia" w:ascii="宋体" w:hAnsi="宋体" w:eastAsia="宋体" w:cs="宋体"/>
          <w:color w:val="auto"/>
          <w:kern w:val="0"/>
          <w:sz w:val="16"/>
          <w:szCs w:val="16"/>
          <w:lang w:val="en-US" w:eastAsia="zh-CN" w:bidi="ar"/>
        </w:rPr>
      </w:pPr>
      <w:r>
        <w:rPr>
          <w:rFonts w:hint="eastAsia" w:ascii="宋体" w:hAnsi="宋体" w:eastAsia="宋体" w:cs="宋体"/>
          <w:b/>
          <w:bCs/>
          <w:i w:val="0"/>
          <w:iCs w:val="0"/>
          <w:caps w:val="0"/>
          <w:color w:val="auto"/>
          <w:spacing w:val="0"/>
          <w:kern w:val="2"/>
          <w:sz w:val="16"/>
          <w:szCs w:val="16"/>
          <w:shd w:val="clear" w:fill="FFFFFF"/>
          <w:lang w:val="en-US" w:eastAsia="zh-CN" w:bidi="ar-SA"/>
        </w:rPr>
        <w:t>领取招标文件请携带单位介绍信原件,经办人身份证原件及加盖供应商公章的复印件1套，（每工作日上午9：00-12：00、下午14：00-17:00）。</w:t>
      </w:r>
    </w:p>
    <w:p w14:paraId="7C27D9D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rFonts w:hint="eastAsia" w:ascii="宋体" w:hAnsi="宋体" w:eastAsia="宋体" w:cs="宋体"/>
          <w:b w:val="0"/>
          <w:bCs w:val="0"/>
          <w:color w:val="auto"/>
          <w:kern w:val="0"/>
          <w:sz w:val="16"/>
          <w:szCs w:val="16"/>
          <w:lang w:val="en-US" w:eastAsia="zh-CN" w:bidi="ar"/>
        </w:rPr>
      </w:pPr>
      <w:r>
        <w:rPr>
          <w:rFonts w:hint="eastAsia" w:ascii="宋体" w:hAnsi="宋体" w:eastAsia="宋体" w:cs="宋体"/>
          <w:b/>
          <w:bCs/>
          <w:i w:val="0"/>
          <w:iCs w:val="0"/>
          <w:caps w:val="0"/>
          <w:color w:val="auto"/>
          <w:spacing w:val="0"/>
          <w:kern w:val="2"/>
          <w:sz w:val="16"/>
          <w:szCs w:val="16"/>
          <w:shd w:val="clear" w:fill="FFFFFF"/>
          <w:lang w:val="en-US" w:eastAsia="zh-CN" w:bidi="ar-SA"/>
        </w:rPr>
        <w:t>七、对本次招标提出询问，请按以下方式联系。</w:t>
      </w:r>
    </w:p>
    <w:p w14:paraId="0E25B6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val="0"/>
          <w:bCs w:val="0"/>
          <w:color w:val="auto"/>
          <w:kern w:val="0"/>
          <w:sz w:val="16"/>
          <w:szCs w:val="16"/>
          <w:lang w:val="en-US" w:eastAsia="zh-CN" w:bidi="ar"/>
        </w:rPr>
      </w:pPr>
      <w:r>
        <w:rPr>
          <w:rFonts w:hint="eastAsia" w:ascii="宋体" w:hAnsi="宋体" w:eastAsia="宋体" w:cs="宋体"/>
          <w:b w:val="0"/>
          <w:bCs w:val="0"/>
          <w:i w:val="0"/>
          <w:iCs w:val="0"/>
          <w:caps w:val="0"/>
          <w:color w:val="auto"/>
          <w:spacing w:val="0"/>
          <w:kern w:val="0"/>
          <w:sz w:val="16"/>
          <w:szCs w:val="16"/>
          <w:shd w:val="clear" w:fill="FFFFFF"/>
          <w:lang w:val="en-US" w:eastAsia="zh-CN" w:bidi="ar"/>
        </w:rPr>
        <w:t>1.采购人信息</w:t>
      </w:r>
    </w:p>
    <w:p w14:paraId="534793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名称：礼泉县文化和旅游局</w:t>
      </w:r>
    </w:p>
    <w:p w14:paraId="2325E7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地址：礼泉县政府大院</w:t>
      </w:r>
    </w:p>
    <w:p w14:paraId="2CDA71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联系方式：029-35627959</w:t>
      </w:r>
    </w:p>
    <w:p w14:paraId="0F4EFC1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val="0"/>
          <w:bCs w:val="0"/>
          <w:color w:val="auto"/>
          <w:kern w:val="0"/>
          <w:sz w:val="16"/>
          <w:szCs w:val="16"/>
          <w:lang w:val="en-US" w:eastAsia="zh-CN" w:bidi="ar"/>
        </w:rPr>
      </w:pPr>
      <w:r>
        <w:rPr>
          <w:rFonts w:hint="eastAsia" w:ascii="宋体" w:hAnsi="宋体" w:eastAsia="宋体" w:cs="宋体"/>
          <w:b w:val="0"/>
          <w:bCs w:val="0"/>
          <w:i w:val="0"/>
          <w:iCs w:val="0"/>
          <w:caps w:val="0"/>
          <w:color w:val="auto"/>
          <w:spacing w:val="0"/>
          <w:kern w:val="0"/>
          <w:sz w:val="16"/>
          <w:szCs w:val="16"/>
          <w:shd w:val="clear" w:fill="FFFFFF"/>
          <w:lang w:val="en-US" w:eastAsia="zh-CN" w:bidi="ar"/>
        </w:rPr>
        <w:t>2.采购代理机构信息</w:t>
      </w:r>
    </w:p>
    <w:p w14:paraId="504FAA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名称：陕西中元弘赫项目管理有限公司</w:t>
      </w:r>
    </w:p>
    <w:p w14:paraId="128F05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地址：陕西省西安市雁塔区雁展路莱安中心T7-1907</w:t>
      </w:r>
    </w:p>
    <w:p w14:paraId="0B6FED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联系方式：15991645572</w:t>
      </w:r>
    </w:p>
    <w:p w14:paraId="5CEB74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val="0"/>
          <w:bCs w:val="0"/>
          <w:color w:val="auto"/>
          <w:kern w:val="0"/>
          <w:sz w:val="16"/>
          <w:szCs w:val="16"/>
          <w:lang w:val="en-US" w:eastAsia="zh-CN" w:bidi="ar"/>
        </w:rPr>
      </w:pPr>
      <w:r>
        <w:rPr>
          <w:rFonts w:hint="eastAsia" w:ascii="宋体" w:hAnsi="宋体" w:eastAsia="宋体" w:cs="宋体"/>
          <w:b w:val="0"/>
          <w:bCs w:val="0"/>
          <w:i w:val="0"/>
          <w:iCs w:val="0"/>
          <w:caps w:val="0"/>
          <w:color w:val="auto"/>
          <w:spacing w:val="0"/>
          <w:kern w:val="0"/>
          <w:sz w:val="16"/>
          <w:szCs w:val="16"/>
          <w:shd w:val="clear" w:fill="FFFFFF"/>
          <w:lang w:val="en-US" w:eastAsia="zh-CN" w:bidi="ar"/>
        </w:rPr>
        <w:t>3.项目联系方式</w:t>
      </w:r>
    </w:p>
    <w:p w14:paraId="05F4CA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项目联系人：中元</w:t>
      </w:r>
    </w:p>
    <w:p w14:paraId="7894B07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电话：15991645572</w:t>
      </w:r>
    </w:p>
    <w:p w14:paraId="54A9AD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aps w:val="0"/>
          <w:color w:val="auto"/>
          <w:spacing w:val="0"/>
          <w:kern w:val="0"/>
          <w:sz w:val="16"/>
          <w:szCs w:val="16"/>
          <w:shd w:val="clear" w:fill="FFFFFF"/>
          <w:lang w:val="en-US" w:eastAsia="zh-CN" w:bidi="ar"/>
        </w:rPr>
        <w:t>陕西中元弘赫项目管理有限公司</w:t>
      </w:r>
    </w:p>
    <w:p w14:paraId="0D42342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i w:val="0"/>
          <w:iCs w:val="0"/>
          <w:caps w:val="0"/>
          <w:color w:val="333333"/>
          <w:spacing w:val="0"/>
          <w:sz w:val="22"/>
          <w:szCs w:val="22"/>
          <w:shd w:val="clear" w:fill="FFFFFF"/>
          <w:lang w:val="en-US" w:eastAsia="zh-CN"/>
        </w:rPr>
      </w:pPr>
    </w:p>
    <w:p w14:paraId="45F9DC25">
      <w:pPr>
        <w:rPr>
          <w:rFonts w:hint="eastAsia" w:ascii="宋体" w:hAnsi="宋体" w:eastAsia="宋体" w:cs="宋体"/>
        </w:rPr>
      </w:pPr>
    </w:p>
    <w:bookmarkEnd w:id="13"/>
    <w:bookmarkEnd w:id="14"/>
    <w:p w14:paraId="4C41F349">
      <w:pPr>
        <w:keepNext/>
        <w:keepLines/>
        <w:jc w:val="center"/>
        <w:outlineLvl w:val="1"/>
        <w:rPr>
          <w:rFonts w:hint="eastAsia" w:ascii="宋体" w:hAnsi="宋体" w:eastAsia="宋体" w:cs="宋体"/>
          <w:b/>
          <w:bCs/>
          <w:color w:val="auto"/>
          <w:sz w:val="28"/>
          <w:highlight w:val="none"/>
        </w:rPr>
      </w:pPr>
      <w:bookmarkStart w:id="17" w:name="_Toc334081524"/>
    </w:p>
    <w:p w14:paraId="669E8C63">
      <w:pPr>
        <w:keepNext/>
        <w:keepLines/>
        <w:jc w:val="center"/>
        <w:outlineLvl w:val="1"/>
        <w:rPr>
          <w:rFonts w:hint="eastAsia" w:ascii="宋体" w:hAnsi="宋体" w:eastAsia="宋体" w:cs="宋体"/>
          <w:b/>
          <w:bCs/>
          <w:color w:val="auto"/>
          <w:sz w:val="28"/>
          <w:highlight w:val="none"/>
        </w:rPr>
      </w:pPr>
    </w:p>
    <w:p w14:paraId="7F79E9EF">
      <w:pPr>
        <w:keepNext/>
        <w:keepLines/>
        <w:jc w:val="center"/>
        <w:outlineLvl w:val="1"/>
        <w:rPr>
          <w:rFonts w:hint="eastAsia" w:ascii="宋体" w:hAnsi="宋体" w:eastAsia="宋体" w:cs="宋体"/>
          <w:b/>
          <w:bCs/>
          <w:color w:val="auto"/>
          <w:sz w:val="28"/>
          <w:highlight w:val="none"/>
        </w:rPr>
      </w:pPr>
    </w:p>
    <w:p w14:paraId="23AF06F6">
      <w:pPr>
        <w:keepNext/>
        <w:keepLines/>
        <w:jc w:val="center"/>
        <w:outlineLvl w:val="1"/>
        <w:rPr>
          <w:rFonts w:hint="eastAsia" w:ascii="宋体" w:hAnsi="宋体" w:eastAsia="宋体" w:cs="宋体"/>
          <w:b/>
          <w:bCs/>
          <w:color w:val="auto"/>
          <w:sz w:val="28"/>
          <w:highlight w:val="none"/>
        </w:rPr>
      </w:pPr>
    </w:p>
    <w:p w14:paraId="0975F153">
      <w:pPr>
        <w:keepNext/>
        <w:keepLines/>
        <w:jc w:val="center"/>
        <w:outlineLvl w:val="1"/>
        <w:rPr>
          <w:rFonts w:hint="eastAsia" w:ascii="宋体" w:hAnsi="宋体" w:eastAsia="宋体" w:cs="宋体"/>
          <w:b/>
          <w:bCs/>
          <w:color w:val="auto"/>
          <w:sz w:val="28"/>
          <w:highlight w:val="none"/>
        </w:rPr>
      </w:pPr>
    </w:p>
    <w:p w14:paraId="18C186F7">
      <w:pPr>
        <w:keepNext/>
        <w:keepLines/>
        <w:jc w:val="center"/>
        <w:outlineLvl w:val="1"/>
        <w:rPr>
          <w:rFonts w:hint="eastAsia" w:ascii="宋体" w:hAnsi="宋体" w:eastAsia="宋体" w:cs="宋体"/>
          <w:b/>
          <w:bCs/>
          <w:color w:val="auto"/>
          <w:sz w:val="28"/>
          <w:highlight w:val="none"/>
        </w:rPr>
      </w:pPr>
    </w:p>
    <w:p w14:paraId="5F65D2F1">
      <w:pPr>
        <w:keepNext/>
        <w:keepLines/>
        <w:jc w:val="center"/>
        <w:outlineLvl w:val="1"/>
        <w:rPr>
          <w:rFonts w:hint="eastAsia" w:ascii="宋体" w:hAnsi="宋体" w:eastAsia="宋体" w:cs="宋体"/>
          <w:b/>
          <w:bCs/>
          <w:color w:val="auto"/>
          <w:sz w:val="28"/>
          <w:highlight w:val="none"/>
        </w:rPr>
      </w:pPr>
    </w:p>
    <w:p w14:paraId="7A0566E8">
      <w:pPr>
        <w:keepNext/>
        <w:keepLines/>
        <w:jc w:val="center"/>
        <w:outlineLvl w:val="1"/>
        <w:rPr>
          <w:rFonts w:hint="eastAsia" w:ascii="宋体" w:hAnsi="宋体" w:eastAsia="宋体" w:cs="宋体"/>
          <w:b/>
          <w:bCs/>
          <w:color w:val="auto"/>
          <w:sz w:val="28"/>
          <w:highlight w:val="none"/>
        </w:rPr>
      </w:pPr>
    </w:p>
    <w:p w14:paraId="3E63C26C">
      <w:pPr>
        <w:keepNext/>
        <w:keepLines/>
        <w:jc w:val="center"/>
        <w:outlineLvl w:val="1"/>
        <w:rPr>
          <w:rFonts w:hint="eastAsia" w:ascii="宋体" w:hAnsi="宋体" w:eastAsia="宋体" w:cs="宋体"/>
          <w:b/>
          <w:bCs/>
          <w:color w:val="auto"/>
          <w:sz w:val="28"/>
          <w:highlight w:val="none"/>
        </w:rPr>
      </w:pPr>
    </w:p>
    <w:p w14:paraId="2769C700">
      <w:pPr>
        <w:keepNext/>
        <w:keepLines/>
        <w:jc w:val="center"/>
        <w:outlineLvl w:val="1"/>
        <w:rPr>
          <w:rFonts w:hint="eastAsia" w:ascii="宋体" w:hAnsi="宋体" w:eastAsia="宋体" w:cs="宋体"/>
          <w:b/>
          <w:bCs/>
          <w:color w:val="auto"/>
          <w:sz w:val="28"/>
          <w:highlight w:val="none"/>
        </w:rPr>
      </w:pPr>
    </w:p>
    <w:p w14:paraId="3CB8ED8F">
      <w:pPr>
        <w:keepNext/>
        <w:keepLines/>
        <w:jc w:val="center"/>
        <w:outlineLvl w:val="1"/>
        <w:rPr>
          <w:rFonts w:hint="eastAsia" w:ascii="宋体" w:hAnsi="宋体" w:eastAsia="宋体" w:cs="宋体"/>
          <w:b/>
          <w:bCs/>
          <w:color w:val="auto"/>
          <w:sz w:val="28"/>
          <w:highlight w:val="none"/>
        </w:rPr>
      </w:pPr>
    </w:p>
    <w:p w14:paraId="3C82CC1F">
      <w:pPr>
        <w:keepNext/>
        <w:keepLines/>
        <w:jc w:val="center"/>
        <w:outlineLvl w:val="1"/>
        <w:rPr>
          <w:rFonts w:hint="eastAsia" w:ascii="宋体" w:hAnsi="宋体" w:eastAsia="宋体" w:cs="宋体"/>
          <w:b/>
          <w:bCs/>
          <w:color w:val="auto"/>
          <w:sz w:val="28"/>
          <w:highlight w:val="none"/>
        </w:rPr>
      </w:pPr>
    </w:p>
    <w:p w14:paraId="249AB32A">
      <w:pPr>
        <w:keepNext/>
        <w:keepLines/>
        <w:jc w:val="center"/>
        <w:outlineLvl w:val="1"/>
        <w:rPr>
          <w:rFonts w:hint="eastAsia" w:ascii="宋体" w:hAnsi="宋体" w:eastAsia="宋体" w:cs="宋体"/>
          <w:b/>
          <w:bCs/>
          <w:color w:val="auto"/>
          <w:sz w:val="28"/>
          <w:highlight w:val="none"/>
        </w:rPr>
      </w:pPr>
    </w:p>
    <w:p w14:paraId="2AC3E978">
      <w:pPr>
        <w:keepNext/>
        <w:keepLines/>
        <w:jc w:val="center"/>
        <w:outlineLvl w:val="1"/>
        <w:rPr>
          <w:rFonts w:hint="eastAsia" w:ascii="宋体" w:hAnsi="宋体" w:eastAsia="宋体" w:cs="宋体"/>
          <w:b/>
          <w:bCs/>
          <w:color w:val="auto"/>
          <w:sz w:val="28"/>
          <w:highlight w:val="none"/>
        </w:rPr>
      </w:pPr>
    </w:p>
    <w:p w14:paraId="43B012B7">
      <w:pPr>
        <w:keepNext/>
        <w:keepLines/>
        <w:jc w:val="center"/>
        <w:outlineLvl w:val="1"/>
        <w:rPr>
          <w:rFonts w:hint="eastAsia" w:ascii="宋体" w:hAnsi="宋体" w:eastAsia="宋体" w:cs="宋体"/>
          <w:b/>
          <w:bCs/>
          <w:color w:val="auto"/>
          <w:sz w:val="28"/>
          <w:highlight w:val="none"/>
        </w:rPr>
        <w:sectPr>
          <w:footerReference r:id="rId12" w:type="first"/>
          <w:footerReference r:id="rId11" w:type="default"/>
          <w:pgSz w:w="11906" w:h="16838"/>
          <w:pgMar w:top="1219" w:right="1191" w:bottom="1162" w:left="1191" w:header="851" w:footer="992" w:gutter="0"/>
          <w:pgNumType w:fmt="decimal"/>
          <w:cols w:space="720" w:num="1"/>
          <w:titlePg/>
          <w:docGrid w:type="linesAndChars" w:linePitch="312" w:charSpace="0"/>
        </w:sectPr>
      </w:pPr>
    </w:p>
    <w:p w14:paraId="09E7FABF">
      <w:pPr>
        <w:keepNext/>
        <w:keepLines/>
        <w:jc w:val="center"/>
        <w:outlineLvl w:val="1"/>
        <w:rPr>
          <w:rFonts w:hint="eastAsia" w:ascii="宋体" w:hAnsi="宋体" w:eastAsia="宋体" w:cs="宋体"/>
          <w:b/>
          <w:bCs/>
          <w:color w:val="auto"/>
          <w:szCs w:val="20"/>
          <w:highlight w:val="none"/>
        </w:rPr>
      </w:pPr>
      <w:r>
        <w:rPr>
          <w:rFonts w:hint="eastAsia" w:ascii="宋体" w:hAnsi="宋体" w:eastAsia="宋体" w:cs="宋体"/>
          <w:b/>
          <w:bCs/>
          <w:color w:val="auto"/>
          <w:sz w:val="28"/>
          <w:highlight w:val="none"/>
        </w:rPr>
        <w:t xml:space="preserve">一、  </w:t>
      </w:r>
      <w:r>
        <w:rPr>
          <w:rFonts w:hint="eastAsia" w:ascii="宋体" w:hAnsi="宋体" w:eastAsia="宋体" w:cs="宋体"/>
          <w:b/>
          <w:bCs/>
          <w:color w:val="auto"/>
          <w:sz w:val="28"/>
          <w:highlight w:val="none"/>
          <w:lang w:eastAsia="zh-CN"/>
        </w:rPr>
        <w:t>投标</w:t>
      </w:r>
      <w:r>
        <w:rPr>
          <w:rFonts w:hint="eastAsia" w:ascii="宋体" w:hAnsi="宋体" w:eastAsia="宋体" w:cs="宋体"/>
          <w:b/>
          <w:bCs/>
          <w:color w:val="auto"/>
          <w:sz w:val="28"/>
          <w:highlight w:val="none"/>
        </w:rPr>
        <w:t>须知前附表</w:t>
      </w:r>
      <w:bookmarkEnd w:id="17"/>
    </w:p>
    <w:tbl>
      <w:tblPr>
        <w:tblStyle w:val="18"/>
        <w:tblW w:w="10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63"/>
        <w:gridCol w:w="7762"/>
      </w:tblGrid>
      <w:tr w14:paraId="5E0C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B53929E">
            <w:pPr>
              <w:keepNext w:val="0"/>
              <w:keepLines w:val="0"/>
              <w:pageBreakBefore w:val="0"/>
              <w:kinsoku/>
              <w:wordWrap/>
              <w:overflowPunct/>
              <w:topLinePunct w:val="0"/>
              <w:autoSpaceDE/>
              <w:autoSpaceDN/>
              <w:bidi w:val="0"/>
              <w:snapToGrid/>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项号</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24AF658C">
            <w:pPr>
              <w:keepNext w:val="0"/>
              <w:keepLines w:val="0"/>
              <w:pageBreakBefore w:val="0"/>
              <w:kinsoku/>
              <w:wordWrap/>
              <w:overflowPunct/>
              <w:topLinePunct w:val="0"/>
              <w:autoSpaceDE/>
              <w:autoSpaceDN/>
              <w:bidi w:val="0"/>
              <w:snapToGrid/>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3A387698">
            <w:pPr>
              <w:keepNext w:val="0"/>
              <w:keepLines w:val="0"/>
              <w:pageBreakBefore w:val="0"/>
              <w:kinsoku/>
              <w:wordWrap/>
              <w:overflowPunct/>
              <w:topLinePunct w:val="0"/>
              <w:autoSpaceDE/>
              <w:autoSpaceDN/>
              <w:bidi w:val="0"/>
              <w:snapToGrid/>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说明与要求</w:t>
            </w:r>
          </w:p>
        </w:tc>
      </w:tr>
      <w:tr w14:paraId="20C9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96B570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15EAF49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0D833D9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唐代帝陵-建陵周边环境整治项目</w:t>
            </w:r>
          </w:p>
        </w:tc>
      </w:tr>
      <w:tr w14:paraId="3342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5BED45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6FC28CC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建设地点</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3F6C044E">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礼泉县</w:t>
            </w:r>
          </w:p>
        </w:tc>
      </w:tr>
      <w:tr w14:paraId="7FEB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E5DC77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279D615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06719356">
            <w:pPr>
              <w:keepNext w:val="0"/>
              <w:keepLines w:val="0"/>
              <w:pageBreakBefore w:val="0"/>
              <w:kinsoku/>
              <w:wordWrap/>
              <w:overflowPunct/>
              <w:topLinePunct w:val="0"/>
              <w:autoSpaceDE/>
              <w:autoSpaceDN/>
              <w:bidi w:val="0"/>
              <w:adjustRightInd/>
              <w:snapToGrid/>
              <w:spacing w:line="460" w:lineRule="exact"/>
              <w:ind w:right="-197" w:rightChars="-94"/>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礼泉县文化和旅游局</w:t>
            </w:r>
          </w:p>
        </w:tc>
      </w:tr>
      <w:tr w14:paraId="3AA1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6A700A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2C0ECB8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项目概况</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028E0A28">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宋体" w:hAnsi="宋体" w:eastAsia="宋体" w:cs="宋体"/>
                <w:b w:val="0"/>
                <w:bCs w:val="0"/>
                <w:color w:val="auto"/>
                <w:sz w:val="24"/>
                <w:highlight w:val="none"/>
                <w:lang w:val="en-US" w:eastAsia="zh-CN"/>
              </w:rPr>
            </w:pPr>
            <w:r>
              <w:rPr>
                <w:rFonts w:hint="default" w:ascii="宋体" w:hAnsi="宋体" w:eastAsia="宋体" w:cs="宋体"/>
                <w:b w:val="0"/>
                <w:bCs w:val="0"/>
                <w:color w:val="auto"/>
                <w:sz w:val="24"/>
                <w:highlight w:val="none"/>
                <w:lang w:val="en-US" w:eastAsia="zh-CN"/>
              </w:rPr>
              <w:t>该项</w:t>
            </w:r>
            <w:r>
              <w:rPr>
                <w:rFonts w:hint="default" w:ascii="宋体" w:hAnsi="宋体" w:cs="宋体"/>
                <w:color w:val="auto"/>
                <w:sz w:val="24"/>
                <w:highlight w:val="none"/>
                <w:lang w:val="en-US" w:eastAsia="zh-CN"/>
              </w:rPr>
              <w:t>目为</w:t>
            </w:r>
            <w:r>
              <w:rPr>
                <w:rFonts w:hint="eastAsia" w:ascii="宋体" w:hAnsi="宋体" w:cs="宋体"/>
                <w:color w:val="auto"/>
                <w:sz w:val="24"/>
                <w:highlight w:val="none"/>
                <w:lang w:val="en-US" w:eastAsia="zh-CN"/>
              </w:rPr>
              <w:t>唐代帝陵-建陵周边环境整治项目</w:t>
            </w:r>
            <w:r>
              <w:rPr>
                <w:rFonts w:hint="default" w:ascii="宋体" w:hAnsi="宋体" w:cs="宋体"/>
                <w:color w:val="auto"/>
                <w:sz w:val="24"/>
                <w:highlight w:val="none"/>
                <w:lang w:val="en-US" w:eastAsia="zh-CN"/>
              </w:rPr>
              <w:t>，主要</w:t>
            </w:r>
            <w:r>
              <w:rPr>
                <w:rFonts w:hint="eastAsia" w:ascii="宋体" w:hAnsi="宋体" w:cs="宋体"/>
                <w:color w:val="auto"/>
                <w:sz w:val="24"/>
                <w:highlight w:val="none"/>
                <w:lang w:val="en-US" w:eastAsia="zh-CN"/>
              </w:rPr>
              <w:t>工程</w:t>
            </w:r>
            <w:r>
              <w:rPr>
                <w:rFonts w:hint="default" w:ascii="宋体" w:hAnsi="宋体" w:cs="宋体"/>
                <w:color w:val="auto"/>
                <w:sz w:val="24"/>
                <w:highlight w:val="none"/>
                <w:lang w:val="en-US" w:eastAsia="zh-CN"/>
              </w:rPr>
              <w:t>内容</w:t>
            </w:r>
            <w:r>
              <w:rPr>
                <w:rFonts w:hint="eastAsia" w:ascii="宋体" w:hAnsi="宋体" w:cs="宋体"/>
                <w:color w:val="auto"/>
                <w:sz w:val="24"/>
                <w:highlight w:val="none"/>
                <w:lang w:val="en-US" w:eastAsia="zh-CN"/>
              </w:rPr>
              <w:t>详见工程量清单</w:t>
            </w:r>
            <w:r>
              <w:rPr>
                <w:rFonts w:hint="default" w:ascii="宋体" w:hAnsi="宋体" w:cs="宋体"/>
                <w:color w:val="auto"/>
                <w:sz w:val="24"/>
                <w:highlight w:val="none"/>
                <w:lang w:val="en-US" w:eastAsia="zh-CN"/>
              </w:rPr>
              <w:t>。</w:t>
            </w:r>
          </w:p>
        </w:tc>
      </w:tr>
      <w:tr w14:paraId="6A79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30B10C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0F3655B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65A6AE25">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合格。</w:t>
            </w:r>
          </w:p>
        </w:tc>
      </w:tr>
      <w:tr w14:paraId="2636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7C4A28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7104495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招标范围</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4BA27107">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本项目</w:t>
            </w:r>
            <w:r>
              <w:rPr>
                <w:rFonts w:hint="eastAsia" w:ascii="宋体" w:hAnsi="宋体" w:cs="宋体"/>
                <w:color w:val="auto"/>
                <w:sz w:val="24"/>
                <w:highlight w:val="none"/>
                <w:lang w:eastAsia="zh-CN"/>
              </w:rPr>
              <w:t>招标</w:t>
            </w:r>
            <w:r>
              <w:rPr>
                <w:rFonts w:hint="eastAsia" w:ascii="宋体" w:hAnsi="宋体" w:eastAsia="宋体" w:cs="宋体"/>
                <w:color w:val="auto"/>
                <w:sz w:val="24"/>
                <w:highlight w:val="none"/>
                <w:lang w:eastAsia="zh-CN"/>
              </w:rPr>
              <w:t>文件</w:t>
            </w:r>
            <w:r>
              <w:rPr>
                <w:rFonts w:hint="eastAsia" w:ascii="宋体" w:hAnsi="宋体" w:cs="宋体"/>
                <w:color w:val="auto"/>
                <w:sz w:val="24"/>
                <w:highlight w:val="none"/>
                <w:lang w:eastAsia="zh-CN"/>
              </w:rPr>
              <w:t>及</w:t>
            </w:r>
            <w:r>
              <w:rPr>
                <w:rFonts w:hint="eastAsia" w:ascii="宋体" w:hAnsi="宋体" w:eastAsia="宋体" w:cs="宋体"/>
                <w:color w:val="auto"/>
                <w:sz w:val="24"/>
                <w:highlight w:val="none"/>
              </w:rPr>
              <w:t>工程量清单</w:t>
            </w:r>
            <w:r>
              <w:rPr>
                <w:rFonts w:hint="eastAsia" w:ascii="宋体" w:hAnsi="宋体" w:eastAsia="宋体" w:cs="宋体"/>
                <w:color w:val="auto"/>
                <w:sz w:val="24"/>
                <w:highlight w:val="none"/>
                <w:lang w:eastAsia="zh-CN"/>
              </w:rPr>
              <w:t>所发全部内容。</w:t>
            </w:r>
          </w:p>
        </w:tc>
      </w:tr>
      <w:tr w14:paraId="45FC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1D0A49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6BEF5F3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工期要求</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7E7A55F6">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工期：</w:t>
            </w:r>
            <w:r>
              <w:rPr>
                <w:rFonts w:hint="eastAsia" w:ascii="宋体" w:hAnsi="宋体" w:cs="宋体"/>
                <w:color w:val="auto"/>
                <w:sz w:val="24"/>
                <w:highlight w:val="none"/>
                <w:u w:val="single"/>
                <w:lang w:val="en-US" w:eastAsia="zh-CN"/>
              </w:rPr>
              <w:t>270</w:t>
            </w:r>
            <w:r>
              <w:rPr>
                <w:rFonts w:hint="eastAsia" w:ascii="宋体" w:hAnsi="宋体" w:eastAsia="宋体" w:cs="宋体"/>
                <w:color w:val="auto"/>
                <w:sz w:val="24"/>
                <w:highlight w:val="none"/>
                <w:u w:val="single"/>
                <w:lang w:eastAsia="zh-CN"/>
              </w:rPr>
              <w:t>日历天</w:t>
            </w:r>
          </w:p>
        </w:tc>
      </w:tr>
      <w:tr w14:paraId="7948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F87D7C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1A3C3A4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资金性质</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3EB7045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其他</w:t>
            </w:r>
            <w:r>
              <w:rPr>
                <w:rFonts w:hint="eastAsia" w:ascii="宋体" w:hAnsi="宋体" w:eastAsia="宋体" w:cs="宋体"/>
                <w:b w:val="0"/>
                <w:bCs w:val="0"/>
                <w:color w:val="auto"/>
                <w:sz w:val="24"/>
                <w:highlight w:val="none"/>
              </w:rPr>
              <w:t>资金</w:t>
            </w:r>
          </w:p>
        </w:tc>
      </w:tr>
      <w:tr w14:paraId="554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36E1E2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760DBCC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最高限价</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444D3365">
            <w:pPr>
              <w:pStyle w:val="4"/>
              <w:keepNext w:val="0"/>
              <w:keepLines w:val="0"/>
              <w:pageBreakBefore w:val="0"/>
              <w:kinsoku/>
              <w:wordWrap/>
              <w:overflowPunct/>
              <w:topLinePunct w:val="0"/>
              <w:autoSpaceDE/>
              <w:autoSpaceDN/>
              <w:bidi w:val="0"/>
              <w:snapToGrid/>
              <w:spacing w:line="460" w:lineRule="exact"/>
              <w:ind w:left="0" w:leftChars="0" w:firstLine="0" w:firstLineChars="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11805264.06元（大写：壹仟壹佰捌拾万零伍仟贰佰陆拾肆元零陆分），超过此限价者，按无效投标文件处理。</w:t>
            </w:r>
          </w:p>
        </w:tc>
      </w:tr>
      <w:tr w14:paraId="04C0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79AB9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1B39B9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资质</w:t>
            </w:r>
          </w:p>
          <w:p w14:paraId="37851A7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1E5B3F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1.满足《中华人民共和国政府采购法》第二十二条规定;</w:t>
            </w:r>
          </w:p>
          <w:p w14:paraId="5EA0DA1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2.落实政府采购政策需满足的资格要求：</w:t>
            </w:r>
          </w:p>
          <w:p w14:paraId="0422600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合同包1(</w:t>
            </w:r>
            <w:r>
              <w:rPr>
                <w:rFonts w:hint="eastAsia" w:ascii="宋体" w:hAnsi="宋体" w:cs="宋体"/>
                <w:color w:val="auto"/>
                <w:sz w:val="24"/>
                <w:highlight w:val="none"/>
                <w:lang w:val="en-US" w:eastAsia="zh-CN"/>
              </w:rPr>
              <w:t>唐代帝陵-建陵周边环境整治项目</w:t>
            </w:r>
            <w:r>
              <w:rPr>
                <w:rFonts w:hint="eastAsia" w:ascii="宋体" w:hAnsi="宋体" w:eastAsia="宋体" w:cs="宋体"/>
                <w:color w:val="auto"/>
                <w:sz w:val="24"/>
                <w:highlight w:val="none"/>
                <w:lang w:val="en-US" w:eastAsia="zh-CN"/>
              </w:rPr>
              <w:t>)落实政府采购政策需满足的资格要求如下:</w:t>
            </w:r>
          </w:p>
          <w:p w14:paraId="61C225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本项目专门面向中小企业采购，</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应为中型企业或小型企业或微型企业或残疾人福利性单位或监狱企业。（提供《中小企业声明函》或《残疾人福利性单位声明函》或监狱企业证明文件）。</w:t>
            </w:r>
          </w:p>
          <w:p w14:paraId="0593C8C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w:t>
            </w:r>
          </w:p>
          <w:p w14:paraId="16A1B74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合同包1(唐代帝陵-建陵周边环境整治项目)特定资格要求如下:</w:t>
            </w:r>
          </w:p>
          <w:p w14:paraId="6512E1D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（1）具有独立承担民事责任能力的法人、其他组织或自然人，并出具合法有效的营业执照，自然人参与的提供其身份证明；</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（2）提供法定代表人授权书（附法定代表人、被授权人身份证复印件）及被授权人身份证（法定代表人参加投标只需提供身份证）；</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（3）供应商须具备有效的文物保护工程施工壹级资质及安全生产许可证；</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4）财务状况：提供2023年度或2024年度的财务审计报告（至少包括资产负债表和利润表，成立时间至提交响应文件截止时间不足一年的可提供成立后任意时段的资产负债表），或其基本存款账户开户银行出具的资信证明；</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（5）税收缴纳证明：提供投标截止日前近一年内任意一个月的纳税证明或完税证明（任意税种），依法免税的单位应提供相关证明材料；</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（6）社会保障资金缴纳证明：提供投标截止日前近一年内任意一个月的社会保障资金缴存单据或社保机构开具的社会保险参保缴费情况证明，依法不需要缴纳社会保障资金的单位应提供相关证明材料；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（7）近三年内，在经营活动中没有重大违规记录或被起诉的行为声明；</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（8）供应商须提供具有履行合同所必需的设备和专业技术能力的承诺函；</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9）供应商不得为“中国执行信息公开网（zxgk.court.gov.cn）”被列入失信被执行人名单；“信用中国（www.creditchina.gov.cn）”重大税收违法失信主体名单，不得为“中国政府采购网（www.ccgp.gov.cn）”被列入政府采购严重违法失信行为记录名单（提供加盖公章的网页截图）；</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（10）本项目为专门面向中小企业项目，所属行业：建筑业，非中小企业或监狱企业或残疾人福利性单位的企业不得参加。</w:t>
            </w:r>
          </w:p>
          <w:p w14:paraId="19BA5CD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ascii="宋体" w:hAnsi="宋体" w:eastAsia="宋体" w:cs="宋体"/>
                <w:color w:val="auto"/>
                <w:sz w:val="24"/>
                <w:highlight w:val="none"/>
                <w:lang w:val="zh-CN" w:eastAsia="zh-CN"/>
              </w:rPr>
              <w:t>本项目不接受联合体投标。</w:t>
            </w:r>
          </w:p>
        </w:tc>
      </w:tr>
      <w:tr w14:paraId="5E1E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D29F7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FFFF00"/>
                <w:sz w:val="24"/>
                <w:highlight w:val="none"/>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11</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120609E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color w:val="000000" w:themeColor="text1"/>
                <w:spacing w:val="-2"/>
                <w:highlight w:val="none"/>
                <w:shd w:val="clear" w:color="auto" w:fill="auto"/>
                <w:lang w:val="en-US" w:eastAsia="zh-CN"/>
                <w14:textFill>
                  <w14:solidFill>
                    <w14:schemeClr w14:val="tx1"/>
                  </w14:solidFill>
                </w14:textFill>
              </w:rPr>
            </w:pPr>
            <w:r>
              <w:rPr>
                <w:rFonts w:hint="eastAsia"/>
                <w:color w:val="000000" w:themeColor="text1"/>
                <w:spacing w:val="-2"/>
                <w:highlight w:val="none"/>
                <w:shd w:val="clear" w:color="auto" w:fill="auto"/>
                <w:lang w:val="en-US" w:eastAsia="zh-CN"/>
                <w14:textFill>
                  <w14:solidFill>
                    <w14:schemeClr w14:val="tx1"/>
                  </w14:solidFill>
                </w14:textFill>
              </w:rPr>
              <w:t>拟派项目经理要求</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1BA8720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拟派项目经理须具备相关专业一级注册建造师资格证书，并具备有有效安全生产考核合格证，在本单位注册且无在建工程（提供无在建项目承诺书）或责任工程师证书。</w:t>
            </w:r>
          </w:p>
        </w:tc>
      </w:tr>
      <w:tr w14:paraId="5D9E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35CEF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25B7B0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color w:val="auto"/>
                <w:spacing w:val="-2"/>
                <w:highlight w:val="none"/>
                <w:shd w:val="clear" w:color="auto" w:fill="auto"/>
              </w:rPr>
              <w:t>其他</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69EA83E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本次采购、投标报价、评审和合同授予均以项目为单位，投标 人必须就一个完整项目进行响应。中标人与采购人在中标通知 书发出 </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 xml:space="preserve"> 天内签订合同，不及时签订视为自动放弃。未经采购 人同意，本项目不允许中标后另行转包或者分包。中标人无正 当理由不得放弃中标。因自身原因拒绝签订政府采购合同的或 者未按合同约定进行履约的，中标人不得参加对该项目重新开 展的招标活动。</w:t>
            </w:r>
          </w:p>
        </w:tc>
      </w:tr>
      <w:tr w14:paraId="7417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DD4E11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682DC8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w:t>
            </w:r>
          </w:p>
          <w:p w14:paraId="366AD1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有效期</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63B11F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自</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文件截止之日起90个日历天</w:t>
            </w:r>
          </w:p>
        </w:tc>
      </w:tr>
      <w:tr w14:paraId="3DE0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F60FC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313D74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获取</w:t>
            </w:r>
            <w:r>
              <w:rPr>
                <w:rFonts w:hint="eastAsia" w:ascii="宋体" w:hAnsi="宋体" w:eastAsia="宋体" w:cs="宋体"/>
                <w:color w:val="auto"/>
                <w:sz w:val="24"/>
                <w:highlight w:val="none"/>
                <w:lang w:eastAsia="zh-CN"/>
              </w:rPr>
              <w:t>招标</w:t>
            </w:r>
          </w:p>
          <w:p w14:paraId="171B962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文件</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20290E5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发售时间： 2025年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8日 至 2025年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eastAsia="宋体" w:cs="宋体"/>
                <w:color w:val="auto"/>
                <w:sz w:val="24"/>
                <w:highlight w:val="none"/>
              </w:rPr>
              <w:t xml:space="preserve">日 ，每天上午 09:00:00 至 </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0:00 ，下午 14:00:00 至 17:</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0:00 （北京时间）</w:t>
            </w:r>
          </w:p>
          <w:p w14:paraId="6F17458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点：陕西省西安市雁塔区雁展路莱安中心T7-1907</w:t>
            </w:r>
          </w:p>
        </w:tc>
      </w:tr>
      <w:tr w14:paraId="7622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91DD2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5190C15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踏勘现场及技术答疑</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7422077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投标单位自行踏勘现场； 如有疑问，以传真或书面文字形式递交</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或招标代理机构，</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或招标代理机构将在3日内以文字答疑纪要发给各投标单位。</w:t>
            </w:r>
          </w:p>
        </w:tc>
      </w:tr>
      <w:tr w14:paraId="3407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FA707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0C46B4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文件份数</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513738EC">
            <w:pPr>
              <w:keepNext w:val="0"/>
              <w:keepLines w:val="0"/>
              <w:pageBreakBefore w:val="0"/>
              <w:tabs>
                <w:tab w:val="left" w:pos="1180"/>
              </w:tabs>
              <w:kinsoku/>
              <w:wordWrap/>
              <w:overflowPunct/>
              <w:topLinePunct w:val="0"/>
              <w:autoSpaceDE/>
              <w:autoSpaceDN/>
              <w:bidi w:val="0"/>
              <w:snapToGrid/>
              <w:spacing w:line="4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正本的份数：壹份；</w:t>
            </w:r>
          </w:p>
          <w:p w14:paraId="4E6A1797">
            <w:pPr>
              <w:keepNext w:val="0"/>
              <w:keepLines w:val="0"/>
              <w:pageBreakBefore w:val="0"/>
              <w:tabs>
                <w:tab w:val="left" w:pos="1180"/>
              </w:tabs>
              <w:kinsoku/>
              <w:wordWrap/>
              <w:overflowPunct/>
              <w:topLinePunct w:val="0"/>
              <w:autoSpaceDE/>
              <w:autoSpaceDN/>
              <w:bidi w:val="0"/>
              <w:snapToGrid/>
              <w:spacing w:line="4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副本的份数：贰份；</w:t>
            </w:r>
          </w:p>
          <w:p w14:paraId="29E709AA">
            <w:pPr>
              <w:keepNext w:val="0"/>
              <w:keepLines w:val="0"/>
              <w:pageBreakBefore w:val="0"/>
              <w:tabs>
                <w:tab w:val="left" w:pos="1180"/>
              </w:tabs>
              <w:kinsoku/>
              <w:wordWrap/>
              <w:overflowPunct/>
              <w:topLinePunct w:val="0"/>
              <w:autoSpaceDE/>
              <w:autoSpaceDN/>
              <w:bidi w:val="0"/>
              <w:snapToGrid/>
              <w:spacing w:line="4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电子版</w:t>
            </w:r>
            <w:r>
              <w:rPr>
                <w:rFonts w:hint="eastAsia" w:ascii="宋体" w:hAnsi="宋体" w:cs="宋体"/>
                <w:color w:val="auto"/>
                <w:sz w:val="24"/>
                <w:szCs w:val="24"/>
                <w:highlight w:val="none"/>
                <w:lang w:eastAsia="zh-CN"/>
              </w:rPr>
              <w:t>文件</w:t>
            </w:r>
            <w:r>
              <w:rPr>
                <w:rFonts w:hint="eastAsia" w:ascii="宋体" w:hAnsi="宋体" w:eastAsia="宋体" w:cs="宋体"/>
                <w:color w:val="auto"/>
                <w:sz w:val="24"/>
                <w:szCs w:val="24"/>
                <w:highlight w:val="none"/>
                <w:lang w:eastAsia="zh-CN"/>
              </w:rPr>
              <w:t>（U盘）：</w:t>
            </w:r>
            <w:r>
              <w:rPr>
                <w:rFonts w:hint="eastAsia" w:ascii="宋体" w:hAnsi="宋体" w:cs="宋体"/>
                <w:color w:val="auto"/>
                <w:sz w:val="24"/>
                <w:szCs w:val="24"/>
                <w:highlight w:val="none"/>
                <w:lang w:val="en-US" w:eastAsia="zh-CN"/>
              </w:rPr>
              <w:t>壹</w:t>
            </w:r>
            <w:r>
              <w:rPr>
                <w:rFonts w:hint="eastAsia" w:ascii="宋体" w:hAnsi="宋体" w:eastAsia="宋体" w:cs="宋体"/>
                <w:color w:val="auto"/>
                <w:sz w:val="24"/>
                <w:szCs w:val="24"/>
                <w:highlight w:val="none"/>
                <w:lang w:eastAsia="zh-CN"/>
              </w:rPr>
              <w:t>份（需在盘面上标注</w:t>
            </w:r>
            <w:r>
              <w:rPr>
                <w:rFonts w:hint="eastAsia" w:ascii="宋体" w:hAnsi="宋体" w:eastAsia="宋体" w:cs="宋体"/>
                <w:color w:val="auto"/>
                <w:sz w:val="24"/>
                <w:szCs w:val="24"/>
                <w:highlight w:val="none"/>
                <w:lang w:val="en-US" w:eastAsia="zh-CN"/>
              </w:rPr>
              <w:t>供应商全称、项目名称、编号）</w:t>
            </w:r>
            <w:r>
              <w:rPr>
                <w:rFonts w:hint="eastAsia" w:ascii="宋体" w:hAnsi="宋体" w:eastAsia="宋体" w:cs="宋体"/>
                <w:color w:val="auto"/>
                <w:sz w:val="24"/>
                <w:szCs w:val="24"/>
                <w:highlight w:val="none"/>
                <w:lang w:eastAsia="zh-CN"/>
              </w:rPr>
              <w:t>。</w:t>
            </w:r>
          </w:p>
          <w:p w14:paraId="736765F6">
            <w:pPr>
              <w:keepNext w:val="0"/>
              <w:keepLines w:val="0"/>
              <w:pageBreakBefore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val="en-US" w:eastAsia="zh-CN"/>
              </w:rPr>
              <w:t>电子版</w:t>
            </w:r>
            <w:r>
              <w:rPr>
                <w:rFonts w:hint="eastAsia" w:ascii="宋体" w:hAnsi="宋体" w:cs="宋体"/>
                <w:b/>
                <w:bCs/>
                <w:color w:val="auto"/>
                <w:sz w:val="24"/>
                <w:szCs w:val="24"/>
                <w:highlight w:val="none"/>
                <w:lang w:val="en-US" w:eastAsia="zh-CN"/>
              </w:rPr>
              <w:t>文件</w:t>
            </w:r>
            <w:r>
              <w:rPr>
                <w:rFonts w:hint="eastAsia" w:ascii="宋体" w:hAnsi="宋体" w:eastAsia="宋体" w:cs="宋体"/>
                <w:b/>
                <w:bCs/>
                <w:color w:val="auto"/>
                <w:sz w:val="24"/>
                <w:szCs w:val="24"/>
                <w:highlight w:val="none"/>
                <w:lang w:val="en-US" w:eastAsia="zh-CN"/>
              </w:rPr>
              <w:t>包括：word版投标文件和</w:t>
            </w:r>
            <w:r>
              <w:rPr>
                <w:rFonts w:hint="eastAsia" w:ascii="宋体" w:hAnsi="宋体" w:cs="宋体"/>
                <w:b/>
                <w:bCs/>
                <w:sz w:val="24"/>
                <w:szCs w:val="24"/>
                <w:lang w:val="en-US" w:eastAsia="zh-CN"/>
              </w:rPr>
              <w:t>PDF</w:t>
            </w:r>
            <w:r>
              <w:rPr>
                <w:rFonts w:hint="eastAsia" w:ascii="宋体" w:hAnsi="宋体" w:eastAsia="宋体" w:cs="宋体"/>
                <w:b/>
                <w:bCs/>
                <w:color w:val="auto"/>
                <w:sz w:val="24"/>
                <w:szCs w:val="24"/>
                <w:highlight w:val="none"/>
                <w:lang w:val="en-US" w:eastAsia="zh-CN"/>
              </w:rPr>
              <w:t>投标文件</w:t>
            </w:r>
          </w:p>
        </w:tc>
      </w:tr>
      <w:tr w14:paraId="366F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1803C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755F42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文件递交地点及截止时间</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6B26BADB">
            <w:pPr>
              <w:keepNext w:val="0"/>
              <w:keepLines w:val="0"/>
              <w:pageBreakBefore w:val="0"/>
              <w:widowControl w:val="0"/>
              <w:kinsoku/>
              <w:wordWrap/>
              <w:overflowPunct/>
              <w:topLinePunct w:val="0"/>
              <w:autoSpaceDE/>
              <w:autoSpaceDN/>
              <w:bidi w:val="0"/>
              <w:adjustRightInd/>
              <w:snapToGrid/>
              <w:spacing w:line="460" w:lineRule="exact"/>
              <w:ind w:left="1200" w:hanging="1200" w:hangingChars="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递交地点：</w:t>
            </w:r>
            <w:r>
              <w:rPr>
                <w:rFonts w:hint="eastAsia" w:ascii="宋体" w:hAnsi="宋体" w:cs="宋体"/>
                <w:color w:val="auto"/>
                <w:sz w:val="24"/>
                <w:highlight w:val="none"/>
                <w:lang w:eastAsia="zh-CN"/>
              </w:rPr>
              <w:t>陕西省西安市雁塔区雁展路莱安中心T7-1907</w:t>
            </w:r>
            <w:r>
              <w:rPr>
                <w:rFonts w:hint="eastAsia" w:ascii="宋体" w:hAnsi="宋体" w:eastAsia="宋体" w:cs="宋体"/>
                <w:color w:val="auto"/>
                <w:sz w:val="24"/>
                <w:highlight w:val="none"/>
              </w:rPr>
              <w:t>（节假日休）</w:t>
            </w:r>
          </w:p>
          <w:p w14:paraId="2C21C80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递交时间：</w:t>
            </w:r>
            <w:r>
              <w:rPr>
                <w:rFonts w:hint="eastAsia" w:ascii="宋体" w:hAnsi="宋体" w:cs="宋体"/>
                <w:color w:val="auto"/>
                <w:sz w:val="24"/>
                <w:highlight w:val="none"/>
                <w:lang w:eastAsia="zh-CN"/>
              </w:rPr>
              <w:t>2025年08月12日 14时30分00秒 （北京时间）</w:t>
            </w:r>
          </w:p>
        </w:tc>
      </w:tr>
      <w:tr w14:paraId="2C1A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3D910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2501DF5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 标</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713FD5F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时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间：</w:t>
            </w:r>
            <w:r>
              <w:rPr>
                <w:rFonts w:hint="eastAsia" w:ascii="宋体" w:hAnsi="宋体" w:cs="宋体"/>
                <w:color w:val="auto"/>
                <w:sz w:val="24"/>
                <w:highlight w:val="none"/>
                <w:lang w:eastAsia="zh-CN"/>
              </w:rPr>
              <w:t>2025年08月12日 14时30分00秒 （北京时间）</w:t>
            </w:r>
          </w:p>
          <w:p w14:paraId="3DD05F10">
            <w:pPr>
              <w:keepNext w:val="0"/>
              <w:keepLines w:val="0"/>
              <w:pageBreakBefore w:val="0"/>
              <w:widowControl w:val="0"/>
              <w:kinsoku/>
              <w:wordWrap/>
              <w:overflowPunct/>
              <w:topLinePunct w:val="0"/>
              <w:autoSpaceDE/>
              <w:autoSpaceDN/>
              <w:bidi w:val="0"/>
              <w:adjustRightInd/>
              <w:snapToGrid/>
              <w:spacing w:line="460" w:lineRule="exact"/>
              <w:ind w:left="1200" w:leftChars="0" w:hanging="1200" w:hangingChars="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点：</w:t>
            </w:r>
            <w:r>
              <w:rPr>
                <w:rFonts w:hint="eastAsia" w:ascii="宋体" w:hAnsi="宋体" w:cs="宋体"/>
                <w:color w:val="auto"/>
                <w:sz w:val="24"/>
                <w:highlight w:val="none"/>
                <w:lang w:eastAsia="zh-CN"/>
              </w:rPr>
              <w:t>陕西省西安市雁塔区雁展路莱安中心T7-1907</w:t>
            </w:r>
            <w:r>
              <w:rPr>
                <w:rFonts w:hint="eastAsia" w:ascii="宋体" w:hAnsi="宋体" w:eastAsia="宋体" w:cs="宋体"/>
                <w:color w:val="auto"/>
                <w:sz w:val="24"/>
                <w:highlight w:val="none"/>
              </w:rPr>
              <w:t>（节假日休）</w:t>
            </w:r>
          </w:p>
        </w:tc>
      </w:tr>
      <w:tr w14:paraId="5290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3D931F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386F00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评审方法</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315A224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详见评审办法</w:t>
            </w:r>
          </w:p>
        </w:tc>
      </w:tr>
      <w:tr w14:paraId="0127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A20C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746B72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w:t>
            </w:r>
          </w:p>
          <w:p w14:paraId="4337CEC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身份证明格式</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16D6E55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法定代表人出席</w:t>
            </w:r>
            <w:r>
              <w:rPr>
                <w:rFonts w:hint="eastAsia" w:ascii="宋体" w:hAnsi="宋体" w:eastAsia="宋体" w:cs="宋体"/>
                <w:bCs/>
                <w:color w:val="auto"/>
                <w:sz w:val="24"/>
                <w:szCs w:val="24"/>
                <w:highlight w:val="none"/>
                <w:lang w:eastAsia="zh-CN"/>
              </w:rPr>
              <w:t>开标</w:t>
            </w:r>
            <w:r>
              <w:rPr>
                <w:rFonts w:hint="eastAsia" w:ascii="宋体" w:hAnsi="宋体" w:eastAsia="宋体" w:cs="宋体"/>
                <w:color w:val="auto"/>
                <w:sz w:val="24"/>
                <w:highlight w:val="none"/>
                <w:lang w:eastAsia="zh-CN"/>
              </w:rPr>
              <w:t>会议的可以参照此证明书格式</w:t>
            </w:r>
          </w:p>
          <w:p w14:paraId="455290C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见：附件</w:t>
            </w:r>
            <w:r>
              <w:rPr>
                <w:rFonts w:hint="eastAsia" w:ascii="宋体" w:hAnsi="宋体" w:cs="宋体"/>
                <w:color w:val="auto"/>
                <w:sz w:val="24"/>
                <w:highlight w:val="none"/>
                <w:lang w:val="en-US" w:eastAsia="zh-CN"/>
              </w:rPr>
              <w:t>1</w:t>
            </w:r>
          </w:p>
        </w:tc>
      </w:tr>
      <w:tr w14:paraId="4347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9D9D06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6C6927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w:t>
            </w:r>
          </w:p>
          <w:p w14:paraId="45BA06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授权委托书格式</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707A2DA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委托代表出席</w:t>
            </w:r>
            <w:r>
              <w:rPr>
                <w:rFonts w:hint="eastAsia" w:ascii="宋体" w:hAnsi="宋体" w:eastAsia="宋体" w:cs="宋体"/>
                <w:bCs/>
                <w:color w:val="auto"/>
                <w:sz w:val="24"/>
                <w:szCs w:val="24"/>
                <w:highlight w:val="none"/>
                <w:lang w:eastAsia="zh-CN"/>
              </w:rPr>
              <w:t>开标</w:t>
            </w:r>
            <w:r>
              <w:rPr>
                <w:rFonts w:hint="eastAsia" w:ascii="宋体" w:hAnsi="宋体" w:eastAsia="宋体" w:cs="宋体"/>
                <w:color w:val="auto"/>
                <w:sz w:val="24"/>
                <w:highlight w:val="none"/>
                <w:lang w:eastAsia="zh-CN"/>
              </w:rPr>
              <w:t>会议的可以参照此委托书格式</w:t>
            </w:r>
          </w:p>
          <w:p w14:paraId="7AC28CF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见：附件</w:t>
            </w:r>
            <w:r>
              <w:rPr>
                <w:rFonts w:hint="eastAsia" w:ascii="宋体" w:hAnsi="宋体" w:cs="宋体"/>
                <w:color w:val="auto"/>
                <w:sz w:val="24"/>
                <w:highlight w:val="none"/>
                <w:lang w:val="en-US" w:eastAsia="zh-CN"/>
              </w:rPr>
              <w:t>2</w:t>
            </w:r>
          </w:p>
        </w:tc>
      </w:tr>
      <w:tr w14:paraId="539C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7D81C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227100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开标会议</w:t>
            </w:r>
            <w:r>
              <w:rPr>
                <w:rFonts w:hint="eastAsia" w:ascii="宋体" w:hAnsi="宋体" w:eastAsia="宋体" w:cs="宋体"/>
                <w:b/>
                <w:bCs/>
                <w:color w:val="auto"/>
                <w:sz w:val="24"/>
                <w:szCs w:val="24"/>
                <w:highlight w:val="none"/>
                <w:lang w:val="en-US" w:eastAsia="zh-CN"/>
              </w:rPr>
              <w:t>现场监标人查验</w:t>
            </w:r>
            <w:r>
              <w:rPr>
                <w:rFonts w:hint="eastAsia" w:ascii="宋体" w:hAnsi="宋体" w:eastAsia="宋体" w:cs="宋体"/>
                <w:b/>
                <w:bCs/>
                <w:color w:val="auto"/>
                <w:sz w:val="24"/>
                <w:szCs w:val="24"/>
                <w:highlight w:val="none"/>
                <w:lang w:eastAsia="zh-CN"/>
              </w:rPr>
              <w:t>的</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资料</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559D64D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1、法定代表人直接参加投标的，须出具法定代表人身份证明书（含法人身份证复印件），</w:t>
            </w:r>
            <w:r>
              <w:rPr>
                <w:rFonts w:hint="eastAsia" w:ascii="宋体" w:hAnsi="宋体" w:eastAsia="宋体" w:cs="宋体"/>
                <w:b/>
                <w:bCs/>
                <w:color w:val="auto"/>
                <w:sz w:val="24"/>
                <w:szCs w:val="24"/>
                <w:highlight w:val="none"/>
                <w:lang w:eastAsia="zh-CN"/>
              </w:rPr>
              <w:t>法定代表人身份证原件；</w:t>
            </w:r>
          </w:p>
          <w:p w14:paraId="54D631B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2、法定代表人授权代表参加投标的，须出具法定代表人授权书（附法定代表人身份证复印件及被授权人身份证复印件），</w:t>
            </w:r>
            <w:r>
              <w:rPr>
                <w:rFonts w:hint="eastAsia" w:ascii="宋体" w:hAnsi="宋体" w:eastAsia="宋体" w:cs="宋体"/>
                <w:b/>
                <w:bCs/>
                <w:color w:val="auto"/>
                <w:sz w:val="24"/>
                <w:szCs w:val="24"/>
                <w:highlight w:val="none"/>
                <w:lang w:eastAsia="zh-CN"/>
              </w:rPr>
              <w:t>被授权人身份证原件；</w:t>
            </w:r>
          </w:p>
          <w:p w14:paraId="2501EFE9">
            <w:pPr>
              <w:keepNext w:val="0"/>
              <w:keepLines w:val="0"/>
              <w:pageBreakBefore w:val="0"/>
              <w:widowControl/>
              <w:kinsoku/>
              <w:wordWrap/>
              <w:overflowPunct/>
              <w:topLinePunct w:val="0"/>
              <w:autoSpaceDE/>
              <w:autoSpaceDN/>
              <w:bidi w:val="0"/>
              <w:snapToGrid/>
              <w:spacing w:line="46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注：由监标人现场查验，未携带者，投标文件不予开封并按废标处理；</w:t>
            </w:r>
          </w:p>
        </w:tc>
      </w:tr>
      <w:tr w14:paraId="68E6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61642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7EFD76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招标代理</w:t>
            </w:r>
          </w:p>
          <w:p w14:paraId="0AB82E0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服务费</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64768AC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Style w:val="29"/>
                <w:rFonts w:hint="eastAsia" w:ascii="宋体" w:hAnsi="宋体" w:cs="Times New Roman"/>
                <w:color w:val="auto"/>
                <w:sz w:val="24"/>
                <w:szCs w:val="32"/>
                <w:highlight w:val="none"/>
                <w:lang w:val="en-US" w:eastAsia="zh-CN"/>
              </w:rPr>
            </w:pPr>
            <w:r>
              <w:rPr>
                <w:rStyle w:val="29"/>
                <w:rFonts w:hint="eastAsia" w:ascii="宋体" w:hAnsi="宋体" w:cs="Times New Roman"/>
                <w:color w:val="auto"/>
                <w:sz w:val="24"/>
                <w:szCs w:val="32"/>
                <w:highlight w:val="none"/>
                <w:lang w:val="en-US" w:eastAsia="zh-CN"/>
              </w:rPr>
              <w:t>1.招标代理服务费：由中标单位支付，以中标金额为基准计算，参照国家计委颁发的《招标代理服务收费管理暂行办法》（计价格[2002]1980号）、国家发改价格[2011]534号文件规定计算招标代理费基准价格收取。</w:t>
            </w:r>
          </w:p>
          <w:p w14:paraId="58F8EA4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sz w:val="24"/>
                <w:szCs w:val="24"/>
                <w:highlight w:val="none"/>
                <w:lang w:eastAsia="zh-CN"/>
              </w:rPr>
            </w:pPr>
            <w:r>
              <w:rPr>
                <w:rStyle w:val="29"/>
                <w:rFonts w:hint="eastAsia" w:ascii="宋体" w:hAnsi="宋体" w:cs="Times New Roman"/>
                <w:color w:val="auto"/>
                <w:sz w:val="24"/>
                <w:szCs w:val="32"/>
                <w:highlight w:val="none"/>
                <w:lang w:val="en-US" w:eastAsia="zh-CN"/>
              </w:rPr>
              <w:t>2.中标单位在领取中标通知书前，须向招标代理机构一次性支付招标代理服务费。</w:t>
            </w:r>
          </w:p>
        </w:tc>
      </w:tr>
      <w:tr w14:paraId="5705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624656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59F5105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本项目所属行业中小企业划型标准</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53E9C42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sz w:val="24"/>
                <w:szCs w:val="24"/>
                <w:highlight w:val="none"/>
              </w:rPr>
            </w:pPr>
            <w:r>
              <w:rPr>
                <w:rStyle w:val="29"/>
                <w:rFonts w:hint="eastAsia" w:ascii="宋体" w:hAnsi="宋体"/>
                <w:b/>
                <w:bCs/>
                <w:color w:val="auto"/>
                <w:sz w:val="24"/>
                <w:szCs w:val="32"/>
                <w:highlight w:val="none"/>
              </w:rPr>
              <w:t>建筑业</w:t>
            </w:r>
            <w:r>
              <w:rPr>
                <w:rStyle w:val="29"/>
                <w:rFonts w:ascii="宋体" w:hAnsi="宋体"/>
                <w:b/>
                <w:bCs/>
                <w:color w:val="auto"/>
                <w:sz w:val="24"/>
                <w:szCs w:val="32"/>
                <w:highlight w:val="none"/>
              </w:rPr>
              <w:t>。</w:t>
            </w:r>
            <w:r>
              <w:rPr>
                <w:rStyle w:val="29"/>
                <w:rFonts w:hint="eastAsia" w:ascii="宋体" w:hAnsi="宋体"/>
                <w:color w:val="auto"/>
                <w:sz w:val="24"/>
                <w:szCs w:val="32"/>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14:paraId="20A4681C">
      <w:pPr>
        <w:keepNext/>
        <w:keepLines/>
        <w:outlineLvl w:val="9"/>
        <w:rPr>
          <w:rFonts w:hint="eastAsia" w:ascii="宋体" w:hAnsi="宋体" w:eastAsia="宋体" w:cs="宋体"/>
          <w:b/>
          <w:bCs/>
          <w:color w:val="auto"/>
          <w:sz w:val="28"/>
          <w:highlight w:val="none"/>
        </w:rPr>
        <w:sectPr>
          <w:pgSz w:w="11906" w:h="16838"/>
          <w:pgMar w:top="1219" w:right="1191" w:bottom="1162" w:left="1191" w:header="851" w:footer="992" w:gutter="0"/>
          <w:pgNumType w:fmt="decimal"/>
          <w:cols w:space="720" w:num="1"/>
          <w:titlePg/>
          <w:docGrid w:type="linesAndChars" w:linePitch="312" w:charSpace="0"/>
        </w:sectPr>
      </w:pPr>
    </w:p>
    <w:p w14:paraId="4899AB21">
      <w:pPr>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附件</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：法定代表人身份证明格式（法定代表人出席开标会议的可以参照此证明书格式）</w:t>
      </w:r>
    </w:p>
    <w:p w14:paraId="27002CED">
      <w:pPr>
        <w:pStyle w:val="4"/>
        <w:spacing w:line="360" w:lineRule="auto"/>
        <w:ind w:firstLine="602"/>
        <w:jc w:val="center"/>
        <w:rPr>
          <w:rFonts w:hint="eastAsia" w:ascii="宋体" w:hAnsi="宋体" w:eastAsia="宋体" w:cs="宋体"/>
          <w:b/>
          <w:bCs/>
          <w:color w:val="auto"/>
          <w:sz w:val="28"/>
          <w:szCs w:val="28"/>
          <w:highlight w:val="none"/>
          <w:lang w:eastAsia="zh-CN"/>
        </w:rPr>
      </w:pPr>
    </w:p>
    <w:p w14:paraId="477EC76D">
      <w:pPr>
        <w:pStyle w:val="4"/>
        <w:spacing w:line="360" w:lineRule="auto"/>
        <w:ind w:firstLine="602"/>
        <w:jc w:val="center"/>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法定代表人身份证明书</w:t>
      </w:r>
    </w:p>
    <w:p w14:paraId="24D81191">
      <w:pPr>
        <w:pStyle w:val="9"/>
        <w:spacing w:line="240" w:lineRule="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单位名称：</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eastAsia="zh-CN"/>
        </w:rPr>
        <w:tab/>
      </w:r>
    </w:p>
    <w:p w14:paraId="45CBD49B">
      <w:pPr>
        <w:pStyle w:val="9"/>
        <w:spacing w:line="240" w:lineRule="auto"/>
        <w:rPr>
          <w:rFonts w:hint="eastAsia" w:ascii="宋体" w:hAnsi="宋体" w:eastAsia="宋体" w:cs="宋体"/>
          <w:color w:val="auto"/>
          <w:sz w:val="28"/>
          <w:szCs w:val="28"/>
          <w:highlight w:val="none"/>
          <w:u w:val="single"/>
          <w:lang w:eastAsia="zh-CN"/>
        </w:rPr>
      </w:pPr>
    </w:p>
    <w:p w14:paraId="5C369D36">
      <w:pPr>
        <w:pStyle w:val="9"/>
        <w:spacing w:line="240" w:lineRule="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单位性质：</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eastAsia="zh-CN"/>
        </w:rPr>
        <w:tab/>
      </w:r>
    </w:p>
    <w:p w14:paraId="775142BA">
      <w:pPr>
        <w:pStyle w:val="9"/>
        <w:spacing w:line="240" w:lineRule="auto"/>
        <w:rPr>
          <w:rFonts w:hint="eastAsia" w:ascii="宋体" w:hAnsi="宋体" w:eastAsia="宋体" w:cs="宋体"/>
          <w:color w:val="auto"/>
          <w:sz w:val="28"/>
          <w:szCs w:val="28"/>
          <w:highlight w:val="none"/>
          <w:u w:val="single"/>
          <w:lang w:eastAsia="zh-CN"/>
        </w:rPr>
      </w:pPr>
    </w:p>
    <w:p w14:paraId="596FF0FE">
      <w:pPr>
        <w:pStyle w:val="9"/>
        <w:spacing w:line="240" w:lineRule="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eastAsia="zh-CN"/>
        </w:rPr>
        <w:tab/>
      </w:r>
    </w:p>
    <w:p w14:paraId="542B813E">
      <w:pPr>
        <w:pStyle w:val="9"/>
        <w:spacing w:line="240" w:lineRule="auto"/>
        <w:rPr>
          <w:rFonts w:hint="eastAsia" w:ascii="宋体" w:hAnsi="宋体" w:eastAsia="宋体" w:cs="宋体"/>
          <w:color w:val="auto"/>
          <w:sz w:val="28"/>
          <w:szCs w:val="28"/>
          <w:highlight w:val="none"/>
          <w:lang w:eastAsia="zh-CN"/>
        </w:rPr>
      </w:pPr>
    </w:p>
    <w:p w14:paraId="5DC73B7F">
      <w:pPr>
        <w:pStyle w:val="9"/>
        <w:spacing w:line="240" w:lineRule="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成立时间：</w:t>
      </w:r>
      <w:r>
        <w:rPr>
          <w:rFonts w:hint="eastAsia" w:ascii="宋体" w:hAnsi="宋体" w:eastAsia="宋体" w:cs="宋体"/>
          <w:color w:val="auto"/>
          <w:sz w:val="28"/>
          <w:szCs w:val="28"/>
          <w:highlight w:val="none"/>
          <w:u w:val="single"/>
          <w:lang w:eastAsia="zh-CN"/>
        </w:rPr>
        <w:t xml:space="preserve">           年           月               日</w:t>
      </w:r>
    </w:p>
    <w:p w14:paraId="3A67E047">
      <w:pPr>
        <w:pStyle w:val="9"/>
        <w:spacing w:line="240" w:lineRule="auto"/>
        <w:rPr>
          <w:rFonts w:hint="eastAsia" w:ascii="宋体" w:hAnsi="宋体" w:eastAsia="宋体" w:cs="宋体"/>
          <w:color w:val="auto"/>
          <w:sz w:val="28"/>
          <w:szCs w:val="28"/>
          <w:highlight w:val="none"/>
          <w:u w:val="single"/>
          <w:lang w:eastAsia="zh-CN"/>
        </w:rPr>
      </w:pPr>
    </w:p>
    <w:p w14:paraId="1BC526A6">
      <w:pPr>
        <w:pStyle w:val="9"/>
        <w:spacing w:line="240" w:lineRule="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经营期限：</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lang w:eastAsia="zh-CN"/>
        </w:rPr>
        <w:tab/>
      </w:r>
    </w:p>
    <w:p w14:paraId="5AC6A75F">
      <w:pPr>
        <w:pStyle w:val="9"/>
        <w:spacing w:line="240" w:lineRule="auto"/>
        <w:rPr>
          <w:rFonts w:hint="eastAsia" w:ascii="宋体" w:hAnsi="宋体" w:eastAsia="宋体" w:cs="宋体"/>
          <w:color w:val="auto"/>
          <w:sz w:val="28"/>
          <w:szCs w:val="28"/>
          <w:highlight w:val="none"/>
          <w:lang w:eastAsia="zh-CN"/>
        </w:rPr>
      </w:pPr>
    </w:p>
    <w:p w14:paraId="231E3610">
      <w:pPr>
        <w:pStyle w:val="9"/>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姓    名：</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lang w:eastAsia="zh-CN"/>
        </w:rPr>
        <w:t>性别：</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lang w:eastAsia="zh-CN"/>
        </w:rPr>
        <w:t>年龄：</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lang w:eastAsia="zh-CN"/>
        </w:rPr>
        <w:t>职务：</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（供应商名称）</w:t>
      </w:r>
      <w:r>
        <w:rPr>
          <w:rFonts w:hint="eastAsia" w:ascii="宋体" w:hAnsi="宋体" w:eastAsia="宋体" w:cs="宋体"/>
          <w:color w:val="auto"/>
          <w:sz w:val="28"/>
          <w:szCs w:val="28"/>
          <w:highlight w:val="none"/>
          <w:lang w:eastAsia="zh-CN"/>
        </w:rPr>
        <w:t>的法定代表人。</w:t>
      </w:r>
    </w:p>
    <w:p w14:paraId="2D7D01D3">
      <w:pPr>
        <w:pStyle w:val="9"/>
        <w:spacing w:line="240" w:lineRule="auto"/>
        <w:rPr>
          <w:rFonts w:hint="eastAsia" w:ascii="宋体" w:hAnsi="宋体" w:eastAsia="宋体" w:cs="宋体"/>
          <w:color w:val="auto"/>
          <w:sz w:val="28"/>
          <w:szCs w:val="28"/>
          <w:highlight w:val="none"/>
          <w:lang w:eastAsia="zh-CN"/>
        </w:rPr>
      </w:pPr>
    </w:p>
    <w:p w14:paraId="021E855E">
      <w:pPr>
        <w:pStyle w:val="9"/>
        <w:spacing w:line="24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特此证明。</w:t>
      </w:r>
    </w:p>
    <w:p w14:paraId="5C8C78DD">
      <w:pPr>
        <w:pStyle w:val="9"/>
        <w:spacing w:line="24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附：法人身份证复印件</w:t>
      </w:r>
    </w:p>
    <w:tbl>
      <w:tblPr>
        <w:tblStyle w:val="18"/>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77DF0EEF">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0D2BC76E">
            <w:pPr>
              <w:autoSpaceDE w:val="0"/>
              <w:autoSpaceDN w:val="0"/>
              <w:adjustRightInd w:val="0"/>
              <w:spacing w:line="240"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法定代表人身份证复印件</w:t>
            </w:r>
          </w:p>
          <w:p w14:paraId="11087ADF">
            <w:pPr>
              <w:autoSpaceDE w:val="0"/>
              <w:autoSpaceDN w:val="0"/>
              <w:adjustRightInd w:val="0"/>
              <w:spacing w:line="24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p w14:paraId="5B8F0A23">
            <w:pPr>
              <w:autoSpaceDE w:val="0"/>
              <w:autoSpaceDN w:val="0"/>
              <w:adjustRightInd w:val="0"/>
              <w:spacing w:line="240" w:lineRule="auto"/>
              <w:jc w:val="center"/>
              <w:rPr>
                <w:rFonts w:hint="eastAsia" w:ascii="宋体" w:hAnsi="宋体" w:eastAsia="宋体" w:cs="宋体"/>
                <w:color w:val="auto"/>
                <w:sz w:val="28"/>
                <w:szCs w:val="28"/>
                <w:highlight w:val="none"/>
                <w:u w:val="single"/>
              </w:rPr>
            </w:pPr>
          </w:p>
        </w:tc>
      </w:tr>
    </w:tbl>
    <w:p w14:paraId="5FDA497A">
      <w:pPr>
        <w:spacing w:line="240" w:lineRule="auto"/>
        <w:ind w:firstLine="560" w:firstLineChars="200"/>
        <w:rPr>
          <w:rFonts w:hint="eastAsia" w:ascii="宋体" w:hAnsi="宋体" w:eastAsia="宋体" w:cs="宋体"/>
          <w:color w:val="auto"/>
          <w:sz w:val="28"/>
          <w:szCs w:val="28"/>
          <w:highlight w:val="none"/>
        </w:rPr>
      </w:pPr>
    </w:p>
    <w:p w14:paraId="1A6E5822">
      <w:pPr>
        <w:spacing w:line="240" w:lineRule="auto"/>
        <w:ind w:firstLine="560" w:firstLineChars="200"/>
        <w:rPr>
          <w:rFonts w:hint="eastAsia" w:ascii="宋体" w:hAnsi="宋体" w:eastAsia="宋体" w:cs="宋体"/>
          <w:color w:val="auto"/>
          <w:sz w:val="28"/>
          <w:szCs w:val="28"/>
          <w:highlight w:val="none"/>
        </w:rPr>
      </w:pPr>
    </w:p>
    <w:p w14:paraId="5F746C04">
      <w:pPr>
        <w:spacing w:line="240" w:lineRule="auto"/>
        <w:ind w:firstLine="560" w:firstLineChars="200"/>
        <w:rPr>
          <w:rFonts w:hint="eastAsia" w:ascii="宋体" w:hAnsi="宋体" w:eastAsia="宋体" w:cs="宋体"/>
          <w:color w:val="auto"/>
          <w:sz w:val="28"/>
          <w:szCs w:val="28"/>
          <w:highlight w:val="none"/>
        </w:rPr>
      </w:pPr>
    </w:p>
    <w:p w14:paraId="45B85D64">
      <w:pPr>
        <w:spacing w:line="240" w:lineRule="auto"/>
        <w:ind w:firstLine="2520" w:firstLineChars="900"/>
        <w:rPr>
          <w:rFonts w:hint="eastAsia" w:ascii="宋体" w:hAnsi="宋体" w:eastAsia="宋体" w:cs="宋体"/>
          <w:color w:val="auto"/>
          <w:sz w:val="28"/>
          <w:szCs w:val="28"/>
          <w:highlight w:val="none"/>
        </w:rPr>
      </w:pPr>
    </w:p>
    <w:p w14:paraId="0F43F306">
      <w:pPr>
        <w:spacing w:line="240" w:lineRule="auto"/>
        <w:ind w:firstLine="2520" w:firstLineChars="900"/>
        <w:rPr>
          <w:rFonts w:hint="eastAsia" w:ascii="宋体" w:hAnsi="宋体" w:eastAsia="宋体" w:cs="宋体"/>
          <w:color w:val="auto"/>
          <w:sz w:val="28"/>
          <w:szCs w:val="28"/>
          <w:highlight w:val="none"/>
        </w:rPr>
      </w:pPr>
    </w:p>
    <w:p w14:paraId="0E6EEF14">
      <w:pPr>
        <w:spacing w:line="240" w:lineRule="auto"/>
        <w:ind w:left="1676" w:leftChars="798" w:firstLine="560" w:firstLineChars="200"/>
        <w:rPr>
          <w:rFonts w:hint="eastAsia" w:ascii="宋体" w:hAnsi="宋体" w:eastAsia="宋体" w:cs="宋体"/>
          <w:color w:val="auto"/>
          <w:sz w:val="28"/>
          <w:szCs w:val="28"/>
          <w:highlight w:val="none"/>
        </w:rPr>
      </w:pPr>
    </w:p>
    <w:p w14:paraId="14E6FA1C">
      <w:pPr>
        <w:spacing w:line="240" w:lineRule="auto"/>
        <w:ind w:left="1676" w:leftChars="798" w:firstLine="840" w:firstLineChars="300"/>
        <w:rPr>
          <w:rFonts w:hint="eastAsia" w:ascii="宋体" w:hAnsi="宋体" w:eastAsia="宋体" w:cs="宋体"/>
          <w:color w:val="auto"/>
          <w:sz w:val="28"/>
          <w:szCs w:val="28"/>
          <w:highlight w:val="none"/>
        </w:rPr>
      </w:pPr>
    </w:p>
    <w:p w14:paraId="69DE0C08">
      <w:pPr>
        <w:keepNext w:val="0"/>
        <w:keepLines w:val="0"/>
        <w:pageBreakBefore w:val="0"/>
        <w:widowControl/>
        <w:kinsoku/>
        <w:wordWrap/>
        <w:overflowPunct/>
        <w:topLinePunct w:val="0"/>
        <w:bidi w:val="0"/>
        <w:snapToGrid/>
        <w:spacing w:line="240" w:lineRule="auto"/>
        <w:ind w:left="1676" w:leftChars="798" w:firstLine="840" w:firstLineChars="300"/>
        <w:textAlignment w:val="auto"/>
        <w:rPr>
          <w:rFonts w:hint="eastAsia" w:ascii="宋体" w:hAnsi="宋体" w:eastAsia="宋体" w:cs="宋体"/>
          <w:color w:val="auto"/>
          <w:sz w:val="28"/>
          <w:szCs w:val="28"/>
          <w:highlight w:val="none"/>
          <w:lang w:eastAsia="zh-CN"/>
        </w:rPr>
      </w:pPr>
    </w:p>
    <w:p w14:paraId="3E96C7B1">
      <w:pPr>
        <w:keepNext w:val="0"/>
        <w:keepLines w:val="0"/>
        <w:pageBreakBefore w:val="0"/>
        <w:widowControl/>
        <w:kinsoku/>
        <w:wordWrap/>
        <w:overflowPunct/>
        <w:topLinePunct w:val="0"/>
        <w:bidi w:val="0"/>
        <w:snapToGrid/>
        <w:spacing w:line="240" w:lineRule="auto"/>
        <w:ind w:left="1676" w:leftChars="798" w:firstLine="840" w:firstLineChars="300"/>
        <w:textAlignment w:val="auto"/>
        <w:rPr>
          <w:rFonts w:hint="eastAsia" w:ascii="宋体" w:hAnsi="宋体" w:eastAsia="宋体" w:cs="宋体"/>
          <w:color w:val="auto"/>
          <w:sz w:val="28"/>
          <w:szCs w:val="28"/>
          <w:highlight w:val="none"/>
          <w:lang w:eastAsia="zh-CN"/>
        </w:rPr>
      </w:pPr>
    </w:p>
    <w:p w14:paraId="2DAB8E2C">
      <w:pPr>
        <w:keepNext w:val="0"/>
        <w:keepLines w:val="0"/>
        <w:pageBreakBefore w:val="0"/>
        <w:widowControl/>
        <w:kinsoku/>
        <w:wordWrap/>
        <w:overflowPunct/>
        <w:topLinePunct w:val="0"/>
        <w:bidi w:val="0"/>
        <w:snapToGrid/>
        <w:spacing w:line="240" w:lineRule="auto"/>
        <w:ind w:left="1676" w:leftChars="798" w:firstLine="840" w:firstLineChars="300"/>
        <w:textAlignment w:val="auto"/>
        <w:rPr>
          <w:rFonts w:hint="eastAsia" w:ascii="宋体" w:hAnsi="宋体" w:eastAsia="宋体" w:cs="宋体"/>
          <w:color w:val="auto"/>
          <w:sz w:val="28"/>
          <w:szCs w:val="28"/>
          <w:highlight w:val="none"/>
          <w:lang w:eastAsia="zh-CN"/>
        </w:rPr>
      </w:pPr>
    </w:p>
    <w:p w14:paraId="65EDA7FD">
      <w:pPr>
        <w:keepNext w:val="0"/>
        <w:keepLines w:val="0"/>
        <w:pageBreakBefore w:val="0"/>
        <w:widowControl/>
        <w:kinsoku/>
        <w:wordWrap/>
        <w:overflowPunct/>
        <w:topLinePunct w:val="0"/>
        <w:bidi w:val="0"/>
        <w:snapToGrid/>
        <w:spacing w:line="240" w:lineRule="auto"/>
        <w:ind w:left="1676" w:leftChars="798"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rPr>
        <w:t>（全称并加盖公章）</w:t>
      </w:r>
    </w:p>
    <w:p w14:paraId="1082FF39">
      <w:pPr>
        <w:keepNext w:val="0"/>
        <w:keepLines w:val="0"/>
        <w:pageBreakBefore w:val="0"/>
        <w:widowControl/>
        <w:kinsoku/>
        <w:wordWrap/>
        <w:overflowPunct/>
        <w:topLinePunct w:val="0"/>
        <w:bidi w:val="0"/>
        <w:snapToGrid/>
        <w:spacing w:line="240" w:lineRule="auto"/>
        <w:ind w:firstLine="6020" w:firstLineChars="2150"/>
        <w:textAlignment w:val="auto"/>
        <w:rPr>
          <w:rFonts w:hint="eastAsia" w:ascii="宋体" w:hAnsi="宋体" w:eastAsia="宋体" w:cs="宋体"/>
          <w:color w:val="auto"/>
          <w:sz w:val="28"/>
          <w:szCs w:val="28"/>
          <w:highlight w:val="none"/>
          <w:u w:val="single"/>
        </w:rPr>
      </w:pPr>
    </w:p>
    <w:p w14:paraId="37A40F71">
      <w:pPr>
        <w:pStyle w:val="9"/>
        <w:keepNext w:val="0"/>
        <w:keepLines w:val="0"/>
        <w:pageBreakBefore w:val="0"/>
        <w:widowControl/>
        <w:kinsoku/>
        <w:wordWrap/>
        <w:overflowPunct/>
        <w:topLinePunct w:val="0"/>
        <w:bidi w:val="0"/>
        <w:snapToGrid/>
        <w:spacing w:line="240" w:lineRule="auto"/>
        <w:ind w:firstLine="480"/>
        <w:jc w:val="center"/>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8A44AB3">
      <w:pPr>
        <w:spacing w:line="360" w:lineRule="auto"/>
        <w:jc w:val="center"/>
        <w:rPr>
          <w:rFonts w:hint="eastAsia" w:ascii="宋体" w:hAnsi="宋体" w:eastAsia="宋体" w:cs="宋体"/>
          <w:bCs/>
          <w:color w:val="auto"/>
          <w:sz w:val="28"/>
          <w:szCs w:val="28"/>
          <w:highlight w:val="none"/>
        </w:rPr>
        <w:sectPr>
          <w:footerReference r:id="rId13" w:type="default"/>
          <w:pgSz w:w="11906" w:h="16840"/>
          <w:pgMar w:top="1340" w:right="1260" w:bottom="740" w:left="1300" w:header="0" w:footer="543" w:gutter="0"/>
          <w:lnNumType w:countBy="0" w:distance="360"/>
          <w:pgNumType w:fmt="decimal"/>
          <w:cols w:space="720" w:num="1"/>
        </w:sectPr>
      </w:pPr>
    </w:p>
    <w:p w14:paraId="31895C67">
      <w:pPr>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附件</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：法人授权委托书格式（委托代表出席开标会议的可以参照此委托书格式）</w:t>
      </w:r>
    </w:p>
    <w:p w14:paraId="1405E65E">
      <w:pPr>
        <w:autoSpaceDE w:val="0"/>
        <w:autoSpaceDN w:val="0"/>
        <w:adjustRightInd w:val="0"/>
        <w:spacing w:line="312" w:lineRule="auto"/>
        <w:jc w:val="center"/>
        <w:rPr>
          <w:rFonts w:hint="eastAsia" w:ascii="宋体" w:hAnsi="宋体" w:eastAsia="宋体" w:cs="宋体"/>
          <w:b/>
          <w:bCs/>
          <w:color w:val="auto"/>
          <w:sz w:val="28"/>
          <w:szCs w:val="28"/>
          <w:highlight w:val="none"/>
          <w:lang w:val="zh-CN" w:eastAsia="zh-CN"/>
        </w:rPr>
      </w:pPr>
    </w:p>
    <w:p w14:paraId="5979E6A8">
      <w:pPr>
        <w:autoSpaceDE w:val="0"/>
        <w:autoSpaceDN w:val="0"/>
        <w:adjustRightInd w:val="0"/>
        <w:spacing w:line="312"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zh-CN" w:eastAsia="zh-CN"/>
        </w:rPr>
        <w:t>法定代表人授权书</w:t>
      </w:r>
    </w:p>
    <w:p w14:paraId="3825CD71">
      <w:pPr>
        <w:autoSpaceDE w:val="0"/>
        <w:autoSpaceDN w:val="0"/>
        <w:adjustRightInd w:val="0"/>
        <w:spacing w:line="312" w:lineRule="auto"/>
        <w:ind w:firstLine="400"/>
        <w:rPr>
          <w:rFonts w:hint="eastAsia" w:ascii="宋体" w:hAnsi="宋体" w:eastAsia="宋体" w:cs="宋体"/>
          <w:b/>
          <w:bCs/>
          <w:color w:val="auto"/>
          <w:sz w:val="20"/>
          <w:szCs w:val="20"/>
          <w:highlight w:val="none"/>
          <w:lang w:eastAsia="zh-CN"/>
        </w:rPr>
      </w:pPr>
    </w:p>
    <w:p w14:paraId="29257A26">
      <w:pPr>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本人</w:t>
      </w:r>
      <w:r>
        <w:rPr>
          <w:rFonts w:hint="eastAsia" w:ascii="宋体" w:hAnsi="宋体" w:eastAsia="宋体" w:cs="宋体"/>
          <w:color w:val="auto"/>
          <w:sz w:val="28"/>
          <w:szCs w:val="28"/>
          <w:highlight w:val="none"/>
          <w:u w:val="single"/>
          <w:lang w:eastAsia="zh-CN"/>
        </w:rPr>
        <w:t>（姓名）</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（供应商名称）</w:t>
      </w:r>
      <w:r>
        <w:rPr>
          <w:rFonts w:hint="eastAsia" w:ascii="宋体" w:hAnsi="宋体" w:eastAsia="宋体" w:cs="宋体"/>
          <w:color w:val="auto"/>
          <w:sz w:val="28"/>
          <w:szCs w:val="28"/>
          <w:highlight w:val="none"/>
          <w:lang w:eastAsia="zh-CN"/>
        </w:rPr>
        <w:t>的法定代表人，现委托</w:t>
      </w:r>
      <w:r>
        <w:rPr>
          <w:rFonts w:hint="eastAsia" w:ascii="宋体" w:hAnsi="宋体" w:eastAsia="宋体" w:cs="宋体"/>
          <w:color w:val="auto"/>
          <w:sz w:val="28"/>
          <w:szCs w:val="28"/>
          <w:highlight w:val="none"/>
          <w:u w:val="single"/>
          <w:lang w:eastAsia="zh-CN"/>
        </w:rPr>
        <w:t xml:space="preserve"> （姓名）</w:t>
      </w:r>
      <w:r>
        <w:rPr>
          <w:rFonts w:hint="eastAsia" w:ascii="宋体" w:hAnsi="宋体" w:eastAsia="宋体" w:cs="宋体"/>
          <w:color w:val="auto"/>
          <w:sz w:val="28"/>
          <w:szCs w:val="28"/>
          <w:highlight w:val="none"/>
          <w:lang w:eastAsia="zh-CN"/>
        </w:rPr>
        <w:t>为我方代理人。代理人根据授权，以我方名义参加</w:t>
      </w:r>
      <w:r>
        <w:rPr>
          <w:rFonts w:hint="eastAsia" w:ascii="宋体" w:hAnsi="宋体" w:cs="宋体"/>
          <w:color w:val="auto"/>
          <w:sz w:val="28"/>
          <w:szCs w:val="28"/>
          <w:highlight w:val="none"/>
          <w:u w:val="single"/>
          <w:lang w:val="en-US" w:eastAsia="zh-CN"/>
        </w:rPr>
        <w:tab/>
      </w:r>
      <w:r>
        <w:rPr>
          <w:rFonts w:hint="eastAsia" w:ascii="宋体" w:hAnsi="宋体" w:cs="宋体"/>
          <w:color w:val="auto"/>
          <w:sz w:val="28"/>
          <w:szCs w:val="28"/>
          <w:highlight w:val="none"/>
          <w:u w:val="single"/>
          <w:lang w:val="en-US" w:eastAsia="zh-CN"/>
        </w:rPr>
        <w:tab/>
      </w:r>
      <w:r>
        <w:rPr>
          <w:rFonts w:hint="eastAsia" w:ascii="宋体" w:hAnsi="宋体" w:cs="宋体"/>
          <w:color w:val="auto"/>
          <w:sz w:val="28"/>
          <w:szCs w:val="28"/>
          <w:highlight w:val="none"/>
          <w:u w:val="single"/>
          <w:lang w:val="en-US" w:eastAsia="zh-CN"/>
        </w:rPr>
        <w:t>（项目名称）</w:t>
      </w:r>
      <w:r>
        <w:rPr>
          <w:rFonts w:hint="eastAsia" w:ascii="宋体" w:hAnsi="宋体" w:cs="宋体"/>
          <w:color w:val="auto"/>
          <w:sz w:val="28"/>
          <w:szCs w:val="28"/>
          <w:highlight w:val="none"/>
          <w:u w:val="single"/>
          <w:lang w:val="en-US" w:eastAsia="zh-CN"/>
        </w:rPr>
        <w:tab/>
      </w:r>
      <w:r>
        <w:rPr>
          <w:rFonts w:hint="eastAsia" w:ascii="宋体" w:hAnsi="宋体" w:cs="宋体"/>
          <w:color w:val="auto"/>
          <w:sz w:val="28"/>
          <w:szCs w:val="28"/>
          <w:highlight w:val="none"/>
          <w:u w:val="single"/>
          <w:lang w:val="en-US" w:eastAsia="zh-CN"/>
        </w:rPr>
        <w:tab/>
      </w:r>
      <w:r>
        <w:rPr>
          <w:rFonts w:hint="eastAsia" w:ascii="宋体" w:hAnsi="宋体" w:eastAsia="宋体" w:cs="宋体"/>
          <w:color w:val="auto"/>
          <w:sz w:val="28"/>
          <w:szCs w:val="28"/>
          <w:highlight w:val="none"/>
          <w:lang w:eastAsia="zh-CN"/>
        </w:rPr>
        <w:t>开标会议、代表我方处理开标过程中的一切事宜，其法律后果由我方承担。</w:t>
      </w:r>
    </w:p>
    <w:p w14:paraId="6CC5369A">
      <w:pPr>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委托期限：自递交投标文件截止之日起</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个日历天</w:t>
      </w:r>
    </w:p>
    <w:p w14:paraId="37BF9067">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代理人无转委托权。</w:t>
      </w:r>
    </w:p>
    <w:p w14:paraId="3E67F482">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（签字或盖章）</w:t>
      </w:r>
      <w:r>
        <w:rPr>
          <w:rFonts w:hint="eastAsia" w:ascii="宋体" w:hAnsi="宋体" w:eastAsia="宋体" w:cs="宋体"/>
          <w:color w:val="auto"/>
          <w:sz w:val="28"/>
          <w:szCs w:val="28"/>
          <w:highlight w:val="none"/>
          <w:lang w:eastAsia="zh-CN"/>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 </w:t>
      </w:r>
    </w:p>
    <w:p w14:paraId="7701C833">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5D793C5C">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身</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份</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406E66D5">
      <w:pPr>
        <w:autoSpaceDE w:val="0"/>
        <w:autoSpaceDN w:val="0"/>
        <w:adjustRightInd w:val="0"/>
        <w:spacing w:line="360" w:lineRule="auto"/>
        <w:ind w:firstLine="420" w:firstLineChars="15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eastAsia="zh-CN"/>
        </w:rPr>
        <w:t>法定代表人</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lang w:val="zh-CN" w:eastAsia="zh-CN"/>
        </w:rPr>
        <w:t>授权代表身份证复印件</w:t>
      </w:r>
    </w:p>
    <w:tbl>
      <w:tblPr>
        <w:tblStyle w:val="18"/>
        <w:tblW w:w="0" w:type="auto"/>
        <w:tblInd w:w="679" w:type="dxa"/>
        <w:tblLayout w:type="fixed"/>
        <w:tblCellMar>
          <w:top w:w="0" w:type="dxa"/>
          <w:left w:w="108" w:type="dxa"/>
          <w:bottom w:w="0" w:type="dxa"/>
          <w:right w:w="108" w:type="dxa"/>
        </w:tblCellMar>
      </w:tblPr>
      <w:tblGrid>
        <w:gridCol w:w="4049"/>
        <w:gridCol w:w="3885"/>
      </w:tblGrid>
      <w:tr w14:paraId="0F971245">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7E134D2C">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法定代表人身份证复印件</w:t>
            </w:r>
          </w:p>
          <w:p w14:paraId="4F7A60E6">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7E724B70">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授权代表身份证复印件</w:t>
            </w:r>
          </w:p>
          <w:p w14:paraId="4E6991EA">
            <w:pPr>
              <w:autoSpaceDE w:val="0"/>
              <w:autoSpaceDN w:val="0"/>
              <w:adjustRightInd w:val="0"/>
              <w:spacing w:line="312" w:lineRule="auto"/>
              <w:jc w:val="center"/>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zh-CN" w:eastAsia="zh-CN"/>
              </w:rPr>
              <w:t>（正反面）</w:t>
            </w:r>
          </w:p>
        </w:tc>
      </w:tr>
    </w:tbl>
    <w:p w14:paraId="54BB391C">
      <w:pPr>
        <w:adjustRightInd w:val="0"/>
        <w:snapToGrid w:val="0"/>
        <w:spacing w:line="360" w:lineRule="auto"/>
        <w:rPr>
          <w:rFonts w:hint="eastAsia" w:ascii="宋体" w:hAnsi="宋体" w:eastAsia="宋体" w:cs="宋体"/>
          <w:color w:val="auto"/>
          <w:sz w:val="28"/>
          <w:szCs w:val="28"/>
          <w:highlight w:val="none"/>
          <w:lang w:eastAsia="zh-CN"/>
        </w:rPr>
      </w:pPr>
    </w:p>
    <w:p w14:paraId="7FCF84D6">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rPr>
        <w:t>（全称并加盖公章）</w:t>
      </w:r>
      <w:r>
        <w:rPr>
          <w:rFonts w:hint="eastAsia" w:ascii="宋体" w:hAnsi="宋体" w:eastAsia="宋体" w:cs="宋体"/>
          <w:color w:val="auto"/>
          <w:sz w:val="28"/>
          <w:szCs w:val="28"/>
          <w:highlight w:val="none"/>
          <w:lang w:eastAsia="zh-CN"/>
        </w:rPr>
        <w:t xml:space="preserve">  </w:t>
      </w:r>
    </w:p>
    <w:p w14:paraId="41B10B83">
      <w:pPr>
        <w:adjustRightInd w:val="0"/>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p>
    <w:p w14:paraId="6E897AD3">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（签字或盖章）</w:t>
      </w:r>
    </w:p>
    <w:p w14:paraId="32DBED6B">
      <w:pPr>
        <w:pStyle w:val="7"/>
        <w:rPr>
          <w:rFonts w:hint="eastAsia" w:ascii="宋体" w:hAnsi="宋体" w:eastAsia="宋体" w:cs="宋体"/>
          <w:color w:val="auto"/>
          <w:highlight w:val="none"/>
          <w:lang w:eastAsia="zh-CN"/>
        </w:rPr>
      </w:pPr>
    </w:p>
    <w:p w14:paraId="3989F6F4">
      <w:pPr>
        <w:ind w:firstLine="560" w:firstLineChars="200"/>
        <w:rPr>
          <w:rFonts w:hint="eastAsia" w:ascii="宋体" w:hAnsi="宋体" w:eastAsia="宋体" w:cs="宋体"/>
          <w:color w:val="auto"/>
          <w:highlight w:val="none"/>
          <w:lang w:eastAsia="zh-CN"/>
        </w:rPr>
        <w:sectPr>
          <w:pgSz w:w="11906" w:h="16840"/>
          <w:pgMar w:top="1560" w:right="1040" w:bottom="740" w:left="1300" w:header="0" w:footer="543" w:gutter="0"/>
          <w:pgNumType w:fmt="decimal"/>
          <w:cols w:space="720" w:num="1"/>
        </w:sect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03C595A">
      <w:pPr>
        <w:keepNext/>
        <w:keepLines/>
        <w:jc w:val="center"/>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二、</w:t>
      </w:r>
      <w:r>
        <w:rPr>
          <w:rFonts w:hint="eastAsia" w:ascii="宋体" w:hAnsi="宋体" w:eastAsia="宋体" w:cs="宋体"/>
          <w:b/>
          <w:bCs/>
          <w:color w:val="auto"/>
          <w:sz w:val="28"/>
          <w:highlight w:val="none"/>
          <w:lang w:eastAsia="zh-CN"/>
        </w:rPr>
        <w:t>投标</w:t>
      </w:r>
      <w:r>
        <w:rPr>
          <w:rFonts w:hint="eastAsia" w:ascii="宋体" w:hAnsi="宋体" w:eastAsia="宋体" w:cs="宋体"/>
          <w:b/>
          <w:bCs/>
          <w:color w:val="auto"/>
          <w:sz w:val="28"/>
          <w:highlight w:val="none"/>
        </w:rPr>
        <w:t>须知</w:t>
      </w:r>
    </w:p>
    <w:p w14:paraId="033A7670">
      <w:pPr>
        <w:spacing w:line="50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一、名词解释</w:t>
      </w:r>
    </w:p>
    <w:p w14:paraId="1BE43F4A">
      <w:pPr>
        <w:spacing w:line="500" w:lineRule="exact"/>
        <w:ind w:firstLine="472" w:firstLineChars="196"/>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eastAsia="zh-CN"/>
        </w:rPr>
        <w:t>采购人</w:t>
      </w: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礼泉县文化和旅游局</w:t>
      </w:r>
    </w:p>
    <w:p w14:paraId="049AE691">
      <w:pPr>
        <w:spacing w:line="500" w:lineRule="exact"/>
        <w:ind w:firstLine="472" w:firstLineChars="196"/>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2、招标代理机构：</w:t>
      </w:r>
      <w:r>
        <w:rPr>
          <w:rFonts w:hint="eastAsia" w:ascii="宋体" w:hAnsi="宋体" w:cs="宋体"/>
          <w:b/>
          <w:color w:val="auto"/>
          <w:sz w:val="24"/>
          <w:highlight w:val="none"/>
          <w:lang w:eastAsia="zh-CN"/>
        </w:rPr>
        <w:t>陕西中元弘赫项目管理有限公司</w:t>
      </w:r>
    </w:p>
    <w:p w14:paraId="547168D8">
      <w:pPr>
        <w:spacing w:line="500" w:lineRule="exact"/>
        <w:ind w:firstLine="472" w:firstLineChars="196"/>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3、</w:t>
      </w:r>
      <w:r>
        <w:rPr>
          <w:rFonts w:hint="eastAsia" w:ascii="宋体" w:hAnsi="宋体" w:cs="宋体"/>
          <w:b/>
          <w:color w:val="auto"/>
          <w:sz w:val="24"/>
          <w:highlight w:val="none"/>
          <w:lang w:eastAsia="zh-CN"/>
        </w:rPr>
        <w:t>供应商</w:t>
      </w:r>
      <w:r>
        <w:rPr>
          <w:rFonts w:hint="eastAsia" w:ascii="宋体" w:hAnsi="宋体" w:eastAsia="宋体" w:cs="宋体"/>
          <w:b/>
          <w:color w:val="auto"/>
          <w:sz w:val="24"/>
          <w:highlight w:val="none"/>
        </w:rPr>
        <w:t>：参与</w:t>
      </w:r>
      <w:r>
        <w:rPr>
          <w:rFonts w:hint="eastAsia" w:ascii="宋体" w:hAnsi="宋体" w:eastAsia="宋体" w:cs="宋体"/>
          <w:b/>
          <w:color w:val="auto"/>
          <w:sz w:val="24"/>
          <w:highlight w:val="none"/>
          <w:lang w:eastAsia="zh-CN"/>
        </w:rPr>
        <w:t>投标</w:t>
      </w:r>
      <w:r>
        <w:rPr>
          <w:rFonts w:hint="eastAsia" w:ascii="宋体" w:hAnsi="宋体" w:eastAsia="宋体" w:cs="宋体"/>
          <w:b/>
          <w:color w:val="auto"/>
          <w:sz w:val="24"/>
          <w:highlight w:val="none"/>
        </w:rPr>
        <w:t>的</w:t>
      </w:r>
      <w:r>
        <w:rPr>
          <w:rFonts w:hint="eastAsia" w:ascii="宋体" w:hAnsi="宋体" w:eastAsia="宋体" w:cs="宋体"/>
          <w:b/>
          <w:color w:val="auto"/>
          <w:sz w:val="24"/>
          <w:highlight w:val="none"/>
          <w:lang w:eastAsia="zh-CN"/>
        </w:rPr>
        <w:t>供应商</w:t>
      </w:r>
    </w:p>
    <w:p w14:paraId="0AA3CFDE">
      <w:pPr>
        <w:spacing w:line="500" w:lineRule="exact"/>
        <w:ind w:firstLine="472" w:firstLineChars="196"/>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4、监督单位：</w:t>
      </w:r>
      <w:r>
        <w:rPr>
          <w:rFonts w:hint="eastAsia" w:ascii="宋体" w:hAnsi="宋体" w:cs="宋体"/>
          <w:b/>
          <w:color w:val="auto"/>
          <w:sz w:val="24"/>
          <w:highlight w:val="none"/>
          <w:lang w:val="en-US" w:eastAsia="zh-CN"/>
        </w:rPr>
        <w:t>礼泉县财政局</w:t>
      </w:r>
    </w:p>
    <w:p w14:paraId="05580970">
      <w:pPr>
        <w:spacing w:line="500" w:lineRule="exact"/>
        <w:ind w:firstLine="472" w:firstLineChars="196"/>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二、</w:t>
      </w:r>
      <w:r>
        <w:rPr>
          <w:rFonts w:hint="eastAsia" w:ascii="宋体" w:hAnsi="宋体" w:eastAsia="宋体" w:cs="宋体"/>
          <w:b/>
          <w:color w:val="auto"/>
          <w:sz w:val="24"/>
          <w:highlight w:val="none"/>
          <w:lang w:eastAsia="zh-CN"/>
        </w:rPr>
        <w:t>招标文件</w:t>
      </w:r>
    </w:p>
    <w:p w14:paraId="17619567">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目录前</w:t>
      </w:r>
      <w:r>
        <w:rPr>
          <w:rFonts w:hint="eastAsia" w:ascii="宋体" w:hAnsi="宋体" w:cs="宋体"/>
          <w:color w:val="auto"/>
          <w:sz w:val="24"/>
          <w:highlight w:val="none"/>
          <w:lang w:eastAsia="zh-CN"/>
        </w:rPr>
        <w:t>五</w:t>
      </w:r>
      <w:r>
        <w:rPr>
          <w:rFonts w:hint="eastAsia" w:ascii="宋体" w:hAnsi="宋体" w:eastAsia="宋体" w:cs="宋体"/>
          <w:color w:val="auto"/>
          <w:sz w:val="24"/>
          <w:highlight w:val="none"/>
        </w:rPr>
        <w:t>部分组成。</w:t>
      </w:r>
    </w:p>
    <w:p w14:paraId="4F9D89E3">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截止时间前，可以以书面形式对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进行必要的澄清或修改，其内容均为</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的组成部分，并对</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及</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起约束作用。</w:t>
      </w:r>
    </w:p>
    <w:p w14:paraId="2E34426A">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应详细阅读</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所有的事项、格式、条款和规范要求等，在</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中对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的各方面都做出实质性的响应，按照</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的要求提交全部资料。</w:t>
      </w:r>
      <w:r>
        <w:rPr>
          <w:rFonts w:hint="eastAsia" w:ascii="宋体" w:hAnsi="宋体" w:eastAsia="宋体" w:cs="宋体"/>
          <w:b/>
          <w:bCs/>
          <w:color w:val="auto"/>
          <w:sz w:val="24"/>
          <w:highlight w:val="none"/>
        </w:rPr>
        <w:t>若</w:t>
      </w:r>
      <w:r>
        <w:rPr>
          <w:rFonts w:hint="eastAsia" w:ascii="宋体" w:hAnsi="宋体" w:cs="宋体"/>
          <w:b/>
          <w:bCs/>
          <w:color w:val="auto"/>
          <w:sz w:val="24"/>
          <w:highlight w:val="none"/>
          <w:lang w:eastAsia="zh-CN"/>
        </w:rPr>
        <w:t>供应商</w:t>
      </w:r>
      <w:r>
        <w:rPr>
          <w:rFonts w:hint="eastAsia" w:ascii="宋体" w:hAnsi="宋体" w:eastAsia="宋体" w:cs="宋体"/>
          <w:b/>
          <w:bCs/>
          <w:color w:val="auto"/>
          <w:sz w:val="24"/>
          <w:highlight w:val="none"/>
        </w:rPr>
        <w:t>的</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未按</w:t>
      </w:r>
      <w:r>
        <w:rPr>
          <w:rFonts w:hint="eastAsia" w:ascii="宋体" w:hAnsi="宋体" w:eastAsia="宋体" w:cs="宋体"/>
          <w:b/>
          <w:bCs/>
          <w:color w:val="auto"/>
          <w:sz w:val="24"/>
          <w:highlight w:val="none"/>
          <w:lang w:eastAsia="zh-CN"/>
        </w:rPr>
        <w:t>招标文件</w:t>
      </w:r>
      <w:r>
        <w:rPr>
          <w:rFonts w:hint="eastAsia" w:ascii="宋体" w:hAnsi="宋体" w:eastAsia="宋体" w:cs="宋体"/>
          <w:b/>
          <w:bCs/>
          <w:color w:val="auto"/>
          <w:sz w:val="24"/>
          <w:highlight w:val="none"/>
        </w:rPr>
        <w:t>要求提交全部资料，或没有对</w:t>
      </w:r>
      <w:r>
        <w:rPr>
          <w:rFonts w:hint="eastAsia" w:ascii="宋体" w:hAnsi="宋体" w:eastAsia="宋体" w:cs="宋体"/>
          <w:b/>
          <w:bCs/>
          <w:color w:val="auto"/>
          <w:sz w:val="24"/>
          <w:highlight w:val="none"/>
          <w:lang w:eastAsia="zh-CN"/>
        </w:rPr>
        <w:t>招标文件</w:t>
      </w:r>
      <w:r>
        <w:rPr>
          <w:rFonts w:hint="eastAsia" w:ascii="宋体" w:hAnsi="宋体" w:eastAsia="宋体" w:cs="宋体"/>
          <w:b/>
          <w:bCs/>
          <w:color w:val="auto"/>
          <w:sz w:val="24"/>
          <w:highlight w:val="none"/>
        </w:rPr>
        <w:t>做出实质性响应，或提交资料有虚假部分的，或没有准时现场递交响应资料的，均作废标处理。</w:t>
      </w:r>
    </w:p>
    <w:p w14:paraId="0B8E91BE">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的澄清或修改：</w:t>
      </w:r>
    </w:p>
    <w:p w14:paraId="36A70E83">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可以以书面形式对招标文件进行必要的澄清或修改，但不得改变采购标的和资格条件，并在原信息发布媒体上发布变更公告。澄清或修改的内容均为招标文件的组成部分，并对</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及</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起约束作用。澄清或修改的内容可能影响投标文件编制的，都将于提交投标文件截止时间 15 日前以书面形式通知所有获取招标文件的潜在</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；不足15日的，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应当顺延提交投标文件的截止时间。</w:t>
      </w:r>
    </w:p>
    <w:p w14:paraId="5F3C33B9">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4-2、招标文件的澄清或修改内容均以书面形式明确的内容为准。当招标文件的澄清、修改、补充等在同一内容的表述上不一致时，以最后发出的书面文件为准。所有补充文件将作为招标文件的组成部分，对所有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具有约束力。</w:t>
      </w:r>
    </w:p>
    <w:p w14:paraId="2340655D">
      <w:pPr>
        <w:spacing w:line="520" w:lineRule="exact"/>
        <w:ind w:firstLine="480" w:firstLineChars="200"/>
        <w:rPr>
          <w:rFonts w:ascii="宋体" w:hAnsi="宋体"/>
          <w:color w:val="auto"/>
          <w:kern w:val="0"/>
          <w:sz w:val="24"/>
          <w:highlight w:val="none"/>
        </w:rPr>
      </w:pPr>
      <w:r>
        <w:rPr>
          <w:rFonts w:hint="eastAsia" w:ascii="宋体" w:hAnsi="宋体" w:eastAsia="宋体" w:cs="宋体"/>
          <w:color w:val="auto"/>
          <w:sz w:val="24"/>
          <w:highlight w:val="none"/>
        </w:rPr>
        <w:t>4-3、</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在获得招标文件后,若有问题需要澄清, 应在投标截止10日前以书面</w:t>
      </w:r>
      <w:r>
        <w:rPr>
          <w:rFonts w:ascii="宋体" w:hAnsi="宋体"/>
          <w:color w:val="auto"/>
          <w:kern w:val="0"/>
          <w:sz w:val="24"/>
          <w:highlight w:val="none"/>
        </w:rPr>
        <w:t>形式 (包括书面文字、电传、传真、电报等,下同)向</w:t>
      </w:r>
      <w:r>
        <w:rPr>
          <w:rFonts w:hint="eastAsia" w:ascii="宋体" w:hAnsi="宋体"/>
          <w:color w:val="auto"/>
          <w:kern w:val="0"/>
          <w:sz w:val="24"/>
          <w:highlight w:val="none"/>
          <w:lang w:eastAsia="zh-CN"/>
        </w:rPr>
        <w:t>采购人</w:t>
      </w:r>
      <w:r>
        <w:rPr>
          <w:rFonts w:ascii="宋体" w:hAnsi="宋体"/>
          <w:color w:val="auto"/>
          <w:kern w:val="0"/>
          <w:sz w:val="24"/>
          <w:highlight w:val="none"/>
        </w:rPr>
        <w:t>提出。</w:t>
      </w:r>
      <w:r>
        <w:rPr>
          <w:rFonts w:hint="eastAsia" w:ascii="宋体" w:hAnsi="宋体"/>
          <w:color w:val="auto"/>
          <w:kern w:val="0"/>
          <w:sz w:val="24"/>
          <w:highlight w:val="none"/>
          <w:lang w:eastAsia="zh-CN"/>
        </w:rPr>
        <w:t>采购人</w:t>
      </w:r>
      <w:r>
        <w:rPr>
          <w:rFonts w:ascii="宋体" w:hAnsi="宋体"/>
          <w:color w:val="auto"/>
          <w:kern w:val="0"/>
          <w:sz w:val="24"/>
          <w:highlight w:val="none"/>
        </w:rPr>
        <w:t>应在</w:t>
      </w:r>
      <w:r>
        <w:rPr>
          <w:rFonts w:hint="eastAsia" w:ascii="宋体" w:hAnsi="宋体"/>
          <w:color w:val="auto"/>
          <w:kern w:val="0"/>
          <w:sz w:val="24"/>
          <w:highlight w:val="none"/>
        </w:rPr>
        <w:t>投标截止7日前</w:t>
      </w:r>
      <w:r>
        <w:rPr>
          <w:rFonts w:ascii="宋体" w:hAnsi="宋体"/>
          <w:color w:val="auto"/>
          <w:kern w:val="0"/>
          <w:sz w:val="24"/>
          <w:highlight w:val="none"/>
        </w:rPr>
        <w:t>,对</w:t>
      </w:r>
      <w:r>
        <w:rPr>
          <w:rFonts w:hint="eastAsia" w:ascii="宋体" w:hAnsi="宋体"/>
          <w:color w:val="auto"/>
          <w:kern w:val="0"/>
          <w:sz w:val="24"/>
          <w:highlight w:val="none"/>
          <w:lang w:eastAsia="zh-CN"/>
        </w:rPr>
        <w:t>供应商</w:t>
      </w:r>
      <w:r>
        <w:rPr>
          <w:rFonts w:ascii="宋体" w:hAnsi="宋体"/>
          <w:color w:val="auto"/>
          <w:kern w:val="0"/>
          <w:sz w:val="24"/>
          <w:highlight w:val="none"/>
        </w:rPr>
        <w:t>提出的问题，以书面形式向所有获得招标文件的</w:t>
      </w:r>
      <w:r>
        <w:rPr>
          <w:rFonts w:hint="eastAsia" w:ascii="宋体" w:hAnsi="宋体"/>
          <w:color w:val="auto"/>
          <w:kern w:val="0"/>
          <w:sz w:val="24"/>
          <w:highlight w:val="none"/>
          <w:lang w:eastAsia="zh-CN"/>
        </w:rPr>
        <w:t>供应商</w:t>
      </w:r>
      <w:r>
        <w:rPr>
          <w:rFonts w:ascii="宋体" w:hAnsi="宋体"/>
          <w:color w:val="auto"/>
          <w:kern w:val="0"/>
          <w:sz w:val="24"/>
          <w:highlight w:val="none"/>
        </w:rPr>
        <w:t>澄清(但不说明询问的来源)。</w:t>
      </w:r>
    </w:p>
    <w:p w14:paraId="39B3CEA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4-4、在投标截止时间前，根据招标工作进展实际情况，</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可酌情延长提交投标文件的截止时间，若延长将另行以书面形式通知各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并在原信息发布媒体上发布变更公告。</w:t>
      </w:r>
    </w:p>
    <w:p w14:paraId="671C754E">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必须从</w:t>
      </w:r>
      <w:r>
        <w:rPr>
          <w:rFonts w:hint="eastAsia" w:ascii="宋体" w:hAnsi="宋体" w:eastAsia="宋体" w:cs="宋体"/>
          <w:color w:val="auto"/>
          <w:sz w:val="24"/>
          <w:highlight w:val="none"/>
          <w:lang w:eastAsia="zh-CN"/>
        </w:rPr>
        <w:t>采购代理机构</w:t>
      </w:r>
      <w:r>
        <w:rPr>
          <w:rFonts w:hint="eastAsia" w:ascii="宋体" w:hAnsi="宋体" w:cs="宋体"/>
          <w:color w:val="auto"/>
          <w:sz w:val="24"/>
          <w:highlight w:val="none"/>
          <w:lang w:eastAsia="zh-CN"/>
        </w:rPr>
        <w:t>领取</w:t>
      </w:r>
      <w:r>
        <w:rPr>
          <w:rFonts w:hint="eastAsia" w:ascii="宋体" w:hAnsi="宋体" w:eastAsia="宋体" w:cs="宋体"/>
          <w:color w:val="auto"/>
          <w:sz w:val="24"/>
          <w:highlight w:val="none"/>
        </w:rPr>
        <w:t>招标文件，</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自行转让或复制招标文件视为无效。招标文件仅作为本次招标使用。</w:t>
      </w:r>
    </w:p>
    <w:p w14:paraId="15195952">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6、招标文件的解释权归</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及代理机构。</w:t>
      </w:r>
    </w:p>
    <w:p w14:paraId="3C24B5BF">
      <w:pPr>
        <w:spacing w:line="500" w:lineRule="exact"/>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eastAsia="zh-CN"/>
        </w:rPr>
        <w:t>投标文件</w:t>
      </w:r>
    </w:p>
    <w:p w14:paraId="7C0E176A">
      <w:pPr>
        <w:spacing w:line="520" w:lineRule="exac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rPr>
        <w:t>要求</w:t>
      </w:r>
      <w:r>
        <w:rPr>
          <w:rFonts w:hint="eastAsia" w:ascii="宋体" w:hAnsi="宋体" w:cs="宋体"/>
          <w:color w:val="auto"/>
          <w:sz w:val="24"/>
          <w:highlight w:val="none"/>
          <w:lang w:eastAsia="zh-CN"/>
        </w:rPr>
        <w:t>：</w:t>
      </w:r>
    </w:p>
    <w:p w14:paraId="3BA6A326">
      <w:pPr>
        <w:spacing w:line="52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1.满足《中华人民共和国政府采购法》第二十二条规定;</w:t>
      </w:r>
    </w:p>
    <w:p w14:paraId="19273FFF">
      <w:pPr>
        <w:spacing w:line="52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2.落实政府采购政策需满足的资格要求：</w:t>
      </w:r>
    </w:p>
    <w:p w14:paraId="63A2A33A">
      <w:pPr>
        <w:spacing w:line="52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合同包1(唐代帝陵-建陵周边环境整治项目)落实政府采购政策需满足的资格要求如下:</w:t>
      </w:r>
    </w:p>
    <w:p w14:paraId="11DC1D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482" w:firstLineChars="2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（1）《政府采购促进中小企业发展管理办法》（财库〔2020〕46号）；</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  （2）《财政部司法部关于政府采购支持监狱企业发展有关问题的通知》（财库〔2014〕68号）；</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  （3）《国务院办公厅关于建立政府强制采购节能产品制度的通知》（国办发〔2007〕51号）； </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  （4）《节能产品政府采购实施意见》（财库[2004]185号）； </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  （5）《环境标志产品政府采购实施的意见》（财库[2006]90号）； </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  （6）《关于促进残疾人就业政府采购政策的通知》（财库[2017]141号）； </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  （7）《财政部发展改革委生态环境部市场监管总局关于调整优化节能产品、环境标志产品政府采购执行机制的通知》（财库〔2019〕9号）； </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  （8）《财政部国务院扶贫办关于运用政府采购政策支持脱贫攻坚的通知》（财库〔2019〕27号）；</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  （9）陕西省财政厅关于印发《陕西省中小企业政府采购信用融资办法》（陕财办采〔2018〕23号）；</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  （10）其他需要落实的政府采购政策。</w:t>
      </w:r>
    </w:p>
    <w:p w14:paraId="5FDBC262">
      <w:pPr>
        <w:spacing w:line="52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3.本项目的特定资格要求：</w:t>
      </w:r>
    </w:p>
    <w:p w14:paraId="356811B4">
      <w:pPr>
        <w:spacing w:line="52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合同包1(唐代帝陵-建陵周边环境整治项目)特定资格要求如下:</w:t>
      </w:r>
    </w:p>
    <w:p w14:paraId="442529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（1）具有独立承担民事责任能力的法人、其他组织或自然人，并出具合法有效的营业执照，自然人参与的提供其身份证明；</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（2）提供法定代表人授权书（附法定代表人、被授权人身份证复印件）及被授权人身份证（法定代表人参加投标只需提供身份证）；</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（3）供应商须具备有效的文物保护工程施工壹级资质及安全生产许可证；</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4）财务状况：提供2023年度或2024年度的财务审计报告（至少包括资产负债表和利润表，成立时间至提交响应文件截止时间不足一年的可提供成立后任意时段的资产负债表），或其基本存款账户开户银行出具的资信证明；</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（5）税收缴纳证明：提供投标截止日前近一年内任意一个月的纳税证明或完税证明（任意税种），依法免税的单位应提供相关证明材料；</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（6）社会保障资金缴纳证明：提供投标截止日前近一年内任意一个月的社会保障资金缴存单据或社保机构开具的社会保险参保缴费情况证明，依法不需要缴纳社会保障资金的单位应提供相关证明材料；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（7）近三年内，在经营活动中没有重大违规记录或被起诉的行为声明；</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（8）供应商须提供具有履行合同所必需的设备和专业技术能力的承诺函；</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9）供应商不得为“中国执行信息公开网（zxgk.court.gov.cn）”被列入失信被执行人名单；“信用中国（www.creditchina.gov.cn）”重大税收违法失信主体名单，不得为“中国政府采购网（www.ccgp.gov.cn）”被列入政府采购严重违法失信行为记录名单（提供加盖公章的网页截图）；</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（10）本项目为专门面向中小企业项目，所属行业：建筑业，非中小企业或监狱企业或残疾人福利性单位的企业不得参加。</w:t>
      </w:r>
    </w:p>
    <w:p w14:paraId="345132FD">
      <w:pPr>
        <w:spacing w:line="52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zh-CN" w:eastAsia="zh-CN"/>
        </w:rPr>
        <w:t>以上证明文件为必备资格，缺一项或某项达不到要求的投标文件按无效文件处理。开标时必须在每份投标文件中附一套加盖投标单位公章（鲜章）的资质复印件，以便在开标时进行资格性检查。提供不全的或有一项因素不符合审查标准的，视为资格性检查不合格。</w:t>
      </w:r>
    </w:p>
    <w:p w14:paraId="67B0DF2A">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的组成：</w:t>
      </w:r>
    </w:p>
    <w:p w14:paraId="219A9695">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应根据</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要求编制</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w:t>
      </w:r>
    </w:p>
    <w:p w14:paraId="53AB67E9">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组成。</w:t>
      </w:r>
    </w:p>
    <w:p w14:paraId="3461B2DB">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函</w:t>
      </w:r>
    </w:p>
    <w:p w14:paraId="0D5FDD01">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、法定代表人身份证明书</w:t>
      </w:r>
    </w:p>
    <w:p w14:paraId="334932E3">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、投标文件签署授权委托书</w:t>
      </w:r>
    </w:p>
    <w:p w14:paraId="16F36DC1">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四、投标报价一览表</w:t>
      </w:r>
    </w:p>
    <w:p w14:paraId="5B34BE82">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五、已标价工程量清单</w:t>
      </w:r>
    </w:p>
    <w:p w14:paraId="73EEDFC7">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r>
        <w:rPr>
          <w:rFonts w:hint="eastAsia" w:ascii="宋体" w:hAnsi="宋体" w:cs="宋体"/>
          <w:color w:val="auto"/>
          <w:sz w:val="24"/>
          <w:highlight w:val="none"/>
          <w:lang w:val="en-US" w:eastAsia="zh-CN"/>
        </w:rPr>
        <w:t>技术</w:t>
      </w:r>
      <w:r>
        <w:rPr>
          <w:rFonts w:hint="eastAsia" w:ascii="宋体" w:hAnsi="宋体" w:eastAsia="宋体" w:cs="宋体"/>
          <w:color w:val="auto"/>
          <w:sz w:val="24"/>
          <w:highlight w:val="none"/>
        </w:rPr>
        <w:t>方案</w:t>
      </w:r>
    </w:p>
    <w:p w14:paraId="3304AD59">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七、资格审查资料</w:t>
      </w:r>
    </w:p>
    <w:p w14:paraId="710D7201">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八、类似项目业绩</w:t>
      </w:r>
    </w:p>
    <w:p w14:paraId="1757D9E0">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、《拒绝政府采购领域商业贿赂承诺书》（格式）</w:t>
      </w:r>
    </w:p>
    <w:p w14:paraId="74D77EDE">
      <w:pPr>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政府采购需落实的政策</w:t>
      </w:r>
    </w:p>
    <w:p w14:paraId="6A62B6E5">
      <w:pPr>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十一、供应商认为有必要补充说明的事项</w:t>
      </w:r>
    </w:p>
    <w:p w14:paraId="52EF595A">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val="en-US" w:eastAsia="zh-CN"/>
        </w:rPr>
        <w:t>量清单内容完全响应。</w:t>
      </w:r>
    </w:p>
    <w:p w14:paraId="3D7C77E6">
      <w:pPr>
        <w:spacing w:line="52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不得以他人名义</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和串通</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w:t>
      </w:r>
    </w:p>
    <w:p w14:paraId="47BEDFA7">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5、投标内容填写说明</w:t>
      </w:r>
    </w:p>
    <w:p w14:paraId="467F18D6">
      <w:pPr>
        <w:spacing w:line="5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格式：</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提交的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应当按照</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规定的全部格式（表格可以按同样格式扩展）填写，装订成册。</w:t>
      </w:r>
    </w:p>
    <w:p w14:paraId="353AF1AA">
      <w:pPr>
        <w:spacing w:line="520" w:lineRule="exact"/>
        <w:ind w:firstLine="480" w:firstLineChars="200"/>
        <w:rPr>
          <w:rFonts w:hint="eastAsia" w:ascii="宋体" w:hAnsi="宋体" w:eastAsia="宋体" w:cs="宋体"/>
          <w:color w:val="auto"/>
          <w:spacing w:val="-4"/>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报价一览表为在</w:t>
      </w:r>
      <w:r>
        <w:rPr>
          <w:rFonts w:hint="eastAsia" w:ascii="宋体" w:hAnsi="宋体" w:eastAsia="宋体" w:cs="宋体"/>
          <w:color w:val="auto"/>
          <w:sz w:val="24"/>
          <w:highlight w:val="none"/>
          <w:lang w:eastAsia="zh-CN"/>
        </w:rPr>
        <w:t>开标会议</w:t>
      </w:r>
      <w:r>
        <w:rPr>
          <w:rFonts w:hint="eastAsia" w:ascii="宋体" w:hAnsi="宋体" w:eastAsia="宋体" w:cs="宋体"/>
          <w:color w:val="auto"/>
          <w:sz w:val="24"/>
          <w:highlight w:val="none"/>
        </w:rPr>
        <w:t>上唱价的内容，要求按格式填写。</w:t>
      </w:r>
      <w:r>
        <w:rPr>
          <w:rFonts w:hint="eastAsia" w:ascii="宋体" w:hAnsi="宋体" w:eastAsia="宋体" w:cs="宋体"/>
          <w:color w:val="auto"/>
          <w:spacing w:val="-4"/>
          <w:sz w:val="24"/>
          <w:highlight w:val="none"/>
        </w:rPr>
        <w:t>若</w:t>
      </w:r>
      <w:r>
        <w:rPr>
          <w:rFonts w:hint="eastAsia" w:ascii="宋体" w:hAnsi="宋体" w:cs="宋体"/>
          <w:color w:val="auto"/>
          <w:spacing w:val="-4"/>
          <w:sz w:val="24"/>
          <w:highlight w:val="none"/>
          <w:lang w:eastAsia="zh-CN"/>
        </w:rPr>
        <w:t>供应商</w:t>
      </w:r>
      <w:r>
        <w:rPr>
          <w:rFonts w:hint="eastAsia" w:ascii="宋体" w:hAnsi="宋体" w:eastAsia="宋体" w:cs="宋体"/>
          <w:color w:val="auto"/>
          <w:spacing w:val="-4"/>
          <w:sz w:val="24"/>
          <w:highlight w:val="none"/>
        </w:rPr>
        <w:t>填写有误，招标代理机构将默认为</w:t>
      </w:r>
      <w:r>
        <w:rPr>
          <w:rFonts w:hint="eastAsia" w:ascii="宋体" w:hAnsi="宋体" w:eastAsia="宋体" w:cs="宋体"/>
          <w:color w:val="auto"/>
          <w:spacing w:val="-4"/>
          <w:sz w:val="24"/>
          <w:highlight w:val="none"/>
          <w:lang w:eastAsia="zh-CN"/>
        </w:rPr>
        <w:t>招标文件</w:t>
      </w:r>
      <w:r>
        <w:rPr>
          <w:rFonts w:hint="eastAsia" w:ascii="宋体" w:hAnsi="宋体" w:eastAsia="宋体" w:cs="宋体"/>
          <w:color w:val="auto"/>
          <w:spacing w:val="-4"/>
          <w:sz w:val="24"/>
          <w:highlight w:val="none"/>
        </w:rPr>
        <w:t>要求格式。</w:t>
      </w:r>
    </w:p>
    <w:p w14:paraId="377F1891">
      <w:pPr>
        <w:spacing w:line="5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的计量单位</w:t>
      </w:r>
    </w:p>
    <w:p w14:paraId="38DF6F6D">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中所使用的计量单位，除有特殊要求外，均采用国家法定计量单位。</w:t>
      </w:r>
    </w:p>
    <w:p w14:paraId="0F938827">
      <w:pPr>
        <w:spacing w:line="5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报价</w:t>
      </w:r>
    </w:p>
    <w:p w14:paraId="79E1261A">
      <w:pPr>
        <w:spacing w:line="5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货币：人民币    单位：元。</w:t>
      </w:r>
    </w:p>
    <w:p w14:paraId="73B278EC">
      <w:pPr>
        <w:spacing w:line="5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要按</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文件中工程量清单内容填写报价。</w:t>
      </w:r>
    </w:p>
    <w:p w14:paraId="798B24CE">
      <w:pPr>
        <w:spacing w:line="5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所报的</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价格在合同执行过程中是固定不变的，不得以任何理由予以变更。任何包含价格调整要求的</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，将被认为是非响应性</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而予以拒绝。</w:t>
      </w:r>
    </w:p>
    <w:p w14:paraId="7C89EDF0">
      <w:pPr>
        <w:spacing w:line="520" w:lineRule="exact"/>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-4、最低报价不是成交的唯一依据。</w:t>
      </w:r>
    </w:p>
    <w:p w14:paraId="42BCD524">
      <w:pPr>
        <w:spacing w:line="5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不得以低于成本的报价参加投标。当</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小组认为某个</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价或者某些分项报价明显不合理或者低于成本，有可能影响工程质量和不能诚信履约的，可要求该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在规定的期限内提供书面文件予以解释说明，并提交相关证明材料；否则，</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小组认定该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以低于成本报价竞标，其</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应作无效</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处理。</w:t>
      </w:r>
    </w:p>
    <w:p w14:paraId="3A0238C3">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期间一切费用自理。</w:t>
      </w:r>
    </w:p>
    <w:p w14:paraId="7703B8C3">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的制作</w:t>
      </w:r>
    </w:p>
    <w:p w14:paraId="122D42C6">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的签署及规定</w:t>
      </w:r>
    </w:p>
    <w:p w14:paraId="3428ABCA">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的各项资料均应遵守本条规定；</w:t>
      </w:r>
    </w:p>
    <w:p w14:paraId="338CA52C">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应填写全称，同时加盖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14:paraId="7EBD1C13">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必须由法定代表人或授权代表签字或盖章；</w:t>
      </w:r>
    </w:p>
    <w:p w14:paraId="1AFE0AFD">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应按</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给定的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格式要求加盖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公章并经法定代表人或其授权代表签字（或盖章）；</w:t>
      </w:r>
    </w:p>
    <w:p w14:paraId="413F0DBC">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对错误处需修改外，全套</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应无涂改或行间插字或增删。如有修改，修改处应加盖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公章及法人代表或委托人签字或盖章确认；</w:t>
      </w:r>
    </w:p>
    <w:p w14:paraId="3D7F843A">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（6）因字迹潦草或表达不清所引起的后果由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自行负责。</w:t>
      </w:r>
    </w:p>
    <w:p w14:paraId="502FC7D1">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的装订和递交</w:t>
      </w:r>
      <w:r>
        <w:rPr>
          <w:rFonts w:hint="eastAsia" w:ascii="宋体" w:hAnsi="宋体" w:eastAsia="宋体" w:cs="宋体"/>
          <w:color w:val="auto"/>
          <w:sz w:val="24"/>
          <w:highlight w:val="none"/>
        </w:rPr>
        <w:tab/>
      </w:r>
    </w:p>
    <w:p w14:paraId="29EE29D4">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的装订：</w:t>
      </w:r>
    </w:p>
    <w:p w14:paraId="20F4F269">
      <w:pPr>
        <w:spacing w:line="5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a、</w:t>
      </w:r>
      <w:r>
        <w:rPr>
          <w:rFonts w:hint="eastAsia" w:ascii="宋体" w:hAnsi="宋体" w:eastAsia="宋体" w:cs="宋体"/>
          <w:b/>
          <w:bCs/>
          <w:color w:val="auto"/>
          <w:sz w:val="24"/>
          <w:highlight w:val="none"/>
          <w:lang w:eastAsia="zh-CN"/>
        </w:rPr>
        <w:t>投标</w:t>
      </w:r>
      <w:r>
        <w:rPr>
          <w:rFonts w:hint="eastAsia" w:ascii="宋体" w:hAnsi="宋体" w:eastAsia="宋体" w:cs="宋体"/>
          <w:b/>
          <w:bCs/>
          <w:color w:val="auto"/>
          <w:sz w:val="24"/>
          <w:highlight w:val="none"/>
        </w:rPr>
        <w:t>时，</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应自行将</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密封完好。封装袋上应写明项目名称、</w:t>
      </w:r>
      <w:r>
        <w:rPr>
          <w:rFonts w:hint="eastAsia" w:ascii="宋体" w:hAnsi="宋体" w:cs="宋体"/>
          <w:b/>
          <w:bCs/>
          <w:color w:val="auto"/>
          <w:sz w:val="24"/>
          <w:highlight w:val="none"/>
          <w:lang w:eastAsia="zh-CN"/>
        </w:rPr>
        <w:t>项目</w:t>
      </w:r>
      <w:r>
        <w:rPr>
          <w:rFonts w:hint="eastAsia" w:ascii="宋体" w:hAnsi="宋体" w:eastAsia="宋体" w:cs="宋体"/>
          <w:b/>
          <w:bCs/>
          <w:color w:val="auto"/>
          <w:sz w:val="24"/>
          <w:highlight w:val="none"/>
        </w:rPr>
        <w:t>编号、</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名称字样，并在密封条接缝处加盖单位公章（</w:t>
      </w:r>
      <w:r>
        <w:rPr>
          <w:rFonts w:hint="eastAsia" w:ascii="宋体" w:hAnsi="宋体" w:eastAsia="宋体" w:cs="宋体"/>
          <w:b/>
          <w:bCs/>
          <w:color w:val="auto"/>
          <w:sz w:val="24"/>
          <w:highlight w:val="none"/>
          <w:lang w:val="zh-CN"/>
        </w:rPr>
        <w:t>鲜章</w:t>
      </w:r>
      <w:r>
        <w:rPr>
          <w:rFonts w:hint="eastAsia" w:ascii="宋体" w:hAnsi="宋体" w:eastAsia="宋体" w:cs="宋体"/>
          <w:b/>
          <w:bCs/>
          <w:color w:val="auto"/>
          <w:sz w:val="24"/>
          <w:highlight w:val="none"/>
        </w:rPr>
        <w:t>）和法定代表人或被授权代表印章（或签字）；</w:t>
      </w:r>
    </w:p>
    <w:p w14:paraId="4D07B5B6">
      <w:pPr>
        <w:spacing w:line="5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b、</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一律采用书籍（胶装）方式装订。</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共</w:t>
      </w:r>
      <w:r>
        <w:rPr>
          <w:rFonts w:hint="eastAsia" w:ascii="宋体" w:hAnsi="宋体" w:cs="宋体"/>
          <w:b/>
          <w:bCs/>
          <w:color w:val="auto"/>
          <w:sz w:val="24"/>
          <w:highlight w:val="none"/>
          <w:lang w:val="en-US" w:eastAsia="zh-CN"/>
        </w:rPr>
        <w:t>肆</w:t>
      </w:r>
      <w:r>
        <w:rPr>
          <w:rFonts w:hint="eastAsia" w:ascii="宋体" w:hAnsi="宋体" w:eastAsia="宋体" w:cs="宋体"/>
          <w:b/>
          <w:bCs/>
          <w:color w:val="auto"/>
          <w:sz w:val="24"/>
          <w:highlight w:val="none"/>
        </w:rPr>
        <w:t>份，其中正本</w:t>
      </w:r>
      <w:r>
        <w:rPr>
          <w:rFonts w:hint="eastAsia" w:ascii="宋体" w:hAnsi="宋体" w:eastAsia="宋体" w:cs="宋体"/>
          <w:b/>
          <w:bCs/>
          <w:color w:val="auto"/>
          <w:sz w:val="24"/>
          <w:highlight w:val="none"/>
          <w:lang w:eastAsia="zh-CN"/>
        </w:rPr>
        <w:t>壹</w:t>
      </w:r>
      <w:r>
        <w:rPr>
          <w:rFonts w:hint="eastAsia" w:ascii="宋体" w:hAnsi="宋体" w:eastAsia="宋体" w:cs="宋体"/>
          <w:b/>
          <w:bCs/>
          <w:color w:val="auto"/>
          <w:sz w:val="24"/>
          <w:highlight w:val="none"/>
        </w:rPr>
        <w:t>份、副本</w:t>
      </w:r>
      <w:r>
        <w:rPr>
          <w:rFonts w:hint="eastAsia" w:ascii="宋体" w:hAnsi="宋体" w:eastAsia="宋体" w:cs="宋体"/>
          <w:b/>
          <w:bCs/>
          <w:color w:val="auto"/>
          <w:sz w:val="24"/>
          <w:highlight w:val="none"/>
          <w:lang w:eastAsia="zh-CN"/>
        </w:rPr>
        <w:t>贰</w:t>
      </w:r>
      <w:r>
        <w:rPr>
          <w:rFonts w:hint="eastAsia" w:ascii="宋体" w:hAnsi="宋体" w:eastAsia="宋体" w:cs="宋体"/>
          <w:b/>
          <w:bCs/>
          <w:color w:val="auto"/>
          <w:sz w:val="24"/>
          <w:highlight w:val="none"/>
        </w:rPr>
        <w:t>份、</w:t>
      </w:r>
      <w:r>
        <w:rPr>
          <w:rFonts w:hint="eastAsia" w:ascii="宋体" w:hAnsi="宋体" w:eastAsia="宋体" w:cs="宋体"/>
          <w:b/>
          <w:bCs/>
          <w:color w:val="auto"/>
          <w:sz w:val="24"/>
          <w:highlight w:val="none"/>
          <w:lang w:eastAsia="zh-CN"/>
        </w:rPr>
        <w:t>电子版文件（U盘）</w:t>
      </w:r>
      <w:r>
        <w:rPr>
          <w:rFonts w:hint="eastAsia" w:ascii="宋体" w:hAnsi="宋体" w:cs="宋体"/>
          <w:b/>
          <w:bCs/>
          <w:color w:val="auto"/>
          <w:sz w:val="24"/>
          <w:highlight w:val="none"/>
          <w:lang w:val="en-US" w:eastAsia="zh-CN"/>
        </w:rPr>
        <w:t>壹</w:t>
      </w:r>
      <w:r>
        <w:rPr>
          <w:rFonts w:hint="eastAsia" w:ascii="宋体" w:hAnsi="宋体" w:eastAsia="宋体" w:cs="宋体"/>
          <w:b/>
          <w:bCs/>
          <w:color w:val="auto"/>
          <w:sz w:val="24"/>
          <w:highlight w:val="none"/>
        </w:rPr>
        <w:t>份。</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的正本和副本均须A4纸打印</w:t>
      </w:r>
      <w:r>
        <w:rPr>
          <w:rFonts w:hint="eastAsia" w:ascii="宋体" w:hAnsi="宋体" w:cs="宋体"/>
          <w:b/>
          <w:bCs/>
          <w:color w:val="auto"/>
          <w:sz w:val="24"/>
          <w:lang w:eastAsia="zh-CN"/>
        </w:rPr>
        <w:t>（建议双面打印）</w:t>
      </w:r>
      <w:r>
        <w:rPr>
          <w:rFonts w:hint="eastAsia" w:ascii="宋体" w:hAnsi="宋体" w:eastAsia="宋体" w:cs="宋体"/>
          <w:b/>
          <w:bCs/>
          <w:color w:val="auto"/>
          <w:sz w:val="24"/>
          <w:highlight w:val="none"/>
        </w:rPr>
        <w:t>，并编制目录</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正、副本分别各自装订成册，</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正本、副本及电子文件统一密封在一个密封袋内。</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正本</w:t>
      </w:r>
      <w:r>
        <w:rPr>
          <w:rFonts w:hint="eastAsia" w:ascii="宋体" w:hAnsi="宋体" w:eastAsia="宋体" w:cs="宋体"/>
          <w:b/>
          <w:bCs/>
          <w:color w:val="auto"/>
          <w:sz w:val="24"/>
          <w:highlight w:val="none"/>
          <w:lang w:eastAsia="zh-CN"/>
        </w:rPr>
        <w:t>及副本</w:t>
      </w:r>
      <w:r>
        <w:rPr>
          <w:rFonts w:hint="eastAsia" w:ascii="宋体" w:hAnsi="宋体" w:eastAsia="宋体" w:cs="宋体"/>
          <w:b/>
          <w:bCs/>
          <w:color w:val="auto"/>
          <w:sz w:val="24"/>
          <w:highlight w:val="none"/>
        </w:rPr>
        <w:t>须逐页加盖单位公章（</w:t>
      </w:r>
      <w:r>
        <w:rPr>
          <w:rFonts w:hint="eastAsia" w:ascii="宋体" w:hAnsi="宋体" w:eastAsia="宋体" w:cs="宋体"/>
          <w:b/>
          <w:bCs/>
          <w:color w:val="auto"/>
          <w:sz w:val="24"/>
          <w:highlight w:val="none"/>
          <w:lang w:val="zh-CN"/>
        </w:rPr>
        <w:t>鲜章</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，并在</w:t>
      </w:r>
      <w:r>
        <w:rPr>
          <w:rFonts w:hint="eastAsia" w:ascii="宋体" w:hAnsi="宋体" w:eastAsia="宋体" w:cs="宋体"/>
          <w:b/>
          <w:bCs/>
          <w:color w:val="auto"/>
          <w:sz w:val="24"/>
          <w:highlight w:val="none"/>
        </w:rPr>
        <w:t>封装袋上注明“</w:t>
      </w:r>
      <w:r>
        <w:rPr>
          <w:rFonts w:hint="eastAsia" w:ascii="宋体" w:hAnsi="宋体" w:eastAsia="宋体" w:cs="宋体"/>
          <w:b/>
          <w:bCs/>
          <w:color w:val="auto"/>
          <w:sz w:val="24"/>
          <w:highlight w:val="none"/>
          <w:lang w:eastAsia="zh-CN"/>
        </w:rPr>
        <w:t>投标</w:t>
      </w:r>
      <w:r>
        <w:rPr>
          <w:rFonts w:hint="eastAsia" w:ascii="宋体" w:hAnsi="宋体" w:eastAsia="宋体" w:cs="宋体"/>
          <w:b/>
          <w:bCs/>
          <w:color w:val="auto"/>
          <w:sz w:val="24"/>
          <w:highlight w:val="none"/>
        </w:rPr>
        <w:t>时启封”字样。</w:t>
      </w:r>
    </w:p>
    <w:p w14:paraId="4E8889ED">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注：对未按</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要求方式装订和递交的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，将作为无效文件处理。</w:t>
      </w:r>
    </w:p>
    <w:p w14:paraId="6DD915D3">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的递交：</w:t>
      </w:r>
    </w:p>
    <w:p w14:paraId="3B42DCF2">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a、</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应按规定的时间、地点，于</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截止时间前递交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w:t>
      </w:r>
    </w:p>
    <w:p w14:paraId="6EA4F764">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b、招标代理机构推迟递交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截止时间时，应在递交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截止时间1日前以书面或传真的形式通知所有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。招标代理机构和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的权利和义务将受到新的截止期的约束；</w:t>
      </w:r>
    </w:p>
    <w:p w14:paraId="2C5D89CF">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c、逾期递交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，将被拒收，并按废标相关规定处理。</w:t>
      </w:r>
    </w:p>
    <w:p w14:paraId="45609F6D">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的补充、修改与撤回：</w:t>
      </w:r>
    </w:p>
    <w:p w14:paraId="6B1D3022">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在递交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以后，在规定的</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截止时间之前,可以书面形式补充、修改或撤回已递交的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，并以书面形式通知招标代理机构。补充、修改的内容应当按</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要求签署、盖章，并作为</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的组成部分；</w:t>
      </w:r>
    </w:p>
    <w:p w14:paraId="28B215C4">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提出书面修改和撤标要求，须在递交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截止时间前密封送达招标代理机构，并在封面上加注“修改”或“撤回”字样。招标代理机构可以接受，但不退还原</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（包含纸质及电子版）；</w:t>
      </w:r>
    </w:p>
    <w:p w14:paraId="02465ADF">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c、撤回</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应以书面形式由有权人（法人代表或授权代表）通知招标代理机构。如采取传真形式撤回</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，随后必须补充有法人代表或授权代表签署的要求撤回</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的正式文件。以在</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开始前送达</w:t>
      </w:r>
      <w:r>
        <w:rPr>
          <w:rFonts w:hint="eastAsia" w:ascii="宋体" w:hAnsi="宋体" w:cs="宋体"/>
          <w:color w:val="auto"/>
          <w:sz w:val="24"/>
          <w:highlight w:val="none"/>
          <w:lang w:eastAsia="zh-CN"/>
        </w:rPr>
        <w:t>陕西中元弘赫项目管理有限公司</w:t>
      </w:r>
      <w:r>
        <w:rPr>
          <w:rFonts w:hint="eastAsia" w:ascii="宋体" w:hAnsi="宋体" w:eastAsia="宋体" w:cs="宋体"/>
          <w:color w:val="auto"/>
          <w:sz w:val="24"/>
          <w:highlight w:val="none"/>
        </w:rPr>
        <w:t>为准；</w:t>
      </w:r>
    </w:p>
    <w:p w14:paraId="510CF582">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截止时间之后，</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不得补充、修改</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w:t>
      </w:r>
    </w:p>
    <w:p w14:paraId="412B4100">
      <w:pPr>
        <w:spacing w:line="5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e、在</w:t>
      </w:r>
      <w:r>
        <w:rPr>
          <w:rFonts w:hint="eastAsia" w:ascii="宋体" w:hAnsi="宋体" w:eastAsia="宋体" w:cs="宋体"/>
          <w:b/>
          <w:bCs/>
          <w:color w:val="auto"/>
          <w:sz w:val="24"/>
          <w:highlight w:val="none"/>
          <w:lang w:eastAsia="zh-CN"/>
        </w:rPr>
        <w:t>投标</w:t>
      </w:r>
      <w:r>
        <w:rPr>
          <w:rFonts w:hint="eastAsia" w:ascii="宋体" w:hAnsi="宋体" w:eastAsia="宋体" w:cs="宋体"/>
          <w:b/>
          <w:bCs/>
          <w:color w:val="auto"/>
          <w:sz w:val="24"/>
          <w:highlight w:val="none"/>
        </w:rPr>
        <w:t>截止时间至</w:t>
      </w:r>
      <w:r>
        <w:rPr>
          <w:rFonts w:hint="eastAsia" w:ascii="宋体" w:hAnsi="宋体" w:eastAsia="宋体" w:cs="宋体"/>
          <w:b/>
          <w:bCs/>
          <w:color w:val="auto"/>
          <w:sz w:val="24"/>
          <w:highlight w:val="none"/>
          <w:lang w:eastAsia="zh-CN"/>
        </w:rPr>
        <w:t>投标</w:t>
      </w:r>
      <w:r>
        <w:rPr>
          <w:rFonts w:hint="eastAsia" w:ascii="宋体" w:hAnsi="宋体" w:eastAsia="宋体" w:cs="宋体"/>
          <w:b/>
          <w:bCs/>
          <w:color w:val="auto"/>
          <w:sz w:val="24"/>
          <w:highlight w:val="none"/>
        </w:rPr>
        <w:t>有效期满之前，</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不得撤回其</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w:t>
      </w:r>
    </w:p>
    <w:p w14:paraId="5B824737">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的审查标准：</w:t>
      </w:r>
    </w:p>
    <w:p w14:paraId="06C834E2">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图表与文字不符时，以文字为准；</w:t>
      </w:r>
    </w:p>
    <w:p w14:paraId="08C18DC2">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正本与副本不符时，以正本为准；</w:t>
      </w:r>
    </w:p>
    <w:p w14:paraId="20CCD6AD">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大写与小写不符时，以大写为准；</w:t>
      </w:r>
    </w:p>
    <w:p w14:paraId="6861E26C">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d、单价乘以数量不等于总价，以单价乘以数量为准。</w:t>
      </w:r>
    </w:p>
    <w:p w14:paraId="0481F474">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的有效性：</w:t>
      </w:r>
    </w:p>
    <w:p w14:paraId="315A04F7">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出现下列情形之一</w:t>
      </w:r>
      <w:r>
        <w:rPr>
          <w:rFonts w:hint="eastAsia" w:ascii="宋体" w:hAnsi="宋体" w:eastAsia="宋体" w:cs="宋体"/>
          <w:b w:val="0"/>
          <w:bCs w:val="0"/>
          <w:color w:val="auto"/>
          <w:sz w:val="24"/>
          <w:highlight w:val="none"/>
        </w:rPr>
        <w:t>的，应当作为无效响应文件，不得进入评审：</w:t>
      </w:r>
    </w:p>
    <w:p w14:paraId="5D5C84C2">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未经过正常渠道获取</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w:t>
      </w:r>
    </w:p>
    <w:p w14:paraId="2D2DC8AC">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函未加盖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公章，或未经法定代表人或其授权代表签字或盖章的；</w:t>
      </w:r>
    </w:p>
    <w:p w14:paraId="34F34B38">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c）未按</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的要求提供投标担保或所提供的投标担保有瑕疵的；</w:t>
      </w:r>
    </w:p>
    <w:p w14:paraId="139E0866">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的关键内容字迹模糊、无法辨认的；</w:t>
      </w:r>
    </w:p>
    <w:p w14:paraId="6C3DDA08">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名称或组织机构与资格审查时不一致的；</w:t>
      </w:r>
    </w:p>
    <w:p w14:paraId="5D6CEDC0">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f）明显不符合技术规格、技术标准的要求的； </w:t>
      </w:r>
    </w:p>
    <w:p w14:paraId="5970DB48">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载明的检验标准和方法等不符合</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 xml:space="preserve">要求的； </w:t>
      </w:r>
    </w:p>
    <w:p w14:paraId="1FB456E2">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附有</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不能接受的条件的；</w:t>
      </w:r>
    </w:p>
    <w:p w14:paraId="59D9D910">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i）不符合</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规定的其他实质性要求的。</w:t>
      </w:r>
    </w:p>
    <w:p w14:paraId="47A37BB6">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B、</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的有效期：90个日历天（从递交</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文件截止之日起计算）。</w:t>
      </w:r>
    </w:p>
    <w:p w14:paraId="00E76765">
      <w:pPr>
        <w:spacing w:line="440" w:lineRule="exact"/>
        <w:ind w:firstLine="477" w:firstLineChars="198"/>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9</w:t>
      </w:r>
      <w:r>
        <w:rPr>
          <w:rFonts w:hint="eastAsia" w:ascii="宋体" w:hAnsi="宋体" w:eastAsia="宋体" w:cs="宋体"/>
          <w:b/>
          <w:color w:val="auto"/>
          <w:kern w:val="0"/>
          <w:sz w:val="24"/>
          <w:highlight w:val="none"/>
        </w:rPr>
        <w:t xml:space="preserve">． </w:t>
      </w:r>
      <w:r>
        <w:rPr>
          <w:rFonts w:hint="eastAsia" w:ascii="宋体" w:hAnsi="宋体" w:eastAsia="宋体" w:cs="宋体"/>
          <w:b/>
          <w:color w:val="auto"/>
          <w:kern w:val="0"/>
          <w:sz w:val="24"/>
          <w:highlight w:val="none"/>
          <w:lang w:eastAsia="zh-CN"/>
        </w:rPr>
        <w:t>投标</w:t>
      </w:r>
      <w:r>
        <w:rPr>
          <w:rFonts w:hint="eastAsia" w:ascii="宋体" w:hAnsi="宋体" w:eastAsia="宋体" w:cs="宋体"/>
          <w:b/>
          <w:color w:val="auto"/>
          <w:kern w:val="0"/>
          <w:sz w:val="24"/>
          <w:highlight w:val="none"/>
        </w:rPr>
        <w:t>费用</w:t>
      </w:r>
    </w:p>
    <w:p w14:paraId="39C52CEA">
      <w:pPr>
        <w:spacing w:line="440" w:lineRule="exact"/>
        <w:ind w:firstLine="475" w:firstLineChars="198"/>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 xml:space="preserve">-1   </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应承担所有与准备和参加</w:t>
      </w:r>
      <w:r>
        <w:rPr>
          <w:rFonts w:hint="eastAsia" w:ascii="宋体" w:hAnsi="宋体" w:eastAsia="宋体" w:cs="宋体"/>
          <w:color w:val="auto"/>
          <w:kern w:val="0"/>
          <w:sz w:val="24"/>
          <w:highlight w:val="none"/>
          <w:lang w:eastAsia="zh-CN"/>
        </w:rPr>
        <w:t>投标</w:t>
      </w:r>
      <w:r>
        <w:rPr>
          <w:rFonts w:hint="eastAsia" w:ascii="宋体" w:hAnsi="宋体" w:eastAsia="宋体" w:cs="宋体"/>
          <w:color w:val="auto"/>
          <w:kern w:val="0"/>
          <w:sz w:val="24"/>
          <w:highlight w:val="none"/>
        </w:rPr>
        <w:t>有关的费用。不论</w:t>
      </w:r>
      <w:r>
        <w:rPr>
          <w:rFonts w:hint="eastAsia" w:ascii="宋体" w:hAnsi="宋体" w:eastAsia="宋体" w:cs="宋体"/>
          <w:color w:val="auto"/>
          <w:kern w:val="0"/>
          <w:sz w:val="24"/>
          <w:highlight w:val="none"/>
          <w:lang w:eastAsia="zh-CN"/>
        </w:rPr>
        <w:t>投标</w:t>
      </w:r>
      <w:r>
        <w:rPr>
          <w:rFonts w:hint="eastAsia" w:ascii="宋体" w:hAnsi="宋体" w:eastAsia="宋体" w:cs="宋体"/>
          <w:color w:val="auto"/>
          <w:kern w:val="0"/>
          <w:sz w:val="24"/>
          <w:highlight w:val="none"/>
        </w:rPr>
        <w:t>的结果如何，招标代理机构和</w:t>
      </w:r>
      <w:r>
        <w:rPr>
          <w:rFonts w:hint="eastAsia" w:ascii="宋体" w:hAnsi="宋体" w:cs="宋体"/>
          <w:color w:val="auto"/>
          <w:kern w:val="0"/>
          <w:sz w:val="24"/>
          <w:highlight w:val="none"/>
          <w:lang w:eastAsia="zh-CN"/>
        </w:rPr>
        <w:t>采购人</w:t>
      </w:r>
      <w:r>
        <w:rPr>
          <w:rFonts w:hint="eastAsia" w:ascii="宋体" w:hAnsi="宋体" w:eastAsia="宋体" w:cs="宋体"/>
          <w:color w:val="auto"/>
          <w:kern w:val="0"/>
          <w:sz w:val="24"/>
          <w:highlight w:val="none"/>
        </w:rPr>
        <w:t>均无义务和责任承担这些费用。</w:t>
      </w:r>
    </w:p>
    <w:p w14:paraId="5FA94B67">
      <w:pPr>
        <w:spacing w:line="440" w:lineRule="exact"/>
        <w:ind w:firstLine="475" w:firstLineChars="198"/>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 xml:space="preserve">-2 </w:t>
      </w:r>
      <w:r>
        <w:rPr>
          <w:rFonts w:hint="eastAsia" w:ascii="宋体" w:hAnsi="宋体" w:eastAsia="宋体" w:cs="宋体"/>
          <w:color w:val="auto"/>
          <w:kern w:val="0"/>
          <w:sz w:val="24"/>
          <w:highlight w:val="none"/>
          <w:lang w:eastAsia="zh-CN"/>
        </w:rPr>
        <w:t>中标</w:t>
      </w:r>
      <w:r>
        <w:rPr>
          <w:rFonts w:hint="eastAsia" w:ascii="宋体" w:hAnsi="宋体" w:eastAsia="宋体" w:cs="宋体"/>
          <w:color w:val="auto"/>
          <w:kern w:val="0"/>
          <w:sz w:val="24"/>
          <w:highlight w:val="none"/>
        </w:rPr>
        <w:t>人向招标代理机构交纳服务费。</w:t>
      </w:r>
    </w:p>
    <w:p w14:paraId="35EE5DB3">
      <w:pPr>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9-3 招标代理服务费：由中标单位支付，以中标金额为基准计算，参照国家计委颁发的《招标代理服务收费管理暂行办法》（计价格[2002]1980号）、国家发改价格[2011]534号文件规定计算招标代理费基准价格收取。</w:t>
      </w:r>
    </w:p>
    <w:p w14:paraId="7716AB2E">
      <w:pPr>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中标单位在领取中标通知书前，须向招标代理机构一次性支付招标代理服务费。</w:t>
      </w:r>
    </w:p>
    <w:p w14:paraId="66039AED">
      <w:pPr>
        <w:spacing w:line="52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五、</w:t>
      </w:r>
      <w:r>
        <w:rPr>
          <w:rFonts w:hint="eastAsia" w:ascii="宋体" w:hAnsi="宋体" w:eastAsia="宋体" w:cs="宋体"/>
          <w:b/>
          <w:bCs/>
          <w:color w:val="auto"/>
          <w:sz w:val="24"/>
          <w:highlight w:val="none"/>
          <w:lang w:eastAsia="zh-CN"/>
        </w:rPr>
        <w:t>投标</w:t>
      </w:r>
      <w:r>
        <w:rPr>
          <w:rFonts w:hint="eastAsia" w:ascii="宋体" w:hAnsi="宋体" w:eastAsia="宋体" w:cs="宋体"/>
          <w:b/>
          <w:bCs/>
          <w:color w:val="auto"/>
          <w:sz w:val="24"/>
          <w:highlight w:val="none"/>
        </w:rPr>
        <w:t>、评审及定标</w:t>
      </w:r>
    </w:p>
    <w:p w14:paraId="242B6183">
      <w:pPr>
        <w:spacing w:line="5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w:t>
      </w:r>
    </w:p>
    <w:p w14:paraId="2C06A99A">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1-1、招标代理机构按</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规定的时间、地点组织召开</w:t>
      </w:r>
      <w:r>
        <w:rPr>
          <w:rFonts w:hint="eastAsia" w:ascii="宋体" w:hAnsi="宋体" w:eastAsia="宋体" w:cs="宋体"/>
          <w:color w:val="auto"/>
          <w:sz w:val="24"/>
          <w:highlight w:val="none"/>
          <w:lang w:eastAsia="zh-CN"/>
        </w:rPr>
        <w:t>开标</w:t>
      </w:r>
      <w:r>
        <w:rPr>
          <w:rFonts w:hint="eastAsia" w:ascii="宋体" w:hAnsi="宋体" w:eastAsia="宋体" w:cs="宋体"/>
          <w:color w:val="auto"/>
          <w:sz w:val="24"/>
          <w:highlight w:val="none"/>
        </w:rPr>
        <w:t>会议，并通知</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、监督机关和所有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参加。</w:t>
      </w:r>
    </w:p>
    <w:p w14:paraId="217E6727">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1-2、所有参会人员应签名报到，以证明其出席。</w:t>
      </w:r>
    </w:p>
    <w:p w14:paraId="63558F2D">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1-3、合格</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按规定提交合格的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后到</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截止时间前如中途要求撤回时，则该</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不予开封，摄像留存后，将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退还</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（包含纸质及电子版）。</w:t>
      </w:r>
    </w:p>
    <w:p w14:paraId="60662C03">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1-4、不合格</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按规定提交的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不予开封，摄像留存后，将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退还</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（包含纸质及电子版）。</w:t>
      </w:r>
    </w:p>
    <w:p w14:paraId="0ABB673E">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CN"/>
        </w:rPr>
        <w:t>开标</w:t>
      </w:r>
      <w:r>
        <w:rPr>
          <w:rFonts w:hint="eastAsia" w:ascii="宋体" w:hAnsi="宋体" w:eastAsia="宋体" w:cs="宋体"/>
          <w:color w:val="auto"/>
          <w:sz w:val="24"/>
          <w:highlight w:val="none"/>
        </w:rPr>
        <w:t>会议程序：</w:t>
      </w:r>
    </w:p>
    <w:p w14:paraId="74B002FB">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开标</w:t>
      </w:r>
      <w:r>
        <w:rPr>
          <w:rFonts w:hint="eastAsia" w:ascii="宋体" w:hAnsi="宋体" w:eastAsia="宋体" w:cs="宋体"/>
          <w:color w:val="auto"/>
          <w:sz w:val="24"/>
          <w:highlight w:val="none"/>
        </w:rPr>
        <w:t>会议由招标代理机构主持；</w:t>
      </w:r>
    </w:p>
    <w:p w14:paraId="57B09F14">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szCs w:val="24"/>
          <w:highlight w:val="none"/>
          <w:lang w:val="en-US" w:eastAsia="zh-CN"/>
        </w:rPr>
        <w:t>1、法定代表人直接参加投标的，须出具法定代表人身份证明书（含法人身份证复印件），</w:t>
      </w:r>
      <w:r>
        <w:rPr>
          <w:rFonts w:hint="eastAsia" w:ascii="宋体" w:hAnsi="宋体" w:eastAsia="宋体" w:cs="宋体"/>
          <w:b/>
          <w:bCs/>
          <w:color w:val="auto"/>
          <w:sz w:val="24"/>
          <w:szCs w:val="24"/>
          <w:highlight w:val="none"/>
          <w:lang w:eastAsia="zh-CN"/>
        </w:rPr>
        <w:t>法定代表人身份证原件；</w:t>
      </w:r>
    </w:p>
    <w:p w14:paraId="5907452A">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2、法定代表人授权代表参加投标的，须出具法定代表人授权书（附法定代表人身份证复印件及被授权人身份证复印件），</w:t>
      </w:r>
      <w:r>
        <w:rPr>
          <w:rFonts w:hint="eastAsia" w:ascii="宋体" w:hAnsi="宋体" w:eastAsia="宋体" w:cs="宋体"/>
          <w:b/>
          <w:bCs/>
          <w:color w:val="auto"/>
          <w:sz w:val="24"/>
          <w:szCs w:val="24"/>
          <w:highlight w:val="none"/>
          <w:lang w:eastAsia="zh-CN"/>
        </w:rPr>
        <w:t>被授权人身份证原件；</w:t>
      </w:r>
    </w:p>
    <w:p w14:paraId="5C1594A6">
      <w:pPr>
        <w:spacing w:line="5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lang w:val="en-US" w:eastAsia="zh-CN"/>
        </w:rPr>
        <w:t>注：由监标人现场查验，未携带者，投标文件不予开封并按废标处理；</w:t>
      </w:r>
    </w:p>
    <w:p w14:paraId="657C10F9">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的法人代表或授权代表与监督管理机关代表当众共同查验</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的密封情况，签字确认并宣读检查结</w:t>
      </w:r>
      <w:r>
        <w:rPr>
          <w:rFonts w:hint="eastAsia" w:ascii="宋体" w:hAnsi="宋体" w:eastAsia="宋体" w:cs="宋体"/>
          <w:b w:val="0"/>
          <w:bCs w:val="0"/>
          <w:color w:val="auto"/>
          <w:sz w:val="24"/>
          <w:highlight w:val="none"/>
        </w:rPr>
        <w:t>果</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未通过审查的将作为无效文件处理；</w:t>
      </w:r>
    </w:p>
    <w:p w14:paraId="0E934C76">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（4）经确认无误后，由招标代理机构工作人员宣读各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报价一览表，并由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的法人代表或授权代表及监督管理机关代表签字确认唱价内容；</w:t>
      </w:r>
    </w:p>
    <w:p w14:paraId="4CC3C60A">
      <w:pPr>
        <w:spacing w:line="520" w:lineRule="exact"/>
        <w:ind w:firstLine="5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）招标代理机构对</w:t>
      </w:r>
      <w:r>
        <w:rPr>
          <w:rFonts w:hint="eastAsia" w:ascii="宋体" w:hAnsi="宋体" w:eastAsia="宋体" w:cs="宋体"/>
          <w:color w:val="auto"/>
          <w:sz w:val="24"/>
          <w:highlight w:val="none"/>
          <w:lang w:eastAsia="zh-CN"/>
        </w:rPr>
        <w:t>开标</w:t>
      </w:r>
      <w:r>
        <w:rPr>
          <w:rFonts w:hint="eastAsia" w:ascii="宋体" w:hAnsi="宋体" w:eastAsia="宋体" w:cs="宋体"/>
          <w:color w:val="auto"/>
          <w:sz w:val="24"/>
          <w:highlight w:val="none"/>
        </w:rPr>
        <w:t>过程进行影像、文字记录，并存档备查。</w:t>
      </w:r>
    </w:p>
    <w:p w14:paraId="73B8A68D">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2、评审</w:t>
      </w:r>
    </w:p>
    <w:p w14:paraId="50B498A1">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2-1、招标代理机构根据《中华人民共和国政府采购法》和“财库214号文”的规定，依法组建评标委员，</w:t>
      </w:r>
      <w:r>
        <w:rPr>
          <w:rFonts w:hint="eastAsia" w:ascii="宋体" w:hAnsi="宋体" w:eastAsia="宋体" w:cs="宋体"/>
          <w:color w:val="auto"/>
          <w:sz w:val="24"/>
          <w:highlight w:val="none"/>
          <w:lang w:eastAsia="zh-CN"/>
        </w:rPr>
        <w:t>评标委员会</w:t>
      </w:r>
      <w:r>
        <w:rPr>
          <w:rFonts w:hint="eastAsia" w:ascii="宋体" w:hAnsi="宋体" w:eastAsia="宋体" w:cs="宋体"/>
          <w:color w:val="auto"/>
          <w:sz w:val="24"/>
          <w:highlight w:val="none"/>
        </w:rPr>
        <w:t>成员在陕西省财政厅评审专家库中随机抽取，</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派代表进入</w:t>
      </w:r>
      <w:r>
        <w:rPr>
          <w:rFonts w:hint="eastAsia" w:ascii="宋体" w:hAnsi="宋体" w:eastAsia="宋体" w:cs="宋体"/>
          <w:color w:val="auto"/>
          <w:sz w:val="24"/>
          <w:highlight w:val="none"/>
          <w:lang w:eastAsia="zh-CN"/>
        </w:rPr>
        <w:t>评标委员会</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评标委员会</w:t>
      </w:r>
      <w:r>
        <w:rPr>
          <w:rFonts w:hint="eastAsia" w:ascii="宋体" w:hAnsi="宋体" w:eastAsia="宋体" w:cs="宋体"/>
          <w:color w:val="auto"/>
          <w:sz w:val="24"/>
          <w:highlight w:val="none"/>
        </w:rPr>
        <w:t>专家人数应占总人数的2/3以上。</w:t>
      </w:r>
      <w:r>
        <w:rPr>
          <w:rFonts w:hint="eastAsia" w:ascii="宋体" w:hAnsi="宋体" w:eastAsia="宋体" w:cs="宋体"/>
          <w:color w:val="auto"/>
          <w:sz w:val="24"/>
          <w:highlight w:val="none"/>
          <w:lang w:eastAsia="zh-CN"/>
        </w:rPr>
        <w:t>评标委员会</w:t>
      </w:r>
      <w:r>
        <w:rPr>
          <w:rFonts w:hint="eastAsia" w:ascii="宋体" w:hAnsi="宋体" w:eastAsia="宋体" w:cs="宋体"/>
          <w:color w:val="auto"/>
          <w:sz w:val="24"/>
          <w:highlight w:val="none"/>
        </w:rPr>
        <w:t>负责对各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符合性</w:t>
      </w:r>
      <w:r>
        <w:rPr>
          <w:rFonts w:hint="eastAsia" w:ascii="宋体" w:hAnsi="宋体" w:eastAsia="宋体" w:cs="宋体"/>
          <w:color w:val="auto"/>
          <w:sz w:val="24"/>
          <w:highlight w:val="none"/>
        </w:rPr>
        <w:t>进行审查，对具备实质性响应的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进行评估和比较。</w:t>
      </w:r>
    </w:p>
    <w:p w14:paraId="6AE2E29A">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评标委员会</w:t>
      </w:r>
      <w:r>
        <w:rPr>
          <w:rFonts w:hint="eastAsia" w:ascii="宋体" w:hAnsi="宋体" w:eastAsia="宋体" w:cs="宋体"/>
          <w:color w:val="auto"/>
          <w:sz w:val="24"/>
          <w:highlight w:val="none"/>
        </w:rPr>
        <w:t>成员应当遵守并履行下列职责义务：</w:t>
      </w:r>
    </w:p>
    <w:p w14:paraId="4A7B9D1B">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（1）遵纪守法，客观、公正、认真负责地履行职责，审查</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是否符合</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的要求，并做出评价；</w:t>
      </w:r>
    </w:p>
    <w:p w14:paraId="05E817D5">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评标委员会</w:t>
      </w:r>
      <w:r>
        <w:rPr>
          <w:rFonts w:hint="eastAsia" w:ascii="宋体" w:hAnsi="宋体" w:eastAsia="宋体" w:cs="宋体"/>
          <w:color w:val="auto"/>
          <w:sz w:val="24"/>
          <w:highlight w:val="none"/>
        </w:rPr>
        <w:t>可要求</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就</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中含义不明确的内容进行书面说明并提供相关材料；</w:t>
      </w:r>
    </w:p>
    <w:p w14:paraId="14D56B24">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（3）依据</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的要求和评审标准进行评审，推荐拟成交候选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名单，对评审意见承担个人责任；</w:t>
      </w:r>
    </w:p>
    <w:p w14:paraId="4CE0CDF7">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（4）对评审过程及各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的商业机密予以保密；</w:t>
      </w:r>
    </w:p>
    <w:p w14:paraId="53591A18">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（5）拟定评审结果；</w:t>
      </w:r>
    </w:p>
    <w:p w14:paraId="1622B195">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（6）配合</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、招标代理机构答复各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提出的质疑；</w:t>
      </w:r>
    </w:p>
    <w:p w14:paraId="6E5B3BD1">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（7）配合相关部门处理政府采购投诉工作。</w:t>
      </w:r>
    </w:p>
    <w:p w14:paraId="0399A64C">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3、定标</w:t>
      </w:r>
    </w:p>
    <w:p w14:paraId="1423DC3B">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评标委员会</w:t>
      </w:r>
      <w:r>
        <w:rPr>
          <w:rFonts w:hint="eastAsia" w:ascii="宋体" w:hAnsi="宋体" w:eastAsia="宋体" w:cs="宋体"/>
          <w:color w:val="auto"/>
          <w:sz w:val="24"/>
          <w:highlight w:val="none"/>
        </w:rPr>
        <w:t>依据评审办法，对</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进行评审和比较，向</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提出书面评标报告并推荐合格的拟</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候选人。</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评标委员会</w:t>
      </w:r>
      <w:r>
        <w:rPr>
          <w:rFonts w:hint="eastAsia" w:ascii="宋体" w:hAnsi="宋体" w:eastAsia="宋体" w:cs="宋体"/>
          <w:color w:val="auto"/>
          <w:sz w:val="24"/>
          <w:highlight w:val="none"/>
        </w:rPr>
        <w:t>提交的评标报告和推荐的拟</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候选人按照有关规定确定最终</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人，经招标代理机构对成交结果公示无异议后，与其签订合同；</w:t>
      </w:r>
    </w:p>
    <w:p w14:paraId="0D8639BE">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（2）在招标有效期内，招标代理机构在接到</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定标</w:t>
      </w:r>
      <w:r>
        <w:rPr>
          <w:rFonts w:hint="eastAsia" w:ascii="宋体" w:hAnsi="宋体" w:eastAsia="宋体" w:cs="宋体"/>
          <w:color w:val="auto"/>
          <w:sz w:val="24"/>
          <w:highlight w:val="none"/>
        </w:rPr>
        <w:t>复函”后，向</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人发出“</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w:t>
      </w:r>
    </w:p>
    <w:p w14:paraId="694C1BF6">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人因自身原因不按规定与</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签订工程合同，则</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将废除授标。给</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造成损失的，还应当予以赔偿，并依法承担相应法律责任；</w:t>
      </w:r>
    </w:p>
    <w:p w14:paraId="2F08CCA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后，</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人应按照政府采购合同约定履行义务，完成</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项目 。</w:t>
      </w:r>
    </w:p>
    <w:p w14:paraId="12D9B256">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4、评标、定标办法</w:t>
      </w:r>
    </w:p>
    <w:p w14:paraId="3CA39A65">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4.1本次工程施工招标的评标工作，坚持公平、公正、科学、择优的原则，对</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的投标总报价进行综合评审，依据总得分由高至低的顺序确定中标候选人三名。</w:t>
      </w:r>
    </w:p>
    <w:p w14:paraId="0AF8FD9D">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的初审。初审分为资格性检查和符合性检查。</w:t>
      </w:r>
    </w:p>
    <w:p w14:paraId="0FE4ED65">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w:t>
      </w:r>
      <w:r>
        <w:rPr>
          <w:rFonts w:hint="eastAsia" w:ascii="宋体" w:hAnsi="宋体" w:eastAsia="宋体" w:cs="宋体"/>
          <w:color w:val="auto"/>
          <w:sz w:val="24"/>
          <w:highlight w:val="none"/>
        </w:rPr>
        <w:t>资格性检查。依据法律法规和</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中的资格证明</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进行审查，以确定各供应商是否具备投标资格。</w:t>
      </w:r>
    </w:p>
    <w:tbl>
      <w:tblPr>
        <w:tblStyle w:val="18"/>
        <w:tblpPr w:leftFromText="180" w:rightFromText="180" w:vertAnchor="text" w:horzAnchor="page" w:tblpX="1460" w:tblpY="663"/>
        <w:tblOverlap w:val="never"/>
        <w:tblW w:w="8880"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893"/>
        <w:gridCol w:w="1821"/>
        <w:gridCol w:w="1435"/>
      </w:tblGrid>
      <w:tr w14:paraId="62A176D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tcBorders>
              <w:tl2br w:val="nil"/>
              <w:tr2bl w:val="nil"/>
            </w:tcBorders>
            <w:noWrap w:val="0"/>
            <w:vAlign w:val="center"/>
          </w:tcPr>
          <w:p w14:paraId="7AD8E1F1">
            <w:pPr>
              <w:tabs>
                <w:tab w:val="left" w:pos="0"/>
              </w:tabs>
              <w:adjustRightInd w:val="0"/>
              <w:snapToGrid w:val="0"/>
              <w:spacing w:line="360" w:lineRule="auto"/>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序号</w:t>
            </w:r>
          </w:p>
        </w:tc>
        <w:tc>
          <w:tcPr>
            <w:tcW w:w="4893" w:type="dxa"/>
            <w:tcBorders>
              <w:tl2br w:val="nil"/>
              <w:tr2bl w:val="nil"/>
            </w:tcBorders>
            <w:noWrap w:val="0"/>
            <w:vAlign w:val="center"/>
          </w:tcPr>
          <w:p w14:paraId="2DDB471A">
            <w:pPr>
              <w:tabs>
                <w:tab w:val="left" w:pos="0"/>
              </w:tabs>
              <w:adjustRightInd w:val="0"/>
              <w:snapToGrid w:val="0"/>
              <w:spacing w:line="360" w:lineRule="auto"/>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审查因素</w:t>
            </w:r>
          </w:p>
        </w:tc>
        <w:tc>
          <w:tcPr>
            <w:tcW w:w="1821" w:type="dxa"/>
            <w:tcBorders>
              <w:tl2br w:val="nil"/>
              <w:tr2bl w:val="nil"/>
            </w:tcBorders>
            <w:noWrap w:val="0"/>
            <w:vAlign w:val="center"/>
          </w:tcPr>
          <w:p w14:paraId="15FE7750">
            <w:pPr>
              <w:tabs>
                <w:tab w:val="left" w:pos="0"/>
              </w:tabs>
              <w:adjustRightInd w:val="0"/>
              <w:snapToGrid w:val="0"/>
              <w:spacing w:line="360" w:lineRule="auto"/>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审查标准</w:t>
            </w:r>
          </w:p>
        </w:tc>
        <w:tc>
          <w:tcPr>
            <w:tcW w:w="1435" w:type="dxa"/>
            <w:tcBorders>
              <w:tl2br w:val="nil"/>
              <w:tr2bl w:val="nil"/>
            </w:tcBorders>
            <w:noWrap w:val="0"/>
            <w:vAlign w:val="center"/>
          </w:tcPr>
          <w:p w14:paraId="79458E93">
            <w:pPr>
              <w:tabs>
                <w:tab w:val="left" w:pos="0"/>
              </w:tabs>
              <w:adjustRightInd w:val="0"/>
              <w:snapToGrid w:val="0"/>
              <w:spacing w:line="360" w:lineRule="auto"/>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备注</w:t>
            </w:r>
          </w:p>
        </w:tc>
      </w:tr>
      <w:tr w14:paraId="6ACA020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31" w:type="dxa"/>
            <w:tcBorders>
              <w:tl2br w:val="nil"/>
              <w:tr2bl w:val="nil"/>
            </w:tcBorders>
            <w:noWrap w:val="0"/>
            <w:vAlign w:val="center"/>
          </w:tcPr>
          <w:p w14:paraId="1EF0D23C">
            <w:pPr>
              <w:spacing w:line="360" w:lineRule="auto"/>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rPr>
              <w:t>1</w:t>
            </w:r>
          </w:p>
        </w:tc>
        <w:tc>
          <w:tcPr>
            <w:tcW w:w="4893" w:type="dxa"/>
            <w:tcBorders>
              <w:tl2br w:val="nil"/>
              <w:tr2bl w:val="nil"/>
            </w:tcBorders>
            <w:noWrap w:val="0"/>
            <w:vAlign w:val="center"/>
          </w:tcPr>
          <w:p w14:paraId="39B92509">
            <w:pPr>
              <w:spacing w:line="360" w:lineRule="auto"/>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rPr>
              <w:t>具有独立承担民事责任能力的法人、其他组织或自然人，并出具合法有效的营业执照，自然人参与的提供其身份证明</w:t>
            </w:r>
          </w:p>
        </w:tc>
        <w:tc>
          <w:tcPr>
            <w:tcW w:w="1821" w:type="dxa"/>
            <w:tcBorders>
              <w:tl2br w:val="nil"/>
              <w:tr2bl w:val="nil"/>
            </w:tcBorders>
            <w:noWrap w:val="0"/>
            <w:vAlign w:val="center"/>
          </w:tcPr>
          <w:p w14:paraId="49662AD6">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c>
          <w:tcPr>
            <w:tcW w:w="1435" w:type="dxa"/>
            <w:tcBorders>
              <w:tl2br w:val="nil"/>
              <w:tr2bl w:val="nil"/>
            </w:tcBorders>
            <w:noWrap w:val="0"/>
            <w:vAlign w:val="center"/>
          </w:tcPr>
          <w:p w14:paraId="6A1DDD01">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审查复印件</w:t>
            </w:r>
          </w:p>
        </w:tc>
      </w:tr>
      <w:tr w14:paraId="543D4C3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31" w:type="dxa"/>
            <w:tcBorders>
              <w:tl2br w:val="nil"/>
              <w:tr2bl w:val="nil"/>
            </w:tcBorders>
            <w:noWrap w:val="0"/>
            <w:vAlign w:val="center"/>
          </w:tcPr>
          <w:p w14:paraId="2E0BAE5D">
            <w:pPr>
              <w:tabs>
                <w:tab w:val="left" w:pos="0"/>
              </w:tabs>
              <w:adjustRightInd w:val="0"/>
              <w:snapToGrid w:val="0"/>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rPr>
              <w:t>2</w:t>
            </w:r>
          </w:p>
        </w:tc>
        <w:tc>
          <w:tcPr>
            <w:tcW w:w="4893" w:type="dxa"/>
            <w:tcBorders>
              <w:tl2br w:val="nil"/>
              <w:tr2bl w:val="nil"/>
            </w:tcBorders>
            <w:noWrap w:val="0"/>
            <w:vAlign w:val="center"/>
          </w:tcPr>
          <w:p w14:paraId="241A1C59">
            <w:pPr>
              <w:spacing w:line="360" w:lineRule="auto"/>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rPr>
              <w:t>提供法定代表人授权书（附法定代表人、被授权人身份证复印件）及被授权人身份证（法定代表人参加投标只需提供身份证）</w:t>
            </w:r>
          </w:p>
        </w:tc>
        <w:tc>
          <w:tcPr>
            <w:tcW w:w="1821" w:type="dxa"/>
            <w:tcBorders>
              <w:tl2br w:val="nil"/>
              <w:tr2bl w:val="nil"/>
            </w:tcBorders>
            <w:noWrap w:val="0"/>
            <w:vAlign w:val="center"/>
          </w:tcPr>
          <w:p w14:paraId="67CEBAF8">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c>
          <w:tcPr>
            <w:tcW w:w="1435" w:type="dxa"/>
            <w:tcBorders>
              <w:tl2br w:val="nil"/>
              <w:tr2bl w:val="nil"/>
            </w:tcBorders>
            <w:noWrap w:val="0"/>
            <w:vAlign w:val="center"/>
          </w:tcPr>
          <w:p w14:paraId="470EF5DE">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审查复印件</w:t>
            </w:r>
          </w:p>
        </w:tc>
      </w:tr>
      <w:tr w14:paraId="20750A0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1" w:type="dxa"/>
            <w:tcBorders>
              <w:tl2br w:val="nil"/>
              <w:tr2bl w:val="nil"/>
            </w:tcBorders>
            <w:noWrap w:val="0"/>
            <w:vAlign w:val="center"/>
          </w:tcPr>
          <w:p w14:paraId="21FAAFDE">
            <w:pPr>
              <w:spacing w:line="360" w:lineRule="auto"/>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rPr>
              <w:t>3</w:t>
            </w:r>
          </w:p>
        </w:tc>
        <w:tc>
          <w:tcPr>
            <w:tcW w:w="4893" w:type="dxa"/>
            <w:tcBorders>
              <w:tl2br w:val="nil"/>
              <w:tr2bl w:val="nil"/>
            </w:tcBorders>
            <w:noWrap w:val="0"/>
            <w:vAlign w:val="center"/>
          </w:tcPr>
          <w:p w14:paraId="1B997A55">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rPr>
              <w:t>供应商须具备有效的文物保护工程施工壹级资质及安全生产许可证</w:t>
            </w:r>
          </w:p>
        </w:tc>
        <w:tc>
          <w:tcPr>
            <w:tcW w:w="1821" w:type="dxa"/>
            <w:tcBorders>
              <w:tl2br w:val="nil"/>
              <w:tr2bl w:val="nil"/>
            </w:tcBorders>
            <w:noWrap w:val="0"/>
            <w:vAlign w:val="center"/>
          </w:tcPr>
          <w:p w14:paraId="171A65C9">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c>
          <w:tcPr>
            <w:tcW w:w="1435" w:type="dxa"/>
            <w:tcBorders>
              <w:tl2br w:val="nil"/>
              <w:tr2bl w:val="nil"/>
            </w:tcBorders>
            <w:noWrap w:val="0"/>
            <w:vAlign w:val="center"/>
          </w:tcPr>
          <w:p w14:paraId="7212DD5F">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审查复印件</w:t>
            </w:r>
          </w:p>
        </w:tc>
      </w:tr>
      <w:tr w14:paraId="43AC9AC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1" w:type="dxa"/>
            <w:tcBorders>
              <w:tl2br w:val="nil"/>
              <w:tr2bl w:val="nil"/>
            </w:tcBorders>
            <w:noWrap w:val="0"/>
            <w:vAlign w:val="center"/>
          </w:tcPr>
          <w:p w14:paraId="65A3D13E">
            <w:pPr>
              <w:tabs>
                <w:tab w:val="left" w:pos="0"/>
              </w:tabs>
              <w:adjustRightInd w:val="0"/>
              <w:snapToGrid w:val="0"/>
              <w:spacing w:line="36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rPr>
              <w:t>4</w:t>
            </w:r>
          </w:p>
        </w:tc>
        <w:tc>
          <w:tcPr>
            <w:tcW w:w="4893" w:type="dxa"/>
            <w:tcBorders>
              <w:tl2br w:val="nil"/>
              <w:tr2bl w:val="nil"/>
            </w:tcBorders>
            <w:noWrap w:val="0"/>
            <w:vAlign w:val="center"/>
          </w:tcPr>
          <w:p w14:paraId="75DAFA4E">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财务状况：提供2023年度或2024年度的财务审计报告（至少包括资产负债表和利润表，成立时间至提交响应文件截止时间不足一年的可提供成立后任意时段的资产负债表），或其基本存款账户开户银行出具的资信证明</w:t>
            </w:r>
          </w:p>
        </w:tc>
        <w:tc>
          <w:tcPr>
            <w:tcW w:w="1821" w:type="dxa"/>
            <w:tcBorders>
              <w:tl2br w:val="nil"/>
              <w:tr2bl w:val="nil"/>
            </w:tcBorders>
            <w:noWrap w:val="0"/>
            <w:vAlign w:val="center"/>
          </w:tcPr>
          <w:p w14:paraId="6CE751B0">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c>
          <w:tcPr>
            <w:tcW w:w="1435" w:type="dxa"/>
            <w:tcBorders>
              <w:tl2br w:val="nil"/>
              <w:tr2bl w:val="nil"/>
            </w:tcBorders>
            <w:noWrap w:val="0"/>
            <w:vAlign w:val="center"/>
          </w:tcPr>
          <w:p w14:paraId="5E9DB198">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审查复印件</w:t>
            </w:r>
          </w:p>
        </w:tc>
      </w:tr>
      <w:tr w14:paraId="655413C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1" w:type="dxa"/>
            <w:tcBorders>
              <w:tl2br w:val="nil"/>
              <w:tr2bl w:val="nil"/>
            </w:tcBorders>
            <w:noWrap w:val="0"/>
            <w:vAlign w:val="center"/>
          </w:tcPr>
          <w:p w14:paraId="6FEFCF5C">
            <w:pPr>
              <w:spacing w:line="360" w:lineRule="auto"/>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5</w:t>
            </w:r>
          </w:p>
        </w:tc>
        <w:tc>
          <w:tcPr>
            <w:tcW w:w="4893" w:type="dxa"/>
            <w:tcBorders>
              <w:tl2br w:val="nil"/>
              <w:tr2bl w:val="nil"/>
            </w:tcBorders>
            <w:noWrap w:val="0"/>
            <w:vAlign w:val="center"/>
          </w:tcPr>
          <w:p w14:paraId="3D759F84">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税收缴纳证明：提供投标截止日前近一年内任意一个月的纳税证明或完税证明（任意税种），依法免税的单位应提供相关证明材料</w:t>
            </w:r>
          </w:p>
        </w:tc>
        <w:tc>
          <w:tcPr>
            <w:tcW w:w="1821" w:type="dxa"/>
            <w:tcBorders>
              <w:tl2br w:val="nil"/>
              <w:tr2bl w:val="nil"/>
            </w:tcBorders>
            <w:noWrap w:val="0"/>
            <w:vAlign w:val="center"/>
          </w:tcPr>
          <w:p w14:paraId="6FEC34FC">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c>
          <w:tcPr>
            <w:tcW w:w="1435" w:type="dxa"/>
            <w:tcBorders>
              <w:tl2br w:val="nil"/>
              <w:tr2bl w:val="nil"/>
            </w:tcBorders>
            <w:noWrap w:val="0"/>
            <w:vAlign w:val="center"/>
          </w:tcPr>
          <w:p w14:paraId="77139C91">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r>
      <w:tr w14:paraId="6E91645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1" w:type="dxa"/>
            <w:tcBorders>
              <w:tl2br w:val="nil"/>
              <w:tr2bl w:val="nil"/>
            </w:tcBorders>
            <w:noWrap w:val="0"/>
            <w:vAlign w:val="center"/>
          </w:tcPr>
          <w:p w14:paraId="2F26C726">
            <w:pPr>
              <w:spacing w:line="360" w:lineRule="auto"/>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eastAsia="zh-CN"/>
              </w:rPr>
              <w:t>6</w:t>
            </w:r>
          </w:p>
        </w:tc>
        <w:tc>
          <w:tcPr>
            <w:tcW w:w="4893" w:type="dxa"/>
            <w:tcBorders>
              <w:tl2br w:val="nil"/>
              <w:tr2bl w:val="nil"/>
            </w:tcBorders>
            <w:noWrap w:val="0"/>
            <w:vAlign w:val="center"/>
          </w:tcPr>
          <w:p w14:paraId="02EC9431">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社会保障资金缴纳证明：提供投标截止日前近一年内任意一个月的社会保障资金缴存单据或社保机构开具的社会保险参保缴费情况证明，依法不需要缴纳社会保障资金的单位应提供相关证明材料</w:t>
            </w:r>
          </w:p>
        </w:tc>
        <w:tc>
          <w:tcPr>
            <w:tcW w:w="1821" w:type="dxa"/>
            <w:tcBorders>
              <w:tl2br w:val="nil"/>
              <w:tr2bl w:val="nil"/>
            </w:tcBorders>
            <w:noWrap w:val="0"/>
            <w:vAlign w:val="center"/>
          </w:tcPr>
          <w:p w14:paraId="4DF09179">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c>
          <w:tcPr>
            <w:tcW w:w="1435" w:type="dxa"/>
            <w:tcBorders>
              <w:tl2br w:val="nil"/>
              <w:tr2bl w:val="nil"/>
            </w:tcBorders>
            <w:noWrap w:val="0"/>
            <w:vAlign w:val="center"/>
          </w:tcPr>
          <w:p w14:paraId="45AAD738">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r>
      <w:tr w14:paraId="6961C02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31" w:type="dxa"/>
            <w:tcBorders>
              <w:tl2br w:val="nil"/>
              <w:tr2bl w:val="nil"/>
            </w:tcBorders>
            <w:noWrap w:val="0"/>
            <w:vAlign w:val="center"/>
          </w:tcPr>
          <w:p w14:paraId="0F567B60">
            <w:pPr>
              <w:tabs>
                <w:tab w:val="left" w:pos="0"/>
              </w:tabs>
              <w:adjustRightInd w:val="0"/>
              <w:snapToGrid w:val="0"/>
              <w:spacing w:line="36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7</w:t>
            </w:r>
          </w:p>
        </w:tc>
        <w:tc>
          <w:tcPr>
            <w:tcW w:w="4893" w:type="dxa"/>
            <w:tcBorders>
              <w:tl2br w:val="nil"/>
              <w:tr2bl w:val="nil"/>
            </w:tcBorders>
            <w:noWrap w:val="0"/>
            <w:vAlign w:val="center"/>
          </w:tcPr>
          <w:p w14:paraId="53F08325">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近三年内，在经营活动中没有重大违规记录或被起诉的行为声明</w:t>
            </w:r>
          </w:p>
        </w:tc>
        <w:tc>
          <w:tcPr>
            <w:tcW w:w="1821" w:type="dxa"/>
            <w:tcBorders>
              <w:tl2br w:val="nil"/>
              <w:tr2bl w:val="nil"/>
            </w:tcBorders>
            <w:noWrap w:val="0"/>
            <w:vAlign w:val="center"/>
          </w:tcPr>
          <w:p w14:paraId="74CD2D07">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符合文件要求声明</w:t>
            </w:r>
          </w:p>
        </w:tc>
        <w:tc>
          <w:tcPr>
            <w:tcW w:w="1435" w:type="dxa"/>
            <w:tcBorders>
              <w:tl2br w:val="nil"/>
              <w:tr2bl w:val="nil"/>
            </w:tcBorders>
            <w:noWrap w:val="0"/>
            <w:vAlign w:val="center"/>
          </w:tcPr>
          <w:p w14:paraId="0C262A7A">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en-US" w:eastAsia="zh-CN"/>
              </w:rPr>
              <w:t>提供</w:t>
            </w:r>
            <w:r>
              <w:rPr>
                <w:rFonts w:hint="eastAsia" w:ascii="宋体" w:hAnsi="宋体" w:eastAsia="宋体" w:cs="宋体"/>
                <w:color w:val="auto"/>
                <w:sz w:val="24"/>
                <w:szCs w:val="24"/>
                <w:highlight w:val="none"/>
                <w:shd w:val="clear" w:color="auto" w:fill="auto"/>
                <w:lang w:val="zh-CN" w:eastAsia="zh-CN"/>
              </w:rPr>
              <w:t>声明</w:t>
            </w:r>
          </w:p>
        </w:tc>
      </w:tr>
      <w:tr w14:paraId="4083E9F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31" w:type="dxa"/>
            <w:tcBorders>
              <w:tl2br w:val="nil"/>
              <w:tr2bl w:val="nil"/>
            </w:tcBorders>
            <w:noWrap w:val="0"/>
            <w:vAlign w:val="center"/>
          </w:tcPr>
          <w:p w14:paraId="6100F142">
            <w:pPr>
              <w:tabs>
                <w:tab w:val="left" w:pos="0"/>
              </w:tabs>
              <w:adjustRightInd w:val="0"/>
              <w:snapToGrid w:val="0"/>
              <w:spacing w:line="36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8</w:t>
            </w:r>
          </w:p>
        </w:tc>
        <w:tc>
          <w:tcPr>
            <w:tcW w:w="4893" w:type="dxa"/>
            <w:tcBorders>
              <w:tl2br w:val="nil"/>
              <w:tr2bl w:val="nil"/>
            </w:tcBorders>
            <w:noWrap w:val="0"/>
            <w:vAlign w:val="center"/>
          </w:tcPr>
          <w:p w14:paraId="2B8AA1EA">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供应商须提供具有履行合同所必需的设备和专业技术能力的承诺函</w:t>
            </w:r>
          </w:p>
        </w:tc>
        <w:tc>
          <w:tcPr>
            <w:tcW w:w="1821" w:type="dxa"/>
            <w:tcBorders>
              <w:tl2br w:val="nil"/>
              <w:tr2bl w:val="nil"/>
            </w:tcBorders>
            <w:noWrap w:val="0"/>
            <w:vAlign w:val="center"/>
          </w:tcPr>
          <w:p w14:paraId="65B149E5">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符合文件要求声明</w:t>
            </w:r>
          </w:p>
        </w:tc>
        <w:tc>
          <w:tcPr>
            <w:tcW w:w="1435" w:type="dxa"/>
            <w:tcBorders>
              <w:tl2br w:val="nil"/>
              <w:tr2bl w:val="nil"/>
            </w:tcBorders>
            <w:noWrap w:val="0"/>
            <w:vAlign w:val="center"/>
          </w:tcPr>
          <w:p w14:paraId="38D48F96">
            <w:pPr>
              <w:spacing w:line="360" w:lineRule="auto"/>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提供</w:t>
            </w:r>
            <w:r>
              <w:rPr>
                <w:rFonts w:hint="eastAsia" w:ascii="宋体" w:hAnsi="宋体" w:cs="宋体"/>
                <w:color w:val="auto"/>
                <w:sz w:val="24"/>
                <w:szCs w:val="24"/>
                <w:highlight w:val="none"/>
                <w:shd w:val="clear" w:color="auto" w:fill="auto"/>
                <w:lang w:val="en-US" w:eastAsia="zh-CN"/>
              </w:rPr>
              <w:t>承诺</w:t>
            </w:r>
          </w:p>
        </w:tc>
      </w:tr>
      <w:tr w14:paraId="4A67F5D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31" w:type="dxa"/>
            <w:tcBorders>
              <w:tl2br w:val="nil"/>
              <w:tr2bl w:val="nil"/>
            </w:tcBorders>
            <w:noWrap w:val="0"/>
            <w:vAlign w:val="center"/>
          </w:tcPr>
          <w:p w14:paraId="4055E51B">
            <w:pPr>
              <w:tabs>
                <w:tab w:val="left" w:pos="0"/>
              </w:tabs>
              <w:adjustRightInd w:val="0"/>
              <w:snapToGrid w:val="0"/>
              <w:spacing w:line="360" w:lineRule="auto"/>
              <w:jc w:val="center"/>
              <w:rPr>
                <w:rFonts w:hint="eastAsia" w:ascii="宋体" w:hAnsi="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9</w:t>
            </w:r>
          </w:p>
        </w:tc>
        <w:tc>
          <w:tcPr>
            <w:tcW w:w="4893" w:type="dxa"/>
            <w:tcBorders>
              <w:tl2br w:val="nil"/>
              <w:tr2bl w:val="nil"/>
            </w:tcBorders>
            <w:noWrap w:val="0"/>
            <w:vAlign w:val="center"/>
          </w:tcPr>
          <w:p w14:paraId="1933263D">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供应商不得为“中国执行信息公开网（zxgk.court.gov.cn）”被列入失信被执行人名单；“信用中国（www.creditchina.gov.cn）”重大税收违法失信主体名单，不得为“中国政府采购网（www.ccgp.gov.cn）”被列入政府采购严重违法失信行为记录名单（提供加盖公章的网页截图）；</w:t>
            </w:r>
          </w:p>
        </w:tc>
        <w:tc>
          <w:tcPr>
            <w:tcW w:w="1821" w:type="dxa"/>
            <w:tcBorders>
              <w:tl2br w:val="nil"/>
              <w:tr2bl w:val="nil"/>
            </w:tcBorders>
            <w:noWrap w:val="0"/>
            <w:vAlign w:val="center"/>
          </w:tcPr>
          <w:p w14:paraId="3C42B392">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rPr>
              <w:t>未按要求提供为不合格</w:t>
            </w:r>
          </w:p>
        </w:tc>
        <w:tc>
          <w:tcPr>
            <w:tcW w:w="1435" w:type="dxa"/>
            <w:tcBorders>
              <w:tl2br w:val="nil"/>
              <w:tr2bl w:val="nil"/>
            </w:tcBorders>
            <w:noWrap w:val="0"/>
            <w:vAlign w:val="center"/>
          </w:tcPr>
          <w:p w14:paraId="530A922F">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eastAsia="zh-CN"/>
              </w:rPr>
              <w:t>提供网站截图并加盖供应商公章</w:t>
            </w:r>
          </w:p>
        </w:tc>
      </w:tr>
      <w:tr w14:paraId="699B75F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31" w:type="dxa"/>
            <w:tcBorders>
              <w:tl2br w:val="nil"/>
              <w:tr2bl w:val="nil"/>
            </w:tcBorders>
            <w:noWrap w:val="0"/>
            <w:vAlign w:val="center"/>
          </w:tcPr>
          <w:p w14:paraId="40A7DEB6">
            <w:pPr>
              <w:tabs>
                <w:tab w:val="left" w:pos="0"/>
              </w:tabs>
              <w:adjustRightInd w:val="0"/>
              <w:snapToGrid w:val="0"/>
              <w:spacing w:line="360" w:lineRule="auto"/>
              <w:jc w:val="center"/>
              <w:rPr>
                <w:rFonts w:hint="eastAsia" w:ascii="宋体" w:hAnsi="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10</w:t>
            </w:r>
          </w:p>
        </w:tc>
        <w:tc>
          <w:tcPr>
            <w:tcW w:w="4893" w:type="dxa"/>
            <w:tcBorders>
              <w:tl2br w:val="nil"/>
              <w:tr2bl w:val="nil"/>
            </w:tcBorders>
            <w:noWrap w:val="0"/>
            <w:vAlign w:val="center"/>
          </w:tcPr>
          <w:p w14:paraId="73B56C34">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本项目为专门面向中小企业项目，所属行业：建筑业，非中小企业或监狱企业或残疾人福利性单位的企业不得参加</w:t>
            </w:r>
          </w:p>
        </w:tc>
        <w:tc>
          <w:tcPr>
            <w:tcW w:w="1821" w:type="dxa"/>
            <w:tcBorders>
              <w:tl2br w:val="nil"/>
              <w:tr2bl w:val="nil"/>
            </w:tcBorders>
            <w:noWrap w:val="0"/>
            <w:vAlign w:val="center"/>
          </w:tcPr>
          <w:p w14:paraId="436CEC0A">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rPr>
              <w:t>未按要求提供为不合格</w:t>
            </w:r>
          </w:p>
        </w:tc>
        <w:tc>
          <w:tcPr>
            <w:tcW w:w="1435" w:type="dxa"/>
            <w:tcBorders>
              <w:tl2br w:val="nil"/>
              <w:tr2bl w:val="nil"/>
            </w:tcBorders>
            <w:noWrap w:val="0"/>
            <w:vAlign w:val="center"/>
          </w:tcPr>
          <w:p w14:paraId="7890BED1">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提供</w:t>
            </w:r>
            <w:r>
              <w:rPr>
                <w:rFonts w:hint="eastAsia" w:ascii="宋体" w:hAnsi="宋体" w:cs="宋体"/>
                <w:color w:val="auto"/>
                <w:sz w:val="24"/>
                <w:szCs w:val="24"/>
                <w:highlight w:val="none"/>
                <w:shd w:val="clear" w:color="auto" w:fill="auto"/>
                <w:lang w:val="en-US" w:eastAsia="zh-CN"/>
              </w:rPr>
              <w:t>声明</w:t>
            </w:r>
          </w:p>
        </w:tc>
      </w:tr>
    </w:tbl>
    <w:p w14:paraId="346BE3AC">
      <w:pPr>
        <w:spacing w:before="78" w:line="360" w:lineRule="auto"/>
        <w:jc w:val="both"/>
        <w:rPr>
          <w:rFonts w:hint="default"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b/>
          <w:bCs/>
          <w:color w:val="auto"/>
          <w:sz w:val="24"/>
          <w:highlight w:val="none"/>
          <w:lang w:val="zh-CN"/>
        </w:rPr>
        <w:t>备注：</w:t>
      </w:r>
      <w:r>
        <w:rPr>
          <w:rFonts w:ascii="宋体" w:hAnsi="宋体" w:eastAsia="宋体" w:cs="宋体"/>
          <w:color w:val="auto"/>
          <w:spacing w:val="1"/>
          <w:sz w:val="24"/>
          <w:szCs w:val="24"/>
          <w:highlight w:val="none"/>
          <w:shd w:val="clear" w:color="auto" w:fill="auto"/>
        </w:rPr>
        <w:t>开标会议结束后，由资格审查小组</w:t>
      </w:r>
      <w:r>
        <w:rPr>
          <w:rFonts w:hint="eastAsia" w:ascii="宋体" w:hAnsi="宋体" w:eastAsia="宋体" w:cs="宋体"/>
          <w:color w:val="auto"/>
          <w:spacing w:val="1"/>
          <w:sz w:val="24"/>
          <w:szCs w:val="24"/>
          <w:highlight w:val="none"/>
          <w:shd w:val="clear" w:color="auto" w:fill="auto"/>
          <w:lang w:val="en-US" w:eastAsia="zh-CN"/>
        </w:rPr>
        <w:t>按</w:t>
      </w:r>
      <w:r>
        <w:rPr>
          <w:rFonts w:hint="eastAsia" w:ascii="宋体" w:hAnsi="宋体" w:eastAsia="宋体" w:cs="宋体"/>
          <w:color w:val="auto"/>
          <w:spacing w:val="3"/>
          <w:sz w:val="24"/>
          <w:szCs w:val="24"/>
          <w:highlight w:val="none"/>
          <w:shd w:val="clear" w:color="auto" w:fill="auto"/>
          <w:lang w:val="en-US" w:eastAsia="zh-CN"/>
        </w:rPr>
        <w:t>相</w:t>
      </w:r>
      <w:r>
        <w:rPr>
          <w:rFonts w:ascii="宋体" w:hAnsi="宋体" w:eastAsia="宋体" w:cs="宋体"/>
          <w:color w:val="auto"/>
          <w:spacing w:val="3"/>
          <w:sz w:val="24"/>
          <w:szCs w:val="24"/>
          <w:highlight w:val="none"/>
          <w:shd w:val="clear" w:color="auto" w:fill="auto"/>
        </w:rPr>
        <w:t>关规定，对各</w:t>
      </w:r>
      <w:r>
        <w:rPr>
          <w:rFonts w:hint="eastAsia" w:ascii="宋体" w:hAnsi="宋体" w:eastAsia="宋体" w:cs="宋体"/>
          <w:color w:val="auto"/>
          <w:spacing w:val="3"/>
          <w:sz w:val="24"/>
          <w:szCs w:val="24"/>
          <w:highlight w:val="none"/>
          <w:shd w:val="clear" w:color="auto" w:fill="auto"/>
          <w:lang w:eastAsia="zh-CN"/>
        </w:rPr>
        <w:t>供应商</w:t>
      </w:r>
      <w:r>
        <w:rPr>
          <w:rFonts w:ascii="宋体" w:hAnsi="宋体" w:eastAsia="宋体" w:cs="宋体"/>
          <w:color w:val="auto"/>
          <w:spacing w:val="3"/>
          <w:sz w:val="24"/>
          <w:szCs w:val="24"/>
          <w:highlight w:val="none"/>
          <w:shd w:val="clear" w:color="auto" w:fill="auto"/>
        </w:rPr>
        <w:t>提供的资格证明文件是否符</w:t>
      </w:r>
      <w:r>
        <w:rPr>
          <w:rFonts w:ascii="宋体" w:hAnsi="宋体" w:eastAsia="宋体" w:cs="宋体"/>
          <w:color w:val="auto"/>
          <w:spacing w:val="2"/>
          <w:sz w:val="24"/>
          <w:szCs w:val="24"/>
          <w:highlight w:val="none"/>
          <w:shd w:val="clear" w:color="auto" w:fill="auto"/>
        </w:rPr>
        <w:t>合国</w:t>
      </w:r>
      <w:r>
        <w:rPr>
          <w:rFonts w:ascii="宋体" w:hAnsi="宋体" w:eastAsia="宋体" w:cs="宋体"/>
          <w:color w:val="auto"/>
          <w:spacing w:val="7"/>
          <w:sz w:val="24"/>
          <w:szCs w:val="24"/>
          <w:highlight w:val="none"/>
          <w:shd w:val="clear" w:color="auto" w:fill="auto"/>
        </w:rPr>
        <w:t>家法律法规和招标文件的要求，并且齐全、真实、有效，以确定</w:t>
      </w:r>
      <w:r>
        <w:rPr>
          <w:rFonts w:hint="eastAsia" w:ascii="宋体" w:hAnsi="宋体" w:eastAsia="宋体" w:cs="宋体"/>
          <w:color w:val="auto"/>
          <w:spacing w:val="7"/>
          <w:sz w:val="24"/>
          <w:szCs w:val="24"/>
          <w:highlight w:val="none"/>
          <w:shd w:val="clear" w:color="auto" w:fill="auto"/>
          <w:lang w:eastAsia="zh-CN"/>
        </w:rPr>
        <w:t>供应商</w:t>
      </w:r>
      <w:r>
        <w:rPr>
          <w:rFonts w:ascii="宋体" w:hAnsi="宋体" w:eastAsia="宋体" w:cs="宋体"/>
          <w:color w:val="auto"/>
          <w:spacing w:val="7"/>
          <w:sz w:val="24"/>
          <w:szCs w:val="24"/>
          <w:highlight w:val="none"/>
          <w:shd w:val="clear" w:color="auto" w:fill="auto"/>
        </w:rPr>
        <w:t>是否具备投标资</w:t>
      </w:r>
      <w:r>
        <w:rPr>
          <w:rFonts w:ascii="宋体" w:hAnsi="宋体" w:eastAsia="宋体" w:cs="宋体"/>
          <w:color w:val="auto"/>
          <w:spacing w:val="-1"/>
          <w:sz w:val="24"/>
          <w:szCs w:val="24"/>
          <w:highlight w:val="none"/>
          <w:shd w:val="clear" w:color="auto" w:fill="auto"/>
        </w:rPr>
        <w:t>格，出现</w:t>
      </w:r>
      <w:r>
        <w:rPr>
          <w:rFonts w:hint="eastAsia" w:ascii="宋体" w:hAnsi="宋体" w:eastAsia="宋体" w:cs="宋体"/>
          <w:color w:val="auto"/>
          <w:spacing w:val="-1"/>
          <w:sz w:val="24"/>
          <w:szCs w:val="24"/>
          <w:highlight w:val="none"/>
          <w:shd w:val="clear" w:color="auto" w:fill="auto"/>
          <w:lang w:eastAsia="zh-CN"/>
        </w:rPr>
        <w:t>以上</w:t>
      </w:r>
      <w:r>
        <w:rPr>
          <w:rFonts w:ascii="宋体" w:hAnsi="宋体" w:eastAsia="宋体" w:cs="宋体"/>
          <w:color w:val="auto"/>
          <w:spacing w:val="-1"/>
          <w:sz w:val="24"/>
          <w:szCs w:val="24"/>
          <w:highlight w:val="none"/>
          <w:shd w:val="clear" w:color="auto" w:fill="auto"/>
        </w:rPr>
        <w:t>情形的，投标文件将</w:t>
      </w:r>
      <w:r>
        <w:rPr>
          <w:rFonts w:hint="eastAsia" w:ascii="宋体" w:hAnsi="宋体" w:eastAsia="宋体" w:cs="宋体"/>
          <w:color w:val="auto"/>
          <w:spacing w:val="-1"/>
          <w:sz w:val="24"/>
          <w:szCs w:val="24"/>
          <w:highlight w:val="none"/>
          <w:shd w:val="clear" w:color="auto" w:fill="auto"/>
          <w:lang w:val="en-US" w:eastAsia="zh-CN"/>
        </w:rPr>
        <w:t>不进入下一轮评审</w:t>
      </w:r>
    </w:p>
    <w:p w14:paraId="6ADE66FC">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投标总报价在</w:t>
      </w:r>
      <w:r>
        <w:rPr>
          <w:rFonts w:hint="eastAsia" w:ascii="宋体" w:hAnsi="宋体" w:eastAsia="宋体" w:cs="宋体"/>
          <w:color w:val="auto"/>
          <w:sz w:val="24"/>
          <w:highlight w:val="none"/>
          <w:lang w:eastAsia="zh-CN"/>
        </w:rPr>
        <w:t>采购预算</w:t>
      </w:r>
      <w:r>
        <w:rPr>
          <w:rFonts w:hint="eastAsia" w:ascii="宋体" w:hAnsi="宋体" w:eastAsia="宋体" w:cs="宋体"/>
          <w:color w:val="auto"/>
          <w:sz w:val="24"/>
          <w:highlight w:val="none"/>
        </w:rPr>
        <w:t>价以下。</w:t>
      </w:r>
    </w:p>
    <w:p w14:paraId="2C0DCF76">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投标文件</w:t>
      </w:r>
      <w:r>
        <w:rPr>
          <w:rFonts w:hint="eastAsia" w:ascii="宋体" w:hAnsi="宋体" w:cs="宋体"/>
          <w:color w:val="auto"/>
          <w:sz w:val="24"/>
          <w:highlight w:val="none"/>
          <w:lang w:eastAsia="zh-CN"/>
        </w:rPr>
        <w:t>资格</w:t>
      </w:r>
      <w:r>
        <w:rPr>
          <w:rFonts w:hint="eastAsia" w:ascii="宋体" w:hAnsi="宋体" w:eastAsia="宋体" w:cs="宋体"/>
          <w:color w:val="auto"/>
          <w:sz w:val="24"/>
          <w:highlight w:val="none"/>
        </w:rPr>
        <w:t>性评审：依据法律法规和</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的规定，</w:t>
      </w:r>
      <w:r>
        <w:rPr>
          <w:rFonts w:hint="eastAsia" w:ascii="宋体" w:hAnsi="宋体" w:cs="宋体"/>
          <w:color w:val="auto"/>
          <w:sz w:val="24"/>
          <w:highlight w:val="none"/>
          <w:lang w:val="zh-CN" w:eastAsia="zh-CN"/>
        </w:rPr>
        <w:t>由采购人或代理机构对</w:t>
      </w:r>
      <w:r>
        <w:rPr>
          <w:rFonts w:hint="eastAsia" w:ascii="宋体" w:hAnsi="宋体" w:cs="宋体"/>
          <w:color w:val="auto"/>
          <w:sz w:val="24"/>
          <w:highlight w:val="none"/>
          <w:lang w:eastAsia="zh-CN"/>
        </w:rPr>
        <w:t>投</w:t>
      </w:r>
      <w:r>
        <w:rPr>
          <w:rFonts w:hint="eastAsia" w:ascii="宋体" w:hAnsi="宋体" w:eastAsia="宋体" w:cs="宋体"/>
          <w:color w:val="auto"/>
          <w:sz w:val="24"/>
          <w:highlight w:val="none"/>
          <w:lang w:eastAsia="zh-CN"/>
        </w:rPr>
        <w:t>标文件</w:t>
      </w:r>
      <w:r>
        <w:rPr>
          <w:rFonts w:hint="eastAsia" w:ascii="宋体" w:hAnsi="宋体" w:eastAsia="宋体" w:cs="宋体"/>
          <w:color w:val="auto"/>
          <w:sz w:val="24"/>
          <w:highlight w:val="none"/>
        </w:rPr>
        <w:t>中的资格证明文件进行</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rPr>
        <w:t>性</w:t>
      </w:r>
      <w:r>
        <w:rPr>
          <w:rFonts w:hint="eastAsia" w:ascii="宋体" w:hAnsi="宋体" w:cs="宋体"/>
          <w:color w:val="auto"/>
          <w:sz w:val="24"/>
          <w:highlight w:val="none"/>
          <w:lang w:eastAsia="zh-CN"/>
        </w:rPr>
        <w:t>评审</w:t>
      </w:r>
      <w:r>
        <w:rPr>
          <w:rFonts w:hint="eastAsia" w:ascii="宋体" w:hAnsi="宋体" w:eastAsia="宋体" w:cs="宋体"/>
          <w:color w:val="auto"/>
          <w:sz w:val="24"/>
          <w:highlight w:val="none"/>
        </w:rPr>
        <w:t>，以确保</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是否具备相应资格；</w:t>
      </w:r>
    </w:p>
    <w:p w14:paraId="67A62D0F">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开标后，经过对</w:t>
      </w:r>
      <w:r>
        <w:rPr>
          <w:rFonts w:hint="eastAsia" w:ascii="宋体" w:hAnsi="宋体" w:cs="宋体"/>
          <w:color w:val="auto"/>
          <w:sz w:val="24"/>
          <w:highlight w:val="none"/>
          <w:lang w:eastAsia="zh-CN"/>
        </w:rPr>
        <w:t>投标</w:t>
      </w:r>
      <w:r>
        <w:rPr>
          <w:rFonts w:hint="eastAsia" w:ascii="宋体" w:hAnsi="宋体" w:eastAsia="宋体" w:cs="宋体"/>
          <w:color w:val="auto"/>
          <w:sz w:val="24"/>
          <w:highlight w:val="none"/>
          <w:lang w:eastAsia="zh-CN"/>
        </w:rPr>
        <w:t>文件</w:t>
      </w:r>
      <w:r>
        <w:rPr>
          <w:rFonts w:hint="eastAsia" w:ascii="宋体" w:hAnsi="宋体" w:cs="宋体"/>
          <w:color w:val="auto"/>
          <w:sz w:val="24"/>
          <w:highlight w:val="none"/>
          <w:lang w:eastAsia="zh-CN"/>
        </w:rPr>
        <w:t>资格</w:t>
      </w:r>
      <w:r>
        <w:rPr>
          <w:rFonts w:hint="eastAsia" w:ascii="宋体" w:hAnsi="宋体" w:eastAsia="宋体" w:cs="宋体"/>
          <w:color w:val="auto"/>
          <w:sz w:val="24"/>
          <w:highlight w:val="none"/>
        </w:rPr>
        <w:t>性评审，如果合格的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少于三家，经评标委员会研究确定，</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须重新招标。</w:t>
      </w:r>
    </w:p>
    <w:p w14:paraId="65D99ACC">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符合性</w:t>
      </w:r>
      <w:r>
        <w:rPr>
          <w:rFonts w:hint="eastAsia" w:ascii="宋体" w:hAnsi="宋体" w:cs="宋体"/>
          <w:color w:val="auto"/>
          <w:sz w:val="24"/>
          <w:highlight w:val="none"/>
          <w:lang w:eastAsia="zh-CN"/>
        </w:rPr>
        <w:t>评审</w:t>
      </w:r>
      <w:r>
        <w:rPr>
          <w:rFonts w:hint="eastAsia" w:ascii="宋体" w:hAnsi="宋体" w:eastAsia="宋体" w:cs="宋体"/>
          <w:color w:val="auto"/>
          <w:sz w:val="24"/>
          <w:highlight w:val="none"/>
        </w:rPr>
        <w:t>。依据</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的规定，</w:t>
      </w:r>
      <w:r>
        <w:rPr>
          <w:rFonts w:hint="eastAsia" w:ascii="宋体" w:hAnsi="宋体" w:cs="宋体"/>
          <w:color w:val="auto"/>
          <w:sz w:val="24"/>
          <w:highlight w:val="none"/>
          <w:lang w:eastAsia="zh-CN"/>
        </w:rPr>
        <w:t>由评标委员会对各供应商投标文件进行符合性评审</w:t>
      </w:r>
      <w:r>
        <w:rPr>
          <w:rFonts w:hint="eastAsia" w:ascii="宋体" w:hAnsi="宋体" w:eastAsia="宋体" w:cs="宋体"/>
          <w:color w:val="auto"/>
          <w:sz w:val="24"/>
          <w:highlight w:val="none"/>
        </w:rPr>
        <w:t>，以确定是否对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的实质性要求作出响应。凡未通过符合性评审的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即作为无效标处理，不得进入后续评审工作，内容如下：</w:t>
      </w:r>
    </w:p>
    <w:p w14:paraId="6AB109A5">
      <w:pPr>
        <w:pStyle w:val="5"/>
        <w:rPr>
          <w:rFonts w:hint="eastAsia"/>
        </w:rPr>
      </w:pPr>
    </w:p>
    <w:tbl>
      <w:tblPr>
        <w:tblStyle w:val="18"/>
        <w:tblW w:w="9565"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70"/>
        <w:gridCol w:w="2662"/>
        <w:gridCol w:w="4338"/>
      </w:tblGrid>
      <w:tr w14:paraId="705BD06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tcBorders>
              <w:tl2br w:val="nil"/>
              <w:tr2bl w:val="nil"/>
            </w:tcBorders>
            <w:noWrap w:val="0"/>
            <w:vAlign w:val="center"/>
          </w:tcPr>
          <w:p w14:paraId="5E35DE82">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序号</w:t>
            </w:r>
          </w:p>
        </w:tc>
        <w:tc>
          <w:tcPr>
            <w:tcW w:w="4432" w:type="dxa"/>
            <w:gridSpan w:val="2"/>
            <w:tcBorders>
              <w:tl2br w:val="nil"/>
              <w:tr2bl w:val="nil"/>
            </w:tcBorders>
            <w:noWrap w:val="0"/>
            <w:vAlign w:val="center"/>
          </w:tcPr>
          <w:p w14:paraId="28C410DC">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评审因素</w:t>
            </w:r>
          </w:p>
        </w:tc>
        <w:tc>
          <w:tcPr>
            <w:tcW w:w="4338" w:type="dxa"/>
            <w:tcBorders>
              <w:tl2br w:val="nil"/>
              <w:tr2bl w:val="nil"/>
            </w:tcBorders>
            <w:noWrap w:val="0"/>
            <w:vAlign w:val="center"/>
          </w:tcPr>
          <w:p w14:paraId="76CA6FEA">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评审标准</w:t>
            </w:r>
          </w:p>
        </w:tc>
      </w:tr>
      <w:tr w14:paraId="197A134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5" w:type="dxa"/>
            <w:vMerge w:val="restart"/>
            <w:tcBorders>
              <w:tl2br w:val="nil"/>
              <w:tr2bl w:val="nil"/>
            </w:tcBorders>
            <w:noWrap w:val="0"/>
            <w:vAlign w:val="center"/>
          </w:tcPr>
          <w:p w14:paraId="7D78B3B5">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770" w:type="dxa"/>
            <w:vMerge w:val="restart"/>
            <w:tcBorders>
              <w:tl2br w:val="nil"/>
              <w:tr2bl w:val="nil"/>
            </w:tcBorders>
            <w:noWrap w:val="0"/>
            <w:vAlign w:val="center"/>
          </w:tcPr>
          <w:p w14:paraId="69905D03">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有效性审查</w:t>
            </w:r>
          </w:p>
        </w:tc>
        <w:tc>
          <w:tcPr>
            <w:tcW w:w="2662" w:type="dxa"/>
            <w:tcBorders>
              <w:tl2br w:val="nil"/>
              <w:tr2bl w:val="nil"/>
            </w:tcBorders>
            <w:noWrap w:val="0"/>
            <w:vAlign w:val="center"/>
          </w:tcPr>
          <w:p w14:paraId="40AD48C3">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（1）投标文件的签署盖章</w:t>
            </w:r>
          </w:p>
        </w:tc>
        <w:tc>
          <w:tcPr>
            <w:tcW w:w="4338" w:type="dxa"/>
            <w:tcBorders>
              <w:tl2br w:val="nil"/>
              <w:tr2bl w:val="nil"/>
            </w:tcBorders>
            <w:noWrap w:val="0"/>
            <w:vAlign w:val="center"/>
          </w:tcPr>
          <w:p w14:paraId="084B9781">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投标文件上法定代表人或其授权代表人的签字齐全并加盖公章</w:t>
            </w:r>
          </w:p>
        </w:tc>
      </w:tr>
      <w:tr w14:paraId="7FC37EF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95" w:type="dxa"/>
            <w:vMerge w:val="continue"/>
            <w:tcBorders>
              <w:tl2br w:val="nil"/>
              <w:tr2bl w:val="nil"/>
            </w:tcBorders>
            <w:noWrap w:val="0"/>
            <w:vAlign w:val="top"/>
          </w:tcPr>
          <w:p w14:paraId="7DE7CA7D">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73B59D70">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31650098">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（2）投标文件格式</w:t>
            </w:r>
          </w:p>
        </w:tc>
        <w:tc>
          <w:tcPr>
            <w:tcW w:w="4338" w:type="dxa"/>
            <w:tcBorders>
              <w:tl2br w:val="nil"/>
              <w:tr2bl w:val="nil"/>
            </w:tcBorders>
            <w:noWrap w:val="0"/>
            <w:vAlign w:val="center"/>
          </w:tcPr>
          <w:p w14:paraId="028BCF73">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应符合“投标文件格式”要求</w:t>
            </w:r>
          </w:p>
        </w:tc>
      </w:tr>
      <w:tr w14:paraId="5FC52D0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95" w:type="dxa"/>
            <w:vMerge w:val="continue"/>
            <w:tcBorders>
              <w:tl2br w:val="nil"/>
              <w:tr2bl w:val="nil"/>
            </w:tcBorders>
            <w:noWrap w:val="0"/>
            <w:vAlign w:val="top"/>
          </w:tcPr>
          <w:p w14:paraId="7005A6BE">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0D56BD07">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5B0D136A">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（3）报价唯一</w:t>
            </w:r>
          </w:p>
        </w:tc>
        <w:tc>
          <w:tcPr>
            <w:tcW w:w="4338" w:type="dxa"/>
            <w:tcBorders>
              <w:tl2br w:val="nil"/>
              <w:tr2bl w:val="nil"/>
            </w:tcBorders>
            <w:noWrap w:val="0"/>
            <w:vAlign w:val="center"/>
          </w:tcPr>
          <w:p w14:paraId="5222ACE0">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只能有一个有效报价，不得提交选择性报价，且报价不超过采购预算金额或最高限价。</w:t>
            </w:r>
          </w:p>
        </w:tc>
      </w:tr>
      <w:tr w14:paraId="02CED2E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95" w:type="dxa"/>
            <w:vMerge w:val="continue"/>
            <w:tcBorders>
              <w:tl2br w:val="nil"/>
              <w:tr2bl w:val="nil"/>
            </w:tcBorders>
            <w:noWrap w:val="0"/>
            <w:vAlign w:val="center"/>
          </w:tcPr>
          <w:p w14:paraId="0425AD5C">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center"/>
          </w:tcPr>
          <w:p w14:paraId="6345FC65">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32B8FBAB">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（4）电子文件（</w:t>
            </w:r>
            <w:r>
              <w:rPr>
                <w:rFonts w:hint="eastAsia" w:ascii="宋体" w:hAnsi="宋体" w:eastAsia="宋体" w:cs="宋体"/>
                <w:color w:val="auto"/>
                <w:sz w:val="24"/>
                <w:szCs w:val="24"/>
                <w:highlight w:val="none"/>
                <w:shd w:val="clear" w:color="auto" w:fill="auto"/>
                <w:lang w:val="en-US" w:eastAsia="zh-CN"/>
              </w:rPr>
              <w:t>U盘</w:t>
            </w:r>
            <w:r>
              <w:rPr>
                <w:rFonts w:hint="eastAsia" w:ascii="宋体" w:hAnsi="宋体" w:eastAsia="宋体" w:cs="宋体"/>
                <w:color w:val="auto"/>
                <w:sz w:val="24"/>
                <w:szCs w:val="24"/>
                <w:highlight w:val="none"/>
                <w:shd w:val="clear" w:color="auto" w:fill="auto"/>
              </w:rPr>
              <w:t>）</w:t>
            </w:r>
          </w:p>
        </w:tc>
        <w:tc>
          <w:tcPr>
            <w:tcW w:w="4338" w:type="dxa"/>
            <w:tcBorders>
              <w:tl2br w:val="nil"/>
              <w:tr2bl w:val="nil"/>
            </w:tcBorders>
            <w:noWrap w:val="0"/>
            <w:vAlign w:val="center"/>
          </w:tcPr>
          <w:p w14:paraId="041B6F0F">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应符合招标文件中的规定</w:t>
            </w:r>
          </w:p>
        </w:tc>
      </w:tr>
      <w:tr w14:paraId="4DED3DD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95" w:type="dxa"/>
            <w:vMerge w:val="restart"/>
            <w:tcBorders>
              <w:tl2br w:val="nil"/>
              <w:tr2bl w:val="nil"/>
            </w:tcBorders>
            <w:noWrap w:val="0"/>
            <w:vAlign w:val="center"/>
          </w:tcPr>
          <w:p w14:paraId="626926F6">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1770" w:type="dxa"/>
            <w:vMerge w:val="restart"/>
            <w:tcBorders>
              <w:tl2br w:val="nil"/>
              <w:tr2bl w:val="nil"/>
            </w:tcBorders>
            <w:noWrap w:val="0"/>
            <w:vAlign w:val="center"/>
          </w:tcPr>
          <w:p w14:paraId="666FD95D">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完整性审查</w:t>
            </w:r>
          </w:p>
        </w:tc>
        <w:tc>
          <w:tcPr>
            <w:tcW w:w="2662" w:type="dxa"/>
            <w:tcBorders>
              <w:tl2br w:val="nil"/>
              <w:tr2bl w:val="nil"/>
            </w:tcBorders>
            <w:noWrap w:val="0"/>
            <w:vAlign w:val="center"/>
          </w:tcPr>
          <w:p w14:paraId="03F79860">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（5）投标文件份数</w:t>
            </w:r>
          </w:p>
        </w:tc>
        <w:tc>
          <w:tcPr>
            <w:tcW w:w="4338" w:type="dxa"/>
            <w:tcBorders>
              <w:tl2br w:val="nil"/>
              <w:tr2bl w:val="nil"/>
            </w:tcBorders>
            <w:noWrap w:val="0"/>
            <w:vAlign w:val="center"/>
          </w:tcPr>
          <w:p w14:paraId="2484F984">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应符合“</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rPr>
              <w:t>须知前附表”规定的正本、副本、电子文件数量</w:t>
            </w:r>
          </w:p>
        </w:tc>
      </w:tr>
      <w:tr w14:paraId="40C078F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95" w:type="dxa"/>
            <w:vMerge w:val="continue"/>
            <w:tcBorders>
              <w:tl2br w:val="nil"/>
              <w:tr2bl w:val="nil"/>
            </w:tcBorders>
            <w:noWrap w:val="0"/>
            <w:vAlign w:val="top"/>
          </w:tcPr>
          <w:p w14:paraId="57F3774D">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6D9B84BB">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117B2E79">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（6）投标文件内容</w:t>
            </w:r>
          </w:p>
        </w:tc>
        <w:tc>
          <w:tcPr>
            <w:tcW w:w="4338" w:type="dxa"/>
            <w:tcBorders>
              <w:tl2br w:val="nil"/>
              <w:tr2bl w:val="nil"/>
            </w:tcBorders>
            <w:noWrap w:val="0"/>
            <w:vAlign w:val="center"/>
          </w:tcPr>
          <w:p w14:paraId="0DD8AEF3">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投标文件内容齐全、无遗漏</w:t>
            </w:r>
          </w:p>
        </w:tc>
      </w:tr>
      <w:tr w14:paraId="0B9EB5B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vMerge w:val="restart"/>
            <w:tcBorders>
              <w:tl2br w:val="nil"/>
              <w:tr2bl w:val="nil"/>
            </w:tcBorders>
            <w:noWrap w:val="0"/>
            <w:vAlign w:val="center"/>
          </w:tcPr>
          <w:p w14:paraId="51287DA2">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1770" w:type="dxa"/>
            <w:vMerge w:val="restart"/>
            <w:tcBorders>
              <w:tl2br w:val="nil"/>
              <w:tr2bl w:val="nil"/>
            </w:tcBorders>
            <w:noWrap w:val="0"/>
            <w:vAlign w:val="center"/>
          </w:tcPr>
          <w:p w14:paraId="60334894">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响应性审查</w:t>
            </w:r>
          </w:p>
        </w:tc>
        <w:tc>
          <w:tcPr>
            <w:tcW w:w="2662" w:type="dxa"/>
            <w:tcBorders>
              <w:tl2br w:val="nil"/>
              <w:tr2bl w:val="nil"/>
            </w:tcBorders>
            <w:noWrap w:val="0"/>
            <w:vAlign w:val="center"/>
          </w:tcPr>
          <w:p w14:paraId="6D72F91A">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（7）对招标文件响应程度</w:t>
            </w:r>
          </w:p>
        </w:tc>
        <w:tc>
          <w:tcPr>
            <w:tcW w:w="4338" w:type="dxa"/>
            <w:tcBorders>
              <w:tl2br w:val="nil"/>
              <w:tr2bl w:val="nil"/>
            </w:tcBorders>
            <w:noWrap w:val="0"/>
            <w:vAlign w:val="center"/>
          </w:tcPr>
          <w:p w14:paraId="6A3FDC81">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要求全面响应，不能有任何采购人不能接受的附加条件</w:t>
            </w:r>
          </w:p>
        </w:tc>
      </w:tr>
      <w:tr w14:paraId="651ECCE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5" w:type="dxa"/>
            <w:vMerge w:val="continue"/>
            <w:tcBorders>
              <w:tl2br w:val="nil"/>
              <w:tr2bl w:val="nil"/>
            </w:tcBorders>
            <w:noWrap w:val="0"/>
            <w:vAlign w:val="top"/>
          </w:tcPr>
          <w:p w14:paraId="1B7B4E05">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54948400">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62D62EC8">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（8）</w:t>
            </w:r>
            <w:r>
              <w:rPr>
                <w:rFonts w:hint="eastAsia" w:ascii="宋体" w:hAnsi="宋体" w:eastAsia="宋体" w:cs="宋体"/>
                <w:color w:val="auto"/>
                <w:sz w:val="24"/>
                <w:szCs w:val="24"/>
                <w:highlight w:val="none"/>
                <w:shd w:val="clear" w:color="auto" w:fill="auto"/>
                <w:lang w:val="en-US" w:eastAsia="zh-CN"/>
              </w:rPr>
              <w:t>工</w:t>
            </w:r>
            <w:r>
              <w:rPr>
                <w:rFonts w:hint="eastAsia" w:ascii="宋体" w:hAnsi="宋体" w:eastAsia="宋体" w:cs="宋体"/>
                <w:color w:val="auto"/>
                <w:sz w:val="24"/>
                <w:szCs w:val="24"/>
                <w:highlight w:val="none"/>
                <w:shd w:val="clear" w:color="auto" w:fill="auto"/>
                <w:lang w:eastAsia="zh-CN"/>
              </w:rPr>
              <w:t>期</w:t>
            </w:r>
          </w:p>
        </w:tc>
        <w:tc>
          <w:tcPr>
            <w:tcW w:w="4338" w:type="dxa"/>
            <w:tcBorders>
              <w:tl2br w:val="nil"/>
              <w:tr2bl w:val="nil"/>
            </w:tcBorders>
            <w:noWrap w:val="0"/>
            <w:vAlign w:val="center"/>
          </w:tcPr>
          <w:p w14:paraId="2A819A4D">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应满足招标文件中的</w:t>
            </w:r>
            <w:r>
              <w:rPr>
                <w:rFonts w:hint="eastAsia" w:ascii="宋体" w:hAnsi="宋体" w:eastAsia="宋体" w:cs="宋体"/>
                <w:color w:val="auto"/>
                <w:sz w:val="24"/>
                <w:szCs w:val="24"/>
                <w:highlight w:val="none"/>
                <w:shd w:val="clear" w:color="auto" w:fill="auto"/>
                <w:lang w:val="en-US" w:eastAsia="zh-CN"/>
              </w:rPr>
              <w:t>工期</w:t>
            </w:r>
            <w:r>
              <w:rPr>
                <w:rFonts w:hint="eastAsia" w:ascii="宋体" w:hAnsi="宋体" w:eastAsia="宋体" w:cs="宋体"/>
                <w:color w:val="auto"/>
                <w:sz w:val="24"/>
                <w:szCs w:val="24"/>
                <w:highlight w:val="none"/>
                <w:shd w:val="clear" w:color="auto" w:fill="auto"/>
              </w:rPr>
              <w:t>要求</w:t>
            </w:r>
          </w:p>
        </w:tc>
      </w:tr>
      <w:tr w14:paraId="1694981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5" w:type="dxa"/>
            <w:vMerge w:val="continue"/>
            <w:tcBorders>
              <w:tl2br w:val="nil"/>
              <w:tr2bl w:val="nil"/>
            </w:tcBorders>
            <w:noWrap w:val="0"/>
            <w:vAlign w:val="top"/>
          </w:tcPr>
          <w:p w14:paraId="5F983DC7">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38C2FF85">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4705C102">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lang w:eastAsia="zh-CN"/>
              </w:rPr>
              <w:t>）质量要求</w:t>
            </w:r>
          </w:p>
        </w:tc>
        <w:tc>
          <w:tcPr>
            <w:tcW w:w="4338" w:type="dxa"/>
            <w:tcBorders>
              <w:tl2br w:val="nil"/>
              <w:tr2bl w:val="nil"/>
            </w:tcBorders>
            <w:noWrap w:val="0"/>
            <w:vAlign w:val="center"/>
          </w:tcPr>
          <w:p w14:paraId="152697F2">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应满足招标文件中的</w:t>
            </w:r>
            <w:r>
              <w:rPr>
                <w:rFonts w:hint="eastAsia" w:ascii="宋体" w:hAnsi="宋体" w:eastAsia="宋体" w:cs="宋体"/>
                <w:color w:val="auto"/>
                <w:sz w:val="24"/>
                <w:szCs w:val="24"/>
                <w:highlight w:val="none"/>
                <w:shd w:val="clear" w:color="auto" w:fill="auto"/>
                <w:lang w:eastAsia="zh-CN"/>
              </w:rPr>
              <w:t>质量</w:t>
            </w:r>
            <w:r>
              <w:rPr>
                <w:rFonts w:hint="eastAsia" w:ascii="宋体" w:hAnsi="宋体" w:eastAsia="宋体" w:cs="宋体"/>
                <w:color w:val="auto"/>
                <w:sz w:val="24"/>
                <w:szCs w:val="24"/>
                <w:highlight w:val="none"/>
                <w:shd w:val="clear" w:color="auto" w:fill="auto"/>
              </w:rPr>
              <w:t>要求</w:t>
            </w:r>
          </w:p>
        </w:tc>
      </w:tr>
      <w:tr w14:paraId="3715FBA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5" w:type="dxa"/>
            <w:vMerge w:val="continue"/>
            <w:tcBorders>
              <w:tl2br w:val="nil"/>
              <w:tr2bl w:val="nil"/>
            </w:tcBorders>
            <w:noWrap w:val="0"/>
            <w:vAlign w:val="top"/>
          </w:tcPr>
          <w:p w14:paraId="6D28D084">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6B36877C">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65536C01">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投标有效期</w:t>
            </w:r>
          </w:p>
        </w:tc>
        <w:tc>
          <w:tcPr>
            <w:tcW w:w="4338" w:type="dxa"/>
            <w:tcBorders>
              <w:tl2br w:val="nil"/>
              <w:tr2bl w:val="nil"/>
            </w:tcBorders>
            <w:noWrap w:val="0"/>
            <w:vAlign w:val="center"/>
          </w:tcPr>
          <w:p w14:paraId="6885DD5C">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从提交投标文件的截止时间起不少于九十（90）个日历</w:t>
            </w:r>
            <w:r>
              <w:rPr>
                <w:rFonts w:hint="eastAsia" w:ascii="宋体" w:hAnsi="宋体" w:eastAsia="宋体" w:cs="宋体"/>
                <w:color w:val="auto"/>
                <w:sz w:val="24"/>
                <w:szCs w:val="24"/>
                <w:highlight w:val="none"/>
                <w:shd w:val="clear" w:color="auto" w:fill="auto"/>
                <w:lang w:eastAsia="zh-CN"/>
              </w:rPr>
              <w:t>天</w:t>
            </w:r>
          </w:p>
        </w:tc>
      </w:tr>
      <w:tr w14:paraId="0AD2B96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5" w:type="dxa"/>
            <w:vMerge w:val="continue"/>
            <w:tcBorders>
              <w:tl2br w:val="nil"/>
              <w:tr2bl w:val="nil"/>
            </w:tcBorders>
            <w:noWrap w:val="0"/>
            <w:vAlign w:val="top"/>
          </w:tcPr>
          <w:p w14:paraId="597A971F">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1123E51C">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178161A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lang w:eastAsia="zh-CN"/>
              </w:rPr>
              <w:t>）无其他招标文件或法规明确规定响应无效的事项</w:t>
            </w:r>
          </w:p>
        </w:tc>
        <w:tc>
          <w:tcPr>
            <w:tcW w:w="4338" w:type="dxa"/>
            <w:tcBorders>
              <w:tl2br w:val="nil"/>
              <w:tr2bl w:val="nil"/>
            </w:tcBorders>
            <w:noWrap w:val="0"/>
            <w:vAlign w:val="center"/>
          </w:tcPr>
          <w:p w14:paraId="5FC75E5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没有不符合招标文件规定的被视为无效响应的其他条款</w:t>
            </w:r>
          </w:p>
        </w:tc>
      </w:tr>
    </w:tbl>
    <w:p w14:paraId="3BE9AE37">
      <w:pPr>
        <w:spacing w:before="156" w:line="360" w:lineRule="auto"/>
        <w:ind w:left="10" w:firstLine="479"/>
        <w:rPr>
          <w:rFonts w:ascii="宋体" w:hAnsi="宋体" w:eastAsia="宋体" w:cs="宋体"/>
          <w:color w:val="auto"/>
          <w:sz w:val="24"/>
          <w:szCs w:val="24"/>
          <w:highlight w:val="none"/>
          <w:shd w:val="clear" w:color="auto" w:fill="auto"/>
        </w:rPr>
      </w:pPr>
      <w:r>
        <w:rPr>
          <w:rFonts w:hint="eastAsia" w:ascii="宋体" w:hAnsi="宋体" w:eastAsia="宋体" w:cs="宋体"/>
          <w:b/>
          <w:bCs/>
          <w:color w:val="auto"/>
          <w:sz w:val="24"/>
          <w:highlight w:val="none"/>
          <w:lang w:val="zh-CN"/>
        </w:rPr>
        <w:t>备注：</w:t>
      </w:r>
      <w:r>
        <w:rPr>
          <w:rFonts w:ascii="宋体" w:hAnsi="宋体" w:eastAsia="宋体" w:cs="宋体"/>
          <w:color w:val="auto"/>
          <w:spacing w:val="1"/>
          <w:sz w:val="24"/>
          <w:szCs w:val="24"/>
          <w:highlight w:val="none"/>
          <w:shd w:val="clear" w:color="auto" w:fill="auto"/>
        </w:rPr>
        <w:t>评标委员会依据招标文件的规定，对投标文件进行有效性、完整性和对招标文件的响应程度进行审查，以确定是否对招标文件的实质性内容作出响应。出现</w:t>
      </w:r>
      <w:r>
        <w:rPr>
          <w:rFonts w:hint="eastAsia" w:ascii="宋体" w:hAnsi="宋体" w:eastAsia="宋体" w:cs="宋体"/>
          <w:color w:val="auto"/>
          <w:spacing w:val="1"/>
          <w:sz w:val="24"/>
          <w:szCs w:val="24"/>
          <w:highlight w:val="none"/>
          <w:shd w:val="clear" w:color="auto" w:fill="auto"/>
          <w:lang w:eastAsia="zh-CN"/>
        </w:rPr>
        <w:t>以上</w:t>
      </w:r>
      <w:r>
        <w:rPr>
          <w:rFonts w:ascii="宋体" w:hAnsi="宋体" w:eastAsia="宋体" w:cs="宋体"/>
          <w:color w:val="auto"/>
          <w:spacing w:val="1"/>
          <w:sz w:val="24"/>
          <w:szCs w:val="24"/>
          <w:highlight w:val="none"/>
          <w:shd w:val="clear" w:color="auto" w:fill="auto"/>
        </w:rPr>
        <w:t>情况者（但不</w:t>
      </w:r>
      <w:r>
        <w:rPr>
          <w:rFonts w:ascii="宋体" w:hAnsi="宋体" w:eastAsia="宋体" w:cs="宋体"/>
          <w:color w:val="auto"/>
          <w:spacing w:val="-2"/>
          <w:sz w:val="24"/>
          <w:szCs w:val="24"/>
          <w:highlight w:val="none"/>
          <w:shd w:val="clear" w:color="auto" w:fill="auto"/>
        </w:rPr>
        <w:t>限于</w:t>
      </w:r>
      <w:r>
        <w:rPr>
          <w:rFonts w:ascii="宋体" w:hAnsi="宋体" w:eastAsia="宋体" w:cs="宋体"/>
          <w:color w:val="auto"/>
          <w:spacing w:val="-51"/>
          <w:sz w:val="24"/>
          <w:szCs w:val="24"/>
          <w:highlight w:val="none"/>
          <w:shd w:val="clear" w:color="auto" w:fill="auto"/>
        </w:rPr>
        <w:t>），</w:t>
      </w:r>
      <w:r>
        <w:rPr>
          <w:rFonts w:ascii="宋体" w:hAnsi="宋体" w:eastAsia="宋体" w:cs="宋体"/>
          <w:color w:val="auto"/>
          <w:spacing w:val="-1"/>
          <w:sz w:val="24"/>
          <w:szCs w:val="24"/>
          <w:highlight w:val="none"/>
          <w:shd w:val="clear" w:color="auto" w:fill="auto"/>
        </w:rPr>
        <w:t>投标文件将</w:t>
      </w:r>
      <w:r>
        <w:rPr>
          <w:rFonts w:hint="eastAsia" w:ascii="宋体" w:hAnsi="宋体" w:eastAsia="宋体" w:cs="宋体"/>
          <w:color w:val="auto"/>
          <w:spacing w:val="-1"/>
          <w:sz w:val="24"/>
          <w:szCs w:val="24"/>
          <w:highlight w:val="none"/>
          <w:shd w:val="clear" w:color="auto" w:fill="auto"/>
          <w:lang w:val="en-US" w:eastAsia="zh-CN"/>
        </w:rPr>
        <w:t>不进入下一轮评审。</w:t>
      </w:r>
    </w:p>
    <w:p w14:paraId="5C09D85E">
      <w:pPr>
        <w:spacing w:line="520" w:lineRule="exact"/>
        <w:ind w:firstLine="562" w:firstLineChars="200"/>
        <w:jc w:val="center"/>
        <w:rPr>
          <w:rFonts w:hint="eastAsia" w:ascii="宋体" w:hAnsi="宋体" w:cs="宋体"/>
          <w:b/>
          <w:bCs/>
          <w:color w:val="auto"/>
          <w:sz w:val="28"/>
          <w:szCs w:val="28"/>
        </w:rPr>
      </w:pPr>
    </w:p>
    <w:p w14:paraId="78AE2C6E">
      <w:pPr>
        <w:spacing w:line="520" w:lineRule="exact"/>
        <w:ind w:firstLine="562" w:firstLineChars="200"/>
        <w:jc w:val="center"/>
        <w:rPr>
          <w:rFonts w:hint="eastAsia" w:ascii="宋体" w:hAnsi="宋体" w:cs="宋体"/>
          <w:b/>
          <w:bCs/>
          <w:color w:val="auto"/>
          <w:sz w:val="28"/>
          <w:szCs w:val="28"/>
        </w:rPr>
      </w:pPr>
    </w:p>
    <w:p w14:paraId="79E81923">
      <w:pPr>
        <w:spacing w:line="520" w:lineRule="exact"/>
        <w:ind w:firstLine="562" w:firstLineChars="200"/>
        <w:jc w:val="center"/>
        <w:rPr>
          <w:rFonts w:hint="eastAsia" w:ascii="宋体" w:hAnsi="宋体" w:cs="宋体"/>
          <w:b/>
          <w:bCs/>
          <w:color w:val="auto"/>
          <w:sz w:val="28"/>
          <w:szCs w:val="28"/>
        </w:rPr>
      </w:pPr>
    </w:p>
    <w:p w14:paraId="512F354C">
      <w:pPr>
        <w:rPr>
          <w:rFonts w:hint="eastAsia"/>
        </w:rPr>
      </w:pPr>
      <w:r>
        <w:rPr>
          <w:rFonts w:hint="eastAsia" w:ascii="宋体" w:hAnsi="宋体" w:cs="宋体"/>
          <w:b/>
          <w:bCs/>
          <w:color w:val="auto"/>
          <w:sz w:val="28"/>
          <w:szCs w:val="28"/>
        </w:rPr>
        <w:br w:type="page"/>
      </w:r>
    </w:p>
    <w:p w14:paraId="15D8E515">
      <w:pPr>
        <w:spacing w:line="520" w:lineRule="exact"/>
        <w:ind w:firstLine="562" w:firstLineChars="200"/>
        <w:jc w:val="center"/>
        <w:rPr>
          <w:rFonts w:hint="eastAsia" w:ascii="宋体" w:hAnsi="宋体" w:eastAsia="宋体" w:cs="宋体"/>
          <w:color w:val="auto"/>
          <w:sz w:val="28"/>
          <w:szCs w:val="28"/>
          <w:highlight w:val="none"/>
        </w:rPr>
      </w:pPr>
      <w:r>
        <w:rPr>
          <w:rFonts w:hint="eastAsia" w:ascii="宋体" w:hAnsi="宋体" w:cs="宋体"/>
          <w:b/>
          <w:bCs/>
          <w:color w:val="auto"/>
          <w:sz w:val="28"/>
          <w:szCs w:val="28"/>
        </w:rPr>
        <w:t>评分标准及权重分值表</w:t>
      </w:r>
    </w:p>
    <w:bookmarkEnd w:id="15"/>
    <w:bookmarkEnd w:id="16"/>
    <w:p w14:paraId="7E991CEE">
      <w:pPr>
        <w:pStyle w:val="8"/>
        <w:spacing w:before="120" w:beforeLines="50" w:line="240" w:lineRule="auto"/>
        <w:jc w:val="both"/>
        <w:rPr>
          <w:rFonts w:hint="eastAsia" w:ascii="宋体" w:hAnsi="宋体" w:eastAsia="宋体" w:cs="宋体"/>
          <w:color w:val="auto"/>
          <w:sz w:val="24"/>
          <w:szCs w:val="24"/>
          <w:highlight w:val="none"/>
        </w:rPr>
      </w:pPr>
      <w:bookmarkStart w:id="18" w:name="_Toc203787705"/>
      <w:r>
        <w:rPr>
          <w:rFonts w:hint="eastAsia" w:ascii="宋体" w:hAnsi="宋体" w:eastAsia="宋体" w:cs="宋体"/>
          <w:b/>
          <w:bCs/>
          <w:color w:val="auto"/>
          <w:sz w:val="24"/>
          <w:szCs w:val="24"/>
          <w:highlight w:val="none"/>
        </w:rPr>
        <w:t>满分：100分，</w:t>
      </w:r>
      <w:r>
        <w:rPr>
          <w:rFonts w:hint="eastAsia" w:ascii="宋体" w:hAnsi="宋体" w:eastAsia="宋体" w:cs="宋体"/>
          <w:b/>
          <w:color w:val="auto"/>
          <w:sz w:val="24"/>
          <w:szCs w:val="24"/>
          <w:highlight w:val="none"/>
        </w:rPr>
        <w:t>综合评分法</w:t>
      </w:r>
      <w:r>
        <w:rPr>
          <w:rFonts w:hint="eastAsia" w:ascii="宋体" w:hAnsi="宋体" w:eastAsia="宋体" w:cs="宋体"/>
          <w:color w:val="auto"/>
          <w:sz w:val="24"/>
          <w:szCs w:val="24"/>
          <w:highlight w:val="none"/>
        </w:rPr>
        <w:t>。各分项分值分配如下：</w:t>
      </w:r>
    </w:p>
    <w:tbl>
      <w:tblPr>
        <w:tblStyle w:val="18"/>
        <w:tblW w:w="9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89"/>
        <w:gridCol w:w="1431"/>
        <w:gridCol w:w="6793"/>
      </w:tblGrid>
      <w:tr w14:paraId="29EC2E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289" w:type="dxa"/>
            <w:tcBorders>
              <w:tl2br w:val="nil"/>
              <w:tr2bl w:val="nil"/>
            </w:tcBorders>
            <w:vAlign w:val="center"/>
          </w:tcPr>
          <w:p w14:paraId="0D3F9F07">
            <w:pPr>
              <w:pStyle w:val="10"/>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类别</w:t>
            </w:r>
          </w:p>
        </w:tc>
        <w:tc>
          <w:tcPr>
            <w:tcW w:w="1431" w:type="dxa"/>
            <w:tcBorders>
              <w:tl2br w:val="nil"/>
              <w:tr2bl w:val="nil"/>
            </w:tcBorders>
            <w:vAlign w:val="center"/>
          </w:tcPr>
          <w:p w14:paraId="66F33F2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c>
          <w:tcPr>
            <w:tcW w:w="6793" w:type="dxa"/>
            <w:tcBorders>
              <w:tl2br w:val="nil"/>
              <w:tr2bl w:val="nil"/>
            </w:tcBorders>
            <w:vAlign w:val="center"/>
          </w:tcPr>
          <w:p w14:paraId="42C4E9C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赋分标准</w:t>
            </w:r>
          </w:p>
        </w:tc>
      </w:tr>
      <w:tr w14:paraId="6D6A97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289" w:type="dxa"/>
            <w:tcBorders>
              <w:tl2br w:val="nil"/>
              <w:tr2bl w:val="nil"/>
            </w:tcBorders>
            <w:vAlign w:val="center"/>
          </w:tcPr>
          <w:p w14:paraId="2A84E351">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商务部分评分标准</w:t>
            </w:r>
          </w:p>
          <w:p w14:paraId="12CB246E">
            <w:pPr>
              <w:pStyle w:val="10"/>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2"/>
                <w:szCs w:val="22"/>
                <w:highlight w:val="none"/>
              </w:rPr>
            </w:pPr>
            <w:r>
              <w:rPr>
                <w:rFonts w:hint="eastAsia" w:hAnsi="宋体" w:cs="宋体"/>
                <w:b/>
                <w:bCs/>
                <w:color w:val="auto"/>
                <w:sz w:val="22"/>
                <w:szCs w:val="22"/>
                <w:highlight w:val="none"/>
                <w:lang w:val="en-US" w:eastAsia="zh-CN"/>
              </w:rPr>
              <w:t>（40</w:t>
            </w:r>
            <w:r>
              <w:rPr>
                <w:rFonts w:hint="eastAsia" w:ascii="宋体" w:hAnsi="宋体" w:eastAsia="宋体" w:cs="宋体"/>
                <w:b/>
                <w:bCs/>
                <w:color w:val="auto"/>
                <w:sz w:val="22"/>
                <w:szCs w:val="22"/>
                <w:highlight w:val="none"/>
              </w:rPr>
              <w:t>分</w:t>
            </w:r>
            <w:r>
              <w:rPr>
                <w:rFonts w:hint="eastAsia" w:hAnsi="宋体" w:cs="宋体"/>
                <w:b/>
                <w:bCs/>
                <w:color w:val="auto"/>
                <w:sz w:val="22"/>
                <w:szCs w:val="22"/>
                <w:highlight w:val="none"/>
                <w:lang w:val="en-US" w:eastAsia="zh-CN"/>
              </w:rPr>
              <w:t>）</w:t>
            </w:r>
          </w:p>
        </w:tc>
        <w:tc>
          <w:tcPr>
            <w:tcW w:w="1431" w:type="dxa"/>
            <w:tcBorders>
              <w:tl2br w:val="nil"/>
              <w:tr2bl w:val="nil"/>
            </w:tcBorders>
            <w:vAlign w:val="center"/>
          </w:tcPr>
          <w:p w14:paraId="1C18F16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投标报价</w:t>
            </w:r>
          </w:p>
          <w:p w14:paraId="56DDB9E4">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（40分）</w:t>
            </w:r>
          </w:p>
        </w:tc>
        <w:tc>
          <w:tcPr>
            <w:tcW w:w="6793" w:type="dxa"/>
            <w:tcBorders>
              <w:tl2br w:val="nil"/>
              <w:tr2bl w:val="nil"/>
            </w:tcBorders>
            <w:vAlign w:val="center"/>
          </w:tcPr>
          <w:p w14:paraId="1DBE223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按照财政部《政府采购竞争性磋商采购方式管理暂行办法》（财库[2014]214号）的有关规定：价格分统一采用低价优先法计算，即满足竞争性磋商文件要求且最后报价最低的磋商报价为评标基准价，其价格分为满分。其他供应商的价格分统一按照下列公式计算：</w:t>
            </w:r>
          </w:p>
          <w:p w14:paraId="3A1FC90C">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磋商报价得分=(磋商基准价／磋商报价)×价格权值（即40%）×100</w:t>
            </w:r>
          </w:p>
        </w:tc>
      </w:tr>
      <w:tr w14:paraId="4539D7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289" w:type="dxa"/>
            <w:vMerge w:val="restart"/>
            <w:tcBorders>
              <w:tl2br w:val="nil"/>
              <w:tr2bl w:val="nil"/>
            </w:tcBorders>
            <w:vAlign w:val="center"/>
          </w:tcPr>
          <w:p w14:paraId="043EF416">
            <w:pPr>
              <w:pageBreakBefore w:val="0"/>
              <w:kinsoku/>
              <w:wordWrap/>
              <w:overflowPunct/>
              <w:topLinePunct w:val="0"/>
              <w:autoSpaceDE/>
              <w:bidi w:val="0"/>
              <w:adjustRightInd w:val="0"/>
              <w:snapToGrid w:val="0"/>
              <w:spacing w:before="157" w:beforeLines="50" w:line="360" w:lineRule="auto"/>
              <w:jc w:val="center"/>
              <w:rPr>
                <w:rFonts w:hint="eastAsia"/>
                <w:color w:val="auto"/>
                <w:sz w:val="22"/>
                <w:szCs w:val="22"/>
                <w:highlight w:val="none"/>
              </w:rPr>
            </w:pPr>
            <w:r>
              <w:rPr>
                <w:rFonts w:hint="eastAsia" w:ascii="宋体" w:hAnsi="宋体" w:eastAsia="宋体" w:cs="宋体"/>
                <w:b/>
                <w:bCs/>
                <w:color w:val="auto"/>
                <w:sz w:val="22"/>
                <w:szCs w:val="22"/>
                <w:highlight w:val="none"/>
              </w:rPr>
              <w:t>技术部分评分标准</w:t>
            </w:r>
          </w:p>
          <w:p w14:paraId="678E655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val="en-US" w:eastAsia="zh-CN"/>
              </w:rPr>
              <w:t>（60</w:t>
            </w:r>
            <w:r>
              <w:rPr>
                <w:rFonts w:hint="eastAsia" w:ascii="宋体" w:hAnsi="宋体" w:eastAsia="宋体" w:cs="宋体"/>
                <w:b/>
                <w:bCs/>
                <w:color w:val="auto"/>
                <w:sz w:val="22"/>
                <w:szCs w:val="22"/>
                <w:highlight w:val="none"/>
              </w:rPr>
              <w:t>分</w:t>
            </w:r>
            <w:r>
              <w:rPr>
                <w:rFonts w:hint="eastAsia" w:ascii="宋体" w:hAnsi="宋体" w:cs="宋体"/>
                <w:b/>
                <w:bCs/>
                <w:color w:val="auto"/>
                <w:sz w:val="22"/>
                <w:szCs w:val="22"/>
                <w:highlight w:val="none"/>
                <w:lang w:val="en-US" w:eastAsia="zh-CN"/>
              </w:rPr>
              <w:t>）</w:t>
            </w:r>
          </w:p>
        </w:tc>
        <w:tc>
          <w:tcPr>
            <w:tcW w:w="1431" w:type="dxa"/>
            <w:tcBorders>
              <w:tl2br w:val="nil"/>
              <w:tr2bl w:val="nil"/>
            </w:tcBorders>
            <w:vAlign w:val="center"/>
          </w:tcPr>
          <w:p w14:paraId="53270F2C">
            <w:pPr>
              <w:pageBreakBefore w:val="0"/>
              <w:kinsoku/>
              <w:wordWrap/>
              <w:overflowPunct/>
              <w:topLinePunct w:val="0"/>
              <w:autoSpaceDE/>
              <w:bidi w:val="0"/>
              <w:adjustRightInd w:val="0"/>
              <w:snapToGrid w:val="0"/>
              <w:spacing w:before="157" w:beforeLines="50"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5分</w:t>
            </w:r>
          </w:p>
        </w:tc>
        <w:tc>
          <w:tcPr>
            <w:tcW w:w="6793" w:type="dxa"/>
            <w:tcBorders>
              <w:tl2br w:val="nil"/>
              <w:tr2bl w:val="nil"/>
            </w:tcBorders>
            <w:vAlign w:val="center"/>
          </w:tcPr>
          <w:p w14:paraId="20F54F80">
            <w:pPr>
              <w:keepNext w:val="0"/>
              <w:keepLines w:val="0"/>
              <w:widowControl/>
              <w:suppressLineNumbers w:val="0"/>
              <w:jc w:val="left"/>
              <w:rPr>
                <w:rFonts w:hint="eastAsia" w:ascii="宋体" w:hAnsi="宋体" w:eastAsia="宋体" w:cs="宋体"/>
                <w:color w:val="auto"/>
                <w:sz w:val="22"/>
                <w:szCs w:val="22"/>
                <w:highlight w:val="red"/>
              </w:rPr>
            </w:pPr>
            <w:r>
              <w:rPr>
                <w:rFonts w:hint="eastAsia" w:ascii="宋体" w:hAnsi="宋体" w:eastAsia="宋体" w:cs="宋体"/>
                <w:color w:val="000000"/>
                <w:kern w:val="0"/>
                <w:sz w:val="22"/>
                <w:szCs w:val="22"/>
                <w:lang w:val="en-US" w:eastAsia="zh-CN" w:bidi="ar"/>
              </w:rPr>
              <w:t>确保工程质量的技术措施</w:t>
            </w:r>
            <w:r>
              <w:rPr>
                <w:rFonts w:hint="eastAsia" w:ascii="宋体" w:hAnsi="宋体" w:cs="宋体"/>
                <w:color w:val="000000"/>
                <w:kern w:val="0"/>
                <w:sz w:val="22"/>
                <w:szCs w:val="22"/>
                <w:lang w:val="en-US" w:eastAsia="zh-CN" w:bidi="ar"/>
              </w:rPr>
              <w:t>，据措施的完整性、合理性得</w:t>
            </w:r>
            <w:r>
              <w:rPr>
                <w:rFonts w:hint="eastAsia" w:ascii="宋体" w:hAnsi="宋体" w:eastAsia="宋体" w:cs="宋体"/>
                <w:color w:val="000000"/>
                <w:kern w:val="0"/>
                <w:sz w:val="22"/>
                <w:szCs w:val="22"/>
                <w:lang w:val="en-US" w:eastAsia="zh-CN" w:bidi="ar"/>
              </w:rPr>
              <w:t>（0-5 分）</w:t>
            </w:r>
          </w:p>
        </w:tc>
      </w:tr>
      <w:tr w14:paraId="23CB47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1289" w:type="dxa"/>
            <w:vMerge w:val="continue"/>
            <w:tcBorders>
              <w:tl2br w:val="nil"/>
              <w:tr2bl w:val="nil"/>
            </w:tcBorders>
            <w:vAlign w:val="center"/>
          </w:tcPr>
          <w:p w14:paraId="7F1079D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2"/>
                <w:szCs w:val="22"/>
                <w:highlight w:val="none"/>
              </w:rPr>
            </w:pPr>
          </w:p>
        </w:tc>
        <w:tc>
          <w:tcPr>
            <w:tcW w:w="1431" w:type="dxa"/>
            <w:tcBorders>
              <w:tl2br w:val="nil"/>
              <w:tr2bl w:val="nil"/>
            </w:tcBorders>
            <w:vAlign w:val="center"/>
          </w:tcPr>
          <w:p w14:paraId="0461E19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5分</w:t>
            </w:r>
          </w:p>
        </w:tc>
        <w:tc>
          <w:tcPr>
            <w:tcW w:w="6793" w:type="dxa"/>
            <w:tcBorders>
              <w:tl2br w:val="nil"/>
              <w:tr2bl w:val="nil"/>
            </w:tcBorders>
            <w:vAlign w:val="center"/>
          </w:tcPr>
          <w:p w14:paraId="6572D51F">
            <w:pPr>
              <w:keepNext w:val="0"/>
              <w:keepLines w:val="0"/>
              <w:widowControl/>
              <w:suppressLineNumbers w:val="0"/>
              <w:jc w:val="left"/>
              <w:rPr>
                <w:rFonts w:hint="eastAsia" w:ascii="宋体" w:hAnsi="宋体" w:eastAsia="宋体" w:cs="宋体"/>
                <w:color w:val="auto"/>
                <w:sz w:val="22"/>
                <w:szCs w:val="22"/>
                <w:highlight w:val="red"/>
              </w:rPr>
            </w:pPr>
            <w:r>
              <w:rPr>
                <w:rFonts w:hint="eastAsia" w:ascii="宋体" w:hAnsi="宋体" w:eastAsia="宋体" w:cs="宋体"/>
                <w:color w:val="000000"/>
                <w:kern w:val="0"/>
                <w:sz w:val="22"/>
                <w:szCs w:val="22"/>
                <w:lang w:val="en-US" w:eastAsia="zh-CN" w:bidi="ar"/>
              </w:rPr>
              <w:t>确保工期的技术组织措施</w:t>
            </w:r>
            <w:r>
              <w:rPr>
                <w:rFonts w:hint="eastAsia" w:ascii="宋体" w:hAnsi="宋体" w:cs="宋体"/>
                <w:color w:val="000000"/>
                <w:kern w:val="0"/>
                <w:sz w:val="22"/>
                <w:szCs w:val="22"/>
                <w:lang w:val="en-US" w:eastAsia="zh-CN" w:bidi="ar"/>
              </w:rPr>
              <w:t>，据措施的完整性、合理性得</w:t>
            </w:r>
            <w:r>
              <w:rPr>
                <w:rFonts w:hint="eastAsia" w:ascii="宋体" w:hAnsi="宋体" w:eastAsia="宋体" w:cs="宋体"/>
                <w:color w:val="000000"/>
                <w:kern w:val="0"/>
                <w:sz w:val="22"/>
                <w:szCs w:val="22"/>
                <w:lang w:val="en-US" w:eastAsia="zh-CN" w:bidi="ar"/>
              </w:rPr>
              <w:t>（0-5 分）</w:t>
            </w:r>
          </w:p>
        </w:tc>
      </w:tr>
      <w:tr w14:paraId="111527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289" w:type="dxa"/>
            <w:vMerge w:val="continue"/>
            <w:tcBorders>
              <w:tl2br w:val="nil"/>
              <w:tr2bl w:val="nil"/>
            </w:tcBorders>
            <w:vAlign w:val="center"/>
          </w:tcPr>
          <w:p w14:paraId="71FBA3D8">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2"/>
                <w:szCs w:val="22"/>
                <w:highlight w:val="none"/>
              </w:rPr>
            </w:pPr>
          </w:p>
        </w:tc>
        <w:tc>
          <w:tcPr>
            <w:tcW w:w="1431" w:type="dxa"/>
            <w:tcBorders>
              <w:tl2br w:val="nil"/>
              <w:tr2bl w:val="nil"/>
            </w:tcBorders>
            <w:vAlign w:val="center"/>
          </w:tcPr>
          <w:p w14:paraId="00385EE5">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5分</w:t>
            </w:r>
          </w:p>
        </w:tc>
        <w:tc>
          <w:tcPr>
            <w:tcW w:w="6793" w:type="dxa"/>
            <w:tcBorders>
              <w:tl2br w:val="nil"/>
              <w:tr2bl w:val="nil"/>
            </w:tcBorders>
            <w:vAlign w:val="center"/>
          </w:tcPr>
          <w:p w14:paraId="69BD28B5">
            <w:pPr>
              <w:keepNext w:val="0"/>
              <w:keepLines w:val="0"/>
              <w:widowControl/>
              <w:suppressLineNumbers w:val="0"/>
              <w:jc w:val="left"/>
              <w:rPr>
                <w:rFonts w:hint="eastAsia" w:ascii="宋体" w:hAnsi="宋体" w:eastAsia="宋体" w:cs="宋体"/>
                <w:color w:val="auto"/>
                <w:sz w:val="22"/>
                <w:szCs w:val="22"/>
                <w:highlight w:val="red"/>
              </w:rPr>
            </w:pPr>
            <w:r>
              <w:rPr>
                <w:rFonts w:hint="eastAsia" w:ascii="宋体" w:hAnsi="宋体" w:eastAsia="宋体" w:cs="宋体"/>
                <w:color w:val="000000"/>
                <w:kern w:val="0"/>
                <w:sz w:val="22"/>
                <w:szCs w:val="22"/>
                <w:lang w:val="en-US" w:eastAsia="zh-CN" w:bidi="ar"/>
              </w:rPr>
              <w:t>确保安全生产的技术措施</w:t>
            </w:r>
            <w:r>
              <w:rPr>
                <w:rFonts w:hint="eastAsia" w:ascii="宋体" w:hAnsi="宋体" w:cs="宋体"/>
                <w:color w:val="000000"/>
                <w:kern w:val="0"/>
                <w:sz w:val="22"/>
                <w:szCs w:val="22"/>
                <w:lang w:val="en-US" w:eastAsia="zh-CN" w:bidi="ar"/>
              </w:rPr>
              <w:t>，据措施的完整性、合理性得</w:t>
            </w:r>
            <w:r>
              <w:rPr>
                <w:rFonts w:hint="eastAsia" w:ascii="宋体" w:hAnsi="宋体" w:eastAsia="宋体" w:cs="宋体"/>
                <w:color w:val="000000"/>
                <w:kern w:val="0"/>
                <w:sz w:val="22"/>
                <w:szCs w:val="22"/>
                <w:lang w:val="en-US" w:eastAsia="zh-CN" w:bidi="ar"/>
              </w:rPr>
              <w:t xml:space="preserve">（0-5 分） </w:t>
            </w:r>
          </w:p>
        </w:tc>
      </w:tr>
      <w:tr w14:paraId="1866B9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289" w:type="dxa"/>
            <w:vMerge w:val="continue"/>
            <w:tcBorders>
              <w:tl2br w:val="nil"/>
              <w:tr2bl w:val="nil"/>
            </w:tcBorders>
            <w:vAlign w:val="center"/>
          </w:tcPr>
          <w:p w14:paraId="6821B047">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2"/>
                <w:szCs w:val="22"/>
                <w:highlight w:val="none"/>
              </w:rPr>
            </w:pPr>
          </w:p>
        </w:tc>
        <w:tc>
          <w:tcPr>
            <w:tcW w:w="1431" w:type="dxa"/>
            <w:tcBorders>
              <w:tl2br w:val="nil"/>
              <w:tr2bl w:val="nil"/>
            </w:tcBorders>
            <w:vAlign w:val="center"/>
          </w:tcPr>
          <w:p w14:paraId="1900A23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5分</w:t>
            </w:r>
          </w:p>
        </w:tc>
        <w:tc>
          <w:tcPr>
            <w:tcW w:w="6793" w:type="dxa"/>
            <w:tcBorders>
              <w:tl2br w:val="nil"/>
              <w:tr2bl w:val="nil"/>
            </w:tcBorders>
            <w:vAlign w:val="center"/>
          </w:tcPr>
          <w:p w14:paraId="6E01D256">
            <w:pPr>
              <w:keepNext w:val="0"/>
              <w:keepLines w:val="0"/>
              <w:widowControl/>
              <w:suppressLineNumbers w:val="0"/>
              <w:jc w:val="left"/>
              <w:rPr>
                <w:rFonts w:hint="eastAsia" w:ascii="宋体" w:hAnsi="宋体" w:eastAsia="宋体" w:cs="宋体"/>
                <w:color w:val="auto"/>
                <w:sz w:val="22"/>
                <w:szCs w:val="22"/>
                <w:highlight w:val="red"/>
              </w:rPr>
            </w:pPr>
            <w:r>
              <w:rPr>
                <w:rFonts w:hint="eastAsia" w:ascii="宋体" w:hAnsi="宋体" w:eastAsia="宋体" w:cs="宋体"/>
                <w:color w:val="000000"/>
                <w:kern w:val="0"/>
                <w:sz w:val="22"/>
                <w:szCs w:val="22"/>
                <w:lang w:val="en-US" w:eastAsia="zh-CN" w:bidi="ar"/>
              </w:rPr>
              <w:t>文明施工、环境保护措施、“治污减霾”措施</w:t>
            </w:r>
            <w:r>
              <w:rPr>
                <w:rFonts w:hint="eastAsia" w:ascii="宋体" w:hAnsi="宋体" w:cs="宋体"/>
                <w:color w:val="000000"/>
                <w:kern w:val="0"/>
                <w:sz w:val="22"/>
                <w:szCs w:val="22"/>
                <w:lang w:val="en-US" w:eastAsia="zh-CN" w:bidi="ar"/>
              </w:rPr>
              <w:t>，据措施的完整性、合理性得</w:t>
            </w:r>
            <w:r>
              <w:rPr>
                <w:rFonts w:hint="eastAsia" w:ascii="宋体" w:hAnsi="宋体" w:eastAsia="宋体" w:cs="宋体"/>
                <w:color w:val="000000"/>
                <w:kern w:val="0"/>
                <w:sz w:val="22"/>
                <w:szCs w:val="22"/>
                <w:lang w:val="en-US" w:eastAsia="zh-CN" w:bidi="ar"/>
              </w:rPr>
              <w:t>（0-5 分）</w:t>
            </w:r>
          </w:p>
        </w:tc>
      </w:tr>
      <w:tr w14:paraId="648937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627" w:hRule="atLeast"/>
        </w:trPr>
        <w:tc>
          <w:tcPr>
            <w:tcW w:w="1289" w:type="dxa"/>
            <w:vMerge w:val="continue"/>
            <w:tcBorders>
              <w:tl2br w:val="nil"/>
              <w:tr2bl w:val="nil"/>
            </w:tcBorders>
            <w:vAlign w:val="center"/>
          </w:tcPr>
          <w:p w14:paraId="40464D3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2"/>
                <w:szCs w:val="22"/>
                <w:highlight w:val="none"/>
              </w:rPr>
            </w:pPr>
          </w:p>
        </w:tc>
        <w:tc>
          <w:tcPr>
            <w:tcW w:w="1431" w:type="dxa"/>
            <w:tcBorders>
              <w:tl2br w:val="nil"/>
              <w:tr2bl w:val="nil"/>
            </w:tcBorders>
            <w:vAlign w:val="center"/>
          </w:tcPr>
          <w:p w14:paraId="21630543">
            <w:pPr>
              <w:pageBreakBefore w:val="0"/>
              <w:kinsoku/>
              <w:wordWrap/>
              <w:overflowPunct/>
              <w:topLinePunct w:val="0"/>
              <w:autoSpaceDE/>
              <w:bidi w:val="0"/>
              <w:adjustRightInd w:val="0"/>
              <w:snapToGrid w:val="0"/>
              <w:spacing w:before="157" w:beforeLines="50"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5分</w:t>
            </w:r>
          </w:p>
        </w:tc>
        <w:tc>
          <w:tcPr>
            <w:tcW w:w="6793" w:type="dxa"/>
            <w:tcBorders>
              <w:tl2br w:val="nil"/>
              <w:tr2bl w:val="nil"/>
            </w:tcBorders>
            <w:vAlign w:val="center"/>
          </w:tcPr>
          <w:p w14:paraId="626F6622">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eastAsia="宋体" w:cs="宋体"/>
                <w:color w:val="auto"/>
                <w:sz w:val="22"/>
                <w:szCs w:val="22"/>
                <w:highlight w:val="none"/>
                <w:shd w:val="clear" w:color="auto" w:fill="FFFFFF" w:themeFill="background1"/>
                <w:lang w:val="en-US" w:eastAsia="zh-CN"/>
              </w:rPr>
              <w:t>项目经理部组成人员（0-5分）</w:t>
            </w:r>
          </w:p>
          <w:p w14:paraId="6F6A7AD2">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eastAsia="宋体" w:cs="宋体"/>
                <w:color w:val="auto"/>
                <w:sz w:val="22"/>
                <w:szCs w:val="22"/>
                <w:highlight w:val="none"/>
                <w:shd w:val="clear" w:color="auto" w:fill="FFFFFF" w:themeFill="background1"/>
                <w:lang w:val="en-US" w:eastAsia="zh-CN"/>
              </w:rPr>
              <w:t>1.项目部最低人员配备：项目经理</w:t>
            </w:r>
            <w:r>
              <w:rPr>
                <w:rFonts w:hint="eastAsia" w:ascii="宋体" w:hAnsi="宋体" w:cs="宋体"/>
                <w:color w:val="auto"/>
                <w:sz w:val="22"/>
                <w:szCs w:val="22"/>
                <w:highlight w:val="none"/>
                <w:shd w:val="clear" w:color="auto" w:fill="FFFFFF" w:themeFill="background1"/>
                <w:lang w:val="en-US" w:eastAsia="zh-CN"/>
              </w:rPr>
              <w:t>1人</w:t>
            </w:r>
            <w:r>
              <w:rPr>
                <w:rFonts w:hint="eastAsia" w:ascii="宋体" w:hAnsi="宋体" w:eastAsia="宋体" w:cs="宋体"/>
                <w:color w:val="auto"/>
                <w:sz w:val="22"/>
                <w:szCs w:val="22"/>
                <w:highlight w:val="none"/>
                <w:shd w:val="clear" w:color="auto" w:fill="FFFFFF" w:themeFill="background1"/>
                <w:lang w:val="en-US" w:eastAsia="zh-CN"/>
              </w:rPr>
              <w:t>、技术负责人</w:t>
            </w:r>
            <w:r>
              <w:rPr>
                <w:rFonts w:hint="eastAsia" w:ascii="宋体" w:hAnsi="宋体" w:cs="宋体"/>
                <w:color w:val="auto"/>
                <w:sz w:val="22"/>
                <w:szCs w:val="22"/>
                <w:highlight w:val="none"/>
                <w:shd w:val="clear" w:color="auto" w:fill="FFFFFF" w:themeFill="background1"/>
                <w:lang w:val="en-US" w:eastAsia="zh-CN"/>
              </w:rPr>
              <w:t>1人</w:t>
            </w:r>
            <w:r>
              <w:rPr>
                <w:rFonts w:hint="eastAsia" w:ascii="宋体" w:hAnsi="宋体" w:eastAsia="宋体" w:cs="宋体"/>
                <w:color w:val="auto"/>
                <w:sz w:val="22"/>
                <w:szCs w:val="22"/>
                <w:highlight w:val="none"/>
                <w:shd w:val="clear" w:color="auto" w:fill="FFFFFF" w:themeFill="background1"/>
                <w:lang w:val="en-US" w:eastAsia="zh-CN"/>
              </w:rPr>
              <w:t>、安全管理人员（专职安全生产管理人员）</w:t>
            </w:r>
            <w:r>
              <w:rPr>
                <w:rFonts w:hint="eastAsia" w:ascii="宋体" w:hAnsi="宋体" w:cs="宋体"/>
                <w:color w:val="auto"/>
                <w:sz w:val="22"/>
                <w:szCs w:val="22"/>
                <w:highlight w:val="none"/>
                <w:shd w:val="clear" w:color="auto" w:fill="FFFFFF" w:themeFill="background1"/>
                <w:lang w:val="en-US" w:eastAsia="zh-CN"/>
              </w:rPr>
              <w:t>1人</w:t>
            </w:r>
            <w:r>
              <w:rPr>
                <w:rFonts w:hint="eastAsia" w:ascii="宋体" w:hAnsi="宋体" w:eastAsia="宋体" w:cs="宋体"/>
                <w:color w:val="auto"/>
                <w:sz w:val="22"/>
                <w:szCs w:val="22"/>
                <w:highlight w:val="none"/>
                <w:shd w:val="clear" w:color="auto" w:fill="FFFFFF" w:themeFill="background1"/>
                <w:lang w:val="en-US" w:eastAsia="zh-CN"/>
              </w:rPr>
              <w:t>、质检员</w:t>
            </w:r>
            <w:r>
              <w:rPr>
                <w:rFonts w:hint="eastAsia" w:ascii="宋体" w:hAnsi="宋体" w:cs="宋体"/>
                <w:color w:val="auto"/>
                <w:sz w:val="22"/>
                <w:szCs w:val="22"/>
                <w:highlight w:val="none"/>
                <w:shd w:val="clear" w:color="auto" w:fill="FFFFFF" w:themeFill="background1"/>
                <w:lang w:val="en-US" w:eastAsia="zh-CN"/>
              </w:rPr>
              <w:t>1人</w:t>
            </w:r>
            <w:r>
              <w:rPr>
                <w:rFonts w:hint="eastAsia" w:ascii="宋体" w:hAnsi="宋体" w:eastAsia="宋体" w:cs="宋体"/>
                <w:color w:val="auto"/>
                <w:sz w:val="22"/>
                <w:szCs w:val="22"/>
                <w:highlight w:val="none"/>
                <w:shd w:val="clear" w:color="auto" w:fill="FFFFFF" w:themeFill="background1"/>
                <w:lang w:val="en-US" w:eastAsia="zh-CN"/>
              </w:rPr>
              <w:t>、施工员</w:t>
            </w:r>
            <w:r>
              <w:rPr>
                <w:rFonts w:hint="eastAsia" w:ascii="宋体" w:hAnsi="宋体" w:cs="宋体"/>
                <w:color w:val="auto"/>
                <w:sz w:val="22"/>
                <w:szCs w:val="22"/>
                <w:highlight w:val="none"/>
                <w:shd w:val="clear" w:color="auto" w:fill="FFFFFF" w:themeFill="background1"/>
                <w:lang w:val="en-US" w:eastAsia="zh-CN"/>
              </w:rPr>
              <w:t>1人</w:t>
            </w:r>
            <w:r>
              <w:rPr>
                <w:rFonts w:hint="eastAsia" w:ascii="宋体" w:hAnsi="宋体" w:eastAsia="宋体" w:cs="宋体"/>
                <w:color w:val="auto"/>
                <w:sz w:val="22"/>
                <w:szCs w:val="22"/>
                <w:highlight w:val="none"/>
                <w:shd w:val="clear" w:color="auto" w:fill="FFFFFF" w:themeFill="background1"/>
                <w:lang w:val="en-US" w:eastAsia="zh-CN"/>
              </w:rPr>
              <w:t>、造价员</w:t>
            </w:r>
            <w:r>
              <w:rPr>
                <w:rFonts w:hint="eastAsia" w:ascii="宋体" w:hAnsi="宋体" w:cs="宋体"/>
                <w:color w:val="auto"/>
                <w:sz w:val="22"/>
                <w:szCs w:val="22"/>
                <w:highlight w:val="none"/>
                <w:shd w:val="clear" w:color="auto" w:fill="FFFFFF" w:themeFill="background1"/>
                <w:lang w:val="en-US" w:eastAsia="zh-CN"/>
              </w:rPr>
              <w:t>1人</w:t>
            </w:r>
            <w:r>
              <w:rPr>
                <w:rFonts w:hint="eastAsia" w:ascii="宋体" w:hAnsi="宋体" w:eastAsia="宋体" w:cs="宋体"/>
                <w:color w:val="auto"/>
                <w:sz w:val="22"/>
                <w:szCs w:val="22"/>
                <w:highlight w:val="none"/>
                <w:shd w:val="clear" w:color="auto" w:fill="FFFFFF" w:themeFill="background1"/>
                <w:lang w:val="en-US" w:eastAsia="zh-CN"/>
              </w:rPr>
              <w:t>；</w:t>
            </w:r>
          </w:p>
          <w:p w14:paraId="3E66F41F">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auto"/>
                <w:sz w:val="22"/>
                <w:szCs w:val="22"/>
                <w:highlight w:val="none"/>
                <w:shd w:val="clear" w:color="auto" w:fill="FFFFFF" w:themeFill="background1"/>
                <w:lang w:val="en-US" w:eastAsia="zh-CN"/>
              </w:rPr>
              <w:t>2.满足项目部最低人员配备标准的，得2分，每增加一个安全管理人员（专职安全生产管理人员）、质检员、施工员，各得1分；每增加一个材料员、资料员、造价员，各得0.5分；本项最高 5 分。</w:t>
            </w:r>
          </w:p>
        </w:tc>
      </w:tr>
      <w:tr w14:paraId="2CB427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1" w:hRule="atLeast"/>
        </w:trPr>
        <w:tc>
          <w:tcPr>
            <w:tcW w:w="1289" w:type="dxa"/>
            <w:vMerge w:val="continue"/>
            <w:tcBorders>
              <w:tl2br w:val="nil"/>
              <w:tr2bl w:val="nil"/>
            </w:tcBorders>
            <w:vAlign w:val="center"/>
          </w:tcPr>
          <w:p w14:paraId="0B63A85A">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2"/>
                <w:szCs w:val="22"/>
                <w:highlight w:val="none"/>
              </w:rPr>
            </w:pPr>
          </w:p>
        </w:tc>
        <w:tc>
          <w:tcPr>
            <w:tcW w:w="1431" w:type="dxa"/>
            <w:tcBorders>
              <w:tl2br w:val="nil"/>
              <w:tr2bl w:val="nil"/>
            </w:tcBorders>
            <w:vAlign w:val="center"/>
          </w:tcPr>
          <w:p w14:paraId="7B632F33">
            <w:pPr>
              <w:pageBreakBefore w:val="0"/>
              <w:kinsoku/>
              <w:wordWrap/>
              <w:overflowPunct/>
              <w:topLinePunct w:val="0"/>
              <w:autoSpaceDE/>
              <w:bidi w:val="0"/>
              <w:adjustRightInd w:val="0"/>
              <w:snapToGrid w:val="0"/>
              <w:spacing w:before="157" w:beforeLines="50" w:line="360" w:lineRule="auto"/>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5分</w:t>
            </w:r>
          </w:p>
        </w:tc>
        <w:tc>
          <w:tcPr>
            <w:tcW w:w="6793" w:type="dxa"/>
            <w:tcBorders>
              <w:tl2br w:val="nil"/>
              <w:tr2bl w:val="nil"/>
            </w:tcBorders>
            <w:vAlign w:val="center"/>
          </w:tcPr>
          <w:p w14:paraId="3B5B45E1">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施工方案，据内容完整性、合理性得（0-5分）</w:t>
            </w:r>
          </w:p>
        </w:tc>
      </w:tr>
      <w:tr w14:paraId="5C73D0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289" w:type="dxa"/>
            <w:vMerge w:val="continue"/>
            <w:tcBorders>
              <w:tl2br w:val="nil"/>
              <w:tr2bl w:val="nil"/>
            </w:tcBorders>
            <w:vAlign w:val="center"/>
          </w:tcPr>
          <w:p w14:paraId="4D994538">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2"/>
                <w:szCs w:val="22"/>
                <w:highlight w:val="none"/>
              </w:rPr>
            </w:pPr>
          </w:p>
        </w:tc>
        <w:tc>
          <w:tcPr>
            <w:tcW w:w="1431" w:type="dxa"/>
            <w:tcBorders>
              <w:tl2br w:val="nil"/>
              <w:tr2bl w:val="nil"/>
            </w:tcBorders>
            <w:vAlign w:val="center"/>
          </w:tcPr>
          <w:p w14:paraId="68F192DF">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5分</w:t>
            </w:r>
          </w:p>
        </w:tc>
        <w:tc>
          <w:tcPr>
            <w:tcW w:w="6793" w:type="dxa"/>
            <w:tcBorders>
              <w:tl2br w:val="nil"/>
              <w:tr2bl w:val="nil"/>
            </w:tcBorders>
            <w:vAlign w:val="center"/>
          </w:tcPr>
          <w:p w14:paraId="77E327F6">
            <w:pPr>
              <w:keepNext w:val="0"/>
              <w:keepLines w:val="0"/>
              <w:widowControl/>
              <w:suppressLineNumbers w:val="0"/>
              <w:jc w:val="left"/>
              <w:rPr>
                <w:rFonts w:hint="eastAsia" w:ascii="宋体" w:hAnsi="宋体" w:eastAsia="宋体" w:cs="宋体"/>
                <w:color w:val="auto"/>
                <w:sz w:val="22"/>
                <w:szCs w:val="22"/>
                <w:highlight w:val="red"/>
              </w:rPr>
            </w:pPr>
            <w:r>
              <w:rPr>
                <w:rFonts w:hint="eastAsia" w:ascii="宋体" w:hAnsi="宋体" w:eastAsia="宋体" w:cs="宋体"/>
                <w:color w:val="000000"/>
                <w:kern w:val="0"/>
                <w:sz w:val="22"/>
                <w:szCs w:val="22"/>
                <w:lang w:val="en-US" w:eastAsia="zh-CN" w:bidi="ar"/>
              </w:rPr>
              <w:t>施工机械设备及配备情况计划</w:t>
            </w:r>
            <w:r>
              <w:rPr>
                <w:rFonts w:hint="eastAsia" w:ascii="宋体" w:hAnsi="宋体" w:cs="宋体"/>
                <w:color w:val="000000"/>
                <w:kern w:val="0"/>
                <w:sz w:val="22"/>
                <w:szCs w:val="22"/>
                <w:lang w:val="en-US" w:eastAsia="zh-CN" w:bidi="ar"/>
              </w:rPr>
              <w:t>，据计划的完整性、合理性得</w:t>
            </w:r>
            <w:r>
              <w:rPr>
                <w:rFonts w:hint="eastAsia" w:ascii="宋体" w:hAnsi="宋体" w:eastAsia="宋体" w:cs="宋体"/>
                <w:color w:val="000000"/>
                <w:kern w:val="0"/>
                <w:sz w:val="22"/>
                <w:szCs w:val="22"/>
                <w:lang w:val="en-US" w:eastAsia="zh-CN" w:bidi="ar"/>
              </w:rPr>
              <w:t>（0-5 分）</w:t>
            </w:r>
          </w:p>
        </w:tc>
      </w:tr>
      <w:tr w14:paraId="5C6F8D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89" w:type="dxa"/>
            <w:vMerge w:val="continue"/>
            <w:tcBorders>
              <w:tl2br w:val="nil"/>
              <w:tr2bl w:val="nil"/>
            </w:tcBorders>
            <w:vAlign w:val="center"/>
          </w:tcPr>
          <w:p w14:paraId="5A6FD38C">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2"/>
                <w:szCs w:val="22"/>
                <w:highlight w:val="red"/>
              </w:rPr>
            </w:pPr>
          </w:p>
        </w:tc>
        <w:tc>
          <w:tcPr>
            <w:tcW w:w="1431" w:type="dxa"/>
            <w:tcBorders>
              <w:tl2br w:val="nil"/>
              <w:tr2bl w:val="nil"/>
            </w:tcBorders>
            <w:vAlign w:val="center"/>
          </w:tcPr>
          <w:p w14:paraId="58F9688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2"/>
                <w:szCs w:val="22"/>
                <w:highlight w:val="red"/>
              </w:rPr>
            </w:pPr>
            <w:r>
              <w:rPr>
                <w:rFonts w:hint="eastAsia" w:ascii="宋体" w:hAnsi="宋体" w:cs="宋体"/>
                <w:color w:val="auto"/>
                <w:sz w:val="22"/>
                <w:szCs w:val="22"/>
                <w:highlight w:val="none"/>
                <w:lang w:val="en-US" w:eastAsia="zh-CN"/>
              </w:rPr>
              <w:t>5分</w:t>
            </w:r>
          </w:p>
        </w:tc>
        <w:tc>
          <w:tcPr>
            <w:tcW w:w="6793" w:type="dxa"/>
            <w:tcBorders>
              <w:tl2br w:val="nil"/>
              <w:tr2bl w:val="nil"/>
            </w:tcBorders>
            <w:vAlign w:val="center"/>
          </w:tcPr>
          <w:p w14:paraId="441C01A0">
            <w:pPr>
              <w:keepNext w:val="0"/>
              <w:keepLines w:val="0"/>
              <w:widowControl/>
              <w:suppressLineNumbers w:val="0"/>
              <w:jc w:val="left"/>
              <w:rPr>
                <w:rFonts w:hint="eastAsia" w:ascii="宋体" w:hAnsi="宋体" w:eastAsia="宋体" w:cs="宋体"/>
                <w:color w:val="auto"/>
                <w:sz w:val="22"/>
                <w:szCs w:val="22"/>
                <w:highlight w:val="red"/>
              </w:rPr>
            </w:pPr>
            <w:r>
              <w:rPr>
                <w:rFonts w:hint="eastAsia" w:ascii="宋体" w:hAnsi="宋体" w:eastAsia="宋体" w:cs="宋体"/>
                <w:color w:val="000000"/>
                <w:kern w:val="0"/>
                <w:sz w:val="22"/>
                <w:szCs w:val="22"/>
                <w:lang w:val="en-US" w:eastAsia="zh-CN" w:bidi="ar"/>
              </w:rPr>
              <w:t>施工进度表或施工网络图</w:t>
            </w:r>
            <w:r>
              <w:rPr>
                <w:rFonts w:hint="eastAsia" w:ascii="宋体" w:hAnsi="宋体" w:cs="宋体"/>
                <w:color w:val="000000"/>
                <w:kern w:val="0"/>
                <w:sz w:val="22"/>
                <w:szCs w:val="22"/>
                <w:lang w:val="en-US" w:eastAsia="zh-CN" w:bidi="ar"/>
              </w:rPr>
              <w:t>，据编制情况得</w:t>
            </w:r>
            <w:r>
              <w:rPr>
                <w:rFonts w:hint="eastAsia" w:ascii="宋体" w:hAnsi="宋体" w:eastAsia="宋体" w:cs="宋体"/>
                <w:color w:val="000000"/>
                <w:kern w:val="0"/>
                <w:sz w:val="22"/>
                <w:szCs w:val="22"/>
                <w:lang w:val="en-US" w:eastAsia="zh-CN" w:bidi="ar"/>
              </w:rPr>
              <w:t>（0-5 分）</w:t>
            </w:r>
          </w:p>
        </w:tc>
      </w:tr>
      <w:tr w14:paraId="41F0BD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1289" w:type="dxa"/>
            <w:vMerge w:val="continue"/>
            <w:tcBorders>
              <w:tl2br w:val="nil"/>
              <w:tr2bl w:val="nil"/>
            </w:tcBorders>
            <w:vAlign w:val="center"/>
          </w:tcPr>
          <w:p w14:paraId="201475F1">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2"/>
                <w:szCs w:val="22"/>
                <w:highlight w:val="red"/>
              </w:rPr>
            </w:pPr>
          </w:p>
        </w:tc>
        <w:tc>
          <w:tcPr>
            <w:tcW w:w="1431" w:type="dxa"/>
            <w:tcBorders>
              <w:tl2br w:val="nil"/>
              <w:tr2bl w:val="nil"/>
            </w:tcBorders>
            <w:vAlign w:val="center"/>
          </w:tcPr>
          <w:p w14:paraId="0BD7F1F9">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2"/>
                <w:szCs w:val="22"/>
                <w:highlight w:val="red"/>
              </w:rPr>
            </w:pPr>
            <w:r>
              <w:rPr>
                <w:rFonts w:hint="eastAsia" w:ascii="宋体" w:hAnsi="宋体" w:cs="宋体"/>
                <w:color w:val="auto"/>
                <w:sz w:val="22"/>
                <w:szCs w:val="22"/>
                <w:highlight w:val="none"/>
                <w:lang w:val="en-US" w:eastAsia="zh-CN"/>
              </w:rPr>
              <w:t>5分</w:t>
            </w:r>
          </w:p>
        </w:tc>
        <w:tc>
          <w:tcPr>
            <w:tcW w:w="6793" w:type="dxa"/>
            <w:tcBorders>
              <w:tl2br w:val="nil"/>
              <w:tr2bl w:val="nil"/>
            </w:tcBorders>
            <w:vAlign w:val="center"/>
          </w:tcPr>
          <w:p w14:paraId="51B6D3B0">
            <w:pPr>
              <w:keepNext w:val="0"/>
              <w:keepLines w:val="0"/>
              <w:widowControl/>
              <w:suppressLineNumbers w:val="0"/>
              <w:jc w:val="left"/>
              <w:rPr>
                <w:rFonts w:hint="eastAsia" w:ascii="宋体" w:hAnsi="宋体" w:eastAsia="宋体" w:cs="宋体"/>
                <w:color w:val="auto"/>
                <w:sz w:val="22"/>
                <w:szCs w:val="22"/>
                <w:highlight w:val="red"/>
              </w:rPr>
            </w:pPr>
            <w:r>
              <w:rPr>
                <w:rFonts w:hint="eastAsia" w:ascii="宋体" w:hAnsi="宋体" w:eastAsia="宋体" w:cs="宋体"/>
                <w:color w:val="000000"/>
                <w:kern w:val="0"/>
                <w:sz w:val="22"/>
                <w:szCs w:val="22"/>
                <w:lang w:val="en-US" w:eastAsia="zh-CN" w:bidi="ar"/>
              </w:rPr>
              <w:t>劳动力安排计划</w:t>
            </w:r>
            <w:r>
              <w:rPr>
                <w:rFonts w:hint="eastAsia" w:ascii="宋体" w:hAnsi="宋体" w:cs="宋体"/>
                <w:color w:val="000000"/>
                <w:kern w:val="0"/>
                <w:sz w:val="22"/>
                <w:szCs w:val="22"/>
                <w:lang w:val="en-US" w:eastAsia="zh-CN" w:bidi="ar"/>
              </w:rPr>
              <w:t>，据计划的编制情况得</w:t>
            </w:r>
            <w:r>
              <w:rPr>
                <w:rFonts w:hint="eastAsia" w:ascii="宋体" w:hAnsi="宋体" w:eastAsia="宋体" w:cs="宋体"/>
                <w:color w:val="000000"/>
                <w:kern w:val="0"/>
                <w:sz w:val="22"/>
                <w:szCs w:val="22"/>
                <w:lang w:val="en-US" w:eastAsia="zh-CN" w:bidi="ar"/>
              </w:rPr>
              <w:t>（0-5 分）</w:t>
            </w:r>
          </w:p>
        </w:tc>
      </w:tr>
      <w:tr w14:paraId="0FA3F9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1289" w:type="dxa"/>
            <w:vMerge w:val="continue"/>
            <w:tcBorders>
              <w:tl2br w:val="nil"/>
              <w:tr2bl w:val="nil"/>
            </w:tcBorders>
            <w:vAlign w:val="center"/>
          </w:tcPr>
          <w:p w14:paraId="6CE1357A">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2"/>
                <w:szCs w:val="22"/>
                <w:highlight w:val="red"/>
              </w:rPr>
            </w:pPr>
          </w:p>
        </w:tc>
        <w:tc>
          <w:tcPr>
            <w:tcW w:w="1431" w:type="dxa"/>
            <w:tcBorders>
              <w:tl2br w:val="nil"/>
              <w:tr2bl w:val="nil"/>
            </w:tcBorders>
            <w:vAlign w:val="center"/>
          </w:tcPr>
          <w:p w14:paraId="7AEAE166">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2"/>
                <w:szCs w:val="22"/>
                <w:highlight w:val="red"/>
              </w:rPr>
            </w:pPr>
            <w:r>
              <w:rPr>
                <w:rFonts w:hint="eastAsia" w:ascii="宋体" w:hAnsi="宋体" w:cs="宋体"/>
                <w:color w:val="auto"/>
                <w:sz w:val="22"/>
                <w:szCs w:val="22"/>
                <w:highlight w:val="none"/>
                <w:lang w:val="en-US" w:eastAsia="zh-CN"/>
              </w:rPr>
              <w:t>5分</w:t>
            </w:r>
          </w:p>
        </w:tc>
        <w:tc>
          <w:tcPr>
            <w:tcW w:w="6793" w:type="dxa"/>
            <w:tcBorders>
              <w:tl2br w:val="nil"/>
              <w:tr2bl w:val="nil"/>
            </w:tcBorders>
            <w:vAlign w:val="center"/>
          </w:tcPr>
          <w:p w14:paraId="5AC2C1E3">
            <w:pPr>
              <w:keepNext w:val="0"/>
              <w:keepLines w:val="0"/>
              <w:widowControl/>
              <w:suppressLineNumbers w:val="0"/>
              <w:jc w:val="left"/>
              <w:rPr>
                <w:rFonts w:hint="eastAsia" w:ascii="宋体" w:hAnsi="宋体" w:eastAsia="宋体" w:cs="宋体"/>
                <w:color w:val="auto"/>
                <w:sz w:val="22"/>
                <w:szCs w:val="22"/>
                <w:highlight w:val="red"/>
              </w:rPr>
            </w:pPr>
            <w:r>
              <w:rPr>
                <w:rFonts w:hint="eastAsia" w:ascii="宋体" w:hAnsi="宋体" w:eastAsia="宋体" w:cs="宋体"/>
                <w:color w:val="000000"/>
                <w:kern w:val="0"/>
                <w:sz w:val="22"/>
                <w:szCs w:val="22"/>
                <w:lang w:val="en-US" w:eastAsia="zh-CN" w:bidi="ar"/>
              </w:rPr>
              <w:t>施工部署及总平面布置</w:t>
            </w:r>
            <w:r>
              <w:rPr>
                <w:rFonts w:hint="eastAsia" w:ascii="宋体" w:hAnsi="宋体" w:cs="宋体"/>
                <w:color w:val="000000"/>
                <w:kern w:val="0"/>
                <w:sz w:val="22"/>
                <w:szCs w:val="22"/>
                <w:lang w:val="en-US" w:eastAsia="zh-CN" w:bidi="ar"/>
              </w:rPr>
              <w:t>，据具体情况得</w:t>
            </w:r>
            <w:r>
              <w:rPr>
                <w:rFonts w:hint="eastAsia" w:ascii="宋体" w:hAnsi="宋体" w:eastAsia="宋体" w:cs="宋体"/>
                <w:color w:val="000000"/>
                <w:kern w:val="0"/>
                <w:sz w:val="22"/>
                <w:szCs w:val="22"/>
                <w:lang w:val="en-US" w:eastAsia="zh-CN" w:bidi="ar"/>
              </w:rPr>
              <w:t>（0-5 分）</w:t>
            </w:r>
          </w:p>
        </w:tc>
      </w:tr>
      <w:tr w14:paraId="4256DB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289" w:type="dxa"/>
            <w:vMerge w:val="continue"/>
            <w:tcBorders>
              <w:tl2br w:val="nil"/>
              <w:tr2bl w:val="nil"/>
            </w:tcBorders>
            <w:vAlign w:val="center"/>
          </w:tcPr>
          <w:p w14:paraId="55DFE17C">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2"/>
                <w:szCs w:val="22"/>
                <w:highlight w:val="red"/>
              </w:rPr>
            </w:pPr>
          </w:p>
        </w:tc>
        <w:tc>
          <w:tcPr>
            <w:tcW w:w="1431" w:type="dxa"/>
            <w:tcBorders>
              <w:tl2br w:val="nil"/>
              <w:tr2bl w:val="nil"/>
            </w:tcBorders>
            <w:vAlign w:val="center"/>
          </w:tcPr>
          <w:p w14:paraId="625A5EC7">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2"/>
                <w:szCs w:val="22"/>
                <w:highlight w:val="red"/>
              </w:rPr>
            </w:pPr>
            <w:r>
              <w:rPr>
                <w:rFonts w:hint="eastAsia" w:ascii="宋体" w:hAnsi="宋体" w:cs="宋体"/>
                <w:color w:val="auto"/>
                <w:sz w:val="22"/>
                <w:szCs w:val="22"/>
                <w:highlight w:val="none"/>
                <w:lang w:val="en-US" w:eastAsia="zh-CN"/>
              </w:rPr>
              <w:t>5分</w:t>
            </w:r>
          </w:p>
        </w:tc>
        <w:tc>
          <w:tcPr>
            <w:tcW w:w="6793" w:type="dxa"/>
            <w:tcBorders>
              <w:tl2br w:val="nil"/>
              <w:tr2bl w:val="nil"/>
            </w:tcBorders>
            <w:vAlign w:val="center"/>
          </w:tcPr>
          <w:p w14:paraId="48E64DA2">
            <w:pPr>
              <w:keepNext w:val="0"/>
              <w:keepLines w:val="0"/>
              <w:widowControl/>
              <w:suppressLineNumbers w:val="0"/>
              <w:jc w:val="left"/>
              <w:rPr>
                <w:rFonts w:hint="eastAsia" w:ascii="宋体" w:hAnsi="宋体" w:eastAsia="宋体" w:cs="宋体"/>
                <w:color w:val="auto"/>
                <w:sz w:val="22"/>
                <w:szCs w:val="22"/>
                <w:highlight w:val="red"/>
              </w:rPr>
            </w:pPr>
            <w:r>
              <w:rPr>
                <w:rFonts w:hint="eastAsia" w:ascii="宋体" w:hAnsi="宋体" w:eastAsia="宋体" w:cs="宋体"/>
                <w:color w:val="000000"/>
                <w:kern w:val="0"/>
                <w:sz w:val="22"/>
                <w:szCs w:val="22"/>
                <w:lang w:val="en-US" w:eastAsia="zh-CN" w:bidi="ar"/>
              </w:rPr>
              <w:t>新技术、新产品、新工艺、新材料应用</w:t>
            </w:r>
            <w:r>
              <w:rPr>
                <w:rFonts w:hint="eastAsia" w:ascii="宋体" w:hAnsi="宋体" w:cs="宋体"/>
                <w:color w:val="000000"/>
                <w:kern w:val="0"/>
                <w:sz w:val="22"/>
                <w:szCs w:val="22"/>
                <w:lang w:val="en-US" w:eastAsia="zh-CN" w:bidi="ar"/>
              </w:rPr>
              <w:t>，据具体情况得</w:t>
            </w:r>
            <w:r>
              <w:rPr>
                <w:rFonts w:hint="eastAsia" w:ascii="宋体" w:hAnsi="宋体" w:eastAsia="宋体" w:cs="宋体"/>
                <w:color w:val="000000"/>
                <w:kern w:val="0"/>
                <w:sz w:val="22"/>
                <w:szCs w:val="22"/>
                <w:lang w:val="en-US" w:eastAsia="zh-CN" w:bidi="ar"/>
              </w:rPr>
              <w:t xml:space="preserve">（0-5 分） </w:t>
            </w:r>
          </w:p>
        </w:tc>
      </w:tr>
      <w:tr w14:paraId="2B4301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5" w:hRule="atLeast"/>
        </w:trPr>
        <w:tc>
          <w:tcPr>
            <w:tcW w:w="1289" w:type="dxa"/>
            <w:vMerge w:val="continue"/>
            <w:tcBorders>
              <w:tl2br w:val="nil"/>
              <w:tr2bl w:val="nil"/>
            </w:tcBorders>
            <w:vAlign w:val="center"/>
          </w:tcPr>
          <w:p w14:paraId="04E0E54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2"/>
                <w:szCs w:val="22"/>
                <w:highlight w:val="red"/>
              </w:rPr>
            </w:pPr>
          </w:p>
        </w:tc>
        <w:tc>
          <w:tcPr>
            <w:tcW w:w="1431" w:type="dxa"/>
            <w:tcBorders>
              <w:tl2br w:val="nil"/>
              <w:tr2bl w:val="nil"/>
            </w:tcBorders>
            <w:vAlign w:val="center"/>
          </w:tcPr>
          <w:p w14:paraId="537E4748">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2"/>
                <w:szCs w:val="22"/>
                <w:highlight w:val="red"/>
                <w:lang w:eastAsia="zh-CN"/>
              </w:rPr>
            </w:pPr>
            <w:r>
              <w:rPr>
                <w:rFonts w:hint="eastAsia" w:ascii="宋体" w:hAnsi="宋体" w:cs="宋体"/>
                <w:color w:val="auto"/>
                <w:sz w:val="22"/>
                <w:szCs w:val="22"/>
                <w:highlight w:val="none"/>
                <w:lang w:val="en-US" w:eastAsia="zh-CN"/>
              </w:rPr>
              <w:t>5分</w:t>
            </w:r>
          </w:p>
        </w:tc>
        <w:tc>
          <w:tcPr>
            <w:tcW w:w="6793" w:type="dxa"/>
            <w:tcBorders>
              <w:tl2br w:val="nil"/>
              <w:tr2bl w:val="nil"/>
            </w:tcBorders>
            <w:vAlign w:val="center"/>
          </w:tcPr>
          <w:p w14:paraId="04480E89">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eastAsia="zh-CN"/>
              </w:rPr>
              <w:t>供应商</w:t>
            </w:r>
            <w:r>
              <w:rPr>
                <w:rFonts w:hint="eastAsia" w:ascii="宋体" w:hAnsi="宋体" w:eastAsia="宋体" w:cs="宋体"/>
                <w:color w:val="auto"/>
                <w:sz w:val="22"/>
                <w:szCs w:val="22"/>
                <w:highlight w:val="none"/>
                <w:shd w:val="clear" w:color="auto" w:fill="FFFFFF" w:themeFill="background1"/>
              </w:rPr>
              <w:t>近</w:t>
            </w:r>
            <w:r>
              <w:rPr>
                <w:rFonts w:hint="eastAsia" w:ascii="宋体" w:hAnsi="宋体" w:eastAsia="宋体" w:cs="宋体"/>
                <w:color w:val="auto"/>
                <w:sz w:val="22"/>
                <w:szCs w:val="22"/>
                <w:highlight w:val="none"/>
                <w:shd w:val="clear" w:color="auto" w:fill="FFFFFF" w:themeFill="background1"/>
                <w:lang w:val="en-US" w:eastAsia="zh-CN"/>
              </w:rPr>
              <w:t>三</w:t>
            </w:r>
            <w:r>
              <w:rPr>
                <w:rFonts w:hint="eastAsia" w:ascii="宋体" w:hAnsi="宋体" w:eastAsia="宋体" w:cs="宋体"/>
                <w:color w:val="auto"/>
                <w:sz w:val="22"/>
                <w:szCs w:val="22"/>
                <w:highlight w:val="none"/>
                <w:shd w:val="clear" w:color="auto" w:fill="FFFFFF" w:themeFill="background1"/>
              </w:rPr>
              <w:t>年内（20</w:t>
            </w:r>
            <w:r>
              <w:rPr>
                <w:rFonts w:hint="eastAsia" w:ascii="宋体" w:hAnsi="宋体" w:cs="宋体"/>
                <w:color w:val="auto"/>
                <w:sz w:val="22"/>
                <w:szCs w:val="22"/>
                <w:highlight w:val="none"/>
                <w:shd w:val="clear" w:color="auto" w:fill="FFFFFF" w:themeFill="background1"/>
                <w:lang w:val="en-US" w:eastAsia="zh-CN"/>
              </w:rPr>
              <w:t>22</w:t>
            </w:r>
            <w:r>
              <w:rPr>
                <w:rFonts w:hint="eastAsia" w:ascii="宋体" w:hAnsi="宋体" w:eastAsia="宋体" w:cs="宋体"/>
                <w:color w:val="auto"/>
                <w:sz w:val="22"/>
                <w:szCs w:val="22"/>
                <w:highlight w:val="none"/>
                <w:shd w:val="clear" w:color="auto" w:fill="FFFFFF" w:themeFill="background1"/>
              </w:rPr>
              <w:t>年</w:t>
            </w:r>
            <w:r>
              <w:rPr>
                <w:rFonts w:hint="eastAsia" w:ascii="宋体" w:hAnsi="宋体" w:cs="宋体"/>
                <w:color w:val="auto"/>
                <w:sz w:val="22"/>
                <w:szCs w:val="22"/>
                <w:highlight w:val="none"/>
                <w:shd w:val="clear" w:color="auto" w:fill="FFFFFF" w:themeFill="background1"/>
                <w:lang w:val="en-US" w:eastAsia="zh-CN"/>
              </w:rPr>
              <w:t>1</w:t>
            </w:r>
            <w:r>
              <w:rPr>
                <w:rFonts w:hint="eastAsia" w:ascii="宋体" w:hAnsi="宋体" w:eastAsia="宋体" w:cs="宋体"/>
                <w:color w:val="auto"/>
                <w:sz w:val="22"/>
                <w:szCs w:val="22"/>
                <w:highlight w:val="none"/>
                <w:shd w:val="clear" w:color="auto" w:fill="FFFFFF" w:themeFill="background1"/>
              </w:rPr>
              <w:t>月至今）承担过</w:t>
            </w:r>
            <w:r>
              <w:rPr>
                <w:rFonts w:hint="eastAsia" w:ascii="宋体" w:hAnsi="宋体" w:eastAsia="宋体" w:cs="宋体"/>
                <w:color w:val="auto"/>
                <w:sz w:val="22"/>
                <w:szCs w:val="22"/>
                <w:highlight w:val="none"/>
                <w:shd w:val="clear" w:color="auto" w:fill="FFFFFF" w:themeFill="background1"/>
                <w:lang w:val="en-US" w:eastAsia="zh-CN"/>
              </w:rPr>
              <w:t>类似</w:t>
            </w:r>
            <w:r>
              <w:rPr>
                <w:rFonts w:hint="eastAsia" w:ascii="宋体" w:hAnsi="宋体" w:eastAsia="宋体" w:cs="宋体"/>
                <w:color w:val="auto"/>
                <w:sz w:val="22"/>
                <w:szCs w:val="22"/>
                <w:highlight w:val="none"/>
                <w:shd w:val="clear" w:color="auto" w:fill="FFFFFF" w:themeFill="background1"/>
              </w:rPr>
              <w:t>业绩，提供一个得</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eastAsia="宋体" w:cs="宋体"/>
                <w:color w:val="auto"/>
                <w:sz w:val="22"/>
                <w:szCs w:val="22"/>
                <w:highlight w:val="none"/>
                <w:shd w:val="clear" w:color="auto" w:fill="FFFFFF" w:themeFill="background1"/>
              </w:rPr>
              <w:t>分，</w:t>
            </w:r>
            <w:r>
              <w:rPr>
                <w:rFonts w:hint="eastAsia" w:ascii="宋体" w:hAnsi="宋体" w:eastAsia="宋体" w:cs="宋体"/>
                <w:color w:val="auto"/>
                <w:sz w:val="22"/>
                <w:szCs w:val="22"/>
                <w:highlight w:val="none"/>
                <w:shd w:val="clear" w:color="auto" w:fill="FFFFFF" w:themeFill="background1"/>
                <w:lang w:eastAsia="zh-CN"/>
              </w:rPr>
              <w:t>每增加一个得</w:t>
            </w:r>
            <w:r>
              <w:rPr>
                <w:rFonts w:hint="eastAsia" w:ascii="宋体" w:hAnsi="宋体" w:cs="宋体"/>
                <w:color w:val="auto"/>
                <w:sz w:val="22"/>
                <w:szCs w:val="22"/>
                <w:highlight w:val="none"/>
                <w:shd w:val="clear" w:color="auto" w:fill="FFFFFF" w:themeFill="background1"/>
                <w:lang w:val="en-US" w:eastAsia="zh-CN"/>
              </w:rPr>
              <w:t>1</w:t>
            </w:r>
            <w:r>
              <w:rPr>
                <w:rFonts w:hint="eastAsia" w:ascii="宋体" w:hAnsi="宋体" w:eastAsia="宋体" w:cs="宋体"/>
                <w:color w:val="auto"/>
                <w:sz w:val="22"/>
                <w:szCs w:val="22"/>
                <w:highlight w:val="none"/>
                <w:shd w:val="clear" w:color="auto" w:fill="FFFFFF" w:themeFill="background1"/>
                <w:lang w:val="en-US" w:eastAsia="zh-CN"/>
              </w:rPr>
              <w:t>分，</w:t>
            </w:r>
            <w:r>
              <w:rPr>
                <w:rFonts w:hint="eastAsia" w:ascii="宋体" w:hAnsi="宋体" w:eastAsia="宋体" w:cs="宋体"/>
                <w:color w:val="auto"/>
                <w:sz w:val="22"/>
                <w:szCs w:val="22"/>
                <w:highlight w:val="none"/>
                <w:shd w:val="clear" w:color="auto" w:fill="FFFFFF" w:themeFill="background1"/>
              </w:rPr>
              <w:t>最高得</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eastAsia="宋体" w:cs="宋体"/>
                <w:color w:val="auto"/>
                <w:sz w:val="22"/>
                <w:szCs w:val="22"/>
                <w:highlight w:val="none"/>
                <w:shd w:val="clear" w:color="auto" w:fill="FFFFFF" w:themeFill="background1"/>
              </w:rPr>
              <w:t>分。</w:t>
            </w:r>
          </w:p>
          <w:p w14:paraId="40CF9DCF">
            <w:pPr>
              <w:keepNext w:val="0"/>
              <w:keepLines w:val="0"/>
              <w:widowControl/>
              <w:suppressLineNumbers w:val="0"/>
              <w:jc w:val="left"/>
              <w:rPr>
                <w:rFonts w:hint="eastAsia" w:ascii="宋体" w:hAnsi="宋体" w:eastAsia="宋体" w:cs="宋体"/>
                <w:color w:val="auto"/>
                <w:sz w:val="22"/>
                <w:szCs w:val="22"/>
                <w:highlight w:val="red"/>
                <w:shd w:val="clear" w:color="auto" w:fill="FFFFFF" w:themeFill="background1"/>
              </w:rPr>
            </w:pPr>
            <w:r>
              <w:rPr>
                <w:rFonts w:hint="eastAsia" w:ascii="宋体" w:hAnsi="宋体" w:eastAsia="宋体" w:cs="宋体"/>
                <w:color w:val="auto"/>
                <w:sz w:val="22"/>
                <w:szCs w:val="22"/>
                <w:highlight w:val="none"/>
                <w:shd w:val="clear" w:color="auto" w:fill="FFFFFF" w:themeFill="background1"/>
                <w:lang w:val="en-US" w:eastAsia="zh-CN"/>
              </w:rPr>
              <w:t xml:space="preserve"> </w:t>
            </w:r>
            <w:r>
              <w:rPr>
                <w:rFonts w:hint="eastAsia" w:ascii="宋体" w:hAnsi="宋体" w:eastAsia="宋体" w:cs="宋体"/>
                <w:b/>
                <w:bCs/>
                <w:color w:val="auto"/>
                <w:sz w:val="22"/>
                <w:szCs w:val="22"/>
                <w:highlight w:val="none"/>
                <w:shd w:val="clear" w:color="auto" w:fill="FFFFFF" w:themeFill="background1"/>
              </w:rPr>
              <w:t>注：业绩以中标通知书时间或合同签订时间为准，同一项目下若有多份合同，按一份合同计算得分。同时须在投标文件中附中标通知书或合同的复印件并加盖公章，弄虚作假者，取消其投标资格</w:t>
            </w:r>
            <w:r>
              <w:rPr>
                <w:rFonts w:hint="eastAsia" w:ascii="宋体" w:hAnsi="宋体" w:eastAsia="宋体" w:cs="宋体"/>
                <w:b/>
                <w:bCs/>
                <w:color w:val="auto"/>
                <w:sz w:val="22"/>
                <w:szCs w:val="22"/>
                <w:highlight w:val="none"/>
                <w:shd w:val="clear" w:color="auto" w:fill="FFFFFF" w:themeFill="background1"/>
                <w:lang w:val="en-US" w:eastAsia="zh-CN"/>
              </w:rPr>
              <w:t>。</w:t>
            </w:r>
          </w:p>
        </w:tc>
      </w:tr>
      <w:tr w14:paraId="70DA47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52" w:hRule="atLeast"/>
        </w:trPr>
        <w:tc>
          <w:tcPr>
            <w:tcW w:w="9513" w:type="dxa"/>
            <w:gridSpan w:val="3"/>
            <w:tcBorders>
              <w:tl2br w:val="nil"/>
              <w:tr2bl w:val="nil"/>
            </w:tcBorders>
            <w:vAlign w:val="center"/>
          </w:tcPr>
          <w:p w14:paraId="59EF31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 xml:space="preserve">注： </w:t>
            </w:r>
          </w:p>
          <w:p w14:paraId="45B094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1）各评委独立打分。</w:t>
            </w:r>
          </w:p>
          <w:p w14:paraId="6D95F0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2）评委打分超过得分界限或未按本表规定赋分时，该评委的打分无效，不计入汇总分。</w:t>
            </w:r>
          </w:p>
          <w:p w14:paraId="7AAE63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3）</w:t>
            </w:r>
            <w:r>
              <w:rPr>
                <w:rFonts w:hint="eastAsia" w:ascii="宋体" w:hAnsi="宋体" w:eastAsia="宋体" w:cs="宋体"/>
                <w:color w:val="auto"/>
                <w:spacing w:val="4"/>
                <w:sz w:val="22"/>
                <w:szCs w:val="22"/>
                <w:highlight w:val="none"/>
                <w:shd w:val="clear" w:color="auto" w:fill="FFFFFF" w:themeFill="background1"/>
              </w:rPr>
              <w:t>得分相同的，按投标报价由低到高顺序排列。得分且投标报价相同的并列</w:t>
            </w:r>
            <w:r>
              <w:rPr>
                <w:rFonts w:hint="eastAsia" w:ascii="宋体" w:hAnsi="宋体" w:eastAsia="宋体" w:cs="宋体"/>
                <w:color w:val="auto"/>
                <w:sz w:val="22"/>
                <w:szCs w:val="22"/>
                <w:highlight w:val="none"/>
                <w:shd w:val="clear" w:color="auto" w:fill="FFFFFF" w:themeFill="background1"/>
              </w:rPr>
              <w:t>。</w:t>
            </w:r>
          </w:p>
          <w:p w14:paraId="64370463">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2"/>
                <w:szCs w:val="22"/>
                <w:highlight w:val="red"/>
                <w:shd w:val="clear" w:color="auto" w:fill="FFFFFF" w:themeFill="background1"/>
                <w:lang w:val="en-US" w:eastAsia="zh-CN"/>
              </w:rPr>
            </w:pPr>
            <w:r>
              <w:rPr>
                <w:rFonts w:hint="eastAsia" w:ascii="宋体" w:hAnsi="宋体" w:eastAsia="宋体" w:cs="宋体"/>
                <w:color w:val="auto"/>
                <w:sz w:val="22"/>
                <w:szCs w:val="22"/>
                <w:highlight w:val="none"/>
                <w:shd w:val="clear" w:color="auto" w:fill="FFFFFF" w:themeFill="background1"/>
              </w:rPr>
              <w:t>4）各种计算采用插入法，最终结果数字保留二位小数，第三位“四舍五入”。</w:t>
            </w:r>
          </w:p>
        </w:tc>
      </w:tr>
    </w:tbl>
    <w:p w14:paraId="5705E3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A2543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1）评委打分超过得分界限或未按本方法赋分时，该评委的打分按废票处理。</w:t>
      </w:r>
    </w:p>
    <w:p w14:paraId="72C99E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 </w:t>
      </w:r>
      <w:r>
        <w:rPr>
          <w:rFonts w:hint="eastAsia" w:ascii="宋体" w:hAnsi="宋体" w:eastAsia="宋体" w:cs="宋体"/>
          <w:color w:val="auto"/>
          <w:sz w:val="24"/>
          <w:highlight w:val="none"/>
        </w:rPr>
        <w:t>漏项、缺项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或只有标题而无内容</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该项按0分计算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各种计算数字均保留两位小数，第三位“四舍五入”。</w:t>
      </w:r>
    </w:p>
    <w:p w14:paraId="5C696C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3）评标委员会根据以上内容打分，由高到低进行，推荐出</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候选单位，依据评审结果写出评审结论报告，送</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审定。</w:t>
      </w:r>
    </w:p>
    <w:p w14:paraId="38FD2F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5、特殊情况处理</w:t>
      </w:r>
    </w:p>
    <w:p w14:paraId="393113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5-1、若出现综合得分并列时，投标报价得分高者为第一</w:t>
      </w:r>
      <w:r>
        <w:rPr>
          <w:rFonts w:hint="eastAsia" w:ascii="宋体" w:hAnsi="宋体" w:eastAsia="宋体" w:cs="宋体"/>
          <w:color w:val="auto"/>
          <w:sz w:val="24"/>
          <w:highlight w:val="none"/>
          <w:lang w:eastAsia="zh-CN"/>
        </w:rPr>
        <w:t>中标候选人</w:t>
      </w:r>
      <w:r>
        <w:rPr>
          <w:rFonts w:hint="eastAsia" w:ascii="宋体" w:hAnsi="宋体" w:eastAsia="宋体" w:cs="宋体"/>
          <w:color w:val="auto"/>
          <w:sz w:val="24"/>
          <w:highlight w:val="none"/>
        </w:rPr>
        <w:t>，若投标报价的得分相同，技术得分高者为第一</w:t>
      </w:r>
      <w:r>
        <w:rPr>
          <w:rFonts w:hint="eastAsia" w:ascii="宋体" w:hAnsi="宋体" w:eastAsia="宋体" w:cs="宋体"/>
          <w:color w:val="auto"/>
          <w:sz w:val="24"/>
          <w:highlight w:val="none"/>
          <w:lang w:eastAsia="zh-CN"/>
        </w:rPr>
        <w:t>中标候选人</w:t>
      </w:r>
      <w:r>
        <w:rPr>
          <w:rFonts w:hint="eastAsia" w:ascii="宋体" w:hAnsi="宋体" w:eastAsia="宋体" w:cs="宋体"/>
          <w:color w:val="auto"/>
          <w:sz w:val="24"/>
          <w:highlight w:val="none"/>
        </w:rPr>
        <w:t>，若上述两项得分相同，则由全体评标委员会成员无记名投票，得票高者为第一</w:t>
      </w:r>
      <w:r>
        <w:rPr>
          <w:rFonts w:hint="eastAsia" w:ascii="宋体" w:hAnsi="宋体" w:eastAsia="宋体" w:cs="宋体"/>
          <w:color w:val="auto"/>
          <w:sz w:val="24"/>
          <w:highlight w:val="none"/>
          <w:lang w:eastAsia="zh-CN"/>
        </w:rPr>
        <w:t>中标候选人</w:t>
      </w:r>
      <w:r>
        <w:rPr>
          <w:rFonts w:hint="eastAsia" w:ascii="宋体" w:hAnsi="宋体" w:eastAsia="宋体" w:cs="宋体"/>
          <w:color w:val="auto"/>
          <w:sz w:val="24"/>
          <w:highlight w:val="none"/>
        </w:rPr>
        <w:t>。</w:t>
      </w:r>
    </w:p>
    <w:p w14:paraId="4F7803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5-2、当</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某评分项出现未报、漏报或零报价时，该分项得零分，并不参与投标报价分的计算。</w:t>
      </w:r>
    </w:p>
    <w:p w14:paraId="0EE70F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5-3、评审过程中，若出现本评分方法以外的特殊情况时，将暂停评审，待评标委员会商榷后再进行复会。</w:t>
      </w:r>
    </w:p>
    <w:p w14:paraId="7FCD2B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w:t>
      </w:r>
    </w:p>
    <w:p w14:paraId="507DBB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1、确定</w:t>
      </w:r>
      <w:r>
        <w:rPr>
          <w:rFonts w:hint="eastAsia" w:ascii="宋体" w:hAnsi="宋体" w:eastAsia="宋体" w:cs="宋体"/>
          <w:color w:val="auto"/>
          <w:sz w:val="24"/>
          <w:highlight w:val="none"/>
          <w:lang w:eastAsia="zh-CN"/>
        </w:rPr>
        <w:t>中标单位</w:t>
      </w:r>
    </w:p>
    <w:p w14:paraId="7C54AB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评审小组</w:t>
      </w:r>
      <w:r>
        <w:rPr>
          <w:rFonts w:hint="eastAsia" w:ascii="宋体" w:hAnsi="宋体" w:eastAsia="宋体" w:cs="宋体"/>
          <w:color w:val="auto"/>
          <w:sz w:val="24"/>
          <w:highlight w:val="none"/>
        </w:rPr>
        <w:t>提交的</w:t>
      </w:r>
      <w:r>
        <w:rPr>
          <w:rFonts w:hint="eastAsia" w:ascii="宋体" w:hAnsi="宋体" w:eastAsia="宋体" w:cs="宋体"/>
          <w:color w:val="auto"/>
          <w:sz w:val="24"/>
          <w:highlight w:val="none"/>
          <w:lang w:eastAsia="zh-CN"/>
        </w:rPr>
        <w:t>评标报告</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定标复函</w:t>
      </w:r>
      <w:r>
        <w:rPr>
          <w:rFonts w:hint="eastAsia" w:ascii="宋体" w:hAnsi="宋体" w:eastAsia="宋体" w:cs="宋体"/>
          <w:color w:val="auto"/>
          <w:sz w:val="24"/>
          <w:highlight w:val="none"/>
        </w:rPr>
        <w:t>》确定</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w:t>
      </w:r>
    </w:p>
    <w:p w14:paraId="763ABF4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接到</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定标复函</w:t>
      </w:r>
      <w:r>
        <w:rPr>
          <w:rFonts w:hint="eastAsia" w:ascii="宋体" w:hAnsi="宋体" w:eastAsia="宋体" w:cs="宋体"/>
          <w:color w:val="auto"/>
          <w:sz w:val="24"/>
          <w:highlight w:val="none"/>
        </w:rPr>
        <w:t>》后，将</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结果在指定媒体发布公告。其他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若有异议，按《政府采购法》第52条执行。若无异议，</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中标通知书</w:t>
      </w:r>
      <w:r>
        <w:rPr>
          <w:rFonts w:hint="eastAsia" w:ascii="宋体" w:hAnsi="宋体" w:eastAsia="宋体" w:cs="宋体"/>
          <w:color w:val="auto"/>
          <w:sz w:val="24"/>
          <w:highlight w:val="none"/>
        </w:rPr>
        <w:t>。</w:t>
      </w:r>
    </w:p>
    <w:p w14:paraId="4D5FDE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应在接到</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通知之日起</w:t>
      </w:r>
      <w:r>
        <w:rPr>
          <w:rFonts w:hint="eastAsia" w:ascii="宋体" w:hAnsi="宋体" w:cs="宋体"/>
          <w:color w:val="auto"/>
          <w:sz w:val="24"/>
          <w:highlight w:val="none"/>
          <w:lang w:val="en-US" w:eastAsia="zh-CN"/>
        </w:rPr>
        <w:t>2个工作日</w:t>
      </w:r>
      <w:r>
        <w:rPr>
          <w:rFonts w:hint="eastAsia" w:ascii="宋体" w:hAnsi="宋体" w:eastAsia="宋体" w:cs="宋体"/>
          <w:color w:val="auto"/>
          <w:sz w:val="24"/>
          <w:highlight w:val="none"/>
        </w:rPr>
        <w:t>内领取</w:t>
      </w:r>
      <w:r>
        <w:rPr>
          <w:rFonts w:hint="eastAsia" w:ascii="宋体" w:hAnsi="宋体" w:eastAsia="宋体" w:cs="宋体"/>
          <w:color w:val="auto"/>
          <w:sz w:val="24"/>
          <w:highlight w:val="none"/>
          <w:lang w:eastAsia="zh-CN"/>
        </w:rPr>
        <w:t>中标通知书</w:t>
      </w:r>
      <w:r>
        <w:rPr>
          <w:rFonts w:hint="eastAsia" w:ascii="宋体" w:hAnsi="宋体" w:eastAsia="宋体" w:cs="宋体"/>
          <w:color w:val="auto"/>
          <w:sz w:val="24"/>
          <w:highlight w:val="none"/>
        </w:rPr>
        <w:t>。</w:t>
      </w:r>
    </w:p>
    <w:p w14:paraId="728666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七、合同授予</w:t>
      </w:r>
    </w:p>
    <w:p w14:paraId="33574F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在收到</w:t>
      </w:r>
      <w:r>
        <w:rPr>
          <w:rFonts w:hint="eastAsia" w:ascii="宋体" w:hAnsi="宋体" w:eastAsia="宋体" w:cs="宋体"/>
          <w:color w:val="auto"/>
          <w:sz w:val="24"/>
          <w:highlight w:val="none"/>
          <w:lang w:eastAsia="zh-CN"/>
        </w:rPr>
        <w:t>中标通知书</w:t>
      </w:r>
      <w:r>
        <w:rPr>
          <w:rFonts w:hint="eastAsia" w:ascii="宋体" w:hAnsi="宋体" w:eastAsia="宋体" w:cs="宋体"/>
          <w:color w:val="auto"/>
          <w:sz w:val="24"/>
          <w:highlight w:val="none"/>
        </w:rPr>
        <w:t>后</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rPr>
        <w:t>个</w:t>
      </w:r>
      <w:r>
        <w:rPr>
          <w:rFonts w:hint="eastAsia" w:ascii="宋体" w:hAnsi="宋体" w:eastAsia="宋体" w:cs="宋体"/>
          <w:color w:val="auto"/>
          <w:sz w:val="24"/>
          <w:highlight w:val="none"/>
          <w:lang w:eastAsia="zh-CN"/>
        </w:rPr>
        <w:t>日历天</w:t>
      </w:r>
      <w:r>
        <w:rPr>
          <w:rFonts w:hint="eastAsia" w:ascii="宋体" w:hAnsi="宋体" w:eastAsia="宋体" w:cs="宋体"/>
          <w:color w:val="auto"/>
          <w:sz w:val="24"/>
          <w:highlight w:val="none"/>
        </w:rPr>
        <w:t>内，应按</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的要求与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签订合同。</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因自身原因不按规定与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签订合同，则</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将废除授标。给</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造成损失的，还应当予以赔偿，并依法承担相应法律责任；</w:t>
      </w:r>
    </w:p>
    <w:p w14:paraId="64EC95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中标通知书</w:t>
      </w:r>
      <w:r>
        <w:rPr>
          <w:rFonts w:hint="eastAsia" w:ascii="宋体" w:hAnsi="宋体" w:eastAsia="宋体" w:cs="宋体"/>
          <w:color w:val="auto"/>
          <w:sz w:val="24"/>
          <w:highlight w:val="none"/>
        </w:rPr>
        <w:t>将是合同的重要组成部分。</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及评审过程中有关的澄清文件均作为合同附件。</w:t>
      </w:r>
    </w:p>
    <w:p w14:paraId="1A0BB9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签订施工合同后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应按照</w:t>
      </w:r>
      <w:r>
        <w:rPr>
          <w:rFonts w:hint="eastAsia" w:ascii="宋体" w:hAnsi="宋体" w:eastAsia="宋体" w:cs="宋体"/>
          <w:color w:val="auto"/>
          <w:sz w:val="24"/>
          <w:highlight w:val="none"/>
          <w:lang w:eastAsia="zh-CN"/>
        </w:rPr>
        <w:t>施工合同</w:t>
      </w:r>
      <w:r>
        <w:rPr>
          <w:rFonts w:hint="eastAsia" w:ascii="宋体" w:hAnsi="宋体" w:eastAsia="宋体" w:cs="宋体"/>
          <w:color w:val="auto"/>
          <w:sz w:val="24"/>
          <w:highlight w:val="none"/>
        </w:rPr>
        <w:t>约定履行义务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完成</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项目的</w:t>
      </w:r>
      <w:r>
        <w:rPr>
          <w:rFonts w:hint="eastAsia" w:ascii="宋体" w:hAnsi="宋体" w:eastAsia="宋体" w:cs="宋体"/>
          <w:color w:val="auto"/>
          <w:sz w:val="24"/>
          <w:highlight w:val="none"/>
          <w:lang w:val="en-US" w:eastAsia="zh-CN"/>
        </w:rPr>
        <w:t>施工</w:t>
      </w:r>
      <w:r>
        <w:rPr>
          <w:rFonts w:hint="eastAsia" w:ascii="宋体" w:hAnsi="宋体" w:eastAsia="宋体" w:cs="宋体"/>
          <w:color w:val="auto"/>
          <w:sz w:val="24"/>
          <w:highlight w:val="none"/>
        </w:rPr>
        <w:t>。</w:t>
      </w:r>
    </w:p>
    <w:p w14:paraId="34E68C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八</w:t>
      </w:r>
      <w:r>
        <w:rPr>
          <w:rFonts w:hint="eastAsia" w:ascii="宋体" w:hAnsi="宋体" w:eastAsia="宋体" w:cs="宋体"/>
          <w:color w:val="auto"/>
          <w:sz w:val="24"/>
          <w:highlight w:val="none"/>
        </w:rPr>
        <w:t>、其他约定</w:t>
      </w:r>
    </w:p>
    <w:p w14:paraId="7DC69F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1、如果发生下列情况，</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将根据有关规定报请县政府采购监督管理机关批准变更</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、重新组织或终止</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活动：</w:t>
      </w:r>
    </w:p>
    <w:p w14:paraId="1DABAA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1-1、在采购活动中因重大变故，采购任务取消的；</w:t>
      </w:r>
    </w:p>
    <w:p w14:paraId="1A30B4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1-2、因情况变化，不再符合规定的采购方式适用情形的；</w:t>
      </w:r>
    </w:p>
    <w:p w14:paraId="5AB8B7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1-3、所有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的最终报价均超出采购预算限额，</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不能支付的；</w:t>
      </w:r>
    </w:p>
    <w:p w14:paraId="45446F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1-4、在采购过程中符合竞争要求的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不足3家的；</w:t>
      </w:r>
    </w:p>
    <w:p w14:paraId="4EA831D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CN"/>
        </w:rPr>
        <w:t>评审小组</w:t>
      </w:r>
      <w:r>
        <w:rPr>
          <w:rFonts w:hint="eastAsia" w:ascii="宋体" w:hAnsi="宋体" w:eastAsia="宋体" w:cs="宋体"/>
          <w:color w:val="auto"/>
          <w:sz w:val="24"/>
          <w:highlight w:val="none"/>
        </w:rPr>
        <w:t>三分之二以上的评审专家认定所有</w:t>
      </w:r>
      <w:r>
        <w:rPr>
          <w:rFonts w:hint="eastAsia" w:ascii="宋体" w:hAnsi="宋体" w:eastAsia="宋体" w:cs="宋体"/>
          <w:color w:val="auto"/>
          <w:sz w:val="24"/>
          <w:highlight w:val="none"/>
          <w:lang w:eastAsia="zh-CN"/>
        </w:rPr>
        <w:t>投标报价</w:t>
      </w:r>
      <w:r>
        <w:rPr>
          <w:rFonts w:hint="eastAsia" w:ascii="宋体" w:hAnsi="宋体" w:eastAsia="宋体" w:cs="宋体"/>
          <w:color w:val="auto"/>
          <w:sz w:val="24"/>
          <w:highlight w:val="none"/>
        </w:rPr>
        <w:t>存在价格不实现象的；</w:t>
      </w:r>
    </w:p>
    <w:p w14:paraId="037D5B1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1-6、有证据证明有围标、串标现象发生的；</w:t>
      </w:r>
    </w:p>
    <w:p w14:paraId="41F4A4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1-7、出现影响采购公正的违法、违规行为的。</w:t>
      </w:r>
    </w:p>
    <w:p w14:paraId="491FC7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2、拒绝商业贿赂</w:t>
      </w:r>
    </w:p>
    <w:p w14:paraId="574414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2-1、遵照陕西省财政厅的规定，采购人、采购代理机构、</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和评审专家在招投标活动中，都要签订相应的《拒绝政府采购领域商业贿赂承诺书》，并对违反承诺的行为承担全部责任。</w:t>
      </w:r>
    </w:p>
    <w:p w14:paraId="7E0E4C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必须如实填写一份《拒绝政府采购领域商业贿赂承诺书》，与投标文件一同提交，同时应保证投标文件正、副本中仍有且一致。</w:t>
      </w:r>
    </w:p>
    <w:p w14:paraId="128D8727">
      <w:pPr>
        <w:spacing w:before="158" w:line="360" w:lineRule="auto"/>
        <w:ind w:left="495"/>
        <w:outlineLvl w:val="2"/>
        <w:rPr>
          <w:rFonts w:ascii="宋体" w:hAnsi="宋体" w:eastAsia="宋体" w:cs="宋体"/>
          <w:color w:val="auto"/>
          <w:sz w:val="24"/>
          <w:szCs w:val="24"/>
          <w:highlight w:val="none"/>
          <w:shd w:val="clear" w:color="auto" w:fill="auto"/>
        </w:rPr>
      </w:pPr>
      <w:bookmarkStart w:id="19" w:name="_Toc16842"/>
      <w:bookmarkStart w:id="20" w:name="_Toc7290"/>
      <w:bookmarkStart w:id="21" w:name="_Toc15671"/>
      <w:r>
        <w:rPr>
          <w:rFonts w:hint="eastAsia" w:ascii="宋体" w:hAnsi="宋体" w:eastAsia="宋体" w:cs="宋体"/>
          <w:color w:val="auto"/>
          <w:spacing w:val="-3"/>
          <w:sz w:val="24"/>
          <w:szCs w:val="24"/>
          <w:highlight w:val="none"/>
          <w:shd w:val="clear" w:color="auto" w:fill="auto"/>
          <w:lang w:val="en-US" w:eastAsia="zh-CN"/>
        </w:rPr>
        <w:t>3</w:t>
      </w:r>
      <w:r>
        <w:rPr>
          <w:rFonts w:ascii="宋体" w:hAnsi="宋体" w:eastAsia="宋体" w:cs="宋体"/>
          <w:color w:val="auto"/>
          <w:spacing w:val="-3"/>
          <w:sz w:val="24"/>
          <w:szCs w:val="24"/>
          <w:highlight w:val="none"/>
          <w:shd w:val="clear" w:color="auto" w:fill="auto"/>
        </w:rPr>
        <w:t>、询问与质疑</w:t>
      </w:r>
      <w:bookmarkEnd w:id="19"/>
      <w:bookmarkEnd w:id="20"/>
      <w:bookmarkEnd w:id="21"/>
    </w:p>
    <w:p w14:paraId="1373F8D5">
      <w:pPr>
        <w:spacing w:before="152"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3</w:t>
      </w:r>
      <w:r>
        <w:rPr>
          <w:rFonts w:hint="eastAsia" w:ascii="宋体" w:hAnsi="宋体" w:eastAsia="宋体" w:cs="宋体"/>
          <w:color w:val="auto"/>
          <w:sz w:val="24"/>
          <w:highlight w:val="none"/>
          <w:lang w:val="en-US" w:eastAsia="zh-CN"/>
        </w:rPr>
        <w:t>-</w:t>
      </w:r>
      <w:r>
        <w:rPr>
          <w:rFonts w:ascii="宋体" w:hAnsi="宋体" w:eastAsia="宋体" w:cs="宋体"/>
          <w:color w:val="auto"/>
          <w:spacing w:val="-1"/>
          <w:sz w:val="24"/>
          <w:szCs w:val="24"/>
          <w:highlight w:val="none"/>
          <w:shd w:val="clear" w:color="auto" w:fill="auto"/>
        </w:rPr>
        <w:t>1</w:t>
      </w:r>
      <w:r>
        <w:rPr>
          <w:rFonts w:ascii="宋体" w:hAnsi="宋体" w:eastAsia="宋体" w:cs="宋体"/>
          <w:color w:val="auto"/>
          <w:spacing w:val="-38"/>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供应商对政府采购活动事项有疑问的，可以向采购人、采购代理机构提出询问。</w:t>
      </w:r>
    </w:p>
    <w:p w14:paraId="37541800">
      <w:pPr>
        <w:spacing w:before="156" w:line="360" w:lineRule="auto"/>
        <w:ind w:left="12" w:right="2" w:firstLine="482"/>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3</w:t>
      </w:r>
      <w:r>
        <w:rPr>
          <w:rFonts w:hint="eastAsia" w:ascii="宋体" w:hAnsi="宋体" w:eastAsia="宋体" w:cs="宋体"/>
          <w:color w:val="auto"/>
          <w:sz w:val="24"/>
          <w:highlight w:val="none"/>
          <w:lang w:val="en-US" w:eastAsia="zh-CN"/>
        </w:rPr>
        <w:t>-</w:t>
      </w:r>
      <w:r>
        <w:rPr>
          <w:rFonts w:ascii="宋体" w:hAnsi="宋体" w:eastAsia="宋体" w:cs="宋体"/>
          <w:color w:val="auto"/>
          <w:spacing w:val="2"/>
          <w:sz w:val="24"/>
          <w:szCs w:val="24"/>
          <w:highlight w:val="none"/>
          <w:shd w:val="clear" w:color="auto" w:fill="auto"/>
        </w:rPr>
        <w:t>2</w:t>
      </w:r>
      <w:r>
        <w:rPr>
          <w:rFonts w:ascii="宋体" w:hAnsi="宋体" w:eastAsia="宋体" w:cs="宋体"/>
          <w:color w:val="auto"/>
          <w:spacing w:val="-4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供应商认为采购文件、采购过程、中标或者成交结果使自己的权益受到损害的，</w:t>
      </w:r>
      <w:r>
        <w:rPr>
          <w:rFonts w:ascii="宋体" w:hAnsi="宋体" w:eastAsia="宋体" w:cs="宋体"/>
          <w:color w:val="auto"/>
          <w:sz w:val="24"/>
          <w:szCs w:val="24"/>
          <w:highlight w:val="none"/>
          <w:shd w:val="clear" w:color="auto" w:fill="auto"/>
        </w:rPr>
        <w:t xml:space="preserve"> 可以在知道或者应知其权益受到损害之日起</w:t>
      </w:r>
      <w:r>
        <w:rPr>
          <w:rFonts w:ascii="宋体" w:hAnsi="宋体" w:eastAsia="宋体" w:cs="宋体"/>
          <w:color w:val="auto"/>
          <w:spacing w:val="-34"/>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7</w:t>
      </w:r>
      <w:r>
        <w:rPr>
          <w:rFonts w:ascii="宋体" w:hAnsi="宋体" w:eastAsia="宋体" w:cs="宋体"/>
          <w:color w:val="auto"/>
          <w:spacing w:val="-48"/>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 xml:space="preserve">个工作日内，以书面形式向采购代理机构提 </w:t>
      </w:r>
      <w:r>
        <w:rPr>
          <w:rFonts w:ascii="宋体" w:hAnsi="宋体" w:eastAsia="宋体" w:cs="宋体"/>
          <w:color w:val="auto"/>
          <w:spacing w:val="-3"/>
          <w:sz w:val="24"/>
          <w:szCs w:val="24"/>
          <w:highlight w:val="none"/>
          <w:shd w:val="clear" w:color="auto" w:fill="auto"/>
        </w:rPr>
        <w:t>出质疑。</w:t>
      </w:r>
    </w:p>
    <w:p w14:paraId="50CE4F7F">
      <w:pPr>
        <w:spacing w:before="153"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3</w:t>
      </w:r>
      <w:r>
        <w:rPr>
          <w:rFonts w:hint="eastAsia" w:ascii="宋体" w:hAnsi="宋体" w:eastAsia="宋体" w:cs="宋体"/>
          <w:color w:val="auto"/>
          <w:sz w:val="24"/>
          <w:highlight w:val="none"/>
          <w:lang w:val="en-US" w:eastAsia="zh-CN"/>
        </w:rPr>
        <w:t>-</w:t>
      </w:r>
      <w:r>
        <w:rPr>
          <w:rFonts w:ascii="宋体" w:hAnsi="宋体" w:eastAsia="宋体" w:cs="宋体"/>
          <w:color w:val="auto"/>
          <w:spacing w:val="-1"/>
          <w:sz w:val="24"/>
          <w:szCs w:val="24"/>
          <w:highlight w:val="none"/>
          <w:shd w:val="clear" w:color="auto" w:fill="auto"/>
        </w:rPr>
        <w:t>3</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供应商在法定质疑期内须一次性提出针对同一采购程序环节的质疑。</w:t>
      </w:r>
    </w:p>
    <w:p w14:paraId="3A8E1DDB">
      <w:pPr>
        <w:spacing w:before="156"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3</w:t>
      </w:r>
      <w:r>
        <w:rPr>
          <w:rFonts w:hint="eastAsia" w:ascii="宋体" w:hAnsi="宋体" w:eastAsia="宋体" w:cs="宋体"/>
          <w:color w:val="auto"/>
          <w:sz w:val="24"/>
          <w:highlight w:val="none"/>
          <w:lang w:val="en-US" w:eastAsia="zh-CN"/>
        </w:rPr>
        <w:t>-</w:t>
      </w:r>
      <w:r>
        <w:rPr>
          <w:rFonts w:ascii="宋体" w:hAnsi="宋体" w:eastAsia="宋体" w:cs="宋体"/>
          <w:color w:val="auto"/>
          <w:spacing w:val="-1"/>
          <w:sz w:val="24"/>
          <w:szCs w:val="24"/>
          <w:highlight w:val="none"/>
          <w:shd w:val="clear" w:color="auto" w:fill="auto"/>
        </w:rPr>
        <w:t>4</w:t>
      </w:r>
      <w:r>
        <w:rPr>
          <w:rFonts w:ascii="宋体" w:hAnsi="宋体" w:eastAsia="宋体" w:cs="宋体"/>
          <w:color w:val="auto"/>
          <w:spacing w:val="-38"/>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供应商提出质疑应当提交质疑函和必要的证明材料。质疑函应当包括下列内容：</w:t>
      </w:r>
    </w:p>
    <w:p w14:paraId="0FDEE254">
      <w:pPr>
        <w:spacing w:before="155"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3</w:t>
      </w:r>
      <w:r>
        <w:rPr>
          <w:rFonts w:hint="eastAsia" w:ascii="宋体" w:hAnsi="宋体" w:eastAsia="宋体" w:cs="宋体"/>
          <w:color w:val="auto"/>
          <w:sz w:val="24"/>
          <w:highlight w:val="none"/>
          <w:lang w:val="en-US" w:eastAsia="zh-CN"/>
        </w:rPr>
        <w:t>-</w:t>
      </w:r>
      <w:r>
        <w:rPr>
          <w:rFonts w:ascii="宋体" w:hAnsi="宋体" w:eastAsia="宋体" w:cs="宋体"/>
          <w:color w:val="auto"/>
          <w:spacing w:val="-1"/>
          <w:sz w:val="24"/>
          <w:szCs w:val="24"/>
          <w:highlight w:val="none"/>
          <w:shd w:val="clear" w:color="auto" w:fill="auto"/>
        </w:rPr>
        <w:t>4</w:t>
      </w:r>
      <w:r>
        <w:rPr>
          <w:rFonts w:hint="eastAsia" w:ascii="宋体" w:hAnsi="宋体" w:eastAsia="宋体" w:cs="宋体"/>
          <w:color w:val="auto"/>
          <w:sz w:val="24"/>
          <w:highlight w:val="none"/>
          <w:lang w:val="en-US" w:eastAsia="zh-CN"/>
        </w:rPr>
        <w:t>-</w:t>
      </w:r>
      <w:r>
        <w:rPr>
          <w:rFonts w:ascii="宋体" w:hAnsi="宋体" w:eastAsia="宋体" w:cs="宋体"/>
          <w:color w:val="auto"/>
          <w:spacing w:val="-1"/>
          <w:sz w:val="24"/>
          <w:szCs w:val="24"/>
          <w:highlight w:val="none"/>
          <w:shd w:val="clear" w:color="auto" w:fill="auto"/>
        </w:rPr>
        <w:t>1</w:t>
      </w:r>
      <w:r>
        <w:rPr>
          <w:rFonts w:ascii="宋体" w:hAnsi="宋体" w:eastAsia="宋体" w:cs="宋体"/>
          <w:color w:val="auto"/>
          <w:spacing w:val="-45"/>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供应商的姓名或者名称、地址、邮编、联系人及联系电话；</w:t>
      </w:r>
    </w:p>
    <w:p w14:paraId="32EAEE13">
      <w:pPr>
        <w:spacing w:before="155"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3</w:t>
      </w:r>
      <w:r>
        <w:rPr>
          <w:rFonts w:hint="eastAsia" w:ascii="宋体" w:hAnsi="宋体" w:eastAsia="宋体" w:cs="宋体"/>
          <w:color w:val="auto"/>
          <w:sz w:val="24"/>
          <w:highlight w:val="none"/>
          <w:lang w:val="en-US" w:eastAsia="zh-CN"/>
        </w:rPr>
        <w:t>-</w:t>
      </w:r>
      <w:r>
        <w:rPr>
          <w:rFonts w:ascii="宋体" w:hAnsi="宋体" w:eastAsia="宋体" w:cs="宋体"/>
          <w:color w:val="auto"/>
          <w:spacing w:val="-1"/>
          <w:sz w:val="24"/>
          <w:szCs w:val="24"/>
          <w:highlight w:val="none"/>
          <w:shd w:val="clear" w:color="auto" w:fill="auto"/>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pacing w:val="-1"/>
          <w:sz w:val="24"/>
          <w:szCs w:val="24"/>
          <w:highlight w:val="none"/>
          <w:shd w:val="clear" w:color="auto" w:fill="auto"/>
          <w:lang w:val="en-US" w:eastAsia="zh-CN"/>
        </w:rPr>
        <w:t>2</w:t>
      </w:r>
      <w:r>
        <w:rPr>
          <w:rFonts w:ascii="宋体" w:hAnsi="宋体" w:eastAsia="宋体" w:cs="宋体"/>
          <w:color w:val="auto"/>
          <w:spacing w:val="-44"/>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质疑项目的名称、编号；</w:t>
      </w:r>
    </w:p>
    <w:p w14:paraId="6A13A732">
      <w:pPr>
        <w:spacing w:before="157"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3</w:t>
      </w:r>
      <w:r>
        <w:rPr>
          <w:rFonts w:hint="eastAsia" w:ascii="宋体" w:hAnsi="宋体" w:eastAsia="宋体" w:cs="宋体"/>
          <w:color w:val="auto"/>
          <w:sz w:val="24"/>
          <w:highlight w:val="none"/>
          <w:lang w:val="en-US" w:eastAsia="zh-CN"/>
        </w:rPr>
        <w:t>-</w:t>
      </w:r>
      <w:r>
        <w:rPr>
          <w:rFonts w:ascii="宋体" w:hAnsi="宋体" w:eastAsia="宋体" w:cs="宋体"/>
          <w:color w:val="auto"/>
          <w:spacing w:val="-1"/>
          <w:sz w:val="24"/>
          <w:szCs w:val="24"/>
          <w:highlight w:val="none"/>
          <w:shd w:val="clear" w:color="auto" w:fill="auto"/>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pacing w:val="-1"/>
          <w:sz w:val="24"/>
          <w:szCs w:val="24"/>
          <w:highlight w:val="none"/>
          <w:shd w:val="clear" w:color="auto" w:fill="auto"/>
          <w:lang w:val="en-US" w:eastAsia="zh-CN"/>
        </w:rPr>
        <w:t>3</w:t>
      </w:r>
      <w:r>
        <w:rPr>
          <w:rFonts w:ascii="宋体" w:hAnsi="宋体" w:eastAsia="宋体" w:cs="宋体"/>
          <w:color w:val="auto"/>
          <w:spacing w:val="-46"/>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具体、明确的质疑事项和与质疑事项相关的</w:t>
      </w:r>
      <w:r>
        <w:rPr>
          <w:rFonts w:ascii="宋体" w:hAnsi="宋体" w:eastAsia="宋体" w:cs="宋体"/>
          <w:color w:val="auto"/>
          <w:spacing w:val="-2"/>
          <w:sz w:val="24"/>
          <w:szCs w:val="24"/>
          <w:highlight w:val="none"/>
          <w:shd w:val="clear" w:color="auto" w:fill="auto"/>
        </w:rPr>
        <w:t>请求；</w:t>
      </w:r>
    </w:p>
    <w:p w14:paraId="5573455C">
      <w:pPr>
        <w:spacing w:before="154"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3</w:t>
      </w:r>
      <w:r>
        <w:rPr>
          <w:rFonts w:hint="eastAsia" w:ascii="宋体" w:hAnsi="宋体" w:eastAsia="宋体" w:cs="宋体"/>
          <w:color w:val="auto"/>
          <w:sz w:val="24"/>
          <w:highlight w:val="none"/>
          <w:lang w:val="en-US" w:eastAsia="zh-CN"/>
        </w:rPr>
        <w:t>-</w:t>
      </w:r>
      <w:r>
        <w:rPr>
          <w:rFonts w:ascii="宋体" w:hAnsi="宋体" w:eastAsia="宋体" w:cs="宋体"/>
          <w:color w:val="auto"/>
          <w:spacing w:val="-1"/>
          <w:sz w:val="24"/>
          <w:szCs w:val="24"/>
          <w:highlight w:val="none"/>
          <w:shd w:val="clear" w:color="auto" w:fill="auto"/>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pacing w:val="-1"/>
          <w:sz w:val="24"/>
          <w:szCs w:val="24"/>
          <w:highlight w:val="none"/>
          <w:shd w:val="clear" w:color="auto" w:fill="auto"/>
          <w:lang w:val="en-US" w:eastAsia="zh-CN"/>
        </w:rPr>
        <w:t>4</w:t>
      </w:r>
      <w:r>
        <w:rPr>
          <w:rFonts w:ascii="宋体" w:hAnsi="宋体" w:eastAsia="宋体" w:cs="宋体"/>
          <w:color w:val="auto"/>
          <w:spacing w:val="-46"/>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事实依据；</w:t>
      </w:r>
    </w:p>
    <w:p w14:paraId="5E5AB9C0">
      <w:pPr>
        <w:spacing w:before="154"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3</w:t>
      </w:r>
      <w:r>
        <w:rPr>
          <w:rFonts w:hint="eastAsia" w:ascii="宋体" w:hAnsi="宋体" w:eastAsia="宋体" w:cs="宋体"/>
          <w:color w:val="auto"/>
          <w:sz w:val="24"/>
          <w:highlight w:val="none"/>
          <w:lang w:val="en-US" w:eastAsia="zh-CN"/>
        </w:rPr>
        <w:t>-</w:t>
      </w:r>
      <w:r>
        <w:rPr>
          <w:rFonts w:ascii="宋体" w:hAnsi="宋体" w:eastAsia="宋体" w:cs="宋体"/>
          <w:color w:val="auto"/>
          <w:spacing w:val="-1"/>
          <w:sz w:val="24"/>
          <w:szCs w:val="24"/>
          <w:highlight w:val="none"/>
          <w:shd w:val="clear" w:color="auto" w:fill="auto"/>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pacing w:val="-1"/>
          <w:sz w:val="24"/>
          <w:szCs w:val="24"/>
          <w:highlight w:val="none"/>
          <w:shd w:val="clear" w:color="auto" w:fill="auto"/>
          <w:lang w:val="en-US" w:eastAsia="zh-CN"/>
        </w:rPr>
        <w:t>5</w:t>
      </w:r>
      <w:r>
        <w:rPr>
          <w:rFonts w:ascii="宋体" w:hAnsi="宋体" w:eastAsia="宋体" w:cs="宋体"/>
          <w:color w:val="auto"/>
          <w:spacing w:val="-3"/>
          <w:sz w:val="24"/>
          <w:szCs w:val="24"/>
          <w:highlight w:val="none"/>
          <w:shd w:val="clear" w:color="auto" w:fill="auto"/>
        </w:rPr>
        <w:t>必要的法律依据；</w:t>
      </w:r>
    </w:p>
    <w:p w14:paraId="56732C34">
      <w:pPr>
        <w:spacing w:before="158"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3</w:t>
      </w:r>
      <w:r>
        <w:rPr>
          <w:rFonts w:hint="eastAsia" w:ascii="宋体" w:hAnsi="宋体" w:eastAsia="宋体" w:cs="宋体"/>
          <w:color w:val="auto"/>
          <w:sz w:val="24"/>
          <w:highlight w:val="none"/>
          <w:lang w:val="en-US" w:eastAsia="zh-CN"/>
        </w:rPr>
        <w:t>-</w:t>
      </w:r>
      <w:r>
        <w:rPr>
          <w:rFonts w:ascii="宋体" w:hAnsi="宋体" w:eastAsia="宋体" w:cs="宋体"/>
          <w:color w:val="auto"/>
          <w:spacing w:val="-1"/>
          <w:sz w:val="24"/>
          <w:szCs w:val="24"/>
          <w:highlight w:val="none"/>
          <w:shd w:val="clear" w:color="auto" w:fill="auto"/>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pacing w:val="-1"/>
          <w:sz w:val="24"/>
          <w:szCs w:val="24"/>
          <w:highlight w:val="none"/>
          <w:shd w:val="clear" w:color="auto" w:fill="auto"/>
          <w:lang w:val="en-US" w:eastAsia="zh-CN"/>
        </w:rPr>
        <w:t>6</w:t>
      </w:r>
      <w:r>
        <w:rPr>
          <w:rFonts w:ascii="宋体" w:hAnsi="宋体" w:eastAsia="宋体" w:cs="宋体"/>
          <w:color w:val="auto"/>
          <w:spacing w:val="-50"/>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提出质疑的日期。</w:t>
      </w:r>
    </w:p>
    <w:p w14:paraId="29BD47D9">
      <w:pPr>
        <w:spacing w:before="154" w:line="360" w:lineRule="auto"/>
        <w:ind w:left="9" w:firstLine="480"/>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供应商为自然人的，应当由本人签字；供应商为法人或者其他组织的，应当由法定代</w:t>
      </w:r>
      <w:r>
        <w:rPr>
          <w:rFonts w:ascii="宋体" w:hAnsi="宋体" w:eastAsia="宋体" w:cs="宋体"/>
          <w:color w:val="auto"/>
          <w:spacing w:val="5"/>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表人、主要负责人，或者其授权代表签字或</w:t>
      </w:r>
      <w:r>
        <w:rPr>
          <w:rFonts w:ascii="宋体" w:hAnsi="宋体" w:eastAsia="宋体" w:cs="宋体"/>
          <w:color w:val="auto"/>
          <w:spacing w:val="-1"/>
          <w:sz w:val="24"/>
          <w:szCs w:val="24"/>
          <w:highlight w:val="none"/>
          <w:shd w:val="clear" w:color="auto" w:fill="auto"/>
        </w:rPr>
        <w:t>者盖章，并加盖公章。</w:t>
      </w:r>
    </w:p>
    <w:p w14:paraId="0CC9A25A">
      <w:pPr>
        <w:spacing w:before="78" w:line="360" w:lineRule="auto"/>
        <w:ind w:left="11" w:right="60" w:firstLine="483"/>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pacing w:val="-1"/>
          <w:sz w:val="24"/>
          <w:szCs w:val="24"/>
          <w:highlight w:val="none"/>
          <w:shd w:val="clear" w:color="auto" w:fill="auto"/>
          <w:lang w:val="en-US" w:eastAsia="zh-CN"/>
        </w:rPr>
        <w:t>5</w:t>
      </w:r>
      <w:r>
        <w:rPr>
          <w:rFonts w:ascii="宋体" w:hAnsi="宋体" w:eastAsia="宋体" w:cs="宋体"/>
          <w:color w:val="auto"/>
          <w:spacing w:val="1"/>
          <w:sz w:val="24"/>
          <w:szCs w:val="24"/>
          <w:highlight w:val="none"/>
          <w:shd w:val="clear" w:color="auto" w:fill="auto"/>
        </w:rPr>
        <w:t>符合要求的质疑，采购代理机构将予以受理并</w:t>
      </w:r>
      <w:r>
        <w:rPr>
          <w:rFonts w:ascii="宋体" w:hAnsi="宋体" w:eastAsia="宋体" w:cs="宋体"/>
          <w:color w:val="auto"/>
          <w:sz w:val="24"/>
          <w:szCs w:val="24"/>
          <w:highlight w:val="none"/>
          <w:shd w:val="clear" w:color="auto" w:fill="auto"/>
        </w:rPr>
        <w:t>答复，联系电话：</w:t>
      </w:r>
      <w:r>
        <w:rPr>
          <w:rFonts w:hint="eastAsia" w:ascii="宋体" w:hAnsi="宋体" w:cs="宋体"/>
          <w:color w:val="auto"/>
          <w:sz w:val="24"/>
          <w:szCs w:val="24"/>
          <w:highlight w:val="none"/>
          <w:shd w:val="clear" w:color="auto" w:fill="auto"/>
          <w:lang w:val="en-US" w:eastAsia="zh-CN"/>
        </w:rPr>
        <w:t>15991645572</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联系人：</w:t>
      </w:r>
      <w:r>
        <w:rPr>
          <w:rFonts w:hint="eastAsia" w:ascii="宋体" w:hAnsi="宋体" w:cs="宋体"/>
          <w:color w:val="auto"/>
          <w:spacing w:val="-2"/>
          <w:sz w:val="24"/>
          <w:szCs w:val="24"/>
          <w:highlight w:val="none"/>
          <w:shd w:val="clear" w:color="auto" w:fill="auto"/>
          <w:lang w:val="en-US" w:eastAsia="zh-CN"/>
        </w:rPr>
        <w:t>高工</w:t>
      </w:r>
    </w:p>
    <w:p w14:paraId="3C5A05E3">
      <w:pPr>
        <w:spacing w:before="153" w:line="360" w:lineRule="auto"/>
        <w:ind w:left="11" w:right="2" w:firstLine="48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3</w:t>
      </w:r>
      <w:r>
        <w:rPr>
          <w:rFonts w:hint="eastAsia" w:ascii="宋体" w:hAnsi="宋体" w:eastAsia="宋体" w:cs="宋体"/>
          <w:color w:val="auto"/>
          <w:sz w:val="24"/>
          <w:highlight w:val="none"/>
          <w:lang w:val="en-US" w:eastAsia="zh-CN"/>
        </w:rPr>
        <w:t>-6</w:t>
      </w:r>
      <w:r>
        <w:rPr>
          <w:rFonts w:ascii="宋体" w:hAnsi="宋体" w:eastAsia="宋体" w:cs="宋体"/>
          <w:color w:val="auto"/>
          <w:spacing w:val="2"/>
          <w:sz w:val="24"/>
          <w:szCs w:val="24"/>
          <w:highlight w:val="none"/>
          <w:shd w:val="clear" w:color="auto" w:fill="auto"/>
        </w:rPr>
        <w:t>供应商进行虚假和恶意质疑的，采购代理机构将提供相关资料报监督机构，按其</w:t>
      </w:r>
      <w:r>
        <w:rPr>
          <w:rFonts w:ascii="宋体" w:hAnsi="宋体" w:eastAsia="宋体" w:cs="宋体"/>
          <w:color w:val="auto"/>
          <w:spacing w:val="-2"/>
          <w:sz w:val="24"/>
          <w:szCs w:val="24"/>
          <w:highlight w:val="none"/>
          <w:shd w:val="clear" w:color="auto" w:fill="auto"/>
        </w:rPr>
        <w:t>情况进行相应处理。</w:t>
      </w:r>
    </w:p>
    <w:p w14:paraId="2B61C46F">
      <w:pPr>
        <w:pStyle w:val="15"/>
        <w:snapToGrid w:val="0"/>
        <w:spacing w:line="324" w:lineRule="auto"/>
        <w:jc w:val="both"/>
        <w:rPr>
          <w:rFonts w:hint="eastAsia" w:ascii="宋体" w:hAnsi="宋体" w:eastAsia="宋体" w:cs="宋体"/>
          <w:b/>
          <w:bCs/>
          <w:color w:val="auto"/>
          <w:sz w:val="28"/>
          <w:szCs w:val="21"/>
          <w:highlight w:val="none"/>
        </w:rPr>
        <w:sectPr>
          <w:footerReference r:id="rId14" w:type="default"/>
          <w:footerReference r:id="rId15" w:type="even"/>
          <w:pgSz w:w="11906" w:h="16838"/>
          <w:pgMar w:top="1418" w:right="1418" w:bottom="1418" w:left="1418" w:header="851" w:footer="992" w:gutter="0"/>
          <w:pgNumType w:fmt="decimal"/>
          <w:cols w:space="720" w:num="1"/>
          <w:docGrid w:linePitch="312" w:charSpace="0"/>
        </w:sectPr>
      </w:pPr>
    </w:p>
    <w:p w14:paraId="3C95386E">
      <w:pPr>
        <w:pStyle w:val="2"/>
        <w:bidi w:val="0"/>
        <w:spacing w:before="0" w:after="0" w:line="240" w:lineRule="auto"/>
        <w:jc w:val="center"/>
        <w:rPr>
          <w:rFonts w:hint="eastAsia"/>
          <w:color w:val="auto"/>
          <w:sz w:val="28"/>
          <w:szCs w:val="28"/>
          <w:highlight w:val="none"/>
        </w:rPr>
      </w:pPr>
      <w:bookmarkStart w:id="22" w:name="_Toc10708"/>
      <w:bookmarkStart w:id="23" w:name="_Toc404340463"/>
      <w:bookmarkStart w:id="24" w:name="_Toc9768"/>
      <w:bookmarkStart w:id="25" w:name="_Toc319064300"/>
      <w:r>
        <w:rPr>
          <w:rFonts w:hint="eastAsia" w:ascii="宋体" w:hAnsi="宋体" w:eastAsia="宋体" w:cs="宋体"/>
          <w:color w:val="auto"/>
          <w:highlight w:val="none"/>
          <w:lang w:eastAsia="zh-CN"/>
        </w:rPr>
        <w:t>第三部分</w:t>
      </w:r>
      <w:r>
        <w:rPr>
          <w:rFonts w:hint="eastAsia" w:ascii="宋体" w:hAnsi="宋体" w:eastAsia="宋体" w:cs="宋体"/>
          <w:color w:val="auto"/>
          <w:sz w:val="72"/>
          <w:szCs w:val="72"/>
          <w:highlight w:val="none"/>
          <w:lang w:val="en-US" w:eastAsia="zh-CN"/>
        </w:rPr>
        <w:t xml:space="preserve"> </w:t>
      </w:r>
      <w:bookmarkEnd w:id="22"/>
      <w:bookmarkEnd w:id="23"/>
      <w:bookmarkEnd w:id="24"/>
      <w:bookmarkEnd w:id="25"/>
      <w:bookmarkStart w:id="26" w:name="_Toc404340464"/>
      <w:bookmarkStart w:id="27" w:name="_Toc319064301"/>
      <w:r>
        <w:rPr>
          <w:rFonts w:hint="eastAsia"/>
          <w:color w:val="auto"/>
          <w:sz w:val="44"/>
          <w:szCs w:val="44"/>
          <w:highlight w:val="none"/>
        </w:rPr>
        <w:t>合同条款</w:t>
      </w:r>
    </w:p>
    <w:p w14:paraId="68728B00">
      <w:pPr>
        <w:pStyle w:val="5"/>
        <w:jc w:val="both"/>
        <w:outlineLvl w:val="9"/>
        <w:rPr>
          <w:rFonts w:hint="eastAsia"/>
          <w:color w:val="auto"/>
          <w:highlight w:val="none"/>
        </w:rPr>
      </w:pPr>
    </w:p>
    <w:p w14:paraId="2A499490">
      <w:pPr>
        <w:pStyle w:val="11"/>
        <w:rPr>
          <w:rFonts w:hint="eastAsia"/>
          <w:color w:val="auto"/>
          <w:highlight w:val="none"/>
        </w:rPr>
      </w:pPr>
    </w:p>
    <w:p w14:paraId="06B4D0C2">
      <w:pPr>
        <w:rPr>
          <w:rFonts w:hint="eastAsia"/>
          <w:color w:val="auto"/>
          <w:highlight w:val="none"/>
        </w:rPr>
      </w:pPr>
    </w:p>
    <w:p w14:paraId="3EA5C25C">
      <w:pPr>
        <w:pStyle w:val="7"/>
        <w:rPr>
          <w:rFonts w:hint="eastAsia" w:ascii="宋体" w:hAnsi="宋体"/>
          <w:color w:val="auto"/>
          <w:sz w:val="24"/>
          <w:highlight w:val="none"/>
        </w:rPr>
      </w:pPr>
    </w:p>
    <w:p w14:paraId="1B97217E">
      <w:pPr>
        <w:rPr>
          <w:rFonts w:hint="eastAsia" w:ascii="宋体" w:hAnsi="宋体"/>
          <w:color w:val="auto"/>
          <w:sz w:val="24"/>
          <w:highlight w:val="none"/>
        </w:rPr>
      </w:pPr>
    </w:p>
    <w:p w14:paraId="7A855017">
      <w:pPr>
        <w:pStyle w:val="7"/>
        <w:rPr>
          <w:rFonts w:hint="eastAsia"/>
          <w:color w:val="auto"/>
          <w:highlight w:val="none"/>
        </w:rPr>
      </w:pPr>
    </w:p>
    <w:p w14:paraId="767CE425">
      <w:pPr>
        <w:pStyle w:val="7"/>
        <w:spacing w:line="360" w:lineRule="auto"/>
        <w:jc w:val="center"/>
        <w:rPr>
          <w:rFonts w:hint="eastAsia" w:ascii="宋体" w:hAnsi="宋体"/>
          <w:b/>
          <w:bCs/>
          <w:color w:val="auto"/>
          <w:sz w:val="72"/>
          <w:szCs w:val="72"/>
          <w:highlight w:val="none"/>
          <w:lang w:val="en-US" w:eastAsia="zh-CN"/>
        </w:rPr>
      </w:pPr>
    </w:p>
    <w:p w14:paraId="1DD2C771">
      <w:pPr>
        <w:pStyle w:val="7"/>
        <w:spacing w:line="360" w:lineRule="auto"/>
        <w:jc w:val="center"/>
        <w:rPr>
          <w:rFonts w:hint="eastAsia" w:ascii="宋体" w:hAnsi="宋体" w:eastAsia="宋体"/>
          <w:b/>
          <w:bCs/>
          <w:color w:val="auto"/>
          <w:sz w:val="72"/>
          <w:szCs w:val="72"/>
          <w:highlight w:val="none"/>
          <w:lang w:val="en-US" w:eastAsia="zh-CN"/>
        </w:rPr>
      </w:pPr>
      <w:r>
        <w:rPr>
          <w:rFonts w:hint="eastAsia" w:ascii="宋体" w:hAnsi="宋体"/>
          <w:b/>
          <w:bCs/>
          <w:color w:val="auto"/>
          <w:sz w:val="72"/>
          <w:szCs w:val="72"/>
          <w:highlight w:val="none"/>
          <w:lang w:val="en-US" w:eastAsia="zh-CN"/>
        </w:rPr>
        <w:t>施工合同</w:t>
      </w:r>
    </w:p>
    <w:p w14:paraId="68698E14">
      <w:pPr>
        <w:jc w:val="center"/>
        <w:rPr>
          <w:rFonts w:hint="eastAsia" w:ascii="宋体" w:hAnsi="宋体"/>
          <w:color w:val="auto"/>
          <w:sz w:val="24"/>
          <w:highlight w:val="none"/>
        </w:rPr>
      </w:pPr>
    </w:p>
    <w:p w14:paraId="41B83246">
      <w:pPr>
        <w:pStyle w:val="7"/>
        <w:rPr>
          <w:rFonts w:hint="eastAsia" w:ascii="宋体" w:hAnsi="宋体"/>
          <w:color w:val="auto"/>
          <w:sz w:val="24"/>
          <w:highlight w:val="none"/>
        </w:rPr>
      </w:pPr>
    </w:p>
    <w:p w14:paraId="6300DC9C">
      <w:pPr>
        <w:rPr>
          <w:rFonts w:hint="eastAsia" w:ascii="宋体" w:hAnsi="宋体"/>
          <w:color w:val="auto"/>
          <w:sz w:val="24"/>
          <w:highlight w:val="none"/>
        </w:rPr>
      </w:pPr>
    </w:p>
    <w:p w14:paraId="3B0E8D86">
      <w:pPr>
        <w:pStyle w:val="7"/>
        <w:rPr>
          <w:rFonts w:hint="eastAsia" w:ascii="宋体" w:hAnsi="宋体"/>
          <w:color w:val="auto"/>
          <w:sz w:val="24"/>
          <w:highlight w:val="none"/>
        </w:rPr>
      </w:pPr>
    </w:p>
    <w:p w14:paraId="2CD547FE">
      <w:pPr>
        <w:rPr>
          <w:rFonts w:hint="eastAsia"/>
          <w:color w:val="auto"/>
          <w:highlight w:val="none"/>
        </w:rPr>
      </w:pPr>
    </w:p>
    <w:p w14:paraId="23A4CB01">
      <w:pPr>
        <w:rPr>
          <w:rFonts w:hint="eastAsia" w:ascii="宋体" w:hAnsi="宋体"/>
          <w:color w:val="auto"/>
          <w:sz w:val="24"/>
          <w:highlight w:val="none"/>
        </w:rPr>
      </w:pPr>
    </w:p>
    <w:p w14:paraId="7EBC41DA">
      <w:pPr>
        <w:pStyle w:val="7"/>
        <w:ind w:firstLine="964" w:firstLineChars="300"/>
        <w:rPr>
          <w:rFonts w:hint="eastAsia" w:ascii="宋体" w:hAnsi="宋体" w:eastAsia="宋体" w:cs="宋体"/>
          <w:b/>
          <w:bCs/>
          <w:color w:val="auto"/>
          <w:sz w:val="32"/>
          <w:szCs w:val="32"/>
          <w:highlight w:val="none"/>
          <w:lang w:eastAsia="zh-CN"/>
        </w:rPr>
      </w:pPr>
    </w:p>
    <w:p w14:paraId="21472780">
      <w:pPr>
        <w:pStyle w:val="7"/>
        <w:ind w:firstLine="964" w:firstLineChars="300"/>
        <w:rPr>
          <w:rFonts w:hint="eastAsia" w:ascii="宋体" w:hAnsi="宋体" w:eastAsia="宋体" w:cs="宋体"/>
          <w:b/>
          <w:bCs/>
          <w:color w:val="auto"/>
          <w:sz w:val="32"/>
          <w:szCs w:val="32"/>
          <w:highlight w:val="none"/>
          <w:lang w:eastAsia="zh-CN"/>
        </w:rPr>
      </w:pPr>
    </w:p>
    <w:p w14:paraId="60207868">
      <w:pPr>
        <w:pStyle w:val="14"/>
        <w:rPr>
          <w:rFonts w:hint="eastAsia"/>
          <w:color w:val="auto"/>
          <w:highlight w:val="none"/>
          <w:lang w:eastAsia="zh-CN"/>
        </w:rPr>
      </w:pPr>
    </w:p>
    <w:p w14:paraId="6F22E498">
      <w:pPr>
        <w:pStyle w:val="7"/>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建设单位：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79596CAC">
      <w:pPr>
        <w:pStyle w:val="7"/>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color w:val="auto"/>
          <w:highlight w:val="none"/>
          <w:lang w:val="en-US" w:eastAsia="zh-CN"/>
        </w:rPr>
      </w:pPr>
      <w:r>
        <w:rPr>
          <w:rFonts w:hint="eastAsia" w:ascii="宋体" w:hAnsi="宋体" w:eastAsia="宋体" w:cs="宋体"/>
          <w:b/>
          <w:bCs/>
          <w:color w:val="auto"/>
          <w:sz w:val="32"/>
          <w:szCs w:val="32"/>
          <w:highlight w:val="none"/>
          <w:lang w:eastAsia="zh-CN"/>
        </w:rPr>
        <w:t>施工单位：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2FD4E5E0">
      <w:pPr>
        <w:pStyle w:val="7"/>
        <w:keepNext w:val="0"/>
        <w:keepLines w:val="0"/>
        <w:pageBreakBefore w:val="0"/>
        <w:widowControl w:val="0"/>
        <w:kinsoku/>
        <w:wordWrap/>
        <w:overflowPunct/>
        <w:topLinePunct w:val="0"/>
        <w:autoSpaceDE/>
        <w:autoSpaceDN/>
        <w:bidi w:val="0"/>
        <w:adjustRightInd w:val="0"/>
        <w:snapToGrid w:val="0"/>
        <w:spacing w:before="157" w:beforeLines="50" w:after="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 xml:space="preserve">      </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lang w:val="en-US" w:eastAsia="zh-CN"/>
        </w:rPr>
        <w:t>时    间：</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lang w:val="en-US" w:eastAsia="zh-CN"/>
        </w:rPr>
        <w:t xml:space="preserve">           </w:t>
      </w:r>
    </w:p>
    <w:p w14:paraId="3D5447DA">
      <w:pPr>
        <w:rPr>
          <w:rFonts w:hint="eastAsia"/>
          <w:color w:val="auto"/>
          <w:highlight w:val="none"/>
        </w:rPr>
      </w:pPr>
    </w:p>
    <w:p w14:paraId="264C32B3">
      <w:pPr>
        <w:rPr>
          <w:rFonts w:hint="eastAsia"/>
          <w:color w:val="auto"/>
          <w:highlight w:val="none"/>
        </w:rPr>
      </w:pPr>
    </w:p>
    <w:p w14:paraId="1A55CFE4">
      <w:pPr>
        <w:jc w:val="center"/>
        <w:rPr>
          <w:rFonts w:hint="eastAsia" w:ascii="宋体" w:hAnsi="宋体" w:eastAsia="宋体" w:cs="宋体"/>
          <w:b/>
          <w:bCs w:val="0"/>
          <w:color w:val="auto"/>
          <w:kern w:val="0"/>
          <w:sz w:val="32"/>
          <w:szCs w:val="32"/>
          <w:highlight w:val="none"/>
        </w:rPr>
      </w:pPr>
      <w:bookmarkStart w:id="28" w:name="_Toc27722"/>
    </w:p>
    <w:p w14:paraId="1F002957">
      <w:pP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br w:type="page"/>
      </w:r>
    </w:p>
    <w:p w14:paraId="089F5C28">
      <w:pPr>
        <w:numPr>
          <w:ilvl w:val="0"/>
          <w:numId w:val="1"/>
        </w:numPr>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 xml:space="preserve"> 合同协议书</w:t>
      </w:r>
    </w:p>
    <w:p w14:paraId="337AB7D4">
      <w:pPr>
        <w:spacing w:line="240" w:lineRule="auto"/>
        <w:jc w:val="center"/>
        <w:rPr>
          <w:rFonts w:hint="eastAsia" w:ascii="宋体" w:hAnsi="宋体" w:eastAsia="宋体" w:cs="宋体"/>
          <w:b/>
          <w:bCs/>
        </w:rPr>
      </w:pPr>
      <w:r>
        <w:rPr>
          <w:rFonts w:hint="eastAsia" w:ascii="宋体" w:hAnsi="宋体" w:eastAsia="宋体" w:cs="宋体"/>
          <w:b/>
          <w:bCs/>
        </w:rPr>
        <w:t>（本合同仅供参考，具体以实际为准）</w:t>
      </w:r>
    </w:p>
    <w:p w14:paraId="4AB6B705">
      <w:pPr>
        <w:widowControl/>
        <w:spacing w:line="360" w:lineRule="exact"/>
        <w:ind w:firstLine="420" w:firstLineChars="200"/>
        <w:jc w:val="left"/>
        <w:rPr>
          <w:rFonts w:cs="宋体"/>
          <w:color w:val="auto"/>
          <w:kern w:val="0"/>
          <w:szCs w:val="21"/>
          <w:highlight w:val="none"/>
        </w:rPr>
      </w:pPr>
    </w:p>
    <w:p w14:paraId="7A0FB11D">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14:paraId="2FF6B27C">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4F7F62E4">
      <w:pPr>
        <w:keepLines w:val="0"/>
        <w:pageBreakBefore w:val="0"/>
        <w:widowControl w:val="0"/>
        <w:kinsoku/>
        <w:wordWrap/>
        <w:overflowPunct/>
        <w:topLinePunct w:val="0"/>
        <w:bidi w:val="0"/>
        <w:adjustRightInd w:val="0"/>
        <w:snapToGrid w:val="0"/>
        <w:spacing w:before="157" w:beforeLines="5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施工及有关事项协商一致，共同达成如下协议：</w:t>
      </w:r>
    </w:p>
    <w:p w14:paraId="43A0537B">
      <w:pPr>
        <w:pStyle w:val="5"/>
        <w:keepLines w:val="0"/>
        <w:pageBreakBefore w:val="0"/>
        <w:widowControl w:val="0"/>
        <w:kinsoku/>
        <w:wordWrap/>
        <w:overflowPunct/>
        <w:topLinePunct w:val="0"/>
        <w:bidi w:val="0"/>
        <w:adjustRightInd w:val="0"/>
        <w:snapToGrid w:val="0"/>
        <w:spacing w:before="157" w:beforeLines="50" w:line="440" w:lineRule="exact"/>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 xml:space="preserve"> </w:t>
      </w:r>
      <w:bookmarkStart w:id="29" w:name="_Toc351203481"/>
      <w:r>
        <w:rPr>
          <w:rFonts w:hint="eastAsia" w:ascii="宋体" w:hAnsi="宋体" w:eastAsia="宋体" w:cs="宋体"/>
          <w:b/>
          <w:color w:val="auto"/>
          <w:kern w:val="2"/>
          <w:sz w:val="24"/>
          <w:szCs w:val="24"/>
          <w:highlight w:val="none"/>
          <w:lang w:val="en-US" w:eastAsia="zh-CN" w:bidi="ar-SA"/>
        </w:rPr>
        <w:t>一、工程概况</w:t>
      </w:r>
      <w:bookmarkEnd w:id="29"/>
    </w:p>
    <w:p w14:paraId="4DCD423E">
      <w:pPr>
        <w:keepLines w:val="0"/>
        <w:pageBreakBefore w:val="0"/>
        <w:widowControl w:val="0"/>
        <w:kinsoku/>
        <w:wordWrap/>
        <w:overflowPunct/>
        <w:topLinePunct w:val="0"/>
        <w:bidi w:val="0"/>
        <w:adjustRightInd w:val="0"/>
        <w:snapToGrid w:val="0"/>
        <w:spacing w:before="157" w:beforeLines="50" w:line="440" w:lineRule="exact"/>
        <w:ind w:firstLine="470" w:firstLineChars="196"/>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14:paraId="4FEFD245">
      <w:pPr>
        <w:keepLines w:val="0"/>
        <w:pageBreakBefore w:val="0"/>
        <w:widowControl w:val="0"/>
        <w:kinsoku/>
        <w:wordWrap/>
        <w:overflowPunct/>
        <w:topLinePunct w:val="0"/>
        <w:bidi w:val="0"/>
        <w:adjustRightInd w:val="0"/>
        <w:snapToGrid w:val="0"/>
        <w:spacing w:before="157" w:beforeLines="50"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30E9CB">
      <w:pPr>
        <w:keepLines w:val="0"/>
        <w:pageBreakBefore w:val="0"/>
        <w:widowControl w:val="0"/>
        <w:kinsoku/>
        <w:wordWrap/>
        <w:overflowPunct/>
        <w:topLinePunct w:val="0"/>
        <w:bidi w:val="0"/>
        <w:adjustRightInd w:val="0"/>
        <w:snapToGrid w:val="0"/>
        <w:spacing w:before="157" w:beforeLines="50"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7C32A1ED">
      <w:pPr>
        <w:keepLines w:val="0"/>
        <w:pageBreakBefore w:val="0"/>
        <w:widowControl w:val="0"/>
        <w:kinsoku/>
        <w:wordWrap/>
        <w:overflowPunct/>
        <w:topLinePunct w:val="0"/>
        <w:bidi w:val="0"/>
        <w:adjustRightInd w:val="0"/>
        <w:snapToGrid w:val="0"/>
        <w:spacing w:before="157" w:beforeLines="50"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3260DAF">
      <w:pPr>
        <w:keepLines w:val="0"/>
        <w:pageBreakBefore w:val="0"/>
        <w:widowControl w:val="0"/>
        <w:kinsoku/>
        <w:wordWrap/>
        <w:overflowPunct/>
        <w:topLinePunct w:val="0"/>
        <w:bidi w:val="0"/>
        <w:adjustRightInd w:val="0"/>
        <w:snapToGrid w:val="0"/>
        <w:spacing w:before="157" w:beforeLines="50" w:line="440" w:lineRule="exact"/>
        <w:ind w:firstLine="470" w:firstLineChars="196"/>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lang w:eastAsia="zh-CN"/>
        </w:rPr>
        <w:t>设计图纸、</w:t>
      </w:r>
      <w:r>
        <w:rPr>
          <w:rFonts w:hint="eastAsia" w:ascii="宋体" w:hAnsi="宋体" w:eastAsia="宋体" w:cs="宋体"/>
          <w:color w:val="auto"/>
          <w:sz w:val="24"/>
          <w:szCs w:val="24"/>
          <w:highlight w:val="none"/>
          <w:u w:val="single"/>
          <w:lang w:val="en-US" w:eastAsia="zh-CN"/>
        </w:rPr>
        <w:t>工</w:t>
      </w:r>
      <w:r>
        <w:rPr>
          <w:rFonts w:hint="eastAsia" w:ascii="宋体" w:hAnsi="宋体" w:eastAsia="宋体" w:cs="宋体"/>
          <w:bCs/>
          <w:color w:val="auto"/>
          <w:sz w:val="24"/>
          <w:szCs w:val="24"/>
          <w:highlight w:val="none"/>
          <w:u w:val="single"/>
        </w:rPr>
        <w:t>程量清单、答疑以及本招标文件规定的全部内容。文字与清单不符时，以清单为准。</w:t>
      </w:r>
    </w:p>
    <w:p w14:paraId="397AF070">
      <w:pPr>
        <w:keepLines w:val="0"/>
        <w:pageBreakBefore w:val="0"/>
        <w:widowControl w:val="0"/>
        <w:kinsoku/>
        <w:wordWrap/>
        <w:overflowPunct/>
        <w:topLinePunct w:val="0"/>
        <w:bidi w:val="0"/>
        <w:adjustRightInd w:val="0"/>
        <w:snapToGrid w:val="0"/>
        <w:spacing w:before="157" w:beforeLines="50" w:line="440" w:lineRule="exact"/>
        <w:ind w:firstLine="472" w:firstLineChars="196"/>
        <w:textAlignment w:val="auto"/>
        <w:rPr>
          <w:rFonts w:hint="eastAsia" w:ascii="宋体" w:hAnsi="宋体" w:eastAsia="宋体" w:cs="宋体"/>
          <w:b/>
          <w:color w:val="auto"/>
          <w:sz w:val="24"/>
          <w:szCs w:val="24"/>
          <w:highlight w:val="none"/>
        </w:rPr>
      </w:pPr>
      <w:bookmarkStart w:id="30" w:name="_Toc351203482"/>
      <w:r>
        <w:rPr>
          <w:rFonts w:hint="eastAsia" w:ascii="宋体" w:hAnsi="宋体" w:eastAsia="宋体" w:cs="宋体"/>
          <w:b/>
          <w:color w:val="auto"/>
          <w:sz w:val="24"/>
          <w:szCs w:val="24"/>
          <w:highlight w:val="none"/>
        </w:rPr>
        <w:t>二、合同工期</w:t>
      </w:r>
      <w:bookmarkEnd w:id="30"/>
    </w:p>
    <w:p w14:paraId="1A474B44">
      <w:pPr>
        <w:keepLines w:val="0"/>
        <w:pageBreakBefore w:val="0"/>
        <w:widowControl w:val="0"/>
        <w:kinsoku/>
        <w:wordWrap/>
        <w:overflowPunct/>
        <w:topLinePunct w:val="0"/>
        <w:bidi w:val="0"/>
        <w:adjustRightInd w:val="0"/>
        <w:snapToGrid w:val="0"/>
        <w:spacing w:before="157" w:beforeLines="50" w:line="44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DDB1B0">
      <w:pPr>
        <w:keepLines w:val="0"/>
        <w:pageBreakBefore w:val="0"/>
        <w:widowControl w:val="0"/>
        <w:kinsoku/>
        <w:wordWrap/>
        <w:overflowPunct/>
        <w:topLinePunct w:val="0"/>
        <w:bidi w:val="0"/>
        <w:adjustRightInd w:val="0"/>
        <w:snapToGrid w:val="0"/>
        <w:spacing w:before="157" w:beforeLines="50" w:line="44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9F9A51">
      <w:pPr>
        <w:keepLines w:val="0"/>
        <w:pageBreakBefore w:val="0"/>
        <w:widowControl w:val="0"/>
        <w:kinsoku/>
        <w:wordWrap/>
        <w:overflowPunct/>
        <w:topLinePunct w:val="0"/>
        <w:bidi w:val="0"/>
        <w:adjustRightInd w:val="0"/>
        <w:snapToGrid w:val="0"/>
        <w:spacing w:before="157" w:beforeLines="50" w:line="44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6FA68F81">
      <w:pPr>
        <w:pStyle w:val="5"/>
        <w:keepLines w:val="0"/>
        <w:pageBreakBefore w:val="0"/>
        <w:widowControl w:val="0"/>
        <w:kinsoku/>
        <w:wordWrap/>
        <w:overflowPunct/>
        <w:topLinePunct w:val="0"/>
        <w:bidi w:val="0"/>
        <w:adjustRightInd w:val="0"/>
        <w:snapToGrid w:val="0"/>
        <w:spacing w:before="157" w:beforeLines="50" w:line="440" w:lineRule="exact"/>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31" w:name="_Toc351203483"/>
      <w:r>
        <w:rPr>
          <w:rFonts w:hint="eastAsia" w:ascii="宋体" w:hAnsi="宋体" w:eastAsia="宋体" w:cs="宋体"/>
          <w:b/>
          <w:color w:val="auto"/>
          <w:kern w:val="2"/>
          <w:sz w:val="24"/>
          <w:szCs w:val="24"/>
          <w:highlight w:val="none"/>
          <w:lang w:val="en-US" w:eastAsia="zh-CN" w:bidi="ar-SA"/>
        </w:rPr>
        <w:t>三、质量标准</w:t>
      </w:r>
      <w:bookmarkEnd w:id="31"/>
    </w:p>
    <w:p w14:paraId="220A4A22">
      <w:pPr>
        <w:keepLines w:val="0"/>
        <w:pageBreakBefore w:val="0"/>
        <w:widowControl w:val="0"/>
        <w:kinsoku/>
        <w:wordWrap/>
        <w:overflowPunct/>
        <w:topLinePunct w:val="0"/>
        <w:bidi w:val="0"/>
        <w:adjustRightInd w:val="0"/>
        <w:snapToGrid w:val="0"/>
        <w:spacing w:before="157" w:beforeLines="50" w:line="44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达到国家现行验收规范“合格”</w:t>
      </w:r>
      <w:r>
        <w:rPr>
          <w:rFonts w:hint="eastAsia" w:ascii="宋体" w:hAnsi="宋体" w:eastAsia="宋体" w:cs="宋体"/>
          <w:color w:val="auto"/>
          <w:sz w:val="24"/>
          <w:szCs w:val="24"/>
          <w:highlight w:val="none"/>
        </w:rPr>
        <w:t>标准。</w:t>
      </w:r>
    </w:p>
    <w:p w14:paraId="1C5D697F">
      <w:pPr>
        <w:pStyle w:val="5"/>
        <w:keepLines w:val="0"/>
        <w:pageBreakBefore w:val="0"/>
        <w:widowControl w:val="0"/>
        <w:kinsoku/>
        <w:wordWrap/>
        <w:overflowPunct/>
        <w:topLinePunct w:val="0"/>
        <w:bidi w:val="0"/>
        <w:adjustRightInd w:val="0"/>
        <w:snapToGrid w:val="0"/>
        <w:spacing w:before="157" w:beforeLines="50" w:line="440" w:lineRule="exact"/>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32" w:name="_Toc351203484"/>
      <w:r>
        <w:rPr>
          <w:rFonts w:hint="eastAsia" w:ascii="宋体" w:hAnsi="宋体" w:eastAsia="宋体" w:cs="宋体"/>
          <w:b/>
          <w:color w:val="auto"/>
          <w:kern w:val="2"/>
          <w:sz w:val="24"/>
          <w:szCs w:val="24"/>
          <w:highlight w:val="none"/>
          <w:lang w:val="en-US" w:eastAsia="zh-CN" w:bidi="ar-SA"/>
        </w:rPr>
        <w:t>四、签约合同价与合同价格形式</w:t>
      </w:r>
      <w:bookmarkEnd w:id="32"/>
      <w:r>
        <w:rPr>
          <w:rFonts w:hint="eastAsia" w:ascii="宋体" w:hAnsi="宋体" w:eastAsia="宋体" w:cs="宋体"/>
          <w:b/>
          <w:color w:val="auto"/>
          <w:kern w:val="2"/>
          <w:sz w:val="24"/>
          <w:szCs w:val="24"/>
          <w:highlight w:val="none"/>
          <w:lang w:val="en-US" w:eastAsia="zh-CN" w:bidi="ar-SA"/>
        </w:rPr>
        <w:tab/>
      </w:r>
    </w:p>
    <w:p w14:paraId="7E19D2BC">
      <w:pPr>
        <w:keepLines w:val="0"/>
        <w:pageBreakBefore w:val="0"/>
        <w:widowControl w:val="0"/>
        <w:kinsoku/>
        <w:wordWrap/>
        <w:overflowPunct/>
        <w:topLinePunct w:val="0"/>
        <w:bidi w:val="0"/>
        <w:adjustRightInd w:val="0"/>
        <w:snapToGrid w:val="0"/>
        <w:spacing w:before="157" w:beforeLines="5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233089C8">
      <w:pPr>
        <w:keepLines w:val="0"/>
        <w:pageBreakBefore w:val="0"/>
        <w:widowControl w:val="0"/>
        <w:kinsoku/>
        <w:wordWrap/>
        <w:overflowPunct/>
        <w:topLinePunct w:val="0"/>
        <w:bidi w:val="0"/>
        <w:adjustRightInd w:val="0"/>
        <w:snapToGrid w:val="0"/>
        <w:spacing w:before="157" w:beforeLines="50" w:line="44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054DFD2">
      <w:pPr>
        <w:keepLines w:val="0"/>
        <w:pageBreakBefore w:val="0"/>
        <w:widowControl w:val="0"/>
        <w:kinsoku/>
        <w:wordWrap/>
        <w:overflowPunct/>
        <w:topLinePunct w:val="0"/>
        <w:bidi w:val="0"/>
        <w:adjustRightInd w:val="0"/>
        <w:snapToGrid w:val="0"/>
        <w:spacing w:before="157" w:beforeLines="5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其中：（1）安全文明施工费：</w:t>
      </w:r>
    </w:p>
    <w:p w14:paraId="6945B525">
      <w:pPr>
        <w:keepLines w:val="0"/>
        <w:pageBreakBefore w:val="0"/>
        <w:widowControl w:val="0"/>
        <w:kinsoku/>
        <w:wordWrap/>
        <w:overflowPunct/>
        <w:topLinePunct w:val="0"/>
        <w:bidi w:val="0"/>
        <w:adjustRightInd w:val="0"/>
        <w:snapToGrid w:val="0"/>
        <w:spacing w:before="157" w:beforeLines="50"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0D38DE4">
      <w:pPr>
        <w:keepLines w:val="0"/>
        <w:pageBreakBefore w:val="0"/>
        <w:widowControl w:val="0"/>
        <w:kinsoku/>
        <w:wordWrap/>
        <w:overflowPunct/>
        <w:topLinePunct w:val="0"/>
        <w:bidi w:val="0"/>
        <w:adjustRightInd w:val="0"/>
        <w:snapToGrid w:val="0"/>
        <w:spacing w:before="157" w:beforeLines="5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7D01AA3B">
      <w:pPr>
        <w:keepLines w:val="0"/>
        <w:pageBreakBefore w:val="0"/>
        <w:widowControl w:val="0"/>
        <w:kinsoku/>
        <w:wordWrap/>
        <w:overflowPunct/>
        <w:topLinePunct w:val="0"/>
        <w:bidi w:val="0"/>
        <w:adjustRightInd w:val="0"/>
        <w:snapToGrid w:val="0"/>
        <w:spacing w:before="157" w:beforeLines="50" w:line="440" w:lineRule="exact"/>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78E72F5">
      <w:pPr>
        <w:keepLines w:val="0"/>
        <w:pageBreakBefore w:val="0"/>
        <w:widowControl w:val="0"/>
        <w:kinsoku/>
        <w:wordWrap/>
        <w:overflowPunct/>
        <w:topLinePunct w:val="0"/>
        <w:bidi w:val="0"/>
        <w:adjustRightInd w:val="0"/>
        <w:snapToGrid w:val="0"/>
        <w:spacing w:before="157" w:beforeLines="5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4E674403">
      <w:pPr>
        <w:keepLines w:val="0"/>
        <w:pageBreakBefore w:val="0"/>
        <w:widowControl w:val="0"/>
        <w:kinsoku/>
        <w:wordWrap/>
        <w:overflowPunct/>
        <w:topLinePunct w:val="0"/>
        <w:bidi w:val="0"/>
        <w:adjustRightInd w:val="0"/>
        <w:snapToGrid w:val="0"/>
        <w:spacing w:before="157" w:beforeLines="50" w:line="440" w:lineRule="exact"/>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F06EDF0">
      <w:pPr>
        <w:keepLines w:val="0"/>
        <w:pageBreakBefore w:val="0"/>
        <w:widowControl w:val="0"/>
        <w:kinsoku/>
        <w:wordWrap/>
        <w:overflowPunct/>
        <w:topLinePunct w:val="0"/>
        <w:bidi w:val="0"/>
        <w:adjustRightInd w:val="0"/>
        <w:snapToGrid w:val="0"/>
        <w:spacing w:before="157" w:beforeLines="5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46463CFD">
      <w:pPr>
        <w:keepLines w:val="0"/>
        <w:pageBreakBefore w:val="0"/>
        <w:widowControl w:val="0"/>
        <w:kinsoku/>
        <w:wordWrap/>
        <w:overflowPunct/>
        <w:topLinePunct w:val="0"/>
        <w:bidi w:val="0"/>
        <w:adjustRightInd w:val="0"/>
        <w:snapToGrid w:val="0"/>
        <w:spacing w:before="157" w:beforeLines="50" w:line="440" w:lineRule="exact"/>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8CFF869">
      <w:pPr>
        <w:keepLines w:val="0"/>
        <w:pageBreakBefore w:val="0"/>
        <w:widowControl w:val="0"/>
        <w:kinsoku/>
        <w:wordWrap/>
        <w:overflowPunct/>
        <w:topLinePunct w:val="0"/>
        <w:bidi w:val="0"/>
        <w:adjustRightInd w:val="0"/>
        <w:snapToGrid w:val="0"/>
        <w:spacing w:before="157" w:beforeLines="5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D2541A1">
      <w:pPr>
        <w:pStyle w:val="5"/>
        <w:keepLines w:val="0"/>
        <w:pageBreakBefore w:val="0"/>
        <w:widowControl w:val="0"/>
        <w:kinsoku/>
        <w:wordWrap/>
        <w:overflowPunct/>
        <w:topLinePunct w:val="0"/>
        <w:bidi w:val="0"/>
        <w:adjustRightInd w:val="0"/>
        <w:snapToGrid w:val="0"/>
        <w:spacing w:before="157" w:beforeLines="5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bookmarkStart w:id="33" w:name="_Toc351203485"/>
      <w:r>
        <w:rPr>
          <w:rFonts w:hint="eastAsia" w:ascii="宋体" w:hAnsi="宋体" w:eastAsia="宋体" w:cs="宋体"/>
          <w:b/>
          <w:color w:val="auto"/>
          <w:kern w:val="2"/>
          <w:sz w:val="24"/>
          <w:szCs w:val="24"/>
          <w:highlight w:val="none"/>
          <w:lang w:val="en-US" w:eastAsia="zh-CN" w:bidi="ar-SA"/>
        </w:rPr>
        <w:t>五、</w:t>
      </w:r>
      <w:bookmarkEnd w:id="33"/>
      <w:r>
        <w:rPr>
          <w:rFonts w:hint="eastAsia" w:ascii="宋体" w:hAnsi="宋体" w:eastAsia="宋体" w:cs="宋体"/>
          <w:b/>
          <w:color w:val="auto"/>
          <w:kern w:val="2"/>
          <w:sz w:val="24"/>
          <w:szCs w:val="24"/>
          <w:highlight w:val="none"/>
          <w:lang w:val="en-US" w:eastAsia="zh-CN" w:bidi="ar-SA"/>
        </w:rPr>
        <w:t>项目经理</w:t>
      </w:r>
    </w:p>
    <w:p w14:paraId="586FF3AF">
      <w:pPr>
        <w:keepLines w:val="0"/>
        <w:pageBreakBefore w:val="0"/>
        <w:widowControl w:val="0"/>
        <w:kinsoku/>
        <w:wordWrap/>
        <w:overflowPunct/>
        <w:topLinePunct w:val="0"/>
        <w:bidi w:val="0"/>
        <w:adjustRightInd w:val="0"/>
        <w:snapToGrid w:val="0"/>
        <w:spacing w:before="157" w:beforeLines="5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1A3009">
      <w:pPr>
        <w:pStyle w:val="5"/>
        <w:keepLines w:val="0"/>
        <w:pageBreakBefore w:val="0"/>
        <w:widowControl w:val="0"/>
        <w:kinsoku/>
        <w:wordWrap/>
        <w:overflowPunct/>
        <w:topLinePunct w:val="0"/>
        <w:bidi w:val="0"/>
        <w:adjustRightInd w:val="0"/>
        <w:snapToGrid w:val="0"/>
        <w:spacing w:before="157" w:beforeLines="50" w:line="440" w:lineRule="exact"/>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34" w:name="_Toc351203486"/>
      <w:r>
        <w:rPr>
          <w:rFonts w:hint="eastAsia" w:ascii="宋体" w:hAnsi="宋体" w:eastAsia="宋体" w:cs="宋体"/>
          <w:b/>
          <w:color w:val="auto"/>
          <w:kern w:val="2"/>
          <w:sz w:val="24"/>
          <w:szCs w:val="24"/>
          <w:highlight w:val="none"/>
          <w:lang w:val="en-US" w:eastAsia="zh-CN" w:bidi="ar-SA"/>
        </w:rPr>
        <w:t>六、合同文件构成</w:t>
      </w:r>
      <w:bookmarkEnd w:id="34"/>
    </w:p>
    <w:p w14:paraId="33ED2BDF">
      <w:pPr>
        <w:keepLines w:val="0"/>
        <w:pageBreakBefore w:val="0"/>
        <w:widowControl w:val="0"/>
        <w:kinsoku/>
        <w:wordWrap/>
        <w:overflowPunct/>
        <w:topLinePunct w:val="0"/>
        <w:bidi w:val="0"/>
        <w:adjustRightInd w:val="0"/>
        <w:snapToGrid w:val="0"/>
        <w:spacing w:before="157" w:beforeLines="5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233D2B5F">
      <w:pPr>
        <w:keepLines w:val="0"/>
        <w:pageBreakBefore w:val="0"/>
        <w:widowControl w:val="0"/>
        <w:kinsoku/>
        <w:wordWrap/>
        <w:overflowPunct/>
        <w:topLinePunct w:val="0"/>
        <w:autoSpaceDE w:val="0"/>
        <w:autoSpaceDN w:val="0"/>
        <w:bidi w:val="0"/>
        <w:adjustRightInd w:val="0"/>
        <w:snapToGrid w:val="0"/>
        <w:spacing w:before="157" w:beforeLines="5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14:paraId="2BEEB3E3">
      <w:pPr>
        <w:keepLines w:val="0"/>
        <w:pageBreakBefore w:val="0"/>
        <w:widowControl w:val="0"/>
        <w:kinsoku/>
        <w:wordWrap/>
        <w:overflowPunct/>
        <w:topLinePunct w:val="0"/>
        <w:autoSpaceDE w:val="0"/>
        <w:autoSpaceDN w:val="0"/>
        <w:bidi w:val="0"/>
        <w:adjustRightInd w:val="0"/>
        <w:snapToGrid w:val="0"/>
        <w:spacing w:before="157" w:beforeLines="5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 </w:t>
      </w:r>
    </w:p>
    <w:p w14:paraId="7A6CE62E">
      <w:pPr>
        <w:keepLines w:val="0"/>
        <w:pageBreakBefore w:val="0"/>
        <w:widowControl w:val="0"/>
        <w:kinsoku/>
        <w:wordWrap/>
        <w:overflowPunct/>
        <w:topLinePunct w:val="0"/>
        <w:autoSpaceDE w:val="0"/>
        <w:autoSpaceDN w:val="0"/>
        <w:bidi w:val="0"/>
        <w:adjustRightInd w:val="0"/>
        <w:snapToGrid w:val="0"/>
        <w:spacing w:before="157" w:beforeLines="5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2C361EA7">
      <w:pPr>
        <w:keepLines w:val="0"/>
        <w:pageBreakBefore w:val="0"/>
        <w:widowControl w:val="0"/>
        <w:kinsoku/>
        <w:wordWrap/>
        <w:overflowPunct/>
        <w:topLinePunct w:val="0"/>
        <w:autoSpaceDE w:val="0"/>
        <w:autoSpaceDN w:val="0"/>
        <w:bidi w:val="0"/>
        <w:adjustRightInd w:val="0"/>
        <w:snapToGrid w:val="0"/>
        <w:spacing w:before="157" w:beforeLines="5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784B1A10">
      <w:pPr>
        <w:keepLines w:val="0"/>
        <w:pageBreakBefore w:val="0"/>
        <w:widowControl w:val="0"/>
        <w:kinsoku/>
        <w:wordWrap/>
        <w:overflowPunct/>
        <w:topLinePunct w:val="0"/>
        <w:autoSpaceDE w:val="0"/>
        <w:autoSpaceDN w:val="0"/>
        <w:bidi w:val="0"/>
        <w:adjustRightInd w:val="0"/>
        <w:snapToGrid w:val="0"/>
        <w:spacing w:before="157" w:beforeLines="5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7A02CCDA">
      <w:pPr>
        <w:keepLines w:val="0"/>
        <w:pageBreakBefore w:val="0"/>
        <w:widowControl w:val="0"/>
        <w:kinsoku/>
        <w:wordWrap/>
        <w:overflowPunct/>
        <w:topLinePunct w:val="0"/>
        <w:autoSpaceDE w:val="0"/>
        <w:autoSpaceDN w:val="0"/>
        <w:bidi w:val="0"/>
        <w:adjustRightInd w:val="0"/>
        <w:snapToGrid w:val="0"/>
        <w:spacing w:before="157" w:beforeLines="5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4C58FAF8">
      <w:pPr>
        <w:keepLines w:val="0"/>
        <w:pageBreakBefore w:val="0"/>
        <w:widowControl w:val="0"/>
        <w:kinsoku/>
        <w:wordWrap/>
        <w:overflowPunct/>
        <w:topLinePunct w:val="0"/>
        <w:autoSpaceDE w:val="0"/>
        <w:autoSpaceDN w:val="0"/>
        <w:bidi w:val="0"/>
        <w:adjustRightInd w:val="0"/>
        <w:snapToGrid w:val="0"/>
        <w:spacing w:before="157" w:beforeLines="5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4ACA3AE5">
      <w:pPr>
        <w:keepLines w:val="0"/>
        <w:pageBreakBefore w:val="0"/>
        <w:widowControl w:val="0"/>
        <w:kinsoku/>
        <w:wordWrap/>
        <w:overflowPunct/>
        <w:topLinePunct w:val="0"/>
        <w:autoSpaceDE w:val="0"/>
        <w:autoSpaceDN w:val="0"/>
        <w:bidi w:val="0"/>
        <w:adjustRightInd w:val="0"/>
        <w:snapToGrid w:val="0"/>
        <w:spacing w:before="157" w:beforeLines="5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1A00CB3">
      <w:pPr>
        <w:keepLines w:val="0"/>
        <w:pageBreakBefore w:val="0"/>
        <w:widowControl w:val="0"/>
        <w:kinsoku/>
        <w:wordWrap/>
        <w:overflowPunct/>
        <w:topLinePunct w:val="0"/>
        <w:autoSpaceDE w:val="0"/>
        <w:autoSpaceDN w:val="0"/>
        <w:bidi w:val="0"/>
        <w:adjustRightInd w:val="0"/>
        <w:snapToGrid w:val="0"/>
        <w:spacing w:before="157" w:beforeLines="5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17F5D53">
      <w:pPr>
        <w:keepLines w:val="0"/>
        <w:pageBreakBefore w:val="0"/>
        <w:widowControl w:val="0"/>
        <w:kinsoku/>
        <w:wordWrap/>
        <w:overflowPunct/>
        <w:topLinePunct w:val="0"/>
        <w:autoSpaceDE w:val="0"/>
        <w:autoSpaceDN w:val="0"/>
        <w:bidi w:val="0"/>
        <w:adjustRightInd w:val="0"/>
        <w:snapToGrid w:val="0"/>
        <w:spacing w:before="157" w:beforeLines="5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9015798">
      <w:pPr>
        <w:pStyle w:val="5"/>
        <w:keepLines w:val="0"/>
        <w:pageBreakBefore w:val="0"/>
        <w:widowControl w:val="0"/>
        <w:kinsoku/>
        <w:wordWrap/>
        <w:overflowPunct/>
        <w:topLinePunct w:val="0"/>
        <w:bidi w:val="0"/>
        <w:adjustRightInd w:val="0"/>
        <w:snapToGrid w:val="0"/>
        <w:spacing w:before="157" w:beforeLines="50" w:line="440" w:lineRule="exact"/>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Cs w:val="0"/>
          <w:color w:val="auto"/>
          <w:sz w:val="24"/>
          <w:szCs w:val="24"/>
          <w:highlight w:val="none"/>
        </w:rPr>
        <w:t xml:space="preserve"> </w:t>
      </w:r>
      <w:bookmarkStart w:id="35" w:name="_Toc351203487"/>
      <w:r>
        <w:rPr>
          <w:rFonts w:hint="eastAsia" w:ascii="宋体" w:hAnsi="宋体" w:eastAsia="宋体" w:cs="宋体"/>
          <w:b/>
          <w:color w:val="auto"/>
          <w:kern w:val="2"/>
          <w:sz w:val="24"/>
          <w:szCs w:val="24"/>
          <w:highlight w:val="none"/>
          <w:lang w:val="en-US" w:eastAsia="zh-CN" w:bidi="ar-SA"/>
        </w:rPr>
        <w:t>七、承诺</w:t>
      </w:r>
      <w:bookmarkEnd w:id="35"/>
    </w:p>
    <w:p w14:paraId="669ADF20">
      <w:pPr>
        <w:keepLines w:val="0"/>
        <w:pageBreakBefore w:val="0"/>
        <w:widowControl w:val="0"/>
        <w:kinsoku/>
        <w:wordWrap/>
        <w:overflowPunct/>
        <w:topLinePunct w:val="0"/>
        <w:bidi w:val="0"/>
        <w:adjustRightInd w:val="0"/>
        <w:snapToGrid w:val="0"/>
        <w:spacing w:before="157" w:beforeLines="5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187E1E97">
      <w:pPr>
        <w:keepNext w:val="0"/>
        <w:keepLines w:val="0"/>
        <w:pageBreakBefore w:val="0"/>
        <w:widowControl w:val="0"/>
        <w:kinsoku/>
        <w:wordWrap/>
        <w:overflowPunct/>
        <w:topLinePunct w:val="0"/>
        <w:autoSpaceDE/>
        <w:autoSpaceDN/>
        <w:bidi w:val="0"/>
        <w:adjustRightInd w:val="0"/>
        <w:snapToGrid w:val="0"/>
        <w:spacing w:before="157" w:beforeLines="5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3CF1D82">
      <w:pPr>
        <w:keepNext w:val="0"/>
        <w:keepLines w:val="0"/>
        <w:pageBreakBefore w:val="0"/>
        <w:widowControl w:val="0"/>
        <w:kinsoku/>
        <w:wordWrap/>
        <w:overflowPunct/>
        <w:topLinePunct w:val="0"/>
        <w:autoSpaceDE/>
        <w:autoSpaceDN/>
        <w:bidi w:val="0"/>
        <w:adjustRightInd w:val="0"/>
        <w:snapToGrid w:val="0"/>
        <w:spacing w:before="157" w:beforeLines="5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55BC892">
      <w:pPr>
        <w:keepNext w:val="0"/>
        <w:keepLines w:val="0"/>
        <w:pageBreakBefore w:val="0"/>
        <w:widowControl w:val="0"/>
        <w:kinsoku/>
        <w:wordWrap/>
        <w:overflowPunct/>
        <w:topLinePunct w:val="0"/>
        <w:autoSpaceDE/>
        <w:autoSpaceDN/>
        <w:bidi w:val="0"/>
        <w:adjustRightInd w:val="0"/>
        <w:snapToGrid w:val="0"/>
        <w:spacing w:before="157" w:beforeLines="50" w:line="440" w:lineRule="exact"/>
        <w:textAlignment w:val="auto"/>
        <w:rPr>
          <w:rFonts w:hint="eastAsia" w:ascii="宋体" w:hAnsi="宋体" w:eastAsia="宋体" w:cs="宋体"/>
          <w:bCs/>
          <w:color w:val="auto"/>
          <w:sz w:val="24"/>
          <w:szCs w:val="24"/>
          <w:highlight w:val="none"/>
        </w:rPr>
      </w:pPr>
      <w:bookmarkStart w:id="36" w:name="_Toc351203488"/>
      <w:r>
        <w:rPr>
          <w:rFonts w:hint="eastAsia" w:ascii="宋体" w:hAnsi="宋体" w:eastAsia="宋体" w:cs="宋体"/>
          <w:b/>
          <w:color w:val="auto"/>
          <w:sz w:val="24"/>
          <w:szCs w:val="24"/>
          <w:highlight w:val="none"/>
        </w:rPr>
        <w:t xml:space="preserve">    八、词语含义</w:t>
      </w:r>
      <w:bookmarkEnd w:id="36"/>
    </w:p>
    <w:p w14:paraId="04644FFA">
      <w:pPr>
        <w:keepNext w:val="0"/>
        <w:keepLines w:val="0"/>
        <w:pageBreakBefore w:val="0"/>
        <w:widowControl w:val="0"/>
        <w:kinsoku/>
        <w:wordWrap/>
        <w:overflowPunct/>
        <w:topLinePunct w:val="0"/>
        <w:autoSpaceDE/>
        <w:autoSpaceDN/>
        <w:bidi w:val="0"/>
        <w:adjustRightInd w:val="0"/>
        <w:snapToGrid w:val="0"/>
        <w:spacing w:before="157" w:beforeLines="5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2C03990E">
      <w:pPr>
        <w:keepNext w:val="0"/>
        <w:keepLines w:val="0"/>
        <w:pageBreakBefore w:val="0"/>
        <w:widowControl w:val="0"/>
        <w:kinsoku/>
        <w:wordWrap/>
        <w:overflowPunct/>
        <w:topLinePunct w:val="0"/>
        <w:autoSpaceDE/>
        <w:autoSpaceDN/>
        <w:bidi w:val="0"/>
        <w:adjustRightInd w:val="0"/>
        <w:snapToGrid w:val="0"/>
        <w:spacing w:before="157" w:beforeLines="50"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37" w:name="_Toc351203489"/>
      <w:r>
        <w:rPr>
          <w:rFonts w:hint="eastAsia" w:ascii="宋体" w:hAnsi="宋体" w:eastAsia="宋体" w:cs="宋体"/>
          <w:b/>
          <w:color w:val="auto"/>
          <w:sz w:val="24"/>
          <w:szCs w:val="24"/>
          <w:highlight w:val="none"/>
        </w:rPr>
        <w:t>九、签订时间</w:t>
      </w:r>
      <w:bookmarkEnd w:id="37"/>
    </w:p>
    <w:p w14:paraId="79C92F4B">
      <w:pPr>
        <w:keepNext w:val="0"/>
        <w:keepLines w:val="0"/>
        <w:pageBreakBefore w:val="0"/>
        <w:widowControl w:val="0"/>
        <w:kinsoku/>
        <w:wordWrap/>
        <w:overflowPunct/>
        <w:topLinePunct w:val="0"/>
        <w:autoSpaceDE/>
        <w:autoSpaceDN/>
        <w:bidi w:val="0"/>
        <w:adjustRightInd w:val="0"/>
        <w:snapToGrid w:val="0"/>
        <w:spacing w:before="157" w:beforeLines="5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3BEE3651">
      <w:pPr>
        <w:keepNext w:val="0"/>
        <w:keepLines w:val="0"/>
        <w:pageBreakBefore w:val="0"/>
        <w:widowControl w:val="0"/>
        <w:kinsoku/>
        <w:wordWrap/>
        <w:overflowPunct/>
        <w:topLinePunct w:val="0"/>
        <w:autoSpaceDE/>
        <w:autoSpaceDN/>
        <w:bidi w:val="0"/>
        <w:adjustRightInd w:val="0"/>
        <w:snapToGrid w:val="0"/>
        <w:spacing w:before="157" w:beforeLines="50"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38" w:name="_Toc351203490"/>
      <w:r>
        <w:rPr>
          <w:rFonts w:hint="eastAsia" w:ascii="宋体" w:hAnsi="宋体" w:eastAsia="宋体" w:cs="宋体"/>
          <w:b/>
          <w:color w:val="auto"/>
          <w:sz w:val="24"/>
          <w:szCs w:val="24"/>
          <w:highlight w:val="none"/>
        </w:rPr>
        <w:t>十、签订地点</w:t>
      </w:r>
      <w:bookmarkEnd w:id="38"/>
    </w:p>
    <w:p w14:paraId="4C759BB5">
      <w:pPr>
        <w:keepNext w:val="0"/>
        <w:keepLines w:val="0"/>
        <w:pageBreakBefore w:val="0"/>
        <w:widowControl w:val="0"/>
        <w:kinsoku/>
        <w:wordWrap/>
        <w:overflowPunct/>
        <w:topLinePunct w:val="0"/>
        <w:autoSpaceDE/>
        <w:autoSpaceDN/>
        <w:bidi w:val="0"/>
        <w:adjustRightInd w:val="0"/>
        <w:snapToGrid w:val="0"/>
        <w:spacing w:before="157" w:beforeLines="5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B374F94">
      <w:pPr>
        <w:keepNext w:val="0"/>
        <w:keepLines w:val="0"/>
        <w:pageBreakBefore w:val="0"/>
        <w:widowControl w:val="0"/>
        <w:kinsoku/>
        <w:wordWrap/>
        <w:overflowPunct/>
        <w:topLinePunct w:val="0"/>
        <w:autoSpaceDE/>
        <w:autoSpaceDN/>
        <w:bidi w:val="0"/>
        <w:adjustRightInd w:val="0"/>
        <w:snapToGrid w:val="0"/>
        <w:spacing w:before="157" w:beforeLines="50"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39" w:name="_Toc351203491"/>
      <w:r>
        <w:rPr>
          <w:rFonts w:hint="eastAsia" w:ascii="宋体" w:hAnsi="宋体" w:eastAsia="宋体" w:cs="宋体"/>
          <w:b/>
          <w:color w:val="auto"/>
          <w:sz w:val="24"/>
          <w:szCs w:val="24"/>
          <w:highlight w:val="none"/>
        </w:rPr>
        <w:t>十一、补充协议</w:t>
      </w:r>
      <w:bookmarkEnd w:id="39"/>
    </w:p>
    <w:p w14:paraId="53605DAE">
      <w:pPr>
        <w:keepNext w:val="0"/>
        <w:keepLines w:val="0"/>
        <w:pageBreakBefore w:val="0"/>
        <w:widowControl w:val="0"/>
        <w:kinsoku/>
        <w:wordWrap/>
        <w:overflowPunct/>
        <w:topLinePunct w:val="0"/>
        <w:autoSpaceDE/>
        <w:autoSpaceDN/>
        <w:bidi w:val="0"/>
        <w:adjustRightInd w:val="0"/>
        <w:snapToGrid w:val="0"/>
        <w:spacing w:before="157" w:beforeLines="50"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5BBBEB0B">
      <w:pPr>
        <w:keepNext w:val="0"/>
        <w:keepLines w:val="0"/>
        <w:pageBreakBefore w:val="0"/>
        <w:widowControl w:val="0"/>
        <w:kinsoku/>
        <w:wordWrap/>
        <w:overflowPunct/>
        <w:topLinePunct w:val="0"/>
        <w:autoSpaceDE/>
        <w:autoSpaceDN/>
        <w:bidi w:val="0"/>
        <w:adjustRightInd w:val="0"/>
        <w:snapToGrid w:val="0"/>
        <w:spacing w:before="157" w:beforeLines="50"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bookmarkStart w:id="40" w:name="_Toc351203492"/>
      <w:r>
        <w:rPr>
          <w:rFonts w:hint="eastAsia" w:ascii="宋体" w:hAnsi="宋体" w:eastAsia="宋体" w:cs="宋体"/>
          <w:b/>
          <w:color w:val="auto"/>
          <w:sz w:val="24"/>
          <w:szCs w:val="24"/>
          <w:highlight w:val="none"/>
        </w:rPr>
        <w:t>十二、合同生效</w:t>
      </w:r>
      <w:bookmarkEnd w:id="40"/>
    </w:p>
    <w:p w14:paraId="22F139A8">
      <w:pPr>
        <w:keepNext w:val="0"/>
        <w:keepLines w:val="0"/>
        <w:pageBreakBefore w:val="0"/>
        <w:widowControl w:val="0"/>
        <w:kinsoku/>
        <w:wordWrap/>
        <w:overflowPunct/>
        <w:topLinePunct w:val="0"/>
        <w:autoSpaceDE/>
        <w:autoSpaceDN/>
        <w:bidi w:val="0"/>
        <w:adjustRightInd w:val="0"/>
        <w:snapToGrid w:val="0"/>
        <w:spacing w:before="157" w:beforeLines="5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双方签字盖章后  </w:t>
      </w:r>
      <w:r>
        <w:rPr>
          <w:rFonts w:hint="eastAsia" w:ascii="宋体" w:hAnsi="宋体" w:eastAsia="宋体" w:cs="宋体"/>
          <w:bCs/>
          <w:color w:val="auto"/>
          <w:sz w:val="24"/>
          <w:szCs w:val="24"/>
          <w:highlight w:val="none"/>
        </w:rPr>
        <w:t>生效。</w:t>
      </w:r>
    </w:p>
    <w:p w14:paraId="0626A324">
      <w:pPr>
        <w:keepNext w:val="0"/>
        <w:keepLines w:val="0"/>
        <w:pageBreakBefore w:val="0"/>
        <w:widowControl w:val="0"/>
        <w:kinsoku/>
        <w:wordWrap/>
        <w:overflowPunct/>
        <w:topLinePunct w:val="0"/>
        <w:autoSpaceDE/>
        <w:autoSpaceDN/>
        <w:bidi w:val="0"/>
        <w:adjustRightInd w:val="0"/>
        <w:snapToGrid w:val="0"/>
        <w:spacing w:before="157" w:beforeLines="50"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41" w:name="_Toc351203493"/>
      <w:r>
        <w:rPr>
          <w:rFonts w:hint="eastAsia" w:ascii="宋体" w:hAnsi="宋体" w:eastAsia="宋体" w:cs="宋体"/>
          <w:b/>
          <w:color w:val="auto"/>
          <w:sz w:val="24"/>
          <w:szCs w:val="24"/>
          <w:highlight w:val="none"/>
        </w:rPr>
        <w:t>十三、合同份数</w:t>
      </w:r>
      <w:bookmarkEnd w:id="41"/>
    </w:p>
    <w:p w14:paraId="223CDFC6">
      <w:pPr>
        <w:keepNext w:val="0"/>
        <w:keepLines w:val="0"/>
        <w:pageBreakBefore w:val="0"/>
        <w:widowControl w:val="0"/>
        <w:kinsoku/>
        <w:wordWrap/>
        <w:overflowPunct/>
        <w:topLinePunct w:val="0"/>
        <w:autoSpaceDE/>
        <w:autoSpaceDN/>
        <w:bidi w:val="0"/>
        <w:adjustRightInd w:val="0"/>
        <w:snapToGrid w:val="0"/>
        <w:spacing w:before="157" w:beforeLines="50" w:line="440" w:lineRule="exact"/>
        <w:ind w:left="210" w:leftChars="100"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份，见证方执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w:t>
      </w:r>
    </w:p>
    <w:p w14:paraId="63587BE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  (公章)                   承包人：  (公章)                                 </w:t>
      </w:r>
    </w:p>
    <w:p w14:paraId="0A4C45AF">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5962F66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2261C30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2643515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2F1ED1F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0F995F6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0B9C26B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7C093A2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3B8AC20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2FD20545">
      <w:pPr>
        <w:pStyle w:val="7"/>
        <w:rPr>
          <w:rFonts w:hint="eastAsia" w:ascii="宋体" w:hAnsi="宋体" w:cs="宋体"/>
          <w:b/>
          <w:bCs/>
          <w:color w:val="auto"/>
          <w:sz w:val="28"/>
          <w:szCs w:val="28"/>
          <w:highlight w:val="none"/>
          <w:lang w:val="en-US" w:eastAsia="zh-CN"/>
        </w:rPr>
      </w:pPr>
      <w:bookmarkStart w:id="42" w:name="_Toc12496"/>
      <w:bookmarkStart w:id="43" w:name="_Toc19124"/>
      <w:bookmarkStart w:id="44" w:name="_Toc9739"/>
      <w:bookmarkStart w:id="45" w:name="_Toc16014"/>
    </w:p>
    <w:p w14:paraId="506178A5">
      <w:pPr>
        <w:shd w:val="clear" w:color="auto" w:fill="auto"/>
        <w:spacing w:line="580" w:lineRule="exact"/>
        <w:ind w:firstLine="480" w:firstLineChars="200"/>
        <w:rPr>
          <w:rFonts w:hint="eastAsia" w:ascii="宋体" w:hAnsi="宋体" w:eastAsia="宋体" w:cs="宋体"/>
          <w:color w:val="auto"/>
          <w:kern w:val="0"/>
          <w:sz w:val="24"/>
          <w:szCs w:val="24"/>
          <w:lang w:val="en-US" w:eastAsia="zh-CN"/>
        </w:rPr>
      </w:pPr>
      <w:bookmarkStart w:id="46" w:name="_Toc6126"/>
      <w:bookmarkStart w:id="47" w:name="_Toc9563"/>
      <w:bookmarkStart w:id="48" w:name="_Toc16193"/>
      <w:r>
        <w:rPr>
          <w:rFonts w:hint="eastAsia" w:ascii="宋体" w:hAnsi="宋体" w:eastAsia="宋体" w:cs="宋体"/>
          <w:color w:val="auto"/>
          <w:kern w:val="0"/>
          <w:sz w:val="24"/>
          <w:szCs w:val="24"/>
        </w:rPr>
        <w:t>政府采购监督管理部门：（盖章）</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0"/>
          <w:sz w:val="24"/>
          <w:szCs w:val="24"/>
          <w:lang w:val="en-US" w:eastAsia="zh-CN"/>
        </w:rPr>
        <w:t>招标代理机构：  （盖章）</w:t>
      </w:r>
    </w:p>
    <w:p w14:paraId="5F308A8F">
      <w:pPr>
        <w:widowControl/>
        <w:autoSpaceDE w:val="0"/>
        <w:autoSpaceDN w:val="0"/>
        <w:snapToGrid w:val="0"/>
        <w:spacing w:line="360" w:lineRule="auto"/>
        <w:ind w:right="-69" w:firstLine="480" w:firstLineChars="200"/>
        <w:textAlignment w:val="bottom"/>
        <w:rPr>
          <w:rFonts w:hint="eastAsia" w:ascii="宋体" w:hAnsi="宋体" w:eastAsia="宋体" w:cs="宋体"/>
          <w:color w:val="auto"/>
          <w:kern w:val="0"/>
          <w:sz w:val="24"/>
          <w:szCs w:val="24"/>
          <w:lang w:val="en-US" w:eastAsia="zh-CN"/>
        </w:rPr>
      </w:pPr>
    </w:p>
    <w:p w14:paraId="6808A746">
      <w:pPr>
        <w:widowControl/>
        <w:autoSpaceDE w:val="0"/>
        <w:autoSpaceDN w:val="0"/>
        <w:snapToGrid w:val="0"/>
        <w:spacing w:line="360" w:lineRule="auto"/>
        <w:ind w:right="-69"/>
        <w:jc w:val="center"/>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月     日</w:t>
      </w:r>
    </w:p>
    <w:p w14:paraId="02047C58">
      <w:pPr>
        <w:rPr>
          <w:rFonts w:hint="eastAsia" w:ascii="宋体" w:hAnsi="宋体" w:cs="宋体"/>
          <w:b/>
          <w:bCs/>
          <w:color w:val="auto"/>
          <w:sz w:val="28"/>
          <w:szCs w:val="28"/>
          <w:highlight w:val="none"/>
          <w:lang w:val="en-US" w:eastAsia="zh-CN"/>
        </w:rPr>
      </w:pPr>
    </w:p>
    <w:p w14:paraId="2B173F1C">
      <w:pPr>
        <w:spacing w:line="480" w:lineRule="auto"/>
        <w:jc w:val="center"/>
        <w:outlineLvl w:val="0"/>
        <w:rPr>
          <w:rFonts w:hint="eastAsia" w:ascii="宋体" w:hAnsi="宋体" w:cs="宋体"/>
          <w:b/>
          <w:bCs/>
          <w:color w:val="auto"/>
          <w:sz w:val="28"/>
          <w:szCs w:val="28"/>
          <w:highlight w:val="none"/>
          <w:lang w:val="en-US" w:eastAsia="zh-CN"/>
        </w:rPr>
      </w:pPr>
    </w:p>
    <w:p w14:paraId="67C74B66">
      <w:pPr>
        <w:spacing w:line="480" w:lineRule="auto"/>
        <w:jc w:val="center"/>
        <w:outlineLvl w:val="0"/>
        <w:rPr>
          <w:rFonts w:hint="eastAsia" w:ascii="宋体" w:hAnsi="宋体" w:cs="宋体"/>
          <w:b/>
          <w:bCs/>
          <w:color w:val="auto"/>
          <w:sz w:val="28"/>
          <w:szCs w:val="28"/>
          <w:highlight w:val="none"/>
          <w:lang w:val="en-US" w:eastAsia="zh-CN"/>
        </w:rPr>
      </w:pPr>
    </w:p>
    <w:p w14:paraId="38C1B812">
      <w:pPr>
        <w:spacing w:line="480" w:lineRule="auto"/>
        <w:jc w:val="center"/>
        <w:outlineLvl w:val="0"/>
        <w:rPr>
          <w:rFonts w:hint="eastAsia" w:ascii="宋体" w:hAnsi="宋体" w:cs="宋体"/>
          <w:b/>
          <w:bCs/>
          <w:color w:val="auto"/>
          <w:sz w:val="28"/>
          <w:szCs w:val="28"/>
          <w:highlight w:val="none"/>
          <w:lang w:val="en-US" w:eastAsia="zh-CN"/>
        </w:rPr>
      </w:pPr>
    </w:p>
    <w:p w14:paraId="70ECDFA7">
      <w:pPr>
        <w:spacing w:line="480" w:lineRule="auto"/>
        <w:jc w:val="center"/>
        <w:outlineLvl w:val="0"/>
        <w:rPr>
          <w:rFonts w:hint="eastAsia" w:ascii="宋体" w:hAnsi="宋体" w:cs="宋体"/>
          <w:b/>
          <w:bCs/>
          <w:color w:val="auto"/>
          <w:sz w:val="28"/>
          <w:szCs w:val="28"/>
          <w:highlight w:val="none"/>
          <w:lang w:val="en-US" w:eastAsia="zh-CN"/>
        </w:rPr>
      </w:pPr>
    </w:p>
    <w:p w14:paraId="0880E120">
      <w:pPr>
        <w:spacing w:line="480" w:lineRule="auto"/>
        <w:jc w:val="center"/>
        <w:outlineLvl w:val="0"/>
        <w:rPr>
          <w:rFonts w:hint="eastAsia" w:ascii="宋体" w:hAnsi="宋体" w:cs="宋体"/>
          <w:b/>
          <w:bCs/>
          <w:color w:val="auto"/>
          <w:sz w:val="28"/>
          <w:szCs w:val="28"/>
          <w:highlight w:val="none"/>
          <w:lang w:val="en-US" w:eastAsia="zh-CN"/>
        </w:rPr>
      </w:pPr>
    </w:p>
    <w:p w14:paraId="6960159F">
      <w:pPr>
        <w:spacing w:line="480" w:lineRule="auto"/>
        <w:jc w:val="center"/>
        <w:outlineLvl w:val="0"/>
        <w:rPr>
          <w:rFonts w:hint="eastAsia" w:ascii="宋体" w:hAnsi="宋体" w:cs="宋体"/>
          <w:b/>
          <w:bCs/>
          <w:color w:val="auto"/>
          <w:sz w:val="28"/>
          <w:szCs w:val="28"/>
          <w:highlight w:val="none"/>
          <w:lang w:val="en-US" w:eastAsia="zh-CN"/>
        </w:rPr>
      </w:pPr>
    </w:p>
    <w:p w14:paraId="47620986">
      <w:pPr>
        <w:spacing w:line="480" w:lineRule="auto"/>
        <w:jc w:val="center"/>
        <w:outlineLvl w:val="0"/>
        <w:rPr>
          <w:rFonts w:hint="eastAsia" w:ascii="宋体" w:hAnsi="宋体" w:cs="宋体"/>
          <w:b/>
          <w:bCs/>
          <w:color w:val="auto"/>
          <w:sz w:val="28"/>
          <w:szCs w:val="28"/>
          <w:highlight w:val="none"/>
          <w:lang w:val="en-US" w:eastAsia="zh-CN"/>
        </w:rPr>
      </w:pPr>
    </w:p>
    <w:p w14:paraId="26C3498A">
      <w:pPr>
        <w:spacing w:line="480" w:lineRule="auto"/>
        <w:jc w:val="center"/>
        <w:outlineLvl w:val="0"/>
        <w:rPr>
          <w:rFonts w:hint="eastAsia" w:ascii="宋体" w:hAnsi="宋体" w:cs="宋体"/>
          <w:b/>
          <w:bCs/>
          <w:color w:val="auto"/>
          <w:sz w:val="28"/>
          <w:szCs w:val="28"/>
          <w:highlight w:val="none"/>
          <w:lang w:val="en-US" w:eastAsia="zh-CN"/>
        </w:rPr>
      </w:pPr>
    </w:p>
    <w:p w14:paraId="08DE177D">
      <w:pPr>
        <w:spacing w:line="480" w:lineRule="auto"/>
        <w:jc w:val="center"/>
        <w:outlineLvl w:val="0"/>
        <w:rPr>
          <w:rFonts w:hint="eastAsia" w:ascii="宋体" w:hAnsi="宋体" w:cs="宋体"/>
          <w:b/>
          <w:bCs/>
          <w:color w:val="auto"/>
          <w:sz w:val="28"/>
          <w:szCs w:val="28"/>
          <w:highlight w:val="none"/>
          <w:lang w:val="en-US" w:eastAsia="zh-CN"/>
        </w:rPr>
      </w:pPr>
    </w:p>
    <w:p w14:paraId="3B680F20">
      <w:pPr>
        <w:spacing w:line="480" w:lineRule="auto"/>
        <w:jc w:val="center"/>
        <w:outlineLvl w:val="0"/>
        <w:rPr>
          <w:rFonts w:hint="eastAsia" w:ascii="宋体" w:hAnsi="宋体" w:cs="宋体"/>
          <w:b/>
          <w:bCs/>
          <w:color w:val="auto"/>
          <w:sz w:val="28"/>
          <w:szCs w:val="28"/>
          <w:highlight w:val="none"/>
          <w:lang w:val="en-US" w:eastAsia="zh-CN"/>
        </w:rPr>
      </w:pPr>
    </w:p>
    <w:p w14:paraId="777E406F">
      <w:pPr>
        <w:spacing w:line="480" w:lineRule="auto"/>
        <w:jc w:val="center"/>
        <w:outlineLvl w:val="0"/>
        <w:rPr>
          <w:rFonts w:hint="eastAsia" w:ascii="宋体" w:hAnsi="宋体" w:cs="宋体"/>
          <w:b/>
          <w:bCs/>
          <w:color w:val="auto"/>
          <w:sz w:val="28"/>
          <w:szCs w:val="28"/>
          <w:highlight w:val="none"/>
          <w:lang w:val="en-US" w:eastAsia="zh-CN"/>
        </w:rPr>
      </w:pPr>
    </w:p>
    <w:p w14:paraId="172E4128">
      <w:pPr>
        <w:spacing w:line="480" w:lineRule="auto"/>
        <w:jc w:val="center"/>
        <w:outlineLvl w:val="0"/>
        <w:rPr>
          <w:rFonts w:hint="eastAsia" w:ascii="宋体" w:hAnsi="宋体" w:cs="宋体"/>
          <w:b/>
          <w:bCs/>
          <w:color w:val="auto"/>
          <w:sz w:val="28"/>
          <w:szCs w:val="28"/>
          <w:highlight w:val="none"/>
          <w:lang w:val="en-US" w:eastAsia="zh-CN"/>
        </w:rPr>
      </w:pPr>
    </w:p>
    <w:p w14:paraId="78E22F1B">
      <w:pPr>
        <w:spacing w:line="480" w:lineRule="auto"/>
        <w:jc w:val="center"/>
        <w:outlineLvl w:val="0"/>
        <w:rPr>
          <w:rFonts w:hint="eastAsia" w:ascii="宋体" w:hAnsi="宋体" w:cs="宋体"/>
          <w:b/>
          <w:bCs/>
          <w:color w:val="auto"/>
          <w:sz w:val="28"/>
          <w:szCs w:val="28"/>
          <w:highlight w:val="none"/>
          <w:lang w:val="en-US" w:eastAsia="zh-CN"/>
        </w:rPr>
      </w:pPr>
    </w:p>
    <w:p w14:paraId="1C0C08FA">
      <w:pPr>
        <w:spacing w:line="480" w:lineRule="auto"/>
        <w:jc w:val="center"/>
        <w:outlineLvl w:val="0"/>
        <w:rPr>
          <w:rFonts w:hint="eastAsia" w:ascii="宋体" w:hAnsi="宋体" w:cs="宋体"/>
          <w:b/>
          <w:bCs/>
          <w:color w:val="auto"/>
          <w:sz w:val="28"/>
          <w:szCs w:val="28"/>
          <w:highlight w:val="none"/>
          <w:lang w:val="en-US" w:eastAsia="zh-CN"/>
        </w:rPr>
      </w:pPr>
    </w:p>
    <w:p w14:paraId="70C5C292">
      <w:pPr>
        <w:spacing w:line="480" w:lineRule="auto"/>
        <w:jc w:val="center"/>
        <w:outlineLvl w:val="0"/>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第二部分</w:t>
      </w:r>
      <w:r>
        <w:rPr>
          <w:rFonts w:hint="eastAsia" w:ascii="宋体" w:hAnsi="宋体" w:cs="宋体"/>
          <w:b/>
          <w:bCs/>
          <w:color w:val="auto"/>
          <w:sz w:val="28"/>
          <w:szCs w:val="28"/>
          <w:highlight w:val="none"/>
        </w:rPr>
        <w:t xml:space="preserve"> 通用条款</w:t>
      </w:r>
      <w:bookmarkEnd w:id="28"/>
      <w:bookmarkEnd w:id="42"/>
      <w:bookmarkEnd w:id="43"/>
      <w:bookmarkEnd w:id="44"/>
      <w:bookmarkEnd w:id="45"/>
      <w:bookmarkEnd w:id="46"/>
      <w:bookmarkEnd w:id="47"/>
      <w:bookmarkEnd w:id="48"/>
    </w:p>
    <w:p w14:paraId="60399662">
      <w:pPr>
        <w:spacing w:line="360" w:lineRule="auto"/>
        <w:jc w:val="center"/>
        <w:rPr>
          <w:rFonts w:hint="eastAsia" w:ascii="宋体" w:hAnsi="宋体" w:eastAsia="宋体" w:cs="仿宋"/>
          <w:b w:val="0"/>
          <w:bCs/>
          <w:color w:val="auto"/>
          <w:sz w:val="24"/>
          <w:szCs w:val="24"/>
          <w:highlight w:val="none"/>
        </w:rPr>
      </w:pPr>
      <w:r>
        <w:rPr>
          <w:rFonts w:hint="eastAsia" w:ascii="宋体" w:hAnsi="宋体" w:eastAsia="宋体" w:cs="仿宋"/>
          <w:b w:val="0"/>
          <w:bCs/>
          <w:color w:val="auto"/>
          <w:sz w:val="24"/>
          <w:szCs w:val="24"/>
          <w:highlight w:val="none"/>
        </w:rPr>
        <w:t>详见《建设工程施工合同》（GF—201</w:t>
      </w:r>
      <w:r>
        <w:rPr>
          <w:rFonts w:hint="eastAsia" w:ascii="宋体" w:hAnsi="宋体" w:eastAsia="宋体" w:cs="仿宋"/>
          <w:b w:val="0"/>
          <w:bCs/>
          <w:color w:val="auto"/>
          <w:sz w:val="24"/>
          <w:szCs w:val="24"/>
          <w:highlight w:val="none"/>
          <w:lang w:val="en-US" w:eastAsia="zh-CN"/>
        </w:rPr>
        <w:t>7</w:t>
      </w:r>
      <w:r>
        <w:rPr>
          <w:rFonts w:hint="eastAsia" w:ascii="宋体" w:hAnsi="宋体" w:eastAsia="宋体" w:cs="仿宋"/>
          <w:b w:val="0"/>
          <w:bCs/>
          <w:color w:val="auto"/>
          <w:sz w:val="24"/>
          <w:szCs w:val="24"/>
          <w:highlight w:val="none"/>
        </w:rPr>
        <w:t>—</w:t>
      </w:r>
      <w:r>
        <w:rPr>
          <w:rFonts w:hint="eastAsia" w:ascii="宋体" w:hAnsi="宋体" w:eastAsia="宋体" w:cs="仿宋"/>
          <w:b w:val="0"/>
          <w:bCs/>
          <w:color w:val="auto"/>
          <w:sz w:val="24"/>
          <w:szCs w:val="24"/>
          <w:highlight w:val="none"/>
          <w:lang w:val="en-US" w:eastAsia="zh-CN"/>
        </w:rPr>
        <w:t>0201</w:t>
      </w:r>
      <w:r>
        <w:rPr>
          <w:rFonts w:hint="eastAsia" w:ascii="宋体" w:hAnsi="宋体" w:eastAsia="宋体" w:cs="仿宋"/>
          <w:b w:val="0"/>
          <w:bCs/>
          <w:color w:val="auto"/>
          <w:sz w:val="24"/>
          <w:szCs w:val="24"/>
          <w:highlight w:val="none"/>
        </w:rPr>
        <w:t>）（示范文本）的合同通用条款。</w:t>
      </w:r>
    </w:p>
    <w:p w14:paraId="3D8A4E2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仿宋"/>
          <w:b w:val="0"/>
          <w:bCs/>
          <w:color w:val="auto"/>
          <w:sz w:val="24"/>
          <w:szCs w:val="24"/>
          <w:highlight w:val="none"/>
        </w:rPr>
        <w:t>本文件略。</w:t>
      </w:r>
    </w:p>
    <w:p w14:paraId="247E7B5B">
      <w:pPr>
        <w:spacing w:line="480" w:lineRule="auto"/>
        <w:jc w:val="center"/>
        <w:outlineLvl w:val="9"/>
        <w:rPr>
          <w:rFonts w:hint="eastAsia" w:ascii="宋体" w:hAnsi="宋体" w:cs="宋体"/>
          <w:b/>
          <w:bCs/>
          <w:color w:val="auto"/>
          <w:sz w:val="28"/>
          <w:szCs w:val="28"/>
          <w:highlight w:val="none"/>
          <w:lang w:val="en-US" w:eastAsia="zh-CN"/>
        </w:rPr>
      </w:pPr>
    </w:p>
    <w:p w14:paraId="052BE3A8">
      <w:pPr>
        <w:spacing w:line="480" w:lineRule="auto"/>
        <w:jc w:val="center"/>
        <w:outlineLvl w:val="0"/>
        <w:rPr>
          <w:rFonts w:hint="eastAsia" w:ascii="宋体" w:hAnsi="宋体" w:cs="宋体"/>
          <w:b/>
          <w:bCs/>
          <w:color w:val="auto"/>
          <w:sz w:val="28"/>
          <w:szCs w:val="28"/>
          <w:highlight w:val="none"/>
          <w:lang w:val="en-US" w:eastAsia="zh-CN"/>
        </w:rPr>
      </w:pPr>
      <w:bookmarkStart w:id="49" w:name="_Toc3536"/>
      <w:bookmarkStart w:id="50" w:name="_Toc24560"/>
      <w:r>
        <w:rPr>
          <w:rFonts w:hint="eastAsia" w:ascii="宋体" w:hAnsi="宋体" w:cs="宋体"/>
          <w:b/>
          <w:bCs/>
          <w:color w:val="auto"/>
          <w:sz w:val="28"/>
          <w:szCs w:val="28"/>
          <w:highlight w:val="none"/>
          <w:lang w:val="en-US" w:eastAsia="zh-CN"/>
        </w:rPr>
        <w:t>第三部分  专用合同条款</w:t>
      </w:r>
      <w:bookmarkEnd w:id="49"/>
      <w:bookmarkEnd w:id="50"/>
    </w:p>
    <w:p w14:paraId="7312B60E">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51" w:name="_Toc351203633"/>
      <w:r>
        <w:rPr>
          <w:rFonts w:hint="eastAsia" w:ascii="宋体" w:hAnsi="宋体" w:eastAsia="宋体" w:cs="宋体"/>
          <w:b/>
          <w:bCs/>
          <w:color w:val="auto"/>
          <w:sz w:val="24"/>
          <w:szCs w:val="24"/>
          <w:highlight w:val="none"/>
        </w:rPr>
        <w:t>1</w:t>
      </w:r>
      <w:bookmarkStart w:id="52" w:name="_Toc296503156"/>
      <w:bookmarkStart w:id="53" w:name="_Toc296891196"/>
      <w:bookmarkStart w:id="54" w:name="_Toc296890984"/>
      <w:bookmarkStart w:id="55" w:name="_Toc296347155"/>
      <w:bookmarkStart w:id="56" w:name="_Toc292559361"/>
      <w:bookmarkStart w:id="57" w:name="_Toc296346657"/>
      <w:bookmarkStart w:id="58" w:name="_Toc297120456"/>
      <w:bookmarkStart w:id="59" w:name="_Toc297048342"/>
      <w:bookmarkStart w:id="60" w:name="_Toc292559866"/>
      <w:bookmarkStart w:id="61" w:name="_Toc296944495"/>
      <w:r>
        <w:rPr>
          <w:rFonts w:hint="eastAsia" w:ascii="宋体" w:hAnsi="宋体" w:eastAsia="宋体" w:cs="宋体"/>
          <w:b/>
          <w:bCs/>
          <w:color w:val="auto"/>
          <w:sz w:val="24"/>
          <w:szCs w:val="24"/>
          <w:highlight w:val="none"/>
        </w:rPr>
        <w:t>. 一般约定</w:t>
      </w:r>
      <w:bookmarkEnd w:id="51"/>
    </w:p>
    <w:bookmarkEnd w:id="52"/>
    <w:bookmarkEnd w:id="53"/>
    <w:bookmarkEnd w:id="54"/>
    <w:bookmarkEnd w:id="55"/>
    <w:bookmarkEnd w:id="56"/>
    <w:bookmarkEnd w:id="57"/>
    <w:bookmarkEnd w:id="58"/>
    <w:bookmarkEnd w:id="59"/>
    <w:bookmarkEnd w:id="60"/>
    <w:bookmarkEnd w:id="61"/>
    <w:p w14:paraId="6317DF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231096D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6943EFF4">
      <w:pPr>
        <w:keepLines w:val="0"/>
        <w:pageBreakBefore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5、本合同通用条款6、施工招标文件及附件7、标准、规范及有关技术文件 8、施工投标文件及附件9、工程量清单10、工程报价单或预算书。</w:t>
      </w:r>
    </w:p>
    <w:p w14:paraId="52B97D4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722BF2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4EB51A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09E1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5A13A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7E22D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321F9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F1B0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30C95C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D2CD8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8002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79D00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62B9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ACF7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719C27D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39ABA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8D059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70E3B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0A0CA9C3">
      <w:pPr>
        <w:keepLines w:val="0"/>
        <w:pageBreakBefore w:val="0"/>
        <w:kinsoku/>
        <w:wordWrap/>
        <w:overflowPunct/>
        <w:topLinePunct w:val="0"/>
        <w:autoSpaceDE w:val="0"/>
        <w:autoSpaceDN w:val="0"/>
        <w:bidi w:val="0"/>
        <w:adjustRightInd w:val="0"/>
        <w:snapToGrid w:val="0"/>
        <w:spacing w:before="157" w:beforeLines="50" w:line="360" w:lineRule="auto"/>
        <w:ind w:firstLine="679" w:firstLineChars="283"/>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《中华人民共和国建筑法》、《</w:t>
      </w:r>
      <w:r>
        <w:rPr>
          <w:rFonts w:hint="eastAsia" w:ascii="宋体" w:hAnsi="宋体" w:eastAsia="宋体" w:cs="宋体"/>
          <w:color w:val="auto"/>
          <w:sz w:val="24"/>
          <w:szCs w:val="24"/>
          <w:highlight w:val="none"/>
          <w:u w:val="single"/>
          <w:lang w:eastAsia="zh-CN"/>
        </w:rPr>
        <w:t>中华人民共和国民法典</w:t>
      </w:r>
      <w:r>
        <w:rPr>
          <w:rFonts w:hint="eastAsia" w:ascii="宋体" w:hAnsi="宋体" w:eastAsia="宋体" w:cs="宋体"/>
          <w:color w:val="auto"/>
          <w:sz w:val="24"/>
          <w:szCs w:val="24"/>
          <w:highlight w:val="none"/>
          <w:u w:val="single"/>
        </w:rPr>
        <w:t>》、《中华人民共和国招标投标法》、国务院《建设工程质量管理条例》、国务院《建设工程安全生产管理条例》、建设部《房屋建筑工程和市政基础设施工程竣工验收备案管理暂行办法》、建设部《房屋建筑工程质量保修办法》、《陕西省建设工程工程量清单计价规则》（</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版）、中华人民共和国《工程建设标准强制性条文》、现行《建筑工程质量验收统一标准》、《建筑工程施工及验收规范》等国家、部门及地方现行及后续的有关法律、法规、规章、规范性文件等</w:t>
      </w:r>
      <w:r>
        <w:rPr>
          <w:rFonts w:hint="eastAsia" w:ascii="宋体" w:hAnsi="宋体" w:eastAsia="宋体" w:cs="宋体"/>
          <w:color w:val="auto"/>
          <w:sz w:val="24"/>
          <w:szCs w:val="24"/>
          <w:highlight w:val="none"/>
        </w:rPr>
        <w:t>。</w:t>
      </w:r>
    </w:p>
    <w:p w14:paraId="326C79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CA34F5F">
      <w:pPr>
        <w:keepLines w:val="0"/>
        <w:pageBreakBefore w:val="0"/>
        <w:kinsoku/>
        <w:wordWrap/>
        <w:overflowPunct/>
        <w:topLinePunct w:val="0"/>
        <w:bidi w:val="0"/>
        <w:adjustRightInd w:val="0"/>
        <w:snapToGrid w:val="0"/>
        <w:spacing w:before="157" w:beforeLines="50" w:line="360" w:lineRule="auto"/>
        <w:ind w:firstLine="679" w:firstLineChars="283"/>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执行国家现行的技术标准、施工验收规范及质量检验评定标准，以及材料、设备所涉及的现行国家、省、市或行业的工程建设标准、规范的要求</w:t>
      </w:r>
      <w:r>
        <w:rPr>
          <w:rFonts w:hint="eastAsia" w:ascii="宋体" w:hAnsi="宋体" w:eastAsia="宋体" w:cs="宋体"/>
          <w:color w:val="auto"/>
          <w:sz w:val="24"/>
          <w:szCs w:val="24"/>
          <w:highlight w:val="none"/>
        </w:rPr>
        <w:t>。</w:t>
      </w:r>
    </w:p>
    <w:p w14:paraId="0A29EC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F2221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E86C8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17103D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E9921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4C10EB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及其附件5、本合同通用条款6、施工招标文件及附件7、标准、规范及有关技术文件8、施工投标文件及附件9、工程量清单10、工程报价单或预算书，以及其他合同文件</w:t>
      </w:r>
      <w:r>
        <w:rPr>
          <w:rFonts w:hint="eastAsia" w:ascii="宋体" w:hAnsi="宋体" w:eastAsia="宋体" w:cs="宋体"/>
          <w:color w:val="auto"/>
          <w:sz w:val="24"/>
          <w:szCs w:val="24"/>
          <w:highlight w:val="none"/>
        </w:rPr>
        <w:t>。</w:t>
      </w:r>
    </w:p>
    <w:p w14:paraId="05DBCF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55B65B1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 图纸的提供：</w:t>
      </w:r>
    </w:p>
    <w:p w14:paraId="4215F3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在合同签订后5日内</w:t>
      </w:r>
      <w:r>
        <w:rPr>
          <w:rFonts w:hint="eastAsia" w:ascii="宋体" w:hAnsi="宋体" w:eastAsia="宋体" w:cs="宋体"/>
          <w:color w:val="auto"/>
          <w:sz w:val="24"/>
          <w:szCs w:val="24"/>
          <w:highlight w:val="none"/>
        </w:rPr>
        <w:t>；</w:t>
      </w:r>
    </w:p>
    <w:p w14:paraId="33C57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四套，标准图由承包人自备</w:t>
      </w:r>
      <w:r>
        <w:rPr>
          <w:rFonts w:hint="eastAsia" w:ascii="宋体" w:hAnsi="宋体" w:eastAsia="宋体" w:cs="宋体"/>
          <w:color w:val="auto"/>
          <w:sz w:val="24"/>
          <w:szCs w:val="24"/>
          <w:highlight w:val="none"/>
        </w:rPr>
        <w:t>；</w:t>
      </w:r>
    </w:p>
    <w:p w14:paraId="3B5ACB1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施工图（包括水、电、暖、结构、建筑等）</w:t>
      </w:r>
      <w:r>
        <w:rPr>
          <w:rFonts w:hint="eastAsia" w:ascii="宋体" w:hAnsi="宋体" w:eastAsia="宋体" w:cs="宋体"/>
          <w:color w:val="auto"/>
          <w:sz w:val="24"/>
          <w:szCs w:val="24"/>
          <w:highlight w:val="none"/>
        </w:rPr>
        <w:t>。</w:t>
      </w:r>
    </w:p>
    <w:p w14:paraId="073CD2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3B247F9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施工组织设计（施工方案）、工期进度计划、安全文明施工措施、人员安排等</w:t>
      </w:r>
      <w:r>
        <w:rPr>
          <w:rFonts w:hint="eastAsia" w:ascii="宋体" w:hAnsi="宋体" w:eastAsia="宋体" w:cs="宋体"/>
          <w:color w:val="auto"/>
          <w:sz w:val="24"/>
          <w:szCs w:val="24"/>
          <w:highlight w:val="none"/>
        </w:rPr>
        <w:t>；</w:t>
      </w:r>
    </w:p>
    <w:p w14:paraId="0B4600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开工前5日内</w:t>
      </w:r>
      <w:r>
        <w:rPr>
          <w:rFonts w:hint="eastAsia" w:ascii="宋体" w:hAnsi="宋体" w:eastAsia="宋体" w:cs="宋体"/>
          <w:color w:val="auto"/>
          <w:sz w:val="24"/>
          <w:szCs w:val="24"/>
          <w:highlight w:val="none"/>
        </w:rPr>
        <w:t>；</w:t>
      </w:r>
    </w:p>
    <w:p w14:paraId="4F13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不少于5份</w:t>
      </w:r>
      <w:r>
        <w:rPr>
          <w:rFonts w:hint="eastAsia" w:ascii="宋体" w:hAnsi="宋体" w:eastAsia="宋体" w:cs="宋体"/>
          <w:color w:val="auto"/>
          <w:sz w:val="24"/>
          <w:szCs w:val="24"/>
          <w:highlight w:val="none"/>
        </w:rPr>
        <w:t>；</w:t>
      </w:r>
    </w:p>
    <w:p w14:paraId="6769C0A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纸质文件及电子文档</w:t>
      </w:r>
      <w:r>
        <w:rPr>
          <w:rFonts w:hint="eastAsia" w:ascii="宋体" w:hAnsi="宋体" w:eastAsia="宋体" w:cs="宋体"/>
          <w:color w:val="auto"/>
          <w:sz w:val="24"/>
          <w:szCs w:val="24"/>
          <w:highlight w:val="none"/>
        </w:rPr>
        <w:t>；</w:t>
      </w:r>
    </w:p>
    <w:p w14:paraId="577F970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接到承包人文件后7日内  </w:t>
      </w:r>
      <w:r>
        <w:rPr>
          <w:rFonts w:hint="eastAsia" w:ascii="宋体" w:hAnsi="宋体" w:eastAsia="宋体" w:cs="宋体"/>
          <w:color w:val="auto"/>
          <w:sz w:val="24"/>
          <w:szCs w:val="24"/>
          <w:highlight w:val="none"/>
        </w:rPr>
        <w:t>。</w:t>
      </w:r>
    </w:p>
    <w:p w14:paraId="066F36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422D7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关于现场图纸准备的约定：执行通用条款。</w:t>
      </w:r>
    </w:p>
    <w:p w14:paraId="6D057E9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2E8FA63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2ACF41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28A3C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FB52B3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27EB30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1405C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7A3D1DE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089AA2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0A9005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62" w:name="_Toc303539100"/>
      <w:bookmarkStart w:id="63" w:name="_Toc304295521"/>
      <w:bookmarkStart w:id="64" w:name="_Toc300934943"/>
      <w:bookmarkStart w:id="65" w:name="_Toc318581155"/>
      <w:bookmarkStart w:id="66" w:name="_Toc312677986"/>
      <w:r>
        <w:rPr>
          <w:rFonts w:hint="eastAsia" w:ascii="宋体" w:hAnsi="宋体" w:eastAsia="宋体" w:cs="宋体"/>
          <w:color w:val="auto"/>
          <w:sz w:val="24"/>
          <w:szCs w:val="24"/>
          <w:highlight w:val="none"/>
        </w:rPr>
        <w:t>.10.1 出入现场的权利</w:t>
      </w:r>
    </w:p>
    <w:p w14:paraId="6EF6839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承包人负责现场管理，发包人遵守承包人现场管理的规定</w:t>
      </w:r>
      <w:r>
        <w:rPr>
          <w:rFonts w:hint="eastAsia" w:ascii="宋体" w:hAnsi="宋体" w:eastAsia="宋体" w:cs="宋体"/>
          <w:color w:val="auto"/>
          <w:sz w:val="24"/>
          <w:szCs w:val="24"/>
          <w:highlight w:val="none"/>
        </w:rPr>
        <w:t>。</w:t>
      </w:r>
    </w:p>
    <w:bookmarkEnd w:id="62"/>
    <w:bookmarkEnd w:id="63"/>
    <w:bookmarkEnd w:id="64"/>
    <w:bookmarkEnd w:id="65"/>
    <w:bookmarkEnd w:id="66"/>
    <w:p w14:paraId="53935C5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67" w:name="_Toc304295522"/>
      <w:bookmarkStart w:id="68" w:name="_Toc300934944"/>
      <w:bookmarkStart w:id="69" w:name="_Toc312677987"/>
      <w:bookmarkStart w:id="70" w:name="_Toc318581156"/>
      <w:bookmarkStart w:id="71" w:name="_Toc303539101"/>
      <w:r>
        <w:rPr>
          <w:rFonts w:hint="eastAsia" w:ascii="宋体" w:hAnsi="宋体" w:eastAsia="宋体" w:cs="宋体"/>
          <w:color w:val="auto"/>
          <w:sz w:val="24"/>
          <w:szCs w:val="24"/>
          <w:highlight w:val="none"/>
        </w:rPr>
        <w:t>.10.3 场内交通</w:t>
      </w:r>
    </w:p>
    <w:p w14:paraId="0C3DCAF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施工围墙以外为场外交通，施工围墙以内为场内交通，但施工大门至公共道路处为场内交通</w:t>
      </w:r>
      <w:r>
        <w:rPr>
          <w:rFonts w:hint="eastAsia" w:ascii="宋体" w:hAnsi="宋体" w:eastAsia="宋体" w:cs="宋体"/>
          <w:color w:val="auto"/>
          <w:sz w:val="24"/>
          <w:szCs w:val="24"/>
          <w:highlight w:val="none"/>
        </w:rPr>
        <w:t>。</w:t>
      </w:r>
    </w:p>
    <w:p w14:paraId="5F02A8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场内道路的施工及交通设施由承包人负责，场外道路设施由发包人承担。</w:t>
      </w:r>
      <w:bookmarkEnd w:id="67"/>
      <w:bookmarkEnd w:id="68"/>
      <w:bookmarkEnd w:id="69"/>
      <w:bookmarkEnd w:id="70"/>
      <w:bookmarkEnd w:id="71"/>
      <w:bookmarkStart w:id="72" w:name="_Toc318581157"/>
    </w:p>
    <w:p w14:paraId="56CC03D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DAD2A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bookmarkEnd w:id="72"/>
    <w:p w14:paraId="400A14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5B1BA7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032833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p>
    <w:p w14:paraId="33ADE6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5A49990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r>
        <w:rPr>
          <w:rFonts w:hint="eastAsia" w:ascii="宋体" w:hAnsi="宋体" w:eastAsia="宋体" w:cs="宋体"/>
          <w:color w:val="auto"/>
          <w:sz w:val="24"/>
          <w:szCs w:val="24"/>
          <w:highlight w:val="none"/>
        </w:rPr>
        <w:t>。</w:t>
      </w:r>
    </w:p>
    <w:p w14:paraId="00BF89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承包人自行承担</w:t>
      </w:r>
      <w:r>
        <w:rPr>
          <w:rFonts w:hint="eastAsia" w:ascii="宋体" w:hAnsi="宋体" w:eastAsia="宋体" w:cs="宋体"/>
          <w:color w:val="auto"/>
          <w:kern w:val="0"/>
          <w:sz w:val="24"/>
          <w:szCs w:val="24"/>
          <w:highlight w:val="none"/>
        </w:rPr>
        <w:t>。</w:t>
      </w:r>
    </w:p>
    <w:p w14:paraId="40DECA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2CFB80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074BDF2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工程量据实调整。</w:t>
      </w:r>
    </w:p>
    <w:p w14:paraId="0938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94CC632">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73" w:name="_Toc351203634"/>
      <w:r>
        <w:rPr>
          <w:rFonts w:hint="eastAsia" w:ascii="宋体" w:hAnsi="宋体" w:eastAsia="宋体" w:cs="宋体"/>
          <w:b/>
          <w:bCs/>
          <w:color w:val="auto"/>
          <w:sz w:val="24"/>
          <w:szCs w:val="24"/>
          <w:highlight w:val="none"/>
        </w:rPr>
        <w:t>2</w:t>
      </w:r>
      <w:bookmarkStart w:id="74" w:name="_Toc297048343"/>
      <w:bookmarkStart w:id="75" w:name="_Toc296891197"/>
      <w:bookmarkStart w:id="76" w:name="_Toc296890985"/>
      <w:bookmarkStart w:id="77" w:name="_Toc297120457"/>
      <w:bookmarkStart w:id="78" w:name="_Toc296944496"/>
      <w:bookmarkStart w:id="79" w:name="_Toc296503157"/>
      <w:bookmarkStart w:id="80" w:name="_Toc292559867"/>
      <w:bookmarkStart w:id="81" w:name="_Toc292559362"/>
      <w:bookmarkStart w:id="82" w:name="_Toc296346658"/>
      <w:bookmarkStart w:id="83" w:name="_Toc296347156"/>
      <w:r>
        <w:rPr>
          <w:rFonts w:hint="eastAsia" w:ascii="宋体" w:hAnsi="宋体" w:eastAsia="宋体" w:cs="宋体"/>
          <w:b/>
          <w:bCs/>
          <w:color w:val="auto"/>
          <w:sz w:val="24"/>
          <w:szCs w:val="24"/>
          <w:highlight w:val="none"/>
        </w:rPr>
        <w:t>. 发包人</w:t>
      </w:r>
      <w:bookmarkEnd w:id="73"/>
    </w:p>
    <w:bookmarkEnd w:id="74"/>
    <w:bookmarkEnd w:id="75"/>
    <w:bookmarkEnd w:id="76"/>
    <w:bookmarkEnd w:id="77"/>
    <w:bookmarkEnd w:id="78"/>
    <w:bookmarkEnd w:id="79"/>
    <w:bookmarkEnd w:id="80"/>
    <w:bookmarkEnd w:id="81"/>
    <w:bookmarkEnd w:id="82"/>
    <w:bookmarkEnd w:id="83"/>
    <w:p w14:paraId="7844A57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2827ADF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EDFBB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01698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08367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C33FB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DEC6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557D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DE9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负责施工全过程的安全、进度、质量及现场费用控制管理、协调现场各种关系等。</w:t>
      </w:r>
    </w:p>
    <w:p w14:paraId="4C39AA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1B02C18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48B4FA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8853FC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2D3862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p>
    <w:p w14:paraId="4AB70EC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a、工程开工前，发包人负责将水准点与座标控制点以书面形式交给承包人，并进行现场交验，承包人正式放线后，由发包人负责及时请城建管理部门进行验线。</w:t>
      </w:r>
    </w:p>
    <w:p w14:paraId="38D30D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14:paraId="068B6A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c、通讯线路和设备由承包人自行解决并承担其费用。</w:t>
      </w:r>
    </w:p>
    <w:p w14:paraId="659FCC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2E11D82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D1145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DD31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301818A">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84" w:name="_Toc351203635"/>
      <w:r>
        <w:rPr>
          <w:rFonts w:hint="eastAsia" w:ascii="宋体" w:hAnsi="宋体" w:eastAsia="宋体" w:cs="宋体"/>
          <w:color w:val="auto"/>
          <w:sz w:val="24"/>
          <w:szCs w:val="24"/>
          <w:highlight w:val="none"/>
        </w:rPr>
        <w:t>3</w:t>
      </w:r>
      <w:bookmarkStart w:id="85" w:name="_Toc296891198"/>
      <w:bookmarkStart w:id="86" w:name="_Toc296347157"/>
      <w:bookmarkStart w:id="87" w:name="_Toc296346659"/>
      <w:bookmarkStart w:id="88" w:name="_Toc297048344"/>
      <w:bookmarkStart w:id="89" w:name="_Toc292559868"/>
      <w:bookmarkStart w:id="90" w:name="_Toc296944497"/>
      <w:bookmarkStart w:id="91" w:name="_Toc296890986"/>
      <w:bookmarkStart w:id="92" w:name="_Toc292559363"/>
      <w:bookmarkStart w:id="93" w:name="_Toc296503158"/>
      <w:bookmarkStart w:id="94" w:name="_Toc297120458"/>
      <w:r>
        <w:rPr>
          <w:rFonts w:hint="eastAsia" w:ascii="宋体" w:hAnsi="宋体" w:eastAsia="宋体" w:cs="宋体"/>
          <w:color w:val="auto"/>
          <w:sz w:val="24"/>
          <w:szCs w:val="24"/>
          <w:highlight w:val="none"/>
        </w:rPr>
        <w:t>. 承包人</w:t>
      </w:r>
      <w:bookmarkEnd w:id="84"/>
    </w:p>
    <w:bookmarkEnd w:id="85"/>
    <w:bookmarkEnd w:id="86"/>
    <w:bookmarkEnd w:id="87"/>
    <w:bookmarkEnd w:id="88"/>
    <w:bookmarkEnd w:id="89"/>
    <w:bookmarkEnd w:id="90"/>
    <w:bookmarkEnd w:id="91"/>
    <w:bookmarkEnd w:id="92"/>
    <w:bookmarkEnd w:id="93"/>
    <w:bookmarkEnd w:id="94"/>
    <w:p w14:paraId="42D09F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55587D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竣工验收后一个月内，提交竣工图及完整资料文件。</w:t>
      </w:r>
    </w:p>
    <w:p w14:paraId="3C28F5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不少于4套     </w:t>
      </w:r>
      <w:r>
        <w:rPr>
          <w:rFonts w:hint="eastAsia" w:ascii="宋体" w:hAnsi="宋体" w:eastAsia="宋体" w:cs="宋体"/>
          <w:color w:val="auto"/>
          <w:sz w:val="24"/>
          <w:szCs w:val="24"/>
          <w:highlight w:val="none"/>
        </w:rPr>
        <w:t>。</w:t>
      </w:r>
    </w:p>
    <w:p w14:paraId="018B36B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14:paraId="6CA508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竣工验收后一个月内 </w:t>
      </w:r>
      <w:r>
        <w:rPr>
          <w:rFonts w:hint="eastAsia" w:ascii="宋体" w:hAnsi="宋体" w:eastAsia="宋体" w:cs="宋体"/>
          <w:color w:val="auto"/>
          <w:sz w:val="24"/>
          <w:szCs w:val="24"/>
          <w:highlight w:val="none"/>
        </w:rPr>
        <w:t>。</w:t>
      </w:r>
    </w:p>
    <w:p w14:paraId="26D28A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纸质文件及电子文档  </w:t>
      </w:r>
      <w:r>
        <w:rPr>
          <w:rFonts w:hint="eastAsia" w:ascii="宋体" w:hAnsi="宋体" w:eastAsia="宋体" w:cs="宋体"/>
          <w:color w:val="auto"/>
          <w:sz w:val="24"/>
          <w:szCs w:val="24"/>
          <w:highlight w:val="none"/>
        </w:rPr>
        <w:t>。</w:t>
      </w:r>
    </w:p>
    <w:p w14:paraId="479727B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（10）承包人应履行的其他义务：</w:t>
      </w:r>
    </w:p>
    <w:p w14:paraId="51E383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a、承担施工安全保卫工作及非夜间施工照明的责任和要求：</w:t>
      </w:r>
      <w:r>
        <w:rPr>
          <w:rFonts w:hint="eastAsia" w:ascii="宋体" w:hAnsi="宋体" w:eastAsia="宋体" w:cs="宋体"/>
          <w:color w:val="auto"/>
          <w:sz w:val="24"/>
          <w:szCs w:val="24"/>
          <w:highlight w:val="none"/>
          <w:u w:val="single"/>
        </w:rPr>
        <w:t xml:space="preserve">根据工程需要，提供和维修非夜间施工使用的照明、围拦设计；负责施工现场安全保护。  </w:t>
      </w:r>
    </w:p>
    <w:p w14:paraId="15A4D1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b、需承包人办理的有关施工场地交通、环卫和施工噪音管理等手续：</w:t>
      </w:r>
      <w:r>
        <w:rPr>
          <w:rFonts w:hint="eastAsia" w:ascii="宋体" w:hAnsi="宋体" w:eastAsia="宋体" w:cs="宋体"/>
          <w:color w:val="auto"/>
          <w:sz w:val="24"/>
          <w:szCs w:val="24"/>
          <w:highlight w:val="none"/>
          <w:u w:val="single"/>
        </w:rPr>
        <w:t xml:space="preserve"> 施工场地交通、道路硬化、环卫和施工噪音管理在开工前完成。</w:t>
      </w:r>
    </w:p>
    <w:p w14:paraId="524FFBC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c、已完工程成品保护的特殊要求及费用承担：</w:t>
      </w:r>
      <w:r>
        <w:rPr>
          <w:rFonts w:hint="eastAsia" w:ascii="宋体" w:hAnsi="宋体" w:eastAsia="宋体" w:cs="宋体"/>
          <w:color w:val="auto"/>
          <w:sz w:val="24"/>
          <w:szCs w:val="24"/>
          <w:highlight w:val="none"/>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14:paraId="6E89BA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d、施工场地周围以下管线和邻近建筑物、构筑物（含文物保护建筑）、古树名木的保护要求及费用承担：</w:t>
      </w:r>
      <w:r>
        <w:rPr>
          <w:rFonts w:hint="eastAsia" w:ascii="宋体" w:hAnsi="宋体" w:eastAsia="宋体" w:cs="宋体"/>
          <w:color w:val="auto"/>
          <w:sz w:val="24"/>
          <w:szCs w:val="24"/>
          <w:highlight w:val="none"/>
          <w:u w:val="single"/>
        </w:rPr>
        <w:t>工程竣工移交前由承包人负责。由于施工方法不当造成损失、损坏发生的费用由承包方承担。</w:t>
      </w:r>
    </w:p>
    <w:p w14:paraId="7E3E2C4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e、施工场地清洁卫生的要求：</w:t>
      </w:r>
      <w:r>
        <w:rPr>
          <w:rFonts w:hint="eastAsia" w:ascii="宋体" w:hAnsi="宋体" w:eastAsia="宋体" w:cs="宋体"/>
          <w:color w:val="auto"/>
          <w:sz w:val="24"/>
          <w:szCs w:val="24"/>
          <w:highlight w:val="none"/>
          <w:u w:val="single"/>
        </w:rPr>
        <w:t>参照省、市级文明工地要求并符合创卫标准，做到工完场清、构件、材料、设施分类堆放，做好标志、道路清洁、给排水畅通。</w:t>
      </w:r>
    </w:p>
    <w:p w14:paraId="5A73A0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f、双方约定承包人应做的其他工作：</w:t>
      </w:r>
      <w:r>
        <w:rPr>
          <w:rFonts w:hint="eastAsia" w:ascii="宋体" w:hAnsi="宋体" w:eastAsia="宋体" w:cs="宋体"/>
          <w:color w:val="auto"/>
          <w:sz w:val="24"/>
          <w:szCs w:val="24"/>
          <w:highlight w:val="none"/>
          <w:u w:val="single"/>
        </w:rPr>
        <w:t>主动与发包人配合共同办理施工许可证等有关手续的工作。按时足额支付农民工工资。</w:t>
      </w:r>
    </w:p>
    <w:p w14:paraId="4ABFF1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4899A2E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5AC216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74F5B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0933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96D6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0B600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C725F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BD05D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B155C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0D8A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2349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 xml:space="preserve"> 施工现场的进度、安全、质量、费用等项目管理工作</w:t>
      </w:r>
      <w:r>
        <w:rPr>
          <w:rFonts w:hint="eastAsia" w:ascii="宋体" w:hAnsi="宋体" w:eastAsia="宋体" w:cs="宋体"/>
          <w:color w:val="auto"/>
          <w:sz w:val="24"/>
          <w:szCs w:val="24"/>
          <w:highlight w:val="none"/>
        </w:rPr>
        <w:t>。</w:t>
      </w:r>
    </w:p>
    <w:p w14:paraId="0C8CD81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项目经理必须坚守工地，每周在现场工作日不少于5天，每少一天罚款500元，外出连续等于或超过三天以上时，必须事先取得总监理工程师和发包人的许可。</w:t>
      </w:r>
    </w:p>
    <w:p w14:paraId="6862B57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由承包人自行承担。</w:t>
      </w:r>
    </w:p>
    <w:p w14:paraId="05F855F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发包人有权按照500元/天进行处罚。</w:t>
      </w:r>
    </w:p>
    <w:p w14:paraId="23B72C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28BDFF10">
      <w:pPr>
        <w:keepLines w:val="0"/>
        <w:pageBreakBefore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3.2.4 承包人无正当理由拒绝更换项目经理的违约责任：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790A863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7A3E8E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合同签订后7日内</w:t>
      </w:r>
      <w:r>
        <w:rPr>
          <w:rFonts w:hint="eastAsia" w:ascii="宋体" w:hAnsi="宋体" w:eastAsia="宋体" w:cs="宋体"/>
          <w:color w:val="auto"/>
          <w:sz w:val="24"/>
          <w:szCs w:val="24"/>
          <w:highlight w:val="none"/>
        </w:rPr>
        <w:t>。</w:t>
      </w:r>
    </w:p>
    <w:p w14:paraId="74E6E2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视为承包人违约，发包人有权解除合同</w:t>
      </w:r>
      <w:r>
        <w:rPr>
          <w:rFonts w:hint="eastAsia" w:ascii="宋体" w:hAnsi="宋体" w:eastAsia="宋体" w:cs="宋体"/>
          <w:color w:val="auto"/>
          <w:sz w:val="24"/>
          <w:szCs w:val="24"/>
          <w:highlight w:val="none"/>
        </w:rPr>
        <w:t>。</w:t>
      </w:r>
    </w:p>
    <w:p w14:paraId="447BC2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必须事先取得总监理工程师和发包人的许可</w:t>
      </w:r>
      <w:r>
        <w:rPr>
          <w:rFonts w:hint="eastAsia" w:ascii="宋体" w:hAnsi="宋体" w:eastAsia="宋体" w:cs="宋体"/>
          <w:color w:val="auto"/>
          <w:sz w:val="24"/>
          <w:szCs w:val="24"/>
          <w:highlight w:val="none"/>
        </w:rPr>
        <w:t>。</w:t>
      </w:r>
    </w:p>
    <w:p w14:paraId="48DED7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视为承包人违约，发包人有权根据情况扣除承包人5000元-10000元/人违约金</w:t>
      </w:r>
      <w:r>
        <w:rPr>
          <w:rFonts w:hint="eastAsia" w:ascii="宋体" w:hAnsi="宋体" w:eastAsia="宋体" w:cs="宋体"/>
          <w:color w:val="auto"/>
          <w:sz w:val="24"/>
          <w:szCs w:val="24"/>
          <w:highlight w:val="none"/>
        </w:rPr>
        <w:t>。</w:t>
      </w:r>
    </w:p>
    <w:p w14:paraId="42C8DF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发包人有权按照500元/人/天进行处罚</w:t>
      </w:r>
      <w:r>
        <w:rPr>
          <w:rFonts w:hint="eastAsia" w:ascii="宋体" w:hAnsi="宋体" w:eastAsia="宋体" w:cs="宋体"/>
          <w:color w:val="auto"/>
          <w:sz w:val="24"/>
          <w:szCs w:val="24"/>
          <w:highlight w:val="none"/>
        </w:rPr>
        <w:t>。</w:t>
      </w:r>
    </w:p>
    <w:p w14:paraId="3853D8F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95" w:name="_Toc292559869"/>
      <w:bookmarkStart w:id="96" w:name="_Toc300934945"/>
      <w:bookmarkStart w:id="97" w:name="_Toc296347158"/>
      <w:bookmarkStart w:id="98" w:name="_Toc304295523"/>
      <w:bookmarkStart w:id="99" w:name="_Toc297048345"/>
      <w:bookmarkStart w:id="100" w:name="_Toc296944498"/>
      <w:bookmarkStart w:id="101" w:name="_Toc297123492"/>
      <w:bookmarkStart w:id="102" w:name="_Toc292559364"/>
      <w:bookmarkStart w:id="103" w:name="_Toc303539102"/>
      <w:bookmarkStart w:id="104" w:name="_Toc296890987"/>
      <w:bookmarkStart w:id="105" w:name="_Toc297216151"/>
      <w:bookmarkStart w:id="106" w:name="_Toc297120459"/>
      <w:bookmarkStart w:id="107" w:name="_Toc296891199"/>
      <w:bookmarkStart w:id="108" w:name="_Toc312677988"/>
      <w:bookmarkStart w:id="109" w:name="_Toc296503159"/>
      <w:bookmarkStart w:id="110" w:name="_Toc296346660"/>
      <w:r>
        <w:rPr>
          <w:rFonts w:hint="eastAsia" w:ascii="宋体" w:hAnsi="宋体" w:eastAsia="宋体" w:cs="宋体"/>
          <w:color w:val="auto"/>
          <w:sz w:val="24"/>
          <w:szCs w:val="24"/>
          <w:highlight w:val="none"/>
        </w:rPr>
        <w:t>.5 分包</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1D0E663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11" w:name="_Toc312677989"/>
      <w:bookmarkStart w:id="112" w:name="_Toc297123493"/>
      <w:bookmarkStart w:id="113" w:name="_Toc296890988"/>
      <w:bookmarkStart w:id="114" w:name="_Toc292559870"/>
      <w:bookmarkStart w:id="115" w:name="_Toc297120460"/>
      <w:bookmarkStart w:id="116" w:name="_Toc318581158"/>
      <w:bookmarkStart w:id="117" w:name="_Toc296944499"/>
      <w:bookmarkStart w:id="118" w:name="_Toc300934946"/>
      <w:bookmarkStart w:id="119" w:name="_Toc292559365"/>
      <w:bookmarkStart w:id="120" w:name="_Toc304295524"/>
      <w:bookmarkStart w:id="121" w:name="_Toc296891200"/>
      <w:bookmarkStart w:id="122" w:name="_Toc297048346"/>
      <w:bookmarkStart w:id="123" w:name="_Toc303539103"/>
      <w:bookmarkStart w:id="124" w:name="_Toc297216152"/>
      <w:bookmarkStart w:id="125" w:name="_Toc296347159"/>
      <w:bookmarkStart w:id="126" w:name="_Toc296346661"/>
      <w:bookmarkStart w:id="127" w:name="_Toc296503160"/>
      <w:r>
        <w:rPr>
          <w:rFonts w:hint="eastAsia" w:ascii="宋体" w:hAnsi="宋体" w:eastAsia="宋体" w:cs="宋体"/>
          <w:color w:val="auto"/>
          <w:sz w:val="24"/>
          <w:szCs w:val="24"/>
          <w:highlight w:val="none"/>
        </w:rPr>
        <w:t>.5.1 分包的一般约定</w:t>
      </w:r>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14:paraId="6FF293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rPr>
        <w:t>承包人不得将其承包的全部工程转包给第三人，或将其承包的全部工程肢解后以分包的名义转包给第三人</w:t>
      </w:r>
      <w:r>
        <w:rPr>
          <w:rFonts w:hint="eastAsia" w:ascii="宋体" w:hAnsi="宋体" w:eastAsia="宋体" w:cs="宋体"/>
          <w:color w:val="auto"/>
          <w:sz w:val="24"/>
          <w:szCs w:val="24"/>
          <w:highlight w:val="none"/>
        </w:rPr>
        <w:t>。</w:t>
      </w:r>
      <w:bookmarkStart w:id="128" w:name="_Toc300934947"/>
      <w:bookmarkStart w:id="129" w:name="_Toc297048347"/>
      <w:bookmarkStart w:id="130" w:name="_Toc297216153"/>
      <w:bookmarkStart w:id="131" w:name="_Toc296890989"/>
      <w:bookmarkStart w:id="132" w:name="_Toc303539104"/>
      <w:bookmarkStart w:id="133" w:name="_Toc296944500"/>
      <w:bookmarkStart w:id="134" w:name="_Toc296347160"/>
      <w:bookmarkStart w:id="135" w:name="_Toc296891201"/>
      <w:bookmarkStart w:id="136" w:name="_Toc296503161"/>
      <w:bookmarkStart w:id="137" w:name="_Toc304295525"/>
      <w:bookmarkStart w:id="138" w:name="_Toc297120461"/>
      <w:bookmarkStart w:id="139" w:name="_Toc297123494"/>
      <w:bookmarkStart w:id="140" w:name="_Toc296346662"/>
    </w:p>
    <w:bookmarkEnd w:id="128"/>
    <w:bookmarkEnd w:id="129"/>
    <w:bookmarkEnd w:id="130"/>
    <w:bookmarkEnd w:id="131"/>
    <w:bookmarkEnd w:id="132"/>
    <w:bookmarkEnd w:id="133"/>
    <w:bookmarkEnd w:id="134"/>
    <w:bookmarkEnd w:id="135"/>
    <w:bookmarkEnd w:id="136"/>
    <w:bookmarkEnd w:id="137"/>
    <w:bookmarkEnd w:id="138"/>
    <w:bookmarkEnd w:id="139"/>
    <w:bookmarkEnd w:id="140"/>
    <w:p w14:paraId="5EB7FDF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166C686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项目正式开工至项目移交竣工验收并交付使用</w:t>
      </w:r>
      <w:r>
        <w:rPr>
          <w:rFonts w:hint="eastAsia" w:ascii="宋体" w:hAnsi="宋体" w:eastAsia="宋体" w:cs="宋体"/>
          <w:color w:val="auto"/>
          <w:kern w:val="0"/>
          <w:sz w:val="24"/>
          <w:szCs w:val="24"/>
          <w:highlight w:val="none"/>
        </w:rPr>
        <w:t>。</w:t>
      </w:r>
    </w:p>
    <w:p w14:paraId="0F923D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23E698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03B5F5C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14BF5AA5">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41" w:name="_Toc351203636"/>
      <w:r>
        <w:rPr>
          <w:rFonts w:hint="eastAsia" w:ascii="宋体" w:hAnsi="宋体" w:eastAsia="宋体" w:cs="宋体"/>
          <w:color w:val="auto"/>
          <w:sz w:val="24"/>
          <w:szCs w:val="24"/>
          <w:highlight w:val="none"/>
        </w:rPr>
        <w:t>4</w:t>
      </w:r>
      <w:bookmarkStart w:id="142" w:name="_Toc296891202"/>
      <w:bookmarkStart w:id="143" w:name="_Toc297120462"/>
      <w:bookmarkStart w:id="144" w:name="_Toc296503162"/>
      <w:bookmarkStart w:id="145" w:name="_Toc267251413"/>
      <w:bookmarkStart w:id="146" w:name="_Toc296346663"/>
      <w:bookmarkStart w:id="147" w:name="_Toc296890990"/>
      <w:bookmarkStart w:id="148" w:name="_Toc292559871"/>
      <w:bookmarkStart w:id="149" w:name="_Toc297048348"/>
      <w:bookmarkStart w:id="150" w:name="_Toc296347161"/>
      <w:bookmarkStart w:id="151" w:name="_Toc296944501"/>
      <w:bookmarkStart w:id="152" w:name="_Toc292559366"/>
      <w:r>
        <w:rPr>
          <w:rFonts w:hint="eastAsia" w:ascii="宋体" w:hAnsi="宋体" w:eastAsia="宋体" w:cs="宋体"/>
          <w:color w:val="auto"/>
          <w:sz w:val="24"/>
          <w:szCs w:val="24"/>
          <w:highlight w:val="none"/>
        </w:rPr>
        <w:t>. 监</w:t>
      </w:r>
      <w:bookmarkEnd w:id="142"/>
      <w:bookmarkEnd w:id="143"/>
      <w:bookmarkEnd w:id="144"/>
      <w:bookmarkEnd w:id="145"/>
      <w:bookmarkEnd w:id="146"/>
      <w:bookmarkEnd w:id="147"/>
      <w:bookmarkEnd w:id="148"/>
      <w:bookmarkEnd w:id="149"/>
      <w:bookmarkEnd w:id="150"/>
      <w:bookmarkEnd w:id="151"/>
      <w:bookmarkEnd w:id="152"/>
      <w:r>
        <w:rPr>
          <w:rFonts w:hint="eastAsia" w:ascii="宋体" w:hAnsi="宋体" w:eastAsia="宋体" w:cs="宋体"/>
          <w:color w:val="auto"/>
          <w:sz w:val="24"/>
          <w:szCs w:val="24"/>
          <w:highlight w:val="none"/>
        </w:rPr>
        <w:t>理人</w:t>
      </w:r>
      <w:bookmarkEnd w:id="141"/>
    </w:p>
    <w:p w14:paraId="79324C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6C802DC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执行发包人与监理人监理合同条款约定</w:t>
      </w:r>
      <w:r>
        <w:rPr>
          <w:rFonts w:hint="eastAsia" w:ascii="宋体" w:hAnsi="宋体" w:eastAsia="宋体" w:cs="宋体"/>
          <w:color w:val="auto"/>
          <w:sz w:val="24"/>
          <w:szCs w:val="24"/>
          <w:highlight w:val="none"/>
        </w:rPr>
        <w:t>。</w:t>
      </w:r>
    </w:p>
    <w:p w14:paraId="116B8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关于监理人的监理权限：（1）</w:t>
      </w:r>
      <w:r>
        <w:rPr>
          <w:rFonts w:hint="eastAsia" w:ascii="宋体" w:hAnsi="宋体" w:eastAsia="宋体" w:cs="宋体"/>
          <w:color w:val="auto"/>
          <w:sz w:val="24"/>
          <w:szCs w:val="24"/>
          <w:highlight w:val="none"/>
          <w:u w:val="single"/>
        </w:rPr>
        <w:t>施工过程的质量、进度控制、合同管理和信息管理，施工中各种矛盾组织协调工作及全程监理。</w:t>
      </w:r>
    </w:p>
    <w:p w14:paraId="00793AB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对工程建设有关事项包括工程规模、设计标准、规划设计、生产工艺设计和实用功能要求，向委托人的建议权。</w:t>
      </w:r>
    </w:p>
    <w:p w14:paraId="0C4A16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对工程设计中的技术问题，按照安全和优化的原则，向设计人提出建议；如果拟提出的建议可能会提高工程造价，或延长工期，应当事先对造价、工期进行评估，呈报书面材料征得委托人的同意。当发现工程设计不符合国家颁布的建设工程质量标准或涉及合同约定的质量标准时，监理人应当书面报告发包人并要求设计人更正。</w:t>
      </w:r>
    </w:p>
    <w:p w14:paraId="381D8B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审批工程施工组织设计和技术方案，按照保质量、保工期和降低成本的原则，向承包人提出建议，并向发包人提出书面报告。</w:t>
      </w:r>
    </w:p>
    <w:p w14:paraId="3880017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主持工程建设有关协作单位的组织协调，重要协调事项应当事先向发包人报告。</w:t>
      </w:r>
    </w:p>
    <w:p w14:paraId="779D6A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征得发包人同意，监理人有权发布开工令、停工令、复工令，但应当事先向发包人报告并取得发包人同意方可，如在紧急情况下未能实现报告时，则应在24小时内向发包人作出书面报告。</w:t>
      </w:r>
    </w:p>
    <w:p w14:paraId="16A3422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u w:val="single"/>
        </w:rPr>
        <w:t>工程上使用的材料和施工质量的检验权。对于不符合设计要求和合同约定及国家质量标准的材料、结构配件、设备，有权通知承包人停止使用；对于不符合规范和质量标准的工序、分部、分项工程和不安全施工作业，有权通知承包人停工整改、返工。承包人得到监理机构复工令后才能复工。</w:t>
      </w:r>
    </w:p>
    <w:p w14:paraId="18460F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工程施工进度的检查、监督权、以及公司实际竣工日期提前或超过工程施工合同规定的竣工期限的签认权。</w:t>
      </w:r>
    </w:p>
    <w:p w14:paraId="2ED0AC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在工程施工合同约定的工程价格范围内，工程款支付的审核和签认权，以及工程结算的复核确认权与否决权。未经总监理工程师签字确认，发包人不支付工程款。</w:t>
      </w:r>
    </w:p>
    <w:p w14:paraId="533B4A2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①设计变更；②工期延误索赔或签证，工程量及费用增减的索赔或签证；③工程款支付；④分包商的确定；⑤主要材料的确定；⑥施工组织设计、施工总进度计划的审定；⑦其他重要突发事件处理决定见本工程建设监理合同约定权限以及发包人以书面形式通知监理工程师的其他权限；⑧停工、复工通知；⑨发包人认为须取得批准方可实施的其它重要事项。</w:t>
      </w:r>
    </w:p>
    <w:p w14:paraId="7F675F2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由承包人提供办公场所、生活场所，满足发包人及监理人的要求，并承担相应费用以及水电费</w:t>
      </w:r>
      <w:r>
        <w:rPr>
          <w:rFonts w:hint="eastAsia" w:ascii="宋体" w:hAnsi="宋体" w:eastAsia="宋体" w:cs="宋体"/>
          <w:color w:val="auto"/>
          <w:sz w:val="24"/>
          <w:szCs w:val="24"/>
          <w:highlight w:val="none"/>
        </w:rPr>
        <w:t>。</w:t>
      </w:r>
    </w:p>
    <w:p w14:paraId="2FF9A9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28C3B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43CE4A5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445D7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E883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C57A1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109495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630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8C3F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7527B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6C371AA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153"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53CCBD3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ED75125">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C175C86">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9B6B435">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54" w:name="_Toc351203637"/>
      <w:r>
        <w:rPr>
          <w:rFonts w:hint="eastAsia" w:ascii="宋体" w:hAnsi="宋体" w:eastAsia="宋体" w:cs="宋体"/>
          <w:color w:val="auto"/>
          <w:sz w:val="24"/>
          <w:szCs w:val="24"/>
          <w:highlight w:val="none"/>
        </w:rPr>
        <w:t>5</w:t>
      </w:r>
      <w:bookmarkEnd w:id="153"/>
      <w:bookmarkStart w:id="155" w:name="_Toc297120463"/>
      <w:bookmarkStart w:id="156" w:name="_Toc296347162"/>
      <w:bookmarkStart w:id="157" w:name="_Toc296503163"/>
      <w:bookmarkStart w:id="158" w:name="_Toc296944502"/>
      <w:bookmarkStart w:id="159" w:name="_Toc292559367"/>
      <w:bookmarkStart w:id="160" w:name="_Toc292559872"/>
      <w:bookmarkStart w:id="161" w:name="_Toc296890991"/>
      <w:bookmarkStart w:id="162" w:name="_Toc297048349"/>
      <w:bookmarkStart w:id="163" w:name="_Toc296891203"/>
      <w:bookmarkStart w:id="164" w:name="_Toc296346664"/>
      <w:r>
        <w:rPr>
          <w:rFonts w:hint="eastAsia" w:ascii="宋体" w:hAnsi="宋体" w:eastAsia="宋体" w:cs="宋体"/>
          <w:color w:val="auto"/>
          <w:sz w:val="24"/>
          <w:szCs w:val="24"/>
          <w:highlight w:val="none"/>
        </w:rPr>
        <w:t>. 工程质量</w:t>
      </w:r>
      <w:bookmarkEnd w:id="154"/>
    </w:p>
    <w:p w14:paraId="34AACD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0206E8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165" w:name="_Toc297123496"/>
      <w:bookmarkStart w:id="166" w:name="_Toc297216155"/>
      <w:bookmarkStart w:id="167" w:name="_Toc318581164"/>
      <w:bookmarkStart w:id="168" w:name="_Toc303539106"/>
      <w:bookmarkStart w:id="169" w:name="_Toc300934949"/>
      <w:bookmarkStart w:id="170" w:name="_Toc304295527"/>
      <w:bookmarkStart w:id="171" w:name="_Toc312677997"/>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达到国家现行施工验收规范“合格”标准，本工程参照省、市级“文明工地”标准</w:t>
      </w:r>
      <w:r>
        <w:rPr>
          <w:rFonts w:hint="eastAsia" w:ascii="宋体" w:hAnsi="宋体" w:eastAsia="宋体" w:cs="宋体"/>
          <w:color w:val="auto"/>
          <w:sz w:val="24"/>
          <w:szCs w:val="24"/>
          <w:highlight w:val="none"/>
          <w:u w:val="none"/>
        </w:rPr>
        <w:t>。</w:t>
      </w:r>
    </w:p>
    <w:p w14:paraId="113DDA1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E76F1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3E1090E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692562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3C8C5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1EB5305E">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72" w:name="_Toc351203638"/>
      <w:r>
        <w:rPr>
          <w:rFonts w:hint="eastAsia" w:ascii="宋体" w:hAnsi="宋体" w:eastAsia="宋体" w:cs="宋体"/>
          <w:color w:val="auto"/>
          <w:sz w:val="24"/>
          <w:szCs w:val="24"/>
          <w:highlight w:val="none"/>
        </w:rPr>
        <w:t>6. 安全文明施工与环境保护</w:t>
      </w:r>
      <w:bookmarkEnd w:id="172"/>
    </w:p>
    <w:p w14:paraId="7E4A31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9310A9">
      <w:pPr>
        <w:pStyle w:val="9"/>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参照省、市级文明工地标准。承包人应建立安全防护和文明施工制度，严格按照安全防护和文明施工的规定组织施工，并做好下列工作：在施工出入口处、临时用电设施、脚手架、出入通道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施工垃圾、生活垃圾应分类存放，并及时从现场清运。</w:t>
      </w:r>
    </w:p>
    <w:p w14:paraId="4B6B58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14:paraId="11F11F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（1）建立与工程规模相适应的、以项目经理为第一责任人的施工现场安全文明生产管理机构，配备相应监管人员，赋予监管权力，确保对施工现场安全文明生产实施有效管理。</w:t>
      </w:r>
    </w:p>
    <w:p w14:paraId="099206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（2）施工现场实行封闭式管理，保证安全文明生产经费的投入。安全文明生产设施、设备按标准设置，配套齐备，牢固可靠。</w:t>
      </w:r>
    </w:p>
    <w:p w14:paraId="21A4353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（3）强化安全文明生产教育培训，严格实行三级安全教育制度，做到全员持证上岗。在日常监管和各级检查的基础上，严格执行汇检制度，发现隐患立即进行整改，不留死角。</w:t>
      </w:r>
    </w:p>
    <w:p w14:paraId="556A75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（4）施工现场使用的建筑材料、构配件、安全防护用品、安全设施、机具、机械设备和电气装置等，必须符合建筑施工安全和其他有关技术规范、标准的要求，并按规定进行检测检验。否则，一律不投入使用。</w:t>
      </w:r>
    </w:p>
    <w:p w14:paraId="05D729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（5）现场运入运出各类建筑材料必须使用密封车辆运输，加强路面保洁，规范沙石料堆场，不定时洒水控制扬尘。</w:t>
      </w:r>
    </w:p>
    <w:p w14:paraId="15C0C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14:paraId="63DEE5E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（7）保证施工现场及周围人居环境良好，施工区、办公区、生活区原则上应明显分开或进行隔断。按规定设置食堂、饮水处、厕所、浴室并符合卫生要求。</w:t>
      </w:r>
    </w:p>
    <w:p w14:paraId="346D602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（8）按规定设置现场标志牌（五牌一图）和安全警示标志，对涉及社会公众安全的，要在显著位置设置警示牌，并采取相应保护措施。</w:t>
      </w:r>
    </w:p>
    <w:p w14:paraId="2A236E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（9）重大安全事故按有关规定及时准确上报，并进行调查处理。</w:t>
      </w:r>
    </w:p>
    <w:p w14:paraId="31F080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（10）自觉接受并积极配合建设、监理单位的督促检查；建筑安全监管部门的监督管理，依法接受国家安全监察。。</w:t>
      </w:r>
    </w:p>
    <w:p w14:paraId="0AB5123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（1）施工现场内外由本项目承包人提供的生产区、办公区、生活区治安保卫工作由承包人全面负责；（2）上述区域内若发生群殴、械斗等群体性头发治安事件的，每发生一起承包人对发包人支付违约金50000元。</w:t>
      </w:r>
    </w:p>
    <w:p w14:paraId="256AE9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由承包人在工程开工后7天内编制施工场地治安管理计划</w:t>
      </w:r>
      <w:r>
        <w:rPr>
          <w:rFonts w:hint="eastAsia" w:ascii="宋体" w:hAnsi="宋体" w:eastAsia="宋体" w:cs="宋体"/>
          <w:color w:val="auto"/>
          <w:sz w:val="24"/>
          <w:szCs w:val="24"/>
          <w:highlight w:val="none"/>
        </w:rPr>
        <w:t>。</w:t>
      </w:r>
    </w:p>
    <w:p w14:paraId="324C04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31DAC4E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参照陕西省和</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市对文明工地的要求。</w:t>
      </w:r>
    </w:p>
    <w:p w14:paraId="2F5A78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5514DD2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6.1.9安全生产责任：</w:t>
      </w:r>
      <w:r>
        <w:rPr>
          <w:rFonts w:hint="eastAsia" w:ascii="宋体" w:hAnsi="宋体" w:eastAsia="宋体" w:cs="宋体"/>
          <w:color w:val="auto"/>
          <w:sz w:val="24"/>
          <w:szCs w:val="24"/>
          <w:highlight w:val="none"/>
          <w:u w:val="single"/>
        </w:rPr>
        <w:t>施工现场发生的一切安全事故由承包人承担全部责任及损失</w:t>
      </w:r>
      <w:r>
        <w:rPr>
          <w:rFonts w:hint="eastAsia" w:ascii="宋体" w:hAnsi="宋体" w:eastAsia="宋体" w:cs="宋体"/>
          <w:color w:val="auto"/>
          <w:sz w:val="24"/>
          <w:szCs w:val="24"/>
          <w:highlight w:val="none"/>
          <w:u w:val="none"/>
        </w:rPr>
        <w:t>。</w:t>
      </w:r>
    </w:p>
    <w:bookmarkEnd w:id="165"/>
    <w:bookmarkEnd w:id="166"/>
    <w:bookmarkEnd w:id="167"/>
    <w:bookmarkEnd w:id="168"/>
    <w:bookmarkEnd w:id="169"/>
    <w:bookmarkEnd w:id="170"/>
    <w:bookmarkEnd w:id="171"/>
    <w:p w14:paraId="5B90BC3B">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173" w:name="_Toc351203639"/>
      <w:r>
        <w:rPr>
          <w:rFonts w:hint="eastAsia" w:ascii="宋体" w:hAnsi="宋体" w:eastAsia="宋体" w:cs="宋体"/>
          <w:b w:val="0"/>
          <w:color w:val="auto"/>
          <w:sz w:val="24"/>
          <w:szCs w:val="24"/>
          <w:highlight w:val="none"/>
        </w:rPr>
        <w:t>7. 工期和进度</w:t>
      </w:r>
      <w:bookmarkEnd w:id="173"/>
    </w:p>
    <w:p w14:paraId="0C020D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2C5DC121">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rPr>
        <w:t>。</w:t>
      </w:r>
    </w:p>
    <w:p w14:paraId="25608FB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3E4B537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合同签订7天内     </w:t>
      </w:r>
      <w:r>
        <w:rPr>
          <w:rFonts w:hint="eastAsia" w:ascii="宋体" w:hAnsi="宋体" w:eastAsia="宋体" w:cs="宋体"/>
          <w:color w:val="auto"/>
          <w:sz w:val="24"/>
          <w:szCs w:val="24"/>
          <w:highlight w:val="none"/>
        </w:rPr>
        <w:t>。</w:t>
      </w:r>
    </w:p>
    <w:p w14:paraId="77D94FF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030F719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74" w:name="_Toc300934966"/>
      <w:bookmarkStart w:id="175" w:name="_Toc312677479"/>
      <w:bookmarkStart w:id="176" w:name="_Toc297123514"/>
      <w:bookmarkStart w:id="177" w:name="_Toc312678005"/>
      <w:bookmarkStart w:id="178" w:name="_Toc297216173"/>
      <w:bookmarkStart w:id="179" w:name="_Toc304295541"/>
      <w:bookmarkStart w:id="180" w:name="_Toc303539123"/>
      <w:r>
        <w:rPr>
          <w:rFonts w:hint="eastAsia" w:ascii="宋体" w:hAnsi="宋体" w:eastAsia="宋体" w:cs="宋体"/>
          <w:color w:val="auto"/>
          <w:sz w:val="24"/>
          <w:szCs w:val="24"/>
          <w:highlight w:val="none"/>
        </w:rPr>
        <w:t>.2 施工进度计划</w:t>
      </w:r>
    </w:p>
    <w:p w14:paraId="62C44A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459DC54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5EE001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3DF9A4D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081BA67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合同签订后5天内，但不得晚于通用条款7.3.2项[开工通知]载明的开工日期前10天</w:t>
      </w:r>
      <w:r>
        <w:rPr>
          <w:rFonts w:hint="eastAsia" w:ascii="宋体" w:hAnsi="宋体" w:eastAsia="宋体" w:cs="宋体"/>
          <w:color w:val="auto"/>
          <w:sz w:val="24"/>
          <w:szCs w:val="24"/>
          <w:highlight w:val="none"/>
        </w:rPr>
        <w:t>。</w:t>
      </w:r>
    </w:p>
    <w:p w14:paraId="4BA50A8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36627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扬尘治理专项方案，合同签订后15个日历天内</w:t>
      </w:r>
      <w:r>
        <w:rPr>
          <w:rFonts w:hint="eastAsia" w:ascii="宋体" w:hAnsi="宋体" w:eastAsia="宋体" w:cs="宋体"/>
          <w:color w:val="auto"/>
          <w:sz w:val="24"/>
          <w:szCs w:val="24"/>
          <w:highlight w:val="none"/>
        </w:rPr>
        <w:t>。</w:t>
      </w:r>
    </w:p>
    <w:p w14:paraId="56EBD0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bookmarkEnd w:id="174"/>
    <w:bookmarkEnd w:id="175"/>
    <w:bookmarkEnd w:id="176"/>
    <w:bookmarkEnd w:id="177"/>
    <w:bookmarkEnd w:id="178"/>
    <w:bookmarkEnd w:id="179"/>
    <w:bookmarkEnd w:id="180"/>
    <w:p w14:paraId="69CBE0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天内发出开工通知的，承包人有权提出价格调整要求，或者解除合同。</w:t>
      </w:r>
    </w:p>
    <w:p w14:paraId="1F0722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1B654F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工程正式开工前7日</w:t>
      </w:r>
      <w:r>
        <w:rPr>
          <w:rFonts w:hint="eastAsia" w:ascii="宋体" w:hAnsi="宋体" w:eastAsia="宋体" w:cs="宋体"/>
          <w:color w:val="auto"/>
          <w:sz w:val="24"/>
          <w:szCs w:val="24"/>
          <w:highlight w:val="none"/>
        </w:rPr>
        <w:t>。</w:t>
      </w:r>
    </w:p>
    <w:p w14:paraId="50D3DA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81" w:name="_Toc303539125"/>
      <w:bookmarkStart w:id="182" w:name="_Toc300934968"/>
      <w:bookmarkStart w:id="183" w:name="_Toc297216175"/>
      <w:bookmarkStart w:id="184" w:name="_Toc312677484"/>
      <w:bookmarkStart w:id="185" w:name="_Toc297123516"/>
      <w:bookmarkStart w:id="186" w:name="_Toc304295546"/>
      <w:bookmarkStart w:id="187" w:name="_Toc312678010"/>
      <w:r>
        <w:rPr>
          <w:rFonts w:hint="eastAsia" w:ascii="宋体" w:hAnsi="宋体" w:eastAsia="宋体" w:cs="宋体"/>
          <w:color w:val="auto"/>
          <w:sz w:val="24"/>
          <w:szCs w:val="24"/>
          <w:highlight w:val="none"/>
        </w:rPr>
        <w:t>.5 工期延误</w:t>
      </w:r>
    </w:p>
    <w:bookmarkEnd w:id="181"/>
    <w:bookmarkEnd w:id="182"/>
    <w:bookmarkEnd w:id="183"/>
    <w:bookmarkEnd w:id="184"/>
    <w:bookmarkEnd w:id="185"/>
    <w:bookmarkEnd w:id="186"/>
    <w:bookmarkEnd w:id="187"/>
    <w:p w14:paraId="1840EAA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188" w:name="_Toc318581171"/>
      <w:bookmarkStart w:id="189" w:name="_Toc312678014"/>
      <w:r>
        <w:rPr>
          <w:rFonts w:hint="eastAsia" w:ascii="宋体" w:hAnsi="宋体" w:eastAsia="宋体" w:cs="宋体"/>
          <w:color w:val="auto"/>
          <w:sz w:val="24"/>
          <w:szCs w:val="24"/>
          <w:highlight w:val="none"/>
        </w:rPr>
        <w:t>7.5.1 因发包人原因导致工期延误</w:t>
      </w:r>
    </w:p>
    <w:p w14:paraId="2FCCC3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不可抗力，此延误工期须在发生后7天内办理延期申请，逾期不予认可</w:t>
      </w:r>
      <w:r>
        <w:rPr>
          <w:rFonts w:hint="eastAsia" w:ascii="宋体" w:hAnsi="宋体" w:eastAsia="宋体" w:cs="宋体"/>
          <w:color w:val="auto"/>
          <w:sz w:val="24"/>
          <w:szCs w:val="24"/>
          <w:highlight w:val="none"/>
        </w:rPr>
        <w:t>。</w:t>
      </w:r>
    </w:p>
    <w:p w14:paraId="2F6646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90" w:name="_Toc312678012"/>
      <w:bookmarkStart w:id="191" w:name="_Toc312677486"/>
      <w:bookmarkStart w:id="192" w:name="_Toc318581169"/>
      <w:bookmarkStart w:id="193" w:name="_Toc300934970"/>
      <w:bookmarkStart w:id="194" w:name="_Toc304295548"/>
      <w:bookmarkStart w:id="195" w:name="_Toc297216177"/>
      <w:bookmarkStart w:id="196" w:name="_Toc303539127"/>
      <w:bookmarkStart w:id="197" w:name="_Toc297123518"/>
      <w:r>
        <w:rPr>
          <w:rFonts w:hint="eastAsia" w:ascii="宋体" w:hAnsi="宋体" w:eastAsia="宋体" w:cs="宋体"/>
          <w:color w:val="auto"/>
          <w:sz w:val="24"/>
          <w:szCs w:val="24"/>
          <w:highlight w:val="none"/>
        </w:rPr>
        <w:t>.5.2 因承包人原因导致工期延误</w:t>
      </w:r>
    </w:p>
    <w:bookmarkEnd w:id="190"/>
    <w:bookmarkEnd w:id="191"/>
    <w:bookmarkEnd w:id="192"/>
    <w:p w14:paraId="4D1D69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198" w:name="_Toc312678013"/>
      <w:bookmarkStart w:id="199" w:name="_Toc312677487"/>
      <w:bookmarkStart w:id="200" w:name="_Toc318581170"/>
      <w:r>
        <w:rPr>
          <w:rFonts w:hint="eastAsia" w:ascii="宋体" w:hAnsi="宋体" w:eastAsia="宋体" w:cs="宋体"/>
          <w:color w:val="auto"/>
          <w:sz w:val="24"/>
          <w:szCs w:val="24"/>
          <w:highlight w:val="none"/>
        </w:rPr>
        <w:t>承包人原因造成工期延误，逾期竣工违约金的计算方法为：</w:t>
      </w:r>
      <w:bookmarkEnd w:id="193"/>
      <w:bookmarkEnd w:id="194"/>
      <w:bookmarkEnd w:id="195"/>
      <w:bookmarkEnd w:id="196"/>
      <w:bookmarkEnd w:id="197"/>
      <w:bookmarkEnd w:id="198"/>
      <w:bookmarkEnd w:id="199"/>
    </w:p>
    <w:p w14:paraId="66A2F356">
      <w:pPr>
        <w:keepLines w:val="0"/>
        <w:pageBreakBefore w:val="0"/>
        <w:numPr>
          <w:ilvl w:val="0"/>
          <w:numId w:val="2"/>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投标工期提前无奖励。1）承包人工期每推迟一天除按合同价的万分之二处罚外，若影响发包人使用时，还应按合同总价的5‰向发包人支付使用违约金。2）因工程量变化引起的工期变化，本工程不予调整即总工期不变。</w:t>
      </w:r>
    </w:p>
    <w:p w14:paraId="72F2599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u w:val="single"/>
        </w:rPr>
        <w:t>由于雾霾影响的工期延误由承包人承担；</w:t>
      </w:r>
    </w:p>
    <w:bookmarkEnd w:id="200"/>
    <w:p w14:paraId="469E9C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无上限</w:t>
      </w:r>
      <w:r>
        <w:rPr>
          <w:rFonts w:hint="eastAsia" w:ascii="宋体" w:hAnsi="宋体" w:eastAsia="宋体" w:cs="宋体"/>
          <w:color w:val="auto"/>
          <w:sz w:val="24"/>
          <w:szCs w:val="24"/>
          <w:highlight w:val="none"/>
        </w:rPr>
        <w:t>。</w:t>
      </w:r>
    </w:p>
    <w:bookmarkEnd w:id="188"/>
    <w:bookmarkEnd w:id="189"/>
    <w:p w14:paraId="27E77D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01" w:name="_Toc312678015"/>
      <w:bookmarkStart w:id="202" w:name="_Toc297123519"/>
      <w:bookmarkStart w:id="203" w:name="_Toc297216178"/>
      <w:bookmarkStart w:id="204" w:name="_Toc303539128"/>
      <w:bookmarkStart w:id="205" w:name="_Toc304295549"/>
      <w:bookmarkStart w:id="206" w:name="_Toc300934971"/>
      <w:r>
        <w:rPr>
          <w:rFonts w:hint="eastAsia" w:ascii="宋体" w:hAnsi="宋体" w:eastAsia="宋体" w:cs="宋体"/>
          <w:color w:val="auto"/>
          <w:sz w:val="24"/>
          <w:szCs w:val="24"/>
          <w:highlight w:val="none"/>
        </w:rPr>
        <w:t>.6 不</w:t>
      </w:r>
      <w:bookmarkEnd w:id="201"/>
      <w:bookmarkEnd w:id="202"/>
      <w:bookmarkEnd w:id="203"/>
      <w:bookmarkEnd w:id="204"/>
      <w:bookmarkEnd w:id="205"/>
      <w:bookmarkEnd w:id="206"/>
      <w:r>
        <w:rPr>
          <w:rFonts w:hint="eastAsia" w:ascii="宋体" w:hAnsi="宋体" w:eastAsia="宋体" w:cs="宋体"/>
          <w:color w:val="auto"/>
          <w:sz w:val="24"/>
          <w:szCs w:val="24"/>
          <w:highlight w:val="none"/>
        </w:rPr>
        <w:t>利物质条件</w:t>
      </w:r>
    </w:p>
    <w:p w14:paraId="30D41E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07" w:name="_Toc297216179"/>
      <w:bookmarkStart w:id="208" w:name="_Toc300934972"/>
      <w:bookmarkStart w:id="209" w:name="_Toc304295550"/>
      <w:bookmarkStart w:id="210" w:name="_Toc312678016"/>
      <w:bookmarkStart w:id="211" w:name="_Toc318581172"/>
      <w:bookmarkStart w:id="212" w:name="_Toc303539129"/>
      <w:bookmarkStart w:id="213" w:name="_Toc297123520"/>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207"/>
    <w:bookmarkEnd w:id="208"/>
    <w:bookmarkEnd w:id="209"/>
    <w:bookmarkEnd w:id="210"/>
    <w:bookmarkEnd w:id="211"/>
    <w:bookmarkEnd w:id="212"/>
    <w:bookmarkEnd w:id="213"/>
    <w:p w14:paraId="4CFC6C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14" w:name="_Toc300934973"/>
      <w:bookmarkStart w:id="215" w:name="_Toc312678017"/>
      <w:bookmarkStart w:id="216" w:name="_Toc297216180"/>
      <w:bookmarkStart w:id="217" w:name="_Toc303539130"/>
      <w:bookmarkStart w:id="218" w:name="_Toc304295551"/>
      <w:bookmarkStart w:id="219" w:name="_Toc297123521"/>
      <w:r>
        <w:rPr>
          <w:rFonts w:hint="eastAsia" w:ascii="宋体" w:hAnsi="宋体" w:eastAsia="宋体" w:cs="宋体"/>
          <w:color w:val="auto"/>
          <w:sz w:val="24"/>
          <w:szCs w:val="24"/>
          <w:highlight w:val="none"/>
        </w:rPr>
        <w:t>.7异常恶劣的气候条件</w:t>
      </w:r>
    </w:p>
    <w:bookmarkEnd w:id="214"/>
    <w:bookmarkEnd w:id="215"/>
    <w:bookmarkEnd w:id="216"/>
    <w:bookmarkEnd w:id="217"/>
    <w:bookmarkEnd w:id="218"/>
    <w:bookmarkEnd w:id="219"/>
    <w:p w14:paraId="588D18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26A8A0F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u w:val="single"/>
        </w:rPr>
        <w:t xml:space="preserve">7级以上大风 </w:t>
      </w:r>
      <w:r>
        <w:rPr>
          <w:rFonts w:hint="eastAsia" w:ascii="宋体" w:hAnsi="宋体" w:eastAsia="宋体" w:cs="宋体"/>
          <w:color w:val="auto"/>
          <w:sz w:val="24"/>
          <w:szCs w:val="24"/>
          <w:highlight w:val="none"/>
        </w:rPr>
        <w:t>。</w:t>
      </w:r>
    </w:p>
    <w:p w14:paraId="0DE039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u w:val="single"/>
        </w:rPr>
        <w:t xml:space="preserve">3小时内降雨量将达50毫米以上，或者已达50毫米以上且降雨可能持续 </w:t>
      </w:r>
      <w:r>
        <w:rPr>
          <w:rFonts w:hint="eastAsia" w:ascii="宋体" w:hAnsi="宋体" w:eastAsia="宋体" w:cs="宋体"/>
          <w:color w:val="auto"/>
          <w:sz w:val="24"/>
          <w:szCs w:val="24"/>
          <w:highlight w:val="none"/>
        </w:rPr>
        <w:t>。</w:t>
      </w:r>
    </w:p>
    <w:p w14:paraId="56B670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C4D62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30F91F04">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20" w:name="_Toc351203640"/>
      <w:r>
        <w:rPr>
          <w:rFonts w:hint="eastAsia" w:ascii="宋体" w:hAnsi="宋体" w:eastAsia="宋体" w:cs="宋体"/>
          <w:color w:val="auto"/>
          <w:sz w:val="24"/>
          <w:szCs w:val="24"/>
          <w:highlight w:val="none"/>
        </w:rPr>
        <w:t>8. 材料与设备</w:t>
      </w:r>
      <w:bookmarkEnd w:id="220"/>
    </w:p>
    <w:bookmarkEnd w:id="155"/>
    <w:bookmarkEnd w:id="156"/>
    <w:bookmarkEnd w:id="157"/>
    <w:bookmarkEnd w:id="158"/>
    <w:bookmarkEnd w:id="159"/>
    <w:bookmarkEnd w:id="160"/>
    <w:bookmarkEnd w:id="161"/>
    <w:bookmarkEnd w:id="162"/>
    <w:bookmarkEnd w:id="163"/>
    <w:bookmarkEnd w:id="164"/>
    <w:p w14:paraId="21F1698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bookmarkStart w:id="221" w:name="_Toc296944507"/>
      <w:bookmarkStart w:id="222" w:name="_Toc296890996"/>
      <w:bookmarkStart w:id="223" w:name="_Toc296891208"/>
      <w:bookmarkStart w:id="224" w:name="_Toc297216187"/>
      <w:bookmarkStart w:id="225" w:name="_Toc296346669"/>
      <w:bookmarkStart w:id="226" w:name="_Toc297120468"/>
      <w:bookmarkStart w:id="227" w:name="_Toc312677494"/>
      <w:bookmarkStart w:id="228" w:name="_Toc304295557"/>
      <w:bookmarkStart w:id="229" w:name="_Toc297123528"/>
      <w:bookmarkStart w:id="230" w:name="_Toc312678020"/>
      <w:bookmarkStart w:id="231" w:name="_Toc296503168"/>
      <w:bookmarkStart w:id="232" w:name="_Toc297048354"/>
      <w:bookmarkStart w:id="233" w:name="_Toc318581173"/>
      <w:bookmarkStart w:id="234" w:name="_Toc296347167"/>
      <w:bookmarkStart w:id="235" w:name="_Toc300934980"/>
      <w:bookmarkStart w:id="236" w:name="_Toc303539137"/>
      <w:bookmarkStart w:id="237" w:name="_Toc280868656"/>
      <w:bookmarkStart w:id="238" w:name="_Toc280868655"/>
      <w:bookmarkStart w:id="239" w:name="_Toc267251424"/>
      <w:r>
        <w:rPr>
          <w:rFonts w:hint="eastAsia" w:ascii="宋体" w:hAnsi="宋体" w:eastAsia="宋体" w:cs="宋体"/>
          <w:color w:val="auto"/>
          <w:sz w:val="24"/>
          <w:szCs w:val="24"/>
          <w:highlight w:val="none"/>
        </w:rPr>
        <w:t>8.2承包人采购材料与工程设备：</w:t>
      </w:r>
    </w:p>
    <w:p w14:paraId="76527AD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由发包人暂定价的材料设备必须经发包人认质认价和</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审批程序后承包人方可采购，发包人认定的价格与暂定价差额计算材料价差，其差价部分只计取规费、安全文明施工费和税金。发包人暂定价或需认质认价的材料设备单价已包含全部费用（为工地出库价）。</w:t>
      </w:r>
    </w:p>
    <w:p w14:paraId="4D58365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采购的所有材料、设备，除满足招标文件要求外，且应达到国家规范或设计要求的“合格”及以上标准，且应符合国家、省市关于健康、节能、环保以及强制性认证等要求。由承包人自购的主要材料、设备必须经发包方和监理单位认质审批后，方可采购。如因材料、设备质量造成的工程损失由承包人负全部责任。</w:t>
      </w:r>
    </w:p>
    <w:p w14:paraId="3A9CF83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由发包人指定品牌的材料设备，由承包人负责组织材料设备采购前考察、厂检及培训，必须经发包人审批确认后，承包人方可采购安装。</w:t>
      </w:r>
    </w:p>
    <w:p w14:paraId="57229B0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其它主要材料价格调整约定：</w:t>
      </w:r>
    </w:p>
    <w:p w14:paraId="707B0AA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暂定材料价的价差据实调整。</w:t>
      </w:r>
    </w:p>
    <w:p w14:paraId="3A540692">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商品砼市场价中已含运费、泵送费、抗渗费及其它所需添加剂等一切费用。</w:t>
      </w:r>
    </w:p>
    <w:p w14:paraId="52A130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中标后，应在一周内提交总采购计划书（包括品牌、规格型号、数量、采购时间等内容）。在各批材料进场一周前，承包人应向发包人提交该批材料采购情况及说明。各批材料进场前应提前通知发包人进行现场复核确认。</w:t>
      </w:r>
    </w:p>
    <w:p w14:paraId="622622B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240" w:name="_Toc297216186"/>
      <w:bookmarkStart w:id="241" w:name="_Toc292559877"/>
      <w:bookmarkStart w:id="242" w:name="_Toc312678019"/>
      <w:bookmarkStart w:id="243" w:name="_Toc292559372"/>
      <w:bookmarkStart w:id="244" w:name="_Toc304295556"/>
      <w:bookmarkStart w:id="245" w:name="_Toc303539136"/>
      <w:bookmarkStart w:id="246" w:name="_Toc296346668"/>
      <w:bookmarkStart w:id="247" w:name="_Toc297120467"/>
      <w:bookmarkStart w:id="248" w:name="_Toc296890995"/>
      <w:bookmarkStart w:id="249" w:name="_Toc296944506"/>
      <w:bookmarkStart w:id="250" w:name="_Toc312677493"/>
      <w:bookmarkStart w:id="251" w:name="_Toc296347166"/>
      <w:bookmarkStart w:id="252" w:name="_Toc280868654"/>
      <w:bookmarkStart w:id="253" w:name="_Toc297123527"/>
      <w:bookmarkStart w:id="254" w:name="_Toc296503167"/>
      <w:bookmarkStart w:id="255" w:name="_Toc300934979"/>
      <w:bookmarkStart w:id="256" w:name="_Toc296891207"/>
      <w:bookmarkStart w:id="257" w:name="_Toc297048353"/>
      <w:r>
        <w:rPr>
          <w:rFonts w:hint="eastAsia" w:ascii="宋体" w:hAnsi="宋体" w:eastAsia="宋体" w:cs="宋体"/>
          <w:color w:val="auto"/>
          <w:sz w:val="24"/>
          <w:szCs w:val="24"/>
          <w:highlight w:val="none"/>
        </w:rPr>
        <w:t>.4材料与工程设备的保管与使用：</w:t>
      </w:r>
      <w:r>
        <w:rPr>
          <w:rFonts w:hint="eastAsia" w:ascii="宋体" w:hAnsi="宋体" w:eastAsia="宋体" w:cs="宋体"/>
          <w:color w:val="auto"/>
          <w:sz w:val="24"/>
          <w:szCs w:val="24"/>
          <w:highlight w:val="none"/>
          <w:u w:val="single"/>
        </w:rPr>
        <w:t>本项目采购材料与工程设备由承包人保管。</w:t>
      </w:r>
    </w:p>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14:paraId="0910A94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bookmarkStart w:id="258" w:name="_Toc292559878"/>
      <w:bookmarkStart w:id="259" w:name="_Toc292559373"/>
      <w:r>
        <w:rPr>
          <w:rFonts w:hint="eastAsia" w:ascii="宋体" w:hAnsi="宋体" w:eastAsia="宋体" w:cs="宋体"/>
          <w:color w:val="auto"/>
          <w:sz w:val="24"/>
          <w:szCs w:val="24"/>
          <w:highlight w:val="none"/>
        </w:rPr>
        <w:t>8.4.2 承</w:t>
      </w:r>
      <w:r>
        <w:rPr>
          <w:rFonts w:hint="eastAsia" w:ascii="宋体" w:hAnsi="宋体" w:eastAsia="宋体" w:cs="宋体"/>
          <w:color w:val="auto"/>
          <w:kern w:val="0"/>
          <w:sz w:val="24"/>
          <w:szCs w:val="24"/>
          <w:highlight w:val="none"/>
        </w:rPr>
        <w:t>包人采购</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bookmarkEnd w:id="258"/>
      <w:bookmarkEnd w:id="259"/>
      <w:r>
        <w:rPr>
          <w:rFonts w:hint="eastAsia" w:ascii="宋体" w:hAnsi="宋体" w:eastAsia="宋体" w:cs="宋体"/>
          <w:color w:val="auto"/>
          <w:sz w:val="24"/>
          <w:szCs w:val="24"/>
          <w:highlight w:val="none"/>
          <w:u w:val="single"/>
        </w:rPr>
        <w:t>执行通用条款。</w:t>
      </w:r>
    </w:p>
    <w:p w14:paraId="729A2A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5E354F0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6FD6917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54D69D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5D07B72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0D04D5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所有主材和设备 </w:t>
      </w:r>
      <w:r>
        <w:rPr>
          <w:rFonts w:hint="eastAsia" w:ascii="宋体" w:hAnsi="宋体" w:eastAsia="宋体" w:cs="宋体"/>
          <w:color w:val="auto"/>
          <w:sz w:val="24"/>
          <w:szCs w:val="24"/>
          <w:highlight w:val="none"/>
        </w:rPr>
        <w:t>。</w:t>
      </w:r>
    </w:p>
    <w:p w14:paraId="3DB31E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7EA6518D">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3768743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14:paraId="09804344">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60" w:name="_Toc351203641"/>
      <w:r>
        <w:rPr>
          <w:rFonts w:hint="eastAsia" w:ascii="宋体" w:hAnsi="宋体" w:eastAsia="宋体" w:cs="宋体"/>
          <w:color w:val="auto"/>
          <w:sz w:val="24"/>
          <w:szCs w:val="24"/>
          <w:highlight w:val="none"/>
        </w:rPr>
        <w:t>9</w:t>
      </w:r>
      <w:bookmarkEnd w:id="237"/>
      <w:bookmarkEnd w:id="238"/>
      <w:bookmarkEnd w:id="239"/>
      <w:bookmarkStart w:id="261" w:name="_Toc312678021"/>
      <w:bookmarkStart w:id="262" w:name="_Toc297216192"/>
      <w:bookmarkStart w:id="263" w:name="_Toc312677495"/>
      <w:bookmarkStart w:id="264" w:name="_Toc297123533"/>
      <w:bookmarkStart w:id="265" w:name="_Toc304295559"/>
      <w:bookmarkStart w:id="266" w:name="_Toc300934982"/>
      <w:bookmarkStart w:id="267" w:name="_Toc303539139"/>
      <w:bookmarkStart w:id="268" w:name="_Toc296346674"/>
      <w:bookmarkStart w:id="269" w:name="_Toc296503173"/>
      <w:bookmarkStart w:id="270" w:name="_Toc296891213"/>
      <w:bookmarkStart w:id="271" w:name="_Toc292559883"/>
      <w:bookmarkStart w:id="272" w:name="_Toc297120473"/>
      <w:bookmarkStart w:id="273" w:name="_Toc297048359"/>
      <w:bookmarkStart w:id="274" w:name="_Toc267251427"/>
      <w:bookmarkStart w:id="275" w:name="_Toc296347172"/>
      <w:bookmarkStart w:id="276" w:name="_Toc267251428"/>
      <w:bookmarkStart w:id="277" w:name="_Toc296944512"/>
      <w:bookmarkStart w:id="278" w:name="_Toc292559378"/>
      <w:bookmarkStart w:id="279" w:name="_Toc296891001"/>
      <w:r>
        <w:rPr>
          <w:rFonts w:hint="eastAsia" w:ascii="宋体" w:hAnsi="宋体" w:eastAsia="宋体" w:cs="宋体"/>
          <w:color w:val="auto"/>
          <w:sz w:val="24"/>
          <w:szCs w:val="24"/>
          <w:highlight w:val="none"/>
        </w:rPr>
        <w:t>. 试验与检验</w:t>
      </w:r>
      <w:bookmarkEnd w:id="260"/>
    </w:p>
    <w:bookmarkEnd w:id="261"/>
    <w:bookmarkEnd w:id="262"/>
    <w:bookmarkEnd w:id="263"/>
    <w:bookmarkEnd w:id="264"/>
    <w:bookmarkEnd w:id="265"/>
    <w:bookmarkEnd w:id="266"/>
    <w:bookmarkEnd w:id="267"/>
    <w:p w14:paraId="48E8D66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280" w:name="_Toc303539140"/>
      <w:bookmarkStart w:id="281" w:name="_Toc297216193"/>
      <w:bookmarkStart w:id="282" w:name="_Toc304295560"/>
      <w:bookmarkStart w:id="283" w:name="_Toc312678022"/>
      <w:bookmarkStart w:id="284" w:name="_Toc297123534"/>
      <w:bookmarkStart w:id="285" w:name="_Toc300934983"/>
      <w:bookmarkStart w:id="286" w:name="_Toc312677496"/>
      <w:r>
        <w:rPr>
          <w:rFonts w:hint="eastAsia" w:ascii="宋体" w:hAnsi="宋体" w:eastAsia="宋体" w:cs="宋体"/>
          <w:color w:val="auto"/>
          <w:sz w:val="24"/>
          <w:szCs w:val="24"/>
          <w:highlight w:val="none"/>
        </w:rPr>
        <w:t>.1试验设备与试验人员</w:t>
      </w:r>
    </w:p>
    <w:bookmarkEnd w:id="280"/>
    <w:bookmarkEnd w:id="281"/>
    <w:bookmarkEnd w:id="282"/>
    <w:bookmarkEnd w:id="283"/>
    <w:bookmarkEnd w:id="284"/>
    <w:bookmarkEnd w:id="285"/>
    <w:bookmarkEnd w:id="286"/>
    <w:p w14:paraId="1202A9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287" w:name="_Toc303539141"/>
      <w:bookmarkStart w:id="288" w:name="_Toc297216194"/>
      <w:bookmarkStart w:id="289" w:name="_Toc297123535"/>
      <w:bookmarkStart w:id="290" w:name="_Toc312677497"/>
      <w:bookmarkStart w:id="291" w:name="_Toc304295561"/>
      <w:bookmarkStart w:id="292" w:name="_Toc300934984"/>
      <w:bookmarkStart w:id="293" w:name="_Toc312678023"/>
      <w:bookmarkStart w:id="294" w:name="_Toc318581174"/>
      <w:r>
        <w:rPr>
          <w:rFonts w:hint="eastAsia" w:ascii="宋体" w:hAnsi="宋体" w:eastAsia="宋体" w:cs="宋体"/>
          <w:color w:val="auto"/>
          <w:sz w:val="24"/>
          <w:szCs w:val="24"/>
          <w:highlight w:val="none"/>
        </w:rPr>
        <w:t>.1.2 试验设备</w:t>
      </w:r>
    </w:p>
    <w:p w14:paraId="1B5FB3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287"/>
      <w:bookmarkEnd w:id="288"/>
      <w:bookmarkEnd w:id="289"/>
      <w:bookmarkEnd w:id="290"/>
      <w:bookmarkEnd w:id="291"/>
      <w:bookmarkEnd w:id="292"/>
      <w:bookmarkEnd w:id="293"/>
      <w:bookmarkStart w:id="295" w:name="_Toc304295562"/>
      <w:bookmarkStart w:id="296" w:name="_Toc300934985"/>
      <w:bookmarkStart w:id="297" w:name="_Toc303539142"/>
      <w:bookmarkStart w:id="298" w:name="_Toc297123536"/>
      <w:bookmarkStart w:id="299" w:name="_Toc297216195"/>
      <w:bookmarkStart w:id="300" w:name="_Toc312677498"/>
      <w:bookmarkStart w:id="301" w:name="_Toc312678024"/>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 xml:space="preserve">。 </w:t>
      </w:r>
    </w:p>
    <w:p w14:paraId="53F8564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4D7A14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7CCFAF5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269D950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294"/>
    <w:bookmarkEnd w:id="295"/>
    <w:bookmarkEnd w:id="296"/>
    <w:bookmarkEnd w:id="297"/>
    <w:bookmarkEnd w:id="298"/>
    <w:bookmarkEnd w:id="299"/>
    <w:bookmarkEnd w:id="300"/>
    <w:bookmarkEnd w:id="301"/>
    <w:p w14:paraId="717199B6">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302" w:name="_Toc351203642"/>
      <w:r>
        <w:rPr>
          <w:rFonts w:hint="eastAsia" w:ascii="宋体" w:hAnsi="宋体" w:eastAsia="宋体" w:cs="宋体"/>
          <w:color w:val="auto"/>
          <w:sz w:val="24"/>
          <w:szCs w:val="24"/>
          <w:highlight w:val="none"/>
        </w:rPr>
        <w:t>1</w:t>
      </w:r>
      <w:bookmarkEnd w:id="268"/>
      <w:bookmarkEnd w:id="269"/>
      <w:bookmarkEnd w:id="270"/>
      <w:bookmarkEnd w:id="271"/>
      <w:bookmarkEnd w:id="272"/>
      <w:bookmarkEnd w:id="273"/>
      <w:bookmarkEnd w:id="274"/>
      <w:bookmarkEnd w:id="275"/>
      <w:bookmarkEnd w:id="276"/>
      <w:bookmarkEnd w:id="277"/>
      <w:bookmarkEnd w:id="278"/>
      <w:bookmarkEnd w:id="279"/>
      <w:bookmarkStart w:id="303" w:name="_Toc292559903"/>
      <w:bookmarkStart w:id="304" w:name="_Toc297216199"/>
      <w:bookmarkStart w:id="305" w:name="_Toc297048379"/>
      <w:bookmarkStart w:id="306" w:name="_Toc292559398"/>
      <w:bookmarkStart w:id="307" w:name="_Toc297120493"/>
      <w:bookmarkStart w:id="308" w:name="_Toc297123540"/>
      <w:bookmarkStart w:id="309" w:name="_Toc296944532"/>
      <w:bookmarkStart w:id="310" w:name="_Toc304295566"/>
      <w:bookmarkStart w:id="311" w:name="_Toc296891233"/>
      <w:bookmarkStart w:id="312" w:name="_Toc296503193"/>
      <w:bookmarkStart w:id="313" w:name="_Toc300934989"/>
      <w:bookmarkStart w:id="314" w:name="_Toc296891021"/>
      <w:bookmarkStart w:id="315" w:name="_Toc296347192"/>
      <w:bookmarkStart w:id="316" w:name="_Toc303539146"/>
      <w:bookmarkStart w:id="317" w:name="_Toc296346694"/>
      <w:bookmarkStart w:id="318" w:name="_Toc312677499"/>
      <w:bookmarkStart w:id="319" w:name="_Toc312678025"/>
      <w:bookmarkStart w:id="320" w:name="_Toc267251435"/>
      <w:bookmarkStart w:id="321" w:name="_Toc267251441"/>
      <w:bookmarkStart w:id="322" w:name="_Toc267251440"/>
      <w:bookmarkStart w:id="323" w:name="_Toc267251433"/>
      <w:bookmarkStart w:id="324" w:name="_Toc267251439"/>
      <w:bookmarkStart w:id="325" w:name="_Toc267251437"/>
      <w:bookmarkStart w:id="326" w:name="_Toc267251442"/>
      <w:r>
        <w:rPr>
          <w:rFonts w:hint="eastAsia" w:ascii="宋体" w:hAnsi="宋体" w:eastAsia="宋体" w:cs="宋体"/>
          <w:color w:val="auto"/>
          <w:sz w:val="24"/>
          <w:szCs w:val="24"/>
          <w:highlight w:val="none"/>
        </w:rPr>
        <w:t>0. 变更</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bookmarkEnd w:id="318"/>
    <w:bookmarkEnd w:id="319"/>
    <w:p w14:paraId="3A84037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327" w:name="_Toc296891234"/>
      <w:bookmarkStart w:id="328" w:name="_Toc296347193"/>
      <w:bookmarkStart w:id="329" w:name="_Toc296944533"/>
      <w:bookmarkStart w:id="330" w:name="_Toc304295567"/>
      <w:bookmarkStart w:id="331" w:name="_Toc296503194"/>
      <w:bookmarkStart w:id="332" w:name="_Toc296891022"/>
      <w:bookmarkStart w:id="333" w:name="_Toc312678026"/>
      <w:bookmarkStart w:id="334" w:name="_Toc297120494"/>
      <w:bookmarkStart w:id="335" w:name="_Toc303539147"/>
      <w:bookmarkStart w:id="336" w:name="_Toc296346695"/>
      <w:bookmarkStart w:id="337" w:name="_Toc297216200"/>
      <w:bookmarkStart w:id="338" w:name="_Toc292559399"/>
      <w:bookmarkStart w:id="339" w:name="_Toc297048380"/>
      <w:bookmarkStart w:id="340" w:name="_Toc300934990"/>
      <w:bookmarkStart w:id="341" w:name="_Toc292559904"/>
      <w:bookmarkStart w:id="342" w:name="_Toc297123541"/>
      <w:bookmarkStart w:id="343" w:name="_Toc312677500"/>
      <w:r>
        <w:rPr>
          <w:rFonts w:hint="eastAsia" w:ascii="宋体" w:hAnsi="宋体" w:eastAsia="宋体" w:cs="宋体"/>
          <w:color w:val="auto"/>
          <w:sz w:val="24"/>
          <w:szCs w:val="24"/>
          <w:highlight w:val="none"/>
        </w:rPr>
        <w:t>10.1变更的范围</w:t>
      </w:r>
    </w:p>
    <w:p w14:paraId="5E15379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除通用条款外，承包人在施工中提出的合理化建议涉及到对设计图纸或施工组织设计的更改及对材料、设备的换用，须经监理工程师审核后，报发包人批准后以设计变更单的形式通知承包人实施，否则不作为工程设计变更对待。</w:t>
      </w:r>
    </w:p>
    <w:p w14:paraId="311E9B7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任何变更的提出都应当依据合同或国家有关规范和标准提出。任何变更都必须取得发包人和监理的确认。</w:t>
      </w:r>
    </w:p>
    <w:p w14:paraId="466E2F6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71E8D01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313B5DB8">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p>
    <w:p w14:paraId="7368F701">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（1）为避免不平衡报价，本项目同一类型的工程量清单投标报价应基本一致，若出现重大偏离，在施工过程中，发包人有权按照报价低的投标报价进行调整。</w:t>
      </w:r>
    </w:p>
    <w:p w14:paraId="5575FC0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（2）在本工程施工过程中，若发生设计变更，清单中工程量偏差，漏项及新增变更项目发生时，工程量以实际签证量为准，所发生的工程量按合同授予时双方确认的综合单价进行结算。</w:t>
      </w:r>
    </w:p>
    <w:p w14:paraId="71E7D9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（3）变更合同价款其对应的</w:t>
      </w:r>
      <w:r>
        <w:rPr>
          <w:rFonts w:hint="eastAsia" w:ascii="宋体" w:hAnsi="宋体" w:eastAsia="宋体" w:cs="宋体"/>
          <w:color w:val="auto"/>
          <w:sz w:val="24"/>
          <w:szCs w:val="24"/>
          <w:highlight w:val="none"/>
          <w:u w:val="single"/>
          <w:lang w:val="en-US" w:eastAsia="zh-CN"/>
        </w:rPr>
        <w:t>固定</w:t>
      </w:r>
      <w:r>
        <w:rPr>
          <w:rFonts w:hint="eastAsia" w:ascii="宋体" w:hAnsi="宋体" w:eastAsia="宋体" w:cs="宋体"/>
          <w:color w:val="auto"/>
          <w:sz w:val="24"/>
          <w:szCs w:val="24"/>
          <w:highlight w:val="none"/>
          <w:u w:val="single"/>
        </w:rPr>
        <w:t>综合单价按下列方法进行调整：</w:t>
      </w:r>
    </w:p>
    <w:p w14:paraId="44A9720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①合同中已有适用于变更工程的价格，按相应项目合同已确认的综合单价办理结算；</w:t>
      </w:r>
    </w:p>
    <w:p w14:paraId="13AEBE3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合同中只有类似于变更工程的价格，只调整相应的主材费，主材单价按投标文件主材价格计算，若投标文件中无相同主材单价时，由发承包双方共同认质认价，差价只计取规费和税金，在类似工程价格的基础上组成新的单价，按新的单价办理结算；</w:t>
      </w:r>
    </w:p>
    <w:p w14:paraId="193FAA2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③合同中没有适用或类似于工程变更的价格，按招标文件编制招标最高限价综合单价的原则组价，并按原中标价同原最高限价相比下浮相同比例确定结算单价，按确认的结算单价办理结算。</w:t>
      </w:r>
    </w:p>
    <w:p w14:paraId="12D135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新增工程量相应措施项目费按以下办法调整：除原合同承包价中所含已完工程及设备保护费、大型机械安拆及进出场费不变外，承包人原中标价以综合单价计算的措施项目按上述第（2）条综合单价调整方法办理；承包人原中标价以系数计算的措施项目，按原中标系数计算。</w:t>
      </w:r>
    </w:p>
    <w:p w14:paraId="0608D3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（5）监理单位和发包人认可的变更项目的工程量以及新增工程量超过原工程量1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％时，在经过监理单位和发包人审核确认后，依据合同约定的支付原则按已完成工程量支付至该部分款项的60％，其余部分待工程竣工审计完成后支付</w:t>
      </w:r>
      <w:r>
        <w:rPr>
          <w:rFonts w:hint="eastAsia" w:ascii="宋体" w:hAnsi="宋体" w:eastAsia="宋体" w:cs="宋体"/>
          <w:color w:val="auto"/>
          <w:sz w:val="24"/>
          <w:szCs w:val="24"/>
          <w:highlight w:val="none"/>
          <w:u w:val="none"/>
        </w:rPr>
        <w:t>。</w:t>
      </w:r>
    </w:p>
    <w:p w14:paraId="1AB5D80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Start w:id="344" w:name="_Toc297120497"/>
      <w:bookmarkStart w:id="345" w:name="_Toc297123544"/>
      <w:bookmarkStart w:id="346" w:name="_Toc297048383"/>
      <w:bookmarkStart w:id="347" w:name="_Toc296944536"/>
      <w:bookmarkStart w:id="348" w:name="_Toc296891025"/>
      <w:bookmarkStart w:id="349" w:name="_Toc292559907"/>
      <w:bookmarkStart w:id="350" w:name="_Toc296891237"/>
      <w:bookmarkStart w:id="351" w:name="_Toc296503197"/>
      <w:bookmarkStart w:id="352" w:name="_Toc300934993"/>
      <w:bookmarkStart w:id="353" w:name="_Toc303539150"/>
      <w:bookmarkStart w:id="354" w:name="_Toc296347196"/>
      <w:bookmarkStart w:id="355" w:name="_Toc297216203"/>
      <w:bookmarkStart w:id="356" w:name="_Toc292559402"/>
      <w:bookmarkStart w:id="357" w:name="_Toc296346698"/>
      <w:bookmarkStart w:id="358" w:name="_Toc312678029"/>
      <w:bookmarkStart w:id="359" w:name="_Toc312677503"/>
      <w:bookmarkStart w:id="360" w:name="_Toc304295570"/>
      <w:r>
        <w:rPr>
          <w:rFonts w:hint="eastAsia" w:ascii="宋体" w:hAnsi="宋体" w:eastAsia="宋体" w:cs="宋体"/>
          <w:color w:val="auto"/>
          <w:sz w:val="24"/>
          <w:szCs w:val="24"/>
          <w:highlight w:val="none"/>
        </w:rPr>
        <w:t>0.5承</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Start w:id="361" w:name="_Toc297216204"/>
      <w:bookmarkStart w:id="362" w:name="_Toc296347202"/>
      <w:bookmarkStart w:id="363" w:name="_Toc297120503"/>
      <w:bookmarkStart w:id="364" w:name="_Toc292559408"/>
      <w:bookmarkStart w:id="365" w:name="_Toc296503203"/>
      <w:bookmarkStart w:id="366" w:name="_Toc296944542"/>
      <w:bookmarkStart w:id="367" w:name="_Toc300934994"/>
      <w:bookmarkStart w:id="368" w:name="_Toc296891243"/>
      <w:bookmarkStart w:id="369" w:name="_Toc296346704"/>
      <w:bookmarkStart w:id="370" w:name="_Toc296891031"/>
      <w:bookmarkStart w:id="371" w:name="_Toc297048389"/>
      <w:bookmarkStart w:id="372" w:name="_Toc303539151"/>
      <w:bookmarkStart w:id="373" w:name="_Toc292559913"/>
      <w:bookmarkStart w:id="374" w:name="_Toc297123545"/>
      <w:r>
        <w:rPr>
          <w:rFonts w:hint="eastAsia" w:ascii="宋体" w:hAnsi="宋体" w:eastAsia="宋体" w:cs="宋体"/>
          <w:color w:val="auto"/>
          <w:sz w:val="24"/>
          <w:szCs w:val="24"/>
          <w:highlight w:val="none"/>
        </w:rPr>
        <w:t>包人的合理化建议</w:t>
      </w:r>
    </w:p>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6D753E7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7天内审核完毕</w:t>
      </w:r>
      <w:r>
        <w:rPr>
          <w:rFonts w:hint="eastAsia" w:ascii="宋体" w:hAnsi="宋体" w:eastAsia="宋体" w:cs="宋体"/>
          <w:color w:val="auto"/>
          <w:sz w:val="24"/>
          <w:szCs w:val="24"/>
          <w:highlight w:val="none"/>
        </w:rPr>
        <w:t>。</w:t>
      </w:r>
    </w:p>
    <w:p w14:paraId="7E6A4ED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14天内审核完毕</w:t>
      </w:r>
      <w:r>
        <w:rPr>
          <w:rFonts w:hint="eastAsia" w:ascii="宋体" w:hAnsi="宋体" w:eastAsia="宋体" w:cs="宋体"/>
          <w:color w:val="auto"/>
          <w:sz w:val="24"/>
          <w:szCs w:val="24"/>
          <w:highlight w:val="none"/>
        </w:rPr>
        <w:t>。</w:t>
      </w:r>
    </w:p>
    <w:p w14:paraId="45F1DF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375" w:name="_Toc304295571"/>
      <w:bookmarkStart w:id="376" w:name="_Toc292559914"/>
      <w:bookmarkStart w:id="377" w:name="_Toc312678030"/>
      <w:bookmarkStart w:id="378" w:name="_Toc318581175"/>
      <w:bookmarkStart w:id="379" w:name="_Toc297120504"/>
      <w:bookmarkStart w:id="380" w:name="_Toc296891032"/>
      <w:bookmarkStart w:id="381" w:name="_Toc296503204"/>
      <w:bookmarkStart w:id="382" w:name="_Toc312677504"/>
      <w:bookmarkStart w:id="383" w:name="_Toc296944543"/>
      <w:bookmarkStart w:id="384" w:name="_Toc297216205"/>
      <w:bookmarkStart w:id="385" w:name="_Toc297048390"/>
      <w:bookmarkStart w:id="386" w:name="_Toc296347203"/>
      <w:bookmarkStart w:id="387" w:name="_Toc296346705"/>
      <w:bookmarkStart w:id="388" w:name="_Toc303539152"/>
      <w:bookmarkStart w:id="389" w:name="_Toc292559409"/>
      <w:bookmarkStart w:id="390" w:name="_Toc297123546"/>
      <w:bookmarkStart w:id="391" w:name="_Toc300934995"/>
      <w:bookmarkStart w:id="392" w:name="_Toc296891244"/>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14:paraId="199515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393" w:name="_Toc312677507"/>
      <w:bookmarkStart w:id="394" w:name="_Toc296944538"/>
      <w:bookmarkStart w:id="395" w:name="_Toc296891239"/>
      <w:bookmarkStart w:id="396" w:name="_Toc297123548"/>
      <w:bookmarkStart w:id="397" w:name="_Toc292559909"/>
      <w:bookmarkStart w:id="398" w:name="_Toc297048385"/>
      <w:bookmarkStart w:id="399" w:name="_Toc292559404"/>
      <w:bookmarkStart w:id="400" w:name="_Toc296346700"/>
      <w:bookmarkStart w:id="401" w:name="_Toc296503199"/>
      <w:bookmarkStart w:id="402" w:name="_Toc296891027"/>
      <w:bookmarkStart w:id="403" w:name="_Toc312678033"/>
      <w:bookmarkStart w:id="404" w:name="_Toc297120499"/>
      <w:bookmarkStart w:id="405" w:name="_Toc297216207"/>
      <w:bookmarkStart w:id="406" w:name="_Toc304295574"/>
      <w:bookmarkStart w:id="407" w:name="_Toc296347198"/>
      <w:bookmarkStart w:id="408" w:name="_Toc303539154"/>
      <w:bookmarkStart w:id="409" w:name="_Toc300934997"/>
      <w:r>
        <w:rPr>
          <w:rFonts w:hint="eastAsia" w:ascii="宋体" w:hAnsi="宋体" w:eastAsia="宋体" w:cs="宋体"/>
          <w:color w:val="auto"/>
          <w:sz w:val="24"/>
          <w:szCs w:val="24"/>
          <w:highlight w:val="none"/>
        </w:rPr>
        <w:t>0.7 暂估价</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hint="eastAsia" w:ascii="宋体" w:hAnsi="宋体" w:eastAsia="宋体" w:cs="宋体"/>
          <w:color w:val="auto"/>
          <w:sz w:val="24"/>
          <w:szCs w:val="24"/>
          <w:highlight w:val="none"/>
        </w:rPr>
        <w:t>：无</w:t>
      </w:r>
      <w:bookmarkStart w:id="410" w:name="_Toc312678034"/>
      <w:bookmarkStart w:id="411" w:name="_Toc312677508"/>
      <w:bookmarkStart w:id="412" w:name="_Toc318581176"/>
      <w:r>
        <w:rPr>
          <w:rFonts w:hint="eastAsia" w:ascii="宋体" w:hAnsi="宋体" w:eastAsia="宋体" w:cs="宋体"/>
          <w:color w:val="auto"/>
          <w:kern w:val="0"/>
          <w:sz w:val="24"/>
          <w:szCs w:val="24"/>
          <w:highlight w:val="none"/>
        </w:rPr>
        <w:t>。</w:t>
      </w:r>
    </w:p>
    <w:bookmarkEnd w:id="410"/>
    <w:bookmarkEnd w:id="411"/>
    <w:bookmarkEnd w:id="412"/>
    <w:p w14:paraId="015472C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13" w:name="_Toc318581177"/>
      <w:bookmarkStart w:id="414" w:name="_Toc312677509"/>
      <w:bookmarkStart w:id="415" w:name="_Toc312678035"/>
      <w:r>
        <w:rPr>
          <w:rFonts w:hint="eastAsia" w:ascii="宋体" w:hAnsi="宋体" w:eastAsia="宋体" w:cs="宋体"/>
          <w:color w:val="auto"/>
          <w:sz w:val="24"/>
          <w:szCs w:val="24"/>
          <w:highlight w:val="none"/>
        </w:rPr>
        <w:t>0.7.1 依法必须招标的暂估价项目</w:t>
      </w:r>
    </w:p>
    <w:bookmarkEnd w:id="413"/>
    <w:bookmarkEnd w:id="414"/>
    <w:bookmarkEnd w:id="415"/>
    <w:p w14:paraId="1F5C8F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7F535C4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22B4FD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w:t>
      </w:r>
      <w:r>
        <w:rPr>
          <w:rFonts w:hint="eastAsia" w:ascii="宋体" w:hAnsi="宋体" w:eastAsia="宋体" w:cs="宋体"/>
          <w:color w:val="auto"/>
          <w:sz w:val="24"/>
          <w:szCs w:val="24"/>
          <w:highlight w:val="none"/>
          <w:u w:val="single"/>
        </w:rPr>
        <w:t>除非发包人书面通知承包人直接实施外，均由发包人实施</w:t>
      </w:r>
      <w:r>
        <w:rPr>
          <w:rFonts w:hint="eastAsia" w:ascii="宋体" w:hAnsi="宋体" w:eastAsia="宋体" w:cs="宋体"/>
          <w:color w:val="auto"/>
          <w:sz w:val="24"/>
          <w:szCs w:val="24"/>
          <w:highlight w:val="none"/>
        </w:rPr>
        <w:t>种方式确定。</w:t>
      </w:r>
    </w:p>
    <w:p w14:paraId="0F2B2C7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0C73D9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发包人认质认价后实施</w:t>
      </w:r>
      <w:r>
        <w:rPr>
          <w:rFonts w:hint="eastAsia" w:ascii="宋体" w:hAnsi="宋体" w:eastAsia="宋体" w:cs="宋体"/>
          <w:color w:val="auto"/>
          <w:sz w:val="24"/>
          <w:szCs w:val="24"/>
          <w:highlight w:val="none"/>
        </w:rPr>
        <w:t>。</w:t>
      </w:r>
    </w:p>
    <w:p w14:paraId="4086D8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2B015E4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时经发包人签证后确定全部使用、部分使用或不使用。</w:t>
      </w:r>
    </w:p>
    <w:p w14:paraId="603BCC95">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416" w:name="_Toc351203643"/>
      <w:r>
        <w:rPr>
          <w:rFonts w:hint="eastAsia" w:ascii="宋体" w:hAnsi="宋体" w:eastAsia="宋体" w:cs="宋体"/>
          <w:color w:val="auto"/>
          <w:sz w:val="24"/>
          <w:szCs w:val="24"/>
          <w:highlight w:val="none"/>
        </w:rPr>
        <w:t>11. 价格调整</w:t>
      </w:r>
      <w:bookmarkEnd w:id="416"/>
    </w:p>
    <w:bookmarkEnd w:id="320"/>
    <w:bookmarkEnd w:id="321"/>
    <w:bookmarkEnd w:id="322"/>
    <w:bookmarkEnd w:id="323"/>
    <w:bookmarkEnd w:id="324"/>
    <w:bookmarkEnd w:id="325"/>
    <w:p w14:paraId="0B5B77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417" w:name="_Toc292559406"/>
      <w:bookmarkStart w:id="418" w:name="_Toc296944544"/>
      <w:bookmarkStart w:id="419" w:name="_Toc303539157"/>
      <w:bookmarkStart w:id="420" w:name="_Toc296347204"/>
      <w:bookmarkStart w:id="421" w:name="_Toc292559911"/>
      <w:bookmarkStart w:id="422" w:name="_Toc292559410"/>
      <w:bookmarkStart w:id="423" w:name="_Toc297048391"/>
      <w:bookmarkStart w:id="424" w:name="_Toc292559915"/>
      <w:bookmarkStart w:id="425" w:name="_Toc304295577"/>
      <w:bookmarkStart w:id="426" w:name="_Toc300935000"/>
      <w:bookmarkStart w:id="427" w:name="_Toc297123550"/>
      <w:bookmarkStart w:id="428" w:name="_Toc297216209"/>
      <w:bookmarkStart w:id="429" w:name="_Toc296346706"/>
      <w:bookmarkStart w:id="430" w:name="_Toc296347200"/>
      <w:bookmarkStart w:id="431" w:name="_Toc297120501"/>
      <w:bookmarkStart w:id="432" w:name="_Toc296891245"/>
      <w:bookmarkStart w:id="433" w:name="_Toc296891029"/>
      <w:bookmarkStart w:id="434" w:name="_Toc296891033"/>
      <w:bookmarkStart w:id="435" w:name="_Toc297048387"/>
      <w:bookmarkStart w:id="436" w:name="_Toc296891241"/>
      <w:bookmarkStart w:id="437" w:name="_Toc296346702"/>
      <w:bookmarkStart w:id="438" w:name="_Toc296944540"/>
      <w:bookmarkStart w:id="439" w:name="_Toc296503201"/>
      <w:bookmarkStart w:id="440" w:name="_Toc296503205"/>
      <w:bookmarkStart w:id="441" w:name="_Toc312678039"/>
      <w:bookmarkStart w:id="442" w:name="_Toc297120505"/>
      <w:bookmarkStart w:id="443" w:name="_Toc351203644"/>
      <w:bookmarkStart w:id="444" w:name="_Toc300935002"/>
      <w:bookmarkStart w:id="445" w:name="_Toc303539159"/>
      <w:bookmarkStart w:id="446" w:name="_Toc297123552"/>
      <w:bookmarkStart w:id="447" w:name="_Toc312678040"/>
      <w:bookmarkStart w:id="448" w:name="_Toc304295579"/>
      <w:bookmarkStart w:id="449" w:name="_Toc297216211"/>
      <w:r>
        <w:rPr>
          <w:rFonts w:hint="eastAsia" w:ascii="宋体" w:hAnsi="宋体" w:eastAsia="宋体" w:cs="宋体"/>
          <w:color w:val="auto"/>
          <w:sz w:val="24"/>
          <w:szCs w:val="24"/>
          <w:highlight w:val="none"/>
        </w:rPr>
        <w:t>11.1 市场价格波动引起的调整</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5B46B7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市场价格波动是否调整合同价格的约定：人工费调整执行陕西省、国家最新规定。</w:t>
      </w:r>
    </w:p>
    <w:p w14:paraId="5452BDD4">
      <w:pPr>
        <w:keepLines w:val="0"/>
        <w:pageBreakBefore w:val="0"/>
        <w:numPr>
          <w:ilvl w:val="0"/>
          <w:numId w:val="3"/>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合同价格、计量与支付</w:t>
      </w:r>
      <w:bookmarkEnd w:id="443"/>
    </w:p>
    <w:p w14:paraId="7213B02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50" w:name="_Toc292559916"/>
      <w:bookmarkStart w:id="451" w:name="_Toc292559411"/>
      <w:bookmarkStart w:id="452" w:name="_Toc267251461"/>
      <w:bookmarkStart w:id="453" w:name="_Toc296891246"/>
      <w:bookmarkStart w:id="454" w:name="_Toc297048392"/>
      <w:bookmarkStart w:id="455" w:name="_Toc296891034"/>
      <w:bookmarkStart w:id="456" w:name="_Toc296346707"/>
      <w:bookmarkStart w:id="457" w:name="_Toc296347205"/>
      <w:bookmarkStart w:id="458" w:name="_Toc296503206"/>
      <w:bookmarkStart w:id="459" w:name="_Toc296944545"/>
      <w:bookmarkStart w:id="460" w:name="_Toc297120506"/>
      <w:r>
        <w:rPr>
          <w:rFonts w:hint="eastAsia" w:ascii="宋体" w:hAnsi="宋体" w:eastAsia="宋体" w:cs="宋体"/>
          <w:color w:val="auto"/>
          <w:sz w:val="24"/>
          <w:szCs w:val="24"/>
          <w:highlight w:val="none"/>
        </w:rPr>
        <w:t>12.1 合</w:t>
      </w:r>
      <w:bookmarkEnd w:id="450"/>
      <w:bookmarkEnd w:id="451"/>
      <w:bookmarkEnd w:id="452"/>
      <w:r>
        <w:rPr>
          <w:rFonts w:hint="eastAsia" w:ascii="宋体" w:hAnsi="宋体" w:eastAsia="宋体" w:cs="宋体"/>
          <w:color w:val="auto"/>
          <w:sz w:val="24"/>
          <w:szCs w:val="24"/>
          <w:highlight w:val="none"/>
        </w:rPr>
        <w:t>同价</w:t>
      </w:r>
      <w:bookmarkEnd w:id="453"/>
      <w:bookmarkEnd w:id="454"/>
      <w:bookmarkEnd w:id="455"/>
      <w:bookmarkEnd w:id="456"/>
      <w:bookmarkEnd w:id="457"/>
      <w:bookmarkEnd w:id="458"/>
      <w:bookmarkEnd w:id="459"/>
      <w:bookmarkEnd w:id="460"/>
      <w:r>
        <w:rPr>
          <w:rFonts w:hint="eastAsia" w:ascii="宋体" w:hAnsi="宋体" w:eastAsia="宋体" w:cs="宋体"/>
          <w:color w:val="auto"/>
          <w:sz w:val="24"/>
          <w:szCs w:val="24"/>
          <w:highlight w:val="none"/>
        </w:rPr>
        <w:t>格形式</w:t>
      </w:r>
    </w:p>
    <w:bookmarkEnd w:id="326"/>
    <w:bookmarkEnd w:id="444"/>
    <w:bookmarkEnd w:id="445"/>
    <w:bookmarkEnd w:id="446"/>
    <w:bookmarkEnd w:id="447"/>
    <w:bookmarkEnd w:id="448"/>
    <w:bookmarkEnd w:id="449"/>
    <w:p w14:paraId="78B2282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61" w:name="_Toc296891247"/>
      <w:bookmarkStart w:id="462" w:name="_Toc297048393"/>
      <w:bookmarkStart w:id="463" w:name="_Toc296503207"/>
      <w:bookmarkStart w:id="464" w:name="_Toc296891035"/>
      <w:bookmarkStart w:id="465" w:name="_Toc292559917"/>
      <w:bookmarkStart w:id="466" w:name="_Toc297120507"/>
      <w:bookmarkStart w:id="467" w:name="_Toc296347206"/>
      <w:bookmarkStart w:id="468" w:name="_Toc296944546"/>
      <w:bookmarkStart w:id="469" w:name="_Toc292559412"/>
      <w:bookmarkStart w:id="470" w:name="_Toc296346708"/>
      <w:bookmarkStart w:id="471" w:name="_Toc351203645"/>
      <w:bookmarkStart w:id="472" w:name="_Toc296944558"/>
      <w:bookmarkStart w:id="473" w:name="_Toc297123564"/>
      <w:bookmarkStart w:id="474" w:name="_Toc304295593"/>
      <w:bookmarkStart w:id="475" w:name="_Toc296347218"/>
      <w:bookmarkStart w:id="476" w:name="_Toc296503219"/>
      <w:bookmarkStart w:id="477" w:name="_Toc312678053"/>
      <w:bookmarkStart w:id="478" w:name="_Toc292559424"/>
      <w:bookmarkStart w:id="479" w:name="_Toc292559929"/>
      <w:bookmarkStart w:id="480" w:name="_Toc300935015"/>
      <w:bookmarkStart w:id="481" w:name="_Toc296891047"/>
      <w:bookmarkStart w:id="482" w:name="_Toc297048405"/>
      <w:bookmarkStart w:id="483" w:name="_Toc297120519"/>
      <w:bookmarkStart w:id="484" w:name="_Toc296891259"/>
      <w:bookmarkStart w:id="485" w:name="_Toc303539172"/>
      <w:bookmarkStart w:id="486" w:name="_Toc296346720"/>
      <w:bookmarkStart w:id="487" w:name="_Toc297216223"/>
      <w:r>
        <w:rPr>
          <w:rFonts w:hint="eastAsia" w:ascii="宋体" w:hAnsi="宋体" w:eastAsia="宋体" w:cs="宋体"/>
          <w:color w:val="auto"/>
          <w:sz w:val="24"/>
          <w:szCs w:val="24"/>
          <w:highlight w:val="none"/>
        </w:rPr>
        <w:t>12.1.1</w:t>
      </w:r>
      <w:r>
        <w:rPr>
          <w:rFonts w:hint="eastAsia" w:ascii="宋体" w:hAnsi="宋体" w:eastAsia="宋体" w:cs="宋体"/>
          <w:color w:val="auto"/>
          <w:sz w:val="24"/>
          <w:szCs w:val="24"/>
          <w:highlight w:val="none"/>
          <w:lang w:val="en-US" w:eastAsia="zh-CN"/>
        </w:rPr>
        <w:t>固定综合</w:t>
      </w:r>
      <w:r>
        <w:rPr>
          <w:rFonts w:hint="eastAsia" w:ascii="宋体" w:hAnsi="宋体" w:eastAsia="宋体" w:cs="宋体"/>
          <w:color w:val="auto"/>
          <w:sz w:val="24"/>
          <w:szCs w:val="24"/>
          <w:highlight w:val="none"/>
        </w:rPr>
        <w:t>单价合同。</w:t>
      </w:r>
    </w:p>
    <w:p w14:paraId="553F3FE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1、人工费、材料费（除暂定价）、机械费市场价格浮动；2、本合同专用条款第17.1条规定以外的自然灾害费用；3、政府部门公布的工程价格的动态管理的变化，包括水电价格的变化。以上风险承包人自主考虑，风险费用包含在投标报价中，工程结算时不再调整。</w:t>
      </w:r>
    </w:p>
    <w:p w14:paraId="217B66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应由承包人承担的风险费用已由承包人根据自身经验作了充分估计并已计入合同协议确定的合同价款中，风险费用未单独计列的，应认为已经包含在合同价款中。</w:t>
      </w:r>
      <w:r>
        <w:rPr>
          <w:rFonts w:hint="eastAsia" w:ascii="宋体" w:hAnsi="宋体" w:eastAsia="宋体" w:cs="宋体"/>
          <w:color w:val="auto"/>
          <w:sz w:val="24"/>
          <w:szCs w:val="24"/>
          <w:highlight w:val="none"/>
        </w:rPr>
        <w:t>。</w:t>
      </w:r>
    </w:p>
    <w:p w14:paraId="309EEF7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1、暂定价材料按实际购买价与暂定价的差价据实调整； 2、本合同实施期间因招标文件分部分项工程量清单漏项或工程量偏差、设计变更及相关签证等非承包人原因引起工程项目、工程量变化，其工程量按实际发生并经监理工程师及发包人签证认可，变更合同价款按下列方法进行：（a）清单或合同中已有适用于新工程量清单项目的价格，按已有价格变更合同价款；（b）清单或合同中只有类似（施工工艺相同）于新工程量清单项目的价格，可以参照类似价格变更合同价款；（c）清单或合同中没有类似于新工程量清单项目的价格，由承包人按招标最高限价计算办法计算的价格乘以中标价与最高限价的比率进行计价（其中主要材料由发包人认质认价），并报发包人审核，经承、发包双方确认后执行。</w:t>
      </w:r>
    </w:p>
    <w:p w14:paraId="1859081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12.1.2合同价款调整：</w:t>
      </w:r>
    </w:p>
    <w:p w14:paraId="556D865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（1）双方约定合同价款的其他调整因素：以按中标条件签订的施工合同为依据进行结算。</w:t>
      </w:r>
    </w:p>
    <w:p w14:paraId="77030FF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（2）在本工程施工过程中，若发生设计变更，以发包方工地工程师与监理工程师签证为依据，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审核为准，价款调整办法参照12.1.1条，中标报价中明显不合理的综合单价双方协商调整，由发包人重新审定后作为结算依据。</w:t>
      </w:r>
    </w:p>
    <w:p w14:paraId="32463AB7">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工程量按实结算。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475652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（4）措施项目费用的调整：措施项目费一般不作调整，当出现如下情况时可作调整。</w:t>
      </w:r>
    </w:p>
    <w:p w14:paraId="1119A94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1）发包人更改已审定的施工方案（修正错误除外），引起措施项目费增加时予以增加，减少时不予减少；</w:t>
      </w:r>
    </w:p>
    <w:p w14:paraId="0701779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2）由于工程量变化引起措施项目费用增加时予以增加，减少时予以减少；</w:t>
      </w:r>
    </w:p>
    <w:p w14:paraId="25910C2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3）措施项目费调整方法为承包人原中标价以综合单价计算的措施项目按本章中的12.1.1原则办理；承包人原中标价以系数计算的措施项目，按原中标系数计算。</w:t>
      </w:r>
    </w:p>
    <w:p w14:paraId="1D7811E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（5）因不可抗力事件导致的费用，发、承包双方按以下原则分别承担并调整工程价款。</w:t>
      </w:r>
    </w:p>
    <w:p w14:paraId="70A3FCD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1）发、承包人人员伤亡由所在单位负责并承担费用；</w:t>
      </w:r>
    </w:p>
    <w:p w14:paraId="23B356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2）工程所需清理、修复费用，由发包人承担；</w:t>
      </w:r>
    </w:p>
    <w:p w14:paraId="5A36CA0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3）承包人的施工机械设备损害及停工损失，由承包人承担。</w:t>
      </w:r>
    </w:p>
    <w:p w14:paraId="070856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（6）材料市场价格波动引起的价款调整：不予调整。</w:t>
      </w:r>
    </w:p>
    <w:p w14:paraId="14DACBE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（7）暂定价的材料由发包人认质认价，差额以差价形式调整总价，暂定单价的材料或设备由发、承包人协商确认实际单价，实际单价与暂定价的差额以差价形式调整总价。 </w:t>
      </w:r>
    </w:p>
    <w:p w14:paraId="206E3F5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（8）人工费根据政府部门公布的最新文件进行调整，调整办法：最新文件工日单价与最高限价编制工日单价进行调差计入</w:t>
      </w:r>
    </w:p>
    <w:p w14:paraId="585F62A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人工费调整：根据政府部门公布的最新文件进行调整，调整办法：最新文件工日单价与最高限价编制工日单价进行调差计入。</w:t>
      </w:r>
    </w:p>
    <w:p w14:paraId="5F8220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（9）其它项目费用以现场签证的事项和金额结算。</w:t>
      </w:r>
    </w:p>
    <w:p w14:paraId="3B2BA79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（10）工程结算价＝合同价±工程量清单数量变更价款±设计变更价款±现场签证±差价。</w:t>
      </w:r>
    </w:p>
    <w:p w14:paraId="67D1E1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bookmarkEnd w:id="461"/>
    <w:bookmarkEnd w:id="462"/>
    <w:bookmarkEnd w:id="463"/>
    <w:bookmarkEnd w:id="464"/>
    <w:bookmarkEnd w:id="465"/>
    <w:bookmarkEnd w:id="466"/>
    <w:bookmarkEnd w:id="467"/>
    <w:bookmarkEnd w:id="468"/>
    <w:bookmarkEnd w:id="469"/>
    <w:bookmarkEnd w:id="470"/>
    <w:p w14:paraId="783C8F2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4387443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lang w:val="en-US" w:eastAsia="zh-CN"/>
        </w:rPr>
        <w:t xml:space="preserve">                                         </w:t>
      </w:r>
    </w:p>
    <w:p w14:paraId="7C4929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 xml:space="preserve">                                               </w:t>
      </w:r>
    </w:p>
    <w:p w14:paraId="367E40B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lang w:val="en-US" w:eastAsia="zh-CN"/>
        </w:rPr>
        <w:t xml:space="preserve">                                             </w:t>
      </w:r>
    </w:p>
    <w:p w14:paraId="799A9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44AA919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承包人提交预付款担保的期限及比例：</w:t>
      </w:r>
      <w:r>
        <w:rPr>
          <w:rFonts w:hint="eastAsia" w:ascii="宋体" w:hAnsi="宋体" w:eastAsia="宋体" w:cs="宋体"/>
          <w:color w:val="auto"/>
          <w:sz w:val="24"/>
          <w:szCs w:val="24"/>
          <w:highlight w:val="none"/>
          <w:u w:val="single"/>
          <w:lang w:val="en-US" w:eastAsia="zh-CN"/>
        </w:rPr>
        <w:t xml:space="preserve">         </w:t>
      </w:r>
    </w:p>
    <w:p w14:paraId="6950C195">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担保时效：</w:t>
      </w:r>
      <w:r>
        <w:rPr>
          <w:rFonts w:hint="eastAsia" w:ascii="宋体" w:hAnsi="宋体" w:eastAsia="宋体" w:cs="宋体"/>
          <w:color w:val="auto"/>
          <w:sz w:val="24"/>
          <w:szCs w:val="24"/>
          <w:highlight w:val="none"/>
          <w:u w:val="single"/>
          <w:lang w:val="en-US" w:eastAsia="zh-CN"/>
        </w:rPr>
        <w:t xml:space="preserve">              </w:t>
      </w:r>
    </w:p>
    <w:p w14:paraId="382519CE">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lang w:val="en-US" w:eastAsia="zh-CN"/>
        </w:rPr>
        <w:t xml:space="preserve">            </w:t>
      </w:r>
    </w:p>
    <w:p w14:paraId="376BC5A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377A23A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2F5A0393">
      <w:pPr>
        <w:keepNext w:val="0"/>
        <w:keepLines w:val="0"/>
        <w:pageBreakBefore w:val="0"/>
        <w:kinsoku/>
        <w:wordWrap/>
        <w:overflowPunct/>
        <w:topLinePunct w:val="0"/>
        <w:autoSpaceDE/>
        <w:autoSpaceDN/>
        <w:bidi w:val="0"/>
        <w:adjustRightInd w:val="0"/>
        <w:snapToGrid w:val="0"/>
        <w:spacing w:before="157" w:beforeLines="50" w:line="360" w:lineRule="auto"/>
        <w:ind w:firstLine="540" w:firstLineChars="22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工程量计算规则：</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编制依据</w:t>
      </w:r>
      <w:r>
        <w:rPr>
          <w:rFonts w:hint="eastAsia" w:ascii="宋体" w:hAnsi="宋体" w:eastAsia="宋体" w:cs="宋体"/>
          <w:b w:val="0"/>
          <w:bCs/>
          <w:snapToGrid w:val="0"/>
          <w:color w:val="000000" w:themeColor="text1"/>
          <w:kern w:val="0"/>
          <w:sz w:val="24"/>
          <w:szCs w:val="24"/>
          <w:u w:val="single"/>
          <w:lang w:eastAsia="zh-CN"/>
          <w14:textFill>
            <w14:solidFill>
              <w14:schemeClr w14:val="tx1"/>
            </w14:solidFill>
          </w14:textFill>
        </w:rPr>
        <w:t>《陕西省建设工程费用规则（</w:t>
      </w:r>
      <w:r>
        <w:rPr>
          <w:rFonts w:hint="eastAsia" w:ascii="宋体" w:hAnsi="宋体" w:eastAsia="宋体" w:cs="宋体"/>
          <w:b w:val="0"/>
          <w:bCs/>
          <w:snapToGrid w:val="0"/>
          <w:color w:val="000000" w:themeColor="text1"/>
          <w:kern w:val="0"/>
          <w:sz w:val="24"/>
          <w:szCs w:val="24"/>
          <w:u w:val="single"/>
          <w:lang w:val="en-US" w:eastAsia="zh-CN"/>
          <w14:textFill>
            <w14:solidFill>
              <w14:schemeClr w14:val="tx1"/>
            </w14:solidFill>
          </w14:textFill>
        </w:rPr>
        <w:t>2025</w:t>
      </w:r>
      <w:r>
        <w:rPr>
          <w:rFonts w:hint="eastAsia" w:ascii="宋体" w:hAnsi="宋体" w:eastAsia="宋体" w:cs="宋体"/>
          <w:b w:val="0"/>
          <w:bCs/>
          <w:snapToGrid w:val="0"/>
          <w:color w:val="000000" w:themeColor="text1"/>
          <w:kern w:val="0"/>
          <w:sz w:val="24"/>
          <w:szCs w:val="24"/>
          <w:u w:val="single"/>
          <w:lang w:eastAsia="zh-CN"/>
          <w14:textFill>
            <w14:solidFill>
              <w14:schemeClr w14:val="tx1"/>
            </w14:solidFill>
          </w14:textFill>
        </w:rPr>
        <w:t>）》、</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《陕西省建设工程工程量清单计价</w:t>
      </w:r>
      <w:r>
        <w:rPr>
          <w:rFonts w:hint="eastAsia" w:ascii="宋体" w:hAnsi="宋体" w:eastAsia="宋体" w:cs="宋体"/>
          <w:b w:val="0"/>
          <w:bCs/>
          <w:snapToGrid w:val="0"/>
          <w:color w:val="000000" w:themeColor="text1"/>
          <w:kern w:val="0"/>
          <w:sz w:val="24"/>
          <w:szCs w:val="24"/>
          <w:u w:val="single"/>
          <w:lang w:eastAsia="zh-CN"/>
          <w14:textFill>
            <w14:solidFill>
              <w14:schemeClr w14:val="tx1"/>
            </w14:solidFill>
          </w14:textFill>
        </w:rPr>
        <w:t>计算标准（</w:t>
      </w:r>
      <w:r>
        <w:rPr>
          <w:rFonts w:hint="eastAsia" w:ascii="宋体" w:hAnsi="宋体" w:eastAsia="宋体" w:cs="宋体"/>
          <w:b w:val="0"/>
          <w:bCs/>
          <w:snapToGrid w:val="0"/>
          <w:color w:val="000000" w:themeColor="text1"/>
          <w:kern w:val="0"/>
          <w:sz w:val="24"/>
          <w:szCs w:val="24"/>
          <w:u w:val="single"/>
          <w:lang w:val="en-US" w:eastAsia="zh-CN"/>
          <w14:textFill>
            <w14:solidFill>
              <w14:schemeClr w14:val="tx1"/>
            </w14:solidFill>
          </w14:textFill>
        </w:rPr>
        <w:t>2025</w:t>
      </w:r>
      <w:r>
        <w:rPr>
          <w:rFonts w:hint="eastAsia" w:ascii="宋体" w:hAnsi="宋体" w:eastAsia="宋体" w:cs="宋体"/>
          <w:b w:val="0"/>
          <w:bCs/>
          <w:snapToGrid w:val="0"/>
          <w:color w:val="000000" w:themeColor="text1"/>
          <w:kern w:val="0"/>
          <w:sz w:val="24"/>
          <w:szCs w:val="24"/>
          <w:u w:val="single"/>
          <w:lang w:eastAsia="zh-CN"/>
          <w14:textFill>
            <w14:solidFill>
              <w14:schemeClr w14:val="tx1"/>
            </w14:solidFill>
          </w14:textFill>
        </w:rPr>
        <w:t>）</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》、《陕西省</w:t>
      </w:r>
      <w:r>
        <w:rPr>
          <w:rFonts w:hint="eastAsia" w:ascii="宋体" w:hAnsi="宋体" w:eastAsia="宋体" w:cs="宋体"/>
          <w:b w:val="0"/>
          <w:bCs/>
          <w:snapToGrid w:val="0"/>
          <w:color w:val="000000" w:themeColor="text1"/>
          <w:kern w:val="0"/>
          <w:sz w:val="24"/>
          <w:szCs w:val="24"/>
          <w:u w:val="single"/>
          <w:lang w:eastAsia="zh-CN"/>
          <w14:textFill>
            <w14:solidFill>
              <w14:schemeClr w14:val="tx1"/>
            </w14:solidFill>
          </w14:textFill>
        </w:rPr>
        <w:t>市政</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工程</w:t>
      </w:r>
      <w:r>
        <w:rPr>
          <w:rFonts w:hint="eastAsia" w:ascii="宋体" w:hAnsi="宋体" w:eastAsia="宋体" w:cs="宋体"/>
          <w:b w:val="0"/>
          <w:bCs/>
          <w:snapToGrid w:val="0"/>
          <w:color w:val="000000" w:themeColor="text1"/>
          <w:kern w:val="0"/>
          <w:sz w:val="24"/>
          <w:szCs w:val="24"/>
          <w:u w:val="single"/>
          <w:lang w:eastAsia="zh-CN"/>
          <w14:textFill>
            <w14:solidFill>
              <w14:schemeClr w14:val="tx1"/>
            </w14:solidFill>
          </w14:textFill>
        </w:rPr>
        <w:t>基价</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表(</w:t>
      </w:r>
      <w:r>
        <w:rPr>
          <w:rFonts w:hint="eastAsia" w:ascii="宋体" w:hAnsi="宋体" w:eastAsia="宋体" w:cs="宋体"/>
          <w:b w:val="0"/>
          <w:bCs/>
          <w:snapToGrid w:val="0"/>
          <w:color w:val="000000" w:themeColor="text1"/>
          <w:kern w:val="0"/>
          <w:sz w:val="24"/>
          <w:szCs w:val="24"/>
          <w:u w:val="single"/>
          <w:lang w:val="en-US" w:eastAsia="zh-CN"/>
          <w14:textFill>
            <w14:solidFill>
              <w14:schemeClr w14:val="tx1"/>
            </w14:solidFill>
          </w14:textFill>
        </w:rPr>
        <w:t>2025</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)》、《陕西省</w:t>
      </w:r>
      <w:r>
        <w:rPr>
          <w:rFonts w:hint="eastAsia" w:ascii="宋体" w:hAnsi="宋体" w:eastAsia="宋体" w:cs="宋体"/>
          <w:b w:val="0"/>
          <w:bCs/>
          <w:snapToGrid w:val="0"/>
          <w:color w:val="000000" w:themeColor="text1"/>
          <w:kern w:val="0"/>
          <w:sz w:val="24"/>
          <w:szCs w:val="24"/>
          <w:u w:val="single"/>
          <w:lang w:eastAsia="zh-CN"/>
          <w14:textFill>
            <w14:solidFill>
              <w14:schemeClr w14:val="tx1"/>
            </w14:solidFill>
          </w14:textFill>
        </w:rPr>
        <w:t>市政</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工程</w:t>
      </w:r>
      <w:r>
        <w:rPr>
          <w:rFonts w:hint="eastAsia" w:ascii="宋体" w:hAnsi="宋体" w:eastAsia="宋体" w:cs="宋体"/>
          <w:b w:val="0"/>
          <w:bCs/>
          <w:snapToGrid w:val="0"/>
          <w:color w:val="000000" w:themeColor="text1"/>
          <w:kern w:val="0"/>
          <w:sz w:val="24"/>
          <w:szCs w:val="24"/>
          <w:u w:val="single"/>
          <w:lang w:eastAsia="zh-CN"/>
          <w14:textFill>
            <w14:solidFill>
              <w14:schemeClr w14:val="tx1"/>
            </w14:solidFill>
          </w14:textFill>
        </w:rPr>
        <w:t>消耗量定额</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(20</w:t>
      </w:r>
      <w:r>
        <w:rPr>
          <w:rFonts w:hint="eastAsia" w:ascii="宋体" w:hAnsi="宋体" w:eastAsia="宋体" w:cs="宋体"/>
          <w:b w:val="0"/>
          <w:bCs/>
          <w:snapToGrid w:val="0"/>
          <w:color w:val="000000" w:themeColor="text1"/>
          <w:kern w:val="0"/>
          <w:sz w:val="24"/>
          <w:szCs w:val="24"/>
          <w:u w:val="single"/>
          <w:lang w:val="en-US" w:eastAsia="zh-CN"/>
          <w14:textFill>
            <w14:solidFill>
              <w14:schemeClr w14:val="tx1"/>
            </w14:solidFill>
          </w14:textFill>
        </w:rPr>
        <w:t>25</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w:t>
      </w:r>
      <w:r>
        <w:rPr>
          <w:rFonts w:hint="eastAsia" w:ascii="宋体" w:hAnsi="宋体" w:eastAsia="宋体" w:cs="宋体"/>
          <w:b w:val="0"/>
          <w:bCs/>
          <w:snapToGrid w:val="0"/>
          <w:color w:val="000000" w:themeColor="text1"/>
          <w:kern w:val="0"/>
          <w:sz w:val="24"/>
          <w:szCs w:val="24"/>
          <w:u w:val="single"/>
          <w:lang w:eastAsia="zh-CN"/>
          <w14:textFill>
            <w14:solidFill>
              <w14:schemeClr w14:val="tx1"/>
            </w14:solidFill>
          </w14:textFill>
        </w:rPr>
        <w:t>、</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《陕西省</w:t>
      </w:r>
      <w:r>
        <w:rPr>
          <w:rFonts w:hint="eastAsia" w:ascii="宋体" w:hAnsi="宋体" w:eastAsia="宋体" w:cs="宋体"/>
          <w:b w:val="0"/>
          <w:bCs/>
          <w:snapToGrid w:val="0"/>
          <w:color w:val="000000" w:themeColor="text1"/>
          <w:kern w:val="0"/>
          <w:sz w:val="24"/>
          <w:szCs w:val="24"/>
          <w:u w:val="single"/>
          <w:lang w:eastAsia="zh-CN"/>
          <w14:textFill>
            <w14:solidFill>
              <w14:schemeClr w14:val="tx1"/>
            </w14:solidFill>
          </w14:textFill>
        </w:rPr>
        <w:t>园林绿化</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工程</w:t>
      </w:r>
      <w:r>
        <w:rPr>
          <w:rFonts w:hint="eastAsia" w:ascii="宋体" w:hAnsi="宋体" w:eastAsia="宋体" w:cs="宋体"/>
          <w:b w:val="0"/>
          <w:bCs/>
          <w:snapToGrid w:val="0"/>
          <w:color w:val="000000" w:themeColor="text1"/>
          <w:kern w:val="0"/>
          <w:sz w:val="24"/>
          <w:szCs w:val="24"/>
          <w:u w:val="single"/>
          <w:lang w:eastAsia="zh-CN"/>
          <w14:textFill>
            <w14:solidFill>
              <w14:schemeClr w14:val="tx1"/>
            </w14:solidFill>
          </w14:textFill>
        </w:rPr>
        <w:t>基价</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表(</w:t>
      </w:r>
      <w:r>
        <w:rPr>
          <w:rFonts w:hint="eastAsia" w:ascii="宋体" w:hAnsi="宋体" w:eastAsia="宋体" w:cs="宋体"/>
          <w:b w:val="0"/>
          <w:bCs/>
          <w:snapToGrid w:val="0"/>
          <w:color w:val="000000" w:themeColor="text1"/>
          <w:kern w:val="0"/>
          <w:sz w:val="24"/>
          <w:szCs w:val="24"/>
          <w:u w:val="single"/>
          <w:lang w:val="en-US" w:eastAsia="zh-CN"/>
          <w14:textFill>
            <w14:solidFill>
              <w14:schemeClr w14:val="tx1"/>
            </w14:solidFill>
          </w14:textFill>
        </w:rPr>
        <w:t>2025</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)》、《陕西省</w:t>
      </w:r>
      <w:r>
        <w:rPr>
          <w:rFonts w:hint="eastAsia" w:ascii="宋体" w:hAnsi="宋体" w:eastAsia="宋体" w:cs="宋体"/>
          <w:b w:val="0"/>
          <w:bCs/>
          <w:snapToGrid w:val="0"/>
          <w:color w:val="000000" w:themeColor="text1"/>
          <w:kern w:val="0"/>
          <w:sz w:val="24"/>
          <w:szCs w:val="24"/>
          <w:u w:val="single"/>
          <w:lang w:eastAsia="zh-CN"/>
          <w14:textFill>
            <w14:solidFill>
              <w14:schemeClr w14:val="tx1"/>
            </w14:solidFill>
          </w14:textFill>
        </w:rPr>
        <w:t>园林绿化</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工程</w:t>
      </w:r>
      <w:r>
        <w:rPr>
          <w:rFonts w:hint="eastAsia" w:ascii="宋体" w:hAnsi="宋体" w:eastAsia="宋体" w:cs="宋体"/>
          <w:b w:val="0"/>
          <w:bCs/>
          <w:snapToGrid w:val="0"/>
          <w:color w:val="000000" w:themeColor="text1"/>
          <w:kern w:val="0"/>
          <w:sz w:val="24"/>
          <w:szCs w:val="24"/>
          <w:u w:val="single"/>
          <w:lang w:eastAsia="zh-CN"/>
          <w14:textFill>
            <w14:solidFill>
              <w14:schemeClr w14:val="tx1"/>
            </w14:solidFill>
          </w14:textFill>
        </w:rPr>
        <w:t>消耗量定额</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(20</w:t>
      </w:r>
      <w:r>
        <w:rPr>
          <w:rFonts w:hint="eastAsia" w:ascii="宋体" w:hAnsi="宋体" w:eastAsia="宋体" w:cs="宋体"/>
          <w:b w:val="0"/>
          <w:bCs/>
          <w:snapToGrid w:val="0"/>
          <w:color w:val="000000" w:themeColor="text1"/>
          <w:kern w:val="0"/>
          <w:sz w:val="24"/>
          <w:szCs w:val="24"/>
          <w:u w:val="single"/>
          <w:lang w:val="en-US" w:eastAsia="zh-CN"/>
          <w14:textFill>
            <w14:solidFill>
              <w14:schemeClr w14:val="tx1"/>
            </w14:solidFill>
          </w14:textFill>
        </w:rPr>
        <w:t>25</w:t>
      </w:r>
      <w:r>
        <w:rPr>
          <w:rFonts w:hint="eastAsia" w:ascii="宋体" w:hAnsi="宋体" w:eastAsia="宋体" w:cs="宋体"/>
          <w:b w:val="0"/>
          <w:bCs/>
          <w:snapToGrid w:val="0"/>
          <w:color w:val="000000" w:themeColor="text1"/>
          <w:kern w:val="0"/>
          <w:sz w:val="24"/>
          <w:szCs w:val="24"/>
          <w:u w:val="single"/>
          <w14:textFill>
            <w14:solidFill>
              <w14:schemeClr w14:val="tx1"/>
            </w14:solidFill>
          </w14:textFill>
        </w:rPr>
        <w:t>)》</w:t>
      </w:r>
      <w:r>
        <w:rPr>
          <w:rFonts w:hint="eastAsia" w:ascii="宋体" w:hAnsi="宋体" w:eastAsia="宋体" w:cs="宋体"/>
          <w:b w:val="0"/>
          <w:snapToGrid w:val="0"/>
          <w:color w:val="000000" w:themeColor="text1"/>
          <w:kern w:val="0"/>
          <w:sz w:val="24"/>
          <w:szCs w:val="24"/>
          <w:u w:val="single"/>
          <w14:textFill>
            <w14:solidFill>
              <w14:schemeClr w14:val="tx1"/>
            </w14:solidFill>
          </w14:textFill>
        </w:rPr>
        <w:t>及相关费率文件</w:t>
      </w:r>
      <w:r>
        <w:rPr>
          <w:rFonts w:hint="eastAsia" w:ascii="宋体" w:hAnsi="宋体" w:eastAsia="宋体" w:cs="宋体"/>
          <w:color w:val="auto"/>
          <w:spacing w:val="0"/>
          <w:sz w:val="24"/>
          <w:szCs w:val="24"/>
          <w:highlight w:val="none"/>
          <w:u w:val="single"/>
          <w:lang w:val="en-US" w:eastAsia="zh-CN"/>
        </w:rPr>
        <w:t>。</w:t>
      </w:r>
    </w:p>
    <w:p w14:paraId="64C0BC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416D5BB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2B180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22F0BF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BD2B0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3A391D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15EFA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6861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34A266C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C05C5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488" w:name="_Toc292559416"/>
      <w:bookmarkStart w:id="489" w:name="_Toc297216215"/>
      <w:bookmarkStart w:id="490" w:name="_Toc300935006"/>
      <w:bookmarkStart w:id="491" w:name="_Toc303539163"/>
      <w:bookmarkStart w:id="492" w:name="_Toc296346712"/>
      <w:bookmarkStart w:id="493" w:name="_Toc296347210"/>
      <w:bookmarkStart w:id="494" w:name="_Toc296944550"/>
      <w:bookmarkStart w:id="495" w:name="_Toc297120511"/>
      <w:bookmarkStart w:id="496" w:name="_Toc296891251"/>
      <w:bookmarkStart w:id="497" w:name="_Toc297123556"/>
      <w:bookmarkStart w:id="498" w:name="_Toc296891039"/>
      <w:bookmarkStart w:id="499" w:name="_Toc297048397"/>
      <w:bookmarkStart w:id="500" w:name="_Toc292559921"/>
      <w:bookmarkStart w:id="501" w:name="_Toc296503211"/>
      <w:r>
        <w:rPr>
          <w:rFonts w:hint="eastAsia" w:ascii="宋体" w:hAnsi="宋体" w:eastAsia="宋体" w:cs="宋体"/>
          <w:color w:val="auto"/>
          <w:sz w:val="24"/>
          <w:szCs w:val="24"/>
          <w:highlight w:val="none"/>
        </w:rPr>
        <w:t>12.4 工程进度款支付</w:t>
      </w:r>
    </w:p>
    <w:p w14:paraId="33A00FB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1A062A4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按工程进度付款，完成工程量的50%后付50%工程款，竣工验收合格后付40%工程工程款，质保期后一次性付清剩余10%工程款。（具体事宜签订合同时予以协商）</w:t>
      </w:r>
    </w:p>
    <w:p w14:paraId="4A9906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2013439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229CB3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Pr>
          <w:rFonts w:hint="eastAsia" w:ascii="宋体" w:hAnsi="宋体" w:eastAsia="宋体" w:cs="宋体"/>
          <w:color w:val="auto"/>
          <w:sz w:val="24"/>
          <w:szCs w:val="24"/>
          <w:highlight w:val="none"/>
        </w:rPr>
        <w:t>2.4.3 进度付款申请单的提交</w:t>
      </w:r>
    </w:p>
    <w:p w14:paraId="7F52C55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D2247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41CB76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CE0384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7D3DA69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9E4DC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C13ECD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C3001B">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7EBC936">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75516E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508A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F506D94">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bookmarkEnd w:id="471"/>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14:paraId="1337EF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49ADD70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742F89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356298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02" w:name="_Toc300935016"/>
      <w:bookmarkStart w:id="503" w:name="_Toc292559933"/>
      <w:bookmarkStart w:id="504" w:name="_Toc304295596"/>
      <w:bookmarkStart w:id="505" w:name="_Toc296891051"/>
      <w:bookmarkStart w:id="506" w:name="_Toc297216224"/>
      <w:bookmarkStart w:id="507" w:name="_Toc296347222"/>
      <w:bookmarkStart w:id="508" w:name="_Toc296944562"/>
      <w:bookmarkStart w:id="509" w:name="_Toc292559428"/>
      <w:bookmarkStart w:id="510" w:name="_Toc297123565"/>
      <w:bookmarkStart w:id="511" w:name="_Toc312678056"/>
      <w:bookmarkStart w:id="512" w:name="_Toc303539173"/>
      <w:bookmarkStart w:id="513" w:name="_Toc297048409"/>
      <w:bookmarkStart w:id="514" w:name="_Toc296503223"/>
      <w:bookmarkStart w:id="515" w:name="_Toc297120523"/>
      <w:bookmarkStart w:id="516" w:name="_Toc296891263"/>
      <w:bookmarkStart w:id="517" w:name="_Toc296346724"/>
      <w:bookmarkStart w:id="518" w:name="_Toc267251475"/>
      <w:bookmarkStart w:id="519" w:name="_Toc267251471"/>
      <w:bookmarkStart w:id="520" w:name="_Toc267251470"/>
      <w:bookmarkStart w:id="521" w:name="_Toc267251476"/>
      <w:bookmarkStart w:id="522" w:name="_Toc267251474"/>
      <w:bookmarkStart w:id="523" w:name="_Toc267251472"/>
      <w:bookmarkStart w:id="524" w:name="_Toc267251473"/>
      <w:r>
        <w:rPr>
          <w:rFonts w:hint="eastAsia" w:ascii="宋体" w:hAnsi="宋体" w:eastAsia="宋体" w:cs="宋体"/>
          <w:color w:val="auto"/>
          <w:sz w:val="24"/>
          <w:szCs w:val="24"/>
          <w:highlight w:val="none"/>
        </w:rPr>
        <w:t>13.2 竣工验收</w:t>
      </w:r>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62CF3A3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525" w:name="_Toc280868704"/>
      <w:bookmarkStart w:id="526" w:name="_Toc280868705"/>
      <w:bookmarkStart w:id="527" w:name="_Toc280868706"/>
      <w:bookmarkStart w:id="528" w:name="_Toc280868707"/>
      <w:bookmarkStart w:id="529" w:name="_Toc280868708"/>
      <w:bookmarkStart w:id="530" w:name="_Toc280868709"/>
      <w:r>
        <w:rPr>
          <w:rFonts w:hint="eastAsia" w:ascii="宋体" w:hAnsi="宋体" w:eastAsia="宋体" w:cs="宋体"/>
          <w:color w:val="auto"/>
          <w:sz w:val="24"/>
          <w:szCs w:val="24"/>
          <w:highlight w:val="none"/>
        </w:rPr>
        <w:t>13.2.2竣工验收程序</w:t>
      </w:r>
    </w:p>
    <w:bookmarkEnd w:id="525"/>
    <w:p w14:paraId="2BEC2D7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承包人按国家、陕西省、</w:t>
      </w:r>
      <w:r>
        <w:rPr>
          <w:rFonts w:hint="eastAsia" w:ascii="宋体" w:hAnsi="宋体" w:eastAsia="宋体" w:cs="宋体"/>
          <w:color w:val="auto"/>
          <w:sz w:val="24"/>
          <w:szCs w:val="24"/>
          <w:highlight w:val="none"/>
          <w:u w:val="single"/>
          <w:lang w:val="en-US" w:eastAsia="zh-CN"/>
        </w:rPr>
        <w:t>咸阳市</w:t>
      </w:r>
      <w:r>
        <w:rPr>
          <w:rFonts w:hint="eastAsia" w:ascii="宋体" w:hAnsi="宋体" w:eastAsia="宋体" w:cs="宋体"/>
          <w:color w:val="auto"/>
          <w:sz w:val="24"/>
          <w:szCs w:val="24"/>
          <w:highlight w:val="none"/>
          <w:u w:val="single"/>
        </w:rPr>
        <w:t>相关规定，完成验收后，进行工程竣工验收。竣工验收后一个月内，提交竣工图及完整资料文件四套。</w:t>
      </w:r>
    </w:p>
    <w:p w14:paraId="4FBCC85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bookmarkEnd w:id="526"/>
    <w:p w14:paraId="5C80EDE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527"/>
    <w:p w14:paraId="6016F75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kern w:val="0"/>
          <w:sz w:val="24"/>
          <w:szCs w:val="24"/>
          <w:highlight w:val="none"/>
          <w:u w:val="single"/>
        </w:rPr>
        <w:t>颁发工程接收证书后7天内</w:t>
      </w:r>
      <w:r>
        <w:rPr>
          <w:rFonts w:hint="eastAsia" w:ascii="宋体" w:hAnsi="宋体" w:eastAsia="宋体" w:cs="宋体"/>
          <w:color w:val="auto"/>
          <w:sz w:val="24"/>
          <w:szCs w:val="24"/>
          <w:highlight w:val="none"/>
        </w:rPr>
        <w:t>。</w:t>
      </w:r>
    </w:p>
    <w:p w14:paraId="7CC56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bookmarkEnd w:id="528"/>
    <w:p w14:paraId="5586690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按专用条款7.5.2条执行</w:t>
      </w:r>
      <w:r>
        <w:rPr>
          <w:rFonts w:hint="eastAsia" w:ascii="宋体" w:hAnsi="宋体" w:eastAsia="宋体" w:cs="宋体"/>
          <w:color w:val="auto"/>
          <w:sz w:val="24"/>
          <w:szCs w:val="24"/>
          <w:highlight w:val="none"/>
        </w:rPr>
        <w:t>。</w:t>
      </w:r>
    </w:p>
    <w:p w14:paraId="536C5E4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529"/>
    <w:p w14:paraId="1B03444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2F2B72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承包人合同范围内各类机械、电子设备调试</w:t>
      </w:r>
      <w:r>
        <w:rPr>
          <w:rFonts w:hint="eastAsia" w:ascii="宋体" w:hAnsi="宋体" w:eastAsia="宋体" w:cs="宋体"/>
          <w:color w:val="auto"/>
          <w:sz w:val="24"/>
          <w:szCs w:val="24"/>
          <w:highlight w:val="none"/>
        </w:rPr>
        <w:t>。</w:t>
      </w:r>
    </w:p>
    <w:p w14:paraId="79D709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0E0AD1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55AD9D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70B58C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ED576B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70F219E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4BAABA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工程竣工移交后，以发包人书面指令为准 </w:t>
      </w:r>
      <w:r>
        <w:rPr>
          <w:rFonts w:hint="eastAsia" w:ascii="宋体" w:hAnsi="宋体" w:eastAsia="宋体" w:cs="宋体"/>
          <w:color w:val="auto"/>
          <w:kern w:val="0"/>
          <w:sz w:val="24"/>
          <w:szCs w:val="24"/>
          <w:highlight w:val="none"/>
        </w:rPr>
        <w:t>。</w:t>
      </w:r>
    </w:p>
    <w:p w14:paraId="4310BE0F">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31" w:name="_Toc351203646"/>
      <w:r>
        <w:rPr>
          <w:rFonts w:hint="eastAsia" w:ascii="宋体" w:hAnsi="宋体" w:eastAsia="宋体" w:cs="宋体"/>
          <w:color w:val="auto"/>
          <w:sz w:val="24"/>
          <w:szCs w:val="24"/>
          <w:highlight w:val="none"/>
        </w:rPr>
        <w:t>14. 竣工结算</w:t>
      </w:r>
      <w:bookmarkEnd w:id="531"/>
    </w:p>
    <w:p w14:paraId="295126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74A4C4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提交的竣工验收报告获得发包人批准后，承包人应在60个工作日内办理并提交“竣工结算资料” </w:t>
      </w:r>
      <w:r>
        <w:rPr>
          <w:rFonts w:hint="eastAsia" w:ascii="宋体" w:hAnsi="宋体" w:eastAsia="宋体" w:cs="宋体"/>
          <w:color w:val="auto"/>
          <w:sz w:val="24"/>
          <w:szCs w:val="24"/>
          <w:highlight w:val="none"/>
        </w:rPr>
        <w:t>。</w:t>
      </w:r>
    </w:p>
    <w:p w14:paraId="5CDE197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竣工结算合同总价、已支付的工程价款、应扣留的质量保证金、应支付的竣工付款金额及相关证明材料等 </w:t>
      </w:r>
      <w:r>
        <w:rPr>
          <w:rFonts w:hint="eastAsia" w:ascii="宋体" w:hAnsi="宋体" w:eastAsia="宋体" w:cs="宋体"/>
          <w:color w:val="auto"/>
          <w:sz w:val="24"/>
          <w:szCs w:val="24"/>
          <w:highlight w:val="none"/>
        </w:rPr>
        <w:t>。</w:t>
      </w:r>
    </w:p>
    <w:p w14:paraId="37D2FB4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74B48B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eastAsia="宋体" w:cs="宋体"/>
          <w:color w:val="auto"/>
          <w:sz w:val="24"/>
          <w:szCs w:val="24"/>
          <w:highlight w:val="none"/>
        </w:rPr>
        <w:t>。</w:t>
      </w:r>
    </w:p>
    <w:p w14:paraId="4EB8E26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发包人委托的第三方造价审计机构出具正式结算报告后1个月内</w:t>
      </w:r>
      <w:r>
        <w:rPr>
          <w:rFonts w:hint="eastAsia" w:ascii="宋体" w:hAnsi="宋体" w:eastAsia="宋体" w:cs="宋体"/>
          <w:color w:val="auto"/>
          <w:sz w:val="24"/>
          <w:szCs w:val="24"/>
          <w:highlight w:val="none"/>
        </w:rPr>
        <w:t>。</w:t>
      </w:r>
    </w:p>
    <w:p w14:paraId="4B8E554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由发包人委托的第三方造价审计机构进行复核</w:t>
      </w:r>
      <w:r>
        <w:rPr>
          <w:rFonts w:hint="eastAsia" w:ascii="宋体" w:hAnsi="宋体" w:eastAsia="宋体" w:cs="宋体"/>
          <w:color w:val="auto"/>
          <w:sz w:val="24"/>
          <w:szCs w:val="24"/>
          <w:highlight w:val="none"/>
        </w:rPr>
        <w:t>。</w:t>
      </w:r>
    </w:p>
    <w:p w14:paraId="3A2B6D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6C2ABBB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184A87C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6份   </w:t>
      </w:r>
      <w:r>
        <w:rPr>
          <w:rFonts w:hint="eastAsia" w:ascii="宋体" w:hAnsi="宋体" w:eastAsia="宋体" w:cs="宋体"/>
          <w:color w:val="auto"/>
          <w:sz w:val="24"/>
          <w:szCs w:val="24"/>
          <w:highlight w:val="none"/>
        </w:rPr>
        <w:t>。</w:t>
      </w:r>
    </w:p>
    <w:p w14:paraId="2600A5B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在缺陷责任期终止证书颁发后10天内 </w:t>
      </w:r>
      <w:r>
        <w:rPr>
          <w:rFonts w:hint="eastAsia" w:ascii="宋体" w:hAnsi="宋体" w:eastAsia="宋体" w:cs="宋体"/>
          <w:color w:val="auto"/>
          <w:sz w:val="24"/>
          <w:szCs w:val="24"/>
          <w:highlight w:val="none"/>
        </w:rPr>
        <w:t xml:space="preserve">。 </w:t>
      </w:r>
    </w:p>
    <w:p w14:paraId="54D0F7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B8B11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执行通用条款</w:t>
      </w:r>
      <w:r>
        <w:rPr>
          <w:rFonts w:hint="eastAsia" w:ascii="宋体" w:hAnsi="宋体" w:eastAsia="宋体" w:cs="宋体"/>
          <w:color w:val="auto"/>
          <w:sz w:val="24"/>
          <w:szCs w:val="24"/>
          <w:highlight w:val="none"/>
        </w:rPr>
        <w:t>。</w:t>
      </w:r>
    </w:p>
    <w:p w14:paraId="036F2C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518"/>
    <w:bookmarkEnd w:id="519"/>
    <w:bookmarkEnd w:id="520"/>
    <w:bookmarkEnd w:id="521"/>
    <w:bookmarkEnd w:id="522"/>
    <w:bookmarkEnd w:id="523"/>
    <w:bookmarkEnd w:id="524"/>
    <w:bookmarkEnd w:id="530"/>
    <w:p w14:paraId="586CC397">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32" w:name="_Toc351203647"/>
      <w:bookmarkStart w:id="533" w:name="_Toc267251483"/>
      <w:bookmarkStart w:id="534" w:name="_Toc267251482"/>
      <w:bookmarkStart w:id="535" w:name="_Toc267251484"/>
      <w:bookmarkStart w:id="536" w:name="_Toc267251485"/>
      <w:bookmarkStart w:id="537" w:name="_Toc267251486"/>
      <w:bookmarkStart w:id="538" w:name="_Toc267251490"/>
      <w:bookmarkStart w:id="539" w:name="_Toc267251489"/>
      <w:bookmarkStart w:id="540" w:name="_Toc267251488"/>
      <w:bookmarkStart w:id="541" w:name="_Toc267251491"/>
      <w:bookmarkStart w:id="542" w:name="_Toc267251501"/>
      <w:bookmarkStart w:id="543" w:name="_Toc267251495"/>
      <w:bookmarkStart w:id="544" w:name="_Toc267251492"/>
      <w:bookmarkStart w:id="545" w:name="_Toc267251502"/>
      <w:bookmarkStart w:id="546" w:name="_Toc267251498"/>
      <w:bookmarkStart w:id="547" w:name="_Toc267251503"/>
      <w:bookmarkStart w:id="548" w:name="_Toc267251494"/>
      <w:bookmarkStart w:id="549" w:name="_Toc267251499"/>
      <w:bookmarkStart w:id="550" w:name="_Toc267251497"/>
      <w:bookmarkStart w:id="551" w:name="_Toc267251496"/>
      <w:bookmarkStart w:id="552" w:name="_Toc267251493"/>
      <w:bookmarkStart w:id="553" w:name="_Toc267251504"/>
      <w:bookmarkStart w:id="554" w:name="_Toc267251506"/>
      <w:bookmarkStart w:id="555" w:name="_Toc267251507"/>
      <w:bookmarkStart w:id="556" w:name="_Toc267251508"/>
      <w:bookmarkStart w:id="557" w:name="_Toc267251514"/>
      <w:bookmarkStart w:id="558" w:name="_Toc267251515"/>
      <w:bookmarkStart w:id="559" w:name="_Toc267251509"/>
      <w:bookmarkStart w:id="560" w:name="_Toc267251511"/>
      <w:bookmarkStart w:id="561" w:name="_Toc267251513"/>
      <w:bookmarkStart w:id="562" w:name="_Toc267251510"/>
      <w:r>
        <w:rPr>
          <w:rFonts w:hint="eastAsia" w:ascii="宋体" w:hAnsi="宋体" w:eastAsia="宋体" w:cs="宋体"/>
          <w:color w:val="auto"/>
          <w:sz w:val="24"/>
          <w:szCs w:val="24"/>
          <w:highlight w:val="none"/>
        </w:rPr>
        <w:t>15. 缺陷责任期与保修</w:t>
      </w:r>
      <w:bookmarkEnd w:id="532"/>
    </w:p>
    <w:p w14:paraId="1E0D36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533"/>
    </w:p>
    <w:p w14:paraId="6E871B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lang w:val="en-US" w:eastAsia="zh-CN"/>
        </w:rPr>
        <w:t>24个月</w:t>
      </w:r>
      <w:r>
        <w:rPr>
          <w:rFonts w:hint="eastAsia" w:ascii="宋体" w:hAnsi="宋体" w:eastAsia="宋体" w:cs="宋体"/>
          <w:color w:val="auto"/>
          <w:sz w:val="24"/>
          <w:szCs w:val="24"/>
          <w:highlight w:val="none"/>
        </w:rPr>
        <w:t>。</w:t>
      </w:r>
    </w:p>
    <w:bookmarkEnd w:id="534"/>
    <w:bookmarkEnd w:id="535"/>
    <w:p w14:paraId="4C92BE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4A92C5A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关于是否扣留质量保证金的约定：关于是否扣留质量保证金的约定：</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w:t>
      </w:r>
    </w:p>
    <w:p w14:paraId="1C8EB1E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4D1869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种方式：</w:t>
      </w:r>
    </w:p>
    <w:p w14:paraId="7E2CE6F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 xml:space="preserve">； </w:t>
      </w:r>
    </w:p>
    <w:p w14:paraId="354EFE1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%的工程款；</w:t>
      </w:r>
    </w:p>
    <w:p w14:paraId="47E4F3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                          </w:t>
      </w:r>
      <w:r>
        <w:rPr>
          <w:rFonts w:hint="eastAsia" w:ascii="宋体" w:hAnsi="宋体" w:eastAsia="宋体" w:cs="宋体"/>
          <w:color w:val="auto"/>
          <w:kern w:val="0"/>
          <w:sz w:val="24"/>
          <w:szCs w:val="24"/>
          <w:highlight w:val="none"/>
          <w:u w:val="single"/>
        </w:rPr>
        <w:t xml:space="preserve"> 。</w:t>
      </w:r>
    </w:p>
    <w:p w14:paraId="787BABF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A8CC8D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6D77C669">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5304396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516F230F">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77CFF57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61E45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536"/>
    <w:p w14:paraId="24E0B2C0">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5327769B">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详见质量保修书    </w:t>
      </w:r>
      <w:r>
        <w:rPr>
          <w:rFonts w:hint="eastAsia" w:ascii="宋体" w:hAnsi="宋体" w:eastAsia="宋体" w:cs="宋体"/>
          <w:color w:val="auto"/>
          <w:kern w:val="0"/>
          <w:sz w:val="24"/>
          <w:szCs w:val="24"/>
          <w:highlight w:val="none"/>
        </w:rPr>
        <w:t>。</w:t>
      </w:r>
    </w:p>
    <w:p w14:paraId="77277415">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662C45B7">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自工程竣工验收合格之日进入免费保修期，免费保修内容为由承包人负责的本工程全部质量问题。响应时间为正常工作日二小时内答复，十二小时内到现场处理。节假日及法定休息日六小时内答复，二十四小时内到现场处理</w:t>
      </w:r>
      <w:r>
        <w:rPr>
          <w:rFonts w:hint="eastAsia" w:ascii="宋体" w:hAnsi="宋体" w:eastAsia="宋体" w:cs="宋体"/>
          <w:color w:val="auto"/>
          <w:kern w:val="0"/>
          <w:sz w:val="24"/>
          <w:szCs w:val="24"/>
          <w:highlight w:val="none"/>
        </w:rPr>
        <w:t>。</w:t>
      </w:r>
    </w:p>
    <w:bookmarkEnd w:id="537"/>
    <w:bookmarkEnd w:id="538"/>
    <w:bookmarkEnd w:id="539"/>
    <w:bookmarkEnd w:id="540"/>
    <w:p w14:paraId="75383EE3">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63" w:name="_Toc351203648"/>
      <w:bookmarkStart w:id="564" w:name="_Toc280868717"/>
      <w:bookmarkStart w:id="565" w:name="_Toc280868718"/>
      <w:r>
        <w:rPr>
          <w:rFonts w:hint="eastAsia" w:ascii="宋体" w:hAnsi="宋体" w:eastAsia="宋体" w:cs="宋体"/>
          <w:color w:val="auto"/>
          <w:sz w:val="24"/>
          <w:szCs w:val="24"/>
          <w:highlight w:val="none"/>
        </w:rPr>
        <w:t>16. 违约</w:t>
      </w:r>
      <w:bookmarkEnd w:id="563"/>
    </w:p>
    <w:p w14:paraId="1B0584D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D1D9A1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6578D6F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29BD5FD1">
      <w:pPr>
        <w:keepLines w:val="0"/>
        <w:pageBreakBefore w:val="0"/>
        <w:kinsoku/>
        <w:wordWrap/>
        <w:overflowPunct/>
        <w:topLinePunct w:val="0"/>
        <w:bidi w:val="0"/>
        <w:adjustRightInd w:val="0"/>
        <w:snapToGrid w:val="0"/>
        <w:spacing w:before="157" w:beforeLines="50" w:line="360" w:lineRule="auto"/>
        <w:ind w:left="1050" w:hanging="1200" w:hangingChars="5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16.1.2 发包人违约的责任</w:t>
      </w:r>
    </w:p>
    <w:p w14:paraId="05975D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79C1E1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15C8BA1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6F4A8F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5A7BCA7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发包人提供的材料、工程设备的规格或质量不符合合同约定的，由发包人负责更换；发包人提供的材料、工程设备的数量不符合合同约定的，数量不足的由发包人在双方约定时间内补齐，数量超出的，由承包人退回发包人；因发包人原因导致交货日期延误，若影响工期的发包人予以顺延工期；因发包人原因导致交货地点变更等情况的，由发包人负责倒运或发包人委托承包人倒运，费用发包人承担</w:t>
      </w:r>
      <w:r>
        <w:rPr>
          <w:rFonts w:hint="eastAsia" w:ascii="宋体" w:hAnsi="宋体" w:eastAsia="宋体" w:cs="宋体"/>
          <w:color w:val="auto"/>
          <w:kern w:val="0"/>
          <w:sz w:val="24"/>
          <w:szCs w:val="24"/>
          <w:highlight w:val="none"/>
        </w:rPr>
        <w:t>。</w:t>
      </w:r>
    </w:p>
    <w:p w14:paraId="78A00AB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6B2A0F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7A4F4B5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2EDE2A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69781D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7EABA24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43ADA61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38C901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1）擅自更换项目经理的；2）未经发包人许可，擅自采购材料设备表以外设备及材料的或未经准用批准使用的</w:t>
      </w:r>
      <w:r>
        <w:rPr>
          <w:rFonts w:hint="eastAsia" w:ascii="宋体" w:hAnsi="宋体" w:eastAsia="宋体" w:cs="宋体"/>
          <w:color w:val="auto"/>
          <w:kern w:val="0"/>
          <w:sz w:val="24"/>
          <w:szCs w:val="24"/>
          <w:highlight w:val="none"/>
        </w:rPr>
        <w:t>。</w:t>
      </w:r>
    </w:p>
    <w:p w14:paraId="57D3DC6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5E4095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承包人违约责任的承担方式和计算方法：（1）</w:t>
      </w:r>
      <w:r>
        <w:rPr>
          <w:rFonts w:hint="eastAsia" w:ascii="宋体" w:hAnsi="宋体" w:eastAsia="宋体" w:cs="宋体"/>
          <w:b/>
          <w:color w:val="auto"/>
          <w:sz w:val="24"/>
          <w:szCs w:val="24"/>
          <w:highlight w:val="none"/>
          <w:u w:val="single"/>
        </w:rPr>
        <w:t>建设过程中分部分项工程质量</w:t>
      </w:r>
      <w:r>
        <w:rPr>
          <w:rFonts w:hint="eastAsia" w:ascii="宋体" w:hAnsi="宋体" w:eastAsia="宋体" w:cs="宋体"/>
          <w:color w:val="auto"/>
          <w:sz w:val="24"/>
          <w:szCs w:val="24"/>
          <w:highlight w:val="none"/>
          <w:u w:val="single"/>
        </w:rPr>
        <w:t>若达不到合格标准，承包人应按要求整改至合格（整改费用承包人自行承担），并承担1000-5000元/次的违约金。</w:t>
      </w:r>
    </w:p>
    <w:p w14:paraId="7A7D63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确保现场劳务人员基本权益，保证劳务工资按月发放，若发生讨薪投诉事件，承包人承担30000元/次的违约金。</w:t>
      </w:r>
    </w:p>
    <w:p w14:paraId="2D1F51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（3）工程建设过程中，承包人没有按照发包人要求的工期按期竣工，发包人有权对承包人扣除合同总价款的10%的违约金，并重新确定实际竣工时间及违约措施。</w:t>
      </w:r>
    </w:p>
    <w:p w14:paraId="12AAA7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（4）以上违约金应在承包人当期进度款中扣除。</w:t>
      </w:r>
      <w:r>
        <w:rPr>
          <w:rFonts w:hint="eastAsia" w:ascii="宋体" w:hAnsi="宋体" w:eastAsia="宋体" w:cs="宋体"/>
          <w:color w:val="auto"/>
          <w:sz w:val="24"/>
          <w:szCs w:val="24"/>
          <w:highlight w:val="none"/>
        </w:rPr>
        <w:t xml:space="preserve">    </w:t>
      </w:r>
    </w:p>
    <w:p w14:paraId="6C8A05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5）本工程要求工程质量达到国家规定的合格标准，竣工验收达不到合格标准的，除按国家规定对承包人予以处罚外，承包方按合同价的20%向发包人支付质量违约金并修复至达到验收合格标准。中间验收时如果出现局部或分部或分项质量不合格，承包人除免费立即纠正、修复外，还要按该局部或分部或分项工程的合同价的20%向发包人支付质量违约金。</w:t>
      </w:r>
    </w:p>
    <w:p w14:paraId="2BD6C3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643BA6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sz w:val="24"/>
          <w:szCs w:val="24"/>
          <w:highlight w:val="none"/>
          <w:u w:val="single"/>
        </w:rPr>
        <w:t>（1）承包人未按双方确认的施工计划组织施工；（2）承包人所施工的分部分项工程经两次验收均不合格；（3）承包人擅自更换本工程项目经理；（4）承包人未按照本合同约定及时移交工程和满足备案要求的完整竣工资料，逾期超过30天；（5）承包人欠付农民工工资、劳务费、材料款等，导致相关人员围堵发包人工地5天或办公经营场所3次或办公经营场所单次一天以上；（6）项目经理不胜任本职工作，发包人和工程师可提前7天以书面形式通知承包人更换合格的项目经理，如更换后的项目经理仍旧不能胜任本职工作，发包人有解除合同的权利；（7）承包人违反本合同约定义务，经发包人催告后在限期内未改正的</w:t>
      </w:r>
      <w:r>
        <w:rPr>
          <w:rFonts w:hint="eastAsia" w:ascii="宋体" w:hAnsi="宋体" w:eastAsia="宋体" w:cs="宋体"/>
          <w:color w:val="auto"/>
          <w:kern w:val="0"/>
          <w:sz w:val="24"/>
          <w:szCs w:val="24"/>
          <w:highlight w:val="none"/>
          <w:u w:val="single"/>
        </w:rPr>
        <w:t>。</w:t>
      </w:r>
    </w:p>
    <w:p w14:paraId="65CC450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工程材料设备由发包人按照承包人的采购价使用，但不得高于承包人投标报价中的材料单价；施工设备、临时工程、承包人文件和由承包人或以其名义编制的其他文件的由发包人免费使用，由承包人负责维护、拆除及退场并承担费用</w:t>
      </w:r>
      <w:r>
        <w:rPr>
          <w:rFonts w:hint="eastAsia" w:ascii="宋体" w:hAnsi="宋体" w:eastAsia="宋体" w:cs="宋体"/>
          <w:color w:val="auto"/>
          <w:kern w:val="0"/>
          <w:sz w:val="24"/>
          <w:szCs w:val="24"/>
          <w:highlight w:val="none"/>
        </w:rPr>
        <w:t>。</w:t>
      </w:r>
    </w:p>
    <w:p w14:paraId="4D5CCBF9">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66" w:name="_Toc351203649"/>
      <w:r>
        <w:rPr>
          <w:rFonts w:hint="eastAsia" w:ascii="宋体" w:hAnsi="宋体" w:eastAsia="宋体" w:cs="宋体"/>
          <w:color w:val="auto"/>
          <w:sz w:val="24"/>
          <w:szCs w:val="24"/>
          <w:highlight w:val="none"/>
        </w:rPr>
        <w:t>17. 不可抗力</w:t>
      </w:r>
      <w:bookmarkEnd w:id="566"/>
      <w:r>
        <w:rPr>
          <w:rFonts w:hint="eastAsia" w:ascii="宋体" w:hAnsi="宋体" w:eastAsia="宋体" w:cs="宋体"/>
          <w:color w:val="auto"/>
          <w:sz w:val="24"/>
          <w:szCs w:val="24"/>
          <w:highlight w:val="none"/>
        </w:rPr>
        <w:t xml:space="preserve"> </w:t>
      </w:r>
      <w:bookmarkEnd w:id="564"/>
    </w:p>
    <w:p w14:paraId="5FA16B6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3E378AD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eastAsia="宋体" w:cs="宋体"/>
          <w:color w:val="auto"/>
          <w:kern w:val="0"/>
          <w:sz w:val="24"/>
          <w:szCs w:val="24"/>
          <w:highlight w:val="none"/>
        </w:rPr>
        <w:t>。</w:t>
      </w:r>
    </w:p>
    <w:p w14:paraId="2DD8E54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57C8DF5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天内完成款项的支付。</w:t>
      </w:r>
    </w:p>
    <w:p w14:paraId="39B7675E">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67" w:name="_Toc351203650"/>
      <w:r>
        <w:rPr>
          <w:rFonts w:hint="eastAsia" w:ascii="宋体" w:hAnsi="宋体" w:eastAsia="宋体" w:cs="宋体"/>
          <w:b w:val="0"/>
          <w:color w:val="auto"/>
          <w:sz w:val="24"/>
          <w:szCs w:val="24"/>
          <w:highlight w:val="none"/>
        </w:rPr>
        <w:t>18. 保险</w:t>
      </w:r>
      <w:bookmarkEnd w:id="567"/>
    </w:p>
    <w:bookmarkEnd w:id="565"/>
    <w:p w14:paraId="6F05BE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57DE5B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本项目无需工程保险</w:t>
      </w:r>
    </w:p>
    <w:p w14:paraId="0EF36D1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18.2工伤保险</w:t>
      </w:r>
    </w:p>
    <w:p w14:paraId="6E7FEC6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52BD4D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16B06DE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承包人必须为施工场地内施工人员办理意外伤害保险和工伤保险等国家和地方政府规定的相关保险，以及其他认为有必要自行办理的其他保险，并为施工场地内的施工机械设备办理财产保险，承包人自行办理保险并承担保险费用支付保险费用</w:t>
      </w:r>
      <w:r>
        <w:rPr>
          <w:rFonts w:hint="eastAsia" w:ascii="宋体" w:hAnsi="宋体" w:eastAsia="宋体" w:cs="宋体"/>
          <w:color w:val="auto"/>
          <w:kern w:val="0"/>
          <w:sz w:val="24"/>
          <w:szCs w:val="24"/>
          <w:highlight w:val="none"/>
        </w:rPr>
        <w:t>。</w:t>
      </w:r>
    </w:p>
    <w:p w14:paraId="7DBFBFF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795B791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15CD08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承包人应及时通知发包人</w:t>
      </w:r>
      <w:r>
        <w:rPr>
          <w:rFonts w:hint="eastAsia" w:ascii="宋体" w:hAnsi="宋体" w:eastAsia="宋体" w:cs="宋体"/>
          <w:color w:val="auto"/>
          <w:sz w:val="24"/>
          <w:szCs w:val="24"/>
          <w:highlight w:val="none"/>
        </w:rPr>
        <w:t>。</w:t>
      </w:r>
    </w:p>
    <w:bookmarkEnd w:id="541"/>
    <w:bookmarkEnd w:id="542"/>
    <w:bookmarkEnd w:id="543"/>
    <w:bookmarkEnd w:id="544"/>
    <w:bookmarkEnd w:id="545"/>
    <w:bookmarkEnd w:id="546"/>
    <w:bookmarkEnd w:id="547"/>
    <w:bookmarkEnd w:id="548"/>
    <w:bookmarkEnd w:id="549"/>
    <w:bookmarkEnd w:id="550"/>
    <w:bookmarkEnd w:id="551"/>
    <w:bookmarkEnd w:id="552"/>
    <w:p w14:paraId="5136A671">
      <w:pPr>
        <w:pStyle w:val="5"/>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68" w:name="_Toc351203651"/>
      <w:r>
        <w:rPr>
          <w:rFonts w:hint="eastAsia" w:ascii="宋体" w:hAnsi="宋体" w:eastAsia="宋体" w:cs="宋体"/>
          <w:b w:val="0"/>
          <w:color w:val="auto"/>
          <w:sz w:val="24"/>
          <w:szCs w:val="24"/>
          <w:highlight w:val="none"/>
        </w:rPr>
        <w:t>20. 争议解决</w:t>
      </w:r>
      <w:bookmarkEnd w:id="568"/>
    </w:p>
    <w:bookmarkEnd w:id="553"/>
    <w:bookmarkEnd w:id="554"/>
    <w:p w14:paraId="0144AF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555"/>
      <w:r>
        <w:rPr>
          <w:rFonts w:hint="eastAsia" w:ascii="宋体" w:hAnsi="宋体" w:eastAsia="宋体" w:cs="宋体"/>
          <w:color w:val="auto"/>
          <w:sz w:val="24"/>
          <w:szCs w:val="24"/>
          <w:highlight w:val="none"/>
        </w:rPr>
        <w:t>议评审</w:t>
      </w:r>
    </w:p>
    <w:p w14:paraId="65E55C38">
      <w:pPr>
        <w:keepLines w:val="0"/>
        <w:pageBreakBefore w:val="0"/>
        <w:kinsoku/>
        <w:wordWrap/>
        <w:overflowPunct/>
        <w:topLinePunct w:val="0"/>
        <w:bidi w:val="0"/>
        <w:adjustRightInd w:val="0"/>
        <w:snapToGrid w:val="0"/>
        <w:spacing w:before="157" w:beforeLines="50" w:line="360" w:lineRule="auto"/>
        <w:ind w:left="149" w:leftChars="71"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 xml:space="preserve">。  </w:t>
      </w:r>
    </w:p>
    <w:p w14:paraId="2BF596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584D2F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6750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35191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989E54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13C2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092BAD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FDF7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56"/>
    </w:p>
    <w:p w14:paraId="53B647B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种方式解决：</w:t>
      </w:r>
    </w:p>
    <w:p w14:paraId="46B9F4D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09B1F1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bookmarkEnd w:id="557"/>
      <w:bookmarkEnd w:id="558"/>
      <w:bookmarkEnd w:id="559"/>
      <w:bookmarkEnd w:id="560"/>
      <w:bookmarkEnd w:id="561"/>
      <w:bookmarkEnd w:id="562"/>
    </w:p>
    <w:p w14:paraId="2153F74F">
      <w:pPr>
        <w:keepLines w:val="0"/>
        <w:pageBreakBefore w:val="0"/>
        <w:kinsoku/>
        <w:wordWrap/>
        <w:overflowPunct/>
        <w:topLinePunct w:val="0"/>
        <w:bidi w:val="0"/>
        <w:adjustRightInd w:val="0"/>
        <w:snapToGrid w:val="0"/>
        <w:spacing w:before="157" w:beforeLines="50"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补充条款：</w:t>
      </w:r>
    </w:p>
    <w:p w14:paraId="5AADD5B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1承包人在工程施工管理过程中应当推行标准化管理，开工前应当建立健全各项规章制度和有关程序文件等，随时接受监理工程师和发包人的检查。</w:t>
      </w:r>
    </w:p>
    <w:p w14:paraId="5D4DC3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2承包人的中标价作为合同价已经包含了发包人在</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文件中和</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答疑文件所提出承包（招标）范围内全部工程量的费用，承包人不得以响应时未计某一部分（不论在</w:t>
      </w:r>
      <w:r>
        <w:rPr>
          <w:rFonts w:hint="eastAsia" w:ascii="宋体" w:hAnsi="宋体" w:eastAsia="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rPr>
        <w:t>响应中注明与否）为由向发包人提出重新计价的要求。</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针对采购人提供的工程量清单及其描述内容进行报价。如图纸或施工现场发生变化，发包人可视情况与承包人另行签署补充协议，补充协议与本合同具备同等效力。</w:t>
      </w:r>
    </w:p>
    <w:p w14:paraId="17C07D0A">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未经发包人同意，承包人不得将工程的任何部分进行分包。如有经查实后，除承包人立即纠正外，并按分包工程造价的20％向发包人支付违约金，同时发包人还将对承包人按违约进行严厉处罚或终止合同，承包方赔偿由此给发包人造成的一切损失。</w:t>
      </w:r>
    </w:p>
    <w:p w14:paraId="14470B2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违约金。</w:t>
      </w:r>
    </w:p>
    <w:p w14:paraId="153BF58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承包人必须按照自报的并经监理和发包人审定的施工组织设计方案进行施工，不得任意修改和变更其内容、方法等。确需修改时，应当会同监理、发包人商议，取得监理和发包人同意。但不能因施工组织设计的变化而调整中标价。</w:t>
      </w:r>
    </w:p>
    <w:p w14:paraId="7B674BA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本项目受周围环境和施工场地的限制，承包人应充分考察周围环境和施工现场。</w:t>
      </w:r>
    </w:p>
    <w:p w14:paraId="606AFD4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z w:val="24"/>
          <w:szCs w:val="24"/>
          <w:highlight w:val="none"/>
          <w:u w:val="single"/>
        </w:rPr>
        <w:t>6监理工程师受发包人委托，在所规定的职责范围内对工程实施监理，包括</w:t>
      </w:r>
      <w:r>
        <w:rPr>
          <w:rFonts w:hint="eastAsia" w:ascii="宋体" w:hAnsi="宋体" w:eastAsia="宋体" w:cs="宋体"/>
          <w:color w:val="auto"/>
          <w:spacing w:val="-4"/>
          <w:sz w:val="24"/>
          <w:szCs w:val="24"/>
          <w:highlight w:val="none"/>
          <w:u w:val="single"/>
        </w:rPr>
        <w:t>检查、签证、发出通知、指令等，承包方必须服从，接受并配合监理工程师的工作。</w:t>
      </w:r>
    </w:p>
    <w:p w14:paraId="57C97E1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承包方必须按规定做好工程的安全管理、文明施工工作，落实职业健康管理，参照省、市级文明工地标准和达到创卫标准。严格按文明工地和创卫标准施工，设立专用、分类垃圾场（箱），不得在施工区内任意堆放或乱倒垃圾，定期将垃圾清理外运。</w:t>
      </w:r>
    </w:p>
    <w:p w14:paraId="1FF95ED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14:paraId="2E872A6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9承包人按照建设部门要求，在施工中采用新技术、新工艺时，不得另行向发包人提出增加费用的要求，由此产生的经济效益也不在合同价款调整范围内。承包人也不得据此提出变更设计。</w:t>
      </w:r>
    </w:p>
    <w:p w14:paraId="0B519DD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施工过程中，资料和工程进度必须同步。每月发包人管理人员对施工进度和资料进行检查，出现问题限期整改，限期未能整改时向发包人支付违约金1000元人民币。在工程竣工验收前，承包人要按规定将竣工资料交监理验收，由监理出具相应证明后，发包人方可组织验收。</w:t>
      </w:r>
    </w:p>
    <w:p w14:paraId="152A3D3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11承包人安全管理人员必须持证上岗，严格按照 “三标”管理体系运行管理，负责检查现场和施工人员安全情况。如监理和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14:paraId="280E1AB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12承包人现场用电必须按照发包人要求，三相五线制，一机一闸必须带漏电保护，不许用电炉。如施工现场出现用电漏电或短路跳闸，造成停电、影响到发包人用电的，每次支付违约金2000元。</w:t>
      </w:r>
    </w:p>
    <w:p w14:paraId="388A6C5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13承包人负责办理商砼和泵送设备占道有关手续，费用已含在报价中。</w:t>
      </w:r>
    </w:p>
    <w:p w14:paraId="5DC9940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728B53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15承包单位的项目经理部到位人员、投入劳动力、投入机械设备、投入周转材料等必须与投标施工组织设计所列相符，否则视为</w:t>
      </w:r>
      <w:r>
        <w:rPr>
          <w:rFonts w:hint="eastAsia" w:ascii="宋体" w:hAnsi="宋体" w:cs="宋体"/>
          <w:color w:val="auto"/>
          <w:sz w:val="24"/>
          <w:szCs w:val="24"/>
          <w:highlight w:val="none"/>
          <w:u w:val="single"/>
          <w:lang w:eastAsia="zh-CN"/>
        </w:rPr>
        <w:t>中标供应商</w:t>
      </w:r>
      <w:r>
        <w:rPr>
          <w:rFonts w:hint="eastAsia" w:ascii="宋体" w:hAnsi="宋体" w:eastAsia="宋体" w:cs="宋体"/>
          <w:color w:val="auto"/>
          <w:sz w:val="24"/>
          <w:szCs w:val="24"/>
          <w:highlight w:val="none"/>
          <w:u w:val="single"/>
        </w:rPr>
        <w:t>违约，应按每项5万元向发包人支付违约金。</w:t>
      </w:r>
    </w:p>
    <w:p w14:paraId="299271E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16施工单位应当确保安全防护、文明施工措施费专款专用，不得挪用安全防护、文明施工措施费。在财务管理中应单独核算列出安全防护、文明施工措施费用，且必须有详细的费用支付计划表。</w:t>
      </w:r>
    </w:p>
    <w:p w14:paraId="27B4F19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17承包人与分包商应在分包合同中约定安全防护、文明施工达标的相关条款。要求分包商应当确保安全防护、文明施工措施费专款专用，不得挪用安全防护、文明施工措施费。在财务管理中应单独核算列出安全防护、文明施工措施费用，且必须有详细的费用支付计划表。</w:t>
      </w:r>
    </w:p>
    <w:p w14:paraId="3811EB69">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18承包单位进场后应承担办理有关施工许可证、环保、卫生、城管、噪音等有关手续，以上工作实施中涉及有关缴纳费用按相关规定由发承包双方各自承担。</w:t>
      </w:r>
    </w:p>
    <w:p w14:paraId="70D134E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19工程承包人应在投标工期内，负责完成本工程的综合验收（包括消防、安防等专业、专项工程验收、交接工作）、维护交接、城建档案归档和竣工验收备案工作，否则按本工程未完成对待。以上工作实施中涉及有关缴纳费用按相关规定由发承包双方各自承担。</w:t>
      </w:r>
    </w:p>
    <w:p w14:paraId="0091F11C">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20本项目各分包单位及相关其他用水用电单位分别挂分表计量。</w:t>
      </w:r>
    </w:p>
    <w:p w14:paraId="415200B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14:paraId="3E7857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22所有专业工种必须持证上岗，证书等级必须满足国家有关文件规定。</w:t>
      </w:r>
    </w:p>
    <w:p w14:paraId="715A8726">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23工程决算中，为了避免给发包人造成不必要的额外损失，工程审计的审减率应控制在5%以内，如超出5%审减率时，将按发包人与审计单位签定合同规定，超额部分的基础审计费和审减审计费由承包人向审计单位另行支付。</w:t>
      </w:r>
    </w:p>
    <w:p w14:paraId="142AC438">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24税务条款</w:t>
      </w:r>
    </w:p>
    <w:p w14:paraId="11AB78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bookmarkStart w:id="569" w:name="_Toc351203652"/>
    </w:p>
    <w:p w14:paraId="6983093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bookmarkEnd w:id="569"/>
    </w:p>
    <w:p w14:paraId="36C16E2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专用合同条款附件：</w:t>
      </w:r>
    </w:p>
    <w:p w14:paraId="651CFEE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：发包人供应材料设备一览表</w:t>
      </w:r>
    </w:p>
    <w:p w14:paraId="65EAAF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：工程质量保修书</w:t>
      </w:r>
    </w:p>
    <w:p w14:paraId="008CD4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：主要建设工程文件目录</w:t>
      </w:r>
    </w:p>
    <w:p w14:paraId="42D2E6C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：承包人用于本工程施工的机械设备表</w:t>
      </w:r>
    </w:p>
    <w:p w14:paraId="3B4DB2A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：承包人主要施工管理人员表</w:t>
      </w:r>
    </w:p>
    <w:p w14:paraId="2CD8D64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：分包人主要施工管理人员表</w:t>
      </w:r>
    </w:p>
    <w:p w14:paraId="49F6D25D">
      <w:pPr>
        <w:spacing w:line="440" w:lineRule="exact"/>
        <w:rPr>
          <w:rFonts w:ascii="宋体" w:hAnsi="宋体"/>
          <w:color w:val="auto"/>
          <w:szCs w:val="21"/>
          <w:highlight w:val="none"/>
        </w:rPr>
      </w:pPr>
    </w:p>
    <w:p w14:paraId="256904FA">
      <w:pPr>
        <w:spacing w:line="440" w:lineRule="exact"/>
        <w:rPr>
          <w:rFonts w:ascii="宋体" w:hAnsi="宋体"/>
          <w:color w:val="auto"/>
          <w:szCs w:val="21"/>
          <w:highlight w:val="none"/>
        </w:rPr>
      </w:pPr>
    </w:p>
    <w:p w14:paraId="0A4310AD">
      <w:pPr>
        <w:spacing w:line="440" w:lineRule="exact"/>
        <w:rPr>
          <w:rFonts w:ascii="宋体" w:hAnsi="宋体"/>
          <w:color w:val="auto"/>
          <w:szCs w:val="21"/>
          <w:highlight w:val="none"/>
        </w:rPr>
      </w:pPr>
    </w:p>
    <w:p w14:paraId="381327B7">
      <w:pPr>
        <w:spacing w:line="440" w:lineRule="exact"/>
        <w:rPr>
          <w:rFonts w:ascii="宋体" w:hAnsi="宋体"/>
          <w:color w:val="auto"/>
          <w:szCs w:val="21"/>
          <w:highlight w:val="none"/>
        </w:rPr>
      </w:pPr>
    </w:p>
    <w:p w14:paraId="39ABAA91">
      <w:pPr>
        <w:spacing w:line="440" w:lineRule="exact"/>
        <w:rPr>
          <w:rFonts w:ascii="宋体" w:hAnsi="宋体"/>
          <w:color w:val="auto"/>
          <w:szCs w:val="21"/>
          <w:highlight w:val="none"/>
        </w:rPr>
      </w:pPr>
    </w:p>
    <w:p w14:paraId="4E9085F4">
      <w:pPr>
        <w:spacing w:line="440" w:lineRule="exact"/>
        <w:rPr>
          <w:rFonts w:ascii="宋体" w:hAnsi="宋体"/>
          <w:color w:val="auto"/>
          <w:szCs w:val="21"/>
          <w:highlight w:val="none"/>
        </w:rPr>
      </w:pPr>
    </w:p>
    <w:p w14:paraId="72F862A4">
      <w:pPr>
        <w:spacing w:line="440" w:lineRule="exact"/>
        <w:rPr>
          <w:rFonts w:ascii="宋体" w:hAnsi="宋体"/>
          <w:color w:val="auto"/>
          <w:szCs w:val="21"/>
          <w:highlight w:val="none"/>
        </w:rPr>
      </w:pPr>
    </w:p>
    <w:p w14:paraId="1456432B">
      <w:pPr>
        <w:spacing w:line="440" w:lineRule="exact"/>
        <w:rPr>
          <w:rFonts w:ascii="宋体" w:hAnsi="宋体"/>
          <w:color w:val="auto"/>
          <w:szCs w:val="21"/>
          <w:highlight w:val="none"/>
        </w:rPr>
      </w:pPr>
    </w:p>
    <w:p w14:paraId="74F4DDB2">
      <w:pPr>
        <w:spacing w:line="440" w:lineRule="exact"/>
        <w:rPr>
          <w:rFonts w:ascii="宋体" w:hAnsi="宋体"/>
          <w:color w:val="auto"/>
          <w:szCs w:val="21"/>
          <w:highlight w:val="none"/>
        </w:rPr>
      </w:pPr>
    </w:p>
    <w:p w14:paraId="4F071AA2">
      <w:pPr>
        <w:spacing w:line="440" w:lineRule="exact"/>
        <w:rPr>
          <w:rFonts w:ascii="宋体" w:hAnsi="宋体"/>
          <w:color w:val="auto"/>
          <w:szCs w:val="21"/>
          <w:highlight w:val="none"/>
        </w:rPr>
      </w:pPr>
    </w:p>
    <w:p w14:paraId="5B8B622A">
      <w:pPr>
        <w:spacing w:line="440" w:lineRule="exact"/>
        <w:rPr>
          <w:rFonts w:ascii="宋体" w:hAnsi="宋体"/>
          <w:color w:val="auto"/>
          <w:szCs w:val="21"/>
          <w:highlight w:val="none"/>
        </w:rPr>
      </w:pPr>
    </w:p>
    <w:p w14:paraId="47EFA906">
      <w:pPr>
        <w:spacing w:line="440" w:lineRule="exact"/>
        <w:rPr>
          <w:rFonts w:ascii="宋体" w:hAnsi="宋体"/>
          <w:color w:val="auto"/>
          <w:szCs w:val="21"/>
          <w:highlight w:val="none"/>
        </w:rPr>
      </w:pPr>
    </w:p>
    <w:p w14:paraId="3E96013F">
      <w:pPr>
        <w:spacing w:line="440" w:lineRule="exact"/>
        <w:rPr>
          <w:rFonts w:ascii="宋体" w:hAnsi="宋体"/>
          <w:color w:val="auto"/>
          <w:szCs w:val="21"/>
          <w:highlight w:val="none"/>
        </w:rPr>
      </w:pPr>
    </w:p>
    <w:p w14:paraId="734C0E5D">
      <w:pPr>
        <w:spacing w:line="440" w:lineRule="exact"/>
        <w:rPr>
          <w:rFonts w:ascii="宋体" w:hAnsi="宋体"/>
          <w:color w:val="auto"/>
          <w:szCs w:val="21"/>
          <w:highlight w:val="none"/>
        </w:rPr>
      </w:pPr>
    </w:p>
    <w:p w14:paraId="7675E43E">
      <w:pPr>
        <w:spacing w:line="440" w:lineRule="exact"/>
        <w:rPr>
          <w:rFonts w:ascii="宋体" w:hAnsi="宋体"/>
          <w:color w:val="auto"/>
          <w:szCs w:val="21"/>
          <w:highlight w:val="none"/>
        </w:rPr>
      </w:pPr>
    </w:p>
    <w:p w14:paraId="5EA5DB7E">
      <w:pPr>
        <w:spacing w:line="440" w:lineRule="exact"/>
        <w:rPr>
          <w:rFonts w:ascii="宋体" w:hAnsi="宋体"/>
          <w:color w:val="auto"/>
          <w:szCs w:val="21"/>
          <w:highlight w:val="none"/>
        </w:rPr>
      </w:pPr>
    </w:p>
    <w:p w14:paraId="61F147A2">
      <w:pPr>
        <w:spacing w:line="440" w:lineRule="exact"/>
        <w:rPr>
          <w:rFonts w:ascii="宋体" w:hAnsi="宋体"/>
          <w:color w:val="auto"/>
          <w:szCs w:val="21"/>
          <w:highlight w:val="none"/>
        </w:rPr>
      </w:pPr>
    </w:p>
    <w:p w14:paraId="4A4029ED">
      <w:pPr>
        <w:spacing w:line="440" w:lineRule="exact"/>
        <w:rPr>
          <w:rFonts w:ascii="宋体" w:hAnsi="宋体"/>
          <w:color w:val="auto"/>
          <w:szCs w:val="21"/>
          <w:highlight w:val="none"/>
        </w:rPr>
      </w:pPr>
    </w:p>
    <w:p w14:paraId="7C4E3606">
      <w:pPr>
        <w:spacing w:line="440" w:lineRule="exact"/>
        <w:rPr>
          <w:rFonts w:ascii="宋体" w:hAnsi="宋体"/>
          <w:color w:val="auto"/>
          <w:szCs w:val="21"/>
          <w:highlight w:val="none"/>
        </w:rPr>
      </w:pPr>
    </w:p>
    <w:p w14:paraId="38F22321">
      <w:pPr>
        <w:spacing w:line="440" w:lineRule="exact"/>
        <w:rPr>
          <w:rFonts w:ascii="宋体" w:hAnsi="宋体"/>
          <w:color w:val="auto"/>
          <w:szCs w:val="21"/>
          <w:highlight w:val="none"/>
        </w:rPr>
      </w:pPr>
    </w:p>
    <w:p w14:paraId="743EA030">
      <w:pPr>
        <w:spacing w:line="440" w:lineRule="exact"/>
        <w:rPr>
          <w:rFonts w:ascii="宋体" w:hAnsi="宋体"/>
          <w:color w:val="auto"/>
          <w:szCs w:val="21"/>
          <w:highlight w:val="none"/>
        </w:rPr>
      </w:pPr>
    </w:p>
    <w:p w14:paraId="768B0155">
      <w:pPr>
        <w:spacing w:line="440" w:lineRule="exact"/>
        <w:rPr>
          <w:rFonts w:ascii="宋体" w:hAnsi="宋体"/>
          <w:color w:val="auto"/>
          <w:szCs w:val="21"/>
          <w:highlight w:val="none"/>
        </w:rPr>
      </w:pPr>
    </w:p>
    <w:p w14:paraId="7EFB2B12">
      <w:pPr>
        <w:spacing w:line="440" w:lineRule="exact"/>
        <w:rPr>
          <w:rFonts w:ascii="宋体" w:hAnsi="宋体"/>
          <w:color w:val="auto"/>
          <w:szCs w:val="21"/>
          <w:highlight w:val="none"/>
        </w:rPr>
      </w:pPr>
    </w:p>
    <w:p w14:paraId="69BBCA15">
      <w:pPr>
        <w:spacing w:line="440" w:lineRule="exact"/>
        <w:rPr>
          <w:rFonts w:ascii="宋体" w:hAnsi="宋体"/>
          <w:color w:val="auto"/>
          <w:szCs w:val="21"/>
          <w:highlight w:val="none"/>
        </w:rPr>
      </w:pPr>
    </w:p>
    <w:p w14:paraId="0A57863C">
      <w:pPr>
        <w:spacing w:line="440" w:lineRule="exact"/>
        <w:rPr>
          <w:rFonts w:ascii="宋体" w:hAnsi="宋体"/>
          <w:color w:val="auto"/>
          <w:szCs w:val="21"/>
          <w:highlight w:val="none"/>
        </w:rPr>
      </w:pPr>
    </w:p>
    <w:p w14:paraId="79BC0518">
      <w:pPr>
        <w:spacing w:line="440" w:lineRule="exact"/>
        <w:rPr>
          <w:rFonts w:ascii="宋体" w:hAnsi="宋体"/>
          <w:color w:val="auto"/>
          <w:szCs w:val="21"/>
          <w:highlight w:val="none"/>
        </w:rPr>
      </w:pPr>
    </w:p>
    <w:p w14:paraId="71EC7AA8">
      <w:pPr>
        <w:spacing w:line="440" w:lineRule="exact"/>
        <w:rPr>
          <w:rFonts w:ascii="宋体" w:hAnsi="宋体"/>
          <w:color w:val="auto"/>
          <w:szCs w:val="21"/>
          <w:highlight w:val="none"/>
        </w:rPr>
      </w:pPr>
    </w:p>
    <w:p w14:paraId="64451087">
      <w:pPr>
        <w:spacing w:line="440" w:lineRule="exact"/>
        <w:rPr>
          <w:rFonts w:ascii="宋体" w:hAnsi="宋体"/>
          <w:color w:val="auto"/>
          <w:szCs w:val="21"/>
          <w:highlight w:val="none"/>
        </w:rPr>
      </w:pPr>
    </w:p>
    <w:p w14:paraId="35C13102">
      <w:pPr>
        <w:spacing w:line="440" w:lineRule="exact"/>
        <w:rPr>
          <w:rFonts w:ascii="宋体" w:hAnsi="宋体"/>
          <w:color w:val="auto"/>
          <w:szCs w:val="21"/>
          <w:highlight w:val="none"/>
        </w:rPr>
      </w:pPr>
      <w:r>
        <w:rPr>
          <w:rFonts w:ascii="宋体" w:hAnsi="宋体"/>
          <w:color w:val="auto"/>
          <w:szCs w:val="21"/>
          <w:highlight w:val="none"/>
        </w:rPr>
        <w:t>附</w:t>
      </w:r>
      <w:bookmarkStart w:id="570" w:name="_Toc296346726"/>
      <w:bookmarkStart w:id="571" w:name="_Toc296891053"/>
      <w:bookmarkStart w:id="572" w:name="_Toc296944564"/>
      <w:bookmarkStart w:id="573" w:name="_Toc296347224"/>
      <w:bookmarkStart w:id="574" w:name="_Toc296503225"/>
      <w:bookmarkStart w:id="575" w:name="_Toc267261692"/>
      <w:bookmarkStart w:id="576" w:name="_Toc296891265"/>
      <w:r>
        <w:rPr>
          <w:rFonts w:ascii="宋体" w:hAnsi="宋体"/>
          <w:color w:val="auto"/>
          <w:szCs w:val="21"/>
          <w:highlight w:val="none"/>
        </w:rPr>
        <w:t>件</w:t>
      </w:r>
      <w:r>
        <w:rPr>
          <w:rFonts w:hint="eastAsia" w:ascii="宋体" w:hAnsi="宋体"/>
          <w:color w:val="auto"/>
          <w:szCs w:val="21"/>
          <w:highlight w:val="none"/>
          <w:lang w:val="en-US" w:eastAsia="zh-CN"/>
        </w:rPr>
        <w:t>1</w:t>
      </w:r>
      <w:r>
        <w:rPr>
          <w:rFonts w:ascii="宋体" w:hAnsi="宋体"/>
          <w:color w:val="auto"/>
          <w:szCs w:val="21"/>
          <w:highlight w:val="none"/>
        </w:rPr>
        <w:t>：</w:t>
      </w:r>
    </w:p>
    <w:bookmarkEnd w:id="570"/>
    <w:bookmarkEnd w:id="571"/>
    <w:bookmarkEnd w:id="572"/>
    <w:bookmarkEnd w:id="573"/>
    <w:bookmarkEnd w:id="574"/>
    <w:bookmarkEnd w:id="575"/>
    <w:bookmarkEnd w:id="576"/>
    <w:p w14:paraId="4753E9A1">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发包人供应材料设备一览表</w:t>
      </w:r>
    </w:p>
    <w:tbl>
      <w:tblPr>
        <w:tblStyle w:val="18"/>
        <w:tblW w:w="97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0"/>
        <w:gridCol w:w="1575"/>
        <w:gridCol w:w="1095"/>
        <w:gridCol w:w="795"/>
        <w:gridCol w:w="1251"/>
        <w:gridCol w:w="1044"/>
        <w:gridCol w:w="992"/>
        <w:gridCol w:w="851"/>
        <w:gridCol w:w="907"/>
        <w:gridCol w:w="669"/>
      </w:tblGrid>
      <w:tr w14:paraId="6F19B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0" w:type="dxa"/>
            <w:tcBorders>
              <w:tl2br w:val="nil"/>
              <w:tr2bl w:val="nil"/>
            </w:tcBorders>
            <w:vAlign w:val="center"/>
          </w:tcPr>
          <w:p w14:paraId="505E6849">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575" w:type="dxa"/>
            <w:tcBorders>
              <w:tl2br w:val="nil"/>
              <w:tr2bl w:val="nil"/>
            </w:tcBorders>
            <w:vAlign w:val="center"/>
          </w:tcPr>
          <w:p w14:paraId="126B6FAC">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材料、设备品种</w:t>
            </w:r>
          </w:p>
        </w:tc>
        <w:tc>
          <w:tcPr>
            <w:tcW w:w="1095" w:type="dxa"/>
            <w:tcBorders>
              <w:tl2br w:val="nil"/>
              <w:tr2bl w:val="nil"/>
            </w:tcBorders>
            <w:vAlign w:val="center"/>
          </w:tcPr>
          <w:p w14:paraId="0A1D1D52">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规格型号</w:t>
            </w:r>
          </w:p>
        </w:tc>
        <w:tc>
          <w:tcPr>
            <w:tcW w:w="795" w:type="dxa"/>
            <w:tcBorders>
              <w:tl2br w:val="nil"/>
              <w:tr2bl w:val="nil"/>
            </w:tcBorders>
            <w:vAlign w:val="center"/>
          </w:tcPr>
          <w:p w14:paraId="6E94572B">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单位</w:t>
            </w:r>
          </w:p>
        </w:tc>
        <w:tc>
          <w:tcPr>
            <w:tcW w:w="1251" w:type="dxa"/>
            <w:tcBorders>
              <w:tl2br w:val="nil"/>
              <w:tr2bl w:val="nil"/>
            </w:tcBorders>
            <w:vAlign w:val="center"/>
          </w:tcPr>
          <w:p w14:paraId="077DA632">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1044" w:type="dxa"/>
            <w:tcBorders>
              <w:tl2br w:val="nil"/>
              <w:tr2bl w:val="nil"/>
            </w:tcBorders>
            <w:vAlign w:val="center"/>
          </w:tcPr>
          <w:p w14:paraId="2A1028BE">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单价</w:t>
            </w:r>
            <w:r>
              <w:rPr>
                <w:rFonts w:hint="eastAsia" w:ascii="宋体" w:hAnsi="宋体"/>
                <w:color w:val="auto"/>
                <w:kern w:val="2"/>
                <w:sz w:val="21"/>
                <w:szCs w:val="21"/>
                <w:highlight w:val="none"/>
                <w:lang w:val="en-US" w:eastAsia="zh-CN"/>
              </w:rPr>
              <w:t>（元）</w:t>
            </w:r>
          </w:p>
        </w:tc>
        <w:tc>
          <w:tcPr>
            <w:tcW w:w="992" w:type="dxa"/>
            <w:tcBorders>
              <w:tl2br w:val="nil"/>
              <w:tr2bl w:val="nil"/>
            </w:tcBorders>
            <w:vAlign w:val="center"/>
          </w:tcPr>
          <w:p w14:paraId="255B84BC">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等级</w:t>
            </w:r>
          </w:p>
        </w:tc>
        <w:tc>
          <w:tcPr>
            <w:tcW w:w="851" w:type="dxa"/>
            <w:tcBorders>
              <w:tl2br w:val="nil"/>
              <w:tr2bl w:val="nil"/>
            </w:tcBorders>
            <w:vAlign w:val="center"/>
          </w:tcPr>
          <w:p w14:paraId="081324EC">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供应</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时间</w:t>
            </w:r>
          </w:p>
        </w:tc>
        <w:tc>
          <w:tcPr>
            <w:tcW w:w="907" w:type="dxa"/>
            <w:tcBorders>
              <w:tl2br w:val="nil"/>
              <w:tr2bl w:val="nil"/>
            </w:tcBorders>
            <w:vAlign w:val="center"/>
          </w:tcPr>
          <w:p w14:paraId="18B7499C">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送达</w:t>
            </w:r>
          </w:p>
          <w:p w14:paraId="063A23F4">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地点</w:t>
            </w:r>
          </w:p>
        </w:tc>
        <w:tc>
          <w:tcPr>
            <w:tcW w:w="669" w:type="dxa"/>
            <w:tcBorders>
              <w:tl2br w:val="nil"/>
              <w:tr2bl w:val="nil"/>
            </w:tcBorders>
            <w:vAlign w:val="center"/>
          </w:tcPr>
          <w:p w14:paraId="5BD11CAA">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7799B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E996E1B">
            <w:pPr>
              <w:pStyle w:val="7"/>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FADB845">
            <w:pPr>
              <w:pStyle w:val="7"/>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0C72F8A0">
            <w:pPr>
              <w:pStyle w:val="7"/>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14F1BA62">
            <w:pPr>
              <w:pStyle w:val="7"/>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0C44560D">
            <w:pPr>
              <w:pStyle w:val="7"/>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732816E2">
            <w:pPr>
              <w:pStyle w:val="7"/>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709E604D">
            <w:pPr>
              <w:pStyle w:val="7"/>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07FFF92">
            <w:pPr>
              <w:pStyle w:val="7"/>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FB14C59">
            <w:pPr>
              <w:pStyle w:val="7"/>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F2DD25F">
            <w:pPr>
              <w:pStyle w:val="7"/>
              <w:keepNext/>
              <w:spacing w:line="440" w:lineRule="exact"/>
              <w:ind w:left="63" w:right="63"/>
              <w:rPr>
                <w:rFonts w:ascii="宋体" w:hAnsi="宋体"/>
                <w:color w:val="auto"/>
                <w:kern w:val="2"/>
                <w:sz w:val="21"/>
                <w:szCs w:val="21"/>
                <w:highlight w:val="none"/>
                <w:lang w:val="en-US" w:eastAsia="zh-CN"/>
              </w:rPr>
            </w:pPr>
          </w:p>
        </w:tc>
      </w:tr>
      <w:tr w14:paraId="48B9B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C22B817">
            <w:pPr>
              <w:pStyle w:val="7"/>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2B814E1C">
            <w:pPr>
              <w:pStyle w:val="7"/>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84DAAB5">
            <w:pPr>
              <w:pStyle w:val="7"/>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3E879D2C">
            <w:pPr>
              <w:pStyle w:val="7"/>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59B815B">
            <w:pPr>
              <w:pStyle w:val="7"/>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5D414BED">
            <w:pPr>
              <w:pStyle w:val="7"/>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72B300">
            <w:pPr>
              <w:pStyle w:val="7"/>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53B8BD6">
            <w:pPr>
              <w:pStyle w:val="7"/>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121EFB3">
            <w:pPr>
              <w:pStyle w:val="7"/>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BC75CAE">
            <w:pPr>
              <w:pStyle w:val="7"/>
              <w:keepNext/>
              <w:spacing w:line="440" w:lineRule="exact"/>
              <w:ind w:left="63" w:right="63"/>
              <w:rPr>
                <w:rFonts w:ascii="宋体" w:hAnsi="宋体"/>
                <w:color w:val="auto"/>
                <w:kern w:val="2"/>
                <w:sz w:val="21"/>
                <w:szCs w:val="21"/>
                <w:highlight w:val="none"/>
                <w:lang w:val="en-US" w:eastAsia="zh-CN"/>
              </w:rPr>
            </w:pPr>
          </w:p>
        </w:tc>
      </w:tr>
      <w:tr w14:paraId="41CFF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E63FA9C">
            <w:pPr>
              <w:pStyle w:val="7"/>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508EE681">
            <w:pPr>
              <w:pStyle w:val="7"/>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83BD81C">
            <w:pPr>
              <w:pStyle w:val="7"/>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CFE62A">
            <w:pPr>
              <w:pStyle w:val="7"/>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4D398BD">
            <w:pPr>
              <w:pStyle w:val="7"/>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677739B8">
            <w:pPr>
              <w:pStyle w:val="7"/>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515516AA">
            <w:pPr>
              <w:pStyle w:val="7"/>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9D2505C">
            <w:pPr>
              <w:pStyle w:val="7"/>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2DA508F4">
            <w:pPr>
              <w:pStyle w:val="7"/>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429FE6">
            <w:pPr>
              <w:pStyle w:val="7"/>
              <w:keepNext/>
              <w:spacing w:line="440" w:lineRule="exact"/>
              <w:ind w:left="63" w:right="63"/>
              <w:rPr>
                <w:rFonts w:ascii="宋体" w:hAnsi="宋体"/>
                <w:color w:val="auto"/>
                <w:kern w:val="2"/>
                <w:sz w:val="21"/>
                <w:szCs w:val="21"/>
                <w:highlight w:val="none"/>
                <w:lang w:val="en-US" w:eastAsia="zh-CN"/>
              </w:rPr>
            </w:pPr>
          </w:p>
        </w:tc>
      </w:tr>
      <w:tr w14:paraId="38045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268C389">
            <w:pPr>
              <w:pStyle w:val="7"/>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71B8F46F">
            <w:pPr>
              <w:pStyle w:val="7"/>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4945BFD">
            <w:pPr>
              <w:pStyle w:val="7"/>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40F49DEA">
            <w:pPr>
              <w:pStyle w:val="7"/>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04BA697">
            <w:pPr>
              <w:pStyle w:val="7"/>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BDA50B2">
            <w:pPr>
              <w:pStyle w:val="7"/>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FD612A2">
            <w:pPr>
              <w:pStyle w:val="7"/>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7A09E16D">
            <w:pPr>
              <w:pStyle w:val="7"/>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498185C">
            <w:pPr>
              <w:pStyle w:val="7"/>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8483637">
            <w:pPr>
              <w:pStyle w:val="7"/>
              <w:keepNext/>
              <w:spacing w:line="440" w:lineRule="exact"/>
              <w:ind w:left="63" w:right="63"/>
              <w:rPr>
                <w:rFonts w:ascii="宋体" w:hAnsi="宋体"/>
                <w:color w:val="auto"/>
                <w:kern w:val="2"/>
                <w:sz w:val="21"/>
                <w:szCs w:val="21"/>
                <w:highlight w:val="none"/>
                <w:lang w:val="en-US" w:eastAsia="zh-CN"/>
              </w:rPr>
            </w:pPr>
          </w:p>
        </w:tc>
      </w:tr>
      <w:tr w14:paraId="09512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844FA17">
            <w:pPr>
              <w:pStyle w:val="7"/>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6F76AC5B">
            <w:pPr>
              <w:pStyle w:val="7"/>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E143DF7">
            <w:pPr>
              <w:pStyle w:val="7"/>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6BB71C61">
            <w:pPr>
              <w:pStyle w:val="7"/>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FEFD368">
            <w:pPr>
              <w:pStyle w:val="7"/>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4D54ED2E">
            <w:pPr>
              <w:pStyle w:val="7"/>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6B315058">
            <w:pPr>
              <w:pStyle w:val="7"/>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5BBDE15A">
            <w:pPr>
              <w:pStyle w:val="7"/>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C3F894C">
            <w:pPr>
              <w:pStyle w:val="7"/>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525AF17">
            <w:pPr>
              <w:pStyle w:val="7"/>
              <w:keepNext/>
              <w:spacing w:line="440" w:lineRule="exact"/>
              <w:ind w:left="63" w:right="63"/>
              <w:rPr>
                <w:rFonts w:ascii="宋体" w:hAnsi="宋体"/>
                <w:color w:val="auto"/>
                <w:kern w:val="2"/>
                <w:sz w:val="21"/>
                <w:szCs w:val="21"/>
                <w:highlight w:val="none"/>
                <w:lang w:val="en-US" w:eastAsia="zh-CN"/>
              </w:rPr>
            </w:pPr>
          </w:p>
        </w:tc>
      </w:tr>
      <w:tr w14:paraId="58EE8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1A2DE43">
            <w:pPr>
              <w:pStyle w:val="7"/>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142105C7">
            <w:pPr>
              <w:pStyle w:val="7"/>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9FF2F5A">
            <w:pPr>
              <w:pStyle w:val="7"/>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8CE61C">
            <w:pPr>
              <w:pStyle w:val="7"/>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B452516">
            <w:pPr>
              <w:pStyle w:val="7"/>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E4C73DE">
            <w:pPr>
              <w:pStyle w:val="7"/>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B0C1604">
            <w:pPr>
              <w:pStyle w:val="7"/>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42866C56">
            <w:pPr>
              <w:pStyle w:val="7"/>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341A834F">
            <w:pPr>
              <w:pStyle w:val="7"/>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30176C5">
            <w:pPr>
              <w:pStyle w:val="7"/>
              <w:keepNext/>
              <w:spacing w:line="440" w:lineRule="exact"/>
              <w:ind w:left="63" w:right="63"/>
              <w:rPr>
                <w:rFonts w:ascii="宋体" w:hAnsi="宋体"/>
                <w:color w:val="auto"/>
                <w:kern w:val="2"/>
                <w:sz w:val="21"/>
                <w:szCs w:val="21"/>
                <w:highlight w:val="none"/>
                <w:lang w:val="en-US" w:eastAsia="zh-CN"/>
              </w:rPr>
            </w:pPr>
          </w:p>
        </w:tc>
      </w:tr>
      <w:tr w14:paraId="4687D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FF1E7CB">
            <w:pPr>
              <w:pStyle w:val="7"/>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4C8A564F">
            <w:pPr>
              <w:pStyle w:val="7"/>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D6CDED8">
            <w:pPr>
              <w:pStyle w:val="7"/>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5DD228D4">
            <w:pPr>
              <w:pStyle w:val="7"/>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D015DDA">
            <w:pPr>
              <w:pStyle w:val="7"/>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0EC6B663">
            <w:pPr>
              <w:pStyle w:val="7"/>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4EE1D40">
            <w:pPr>
              <w:pStyle w:val="7"/>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1B97A1AC">
            <w:pPr>
              <w:pStyle w:val="7"/>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9925237">
            <w:pPr>
              <w:pStyle w:val="7"/>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FC676D">
            <w:pPr>
              <w:pStyle w:val="7"/>
              <w:keepNext/>
              <w:spacing w:line="440" w:lineRule="exact"/>
              <w:ind w:left="63" w:right="63"/>
              <w:rPr>
                <w:rFonts w:ascii="宋体" w:hAnsi="宋体"/>
                <w:color w:val="auto"/>
                <w:kern w:val="2"/>
                <w:sz w:val="21"/>
                <w:szCs w:val="21"/>
                <w:highlight w:val="none"/>
                <w:lang w:val="en-US" w:eastAsia="zh-CN"/>
              </w:rPr>
            </w:pPr>
          </w:p>
        </w:tc>
      </w:tr>
      <w:tr w14:paraId="38BA8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F0F0E43">
            <w:pPr>
              <w:pStyle w:val="7"/>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D0319FC">
            <w:pPr>
              <w:pStyle w:val="7"/>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8B50C18">
            <w:pPr>
              <w:pStyle w:val="7"/>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65B42E">
            <w:pPr>
              <w:pStyle w:val="7"/>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C213712">
            <w:pPr>
              <w:pStyle w:val="7"/>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BF2EC16">
            <w:pPr>
              <w:pStyle w:val="7"/>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68F777">
            <w:pPr>
              <w:pStyle w:val="7"/>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135922A">
            <w:pPr>
              <w:pStyle w:val="7"/>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23B838B">
            <w:pPr>
              <w:pStyle w:val="7"/>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3D0B78A">
            <w:pPr>
              <w:pStyle w:val="7"/>
              <w:keepNext/>
              <w:spacing w:line="440" w:lineRule="exact"/>
              <w:ind w:left="63" w:right="63"/>
              <w:rPr>
                <w:rFonts w:ascii="宋体" w:hAnsi="宋体"/>
                <w:color w:val="auto"/>
                <w:kern w:val="2"/>
                <w:sz w:val="21"/>
                <w:szCs w:val="21"/>
                <w:highlight w:val="none"/>
                <w:lang w:val="en-US" w:eastAsia="zh-CN"/>
              </w:rPr>
            </w:pPr>
          </w:p>
        </w:tc>
      </w:tr>
      <w:tr w14:paraId="4ECC5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1C2726E">
            <w:pPr>
              <w:jc w:val="center"/>
              <w:rPr>
                <w:rFonts w:ascii="宋体" w:hAnsi="宋体"/>
                <w:color w:val="auto"/>
                <w:szCs w:val="21"/>
                <w:highlight w:val="none"/>
              </w:rPr>
            </w:pPr>
          </w:p>
        </w:tc>
        <w:tc>
          <w:tcPr>
            <w:tcW w:w="1575" w:type="dxa"/>
            <w:tcBorders>
              <w:tl2br w:val="nil"/>
              <w:tr2bl w:val="nil"/>
            </w:tcBorders>
            <w:vAlign w:val="center"/>
          </w:tcPr>
          <w:p w14:paraId="0F75CFC9">
            <w:pPr>
              <w:jc w:val="center"/>
              <w:rPr>
                <w:rFonts w:ascii="宋体" w:hAnsi="宋体"/>
                <w:color w:val="auto"/>
                <w:szCs w:val="21"/>
                <w:highlight w:val="none"/>
              </w:rPr>
            </w:pPr>
          </w:p>
        </w:tc>
        <w:tc>
          <w:tcPr>
            <w:tcW w:w="1095" w:type="dxa"/>
            <w:tcBorders>
              <w:tl2br w:val="nil"/>
              <w:tr2bl w:val="nil"/>
            </w:tcBorders>
            <w:vAlign w:val="center"/>
          </w:tcPr>
          <w:p w14:paraId="7471F694">
            <w:pPr>
              <w:jc w:val="center"/>
              <w:rPr>
                <w:rFonts w:ascii="宋体" w:hAnsi="宋体"/>
                <w:color w:val="auto"/>
                <w:szCs w:val="21"/>
                <w:highlight w:val="none"/>
              </w:rPr>
            </w:pPr>
          </w:p>
        </w:tc>
        <w:tc>
          <w:tcPr>
            <w:tcW w:w="795" w:type="dxa"/>
            <w:tcBorders>
              <w:tl2br w:val="nil"/>
              <w:tr2bl w:val="nil"/>
            </w:tcBorders>
            <w:vAlign w:val="center"/>
          </w:tcPr>
          <w:p w14:paraId="3595DE68">
            <w:pPr>
              <w:jc w:val="center"/>
              <w:rPr>
                <w:rFonts w:ascii="宋体" w:hAnsi="宋体"/>
                <w:color w:val="auto"/>
                <w:szCs w:val="21"/>
                <w:highlight w:val="none"/>
              </w:rPr>
            </w:pPr>
          </w:p>
        </w:tc>
        <w:tc>
          <w:tcPr>
            <w:tcW w:w="1251" w:type="dxa"/>
            <w:tcBorders>
              <w:tl2br w:val="nil"/>
              <w:tr2bl w:val="nil"/>
            </w:tcBorders>
            <w:vAlign w:val="center"/>
          </w:tcPr>
          <w:p w14:paraId="6E964399">
            <w:pPr>
              <w:jc w:val="center"/>
              <w:rPr>
                <w:rFonts w:ascii="宋体" w:hAnsi="宋体"/>
                <w:color w:val="auto"/>
                <w:szCs w:val="21"/>
                <w:highlight w:val="none"/>
              </w:rPr>
            </w:pPr>
          </w:p>
        </w:tc>
        <w:tc>
          <w:tcPr>
            <w:tcW w:w="1044" w:type="dxa"/>
            <w:tcBorders>
              <w:tl2br w:val="nil"/>
              <w:tr2bl w:val="nil"/>
            </w:tcBorders>
            <w:vAlign w:val="center"/>
          </w:tcPr>
          <w:p w14:paraId="65804A40">
            <w:pPr>
              <w:jc w:val="center"/>
              <w:rPr>
                <w:rFonts w:ascii="宋体" w:hAnsi="宋体"/>
                <w:color w:val="auto"/>
                <w:szCs w:val="21"/>
                <w:highlight w:val="none"/>
              </w:rPr>
            </w:pPr>
          </w:p>
        </w:tc>
        <w:tc>
          <w:tcPr>
            <w:tcW w:w="992" w:type="dxa"/>
            <w:tcBorders>
              <w:tl2br w:val="nil"/>
              <w:tr2bl w:val="nil"/>
            </w:tcBorders>
            <w:vAlign w:val="center"/>
          </w:tcPr>
          <w:p w14:paraId="73BB1600">
            <w:pPr>
              <w:jc w:val="center"/>
              <w:rPr>
                <w:rFonts w:ascii="宋体" w:hAnsi="宋体"/>
                <w:color w:val="auto"/>
                <w:szCs w:val="21"/>
                <w:highlight w:val="none"/>
              </w:rPr>
            </w:pPr>
          </w:p>
        </w:tc>
        <w:tc>
          <w:tcPr>
            <w:tcW w:w="851" w:type="dxa"/>
            <w:tcBorders>
              <w:tl2br w:val="nil"/>
              <w:tr2bl w:val="nil"/>
            </w:tcBorders>
            <w:vAlign w:val="center"/>
          </w:tcPr>
          <w:p w14:paraId="2364899B">
            <w:pPr>
              <w:jc w:val="center"/>
              <w:rPr>
                <w:rFonts w:ascii="宋体" w:hAnsi="宋体"/>
                <w:color w:val="auto"/>
                <w:szCs w:val="21"/>
                <w:highlight w:val="none"/>
              </w:rPr>
            </w:pPr>
          </w:p>
        </w:tc>
        <w:tc>
          <w:tcPr>
            <w:tcW w:w="907" w:type="dxa"/>
            <w:tcBorders>
              <w:tl2br w:val="nil"/>
              <w:tr2bl w:val="nil"/>
            </w:tcBorders>
            <w:vAlign w:val="center"/>
          </w:tcPr>
          <w:p w14:paraId="1A927C2B">
            <w:pPr>
              <w:jc w:val="center"/>
              <w:rPr>
                <w:rFonts w:ascii="宋体" w:hAnsi="宋体"/>
                <w:color w:val="auto"/>
                <w:szCs w:val="21"/>
                <w:highlight w:val="none"/>
              </w:rPr>
            </w:pPr>
          </w:p>
        </w:tc>
        <w:tc>
          <w:tcPr>
            <w:tcW w:w="669" w:type="dxa"/>
            <w:tcBorders>
              <w:tl2br w:val="nil"/>
              <w:tr2bl w:val="nil"/>
            </w:tcBorders>
            <w:vAlign w:val="center"/>
          </w:tcPr>
          <w:p w14:paraId="7371FCCE">
            <w:pPr>
              <w:jc w:val="center"/>
              <w:rPr>
                <w:rFonts w:ascii="宋体" w:hAnsi="宋体"/>
                <w:color w:val="auto"/>
                <w:szCs w:val="21"/>
                <w:highlight w:val="none"/>
              </w:rPr>
            </w:pPr>
          </w:p>
        </w:tc>
      </w:tr>
      <w:tr w14:paraId="4C10F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6EA1247">
            <w:pPr>
              <w:pStyle w:val="7"/>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00CCE9BA">
            <w:pPr>
              <w:pStyle w:val="7"/>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7118F60">
            <w:pPr>
              <w:pStyle w:val="7"/>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B4E1D2">
            <w:pPr>
              <w:pStyle w:val="7"/>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176AEB3B">
            <w:pPr>
              <w:pStyle w:val="7"/>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8C3D0D1">
            <w:pPr>
              <w:pStyle w:val="7"/>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58A3F03">
            <w:pPr>
              <w:pStyle w:val="7"/>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7FC443F">
            <w:pPr>
              <w:pStyle w:val="7"/>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2C28F09">
            <w:pPr>
              <w:pStyle w:val="7"/>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33BBF54F">
            <w:pPr>
              <w:pStyle w:val="7"/>
              <w:keepNext/>
              <w:spacing w:line="440" w:lineRule="exact"/>
              <w:ind w:left="63" w:right="63"/>
              <w:rPr>
                <w:rFonts w:ascii="宋体" w:hAnsi="宋体"/>
                <w:color w:val="auto"/>
                <w:kern w:val="2"/>
                <w:sz w:val="21"/>
                <w:szCs w:val="21"/>
                <w:highlight w:val="none"/>
                <w:lang w:val="en-US" w:eastAsia="zh-CN"/>
              </w:rPr>
            </w:pPr>
          </w:p>
        </w:tc>
      </w:tr>
      <w:tr w14:paraId="5816B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1D66FCD">
            <w:pPr>
              <w:jc w:val="center"/>
              <w:rPr>
                <w:rFonts w:ascii="宋体" w:hAnsi="宋体"/>
                <w:color w:val="auto"/>
                <w:szCs w:val="21"/>
                <w:highlight w:val="none"/>
              </w:rPr>
            </w:pPr>
          </w:p>
        </w:tc>
        <w:tc>
          <w:tcPr>
            <w:tcW w:w="1575" w:type="dxa"/>
            <w:tcBorders>
              <w:tl2br w:val="nil"/>
              <w:tr2bl w:val="nil"/>
            </w:tcBorders>
            <w:vAlign w:val="center"/>
          </w:tcPr>
          <w:p w14:paraId="7A300544">
            <w:pPr>
              <w:jc w:val="center"/>
              <w:rPr>
                <w:rFonts w:ascii="宋体" w:hAnsi="宋体"/>
                <w:color w:val="auto"/>
                <w:szCs w:val="21"/>
                <w:highlight w:val="none"/>
              </w:rPr>
            </w:pPr>
          </w:p>
        </w:tc>
        <w:tc>
          <w:tcPr>
            <w:tcW w:w="1095" w:type="dxa"/>
            <w:tcBorders>
              <w:tl2br w:val="nil"/>
              <w:tr2bl w:val="nil"/>
            </w:tcBorders>
            <w:vAlign w:val="center"/>
          </w:tcPr>
          <w:p w14:paraId="096E9BB8">
            <w:pPr>
              <w:jc w:val="center"/>
              <w:rPr>
                <w:rFonts w:ascii="宋体" w:hAnsi="宋体"/>
                <w:color w:val="auto"/>
                <w:szCs w:val="21"/>
                <w:highlight w:val="none"/>
              </w:rPr>
            </w:pPr>
          </w:p>
        </w:tc>
        <w:tc>
          <w:tcPr>
            <w:tcW w:w="795" w:type="dxa"/>
            <w:tcBorders>
              <w:tl2br w:val="nil"/>
              <w:tr2bl w:val="nil"/>
            </w:tcBorders>
            <w:vAlign w:val="center"/>
          </w:tcPr>
          <w:p w14:paraId="5F5708F1">
            <w:pPr>
              <w:jc w:val="center"/>
              <w:rPr>
                <w:rFonts w:ascii="宋体" w:hAnsi="宋体"/>
                <w:color w:val="auto"/>
                <w:szCs w:val="21"/>
                <w:highlight w:val="none"/>
              </w:rPr>
            </w:pPr>
          </w:p>
        </w:tc>
        <w:tc>
          <w:tcPr>
            <w:tcW w:w="1251" w:type="dxa"/>
            <w:tcBorders>
              <w:tl2br w:val="nil"/>
              <w:tr2bl w:val="nil"/>
            </w:tcBorders>
            <w:vAlign w:val="center"/>
          </w:tcPr>
          <w:p w14:paraId="43429CFC">
            <w:pPr>
              <w:jc w:val="center"/>
              <w:rPr>
                <w:rFonts w:ascii="宋体" w:hAnsi="宋体"/>
                <w:color w:val="auto"/>
                <w:szCs w:val="21"/>
                <w:highlight w:val="none"/>
              </w:rPr>
            </w:pPr>
          </w:p>
        </w:tc>
        <w:tc>
          <w:tcPr>
            <w:tcW w:w="1044" w:type="dxa"/>
            <w:tcBorders>
              <w:tl2br w:val="nil"/>
              <w:tr2bl w:val="nil"/>
            </w:tcBorders>
            <w:vAlign w:val="center"/>
          </w:tcPr>
          <w:p w14:paraId="2277CEA8">
            <w:pPr>
              <w:jc w:val="center"/>
              <w:rPr>
                <w:rFonts w:ascii="宋体" w:hAnsi="宋体"/>
                <w:color w:val="auto"/>
                <w:szCs w:val="21"/>
                <w:highlight w:val="none"/>
              </w:rPr>
            </w:pPr>
          </w:p>
        </w:tc>
        <w:tc>
          <w:tcPr>
            <w:tcW w:w="992" w:type="dxa"/>
            <w:tcBorders>
              <w:tl2br w:val="nil"/>
              <w:tr2bl w:val="nil"/>
            </w:tcBorders>
            <w:vAlign w:val="center"/>
          </w:tcPr>
          <w:p w14:paraId="38A15A1F">
            <w:pPr>
              <w:jc w:val="center"/>
              <w:rPr>
                <w:rFonts w:ascii="宋体" w:hAnsi="宋体"/>
                <w:color w:val="auto"/>
                <w:szCs w:val="21"/>
                <w:highlight w:val="none"/>
              </w:rPr>
            </w:pPr>
          </w:p>
        </w:tc>
        <w:tc>
          <w:tcPr>
            <w:tcW w:w="851" w:type="dxa"/>
            <w:tcBorders>
              <w:tl2br w:val="nil"/>
              <w:tr2bl w:val="nil"/>
            </w:tcBorders>
            <w:vAlign w:val="center"/>
          </w:tcPr>
          <w:p w14:paraId="068A7F4D">
            <w:pPr>
              <w:jc w:val="center"/>
              <w:rPr>
                <w:rFonts w:ascii="宋体" w:hAnsi="宋体"/>
                <w:color w:val="auto"/>
                <w:szCs w:val="21"/>
                <w:highlight w:val="none"/>
              </w:rPr>
            </w:pPr>
          </w:p>
        </w:tc>
        <w:tc>
          <w:tcPr>
            <w:tcW w:w="907" w:type="dxa"/>
            <w:tcBorders>
              <w:tl2br w:val="nil"/>
              <w:tr2bl w:val="nil"/>
            </w:tcBorders>
            <w:vAlign w:val="center"/>
          </w:tcPr>
          <w:p w14:paraId="1F108CB8">
            <w:pPr>
              <w:jc w:val="center"/>
              <w:rPr>
                <w:rFonts w:ascii="宋体" w:hAnsi="宋体"/>
                <w:color w:val="auto"/>
                <w:szCs w:val="21"/>
                <w:highlight w:val="none"/>
              </w:rPr>
            </w:pPr>
          </w:p>
        </w:tc>
        <w:tc>
          <w:tcPr>
            <w:tcW w:w="669" w:type="dxa"/>
            <w:tcBorders>
              <w:tl2br w:val="nil"/>
              <w:tr2bl w:val="nil"/>
            </w:tcBorders>
            <w:vAlign w:val="center"/>
          </w:tcPr>
          <w:p w14:paraId="6D907077">
            <w:pPr>
              <w:jc w:val="center"/>
              <w:rPr>
                <w:rFonts w:ascii="宋体" w:hAnsi="宋体"/>
                <w:color w:val="auto"/>
                <w:szCs w:val="21"/>
                <w:highlight w:val="none"/>
              </w:rPr>
            </w:pPr>
          </w:p>
        </w:tc>
      </w:tr>
      <w:tr w14:paraId="33F7B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7168EEA">
            <w:pPr>
              <w:jc w:val="center"/>
              <w:rPr>
                <w:rFonts w:ascii="宋体" w:hAnsi="宋体"/>
                <w:color w:val="auto"/>
                <w:szCs w:val="21"/>
                <w:highlight w:val="none"/>
              </w:rPr>
            </w:pPr>
          </w:p>
        </w:tc>
        <w:tc>
          <w:tcPr>
            <w:tcW w:w="1575" w:type="dxa"/>
            <w:tcBorders>
              <w:tl2br w:val="nil"/>
              <w:tr2bl w:val="nil"/>
            </w:tcBorders>
            <w:vAlign w:val="center"/>
          </w:tcPr>
          <w:p w14:paraId="70CDB3B2">
            <w:pPr>
              <w:jc w:val="center"/>
              <w:rPr>
                <w:rFonts w:ascii="宋体" w:hAnsi="宋体"/>
                <w:color w:val="auto"/>
                <w:szCs w:val="21"/>
                <w:highlight w:val="none"/>
              </w:rPr>
            </w:pPr>
          </w:p>
        </w:tc>
        <w:tc>
          <w:tcPr>
            <w:tcW w:w="1095" w:type="dxa"/>
            <w:tcBorders>
              <w:tl2br w:val="nil"/>
              <w:tr2bl w:val="nil"/>
            </w:tcBorders>
            <w:vAlign w:val="center"/>
          </w:tcPr>
          <w:p w14:paraId="37F0EFA2">
            <w:pPr>
              <w:jc w:val="center"/>
              <w:rPr>
                <w:rFonts w:ascii="宋体" w:hAnsi="宋体"/>
                <w:color w:val="auto"/>
                <w:szCs w:val="21"/>
                <w:highlight w:val="none"/>
              </w:rPr>
            </w:pPr>
          </w:p>
        </w:tc>
        <w:tc>
          <w:tcPr>
            <w:tcW w:w="795" w:type="dxa"/>
            <w:tcBorders>
              <w:tl2br w:val="nil"/>
              <w:tr2bl w:val="nil"/>
            </w:tcBorders>
            <w:vAlign w:val="center"/>
          </w:tcPr>
          <w:p w14:paraId="2C625635">
            <w:pPr>
              <w:jc w:val="center"/>
              <w:rPr>
                <w:rFonts w:ascii="宋体" w:hAnsi="宋体"/>
                <w:color w:val="auto"/>
                <w:szCs w:val="21"/>
                <w:highlight w:val="none"/>
              </w:rPr>
            </w:pPr>
          </w:p>
        </w:tc>
        <w:tc>
          <w:tcPr>
            <w:tcW w:w="1251" w:type="dxa"/>
            <w:tcBorders>
              <w:tl2br w:val="nil"/>
              <w:tr2bl w:val="nil"/>
            </w:tcBorders>
            <w:vAlign w:val="center"/>
          </w:tcPr>
          <w:p w14:paraId="5422629B">
            <w:pPr>
              <w:jc w:val="center"/>
              <w:rPr>
                <w:rFonts w:ascii="宋体" w:hAnsi="宋体"/>
                <w:color w:val="auto"/>
                <w:szCs w:val="21"/>
                <w:highlight w:val="none"/>
              </w:rPr>
            </w:pPr>
          </w:p>
        </w:tc>
        <w:tc>
          <w:tcPr>
            <w:tcW w:w="1044" w:type="dxa"/>
            <w:tcBorders>
              <w:tl2br w:val="nil"/>
              <w:tr2bl w:val="nil"/>
            </w:tcBorders>
            <w:vAlign w:val="center"/>
          </w:tcPr>
          <w:p w14:paraId="0509335A">
            <w:pPr>
              <w:jc w:val="center"/>
              <w:rPr>
                <w:rFonts w:ascii="宋体" w:hAnsi="宋体"/>
                <w:color w:val="auto"/>
                <w:szCs w:val="21"/>
                <w:highlight w:val="none"/>
              </w:rPr>
            </w:pPr>
          </w:p>
        </w:tc>
        <w:tc>
          <w:tcPr>
            <w:tcW w:w="992" w:type="dxa"/>
            <w:tcBorders>
              <w:tl2br w:val="nil"/>
              <w:tr2bl w:val="nil"/>
            </w:tcBorders>
            <w:vAlign w:val="center"/>
          </w:tcPr>
          <w:p w14:paraId="0E66DB14">
            <w:pPr>
              <w:jc w:val="center"/>
              <w:rPr>
                <w:rFonts w:ascii="宋体" w:hAnsi="宋体"/>
                <w:color w:val="auto"/>
                <w:szCs w:val="21"/>
                <w:highlight w:val="none"/>
              </w:rPr>
            </w:pPr>
          </w:p>
        </w:tc>
        <w:tc>
          <w:tcPr>
            <w:tcW w:w="851" w:type="dxa"/>
            <w:tcBorders>
              <w:tl2br w:val="nil"/>
              <w:tr2bl w:val="nil"/>
            </w:tcBorders>
            <w:vAlign w:val="center"/>
          </w:tcPr>
          <w:p w14:paraId="33FD6388">
            <w:pPr>
              <w:jc w:val="center"/>
              <w:rPr>
                <w:rFonts w:ascii="宋体" w:hAnsi="宋体"/>
                <w:color w:val="auto"/>
                <w:szCs w:val="21"/>
                <w:highlight w:val="none"/>
              </w:rPr>
            </w:pPr>
          </w:p>
        </w:tc>
        <w:tc>
          <w:tcPr>
            <w:tcW w:w="907" w:type="dxa"/>
            <w:tcBorders>
              <w:tl2br w:val="nil"/>
              <w:tr2bl w:val="nil"/>
            </w:tcBorders>
            <w:vAlign w:val="center"/>
          </w:tcPr>
          <w:p w14:paraId="7E926E80">
            <w:pPr>
              <w:jc w:val="center"/>
              <w:rPr>
                <w:rFonts w:ascii="宋体" w:hAnsi="宋体"/>
                <w:color w:val="auto"/>
                <w:szCs w:val="21"/>
                <w:highlight w:val="none"/>
              </w:rPr>
            </w:pPr>
          </w:p>
        </w:tc>
        <w:tc>
          <w:tcPr>
            <w:tcW w:w="669" w:type="dxa"/>
            <w:tcBorders>
              <w:tl2br w:val="nil"/>
              <w:tr2bl w:val="nil"/>
            </w:tcBorders>
            <w:vAlign w:val="center"/>
          </w:tcPr>
          <w:p w14:paraId="4FEC5713">
            <w:pPr>
              <w:jc w:val="center"/>
              <w:rPr>
                <w:rFonts w:ascii="宋体" w:hAnsi="宋体"/>
                <w:color w:val="auto"/>
                <w:szCs w:val="21"/>
                <w:highlight w:val="none"/>
              </w:rPr>
            </w:pPr>
          </w:p>
        </w:tc>
      </w:tr>
      <w:tr w14:paraId="62953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D39586A">
            <w:pPr>
              <w:jc w:val="center"/>
              <w:rPr>
                <w:rFonts w:ascii="宋体" w:hAnsi="宋体"/>
                <w:color w:val="auto"/>
                <w:szCs w:val="21"/>
                <w:highlight w:val="none"/>
              </w:rPr>
            </w:pPr>
          </w:p>
        </w:tc>
        <w:tc>
          <w:tcPr>
            <w:tcW w:w="1575" w:type="dxa"/>
            <w:tcBorders>
              <w:tl2br w:val="nil"/>
              <w:tr2bl w:val="nil"/>
            </w:tcBorders>
            <w:vAlign w:val="center"/>
          </w:tcPr>
          <w:p w14:paraId="17DAC71E">
            <w:pPr>
              <w:jc w:val="center"/>
              <w:rPr>
                <w:rFonts w:ascii="宋体" w:hAnsi="宋体"/>
                <w:color w:val="auto"/>
                <w:szCs w:val="21"/>
                <w:highlight w:val="none"/>
              </w:rPr>
            </w:pPr>
          </w:p>
        </w:tc>
        <w:tc>
          <w:tcPr>
            <w:tcW w:w="1095" w:type="dxa"/>
            <w:tcBorders>
              <w:tl2br w:val="nil"/>
              <w:tr2bl w:val="nil"/>
            </w:tcBorders>
            <w:vAlign w:val="center"/>
          </w:tcPr>
          <w:p w14:paraId="6C99A448">
            <w:pPr>
              <w:jc w:val="center"/>
              <w:rPr>
                <w:rFonts w:ascii="宋体" w:hAnsi="宋体"/>
                <w:color w:val="auto"/>
                <w:szCs w:val="21"/>
                <w:highlight w:val="none"/>
              </w:rPr>
            </w:pPr>
          </w:p>
        </w:tc>
        <w:tc>
          <w:tcPr>
            <w:tcW w:w="795" w:type="dxa"/>
            <w:tcBorders>
              <w:tl2br w:val="nil"/>
              <w:tr2bl w:val="nil"/>
            </w:tcBorders>
            <w:vAlign w:val="center"/>
          </w:tcPr>
          <w:p w14:paraId="4B5D2D43">
            <w:pPr>
              <w:jc w:val="center"/>
              <w:rPr>
                <w:rFonts w:ascii="宋体" w:hAnsi="宋体"/>
                <w:color w:val="auto"/>
                <w:szCs w:val="21"/>
                <w:highlight w:val="none"/>
              </w:rPr>
            </w:pPr>
          </w:p>
        </w:tc>
        <w:tc>
          <w:tcPr>
            <w:tcW w:w="1251" w:type="dxa"/>
            <w:tcBorders>
              <w:tl2br w:val="nil"/>
              <w:tr2bl w:val="nil"/>
            </w:tcBorders>
            <w:vAlign w:val="center"/>
          </w:tcPr>
          <w:p w14:paraId="73762810">
            <w:pPr>
              <w:jc w:val="center"/>
              <w:rPr>
                <w:rFonts w:ascii="宋体" w:hAnsi="宋体"/>
                <w:color w:val="auto"/>
                <w:szCs w:val="21"/>
                <w:highlight w:val="none"/>
              </w:rPr>
            </w:pPr>
          </w:p>
        </w:tc>
        <w:tc>
          <w:tcPr>
            <w:tcW w:w="1044" w:type="dxa"/>
            <w:tcBorders>
              <w:tl2br w:val="nil"/>
              <w:tr2bl w:val="nil"/>
            </w:tcBorders>
            <w:vAlign w:val="center"/>
          </w:tcPr>
          <w:p w14:paraId="612B3709">
            <w:pPr>
              <w:jc w:val="center"/>
              <w:rPr>
                <w:rFonts w:ascii="宋体" w:hAnsi="宋体"/>
                <w:color w:val="auto"/>
                <w:szCs w:val="21"/>
                <w:highlight w:val="none"/>
              </w:rPr>
            </w:pPr>
          </w:p>
        </w:tc>
        <w:tc>
          <w:tcPr>
            <w:tcW w:w="992" w:type="dxa"/>
            <w:tcBorders>
              <w:tl2br w:val="nil"/>
              <w:tr2bl w:val="nil"/>
            </w:tcBorders>
            <w:vAlign w:val="center"/>
          </w:tcPr>
          <w:p w14:paraId="6A4B2547">
            <w:pPr>
              <w:jc w:val="center"/>
              <w:rPr>
                <w:rFonts w:ascii="宋体" w:hAnsi="宋体"/>
                <w:color w:val="auto"/>
                <w:szCs w:val="21"/>
                <w:highlight w:val="none"/>
              </w:rPr>
            </w:pPr>
          </w:p>
        </w:tc>
        <w:tc>
          <w:tcPr>
            <w:tcW w:w="851" w:type="dxa"/>
            <w:tcBorders>
              <w:tl2br w:val="nil"/>
              <w:tr2bl w:val="nil"/>
            </w:tcBorders>
            <w:vAlign w:val="center"/>
          </w:tcPr>
          <w:p w14:paraId="1689B28A">
            <w:pPr>
              <w:jc w:val="center"/>
              <w:rPr>
                <w:rFonts w:ascii="宋体" w:hAnsi="宋体"/>
                <w:color w:val="auto"/>
                <w:szCs w:val="21"/>
                <w:highlight w:val="none"/>
              </w:rPr>
            </w:pPr>
          </w:p>
        </w:tc>
        <w:tc>
          <w:tcPr>
            <w:tcW w:w="907" w:type="dxa"/>
            <w:tcBorders>
              <w:tl2br w:val="nil"/>
              <w:tr2bl w:val="nil"/>
            </w:tcBorders>
            <w:vAlign w:val="center"/>
          </w:tcPr>
          <w:p w14:paraId="79F39AB7">
            <w:pPr>
              <w:jc w:val="center"/>
              <w:rPr>
                <w:rFonts w:ascii="宋体" w:hAnsi="宋体"/>
                <w:color w:val="auto"/>
                <w:szCs w:val="21"/>
                <w:highlight w:val="none"/>
              </w:rPr>
            </w:pPr>
          </w:p>
        </w:tc>
        <w:tc>
          <w:tcPr>
            <w:tcW w:w="669" w:type="dxa"/>
            <w:tcBorders>
              <w:tl2br w:val="nil"/>
              <w:tr2bl w:val="nil"/>
            </w:tcBorders>
            <w:vAlign w:val="center"/>
          </w:tcPr>
          <w:p w14:paraId="42140B8A">
            <w:pPr>
              <w:jc w:val="center"/>
              <w:rPr>
                <w:rFonts w:ascii="宋体" w:hAnsi="宋体"/>
                <w:color w:val="auto"/>
                <w:szCs w:val="21"/>
                <w:highlight w:val="none"/>
              </w:rPr>
            </w:pPr>
          </w:p>
        </w:tc>
      </w:tr>
      <w:tr w14:paraId="37F57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8F09B0C">
            <w:pPr>
              <w:jc w:val="center"/>
              <w:rPr>
                <w:rFonts w:ascii="宋体" w:hAnsi="宋体"/>
                <w:color w:val="auto"/>
                <w:szCs w:val="21"/>
                <w:highlight w:val="none"/>
              </w:rPr>
            </w:pPr>
          </w:p>
        </w:tc>
        <w:tc>
          <w:tcPr>
            <w:tcW w:w="1575" w:type="dxa"/>
            <w:tcBorders>
              <w:tl2br w:val="nil"/>
              <w:tr2bl w:val="nil"/>
            </w:tcBorders>
            <w:vAlign w:val="center"/>
          </w:tcPr>
          <w:p w14:paraId="15397E4B">
            <w:pPr>
              <w:jc w:val="center"/>
              <w:rPr>
                <w:rFonts w:ascii="宋体" w:hAnsi="宋体"/>
                <w:color w:val="auto"/>
                <w:szCs w:val="21"/>
                <w:highlight w:val="none"/>
              </w:rPr>
            </w:pPr>
          </w:p>
        </w:tc>
        <w:tc>
          <w:tcPr>
            <w:tcW w:w="1095" w:type="dxa"/>
            <w:tcBorders>
              <w:tl2br w:val="nil"/>
              <w:tr2bl w:val="nil"/>
            </w:tcBorders>
            <w:vAlign w:val="center"/>
          </w:tcPr>
          <w:p w14:paraId="235161E6">
            <w:pPr>
              <w:jc w:val="center"/>
              <w:rPr>
                <w:rFonts w:ascii="宋体" w:hAnsi="宋体"/>
                <w:color w:val="auto"/>
                <w:szCs w:val="21"/>
                <w:highlight w:val="none"/>
              </w:rPr>
            </w:pPr>
          </w:p>
        </w:tc>
        <w:tc>
          <w:tcPr>
            <w:tcW w:w="795" w:type="dxa"/>
            <w:tcBorders>
              <w:tl2br w:val="nil"/>
              <w:tr2bl w:val="nil"/>
            </w:tcBorders>
            <w:vAlign w:val="center"/>
          </w:tcPr>
          <w:p w14:paraId="57438DEF">
            <w:pPr>
              <w:jc w:val="center"/>
              <w:rPr>
                <w:rFonts w:ascii="宋体" w:hAnsi="宋体"/>
                <w:color w:val="auto"/>
                <w:szCs w:val="21"/>
                <w:highlight w:val="none"/>
              </w:rPr>
            </w:pPr>
          </w:p>
        </w:tc>
        <w:tc>
          <w:tcPr>
            <w:tcW w:w="1251" w:type="dxa"/>
            <w:tcBorders>
              <w:tl2br w:val="nil"/>
              <w:tr2bl w:val="nil"/>
            </w:tcBorders>
            <w:vAlign w:val="center"/>
          </w:tcPr>
          <w:p w14:paraId="3E81E38B">
            <w:pPr>
              <w:jc w:val="center"/>
              <w:rPr>
                <w:rFonts w:ascii="宋体" w:hAnsi="宋体"/>
                <w:color w:val="auto"/>
                <w:szCs w:val="21"/>
                <w:highlight w:val="none"/>
              </w:rPr>
            </w:pPr>
          </w:p>
        </w:tc>
        <w:tc>
          <w:tcPr>
            <w:tcW w:w="1044" w:type="dxa"/>
            <w:tcBorders>
              <w:tl2br w:val="nil"/>
              <w:tr2bl w:val="nil"/>
            </w:tcBorders>
            <w:vAlign w:val="center"/>
          </w:tcPr>
          <w:p w14:paraId="3D8DFC76">
            <w:pPr>
              <w:jc w:val="center"/>
              <w:rPr>
                <w:rFonts w:ascii="宋体" w:hAnsi="宋体"/>
                <w:color w:val="auto"/>
                <w:szCs w:val="21"/>
                <w:highlight w:val="none"/>
              </w:rPr>
            </w:pPr>
          </w:p>
        </w:tc>
        <w:tc>
          <w:tcPr>
            <w:tcW w:w="992" w:type="dxa"/>
            <w:tcBorders>
              <w:tl2br w:val="nil"/>
              <w:tr2bl w:val="nil"/>
            </w:tcBorders>
            <w:vAlign w:val="center"/>
          </w:tcPr>
          <w:p w14:paraId="1FAF4436">
            <w:pPr>
              <w:jc w:val="center"/>
              <w:rPr>
                <w:rFonts w:ascii="宋体" w:hAnsi="宋体"/>
                <w:color w:val="auto"/>
                <w:szCs w:val="21"/>
                <w:highlight w:val="none"/>
              </w:rPr>
            </w:pPr>
          </w:p>
        </w:tc>
        <w:tc>
          <w:tcPr>
            <w:tcW w:w="851" w:type="dxa"/>
            <w:tcBorders>
              <w:tl2br w:val="nil"/>
              <w:tr2bl w:val="nil"/>
            </w:tcBorders>
            <w:vAlign w:val="center"/>
          </w:tcPr>
          <w:p w14:paraId="3BC631F0">
            <w:pPr>
              <w:jc w:val="center"/>
              <w:rPr>
                <w:rFonts w:ascii="宋体" w:hAnsi="宋体"/>
                <w:color w:val="auto"/>
                <w:szCs w:val="21"/>
                <w:highlight w:val="none"/>
              </w:rPr>
            </w:pPr>
          </w:p>
        </w:tc>
        <w:tc>
          <w:tcPr>
            <w:tcW w:w="907" w:type="dxa"/>
            <w:tcBorders>
              <w:tl2br w:val="nil"/>
              <w:tr2bl w:val="nil"/>
            </w:tcBorders>
            <w:vAlign w:val="center"/>
          </w:tcPr>
          <w:p w14:paraId="29CC4DCE">
            <w:pPr>
              <w:jc w:val="center"/>
              <w:rPr>
                <w:rFonts w:ascii="宋体" w:hAnsi="宋体"/>
                <w:color w:val="auto"/>
                <w:szCs w:val="21"/>
                <w:highlight w:val="none"/>
              </w:rPr>
            </w:pPr>
          </w:p>
        </w:tc>
        <w:tc>
          <w:tcPr>
            <w:tcW w:w="669" w:type="dxa"/>
            <w:tcBorders>
              <w:tl2br w:val="nil"/>
              <w:tr2bl w:val="nil"/>
            </w:tcBorders>
            <w:vAlign w:val="center"/>
          </w:tcPr>
          <w:p w14:paraId="515EED02">
            <w:pPr>
              <w:jc w:val="center"/>
              <w:rPr>
                <w:rFonts w:ascii="宋体" w:hAnsi="宋体"/>
                <w:color w:val="auto"/>
                <w:szCs w:val="21"/>
                <w:highlight w:val="none"/>
              </w:rPr>
            </w:pPr>
          </w:p>
        </w:tc>
      </w:tr>
      <w:tr w14:paraId="5DB58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82A20CF">
            <w:pPr>
              <w:jc w:val="center"/>
              <w:rPr>
                <w:rFonts w:ascii="宋体" w:hAnsi="宋体"/>
                <w:color w:val="auto"/>
                <w:szCs w:val="21"/>
                <w:highlight w:val="none"/>
              </w:rPr>
            </w:pPr>
          </w:p>
        </w:tc>
        <w:tc>
          <w:tcPr>
            <w:tcW w:w="1575" w:type="dxa"/>
            <w:tcBorders>
              <w:tl2br w:val="nil"/>
              <w:tr2bl w:val="nil"/>
            </w:tcBorders>
            <w:vAlign w:val="center"/>
          </w:tcPr>
          <w:p w14:paraId="3798C9CC">
            <w:pPr>
              <w:jc w:val="center"/>
              <w:rPr>
                <w:rFonts w:ascii="宋体" w:hAnsi="宋体"/>
                <w:color w:val="auto"/>
                <w:szCs w:val="21"/>
                <w:highlight w:val="none"/>
              </w:rPr>
            </w:pPr>
          </w:p>
        </w:tc>
        <w:tc>
          <w:tcPr>
            <w:tcW w:w="1095" w:type="dxa"/>
            <w:tcBorders>
              <w:tl2br w:val="nil"/>
              <w:tr2bl w:val="nil"/>
            </w:tcBorders>
            <w:vAlign w:val="center"/>
          </w:tcPr>
          <w:p w14:paraId="452879AB">
            <w:pPr>
              <w:jc w:val="center"/>
              <w:rPr>
                <w:rFonts w:ascii="宋体" w:hAnsi="宋体"/>
                <w:color w:val="auto"/>
                <w:szCs w:val="21"/>
                <w:highlight w:val="none"/>
              </w:rPr>
            </w:pPr>
          </w:p>
        </w:tc>
        <w:tc>
          <w:tcPr>
            <w:tcW w:w="795" w:type="dxa"/>
            <w:tcBorders>
              <w:tl2br w:val="nil"/>
              <w:tr2bl w:val="nil"/>
            </w:tcBorders>
            <w:vAlign w:val="center"/>
          </w:tcPr>
          <w:p w14:paraId="04DB1673">
            <w:pPr>
              <w:jc w:val="center"/>
              <w:rPr>
                <w:rFonts w:ascii="宋体" w:hAnsi="宋体"/>
                <w:color w:val="auto"/>
                <w:szCs w:val="21"/>
                <w:highlight w:val="none"/>
              </w:rPr>
            </w:pPr>
          </w:p>
        </w:tc>
        <w:tc>
          <w:tcPr>
            <w:tcW w:w="1251" w:type="dxa"/>
            <w:tcBorders>
              <w:tl2br w:val="nil"/>
              <w:tr2bl w:val="nil"/>
            </w:tcBorders>
            <w:vAlign w:val="center"/>
          </w:tcPr>
          <w:p w14:paraId="6A91CB3D">
            <w:pPr>
              <w:jc w:val="center"/>
              <w:rPr>
                <w:rFonts w:ascii="宋体" w:hAnsi="宋体"/>
                <w:color w:val="auto"/>
                <w:szCs w:val="21"/>
                <w:highlight w:val="none"/>
              </w:rPr>
            </w:pPr>
          </w:p>
        </w:tc>
        <w:tc>
          <w:tcPr>
            <w:tcW w:w="1044" w:type="dxa"/>
            <w:tcBorders>
              <w:tl2br w:val="nil"/>
              <w:tr2bl w:val="nil"/>
            </w:tcBorders>
            <w:vAlign w:val="center"/>
          </w:tcPr>
          <w:p w14:paraId="7E79BA00">
            <w:pPr>
              <w:jc w:val="center"/>
              <w:rPr>
                <w:rFonts w:ascii="宋体" w:hAnsi="宋体"/>
                <w:color w:val="auto"/>
                <w:szCs w:val="21"/>
                <w:highlight w:val="none"/>
              </w:rPr>
            </w:pPr>
          </w:p>
        </w:tc>
        <w:tc>
          <w:tcPr>
            <w:tcW w:w="992" w:type="dxa"/>
            <w:tcBorders>
              <w:tl2br w:val="nil"/>
              <w:tr2bl w:val="nil"/>
            </w:tcBorders>
            <w:vAlign w:val="center"/>
          </w:tcPr>
          <w:p w14:paraId="18AF43C4">
            <w:pPr>
              <w:jc w:val="center"/>
              <w:rPr>
                <w:rFonts w:ascii="宋体" w:hAnsi="宋体"/>
                <w:color w:val="auto"/>
                <w:szCs w:val="21"/>
                <w:highlight w:val="none"/>
              </w:rPr>
            </w:pPr>
          </w:p>
        </w:tc>
        <w:tc>
          <w:tcPr>
            <w:tcW w:w="851" w:type="dxa"/>
            <w:tcBorders>
              <w:tl2br w:val="nil"/>
              <w:tr2bl w:val="nil"/>
            </w:tcBorders>
            <w:vAlign w:val="center"/>
          </w:tcPr>
          <w:p w14:paraId="414839F3">
            <w:pPr>
              <w:jc w:val="center"/>
              <w:rPr>
                <w:rFonts w:ascii="宋体" w:hAnsi="宋体"/>
                <w:color w:val="auto"/>
                <w:szCs w:val="21"/>
                <w:highlight w:val="none"/>
              </w:rPr>
            </w:pPr>
          </w:p>
        </w:tc>
        <w:tc>
          <w:tcPr>
            <w:tcW w:w="907" w:type="dxa"/>
            <w:tcBorders>
              <w:tl2br w:val="nil"/>
              <w:tr2bl w:val="nil"/>
            </w:tcBorders>
            <w:vAlign w:val="center"/>
          </w:tcPr>
          <w:p w14:paraId="506F153A">
            <w:pPr>
              <w:jc w:val="center"/>
              <w:rPr>
                <w:rFonts w:ascii="宋体" w:hAnsi="宋体"/>
                <w:color w:val="auto"/>
                <w:szCs w:val="21"/>
                <w:highlight w:val="none"/>
              </w:rPr>
            </w:pPr>
          </w:p>
        </w:tc>
        <w:tc>
          <w:tcPr>
            <w:tcW w:w="669" w:type="dxa"/>
            <w:tcBorders>
              <w:tl2br w:val="nil"/>
              <w:tr2bl w:val="nil"/>
            </w:tcBorders>
            <w:vAlign w:val="center"/>
          </w:tcPr>
          <w:p w14:paraId="7C1CEA30">
            <w:pPr>
              <w:jc w:val="center"/>
              <w:rPr>
                <w:rFonts w:ascii="宋体" w:hAnsi="宋体"/>
                <w:color w:val="auto"/>
                <w:szCs w:val="21"/>
                <w:highlight w:val="none"/>
              </w:rPr>
            </w:pPr>
          </w:p>
        </w:tc>
      </w:tr>
      <w:tr w14:paraId="4369A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716C9A93">
            <w:pPr>
              <w:jc w:val="center"/>
              <w:rPr>
                <w:rFonts w:ascii="宋体" w:hAnsi="宋体"/>
                <w:color w:val="auto"/>
                <w:szCs w:val="21"/>
                <w:highlight w:val="none"/>
              </w:rPr>
            </w:pPr>
          </w:p>
        </w:tc>
        <w:tc>
          <w:tcPr>
            <w:tcW w:w="1575" w:type="dxa"/>
            <w:tcBorders>
              <w:tl2br w:val="nil"/>
              <w:tr2bl w:val="nil"/>
            </w:tcBorders>
            <w:vAlign w:val="center"/>
          </w:tcPr>
          <w:p w14:paraId="5FD5D180">
            <w:pPr>
              <w:jc w:val="center"/>
              <w:rPr>
                <w:rFonts w:ascii="宋体" w:hAnsi="宋体"/>
                <w:color w:val="auto"/>
                <w:szCs w:val="21"/>
                <w:highlight w:val="none"/>
              </w:rPr>
            </w:pPr>
          </w:p>
        </w:tc>
        <w:tc>
          <w:tcPr>
            <w:tcW w:w="1095" w:type="dxa"/>
            <w:tcBorders>
              <w:tl2br w:val="nil"/>
              <w:tr2bl w:val="nil"/>
            </w:tcBorders>
            <w:vAlign w:val="center"/>
          </w:tcPr>
          <w:p w14:paraId="1BFD6C4F">
            <w:pPr>
              <w:jc w:val="center"/>
              <w:rPr>
                <w:rFonts w:ascii="宋体" w:hAnsi="宋体"/>
                <w:color w:val="auto"/>
                <w:szCs w:val="21"/>
                <w:highlight w:val="none"/>
              </w:rPr>
            </w:pPr>
          </w:p>
        </w:tc>
        <w:tc>
          <w:tcPr>
            <w:tcW w:w="795" w:type="dxa"/>
            <w:tcBorders>
              <w:tl2br w:val="nil"/>
              <w:tr2bl w:val="nil"/>
            </w:tcBorders>
            <w:vAlign w:val="center"/>
          </w:tcPr>
          <w:p w14:paraId="4D35AD22">
            <w:pPr>
              <w:jc w:val="center"/>
              <w:rPr>
                <w:rFonts w:ascii="宋体" w:hAnsi="宋体"/>
                <w:color w:val="auto"/>
                <w:szCs w:val="21"/>
                <w:highlight w:val="none"/>
              </w:rPr>
            </w:pPr>
          </w:p>
        </w:tc>
        <w:tc>
          <w:tcPr>
            <w:tcW w:w="1251" w:type="dxa"/>
            <w:tcBorders>
              <w:tl2br w:val="nil"/>
              <w:tr2bl w:val="nil"/>
            </w:tcBorders>
            <w:vAlign w:val="center"/>
          </w:tcPr>
          <w:p w14:paraId="24ADDEE4">
            <w:pPr>
              <w:jc w:val="center"/>
              <w:rPr>
                <w:rFonts w:ascii="宋体" w:hAnsi="宋体"/>
                <w:color w:val="auto"/>
                <w:szCs w:val="21"/>
                <w:highlight w:val="none"/>
              </w:rPr>
            </w:pPr>
          </w:p>
        </w:tc>
        <w:tc>
          <w:tcPr>
            <w:tcW w:w="1044" w:type="dxa"/>
            <w:tcBorders>
              <w:tl2br w:val="nil"/>
              <w:tr2bl w:val="nil"/>
            </w:tcBorders>
            <w:vAlign w:val="center"/>
          </w:tcPr>
          <w:p w14:paraId="78B8C59E">
            <w:pPr>
              <w:jc w:val="center"/>
              <w:rPr>
                <w:rFonts w:ascii="宋体" w:hAnsi="宋体"/>
                <w:color w:val="auto"/>
                <w:szCs w:val="21"/>
                <w:highlight w:val="none"/>
              </w:rPr>
            </w:pPr>
          </w:p>
        </w:tc>
        <w:tc>
          <w:tcPr>
            <w:tcW w:w="992" w:type="dxa"/>
            <w:tcBorders>
              <w:tl2br w:val="nil"/>
              <w:tr2bl w:val="nil"/>
            </w:tcBorders>
            <w:vAlign w:val="center"/>
          </w:tcPr>
          <w:p w14:paraId="2F258AF8">
            <w:pPr>
              <w:jc w:val="center"/>
              <w:rPr>
                <w:rFonts w:ascii="宋体" w:hAnsi="宋体"/>
                <w:color w:val="auto"/>
                <w:szCs w:val="21"/>
                <w:highlight w:val="none"/>
              </w:rPr>
            </w:pPr>
          </w:p>
        </w:tc>
        <w:tc>
          <w:tcPr>
            <w:tcW w:w="851" w:type="dxa"/>
            <w:tcBorders>
              <w:tl2br w:val="nil"/>
              <w:tr2bl w:val="nil"/>
            </w:tcBorders>
            <w:vAlign w:val="center"/>
          </w:tcPr>
          <w:p w14:paraId="399FA75F">
            <w:pPr>
              <w:jc w:val="center"/>
              <w:rPr>
                <w:rFonts w:ascii="宋体" w:hAnsi="宋体"/>
                <w:color w:val="auto"/>
                <w:szCs w:val="21"/>
                <w:highlight w:val="none"/>
              </w:rPr>
            </w:pPr>
          </w:p>
        </w:tc>
        <w:tc>
          <w:tcPr>
            <w:tcW w:w="907" w:type="dxa"/>
            <w:tcBorders>
              <w:tl2br w:val="nil"/>
              <w:tr2bl w:val="nil"/>
            </w:tcBorders>
            <w:vAlign w:val="center"/>
          </w:tcPr>
          <w:p w14:paraId="4401FCBD">
            <w:pPr>
              <w:jc w:val="center"/>
              <w:rPr>
                <w:rFonts w:ascii="宋体" w:hAnsi="宋体"/>
                <w:color w:val="auto"/>
                <w:szCs w:val="21"/>
                <w:highlight w:val="none"/>
              </w:rPr>
            </w:pPr>
          </w:p>
        </w:tc>
        <w:tc>
          <w:tcPr>
            <w:tcW w:w="669" w:type="dxa"/>
            <w:tcBorders>
              <w:tl2br w:val="nil"/>
              <w:tr2bl w:val="nil"/>
            </w:tcBorders>
            <w:vAlign w:val="center"/>
          </w:tcPr>
          <w:p w14:paraId="7A14A59D">
            <w:pPr>
              <w:jc w:val="center"/>
              <w:rPr>
                <w:rFonts w:ascii="宋体" w:hAnsi="宋体"/>
                <w:color w:val="auto"/>
                <w:szCs w:val="21"/>
                <w:highlight w:val="none"/>
              </w:rPr>
            </w:pPr>
          </w:p>
        </w:tc>
      </w:tr>
      <w:tr w14:paraId="24BE4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0848014">
            <w:pPr>
              <w:jc w:val="center"/>
              <w:rPr>
                <w:rFonts w:ascii="宋体" w:hAnsi="宋体"/>
                <w:color w:val="auto"/>
                <w:szCs w:val="21"/>
                <w:highlight w:val="none"/>
              </w:rPr>
            </w:pPr>
          </w:p>
        </w:tc>
        <w:tc>
          <w:tcPr>
            <w:tcW w:w="1575" w:type="dxa"/>
            <w:tcBorders>
              <w:tl2br w:val="nil"/>
              <w:tr2bl w:val="nil"/>
            </w:tcBorders>
            <w:vAlign w:val="center"/>
          </w:tcPr>
          <w:p w14:paraId="6CA8795D">
            <w:pPr>
              <w:jc w:val="center"/>
              <w:rPr>
                <w:rFonts w:ascii="宋体" w:hAnsi="宋体"/>
                <w:color w:val="auto"/>
                <w:szCs w:val="21"/>
                <w:highlight w:val="none"/>
              </w:rPr>
            </w:pPr>
          </w:p>
        </w:tc>
        <w:tc>
          <w:tcPr>
            <w:tcW w:w="1095" w:type="dxa"/>
            <w:tcBorders>
              <w:tl2br w:val="nil"/>
              <w:tr2bl w:val="nil"/>
            </w:tcBorders>
            <w:vAlign w:val="center"/>
          </w:tcPr>
          <w:p w14:paraId="6C7D6B0D">
            <w:pPr>
              <w:jc w:val="center"/>
              <w:rPr>
                <w:rFonts w:ascii="宋体" w:hAnsi="宋体"/>
                <w:color w:val="auto"/>
                <w:szCs w:val="21"/>
                <w:highlight w:val="none"/>
              </w:rPr>
            </w:pPr>
          </w:p>
        </w:tc>
        <w:tc>
          <w:tcPr>
            <w:tcW w:w="795" w:type="dxa"/>
            <w:tcBorders>
              <w:tl2br w:val="nil"/>
              <w:tr2bl w:val="nil"/>
            </w:tcBorders>
            <w:vAlign w:val="center"/>
          </w:tcPr>
          <w:p w14:paraId="6FACAC0F">
            <w:pPr>
              <w:jc w:val="center"/>
              <w:rPr>
                <w:rFonts w:ascii="宋体" w:hAnsi="宋体"/>
                <w:color w:val="auto"/>
                <w:szCs w:val="21"/>
                <w:highlight w:val="none"/>
              </w:rPr>
            </w:pPr>
          </w:p>
        </w:tc>
        <w:tc>
          <w:tcPr>
            <w:tcW w:w="1251" w:type="dxa"/>
            <w:tcBorders>
              <w:tl2br w:val="nil"/>
              <w:tr2bl w:val="nil"/>
            </w:tcBorders>
            <w:vAlign w:val="center"/>
          </w:tcPr>
          <w:p w14:paraId="78106DA7">
            <w:pPr>
              <w:jc w:val="center"/>
              <w:rPr>
                <w:rFonts w:ascii="宋体" w:hAnsi="宋体"/>
                <w:color w:val="auto"/>
                <w:szCs w:val="21"/>
                <w:highlight w:val="none"/>
              </w:rPr>
            </w:pPr>
          </w:p>
        </w:tc>
        <w:tc>
          <w:tcPr>
            <w:tcW w:w="1044" w:type="dxa"/>
            <w:tcBorders>
              <w:tl2br w:val="nil"/>
              <w:tr2bl w:val="nil"/>
            </w:tcBorders>
            <w:vAlign w:val="center"/>
          </w:tcPr>
          <w:p w14:paraId="601821C0">
            <w:pPr>
              <w:jc w:val="center"/>
              <w:rPr>
                <w:rFonts w:ascii="宋体" w:hAnsi="宋体"/>
                <w:color w:val="auto"/>
                <w:szCs w:val="21"/>
                <w:highlight w:val="none"/>
              </w:rPr>
            </w:pPr>
          </w:p>
        </w:tc>
        <w:tc>
          <w:tcPr>
            <w:tcW w:w="992" w:type="dxa"/>
            <w:tcBorders>
              <w:tl2br w:val="nil"/>
              <w:tr2bl w:val="nil"/>
            </w:tcBorders>
            <w:vAlign w:val="center"/>
          </w:tcPr>
          <w:p w14:paraId="58448F68">
            <w:pPr>
              <w:jc w:val="center"/>
              <w:rPr>
                <w:rFonts w:ascii="宋体" w:hAnsi="宋体"/>
                <w:color w:val="auto"/>
                <w:szCs w:val="21"/>
                <w:highlight w:val="none"/>
              </w:rPr>
            </w:pPr>
          </w:p>
        </w:tc>
        <w:tc>
          <w:tcPr>
            <w:tcW w:w="851" w:type="dxa"/>
            <w:tcBorders>
              <w:tl2br w:val="nil"/>
              <w:tr2bl w:val="nil"/>
            </w:tcBorders>
            <w:vAlign w:val="center"/>
          </w:tcPr>
          <w:p w14:paraId="025D31C0">
            <w:pPr>
              <w:jc w:val="center"/>
              <w:rPr>
                <w:rFonts w:ascii="宋体" w:hAnsi="宋体"/>
                <w:color w:val="auto"/>
                <w:szCs w:val="21"/>
                <w:highlight w:val="none"/>
              </w:rPr>
            </w:pPr>
          </w:p>
        </w:tc>
        <w:tc>
          <w:tcPr>
            <w:tcW w:w="907" w:type="dxa"/>
            <w:tcBorders>
              <w:tl2br w:val="nil"/>
              <w:tr2bl w:val="nil"/>
            </w:tcBorders>
            <w:vAlign w:val="center"/>
          </w:tcPr>
          <w:p w14:paraId="096ABEDE">
            <w:pPr>
              <w:jc w:val="center"/>
              <w:rPr>
                <w:rFonts w:ascii="宋体" w:hAnsi="宋体"/>
                <w:color w:val="auto"/>
                <w:szCs w:val="21"/>
                <w:highlight w:val="none"/>
              </w:rPr>
            </w:pPr>
          </w:p>
        </w:tc>
        <w:tc>
          <w:tcPr>
            <w:tcW w:w="669" w:type="dxa"/>
            <w:tcBorders>
              <w:tl2br w:val="nil"/>
              <w:tr2bl w:val="nil"/>
            </w:tcBorders>
            <w:vAlign w:val="center"/>
          </w:tcPr>
          <w:p w14:paraId="7A3244C0">
            <w:pPr>
              <w:jc w:val="center"/>
              <w:rPr>
                <w:rFonts w:ascii="宋体" w:hAnsi="宋体"/>
                <w:color w:val="auto"/>
                <w:szCs w:val="21"/>
                <w:highlight w:val="none"/>
              </w:rPr>
            </w:pPr>
          </w:p>
        </w:tc>
      </w:tr>
      <w:tr w14:paraId="0FAA8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1B13385D">
            <w:pPr>
              <w:jc w:val="center"/>
              <w:rPr>
                <w:rFonts w:ascii="宋体" w:hAnsi="宋体"/>
                <w:color w:val="auto"/>
                <w:szCs w:val="21"/>
                <w:highlight w:val="none"/>
              </w:rPr>
            </w:pPr>
          </w:p>
        </w:tc>
        <w:tc>
          <w:tcPr>
            <w:tcW w:w="1575" w:type="dxa"/>
            <w:tcBorders>
              <w:tl2br w:val="nil"/>
              <w:tr2bl w:val="nil"/>
            </w:tcBorders>
            <w:vAlign w:val="center"/>
          </w:tcPr>
          <w:p w14:paraId="2460188F">
            <w:pPr>
              <w:jc w:val="center"/>
              <w:rPr>
                <w:rFonts w:ascii="宋体" w:hAnsi="宋体"/>
                <w:color w:val="auto"/>
                <w:szCs w:val="21"/>
                <w:highlight w:val="none"/>
              </w:rPr>
            </w:pPr>
          </w:p>
        </w:tc>
        <w:tc>
          <w:tcPr>
            <w:tcW w:w="1095" w:type="dxa"/>
            <w:tcBorders>
              <w:tl2br w:val="nil"/>
              <w:tr2bl w:val="nil"/>
            </w:tcBorders>
            <w:vAlign w:val="center"/>
          </w:tcPr>
          <w:p w14:paraId="2A7C5FF2">
            <w:pPr>
              <w:jc w:val="center"/>
              <w:rPr>
                <w:rFonts w:ascii="宋体" w:hAnsi="宋体"/>
                <w:color w:val="auto"/>
                <w:szCs w:val="21"/>
                <w:highlight w:val="none"/>
              </w:rPr>
            </w:pPr>
          </w:p>
        </w:tc>
        <w:tc>
          <w:tcPr>
            <w:tcW w:w="795" w:type="dxa"/>
            <w:tcBorders>
              <w:tl2br w:val="nil"/>
              <w:tr2bl w:val="nil"/>
            </w:tcBorders>
            <w:vAlign w:val="center"/>
          </w:tcPr>
          <w:p w14:paraId="7F7F1AE6">
            <w:pPr>
              <w:jc w:val="center"/>
              <w:rPr>
                <w:rFonts w:ascii="宋体" w:hAnsi="宋体"/>
                <w:color w:val="auto"/>
                <w:szCs w:val="21"/>
                <w:highlight w:val="none"/>
              </w:rPr>
            </w:pPr>
          </w:p>
        </w:tc>
        <w:tc>
          <w:tcPr>
            <w:tcW w:w="1251" w:type="dxa"/>
            <w:tcBorders>
              <w:tl2br w:val="nil"/>
              <w:tr2bl w:val="nil"/>
            </w:tcBorders>
            <w:vAlign w:val="center"/>
          </w:tcPr>
          <w:p w14:paraId="6BB52A10">
            <w:pPr>
              <w:jc w:val="center"/>
              <w:rPr>
                <w:rFonts w:ascii="宋体" w:hAnsi="宋体"/>
                <w:color w:val="auto"/>
                <w:szCs w:val="21"/>
                <w:highlight w:val="none"/>
              </w:rPr>
            </w:pPr>
          </w:p>
        </w:tc>
        <w:tc>
          <w:tcPr>
            <w:tcW w:w="1044" w:type="dxa"/>
            <w:tcBorders>
              <w:tl2br w:val="nil"/>
              <w:tr2bl w:val="nil"/>
            </w:tcBorders>
            <w:vAlign w:val="center"/>
          </w:tcPr>
          <w:p w14:paraId="795454B3">
            <w:pPr>
              <w:jc w:val="center"/>
              <w:rPr>
                <w:rFonts w:ascii="宋体" w:hAnsi="宋体"/>
                <w:color w:val="auto"/>
                <w:szCs w:val="21"/>
                <w:highlight w:val="none"/>
              </w:rPr>
            </w:pPr>
          </w:p>
        </w:tc>
        <w:tc>
          <w:tcPr>
            <w:tcW w:w="992" w:type="dxa"/>
            <w:tcBorders>
              <w:tl2br w:val="nil"/>
              <w:tr2bl w:val="nil"/>
            </w:tcBorders>
            <w:vAlign w:val="center"/>
          </w:tcPr>
          <w:p w14:paraId="2B283554">
            <w:pPr>
              <w:jc w:val="center"/>
              <w:rPr>
                <w:rFonts w:ascii="宋体" w:hAnsi="宋体"/>
                <w:color w:val="auto"/>
                <w:szCs w:val="21"/>
                <w:highlight w:val="none"/>
              </w:rPr>
            </w:pPr>
          </w:p>
        </w:tc>
        <w:tc>
          <w:tcPr>
            <w:tcW w:w="851" w:type="dxa"/>
            <w:tcBorders>
              <w:tl2br w:val="nil"/>
              <w:tr2bl w:val="nil"/>
            </w:tcBorders>
            <w:vAlign w:val="center"/>
          </w:tcPr>
          <w:p w14:paraId="047C530A">
            <w:pPr>
              <w:jc w:val="center"/>
              <w:rPr>
                <w:rFonts w:ascii="宋体" w:hAnsi="宋体"/>
                <w:color w:val="auto"/>
                <w:szCs w:val="21"/>
                <w:highlight w:val="none"/>
              </w:rPr>
            </w:pPr>
          </w:p>
        </w:tc>
        <w:tc>
          <w:tcPr>
            <w:tcW w:w="907" w:type="dxa"/>
            <w:tcBorders>
              <w:tl2br w:val="nil"/>
              <w:tr2bl w:val="nil"/>
            </w:tcBorders>
            <w:vAlign w:val="center"/>
          </w:tcPr>
          <w:p w14:paraId="799E376A">
            <w:pPr>
              <w:jc w:val="center"/>
              <w:rPr>
                <w:rFonts w:ascii="宋体" w:hAnsi="宋体"/>
                <w:color w:val="auto"/>
                <w:szCs w:val="21"/>
                <w:highlight w:val="none"/>
              </w:rPr>
            </w:pPr>
          </w:p>
        </w:tc>
        <w:tc>
          <w:tcPr>
            <w:tcW w:w="669" w:type="dxa"/>
            <w:tcBorders>
              <w:tl2br w:val="nil"/>
              <w:tr2bl w:val="nil"/>
            </w:tcBorders>
            <w:vAlign w:val="center"/>
          </w:tcPr>
          <w:p w14:paraId="41BC7496">
            <w:pPr>
              <w:jc w:val="center"/>
              <w:rPr>
                <w:rFonts w:ascii="宋体" w:hAnsi="宋体"/>
                <w:color w:val="auto"/>
                <w:szCs w:val="21"/>
                <w:highlight w:val="none"/>
              </w:rPr>
            </w:pPr>
          </w:p>
        </w:tc>
      </w:tr>
    </w:tbl>
    <w:p w14:paraId="72659DC7">
      <w:pPr>
        <w:spacing w:line="440" w:lineRule="exact"/>
        <w:rPr>
          <w:rFonts w:ascii="宋体" w:hAnsi="宋体"/>
          <w:color w:val="auto"/>
          <w:szCs w:val="21"/>
          <w:highlight w:val="none"/>
        </w:rPr>
      </w:pPr>
    </w:p>
    <w:p w14:paraId="52A32EE4">
      <w:pPr>
        <w:spacing w:line="440" w:lineRule="exact"/>
        <w:rPr>
          <w:rFonts w:ascii="宋体" w:hAnsi="宋体"/>
          <w:color w:val="auto"/>
          <w:szCs w:val="21"/>
          <w:highlight w:val="none"/>
        </w:rPr>
      </w:pPr>
    </w:p>
    <w:p w14:paraId="250A787C">
      <w:pPr>
        <w:spacing w:line="440" w:lineRule="exact"/>
        <w:rPr>
          <w:rFonts w:ascii="宋体" w:hAnsi="宋体"/>
          <w:color w:val="auto"/>
          <w:szCs w:val="21"/>
          <w:highlight w:val="none"/>
        </w:rPr>
        <w:sectPr>
          <w:footerReference r:id="rId16" w:type="default"/>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4C2D3CDE">
      <w:pPr>
        <w:spacing w:line="440" w:lineRule="exact"/>
        <w:rPr>
          <w:rFonts w:ascii="宋体" w:hAnsi="宋体"/>
          <w:color w:val="auto"/>
          <w:szCs w:val="21"/>
          <w:highlight w:val="none"/>
        </w:rPr>
      </w:pPr>
      <w:r>
        <w:rPr>
          <w:rFonts w:ascii="宋体" w:hAnsi="宋体"/>
          <w:color w:val="auto"/>
          <w:sz w:val="24"/>
          <w:szCs w:val="24"/>
          <w:highlight w:val="none"/>
        </w:rPr>
        <w:t>附</w:t>
      </w:r>
      <w:bookmarkStart w:id="577" w:name="_Toc296503226"/>
      <w:bookmarkStart w:id="578" w:name="_Toc267261693"/>
      <w:bookmarkStart w:id="579" w:name="_Toc296346727"/>
      <w:bookmarkStart w:id="580" w:name="_Toc296944565"/>
      <w:bookmarkStart w:id="581" w:name="_Toc296891266"/>
      <w:bookmarkStart w:id="582" w:name="_Toc296891054"/>
      <w:bookmarkStart w:id="583" w:name="_Toc296347225"/>
      <w:r>
        <w:rPr>
          <w:rFonts w:ascii="宋体" w:hAnsi="宋体"/>
          <w:color w:val="auto"/>
          <w:sz w:val="24"/>
          <w:szCs w:val="24"/>
          <w:highlight w:val="none"/>
        </w:rPr>
        <w:t>件</w:t>
      </w:r>
      <w:r>
        <w:rPr>
          <w:rFonts w:hint="eastAsia" w:ascii="宋体" w:hAnsi="宋体"/>
          <w:color w:val="auto"/>
          <w:sz w:val="24"/>
          <w:szCs w:val="24"/>
          <w:highlight w:val="none"/>
          <w:lang w:val="en-US" w:eastAsia="zh-CN"/>
        </w:rPr>
        <w:t>2</w:t>
      </w:r>
      <w:r>
        <w:rPr>
          <w:rFonts w:ascii="宋体" w:hAnsi="宋体"/>
          <w:color w:val="auto"/>
          <w:sz w:val="24"/>
          <w:szCs w:val="24"/>
          <w:highlight w:val="none"/>
        </w:rPr>
        <w:t>：</w:t>
      </w:r>
      <w:bookmarkEnd w:id="577"/>
      <w:bookmarkEnd w:id="578"/>
      <w:bookmarkEnd w:id="579"/>
      <w:bookmarkEnd w:id="580"/>
      <w:bookmarkEnd w:id="581"/>
      <w:bookmarkEnd w:id="582"/>
      <w:bookmarkEnd w:id="583"/>
      <w:r>
        <w:rPr>
          <w:rFonts w:ascii="宋体" w:hAnsi="宋体"/>
          <w:color w:val="auto"/>
          <w:szCs w:val="21"/>
          <w:highlight w:val="none"/>
        </w:rPr>
        <w:t xml:space="preserve">    </w:t>
      </w:r>
    </w:p>
    <w:p w14:paraId="15D80962">
      <w:pPr>
        <w:spacing w:before="120" w:beforeLines="50" w:after="120" w:afterLines="50" w:line="440" w:lineRule="exact"/>
        <w:jc w:val="center"/>
        <w:rPr>
          <w:rFonts w:ascii="宋体" w:hAnsi="宋体"/>
          <w:color w:val="auto"/>
          <w:sz w:val="28"/>
          <w:szCs w:val="28"/>
          <w:highlight w:val="none"/>
        </w:rPr>
      </w:pPr>
      <w:r>
        <w:rPr>
          <w:rFonts w:ascii="宋体" w:hAnsi="宋体"/>
          <w:color w:val="auto"/>
          <w:sz w:val="28"/>
          <w:szCs w:val="28"/>
          <w:highlight w:val="none"/>
        </w:rPr>
        <w:t>工程质量保修书</w:t>
      </w:r>
    </w:p>
    <w:p w14:paraId="07B33B3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发包人（全称）：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17FC0AB">
      <w:pPr>
        <w:spacing w:line="360" w:lineRule="auto"/>
        <w:rPr>
          <w:rFonts w:ascii="宋体" w:hAnsi="宋体"/>
          <w:color w:val="auto"/>
          <w:sz w:val="24"/>
          <w:szCs w:val="24"/>
          <w:highlight w:val="none"/>
        </w:rPr>
      </w:pPr>
      <w:r>
        <w:rPr>
          <w:rFonts w:ascii="宋体" w:hAnsi="宋体"/>
          <w:color w:val="auto"/>
          <w:sz w:val="24"/>
          <w:szCs w:val="24"/>
          <w:highlight w:val="none"/>
        </w:rPr>
        <w:t>　　承包人（全称）：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191195B">
      <w:pPr>
        <w:spacing w:line="360" w:lineRule="auto"/>
        <w:rPr>
          <w:rFonts w:ascii="宋体" w:hAnsi="宋体"/>
          <w:color w:val="auto"/>
          <w:sz w:val="24"/>
          <w:szCs w:val="24"/>
          <w:highlight w:val="none"/>
        </w:rPr>
      </w:pPr>
    </w:p>
    <w:p w14:paraId="512118F9">
      <w:pPr>
        <w:spacing w:line="360" w:lineRule="auto"/>
        <w:rPr>
          <w:rFonts w:ascii="宋体" w:hAnsi="宋体"/>
          <w:color w:val="auto"/>
          <w:sz w:val="24"/>
          <w:szCs w:val="24"/>
          <w:highlight w:val="none"/>
        </w:rPr>
      </w:pPr>
      <w:r>
        <w:rPr>
          <w:rFonts w:ascii="宋体" w:hAnsi="宋体"/>
          <w:color w:val="auto"/>
          <w:sz w:val="24"/>
          <w:szCs w:val="24"/>
          <w:highlight w:val="none"/>
        </w:rPr>
        <w:t>　　发包人和承包人根据《中华人民共和国建筑法》和《建设工程质量管理条例》，经协商一致就</w:t>
      </w:r>
      <w:r>
        <w:rPr>
          <w:rFonts w:ascii="宋体" w:hAnsi="宋体"/>
          <w:color w:val="auto"/>
          <w:sz w:val="24"/>
          <w:szCs w:val="24"/>
          <w:highlight w:val="none"/>
          <w:u w:val="single"/>
        </w:rPr>
        <w:t xml:space="preserve">                </w:t>
      </w:r>
      <w:r>
        <w:rPr>
          <w:rFonts w:ascii="宋体" w:hAnsi="宋体"/>
          <w:color w:val="auto"/>
          <w:sz w:val="24"/>
          <w:szCs w:val="24"/>
          <w:highlight w:val="none"/>
        </w:rPr>
        <w:t>（工程全称）签订工程质量保修书。</w:t>
      </w:r>
    </w:p>
    <w:p w14:paraId="4D0A08E8">
      <w:pPr>
        <w:spacing w:line="360" w:lineRule="auto"/>
        <w:rPr>
          <w:rFonts w:ascii="宋体" w:hAnsi="宋体"/>
          <w:color w:val="auto"/>
          <w:sz w:val="24"/>
          <w:szCs w:val="24"/>
          <w:highlight w:val="none"/>
        </w:rPr>
      </w:pPr>
      <w:r>
        <w:rPr>
          <w:rFonts w:ascii="宋体" w:hAnsi="宋体"/>
          <w:color w:val="auto"/>
          <w:sz w:val="24"/>
          <w:szCs w:val="24"/>
          <w:highlight w:val="none"/>
        </w:rPr>
        <w:t>　　一、工程质量保修范围和内容</w:t>
      </w:r>
    </w:p>
    <w:p w14:paraId="286F2983">
      <w:pPr>
        <w:spacing w:line="360" w:lineRule="auto"/>
        <w:rPr>
          <w:rFonts w:ascii="宋体" w:hAnsi="宋体"/>
          <w:color w:val="auto"/>
          <w:sz w:val="24"/>
          <w:szCs w:val="24"/>
          <w:highlight w:val="none"/>
        </w:rPr>
      </w:pPr>
      <w:r>
        <w:rPr>
          <w:rFonts w:ascii="宋体" w:hAnsi="宋体"/>
          <w:color w:val="auto"/>
          <w:sz w:val="24"/>
          <w:szCs w:val="24"/>
          <w:highlight w:val="none"/>
        </w:rPr>
        <w:t>　　承包人在质量保修期内，按照有关法律规定和合同约定，承担工程质量保修责任。</w:t>
      </w:r>
    </w:p>
    <w:p w14:paraId="3DB00052">
      <w:pPr>
        <w:spacing w:line="360" w:lineRule="auto"/>
        <w:rPr>
          <w:rFonts w:ascii="宋体" w:hAnsi="宋体"/>
          <w:color w:val="auto"/>
          <w:sz w:val="24"/>
          <w:szCs w:val="24"/>
          <w:highlight w:val="none"/>
        </w:rPr>
      </w:pPr>
      <w:r>
        <w:rPr>
          <w:rFonts w:ascii="宋体" w:hAnsi="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415A95F">
      <w:pPr>
        <w:spacing w:line="360" w:lineRule="auto"/>
        <w:rPr>
          <w:rFonts w:ascii="宋体" w:hAnsi="宋体"/>
          <w:color w:val="auto"/>
          <w:sz w:val="24"/>
          <w:szCs w:val="24"/>
          <w:highlight w:val="none"/>
        </w:rPr>
      </w:pPr>
      <w:r>
        <w:rPr>
          <w:rFonts w:ascii="宋体" w:hAnsi="宋体"/>
          <w:color w:val="auto"/>
          <w:sz w:val="24"/>
          <w:szCs w:val="24"/>
          <w:highlight w:val="none"/>
        </w:rPr>
        <w:t>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13905012">
      <w:pPr>
        <w:spacing w:line="360" w:lineRule="auto"/>
        <w:rPr>
          <w:rFonts w:ascii="宋体" w:hAnsi="宋体"/>
          <w:color w:val="auto"/>
          <w:sz w:val="24"/>
          <w:szCs w:val="24"/>
          <w:highlight w:val="none"/>
        </w:rPr>
      </w:pPr>
      <w:r>
        <w:rPr>
          <w:rFonts w:ascii="宋体" w:hAnsi="宋体"/>
          <w:b/>
          <w:color w:val="auto"/>
          <w:sz w:val="24"/>
          <w:szCs w:val="24"/>
          <w:highlight w:val="none"/>
        </w:rPr>
        <w:t>　　</w:t>
      </w:r>
      <w:r>
        <w:rPr>
          <w:rFonts w:ascii="宋体" w:hAnsi="宋体"/>
          <w:color w:val="auto"/>
          <w:sz w:val="24"/>
          <w:szCs w:val="24"/>
          <w:highlight w:val="none"/>
        </w:rPr>
        <w:t>二、质量保修期</w:t>
      </w:r>
    </w:p>
    <w:p w14:paraId="04F80FF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根据《建设工程质量管理条例》及有关规定，工程的质量保修期如下：</w:t>
      </w:r>
    </w:p>
    <w:p w14:paraId="127D4F4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1．地基基础工程和主体结构工程为设计文件规定的工程合理使用年限；</w:t>
      </w:r>
    </w:p>
    <w:p w14:paraId="3D6A63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屋面防水工程、有防水要求的卫生间、房间和外墙面的防渗</w:t>
      </w:r>
      <w:r>
        <w:rPr>
          <w:rFonts w:hint="eastAsia" w:ascii="宋体" w:hAnsi="宋体"/>
          <w:color w:val="auto"/>
          <w:sz w:val="24"/>
          <w:szCs w:val="24"/>
          <w:highlight w:val="none"/>
        </w:rPr>
        <w:t>为</w:t>
      </w:r>
      <w:r>
        <w:rPr>
          <w:rFonts w:hint="eastAsia" w:ascii="宋体" w:hAnsi="宋体"/>
          <w:color w:val="auto"/>
          <w:sz w:val="24"/>
          <w:szCs w:val="24"/>
          <w:highlight w:val="none"/>
          <w:u w:val="single"/>
        </w:rPr>
        <w:t xml:space="preserve">  5 </w:t>
      </w:r>
      <w:r>
        <w:rPr>
          <w:rFonts w:ascii="宋体" w:hAnsi="宋体"/>
          <w:color w:val="auto"/>
          <w:sz w:val="24"/>
          <w:szCs w:val="24"/>
          <w:highlight w:val="none"/>
        </w:rPr>
        <w:t>年；</w:t>
      </w:r>
    </w:p>
    <w:p w14:paraId="076BF3C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装修工程为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1F543CA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电气管线、给排水管道、设备安装工程为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年；</w:t>
      </w:r>
    </w:p>
    <w:p w14:paraId="110C7A02">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供热与供冷系统为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个采暖期、供冷期；</w:t>
      </w:r>
    </w:p>
    <w:p w14:paraId="2EDA322A">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住宅小区内的给排水设施、道路等配套工程为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76166189">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其他项目保修期限约定如下：</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FC66215">
      <w:pPr>
        <w:spacing w:line="360" w:lineRule="auto"/>
        <w:rPr>
          <w:rFonts w:ascii="宋体" w:hAnsi="宋体"/>
          <w:color w:val="auto"/>
          <w:sz w:val="24"/>
          <w:szCs w:val="24"/>
          <w:highlight w:val="none"/>
        </w:rPr>
      </w:pPr>
      <w:r>
        <w:rPr>
          <w:rFonts w:ascii="宋体" w:hAnsi="宋体"/>
          <w:color w:val="auto"/>
          <w:sz w:val="24"/>
          <w:szCs w:val="24"/>
          <w:highlight w:val="none"/>
        </w:rPr>
        <w:t>　　质量保修期自工程竣工验收合格之日起计算。</w:t>
      </w:r>
    </w:p>
    <w:p w14:paraId="0E2737D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三、缺陷责任期</w:t>
      </w:r>
    </w:p>
    <w:p w14:paraId="12BBE19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工程缺陷责任期为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24 </w:t>
      </w:r>
      <w:r>
        <w:rPr>
          <w:rFonts w:ascii="宋体" w:hAnsi="宋体"/>
          <w:color w:val="auto"/>
          <w:sz w:val="24"/>
          <w:szCs w:val="24"/>
          <w:highlight w:val="none"/>
          <w:u w:val="single"/>
        </w:rPr>
        <w:t xml:space="preserve"> </w:t>
      </w:r>
      <w:r>
        <w:rPr>
          <w:rFonts w:ascii="宋体" w:hAnsi="宋体"/>
          <w:color w:val="auto"/>
          <w:sz w:val="24"/>
          <w:szCs w:val="24"/>
          <w:highlight w:val="none"/>
        </w:rPr>
        <w:t>个月，缺陷责任期自工程</w:t>
      </w:r>
      <w:r>
        <w:rPr>
          <w:rFonts w:hint="eastAsia" w:ascii="宋体" w:hAnsi="宋体"/>
          <w:color w:val="auto"/>
          <w:sz w:val="24"/>
          <w:szCs w:val="24"/>
          <w:highlight w:val="none"/>
        </w:rPr>
        <w:t>通过</w:t>
      </w:r>
      <w:r>
        <w:rPr>
          <w:rFonts w:ascii="宋体" w:hAnsi="宋体"/>
          <w:color w:val="auto"/>
          <w:sz w:val="24"/>
          <w:szCs w:val="24"/>
          <w:highlight w:val="none"/>
        </w:rPr>
        <w:t>竣工验收之日起计算。单位工程先于全部工程进行验收，单位工程缺陷责任期自单位工程验收合格之日起算。</w:t>
      </w:r>
    </w:p>
    <w:p w14:paraId="72BCD18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缺陷责任期终止后，发包人应退还剩余的质量保证金。</w:t>
      </w:r>
    </w:p>
    <w:p w14:paraId="2623D1F5">
      <w:pPr>
        <w:spacing w:line="360" w:lineRule="auto"/>
        <w:rPr>
          <w:rFonts w:ascii="宋体" w:hAnsi="宋体"/>
          <w:color w:val="auto"/>
          <w:sz w:val="24"/>
          <w:szCs w:val="24"/>
          <w:highlight w:val="none"/>
        </w:rPr>
      </w:pPr>
      <w:r>
        <w:rPr>
          <w:rFonts w:ascii="宋体" w:hAnsi="宋体"/>
          <w:color w:val="auto"/>
          <w:sz w:val="24"/>
          <w:szCs w:val="24"/>
          <w:highlight w:val="none"/>
        </w:rPr>
        <w:t xml:space="preserve">    四、质量保修责任</w:t>
      </w:r>
    </w:p>
    <w:p w14:paraId="0D59F246">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属于保修范围、内容的项目，承包人应当在接到保修通知之日起7天内派人保修。承包人不在约定期限内派人保修的，发包人可以委托他人修理。</w:t>
      </w:r>
    </w:p>
    <w:p w14:paraId="200556A7">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发生紧急事故需抢修的，承包人在接到事故通知后，应当立即到达事故现场抢修。</w:t>
      </w:r>
    </w:p>
    <w:p w14:paraId="74740B5D">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FE48B2">
      <w:pPr>
        <w:spacing w:line="360" w:lineRule="auto"/>
        <w:ind w:left="42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质量保修完成后，由发包人组织验收。</w:t>
      </w:r>
    </w:p>
    <w:p w14:paraId="026A4BE7">
      <w:pPr>
        <w:spacing w:line="360" w:lineRule="auto"/>
        <w:rPr>
          <w:rFonts w:ascii="宋体" w:hAnsi="宋体"/>
          <w:color w:val="auto"/>
          <w:sz w:val="24"/>
          <w:szCs w:val="24"/>
          <w:highlight w:val="none"/>
        </w:rPr>
      </w:pPr>
      <w:r>
        <w:rPr>
          <w:rFonts w:ascii="宋体" w:hAnsi="宋体"/>
          <w:color w:val="auto"/>
          <w:sz w:val="24"/>
          <w:szCs w:val="24"/>
          <w:highlight w:val="none"/>
        </w:rPr>
        <w:t>　　五、保修费用</w:t>
      </w:r>
    </w:p>
    <w:p w14:paraId="082C427A">
      <w:pPr>
        <w:spacing w:line="360" w:lineRule="auto"/>
        <w:ind w:firstLine="405"/>
        <w:rPr>
          <w:rFonts w:ascii="宋体" w:hAnsi="宋体"/>
          <w:color w:val="auto"/>
          <w:sz w:val="24"/>
          <w:szCs w:val="24"/>
          <w:highlight w:val="none"/>
        </w:rPr>
      </w:pPr>
      <w:r>
        <w:rPr>
          <w:rFonts w:ascii="宋体" w:hAnsi="宋体"/>
          <w:color w:val="auto"/>
          <w:sz w:val="24"/>
          <w:szCs w:val="24"/>
          <w:highlight w:val="none"/>
        </w:rPr>
        <w:t>保修费用由造成质量缺陷的责任方承担。</w:t>
      </w:r>
    </w:p>
    <w:p w14:paraId="770E398D">
      <w:pPr>
        <w:spacing w:line="360" w:lineRule="auto"/>
        <w:ind w:firstLine="405"/>
        <w:rPr>
          <w:rFonts w:ascii="宋体" w:hAnsi="宋体"/>
          <w:color w:val="auto"/>
          <w:sz w:val="24"/>
          <w:szCs w:val="24"/>
          <w:highlight w:val="none"/>
        </w:rPr>
      </w:pPr>
      <w:r>
        <w:rPr>
          <w:rFonts w:ascii="宋体" w:hAnsi="宋体"/>
          <w:color w:val="auto"/>
          <w:sz w:val="24"/>
          <w:szCs w:val="24"/>
          <w:highlight w:val="none"/>
        </w:rPr>
        <w:t>六、双方约定的其他工程质量保修事项：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B905B91">
      <w:pPr>
        <w:spacing w:line="360" w:lineRule="auto"/>
        <w:jc w:val="left"/>
        <w:rPr>
          <w:rFonts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A5196F8">
      <w:pPr>
        <w:spacing w:line="360" w:lineRule="auto"/>
        <w:ind w:firstLine="456" w:firstLineChars="190"/>
        <w:rPr>
          <w:rFonts w:ascii="宋体" w:hAnsi="宋体"/>
          <w:color w:val="auto"/>
          <w:sz w:val="24"/>
          <w:szCs w:val="24"/>
          <w:highlight w:val="none"/>
        </w:rPr>
      </w:pPr>
      <w:r>
        <w:rPr>
          <w:rFonts w:ascii="宋体" w:hAnsi="宋体"/>
          <w:color w:val="auto"/>
          <w:sz w:val="24"/>
          <w:szCs w:val="24"/>
          <w:highlight w:val="none"/>
        </w:rPr>
        <w:t>工程质量保修书由发包人、承包人在工程竣工验收前共同签署，作为施工合同附件，其有效期限至保修期满。</w:t>
      </w:r>
    </w:p>
    <w:p w14:paraId="5E610FB3">
      <w:pPr>
        <w:spacing w:line="360" w:lineRule="auto"/>
        <w:ind w:firstLine="420"/>
        <w:rPr>
          <w:rFonts w:ascii="宋体" w:hAnsi="宋体"/>
          <w:color w:val="auto"/>
          <w:sz w:val="24"/>
          <w:szCs w:val="24"/>
          <w:highlight w:val="none"/>
        </w:rPr>
      </w:pPr>
    </w:p>
    <w:p w14:paraId="7C764AF3">
      <w:pPr>
        <w:spacing w:line="360" w:lineRule="auto"/>
        <w:rPr>
          <w:rFonts w:ascii="宋体" w:hAnsi="宋体"/>
          <w:color w:val="auto"/>
          <w:sz w:val="24"/>
          <w:szCs w:val="24"/>
          <w:highlight w:val="none"/>
        </w:rPr>
      </w:pPr>
      <w:r>
        <w:rPr>
          <w:rFonts w:ascii="宋体" w:hAnsi="宋体"/>
          <w:color w:val="auto"/>
          <w:sz w:val="24"/>
          <w:szCs w:val="24"/>
          <w:highlight w:val="none"/>
        </w:rPr>
        <w:t>发包人(公章)：</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承包人(公章)：</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4ADD4403">
      <w:pPr>
        <w:spacing w:line="360" w:lineRule="auto"/>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地  址：</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24E37C44">
      <w:pPr>
        <w:spacing w:line="360" w:lineRule="auto"/>
        <w:rPr>
          <w:rFonts w:ascii="宋体" w:hAnsi="宋体"/>
          <w:color w:val="auto"/>
          <w:sz w:val="24"/>
          <w:szCs w:val="24"/>
          <w:highlight w:val="none"/>
        </w:rPr>
      </w:pP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F8029DE">
      <w:pPr>
        <w:spacing w:line="360" w:lineRule="auto"/>
        <w:rPr>
          <w:rFonts w:ascii="宋体" w:hAnsi="宋体"/>
          <w:color w:val="auto"/>
          <w:sz w:val="24"/>
          <w:szCs w:val="24"/>
          <w:highlight w:val="none"/>
        </w:rPr>
      </w:pP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C4A3AC9">
      <w:pPr>
        <w:spacing w:line="360" w:lineRule="auto"/>
        <w:rPr>
          <w:rFonts w:ascii="宋体" w:hAnsi="宋体"/>
          <w:color w:val="auto"/>
          <w:sz w:val="24"/>
          <w:szCs w:val="24"/>
          <w:highlight w:val="none"/>
        </w:rPr>
      </w:pP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31DEE3B">
      <w:pPr>
        <w:spacing w:line="360" w:lineRule="auto"/>
        <w:rPr>
          <w:rFonts w:ascii="宋体" w:hAnsi="宋体"/>
          <w:color w:val="auto"/>
          <w:sz w:val="24"/>
          <w:szCs w:val="24"/>
          <w:highlight w:val="none"/>
        </w:rPr>
      </w:pP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34A271E9">
      <w:pPr>
        <w:spacing w:line="360" w:lineRule="auto"/>
        <w:rPr>
          <w:rFonts w:ascii="宋体" w:hAnsi="宋体"/>
          <w:color w:val="auto"/>
          <w:sz w:val="24"/>
          <w:szCs w:val="24"/>
          <w:highlight w:val="none"/>
        </w:rPr>
      </w:pP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613D8778">
      <w:pPr>
        <w:spacing w:line="360" w:lineRule="auto"/>
        <w:rPr>
          <w:rFonts w:ascii="宋体" w:hAnsi="宋体"/>
          <w:color w:val="auto"/>
          <w:sz w:val="24"/>
          <w:szCs w:val="24"/>
          <w:highlight w:val="none"/>
        </w:rPr>
      </w:pPr>
      <w:r>
        <w:rPr>
          <w:rFonts w:ascii="宋体" w:hAnsi="宋体"/>
          <w:color w:val="auto"/>
          <w:sz w:val="24"/>
          <w:szCs w:val="24"/>
          <w:highlight w:val="none"/>
        </w:rPr>
        <w:t>账  号：</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账</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号：</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55B340A1">
      <w:pPr>
        <w:spacing w:line="360" w:lineRule="auto"/>
        <w:rPr>
          <w:rFonts w:ascii="宋体" w:hAnsi="宋体"/>
          <w:color w:val="auto"/>
          <w:sz w:val="24"/>
          <w:szCs w:val="24"/>
          <w:highlight w:val="none"/>
        </w:rPr>
      </w:pPr>
      <w:r>
        <w:rPr>
          <w:rFonts w:ascii="宋体" w:hAnsi="宋体"/>
          <w:color w:val="auto"/>
          <w:sz w:val="24"/>
          <w:szCs w:val="24"/>
          <w:highlight w:val="none"/>
        </w:rPr>
        <w:t>邮政编码：</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邮政编码：</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2936A53B">
      <w:pPr>
        <w:spacing w:line="440" w:lineRule="exact"/>
        <w:rPr>
          <w:rFonts w:ascii="宋体" w:hAnsi="宋体"/>
          <w:color w:val="auto"/>
          <w:szCs w:val="21"/>
          <w:highlight w:val="none"/>
        </w:rPr>
      </w:pPr>
      <w:r>
        <w:rPr>
          <w:rFonts w:ascii="宋体" w:hAnsi="宋体"/>
          <w:b/>
          <w:color w:val="auto"/>
          <w:sz w:val="24"/>
          <w:szCs w:val="24"/>
          <w:highlight w:val="none"/>
        </w:rPr>
        <w:br w:type="page"/>
      </w:r>
      <w:r>
        <w:rPr>
          <w:rFonts w:ascii="宋体" w:hAnsi="宋体"/>
          <w:color w:val="auto"/>
          <w:szCs w:val="21"/>
          <w:highlight w:val="none"/>
        </w:rPr>
        <w:t>附件</w:t>
      </w:r>
      <w:r>
        <w:rPr>
          <w:rFonts w:hint="eastAsia" w:ascii="宋体" w:hAnsi="宋体"/>
          <w:color w:val="auto"/>
          <w:szCs w:val="21"/>
          <w:highlight w:val="none"/>
          <w:lang w:val="en-US" w:eastAsia="zh-CN"/>
        </w:rPr>
        <w:t>3</w:t>
      </w:r>
      <w:r>
        <w:rPr>
          <w:rFonts w:ascii="宋体" w:hAnsi="宋体"/>
          <w:color w:val="auto"/>
          <w:szCs w:val="21"/>
          <w:highlight w:val="none"/>
        </w:rPr>
        <w:t>：</w:t>
      </w:r>
    </w:p>
    <w:p w14:paraId="4F484A4C">
      <w:pPr>
        <w:spacing w:before="120" w:beforeLines="50" w:after="120" w:afterLines="50" w:line="440" w:lineRule="exact"/>
        <w:jc w:val="center"/>
        <w:outlineLvl w:val="0"/>
        <w:rPr>
          <w:rFonts w:ascii="宋体" w:hAnsi="宋体"/>
          <w:color w:val="auto"/>
          <w:szCs w:val="21"/>
          <w:highlight w:val="none"/>
        </w:rPr>
      </w:pPr>
      <w:bookmarkStart w:id="584" w:name="_Toc7313"/>
      <w:bookmarkStart w:id="585" w:name="_Toc3154"/>
      <w:bookmarkStart w:id="586" w:name="_Toc5622"/>
      <w:r>
        <w:rPr>
          <w:rFonts w:ascii="宋体" w:hAnsi="宋体"/>
          <w:color w:val="auto"/>
          <w:szCs w:val="21"/>
          <w:highlight w:val="none"/>
        </w:rPr>
        <w:t>主要建设工程文件目录</w:t>
      </w:r>
      <w:bookmarkEnd w:id="584"/>
      <w:bookmarkEnd w:id="585"/>
      <w:bookmarkEnd w:id="586"/>
    </w:p>
    <w:tbl>
      <w:tblPr>
        <w:tblStyle w:val="18"/>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2EC9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l2br w:val="nil"/>
              <w:tr2bl w:val="nil"/>
            </w:tcBorders>
            <w:vAlign w:val="center"/>
          </w:tcPr>
          <w:p w14:paraId="3C97D258">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文件名称</w:t>
            </w:r>
          </w:p>
        </w:tc>
        <w:tc>
          <w:tcPr>
            <w:tcW w:w="1276" w:type="dxa"/>
            <w:tcBorders>
              <w:tl2br w:val="nil"/>
              <w:tr2bl w:val="nil"/>
            </w:tcBorders>
            <w:vAlign w:val="center"/>
          </w:tcPr>
          <w:p w14:paraId="698CF973">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套数</w:t>
            </w:r>
          </w:p>
        </w:tc>
        <w:tc>
          <w:tcPr>
            <w:tcW w:w="1450" w:type="dxa"/>
            <w:tcBorders>
              <w:tl2br w:val="nil"/>
              <w:tr2bl w:val="nil"/>
            </w:tcBorders>
            <w:vAlign w:val="center"/>
          </w:tcPr>
          <w:p w14:paraId="1A3ED71B">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费用</w:t>
            </w:r>
            <w:r>
              <w:rPr>
                <w:rFonts w:hint="eastAsia" w:ascii="宋体" w:hAnsi="宋体"/>
                <w:color w:val="auto"/>
                <w:kern w:val="2"/>
                <w:sz w:val="21"/>
                <w:szCs w:val="21"/>
                <w:highlight w:val="none"/>
                <w:lang w:val="en-US" w:eastAsia="zh-CN"/>
              </w:rPr>
              <w:t>（元）</w:t>
            </w:r>
          </w:p>
        </w:tc>
        <w:tc>
          <w:tcPr>
            <w:tcW w:w="1243" w:type="dxa"/>
            <w:tcBorders>
              <w:tl2br w:val="nil"/>
              <w:tr2bl w:val="nil"/>
            </w:tcBorders>
            <w:vAlign w:val="center"/>
          </w:tcPr>
          <w:p w14:paraId="2C3A427C">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p>
        </w:tc>
        <w:tc>
          <w:tcPr>
            <w:tcW w:w="1450" w:type="dxa"/>
            <w:tcBorders>
              <w:tl2br w:val="nil"/>
              <w:tr2bl w:val="nil"/>
            </w:tcBorders>
            <w:vAlign w:val="top"/>
          </w:tcPr>
          <w:p w14:paraId="4748EDB1">
            <w:pPr>
              <w:spacing w:line="440" w:lineRule="exact"/>
              <w:jc w:val="center"/>
              <w:rPr>
                <w:rFonts w:ascii="宋体" w:hAnsi="宋体"/>
                <w:color w:val="auto"/>
                <w:szCs w:val="21"/>
                <w:highlight w:val="none"/>
              </w:rPr>
            </w:pPr>
            <w:r>
              <w:rPr>
                <w:rFonts w:ascii="宋体" w:hAnsi="宋体"/>
                <w:color w:val="auto"/>
                <w:szCs w:val="21"/>
                <w:highlight w:val="none"/>
              </w:rPr>
              <w:t>移交时间</w:t>
            </w:r>
          </w:p>
        </w:tc>
        <w:tc>
          <w:tcPr>
            <w:tcW w:w="1667" w:type="dxa"/>
            <w:tcBorders>
              <w:tl2br w:val="nil"/>
              <w:tr2bl w:val="nil"/>
            </w:tcBorders>
            <w:vAlign w:val="top"/>
          </w:tcPr>
          <w:p w14:paraId="0CC5E407">
            <w:pPr>
              <w:spacing w:line="440" w:lineRule="exact"/>
              <w:jc w:val="center"/>
              <w:rPr>
                <w:rFonts w:ascii="宋体" w:hAnsi="宋体"/>
                <w:color w:val="auto"/>
                <w:szCs w:val="21"/>
                <w:highlight w:val="none"/>
              </w:rPr>
            </w:pPr>
            <w:r>
              <w:rPr>
                <w:rFonts w:ascii="宋体" w:hAnsi="宋体"/>
                <w:color w:val="auto"/>
                <w:szCs w:val="21"/>
                <w:highlight w:val="none"/>
              </w:rPr>
              <w:t>责任人</w:t>
            </w:r>
          </w:p>
        </w:tc>
      </w:tr>
      <w:tr w14:paraId="7422D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8C623D7">
            <w:pPr>
              <w:pStyle w:val="7"/>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3039983">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A3819CC">
            <w:pPr>
              <w:pStyle w:val="7"/>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DAB8A68">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8D587F2">
            <w:pPr>
              <w:pStyle w:val="7"/>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F0F8F29">
            <w:pPr>
              <w:pStyle w:val="7"/>
              <w:keepNext/>
              <w:spacing w:line="440" w:lineRule="exact"/>
              <w:ind w:left="63" w:right="63"/>
              <w:rPr>
                <w:rFonts w:ascii="宋体" w:hAnsi="宋体"/>
                <w:color w:val="auto"/>
                <w:kern w:val="2"/>
                <w:sz w:val="21"/>
                <w:szCs w:val="21"/>
                <w:highlight w:val="none"/>
                <w:lang w:val="en-US" w:eastAsia="zh-CN"/>
              </w:rPr>
            </w:pPr>
          </w:p>
        </w:tc>
      </w:tr>
      <w:tr w14:paraId="24C53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94F499F">
            <w:pPr>
              <w:pStyle w:val="7"/>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6D851F1">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9BB9712">
            <w:pPr>
              <w:pStyle w:val="7"/>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72B09AC">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398A7527">
            <w:pPr>
              <w:pStyle w:val="7"/>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1878BAF">
            <w:pPr>
              <w:pStyle w:val="7"/>
              <w:keepNext/>
              <w:spacing w:line="440" w:lineRule="exact"/>
              <w:ind w:left="63" w:right="63"/>
              <w:rPr>
                <w:rFonts w:ascii="宋体" w:hAnsi="宋体"/>
                <w:color w:val="auto"/>
                <w:kern w:val="2"/>
                <w:sz w:val="21"/>
                <w:szCs w:val="21"/>
                <w:highlight w:val="none"/>
                <w:lang w:val="en-US" w:eastAsia="zh-CN"/>
              </w:rPr>
            </w:pPr>
          </w:p>
        </w:tc>
      </w:tr>
      <w:tr w14:paraId="59855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BD23657">
            <w:pPr>
              <w:pStyle w:val="7"/>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FA6A9D2">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637ABE9">
            <w:pPr>
              <w:pStyle w:val="7"/>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1009DCA4">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C4D23C5">
            <w:pPr>
              <w:pStyle w:val="7"/>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A13B7D1">
            <w:pPr>
              <w:pStyle w:val="7"/>
              <w:keepNext/>
              <w:spacing w:line="440" w:lineRule="exact"/>
              <w:ind w:left="63" w:right="63"/>
              <w:rPr>
                <w:rFonts w:ascii="宋体" w:hAnsi="宋体"/>
                <w:color w:val="auto"/>
                <w:kern w:val="2"/>
                <w:sz w:val="21"/>
                <w:szCs w:val="21"/>
                <w:highlight w:val="none"/>
                <w:lang w:val="en-US" w:eastAsia="zh-CN"/>
              </w:rPr>
            </w:pPr>
          </w:p>
        </w:tc>
      </w:tr>
      <w:tr w14:paraId="1A282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446D7C2">
            <w:pPr>
              <w:pStyle w:val="7"/>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01DF8F24">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F24D20B">
            <w:pPr>
              <w:pStyle w:val="7"/>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4C979A14">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12AE5C0D">
            <w:pPr>
              <w:pStyle w:val="7"/>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018829A7">
            <w:pPr>
              <w:pStyle w:val="7"/>
              <w:keepNext/>
              <w:spacing w:line="440" w:lineRule="exact"/>
              <w:ind w:left="63" w:right="63"/>
              <w:rPr>
                <w:rFonts w:ascii="宋体" w:hAnsi="宋体"/>
                <w:color w:val="auto"/>
                <w:kern w:val="2"/>
                <w:sz w:val="21"/>
                <w:szCs w:val="21"/>
                <w:highlight w:val="none"/>
                <w:lang w:val="en-US" w:eastAsia="zh-CN"/>
              </w:rPr>
            </w:pPr>
          </w:p>
        </w:tc>
      </w:tr>
      <w:tr w14:paraId="54079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F15A6B8">
            <w:pPr>
              <w:pStyle w:val="7"/>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0553655">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C05DA9E">
            <w:pPr>
              <w:pStyle w:val="7"/>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2B7D7FB">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6C559E1">
            <w:pPr>
              <w:pStyle w:val="7"/>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5337E53D">
            <w:pPr>
              <w:pStyle w:val="7"/>
              <w:keepNext/>
              <w:spacing w:line="440" w:lineRule="exact"/>
              <w:ind w:left="63" w:right="63"/>
              <w:rPr>
                <w:rFonts w:ascii="宋体" w:hAnsi="宋体"/>
                <w:color w:val="auto"/>
                <w:kern w:val="2"/>
                <w:sz w:val="21"/>
                <w:szCs w:val="21"/>
                <w:highlight w:val="none"/>
                <w:lang w:val="en-US" w:eastAsia="zh-CN"/>
              </w:rPr>
            </w:pPr>
          </w:p>
        </w:tc>
      </w:tr>
      <w:tr w14:paraId="7F62C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46CDE37">
            <w:pPr>
              <w:pStyle w:val="7"/>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822F26B">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CCB4F62">
            <w:pPr>
              <w:pStyle w:val="7"/>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C64E681">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4B2A05F">
            <w:pPr>
              <w:pStyle w:val="7"/>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4186271">
            <w:pPr>
              <w:pStyle w:val="7"/>
              <w:keepNext/>
              <w:spacing w:line="440" w:lineRule="exact"/>
              <w:ind w:left="63" w:right="63"/>
              <w:rPr>
                <w:rFonts w:ascii="宋体" w:hAnsi="宋体"/>
                <w:color w:val="auto"/>
                <w:kern w:val="2"/>
                <w:sz w:val="21"/>
                <w:szCs w:val="21"/>
                <w:highlight w:val="none"/>
                <w:lang w:val="en-US" w:eastAsia="zh-CN"/>
              </w:rPr>
            </w:pPr>
          </w:p>
        </w:tc>
      </w:tr>
      <w:tr w14:paraId="33C88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7380AAE9">
            <w:pPr>
              <w:pStyle w:val="7"/>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28F9C9F1">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0D021B33">
            <w:pPr>
              <w:pStyle w:val="7"/>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2FA56F45">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8CBB921">
            <w:pPr>
              <w:pStyle w:val="7"/>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7437DE65">
            <w:pPr>
              <w:pStyle w:val="7"/>
              <w:keepNext/>
              <w:spacing w:line="440" w:lineRule="exact"/>
              <w:ind w:left="63" w:right="63"/>
              <w:rPr>
                <w:rFonts w:ascii="宋体" w:hAnsi="宋体"/>
                <w:color w:val="auto"/>
                <w:kern w:val="2"/>
                <w:sz w:val="21"/>
                <w:szCs w:val="21"/>
                <w:highlight w:val="none"/>
                <w:lang w:val="en-US" w:eastAsia="zh-CN"/>
              </w:rPr>
            </w:pPr>
          </w:p>
        </w:tc>
      </w:tr>
      <w:tr w14:paraId="79D53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09C93905">
            <w:pPr>
              <w:pStyle w:val="7"/>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1BB77E97">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3F7F12">
            <w:pPr>
              <w:pStyle w:val="7"/>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562209D">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DEC64DB">
            <w:pPr>
              <w:pStyle w:val="7"/>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981E09D">
            <w:pPr>
              <w:pStyle w:val="7"/>
              <w:keepNext/>
              <w:spacing w:line="440" w:lineRule="exact"/>
              <w:ind w:left="63" w:right="63"/>
              <w:rPr>
                <w:rFonts w:ascii="宋体" w:hAnsi="宋体"/>
                <w:color w:val="auto"/>
                <w:kern w:val="2"/>
                <w:sz w:val="21"/>
                <w:szCs w:val="21"/>
                <w:highlight w:val="none"/>
                <w:lang w:val="en-US" w:eastAsia="zh-CN"/>
              </w:rPr>
            </w:pPr>
          </w:p>
        </w:tc>
      </w:tr>
      <w:tr w14:paraId="7B5E1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00F57EC">
            <w:pPr>
              <w:rPr>
                <w:rFonts w:ascii="宋体" w:hAnsi="宋体"/>
                <w:color w:val="auto"/>
                <w:szCs w:val="21"/>
                <w:highlight w:val="none"/>
              </w:rPr>
            </w:pPr>
          </w:p>
        </w:tc>
        <w:tc>
          <w:tcPr>
            <w:tcW w:w="1276" w:type="dxa"/>
            <w:tcBorders>
              <w:tl2br w:val="nil"/>
              <w:tr2bl w:val="nil"/>
            </w:tcBorders>
            <w:vAlign w:val="top"/>
          </w:tcPr>
          <w:p w14:paraId="19600567">
            <w:pPr>
              <w:rPr>
                <w:rFonts w:ascii="宋体" w:hAnsi="宋体"/>
                <w:color w:val="auto"/>
                <w:szCs w:val="21"/>
                <w:highlight w:val="none"/>
              </w:rPr>
            </w:pPr>
          </w:p>
        </w:tc>
        <w:tc>
          <w:tcPr>
            <w:tcW w:w="1450" w:type="dxa"/>
            <w:tcBorders>
              <w:tl2br w:val="nil"/>
              <w:tr2bl w:val="nil"/>
            </w:tcBorders>
            <w:vAlign w:val="top"/>
          </w:tcPr>
          <w:p w14:paraId="05D864C2">
            <w:pPr>
              <w:rPr>
                <w:rFonts w:ascii="宋体" w:hAnsi="宋体"/>
                <w:color w:val="auto"/>
                <w:szCs w:val="21"/>
                <w:highlight w:val="none"/>
              </w:rPr>
            </w:pPr>
          </w:p>
        </w:tc>
        <w:tc>
          <w:tcPr>
            <w:tcW w:w="1243" w:type="dxa"/>
            <w:tcBorders>
              <w:tl2br w:val="nil"/>
              <w:tr2bl w:val="nil"/>
            </w:tcBorders>
            <w:vAlign w:val="top"/>
          </w:tcPr>
          <w:p w14:paraId="67A67B36">
            <w:pPr>
              <w:rPr>
                <w:rFonts w:ascii="宋体" w:hAnsi="宋体"/>
                <w:color w:val="auto"/>
                <w:szCs w:val="21"/>
                <w:highlight w:val="none"/>
              </w:rPr>
            </w:pPr>
          </w:p>
        </w:tc>
        <w:tc>
          <w:tcPr>
            <w:tcW w:w="1450" w:type="dxa"/>
            <w:tcBorders>
              <w:tl2br w:val="nil"/>
              <w:tr2bl w:val="nil"/>
            </w:tcBorders>
            <w:vAlign w:val="top"/>
          </w:tcPr>
          <w:p w14:paraId="290EBE66">
            <w:pPr>
              <w:rPr>
                <w:rFonts w:ascii="宋体" w:hAnsi="宋体"/>
                <w:color w:val="auto"/>
                <w:szCs w:val="21"/>
                <w:highlight w:val="none"/>
              </w:rPr>
            </w:pPr>
          </w:p>
        </w:tc>
        <w:tc>
          <w:tcPr>
            <w:tcW w:w="1667" w:type="dxa"/>
            <w:tcBorders>
              <w:tl2br w:val="nil"/>
              <w:tr2bl w:val="nil"/>
            </w:tcBorders>
            <w:vAlign w:val="top"/>
          </w:tcPr>
          <w:p w14:paraId="786121AD">
            <w:pPr>
              <w:rPr>
                <w:rFonts w:ascii="宋体" w:hAnsi="宋体"/>
                <w:color w:val="auto"/>
                <w:szCs w:val="21"/>
                <w:highlight w:val="none"/>
              </w:rPr>
            </w:pPr>
          </w:p>
        </w:tc>
      </w:tr>
      <w:tr w14:paraId="7223B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1C36C77E">
            <w:pPr>
              <w:pStyle w:val="7"/>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8E79974">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E0203FF">
            <w:pPr>
              <w:pStyle w:val="7"/>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06C3CE0">
            <w:pPr>
              <w:pStyle w:val="7"/>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A0D39E">
            <w:pPr>
              <w:pStyle w:val="7"/>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26DAEA6B">
            <w:pPr>
              <w:pStyle w:val="7"/>
              <w:keepNext/>
              <w:spacing w:line="440" w:lineRule="exact"/>
              <w:ind w:left="63" w:right="63"/>
              <w:rPr>
                <w:rFonts w:ascii="宋体" w:hAnsi="宋体"/>
                <w:color w:val="auto"/>
                <w:kern w:val="2"/>
                <w:sz w:val="21"/>
                <w:szCs w:val="21"/>
                <w:highlight w:val="none"/>
                <w:lang w:val="en-US" w:eastAsia="zh-CN"/>
              </w:rPr>
            </w:pPr>
          </w:p>
        </w:tc>
      </w:tr>
      <w:tr w14:paraId="16FD6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65A7EC55">
            <w:pPr>
              <w:rPr>
                <w:rFonts w:ascii="宋体" w:hAnsi="宋体"/>
                <w:color w:val="auto"/>
                <w:szCs w:val="21"/>
                <w:highlight w:val="none"/>
              </w:rPr>
            </w:pPr>
          </w:p>
        </w:tc>
        <w:tc>
          <w:tcPr>
            <w:tcW w:w="1276" w:type="dxa"/>
            <w:tcBorders>
              <w:tl2br w:val="nil"/>
              <w:tr2bl w:val="nil"/>
            </w:tcBorders>
            <w:vAlign w:val="top"/>
          </w:tcPr>
          <w:p w14:paraId="69F29EBF">
            <w:pPr>
              <w:rPr>
                <w:rFonts w:ascii="宋体" w:hAnsi="宋体"/>
                <w:color w:val="auto"/>
                <w:szCs w:val="21"/>
                <w:highlight w:val="none"/>
              </w:rPr>
            </w:pPr>
          </w:p>
        </w:tc>
        <w:tc>
          <w:tcPr>
            <w:tcW w:w="1450" w:type="dxa"/>
            <w:tcBorders>
              <w:tl2br w:val="nil"/>
              <w:tr2bl w:val="nil"/>
            </w:tcBorders>
            <w:vAlign w:val="top"/>
          </w:tcPr>
          <w:p w14:paraId="27BB5FA3">
            <w:pPr>
              <w:rPr>
                <w:rFonts w:ascii="宋体" w:hAnsi="宋体"/>
                <w:color w:val="auto"/>
                <w:szCs w:val="21"/>
                <w:highlight w:val="none"/>
              </w:rPr>
            </w:pPr>
          </w:p>
        </w:tc>
        <w:tc>
          <w:tcPr>
            <w:tcW w:w="1243" w:type="dxa"/>
            <w:tcBorders>
              <w:tl2br w:val="nil"/>
              <w:tr2bl w:val="nil"/>
            </w:tcBorders>
            <w:vAlign w:val="top"/>
          </w:tcPr>
          <w:p w14:paraId="5839B384">
            <w:pPr>
              <w:rPr>
                <w:rFonts w:ascii="宋体" w:hAnsi="宋体"/>
                <w:color w:val="auto"/>
                <w:szCs w:val="21"/>
                <w:highlight w:val="none"/>
              </w:rPr>
            </w:pPr>
          </w:p>
        </w:tc>
        <w:tc>
          <w:tcPr>
            <w:tcW w:w="1450" w:type="dxa"/>
            <w:tcBorders>
              <w:tl2br w:val="nil"/>
              <w:tr2bl w:val="nil"/>
            </w:tcBorders>
            <w:vAlign w:val="top"/>
          </w:tcPr>
          <w:p w14:paraId="5E23C142">
            <w:pPr>
              <w:rPr>
                <w:rFonts w:ascii="宋体" w:hAnsi="宋体"/>
                <w:color w:val="auto"/>
                <w:szCs w:val="21"/>
                <w:highlight w:val="none"/>
              </w:rPr>
            </w:pPr>
          </w:p>
        </w:tc>
        <w:tc>
          <w:tcPr>
            <w:tcW w:w="1667" w:type="dxa"/>
            <w:tcBorders>
              <w:tl2br w:val="nil"/>
              <w:tr2bl w:val="nil"/>
            </w:tcBorders>
            <w:vAlign w:val="top"/>
          </w:tcPr>
          <w:p w14:paraId="3617616D">
            <w:pPr>
              <w:rPr>
                <w:rFonts w:ascii="宋体" w:hAnsi="宋体"/>
                <w:color w:val="auto"/>
                <w:szCs w:val="21"/>
                <w:highlight w:val="none"/>
              </w:rPr>
            </w:pPr>
          </w:p>
        </w:tc>
      </w:tr>
      <w:tr w14:paraId="3AE07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F1D6509">
            <w:pPr>
              <w:rPr>
                <w:rFonts w:ascii="宋体" w:hAnsi="宋体"/>
                <w:color w:val="auto"/>
                <w:szCs w:val="21"/>
                <w:highlight w:val="none"/>
              </w:rPr>
            </w:pPr>
          </w:p>
        </w:tc>
        <w:tc>
          <w:tcPr>
            <w:tcW w:w="1276" w:type="dxa"/>
            <w:tcBorders>
              <w:tl2br w:val="nil"/>
              <w:tr2bl w:val="nil"/>
            </w:tcBorders>
            <w:vAlign w:val="top"/>
          </w:tcPr>
          <w:p w14:paraId="1B60BC94">
            <w:pPr>
              <w:rPr>
                <w:rFonts w:ascii="宋体" w:hAnsi="宋体"/>
                <w:color w:val="auto"/>
                <w:szCs w:val="21"/>
                <w:highlight w:val="none"/>
              </w:rPr>
            </w:pPr>
          </w:p>
        </w:tc>
        <w:tc>
          <w:tcPr>
            <w:tcW w:w="1450" w:type="dxa"/>
            <w:tcBorders>
              <w:tl2br w:val="nil"/>
              <w:tr2bl w:val="nil"/>
            </w:tcBorders>
            <w:vAlign w:val="top"/>
          </w:tcPr>
          <w:p w14:paraId="1C4CF551">
            <w:pPr>
              <w:rPr>
                <w:rFonts w:ascii="宋体" w:hAnsi="宋体"/>
                <w:color w:val="auto"/>
                <w:szCs w:val="21"/>
                <w:highlight w:val="none"/>
              </w:rPr>
            </w:pPr>
          </w:p>
        </w:tc>
        <w:tc>
          <w:tcPr>
            <w:tcW w:w="1243" w:type="dxa"/>
            <w:tcBorders>
              <w:tl2br w:val="nil"/>
              <w:tr2bl w:val="nil"/>
            </w:tcBorders>
            <w:vAlign w:val="top"/>
          </w:tcPr>
          <w:p w14:paraId="36401A73">
            <w:pPr>
              <w:rPr>
                <w:rFonts w:ascii="宋体" w:hAnsi="宋体"/>
                <w:color w:val="auto"/>
                <w:szCs w:val="21"/>
                <w:highlight w:val="none"/>
              </w:rPr>
            </w:pPr>
          </w:p>
        </w:tc>
        <w:tc>
          <w:tcPr>
            <w:tcW w:w="1450" w:type="dxa"/>
            <w:tcBorders>
              <w:tl2br w:val="nil"/>
              <w:tr2bl w:val="nil"/>
            </w:tcBorders>
            <w:vAlign w:val="top"/>
          </w:tcPr>
          <w:p w14:paraId="3B67B75A">
            <w:pPr>
              <w:rPr>
                <w:rFonts w:ascii="宋体" w:hAnsi="宋体"/>
                <w:color w:val="auto"/>
                <w:szCs w:val="21"/>
                <w:highlight w:val="none"/>
              </w:rPr>
            </w:pPr>
          </w:p>
        </w:tc>
        <w:tc>
          <w:tcPr>
            <w:tcW w:w="1667" w:type="dxa"/>
            <w:tcBorders>
              <w:tl2br w:val="nil"/>
              <w:tr2bl w:val="nil"/>
            </w:tcBorders>
            <w:vAlign w:val="top"/>
          </w:tcPr>
          <w:p w14:paraId="37E402A9">
            <w:pPr>
              <w:rPr>
                <w:rFonts w:ascii="宋体" w:hAnsi="宋体"/>
                <w:color w:val="auto"/>
                <w:szCs w:val="21"/>
                <w:highlight w:val="none"/>
              </w:rPr>
            </w:pPr>
          </w:p>
        </w:tc>
      </w:tr>
      <w:tr w14:paraId="2522A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13B4AA4">
            <w:pPr>
              <w:rPr>
                <w:rFonts w:ascii="宋体" w:hAnsi="宋体"/>
                <w:color w:val="auto"/>
                <w:szCs w:val="21"/>
                <w:highlight w:val="none"/>
              </w:rPr>
            </w:pPr>
          </w:p>
        </w:tc>
        <w:tc>
          <w:tcPr>
            <w:tcW w:w="1276" w:type="dxa"/>
            <w:tcBorders>
              <w:tl2br w:val="nil"/>
              <w:tr2bl w:val="nil"/>
            </w:tcBorders>
            <w:vAlign w:val="top"/>
          </w:tcPr>
          <w:p w14:paraId="0B338F97">
            <w:pPr>
              <w:rPr>
                <w:rFonts w:ascii="宋体" w:hAnsi="宋体"/>
                <w:color w:val="auto"/>
                <w:szCs w:val="21"/>
                <w:highlight w:val="none"/>
              </w:rPr>
            </w:pPr>
          </w:p>
        </w:tc>
        <w:tc>
          <w:tcPr>
            <w:tcW w:w="1450" w:type="dxa"/>
            <w:tcBorders>
              <w:tl2br w:val="nil"/>
              <w:tr2bl w:val="nil"/>
            </w:tcBorders>
            <w:vAlign w:val="top"/>
          </w:tcPr>
          <w:p w14:paraId="088F212B">
            <w:pPr>
              <w:rPr>
                <w:rFonts w:ascii="宋体" w:hAnsi="宋体"/>
                <w:color w:val="auto"/>
                <w:szCs w:val="21"/>
                <w:highlight w:val="none"/>
              </w:rPr>
            </w:pPr>
          </w:p>
        </w:tc>
        <w:tc>
          <w:tcPr>
            <w:tcW w:w="1243" w:type="dxa"/>
            <w:tcBorders>
              <w:tl2br w:val="nil"/>
              <w:tr2bl w:val="nil"/>
            </w:tcBorders>
            <w:vAlign w:val="top"/>
          </w:tcPr>
          <w:p w14:paraId="722E6340">
            <w:pPr>
              <w:rPr>
                <w:rFonts w:ascii="宋体" w:hAnsi="宋体"/>
                <w:color w:val="auto"/>
                <w:szCs w:val="21"/>
                <w:highlight w:val="none"/>
              </w:rPr>
            </w:pPr>
          </w:p>
        </w:tc>
        <w:tc>
          <w:tcPr>
            <w:tcW w:w="1450" w:type="dxa"/>
            <w:tcBorders>
              <w:tl2br w:val="nil"/>
              <w:tr2bl w:val="nil"/>
            </w:tcBorders>
            <w:vAlign w:val="top"/>
          </w:tcPr>
          <w:p w14:paraId="3F73893D">
            <w:pPr>
              <w:rPr>
                <w:rFonts w:ascii="宋体" w:hAnsi="宋体"/>
                <w:color w:val="auto"/>
                <w:szCs w:val="21"/>
                <w:highlight w:val="none"/>
              </w:rPr>
            </w:pPr>
          </w:p>
        </w:tc>
        <w:tc>
          <w:tcPr>
            <w:tcW w:w="1667" w:type="dxa"/>
            <w:tcBorders>
              <w:tl2br w:val="nil"/>
              <w:tr2bl w:val="nil"/>
            </w:tcBorders>
            <w:vAlign w:val="top"/>
          </w:tcPr>
          <w:p w14:paraId="755246CE">
            <w:pPr>
              <w:rPr>
                <w:rFonts w:ascii="宋体" w:hAnsi="宋体"/>
                <w:color w:val="auto"/>
                <w:szCs w:val="21"/>
                <w:highlight w:val="none"/>
              </w:rPr>
            </w:pPr>
          </w:p>
        </w:tc>
      </w:tr>
      <w:tr w14:paraId="60C41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2CC6791">
            <w:pPr>
              <w:rPr>
                <w:rFonts w:ascii="宋体" w:hAnsi="宋体"/>
                <w:color w:val="auto"/>
                <w:szCs w:val="21"/>
                <w:highlight w:val="none"/>
              </w:rPr>
            </w:pPr>
          </w:p>
        </w:tc>
        <w:tc>
          <w:tcPr>
            <w:tcW w:w="1276" w:type="dxa"/>
            <w:tcBorders>
              <w:tl2br w:val="nil"/>
              <w:tr2bl w:val="nil"/>
            </w:tcBorders>
            <w:vAlign w:val="top"/>
          </w:tcPr>
          <w:p w14:paraId="2E50A0FE">
            <w:pPr>
              <w:rPr>
                <w:rFonts w:ascii="宋体" w:hAnsi="宋体"/>
                <w:color w:val="auto"/>
                <w:szCs w:val="21"/>
                <w:highlight w:val="none"/>
              </w:rPr>
            </w:pPr>
          </w:p>
        </w:tc>
        <w:tc>
          <w:tcPr>
            <w:tcW w:w="1450" w:type="dxa"/>
            <w:tcBorders>
              <w:tl2br w:val="nil"/>
              <w:tr2bl w:val="nil"/>
            </w:tcBorders>
            <w:vAlign w:val="top"/>
          </w:tcPr>
          <w:p w14:paraId="1DA09585">
            <w:pPr>
              <w:rPr>
                <w:rFonts w:ascii="宋体" w:hAnsi="宋体"/>
                <w:color w:val="auto"/>
                <w:szCs w:val="21"/>
                <w:highlight w:val="none"/>
              </w:rPr>
            </w:pPr>
          </w:p>
        </w:tc>
        <w:tc>
          <w:tcPr>
            <w:tcW w:w="1243" w:type="dxa"/>
            <w:tcBorders>
              <w:tl2br w:val="nil"/>
              <w:tr2bl w:val="nil"/>
            </w:tcBorders>
            <w:vAlign w:val="top"/>
          </w:tcPr>
          <w:p w14:paraId="0C45D1B5">
            <w:pPr>
              <w:rPr>
                <w:rFonts w:ascii="宋体" w:hAnsi="宋体"/>
                <w:color w:val="auto"/>
                <w:szCs w:val="21"/>
                <w:highlight w:val="none"/>
              </w:rPr>
            </w:pPr>
          </w:p>
        </w:tc>
        <w:tc>
          <w:tcPr>
            <w:tcW w:w="1450" w:type="dxa"/>
            <w:tcBorders>
              <w:tl2br w:val="nil"/>
              <w:tr2bl w:val="nil"/>
            </w:tcBorders>
            <w:vAlign w:val="top"/>
          </w:tcPr>
          <w:p w14:paraId="454E17F3">
            <w:pPr>
              <w:rPr>
                <w:rFonts w:ascii="宋体" w:hAnsi="宋体"/>
                <w:color w:val="auto"/>
                <w:szCs w:val="21"/>
                <w:highlight w:val="none"/>
              </w:rPr>
            </w:pPr>
          </w:p>
        </w:tc>
        <w:tc>
          <w:tcPr>
            <w:tcW w:w="1667" w:type="dxa"/>
            <w:tcBorders>
              <w:tl2br w:val="nil"/>
              <w:tr2bl w:val="nil"/>
            </w:tcBorders>
            <w:vAlign w:val="top"/>
          </w:tcPr>
          <w:p w14:paraId="26E6AD56">
            <w:pPr>
              <w:rPr>
                <w:rFonts w:ascii="宋体" w:hAnsi="宋体"/>
                <w:color w:val="auto"/>
                <w:szCs w:val="21"/>
                <w:highlight w:val="none"/>
              </w:rPr>
            </w:pPr>
          </w:p>
        </w:tc>
      </w:tr>
      <w:tr w14:paraId="55757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6895AC">
            <w:pPr>
              <w:rPr>
                <w:rFonts w:ascii="宋体" w:hAnsi="宋体"/>
                <w:color w:val="auto"/>
                <w:szCs w:val="21"/>
                <w:highlight w:val="none"/>
              </w:rPr>
            </w:pPr>
          </w:p>
        </w:tc>
        <w:tc>
          <w:tcPr>
            <w:tcW w:w="1276" w:type="dxa"/>
            <w:tcBorders>
              <w:tl2br w:val="nil"/>
              <w:tr2bl w:val="nil"/>
            </w:tcBorders>
            <w:vAlign w:val="top"/>
          </w:tcPr>
          <w:p w14:paraId="7F5A4D47">
            <w:pPr>
              <w:rPr>
                <w:rFonts w:ascii="宋体" w:hAnsi="宋体"/>
                <w:color w:val="auto"/>
                <w:szCs w:val="21"/>
                <w:highlight w:val="none"/>
              </w:rPr>
            </w:pPr>
          </w:p>
        </w:tc>
        <w:tc>
          <w:tcPr>
            <w:tcW w:w="1450" w:type="dxa"/>
            <w:tcBorders>
              <w:tl2br w:val="nil"/>
              <w:tr2bl w:val="nil"/>
            </w:tcBorders>
            <w:vAlign w:val="top"/>
          </w:tcPr>
          <w:p w14:paraId="1DCF27EC">
            <w:pPr>
              <w:rPr>
                <w:rFonts w:ascii="宋体" w:hAnsi="宋体"/>
                <w:color w:val="auto"/>
                <w:szCs w:val="21"/>
                <w:highlight w:val="none"/>
              </w:rPr>
            </w:pPr>
          </w:p>
        </w:tc>
        <w:tc>
          <w:tcPr>
            <w:tcW w:w="1243" w:type="dxa"/>
            <w:tcBorders>
              <w:tl2br w:val="nil"/>
              <w:tr2bl w:val="nil"/>
            </w:tcBorders>
            <w:vAlign w:val="top"/>
          </w:tcPr>
          <w:p w14:paraId="2C38C08D">
            <w:pPr>
              <w:rPr>
                <w:rFonts w:ascii="宋体" w:hAnsi="宋体"/>
                <w:color w:val="auto"/>
                <w:szCs w:val="21"/>
                <w:highlight w:val="none"/>
              </w:rPr>
            </w:pPr>
          </w:p>
        </w:tc>
        <w:tc>
          <w:tcPr>
            <w:tcW w:w="1450" w:type="dxa"/>
            <w:tcBorders>
              <w:tl2br w:val="nil"/>
              <w:tr2bl w:val="nil"/>
            </w:tcBorders>
            <w:vAlign w:val="top"/>
          </w:tcPr>
          <w:p w14:paraId="31C8BF10">
            <w:pPr>
              <w:rPr>
                <w:rFonts w:ascii="宋体" w:hAnsi="宋体"/>
                <w:color w:val="auto"/>
                <w:szCs w:val="21"/>
                <w:highlight w:val="none"/>
              </w:rPr>
            </w:pPr>
          </w:p>
        </w:tc>
        <w:tc>
          <w:tcPr>
            <w:tcW w:w="1667" w:type="dxa"/>
            <w:tcBorders>
              <w:tl2br w:val="nil"/>
              <w:tr2bl w:val="nil"/>
            </w:tcBorders>
            <w:vAlign w:val="top"/>
          </w:tcPr>
          <w:p w14:paraId="5516FA59">
            <w:pPr>
              <w:rPr>
                <w:rFonts w:ascii="宋体" w:hAnsi="宋体"/>
                <w:color w:val="auto"/>
                <w:szCs w:val="21"/>
                <w:highlight w:val="none"/>
              </w:rPr>
            </w:pPr>
          </w:p>
        </w:tc>
      </w:tr>
      <w:tr w14:paraId="67791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9DCAAC5">
            <w:pPr>
              <w:rPr>
                <w:rFonts w:ascii="宋体" w:hAnsi="宋体"/>
                <w:color w:val="auto"/>
                <w:szCs w:val="21"/>
                <w:highlight w:val="none"/>
              </w:rPr>
            </w:pPr>
          </w:p>
        </w:tc>
        <w:tc>
          <w:tcPr>
            <w:tcW w:w="1276" w:type="dxa"/>
            <w:tcBorders>
              <w:tl2br w:val="nil"/>
              <w:tr2bl w:val="nil"/>
            </w:tcBorders>
            <w:vAlign w:val="top"/>
          </w:tcPr>
          <w:p w14:paraId="648725B3">
            <w:pPr>
              <w:rPr>
                <w:rFonts w:ascii="宋体" w:hAnsi="宋体"/>
                <w:color w:val="auto"/>
                <w:szCs w:val="21"/>
                <w:highlight w:val="none"/>
              </w:rPr>
            </w:pPr>
          </w:p>
        </w:tc>
        <w:tc>
          <w:tcPr>
            <w:tcW w:w="1450" w:type="dxa"/>
            <w:tcBorders>
              <w:tl2br w:val="nil"/>
              <w:tr2bl w:val="nil"/>
            </w:tcBorders>
            <w:vAlign w:val="top"/>
          </w:tcPr>
          <w:p w14:paraId="0D312A7D">
            <w:pPr>
              <w:rPr>
                <w:rFonts w:ascii="宋体" w:hAnsi="宋体"/>
                <w:color w:val="auto"/>
                <w:szCs w:val="21"/>
                <w:highlight w:val="none"/>
              </w:rPr>
            </w:pPr>
          </w:p>
        </w:tc>
        <w:tc>
          <w:tcPr>
            <w:tcW w:w="1243" w:type="dxa"/>
            <w:tcBorders>
              <w:tl2br w:val="nil"/>
              <w:tr2bl w:val="nil"/>
            </w:tcBorders>
            <w:vAlign w:val="top"/>
          </w:tcPr>
          <w:p w14:paraId="2E22112E">
            <w:pPr>
              <w:rPr>
                <w:rFonts w:ascii="宋体" w:hAnsi="宋体"/>
                <w:color w:val="auto"/>
                <w:szCs w:val="21"/>
                <w:highlight w:val="none"/>
              </w:rPr>
            </w:pPr>
          </w:p>
        </w:tc>
        <w:tc>
          <w:tcPr>
            <w:tcW w:w="1450" w:type="dxa"/>
            <w:tcBorders>
              <w:tl2br w:val="nil"/>
              <w:tr2bl w:val="nil"/>
            </w:tcBorders>
            <w:vAlign w:val="top"/>
          </w:tcPr>
          <w:p w14:paraId="41D685E1">
            <w:pPr>
              <w:rPr>
                <w:rFonts w:ascii="宋体" w:hAnsi="宋体"/>
                <w:color w:val="auto"/>
                <w:szCs w:val="21"/>
                <w:highlight w:val="none"/>
              </w:rPr>
            </w:pPr>
          </w:p>
        </w:tc>
        <w:tc>
          <w:tcPr>
            <w:tcW w:w="1667" w:type="dxa"/>
            <w:tcBorders>
              <w:tl2br w:val="nil"/>
              <w:tr2bl w:val="nil"/>
            </w:tcBorders>
            <w:vAlign w:val="top"/>
          </w:tcPr>
          <w:p w14:paraId="75032FA1">
            <w:pPr>
              <w:rPr>
                <w:rFonts w:ascii="宋体" w:hAnsi="宋体"/>
                <w:color w:val="auto"/>
                <w:szCs w:val="21"/>
                <w:highlight w:val="none"/>
              </w:rPr>
            </w:pPr>
          </w:p>
        </w:tc>
      </w:tr>
      <w:tr w14:paraId="5823A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CF89BD">
            <w:pPr>
              <w:rPr>
                <w:rFonts w:ascii="宋体" w:hAnsi="宋体"/>
                <w:color w:val="auto"/>
                <w:szCs w:val="21"/>
                <w:highlight w:val="none"/>
              </w:rPr>
            </w:pPr>
          </w:p>
        </w:tc>
        <w:tc>
          <w:tcPr>
            <w:tcW w:w="1276" w:type="dxa"/>
            <w:tcBorders>
              <w:tl2br w:val="nil"/>
              <w:tr2bl w:val="nil"/>
            </w:tcBorders>
            <w:vAlign w:val="top"/>
          </w:tcPr>
          <w:p w14:paraId="5FBB49E7">
            <w:pPr>
              <w:rPr>
                <w:rFonts w:ascii="宋体" w:hAnsi="宋体"/>
                <w:color w:val="auto"/>
                <w:szCs w:val="21"/>
                <w:highlight w:val="none"/>
              </w:rPr>
            </w:pPr>
          </w:p>
        </w:tc>
        <w:tc>
          <w:tcPr>
            <w:tcW w:w="1450" w:type="dxa"/>
            <w:tcBorders>
              <w:tl2br w:val="nil"/>
              <w:tr2bl w:val="nil"/>
            </w:tcBorders>
            <w:vAlign w:val="top"/>
          </w:tcPr>
          <w:p w14:paraId="5E206811">
            <w:pPr>
              <w:rPr>
                <w:rFonts w:ascii="宋体" w:hAnsi="宋体"/>
                <w:color w:val="auto"/>
                <w:szCs w:val="21"/>
                <w:highlight w:val="none"/>
              </w:rPr>
            </w:pPr>
          </w:p>
        </w:tc>
        <w:tc>
          <w:tcPr>
            <w:tcW w:w="1243" w:type="dxa"/>
            <w:tcBorders>
              <w:tl2br w:val="nil"/>
              <w:tr2bl w:val="nil"/>
            </w:tcBorders>
            <w:vAlign w:val="top"/>
          </w:tcPr>
          <w:p w14:paraId="25BCA945">
            <w:pPr>
              <w:rPr>
                <w:rFonts w:ascii="宋体" w:hAnsi="宋体"/>
                <w:color w:val="auto"/>
                <w:szCs w:val="21"/>
                <w:highlight w:val="none"/>
              </w:rPr>
            </w:pPr>
          </w:p>
        </w:tc>
        <w:tc>
          <w:tcPr>
            <w:tcW w:w="1450" w:type="dxa"/>
            <w:tcBorders>
              <w:tl2br w:val="nil"/>
              <w:tr2bl w:val="nil"/>
            </w:tcBorders>
            <w:vAlign w:val="top"/>
          </w:tcPr>
          <w:p w14:paraId="70D2B825">
            <w:pPr>
              <w:rPr>
                <w:rFonts w:ascii="宋体" w:hAnsi="宋体"/>
                <w:color w:val="auto"/>
                <w:szCs w:val="21"/>
                <w:highlight w:val="none"/>
              </w:rPr>
            </w:pPr>
          </w:p>
        </w:tc>
        <w:tc>
          <w:tcPr>
            <w:tcW w:w="1667" w:type="dxa"/>
            <w:tcBorders>
              <w:tl2br w:val="nil"/>
              <w:tr2bl w:val="nil"/>
            </w:tcBorders>
            <w:vAlign w:val="top"/>
          </w:tcPr>
          <w:p w14:paraId="6D4F9ED6">
            <w:pPr>
              <w:rPr>
                <w:rFonts w:ascii="宋体" w:hAnsi="宋体"/>
                <w:color w:val="auto"/>
                <w:szCs w:val="21"/>
                <w:highlight w:val="none"/>
              </w:rPr>
            </w:pPr>
          </w:p>
        </w:tc>
      </w:tr>
      <w:tr w14:paraId="4226A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0983A5FC">
            <w:pPr>
              <w:rPr>
                <w:rFonts w:ascii="宋体" w:hAnsi="宋体"/>
                <w:color w:val="auto"/>
                <w:szCs w:val="21"/>
                <w:highlight w:val="none"/>
              </w:rPr>
            </w:pPr>
          </w:p>
        </w:tc>
        <w:tc>
          <w:tcPr>
            <w:tcW w:w="1276" w:type="dxa"/>
            <w:tcBorders>
              <w:tl2br w:val="nil"/>
              <w:tr2bl w:val="nil"/>
            </w:tcBorders>
            <w:vAlign w:val="top"/>
          </w:tcPr>
          <w:p w14:paraId="78665D2F">
            <w:pPr>
              <w:rPr>
                <w:rFonts w:ascii="宋体" w:hAnsi="宋体"/>
                <w:color w:val="auto"/>
                <w:szCs w:val="21"/>
                <w:highlight w:val="none"/>
              </w:rPr>
            </w:pPr>
          </w:p>
        </w:tc>
        <w:tc>
          <w:tcPr>
            <w:tcW w:w="1450" w:type="dxa"/>
            <w:tcBorders>
              <w:tl2br w:val="nil"/>
              <w:tr2bl w:val="nil"/>
            </w:tcBorders>
            <w:vAlign w:val="top"/>
          </w:tcPr>
          <w:p w14:paraId="54B33AA5">
            <w:pPr>
              <w:rPr>
                <w:rFonts w:ascii="宋体" w:hAnsi="宋体"/>
                <w:color w:val="auto"/>
                <w:szCs w:val="21"/>
                <w:highlight w:val="none"/>
              </w:rPr>
            </w:pPr>
          </w:p>
        </w:tc>
        <w:tc>
          <w:tcPr>
            <w:tcW w:w="1243" w:type="dxa"/>
            <w:tcBorders>
              <w:tl2br w:val="nil"/>
              <w:tr2bl w:val="nil"/>
            </w:tcBorders>
            <w:vAlign w:val="top"/>
          </w:tcPr>
          <w:p w14:paraId="0DE1AF74">
            <w:pPr>
              <w:rPr>
                <w:rFonts w:ascii="宋体" w:hAnsi="宋体"/>
                <w:color w:val="auto"/>
                <w:szCs w:val="21"/>
                <w:highlight w:val="none"/>
              </w:rPr>
            </w:pPr>
          </w:p>
        </w:tc>
        <w:tc>
          <w:tcPr>
            <w:tcW w:w="1450" w:type="dxa"/>
            <w:tcBorders>
              <w:tl2br w:val="nil"/>
              <w:tr2bl w:val="nil"/>
            </w:tcBorders>
            <w:vAlign w:val="top"/>
          </w:tcPr>
          <w:p w14:paraId="04474224">
            <w:pPr>
              <w:rPr>
                <w:rFonts w:ascii="宋体" w:hAnsi="宋体"/>
                <w:color w:val="auto"/>
                <w:szCs w:val="21"/>
                <w:highlight w:val="none"/>
              </w:rPr>
            </w:pPr>
          </w:p>
        </w:tc>
        <w:tc>
          <w:tcPr>
            <w:tcW w:w="1667" w:type="dxa"/>
            <w:tcBorders>
              <w:tl2br w:val="nil"/>
              <w:tr2bl w:val="nil"/>
            </w:tcBorders>
            <w:vAlign w:val="top"/>
          </w:tcPr>
          <w:p w14:paraId="00E8E988">
            <w:pPr>
              <w:rPr>
                <w:rFonts w:ascii="宋体" w:hAnsi="宋体"/>
                <w:color w:val="auto"/>
                <w:szCs w:val="21"/>
                <w:highlight w:val="none"/>
              </w:rPr>
            </w:pPr>
          </w:p>
        </w:tc>
      </w:tr>
      <w:tr w14:paraId="69D5B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2ADAB0EE">
            <w:pPr>
              <w:rPr>
                <w:rFonts w:ascii="宋体" w:hAnsi="宋体"/>
                <w:color w:val="auto"/>
                <w:szCs w:val="21"/>
                <w:highlight w:val="none"/>
              </w:rPr>
            </w:pPr>
          </w:p>
        </w:tc>
        <w:tc>
          <w:tcPr>
            <w:tcW w:w="1276" w:type="dxa"/>
            <w:tcBorders>
              <w:tl2br w:val="nil"/>
              <w:tr2bl w:val="nil"/>
            </w:tcBorders>
            <w:vAlign w:val="top"/>
          </w:tcPr>
          <w:p w14:paraId="0D24E48C">
            <w:pPr>
              <w:rPr>
                <w:rFonts w:ascii="宋体" w:hAnsi="宋体"/>
                <w:color w:val="auto"/>
                <w:szCs w:val="21"/>
                <w:highlight w:val="none"/>
              </w:rPr>
            </w:pPr>
          </w:p>
        </w:tc>
        <w:tc>
          <w:tcPr>
            <w:tcW w:w="1450" w:type="dxa"/>
            <w:tcBorders>
              <w:tl2br w:val="nil"/>
              <w:tr2bl w:val="nil"/>
            </w:tcBorders>
            <w:vAlign w:val="top"/>
          </w:tcPr>
          <w:p w14:paraId="2F8C249E">
            <w:pPr>
              <w:rPr>
                <w:rFonts w:ascii="宋体" w:hAnsi="宋体"/>
                <w:color w:val="auto"/>
                <w:szCs w:val="21"/>
                <w:highlight w:val="none"/>
              </w:rPr>
            </w:pPr>
          </w:p>
        </w:tc>
        <w:tc>
          <w:tcPr>
            <w:tcW w:w="1243" w:type="dxa"/>
            <w:tcBorders>
              <w:tl2br w:val="nil"/>
              <w:tr2bl w:val="nil"/>
            </w:tcBorders>
            <w:vAlign w:val="top"/>
          </w:tcPr>
          <w:p w14:paraId="1EC58808">
            <w:pPr>
              <w:rPr>
                <w:rFonts w:ascii="宋体" w:hAnsi="宋体"/>
                <w:color w:val="auto"/>
                <w:szCs w:val="21"/>
                <w:highlight w:val="none"/>
              </w:rPr>
            </w:pPr>
          </w:p>
        </w:tc>
        <w:tc>
          <w:tcPr>
            <w:tcW w:w="1450" w:type="dxa"/>
            <w:tcBorders>
              <w:tl2br w:val="nil"/>
              <w:tr2bl w:val="nil"/>
            </w:tcBorders>
            <w:vAlign w:val="top"/>
          </w:tcPr>
          <w:p w14:paraId="575F6C65">
            <w:pPr>
              <w:rPr>
                <w:rFonts w:ascii="宋体" w:hAnsi="宋体"/>
                <w:color w:val="auto"/>
                <w:szCs w:val="21"/>
                <w:highlight w:val="none"/>
              </w:rPr>
            </w:pPr>
          </w:p>
        </w:tc>
        <w:tc>
          <w:tcPr>
            <w:tcW w:w="1667" w:type="dxa"/>
            <w:tcBorders>
              <w:tl2br w:val="nil"/>
              <w:tr2bl w:val="nil"/>
            </w:tcBorders>
            <w:vAlign w:val="top"/>
          </w:tcPr>
          <w:p w14:paraId="49E99A79">
            <w:pPr>
              <w:rPr>
                <w:rFonts w:ascii="宋体" w:hAnsi="宋体"/>
                <w:color w:val="auto"/>
                <w:szCs w:val="21"/>
                <w:highlight w:val="none"/>
              </w:rPr>
            </w:pPr>
          </w:p>
        </w:tc>
      </w:tr>
    </w:tbl>
    <w:p w14:paraId="460FC025">
      <w:pPr>
        <w:spacing w:line="440" w:lineRule="exact"/>
        <w:rPr>
          <w:rFonts w:ascii="宋体" w:hAnsi="宋体"/>
          <w:color w:val="auto"/>
          <w:szCs w:val="21"/>
          <w:highlight w:val="none"/>
        </w:rPr>
      </w:pPr>
    </w:p>
    <w:p w14:paraId="757D5261">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587" w:name="_Toc296346728"/>
      <w:bookmarkStart w:id="588" w:name="_Toc296944566"/>
      <w:bookmarkStart w:id="589" w:name="_Toc296503227"/>
      <w:bookmarkStart w:id="590" w:name="_Toc296347226"/>
      <w:bookmarkStart w:id="591" w:name="_Toc296891267"/>
      <w:bookmarkStart w:id="592" w:name="_Toc296891055"/>
      <w:bookmarkStart w:id="593" w:name="_Toc267261698"/>
      <w:r>
        <w:rPr>
          <w:rFonts w:ascii="宋体" w:hAnsi="宋体"/>
          <w:color w:val="auto"/>
          <w:szCs w:val="21"/>
          <w:highlight w:val="none"/>
        </w:rPr>
        <w:t>件</w:t>
      </w:r>
      <w:r>
        <w:rPr>
          <w:rFonts w:hint="eastAsia" w:ascii="宋体" w:hAnsi="宋体"/>
          <w:color w:val="auto"/>
          <w:szCs w:val="21"/>
          <w:highlight w:val="none"/>
          <w:lang w:val="en-US" w:eastAsia="zh-CN"/>
        </w:rPr>
        <w:t>4</w:t>
      </w:r>
      <w:r>
        <w:rPr>
          <w:rFonts w:ascii="宋体" w:hAnsi="宋体"/>
          <w:color w:val="auto"/>
          <w:szCs w:val="21"/>
          <w:highlight w:val="none"/>
        </w:rPr>
        <w:t>：</w:t>
      </w:r>
    </w:p>
    <w:bookmarkEnd w:id="587"/>
    <w:bookmarkEnd w:id="588"/>
    <w:bookmarkEnd w:id="589"/>
    <w:bookmarkEnd w:id="590"/>
    <w:bookmarkEnd w:id="591"/>
    <w:bookmarkEnd w:id="592"/>
    <w:bookmarkEnd w:id="593"/>
    <w:p w14:paraId="2BD12F63">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承包人用于本工程施工的机械设备表</w:t>
      </w:r>
    </w:p>
    <w:tbl>
      <w:tblPr>
        <w:tblStyle w:val="1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0"/>
        <w:gridCol w:w="1880"/>
        <w:gridCol w:w="850"/>
        <w:gridCol w:w="1058"/>
        <w:gridCol w:w="880"/>
        <w:gridCol w:w="1020"/>
        <w:gridCol w:w="1480"/>
        <w:gridCol w:w="1020"/>
        <w:gridCol w:w="921"/>
      </w:tblGrid>
      <w:tr w14:paraId="4D3E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0" w:type="dxa"/>
            <w:tcBorders>
              <w:tl2br w:val="nil"/>
              <w:tr2bl w:val="nil"/>
            </w:tcBorders>
            <w:vAlign w:val="center"/>
          </w:tcPr>
          <w:p w14:paraId="0ED0256E">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880" w:type="dxa"/>
            <w:tcBorders>
              <w:tl2br w:val="nil"/>
              <w:tr2bl w:val="nil"/>
            </w:tcBorders>
            <w:vAlign w:val="center"/>
          </w:tcPr>
          <w:p w14:paraId="173AA0E4">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机械或设备名称</w:t>
            </w:r>
          </w:p>
        </w:tc>
        <w:tc>
          <w:tcPr>
            <w:tcW w:w="850" w:type="dxa"/>
            <w:tcBorders>
              <w:tl2br w:val="nil"/>
              <w:tr2bl w:val="nil"/>
            </w:tcBorders>
            <w:vAlign w:val="center"/>
          </w:tcPr>
          <w:p w14:paraId="387E6950">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型号</w:t>
            </w:r>
          </w:p>
        </w:tc>
        <w:tc>
          <w:tcPr>
            <w:tcW w:w="1058" w:type="dxa"/>
            <w:tcBorders>
              <w:tl2br w:val="nil"/>
              <w:tr2bl w:val="nil"/>
            </w:tcBorders>
            <w:vAlign w:val="center"/>
          </w:tcPr>
          <w:p w14:paraId="0179C60B">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880" w:type="dxa"/>
            <w:tcBorders>
              <w:tl2br w:val="nil"/>
              <w:tr2bl w:val="nil"/>
            </w:tcBorders>
            <w:vAlign w:val="center"/>
          </w:tcPr>
          <w:p w14:paraId="701A3B48">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产地</w:t>
            </w:r>
          </w:p>
        </w:tc>
        <w:tc>
          <w:tcPr>
            <w:tcW w:w="1020" w:type="dxa"/>
            <w:tcBorders>
              <w:tl2br w:val="nil"/>
              <w:tr2bl w:val="nil"/>
            </w:tcBorders>
            <w:vAlign w:val="center"/>
          </w:tcPr>
          <w:p w14:paraId="145F4518">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制造</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年份</w:t>
            </w:r>
          </w:p>
        </w:tc>
        <w:tc>
          <w:tcPr>
            <w:tcW w:w="1480" w:type="dxa"/>
            <w:tcBorders>
              <w:tl2br w:val="nil"/>
              <w:tr2bl w:val="nil"/>
            </w:tcBorders>
            <w:vAlign w:val="center"/>
          </w:tcPr>
          <w:p w14:paraId="647398EE">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额定功率(kW)</w:t>
            </w:r>
          </w:p>
        </w:tc>
        <w:tc>
          <w:tcPr>
            <w:tcW w:w="1020" w:type="dxa"/>
            <w:tcBorders>
              <w:tl2br w:val="nil"/>
              <w:tr2bl w:val="nil"/>
            </w:tcBorders>
            <w:vAlign w:val="center"/>
          </w:tcPr>
          <w:p w14:paraId="0FBF92BD">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生产</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能力</w:t>
            </w:r>
          </w:p>
        </w:tc>
        <w:tc>
          <w:tcPr>
            <w:tcW w:w="921" w:type="dxa"/>
            <w:tcBorders>
              <w:tl2br w:val="nil"/>
              <w:tr2bl w:val="nil"/>
            </w:tcBorders>
            <w:vAlign w:val="center"/>
          </w:tcPr>
          <w:p w14:paraId="41F3121F">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02EA5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8BD9893">
            <w:pPr>
              <w:pStyle w:val="7"/>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31568D81">
            <w:pPr>
              <w:pStyle w:val="7"/>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184EDB8">
            <w:pPr>
              <w:pStyle w:val="7"/>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33D0E72F">
            <w:pPr>
              <w:pStyle w:val="7"/>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4B6F80B3">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FE002A">
            <w:pPr>
              <w:pStyle w:val="7"/>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BA87186">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D18920F">
            <w:pPr>
              <w:pStyle w:val="7"/>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9F6FAE7">
            <w:pPr>
              <w:pStyle w:val="7"/>
              <w:keepNext/>
              <w:spacing w:line="440" w:lineRule="exact"/>
              <w:ind w:left="63" w:right="63"/>
              <w:rPr>
                <w:rFonts w:ascii="宋体" w:hAnsi="宋体"/>
                <w:color w:val="auto"/>
                <w:kern w:val="2"/>
                <w:sz w:val="21"/>
                <w:szCs w:val="21"/>
                <w:highlight w:val="none"/>
                <w:lang w:val="en-US" w:eastAsia="zh-CN"/>
              </w:rPr>
            </w:pPr>
          </w:p>
        </w:tc>
      </w:tr>
      <w:tr w14:paraId="2EFEA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D4CAAE1">
            <w:pPr>
              <w:pStyle w:val="7"/>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1E0EF9AF">
            <w:pPr>
              <w:pStyle w:val="7"/>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48EA32C">
            <w:pPr>
              <w:pStyle w:val="7"/>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E930026">
            <w:pPr>
              <w:pStyle w:val="7"/>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1FB02FE">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8383ACD">
            <w:pPr>
              <w:pStyle w:val="7"/>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3B121BE">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4D357018">
            <w:pPr>
              <w:pStyle w:val="7"/>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E26DB9A">
            <w:pPr>
              <w:pStyle w:val="7"/>
              <w:keepNext/>
              <w:spacing w:line="440" w:lineRule="exact"/>
              <w:ind w:left="63" w:right="63"/>
              <w:rPr>
                <w:rFonts w:ascii="宋体" w:hAnsi="宋体"/>
                <w:color w:val="auto"/>
                <w:kern w:val="2"/>
                <w:sz w:val="21"/>
                <w:szCs w:val="21"/>
                <w:highlight w:val="none"/>
                <w:lang w:val="en-US" w:eastAsia="zh-CN"/>
              </w:rPr>
            </w:pPr>
          </w:p>
        </w:tc>
      </w:tr>
      <w:tr w14:paraId="0CE43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59E41B2E">
            <w:pPr>
              <w:pStyle w:val="7"/>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41649C2B">
            <w:pPr>
              <w:pStyle w:val="7"/>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067999A7">
            <w:pPr>
              <w:pStyle w:val="7"/>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DBA95BA">
            <w:pPr>
              <w:pStyle w:val="7"/>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CB5BC85">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BFDCA38">
            <w:pPr>
              <w:pStyle w:val="7"/>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43FE2495">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1823A18">
            <w:pPr>
              <w:pStyle w:val="7"/>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784FCF07">
            <w:pPr>
              <w:pStyle w:val="7"/>
              <w:keepNext/>
              <w:spacing w:line="440" w:lineRule="exact"/>
              <w:ind w:left="63" w:right="63"/>
              <w:rPr>
                <w:rFonts w:ascii="宋体" w:hAnsi="宋体"/>
                <w:color w:val="auto"/>
                <w:kern w:val="2"/>
                <w:sz w:val="21"/>
                <w:szCs w:val="21"/>
                <w:highlight w:val="none"/>
                <w:lang w:val="en-US" w:eastAsia="zh-CN"/>
              </w:rPr>
            </w:pPr>
          </w:p>
        </w:tc>
      </w:tr>
      <w:tr w14:paraId="7D93E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7FCC6F0">
            <w:pPr>
              <w:pStyle w:val="7"/>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758B3FB7">
            <w:pPr>
              <w:pStyle w:val="7"/>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6B484B72">
            <w:pPr>
              <w:pStyle w:val="7"/>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23438D59">
            <w:pPr>
              <w:pStyle w:val="7"/>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E88B8F8">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060247E">
            <w:pPr>
              <w:pStyle w:val="7"/>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0C72064">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6498347">
            <w:pPr>
              <w:pStyle w:val="7"/>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20CA7B6">
            <w:pPr>
              <w:pStyle w:val="7"/>
              <w:keepNext/>
              <w:spacing w:line="440" w:lineRule="exact"/>
              <w:ind w:left="63" w:right="63"/>
              <w:rPr>
                <w:rFonts w:ascii="宋体" w:hAnsi="宋体"/>
                <w:color w:val="auto"/>
                <w:kern w:val="2"/>
                <w:sz w:val="21"/>
                <w:szCs w:val="21"/>
                <w:highlight w:val="none"/>
                <w:lang w:val="en-US" w:eastAsia="zh-CN"/>
              </w:rPr>
            </w:pPr>
          </w:p>
        </w:tc>
      </w:tr>
      <w:tr w14:paraId="611FD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CEF8A2">
            <w:pPr>
              <w:pStyle w:val="7"/>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6918A3EA">
            <w:pPr>
              <w:pStyle w:val="7"/>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5BBF976C">
            <w:pPr>
              <w:pStyle w:val="7"/>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C8622EB">
            <w:pPr>
              <w:pStyle w:val="7"/>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C437286">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17D474A9">
            <w:pPr>
              <w:pStyle w:val="7"/>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61DE16BC">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912AC55">
            <w:pPr>
              <w:pStyle w:val="7"/>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6F6B8727">
            <w:pPr>
              <w:pStyle w:val="7"/>
              <w:keepNext/>
              <w:spacing w:line="440" w:lineRule="exact"/>
              <w:ind w:left="63" w:right="63"/>
              <w:rPr>
                <w:rFonts w:ascii="宋体" w:hAnsi="宋体"/>
                <w:color w:val="auto"/>
                <w:kern w:val="2"/>
                <w:sz w:val="21"/>
                <w:szCs w:val="21"/>
                <w:highlight w:val="none"/>
                <w:lang w:val="en-US" w:eastAsia="zh-CN"/>
              </w:rPr>
            </w:pPr>
          </w:p>
        </w:tc>
      </w:tr>
      <w:tr w14:paraId="4AA70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6E17896F">
            <w:pPr>
              <w:pStyle w:val="7"/>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05EC37CA">
            <w:pPr>
              <w:pStyle w:val="7"/>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773BAAF0">
            <w:pPr>
              <w:pStyle w:val="7"/>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45EB2245">
            <w:pPr>
              <w:pStyle w:val="7"/>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B3DB2DB">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D85ECF4">
            <w:pPr>
              <w:pStyle w:val="7"/>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671ACA9">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FE556B8">
            <w:pPr>
              <w:pStyle w:val="7"/>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F74182D">
            <w:pPr>
              <w:pStyle w:val="7"/>
              <w:keepNext/>
              <w:spacing w:line="440" w:lineRule="exact"/>
              <w:ind w:left="63" w:right="63"/>
              <w:rPr>
                <w:rFonts w:ascii="宋体" w:hAnsi="宋体"/>
                <w:color w:val="auto"/>
                <w:kern w:val="2"/>
                <w:sz w:val="21"/>
                <w:szCs w:val="21"/>
                <w:highlight w:val="none"/>
                <w:lang w:val="en-US" w:eastAsia="zh-CN"/>
              </w:rPr>
            </w:pPr>
          </w:p>
        </w:tc>
      </w:tr>
      <w:tr w14:paraId="05D8D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060D4B7C">
            <w:pPr>
              <w:pStyle w:val="7"/>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28962FA4">
            <w:pPr>
              <w:pStyle w:val="7"/>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239D4C1D">
            <w:pPr>
              <w:pStyle w:val="7"/>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503AE31F">
            <w:pPr>
              <w:pStyle w:val="7"/>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7E0AB3D8">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A924EF9">
            <w:pPr>
              <w:pStyle w:val="7"/>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6C48E5C">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06C9A7A9">
            <w:pPr>
              <w:pStyle w:val="7"/>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4ACF5D4">
            <w:pPr>
              <w:pStyle w:val="7"/>
              <w:keepNext/>
              <w:spacing w:line="440" w:lineRule="exact"/>
              <w:ind w:left="63" w:right="63"/>
              <w:rPr>
                <w:rFonts w:ascii="宋体" w:hAnsi="宋体"/>
                <w:color w:val="auto"/>
                <w:kern w:val="2"/>
                <w:sz w:val="21"/>
                <w:szCs w:val="21"/>
                <w:highlight w:val="none"/>
                <w:lang w:val="en-US" w:eastAsia="zh-CN"/>
              </w:rPr>
            </w:pPr>
          </w:p>
        </w:tc>
      </w:tr>
      <w:tr w14:paraId="7745A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B20BE1">
            <w:pPr>
              <w:pStyle w:val="7"/>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7FAB2E8">
            <w:pPr>
              <w:pStyle w:val="7"/>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8B87378">
            <w:pPr>
              <w:pStyle w:val="7"/>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14FA2F5">
            <w:pPr>
              <w:pStyle w:val="7"/>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FBAD659">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5E13103">
            <w:pPr>
              <w:pStyle w:val="7"/>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881A85B">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343C0DC">
            <w:pPr>
              <w:pStyle w:val="7"/>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5296E2C">
            <w:pPr>
              <w:pStyle w:val="7"/>
              <w:keepNext/>
              <w:spacing w:line="440" w:lineRule="exact"/>
              <w:ind w:left="63" w:right="63"/>
              <w:rPr>
                <w:rFonts w:ascii="宋体" w:hAnsi="宋体"/>
                <w:color w:val="auto"/>
                <w:kern w:val="2"/>
                <w:sz w:val="21"/>
                <w:szCs w:val="21"/>
                <w:highlight w:val="none"/>
                <w:lang w:val="en-US" w:eastAsia="zh-CN"/>
              </w:rPr>
            </w:pPr>
          </w:p>
        </w:tc>
      </w:tr>
      <w:tr w14:paraId="7EC43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1EF854C">
            <w:pPr>
              <w:rPr>
                <w:rFonts w:ascii="宋体" w:hAnsi="宋体"/>
                <w:color w:val="auto"/>
                <w:szCs w:val="21"/>
                <w:highlight w:val="none"/>
              </w:rPr>
            </w:pPr>
          </w:p>
        </w:tc>
        <w:tc>
          <w:tcPr>
            <w:tcW w:w="1880" w:type="dxa"/>
            <w:tcBorders>
              <w:tl2br w:val="nil"/>
              <w:tr2bl w:val="nil"/>
            </w:tcBorders>
            <w:vAlign w:val="top"/>
          </w:tcPr>
          <w:p w14:paraId="2E736999">
            <w:pPr>
              <w:rPr>
                <w:rFonts w:ascii="宋体" w:hAnsi="宋体"/>
                <w:color w:val="auto"/>
                <w:szCs w:val="21"/>
                <w:highlight w:val="none"/>
              </w:rPr>
            </w:pPr>
          </w:p>
        </w:tc>
        <w:tc>
          <w:tcPr>
            <w:tcW w:w="850" w:type="dxa"/>
            <w:tcBorders>
              <w:tl2br w:val="nil"/>
              <w:tr2bl w:val="nil"/>
            </w:tcBorders>
            <w:vAlign w:val="top"/>
          </w:tcPr>
          <w:p w14:paraId="72E00463">
            <w:pPr>
              <w:rPr>
                <w:rFonts w:ascii="宋体" w:hAnsi="宋体"/>
                <w:color w:val="auto"/>
                <w:szCs w:val="21"/>
                <w:highlight w:val="none"/>
              </w:rPr>
            </w:pPr>
          </w:p>
        </w:tc>
        <w:tc>
          <w:tcPr>
            <w:tcW w:w="1058" w:type="dxa"/>
            <w:tcBorders>
              <w:tl2br w:val="nil"/>
              <w:tr2bl w:val="nil"/>
            </w:tcBorders>
            <w:vAlign w:val="top"/>
          </w:tcPr>
          <w:p w14:paraId="4C7F1118">
            <w:pPr>
              <w:rPr>
                <w:rFonts w:ascii="宋体" w:hAnsi="宋体"/>
                <w:color w:val="auto"/>
                <w:szCs w:val="21"/>
                <w:highlight w:val="none"/>
              </w:rPr>
            </w:pPr>
          </w:p>
        </w:tc>
        <w:tc>
          <w:tcPr>
            <w:tcW w:w="880" w:type="dxa"/>
            <w:tcBorders>
              <w:tl2br w:val="nil"/>
              <w:tr2bl w:val="nil"/>
            </w:tcBorders>
            <w:vAlign w:val="top"/>
          </w:tcPr>
          <w:p w14:paraId="7ABEE5A7">
            <w:pPr>
              <w:rPr>
                <w:rFonts w:ascii="宋体" w:hAnsi="宋体"/>
                <w:color w:val="auto"/>
                <w:szCs w:val="21"/>
                <w:highlight w:val="none"/>
              </w:rPr>
            </w:pPr>
          </w:p>
        </w:tc>
        <w:tc>
          <w:tcPr>
            <w:tcW w:w="1020" w:type="dxa"/>
            <w:tcBorders>
              <w:tl2br w:val="nil"/>
              <w:tr2bl w:val="nil"/>
            </w:tcBorders>
            <w:vAlign w:val="top"/>
          </w:tcPr>
          <w:p w14:paraId="3928AAF4">
            <w:pPr>
              <w:rPr>
                <w:rFonts w:ascii="宋体" w:hAnsi="宋体"/>
                <w:color w:val="auto"/>
                <w:szCs w:val="21"/>
                <w:highlight w:val="none"/>
              </w:rPr>
            </w:pPr>
          </w:p>
        </w:tc>
        <w:tc>
          <w:tcPr>
            <w:tcW w:w="1480" w:type="dxa"/>
            <w:tcBorders>
              <w:tl2br w:val="nil"/>
              <w:tr2bl w:val="nil"/>
            </w:tcBorders>
            <w:vAlign w:val="top"/>
          </w:tcPr>
          <w:p w14:paraId="1F716925">
            <w:pPr>
              <w:rPr>
                <w:rFonts w:ascii="宋体" w:hAnsi="宋体"/>
                <w:color w:val="auto"/>
                <w:szCs w:val="21"/>
                <w:highlight w:val="none"/>
              </w:rPr>
            </w:pPr>
          </w:p>
        </w:tc>
        <w:tc>
          <w:tcPr>
            <w:tcW w:w="1020" w:type="dxa"/>
            <w:tcBorders>
              <w:tl2br w:val="nil"/>
              <w:tr2bl w:val="nil"/>
            </w:tcBorders>
            <w:vAlign w:val="top"/>
          </w:tcPr>
          <w:p w14:paraId="75EEDC8C">
            <w:pPr>
              <w:rPr>
                <w:rFonts w:ascii="宋体" w:hAnsi="宋体"/>
                <w:color w:val="auto"/>
                <w:szCs w:val="21"/>
                <w:highlight w:val="none"/>
              </w:rPr>
            </w:pPr>
          </w:p>
        </w:tc>
        <w:tc>
          <w:tcPr>
            <w:tcW w:w="921" w:type="dxa"/>
            <w:tcBorders>
              <w:tl2br w:val="nil"/>
              <w:tr2bl w:val="nil"/>
            </w:tcBorders>
            <w:vAlign w:val="top"/>
          </w:tcPr>
          <w:p w14:paraId="29C6C75A">
            <w:pPr>
              <w:rPr>
                <w:rFonts w:ascii="宋体" w:hAnsi="宋体"/>
                <w:color w:val="auto"/>
                <w:szCs w:val="21"/>
                <w:highlight w:val="none"/>
              </w:rPr>
            </w:pPr>
          </w:p>
        </w:tc>
      </w:tr>
      <w:tr w14:paraId="3517F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2584F16">
            <w:pPr>
              <w:pStyle w:val="7"/>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593ED1C">
            <w:pPr>
              <w:pStyle w:val="7"/>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3DD8314">
            <w:pPr>
              <w:pStyle w:val="7"/>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32008A7">
            <w:pPr>
              <w:pStyle w:val="7"/>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3A2FF3A">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C7B19C">
            <w:pPr>
              <w:pStyle w:val="7"/>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384D8FCF">
            <w:pPr>
              <w:pStyle w:val="7"/>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010C6E5">
            <w:pPr>
              <w:pStyle w:val="7"/>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20D89035">
            <w:pPr>
              <w:pStyle w:val="7"/>
              <w:keepNext/>
              <w:spacing w:line="440" w:lineRule="exact"/>
              <w:ind w:left="63" w:right="63"/>
              <w:rPr>
                <w:rFonts w:ascii="宋体" w:hAnsi="宋体"/>
                <w:color w:val="auto"/>
                <w:kern w:val="2"/>
                <w:sz w:val="21"/>
                <w:szCs w:val="21"/>
                <w:highlight w:val="none"/>
                <w:lang w:val="en-US" w:eastAsia="zh-CN"/>
              </w:rPr>
            </w:pPr>
          </w:p>
        </w:tc>
      </w:tr>
      <w:tr w14:paraId="19910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CD02622">
            <w:pPr>
              <w:rPr>
                <w:rFonts w:ascii="宋体" w:hAnsi="宋体"/>
                <w:color w:val="auto"/>
                <w:szCs w:val="21"/>
                <w:highlight w:val="none"/>
              </w:rPr>
            </w:pPr>
          </w:p>
        </w:tc>
        <w:tc>
          <w:tcPr>
            <w:tcW w:w="1880" w:type="dxa"/>
            <w:tcBorders>
              <w:tl2br w:val="nil"/>
              <w:tr2bl w:val="nil"/>
            </w:tcBorders>
            <w:vAlign w:val="top"/>
          </w:tcPr>
          <w:p w14:paraId="3E2671AE">
            <w:pPr>
              <w:rPr>
                <w:rFonts w:ascii="宋体" w:hAnsi="宋体"/>
                <w:color w:val="auto"/>
                <w:szCs w:val="21"/>
                <w:highlight w:val="none"/>
              </w:rPr>
            </w:pPr>
          </w:p>
        </w:tc>
        <w:tc>
          <w:tcPr>
            <w:tcW w:w="850" w:type="dxa"/>
            <w:tcBorders>
              <w:tl2br w:val="nil"/>
              <w:tr2bl w:val="nil"/>
            </w:tcBorders>
            <w:vAlign w:val="top"/>
          </w:tcPr>
          <w:p w14:paraId="18940E52">
            <w:pPr>
              <w:rPr>
                <w:rFonts w:ascii="宋体" w:hAnsi="宋体"/>
                <w:color w:val="auto"/>
                <w:szCs w:val="21"/>
                <w:highlight w:val="none"/>
              </w:rPr>
            </w:pPr>
          </w:p>
        </w:tc>
        <w:tc>
          <w:tcPr>
            <w:tcW w:w="1058" w:type="dxa"/>
            <w:tcBorders>
              <w:tl2br w:val="nil"/>
              <w:tr2bl w:val="nil"/>
            </w:tcBorders>
            <w:vAlign w:val="top"/>
          </w:tcPr>
          <w:p w14:paraId="2EEE34AB">
            <w:pPr>
              <w:rPr>
                <w:rFonts w:ascii="宋体" w:hAnsi="宋体"/>
                <w:color w:val="auto"/>
                <w:szCs w:val="21"/>
                <w:highlight w:val="none"/>
              </w:rPr>
            </w:pPr>
          </w:p>
        </w:tc>
        <w:tc>
          <w:tcPr>
            <w:tcW w:w="880" w:type="dxa"/>
            <w:tcBorders>
              <w:tl2br w:val="nil"/>
              <w:tr2bl w:val="nil"/>
            </w:tcBorders>
            <w:vAlign w:val="top"/>
          </w:tcPr>
          <w:p w14:paraId="14525610">
            <w:pPr>
              <w:rPr>
                <w:rFonts w:ascii="宋体" w:hAnsi="宋体"/>
                <w:color w:val="auto"/>
                <w:szCs w:val="21"/>
                <w:highlight w:val="none"/>
              </w:rPr>
            </w:pPr>
          </w:p>
        </w:tc>
        <w:tc>
          <w:tcPr>
            <w:tcW w:w="1020" w:type="dxa"/>
            <w:tcBorders>
              <w:tl2br w:val="nil"/>
              <w:tr2bl w:val="nil"/>
            </w:tcBorders>
            <w:vAlign w:val="top"/>
          </w:tcPr>
          <w:p w14:paraId="3B838E03">
            <w:pPr>
              <w:rPr>
                <w:rFonts w:ascii="宋体" w:hAnsi="宋体"/>
                <w:color w:val="auto"/>
                <w:szCs w:val="21"/>
                <w:highlight w:val="none"/>
              </w:rPr>
            </w:pPr>
          </w:p>
        </w:tc>
        <w:tc>
          <w:tcPr>
            <w:tcW w:w="1480" w:type="dxa"/>
            <w:tcBorders>
              <w:tl2br w:val="nil"/>
              <w:tr2bl w:val="nil"/>
            </w:tcBorders>
            <w:vAlign w:val="top"/>
          </w:tcPr>
          <w:p w14:paraId="167F69BB">
            <w:pPr>
              <w:rPr>
                <w:rFonts w:ascii="宋体" w:hAnsi="宋体"/>
                <w:color w:val="auto"/>
                <w:szCs w:val="21"/>
                <w:highlight w:val="none"/>
              </w:rPr>
            </w:pPr>
          </w:p>
        </w:tc>
        <w:tc>
          <w:tcPr>
            <w:tcW w:w="1020" w:type="dxa"/>
            <w:tcBorders>
              <w:tl2br w:val="nil"/>
              <w:tr2bl w:val="nil"/>
            </w:tcBorders>
            <w:vAlign w:val="top"/>
          </w:tcPr>
          <w:p w14:paraId="232013C4">
            <w:pPr>
              <w:rPr>
                <w:rFonts w:ascii="宋体" w:hAnsi="宋体"/>
                <w:color w:val="auto"/>
                <w:szCs w:val="21"/>
                <w:highlight w:val="none"/>
              </w:rPr>
            </w:pPr>
          </w:p>
        </w:tc>
        <w:tc>
          <w:tcPr>
            <w:tcW w:w="921" w:type="dxa"/>
            <w:tcBorders>
              <w:tl2br w:val="nil"/>
              <w:tr2bl w:val="nil"/>
            </w:tcBorders>
            <w:vAlign w:val="top"/>
          </w:tcPr>
          <w:p w14:paraId="64C67144">
            <w:pPr>
              <w:rPr>
                <w:rFonts w:ascii="宋体" w:hAnsi="宋体"/>
                <w:color w:val="auto"/>
                <w:szCs w:val="21"/>
                <w:highlight w:val="none"/>
              </w:rPr>
            </w:pPr>
          </w:p>
        </w:tc>
      </w:tr>
      <w:tr w14:paraId="5B787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97169E7">
            <w:pPr>
              <w:rPr>
                <w:rFonts w:ascii="宋体" w:hAnsi="宋体"/>
                <w:color w:val="auto"/>
                <w:szCs w:val="21"/>
                <w:highlight w:val="none"/>
              </w:rPr>
            </w:pPr>
          </w:p>
        </w:tc>
        <w:tc>
          <w:tcPr>
            <w:tcW w:w="1880" w:type="dxa"/>
            <w:tcBorders>
              <w:tl2br w:val="nil"/>
              <w:tr2bl w:val="nil"/>
            </w:tcBorders>
            <w:vAlign w:val="top"/>
          </w:tcPr>
          <w:p w14:paraId="483D748F">
            <w:pPr>
              <w:rPr>
                <w:rFonts w:ascii="宋体" w:hAnsi="宋体"/>
                <w:color w:val="auto"/>
                <w:szCs w:val="21"/>
                <w:highlight w:val="none"/>
              </w:rPr>
            </w:pPr>
          </w:p>
        </w:tc>
        <w:tc>
          <w:tcPr>
            <w:tcW w:w="850" w:type="dxa"/>
            <w:tcBorders>
              <w:tl2br w:val="nil"/>
              <w:tr2bl w:val="nil"/>
            </w:tcBorders>
            <w:vAlign w:val="top"/>
          </w:tcPr>
          <w:p w14:paraId="5A3821CB">
            <w:pPr>
              <w:rPr>
                <w:rFonts w:ascii="宋体" w:hAnsi="宋体"/>
                <w:color w:val="auto"/>
                <w:szCs w:val="21"/>
                <w:highlight w:val="none"/>
              </w:rPr>
            </w:pPr>
          </w:p>
        </w:tc>
        <w:tc>
          <w:tcPr>
            <w:tcW w:w="1058" w:type="dxa"/>
            <w:tcBorders>
              <w:tl2br w:val="nil"/>
              <w:tr2bl w:val="nil"/>
            </w:tcBorders>
            <w:vAlign w:val="top"/>
          </w:tcPr>
          <w:p w14:paraId="04B3DDD8">
            <w:pPr>
              <w:rPr>
                <w:rFonts w:ascii="宋体" w:hAnsi="宋体"/>
                <w:color w:val="auto"/>
                <w:szCs w:val="21"/>
                <w:highlight w:val="none"/>
              </w:rPr>
            </w:pPr>
          </w:p>
        </w:tc>
        <w:tc>
          <w:tcPr>
            <w:tcW w:w="880" w:type="dxa"/>
            <w:tcBorders>
              <w:tl2br w:val="nil"/>
              <w:tr2bl w:val="nil"/>
            </w:tcBorders>
            <w:vAlign w:val="top"/>
          </w:tcPr>
          <w:p w14:paraId="46A388FE">
            <w:pPr>
              <w:rPr>
                <w:rFonts w:ascii="宋体" w:hAnsi="宋体"/>
                <w:color w:val="auto"/>
                <w:szCs w:val="21"/>
                <w:highlight w:val="none"/>
              </w:rPr>
            </w:pPr>
          </w:p>
        </w:tc>
        <w:tc>
          <w:tcPr>
            <w:tcW w:w="1020" w:type="dxa"/>
            <w:tcBorders>
              <w:tl2br w:val="nil"/>
              <w:tr2bl w:val="nil"/>
            </w:tcBorders>
            <w:vAlign w:val="top"/>
          </w:tcPr>
          <w:p w14:paraId="350B2E31">
            <w:pPr>
              <w:rPr>
                <w:rFonts w:ascii="宋体" w:hAnsi="宋体"/>
                <w:color w:val="auto"/>
                <w:szCs w:val="21"/>
                <w:highlight w:val="none"/>
              </w:rPr>
            </w:pPr>
          </w:p>
        </w:tc>
        <w:tc>
          <w:tcPr>
            <w:tcW w:w="1480" w:type="dxa"/>
            <w:tcBorders>
              <w:tl2br w:val="nil"/>
              <w:tr2bl w:val="nil"/>
            </w:tcBorders>
            <w:vAlign w:val="top"/>
          </w:tcPr>
          <w:p w14:paraId="2B2C13FB">
            <w:pPr>
              <w:rPr>
                <w:rFonts w:ascii="宋体" w:hAnsi="宋体"/>
                <w:color w:val="auto"/>
                <w:szCs w:val="21"/>
                <w:highlight w:val="none"/>
              </w:rPr>
            </w:pPr>
          </w:p>
        </w:tc>
        <w:tc>
          <w:tcPr>
            <w:tcW w:w="1020" w:type="dxa"/>
            <w:tcBorders>
              <w:tl2br w:val="nil"/>
              <w:tr2bl w:val="nil"/>
            </w:tcBorders>
            <w:vAlign w:val="top"/>
          </w:tcPr>
          <w:p w14:paraId="3B881420">
            <w:pPr>
              <w:rPr>
                <w:rFonts w:ascii="宋体" w:hAnsi="宋体"/>
                <w:color w:val="auto"/>
                <w:szCs w:val="21"/>
                <w:highlight w:val="none"/>
              </w:rPr>
            </w:pPr>
          </w:p>
        </w:tc>
        <w:tc>
          <w:tcPr>
            <w:tcW w:w="921" w:type="dxa"/>
            <w:tcBorders>
              <w:tl2br w:val="nil"/>
              <w:tr2bl w:val="nil"/>
            </w:tcBorders>
            <w:vAlign w:val="top"/>
          </w:tcPr>
          <w:p w14:paraId="56AB2973">
            <w:pPr>
              <w:rPr>
                <w:rFonts w:ascii="宋体" w:hAnsi="宋体"/>
                <w:color w:val="auto"/>
                <w:szCs w:val="21"/>
                <w:highlight w:val="none"/>
              </w:rPr>
            </w:pPr>
          </w:p>
        </w:tc>
      </w:tr>
      <w:tr w14:paraId="4A6AB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3E777BF7">
            <w:pPr>
              <w:rPr>
                <w:rFonts w:ascii="宋体" w:hAnsi="宋体"/>
                <w:color w:val="auto"/>
                <w:szCs w:val="21"/>
                <w:highlight w:val="none"/>
              </w:rPr>
            </w:pPr>
          </w:p>
        </w:tc>
        <w:tc>
          <w:tcPr>
            <w:tcW w:w="1880" w:type="dxa"/>
            <w:tcBorders>
              <w:tl2br w:val="nil"/>
              <w:tr2bl w:val="nil"/>
            </w:tcBorders>
            <w:vAlign w:val="top"/>
          </w:tcPr>
          <w:p w14:paraId="53337736">
            <w:pPr>
              <w:rPr>
                <w:rFonts w:ascii="宋体" w:hAnsi="宋体"/>
                <w:color w:val="auto"/>
                <w:szCs w:val="21"/>
                <w:highlight w:val="none"/>
              </w:rPr>
            </w:pPr>
          </w:p>
        </w:tc>
        <w:tc>
          <w:tcPr>
            <w:tcW w:w="850" w:type="dxa"/>
            <w:tcBorders>
              <w:tl2br w:val="nil"/>
              <w:tr2bl w:val="nil"/>
            </w:tcBorders>
            <w:vAlign w:val="top"/>
          </w:tcPr>
          <w:p w14:paraId="1AED84DE">
            <w:pPr>
              <w:rPr>
                <w:rFonts w:ascii="宋体" w:hAnsi="宋体"/>
                <w:color w:val="auto"/>
                <w:szCs w:val="21"/>
                <w:highlight w:val="none"/>
              </w:rPr>
            </w:pPr>
          </w:p>
        </w:tc>
        <w:tc>
          <w:tcPr>
            <w:tcW w:w="1058" w:type="dxa"/>
            <w:tcBorders>
              <w:tl2br w:val="nil"/>
              <w:tr2bl w:val="nil"/>
            </w:tcBorders>
            <w:vAlign w:val="top"/>
          </w:tcPr>
          <w:p w14:paraId="5CFCD671">
            <w:pPr>
              <w:rPr>
                <w:rFonts w:ascii="宋体" w:hAnsi="宋体"/>
                <w:color w:val="auto"/>
                <w:szCs w:val="21"/>
                <w:highlight w:val="none"/>
              </w:rPr>
            </w:pPr>
          </w:p>
        </w:tc>
        <w:tc>
          <w:tcPr>
            <w:tcW w:w="880" w:type="dxa"/>
            <w:tcBorders>
              <w:tl2br w:val="nil"/>
              <w:tr2bl w:val="nil"/>
            </w:tcBorders>
            <w:vAlign w:val="top"/>
          </w:tcPr>
          <w:p w14:paraId="5ADB0B88">
            <w:pPr>
              <w:rPr>
                <w:rFonts w:ascii="宋体" w:hAnsi="宋体"/>
                <w:color w:val="auto"/>
                <w:szCs w:val="21"/>
                <w:highlight w:val="none"/>
              </w:rPr>
            </w:pPr>
          </w:p>
        </w:tc>
        <w:tc>
          <w:tcPr>
            <w:tcW w:w="1020" w:type="dxa"/>
            <w:tcBorders>
              <w:tl2br w:val="nil"/>
              <w:tr2bl w:val="nil"/>
            </w:tcBorders>
            <w:vAlign w:val="top"/>
          </w:tcPr>
          <w:p w14:paraId="2F2C7AA5">
            <w:pPr>
              <w:rPr>
                <w:rFonts w:ascii="宋体" w:hAnsi="宋体"/>
                <w:color w:val="auto"/>
                <w:szCs w:val="21"/>
                <w:highlight w:val="none"/>
              </w:rPr>
            </w:pPr>
          </w:p>
        </w:tc>
        <w:tc>
          <w:tcPr>
            <w:tcW w:w="1480" w:type="dxa"/>
            <w:tcBorders>
              <w:tl2br w:val="nil"/>
              <w:tr2bl w:val="nil"/>
            </w:tcBorders>
            <w:vAlign w:val="top"/>
          </w:tcPr>
          <w:p w14:paraId="54610E27">
            <w:pPr>
              <w:rPr>
                <w:rFonts w:ascii="宋体" w:hAnsi="宋体"/>
                <w:color w:val="auto"/>
                <w:szCs w:val="21"/>
                <w:highlight w:val="none"/>
              </w:rPr>
            </w:pPr>
          </w:p>
        </w:tc>
        <w:tc>
          <w:tcPr>
            <w:tcW w:w="1020" w:type="dxa"/>
            <w:tcBorders>
              <w:tl2br w:val="nil"/>
              <w:tr2bl w:val="nil"/>
            </w:tcBorders>
            <w:vAlign w:val="top"/>
          </w:tcPr>
          <w:p w14:paraId="12BFCF85">
            <w:pPr>
              <w:rPr>
                <w:rFonts w:ascii="宋体" w:hAnsi="宋体"/>
                <w:color w:val="auto"/>
                <w:szCs w:val="21"/>
                <w:highlight w:val="none"/>
              </w:rPr>
            </w:pPr>
          </w:p>
        </w:tc>
        <w:tc>
          <w:tcPr>
            <w:tcW w:w="921" w:type="dxa"/>
            <w:tcBorders>
              <w:tl2br w:val="nil"/>
              <w:tr2bl w:val="nil"/>
            </w:tcBorders>
            <w:vAlign w:val="top"/>
          </w:tcPr>
          <w:p w14:paraId="12BA3540">
            <w:pPr>
              <w:rPr>
                <w:rFonts w:ascii="宋体" w:hAnsi="宋体"/>
                <w:color w:val="auto"/>
                <w:szCs w:val="21"/>
                <w:highlight w:val="none"/>
              </w:rPr>
            </w:pPr>
          </w:p>
        </w:tc>
      </w:tr>
      <w:tr w14:paraId="24676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D470BA">
            <w:pPr>
              <w:rPr>
                <w:rFonts w:ascii="宋体" w:hAnsi="宋体"/>
                <w:color w:val="auto"/>
                <w:szCs w:val="21"/>
                <w:highlight w:val="none"/>
              </w:rPr>
            </w:pPr>
          </w:p>
        </w:tc>
        <w:tc>
          <w:tcPr>
            <w:tcW w:w="1880" w:type="dxa"/>
            <w:tcBorders>
              <w:tl2br w:val="nil"/>
              <w:tr2bl w:val="nil"/>
            </w:tcBorders>
            <w:vAlign w:val="top"/>
          </w:tcPr>
          <w:p w14:paraId="3C7E1961">
            <w:pPr>
              <w:rPr>
                <w:rFonts w:ascii="宋体" w:hAnsi="宋体"/>
                <w:color w:val="auto"/>
                <w:szCs w:val="21"/>
                <w:highlight w:val="none"/>
              </w:rPr>
            </w:pPr>
          </w:p>
        </w:tc>
        <w:tc>
          <w:tcPr>
            <w:tcW w:w="850" w:type="dxa"/>
            <w:tcBorders>
              <w:tl2br w:val="nil"/>
              <w:tr2bl w:val="nil"/>
            </w:tcBorders>
            <w:vAlign w:val="top"/>
          </w:tcPr>
          <w:p w14:paraId="7F33B834">
            <w:pPr>
              <w:rPr>
                <w:rFonts w:ascii="宋体" w:hAnsi="宋体"/>
                <w:color w:val="auto"/>
                <w:szCs w:val="21"/>
                <w:highlight w:val="none"/>
              </w:rPr>
            </w:pPr>
          </w:p>
        </w:tc>
        <w:tc>
          <w:tcPr>
            <w:tcW w:w="1058" w:type="dxa"/>
            <w:tcBorders>
              <w:tl2br w:val="nil"/>
              <w:tr2bl w:val="nil"/>
            </w:tcBorders>
            <w:vAlign w:val="top"/>
          </w:tcPr>
          <w:p w14:paraId="245A83B3">
            <w:pPr>
              <w:rPr>
                <w:rFonts w:ascii="宋体" w:hAnsi="宋体"/>
                <w:color w:val="auto"/>
                <w:szCs w:val="21"/>
                <w:highlight w:val="none"/>
              </w:rPr>
            </w:pPr>
          </w:p>
        </w:tc>
        <w:tc>
          <w:tcPr>
            <w:tcW w:w="880" w:type="dxa"/>
            <w:tcBorders>
              <w:tl2br w:val="nil"/>
              <w:tr2bl w:val="nil"/>
            </w:tcBorders>
            <w:vAlign w:val="top"/>
          </w:tcPr>
          <w:p w14:paraId="4B344E3B">
            <w:pPr>
              <w:rPr>
                <w:rFonts w:ascii="宋体" w:hAnsi="宋体"/>
                <w:color w:val="auto"/>
                <w:szCs w:val="21"/>
                <w:highlight w:val="none"/>
              </w:rPr>
            </w:pPr>
          </w:p>
        </w:tc>
        <w:tc>
          <w:tcPr>
            <w:tcW w:w="1020" w:type="dxa"/>
            <w:tcBorders>
              <w:tl2br w:val="nil"/>
              <w:tr2bl w:val="nil"/>
            </w:tcBorders>
            <w:vAlign w:val="top"/>
          </w:tcPr>
          <w:p w14:paraId="1AC03925">
            <w:pPr>
              <w:rPr>
                <w:rFonts w:ascii="宋体" w:hAnsi="宋体"/>
                <w:color w:val="auto"/>
                <w:szCs w:val="21"/>
                <w:highlight w:val="none"/>
              </w:rPr>
            </w:pPr>
          </w:p>
        </w:tc>
        <w:tc>
          <w:tcPr>
            <w:tcW w:w="1480" w:type="dxa"/>
            <w:tcBorders>
              <w:tl2br w:val="nil"/>
              <w:tr2bl w:val="nil"/>
            </w:tcBorders>
            <w:vAlign w:val="top"/>
          </w:tcPr>
          <w:p w14:paraId="19603F7D">
            <w:pPr>
              <w:rPr>
                <w:rFonts w:ascii="宋体" w:hAnsi="宋体"/>
                <w:color w:val="auto"/>
                <w:szCs w:val="21"/>
                <w:highlight w:val="none"/>
              </w:rPr>
            </w:pPr>
          </w:p>
        </w:tc>
        <w:tc>
          <w:tcPr>
            <w:tcW w:w="1020" w:type="dxa"/>
            <w:tcBorders>
              <w:tl2br w:val="nil"/>
              <w:tr2bl w:val="nil"/>
            </w:tcBorders>
            <w:vAlign w:val="top"/>
          </w:tcPr>
          <w:p w14:paraId="537DF13C">
            <w:pPr>
              <w:rPr>
                <w:rFonts w:ascii="宋体" w:hAnsi="宋体"/>
                <w:color w:val="auto"/>
                <w:szCs w:val="21"/>
                <w:highlight w:val="none"/>
              </w:rPr>
            </w:pPr>
          </w:p>
        </w:tc>
        <w:tc>
          <w:tcPr>
            <w:tcW w:w="921" w:type="dxa"/>
            <w:tcBorders>
              <w:tl2br w:val="nil"/>
              <w:tr2bl w:val="nil"/>
            </w:tcBorders>
            <w:vAlign w:val="top"/>
          </w:tcPr>
          <w:p w14:paraId="07EE1AEA">
            <w:pPr>
              <w:rPr>
                <w:rFonts w:ascii="宋体" w:hAnsi="宋体"/>
                <w:color w:val="auto"/>
                <w:szCs w:val="21"/>
                <w:highlight w:val="none"/>
              </w:rPr>
            </w:pPr>
          </w:p>
        </w:tc>
      </w:tr>
      <w:tr w14:paraId="2BB8E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1D3322">
            <w:pPr>
              <w:rPr>
                <w:rFonts w:ascii="宋体" w:hAnsi="宋体"/>
                <w:color w:val="auto"/>
                <w:szCs w:val="21"/>
                <w:highlight w:val="none"/>
              </w:rPr>
            </w:pPr>
          </w:p>
        </w:tc>
        <w:tc>
          <w:tcPr>
            <w:tcW w:w="1880" w:type="dxa"/>
            <w:tcBorders>
              <w:tl2br w:val="nil"/>
              <w:tr2bl w:val="nil"/>
            </w:tcBorders>
            <w:vAlign w:val="top"/>
          </w:tcPr>
          <w:p w14:paraId="622F9B51">
            <w:pPr>
              <w:rPr>
                <w:rFonts w:ascii="宋体" w:hAnsi="宋体"/>
                <w:color w:val="auto"/>
                <w:szCs w:val="21"/>
                <w:highlight w:val="none"/>
              </w:rPr>
            </w:pPr>
          </w:p>
        </w:tc>
        <w:tc>
          <w:tcPr>
            <w:tcW w:w="850" w:type="dxa"/>
            <w:tcBorders>
              <w:tl2br w:val="nil"/>
              <w:tr2bl w:val="nil"/>
            </w:tcBorders>
            <w:vAlign w:val="top"/>
          </w:tcPr>
          <w:p w14:paraId="1B0525A9">
            <w:pPr>
              <w:rPr>
                <w:rFonts w:ascii="宋体" w:hAnsi="宋体"/>
                <w:color w:val="auto"/>
                <w:szCs w:val="21"/>
                <w:highlight w:val="none"/>
              </w:rPr>
            </w:pPr>
          </w:p>
        </w:tc>
        <w:tc>
          <w:tcPr>
            <w:tcW w:w="1058" w:type="dxa"/>
            <w:tcBorders>
              <w:tl2br w:val="nil"/>
              <w:tr2bl w:val="nil"/>
            </w:tcBorders>
            <w:vAlign w:val="top"/>
          </w:tcPr>
          <w:p w14:paraId="77DCDFCA">
            <w:pPr>
              <w:rPr>
                <w:rFonts w:ascii="宋体" w:hAnsi="宋体"/>
                <w:color w:val="auto"/>
                <w:szCs w:val="21"/>
                <w:highlight w:val="none"/>
              </w:rPr>
            </w:pPr>
          </w:p>
        </w:tc>
        <w:tc>
          <w:tcPr>
            <w:tcW w:w="880" w:type="dxa"/>
            <w:tcBorders>
              <w:tl2br w:val="nil"/>
              <w:tr2bl w:val="nil"/>
            </w:tcBorders>
            <w:vAlign w:val="top"/>
          </w:tcPr>
          <w:p w14:paraId="42881F7C">
            <w:pPr>
              <w:rPr>
                <w:rFonts w:ascii="宋体" w:hAnsi="宋体"/>
                <w:color w:val="auto"/>
                <w:szCs w:val="21"/>
                <w:highlight w:val="none"/>
              </w:rPr>
            </w:pPr>
          </w:p>
        </w:tc>
        <w:tc>
          <w:tcPr>
            <w:tcW w:w="1020" w:type="dxa"/>
            <w:tcBorders>
              <w:tl2br w:val="nil"/>
              <w:tr2bl w:val="nil"/>
            </w:tcBorders>
            <w:vAlign w:val="top"/>
          </w:tcPr>
          <w:p w14:paraId="714AC0B5">
            <w:pPr>
              <w:rPr>
                <w:rFonts w:ascii="宋体" w:hAnsi="宋体"/>
                <w:color w:val="auto"/>
                <w:szCs w:val="21"/>
                <w:highlight w:val="none"/>
              </w:rPr>
            </w:pPr>
          </w:p>
        </w:tc>
        <w:tc>
          <w:tcPr>
            <w:tcW w:w="1480" w:type="dxa"/>
            <w:tcBorders>
              <w:tl2br w:val="nil"/>
              <w:tr2bl w:val="nil"/>
            </w:tcBorders>
            <w:vAlign w:val="top"/>
          </w:tcPr>
          <w:p w14:paraId="5C7ED58A">
            <w:pPr>
              <w:rPr>
                <w:rFonts w:ascii="宋体" w:hAnsi="宋体"/>
                <w:color w:val="auto"/>
                <w:szCs w:val="21"/>
                <w:highlight w:val="none"/>
              </w:rPr>
            </w:pPr>
          </w:p>
        </w:tc>
        <w:tc>
          <w:tcPr>
            <w:tcW w:w="1020" w:type="dxa"/>
            <w:tcBorders>
              <w:tl2br w:val="nil"/>
              <w:tr2bl w:val="nil"/>
            </w:tcBorders>
            <w:vAlign w:val="top"/>
          </w:tcPr>
          <w:p w14:paraId="2465D180">
            <w:pPr>
              <w:rPr>
                <w:rFonts w:ascii="宋体" w:hAnsi="宋体"/>
                <w:color w:val="auto"/>
                <w:szCs w:val="21"/>
                <w:highlight w:val="none"/>
              </w:rPr>
            </w:pPr>
          </w:p>
        </w:tc>
        <w:tc>
          <w:tcPr>
            <w:tcW w:w="921" w:type="dxa"/>
            <w:tcBorders>
              <w:tl2br w:val="nil"/>
              <w:tr2bl w:val="nil"/>
            </w:tcBorders>
            <w:vAlign w:val="top"/>
          </w:tcPr>
          <w:p w14:paraId="502CBD01">
            <w:pPr>
              <w:rPr>
                <w:rFonts w:ascii="宋体" w:hAnsi="宋体"/>
                <w:color w:val="auto"/>
                <w:szCs w:val="21"/>
                <w:highlight w:val="none"/>
              </w:rPr>
            </w:pPr>
          </w:p>
        </w:tc>
      </w:tr>
      <w:tr w14:paraId="0183B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749EE6F">
            <w:pPr>
              <w:rPr>
                <w:rFonts w:ascii="宋体" w:hAnsi="宋体"/>
                <w:color w:val="auto"/>
                <w:szCs w:val="21"/>
                <w:highlight w:val="none"/>
              </w:rPr>
            </w:pPr>
          </w:p>
        </w:tc>
        <w:tc>
          <w:tcPr>
            <w:tcW w:w="1880" w:type="dxa"/>
            <w:tcBorders>
              <w:tl2br w:val="nil"/>
              <w:tr2bl w:val="nil"/>
            </w:tcBorders>
            <w:vAlign w:val="top"/>
          </w:tcPr>
          <w:p w14:paraId="3DF22AB7">
            <w:pPr>
              <w:rPr>
                <w:rFonts w:ascii="宋体" w:hAnsi="宋体"/>
                <w:color w:val="auto"/>
                <w:szCs w:val="21"/>
                <w:highlight w:val="none"/>
              </w:rPr>
            </w:pPr>
          </w:p>
        </w:tc>
        <w:tc>
          <w:tcPr>
            <w:tcW w:w="850" w:type="dxa"/>
            <w:tcBorders>
              <w:tl2br w:val="nil"/>
              <w:tr2bl w:val="nil"/>
            </w:tcBorders>
            <w:vAlign w:val="top"/>
          </w:tcPr>
          <w:p w14:paraId="79DC5AD5">
            <w:pPr>
              <w:rPr>
                <w:rFonts w:ascii="宋体" w:hAnsi="宋体"/>
                <w:color w:val="auto"/>
                <w:szCs w:val="21"/>
                <w:highlight w:val="none"/>
              </w:rPr>
            </w:pPr>
          </w:p>
        </w:tc>
        <w:tc>
          <w:tcPr>
            <w:tcW w:w="1058" w:type="dxa"/>
            <w:tcBorders>
              <w:tl2br w:val="nil"/>
              <w:tr2bl w:val="nil"/>
            </w:tcBorders>
            <w:vAlign w:val="top"/>
          </w:tcPr>
          <w:p w14:paraId="0DD791E5">
            <w:pPr>
              <w:rPr>
                <w:rFonts w:ascii="宋体" w:hAnsi="宋体"/>
                <w:color w:val="auto"/>
                <w:szCs w:val="21"/>
                <w:highlight w:val="none"/>
              </w:rPr>
            </w:pPr>
          </w:p>
        </w:tc>
        <w:tc>
          <w:tcPr>
            <w:tcW w:w="880" w:type="dxa"/>
            <w:tcBorders>
              <w:tl2br w:val="nil"/>
              <w:tr2bl w:val="nil"/>
            </w:tcBorders>
            <w:vAlign w:val="top"/>
          </w:tcPr>
          <w:p w14:paraId="2DB015C4">
            <w:pPr>
              <w:rPr>
                <w:rFonts w:ascii="宋体" w:hAnsi="宋体"/>
                <w:color w:val="auto"/>
                <w:szCs w:val="21"/>
                <w:highlight w:val="none"/>
              </w:rPr>
            </w:pPr>
          </w:p>
        </w:tc>
        <w:tc>
          <w:tcPr>
            <w:tcW w:w="1020" w:type="dxa"/>
            <w:tcBorders>
              <w:tl2br w:val="nil"/>
              <w:tr2bl w:val="nil"/>
            </w:tcBorders>
            <w:vAlign w:val="top"/>
          </w:tcPr>
          <w:p w14:paraId="6C4E4496">
            <w:pPr>
              <w:rPr>
                <w:rFonts w:ascii="宋体" w:hAnsi="宋体"/>
                <w:color w:val="auto"/>
                <w:szCs w:val="21"/>
                <w:highlight w:val="none"/>
              </w:rPr>
            </w:pPr>
          </w:p>
        </w:tc>
        <w:tc>
          <w:tcPr>
            <w:tcW w:w="1480" w:type="dxa"/>
            <w:tcBorders>
              <w:tl2br w:val="nil"/>
              <w:tr2bl w:val="nil"/>
            </w:tcBorders>
            <w:vAlign w:val="top"/>
          </w:tcPr>
          <w:p w14:paraId="6E69F9A3">
            <w:pPr>
              <w:rPr>
                <w:rFonts w:ascii="宋体" w:hAnsi="宋体"/>
                <w:color w:val="auto"/>
                <w:szCs w:val="21"/>
                <w:highlight w:val="none"/>
              </w:rPr>
            </w:pPr>
          </w:p>
        </w:tc>
        <w:tc>
          <w:tcPr>
            <w:tcW w:w="1020" w:type="dxa"/>
            <w:tcBorders>
              <w:tl2br w:val="nil"/>
              <w:tr2bl w:val="nil"/>
            </w:tcBorders>
            <w:vAlign w:val="top"/>
          </w:tcPr>
          <w:p w14:paraId="2C702B41">
            <w:pPr>
              <w:rPr>
                <w:rFonts w:ascii="宋体" w:hAnsi="宋体"/>
                <w:color w:val="auto"/>
                <w:szCs w:val="21"/>
                <w:highlight w:val="none"/>
              </w:rPr>
            </w:pPr>
          </w:p>
        </w:tc>
        <w:tc>
          <w:tcPr>
            <w:tcW w:w="921" w:type="dxa"/>
            <w:tcBorders>
              <w:tl2br w:val="nil"/>
              <w:tr2bl w:val="nil"/>
            </w:tcBorders>
            <w:vAlign w:val="top"/>
          </w:tcPr>
          <w:p w14:paraId="7233CE99">
            <w:pPr>
              <w:rPr>
                <w:rFonts w:ascii="宋体" w:hAnsi="宋体"/>
                <w:color w:val="auto"/>
                <w:szCs w:val="21"/>
                <w:highlight w:val="none"/>
              </w:rPr>
            </w:pPr>
          </w:p>
        </w:tc>
      </w:tr>
      <w:tr w14:paraId="5D4D8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0B1B3AC">
            <w:pPr>
              <w:rPr>
                <w:rFonts w:ascii="宋体" w:hAnsi="宋体"/>
                <w:color w:val="auto"/>
                <w:szCs w:val="21"/>
                <w:highlight w:val="none"/>
              </w:rPr>
            </w:pPr>
          </w:p>
        </w:tc>
        <w:tc>
          <w:tcPr>
            <w:tcW w:w="1880" w:type="dxa"/>
            <w:tcBorders>
              <w:tl2br w:val="nil"/>
              <w:tr2bl w:val="nil"/>
            </w:tcBorders>
            <w:vAlign w:val="top"/>
          </w:tcPr>
          <w:p w14:paraId="0D35FC9B">
            <w:pPr>
              <w:rPr>
                <w:rFonts w:ascii="宋体" w:hAnsi="宋体"/>
                <w:color w:val="auto"/>
                <w:szCs w:val="21"/>
                <w:highlight w:val="none"/>
              </w:rPr>
            </w:pPr>
          </w:p>
        </w:tc>
        <w:tc>
          <w:tcPr>
            <w:tcW w:w="850" w:type="dxa"/>
            <w:tcBorders>
              <w:tl2br w:val="nil"/>
              <w:tr2bl w:val="nil"/>
            </w:tcBorders>
            <w:vAlign w:val="top"/>
          </w:tcPr>
          <w:p w14:paraId="3B507C14">
            <w:pPr>
              <w:rPr>
                <w:rFonts w:ascii="宋体" w:hAnsi="宋体"/>
                <w:color w:val="auto"/>
                <w:szCs w:val="21"/>
                <w:highlight w:val="none"/>
              </w:rPr>
            </w:pPr>
          </w:p>
        </w:tc>
        <w:tc>
          <w:tcPr>
            <w:tcW w:w="1058" w:type="dxa"/>
            <w:tcBorders>
              <w:tl2br w:val="nil"/>
              <w:tr2bl w:val="nil"/>
            </w:tcBorders>
            <w:vAlign w:val="top"/>
          </w:tcPr>
          <w:p w14:paraId="66601E77">
            <w:pPr>
              <w:rPr>
                <w:rFonts w:ascii="宋体" w:hAnsi="宋体"/>
                <w:color w:val="auto"/>
                <w:szCs w:val="21"/>
                <w:highlight w:val="none"/>
              </w:rPr>
            </w:pPr>
          </w:p>
        </w:tc>
        <w:tc>
          <w:tcPr>
            <w:tcW w:w="880" w:type="dxa"/>
            <w:tcBorders>
              <w:tl2br w:val="nil"/>
              <w:tr2bl w:val="nil"/>
            </w:tcBorders>
            <w:vAlign w:val="top"/>
          </w:tcPr>
          <w:p w14:paraId="55A9D2B4">
            <w:pPr>
              <w:rPr>
                <w:rFonts w:ascii="宋体" w:hAnsi="宋体"/>
                <w:color w:val="auto"/>
                <w:szCs w:val="21"/>
                <w:highlight w:val="none"/>
              </w:rPr>
            </w:pPr>
          </w:p>
        </w:tc>
        <w:tc>
          <w:tcPr>
            <w:tcW w:w="1020" w:type="dxa"/>
            <w:tcBorders>
              <w:tl2br w:val="nil"/>
              <w:tr2bl w:val="nil"/>
            </w:tcBorders>
            <w:vAlign w:val="top"/>
          </w:tcPr>
          <w:p w14:paraId="2011BE4D">
            <w:pPr>
              <w:rPr>
                <w:rFonts w:ascii="宋体" w:hAnsi="宋体"/>
                <w:color w:val="auto"/>
                <w:szCs w:val="21"/>
                <w:highlight w:val="none"/>
              </w:rPr>
            </w:pPr>
          </w:p>
        </w:tc>
        <w:tc>
          <w:tcPr>
            <w:tcW w:w="1480" w:type="dxa"/>
            <w:tcBorders>
              <w:tl2br w:val="nil"/>
              <w:tr2bl w:val="nil"/>
            </w:tcBorders>
            <w:vAlign w:val="top"/>
          </w:tcPr>
          <w:p w14:paraId="3BFA9244">
            <w:pPr>
              <w:rPr>
                <w:rFonts w:ascii="宋体" w:hAnsi="宋体"/>
                <w:color w:val="auto"/>
                <w:szCs w:val="21"/>
                <w:highlight w:val="none"/>
              </w:rPr>
            </w:pPr>
          </w:p>
        </w:tc>
        <w:tc>
          <w:tcPr>
            <w:tcW w:w="1020" w:type="dxa"/>
            <w:tcBorders>
              <w:tl2br w:val="nil"/>
              <w:tr2bl w:val="nil"/>
            </w:tcBorders>
            <w:vAlign w:val="top"/>
          </w:tcPr>
          <w:p w14:paraId="5CB79DE0">
            <w:pPr>
              <w:rPr>
                <w:rFonts w:ascii="宋体" w:hAnsi="宋体"/>
                <w:color w:val="auto"/>
                <w:szCs w:val="21"/>
                <w:highlight w:val="none"/>
              </w:rPr>
            </w:pPr>
          </w:p>
        </w:tc>
        <w:tc>
          <w:tcPr>
            <w:tcW w:w="921" w:type="dxa"/>
            <w:tcBorders>
              <w:tl2br w:val="nil"/>
              <w:tr2bl w:val="nil"/>
            </w:tcBorders>
            <w:vAlign w:val="top"/>
          </w:tcPr>
          <w:p w14:paraId="64C8FE4F">
            <w:pPr>
              <w:rPr>
                <w:rFonts w:ascii="宋体" w:hAnsi="宋体"/>
                <w:color w:val="auto"/>
                <w:szCs w:val="21"/>
                <w:highlight w:val="none"/>
              </w:rPr>
            </w:pPr>
          </w:p>
        </w:tc>
      </w:tr>
      <w:tr w14:paraId="11C9E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5A2E392F">
            <w:pPr>
              <w:rPr>
                <w:rFonts w:ascii="宋体" w:hAnsi="宋体"/>
                <w:color w:val="auto"/>
                <w:szCs w:val="21"/>
                <w:highlight w:val="none"/>
              </w:rPr>
            </w:pPr>
          </w:p>
        </w:tc>
        <w:tc>
          <w:tcPr>
            <w:tcW w:w="1880" w:type="dxa"/>
            <w:tcBorders>
              <w:tl2br w:val="nil"/>
              <w:tr2bl w:val="nil"/>
            </w:tcBorders>
            <w:vAlign w:val="top"/>
          </w:tcPr>
          <w:p w14:paraId="766E984A">
            <w:pPr>
              <w:rPr>
                <w:rFonts w:ascii="宋体" w:hAnsi="宋体"/>
                <w:color w:val="auto"/>
                <w:szCs w:val="21"/>
                <w:highlight w:val="none"/>
              </w:rPr>
            </w:pPr>
          </w:p>
        </w:tc>
        <w:tc>
          <w:tcPr>
            <w:tcW w:w="850" w:type="dxa"/>
            <w:tcBorders>
              <w:tl2br w:val="nil"/>
              <w:tr2bl w:val="nil"/>
            </w:tcBorders>
            <w:vAlign w:val="top"/>
          </w:tcPr>
          <w:p w14:paraId="6D4FEE29">
            <w:pPr>
              <w:rPr>
                <w:rFonts w:ascii="宋体" w:hAnsi="宋体"/>
                <w:color w:val="auto"/>
                <w:szCs w:val="21"/>
                <w:highlight w:val="none"/>
              </w:rPr>
            </w:pPr>
          </w:p>
        </w:tc>
        <w:tc>
          <w:tcPr>
            <w:tcW w:w="1058" w:type="dxa"/>
            <w:tcBorders>
              <w:tl2br w:val="nil"/>
              <w:tr2bl w:val="nil"/>
            </w:tcBorders>
            <w:vAlign w:val="top"/>
          </w:tcPr>
          <w:p w14:paraId="40802495">
            <w:pPr>
              <w:rPr>
                <w:rFonts w:ascii="宋体" w:hAnsi="宋体"/>
                <w:color w:val="auto"/>
                <w:szCs w:val="21"/>
                <w:highlight w:val="none"/>
              </w:rPr>
            </w:pPr>
          </w:p>
        </w:tc>
        <w:tc>
          <w:tcPr>
            <w:tcW w:w="880" w:type="dxa"/>
            <w:tcBorders>
              <w:tl2br w:val="nil"/>
              <w:tr2bl w:val="nil"/>
            </w:tcBorders>
            <w:vAlign w:val="top"/>
          </w:tcPr>
          <w:p w14:paraId="7F1E1E88">
            <w:pPr>
              <w:rPr>
                <w:rFonts w:ascii="宋体" w:hAnsi="宋体"/>
                <w:color w:val="auto"/>
                <w:szCs w:val="21"/>
                <w:highlight w:val="none"/>
              </w:rPr>
            </w:pPr>
          </w:p>
        </w:tc>
        <w:tc>
          <w:tcPr>
            <w:tcW w:w="1020" w:type="dxa"/>
            <w:tcBorders>
              <w:tl2br w:val="nil"/>
              <w:tr2bl w:val="nil"/>
            </w:tcBorders>
            <w:vAlign w:val="top"/>
          </w:tcPr>
          <w:p w14:paraId="153F2E70">
            <w:pPr>
              <w:rPr>
                <w:rFonts w:ascii="宋体" w:hAnsi="宋体"/>
                <w:color w:val="auto"/>
                <w:szCs w:val="21"/>
                <w:highlight w:val="none"/>
              </w:rPr>
            </w:pPr>
          </w:p>
        </w:tc>
        <w:tc>
          <w:tcPr>
            <w:tcW w:w="1480" w:type="dxa"/>
            <w:tcBorders>
              <w:tl2br w:val="nil"/>
              <w:tr2bl w:val="nil"/>
            </w:tcBorders>
            <w:vAlign w:val="top"/>
          </w:tcPr>
          <w:p w14:paraId="6852217A">
            <w:pPr>
              <w:rPr>
                <w:rFonts w:ascii="宋体" w:hAnsi="宋体"/>
                <w:color w:val="auto"/>
                <w:szCs w:val="21"/>
                <w:highlight w:val="none"/>
              </w:rPr>
            </w:pPr>
          </w:p>
        </w:tc>
        <w:tc>
          <w:tcPr>
            <w:tcW w:w="1020" w:type="dxa"/>
            <w:tcBorders>
              <w:tl2br w:val="nil"/>
              <w:tr2bl w:val="nil"/>
            </w:tcBorders>
            <w:vAlign w:val="top"/>
          </w:tcPr>
          <w:p w14:paraId="26E85702">
            <w:pPr>
              <w:rPr>
                <w:rFonts w:ascii="宋体" w:hAnsi="宋体"/>
                <w:color w:val="auto"/>
                <w:szCs w:val="21"/>
                <w:highlight w:val="none"/>
              </w:rPr>
            </w:pPr>
          </w:p>
        </w:tc>
        <w:tc>
          <w:tcPr>
            <w:tcW w:w="921" w:type="dxa"/>
            <w:tcBorders>
              <w:tl2br w:val="nil"/>
              <w:tr2bl w:val="nil"/>
            </w:tcBorders>
            <w:vAlign w:val="top"/>
          </w:tcPr>
          <w:p w14:paraId="3C985132">
            <w:pPr>
              <w:rPr>
                <w:rFonts w:ascii="宋体" w:hAnsi="宋体"/>
                <w:color w:val="auto"/>
                <w:szCs w:val="21"/>
                <w:highlight w:val="none"/>
              </w:rPr>
            </w:pPr>
          </w:p>
        </w:tc>
      </w:tr>
      <w:tr w14:paraId="30427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1A8C6FB">
            <w:pPr>
              <w:rPr>
                <w:rFonts w:ascii="宋体" w:hAnsi="宋体"/>
                <w:color w:val="auto"/>
                <w:szCs w:val="21"/>
                <w:highlight w:val="none"/>
              </w:rPr>
            </w:pPr>
          </w:p>
        </w:tc>
        <w:tc>
          <w:tcPr>
            <w:tcW w:w="1880" w:type="dxa"/>
            <w:tcBorders>
              <w:tl2br w:val="nil"/>
              <w:tr2bl w:val="nil"/>
            </w:tcBorders>
            <w:vAlign w:val="top"/>
          </w:tcPr>
          <w:p w14:paraId="72D207B0">
            <w:pPr>
              <w:rPr>
                <w:rFonts w:ascii="宋体" w:hAnsi="宋体"/>
                <w:color w:val="auto"/>
                <w:szCs w:val="21"/>
                <w:highlight w:val="none"/>
              </w:rPr>
            </w:pPr>
          </w:p>
        </w:tc>
        <w:tc>
          <w:tcPr>
            <w:tcW w:w="850" w:type="dxa"/>
            <w:tcBorders>
              <w:tl2br w:val="nil"/>
              <w:tr2bl w:val="nil"/>
            </w:tcBorders>
            <w:vAlign w:val="top"/>
          </w:tcPr>
          <w:p w14:paraId="24C8DD15">
            <w:pPr>
              <w:rPr>
                <w:rFonts w:ascii="宋体" w:hAnsi="宋体"/>
                <w:color w:val="auto"/>
                <w:szCs w:val="21"/>
                <w:highlight w:val="none"/>
              </w:rPr>
            </w:pPr>
          </w:p>
        </w:tc>
        <w:tc>
          <w:tcPr>
            <w:tcW w:w="1058" w:type="dxa"/>
            <w:tcBorders>
              <w:tl2br w:val="nil"/>
              <w:tr2bl w:val="nil"/>
            </w:tcBorders>
            <w:vAlign w:val="top"/>
          </w:tcPr>
          <w:p w14:paraId="79C29B2C">
            <w:pPr>
              <w:rPr>
                <w:rFonts w:ascii="宋体" w:hAnsi="宋体"/>
                <w:color w:val="auto"/>
                <w:szCs w:val="21"/>
                <w:highlight w:val="none"/>
              </w:rPr>
            </w:pPr>
          </w:p>
        </w:tc>
        <w:tc>
          <w:tcPr>
            <w:tcW w:w="880" w:type="dxa"/>
            <w:tcBorders>
              <w:tl2br w:val="nil"/>
              <w:tr2bl w:val="nil"/>
            </w:tcBorders>
            <w:vAlign w:val="top"/>
          </w:tcPr>
          <w:p w14:paraId="54E58316">
            <w:pPr>
              <w:rPr>
                <w:rFonts w:ascii="宋体" w:hAnsi="宋体"/>
                <w:color w:val="auto"/>
                <w:szCs w:val="21"/>
                <w:highlight w:val="none"/>
              </w:rPr>
            </w:pPr>
          </w:p>
        </w:tc>
        <w:tc>
          <w:tcPr>
            <w:tcW w:w="1020" w:type="dxa"/>
            <w:tcBorders>
              <w:tl2br w:val="nil"/>
              <w:tr2bl w:val="nil"/>
            </w:tcBorders>
            <w:vAlign w:val="top"/>
          </w:tcPr>
          <w:p w14:paraId="13ECA72C">
            <w:pPr>
              <w:rPr>
                <w:rFonts w:ascii="宋体" w:hAnsi="宋体"/>
                <w:color w:val="auto"/>
                <w:szCs w:val="21"/>
                <w:highlight w:val="none"/>
              </w:rPr>
            </w:pPr>
          </w:p>
        </w:tc>
        <w:tc>
          <w:tcPr>
            <w:tcW w:w="1480" w:type="dxa"/>
            <w:tcBorders>
              <w:tl2br w:val="nil"/>
              <w:tr2bl w:val="nil"/>
            </w:tcBorders>
            <w:vAlign w:val="top"/>
          </w:tcPr>
          <w:p w14:paraId="159145CB">
            <w:pPr>
              <w:rPr>
                <w:rFonts w:ascii="宋体" w:hAnsi="宋体"/>
                <w:color w:val="auto"/>
                <w:szCs w:val="21"/>
                <w:highlight w:val="none"/>
              </w:rPr>
            </w:pPr>
          </w:p>
        </w:tc>
        <w:tc>
          <w:tcPr>
            <w:tcW w:w="1020" w:type="dxa"/>
            <w:tcBorders>
              <w:tl2br w:val="nil"/>
              <w:tr2bl w:val="nil"/>
            </w:tcBorders>
            <w:vAlign w:val="top"/>
          </w:tcPr>
          <w:p w14:paraId="55D6B506">
            <w:pPr>
              <w:rPr>
                <w:rFonts w:ascii="宋体" w:hAnsi="宋体"/>
                <w:color w:val="auto"/>
                <w:szCs w:val="21"/>
                <w:highlight w:val="none"/>
              </w:rPr>
            </w:pPr>
          </w:p>
        </w:tc>
        <w:tc>
          <w:tcPr>
            <w:tcW w:w="921" w:type="dxa"/>
            <w:tcBorders>
              <w:tl2br w:val="nil"/>
              <w:tr2bl w:val="nil"/>
            </w:tcBorders>
            <w:vAlign w:val="top"/>
          </w:tcPr>
          <w:p w14:paraId="6F45FCCF">
            <w:pPr>
              <w:rPr>
                <w:rFonts w:ascii="宋体" w:hAnsi="宋体"/>
                <w:color w:val="auto"/>
                <w:szCs w:val="21"/>
                <w:highlight w:val="none"/>
              </w:rPr>
            </w:pPr>
          </w:p>
        </w:tc>
      </w:tr>
    </w:tbl>
    <w:p w14:paraId="53B5CD41">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53928979">
      <w:pPr>
        <w:spacing w:line="440" w:lineRule="exact"/>
        <w:rPr>
          <w:rFonts w:ascii="宋体" w:hAnsi="宋体"/>
          <w:color w:val="auto"/>
          <w:szCs w:val="21"/>
          <w:highlight w:val="none"/>
        </w:rPr>
      </w:pPr>
      <w:r>
        <w:rPr>
          <w:rFonts w:ascii="宋体" w:hAnsi="宋体"/>
          <w:color w:val="auto"/>
          <w:szCs w:val="21"/>
          <w:highlight w:val="none"/>
        </w:rPr>
        <w:t>附</w:t>
      </w:r>
      <w:bookmarkStart w:id="594" w:name="_Toc296891056"/>
      <w:bookmarkStart w:id="595" w:name="_Toc296347227"/>
      <w:bookmarkStart w:id="596" w:name="_Toc296944567"/>
      <w:bookmarkStart w:id="597" w:name="_Toc296503228"/>
      <w:bookmarkStart w:id="598" w:name="_Toc296891268"/>
      <w:bookmarkStart w:id="599" w:name="_Toc296346729"/>
      <w:bookmarkStart w:id="600" w:name="_Toc267261699"/>
      <w:r>
        <w:rPr>
          <w:rFonts w:ascii="宋体" w:hAnsi="宋体"/>
          <w:color w:val="auto"/>
          <w:szCs w:val="21"/>
          <w:highlight w:val="none"/>
        </w:rPr>
        <w:t>件</w:t>
      </w:r>
      <w:r>
        <w:rPr>
          <w:rFonts w:hint="eastAsia" w:ascii="宋体" w:hAnsi="宋体"/>
          <w:color w:val="auto"/>
          <w:szCs w:val="21"/>
          <w:highlight w:val="none"/>
          <w:lang w:val="en-US" w:eastAsia="zh-CN"/>
        </w:rPr>
        <w:t>5</w:t>
      </w:r>
      <w:r>
        <w:rPr>
          <w:rFonts w:ascii="宋体" w:hAnsi="宋体"/>
          <w:color w:val="auto"/>
          <w:szCs w:val="21"/>
          <w:highlight w:val="none"/>
        </w:rPr>
        <w:t>：</w:t>
      </w:r>
    </w:p>
    <w:bookmarkEnd w:id="594"/>
    <w:bookmarkEnd w:id="595"/>
    <w:bookmarkEnd w:id="596"/>
    <w:bookmarkEnd w:id="597"/>
    <w:bookmarkEnd w:id="598"/>
    <w:bookmarkEnd w:id="599"/>
    <w:bookmarkEnd w:id="600"/>
    <w:p w14:paraId="114F9D3E">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承包人主要施工管理人员表</w:t>
      </w:r>
    </w:p>
    <w:tbl>
      <w:tblPr>
        <w:tblStyle w:val="18"/>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681"/>
      </w:tblGrid>
      <w:tr w14:paraId="56DA1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7C8A679">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56EC305C">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1B3E1853">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9377DC9">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681" w:type="dxa"/>
            <w:tcBorders>
              <w:tl2br w:val="nil"/>
              <w:tr2bl w:val="nil"/>
            </w:tcBorders>
            <w:vAlign w:val="center"/>
          </w:tcPr>
          <w:p w14:paraId="2F4DC36A">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515E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3E4599FD">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43218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A9E8733">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4AE45BB3">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347B75">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01F8D99">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BF87C03">
            <w:pPr>
              <w:pStyle w:val="7"/>
              <w:keepNext/>
              <w:spacing w:line="440" w:lineRule="exact"/>
              <w:ind w:left="63" w:right="63"/>
              <w:rPr>
                <w:rFonts w:ascii="宋体" w:hAnsi="宋体"/>
                <w:color w:val="auto"/>
                <w:kern w:val="2"/>
                <w:sz w:val="21"/>
                <w:szCs w:val="21"/>
                <w:highlight w:val="none"/>
                <w:lang w:val="en-US" w:eastAsia="zh-CN"/>
              </w:rPr>
            </w:pPr>
          </w:p>
        </w:tc>
      </w:tr>
      <w:tr w14:paraId="42105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3921A0">
            <w:pPr>
              <w:pStyle w:val="7"/>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339CAABE">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EF23CA4">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A1830CE">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C5F50CA">
            <w:pPr>
              <w:pStyle w:val="7"/>
              <w:keepNext/>
              <w:spacing w:line="440" w:lineRule="exact"/>
              <w:ind w:left="63" w:right="63"/>
              <w:rPr>
                <w:rFonts w:ascii="宋体" w:hAnsi="宋体"/>
                <w:color w:val="auto"/>
                <w:kern w:val="2"/>
                <w:sz w:val="21"/>
                <w:szCs w:val="21"/>
                <w:highlight w:val="none"/>
                <w:lang w:val="en-US" w:eastAsia="zh-CN"/>
              </w:rPr>
            </w:pPr>
          </w:p>
        </w:tc>
      </w:tr>
      <w:tr w14:paraId="70B61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F4C8EF8">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2211111">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D0F66DB">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1587B5">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0A01FC3">
            <w:pPr>
              <w:pStyle w:val="7"/>
              <w:keepNext/>
              <w:spacing w:line="440" w:lineRule="exact"/>
              <w:ind w:left="63" w:right="63"/>
              <w:rPr>
                <w:rFonts w:ascii="宋体" w:hAnsi="宋体"/>
                <w:color w:val="auto"/>
                <w:kern w:val="2"/>
                <w:sz w:val="21"/>
                <w:szCs w:val="21"/>
                <w:highlight w:val="none"/>
                <w:lang w:val="en-US" w:eastAsia="zh-CN"/>
              </w:rPr>
            </w:pPr>
          </w:p>
        </w:tc>
      </w:tr>
      <w:tr w14:paraId="3180D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412B0EA">
            <w:pPr>
              <w:pStyle w:val="7"/>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073E3F88">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83F1210">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FF0C97">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D09F469">
            <w:pPr>
              <w:pStyle w:val="7"/>
              <w:keepNext/>
              <w:spacing w:line="440" w:lineRule="exact"/>
              <w:ind w:left="63" w:right="63"/>
              <w:rPr>
                <w:rFonts w:ascii="宋体" w:hAnsi="宋体"/>
                <w:color w:val="auto"/>
                <w:kern w:val="2"/>
                <w:sz w:val="21"/>
                <w:szCs w:val="21"/>
                <w:highlight w:val="none"/>
                <w:lang w:val="en-US" w:eastAsia="zh-CN"/>
              </w:rPr>
            </w:pPr>
          </w:p>
        </w:tc>
      </w:tr>
      <w:tr w14:paraId="45EE4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594E5EB6">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58CB7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4B05148">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7D21684F">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79F76CC">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A508D93">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B4FDDFC">
            <w:pPr>
              <w:pStyle w:val="7"/>
              <w:keepNext/>
              <w:spacing w:line="440" w:lineRule="exact"/>
              <w:ind w:left="63" w:right="63"/>
              <w:rPr>
                <w:rFonts w:ascii="宋体" w:hAnsi="宋体"/>
                <w:color w:val="auto"/>
                <w:kern w:val="2"/>
                <w:sz w:val="21"/>
                <w:szCs w:val="21"/>
                <w:highlight w:val="none"/>
                <w:lang w:val="en-US" w:eastAsia="zh-CN"/>
              </w:rPr>
            </w:pPr>
          </w:p>
        </w:tc>
      </w:tr>
      <w:tr w14:paraId="0135E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6698C86">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6722D440">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605FC1">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E57CC79">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524AA7B">
            <w:pPr>
              <w:pStyle w:val="7"/>
              <w:keepNext/>
              <w:spacing w:line="440" w:lineRule="exact"/>
              <w:ind w:left="63" w:right="63"/>
              <w:rPr>
                <w:rFonts w:ascii="宋体" w:hAnsi="宋体"/>
                <w:color w:val="auto"/>
                <w:kern w:val="2"/>
                <w:sz w:val="21"/>
                <w:szCs w:val="21"/>
                <w:highlight w:val="none"/>
                <w:lang w:val="en-US" w:eastAsia="zh-CN"/>
              </w:rPr>
            </w:pPr>
          </w:p>
        </w:tc>
      </w:tr>
      <w:tr w14:paraId="609A2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A3719C5">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8A4022B">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475E5EA">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D82EF2">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61B3C38">
            <w:pPr>
              <w:pStyle w:val="7"/>
              <w:keepNext/>
              <w:spacing w:line="440" w:lineRule="exact"/>
              <w:ind w:left="63" w:right="63"/>
              <w:rPr>
                <w:rFonts w:ascii="宋体" w:hAnsi="宋体"/>
                <w:color w:val="auto"/>
                <w:kern w:val="2"/>
                <w:sz w:val="21"/>
                <w:szCs w:val="21"/>
                <w:highlight w:val="none"/>
                <w:lang w:val="en-US" w:eastAsia="zh-CN"/>
              </w:rPr>
            </w:pPr>
          </w:p>
        </w:tc>
      </w:tr>
      <w:tr w14:paraId="65F8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F2CA0E6">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15B5195A">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55F5AB">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86A321">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90F5700">
            <w:pPr>
              <w:pStyle w:val="7"/>
              <w:keepNext/>
              <w:spacing w:line="440" w:lineRule="exact"/>
              <w:ind w:left="63" w:right="63"/>
              <w:rPr>
                <w:rFonts w:ascii="宋体" w:hAnsi="宋体"/>
                <w:color w:val="auto"/>
                <w:kern w:val="2"/>
                <w:sz w:val="21"/>
                <w:szCs w:val="21"/>
                <w:highlight w:val="none"/>
                <w:lang w:val="en-US" w:eastAsia="zh-CN"/>
              </w:rPr>
            </w:pPr>
          </w:p>
        </w:tc>
      </w:tr>
      <w:tr w14:paraId="36412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25DD02D">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789B7E24">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FCA667F">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AAD8F7">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8DDF17E">
            <w:pPr>
              <w:pStyle w:val="7"/>
              <w:keepNext/>
              <w:spacing w:line="440" w:lineRule="exact"/>
              <w:ind w:left="63" w:right="63"/>
              <w:rPr>
                <w:rFonts w:ascii="宋体" w:hAnsi="宋体"/>
                <w:color w:val="auto"/>
                <w:kern w:val="2"/>
                <w:sz w:val="21"/>
                <w:szCs w:val="21"/>
                <w:highlight w:val="none"/>
                <w:lang w:val="en-US" w:eastAsia="zh-CN"/>
              </w:rPr>
            </w:pPr>
          </w:p>
        </w:tc>
      </w:tr>
      <w:tr w14:paraId="41396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2B4BCA0">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296BE50E">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3848EA9">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BEEFC8E">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B605F8B">
            <w:pPr>
              <w:pStyle w:val="7"/>
              <w:keepNext/>
              <w:spacing w:line="440" w:lineRule="exact"/>
              <w:ind w:left="63" w:right="63"/>
              <w:rPr>
                <w:rFonts w:ascii="宋体" w:hAnsi="宋体"/>
                <w:color w:val="auto"/>
                <w:kern w:val="2"/>
                <w:sz w:val="21"/>
                <w:szCs w:val="21"/>
                <w:highlight w:val="none"/>
                <w:lang w:val="en-US" w:eastAsia="zh-CN"/>
              </w:rPr>
            </w:pPr>
          </w:p>
        </w:tc>
      </w:tr>
      <w:tr w14:paraId="30C78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BBB5C63">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0DD14E1E">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C7349B3">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6E8C34">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C20A1BE">
            <w:pPr>
              <w:pStyle w:val="7"/>
              <w:keepNext/>
              <w:spacing w:line="440" w:lineRule="exact"/>
              <w:ind w:left="63" w:right="63"/>
              <w:rPr>
                <w:rFonts w:ascii="宋体" w:hAnsi="宋体"/>
                <w:color w:val="auto"/>
                <w:kern w:val="2"/>
                <w:sz w:val="21"/>
                <w:szCs w:val="21"/>
                <w:highlight w:val="none"/>
                <w:lang w:val="en-US" w:eastAsia="zh-CN"/>
              </w:rPr>
            </w:pPr>
          </w:p>
        </w:tc>
      </w:tr>
      <w:tr w14:paraId="0F75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47D6673">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766D629F">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6DC602">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C802DB">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BDB47B9">
            <w:pPr>
              <w:pStyle w:val="7"/>
              <w:keepNext/>
              <w:spacing w:line="440" w:lineRule="exact"/>
              <w:ind w:left="63" w:right="63"/>
              <w:rPr>
                <w:rFonts w:ascii="宋体" w:hAnsi="宋体"/>
                <w:color w:val="auto"/>
                <w:kern w:val="2"/>
                <w:sz w:val="21"/>
                <w:szCs w:val="21"/>
                <w:highlight w:val="none"/>
                <w:lang w:val="en-US" w:eastAsia="zh-CN"/>
              </w:rPr>
            </w:pPr>
          </w:p>
        </w:tc>
      </w:tr>
      <w:tr w14:paraId="067CA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5F1B4859">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44CC149">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0AAE6E">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113A17">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741C133">
            <w:pPr>
              <w:pStyle w:val="7"/>
              <w:keepNext/>
              <w:spacing w:line="440" w:lineRule="exact"/>
              <w:ind w:left="63" w:right="63"/>
              <w:rPr>
                <w:rFonts w:ascii="宋体" w:hAnsi="宋体"/>
                <w:color w:val="auto"/>
                <w:kern w:val="2"/>
                <w:sz w:val="21"/>
                <w:szCs w:val="21"/>
                <w:highlight w:val="none"/>
                <w:lang w:val="en-US" w:eastAsia="zh-CN"/>
              </w:rPr>
            </w:pPr>
          </w:p>
        </w:tc>
      </w:tr>
      <w:tr w14:paraId="24E88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181C52B2">
            <w:pPr>
              <w:pStyle w:val="7"/>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B7D42F3">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1EFA7B">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B7CD736">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90B4190">
            <w:pPr>
              <w:pStyle w:val="7"/>
              <w:keepNext/>
              <w:spacing w:line="440" w:lineRule="exact"/>
              <w:ind w:left="63" w:right="63"/>
              <w:rPr>
                <w:rFonts w:ascii="宋体" w:hAnsi="宋体"/>
                <w:color w:val="auto"/>
                <w:kern w:val="2"/>
                <w:sz w:val="21"/>
                <w:szCs w:val="21"/>
                <w:highlight w:val="none"/>
                <w:lang w:val="en-US" w:eastAsia="zh-CN"/>
              </w:rPr>
            </w:pPr>
          </w:p>
        </w:tc>
      </w:tr>
      <w:tr w14:paraId="5EFAF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69B89F23">
            <w:pPr>
              <w:pStyle w:val="7"/>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FC2CEF">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B4465D0">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7202F3A">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6D4606D">
            <w:pPr>
              <w:pStyle w:val="7"/>
              <w:keepNext/>
              <w:spacing w:line="440" w:lineRule="exact"/>
              <w:ind w:left="63" w:right="63"/>
              <w:rPr>
                <w:rFonts w:ascii="宋体" w:hAnsi="宋体"/>
                <w:color w:val="auto"/>
                <w:kern w:val="2"/>
                <w:sz w:val="21"/>
                <w:szCs w:val="21"/>
                <w:highlight w:val="none"/>
                <w:lang w:val="en-US" w:eastAsia="zh-CN"/>
              </w:rPr>
            </w:pPr>
          </w:p>
        </w:tc>
      </w:tr>
      <w:tr w14:paraId="1AF4E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665DBD6">
            <w:pPr>
              <w:pStyle w:val="7"/>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303B936A">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D8065E4">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1E4169">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DBA1CD0">
            <w:pPr>
              <w:pStyle w:val="7"/>
              <w:keepNext/>
              <w:spacing w:line="440" w:lineRule="exact"/>
              <w:ind w:left="63" w:right="63"/>
              <w:rPr>
                <w:rFonts w:ascii="宋体" w:hAnsi="宋体"/>
                <w:color w:val="auto"/>
                <w:kern w:val="2"/>
                <w:sz w:val="21"/>
                <w:szCs w:val="21"/>
                <w:highlight w:val="none"/>
                <w:lang w:val="en-US" w:eastAsia="zh-CN"/>
              </w:rPr>
            </w:pPr>
          </w:p>
        </w:tc>
      </w:tr>
      <w:tr w14:paraId="7019D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7C7BF6DE">
            <w:pPr>
              <w:pStyle w:val="7"/>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1B44AB">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36C75E5">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361A790">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3BD5679">
            <w:pPr>
              <w:pStyle w:val="7"/>
              <w:keepNext/>
              <w:spacing w:line="440" w:lineRule="exact"/>
              <w:ind w:left="63" w:right="63"/>
              <w:rPr>
                <w:rFonts w:ascii="宋体" w:hAnsi="宋体"/>
                <w:color w:val="auto"/>
                <w:kern w:val="2"/>
                <w:sz w:val="21"/>
                <w:szCs w:val="21"/>
                <w:highlight w:val="none"/>
                <w:lang w:val="en-US" w:eastAsia="zh-CN"/>
              </w:rPr>
            </w:pPr>
          </w:p>
        </w:tc>
      </w:tr>
      <w:tr w14:paraId="3DC99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E50FCF8">
            <w:pPr>
              <w:pStyle w:val="7"/>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80B9016">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C4740E">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4E0400A">
            <w:pPr>
              <w:pStyle w:val="7"/>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9644A20">
            <w:pPr>
              <w:pStyle w:val="7"/>
              <w:keepNext/>
              <w:spacing w:line="440" w:lineRule="exact"/>
              <w:ind w:left="63" w:right="63"/>
              <w:rPr>
                <w:rFonts w:ascii="宋体" w:hAnsi="宋体"/>
                <w:color w:val="auto"/>
                <w:kern w:val="2"/>
                <w:sz w:val="21"/>
                <w:szCs w:val="21"/>
                <w:highlight w:val="none"/>
                <w:lang w:val="en-US" w:eastAsia="zh-CN"/>
              </w:rPr>
            </w:pPr>
          </w:p>
        </w:tc>
      </w:tr>
    </w:tbl>
    <w:p w14:paraId="3398B2ED">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01" w:name="_Toc296346730"/>
      <w:bookmarkStart w:id="602" w:name="_Toc296891057"/>
      <w:bookmarkStart w:id="603" w:name="_Toc296347228"/>
      <w:bookmarkStart w:id="604" w:name="_Toc296503229"/>
      <w:bookmarkStart w:id="605" w:name="_Toc296891269"/>
      <w:bookmarkStart w:id="606" w:name="_Toc296944568"/>
      <w:r>
        <w:rPr>
          <w:rFonts w:ascii="宋体" w:hAnsi="宋体"/>
          <w:color w:val="auto"/>
          <w:szCs w:val="21"/>
          <w:highlight w:val="none"/>
        </w:rPr>
        <w:t>件</w:t>
      </w:r>
      <w:r>
        <w:rPr>
          <w:rFonts w:hint="eastAsia" w:ascii="宋体" w:hAnsi="宋体"/>
          <w:color w:val="auto"/>
          <w:szCs w:val="21"/>
          <w:highlight w:val="none"/>
          <w:lang w:val="en-US" w:eastAsia="zh-CN"/>
        </w:rPr>
        <w:t>6</w:t>
      </w:r>
      <w:r>
        <w:rPr>
          <w:rFonts w:ascii="宋体" w:hAnsi="宋体"/>
          <w:color w:val="auto"/>
          <w:szCs w:val="21"/>
          <w:highlight w:val="none"/>
        </w:rPr>
        <w:t>：</w:t>
      </w:r>
    </w:p>
    <w:bookmarkEnd w:id="601"/>
    <w:bookmarkEnd w:id="602"/>
    <w:bookmarkEnd w:id="603"/>
    <w:bookmarkEnd w:id="604"/>
    <w:bookmarkEnd w:id="605"/>
    <w:bookmarkEnd w:id="606"/>
    <w:p w14:paraId="7488A054">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分包人主要施工管理人员表</w:t>
      </w:r>
    </w:p>
    <w:tbl>
      <w:tblPr>
        <w:tblStyle w:val="18"/>
        <w:tblW w:w="89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366"/>
      </w:tblGrid>
      <w:tr w14:paraId="2B50E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0A77DEB">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442A1FC6">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477CFF61">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7846C74">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366" w:type="dxa"/>
            <w:tcBorders>
              <w:tl2br w:val="nil"/>
              <w:tr2bl w:val="nil"/>
            </w:tcBorders>
            <w:vAlign w:val="center"/>
          </w:tcPr>
          <w:p w14:paraId="07EC3DC7">
            <w:pPr>
              <w:pStyle w:val="7"/>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E933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5D875865">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0BF56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31D23A1">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690EA048">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3E1BC0">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60C0DD">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E5E15CD">
            <w:pPr>
              <w:pStyle w:val="7"/>
              <w:keepNext/>
              <w:spacing w:line="440" w:lineRule="exact"/>
              <w:ind w:left="63" w:right="63"/>
              <w:rPr>
                <w:rFonts w:ascii="宋体" w:hAnsi="宋体"/>
                <w:color w:val="auto"/>
                <w:kern w:val="2"/>
                <w:sz w:val="21"/>
                <w:szCs w:val="21"/>
                <w:highlight w:val="none"/>
                <w:lang w:val="en-US" w:eastAsia="zh-CN"/>
              </w:rPr>
            </w:pPr>
          </w:p>
        </w:tc>
      </w:tr>
      <w:tr w14:paraId="6EBFC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216A93A">
            <w:pPr>
              <w:pStyle w:val="7"/>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2D37D28C">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96B8EE">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A068605">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9F92690">
            <w:pPr>
              <w:pStyle w:val="7"/>
              <w:keepNext/>
              <w:spacing w:line="440" w:lineRule="exact"/>
              <w:ind w:left="63" w:right="63"/>
              <w:rPr>
                <w:rFonts w:ascii="宋体" w:hAnsi="宋体"/>
                <w:color w:val="auto"/>
                <w:kern w:val="2"/>
                <w:sz w:val="21"/>
                <w:szCs w:val="21"/>
                <w:highlight w:val="none"/>
                <w:lang w:val="en-US" w:eastAsia="zh-CN"/>
              </w:rPr>
            </w:pPr>
          </w:p>
        </w:tc>
      </w:tr>
      <w:tr w14:paraId="421A0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75001EA">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3816A7C6">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F0E0FF">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637461">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5100F8">
            <w:pPr>
              <w:pStyle w:val="7"/>
              <w:keepNext/>
              <w:spacing w:line="440" w:lineRule="exact"/>
              <w:ind w:left="63" w:right="63"/>
              <w:rPr>
                <w:rFonts w:ascii="宋体" w:hAnsi="宋体"/>
                <w:color w:val="auto"/>
                <w:kern w:val="2"/>
                <w:sz w:val="21"/>
                <w:szCs w:val="21"/>
                <w:highlight w:val="none"/>
                <w:lang w:val="en-US" w:eastAsia="zh-CN"/>
              </w:rPr>
            </w:pPr>
          </w:p>
        </w:tc>
      </w:tr>
      <w:tr w14:paraId="02A8C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09FF738">
            <w:pPr>
              <w:pStyle w:val="7"/>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F18F7C0">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544FE93">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73CF47A">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9A2E74C">
            <w:pPr>
              <w:pStyle w:val="7"/>
              <w:keepNext/>
              <w:spacing w:line="440" w:lineRule="exact"/>
              <w:ind w:left="63" w:right="63"/>
              <w:rPr>
                <w:rFonts w:ascii="宋体" w:hAnsi="宋体"/>
                <w:color w:val="auto"/>
                <w:kern w:val="2"/>
                <w:sz w:val="21"/>
                <w:szCs w:val="21"/>
                <w:highlight w:val="none"/>
                <w:lang w:val="en-US" w:eastAsia="zh-CN"/>
              </w:rPr>
            </w:pPr>
          </w:p>
        </w:tc>
      </w:tr>
      <w:tr w14:paraId="0CB25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101C353A">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07BC8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C94BC15">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5343745C">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6DB17B">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74AFBB">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437B5FEE">
            <w:pPr>
              <w:pStyle w:val="7"/>
              <w:keepNext/>
              <w:spacing w:line="440" w:lineRule="exact"/>
              <w:ind w:left="63" w:right="63"/>
              <w:rPr>
                <w:rFonts w:ascii="宋体" w:hAnsi="宋体"/>
                <w:color w:val="auto"/>
                <w:kern w:val="2"/>
                <w:sz w:val="21"/>
                <w:szCs w:val="21"/>
                <w:highlight w:val="none"/>
                <w:lang w:val="en-US" w:eastAsia="zh-CN"/>
              </w:rPr>
            </w:pPr>
          </w:p>
        </w:tc>
      </w:tr>
      <w:tr w14:paraId="64579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022FEBF">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0EF15EEC">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B6C3A1">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B3DD7F">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4521735">
            <w:pPr>
              <w:pStyle w:val="7"/>
              <w:keepNext/>
              <w:spacing w:line="440" w:lineRule="exact"/>
              <w:ind w:left="63" w:right="63"/>
              <w:rPr>
                <w:rFonts w:ascii="宋体" w:hAnsi="宋体"/>
                <w:color w:val="auto"/>
                <w:kern w:val="2"/>
                <w:sz w:val="21"/>
                <w:szCs w:val="21"/>
                <w:highlight w:val="none"/>
                <w:lang w:val="en-US" w:eastAsia="zh-CN"/>
              </w:rPr>
            </w:pPr>
          </w:p>
        </w:tc>
      </w:tr>
      <w:tr w14:paraId="28368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A257B3F">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DEED2D2">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58BAC06">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3895C8">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F7E974C">
            <w:pPr>
              <w:pStyle w:val="7"/>
              <w:keepNext/>
              <w:spacing w:line="440" w:lineRule="exact"/>
              <w:ind w:left="63" w:right="63"/>
              <w:rPr>
                <w:rFonts w:ascii="宋体" w:hAnsi="宋体"/>
                <w:color w:val="auto"/>
                <w:kern w:val="2"/>
                <w:sz w:val="21"/>
                <w:szCs w:val="21"/>
                <w:highlight w:val="none"/>
                <w:lang w:val="en-US" w:eastAsia="zh-CN"/>
              </w:rPr>
            </w:pPr>
          </w:p>
        </w:tc>
      </w:tr>
      <w:tr w14:paraId="2ACE9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96E76EA">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67D10DF8">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C920E61">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FDCF4D">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869E6A9">
            <w:pPr>
              <w:pStyle w:val="7"/>
              <w:keepNext/>
              <w:spacing w:line="440" w:lineRule="exact"/>
              <w:ind w:left="63" w:right="63"/>
              <w:rPr>
                <w:rFonts w:ascii="宋体" w:hAnsi="宋体"/>
                <w:color w:val="auto"/>
                <w:kern w:val="2"/>
                <w:sz w:val="21"/>
                <w:szCs w:val="21"/>
                <w:highlight w:val="none"/>
                <w:lang w:val="en-US" w:eastAsia="zh-CN"/>
              </w:rPr>
            </w:pPr>
          </w:p>
        </w:tc>
      </w:tr>
      <w:tr w14:paraId="0776B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41BE4DA3">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6C82D470">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34535BE">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79FCEAA">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B0909FB">
            <w:pPr>
              <w:pStyle w:val="7"/>
              <w:keepNext/>
              <w:spacing w:line="440" w:lineRule="exact"/>
              <w:ind w:left="63" w:right="63"/>
              <w:rPr>
                <w:rFonts w:ascii="宋体" w:hAnsi="宋体"/>
                <w:color w:val="auto"/>
                <w:kern w:val="2"/>
                <w:sz w:val="21"/>
                <w:szCs w:val="21"/>
                <w:highlight w:val="none"/>
                <w:lang w:val="en-US" w:eastAsia="zh-CN"/>
              </w:rPr>
            </w:pPr>
          </w:p>
        </w:tc>
      </w:tr>
      <w:tr w14:paraId="74C91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C7E1EDC">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1C6A844A">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7A5849">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EAFB05">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394DC2">
            <w:pPr>
              <w:pStyle w:val="7"/>
              <w:keepNext/>
              <w:spacing w:line="440" w:lineRule="exact"/>
              <w:ind w:left="63" w:right="63"/>
              <w:rPr>
                <w:rFonts w:ascii="宋体" w:hAnsi="宋体"/>
                <w:color w:val="auto"/>
                <w:kern w:val="2"/>
                <w:sz w:val="21"/>
                <w:szCs w:val="21"/>
                <w:highlight w:val="none"/>
                <w:lang w:val="en-US" w:eastAsia="zh-CN"/>
              </w:rPr>
            </w:pPr>
          </w:p>
        </w:tc>
      </w:tr>
      <w:tr w14:paraId="1785C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A0DE20">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5F5F5EB4">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4FFE383">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F152E29">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5FF960E">
            <w:pPr>
              <w:pStyle w:val="7"/>
              <w:keepNext/>
              <w:spacing w:line="440" w:lineRule="exact"/>
              <w:ind w:left="63" w:right="63"/>
              <w:rPr>
                <w:rFonts w:ascii="宋体" w:hAnsi="宋体"/>
                <w:color w:val="auto"/>
                <w:kern w:val="2"/>
                <w:sz w:val="21"/>
                <w:szCs w:val="21"/>
                <w:highlight w:val="none"/>
                <w:lang w:val="en-US" w:eastAsia="zh-CN"/>
              </w:rPr>
            </w:pPr>
          </w:p>
        </w:tc>
      </w:tr>
      <w:tr w14:paraId="05955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0CBE0F4">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49C561A1">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F92192">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1896C5">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D49AD78">
            <w:pPr>
              <w:pStyle w:val="7"/>
              <w:keepNext/>
              <w:spacing w:line="440" w:lineRule="exact"/>
              <w:ind w:left="63" w:right="63"/>
              <w:rPr>
                <w:rFonts w:ascii="宋体" w:hAnsi="宋体"/>
                <w:color w:val="auto"/>
                <w:kern w:val="2"/>
                <w:sz w:val="21"/>
                <w:szCs w:val="21"/>
                <w:highlight w:val="none"/>
                <w:lang w:val="en-US" w:eastAsia="zh-CN"/>
              </w:rPr>
            </w:pPr>
          </w:p>
        </w:tc>
      </w:tr>
      <w:tr w14:paraId="33F16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4D4A1F1C">
            <w:pPr>
              <w:pStyle w:val="7"/>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5D2006B5">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78D8144">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FB19E6">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131B140">
            <w:pPr>
              <w:pStyle w:val="7"/>
              <w:keepNext/>
              <w:spacing w:line="440" w:lineRule="exact"/>
              <w:ind w:left="63" w:right="63"/>
              <w:rPr>
                <w:rFonts w:ascii="宋体" w:hAnsi="宋体"/>
                <w:color w:val="auto"/>
                <w:kern w:val="2"/>
                <w:sz w:val="21"/>
                <w:szCs w:val="21"/>
                <w:highlight w:val="none"/>
                <w:lang w:val="en-US" w:eastAsia="zh-CN"/>
              </w:rPr>
            </w:pPr>
          </w:p>
        </w:tc>
      </w:tr>
      <w:tr w14:paraId="29D4C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979929D">
            <w:pPr>
              <w:pStyle w:val="7"/>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7C9073F8">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472DC29">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1F7FA98">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9701CA0">
            <w:pPr>
              <w:pStyle w:val="7"/>
              <w:keepNext/>
              <w:spacing w:line="440" w:lineRule="exact"/>
              <w:ind w:left="63" w:right="63"/>
              <w:rPr>
                <w:rFonts w:ascii="宋体" w:hAnsi="宋体"/>
                <w:color w:val="auto"/>
                <w:kern w:val="2"/>
                <w:sz w:val="21"/>
                <w:szCs w:val="21"/>
                <w:highlight w:val="none"/>
                <w:lang w:val="en-US" w:eastAsia="zh-CN"/>
              </w:rPr>
            </w:pPr>
          </w:p>
        </w:tc>
      </w:tr>
      <w:tr w14:paraId="1D7E7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642E9CE">
            <w:pPr>
              <w:pStyle w:val="7"/>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EEE7157">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00189B8">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42CBF44">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8265365">
            <w:pPr>
              <w:pStyle w:val="7"/>
              <w:keepNext/>
              <w:spacing w:line="440" w:lineRule="exact"/>
              <w:ind w:left="63" w:right="63"/>
              <w:rPr>
                <w:rFonts w:ascii="宋体" w:hAnsi="宋体"/>
                <w:color w:val="auto"/>
                <w:kern w:val="2"/>
                <w:sz w:val="21"/>
                <w:szCs w:val="21"/>
                <w:highlight w:val="none"/>
                <w:lang w:val="en-US" w:eastAsia="zh-CN"/>
              </w:rPr>
            </w:pPr>
          </w:p>
        </w:tc>
      </w:tr>
      <w:tr w14:paraId="46027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413EE92">
            <w:pPr>
              <w:pStyle w:val="7"/>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5B149CD5">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FE81107">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09C6CE">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2FC60EC">
            <w:pPr>
              <w:pStyle w:val="7"/>
              <w:keepNext/>
              <w:spacing w:line="440" w:lineRule="exact"/>
              <w:ind w:left="63" w:right="63"/>
              <w:rPr>
                <w:rFonts w:ascii="宋体" w:hAnsi="宋体"/>
                <w:color w:val="auto"/>
                <w:kern w:val="2"/>
                <w:sz w:val="21"/>
                <w:szCs w:val="21"/>
                <w:highlight w:val="none"/>
                <w:lang w:val="en-US" w:eastAsia="zh-CN"/>
              </w:rPr>
            </w:pPr>
          </w:p>
        </w:tc>
      </w:tr>
      <w:tr w14:paraId="558C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56AFACF">
            <w:pPr>
              <w:pStyle w:val="7"/>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2C4A27">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8CF4CA">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ABB1697">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267A6C4">
            <w:pPr>
              <w:pStyle w:val="7"/>
              <w:keepNext/>
              <w:spacing w:line="440" w:lineRule="exact"/>
              <w:ind w:left="63" w:right="63"/>
              <w:rPr>
                <w:rFonts w:ascii="宋体" w:hAnsi="宋体"/>
                <w:color w:val="auto"/>
                <w:kern w:val="2"/>
                <w:sz w:val="21"/>
                <w:szCs w:val="21"/>
                <w:highlight w:val="none"/>
                <w:lang w:val="en-US" w:eastAsia="zh-CN"/>
              </w:rPr>
            </w:pPr>
          </w:p>
        </w:tc>
      </w:tr>
      <w:tr w14:paraId="6BF1A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AA36736">
            <w:pPr>
              <w:pStyle w:val="7"/>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5D73A4">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0A2F5F2">
            <w:pPr>
              <w:pStyle w:val="7"/>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BA2AB4">
            <w:pPr>
              <w:pStyle w:val="7"/>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971D7AC">
            <w:pPr>
              <w:pStyle w:val="7"/>
              <w:keepNext/>
              <w:spacing w:line="440" w:lineRule="exact"/>
              <w:ind w:left="63" w:right="63"/>
              <w:rPr>
                <w:rFonts w:ascii="宋体" w:hAnsi="宋体"/>
                <w:color w:val="auto"/>
                <w:kern w:val="2"/>
                <w:sz w:val="21"/>
                <w:szCs w:val="21"/>
                <w:highlight w:val="none"/>
                <w:lang w:val="en-US" w:eastAsia="zh-CN"/>
              </w:rPr>
            </w:pPr>
          </w:p>
        </w:tc>
      </w:tr>
    </w:tbl>
    <w:p w14:paraId="6876BAE2">
      <w:pPr>
        <w:spacing w:line="360" w:lineRule="auto"/>
        <w:ind w:firstLine="482" w:firstLineChars="200"/>
        <w:rPr>
          <w:rFonts w:hint="eastAsia" w:ascii="宋体" w:hAnsi="宋体" w:eastAsia="宋体" w:cs="宋体"/>
          <w:b/>
          <w:color w:val="auto"/>
          <w:sz w:val="24"/>
          <w:highlight w:val="none"/>
        </w:rPr>
        <w:sectPr>
          <w:headerReference r:id="rId17" w:type="default"/>
          <w:footerReference r:id="rId18" w:type="default"/>
          <w:pgSz w:w="11906" w:h="16838"/>
          <w:pgMar w:top="1417" w:right="1531" w:bottom="1417" w:left="1644" w:header="851" w:footer="992" w:gutter="0"/>
          <w:pgNumType w:fmt="decimal"/>
          <w:cols w:space="720" w:num="1"/>
          <w:titlePg/>
          <w:docGrid w:type="lines" w:linePitch="312" w:charSpace="0"/>
        </w:sectPr>
      </w:pPr>
    </w:p>
    <w:p w14:paraId="72F3D3E3">
      <w:pPr>
        <w:pStyle w:val="3"/>
        <w:jc w:val="center"/>
        <w:outlineLvl w:val="0"/>
        <w:rPr>
          <w:rFonts w:hint="eastAsia" w:ascii="宋体" w:hAnsi="宋体"/>
          <w:b/>
          <w:sz w:val="44"/>
          <w:szCs w:val="44"/>
          <w:highlight w:val="none"/>
        </w:rPr>
      </w:pPr>
      <w:r>
        <w:rPr>
          <w:rFonts w:hint="eastAsia" w:ascii="宋体" w:hAnsi="宋体" w:eastAsia="宋体" w:cs="宋体"/>
          <w:color w:val="auto"/>
          <w:highlight w:val="none"/>
          <w:lang w:eastAsia="zh-CN"/>
        </w:rPr>
        <w:t xml:space="preserve">   </w:t>
      </w:r>
      <w:bookmarkStart w:id="607" w:name="_Toc30070"/>
      <w:r>
        <w:rPr>
          <w:rFonts w:hint="eastAsia" w:ascii="宋体" w:hAnsi="宋体" w:eastAsia="宋体" w:cs="宋体"/>
          <w:color w:val="auto"/>
          <w:highlight w:val="none"/>
          <w:lang w:eastAsia="zh-CN"/>
        </w:rPr>
        <w:t>第四部分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工程量清单</w:t>
      </w:r>
      <w:bookmarkEnd w:id="607"/>
    </w:p>
    <w:p w14:paraId="32132A19">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snapToGrid w:val="0"/>
          <w:color w:val="000000"/>
          <w:kern w:val="0"/>
          <w:sz w:val="24"/>
          <w:szCs w:val="24"/>
        </w:rPr>
      </w:pPr>
      <w:r>
        <w:rPr>
          <w:rFonts w:hint="eastAsia" w:ascii="宋体" w:hAnsi="宋体" w:eastAsia="宋体" w:cs="宋体"/>
          <w:b/>
          <w:bCs/>
          <w:snapToGrid w:val="0"/>
          <w:color w:val="000000"/>
          <w:kern w:val="0"/>
          <w:sz w:val="24"/>
          <w:szCs w:val="24"/>
        </w:rPr>
        <w:t>一、项目概况</w:t>
      </w:r>
    </w:p>
    <w:p w14:paraId="40566EE8">
      <w:pPr>
        <w:keepNext w:val="0"/>
        <w:keepLines w:val="0"/>
        <w:pageBreakBefore w:val="0"/>
        <w:widowControl w:val="0"/>
        <w:kinsoku/>
        <w:wordWrap/>
        <w:overflowPunct/>
        <w:topLinePunct w:val="0"/>
        <w:bidi w:val="0"/>
        <w:spacing w:line="312" w:lineRule="auto"/>
        <w:ind w:left="-199" w:leftChars="-95" w:firstLine="240" w:firstLineChars="100"/>
        <w:rPr>
          <w:rFonts w:hint="eastAsia" w:ascii="宋体" w:hAnsi="宋体" w:eastAsia="宋体" w:cs="宋体"/>
          <w:b w:val="0"/>
          <w:snapToGrid w:val="0"/>
          <w:color w:val="000000"/>
          <w:kern w:val="0"/>
          <w:sz w:val="24"/>
          <w:szCs w:val="24"/>
          <w:lang w:val="en-US" w:eastAsia="zh-CN"/>
        </w:rPr>
      </w:pPr>
      <w:r>
        <w:rPr>
          <w:rFonts w:hint="eastAsia" w:ascii="宋体" w:hAnsi="宋体" w:eastAsia="宋体" w:cs="宋体"/>
          <w:b w:val="0"/>
          <w:bCs/>
          <w:snapToGrid w:val="0"/>
          <w:color w:val="000000"/>
          <w:kern w:val="0"/>
          <w:sz w:val="24"/>
          <w:szCs w:val="24"/>
          <w:lang w:val="en-US" w:eastAsia="zh-CN" w:bidi="ar-SA"/>
        </w:rPr>
        <w:t xml:space="preserve">   </w:t>
      </w:r>
      <w:r>
        <w:rPr>
          <w:rFonts w:hint="eastAsia" w:ascii="宋体" w:hAnsi="宋体" w:eastAsia="宋体" w:cs="宋体"/>
          <w:b w:val="0"/>
          <w:snapToGrid w:val="0"/>
          <w:color w:val="000000"/>
          <w:kern w:val="0"/>
          <w:sz w:val="24"/>
          <w:szCs w:val="24"/>
          <w:lang w:val="en-US" w:eastAsia="zh-CN"/>
        </w:rPr>
        <w:t xml:space="preserve"> 该项目为唐代帝陵-建陵周边环境整治项目：</w:t>
      </w:r>
    </w:p>
    <w:p w14:paraId="0B0E07F6">
      <w:pPr>
        <w:keepNext w:val="0"/>
        <w:keepLines w:val="0"/>
        <w:pageBreakBefore w:val="0"/>
        <w:widowControl w:val="0"/>
        <w:kinsoku/>
        <w:wordWrap/>
        <w:overflowPunct/>
        <w:topLinePunct w:val="0"/>
        <w:bidi w:val="0"/>
        <w:spacing w:line="312" w:lineRule="auto"/>
        <w:ind w:left="-199" w:leftChars="-95" w:firstLine="720" w:firstLineChars="300"/>
        <w:rPr>
          <w:rFonts w:hint="eastAsia" w:ascii="宋体" w:hAnsi="宋体" w:eastAsia="宋体" w:cs="宋体"/>
          <w:b w:val="0"/>
          <w:snapToGrid w:val="0"/>
          <w:color w:val="000000"/>
          <w:kern w:val="0"/>
          <w:sz w:val="24"/>
          <w:szCs w:val="24"/>
          <w:lang w:val="en-US" w:eastAsia="zh-CN"/>
        </w:rPr>
      </w:pPr>
      <w:r>
        <w:rPr>
          <w:rFonts w:hint="eastAsia" w:ascii="宋体" w:hAnsi="宋体" w:eastAsia="宋体" w:cs="宋体"/>
          <w:b w:val="0"/>
          <w:snapToGrid w:val="0"/>
          <w:color w:val="000000"/>
          <w:kern w:val="0"/>
          <w:sz w:val="24"/>
          <w:szCs w:val="24"/>
          <w:lang w:val="en-US" w:eastAsia="zh-CN"/>
        </w:rPr>
        <w:t>（1）工程范围</w:t>
      </w:r>
    </w:p>
    <w:p w14:paraId="055308BD">
      <w:pPr>
        <w:keepNext w:val="0"/>
        <w:keepLines w:val="0"/>
        <w:pageBreakBefore w:val="0"/>
        <w:widowControl w:val="0"/>
        <w:kinsoku/>
        <w:wordWrap/>
        <w:overflowPunct/>
        <w:topLinePunct w:val="0"/>
        <w:bidi w:val="0"/>
        <w:spacing w:line="312" w:lineRule="auto"/>
        <w:ind w:left="-199" w:leftChars="-95" w:firstLine="720" w:firstLineChars="300"/>
        <w:rPr>
          <w:rFonts w:hint="eastAsia" w:ascii="宋体" w:hAnsi="宋体" w:eastAsia="宋体" w:cs="宋体"/>
          <w:b w:val="0"/>
          <w:snapToGrid w:val="0"/>
          <w:color w:val="000000"/>
          <w:kern w:val="0"/>
          <w:sz w:val="24"/>
          <w:szCs w:val="24"/>
          <w:lang w:val="en-US" w:eastAsia="zh-CN"/>
        </w:rPr>
      </w:pPr>
      <w:r>
        <w:rPr>
          <w:rFonts w:hint="eastAsia" w:ascii="宋体" w:hAnsi="宋体" w:eastAsia="宋体" w:cs="宋体"/>
          <w:b w:val="0"/>
          <w:snapToGrid w:val="0"/>
          <w:color w:val="000000"/>
          <w:kern w:val="0"/>
          <w:sz w:val="24"/>
          <w:szCs w:val="24"/>
          <w:lang w:val="en-US" w:eastAsia="zh-CN"/>
        </w:rPr>
        <w:t>北至朱雀门（南门）外石狮北侧，东至现状车行道路（生产路）外侧50米，西至现状车行道路（生产路）外侧50米，南至建陵文管所南侧50米，总用地面积约40.95公顷。</w:t>
      </w:r>
    </w:p>
    <w:p w14:paraId="724A0B36">
      <w:pPr>
        <w:keepNext w:val="0"/>
        <w:keepLines w:val="0"/>
        <w:pageBreakBefore w:val="0"/>
        <w:widowControl w:val="0"/>
        <w:kinsoku/>
        <w:wordWrap/>
        <w:overflowPunct/>
        <w:topLinePunct w:val="0"/>
        <w:bidi w:val="0"/>
        <w:spacing w:line="312" w:lineRule="auto"/>
        <w:ind w:left="-199" w:leftChars="-95" w:firstLine="720" w:firstLineChars="300"/>
        <w:rPr>
          <w:rFonts w:hint="eastAsia" w:ascii="宋体" w:hAnsi="宋体" w:eastAsia="宋体" w:cs="宋体"/>
          <w:b w:val="0"/>
          <w:bCs/>
          <w:snapToGrid w:val="0"/>
          <w:color w:val="000000" w:themeColor="text1"/>
          <w:kern w:val="0"/>
          <w:sz w:val="24"/>
          <w:szCs w:val="24"/>
          <w14:textFill>
            <w14:solidFill>
              <w14:schemeClr w14:val="tx1"/>
            </w14:solidFill>
          </w14:textFill>
        </w:rPr>
      </w:pPr>
      <w:r>
        <w:rPr>
          <w:rFonts w:hint="eastAsia" w:ascii="宋体" w:hAnsi="宋体" w:eastAsia="宋体" w:cs="宋体"/>
          <w:b w:val="0"/>
          <w:snapToGrid w:val="0"/>
          <w:color w:val="000000"/>
          <w:kern w:val="0"/>
          <w:sz w:val="24"/>
          <w:szCs w:val="24"/>
          <w:lang w:val="en-US" w:eastAsia="zh-CN"/>
        </w:rPr>
        <w:t>（2）工程内容：本项目的主要内容仅是对石刻遗址（朱雀门外石狮及神道两侧石刻）周边环境的整治提升，不扰动不涉及遗址本体及原有保护设施。</w:t>
      </w:r>
    </w:p>
    <w:p w14:paraId="541A7FFE">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snapToGrid w:val="0"/>
          <w:color w:val="000000"/>
          <w:kern w:val="0"/>
          <w:sz w:val="24"/>
          <w:szCs w:val="24"/>
        </w:rPr>
      </w:pPr>
      <w:r>
        <w:rPr>
          <w:rFonts w:hint="eastAsia" w:ascii="宋体" w:hAnsi="宋体" w:eastAsia="宋体" w:cs="宋体"/>
          <w:b/>
          <w:bCs/>
          <w:snapToGrid w:val="0"/>
          <w:color w:val="000000"/>
          <w:kern w:val="0"/>
          <w:sz w:val="24"/>
          <w:szCs w:val="24"/>
        </w:rPr>
        <w:t>二、编制依据</w:t>
      </w:r>
    </w:p>
    <w:p w14:paraId="349C239E">
      <w:pPr>
        <w:keepNext w:val="0"/>
        <w:keepLines w:val="0"/>
        <w:pageBreakBefore w:val="0"/>
        <w:widowControl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b w:val="0"/>
          <w:snapToGrid w:val="0"/>
          <w:color w:val="000000"/>
          <w:kern w:val="0"/>
          <w:sz w:val="24"/>
          <w:szCs w:val="24"/>
        </w:rPr>
      </w:pPr>
      <w:r>
        <w:rPr>
          <w:rFonts w:hint="eastAsia" w:ascii="宋体" w:hAnsi="宋体" w:eastAsia="宋体" w:cs="宋体"/>
          <w:b w:val="0"/>
          <w:snapToGrid w:val="0"/>
          <w:color w:val="000000"/>
          <w:kern w:val="0"/>
          <w:sz w:val="24"/>
          <w:szCs w:val="24"/>
        </w:rPr>
        <w:t>1、工程量依据</w:t>
      </w:r>
      <w:r>
        <w:rPr>
          <w:rFonts w:hint="eastAsia" w:ascii="宋体" w:hAnsi="宋体" w:eastAsia="宋体" w:cs="宋体"/>
          <w:b w:val="0"/>
          <w:snapToGrid w:val="0"/>
          <w:color w:val="000000"/>
          <w:kern w:val="0"/>
          <w:sz w:val="24"/>
          <w:szCs w:val="24"/>
          <w:lang w:val="en-US" w:eastAsia="zh-CN"/>
        </w:rPr>
        <w:t>唐代帝陵-建陵周边环境整治项目</w:t>
      </w:r>
      <w:r>
        <w:rPr>
          <w:rFonts w:hint="eastAsia" w:ascii="宋体" w:hAnsi="宋体" w:eastAsia="宋体" w:cs="宋体"/>
          <w:b w:val="0"/>
          <w:bCs/>
          <w:snapToGrid w:val="0"/>
          <w:color w:val="000000" w:themeColor="text1"/>
          <w:kern w:val="0"/>
          <w:sz w:val="24"/>
          <w:szCs w:val="24"/>
          <w:lang w:val="en-US" w:eastAsia="zh-CN" w:bidi="ar-SA"/>
          <w14:textFill>
            <w14:solidFill>
              <w14:schemeClr w14:val="tx1"/>
            </w14:solidFill>
          </w14:textFill>
        </w:rPr>
        <w:t>图纸</w:t>
      </w:r>
      <w:r>
        <w:rPr>
          <w:rFonts w:hint="eastAsia" w:ascii="宋体" w:hAnsi="宋体" w:eastAsia="宋体" w:cs="宋体"/>
          <w:b w:val="0"/>
          <w:snapToGrid w:val="0"/>
          <w:color w:val="000000" w:themeColor="text1"/>
          <w:kern w:val="0"/>
          <w:sz w:val="24"/>
          <w:szCs w:val="24"/>
          <w14:textFill>
            <w14:solidFill>
              <w14:schemeClr w14:val="tx1"/>
            </w14:solidFill>
          </w14:textFill>
        </w:rPr>
        <w:t>，相</w:t>
      </w:r>
      <w:r>
        <w:rPr>
          <w:rFonts w:hint="eastAsia" w:ascii="宋体" w:hAnsi="宋体" w:eastAsia="宋体" w:cs="宋体"/>
          <w:b w:val="0"/>
          <w:snapToGrid w:val="0"/>
          <w:color w:val="000000"/>
          <w:kern w:val="0"/>
          <w:sz w:val="24"/>
          <w:szCs w:val="24"/>
        </w:rPr>
        <w:t>关工程建设规范、标准、图集等。</w:t>
      </w:r>
    </w:p>
    <w:p w14:paraId="62FFC145">
      <w:pPr>
        <w:keepNext w:val="0"/>
        <w:keepLines w:val="0"/>
        <w:pageBreakBefore w:val="0"/>
        <w:widowControl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b w:val="0"/>
          <w:bCs/>
          <w:snapToGrid w:val="0"/>
          <w:color w:val="FF0000"/>
          <w:kern w:val="0"/>
          <w:sz w:val="24"/>
          <w:szCs w:val="24"/>
        </w:rPr>
      </w:pPr>
      <w:r>
        <w:rPr>
          <w:rFonts w:hint="eastAsia" w:ascii="宋体" w:hAnsi="宋体" w:eastAsia="宋体" w:cs="宋体"/>
          <w:b w:val="0"/>
          <w:bCs/>
          <w:snapToGrid w:val="0"/>
          <w:color w:val="000000" w:themeColor="text1"/>
          <w:kern w:val="0"/>
          <w:sz w:val="24"/>
          <w:szCs w:val="24"/>
          <w14:textFill>
            <w14:solidFill>
              <w14:schemeClr w14:val="tx1"/>
            </w14:solidFill>
          </w14:textFill>
        </w:rPr>
        <w:t>2、计价编制依据</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《陕西省建设工程费用规则（</w:t>
      </w: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2025</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snapToGrid w:val="0"/>
          <w:color w:val="000000" w:themeColor="text1"/>
          <w:kern w:val="0"/>
          <w:sz w:val="24"/>
          <w:szCs w:val="24"/>
          <w14:textFill>
            <w14:solidFill>
              <w14:schemeClr w14:val="tx1"/>
            </w14:solidFill>
          </w14:textFill>
        </w:rPr>
        <w:t>《陕西省建设工程工程量清单计价</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计算标准（</w:t>
      </w: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2025</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snapToGrid w:val="0"/>
          <w:color w:val="000000" w:themeColor="text1"/>
          <w:kern w:val="0"/>
          <w:sz w:val="24"/>
          <w:szCs w:val="24"/>
          <w14:textFill>
            <w14:solidFill>
              <w14:schemeClr w14:val="tx1"/>
            </w14:solidFill>
          </w14:textFill>
        </w:rPr>
        <w:t>》、《陕西省</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市政</w:t>
      </w:r>
      <w:r>
        <w:rPr>
          <w:rFonts w:hint="eastAsia" w:ascii="宋体" w:hAnsi="宋体" w:eastAsia="宋体" w:cs="宋体"/>
          <w:b w:val="0"/>
          <w:bCs/>
          <w:snapToGrid w:val="0"/>
          <w:color w:val="000000" w:themeColor="text1"/>
          <w:kern w:val="0"/>
          <w:sz w:val="24"/>
          <w:szCs w:val="24"/>
          <w14:textFill>
            <w14:solidFill>
              <w14:schemeClr w14:val="tx1"/>
            </w14:solidFill>
          </w14:textFill>
        </w:rPr>
        <w:t>工程</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基价</w:t>
      </w:r>
      <w:r>
        <w:rPr>
          <w:rFonts w:hint="eastAsia" w:ascii="宋体" w:hAnsi="宋体" w:eastAsia="宋体" w:cs="宋体"/>
          <w:b w:val="0"/>
          <w:bCs/>
          <w:snapToGrid w:val="0"/>
          <w:color w:val="000000" w:themeColor="text1"/>
          <w:kern w:val="0"/>
          <w:sz w:val="24"/>
          <w:szCs w:val="24"/>
          <w14:textFill>
            <w14:solidFill>
              <w14:schemeClr w14:val="tx1"/>
            </w14:solidFill>
          </w14:textFill>
        </w:rPr>
        <w:t>表(</w:t>
      </w: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2025</w:t>
      </w:r>
      <w:r>
        <w:rPr>
          <w:rFonts w:hint="eastAsia" w:ascii="宋体" w:hAnsi="宋体" w:eastAsia="宋体" w:cs="宋体"/>
          <w:b w:val="0"/>
          <w:bCs/>
          <w:snapToGrid w:val="0"/>
          <w:color w:val="000000" w:themeColor="text1"/>
          <w:kern w:val="0"/>
          <w:sz w:val="24"/>
          <w:szCs w:val="24"/>
          <w14:textFill>
            <w14:solidFill>
              <w14:schemeClr w14:val="tx1"/>
            </w14:solidFill>
          </w14:textFill>
        </w:rPr>
        <w:t>)》、《陕西省</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市政</w:t>
      </w:r>
      <w:r>
        <w:rPr>
          <w:rFonts w:hint="eastAsia" w:ascii="宋体" w:hAnsi="宋体" w:eastAsia="宋体" w:cs="宋体"/>
          <w:b w:val="0"/>
          <w:bCs/>
          <w:snapToGrid w:val="0"/>
          <w:color w:val="000000" w:themeColor="text1"/>
          <w:kern w:val="0"/>
          <w:sz w:val="24"/>
          <w:szCs w:val="24"/>
          <w14:textFill>
            <w14:solidFill>
              <w14:schemeClr w14:val="tx1"/>
            </w14:solidFill>
          </w14:textFill>
        </w:rPr>
        <w:t>工程</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消耗量定额</w:t>
      </w:r>
      <w:r>
        <w:rPr>
          <w:rFonts w:hint="eastAsia" w:ascii="宋体" w:hAnsi="宋体" w:eastAsia="宋体" w:cs="宋体"/>
          <w:b w:val="0"/>
          <w:bCs/>
          <w:snapToGrid w:val="0"/>
          <w:color w:val="000000" w:themeColor="text1"/>
          <w:kern w:val="0"/>
          <w:sz w:val="24"/>
          <w:szCs w:val="24"/>
          <w14:textFill>
            <w14:solidFill>
              <w14:schemeClr w14:val="tx1"/>
            </w14:solidFill>
          </w14:textFill>
        </w:rPr>
        <w:t>(20</w:t>
      </w: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25</w:t>
      </w:r>
      <w:r>
        <w:rPr>
          <w:rFonts w:hint="eastAsia" w:ascii="宋体" w:hAnsi="宋体" w:eastAsia="宋体" w:cs="宋体"/>
          <w:b w:val="0"/>
          <w:bCs/>
          <w:snapToGrid w:val="0"/>
          <w:color w:val="000000" w:themeColor="text1"/>
          <w:kern w:val="0"/>
          <w:sz w:val="24"/>
          <w:szCs w:val="24"/>
          <w14:textFill>
            <w14:solidFill>
              <w14:schemeClr w14:val="tx1"/>
            </w14:solidFill>
          </w14:textFill>
        </w:rPr>
        <w:t>)》</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snapToGrid w:val="0"/>
          <w:color w:val="000000" w:themeColor="text1"/>
          <w:kern w:val="0"/>
          <w:sz w:val="24"/>
          <w:szCs w:val="24"/>
          <w14:textFill>
            <w14:solidFill>
              <w14:schemeClr w14:val="tx1"/>
            </w14:solidFill>
          </w14:textFill>
        </w:rPr>
        <w:t>《陕西省</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园林绿化</w:t>
      </w:r>
      <w:r>
        <w:rPr>
          <w:rFonts w:hint="eastAsia" w:ascii="宋体" w:hAnsi="宋体" w:eastAsia="宋体" w:cs="宋体"/>
          <w:b w:val="0"/>
          <w:bCs/>
          <w:snapToGrid w:val="0"/>
          <w:color w:val="000000" w:themeColor="text1"/>
          <w:kern w:val="0"/>
          <w:sz w:val="24"/>
          <w:szCs w:val="24"/>
          <w14:textFill>
            <w14:solidFill>
              <w14:schemeClr w14:val="tx1"/>
            </w14:solidFill>
          </w14:textFill>
        </w:rPr>
        <w:t>工程</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基价</w:t>
      </w:r>
      <w:r>
        <w:rPr>
          <w:rFonts w:hint="eastAsia" w:ascii="宋体" w:hAnsi="宋体" w:eastAsia="宋体" w:cs="宋体"/>
          <w:b w:val="0"/>
          <w:bCs/>
          <w:snapToGrid w:val="0"/>
          <w:color w:val="000000" w:themeColor="text1"/>
          <w:kern w:val="0"/>
          <w:sz w:val="24"/>
          <w:szCs w:val="24"/>
          <w14:textFill>
            <w14:solidFill>
              <w14:schemeClr w14:val="tx1"/>
            </w14:solidFill>
          </w14:textFill>
        </w:rPr>
        <w:t>表(</w:t>
      </w: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2025</w:t>
      </w:r>
      <w:r>
        <w:rPr>
          <w:rFonts w:hint="eastAsia" w:ascii="宋体" w:hAnsi="宋体" w:eastAsia="宋体" w:cs="宋体"/>
          <w:b w:val="0"/>
          <w:bCs/>
          <w:snapToGrid w:val="0"/>
          <w:color w:val="000000" w:themeColor="text1"/>
          <w:kern w:val="0"/>
          <w:sz w:val="24"/>
          <w:szCs w:val="24"/>
          <w14:textFill>
            <w14:solidFill>
              <w14:schemeClr w14:val="tx1"/>
            </w14:solidFill>
          </w14:textFill>
        </w:rPr>
        <w:t>)》、《陕西省</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园林绿化</w:t>
      </w:r>
      <w:r>
        <w:rPr>
          <w:rFonts w:hint="eastAsia" w:ascii="宋体" w:hAnsi="宋体" w:eastAsia="宋体" w:cs="宋体"/>
          <w:b w:val="0"/>
          <w:bCs/>
          <w:snapToGrid w:val="0"/>
          <w:color w:val="000000" w:themeColor="text1"/>
          <w:kern w:val="0"/>
          <w:sz w:val="24"/>
          <w:szCs w:val="24"/>
          <w14:textFill>
            <w14:solidFill>
              <w14:schemeClr w14:val="tx1"/>
            </w14:solidFill>
          </w14:textFill>
        </w:rPr>
        <w:t>工程</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消耗量定额</w:t>
      </w:r>
      <w:r>
        <w:rPr>
          <w:rFonts w:hint="eastAsia" w:ascii="宋体" w:hAnsi="宋体" w:eastAsia="宋体" w:cs="宋体"/>
          <w:b w:val="0"/>
          <w:bCs/>
          <w:snapToGrid w:val="0"/>
          <w:color w:val="000000" w:themeColor="text1"/>
          <w:kern w:val="0"/>
          <w:sz w:val="24"/>
          <w:szCs w:val="24"/>
          <w14:textFill>
            <w14:solidFill>
              <w14:schemeClr w14:val="tx1"/>
            </w14:solidFill>
          </w14:textFill>
        </w:rPr>
        <w:t>(20</w:t>
      </w: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25</w:t>
      </w:r>
      <w:r>
        <w:rPr>
          <w:rFonts w:hint="eastAsia" w:ascii="宋体" w:hAnsi="宋体" w:eastAsia="宋体" w:cs="宋体"/>
          <w:b w:val="0"/>
          <w:bCs/>
          <w:snapToGrid w:val="0"/>
          <w:color w:val="000000" w:themeColor="text1"/>
          <w:kern w:val="0"/>
          <w:sz w:val="24"/>
          <w:szCs w:val="24"/>
          <w14:textFill>
            <w14:solidFill>
              <w14:schemeClr w14:val="tx1"/>
            </w14:solidFill>
          </w14:textFill>
        </w:rPr>
        <w:t>)》</w:t>
      </w:r>
      <w:r>
        <w:rPr>
          <w:rFonts w:hint="eastAsia" w:ascii="宋体" w:hAnsi="宋体" w:eastAsia="宋体" w:cs="宋体"/>
          <w:b w:val="0"/>
          <w:snapToGrid w:val="0"/>
          <w:color w:val="000000" w:themeColor="text1"/>
          <w:kern w:val="0"/>
          <w:sz w:val="24"/>
          <w:szCs w:val="24"/>
          <w14:textFill>
            <w14:solidFill>
              <w14:schemeClr w14:val="tx1"/>
            </w14:solidFill>
          </w14:textFill>
        </w:rPr>
        <w:t>及相关费率文件。</w:t>
      </w:r>
    </w:p>
    <w:p w14:paraId="76943C87">
      <w:pPr>
        <w:keepNext w:val="0"/>
        <w:keepLines w:val="0"/>
        <w:pageBreakBefore w:val="0"/>
        <w:widowControl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b w:val="0"/>
          <w:bCs/>
          <w:snapToGrid w:val="0"/>
          <w:color w:val="000000" w:themeColor="text1"/>
          <w:kern w:val="0"/>
          <w:sz w:val="24"/>
          <w:szCs w:val="24"/>
          <w14:textFill>
            <w14:solidFill>
              <w14:schemeClr w14:val="tx1"/>
            </w14:solidFill>
          </w14:textFill>
        </w:rPr>
      </w:pP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snapToGrid w:val="0"/>
          <w:color w:val="000000" w:themeColor="text1"/>
          <w:kern w:val="0"/>
          <w:sz w:val="24"/>
          <w:szCs w:val="24"/>
          <w14:textFill>
            <w14:solidFill>
              <w14:schemeClr w14:val="tx1"/>
            </w14:solidFill>
          </w14:textFill>
        </w:rPr>
        <w:t>、材料价执行</w:t>
      </w:r>
      <w:r>
        <w:rPr>
          <w:rFonts w:hint="eastAsia" w:ascii="宋体" w:hAnsi="宋体" w:eastAsia="宋体" w:cs="宋体"/>
          <w:b w:val="0"/>
          <w:bCs/>
          <w:snapToGrid w:val="0"/>
          <w:color w:val="000000" w:themeColor="text1"/>
          <w:kern w:val="0"/>
          <w:sz w:val="24"/>
          <w:szCs w:val="24"/>
          <w:lang w:eastAsia="zh-CN"/>
          <w14:textFill>
            <w14:solidFill>
              <w14:schemeClr w14:val="tx1"/>
            </w14:solidFill>
          </w14:textFill>
        </w:rPr>
        <w:t>咸阳</w:t>
      </w:r>
      <w:r>
        <w:rPr>
          <w:rFonts w:hint="eastAsia" w:ascii="宋体" w:hAnsi="宋体" w:eastAsia="宋体" w:cs="宋体"/>
          <w:b w:val="0"/>
          <w:bCs/>
          <w:snapToGrid w:val="0"/>
          <w:color w:val="000000" w:themeColor="text1"/>
          <w:kern w:val="0"/>
          <w:sz w:val="24"/>
          <w:szCs w:val="24"/>
          <w14:textFill>
            <w14:solidFill>
              <w14:schemeClr w14:val="tx1"/>
            </w14:solidFill>
          </w14:textFill>
        </w:rPr>
        <w:t>工程造价信息202</w:t>
      </w: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5</w:t>
      </w:r>
      <w:r>
        <w:rPr>
          <w:rFonts w:hint="eastAsia" w:ascii="宋体" w:hAnsi="宋体" w:eastAsia="宋体" w:cs="宋体"/>
          <w:b w:val="0"/>
          <w:bCs/>
          <w:snapToGrid w:val="0"/>
          <w:color w:val="000000" w:themeColor="text1"/>
          <w:kern w:val="0"/>
          <w:sz w:val="24"/>
          <w:szCs w:val="24"/>
          <w14:textFill>
            <w14:solidFill>
              <w14:schemeClr w14:val="tx1"/>
            </w14:solidFill>
          </w14:textFill>
        </w:rPr>
        <w:t>年第</w:t>
      </w: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snapToGrid w:val="0"/>
          <w:color w:val="000000" w:themeColor="text1"/>
          <w:kern w:val="0"/>
          <w:sz w:val="24"/>
          <w:szCs w:val="24"/>
          <w14:textFill>
            <w14:solidFill>
              <w14:schemeClr w14:val="tx1"/>
            </w14:solidFill>
          </w14:textFill>
        </w:rPr>
        <w:t>期材料信息价及参考市场价。</w:t>
      </w:r>
    </w:p>
    <w:p w14:paraId="6FE82FCE">
      <w:pPr>
        <w:keepNext w:val="0"/>
        <w:keepLines w:val="0"/>
        <w:pageBreakBefore w:val="0"/>
        <w:widowControl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b w:val="0"/>
          <w:bCs/>
          <w:snapToGrid w:val="0"/>
          <w:color w:val="000000" w:themeColor="text1"/>
          <w:kern w:val="0"/>
          <w:sz w:val="24"/>
          <w:szCs w:val="24"/>
          <w14:textFill>
            <w14:solidFill>
              <w14:schemeClr w14:val="tx1"/>
            </w14:solidFill>
          </w14:textFill>
        </w:rPr>
      </w:pP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4</w:t>
      </w:r>
      <w:r>
        <w:rPr>
          <w:rFonts w:hint="eastAsia" w:ascii="宋体" w:hAnsi="宋体" w:eastAsia="宋体" w:cs="宋体"/>
          <w:b w:val="0"/>
          <w:bCs/>
          <w:snapToGrid w:val="0"/>
          <w:color w:val="000000" w:themeColor="text1"/>
          <w:kern w:val="0"/>
          <w:sz w:val="24"/>
          <w:szCs w:val="24"/>
          <w14:textFill>
            <w14:solidFill>
              <w14:schemeClr w14:val="tx1"/>
            </w14:solidFill>
          </w14:textFill>
        </w:rPr>
        <w:t>、本预算采用广联达计价版本</w:t>
      </w: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7</w:t>
      </w:r>
      <w:r>
        <w:rPr>
          <w:rFonts w:hint="eastAsia" w:ascii="宋体" w:hAnsi="宋体" w:eastAsia="宋体" w:cs="宋体"/>
          <w:b w:val="0"/>
          <w:bCs/>
          <w:snapToGrid w:val="0"/>
          <w:color w:val="000000" w:themeColor="text1"/>
          <w:kern w:val="0"/>
          <w:sz w:val="24"/>
          <w:szCs w:val="24"/>
          <w14:textFill>
            <w14:solidFill>
              <w14:schemeClr w14:val="tx1"/>
            </w14:solidFill>
          </w14:textFill>
        </w:rPr>
        <w:t>.</w:t>
      </w: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50</w:t>
      </w:r>
      <w:r>
        <w:rPr>
          <w:rFonts w:hint="eastAsia" w:ascii="宋体" w:hAnsi="宋体" w:eastAsia="宋体" w:cs="宋体"/>
          <w:b w:val="0"/>
          <w:bCs/>
          <w:snapToGrid w:val="0"/>
          <w:color w:val="000000" w:themeColor="text1"/>
          <w:kern w:val="0"/>
          <w:sz w:val="24"/>
          <w:szCs w:val="24"/>
          <w14:textFill>
            <w14:solidFill>
              <w14:schemeClr w14:val="tx1"/>
            </w14:solidFill>
          </w14:textFill>
        </w:rPr>
        <w:t>00.</w:t>
      </w: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23.1</w:t>
      </w:r>
      <w:r>
        <w:rPr>
          <w:rFonts w:hint="eastAsia" w:ascii="宋体" w:hAnsi="宋体" w:eastAsia="宋体" w:cs="宋体"/>
          <w:b w:val="0"/>
          <w:bCs/>
          <w:snapToGrid w:val="0"/>
          <w:color w:val="000000" w:themeColor="text1"/>
          <w:kern w:val="0"/>
          <w:sz w:val="24"/>
          <w:szCs w:val="24"/>
          <w14:textFill>
            <w14:solidFill>
              <w14:schemeClr w14:val="tx1"/>
            </w14:solidFill>
          </w14:textFill>
        </w:rPr>
        <w:t>。</w:t>
      </w:r>
    </w:p>
    <w:p w14:paraId="2616D0DB">
      <w:pPr>
        <w:spacing w:line="500" w:lineRule="exact"/>
        <w:rPr>
          <w:rFonts w:hint="eastAsia" w:ascii="宋体" w:hAnsi="宋体" w:eastAsia="宋体" w:cs="宋体"/>
          <w:b/>
          <w:bCs/>
          <w:color w:val="auto"/>
          <w:sz w:val="32"/>
          <w:szCs w:val="32"/>
          <w:highlight w:val="none"/>
        </w:rPr>
      </w:pPr>
    </w:p>
    <w:p w14:paraId="56403081">
      <w:pPr>
        <w:spacing w:line="500" w:lineRule="exact"/>
        <w:rPr>
          <w:rFonts w:hint="eastAsia" w:ascii="宋体" w:hAnsi="宋体" w:eastAsia="宋体" w:cs="宋体"/>
          <w:b/>
          <w:bCs/>
          <w:color w:val="auto"/>
          <w:sz w:val="32"/>
          <w:szCs w:val="32"/>
          <w:highlight w:val="none"/>
        </w:rPr>
      </w:pPr>
    </w:p>
    <w:p w14:paraId="55594A2A">
      <w:pPr>
        <w:spacing w:line="500" w:lineRule="exact"/>
        <w:rPr>
          <w:rFonts w:hint="eastAsia" w:ascii="宋体" w:hAnsi="宋体" w:eastAsia="宋体" w:cs="宋体"/>
          <w:b/>
          <w:bCs/>
          <w:color w:val="auto"/>
          <w:sz w:val="32"/>
          <w:szCs w:val="32"/>
          <w:highlight w:val="none"/>
        </w:rPr>
      </w:pPr>
    </w:p>
    <w:p w14:paraId="3323AA12">
      <w:pPr>
        <w:spacing w:line="500" w:lineRule="exact"/>
        <w:rPr>
          <w:rFonts w:hint="eastAsia" w:ascii="宋体" w:hAnsi="宋体" w:eastAsia="宋体" w:cs="宋体"/>
          <w:b/>
          <w:bCs/>
          <w:color w:val="auto"/>
          <w:sz w:val="32"/>
          <w:szCs w:val="32"/>
          <w:highlight w:val="none"/>
        </w:rPr>
      </w:pPr>
    </w:p>
    <w:p w14:paraId="2F5C1D2B">
      <w:pPr>
        <w:spacing w:line="500" w:lineRule="exact"/>
        <w:rPr>
          <w:rFonts w:hint="eastAsia" w:ascii="宋体" w:hAnsi="宋体" w:eastAsia="宋体" w:cs="宋体"/>
          <w:b/>
          <w:bCs/>
          <w:color w:val="auto"/>
          <w:sz w:val="32"/>
          <w:szCs w:val="32"/>
          <w:highlight w:val="none"/>
        </w:rPr>
      </w:pPr>
    </w:p>
    <w:p w14:paraId="0F384E65">
      <w:pPr>
        <w:spacing w:line="500" w:lineRule="exact"/>
        <w:rPr>
          <w:rFonts w:hint="eastAsia" w:ascii="宋体" w:hAnsi="宋体" w:eastAsia="宋体" w:cs="宋体"/>
          <w:b/>
          <w:bCs/>
          <w:color w:val="auto"/>
          <w:sz w:val="32"/>
          <w:szCs w:val="32"/>
          <w:highlight w:val="none"/>
        </w:rPr>
      </w:pPr>
    </w:p>
    <w:p w14:paraId="137E39E8">
      <w:pPr>
        <w:spacing w:line="500" w:lineRule="exact"/>
        <w:rPr>
          <w:rFonts w:hint="eastAsia" w:ascii="宋体" w:hAnsi="宋体" w:eastAsia="宋体" w:cs="宋体"/>
          <w:b/>
          <w:bCs/>
          <w:color w:val="auto"/>
          <w:sz w:val="32"/>
          <w:szCs w:val="32"/>
          <w:highlight w:val="none"/>
        </w:rPr>
      </w:pPr>
    </w:p>
    <w:p w14:paraId="546E9C87">
      <w:pPr>
        <w:pStyle w:val="5"/>
        <w:rPr>
          <w:rFonts w:hint="eastAsia" w:ascii="宋体" w:hAnsi="宋体" w:eastAsia="宋体" w:cs="宋体"/>
          <w:b/>
          <w:bCs/>
          <w:color w:val="auto"/>
          <w:sz w:val="32"/>
          <w:szCs w:val="32"/>
          <w:highlight w:val="none"/>
        </w:rPr>
      </w:pPr>
    </w:p>
    <w:p w14:paraId="148F35E6">
      <w:pPr>
        <w:rPr>
          <w:rFonts w:hint="eastAsia" w:ascii="宋体" w:hAnsi="宋体" w:eastAsia="宋体" w:cs="宋体"/>
          <w:b/>
          <w:bCs/>
          <w:color w:val="auto"/>
          <w:sz w:val="32"/>
          <w:szCs w:val="32"/>
          <w:highlight w:val="none"/>
        </w:rPr>
      </w:pPr>
    </w:p>
    <w:p w14:paraId="37C2A282">
      <w:pPr>
        <w:rPr>
          <w:rFonts w:hint="eastAsia" w:ascii="宋体" w:hAnsi="宋体" w:eastAsia="宋体" w:cs="宋体"/>
          <w:b/>
          <w:bCs/>
          <w:color w:val="auto"/>
          <w:sz w:val="32"/>
          <w:szCs w:val="32"/>
          <w:highlight w:val="none"/>
        </w:rPr>
      </w:pPr>
    </w:p>
    <w:p w14:paraId="0CE07DDB">
      <w:pPr>
        <w:rPr>
          <w:rFonts w:hint="eastAsia" w:ascii="宋体" w:hAnsi="宋体" w:eastAsia="宋体" w:cs="宋体"/>
          <w:b/>
          <w:bCs/>
          <w:color w:val="auto"/>
          <w:sz w:val="32"/>
          <w:szCs w:val="32"/>
          <w:highlight w:val="none"/>
        </w:rPr>
      </w:pPr>
    </w:p>
    <w:p w14:paraId="00F11085">
      <w:pPr>
        <w:spacing w:line="500" w:lineRule="exact"/>
        <w:jc w:val="center"/>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第五部分 图纸（另册）</w:t>
      </w:r>
    </w:p>
    <w:p w14:paraId="0EBD30C5">
      <w:pPr>
        <w:rPr>
          <w:rFonts w:hint="eastAsia" w:ascii="宋体" w:hAnsi="宋体" w:eastAsia="宋体" w:cs="宋体"/>
          <w:color w:val="auto"/>
          <w:highlight w:val="none"/>
          <w:lang w:eastAsia="zh-CN"/>
        </w:rPr>
      </w:pPr>
      <w:bookmarkStart w:id="608" w:name="_Toc17014"/>
      <w:bookmarkStart w:id="609" w:name="_Toc22186"/>
      <w:r>
        <w:rPr>
          <w:rFonts w:hint="eastAsia" w:ascii="宋体" w:hAnsi="宋体" w:eastAsia="宋体" w:cs="宋体"/>
          <w:color w:val="auto"/>
          <w:highlight w:val="none"/>
          <w:lang w:eastAsia="zh-CN"/>
        </w:rPr>
        <w:br w:type="page"/>
      </w:r>
    </w:p>
    <w:p w14:paraId="54FF23B4">
      <w:pPr>
        <w:pStyle w:val="3"/>
        <w:jc w:val="center"/>
        <w:outlineLvl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w:t>
      </w:r>
      <w:r>
        <w:rPr>
          <w:rFonts w:hint="eastAsia" w:ascii="宋体" w:hAnsi="宋体" w:cs="宋体"/>
          <w:color w:val="auto"/>
          <w:highlight w:val="none"/>
          <w:lang w:val="en-US" w:eastAsia="zh-CN"/>
        </w:rPr>
        <w:t>六</w:t>
      </w:r>
      <w:r>
        <w:rPr>
          <w:rFonts w:hint="eastAsia" w:ascii="宋体" w:hAnsi="宋体" w:eastAsia="宋体" w:cs="宋体"/>
          <w:color w:val="auto"/>
          <w:highlight w:val="none"/>
          <w:lang w:eastAsia="zh-CN"/>
        </w:rPr>
        <w:t>部分  投标文件格式</w:t>
      </w:r>
      <w:bookmarkEnd w:id="608"/>
      <w:bookmarkEnd w:id="609"/>
    </w:p>
    <w:p w14:paraId="525222D3">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投标文件</w:t>
      </w:r>
      <w:r>
        <w:rPr>
          <w:rFonts w:hint="eastAsia" w:ascii="宋体" w:hAnsi="宋体" w:eastAsia="宋体" w:cs="宋体"/>
          <w:b/>
          <w:color w:val="auto"/>
          <w:sz w:val="28"/>
          <w:szCs w:val="28"/>
          <w:highlight w:val="none"/>
        </w:rPr>
        <w:t>编制说明</w:t>
      </w:r>
    </w:p>
    <w:p w14:paraId="68ACE6F3">
      <w:pPr>
        <w:numPr>
          <w:ilvl w:val="0"/>
          <w:numId w:val="4"/>
        </w:numPr>
        <w:spacing w:line="360" w:lineRule="auto"/>
        <w:ind w:left="210" w:leftChars="100"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提供的</w:t>
      </w:r>
      <w:r>
        <w:rPr>
          <w:rFonts w:hint="eastAsia" w:ascii="宋体" w:hAnsi="宋体" w:eastAsia="宋体" w:cs="宋体"/>
          <w:b/>
          <w:color w:val="auto"/>
          <w:sz w:val="28"/>
          <w:szCs w:val="28"/>
          <w:highlight w:val="none"/>
          <w:lang w:eastAsia="zh-CN"/>
        </w:rPr>
        <w:t>投标文件</w:t>
      </w:r>
      <w:r>
        <w:rPr>
          <w:rFonts w:hint="eastAsia" w:ascii="宋体" w:hAnsi="宋体" w:eastAsia="宋体" w:cs="宋体"/>
          <w:b/>
          <w:color w:val="auto"/>
          <w:sz w:val="28"/>
          <w:szCs w:val="28"/>
          <w:highlight w:val="none"/>
        </w:rPr>
        <w:t>格式，起到样式作用，编制</w:t>
      </w:r>
      <w:r>
        <w:rPr>
          <w:rFonts w:hint="eastAsia" w:ascii="宋体" w:hAnsi="宋体" w:eastAsia="宋体" w:cs="宋体"/>
          <w:b/>
          <w:color w:val="auto"/>
          <w:sz w:val="28"/>
          <w:szCs w:val="28"/>
          <w:highlight w:val="none"/>
          <w:lang w:eastAsia="zh-CN"/>
        </w:rPr>
        <w:t>投标文件</w:t>
      </w:r>
      <w:r>
        <w:rPr>
          <w:rFonts w:hint="eastAsia" w:ascii="宋体" w:hAnsi="宋体" w:eastAsia="宋体" w:cs="宋体"/>
          <w:b/>
          <w:color w:val="auto"/>
          <w:sz w:val="28"/>
          <w:szCs w:val="28"/>
          <w:highlight w:val="none"/>
        </w:rPr>
        <w:t>前，请详细阅读</w:t>
      </w:r>
      <w:r>
        <w:rPr>
          <w:rFonts w:hint="eastAsia" w:ascii="宋体" w:hAnsi="宋体" w:eastAsia="宋体" w:cs="宋体"/>
          <w:b/>
          <w:color w:val="auto"/>
          <w:sz w:val="28"/>
          <w:szCs w:val="28"/>
          <w:highlight w:val="none"/>
          <w:lang w:eastAsia="zh-CN"/>
        </w:rPr>
        <w:t>招标文件</w:t>
      </w:r>
      <w:r>
        <w:rPr>
          <w:rFonts w:hint="eastAsia" w:ascii="宋体" w:hAnsi="宋体" w:eastAsia="宋体" w:cs="宋体"/>
          <w:b/>
          <w:color w:val="auto"/>
          <w:sz w:val="28"/>
          <w:szCs w:val="28"/>
          <w:highlight w:val="none"/>
        </w:rPr>
        <w:t>，理解文件中的每一项要求。</w:t>
      </w:r>
      <w:r>
        <w:rPr>
          <w:rFonts w:hint="eastAsia" w:ascii="宋体" w:hAnsi="宋体" w:eastAsia="宋体" w:cs="宋体"/>
          <w:b/>
          <w:color w:val="auto"/>
          <w:sz w:val="28"/>
          <w:szCs w:val="28"/>
          <w:highlight w:val="none"/>
        </w:rPr>
        <w:cr/>
      </w:r>
      <w:r>
        <w:rPr>
          <w:rFonts w:hint="eastAsia" w:ascii="宋体" w:hAnsi="宋体" w:eastAsia="宋体" w:cs="宋体"/>
          <w:b/>
          <w:color w:val="auto"/>
          <w:sz w:val="28"/>
          <w:szCs w:val="28"/>
          <w:highlight w:val="none"/>
        </w:rPr>
        <w:t xml:space="preserve">    2.</w:t>
      </w:r>
      <w:r>
        <w:rPr>
          <w:rFonts w:hint="eastAsia" w:ascii="宋体" w:hAnsi="宋体" w:eastAsia="宋体" w:cs="宋体"/>
          <w:b/>
          <w:color w:val="auto"/>
          <w:sz w:val="28"/>
          <w:szCs w:val="28"/>
          <w:highlight w:val="none"/>
          <w:lang w:eastAsia="zh-CN"/>
        </w:rPr>
        <w:t>投标文件</w:t>
      </w:r>
      <w:r>
        <w:rPr>
          <w:rFonts w:hint="eastAsia" w:ascii="宋体" w:hAnsi="宋体" w:eastAsia="宋体" w:cs="宋体"/>
          <w:b/>
          <w:color w:val="auto"/>
          <w:sz w:val="28"/>
          <w:szCs w:val="28"/>
          <w:highlight w:val="none"/>
        </w:rPr>
        <w:t>的编制应按照样本格式提供的内容，做出逐一明确的答复；</w:t>
      </w:r>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认为有必要，还可以做其它补充说明。</w:t>
      </w:r>
      <w:r>
        <w:rPr>
          <w:rFonts w:hint="eastAsia" w:ascii="宋体" w:hAnsi="宋体" w:eastAsia="宋体" w:cs="宋体"/>
          <w:b/>
          <w:color w:val="auto"/>
          <w:sz w:val="28"/>
          <w:szCs w:val="28"/>
          <w:highlight w:val="none"/>
        </w:rPr>
        <w:cr/>
      </w:r>
      <w:r>
        <w:rPr>
          <w:rFonts w:hint="eastAsia" w:ascii="宋体" w:hAnsi="宋体" w:eastAsia="宋体" w:cs="宋体"/>
          <w:b/>
          <w:color w:val="auto"/>
          <w:sz w:val="28"/>
          <w:szCs w:val="28"/>
          <w:highlight w:val="none"/>
        </w:rPr>
        <w:t xml:space="preserve">    3.全部编制完成，并加盖印章后，按规定分别装订成册。</w:t>
      </w:r>
    </w:p>
    <w:p w14:paraId="09D7FA4E">
      <w:pPr>
        <w:spacing w:line="360" w:lineRule="auto"/>
        <w:ind w:left="10" w:firstLine="543" w:firstLineChars="193"/>
        <w:rPr>
          <w:rFonts w:hint="eastAsia" w:ascii="宋体" w:hAnsi="宋体" w:eastAsia="宋体" w:cs="宋体"/>
          <w:b/>
          <w:color w:val="auto"/>
          <w:sz w:val="28"/>
          <w:szCs w:val="28"/>
          <w:highlight w:val="none"/>
        </w:rPr>
      </w:pPr>
    </w:p>
    <w:p w14:paraId="679098F3">
      <w:pPr>
        <w:spacing w:line="360" w:lineRule="auto"/>
        <w:ind w:left="10" w:firstLine="543" w:firstLineChars="193"/>
        <w:rPr>
          <w:rFonts w:hint="eastAsia" w:ascii="宋体" w:hAnsi="宋体" w:eastAsia="宋体" w:cs="宋体"/>
          <w:b/>
          <w:color w:val="auto"/>
          <w:sz w:val="28"/>
          <w:szCs w:val="28"/>
          <w:highlight w:val="none"/>
        </w:rPr>
      </w:pPr>
    </w:p>
    <w:p w14:paraId="26FA66CE">
      <w:pPr>
        <w:spacing w:line="360" w:lineRule="auto"/>
        <w:ind w:left="10" w:firstLine="543" w:firstLineChars="193"/>
        <w:rPr>
          <w:rFonts w:hint="eastAsia" w:ascii="宋体" w:hAnsi="宋体" w:eastAsia="宋体" w:cs="宋体"/>
          <w:b/>
          <w:color w:val="auto"/>
          <w:sz w:val="28"/>
          <w:szCs w:val="28"/>
          <w:highlight w:val="none"/>
        </w:rPr>
      </w:pPr>
    </w:p>
    <w:p w14:paraId="06089909">
      <w:pPr>
        <w:spacing w:line="360" w:lineRule="auto"/>
        <w:ind w:left="10" w:firstLine="543" w:firstLineChars="193"/>
        <w:rPr>
          <w:rFonts w:hint="eastAsia" w:ascii="宋体" w:hAnsi="宋体" w:eastAsia="宋体" w:cs="宋体"/>
          <w:b/>
          <w:color w:val="auto"/>
          <w:sz w:val="28"/>
          <w:szCs w:val="28"/>
          <w:highlight w:val="none"/>
        </w:rPr>
      </w:pPr>
    </w:p>
    <w:p w14:paraId="1453A9BE">
      <w:pPr>
        <w:spacing w:line="360" w:lineRule="auto"/>
        <w:ind w:left="10" w:firstLine="543" w:firstLineChars="193"/>
        <w:rPr>
          <w:rFonts w:hint="eastAsia" w:ascii="宋体" w:hAnsi="宋体" w:eastAsia="宋体" w:cs="宋体"/>
          <w:b/>
          <w:color w:val="auto"/>
          <w:sz w:val="28"/>
          <w:szCs w:val="28"/>
          <w:highlight w:val="none"/>
        </w:rPr>
      </w:pPr>
    </w:p>
    <w:p w14:paraId="3A0B1C10">
      <w:pPr>
        <w:spacing w:line="360" w:lineRule="auto"/>
        <w:ind w:left="10" w:firstLine="543" w:firstLineChars="193"/>
        <w:rPr>
          <w:rFonts w:hint="eastAsia" w:ascii="宋体" w:hAnsi="宋体" w:eastAsia="宋体" w:cs="宋体"/>
          <w:b/>
          <w:color w:val="auto"/>
          <w:sz w:val="28"/>
          <w:szCs w:val="28"/>
          <w:highlight w:val="none"/>
        </w:rPr>
      </w:pPr>
    </w:p>
    <w:p w14:paraId="3A55CE6E">
      <w:pPr>
        <w:spacing w:line="360" w:lineRule="auto"/>
        <w:ind w:left="10" w:firstLine="543" w:firstLineChars="193"/>
        <w:rPr>
          <w:rFonts w:hint="eastAsia" w:ascii="宋体" w:hAnsi="宋体" w:eastAsia="宋体" w:cs="宋体"/>
          <w:b/>
          <w:color w:val="auto"/>
          <w:sz w:val="28"/>
          <w:szCs w:val="28"/>
          <w:highlight w:val="none"/>
        </w:rPr>
      </w:pPr>
    </w:p>
    <w:p w14:paraId="09B8C96A">
      <w:pPr>
        <w:spacing w:line="360" w:lineRule="auto"/>
        <w:ind w:left="10" w:firstLine="543" w:firstLineChars="193"/>
        <w:rPr>
          <w:rFonts w:hint="eastAsia" w:ascii="宋体" w:hAnsi="宋体" w:eastAsia="宋体" w:cs="宋体"/>
          <w:b/>
          <w:color w:val="auto"/>
          <w:sz w:val="28"/>
          <w:szCs w:val="28"/>
          <w:highlight w:val="none"/>
        </w:rPr>
      </w:pPr>
    </w:p>
    <w:p w14:paraId="1DC9AE77">
      <w:pPr>
        <w:spacing w:line="360" w:lineRule="auto"/>
        <w:ind w:left="10" w:firstLine="543" w:firstLineChars="193"/>
        <w:rPr>
          <w:rFonts w:hint="eastAsia" w:ascii="宋体" w:hAnsi="宋体" w:eastAsia="宋体" w:cs="宋体"/>
          <w:b/>
          <w:color w:val="auto"/>
          <w:sz w:val="28"/>
          <w:szCs w:val="28"/>
          <w:highlight w:val="none"/>
        </w:rPr>
      </w:pPr>
    </w:p>
    <w:p w14:paraId="2FC214CC">
      <w:pPr>
        <w:spacing w:line="360" w:lineRule="auto"/>
        <w:ind w:left="10" w:firstLine="543" w:firstLineChars="193"/>
        <w:rPr>
          <w:rFonts w:hint="eastAsia" w:ascii="宋体" w:hAnsi="宋体" w:eastAsia="宋体" w:cs="宋体"/>
          <w:b/>
          <w:color w:val="auto"/>
          <w:sz w:val="28"/>
          <w:szCs w:val="28"/>
          <w:highlight w:val="none"/>
        </w:rPr>
      </w:pPr>
    </w:p>
    <w:p w14:paraId="5885074D">
      <w:pPr>
        <w:spacing w:line="360" w:lineRule="auto"/>
        <w:ind w:left="10" w:firstLine="543" w:firstLineChars="193"/>
        <w:rPr>
          <w:rFonts w:hint="eastAsia" w:ascii="宋体" w:hAnsi="宋体" w:eastAsia="宋体" w:cs="宋体"/>
          <w:b/>
          <w:color w:val="auto"/>
          <w:sz w:val="28"/>
          <w:szCs w:val="28"/>
          <w:highlight w:val="none"/>
        </w:rPr>
      </w:pPr>
    </w:p>
    <w:p w14:paraId="1B7DDCBB">
      <w:pPr>
        <w:spacing w:line="360" w:lineRule="auto"/>
        <w:ind w:left="10" w:firstLine="543" w:firstLineChars="193"/>
        <w:rPr>
          <w:rFonts w:hint="eastAsia" w:ascii="宋体" w:hAnsi="宋体" w:eastAsia="宋体" w:cs="宋体"/>
          <w:b/>
          <w:color w:val="auto"/>
          <w:sz w:val="28"/>
          <w:szCs w:val="28"/>
          <w:highlight w:val="none"/>
        </w:rPr>
      </w:pPr>
    </w:p>
    <w:p w14:paraId="1F1F83FA">
      <w:pPr>
        <w:pStyle w:val="5"/>
        <w:rPr>
          <w:rFonts w:hint="eastAsia" w:ascii="宋体" w:hAnsi="宋体" w:eastAsia="宋体" w:cs="宋体"/>
          <w:b/>
          <w:color w:val="auto"/>
          <w:sz w:val="28"/>
          <w:szCs w:val="28"/>
          <w:highlight w:val="none"/>
        </w:rPr>
      </w:pPr>
    </w:p>
    <w:p w14:paraId="1A25784F">
      <w:pPr>
        <w:rPr>
          <w:rFonts w:hint="eastAsia"/>
        </w:rPr>
      </w:pPr>
    </w:p>
    <w:p w14:paraId="0A615422">
      <w:pPr>
        <w:spacing w:line="360" w:lineRule="auto"/>
        <w:ind w:left="10" w:firstLine="543" w:firstLineChars="193"/>
        <w:rPr>
          <w:rFonts w:hint="eastAsia" w:ascii="宋体" w:hAnsi="宋体" w:eastAsia="宋体" w:cs="宋体"/>
          <w:b/>
          <w:color w:val="auto"/>
          <w:sz w:val="28"/>
          <w:szCs w:val="28"/>
          <w:highlight w:val="none"/>
        </w:rPr>
      </w:pPr>
    </w:p>
    <w:p w14:paraId="7EDD24DC">
      <w:pPr>
        <w:pStyle w:val="5"/>
        <w:rPr>
          <w:rFonts w:hint="eastAsia"/>
        </w:rPr>
      </w:pPr>
    </w:p>
    <w:p w14:paraId="35B1583A">
      <w:pPr>
        <w:spacing w:before="156" w:beforeLines="50" w:after="240" w:line="1200" w:lineRule="exact"/>
        <w:jc w:val="center"/>
        <w:rPr>
          <w:rFonts w:hint="eastAsia" w:ascii="宋体" w:hAnsi="宋体" w:eastAsia="宋体" w:cs="宋体"/>
          <w:b/>
          <w:bCs/>
          <w:color w:val="auto"/>
          <w:spacing w:val="0"/>
          <w:kern w:val="0"/>
          <w:sz w:val="84"/>
          <w:szCs w:val="84"/>
          <w:highlight w:val="none"/>
          <w:lang w:eastAsia="zh-CN"/>
        </w:rPr>
      </w:pPr>
      <w:r>
        <w:rPr>
          <w:rFonts w:hint="eastAsia" w:ascii="宋体" w:hAnsi="宋体" w:cs="宋体"/>
          <w:b/>
          <w:bCs/>
          <w:color w:val="auto"/>
          <w:kern w:val="0"/>
          <w:sz w:val="48"/>
          <w:szCs w:val="48"/>
          <w:highlight w:val="none"/>
          <w:u w:val="none"/>
          <w:lang w:val="en-US" w:eastAsia="zh-CN"/>
        </w:rPr>
        <w:t>唐代帝陵-建陵周边环境整治项目</w:t>
      </w:r>
    </w:p>
    <w:p w14:paraId="03E7D315">
      <w:pPr>
        <w:spacing w:before="156" w:beforeLines="50" w:after="240" w:line="1200" w:lineRule="exact"/>
        <w:jc w:val="center"/>
        <w:rPr>
          <w:rFonts w:hint="eastAsia" w:ascii="宋体" w:hAnsi="宋体" w:eastAsia="宋体" w:cs="宋体"/>
          <w:b/>
          <w:bCs/>
          <w:color w:val="auto"/>
          <w:spacing w:val="0"/>
          <w:kern w:val="0"/>
          <w:sz w:val="84"/>
          <w:szCs w:val="84"/>
          <w:highlight w:val="none"/>
          <w:lang w:eastAsia="zh-CN"/>
        </w:rPr>
      </w:pPr>
    </w:p>
    <w:p w14:paraId="2016CC4A">
      <w:pPr>
        <w:spacing w:before="156" w:beforeLines="50" w:after="240" w:line="1200" w:lineRule="exact"/>
        <w:jc w:val="center"/>
        <w:rPr>
          <w:rFonts w:hint="eastAsia" w:ascii="宋体" w:hAnsi="宋体" w:eastAsia="宋体" w:cs="宋体"/>
          <w:b/>
          <w:bCs/>
          <w:color w:val="auto"/>
          <w:spacing w:val="0"/>
          <w:kern w:val="0"/>
          <w:sz w:val="84"/>
          <w:szCs w:val="84"/>
          <w:highlight w:val="none"/>
          <w:lang w:eastAsia="zh-CN"/>
        </w:rPr>
      </w:pPr>
      <w:r>
        <w:rPr>
          <w:rFonts w:hint="eastAsia" w:ascii="宋体" w:hAnsi="宋体" w:eastAsia="宋体" w:cs="宋体"/>
          <w:b/>
          <w:bCs/>
          <w:color w:val="auto"/>
          <w:spacing w:val="0"/>
          <w:kern w:val="0"/>
          <w:sz w:val="84"/>
          <w:szCs w:val="84"/>
          <w:highlight w:val="none"/>
          <w:lang w:eastAsia="zh-CN"/>
        </w:rPr>
        <w:t>投标文件</w:t>
      </w:r>
    </w:p>
    <w:p w14:paraId="64EC64F5">
      <w:pPr>
        <w:spacing w:before="218" w:beforeLines="70"/>
        <w:ind w:firstLine="2010" w:firstLineChars="596"/>
        <w:rPr>
          <w:rFonts w:hint="eastAsia" w:ascii="宋体" w:hAnsi="宋体" w:eastAsia="宋体" w:cs="宋体"/>
          <w:b/>
          <w:color w:val="auto"/>
          <w:spacing w:val="8"/>
          <w:sz w:val="32"/>
          <w:szCs w:val="32"/>
          <w:highlight w:val="none"/>
          <w:lang w:eastAsia="zh-CN"/>
        </w:rPr>
      </w:pPr>
      <w:r>
        <w:rPr>
          <w:rFonts w:hint="eastAsia" w:ascii="宋体" w:hAnsi="宋体" w:eastAsia="宋体" w:cs="宋体"/>
          <w:b/>
          <w:color w:val="auto"/>
          <w:spacing w:val="8"/>
          <w:sz w:val="32"/>
          <w:szCs w:val="32"/>
          <w:highlight w:val="none"/>
          <w:lang w:eastAsia="zh-CN"/>
        </w:rPr>
        <w:t>项目编号：</w:t>
      </w:r>
    </w:p>
    <w:p w14:paraId="6B1AC721">
      <w:pPr>
        <w:pStyle w:val="7"/>
        <w:rPr>
          <w:rFonts w:hint="eastAsia" w:ascii="宋体" w:hAnsi="宋体" w:eastAsia="宋体" w:cs="宋体"/>
          <w:b/>
          <w:color w:val="auto"/>
          <w:spacing w:val="8"/>
          <w:sz w:val="32"/>
          <w:szCs w:val="32"/>
          <w:highlight w:val="none"/>
        </w:rPr>
      </w:pPr>
    </w:p>
    <w:p w14:paraId="5F29FD26">
      <w:pPr>
        <w:rPr>
          <w:rFonts w:hint="eastAsia" w:ascii="宋体" w:hAnsi="宋体" w:eastAsia="宋体" w:cs="宋体"/>
          <w:color w:val="auto"/>
          <w:highlight w:val="none"/>
        </w:rPr>
      </w:pPr>
    </w:p>
    <w:p w14:paraId="238BEA37">
      <w:pPr>
        <w:rPr>
          <w:rFonts w:hint="eastAsia" w:ascii="宋体" w:hAnsi="宋体" w:eastAsia="宋体" w:cs="宋体"/>
          <w:color w:val="auto"/>
          <w:highlight w:val="none"/>
        </w:rPr>
      </w:pPr>
    </w:p>
    <w:p w14:paraId="44FE5A10">
      <w:pPr>
        <w:rPr>
          <w:rFonts w:hint="eastAsia" w:ascii="宋体" w:hAnsi="宋体" w:eastAsia="宋体" w:cs="宋体"/>
          <w:color w:val="auto"/>
          <w:highlight w:val="none"/>
        </w:rPr>
      </w:pPr>
    </w:p>
    <w:p w14:paraId="760A99F9">
      <w:pPr>
        <w:pStyle w:val="4"/>
        <w:rPr>
          <w:rFonts w:hint="eastAsia"/>
          <w:color w:val="auto"/>
          <w:highlight w:val="none"/>
        </w:rPr>
      </w:pPr>
    </w:p>
    <w:p w14:paraId="4C838B6D">
      <w:pPr>
        <w:spacing w:before="218" w:beforeLines="70"/>
        <w:ind w:firstLine="998" w:firstLineChars="296"/>
        <w:rPr>
          <w:rFonts w:hint="eastAsia" w:ascii="宋体" w:hAnsi="宋体" w:eastAsia="宋体" w:cs="宋体"/>
          <w:b/>
          <w:color w:val="auto"/>
          <w:spacing w:val="8"/>
          <w:sz w:val="32"/>
          <w:szCs w:val="32"/>
          <w:highlight w:val="none"/>
        </w:rPr>
      </w:pPr>
      <w:r>
        <w:rPr>
          <w:rFonts w:hint="eastAsia" w:ascii="宋体" w:hAnsi="宋体" w:eastAsia="宋体" w:cs="宋体"/>
          <w:b/>
          <w:color w:val="auto"/>
          <w:spacing w:val="8"/>
          <w:sz w:val="32"/>
          <w:szCs w:val="32"/>
          <w:highlight w:val="none"/>
          <w:lang w:eastAsia="zh-CN"/>
        </w:rPr>
        <w:t>供应</w:t>
      </w:r>
      <w:r>
        <w:rPr>
          <w:rFonts w:hint="eastAsia" w:ascii="宋体" w:hAnsi="宋体" w:eastAsia="宋体" w:cs="宋体"/>
          <w:b/>
          <w:color w:val="auto"/>
          <w:spacing w:val="8"/>
          <w:sz w:val="32"/>
          <w:szCs w:val="32"/>
          <w:highlight w:val="none"/>
        </w:rPr>
        <w:t>商：</w:t>
      </w:r>
      <w:r>
        <w:rPr>
          <w:rFonts w:hint="eastAsia" w:ascii="宋体" w:hAnsi="宋体" w:eastAsia="宋体" w:cs="宋体"/>
          <w:b/>
          <w:color w:val="auto"/>
          <w:spacing w:val="8"/>
          <w:sz w:val="32"/>
          <w:szCs w:val="32"/>
          <w:highlight w:val="none"/>
          <w:u w:val="single"/>
        </w:rPr>
        <w:t xml:space="preserve">                  </w:t>
      </w:r>
      <w:r>
        <w:rPr>
          <w:rFonts w:hint="eastAsia" w:ascii="宋体" w:hAnsi="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none"/>
        </w:rPr>
        <w:t xml:space="preserve">（全称并加盖公章） </w:t>
      </w:r>
      <w:r>
        <w:rPr>
          <w:rFonts w:hint="eastAsia" w:ascii="宋体" w:hAnsi="宋体" w:eastAsia="宋体" w:cs="宋体"/>
          <w:b/>
          <w:color w:val="auto"/>
          <w:spacing w:val="8"/>
          <w:sz w:val="32"/>
          <w:szCs w:val="32"/>
          <w:highlight w:val="none"/>
        </w:rPr>
        <w:t xml:space="preserve"> </w:t>
      </w:r>
    </w:p>
    <w:p w14:paraId="6F6C29C2">
      <w:pPr>
        <w:spacing w:before="218" w:beforeLines="70"/>
        <w:ind w:firstLine="998" w:firstLineChars="296"/>
        <w:rPr>
          <w:rFonts w:hint="eastAsia" w:ascii="宋体" w:hAnsi="宋体" w:eastAsia="宋体" w:cs="宋体"/>
          <w:b/>
          <w:color w:val="auto"/>
          <w:spacing w:val="8"/>
          <w:sz w:val="32"/>
          <w:szCs w:val="32"/>
          <w:highlight w:val="none"/>
        </w:rPr>
      </w:pPr>
    </w:p>
    <w:p w14:paraId="6FD26A8F">
      <w:pPr>
        <w:spacing w:before="218" w:beforeLines="70"/>
        <w:ind w:firstLine="998" w:firstLineChars="296"/>
        <w:rPr>
          <w:rFonts w:hint="eastAsia" w:ascii="宋体" w:hAnsi="宋体" w:eastAsia="宋体" w:cs="宋体"/>
          <w:b/>
          <w:color w:val="auto"/>
          <w:spacing w:val="8"/>
          <w:sz w:val="32"/>
          <w:szCs w:val="32"/>
          <w:highlight w:val="none"/>
        </w:rPr>
      </w:pPr>
      <w:r>
        <w:rPr>
          <w:rFonts w:hint="eastAsia" w:ascii="宋体" w:hAnsi="宋体" w:eastAsia="宋体" w:cs="宋体"/>
          <w:b/>
          <w:color w:val="auto"/>
          <w:spacing w:val="8"/>
          <w:sz w:val="32"/>
          <w:szCs w:val="32"/>
          <w:highlight w:val="none"/>
        </w:rPr>
        <w:t>法定代表人</w:t>
      </w:r>
    </w:p>
    <w:p w14:paraId="128DE245">
      <w:pPr>
        <w:spacing w:before="218" w:beforeLines="70"/>
        <w:ind w:firstLine="998" w:firstLineChars="296"/>
        <w:rPr>
          <w:rFonts w:hint="eastAsia" w:ascii="宋体" w:hAnsi="宋体" w:eastAsia="宋体" w:cs="宋体"/>
          <w:b/>
          <w:color w:val="auto"/>
          <w:spacing w:val="8"/>
          <w:sz w:val="32"/>
          <w:szCs w:val="32"/>
          <w:highlight w:val="none"/>
          <w:u w:val="single"/>
        </w:rPr>
      </w:pPr>
      <w:r>
        <w:rPr>
          <w:rFonts w:hint="eastAsia" w:ascii="宋体" w:hAnsi="宋体" w:eastAsia="宋体" w:cs="宋体"/>
          <w:b/>
          <w:color w:val="auto"/>
          <w:spacing w:val="8"/>
          <w:sz w:val="32"/>
          <w:szCs w:val="32"/>
          <w:highlight w:val="none"/>
        </w:rPr>
        <w:t>或其委托代理人：</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none"/>
        </w:rPr>
        <w:t>（签字或盖章）</w:t>
      </w:r>
      <w:r>
        <w:rPr>
          <w:rFonts w:hint="eastAsia" w:ascii="宋体" w:hAnsi="宋体" w:eastAsia="宋体" w:cs="宋体"/>
          <w:b/>
          <w:color w:val="auto"/>
          <w:spacing w:val="8"/>
          <w:sz w:val="32"/>
          <w:szCs w:val="32"/>
          <w:highlight w:val="none"/>
        </w:rPr>
        <w:t xml:space="preserve">                          </w:t>
      </w:r>
    </w:p>
    <w:p w14:paraId="14EA0C02">
      <w:pPr>
        <w:spacing w:before="218" w:beforeLines="70"/>
        <w:jc w:val="center"/>
        <w:rPr>
          <w:rFonts w:hint="eastAsia" w:ascii="宋体" w:hAnsi="宋体" w:eastAsia="宋体" w:cs="宋体"/>
          <w:b/>
          <w:color w:val="auto"/>
          <w:sz w:val="32"/>
          <w:szCs w:val="32"/>
          <w:highlight w:val="none"/>
        </w:rPr>
      </w:pPr>
    </w:p>
    <w:p w14:paraId="5D09CDA6">
      <w:pPr>
        <w:spacing w:before="218" w:beforeLines="7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时 间：     年    月    日</w:t>
      </w:r>
    </w:p>
    <w:p w14:paraId="4569EF76">
      <w:pPr>
        <w:rPr>
          <w:rFonts w:hint="eastAsia"/>
        </w:rPr>
      </w:pPr>
      <w:bookmarkStart w:id="610" w:name="_Toc222221121"/>
      <w:bookmarkStart w:id="611" w:name="_Toc222205088"/>
      <w:bookmarkStart w:id="612" w:name="_Toc202941485"/>
      <w:bookmarkStart w:id="613" w:name="_Toc231573413"/>
      <w:bookmarkStart w:id="614" w:name="_Toc222143876"/>
      <w:bookmarkStart w:id="615" w:name="_Toc229285986"/>
    </w:p>
    <w:p w14:paraId="41E11408">
      <w:pPr>
        <w:spacing w:line="360" w:lineRule="auto"/>
        <w:jc w:val="center"/>
        <w:rPr>
          <w:rFonts w:hint="eastAsia" w:ascii="宋体" w:hAnsi="宋体" w:eastAsia="宋体" w:cs="宋体"/>
          <w:b/>
          <w:color w:val="auto"/>
          <w:sz w:val="32"/>
          <w:szCs w:val="32"/>
          <w:highlight w:val="none"/>
        </w:rPr>
      </w:pPr>
    </w:p>
    <w:p w14:paraId="690D00E7">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 xml:space="preserve">目  </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录</w:t>
      </w:r>
      <w:bookmarkEnd w:id="610"/>
      <w:bookmarkEnd w:id="611"/>
      <w:bookmarkEnd w:id="612"/>
      <w:bookmarkEnd w:id="613"/>
      <w:bookmarkEnd w:id="614"/>
      <w:bookmarkEnd w:id="615"/>
    </w:p>
    <w:p w14:paraId="4679AD7F">
      <w:pPr>
        <w:spacing w:line="360" w:lineRule="auto"/>
        <w:ind w:left="840" w:leftChars="400"/>
        <w:rPr>
          <w:rFonts w:hint="eastAsia" w:ascii="宋体" w:hAnsi="宋体" w:eastAsia="宋体" w:cs="宋体"/>
          <w:color w:val="auto"/>
          <w:sz w:val="24"/>
          <w:highlight w:val="none"/>
        </w:rPr>
      </w:pPr>
    </w:p>
    <w:p w14:paraId="36F1A853">
      <w:pPr>
        <w:spacing w:line="360" w:lineRule="auto"/>
        <w:ind w:left="840" w:left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函</w:t>
      </w:r>
    </w:p>
    <w:p w14:paraId="54F8100C">
      <w:pPr>
        <w:spacing w:line="360" w:lineRule="auto"/>
        <w:ind w:left="840" w:leftChars="4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二</w:t>
      </w:r>
      <w:r>
        <w:rPr>
          <w:rFonts w:hint="eastAsia" w:ascii="宋体" w:hAnsi="宋体" w:eastAsia="宋体" w:cs="宋体"/>
          <w:color w:val="auto"/>
          <w:sz w:val="28"/>
          <w:szCs w:val="28"/>
          <w:highlight w:val="none"/>
        </w:rPr>
        <w:t>、法定代表人身份证明书</w:t>
      </w:r>
    </w:p>
    <w:p w14:paraId="1F237C5A">
      <w:pPr>
        <w:spacing w:line="360" w:lineRule="auto"/>
        <w:ind w:left="840" w:leftChars="4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三</w:t>
      </w:r>
      <w:r>
        <w:rPr>
          <w:rFonts w:hint="eastAsia" w:ascii="宋体" w:hAnsi="宋体" w:eastAsia="宋体" w:cs="宋体"/>
          <w:color w:val="auto"/>
          <w:sz w:val="28"/>
          <w:szCs w:val="28"/>
          <w:highlight w:val="none"/>
        </w:rPr>
        <w:t>、投标文件签署授权委托书</w:t>
      </w:r>
    </w:p>
    <w:p w14:paraId="781E4C75">
      <w:pPr>
        <w:spacing w:line="360" w:lineRule="auto"/>
        <w:ind w:left="840" w:left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四、投标报价一览表</w:t>
      </w:r>
    </w:p>
    <w:p w14:paraId="513E8E74">
      <w:pPr>
        <w:spacing w:line="360" w:lineRule="auto"/>
        <w:ind w:left="840" w:leftChars="4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五、已标价工程量清单</w:t>
      </w:r>
    </w:p>
    <w:p w14:paraId="0D0A8BB4">
      <w:pPr>
        <w:spacing w:line="360" w:lineRule="auto"/>
        <w:ind w:left="840" w:left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六、投标方案</w:t>
      </w:r>
    </w:p>
    <w:p w14:paraId="5D48167F">
      <w:pPr>
        <w:spacing w:line="360" w:lineRule="auto"/>
        <w:ind w:left="840" w:left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七、资格审查资料</w:t>
      </w:r>
    </w:p>
    <w:p w14:paraId="6BB51E27">
      <w:pPr>
        <w:spacing w:line="360" w:lineRule="auto"/>
        <w:ind w:left="840" w:left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八、类似项目业绩</w:t>
      </w:r>
    </w:p>
    <w:p w14:paraId="085D3F20">
      <w:pPr>
        <w:spacing w:line="360" w:lineRule="auto"/>
        <w:ind w:left="840" w:left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九</w:t>
      </w:r>
      <w:r>
        <w:rPr>
          <w:rFonts w:hint="eastAsia" w:ascii="宋体" w:hAnsi="宋体" w:eastAsia="宋体" w:cs="宋体"/>
          <w:color w:val="auto"/>
          <w:sz w:val="28"/>
          <w:szCs w:val="28"/>
          <w:highlight w:val="none"/>
        </w:rPr>
        <w:t>、《拒绝政府采购领域商业贿赂承诺书》（格式）</w:t>
      </w:r>
    </w:p>
    <w:p w14:paraId="58C215EF">
      <w:pPr>
        <w:spacing w:line="360" w:lineRule="auto"/>
        <w:ind w:left="840" w:leftChars="4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十</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政府采购需落实的政策</w:t>
      </w:r>
    </w:p>
    <w:p w14:paraId="0A97D611">
      <w:pPr>
        <w:spacing w:line="360" w:lineRule="auto"/>
        <w:ind w:left="840" w:leftChars="4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十一、供应商认为有必要补充说明的事项</w:t>
      </w:r>
    </w:p>
    <w:p w14:paraId="38BFDF26">
      <w:pPr>
        <w:spacing w:line="360" w:lineRule="auto"/>
        <w:ind w:left="840" w:leftChars="400"/>
        <w:rPr>
          <w:rFonts w:hint="eastAsia" w:ascii="宋体" w:hAnsi="宋体" w:eastAsia="宋体" w:cs="宋体"/>
          <w:color w:val="auto"/>
          <w:sz w:val="28"/>
          <w:szCs w:val="28"/>
          <w:highlight w:val="none"/>
        </w:rPr>
      </w:pPr>
    </w:p>
    <w:p w14:paraId="07199A40">
      <w:pPr>
        <w:spacing w:line="360" w:lineRule="auto"/>
        <w:ind w:left="1275" w:leftChars="607"/>
        <w:rPr>
          <w:rFonts w:hint="eastAsia" w:ascii="宋体" w:hAnsi="宋体" w:eastAsia="宋体" w:cs="宋体"/>
          <w:color w:val="auto"/>
          <w:szCs w:val="21"/>
          <w:highlight w:val="none"/>
        </w:rPr>
      </w:pPr>
    </w:p>
    <w:p w14:paraId="4EE31E96">
      <w:pPr>
        <w:pStyle w:val="9"/>
        <w:spacing w:line="420" w:lineRule="exact"/>
        <w:jc w:val="center"/>
        <w:rPr>
          <w:rFonts w:hint="eastAsia" w:ascii="宋体" w:hAnsi="宋体" w:eastAsia="宋体" w:cs="宋体"/>
          <w:b/>
          <w:bCs/>
          <w:color w:val="auto"/>
          <w:sz w:val="28"/>
          <w:szCs w:val="28"/>
          <w:highlight w:val="none"/>
        </w:rPr>
      </w:pPr>
    </w:p>
    <w:p w14:paraId="36C51DAD">
      <w:pPr>
        <w:pStyle w:val="9"/>
        <w:spacing w:line="420" w:lineRule="exact"/>
        <w:jc w:val="center"/>
        <w:rPr>
          <w:rFonts w:hint="eastAsia" w:ascii="宋体" w:hAnsi="宋体" w:eastAsia="宋体" w:cs="宋体"/>
          <w:b/>
          <w:bCs/>
          <w:color w:val="auto"/>
          <w:sz w:val="28"/>
          <w:szCs w:val="28"/>
          <w:highlight w:val="none"/>
        </w:rPr>
      </w:pPr>
    </w:p>
    <w:p w14:paraId="5FF443CF">
      <w:pPr>
        <w:pStyle w:val="9"/>
        <w:spacing w:line="420" w:lineRule="exact"/>
        <w:jc w:val="center"/>
        <w:rPr>
          <w:rFonts w:hint="eastAsia" w:ascii="宋体" w:hAnsi="宋体" w:eastAsia="宋体" w:cs="宋体"/>
          <w:b/>
          <w:bCs/>
          <w:color w:val="auto"/>
          <w:sz w:val="28"/>
          <w:szCs w:val="28"/>
          <w:highlight w:val="none"/>
        </w:rPr>
      </w:pPr>
    </w:p>
    <w:p w14:paraId="2E24CC43">
      <w:pPr>
        <w:pStyle w:val="9"/>
        <w:spacing w:line="420" w:lineRule="exact"/>
        <w:jc w:val="center"/>
        <w:rPr>
          <w:rFonts w:hint="eastAsia" w:ascii="宋体" w:hAnsi="宋体" w:eastAsia="宋体" w:cs="宋体"/>
          <w:b/>
          <w:bCs/>
          <w:color w:val="auto"/>
          <w:sz w:val="28"/>
          <w:szCs w:val="28"/>
          <w:highlight w:val="none"/>
        </w:rPr>
      </w:pPr>
    </w:p>
    <w:p w14:paraId="70387DFE">
      <w:pPr>
        <w:pStyle w:val="9"/>
        <w:spacing w:line="420" w:lineRule="exact"/>
        <w:jc w:val="center"/>
        <w:rPr>
          <w:rFonts w:hint="eastAsia" w:ascii="宋体" w:hAnsi="宋体" w:eastAsia="宋体" w:cs="宋体"/>
          <w:b/>
          <w:bCs/>
          <w:color w:val="auto"/>
          <w:sz w:val="28"/>
          <w:szCs w:val="28"/>
          <w:highlight w:val="none"/>
        </w:rPr>
      </w:pPr>
    </w:p>
    <w:p w14:paraId="10399F18">
      <w:pPr>
        <w:pStyle w:val="9"/>
        <w:spacing w:line="420" w:lineRule="exact"/>
        <w:jc w:val="center"/>
        <w:rPr>
          <w:rFonts w:hint="eastAsia" w:ascii="宋体" w:hAnsi="宋体" w:eastAsia="宋体" w:cs="宋体"/>
          <w:b/>
          <w:bCs/>
          <w:color w:val="auto"/>
          <w:sz w:val="28"/>
          <w:szCs w:val="28"/>
          <w:highlight w:val="none"/>
        </w:rPr>
      </w:pPr>
    </w:p>
    <w:p w14:paraId="4B8DBE8E">
      <w:pPr>
        <w:pStyle w:val="9"/>
        <w:spacing w:line="420" w:lineRule="exact"/>
        <w:jc w:val="center"/>
        <w:rPr>
          <w:rFonts w:hint="eastAsia" w:ascii="宋体" w:hAnsi="宋体" w:eastAsia="宋体" w:cs="宋体"/>
          <w:b/>
          <w:bCs/>
          <w:color w:val="auto"/>
          <w:sz w:val="28"/>
          <w:szCs w:val="28"/>
          <w:highlight w:val="none"/>
        </w:rPr>
      </w:pPr>
    </w:p>
    <w:p w14:paraId="253BFC73">
      <w:pPr>
        <w:pStyle w:val="9"/>
        <w:spacing w:line="420" w:lineRule="exact"/>
        <w:jc w:val="center"/>
        <w:rPr>
          <w:rFonts w:hint="eastAsia" w:ascii="宋体" w:hAnsi="宋体" w:eastAsia="宋体" w:cs="宋体"/>
          <w:b/>
          <w:bCs/>
          <w:color w:val="auto"/>
          <w:sz w:val="28"/>
          <w:szCs w:val="28"/>
          <w:highlight w:val="none"/>
        </w:rPr>
      </w:pPr>
    </w:p>
    <w:p w14:paraId="384F30F5">
      <w:pPr>
        <w:pStyle w:val="9"/>
        <w:spacing w:line="420" w:lineRule="exact"/>
        <w:jc w:val="center"/>
        <w:rPr>
          <w:rFonts w:hint="eastAsia" w:ascii="宋体" w:hAnsi="宋体" w:eastAsia="宋体" w:cs="宋体"/>
          <w:b/>
          <w:bCs/>
          <w:color w:val="auto"/>
          <w:sz w:val="28"/>
          <w:szCs w:val="28"/>
          <w:highlight w:val="none"/>
        </w:rPr>
      </w:pPr>
    </w:p>
    <w:p w14:paraId="2AA73ECD">
      <w:pPr>
        <w:pStyle w:val="9"/>
        <w:spacing w:line="420" w:lineRule="exact"/>
        <w:jc w:val="center"/>
        <w:rPr>
          <w:rFonts w:hint="eastAsia" w:ascii="宋体" w:hAnsi="宋体" w:eastAsia="宋体" w:cs="宋体"/>
          <w:b/>
          <w:bCs/>
          <w:color w:val="auto"/>
          <w:sz w:val="28"/>
          <w:szCs w:val="28"/>
          <w:highlight w:val="none"/>
        </w:rPr>
      </w:pPr>
    </w:p>
    <w:p w14:paraId="15039898">
      <w:pPr>
        <w:pStyle w:val="3"/>
        <w:spacing w:before="100" w:beforeAutospacing="1" w:after="100" w:afterAutospacing="1" w:line="500" w:lineRule="exact"/>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kern w:val="2"/>
          <w:sz w:val="28"/>
          <w:szCs w:val="28"/>
          <w:highlight w:val="none"/>
          <w:lang w:val="en-US" w:eastAsia="zh-CN" w:bidi="ar-SA"/>
        </w:rPr>
        <w:t>投标函</w:t>
      </w:r>
    </w:p>
    <w:p w14:paraId="63F404DB">
      <w:pPr>
        <w:spacing w:line="360" w:lineRule="auto"/>
        <w:ind w:firstLine="420" w:firstLineChars="15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（1）我方收到贵方发布的《项目名称：</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》（项目编号：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）招标文件，经详细研究，我方决定参加该项目招标活动。为此，我方郑重声明以下诸点，并负法律责任。</w:t>
      </w:r>
    </w:p>
    <w:p w14:paraId="3169F9A4">
      <w:pPr>
        <w:spacing w:line="360" w:lineRule="auto"/>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（2）按照招标文件的规定，我方总</w:t>
      </w:r>
      <w:r>
        <w:rPr>
          <w:rFonts w:hint="eastAsia" w:ascii="宋体" w:hAnsi="宋体" w:eastAsia="宋体" w:cs="宋体"/>
          <w:color w:val="auto"/>
          <w:sz w:val="28"/>
          <w:szCs w:val="28"/>
          <w:highlight w:val="none"/>
          <w:lang w:val="en-US" w:eastAsia="zh-CN"/>
        </w:rPr>
        <w:t>投标报价</w:t>
      </w:r>
      <w:r>
        <w:rPr>
          <w:rFonts w:hint="eastAsia" w:ascii="宋体" w:hAnsi="宋体" w:eastAsia="宋体" w:cs="宋体"/>
          <w:color w:val="auto"/>
          <w:sz w:val="28"/>
          <w:szCs w:val="28"/>
          <w:highlight w:val="none"/>
        </w:rPr>
        <w:t>为：人民币（大写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 </w:t>
      </w:r>
      <w:r>
        <w:rPr>
          <w:rFonts w:hint="eastAsia" w:ascii="宋体" w:hAnsi="宋体" w:eastAsia="宋体" w:cs="宋体"/>
          <w:color w:val="auto"/>
          <w:sz w:val="28"/>
          <w:szCs w:val="28"/>
          <w:highlight w:val="none"/>
          <w:lang w:eastAsia="zh-CN"/>
        </w:rPr>
        <w:t>小写：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工期</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日历天，质量标准：</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项目经理：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 xml:space="preserve"> </w:t>
      </w:r>
      <w:r>
        <w:rPr>
          <w:rFonts w:hint="eastAsia" w:ascii="宋体" w:hAnsi="宋体" w:eastAsia="宋体" w:cs="宋体"/>
          <w:color w:val="auto"/>
          <w:sz w:val="28"/>
          <w:szCs w:val="28"/>
          <w:highlight w:val="none"/>
        </w:rPr>
        <w:t xml:space="preserve">                                                             </w:t>
      </w:r>
    </w:p>
    <w:p w14:paraId="1DA4A0D1">
      <w:pPr>
        <w:spacing w:line="360" w:lineRule="auto"/>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lang w:val="zh-CN"/>
        </w:rPr>
        <w:t>我方提交的</w:t>
      </w:r>
      <w:r>
        <w:rPr>
          <w:rFonts w:hint="eastAsia" w:ascii="宋体" w:hAnsi="宋体" w:eastAsia="宋体" w:cs="宋体"/>
          <w:color w:val="auto"/>
          <w:sz w:val="28"/>
          <w:szCs w:val="28"/>
          <w:lang w:val="zh-CN" w:eastAsia="zh-CN"/>
        </w:rPr>
        <w:t>投标文件</w:t>
      </w:r>
      <w:r>
        <w:rPr>
          <w:rFonts w:hint="eastAsia" w:ascii="宋体" w:hAnsi="宋体" w:eastAsia="宋体" w:cs="宋体"/>
          <w:color w:val="auto"/>
          <w:sz w:val="28"/>
          <w:szCs w:val="28"/>
          <w:lang w:val="zh-CN"/>
        </w:rPr>
        <w:t>正本</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zh-CN"/>
        </w:rPr>
        <w:t>份、副本</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zh-CN"/>
        </w:rPr>
        <w:t>份、</w:t>
      </w:r>
      <w:r>
        <w:rPr>
          <w:rFonts w:hint="eastAsia" w:ascii="宋体" w:hAnsi="宋体" w:eastAsia="宋体" w:cs="宋体"/>
          <w:color w:val="auto"/>
          <w:sz w:val="28"/>
          <w:szCs w:val="28"/>
          <w:lang w:val="zh-CN" w:eastAsia="zh-CN"/>
        </w:rPr>
        <w:t>电子版文件（U盘）</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zh-CN"/>
        </w:rPr>
        <w:t>份。</w:t>
      </w:r>
      <w:r>
        <w:rPr>
          <w:rFonts w:hint="eastAsia" w:ascii="宋体" w:hAnsi="宋体" w:eastAsia="宋体" w:cs="宋体"/>
          <w:color w:val="auto"/>
          <w:sz w:val="28"/>
          <w:szCs w:val="28"/>
          <w:highlight w:val="none"/>
        </w:rPr>
        <w:t>如果我方成交，</w:t>
      </w:r>
      <w:r>
        <w:rPr>
          <w:rFonts w:hint="eastAsia" w:ascii="宋体" w:hAnsi="宋体" w:eastAsia="宋体" w:cs="宋体"/>
          <w:color w:val="auto"/>
          <w:sz w:val="28"/>
          <w:szCs w:val="28"/>
          <w:lang w:val="zh-CN"/>
        </w:rPr>
        <w:t>我方</w:t>
      </w:r>
      <w:r>
        <w:rPr>
          <w:rFonts w:hint="eastAsia" w:ascii="宋体" w:hAnsi="宋体" w:eastAsia="宋体" w:cs="宋体"/>
          <w:color w:val="auto"/>
          <w:sz w:val="28"/>
          <w:szCs w:val="28"/>
          <w:highlight w:val="none"/>
          <w:lang w:val="zh-CN"/>
        </w:rPr>
        <w:t>承诺</w:t>
      </w:r>
      <w:r>
        <w:rPr>
          <w:rFonts w:hint="eastAsia" w:ascii="宋体" w:hAnsi="宋体" w:eastAsia="宋体" w:cs="宋体"/>
          <w:color w:val="auto"/>
          <w:sz w:val="28"/>
          <w:szCs w:val="28"/>
          <w:highlight w:val="none"/>
        </w:rPr>
        <w:t>根据招标文件的规定，履行合同的责任和义务。</w:t>
      </w:r>
    </w:p>
    <w:p w14:paraId="646817E3">
      <w:pPr>
        <w:spacing w:line="360" w:lineRule="auto"/>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zh-CN"/>
        </w:rPr>
        <w:t>我方已悉知并及时关注了陕西省政府采购网上发布的关于本项目的公告（包括但不限于对招标文件做出的修改或澄清、答疑纪要等）。已详细审查全部招标文件，包括所有补充通知（如果有的话），完全理解并同意放弃提出含糊不清或易形成歧义的表述和资料</w:t>
      </w:r>
      <w:r>
        <w:rPr>
          <w:rFonts w:hint="eastAsia" w:ascii="宋体" w:hAnsi="宋体" w:eastAsia="宋体" w:cs="宋体"/>
          <w:color w:val="auto"/>
          <w:sz w:val="28"/>
          <w:szCs w:val="28"/>
          <w:highlight w:val="none"/>
        </w:rPr>
        <w:t>。</w:t>
      </w:r>
    </w:p>
    <w:p w14:paraId="04BA729A">
      <w:pPr>
        <w:spacing w:line="360" w:lineRule="auto"/>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我方的投标文件有效期为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个日历天（从递交</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文件截止之日起计算），若我方中标，投标文件有效期延长至合同执行完毕</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开标后在规定的投标有效期内撤回投标，我们愿接受政府采购的有关处罚决定。</w:t>
      </w:r>
    </w:p>
    <w:p w14:paraId="78C3EEE2">
      <w:pPr>
        <w:keepNext w:val="0"/>
        <w:keepLines w:val="0"/>
        <w:pageBreakBefore w:val="0"/>
        <w:widowControl w:val="0"/>
        <w:kinsoku/>
        <w:wordWrap/>
        <w:overflowPunct/>
        <w:topLinePunct w:val="0"/>
        <w:autoSpaceDE w:val="0"/>
        <w:autoSpaceDN w:val="0"/>
        <w:bidi w:val="0"/>
        <w:adjustRightInd w:val="0"/>
        <w:snapToGrid/>
        <w:spacing w:line="480" w:lineRule="exact"/>
        <w:ind w:firstLine="280"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）我方同意向贵方提供与本投标有关的任何证明材料，保证所提交的证明材料真实、合法、有效。我方理解最低报价不是中标的唯一条件，并尊重评标委员会的评审结果。</w:t>
      </w:r>
    </w:p>
    <w:p w14:paraId="7CB4459F">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应</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（全称并加盖公章）</w:t>
      </w:r>
    </w:p>
    <w:p w14:paraId="4F4DB045">
      <w:pPr>
        <w:spacing w:line="480" w:lineRule="auto"/>
        <w:ind w:right="48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73AFB153">
      <w:pPr>
        <w:spacing w:line="48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E750862">
      <w:pPr>
        <w:jc w:val="center"/>
        <w:rPr>
          <w:rFonts w:hint="eastAsia" w:ascii="宋体" w:hAnsi="宋体" w:eastAsia="宋体" w:cs="宋体"/>
          <w:b/>
          <w:color w:val="auto"/>
          <w:sz w:val="28"/>
          <w:szCs w:val="28"/>
          <w:highlight w:val="none"/>
        </w:rPr>
        <w:sectPr>
          <w:pgSz w:w="11906" w:h="16838"/>
          <w:pgMar w:top="1361" w:right="1361" w:bottom="1247" w:left="1418" w:header="851" w:footer="992" w:gutter="0"/>
          <w:pgNumType w:fmt="decimal"/>
          <w:cols w:space="720" w:num="1"/>
          <w:titlePg/>
          <w:docGrid w:type="lines" w:linePitch="312" w:charSpace="0"/>
        </w:sectPr>
      </w:pPr>
    </w:p>
    <w:p w14:paraId="123118C4">
      <w:pPr>
        <w:pStyle w:val="9"/>
        <w:spacing w:line="420" w:lineRule="exact"/>
        <w:jc w:val="center"/>
        <w:rPr>
          <w:rFonts w:hint="eastAsia" w:ascii="宋体" w:hAnsi="宋体" w:eastAsia="宋体" w:cs="宋体"/>
          <w:b/>
          <w:bCs/>
          <w:color w:val="auto"/>
          <w:sz w:val="28"/>
          <w:szCs w:val="28"/>
          <w:highlight w:val="none"/>
        </w:rPr>
      </w:pPr>
      <w:r>
        <w:rPr>
          <w:rFonts w:hint="eastAsia"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、法定代表人身份证明书</w:t>
      </w:r>
    </w:p>
    <w:p w14:paraId="71B7DE70">
      <w:pPr>
        <w:pStyle w:val="9"/>
        <w:spacing w:line="420" w:lineRule="exact"/>
        <w:jc w:val="center"/>
        <w:rPr>
          <w:rFonts w:hint="eastAsia" w:ascii="宋体" w:hAnsi="宋体" w:eastAsia="宋体" w:cs="宋体"/>
          <w:b/>
          <w:color w:val="auto"/>
          <w:sz w:val="24"/>
          <w:szCs w:val="24"/>
          <w:highlight w:val="none"/>
        </w:rPr>
      </w:pPr>
    </w:p>
    <w:p w14:paraId="3D8674C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AD3FEF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60DA8CE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7BA66F">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2C92F42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05A87F39">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kern w:val="0"/>
          <w:sz w:val="24"/>
          <w:szCs w:val="24"/>
          <w:highlight w:val="none"/>
        </w:rPr>
        <w:t>名称）的法定代表人。</w:t>
      </w:r>
    </w:p>
    <w:p w14:paraId="3DE1468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E07547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18"/>
        <w:tblW w:w="0" w:type="auto"/>
        <w:jc w:val="center"/>
        <w:tblLayout w:type="fixed"/>
        <w:tblCellMar>
          <w:top w:w="0" w:type="dxa"/>
          <w:left w:w="108" w:type="dxa"/>
          <w:bottom w:w="0" w:type="dxa"/>
          <w:right w:w="108" w:type="dxa"/>
        </w:tblCellMar>
      </w:tblPr>
      <w:tblGrid>
        <w:gridCol w:w="6380"/>
      </w:tblGrid>
      <w:tr w14:paraId="29D0A57C">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1917461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3FBE6E6">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041C61C3">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4E341BD8">
      <w:pPr>
        <w:pStyle w:val="16"/>
        <w:rPr>
          <w:rFonts w:hint="eastAsia"/>
          <w:lang w:eastAsia="zh-CN"/>
        </w:rPr>
      </w:pPr>
    </w:p>
    <w:p w14:paraId="0ED4BFFF">
      <w:pPr>
        <w:pStyle w:val="11"/>
        <w:rPr>
          <w:rFonts w:hint="eastAsia" w:ascii="宋体" w:hAnsi="宋体" w:eastAsia="宋体" w:cs="宋体"/>
          <w:color w:val="auto"/>
          <w:sz w:val="24"/>
          <w:szCs w:val="24"/>
          <w:highlight w:val="none"/>
        </w:rPr>
      </w:pPr>
    </w:p>
    <w:p w14:paraId="4A8941B5">
      <w:pPr>
        <w:ind w:firstLine="1920" w:firstLineChars="800"/>
        <w:rPr>
          <w:rFonts w:hint="eastAsia" w:ascii="宋体" w:hAnsi="宋体" w:eastAsia="宋体" w:cs="宋体"/>
          <w:color w:val="auto"/>
          <w:sz w:val="24"/>
          <w:szCs w:val="24"/>
          <w:highlight w:val="none"/>
        </w:rPr>
      </w:pPr>
    </w:p>
    <w:p w14:paraId="7B954C3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15B930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88E08C8">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6ACEF22D">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1841734B">
      <w:pPr>
        <w:pStyle w:val="9"/>
        <w:spacing w:line="420" w:lineRule="exact"/>
        <w:rPr>
          <w:rStyle w:val="29"/>
          <w:rFonts w:hint="eastAsia" w:ascii="宋体" w:hAnsi="宋体" w:eastAsia="宋体" w:cs="宋体"/>
          <w:b w:val="0"/>
          <w:i w:val="0"/>
          <w:caps w:val="0"/>
          <w:color w:val="auto"/>
          <w:spacing w:val="0"/>
          <w:w w:val="100"/>
          <w:kern w:val="2"/>
          <w:sz w:val="24"/>
          <w:szCs w:val="24"/>
          <w:highlight w:val="none"/>
          <w:lang w:val="en-US" w:eastAsia="zh-CN" w:bidi="ar-SA"/>
        </w:rPr>
      </w:pPr>
    </w:p>
    <w:p w14:paraId="6FB91CD8">
      <w:pPr>
        <w:pStyle w:val="9"/>
        <w:spacing w:line="420" w:lineRule="exact"/>
        <w:rPr>
          <w:rStyle w:val="29"/>
          <w:rFonts w:hint="eastAsia" w:ascii="宋体" w:hAnsi="宋体" w:eastAsia="宋体" w:cs="宋体"/>
          <w:b w:val="0"/>
          <w:i w:val="0"/>
          <w:caps w:val="0"/>
          <w:color w:val="auto"/>
          <w:spacing w:val="0"/>
          <w:w w:val="100"/>
          <w:kern w:val="2"/>
          <w:sz w:val="24"/>
          <w:szCs w:val="24"/>
          <w:highlight w:val="none"/>
          <w:lang w:val="en-US" w:eastAsia="zh-CN" w:bidi="ar-SA"/>
        </w:rPr>
      </w:pPr>
    </w:p>
    <w:p w14:paraId="30A1A44B">
      <w:pPr>
        <w:snapToGrid w:val="0"/>
        <w:textAlignment w:val="baseline"/>
        <w:rPr>
          <w:rStyle w:val="29"/>
          <w:rFonts w:ascii="宋体" w:hAnsi="宋体"/>
          <w:color w:val="auto"/>
          <w:sz w:val="24"/>
          <w:szCs w:val="24"/>
          <w:highlight w:val="none"/>
        </w:rPr>
      </w:pPr>
    </w:p>
    <w:p w14:paraId="1DA99C39">
      <w:pPr>
        <w:pStyle w:val="9"/>
        <w:spacing w:line="420" w:lineRule="exact"/>
        <w:ind w:firstLine="3920" w:firstLineChars="1400"/>
        <w:rPr>
          <w:rFonts w:hint="eastAsia" w:ascii="宋体" w:hAnsi="宋体" w:eastAsia="宋体" w:cs="宋体"/>
          <w:color w:val="auto"/>
          <w:sz w:val="28"/>
          <w:szCs w:val="28"/>
          <w:highlight w:val="none"/>
        </w:rPr>
      </w:pPr>
    </w:p>
    <w:p w14:paraId="4564AD37">
      <w:pPr>
        <w:pStyle w:val="9"/>
        <w:spacing w:line="420" w:lineRule="exact"/>
        <w:ind w:firstLine="3920" w:firstLineChars="1400"/>
        <w:rPr>
          <w:rFonts w:hint="eastAsia" w:ascii="宋体" w:hAnsi="宋体" w:eastAsia="宋体" w:cs="宋体"/>
          <w:color w:val="auto"/>
          <w:sz w:val="28"/>
          <w:szCs w:val="28"/>
          <w:highlight w:val="none"/>
        </w:rPr>
      </w:pPr>
    </w:p>
    <w:p w14:paraId="46938E46">
      <w:pPr>
        <w:spacing w:line="360" w:lineRule="auto"/>
        <w:jc w:val="center"/>
        <w:rPr>
          <w:rFonts w:hint="eastAsia" w:ascii="宋体" w:hAnsi="宋体" w:eastAsia="宋体" w:cs="宋体"/>
          <w:b/>
          <w:bCs/>
          <w:color w:val="auto"/>
          <w:sz w:val="28"/>
          <w:szCs w:val="28"/>
          <w:highlight w:val="none"/>
        </w:rPr>
      </w:pPr>
    </w:p>
    <w:p w14:paraId="096F83C5">
      <w:pPr>
        <w:spacing w:line="360" w:lineRule="auto"/>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投标文件</w:t>
      </w:r>
      <w:r>
        <w:rPr>
          <w:rFonts w:hint="eastAsia" w:ascii="宋体" w:hAnsi="宋体" w:eastAsia="宋体" w:cs="宋体"/>
          <w:b/>
          <w:bCs/>
          <w:color w:val="auto"/>
          <w:sz w:val="28"/>
          <w:szCs w:val="28"/>
          <w:highlight w:val="none"/>
        </w:rPr>
        <w:t>签署授权委托书</w:t>
      </w:r>
    </w:p>
    <w:p w14:paraId="3C090786">
      <w:pPr>
        <w:spacing w:line="440" w:lineRule="exact"/>
        <w:rPr>
          <w:rFonts w:hint="eastAsia" w:ascii="宋体" w:hAnsi="宋体" w:eastAsia="宋体" w:cs="宋体"/>
          <w:color w:val="auto"/>
          <w:sz w:val="24"/>
          <w:highlight w:val="none"/>
        </w:rPr>
      </w:pPr>
    </w:p>
    <w:p w14:paraId="414F808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2913253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 xml:space="preserve">名称）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EA4AD0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021F6C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3D7D6887">
      <w:pPr>
        <w:autoSpaceDE w:val="0"/>
        <w:autoSpaceDN w:val="0"/>
        <w:adjustRightInd w:val="0"/>
        <w:spacing w:line="360" w:lineRule="auto"/>
        <w:ind w:firstLine="420" w:firstLineChars="150"/>
        <w:rPr>
          <w:rFonts w:hint="eastAsia" w:ascii="宋体" w:hAnsi="宋体" w:eastAsia="宋体" w:cs="宋体"/>
          <w:color w:val="auto"/>
          <w:sz w:val="28"/>
          <w:szCs w:val="28"/>
          <w:highlight w:val="none"/>
          <w:lang w:val="zh-CN" w:eastAsia="zh-CN"/>
        </w:rPr>
      </w:pPr>
    </w:p>
    <w:tbl>
      <w:tblPr>
        <w:tblStyle w:val="18"/>
        <w:tblW w:w="0" w:type="auto"/>
        <w:tblInd w:w="679" w:type="dxa"/>
        <w:tblLayout w:type="fixed"/>
        <w:tblCellMar>
          <w:top w:w="0" w:type="dxa"/>
          <w:left w:w="108" w:type="dxa"/>
          <w:bottom w:w="0" w:type="dxa"/>
          <w:right w:w="108" w:type="dxa"/>
        </w:tblCellMar>
      </w:tblPr>
      <w:tblGrid>
        <w:gridCol w:w="4049"/>
        <w:gridCol w:w="3885"/>
      </w:tblGrid>
      <w:tr w14:paraId="3778081F">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1A826B5C">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法定代表人身份证复印件</w:t>
            </w:r>
          </w:p>
          <w:p w14:paraId="23BD25A9">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31632A12">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授权代表身份证复印件</w:t>
            </w:r>
          </w:p>
          <w:p w14:paraId="4AE995EB">
            <w:pPr>
              <w:autoSpaceDE w:val="0"/>
              <w:autoSpaceDN w:val="0"/>
              <w:adjustRightInd w:val="0"/>
              <w:spacing w:line="312" w:lineRule="auto"/>
              <w:jc w:val="center"/>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zh-CN" w:eastAsia="zh-CN"/>
              </w:rPr>
              <w:t>（正反面）</w:t>
            </w:r>
          </w:p>
        </w:tc>
      </w:tr>
    </w:tbl>
    <w:p w14:paraId="21625D34">
      <w:pPr>
        <w:adjustRightInd w:val="0"/>
        <w:snapToGrid w:val="0"/>
        <w:spacing w:line="360" w:lineRule="auto"/>
        <w:rPr>
          <w:rFonts w:hint="eastAsia" w:ascii="宋体" w:hAnsi="宋体" w:eastAsia="宋体" w:cs="宋体"/>
          <w:color w:val="auto"/>
          <w:sz w:val="28"/>
          <w:szCs w:val="28"/>
          <w:highlight w:val="none"/>
          <w:lang w:eastAsia="zh-CN"/>
        </w:rPr>
      </w:pPr>
    </w:p>
    <w:p w14:paraId="12DEBD06">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rPr>
        <w:t>（全称并加盖公章）</w:t>
      </w:r>
      <w:r>
        <w:rPr>
          <w:rFonts w:hint="eastAsia" w:ascii="宋体" w:hAnsi="宋体" w:eastAsia="宋体" w:cs="宋体"/>
          <w:color w:val="auto"/>
          <w:sz w:val="28"/>
          <w:szCs w:val="28"/>
          <w:highlight w:val="none"/>
          <w:lang w:eastAsia="zh-CN"/>
        </w:rPr>
        <w:t xml:space="preserve">  </w:t>
      </w:r>
    </w:p>
    <w:p w14:paraId="1ECDF8CC">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（签字或盖章）</w:t>
      </w:r>
    </w:p>
    <w:p w14:paraId="78377D68">
      <w:pPr>
        <w:pStyle w:val="7"/>
        <w:rPr>
          <w:rFonts w:hint="eastAsia" w:ascii="宋体" w:hAnsi="宋体" w:eastAsia="宋体" w:cs="宋体"/>
          <w:color w:val="auto"/>
          <w:highlight w:val="none"/>
          <w:lang w:eastAsia="zh-CN"/>
        </w:rPr>
      </w:pPr>
    </w:p>
    <w:p w14:paraId="4624082E">
      <w:pPr>
        <w:snapToGrid w:val="0"/>
        <w:ind w:firstLine="1120" w:firstLineChars="4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B472707">
      <w:pPr>
        <w:snapToGrid w:val="0"/>
        <w:textAlignment w:val="baseline"/>
        <w:rPr>
          <w:rFonts w:hint="eastAsia" w:ascii="宋体" w:hAnsi="宋体" w:eastAsia="宋体" w:cs="宋体"/>
          <w:color w:val="auto"/>
          <w:sz w:val="28"/>
          <w:szCs w:val="28"/>
          <w:highlight w:val="none"/>
        </w:rPr>
      </w:pPr>
    </w:p>
    <w:p w14:paraId="5703FF13">
      <w:pPr>
        <w:snapToGrid w:val="0"/>
        <w:textAlignment w:val="baseline"/>
        <w:rPr>
          <w:rFonts w:hint="eastAsia" w:ascii="宋体" w:hAnsi="宋体" w:eastAsia="宋体" w:cs="宋体"/>
          <w:color w:val="auto"/>
          <w:sz w:val="28"/>
          <w:szCs w:val="28"/>
          <w:highlight w:val="none"/>
        </w:rPr>
      </w:pPr>
    </w:p>
    <w:p w14:paraId="124D370C">
      <w:pPr>
        <w:snapToGrid w:val="0"/>
        <w:textAlignment w:val="baseline"/>
        <w:rPr>
          <w:rFonts w:hint="eastAsia" w:ascii="宋体" w:hAnsi="宋体" w:eastAsia="宋体" w:cs="宋体"/>
          <w:color w:val="auto"/>
          <w:sz w:val="28"/>
          <w:szCs w:val="28"/>
          <w:highlight w:val="none"/>
        </w:rPr>
      </w:pPr>
    </w:p>
    <w:p w14:paraId="48B90E1C">
      <w:pPr>
        <w:jc w:val="center"/>
        <w:rPr>
          <w:rFonts w:hint="eastAsia" w:ascii="宋体" w:hAnsi="宋体" w:cs="宋体"/>
          <w:b/>
          <w:bCs/>
          <w:color w:val="auto"/>
          <w:sz w:val="28"/>
          <w:szCs w:val="28"/>
          <w:highlight w:val="none"/>
          <w:lang w:val="en-US" w:eastAsia="zh-CN"/>
        </w:rPr>
      </w:pPr>
      <w:bookmarkStart w:id="616" w:name="_Toc317663760"/>
    </w:p>
    <w:p w14:paraId="5319C40F">
      <w:pPr>
        <w:jc w:val="center"/>
        <w:rPr>
          <w:rFonts w:hint="eastAsia" w:ascii="宋体" w:hAnsi="宋体" w:cs="宋体"/>
          <w:b/>
          <w:bCs/>
          <w:color w:val="auto"/>
          <w:sz w:val="28"/>
          <w:szCs w:val="28"/>
          <w:highlight w:val="none"/>
          <w:lang w:val="en-US" w:eastAsia="zh-CN"/>
        </w:rPr>
      </w:pPr>
    </w:p>
    <w:p w14:paraId="3CE3C706">
      <w:pPr>
        <w:jc w:val="center"/>
        <w:rPr>
          <w:rFonts w:hint="eastAsia" w:ascii="宋体" w:hAnsi="宋体" w:cs="宋体"/>
          <w:b/>
          <w:bCs/>
          <w:color w:val="auto"/>
          <w:sz w:val="28"/>
          <w:szCs w:val="28"/>
          <w:highlight w:val="none"/>
          <w:lang w:val="en-US" w:eastAsia="zh-CN"/>
        </w:rPr>
      </w:pPr>
    </w:p>
    <w:p w14:paraId="7CD5E5C9">
      <w:pPr>
        <w:jc w:val="center"/>
        <w:rPr>
          <w:rFonts w:hint="eastAsia" w:ascii="宋体" w:hAnsi="宋体" w:cs="宋体"/>
          <w:b/>
          <w:bCs/>
          <w:color w:val="auto"/>
          <w:sz w:val="28"/>
          <w:szCs w:val="28"/>
          <w:highlight w:val="none"/>
          <w:lang w:val="en-US" w:eastAsia="zh-CN"/>
        </w:rPr>
      </w:pPr>
    </w:p>
    <w:p w14:paraId="208A73D4">
      <w:pPr>
        <w:jc w:val="center"/>
        <w:rPr>
          <w:rFonts w:hint="eastAsia" w:ascii="宋体" w:hAnsi="宋体" w:cs="宋体"/>
          <w:b/>
          <w:bCs/>
          <w:color w:val="auto"/>
          <w:sz w:val="28"/>
          <w:szCs w:val="28"/>
          <w:highlight w:val="none"/>
          <w:lang w:val="en-US" w:eastAsia="zh-CN"/>
        </w:rPr>
      </w:pPr>
    </w:p>
    <w:p w14:paraId="2880A95F">
      <w:pPr>
        <w:jc w:val="center"/>
        <w:rPr>
          <w:rFonts w:hint="eastAsia" w:ascii="宋体" w:hAnsi="宋体" w:cs="宋体"/>
          <w:b/>
          <w:bCs/>
          <w:color w:val="auto"/>
          <w:sz w:val="28"/>
          <w:szCs w:val="28"/>
          <w:highlight w:val="none"/>
          <w:lang w:val="en-US" w:eastAsia="zh-CN"/>
        </w:rPr>
      </w:pPr>
    </w:p>
    <w:p w14:paraId="3A747B14">
      <w:pPr>
        <w:jc w:val="center"/>
        <w:rPr>
          <w:rFonts w:hint="eastAsia" w:ascii="宋体" w:hAnsi="宋体" w:cs="宋体"/>
          <w:b/>
          <w:bCs/>
          <w:color w:val="auto"/>
          <w:sz w:val="28"/>
          <w:szCs w:val="28"/>
          <w:highlight w:val="none"/>
          <w:lang w:val="en-US" w:eastAsia="zh-CN"/>
        </w:rPr>
      </w:pPr>
    </w:p>
    <w:p w14:paraId="1A66932F">
      <w:pPr>
        <w:jc w:val="center"/>
        <w:rPr>
          <w:rFonts w:hint="eastAsia" w:ascii="宋体" w:hAnsi="宋体" w:cs="宋体"/>
          <w:b/>
          <w:bCs/>
          <w:color w:val="auto"/>
          <w:sz w:val="28"/>
          <w:szCs w:val="28"/>
          <w:highlight w:val="none"/>
          <w:lang w:val="en-US" w:eastAsia="zh-CN"/>
        </w:rPr>
      </w:pPr>
    </w:p>
    <w:p w14:paraId="08B645D6">
      <w:pPr>
        <w:jc w:val="center"/>
        <w:rPr>
          <w:rFonts w:hint="eastAsia" w:ascii="宋体" w:hAnsi="宋体" w:eastAsia="宋体" w:cs="宋体"/>
          <w:color w:val="auto"/>
          <w:highlight w:val="none"/>
        </w:rPr>
      </w:pPr>
      <w:r>
        <w:rPr>
          <w:rFonts w:hint="eastAsia" w:ascii="宋体" w:hAnsi="宋体" w:cs="宋体"/>
          <w:b/>
          <w:bCs/>
          <w:color w:val="auto"/>
          <w:sz w:val="28"/>
          <w:szCs w:val="28"/>
          <w:highlight w:val="none"/>
          <w:lang w:val="en-US" w:eastAsia="zh-CN"/>
        </w:rPr>
        <w:t>四、投标</w:t>
      </w:r>
      <w:r>
        <w:rPr>
          <w:rFonts w:hint="eastAsia" w:ascii="宋体" w:hAnsi="宋体" w:eastAsia="宋体" w:cs="宋体"/>
          <w:b/>
          <w:bCs/>
          <w:color w:val="auto"/>
          <w:sz w:val="28"/>
          <w:szCs w:val="28"/>
          <w:highlight w:val="none"/>
        </w:rPr>
        <w:t>报价一览表</w:t>
      </w:r>
    </w:p>
    <w:tbl>
      <w:tblPr>
        <w:tblStyle w:val="19"/>
        <w:tblW w:w="908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60"/>
        <w:gridCol w:w="7620"/>
      </w:tblGrid>
      <w:tr w14:paraId="6A0348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460" w:type="dxa"/>
            <w:tcBorders>
              <w:tl2br w:val="nil"/>
              <w:tr2bl w:val="nil"/>
            </w:tcBorders>
            <w:vAlign w:val="center"/>
          </w:tcPr>
          <w:p w14:paraId="4B92F19B">
            <w:pPr>
              <w:spacing w:line="360" w:lineRule="auto"/>
              <w:jc w:val="center"/>
              <w:rPr>
                <w:rFonts w:hint="eastAsia" w:eastAsia="宋体"/>
                <w:color w:val="auto"/>
                <w:highlight w:val="none"/>
                <w:lang w:val="en-US"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名称</w:t>
            </w:r>
          </w:p>
        </w:tc>
        <w:tc>
          <w:tcPr>
            <w:tcW w:w="7620" w:type="dxa"/>
            <w:tcBorders>
              <w:tl2br w:val="nil"/>
              <w:tr2bl w:val="nil"/>
            </w:tcBorders>
            <w:vAlign w:val="center"/>
          </w:tcPr>
          <w:p w14:paraId="6F8FB8A3">
            <w:pPr>
              <w:spacing w:before="156" w:beforeLines="50" w:after="240" w:afterLines="0" w:line="360" w:lineRule="auto"/>
              <w:jc w:val="left"/>
              <w:rPr>
                <w:rFonts w:hint="default" w:ascii="宋体" w:hAnsi="宋体" w:eastAsia="宋体" w:cs="宋体"/>
                <w:b/>
                <w:bCs/>
                <w:color w:val="auto"/>
                <w:sz w:val="24"/>
                <w:szCs w:val="24"/>
                <w:highlight w:val="none"/>
                <w:u w:val="single"/>
                <w:lang w:val="en-US" w:eastAsia="zh-CN"/>
              </w:rPr>
            </w:pPr>
          </w:p>
        </w:tc>
      </w:tr>
      <w:tr w14:paraId="26F00E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1460" w:type="dxa"/>
            <w:tcBorders>
              <w:tl2br w:val="nil"/>
              <w:tr2bl w:val="nil"/>
            </w:tcBorders>
            <w:vAlign w:val="center"/>
          </w:tcPr>
          <w:p w14:paraId="4859A6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620" w:type="dxa"/>
            <w:tcBorders>
              <w:tl2br w:val="nil"/>
              <w:tr2bl w:val="nil"/>
            </w:tcBorders>
            <w:vAlign w:val="center"/>
          </w:tcPr>
          <w:p w14:paraId="6A048613">
            <w:pPr>
              <w:jc w:val="center"/>
              <w:rPr>
                <w:rFonts w:hint="eastAsia" w:ascii="宋体" w:hAnsi="宋体" w:eastAsia="宋体" w:cs="宋体"/>
                <w:b/>
                <w:bCs/>
                <w:color w:val="auto"/>
                <w:sz w:val="24"/>
                <w:szCs w:val="24"/>
                <w:highlight w:val="none"/>
              </w:rPr>
            </w:pPr>
          </w:p>
        </w:tc>
      </w:tr>
      <w:tr w14:paraId="2363BB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877D32E">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投标报价</w:t>
            </w:r>
          </w:p>
        </w:tc>
        <w:tc>
          <w:tcPr>
            <w:tcW w:w="7620" w:type="dxa"/>
            <w:tcBorders>
              <w:tl2br w:val="nil"/>
              <w:tr2bl w:val="nil"/>
            </w:tcBorders>
            <w:vAlign w:val="center"/>
          </w:tcPr>
          <w:p w14:paraId="7B518041">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tc>
      </w:tr>
      <w:tr w14:paraId="37904E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10180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p>
        </w:tc>
        <w:tc>
          <w:tcPr>
            <w:tcW w:w="7620" w:type="dxa"/>
            <w:tcBorders>
              <w:tl2br w:val="nil"/>
              <w:tr2bl w:val="nil"/>
            </w:tcBorders>
            <w:vAlign w:val="center"/>
          </w:tcPr>
          <w:p w14:paraId="5C3AC755">
            <w:pPr>
              <w:jc w:val="center"/>
              <w:rPr>
                <w:rFonts w:hint="eastAsia" w:ascii="宋体" w:hAnsi="宋体" w:eastAsia="宋体" w:cs="宋体"/>
                <w:b/>
                <w:bCs/>
                <w:color w:val="auto"/>
                <w:sz w:val="24"/>
                <w:szCs w:val="24"/>
                <w:highlight w:val="none"/>
              </w:rPr>
            </w:pPr>
          </w:p>
        </w:tc>
      </w:tr>
      <w:tr w14:paraId="0C8B00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3E8538A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标准</w:t>
            </w:r>
          </w:p>
        </w:tc>
        <w:tc>
          <w:tcPr>
            <w:tcW w:w="7620" w:type="dxa"/>
            <w:tcBorders>
              <w:tl2br w:val="nil"/>
              <w:tr2bl w:val="nil"/>
            </w:tcBorders>
            <w:vAlign w:val="center"/>
          </w:tcPr>
          <w:p w14:paraId="35270154">
            <w:pPr>
              <w:jc w:val="center"/>
              <w:rPr>
                <w:rFonts w:hint="eastAsia" w:ascii="宋体" w:hAnsi="宋体" w:eastAsia="宋体" w:cs="宋体"/>
                <w:b/>
                <w:bCs/>
                <w:color w:val="auto"/>
                <w:sz w:val="24"/>
                <w:szCs w:val="24"/>
                <w:highlight w:val="none"/>
              </w:rPr>
            </w:pPr>
          </w:p>
        </w:tc>
      </w:tr>
      <w:tr w14:paraId="2ED07C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0322CE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620" w:type="dxa"/>
            <w:tcBorders>
              <w:tl2br w:val="nil"/>
              <w:tr2bl w:val="nil"/>
            </w:tcBorders>
            <w:vAlign w:val="center"/>
          </w:tcPr>
          <w:p w14:paraId="43378B16">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姓名：</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eastAsia="zh-CN"/>
              </w:rPr>
              <w:t>注册证书</w:t>
            </w:r>
            <w:r>
              <w:rPr>
                <w:rFonts w:hint="eastAsia" w:ascii="宋体" w:hAnsi="宋体" w:eastAsia="宋体" w:cs="宋体"/>
                <w:b/>
                <w:bCs/>
                <w:color w:val="auto"/>
                <w:sz w:val="24"/>
                <w:szCs w:val="24"/>
                <w:highlight w:val="none"/>
              </w:rPr>
              <w:t>编号：</w:t>
            </w:r>
            <w:r>
              <w:rPr>
                <w:rFonts w:hint="eastAsia" w:ascii="宋体" w:hAnsi="宋体" w:eastAsia="宋体" w:cs="宋体"/>
                <w:b/>
                <w:bCs/>
                <w:color w:val="auto"/>
                <w:sz w:val="24"/>
                <w:szCs w:val="24"/>
                <w:highlight w:val="none"/>
                <w:u w:val="single"/>
              </w:rPr>
              <w:t xml:space="preserve">             </w:t>
            </w:r>
          </w:p>
        </w:tc>
      </w:tr>
      <w:tr w14:paraId="33FF6C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460" w:type="dxa"/>
            <w:tcBorders>
              <w:tl2br w:val="nil"/>
              <w:tr2bl w:val="nil"/>
            </w:tcBorders>
            <w:vAlign w:val="center"/>
          </w:tcPr>
          <w:p w14:paraId="72DEC8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20" w:type="dxa"/>
            <w:tcBorders>
              <w:tl2br w:val="nil"/>
              <w:tr2bl w:val="nil"/>
            </w:tcBorders>
            <w:vAlign w:val="center"/>
          </w:tcPr>
          <w:p w14:paraId="784CB8B5">
            <w:pPr>
              <w:jc w:val="center"/>
              <w:rPr>
                <w:rFonts w:hint="eastAsia" w:ascii="宋体" w:hAnsi="宋体" w:eastAsia="宋体" w:cs="宋体"/>
                <w:b/>
                <w:bCs/>
                <w:color w:val="auto"/>
                <w:sz w:val="24"/>
                <w:szCs w:val="24"/>
                <w:highlight w:val="none"/>
              </w:rPr>
            </w:pPr>
          </w:p>
        </w:tc>
      </w:tr>
    </w:tbl>
    <w:p w14:paraId="2EC9D12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备注：总报价以元为单位，保留两位小数。</w:t>
      </w:r>
    </w:p>
    <w:p w14:paraId="2B7D90BB">
      <w:pPr>
        <w:spacing w:line="500" w:lineRule="exact"/>
        <w:rPr>
          <w:rFonts w:hint="eastAsia" w:ascii="宋体" w:hAnsi="宋体" w:eastAsia="宋体" w:cs="宋体"/>
          <w:b/>
          <w:color w:val="auto"/>
          <w:sz w:val="32"/>
          <w:highlight w:val="none"/>
        </w:rPr>
      </w:pPr>
    </w:p>
    <w:p w14:paraId="67D208F4">
      <w:pPr>
        <w:spacing w:line="500" w:lineRule="exact"/>
        <w:rPr>
          <w:rFonts w:hint="eastAsia" w:ascii="宋体" w:hAnsi="宋体" w:eastAsia="宋体" w:cs="宋体"/>
          <w:b/>
          <w:color w:val="auto"/>
          <w:sz w:val="32"/>
          <w:highlight w:val="none"/>
        </w:rPr>
      </w:pPr>
    </w:p>
    <w:p w14:paraId="2DB0E1A0">
      <w:pPr>
        <w:spacing w:line="500" w:lineRule="exact"/>
        <w:rPr>
          <w:rFonts w:hint="eastAsia" w:ascii="宋体" w:hAnsi="宋体" w:eastAsia="宋体" w:cs="宋体"/>
          <w:b/>
          <w:color w:val="auto"/>
          <w:sz w:val="32"/>
          <w:highlight w:val="none"/>
        </w:rPr>
      </w:pPr>
    </w:p>
    <w:p w14:paraId="7553403D">
      <w:pPr>
        <w:spacing w:line="500" w:lineRule="exact"/>
        <w:rPr>
          <w:rFonts w:hint="eastAsia" w:ascii="宋体" w:hAnsi="宋体" w:eastAsia="宋体" w:cs="宋体"/>
          <w:b/>
          <w:color w:val="auto"/>
          <w:sz w:val="32"/>
          <w:highlight w:val="none"/>
        </w:rPr>
      </w:pPr>
    </w:p>
    <w:p w14:paraId="489084E3">
      <w:pPr>
        <w:spacing w:line="500" w:lineRule="exact"/>
        <w:rPr>
          <w:rFonts w:hint="eastAsia" w:ascii="宋体" w:hAnsi="宋体" w:eastAsia="宋体" w:cs="宋体"/>
          <w:b/>
          <w:color w:val="auto"/>
          <w:sz w:val="32"/>
          <w:highlight w:val="none"/>
        </w:rPr>
      </w:pPr>
    </w:p>
    <w:p w14:paraId="229F95C7">
      <w:pPr>
        <w:spacing w:line="500" w:lineRule="exact"/>
        <w:rPr>
          <w:rFonts w:hint="eastAsia" w:ascii="宋体" w:hAnsi="宋体" w:eastAsia="宋体" w:cs="宋体"/>
          <w:b/>
          <w:color w:val="auto"/>
          <w:sz w:val="32"/>
          <w:highlight w:val="none"/>
        </w:rPr>
      </w:pPr>
    </w:p>
    <w:p w14:paraId="2C3714EB">
      <w:pPr>
        <w:spacing w:line="500" w:lineRule="exact"/>
        <w:rPr>
          <w:rFonts w:hint="eastAsia" w:ascii="宋体" w:hAnsi="宋体" w:eastAsia="宋体" w:cs="宋体"/>
          <w:b/>
          <w:color w:val="auto"/>
          <w:sz w:val="32"/>
          <w:highlight w:val="none"/>
        </w:rPr>
      </w:pPr>
    </w:p>
    <w:p w14:paraId="6CC8D05C">
      <w:pPr>
        <w:spacing w:line="500" w:lineRule="exact"/>
        <w:rPr>
          <w:rFonts w:hint="eastAsia" w:ascii="宋体" w:hAnsi="宋体" w:eastAsia="宋体" w:cs="宋体"/>
          <w:b/>
          <w:color w:val="auto"/>
          <w:sz w:val="32"/>
          <w:highlight w:val="none"/>
        </w:rPr>
      </w:pPr>
    </w:p>
    <w:p w14:paraId="382A24E7">
      <w:pPr>
        <w:spacing w:line="500" w:lineRule="exact"/>
        <w:rPr>
          <w:rFonts w:hint="eastAsia" w:ascii="宋体" w:hAnsi="宋体" w:eastAsia="宋体" w:cs="宋体"/>
          <w:b/>
          <w:color w:val="auto"/>
          <w:sz w:val="32"/>
          <w:highlight w:val="none"/>
        </w:rPr>
      </w:pPr>
    </w:p>
    <w:p w14:paraId="1B72A580">
      <w:pPr>
        <w:spacing w:line="500" w:lineRule="exact"/>
        <w:rPr>
          <w:rFonts w:hint="eastAsia" w:ascii="宋体" w:hAnsi="宋体" w:eastAsia="宋体" w:cs="宋体"/>
          <w:b/>
          <w:color w:val="auto"/>
          <w:sz w:val="32"/>
          <w:highlight w:val="none"/>
        </w:rPr>
      </w:pPr>
    </w:p>
    <w:p w14:paraId="606C1FB9">
      <w:pPr>
        <w:spacing w:line="500" w:lineRule="exact"/>
        <w:rPr>
          <w:rFonts w:hint="eastAsia" w:ascii="宋体" w:hAnsi="宋体" w:eastAsia="宋体" w:cs="宋体"/>
          <w:b/>
          <w:color w:val="auto"/>
          <w:sz w:val="32"/>
          <w:highlight w:val="none"/>
        </w:rPr>
      </w:pPr>
    </w:p>
    <w:p w14:paraId="116D5016">
      <w:pPr>
        <w:spacing w:line="500" w:lineRule="exact"/>
        <w:rPr>
          <w:rFonts w:hint="eastAsia" w:ascii="宋体" w:hAnsi="宋体" w:eastAsia="宋体" w:cs="宋体"/>
          <w:b/>
          <w:color w:val="auto"/>
          <w:sz w:val="32"/>
          <w:highlight w:val="none"/>
        </w:rPr>
      </w:pPr>
    </w:p>
    <w:p w14:paraId="04E0A108">
      <w:pPr>
        <w:spacing w:line="480" w:lineRule="exact"/>
        <w:jc w:val="center"/>
        <w:outlineLvl w:val="1"/>
        <w:rPr>
          <w:rFonts w:hint="eastAsia" w:ascii="仿宋" w:hAnsi="仿宋" w:eastAsia="仿宋" w:cs="仿宋"/>
          <w:b/>
          <w:bCs/>
          <w:color w:val="auto"/>
          <w:sz w:val="28"/>
          <w:szCs w:val="28"/>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w:t>
      </w:r>
      <w:bookmarkEnd w:id="616"/>
      <w:r>
        <w:rPr>
          <w:rFonts w:hint="eastAsia" w:ascii="宋体" w:hAnsi="宋体" w:eastAsia="宋体" w:cs="宋体"/>
          <w:b/>
          <w:bCs/>
          <w:color w:val="auto"/>
          <w:sz w:val="28"/>
          <w:szCs w:val="28"/>
        </w:rPr>
        <w:t>已标价工程量清单</w:t>
      </w:r>
    </w:p>
    <w:p w14:paraId="29BB3528">
      <w:pPr>
        <w:tabs>
          <w:tab w:val="left" w:pos="180"/>
          <w:tab w:val="left" w:pos="360"/>
          <w:tab w:val="left" w:pos="540"/>
          <w:tab w:val="left" w:pos="2160"/>
          <w:tab w:val="left" w:pos="2340"/>
        </w:tabs>
        <w:jc w:val="center"/>
        <w:rPr>
          <w:rFonts w:hint="eastAsia" w:ascii="宋体" w:hAnsi="宋体" w:cs="宋体"/>
          <w:b/>
          <w:bCs/>
          <w:color w:val="auto"/>
          <w:sz w:val="40"/>
          <w:szCs w:val="40"/>
          <w:highlight w:val="none"/>
          <w:u w:val="single"/>
          <w:lang w:val="en-US" w:eastAsia="zh-CN"/>
        </w:rPr>
      </w:pPr>
    </w:p>
    <w:p w14:paraId="3C3D0C28">
      <w:pPr>
        <w:tabs>
          <w:tab w:val="left" w:pos="180"/>
          <w:tab w:val="left" w:pos="360"/>
          <w:tab w:val="left" w:pos="540"/>
          <w:tab w:val="left" w:pos="2160"/>
          <w:tab w:val="left" w:pos="2340"/>
        </w:tabs>
        <w:jc w:val="center"/>
        <w:rPr>
          <w:rFonts w:hint="eastAsia" w:ascii="宋体" w:hAnsi="宋体" w:cs="宋体"/>
          <w:b/>
          <w:bCs/>
          <w:color w:val="auto"/>
          <w:sz w:val="40"/>
          <w:szCs w:val="40"/>
          <w:highlight w:val="none"/>
          <w:u w:val="single"/>
          <w:lang w:val="en-US" w:eastAsia="zh-CN"/>
        </w:rPr>
      </w:pPr>
    </w:p>
    <w:p w14:paraId="6784FDBA">
      <w:pPr>
        <w:tabs>
          <w:tab w:val="left" w:pos="180"/>
          <w:tab w:val="left" w:pos="360"/>
          <w:tab w:val="left" w:pos="540"/>
          <w:tab w:val="left" w:pos="2160"/>
          <w:tab w:val="left" w:pos="2340"/>
        </w:tabs>
        <w:jc w:val="center"/>
        <w:rPr>
          <w:rFonts w:hint="default" w:ascii="宋体" w:hAnsi="宋体" w:eastAsia="宋体" w:cs="宋体"/>
          <w:b/>
          <w:bCs/>
          <w:color w:val="auto"/>
          <w:sz w:val="44"/>
          <w:szCs w:val="36"/>
          <w:highlight w:val="none"/>
          <w:lang w:val="en-US"/>
        </w:rPr>
      </w:pPr>
      <w:r>
        <w:rPr>
          <w:rFonts w:hint="eastAsia" w:ascii="宋体" w:hAnsi="宋体" w:cs="宋体"/>
          <w:b/>
          <w:bCs/>
          <w:color w:val="auto"/>
          <w:sz w:val="40"/>
          <w:szCs w:val="40"/>
          <w:highlight w:val="none"/>
          <w:u w:val="single"/>
          <w:lang w:val="en-US" w:eastAsia="zh-CN"/>
        </w:rPr>
        <w:tab/>
      </w:r>
      <w:r>
        <w:rPr>
          <w:rFonts w:hint="eastAsia" w:ascii="宋体" w:hAnsi="宋体" w:cs="宋体"/>
          <w:b/>
          <w:bCs/>
          <w:color w:val="auto"/>
          <w:sz w:val="40"/>
          <w:szCs w:val="40"/>
          <w:highlight w:val="none"/>
          <w:u w:val="single"/>
          <w:lang w:val="en-US" w:eastAsia="zh-CN"/>
        </w:rPr>
        <w:t xml:space="preserve">（项目名称） </w:t>
      </w:r>
    </w:p>
    <w:p w14:paraId="45A1D8B6">
      <w:pPr>
        <w:widowControl/>
        <w:spacing w:after="240" w:line="240" w:lineRule="auto"/>
        <w:jc w:val="center"/>
        <w:rPr>
          <w:rFonts w:hint="eastAsia" w:ascii="宋体" w:hAnsi="宋体" w:eastAsia="宋体" w:cs="宋体"/>
          <w:b/>
          <w:color w:val="auto"/>
          <w:kern w:val="0"/>
          <w:sz w:val="52"/>
          <w:szCs w:val="52"/>
        </w:rPr>
      </w:pPr>
      <w:bookmarkStart w:id="617" w:name="_Toc292738479"/>
      <w:bookmarkStart w:id="618" w:name="_Toc292743614"/>
      <w:bookmarkStart w:id="619" w:name="_Toc289353954"/>
    </w:p>
    <w:p w14:paraId="4F10E4E1">
      <w:pPr>
        <w:widowControl/>
        <w:spacing w:after="240" w:line="240" w:lineRule="auto"/>
        <w:jc w:val="center"/>
        <w:rPr>
          <w:rFonts w:hint="eastAsia" w:ascii="宋体" w:hAnsi="宋体" w:eastAsia="宋体" w:cs="宋体"/>
          <w:b/>
          <w:color w:val="auto"/>
          <w:kern w:val="0"/>
          <w:sz w:val="52"/>
          <w:szCs w:val="52"/>
        </w:rPr>
      </w:pPr>
      <w:r>
        <w:rPr>
          <w:rFonts w:hint="eastAsia" w:ascii="宋体" w:hAnsi="宋体" w:eastAsia="宋体" w:cs="宋体"/>
          <w:b/>
          <w:color w:val="auto"/>
          <w:kern w:val="0"/>
          <w:sz w:val="52"/>
          <w:szCs w:val="52"/>
        </w:rPr>
        <w:t>投 标 总 价</w:t>
      </w:r>
    </w:p>
    <w:p w14:paraId="78263FB3">
      <w:pPr>
        <w:widowControl/>
        <w:spacing w:after="240" w:line="240" w:lineRule="auto"/>
        <w:rPr>
          <w:rFonts w:hint="eastAsia" w:ascii="宋体" w:hAnsi="宋体" w:eastAsia="宋体" w:cs="宋体"/>
          <w:b/>
          <w:color w:val="auto"/>
          <w:kern w:val="0"/>
          <w:sz w:val="36"/>
          <w:szCs w:val="36"/>
        </w:rPr>
      </w:pPr>
    </w:p>
    <w:p w14:paraId="1D98EECA">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投标总价（小写）：</w:t>
      </w:r>
      <w:r>
        <w:rPr>
          <w:rFonts w:hint="eastAsia" w:ascii="宋体" w:hAnsi="宋体" w:eastAsia="宋体" w:cs="宋体"/>
          <w:color w:val="auto"/>
          <w:kern w:val="0"/>
          <w:sz w:val="24"/>
          <w:szCs w:val="32"/>
          <w:u w:val="single"/>
        </w:rPr>
        <w:t xml:space="preserve">                                           </w:t>
      </w:r>
    </w:p>
    <w:p w14:paraId="27C5CA66">
      <w:pPr>
        <w:widowControl/>
        <w:spacing w:after="240" w:line="360" w:lineRule="auto"/>
        <w:ind w:left="630" w:leftChars="300"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1E7F1BA6">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措施项目费：（小写）：</w:t>
      </w:r>
      <w:r>
        <w:rPr>
          <w:rFonts w:hint="eastAsia" w:ascii="宋体" w:hAnsi="宋体" w:eastAsia="宋体" w:cs="宋体"/>
          <w:color w:val="auto"/>
          <w:kern w:val="0"/>
          <w:sz w:val="24"/>
          <w:szCs w:val="32"/>
          <w:u w:val="single"/>
        </w:rPr>
        <w:t xml:space="preserve">                                       </w:t>
      </w:r>
    </w:p>
    <w:p w14:paraId="39D41A02">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7E7A847D">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安全文明施工费：（小写）：</w:t>
      </w:r>
      <w:r>
        <w:rPr>
          <w:rFonts w:hint="eastAsia" w:ascii="宋体" w:hAnsi="宋体" w:eastAsia="宋体" w:cs="宋体"/>
          <w:color w:val="auto"/>
          <w:kern w:val="0"/>
          <w:sz w:val="24"/>
          <w:szCs w:val="32"/>
          <w:u w:val="single"/>
        </w:rPr>
        <w:t xml:space="preserve">                                   </w:t>
      </w:r>
    </w:p>
    <w:p w14:paraId="75DF41E1">
      <w:pPr>
        <w:widowControl/>
        <w:tabs>
          <w:tab w:val="left" w:pos="8100"/>
        </w:tabs>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43B666D8">
      <w:pPr>
        <w:widowControl/>
        <w:spacing w:after="240" w:line="360" w:lineRule="auto"/>
        <w:ind w:right="-21" w:rightChars="-1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投  标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（单位盖章）  </w:t>
      </w:r>
    </w:p>
    <w:p w14:paraId="73CD6E74">
      <w:pPr>
        <w:widowControl/>
        <w:spacing w:after="240" w:line="360" w:lineRule="auto"/>
        <w:ind w:right="966" w:rightChars="46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法定代表人</w:t>
      </w:r>
    </w:p>
    <w:p w14:paraId="015B1CB0">
      <w:pPr>
        <w:widowControl/>
        <w:spacing w:after="240" w:line="360" w:lineRule="auto"/>
        <w:ind w:right="292" w:rightChars="13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或其授权人：</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（签字或盖章</w:t>
      </w:r>
      <w:bookmarkStart w:id="673" w:name="_GoBack"/>
      <w:bookmarkEnd w:id="673"/>
      <w:r>
        <w:rPr>
          <w:rFonts w:hint="eastAsia" w:ascii="宋体" w:hAnsi="宋体" w:eastAsia="宋体" w:cs="宋体"/>
          <w:color w:val="auto"/>
          <w:kern w:val="0"/>
          <w:sz w:val="24"/>
          <w:szCs w:val="32"/>
        </w:rPr>
        <w:t xml:space="preserve">）     </w:t>
      </w:r>
    </w:p>
    <w:p w14:paraId="12DA3024">
      <w:pPr>
        <w:widowControl/>
        <w:spacing w:after="240" w:line="360" w:lineRule="auto"/>
        <w:ind w:left="630" w:leftChars="300" w:right="966" w:rightChars="460"/>
        <w:rPr>
          <w:rFonts w:hint="eastAsia" w:ascii="宋体" w:hAnsi="宋体" w:eastAsia="宋体" w:cs="宋体"/>
          <w:color w:val="auto"/>
          <w:kern w:val="0"/>
          <w:sz w:val="24"/>
          <w:szCs w:val="32"/>
          <w:u w:val="single"/>
        </w:rPr>
      </w:pPr>
    </w:p>
    <w:p w14:paraId="4CC75C41">
      <w:pPr>
        <w:widowControl/>
        <w:spacing w:after="240" w:line="360" w:lineRule="auto"/>
        <w:ind w:right="607" w:rightChars="28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编  制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（造价人员签字并盖专用章 ）</w:t>
      </w:r>
    </w:p>
    <w:p w14:paraId="2B598FD3">
      <w:pPr>
        <w:widowControl/>
        <w:spacing w:after="240" w:line="360" w:lineRule="auto"/>
        <w:ind w:left="630" w:leftChars="300" w:right="966" w:rightChars="460" w:firstLine="540" w:firstLineChars="225"/>
        <w:rPr>
          <w:rFonts w:hint="eastAsia" w:ascii="宋体" w:hAnsi="宋体" w:eastAsia="宋体" w:cs="宋体"/>
          <w:color w:val="auto"/>
          <w:kern w:val="0"/>
          <w:lang w:eastAsia="zh-CN"/>
        </w:rPr>
      </w:pPr>
      <w:r>
        <w:rPr>
          <w:rFonts w:hint="eastAsia" w:ascii="宋体" w:hAnsi="宋体" w:eastAsia="宋体" w:cs="宋体"/>
          <w:color w:val="auto"/>
          <w:kern w:val="0"/>
          <w:sz w:val="24"/>
          <w:szCs w:val="32"/>
        </w:rPr>
        <w:t xml:space="preserve">编 制 时间：          年      月      日 </w:t>
      </w:r>
    </w:p>
    <w:p w14:paraId="681C0F50">
      <w:pPr>
        <w:widowControl/>
        <w:spacing w:line="360" w:lineRule="auto"/>
        <w:ind w:right="0" w:rightChars="0"/>
        <w:rPr>
          <w:rFonts w:hint="eastAsia" w:ascii="宋体" w:hAnsi="宋体" w:eastAsia="宋体" w:cs="宋体"/>
          <w:color w:val="auto"/>
          <w:kern w:val="0"/>
          <w:sz w:val="24"/>
          <w:szCs w:val="32"/>
          <w:lang w:eastAsia="zh-CN"/>
        </w:rPr>
      </w:pPr>
      <w:r>
        <w:rPr>
          <w:rFonts w:hint="eastAsia" w:ascii="宋体" w:hAnsi="宋体" w:eastAsia="宋体" w:cs="宋体"/>
          <w:color w:val="auto"/>
          <w:kern w:val="0"/>
          <w:sz w:val="24"/>
          <w:szCs w:val="32"/>
          <w:lang w:eastAsia="zh-CN"/>
        </w:rPr>
        <w:t>备注：</w:t>
      </w:r>
      <w:r>
        <w:rPr>
          <w:rFonts w:hint="eastAsia" w:ascii="宋体" w:hAnsi="宋体" w:eastAsia="宋体" w:cs="宋体"/>
          <w:color w:val="auto"/>
          <w:kern w:val="0"/>
          <w:sz w:val="24"/>
          <w:szCs w:val="32"/>
        </w:rPr>
        <w:t>投标总价表必须加盖投标单位公章及法人印章，专业齐全的造价员或造价工程师印章并签字</w:t>
      </w:r>
      <w:r>
        <w:rPr>
          <w:rFonts w:hint="eastAsia" w:ascii="宋体" w:hAnsi="宋体" w:eastAsia="宋体" w:cs="宋体"/>
          <w:color w:val="auto"/>
          <w:kern w:val="0"/>
          <w:sz w:val="24"/>
          <w:szCs w:val="32"/>
          <w:lang w:eastAsia="zh-CN"/>
        </w:rPr>
        <w:t>。</w:t>
      </w:r>
    </w:p>
    <w:p w14:paraId="14F174FE">
      <w:pPr>
        <w:widowControl/>
        <w:spacing w:line="360" w:lineRule="auto"/>
        <w:ind w:right="0" w:rightChars="0"/>
        <w:rPr>
          <w:rFonts w:hint="eastAsia" w:ascii="宋体" w:hAnsi="宋体" w:eastAsia="宋体" w:cs="宋体"/>
          <w:color w:val="auto"/>
          <w:kern w:val="0"/>
          <w:sz w:val="24"/>
          <w:szCs w:val="32"/>
          <w:lang w:eastAsia="zh-CN"/>
        </w:rPr>
      </w:pPr>
    </w:p>
    <w:p w14:paraId="2565C664">
      <w:pPr>
        <w:rPr>
          <w:rFonts w:hint="eastAsia"/>
          <w:lang w:eastAsia="zh-CN"/>
        </w:rPr>
      </w:pPr>
    </w:p>
    <w:bookmarkEnd w:id="617"/>
    <w:bookmarkEnd w:id="618"/>
    <w:bookmarkEnd w:id="619"/>
    <w:p w14:paraId="4351F7FC">
      <w:pPr>
        <w:jc w:val="center"/>
        <w:rPr>
          <w:rFonts w:hint="eastAsia" w:ascii="宋体" w:hAnsi="宋体" w:eastAsia="宋体" w:cs="宋体"/>
          <w:b/>
          <w:color w:val="auto"/>
          <w:sz w:val="28"/>
          <w:szCs w:val="28"/>
          <w:highlight w:val="none"/>
          <w:lang w:val="en-US" w:eastAsia="zh-CN"/>
        </w:rPr>
      </w:pPr>
    </w:p>
    <w:p w14:paraId="3DAFED40">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投标方案</w:t>
      </w:r>
    </w:p>
    <w:p w14:paraId="67F85ACF">
      <w:pPr>
        <w:autoSpaceDE w:val="0"/>
        <w:autoSpaceDN w:val="0"/>
        <w:adjustRightInd w:val="0"/>
        <w:spacing w:line="360" w:lineRule="auto"/>
        <w:ind w:firstLine="482" w:firstLineChars="200"/>
        <w:jc w:val="left"/>
        <w:rPr>
          <w:rFonts w:hint="eastAsia" w:ascii="宋体" w:hAnsi="宋体" w:cs="宋体"/>
          <w:b/>
          <w:bCs/>
          <w:color w:val="auto"/>
          <w:sz w:val="24"/>
          <w:szCs w:val="24"/>
          <w:lang w:eastAsia="zh-CN"/>
        </w:rPr>
      </w:pPr>
    </w:p>
    <w:p w14:paraId="3A20B143">
      <w:pPr>
        <w:autoSpaceDE w:val="0"/>
        <w:autoSpaceDN w:val="0"/>
        <w:adjustRightInd w:val="0"/>
        <w:spacing w:line="360" w:lineRule="auto"/>
        <w:ind w:firstLine="482" w:firstLineChars="200"/>
        <w:jc w:val="left"/>
        <w:rPr>
          <w:rFonts w:hint="eastAsia" w:ascii="宋体" w:hAnsi="宋体" w:cs="宋体"/>
          <w:b/>
          <w:bCs/>
          <w:color w:val="auto"/>
          <w:sz w:val="24"/>
          <w:szCs w:val="24"/>
        </w:rPr>
      </w:pPr>
      <w:r>
        <w:rPr>
          <w:rFonts w:hint="eastAsia" w:ascii="宋体" w:hAnsi="宋体" w:cs="宋体"/>
          <w:b/>
          <w:bCs/>
          <w:color w:val="auto"/>
          <w:sz w:val="24"/>
          <w:szCs w:val="24"/>
          <w:lang w:eastAsia="zh-CN"/>
        </w:rPr>
        <w:t>供应商按照</w:t>
      </w:r>
      <w:r>
        <w:rPr>
          <w:rFonts w:hint="eastAsia" w:ascii="宋体" w:hAnsi="宋体" w:cs="宋体"/>
          <w:b/>
          <w:bCs/>
          <w:color w:val="auto"/>
          <w:sz w:val="24"/>
          <w:szCs w:val="24"/>
        </w:rPr>
        <w:t>招标文件的要求，依据“评分标准及权重分值表”相关内容编写，在投标方案中必须逐项对应编制。</w:t>
      </w:r>
    </w:p>
    <w:p w14:paraId="134F0724">
      <w:pPr>
        <w:pStyle w:val="5"/>
        <w:rPr>
          <w:rFonts w:hint="eastAsia"/>
          <w:lang w:eastAsia="zh-CN"/>
        </w:rPr>
        <w:sectPr>
          <w:footerReference r:id="rId19" w:type="default"/>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p>
    <w:p w14:paraId="7CC230F6">
      <w:pPr>
        <w:keepNext/>
        <w:keepLines/>
        <w:spacing w:before="156" w:beforeLines="50" w:after="156" w:afterLines="50"/>
        <w:jc w:val="both"/>
        <w:outlineLvl w:val="2"/>
        <w:rPr>
          <w:rFonts w:hint="eastAsia" w:ascii="宋体" w:hAnsi="宋体" w:eastAsia="宋体" w:cs="宋体"/>
          <w:color w:val="auto"/>
          <w:sz w:val="24"/>
          <w:szCs w:val="24"/>
          <w:highlight w:val="none"/>
          <w:lang w:val="en-US" w:eastAsia="zh-CN"/>
        </w:rPr>
      </w:pPr>
      <w:bookmarkStart w:id="620" w:name="_Toc17680"/>
      <w:bookmarkStart w:id="621" w:name="_Toc5127"/>
      <w:bookmarkStart w:id="622" w:name="_Toc5956"/>
      <w:bookmarkStart w:id="623" w:name="_Toc19924"/>
      <w:bookmarkStart w:id="624" w:name="_Toc32201"/>
      <w:r>
        <w:rPr>
          <w:rFonts w:hint="eastAsia" w:ascii="宋体" w:hAnsi="宋体" w:eastAsia="宋体" w:cs="宋体"/>
          <w:color w:val="auto"/>
          <w:kern w:val="2"/>
          <w:sz w:val="24"/>
          <w:szCs w:val="24"/>
          <w:highlight w:val="none"/>
          <w:lang w:val="en-US" w:eastAsia="zh-CN" w:bidi="ar-SA"/>
        </w:rPr>
        <w:t xml:space="preserve">附表1：  </w:t>
      </w:r>
      <w:r>
        <w:rPr>
          <w:rFonts w:hint="eastAsia" w:ascii="宋体" w:hAnsi="宋体" w:eastAsia="宋体" w:cs="宋体"/>
          <w:color w:val="auto"/>
          <w:sz w:val="24"/>
          <w:szCs w:val="24"/>
          <w:highlight w:val="none"/>
          <w:lang w:val="en-US" w:eastAsia="zh-CN"/>
        </w:rPr>
        <w:t xml:space="preserve">                   </w:t>
      </w:r>
      <w:bookmarkEnd w:id="620"/>
      <w:bookmarkEnd w:id="621"/>
      <w:bookmarkEnd w:id="622"/>
      <w:bookmarkEnd w:id="623"/>
      <w:bookmarkEnd w:id="624"/>
    </w:p>
    <w:p w14:paraId="3D1AE22A">
      <w:pPr>
        <w:keepNext/>
        <w:keepLines/>
        <w:spacing w:before="156" w:beforeLines="50" w:after="156" w:afterLines="50"/>
        <w:jc w:val="center"/>
        <w:outlineLvl w:val="2"/>
        <w:rPr>
          <w:rFonts w:hint="eastAsia" w:ascii="宋体" w:hAnsi="宋体" w:eastAsia="宋体" w:cs="宋体"/>
          <w:color w:val="auto"/>
          <w:szCs w:val="24"/>
          <w:highlight w:val="none"/>
        </w:rPr>
      </w:pPr>
      <w:r>
        <w:rPr>
          <w:rFonts w:hint="eastAsia" w:ascii="宋体" w:hAnsi="宋体" w:eastAsia="宋体" w:cs="宋体"/>
          <w:b/>
          <w:bCs/>
          <w:color w:val="auto"/>
          <w:sz w:val="28"/>
          <w:szCs w:val="28"/>
          <w:highlight w:val="none"/>
        </w:rPr>
        <w:t>项目管理机构组成</w:t>
      </w:r>
    </w:p>
    <w:tbl>
      <w:tblPr>
        <w:tblStyle w:val="18"/>
        <w:tblW w:w="88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070"/>
        <w:gridCol w:w="727"/>
        <w:gridCol w:w="715"/>
        <w:gridCol w:w="869"/>
        <w:gridCol w:w="1521"/>
        <w:gridCol w:w="1521"/>
        <w:gridCol w:w="1566"/>
      </w:tblGrid>
      <w:tr w14:paraId="21B81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11" w:type="dxa"/>
            <w:tcBorders>
              <w:tl2br w:val="nil"/>
              <w:tr2bl w:val="nil"/>
            </w:tcBorders>
            <w:vAlign w:val="center"/>
          </w:tcPr>
          <w:p w14:paraId="09BCF24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070" w:type="dxa"/>
            <w:tcBorders>
              <w:tl2br w:val="nil"/>
              <w:tr2bl w:val="nil"/>
            </w:tcBorders>
            <w:vAlign w:val="center"/>
          </w:tcPr>
          <w:p w14:paraId="116AE59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727" w:type="dxa"/>
            <w:tcBorders>
              <w:tl2br w:val="nil"/>
              <w:tr2bl w:val="nil"/>
            </w:tcBorders>
            <w:vAlign w:val="center"/>
          </w:tcPr>
          <w:p w14:paraId="0BBD360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性别</w:t>
            </w:r>
          </w:p>
        </w:tc>
        <w:tc>
          <w:tcPr>
            <w:tcW w:w="715" w:type="dxa"/>
            <w:tcBorders>
              <w:tl2br w:val="nil"/>
              <w:tr2bl w:val="nil"/>
            </w:tcBorders>
            <w:vAlign w:val="center"/>
          </w:tcPr>
          <w:p w14:paraId="2CFBE2D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869" w:type="dxa"/>
            <w:tcBorders>
              <w:tl2br w:val="nil"/>
              <w:tr2bl w:val="nil"/>
            </w:tcBorders>
            <w:vAlign w:val="center"/>
          </w:tcPr>
          <w:p w14:paraId="529E7B69">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1521" w:type="dxa"/>
            <w:tcBorders>
              <w:tl2br w:val="nil"/>
              <w:tr2bl w:val="nil"/>
            </w:tcBorders>
            <w:vAlign w:val="center"/>
          </w:tcPr>
          <w:p w14:paraId="511B80B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w:t>
            </w:r>
          </w:p>
        </w:tc>
        <w:tc>
          <w:tcPr>
            <w:tcW w:w="1521" w:type="dxa"/>
            <w:tcBorders>
              <w:tl2br w:val="nil"/>
              <w:tr2bl w:val="nil"/>
            </w:tcBorders>
            <w:vAlign w:val="center"/>
          </w:tcPr>
          <w:p w14:paraId="4C4E067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资格证书</w:t>
            </w:r>
          </w:p>
          <w:p w14:paraId="562D57E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及编号</w:t>
            </w:r>
          </w:p>
        </w:tc>
        <w:tc>
          <w:tcPr>
            <w:tcW w:w="1566" w:type="dxa"/>
            <w:tcBorders>
              <w:tl2br w:val="nil"/>
              <w:tr2bl w:val="nil"/>
            </w:tcBorders>
            <w:vAlign w:val="center"/>
          </w:tcPr>
          <w:p w14:paraId="4F32ED8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拟在本项目中</w:t>
            </w:r>
          </w:p>
          <w:p w14:paraId="56D3B82D">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担任岗位</w:t>
            </w:r>
          </w:p>
        </w:tc>
      </w:tr>
      <w:tr w14:paraId="5CC2F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25AE92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78A5535">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62ADC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3560E61A">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50F26F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438F0D4">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B82D7E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FB2293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w:t>
            </w:r>
          </w:p>
        </w:tc>
      </w:tr>
      <w:tr w14:paraId="2EC23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66EDF5C">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E5242C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369CCC0">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5374AF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48A6B0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FEE41B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9487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70C1BC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技术负责人</w:t>
            </w:r>
          </w:p>
        </w:tc>
      </w:tr>
      <w:tr w14:paraId="1F80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764FDB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D3BAC4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620BCF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68E20A8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E3AEBB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CEEB65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5C914A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29A5EA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r w14:paraId="73E14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27CF317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0B77C28">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DC1CA7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304222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922D2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7F4DDD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256ED4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E2D48E3">
            <w:pPr>
              <w:jc w:val="center"/>
              <w:rPr>
                <w:rFonts w:hint="eastAsia" w:ascii="宋体" w:hAnsi="宋体" w:eastAsia="宋体" w:cs="宋体"/>
                <w:color w:val="auto"/>
                <w:szCs w:val="24"/>
                <w:highlight w:val="none"/>
              </w:rPr>
            </w:pPr>
          </w:p>
        </w:tc>
      </w:tr>
      <w:tr w14:paraId="568D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3047A1E">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127C083B">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D2501E">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1022477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049C7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1A49662">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C4A2CD4">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2CEFD316">
            <w:pPr>
              <w:rPr>
                <w:rFonts w:hint="eastAsia" w:ascii="宋体" w:hAnsi="宋体" w:eastAsia="宋体" w:cs="宋体"/>
                <w:color w:val="auto"/>
                <w:szCs w:val="24"/>
                <w:highlight w:val="none"/>
              </w:rPr>
            </w:pPr>
          </w:p>
        </w:tc>
      </w:tr>
      <w:tr w14:paraId="5FDBC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6BAF92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419662B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584BCEB">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0D83D2">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BA90AC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07E1CA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6F1F5A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5191FE9">
            <w:pPr>
              <w:jc w:val="center"/>
              <w:rPr>
                <w:rFonts w:hint="eastAsia" w:ascii="宋体" w:hAnsi="宋体" w:eastAsia="宋体" w:cs="宋体"/>
                <w:color w:val="auto"/>
                <w:szCs w:val="24"/>
                <w:highlight w:val="none"/>
              </w:rPr>
            </w:pPr>
          </w:p>
        </w:tc>
      </w:tr>
      <w:tr w14:paraId="20C9F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B9C127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0CA03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E3426B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80B55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54E06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A7A4F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971D6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44DAC5F">
            <w:pPr>
              <w:jc w:val="center"/>
              <w:rPr>
                <w:rFonts w:hint="eastAsia" w:ascii="宋体" w:hAnsi="宋体" w:eastAsia="宋体" w:cs="宋体"/>
                <w:color w:val="auto"/>
                <w:szCs w:val="24"/>
                <w:highlight w:val="none"/>
              </w:rPr>
            </w:pPr>
          </w:p>
        </w:tc>
      </w:tr>
      <w:tr w14:paraId="639FD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9DBBF5">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10D920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3C848D0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FD689B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8462C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5A30D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F313939">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7920082">
            <w:pPr>
              <w:jc w:val="center"/>
              <w:rPr>
                <w:rFonts w:hint="eastAsia" w:ascii="宋体" w:hAnsi="宋体" w:eastAsia="宋体" w:cs="宋体"/>
                <w:color w:val="auto"/>
                <w:szCs w:val="24"/>
                <w:highlight w:val="none"/>
              </w:rPr>
            </w:pPr>
          </w:p>
        </w:tc>
      </w:tr>
      <w:tr w14:paraId="03DFB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C4B78E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E2C73E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E8F38E2">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86D8E4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620A5BD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6C3005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E5926EE">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60DBEBC">
            <w:pPr>
              <w:jc w:val="center"/>
              <w:rPr>
                <w:rFonts w:hint="eastAsia" w:ascii="宋体" w:hAnsi="宋体" w:eastAsia="宋体" w:cs="宋体"/>
                <w:color w:val="auto"/>
                <w:szCs w:val="24"/>
                <w:highlight w:val="none"/>
              </w:rPr>
            </w:pPr>
          </w:p>
        </w:tc>
      </w:tr>
      <w:tr w14:paraId="09D32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31AC4D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41E063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4A1A74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32EFB6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31CE7A">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10E62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4E616F">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4F907B4">
            <w:pPr>
              <w:jc w:val="center"/>
              <w:rPr>
                <w:rFonts w:hint="eastAsia" w:ascii="宋体" w:hAnsi="宋体" w:eastAsia="宋体" w:cs="宋体"/>
                <w:color w:val="auto"/>
                <w:szCs w:val="24"/>
                <w:highlight w:val="none"/>
              </w:rPr>
            </w:pPr>
          </w:p>
        </w:tc>
      </w:tr>
      <w:tr w14:paraId="0B70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541C7A4">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6FB7B57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4AFAB83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D499A0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77F5D13">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9C8202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E46519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6DE9E9F">
            <w:pPr>
              <w:jc w:val="center"/>
              <w:rPr>
                <w:rFonts w:hint="eastAsia" w:ascii="宋体" w:hAnsi="宋体" w:eastAsia="宋体" w:cs="宋体"/>
                <w:color w:val="auto"/>
                <w:szCs w:val="24"/>
                <w:highlight w:val="none"/>
              </w:rPr>
            </w:pPr>
          </w:p>
        </w:tc>
      </w:tr>
      <w:tr w14:paraId="10B55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AA4294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895647D">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2344F907">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5BA97D0">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A7C2A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454C3C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B9446B7">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63766161">
            <w:pPr>
              <w:jc w:val="center"/>
              <w:rPr>
                <w:rFonts w:hint="eastAsia" w:ascii="宋体" w:hAnsi="宋体" w:eastAsia="宋体" w:cs="宋体"/>
                <w:color w:val="auto"/>
                <w:szCs w:val="24"/>
                <w:highlight w:val="none"/>
              </w:rPr>
            </w:pPr>
          </w:p>
        </w:tc>
      </w:tr>
      <w:tr w14:paraId="483C5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C6719BB">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C1F33C3">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1AB815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D3F82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E67F0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E4A660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F9440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3710DA6">
            <w:pPr>
              <w:jc w:val="center"/>
              <w:rPr>
                <w:rFonts w:hint="eastAsia" w:ascii="宋体" w:hAnsi="宋体" w:eastAsia="宋体" w:cs="宋体"/>
                <w:color w:val="auto"/>
                <w:szCs w:val="24"/>
                <w:highlight w:val="none"/>
              </w:rPr>
            </w:pPr>
          </w:p>
        </w:tc>
      </w:tr>
      <w:tr w14:paraId="0E587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9D7429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1B24B8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22B4EE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423F715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FE0220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3D8550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686369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FCA75A6">
            <w:pPr>
              <w:jc w:val="center"/>
              <w:rPr>
                <w:rFonts w:hint="eastAsia" w:ascii="宋体" w:hAnsi="宋体" w:eastAsia="宋体" w:cs="宋体"/>
                <w:color w:val="auto"/>
                <w:szCs w:val="24"/>
                <w:highlight w:val="none"/>
              </w:rPr>
            </w:pPr>
          </w:p>
        </w:tc>
      </w:tr>
      <w:tr w14:paraId="273F1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A2EECE3">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D100C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9927E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C00C3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00A65C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D5A9A4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AE0E062">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5D70678">
            <w:pPr>
              <w:jc w:val="center"/>
              <w:rPr>
                <w:rFonts w:hint="eastAsia" w:ascii="宋体" w:hAnsi="宋体" w:eastAsia="宋体" w:cs="宋体"/>
                <w:color w:val="auto"/>
                <w:szCs w:val="24"/>
                <w:highlight w:val="none"/>
              </w:rPr>
            </w:pPr>
          </w:p>
        </w:tc>
      </w:tr>
      <w:tr w14:paraId="44A13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13C4DF">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BD6B374">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4E9A8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3E22D8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58095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BDC5B2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D1ECA5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8B0DAE2">
            <w:pPr>
              <w:jc w:val="center"/>
              <w:rPr>
                <w:rFonts w:hint="eastAsia" w:ascii="宋体" w:hAnsi="宋体" w:eastAsia="宋体" w:cs="宋体"/>
                <w:color w:val="auto"/>
                <w:szCs w:val="24"/>
                <w:highlight w:val="none"/>
              </w:rPr>
            </w:pPr>
          </w:p>
        </w:tc>
      </w:tr>
    </w:tbl>
    <w:p w14:paraId="51437EE9">
      <w:pPr>
        <w:rPr>
          <w:rFonts w:hint="eastAsia" w:ascii="宋体" w:hAnsi="宋体" w:eastAsia="宋体" w:cs="宋体"/>
          <w:b/>
          <w:color w:val="auto"/>
          <w:sz w:val="28"/>
          <w:szCs w:val="28"/>
          <w:highlight w:val="none"/>
        </w:rPr>
      </w:pPr>
    </w:p>
    <w:p w14:paraId="336E60B0">
      <w:pPr>
        <w:pStyle w:val="7"/>
        <w:rPr>
          <w:rFonts w:hint="eastAsia" w:ascii="宋体" w:hAnsi="宋体" w:eastAsia="宋体" w:cs="宋体"/>
          <w:b/>
          <w:color w:val="auto"/>
          <w:sz w:val="28"/>
          <w:szCs w:val="28"/>
          <w:highlight w:val="none"/>
        </w:rPr>
      </w:pPr>
    </w:p>
    <w:p w14:paraId="198D6F05">
      <w:pPr>
        <w:rPr>
          <w:rFonts w:hint="eastAsia" w:ascii="宋体" w:hAnsi="宋体" w:eastAsia="宋体" w:cs="宋体"/>
          <w:color w:val="auto"/>
          <w:highlight w:val="none"/>
        </w:rPr>
      </w:pPr>
    </w:p>
    <w:p w14:paraId="4220D461">
      <w:pPr>
        <w:pStyle w:val="5"/>
        <w:jc w:val="both"/>
        <w:outlineLvl w:val="0"/>
        <w:rPr>
          <w:rFonts w:hint="eastAsia" w:ascii="宋体" w:hAnsi="宋体" w:eastAsia="宋体" w:cs="宋体"/>
          <w:color w:val="auto"/>
          <w:sz w:val="24"/>
          <w:szCs w:val="24"/>
          <w:highlight w:val="none"/>
        </w:rPr>
      </w:pPr>
      <w:bookmarkStart w:id="625" w:name="_Toc16286"/>
      <w:bookmarkStart w:id="626" w:name="_Toc18865"/>
      <w:bookmarkStart w:id="627" w:name="_Toc9588"/>
      <w:bookmarkStart w:id="628" w:name="_Toc9038"/>
      <w:bookmarkStart w:id="629" w:name="_Toc11808"/>
      <w:bookmarkStart w:id="630" w:name="_Toc16309"/>
      <w:bookmarkStart w:id="631" w:name="_Toc7082"/>
      <w:bookmarkStart w:id="632" w:name="_Toc25934"/>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End w:id="625"/>
      <w:bookmarkEnd w:id="626"/>
      <w:bookmarkEnd w:id="627"/>
      <w:bookmarkEnd w:id="628"/>
      <w:bookmarkEnd w:id="629"/>
      <w:bookmarkEnd w:id="630"/>
      <w:bookmarkEnd w:id="631"/>
      <w:bookmarkEnd w:id="632"/>
    </w:p>
    <w:p w14:paraId="7A45000F">
      <w:pPr>
        <w:pStyle w:val="5"/>
        <w:jc w:val="center"/>
        <w:rPr>
          <w:rFonts w:hint="eastAsia" w:ascii="宋体" w:hAnsi="宋体" w:eastAsia="宋体" w:cs="宋体"/>
          <w:b/>
          <w:color w:val="auto"/>
          <w:sz w:val="36"/>
          <w:szCs w:val="22"/>
          <w:highlight w:val="none"/>
        </w:rPr>
      </w:pPr>
      <w:r>
        <w:rPr>
          <w:rFonts w:hint="eastAsia" w:ascii="宋体" w:hAnsi="宋体" w:eastAsia="宋体" w:cs="宋体"/>
          <w:b/>
          <w:bCs/>
          <w:color w:val="auto"/>
          <w:sz w:val="28"/>
          <w:szCs w:val="28"/>
          <w:highlight w:val="none"/>
        </w:rPr>
        <w:t>项目经理简历表</w:t>
      </w:r>
    </w:p>
    <w:tbl>
      <w:tblPr>
        <w:tblStyle w:val="18"/>
        <w:tblW w:w="90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7"/>
        <w:gridCol w:w="1268"/>
        <w:gridCol w:w="1138"/>
        <w:gridCol w:w="685"/>
        <w:gridCol w:w="889"/>
        <w:gridCol w:w="1297"/>
        <w:gridCol w:w="510"/>
        <w:gridCol w:w="2118"/>
      </w:tblGrid>
      <w:tr w14:paraId="30D2C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D594F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1268" w:type="dxa"/>
            <w:tcBorders>
              <w:tl2br w:val="nil"/>
              <w:tr2bl w:val="nil"/>
            </w:tcBorders>
            <w:vAlign w:val="center"/>
          </w:tcPr>
          <w:p w14:paraId="1F8531B2">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6741B7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1574" w:type="dxa"/>
            <w:gridSpan w:val="2"/>
            <w:tcBorders>
              <w:tl2br w:val="nil"/>
              <w:tr2bl w:val="nil"/>
            </w:tcBorders>
            <w:vAlign w:val="center"/>
          </w:tcPr>
          <w:p w14:paraId="5E9AA4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E9EA6D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  历</w:t>
            </w:r>
          </w:p>
        </w:tc>
        <w:tc>
          <w:tcPr>
            <w:tcW w:w="2118" w:type="dxa"/>
            <w:tcBorders>
              <w:tl2br w:val="nil"/>
              <w:tr2bl w:val="nil"/>
            </w:tcBorders>
            <w:vAlign w:val="center"/>
          </w:tcPr>
          <w:p w14:paraId="7AC90B70">
            <w:pPr>
              <w:jc w:val="center"/>
              <w:rPr>
                <w:rFonts w:hint="eastAsia" w:ascii="宋体" w:hAnsi="宋体" w:eastAsia="宋体" w:cs="宋体"/>
                <w:snapToGrid w:val="0"/>
                <w:color w:val="auto"/>
                <w:sz w:val="21"/>
                <w:szCs w:val="21"/>
                <w:highlight w:val="none"/>
              </w:rPr>
            </w:pPr>
          </w:p>
        </w:tc>
      </w:tr>
      <w:tr w14:paraId="0662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98D1CF7">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称</w:t>
            </w:r>
          </w:p>
        </w:tc>
        <w:tc>
          <w:tcPr>
            <w:tcW w:w="1268" w:type="dxa"/>
            <w:tcBorders>
              <w:tl2br w:val="nil"/>
              <w:tr2bl w:val="nil"/>
            </w:tcBorders>
            <w:vAlign w:val="center"/>
          </w:tcPr>
          <w:p w14:paraId="39E90CDB">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14EC2B3C">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务</w:t>
            </w:r>
          </w:p>
        </w:tc>
        <w:tc>
          <w:tcPr>
            <w:tcW w:w="1574" w:type="dxa"/>
            <w:gridSpan w:val="2"/>
            <w:tcBorders>
              <w:tl2br w:val="nil"/>
              <w:tr2bl w:val="nil"/>
            </w:tcBorders>
            <w:vAlign w:val="center"/>
          </w:tcPr>
          <w:p w14:paraId="6326B7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27314B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拟在本工程任职</w:t>
            </w:r>
          </w:p>
        </w:tc>
        <w:tc>
          <w:tcPr>
            <w:tcW w:w="2118" w:type="dxa"/>
            <w:tcBorders>
              <w:tl2br w:val="nil"/>
              <w:tr2bl w:val="nil"/>
            </w:tcBorders>
            <w:vAlign w:val="center"/>
          </w:tcPr>
          <w:p w14:paraId="2AB123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项目经理</w:t>
            </w:r>
          </w:p>
        </w:tc>
      </w:tr>
      <w:tr w14:paraId="66F0A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093ACAC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注册建造师资格等级</w:t>
            </w:r>
          </w:p>
        </w:tc>
        <w:tc>
          <w:tcPr>
            <w:tcW w:w="1574" w:type="dxa"/>
            <w:gridSpan w:val="2"/>
            <w:tcBorders>
              <w:tl2br w:val="nil"/>
              <w:tr2bl w:val="nil"/>
            </w:tcBorders>
            <w:vAlign w:val="center"/>
          </w:tcPr>
          <w:p w14:paraId="504070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级</w:t>
            </w:r>
          </w:p>
        </w:tc>
        <w:tc>
          <w:tcPr>
            <w:tcW w:w="1807" w:type="dxa"/>
            <w:gridSpan w:val="2"/>
            <w:tcBorders>
              <w:tl2br w:val="nil"/>
              <w:tr2bl w:val="nil"/>
            </w:tcBorders>
            <w:vAlign w:val="center"/>
          </w:tcPr>
          <w:p w14:paraId="2ABD83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建造师专业</w:t>
            </w:r>
          </w:p>
        </w:tc>
        <w:tc>
          <w:tcPr>
            <w:tcW w:w="2118" w:type="dxa"/>
            <w:tcBorders>
              <w:tl2br w:val="nil"/>
              <w:tr2bl w:val="nil"/>
            </w:tcBorders>
            <w:vAlign w:val="center"/>
          </w:tcPr>
          <w:p w14:paraId="5BA26376">
            <w:pPr>
              <w:jc w:val="center"/>
              <w:rPr>
                <w:rFonts w:hint="eastAsia" w:ascii="宋体" w:hAnsi="宋体" w:eastAsia="宋体" w:cs="宋体"/>
                <w:snapToGrid w:val="0"/>
                <w:color w:val="auto"/>
                <w:sz w:val="21"/>
                <w:szCs w:val="21"/>
                <w:highlight w:val="none"/>
              </w:rPr>
            </w:pPr>
          </w:p>
        </w:tc>
      </w:tr>
      <w:tr w14:paraId="66B78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49A3D0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安全生产考核合格证书</w:t>
            </w:r>
          </w:p>
        </w:tc>
        <w:tc>
          <w:tcPr>
            <w:tcW w:w="5499" w:type="dxa"/>
            <w:gridSpan w:val="5"/>
            <w:tcBorders>
              <w:tl2br w:val="nil"/>
              <w:tr2bl w:val="nil"/>
            </w:tcBorders>
            <w:vAlign w:val="center"/>
          </w:tcPr>
          <w:p w14:paraId="653614E5">
            <w:pPr>
              <w:jc w:val="center"/>
              <w:rPr>
                <w:rFonts w:hint="eastAsia" w:ascii="宋体" w:hAnsi="宋体" w:eastAsia="宋体" w:cs="宋体"/>
                <w:snapToGrid w:val="0"/>
                <w:color w:val="auto"/>
                <w:sz w:val="21"/>
                <w:szCs w:val="21"/>
                <w:highlight w:val="none"/>
              </w:rPr>
            </w:pPr>
          </w:p>
        </w:tc>
      </w:tr>
      <w:tr w14:paraId="31FE3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1DEE584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7905" w:type="dxa"/>
            <w:gridSpan w:val="7"/>
            <w:tcBorders>
              <w:tl2br w:val="nil"/>
              <w:tr2bl w:val="nil"/>
            </w:tcBorders>
            <w:vAlign w:val="center"/>
          </w:tcPr>
          <w:p w14:paraId="32DA6D5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年毕业于            学校               专业</w:t>
            </w:r>
          </w:p>
        </w:tc>
      </w:tr>
      <w:tr w14:paraId="7862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9082" w:type="dxa"/>
            <w:gridSpan w:val="8"/>
            <w:tcBorders>
              <w:tl2br w:val="nil"/>
              <w:tr2bl w:val="nil"/>
            </w:tcBorders>
            <w:vAlign w:val="center"/>
          </w:tcPr>
          <w:p w14:paraId="7917BCC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主要工作经历</w:t>
            </w:r>
          </w:p>
        </w:tc>
      </w:tr>
      <w:tr w14:paraId="4899A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1C0B23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时  间</w:t>
            </w:r>
          </w:p>
        </w:tc>
        <w:tc>
          <w:tcPr>
            <w:tcW w:w="3091" w:type="dxa"/>
            <w:gridSpan w:val="3"/>
            <w:tcBorders>
              <w:tl2br w:val="nil"/>
              <w:tr2bl w:val="nil"/>
            </w:tcBorders>
            <w:vAlign w:val="center"/>
          </w:tcPr>
          <w:p w14:paraId="2D6EFB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参加过的类似项目名称</w:t>
            </w:r>
          </w:p>
        </w:tc>
        <w:tc>
          <w:tcPr>
            <w:tcW w:w="2186" w:type="dxa"/>
            <w:gridSpan w:val="2"/>
            <w:tcBorders>
              <w:tl2br w:val="nil"/>
              <w:tr2bl w:val="nil"/>
            </w:tcBorders>
            <w:vAlign w:val="center"/>
          </w:tcPr>
          <w:p w14:paraId="33541F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工程概况说明</w:t>
            </w:r>
          </w:p>
        </w:tc>
        <w:tc>
          <w:tcPr>
            <w:tcW w:w="2628" w:type="dxa"/>
            <w:gridSpan w:val="2"/>
            <w:tcBorders>
              <w:tl2br w:val="nil"/>
              <w:tr2bl w:val="nil"/>
            </w:tcBorders>
            <w:vAlign w:val="center"/>
          </w:tcPr>
          <w:p w14:paraId="6879AF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发包人及联系电话</w:t>
            </w:r>
          </w:p>
        </w:tc>
      </w:tr>
      <w:tr w14:paraId="561AC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CF3B78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06BE101">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81EEA85">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1451EC">
            <w:pPr>
              <w:jc w:val="center"/>
              <w:rPr>
                <w:rFonts w:hint="eastAsia" w:ascii="宋体" w:hAnsi="宋体" w:eastAsia="宋体" w:cs="宋体"/>
                <w:snapToGrid w:val="0"/>
                <w:color w:val="auto"/>
                <w:sz w:val="21"/>
                <w:szCs w:val="21"/>
                <w:highlight w:val="none"/>
              </w:rPr>
            </w:pPr>
          </w:p>
        </w:tc>
      </w:tr>
      <w:tr w14:paraId="0DDFA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3419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0061AF5">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0DEFB44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FA1C841">
            <w:pPr>
              <w:jc w:val="center"/>
              <w:rPr>
                <w:rFonts w:hint="eastAsia" w:ascii="宋体" w:hAnsi="宋体" w:eastAsia="宋体" w:cs="宋体"/>
                <w:snapToGrid w:val="0"/>
                <w:color w:val="auto"/>
                <w:sz w:val="21"/>
                <w:szCs w:val="21"/>
                <w:highlight w:val="none"/>
              </w:rPr>
            </w:pPr>
          </w:p>
        </w:tc>
      </w:tr>
      <w:tr w14:paraId="4FA7A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E1D8DCE">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60DE604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2EA313F6">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FA62FC">
            <w:pPr>
              <w:jc w:val="center"/>
              <w:rPr>
                <w:rFonts w:hint="eastAsia" w:ascii="宋体" w:hAnsi="宋体" w:eastAsia="宋体" w:cs="宋体"/>
                <w:snapToGrid w:val="0"/>
                <w:color w:val="auto"/>
                <w:sz w:val="21"/>
                <w:szCs w:val="21"/>
                <w:highlight w:val="none"/>
              </w:rPr>
            </w:pPr>
          </w:p>
        </w:tc>
      </w:tr>
      <w:tr w14:paraId="0BFA7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AE633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6B728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55456E5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FFA8C1C">
            <w:pPr>
              <w:jc w:val="center"/>
              <w:rPr>
                <w:rFonts w:hint="eastAsia" w:ascii="宋体" w:hAnsi="宋体" w:eastAsia="宋体" w:cs="宋体"/>
                <w:snapToGrid w:val="0"/>
                <w:color w:val="auto"/>
                <w:sz w:val="21"/>
                <w:szCs w:val="21"/>
                <w:highlight w:val="none"/>
              </w:rPr>
            </w:pPr>
          </w:p>
        </w:tc>
      </w:tr>
      <w:tr w14:paraId="0D14D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FD8B96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A8552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B0F032F">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02B966">
            <w:pPr>
              <w:jc w:val="center"/>
              <w:rPr>
                <w:rFonts w:hint="eastAsia" w:ascii="宋体" w:hAnsi="宋体" w:eastAsia="宋体" w:cs="宋体"/>
                <w:snapToGrid w:val="0"/>
                <w:color w:val="auto"/>
                <w:sz w:val="21"/>
                <w:szCs w:val="21"/>
                <w:highlight w:val="none"/>
              </w:rPr>
            </w:pPr>
          </w:p>
        </w:tc>
      </w:tr>
      <w:tr w14:paraId="42615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358C1511">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1E29EA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11789EBE">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2D5B03">
            <w:pPr>
              <w:jc w:val="center"/>
              <w:rPr>
                <w:rFonts w:hint="eastAsia" w:ascii="宋体" w:hAnsi="宋体" w:eastAsia="宋体" w:cs="宋体"/>
                <w:snapToGrid w:val="0"/>
                <w:color w:val="auto"/>
                <w:sz w:val="21"/>
                <w:szCs w:val="21"/>
                <w:highlight w:val="none"/>
              </w:rPr>
            </w:pPr>
          </w:p>
        </w:tc>
      </w:tr>
      <w:tr w14:paraId="7FEA4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E573C80">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733793A7">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BF238A1">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6D2F1395">
            <w:pPr>
              <w:jc w:val="center"/>
              <w:rPr>
                <w:rFonts w:hint="eastAsia" w:ascii="宋体" w:hAnsi="宋体" w:eastAsia="宋体" w:cs="宋体"/>
                <w:snapToGrid w:val="0"/>
                <w:color w:val="auto"/>
                <w:sz w:val="21"/>
                <w:szCs w:val="21"/>
                <w:highlight w:val="none"/>
              </w:rPr>
            </w:pPr>
          </w:p>
        </w:tc>
      </w:tr>
      <w:tr w14:paraId="566FB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AA8EC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D65E456">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77E2DC39">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273F240">
            <w:pPr>
              <w:jc w:val="center"/>
              <w:rPr>
                <w:rFonts w:hint="eastAsia" w:ascii="宋体" w:hAnsi="宋体" w:eastAsia="宋体" w:cs="宋体"/>
                <w:snapToGrid w:val="0"/>
                <w:color w:val="auto"/>
                <w:sz w:val="21"/>
                <w:szCs w:val="21"/>
                <w:highlight w:val="none"/>
              </w:rPr>
            </w:pPr>
          </w:p>
        </w:tc>
      </w:tr>
    </w:tbl>
    <w:p w14:paraId="2ECE918D">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注：后附</w:t>
      </w:r>
      <w:r>
        <w:rPr>
          <w:rFonts w:hint="eastAsia" w:ascii="宋体" w:hAnsi="宋体" w:eastAsia="宋体" w:cs="宋体"/>
          <w:b/>
          <w:color w:val="auto"/>
          <w:szCs w:val="21"/>
          <w:highlight w:val="none"/>
        </w:rPr>
        <w:t>项目经理建造师注册证书、安全生产考核合格证书、身份证、职称证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、学历证复印件</w:t>
      </w:r>
      <w:r>
        <w:rPr>
          <w:rFonts w:hint="eastAsia" w:ascii="宋体" w:hAnsi="宋体" w:eastAsia="宋体" w:cs="宋体"/>
          <w:b/>
          <w:color w:val="auto"/>
          <w:szCs w:val="21"/>
          <w:highlight w:val="none"/>
          <w:lang w:eastAsia="zh-CN"/>
        </w:rPr>
        <w:t>。</w:t>
      </w:r>
    </w:p>
    <w:p w14:paraId="7234526D">
      <w:pPr>
        <w:pStyle w:val="5"/>
        <w:jc w:val="both"/>
        <w:outlineLvl w:val="0"/>
        <w:rPr>
          <w:rFonts w:hint="eastAsia" w:ascii="宋体" w:hAnsi="宋体" w:eastAsia="宋体" w:cs="宋体"/>
          <w:color w:val="auto"/>
          <w:sz w:val="24"/>
          <w:szCs w:val="24"/>
          <w:highlight w:val="none"/>
        </w:rPr>
      </w:pPr>
      <w:bookmarkStart w:id="633" w:name="_Toc6347"/>
      <w:bookmarkStart w:id="634" w:name="_Toc21719"/>
      <w:bookmarkStart w:id="635" w:name="_Toc32682"/>
      <w:r>
        <w:rPr>
          <w:rFonts w:hint="eastAsia" w:ascii="宋体" w:hAnsi="宋体" w:eastAsia="宋体" w:cs="宋体"/>
          <w:color w:val="auto"/>
          <w:sz w:val="24"/>
          <w:szCs w:val="24"/>
          <w:highlight w:val="none"/>
        </w:rPr>
        <w:t>附表3：</w:t>
      </w:r>
      <w:bookmarkEnd w:id="633"/>
      <w:bookmarkEnd w:id="634"/>
      <w:bookmarkEnd w:id="635"/>
    </w:p>
    <w:p w14:paraId="638D7819">
      <w:pPr>
        <w:pStyle w:val="5"/>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其他</w:t>
      </w:r>
      <w:r>
        <w:rPr>
          <w:rFonts w:hint="eastAsia" w:ascii="宋体" w:hAnsi="宋体" w:eastAsia="宋体" w:cs="宋体"/>
          <w:b/>
          <w:bCs/>
          <w:color w:val="auto"/>
          <w:sz w:val="28"/>
          <w:szCs w:val="28"/>
          <w:highlight w:val="none"/>
        </w:rPr>
        <w:t>项目</w:t>
      </w:r>
      <w:r>
        <w:rPr>
          <w:rFonts w:hint="eastAsia" w:ascii="宋体" w:hAnsi="宋体" w:eastAsia="宋体" w:cs="宋体"/>
          <w:b/>
          <w:bCs/>
          <w:color w:val="auto"/>
          <w:sz w:val="28"/>
          <w:szCs w:val="28"/>
          <w:highlight w:val="none"/>
          <w:lang w:eastAsia="zh-CN"/>
        </w:rPr>
        <w:t>部组成</w:t>
      </w:r>
      <w:r>
        <w:rPr>
          <w:rFonts w:hint="eastAsia" w:ascii="宋体" w:hAnsi="宋体" w:eastAsia="宋体" w:cs="宋体"/>
          <w:b/>
          <w:bCs/>
          <w:color w:val="auto"/>
          <w:sz w:val="28"/>
          <w:szCs w:val="28"/>
          <w:highlight w:val="none"/>
        </w:rPr>
        <w:t>人员简历表</w:t>
      </w:r>
    </w:p>
    <w:tbl>
      <w:tblPr>
        <w:tblStyle w:val="18"/>
        <w:tblW w:w="9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04"/>
        <w:gridCol w:w="2353"/>
        <w:gridCol w:w="2353"/>
        <w:gridCol w:w="2355"/>
      </w:tblGrid>
      <w:tr w14:paraId="72B92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3B2E334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岗位名称</w:t>
            </w:r>
          </w:p>
        </w:tc>
        <w:tc>
          <w:tcPr>
            <w:tcW w:w="7061" w:type="dxa"/>
            <w:gridSpan w:val="3"/>
            <w:tcBorders>
              <w:tl2br w:val="nil"/>
              <w:tr2bl w:val="nil"/>
            </w:tcBorders>
            <w:vAlign w:val="center"/>
          </w:tcPr>
          <w:p w14:paraId="65F4AA50">
            <w:pPr>
              <w:jc w:val="center"/>
              <w:rPr>
                <w:rFonts w:hint="eastAsia" w:ascii="宋体" w:hAnsi="宋体" w:eastAsia="宋体" w:cs="宋体"/>
                <w:snapToGrid w:val="0"/>
                <w:color w:val="auto"/>
                <w:sz w:val="21"/>
                <w:szCs w:val="21"/>
                <w:highlight w:val="none"/>
              </w:rPr>
            </w:pPr>
          </w:p>
        </w:tc>
      </w:tr>
      <w:tr w14:paraId="37D5D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6311F2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2353" w:type="dxa"/>
            <w:tcBorders>
              <w:tl2br w:val="nil"/>
              <w:tr2bl w:val="nil"/>
            </w:tcBorders>
            <w:vAlign w:val="center"/>
          </w:tcPr>
          <w:p w14:paraId="678C0E0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0FB911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2355" w:type="dxa"/>
            <w:tcBorders>
              <w:tl2br w:val="nil"/>
              <w:tr2bl w:val="nil"/>
            </w:tcBorders>
            <w:vAlign w:val="center"/>
          </w:tcPr>
          <w:p w14:paraId="3C27627B">
            <w:pPr>
              <w:jc w:val="center"/>
              <w:rPr>
                <w:rFonts w:hint="eastAsia" w:ascii="宋体" w:hAnsi="宋体" w:eastAsia="宋体" w:cs="宋体"/>
                <w:snapToGrid w:val="0"/>
                <w:color w:val="auto"/>
                <w:sz w:val="21"/>
                <w:szCs w:val="21"/>
                <w:highlight w:val="none"/>
              </w:rPr>
            </w:pPr>
          </w:p>
        </w:tc>
      </w:tr>
      <w:tr w14:paraId="2E753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9A023B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性    别</w:t>
            </w:r>
          </w:p>
        </w:tc>
        <w:tc>
          <w:tcPr>
            <w:tcW w:w="2353" w:type="dxa"/>
            <w:tcBorders>
              <w:tl2br w:val="nil"/>
              <w:tr2bl w:val="nil"/>
            </w:tcBorders>
            <w:vAlign w:val="center"/>
          </w:tcPr>
          <w:p w14:paraId="764CBDE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4F9CE9F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2355" w:type="dxa"/>
            <w:tcBorders>
              <w:tl2br w:val="nil"/>
              <w:tr2bl w:val="nil"/>
            </w:tcBorders>
            <w:vAlign w:val="center"/>
          </w:tcPr>
          <w:p w14:paraId="3F9CE4CE">
            <w:pPr>
              <w:jc w:val="center"/>
              <w:rPr>
                <w:rFonts w:hint="eastAsia" w:ascii="宋体" w:hAnsi="宋体" w:eastAsia="宋体" w:cs="宋体"/>
                <w:snapToGrid w:val="0"/>
                <w:color w:val="auto"/>
                <w:sz w:val="21"/>
                <w:szCs w:val="21"/>
                <w:highlight w:val="none"/>
              </w:rPr>
            </w:pPr>
          </w:p>
        </w:tc>
      </w:tr>
      <w:tr w14:paraId="1C0F5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09AC0AA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学历和专业</w:t>
            </w:r>
          </w:p>
        </w:tc>
        <w:tc>
          <w:tcPr>
            <w:tcW w:w="2353" w:type="dxa"/>
            <w:tcBorders>
              <w:tl2br w:val="nil"/>
              <w:tr2bl w:val="nil"/>
            </w:tcBorders>
            <w:vAlign w:val="center"/>
          </w:tcPr>
          <w:p w14:paraId="4AD373F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7F7E037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毕业时间</w:t>
            </w:r>
          </w:p>
        </w:tc>
        <w:tc>
          <w:tcPr>
            <w:tcW w:w="2355" w:type="dxa"/>
            <w:tcBorders>
              <w:tl2br w:val="nil"/>
              <w:tr2bl w:val="nil"/>
            </w:tcBorders>
            <w:vAlign w:val="center"/>
          </w:tcPr>
          <w:p w14:paraId="04933ECF">
            <w:pPr>
              <w:jc w:val="center"/>
              <w:rPr>
                <w:rFonts w:hint="eastAsia" w:ascii="宋体" w:hAnsi="宋体" w:eastAsia="宋体" w:cs="宋体"/>
                <w:snapToGrid w:val="0"/>
                <w:color w:val="auto"/>
                <w:sz w:val="21"/>
                <w:szCs w:val="21"/>
                <w:highlight w:val="none"/>
              </w:rPr>
            </w:pPr>
          </w:p>
        </w:tc>
      </w:tr>
      <w:tr w14:paraId="674AB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19C306C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拥有的执业资格</w:t>
            </w:r>
          </w:p>
        </w:tc>
        <w:tc>
          <w:tcPr>
            <w:tcW w:w="2353" w:type="dxa"/>
            <w:tcBorders>
              <w:tl2br w:val="nil"/>
              <w:tr2bl w:val="nil"/>
            </w:tcBorders>
            <w:vAlign w:val="center"/>
          </w:tcPr>
          <w:p w14:paraId="4EB6336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5B7594B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专业职称</w:t>
            </w:r>
          </w:p>
        </w:tc>
        <w:tc>
          <w:tcPr>
            <w:tcW w:w="2355" w:type="dxa"/>
            <w:tcBorders>
              <w:tl2br w:val="nil"/>
              <w:tr2bl w:val="nil"/>
            </w:tcBorders>
            <w:vAlign w:val="center"/>
          </w:tcPr>
          <w:p w14:paraId="61983A48">
            <w:pPr>
              <w:jc w:val="center"/>
              <w:rPr>
                <w:rFonts w:hint="eastAsia" w:ascii="宋体" w:hAnsi="宋体" w:eastAsia="宋体" w:cs="宋体"/>
                <w:snapToGrid w:val="0"/>
                <w:color w:val="auto"/>
                <w:sz w:val="21"/>
                <w:szCs w:val="21"/>
                <w:highlight w:val="none"/>
              </w:rPr>
            </w:pPr>
          </w:p>
        </w:tc>
      </w:tr>
      <w:tr w14:paraId="274A0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E184C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执业资格证书编号</w:t>
            </w:r>
          </w:p>
        </w:tc>
        <w:tc>
          <w:tcPr>
            <w:tcW w:w="2353" w:type="dxa"/>
            <w:tcBorders>
              <w:tl2br w:val="nil"/>
              <w:tr2bl w:val="nil"/>
            </w:tcBorders>
            <w:vAlign w:val="center"/>
          </w:tcPr>
          <w:p w14:paraId="0FA5A6F5">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27B8A5E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工作年限</w:t>
            </w:r>
          </w:p>
        </w:tc>
        <w:tc>
          <w:tcPr>
            <w:tcW w:w="2355" w:type="dxa"/>
            <w:tcBorders>
              <w:tl2br w:val="nil"/>
              <w:tr2bl w:val="nil"/>
            </w:tcBorders>
            <w:vAlign w:val="center"/>
          </w:tcPr>
          <w:p w14:paraId="5BF84CCE">
            <w:pPr>
              <w:jc w:val="center"/>
              <w:rPr>
                <w:rFonts w:hint="eastAsia" w:ascii="宋体" w:hAnsi="宋体" w:eastAsia="宋体" w:cs="宋体"/>
                <w:snapToGrid w:val="0"/>
                <w:color w:val="auto"/>
                <w:sz w:val="21"/>
                <w:szCs w:val="21"/>
                <w:highlight w:val="none"/>
              </w:rPr>
            </w:pPr>
          </w:p>
        </w:tc>
      </w:tr>
      <w:tr w14:paraId="6DA78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2" w:hRule="atLeast"/>
          <w:jc w:val="center"/>
        </w:trPr>
        <w:tc>
          <w:tcPr>
            <w:tcW w:w="2004" w:type="dxa"/>
            <w:tcBorders>
              <w:tl2br w:val="nil"/>
              <w:tr2bl w:val="nil"/>
            </w:tcBorders>
            <w:vAlign w:val="center"/>
          </w:tcPr>
          <w:p w14:paraId="49B616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0F0E99E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04F2B8B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37FE47F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p w14:paraId="7288C92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业</w:t>
            </w:r>
          </w:p>
          <w:p w14:paraId="2EC44A9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绩</w:t>
            </w:r>
          </w:p>
          <w:p w14:paraId="21FFCFC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及</w:t>
            </w:r>
          </w:p>
          <w:p w14:paraId="7FD824A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担</w:t>
            </w:r>
          </w:p>
          <w:p w14:paraId="28D7B1A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任</w:t>
            </w:r>
          </w:p>
          <w:p w14:paraId="3C40CAD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的</w:t>
            </w:r>
          </w:p>
          <w:p w14:paraId="6CD3A74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38802DC8">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2E52BDF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679D9DD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tc>
        <w:tc>
          <w:tcPr>
            <w:tcW w:w="7061" w:type="dxa"/>
            <w:gridSpan w:val="3"/>
            <w:tcBorders>
              <w:tl2br w:val="nil"/>
              <w:tr2bl w:val="nil"/>
            </w:tcBorders>
            <w:vAlign w:val="center"/>
          </w:tcPr>
          <w:p w14:paraId="2DE55842">
            <w:pPr>
              <w:jc w:val="center"/>
              <w:rPr>
                <w:rFonts w:hint="eastAsia" w:ascii="宋体" w:hAnsi="宋体" w:eastAsia="宋体" w:cs="宋体"/>
                <w:snapToGrid w:val="0"/>
                <w:color w:val="auto"/>
                <w:sz w:val="21"/>
                <w:szCs w:val="21"/>
                <w:highlight w:val="none"/>
              </w:rPr>
            </w:pPr>
          </w:p>
        </w:tc>
      </w:tr>
    </w:tbl>
    <w:p w14:paraId="609DF185">
      <w:pPr>
        <w:spacing w:line="360" w:lineRule="auto"/>
        <w:ind w:firstLine="422" w:firstLineChars="200"/>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主要项目管理人员附身份证、职称证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注册证书（若有）、岗位资格证书等</w:t>
      </w:r>
    </w:p>
    <w:p w14:paraId="2CD211F3">
      <w:pPr>
        <w:pStyle w:val="5"/>
        <w:jc w:val="both"/>
        <w:outlineLvl w:val="0"/>
        <w:rPr>
          <w:rFonts w:hint="eastAsia" w:ascii="宋体" w:hAnsi="宋体" w:eastAsia="宋体" w:cs="宋体"/>
          <w:color w:val="auto"/>
          <w:sz w:val="24"/>
          <w:szCs w:val="24"/>
          <w:highlight w:val="none"/>
        </w:rPr>
      </w:pPr>
      <w:bookmarkStart w:id="636" w:name="_Toc22933"/>
      <w:bookmarkStart w:id="637" w:name="_Toc4428"/>
      <w:bookmarkStart w:id="638" w:name="_Toc25941"/>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bookmarkEnd w:id="636"/>
      <w:bookmarkEnd w:id="637"/>
      <w:bookmarkEnd w:id="638"/>
    </w:p>
    <w:p w14:paraId="72DE699B">
      <w:pPr>
        <w:pStyle w:val="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拟投入本项目的主要施工设备表</w:t>
      </w:r>
    </w:p>
    <w:tbl>
      <w:tblPr>
        <w:tblStyle w:val="18"/>
        <w:tblW w:w="90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7"/>
        <w:gridCol w:w="736"/>
        <w:gridCol w:w="755"/>
        <w:gridCol w:w="755"/>
        <w:gridCol w:w="999"/>
        <w:gridCol w:w="1166"/>
        <w:gridCol w:w="901"/>
        <w:gridCol w:w="999"/>
        <w:gridCol w:w="999"/>
      </w:tblGrid>
      <w:tr w14:paraId="5021C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29B5E2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7" w:type="dxa"/>
            <w:vAlign w:val="center"/>
          </w:tcPr>
          <w:p w14:paraId="276F9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36" w:type="dxa"/>
            <w:vAlign w:val="center"/>
          </w:tcPr>
          <w:p w14:paraId="1121F3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662FCC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755" w:type="dxa"/>
            <w:vAlign w:val="center"/>
          </w:tcPr>
          <w:p w14:paraId="1830AA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55" w:type="dxa"/>
            <w:vAlign w:val="center"/>
          </w:tcPr>
          <w:p w14:paraId="76271D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66AF0A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999" w:type="dxa"/>
            <w:vAlign w:val="center"/>
          </w:tcPr>
          <w:p w14:paraId="1279B0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73402D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166" w:type="dxa"/>
            <w:vAlign w:val="center"/>
          </w:tcPr>
          <w:p w14:paraId="52514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293398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KW ）</w:t>
            </w:r>
          </w:p>
        </w:tc>
        <w:tc>
          <w:tcPr>
            <w:tcW w:w="901" w:type="dxa"/>
            <w:vAlign w:val="center"/>
          </w:tcPr>
          <w:p w14:paraId="1DB74A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1DAEE2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99" w:type="dxa"/>
            <w:vAlign w:val="center"/>
          </w:tcPr>
          <w:p w14:paraId="31374E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7C17B5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999" w:type="dxa"/>
            <w:vAlign w:val="center"/>
          </w:tcPr>
          <w:p w14:paraId="693DE0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A10F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D8DF943">
            <w:pPr>
              <w:jc w:val="center"/>
              <w:rPr>
                <w:rFonts w:hint="eastAsia" w:ascii="宋体" w:hAnsi="宋体" w:eastAsia="宋体" w:cs="宋体"/>
                <w:color w:val="auto"/>
                <w:sz w:val="21"/>
                <w:szCs w:val="21"/>
                <w:highlight w:val="none"/>
              </w:rPr>
            </w:pPr>
          </w:p>
        </w:tc>
        <w:tc>
          <w:tcPr>
            <w:tcW w:w="1097" w:type="dxa"/>
            <w:vAlign w:val="center"/>
          </w:tcPr>
          <w:p w14:paraId="1AF785EC">
            <w:pPr>
              <w:jc w:val="center"/>
              <w:rPr>
                <w:rFonts w:hint="eastAsia" w:ascii="宋体" w:hAnsi="宋体" w:eastAsia="宋体" w:cs="宋体"/>
                <w:color w:val="auto"/>
                <w:sz w:val="21"/>
                <w:szCs w:val="21"/>
                <w:highlight w:val="none"/>
              </w:rPr>
            </w:pPr>
          </w:p>
        </w:tc>
        <w:tc>
          <w:tcPr>
            <w:tcW w:w="736" w:type="dxa"/>
            <w:vAlign w:val="center"/>
          </w:tcPr>
          <w:p w14:paraId="2607DD56">
            <w:pPr>
              <w:jc w:val="center"/>
              <w:rPr>
                <w:rFonts w:hint="eastAsia" w:ascii="宋体" w:hAnsi="宋体" w:eastAsia="宋体" w:cs="宋体"/>
                <w:color w:val="auto"/>
                <w:sz w:val="21"/>
                <w:szCs w:val="21"/>
                <w:highlight w:val="none"/>
              </w:rPr>
            </w:pPr>
          </w:p>
        </w:tc>
        <w:tc>
          <w:tcPr>
            <w:tcW w:w="755" w:type="dxa"/>
            <w:vAlign w:val="center"/>
          </w:tcPr>
          <w:p w14:paraId="5B01E402">
            <w:pPr>
              <w:jc w:val="center"/>
              <w:rPr>
                <w:rFonts w:hint="eastAsia" w:ascii="宋体" w:hAnsi="宋体" w:eastAsia="宋体" w:cs="宋体"/>
                <w:color w:val="auto"/>
                <w:sz w:val="21"/>
                <w:szCs w:val="21"/>
                <w:highlight w:val="none"/>
              </w:rPr>
            </w:pPr>
          </w:p>
        </w:tc>
        <w:tc>
          <w:tcPr>
            <w:tcW w:w="755" w:type="dxa"/>
            <w:vAlign w:val="center"/>
          </w:tcPr>
          <w:p w14:paraId="2E83459D">
            <w:pPr>
              <w:jc w:val="center"/>
              <w:rPr>
                <w:rFonts w:hint="eastAsia" w:ascii="宋体" w:hAnsi="宋体" w:eastAsia="宋体" w:cs="宋体"/>
                <w:color w:val="auto"/>
                <w:sz w:val="21"/>
                <w:szCs w:val="21"/>
                <w:highlight w:val="none"/>
              </w:rPr>
            </w:pPr>
          </w:p>
        </w:tc>
        <w:tc>
          <w:tcPr>
            <w:tcW w:w="999" w:type="dxa"/>
            <w:vAlign w:val="center"/>
          </w:tcPr>
          <w:p w14:paraId="3075E499">
            <w:pPr>
              <w:jc w:val="center"/>
              <w:rPr>
                <w:rFonts w:hint="eastAsia" w:ascii="宋体" w:hAnsi="宋体" w:eastAsia="宋体" w:cs="宋体"/>
                <w:color w:val="auto"/>
                <w:sz w:val="21"/>
                <w:szCs w:val="21"/>
                <w:highlight w:val="none"/>
              </w:rPr>
            </w:pPr>
          </w:p>
        </w:tc>
        <w:tc>
          <w:tcPr>
            <w:tcW w:w="1166" w:type="dxa"/>
            <w:vAlign w:val="center"/>
          </w:tcPr>
          <w:p w14:paraId="089E8F75">
            <w:pPr>
              <w:jc w:val="center"/>
              <w:rPr>
                <w:rFonts w:hint="eastAsia" w:ascii="宋体" w:hAnsi="宋体" w:eastAsia="宋体" w:cs="宋体"/>
                <w:color w:val="auto"/>
                <w:sz w:val="21"/>
                <w:szCs w:val="21"/>
                <w:highlight w:val="none"/>
              </w:rPr>
            </w:pPr>
          </w:p>
        </w:tc>
        <w:tc>
          <w:tcPr>
            <w:tcW w:w="901" w:type="dxa"/>
            <w:vAlign w:val="center"/>
          </w:tcPr>
          <w:p w14:paraId="3E4483A7">
            <w:pPr>
              <w:jc w:val="center"/>
              <w:rPr>
                <w:rFonts w:hint="eastAsia" w:ascii="宋体" w:hAnsi="宋体" w:eastAsia="宋体" w:cs="宋体"/>
                <w:color w:val="auto"/>
                <w:sz w:val="21"/>
                <w:szCs w:val="21"/>
                <w:highlight w:val="none"/>
              </w:rPr>
            </w:pPr>
          </w:p>
        </w:tc>
        <w:tc>
          <w:tcPr>
            <w:tcW w:w="999" w:type="dxa"/>
            <w:vAlign w:val="center"/>
          </w:tcPr>
          <w:p w14:paraId="17213E44">
            <w:pPr>
              <w:jc w:val="center"/>
              <w:rPr>
                <w:rFonts w:hint="eastAsia" w:ascii="宋体" w:hAnsi="宋体" w:eastAsia="宋体" w:cs="宋体"/>
                <w:color w:val="auto"/>
                <w:sz w:val="21"/>
                <w:szCs w:val="21"/>
                <w:highlight w:val="none"/>
              </w:rPr>
            </w:pPr>
          </w:p>
        </w:tc>
        <w:tc>
          <w:tcPr>
            <w:tcW w:w="999" w:type="dxa"/>
            <w:vAlign w:val="center"/>
          </w:tcPr>
          <w:p w14:paraId="5E0C5FFC">
            <w:pPr>
              <w:jc w:val="center"/>
              <w:rPr>
                <w:rFonts w:hint="eastAsia" w:ascii="宋体" w:hAnsi="宋体" w:eastAsia="宋体" w:cs="宋体"/>
                <w:color w:val="auto"/>
                <w:sz w:val="21"/>
                <w:szCs w:val="21"/>
                <w:highlight w:val="none"/>
              </w:rPr>
            </w:pPr>
          </w:p>
        </w:tc>
      </w:tr>
      <w:tr w14:paraId="63392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E866CDA">
            <w:pPr>
              <w:jc w:val="center"/>
              <w:rPr>
                <w:rFonts w:hint="eastAsia" w:ascii="宋体" w:hAnsi="宋体" w:eastAsia="宋体" w:cs="宋体"/>
                <w:color w:val="auto"/>
                <w:sz w:val="21"/>
                <w:szCs w:val="21"/>
                <w:highlight w:val="none"/>
              </w:rPr>
            </w:pPr>
          </w:p>
        </w:tc>
        <w:tc>
          <w:tcPr>
            <w:tcW w:w="1097" w:type="dxa"/>
            <w:vAlign w:val="center"/>
          </w:tcPr>
          <w:p w14:paraId="7C9B126E">
            <w:pPr>
              <w:jc w:val="center"/>
              <w:rPr>
                <w:rFonts w:hint="eastAsia" w:ascii="宋体" w:hAnsi="宋体" w:eastAsia="宋体" w:cs="宋体"/>
                <w:color w:val="auto"/>
                <w:sz w:val="21"/>
                <w:szCs w:val="21"/>
                <w:highlight w:val="none"/>
              </w:rPr>
            </w:pPr>
          </w:p>
        </w:tc>
        <w:tc>
          <w:tcPr>
            <w:tcW w:w="736" w:type="dxa"/>
            <w:vAlign w:val="center"/>
          </w:tcPr>
          <w:p w14:paraId="6A197FF5">
            <w:pPr>
              <w:jc w:val="center"/>
              <w:rPr>
                <w:rFonts w:hint="eastAsia" w:ascii="宋体" w:hAnsi="宋体" w:eastAsia="宋体" w:cs="宋体"/>
                <w:color w:val="auto"/>
                <w:sz w:val="21"/>
                <w:szCs w:val="21"/>
                <w:highlight w:val="none"/>
              </w:rPr>
            </w:pPr>
          </w:p>
        </w:tc>
        <w:tc>
          <w:tcPr>
            <w:tcW w:w="755" w:type="dxa"/>
            <w:vAlign w:val="center"/>
          </w:tcPr>
          <w:p w14:paraId="141EAC6F">
            <w:pPr>
              <w:jc w:val="center"/>
              <w:rPr>
                <w:rFonts w:hint="eastAsia" w:ascii="宋体" w:hAnsi="宋体" w:eastAsia="宋体" w:cs="宋体"/>
                <w:color w:val="auto"/>
                <w:sz w:val="21"/>
                <w:szCs w:val="21"/>
                <w:highlight w:val="none"/>
              </w:rPr>
            </w:pPr>
          </w:p>
        </w:tc>
        <w:tc>
          <w:tcPr>
            <w:tcW w:w="755" w:type="dxa"/>
            <w:vAlign w:val="center"/>
          </w:tcPr>
          <w:p w14:paraId="13BC1BD7">
            <w:pPr>
              <w:jc w:val="center"/>
              <w:rPr>
                <w:rFonts w:hint="eastAsia" w:ascii="宋体" w:hAnsi="宋体" w:eastAsia="宋体" w:cs="宋体"/>
                <w:color w:val="auto"/>
                <w:sz w:val="21"/>
                <w:szCs w:val="21"/>
                <w:highlight w:val="none"/>
              </w:rPr>
            </w:pPr>
          </w:p>
        </w:tc>
        <w:tc>
          <w:tcPr>
            <w:tcW w:w="999" w:type="dxa"/>
            <w:vAlign w:val="center"/>
          </w:tcPr>
          <w:p w14:paraId="32A223F0">
            <w:pPr>
              <w:jc w:val="center"/>
              <w:rPr>
                <w:rFonts w:hint="eastAsia" w:ascii="宋体" w:hAnsi="宋体" w:eastAsia="宋体" w:cs="宋体"/>
                <w:color w:val="auto"/>
                <w:sz w:val="21"/>
                <w:szCs w:val="21"/>
                <w:highlight w:val="none"/>
              </w:rPr>
            </w:pPr>
          </w:p>
        </w:tc>
        <w:tc>
          <w:tcPr>
            <w:tcW w:w="1166" w:type="dxa"/>
            <w:vAlign w:val="center"/>
          </w:tcPr>
          <w:p w14:paraId="7234987C">
            <w:pPr>
              <w:jc w:val="center"/>
              <w:rPr>
                <w:rFonts w:hint="eastAsia" w:ascii="宋体" w:hAnsi="宋体" w:eastAsia="宋体" w:cs="宋体"/>
                <w:color w:val="auto"/>
                <w:sz w:val="21"/>
                <w:szCs w:val="21"/>
                <w:highlight w:val="none"/>
              </w:rPr>
            </w:pPr>
          </w:p>
        </w:tc>
        <w:tc>
          <w:tcPr>
            <w:tcW w:w="901" w:type="dxa"/>
            <w:vAlign w:val="center"/>
          </w:tcPr>
          <w:p w14:paraId="6A10E3FA">
            <w:pPr>
              <w:jc w:val="center"/>
              <w:rPr>
                <w:rFonts w:hint="eastAsia" w:ascii="宋体" w:hAnsi="宋体" w:eastAsia="宋体" w:cs="宋体"/>
                <w:color w:val="auto"/>
                <w:sz w:val="21"/>
                <w:szCs w:val="21"/>
                <w:highlight w:val="none"/>
              </w:rPr>
            </w:pPr>
          </w:p>
        </w:tc>
        <w:tc>
          <w:tcPr>
            <w:tcW w:w="999" w:type="dxa"/>
            <w:vAlign w:val="center"/>
          </w:tcPr>
          <w:p w14:paraId="606B648E">
            <w:pPr>
              <w:jc w:val="center"/>
              <w:rPr>
                <w:rFonts w:hint="eastAsia" w:ascii="宋体" w:hAnsi="宋体" w:eastAsia="宋体" w:cs="宋体"/>
                <w:color w:val="auto"/>
                <w:sz w:val="21"/>
                <w:szCs w:val="21"/>
                <w:highlight w:val="none"/>
              </w:rPr>
            </w:pPr>
          </w:p>
        </w:tc>
        <w:tc>
          <w:tcPr>
            <w:tcW w:w="999" w:type="dxa"/>
            <w:vAlign w:val="center"/>
          </w:tcPr>
          <w:p w14:paraId="3ADE6220">
            <w:pPr>
              <w:jc w:val="center"/>
              <w:rPr>
                <w:rFonts w:hint="eastAsia" w:ascii="宋体" w:hAnsi="宋体" w:eastAsia="宋体" w:cs="宋体"/>
                <w:color w:val="auto"/>
                <w:sz w:val="21"/>
                <w:szCs w:val="21"/>
                <w:highlight w:val="none"/>
              </w:rPr>
            </w:pPr>
          </w:p>
        </w:tc>
      </w:tr>
      <w:tr w14:paraId="7A1DA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09B3661">
            <w:pPr>
              <w:jc w:val="center"/>
              <w:rPr>
                <w:rFonts w:hint="eastAsia" w:ascii="宋体" w:hAnsi="宋体" w:eastAsia="宋体" w:cs="宋体"/>
                <w:color w:val="auto"/>
                <w:sz w:val="21"/>
                <w:szCs w:val="21"/>
                <w:highlight w:val="none"/>
              </w:rPr>
            </w:pPr>
          </w:p>
        </w:tc>
        <w:tc>
          <w:tcPr>
            <w:tcW w:w="1097" w:type="dxa"/>
            <w:vAlign w:val="center"/>
          </w:tcPr>
          <w:p w14:paraId="664FFEE5">
            <w:pPr>
              <w:jc w:val="center"/>
              <w:rPr>
                <w:rFonts w:hint="eastAsia" w:ascii="宋体" w:hAnsi="宋体" w:eastAsia="宋体" w:cs="宋体"/>
                <w:color w:val="auto"/>
                <w:sz w:val="21"/>
                <w:szCs w:val="21"/>
                <w:highlight w:val="none"/>
              </w:rPr>
            </w:pPr>
          </w:p>
        </w:tc>
        <w:tc>
          <w:tcPr>
            <w:tcW w:w="736" w:type="dxa"/>
            <w:vAlign w:val="center"/>
          </w:tcPr>
          <w:p w14:paraId="32A42F96">
            <w:pPr>
              <w:jc w:val="center"/>
              <w:rPr>
                <w:rFonts w:hint="eastAsia" w:ascii="宋体" w:hAnsi="宋体" w:eastAsia="宋体" w:cs="宋体"/>
                <w:color w:val="auto"/>
                <w:sz w:val="21"/>
                <w:szCs w:val="21"/>
                <w:highlight w:val="none"/>
              </w:rPr>
            </w:pPr>
          </w:p>
        </w:tc>
        <w:tc>
          <w:tcPr>
            <w:tcW w:w="755" w:type="dxa"/>
            <w:vAlign w:val="center"/>
          </w:tcPr>
          <w:p w14:paraId="0087C3EB">
            <w:pPr>
              <w:jc w:val="center"/>
              <w:rPr>
                <w:rFonts w:hint="eastAsia" w:ascii="宋体" w:hAnsi="宋体" w:eastAsia="宋体" w:cs="宋体"/>
                <w:color w:val="auto"/>
                <w:sz w:val="21"/>
                <w:szCs w:val="21"/>
                <w:highlight w:val="none"/>
              </w:rPr>
            </w:pPr>
          </w:p>
        </w:tc>
        <w:tc>
          <w:tcPr>
            <w:tcW w:w="755" w:type="dxa"/>
            <w:vAlign w:val="center"/>
          </w:tcPr>
          <w:p w14:paraId="3342F3D5">
            <w:pPr>
              <w:jc w:val="center"/>
              <w:rPr>
                <w:rFonts w:hint="eastAsia" w:ascii="宋体" w:hAnsi="宋体" w:eastAsia="宋体" w:cs="宋体"/>
                <w:color w:val="auto"/>
                <w:sz w:val="21"/>
                <w:szCs w:val="21"/>
                <w:highlight w:val="none"/>
              </w:rPr>
            </w:pPr>
          </w:p>
        </w:tc>
        <w:tc>
          <w:tcPr>
            <w:tcW w:w="999" w:type="dxa"/>
            <w:vAlign w:val="center"/>
          </w:tcPr>
          <w:p w14:paraId="5DC73553">
            <w:pPr>
              <w:jc w:val="center"/>
              <w:rPr>
                <w:rFonts w:hint="eastAsia" w:ascii="宋体" w:hAnsi="宋体" w:eastAsia="宋体" w:cs="宋体"/>
                <w:color w:val="auto"/>
                <w:sz w:val="21"/>
                <w:szCs w:val="21"/>
                <w:highlight w:val="none"/>
              </w:rPr>
            </w:pPr>
          </w:p>
        </w:tc>
        <w:tc>
          <w:tcPr>
            <w:tcW w:w="1166" w:type="dxa"/>
            <w:vAlign w:val="center"/>
          </w:tcPr>
          <w:p w14:paraId="45B70679">
            <w:pPr>
              <w:jc w:val="center"/>
              <w:rPr>
                <w:rFonts w:hint="eastAsia" w:ascii="宋体" w:hAnsi="宋体" w:eastAsia="宋体" w:cs="宋体"/>
                <w:color w:val="auto"/>
                <w:sz w:val="21"/>
                <w:szCs w:val="21"/>
                <w:highlight w:val="none"/>
              </w:rPr>
            </w:pPr>
          </w:p>
        </w:tc>
        <w:tc>
          <w:tcPr>
            <w:tcW w:w="901" w:type="dxa"/>
            <w:vAlign w:val="center"/>
          </w:tcPr>
          <w:p w14:paraId="26717BBF">
            <w:pPr>
              <w:jc w:val="center"/>
              <w:rPr>
                <w:rFonts w:hint="eastAsia" w:ascii="宋体" w:hAnsi="宋体" w:eastAsia="宋体" w:cs="宋体"/>
                <w:color w:val="auto"/>
                <w:sz w:val="21"/>
                <w:szCs w:val="21"/>
                <w:highlight w:val="none"/>
              </w:rPr>
            </w:pPr>
          </w:p>
        </w:tc>
        <w:tc>
          <w:tcPr>
            <w:tcW w:w="999" w:type="dxa"/>
            <w:vAlign w:val="center"/>
          </w:tcPr>
          <w:p w14:paraId="5AC15966">
            <w:pPr>
              <w:jc w:val="center"/>
              <w:rPr>
                <w:rFonts w:hint="eastAsia" w:ascii="宋体" w:hAnsi="宋体" w:eastAsia="宋体" w:cs="宋体"/>
                <w:color w:val="auto"/>
                <w:sz w:val="21"/>
                <w:szCs w:val="21"/>
                <w:highlight w:val="none"/>
              </w:rPr>
            </w:pPr>
          </w:p>
        </w:tc>
        <w:tc>
          <w:tcPr>
            <w:tcW w:w="999" w:type="dxa"/>
            <w:vAlign w:val="center"/>
          </w:tcPr>
          <w:p w14:paraId="34EA9E31">
            <w:pPr>
              <w:jc w:val="center"/>
              <w:rPr>
                <w:rFonts w:hint="eastAsia" w:ascii="宋体" w:hAnsi="宋体" w:eastAsia="宋体" w:cs="宋体"/>
                <w:color w:val="auto"/>
                <w:sz w:val="21"/>
                <w:szCs w:val="21"/>
                <w:highlight w:val="none"/>
              </w:rPr>
            </w:pPr>
          </w:p>
        </w:tc>
      </w:tr>
      <w:tr w14:paraId="08CCA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CC24967">
            <w:pPr>
              <w:jc w:val="center"/>
              <w:rPr>
                <w:rFonts w:hint="eastAsia" w:ascii="宋体" w:hAnsi="宋体" w:eastAsia="宋体" w:cs="宋体"/>
                <w:color w:val="auto"/>
                <w:sz w:val="21"/>
                <w:szCs w:val="21"/>
                <w:highlight w:val="none"/>
              </w:rPr>
            </w:pPr>
          </w:p>
        </w:tc>
        <w:tc>
          <w:tcPr>
            <w:tcW w:w="1097" w:type="dxa"/>
            <w:vAlign w:val="center"/>
          </w:tcPr>
          <w:p w14:paraId="468EDE1E">
            <w:pPr>
              <w:jc w:val="center"/>
              <w:rPr>
                <w:rFonts w:hint="eastAsia" w:ascii="宋体" w:hAnsi="宋体" w:eastAsia="宋体" w:cs="宋体"/>
                <w:color w:val="auto"/>
                <w:sz w:val="21"/>
                <w:szCs w:val="21"/>
                <w:highlight w:val="none"/>
              </w:rPr>
            </w:pPr>
          </w:p>
        </w:tc>
        <w:tc>
          <w:tcPr>
            <w:tcW w:w="736" w:type="dxa"/>
            <w:vAlign w:val="center"/>
          </w:tcPr>
          <w:p w14:paraId="38F54318">
            <w:pPr>
              <w:jc w:val="center"/>
              <w:rPr>
                <w:rFonts w:hint="eastAsia" w:ascii="宋体" w:hAnsi="宋体" w:eastAsia="宋体" w:cs="宋体"/>
                <w:color w:val="auto"/>
                <w:sz w:val="21"/>
                <w:szCs w:val="21"/>
                <w:highlight w:val="none"/>
              </w:rPr>
            </w:pPr>
          </w:p>
        </w:tc>
        <w:tc>
          <w:tcPr>
            <w:tcW w:w="755" w:type="dxa"/>
            <w:vAlign w:val="center"/>
          </w:tcPr>
          <w:p w14:paraId="7C3CEA8F">
            <w:pPr>
              <w:jc w:val="center"/>
              <w:rPr>
                <w:rFonts w:hint="eastAsia" w:ascii="宋体" w:hAnsi="宋体" w:eastAsia="宋体" w:cs="宋体"/>
                <w:color w:val="auto"/>
                <w:sz w:val="21"/>
                <w:szCs w:val="21"/>
                <w:highlight w:val="none"/>
              </w:rPr>
            </w:pPr>
          </w:p>
        </w:tc>
        <w:tc>
          <w:tcPr>
            <w:tcW w:w="755" w:type="dxa"/>
            <w:vAlign w:val="center"/>
          </w:tcPr>
          <w:p w14:paraId="666D8367">
            <w:pPr>
              <w:jc w:val="center"/>
              <w:rPr>
                <w:rFonts w:hint="eastAsia" w:ascii="宋体" w:hAnsi="宋体" w:eastAsia="宋体" w:cs="宋体"/>
                <w:color w:val="auto"/>
                <w:sz w:val="21"/>
                <w:szCs w:val="21"/>
                <w:highlight w:val="none"/>
              </w:rPr>
            </w:pPr>
          </w:p>
        </w:tc>
        <w:tc>
          <w:tcPr>
            <w:tcW w:w="999" w:type="dxa"/>
            <w:vAlign w:val="center"/>
          </w:tcPr>
          <w:p w14:paraId="0A64C73D">
            <w:pPr>
              <w:jc w:val="center"/>
              <w:rPr>
                <w:rFonts w:hint="eastAsia" w:ascii="宋体" w:hAnsi="宋体" w:eastAsia="宋体" w:cs="宋体"/>
                <w:color w:val="auto"/>
                <w:sz w:val="21"/>
                <w:szCs w:val="21"/>
                <w:highlight w:val="none"/>
              </w:rPr>
            </w:pPr>
          </w:p>
        </w:tc>
        <w:tc>
          <w:tcPr>
            <w:tcW w:w="1166" w:type="dxa"/>
            <w:vAlign w:val="center"/>
          </w:tcPr>
          <w:p w14:paraId="1662774D">
            <w:pPr>
              <w:jc w:val="center"/>
              <w:rPr>
                <w:rFonts w:hint="eastAsia" w:ascii="宋体" w:hAnsi="宋体" w:eastAsia="宋体" w:cs="宋体"/>
                <w:color w:val="auto"/>
                <w:sz w:val="21"/>
                <w:szCs w:val="21"/>
                <w:highlight w:val="none"/>
              </w:rPr>
            </w:pPr>
          </w:p>
        </w:tc>
        <w:tc>
          <w:tcPr>
            <w:tcW w:w="901" w:type="dxa"/>
            <w:vAlign w:val="center"/>
          </w:tcPr>
          <w:p w14:paraId="02D40439">
            <w:pPr>
              <w:jc w:val="center"/>
              <w:rPr>
                <w:rFonts w:hint="eastAsia" w:ascii="宋体" w:hAnsi="宋体" w:eastAsia="宋体" w:cs="宋体"/>
                <w:color w:val="auto"/>
                <w:sz w:val="21"/>
                <w:szCs w:val="21"/>
                <w:highlight w:val="none"/>
              </w:rPr>
            </w:pPr>
          </w:p>
        </w:tc>
        <w:tc>
          <w:tcPr>
            <w:tcW w:w="999" w:type="dxa"/>
            <w:vAlign w:val="center"/>
          </w:tcPr>
          <w:p w14:paraId="04CADF92">
            <w:pPr>
              <w:jc w:val="center"/>
              <w:rPr>
                <w:rFonts w:hint="eastAsia" w:ascii="宋体" w:hAnsi="宋体" w:eastAsia="宋体" w:cs="宋体"/>
                <w:color w:val="auto"/>
                <w:sz w:val="21"/>
                <w:szCs w:val="21"/>
                <w:highlight w:val="none"/>
              </w:rPr>
            </w:pPr>
          </w:p>
        </w:tc>
        <w:tc>
          <w:tcPr>
            <w:tcW w:w="999" w:type="dxa"/>
            <w:vAlign w:val="center"/>
          </w:tcPr>
          <w:p w14:paraId="33CF778E">
            <w:pPr>
              <w:jc w:val="center"/>
              <w:rPr>
                <w:rFonts w:hint="eastAsia" w:ascii="宋体" w:hAnsi="宋体" w:eastAsia="宋体" w:cs="宋体"/>
                <w:color w:val="auto"/>
                <w:sz w:val="21"/>
                <w:szCs w:val="21"/>
                <w:highlight w:val="none"/>
              </w:rPr>
            </w:pPr>
          </w:p>
        </w:tc>
      </w:tr>
      <w:tr w14:paraId="6872A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4B5DA321">
            <w:pPr>
              <w:jc w:val="center"/>
              <w:rPr>
                <w:rFonts w:hint="eastAsia" w:ascii="宋体" w:hAnsi="宋体" w:eastAsia="宋体" w:cs="宋体"/>
                <w:color w:val="auto"/>
                <w:sz w:val="21"/>
                <w:szCs w:val="21"/>
                <w:highlight w:val="none"/>
              </w:rPr>
            </w:pPr>
          </w:p>
        </w:tc>
        <w:tc>
          <w:tcPr>
            <w:tcW w:w="1097" w:type="dxa"/>
            <w:vAlign w:val="center"/>
          </w:tcPr>
          <w:p w14:paraId="242AFC02">
            <w:pPr>
              <w:jc w:val="center"/>
              <w:rPr>
                <w:rFonts w:hint="eastAsia" w:ascii="宋体" w:hAnsi="宋体" w:eastAsia="宋体" w:cs="宋体"/>
                <w:color w:val="auto"/>
                <w:sz w:val="21"/>
                <w:szCs w:val="21"/>
                <w:highlight w:val="none"/>
              </w:rPr>
            </w:pPr>
          </w:p>
        </w:tc>
        <w:tc>
          <w:tcPr>
            <w:tcW w:w="736" w:type="dxa"/>
            <w:vAlign w:val="center"/>
          </w:tcPr>
          <w:p w14:paraId="54471B40">
            <w:pPr>
              <w:jc w:val="center"/>
              <w:rPr>
                <w:rFonts w:hint="eastAsia" w:ascii="宋体" w:hAnsi="宋体" w:eastAsia="宋体" w:cs="宋体"/>
                <w:color w:val="auto"/>
                <w:sz w:val="21"/>
                <w:szCs w:val="21"/>
                <w:highlight w:val="none"/>
              </w:rPr>
            </w:pPr>
          </w:p>
        </w:tc>
        <w:tc>
          <w:tcPr>
            <w:tcW w:w="755" w:type="dxa"/>
            <w:vAlign w:val="center"/>
          </w:tcPr>
          <w:p w14:paraId="4552B048">
            <w:pPr>
              <w:jc w:val="center"/>
              <w:rPr>
                <w:rFonts w:hint="eastAsia" w:ascii="宋体" w:hAnsi="宋体" w:eastAsia="宋体" w:cs="宋体"/>
                <w:color w:val="auto"/>
                <w:sz w:val="21"/>
                <w:szCs w:val="21"/>
                <w:highlight w:val="none"/>
              </w:rPr>
            </w:pPr>
          </w:p>
        </w:tc>
        <w:tc>
          <w:tcPr>
            <w:tcW w:w="755" w:type="dxa"/>
            <w:vAlign w:val="center"/>
          </w:tcPr>
          <w:p w14:paraId="5DE71DA9">
            <w:pPr>
              <w:jc w:val="center"/>
              <w:rPr>
                <w:rFonts w:hint="eastAsia" w:ascii="宋体" w:hAnsi="宋体" w:eastAsia="宋体" w:cs="宋体"/>
                <w:color w:val="auto"/>
                <w:sz w:val="21"/>
                <w:szCs w:val="21"/>
                <w:highlight w:val="none"/>
              </w:rPr>
            </w:pPr>
          </w:p>
        </w:tc>
        <w:tc>
          <w:tcPr>
            <w:tcW w:w="999" w:type="dxa"/>
            <w:vAlign w:val="center"/>
          </w:tcPr>
          <w:p w14:paraId="40A2159A">
            <w:pPr>
              <w:jc w:val="center"/>
              <w:rPr>
                <w:rFonts w:hint="eastAsia" w:ascii="宋体" w:hAnsi="宋体" w:eastAsia="宋体" w:cs="宋体"/>
                <w:color w:val="auto"/>
                <w:sz w:val="21"/>
                <w:szCs w:val="21"/>
                <w:highlight w:val="none"/>
              </w:rPr>
            </w:pPr>
          </w:p>
        </w:tc>
        <w:tc>
          <w:tcPr>
            <w:tcW w:w="1166" w:type="dxa"/>
            <w:vAlign w:val="center"/>
          </w:tcPr>
          <w:p w14:paraId="4E27779D">
            <w:pPr>
              <w:jc w:val="center"/>
              <w:rPr>
                <w:rFonts w:hint="eastAsia" w:ascii="宋体" w:hAnsi="宋体" w:eastAsia="宋体" w:cs="宋体"/>
                <w:color w:val="auto"/>
                <w:sz w:val="21"/>
                <w:szCs w:val="21"/>
                <w:highlight w:val="none"/>
              </w:rPr>
            </w:pPr>
          </w:p>
        </w:tc>
        <w:tc>
          <w:tcPr>
            <w:tcW w:w="901" w:type="dxa"/>
            <w:vAlign w:val="center"/>
          </w:tcPr>
          <w:p w14:paraId="435900D8">
            <w:pPr>
              <w:jc w:val="center"/>
              <w:rPr>
                <w:rFonts w:hint="eastAsia" w:ascii="宋体" w:hAnsi="宋体" w:eastAsia="宋体" w:cs="宋体"/>
                <w:color w:val="auto"/>
                <w:sz w:val="21"/>
                <w:szCs w:val="21"/>
                <w:highlight w:val="none"/>
              </w:rPr>
            </w:pPr>
          </w:p>
        </w:tc>
        <w:tc>
          <w:tcPr>
            <w:tcW w:w="999" w:type="dxa"/>
            <w:vAlign w:val="center"/>
          </w:tcPr>
          <w:p w14:paraId="4B58861C">
            <w:pPr>
              <w:jc w:val="center"/>
              <w:rPr>
                <w:rFonts w:hint="eastAsia" w:ascii="宋体" w:hAnsi="宋体" w:eastAsia="宋体" w:cs="宋体"/>
                <w:color w:val="auto"/>
                <w:sz w:val="21"/>
                <w:szCs w:val="21"/>
                <w:highlight w:val="none"/>
              </w:rPr>
            </w:pPr>
          </w:p>
        </w:tc>
        <w:tc>
          <w:tcPr>
            <w:tcW w:w="999" w:type="dxa"/>
            <w:vAlign w:val="center"/>
          </w:tcPr>
          <w:p w14:paraId="5FE2894F">
            <w:pPr>
              <w:jc w:val="center"/>
              <w:rPr>
                <w:rFonts w:hint="eastAsia" w:ascii="宋体" w:hAnsi="宋体" w:eastAsia="宋体" w:cs="宋体"/>
                <w:color w:val="auto"/>
                <w:sz w:val="21"/>
                <w:szCs w:val="21"/>
                <w:highlight w:val="none"/>
              </w:rPr>
            </w:pPr>
          </w:p>
        </w:tc>
      </w:tr>
      <w:tr w14:paraId="4E6B1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FD59629">
            <w:pPr>
              <w:jc w:val="center"/>
              <w:rPr>
                <w:rFonts w:hint="eastAsia" w:ascii="宋体" w:hAnsi="宋体" w:eastAsia="宋体" w:cs="宋体"/>
                <w:color w:val="auto"/>
                <w:sz w:val="21"/>
                <w:szCs w:val="21"/>
                <w:highlight w:val="none"/>
              </w:rPr>
            </w:pPr>
          </w:p>
        </w:tc>
        <w:tc>
          <w:tcPr>
            <w:tcW w:w="1097" w:type="dxa"/>
            <w:vAlign w:val="center"/>
          </w:tcPr>
          <w:p w14:paraId="3AA269B6">
            <w:pPr>
              <w:jc w:val="center"/>
              <w:rPr>
                <w:rFonts w:hint="eastAsia" w:ascii="宋体" w:hAnsi="宋体" w:eastAsia="宋体" w:cs="宋体"/>
                <w:color w:val="auto"/>
                <w:sz w:val="21"/>
                <w:szCs w:val="21"/>
                <w:highlight w:val="none"/>
              </w:rPr>
            </w:pPr>
          </w:p>
        </w:tc>
        <w:tc>
          <w:tcPr>
            <w:tcW w:w="736" w:type="dxa"/>
            <w:vAlign w:val="center"/>
          </w:tcPr>
          <w:p w14:paraId="68389DFC">
            <w:pPr>
              <w:jc w:val="center"/>
              <w:rPr>
                <w:rFonts w:hint="eastAsia" w:ascii="宋体" w:hAnsi="宋体" w:eastAsia="宋体" w:cs="宋体"/>
                <w:color w:val="auto"/>
                <w:sz w:val="21"/>
                <w:szCs w:val="21"/>
                <w:highlight w:val="none"/>
              </w:rPr>
            </w:pPr>
          </w:p>
        </w:tc>
        <w:tc>
          <w:tcPr>
            <w:tcW w:w="755" w:type="dxa"/>
            <w:vAlign w:val="center"/>
          </w:tcPr>
          <w:p w14:paraId="76DE2305">
            <w:pPr>
              <w:jc w:val="center"/>
              <w:rPr>
                <w:rFonts w:hint="eastAsia" w:ascii="宋体" w:hAnsi="宋体" w:eastAsia="宋体" w:cs="宋体"/>
                <w:color w:val="auto"/>
                <w:sz w:val="21"/>
                <w:szCs w:val="21"/>
                <w:highlight w:val="none"/>
              </w:rPr>
            </w:pPr>
          </w:p>
        </w:tc>
        <w:tc>
          <w:tcPr>
            <w:tcW w:w="755" w:type="dxa"/>
            <w:vAlign w:val="center"/>
          </w:tcPr>
          <w:p w14:paraId="258E2253">
            <w:pPr>
              <w:jc w:val="center"/>
              <w:rPr>
                <w:rFonts w:hint="eastAsia" w:ascii="宋体" w:hAnsi="宋体" w:eastAsia="宋体" w:cs="宋体"/>
                <w:color w:val="auto"/>
                <w:sz w:val="21"/>
                <w:szCs w:val="21"/>
                <w:highlight w:val="none"/>
              </w:rPr>
            </w:pPr>
          </w:p>
        </w:tc>
        <w:tc>
          <w:tcPr>
            <w:tcW w:w="999" w:type="dxa"/>
            <w:vAlign w:val="center"/>
          </w:tcPr>
          <w:p w14:paraId="5E73F84A">
            <w:pPr>
              <w:jc w:val="center"/>
              <w:rPr>
                <w:rFonts w:hint="eastAsia" w:ascii="宋体" w:hAnsi="宋体" w:eastAsia="宋体" w:cs="宋体"/>
                <w:color w:val="auto"/>
                <w:sz w:val="21"/>
                <w:szCs w:val="21"/>
                <w:highlight w:val="none"/>
              </w:rPr>
            </w:pPr>
          </w:p>
        </w:tc>
        <w:tc>
          <w:tcPr>
            <w:tcW w:w="1166" w:type="dxa"/>
            <w:vAlign w:val="center"/>
          </w:tcPr>
          <w:p w14:paraId="0CDF8E3F">
            <w:pPr>
              <w:jc w:val="center"/>
              <w:rPr>
                <w:rFonts w:hint="eastAsia" w:ascii="宋体" w:hAnsi="宋体" w:eastAsia="宋体" w:cs="宋体"/>
                <w:color w:val="auto"/>
                <w:sz w:val="21"/>
                <w:szCs w:val="21"/>
                <w:highlight w:val="none"/>
              </w:rPr>
            </w:pPr>
          </w:p>
        </w:tc>
        <w:tc>
          <w:tcPr>
            <w:tcW w:w="901" w:type="dxa"/>
            <w:vAlign w:val="center"/>
          </w:tcPr>
          <w:p w14:paraId="6D9B5E25">
            <w:pPr>
              <w:jc w:val="center"/>
              <w:rPr>
                <w:rFonts w:hint="eastAsia" w:ascii="宋体" w:hAnsi="宋体" w:eastAsia="宋体" w:cs="宋体"/>
                <w:color w:val="auto"/>
                <w:sz w:val="21"/>
                <w:szCs w:val="21"/>
                <w:highlight w:val="none"/>
              </w:rPr>
            </w:pPr>
          </w:p>
        </w:tc>
        <w:tc>
          <w:tcPr>
            <w:tcW w:w="999" w:type="dxa"/>
            <w:vAlign w:val="center"/>
          </w:tcPr>
          <w:p w14:paraId="20CFBD05">
            <w:pPr>
              <w:jc w:val="center"/>
              <w:rPr>
                <w:rFonts w:hint="eastAsia" w:ascii="宋体" w:hAnsi="宋体" w:eastAsia="宋体" w:cs="宋体"/>
                <w:color w:val="auto"/>
                <w:sz w:val="21"/>
                <w:szCs w:val="21"/>
                <w:highlight w:val="none"/>
              </w:rPr>
            </w:pPr>
          </w:p>
        </w:tc>
        <w:tc>
          <w:tcPr>
            <w:tcW w:w="999" w:type="dxa"/>
            <w:vAlign w:val="center"/>
          </w:tcPr>
          <w:p w14:paraId="5F63BC5C">
            <w:pPr>
              <w:jc w:val="center"/>
              <w:rPr>
                <w:rFonts w:hint="eastAsia" w:ascii="宋体" w:hAnsi="宋体" w:eastAsia="宋体" w:cs="宋体"/>
                <w:color w:val="auto"/>
                <w:sz w:val="21"/>
                <w:szCs w:val="21"/>
                <w:highlight w:val="none"/>
              </w:rPr>
            </w:pPr>
          </w:p>
        </w:tc>
      </w:tr>
      <w:tr w14:paraId="3CF63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4DD9E90">
            <w:pPr>
              <w:jc w:val="center"/>
              <w:rPr>
                <w:rFonts w:hint="eastAsia" w:ascii="宋体" w:hAnsi="宋体" w:eastAsia="宋体" w:cs="宋体"/>
                <w:color w:val="auto"/>
                <w:sz w:val="21"/>
                <w:szCs w:val="21"/>
                <w:highlight w:val="none"/>
              </w:rPr>
            </w:pPr>
          </w:p>
        </w:tc>
        <w:tc>
          <w:tcPr>
            <w:tcW w:w="1097" w:type="dxa"/>
            <w:vAlign w:val="center"/>
          </w:tcPr>
          <w:p w14:paraId="204D9E89">
            <w:pPr>
              <w:jc w:val="center"/>
              <w:rPr>
                <w:rFonts w:hint="eastAsia" w:ascii="宋体" w:hAnsi="宋体" w:eastAsia="宋体" w:cs="宋体"/>
                <w:color w:val="auto"/>
                <w:sz w:val="21"/>
                <w:szCs w:val="21"/>
                <w:highlight w:val="none"/>
              </w:rPr>
            </w:pPr>
          </w:p>
        </w:tc>
        <w:tc>
          <w:tcPr>
            <w:tcW w:w="736" w:type="dxa"/>
            <w:vAlign w:val="center"/>
          </w:tcPr>
          <w:p w14:paraId="4D70EE5B">
            <w:pPr>
              <w:jc w:val="center"/>
              <w:rPr>
                <w:rFonts w:hint="eastAsia" w:ascii="宋体" w:hAnsi="宋体" w:eastAsia="宋体" w:cs="宋体"/>
                <w:color w:val="auto"/>
                <w:sz w:val="21"/>
                <w:szCs w:val="21"/>
                <w:highlight w:val="none"/>
              </w:rPr>
            </w:pPr>
          </w:p>
        </w:tc>
        <w:tc>
          <w:tcPr>
            <w:tcW w:w="755" w:type="dxa"/>
            <w:vAlign w:val="center"/>
          </w:tcPr>
          <w:p w14:paraId="4BA236E5">
            <w:pPr>
              <w:jc w:val="center"/>
              <w:rPr>
                <w:rFonts w:hint="eastAsia" w:ascii="宋体" w:hAnsi="宋体" w:eastAsia="宋体" w:cs="宋体"/>
                <w:color w:val="auto"/>
                <w:sz w:val="21"/>
                <w:szCs w:val="21"/>
                <w:highlight w:val="none"/>
              </w:rPr>
            </w:pPr>
          </w:p>
        </w:tc>
        <w:tc>
          <w:tcPr>
            <w:tcW w:w="755" w:type="dxa"/>
            <w:vAlign w:val="center"/>
          </w:tcPr>
          <w:p w14:paraId="4B122052">
            <w:pPr>
              <w:jc w:val="center"/>
              <w:rPr>
                <w:rFonts w:hint="eastAsia" w:ascii="宋体" w:hAnsi="宋体" w:eastAsia="宋体" w:cs="宋体"/>
                <w:color w:val="auto"/>
                <w:sz w:val="21"/>
                <w:szCs w:val="21"/>
                <w:highlight w:val="none"/>
              </w:rPr>
            </w:pPr>
          </w:p>
        </w:tc>
        <w:tc>
          <w:tcPr>
            <w:tcW w:w="999" w:type="dxa"/>
            <w:vAlign w:val="center"/>
          </w:tcPr>
          <w:p w14:paraId="0EDF4F9D">
            <w:pPr>
              <w:jc w:val="center"/>
              <w:rPr>
                <w:rFonts w:hint="eastAsia" w:ascii="宋体" w:hAnsi="宋体" w:eastAsia="宋体" w:cs="宋体"/>
                <w:color w:val="auto"/>
                <w:sz w:val="21"/>
                <w:szCs w:val="21"/>
                <w:highlight w:val="none"/>
              </w:rPr>
            </w:pPr>
          </w:p>
        </w:tc>
        <w:tc>
          <w:tcPr>
            <w:tcW w:w="1166" w:type="dxa"/>
            <w:vAlign w:val="center"/>
          </w:tcPr>
          <w:p w14:paraId="5AB6BDFF">
            <w:pPr>
              <w:jc w:val="center"/>
              <w:rPr>
                <w:rFonts w:hint="eastAsia" w:ascii="宋体" w:hAnsi="宋体" w:eastAsia="宋体" w:cs="宋体"/>
                <w:color w:val="auto"/>
                <w:sz w:val="21"/>
                <w:szCs w:val="21"/>
                <w:highlight w:val="none"/>
              </w:rPr>
            </w:pPr>
          </w:p>
        </w:tc>
        <w:tc>
          <w:tcPr>
            <w:tcW w:w="901" w:type="dxa"/>
            <w:vAlign w:val="center"/>
          </w:tcPr>
          <w:p w14:paraId="31B52D20">
            <w:pPr>
              <w:jc w:val="center"/>
              <w:rPr>
                <w:rFonts w:hint="eastAsia" w:ascii="宋体" w:hAnsi="宋体" w:eastAsia="宋体" w:cs="宋体"/>
                <w:color w:val="auto"/>
                <w:sz w:val="21"/>
                <w:szCs w:val="21"/>
                <w:highlight w:val="none"/>
              </w:rPr>
            </w:pPr>
          </w:p>
        </w:tc>
        <w:tc>
          <w:tcPr>
            <w:tcW w:w="999" w:type="dxa"/>
            <w:vAlign w:val="center"/>
          </w:tcPr>
          <w:p w14:paraId="3D03E34C">
            <w:pPr>
              <w:jc w:val="center"/>
              <w:rPr>
                <w:rFonts w:hint="eastAsia" w:ascii="宋体" w:hAnsi="宋体" w:eastAsia="宋体" w:cs="宋体"/>
                <w:color w:val="auto"/>
                <w:sz w:val="21"/>
                <w:szCs w:val="21"/>
                <w:highlight w:val="none"/>
              </w:rPr>
            </w:pPr>
          </w:p>
        </w:tc>
        <w:tc>
          <w:tcPr>
            <w:tcW w:w="999" w:type="dxa"/>
            <w:vAlign w:val="center"/>
          </w:tcPr>
          <w:p w14:paraId="768A80FE">
            <w:pPr>
              <w:jc w:val="center"/>
              <w:rPr>
                <w:rFonts w:hint="eastAsia" w:ascii="宋体" w:hAnsi="宋体" w:eastAsia="宋体" w:cs="宋体"/>
                <w:color w:val="auto"/>
                <w:sz w:val="21"/>
                <w:szCs w:val="21"/>
                <w:highlight w:val="none"/>
              </w:rPr>
            </w:pPr>
          </w:p>
        </w:tc>
      </w:tr>
      <w:tr w14:paraId="20789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0124469B">
            <w:pPr>
              <w:jc w:val="center"/>
              <w:rPr>
                <w:rFonts w:hint="eastAsia" w:ascii="宋体" w:hAnsi="宋体" w:eastAsia="宋体" w:cs="宋体"/>
                <w:color w:val="auto"/>
                <w:sz w:val="21"/>
                <w:szCs w:val="21"/>
                <w:highlight w:val="none"/>
              </w:rPr>
            </w:pPr>
          </w:p>
        </w:tc>
        <w:tc>
          <w:tcPr>
            <w:tcW w:w="1097" w:type="dxa"/>
            <w:vAlign w:val="center"/>
          </w:tcPr>
          <w:p w14:paraId="662D2FEA">
            <w:pPr>
              <w:jc w:val="center"/>
              <w:rPr>
                <w:rFonts w:hint="eastAsia" w:ascii="宋体" w:hAnsi="宋体" w:eastAsia="宋体" w:cs="宋体"/>
                <w:color w:val="auto"/>
                <w:sz w:val="21"/>
                <w:szCs w:val="21"/>
                <w:highlight w:val="none"/>
              </w:rPr>
            </w:pPr>
          </w:p>
        </w:tc>
        <w:tc>
          <w:tcPr>
            <w:tcW w:w="736" w:type="dxa"/>
            <w:vAlign w:val="center"/>
          </w:tcPr>
          <w:p w14:paraId="3942E4B7">
            <w:pPr>
              <w:jc w:val="center"/>
              <w:rPr>
                <w:rFonts w:hint="eastAsia" w:ascii="宋体" w:hAnsi="宋体" w:eastAsia="宋体" w:cs="宋体"/>
                <w:color w:val="auto"/>
                <w:sz w:val="21"/>
                <w:szCs w:val="21"/>
                <w:highlight w:val="none"/>
              </w:rPr>
            </w:pPr>
          </w:p>
        </w:tc>
        <w:tc>
          <w:tcPr>
            <w:tcW w:w="755" w:type="dxa"/>
            <w:vAlign w:val="center"/>
          </w:tcPr>
          <w:p w14:paraId="104B107A">
            <w:pPr>
              <w:jc w:val="center"/>
              <w:rPr>
                <w:rFonts w:hint="eastAsia" w:ascii="宋体" w:hAnsi="宋体" w:eastAsia="宋体" w:cs="宋体"/>
                <w:color w:val="auto"/>
                <w:sz w:val="21"/>
                <w:szCs w:val="21"/>
                <w:highlight w:val="none"/>
              </w:rPr>
            </w:pPr>
          </w:p>
        </w:tc>
        <w:tc>
          <w:tcPr>
            <w:tcW w:w="755" w:type="dxa"/>
            <w:vAlign w:val="center"/>
          </w:tcPr>
          <w:p w14:paraId="65E9751D">
            <w:pPr>
              <w:jc w:val="center"/>
              <w:rPr>
                <w:rFonts w:hint="eastAsia" w:ascii="宋体" w:hAnsi="宋体" w:eastAsia="宋体" w:cs="宋体"/>
                <w:color w:val="auto"/>
                <w:sz w:val="21"/>
                <w:szCs w:val="21"/>
                <w:highlight w:val="none"/>
              </w:rPr>
            </w:pPr>
          </w:p>
        </w:tc>
        <w:tc>
          <w:tcPr>
            <w:tcW w:w="999" w:type="dxa"/>
            <w:vAlign w:val="center"/>
          </w:tcPr>
          <w:p w14:paraId="30DECC3F">
            <w:pPr>
              <w:jc w:val="center"/>
              <w:rPr>
                <w:rFonts w:hint="eastAsia" w:ascii="宋体" w:hAnsi="宋体" w:eastAsia="宋体" w:cs="宋体"/>
                <w:color w:val="auto"/>
                <w:sz w:val="21"/>
                <w:szCs w:val="21"/>
                <w:highlight w:val="none"/>
              </w:rPr>
            </w:pPr>
          </w:p>
        </w:tc>
        <w:tc>
          <w:tcPr>
            <w:tcW w:w="1166" w:type="dxa"/>
            <w:vAlign w:val="center"/>
          </w:tcPr>
          <w:p w14:paraId="045E3C47">
            <w:pPr>
              <w:jc w:val="center"/>
              <w:rPr>
                <w:rFonts w:hint="eastAsia" w:ascii="宋体" w:hAnsi="宋体" w:eastAsia="宋体" w:cs="宋体"/>
                <w:color w:val="auto"/>
                <w:sz w:val="21"/>
                <w:szCs w:val="21"/>
                <w:highlight w:val="none"/>
              </w:rPr>
            </w:pPr>
          </w:p>
        </w:tc>
        <w:tc>
          <w:tcPr>
            <w:tcW w:w="901" w:type="dxa"/>
            <w:vAlign w:val="center"/>
          </w:tcPr>
          <w:p w14:paraId="2BE1B941">
            <w:pPr>
              <w:jc w:val="center"/>
              <w:rPr>
                <w:rFonts w:hint="eastAsia" w:ascii="宋体" w:hAnsi="宋体" w:eastAsia="宋体" w:cs="宋体"/>
                <w:color w:val="auto"/>
                <w:sz w:val="21"/>
                <w:szCs w:val="21"/>
                <w:highlight w:val="none"/>
              </w:rPr>
            </w:pPr>
          </w:p>
        </w:tc>
        <w:tc>
          <w:tcPr>
            <w:tcW w:w="999" w:type="dxa"/>
            <w:vAlign w:val="center"/>
          </w:tcPr>
          <w:p w14:paraId="1BAF2472">
            <w:pPr>
              <w:jc w:val="center"/>
              <w:rPr>
                <w:rFonts w:hint="eastAsia" w:ascii="宋体" w:hAnsi="宋体" w:eastAsia="宋体" w:cs="宋体"/>
                <w:color w:val="auto"/>
                <w:sz w:val="21"/>
                <w:szCs w:val="21"/>
                <w:highlight w:val="none"/>
              </w:rPr>
            </w:pPr>
          </w:p>
        </w:tc>
        <w:tc>
          <w:tcPr>
            <w:tcW w:w="999" w:type="dxa"/>
            <w:vAlign w:val="center"/>
          </w:tcPr>
          <w:p w14:paraId="4C028835">
            <w:pPr>
              <w:jc w:val="center"/>
              <w:rPr>
                <w:rFonts w:hint="eastAsia" w:ascii="宋体" w:hAnsi="宋体" w:eastAsia="宋体" w:cs="宋体"/>
                <w:color w:val="auto"/>
                <w:sz w:val="21"/>
                <w:szCs w:val="21"/>
                <w:highlight w:val="none"/>
              </w:rPr>
            </w:pPr>
          </w:p>
        </w:tc>
      </w:tr>
      <w:tr w14:paraId="302C1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0E2A5D82">
            <w:pPr>
              <w:jc w:val="center"/>
              <w:rPr>
                <w:rFonts w:hint="eastAsia" w:ascii="宋体" w:hAnsi="宋体" w:eastAsia="宋体" w:cs="宋体"/>
                <w:color w:val="auto"/>
                <w:sz w:val="21"/>
                <w:szCs w:val="21"/>
                <w:highlight w:val="none"/>
              </w:rPr>
            </w:pPr>
          </w:p>
        </w:tc>
        <w:tc>
          <w:tcPr>
            <w:tcW w:w="1097" w:type="dxa"/>
            <w:vAlign w:val="center"/>
          </w:tcPr>
          <w:p w14:paraId="038CCD5F">
            <w:pPr>
              <w:jc w:val="center"/>
              <w:rPr>
                <w:rFonts w:hint="eastAsia" w:ascii="宋体" w:hAnsi="宋体" w:eastAsia="宋体" w:cs="宋体"/>
                <w:color w:val="auto"/>
                <w:sz w:val="21"/>
                <w:szCs w:val="21"/>
                <w:highlight w:val="none"/>
              </w:rPr>
            </w:pPr>
          </w:p>
        </w:tc>
        <w:tc>
          <w:tcPr>
            <w:tcW w:w="736" w:type="dxa"/>
            <w:vAlign w:val="center"/>
          </w:tcPr>
          <w:p w14:paraId="58408C9B">
            <w:pPr>
              <w:jc w:val="center"/>
              <w:rPr>
                <w:rFonts w:hint="eastAsia" w:ascii="宋体" w:hAnsi="宋体" w:eastAsia="宋体" w:cs="宋体"/>
                <w:color w:val="auto"/>
                <w:sz w:val="21"/>
                <w:szCs w:val="21"/>
                <w:highlight w:val="none"/>
              </w:rPr>
            </w:pPr>
          </w:p>
        </w:tc>
        <w:tc>
          <w:tcPr>
            <w:tcW w:w="755" w:type="dxa"/>
            <w:vAlign w:val="center"/>
          </w:tcPr>
          <w:p w14:paraId="5FD43FE3">
            <w:pPr>
              <w:jc w:val="center"/>
              <w:rPr>
                <w:rFonts w:hint="eastAsia" w:ascii="宋体" w:hAnsi="宋体" w:eastAsia="宋体" w:cs="宋体"/>
                <w:color w:val="auto"/>
                <w:sz w:val="21"/>
                <w:szCs w:val="21"/>
                <w:highlight w:val="none"/>
              </w:rPr>
            </w:pPr>
          </w:p>
        </w:tc>
        <w:tc>
          <w:tcPr>
            <w:tcW w:w="755" w:type="dxa"/>
            <w:vAlign w:val="center"/>
          </w:tcPr>
          <w:p w14:paraId="6F7BB2C3">
            <w:pPr>
              <w:jc w:val="center"/>
              <w:rPr>
                <w:rFonts w:hint="eastAsia" w:ascii="宋体" w:hAnsi="宋体" w:eastAsia="宋体" w:cs="宋体"/>
                <w:color w:val="auto"/>
                <w:sz w:val="21"/>
                <w:szCs w:val="21"/>
                <w:highlight w:val="none"/>
              </w:rPr>
            </w:pPr>
          </w:p>
        </w:tc>
        <w:tc>
          <w:tcPr>
            <w:tcW w:w="999" w:type="dxa"/>
            <w:vAlign w:val="center"/>
          </w:tcPr>
          <w:p w14:paraId="25CC6769">
            <w:pPr>
              <w:jc w:val="center"/>
              <w:rPr>
                <w:rFonts w:hint="eastAsia" w:ascii="宋体" w:hAnsi="宋体" w:eastAsia="宋体" w:cs="宋体"/>
                <w:color w:val="auto"/>
                <w:sz w:val="21"/>
                <w:szCs w:val="21"/>
                <w:highlight w:val="none"/>
              </w:rPr>
            </w:pPr>
          </w:p>
        </w:tc>
        <w:tc>
          <w:tcPr>
            <w:tcW w:w="1166" w:type="dxa"/>
            <w:vAlign w:val="center"/>
          </w:tcPr>
          <w:p w14:paraId="7B401F6F">
            <w:pPr>
              <w:jc w:val="center"/>
              <w:rPr>
                <w:rFonts w:hint="eastAsia" w:ascii="宋体" w:hAnsi="宋体" w:eastAsia="宋体" w:cs="宋体"/>
                <w:color w:val="auto"/>
                <w:sz w:val="21"/>
                <w:szCs w:val="21"/>
                <w:highlight w:val="none"/>
              </w:rPr>
            </w:pPr>
          </w:p>
        </w:tc>
        <w:tc>
          <w:tcPr>
            <w:tcW w:w="901" w:type="dxa"/>
            <w:vAlign w:val="center"/>
          </w:tcPr>
          <w:p w14:paraId="443576E7">
            <w:pPr>
              <w:jc w:val="center"/>
              <w:rPr>
                <w:rFonts w:hint="eastAsia" w:ascii="宋体" w:hAnsi="宋体" w:eastAsia="宋体" w:cs="宋体"/>
                <w:color w:val="auto"/>
                <w:sz w:val="21"/>
                <w:szCs w:val="21"/>
                <w:highlight w:val="none"/>
              </w:rPr>
            </w:pPr>
          </w:p>
        </w:tc>
        <w:tc>
          <w:tcPr>
            <w:tcW w:w="999" w:type="dxa"/>
            <w:vAlign w:val="center"/>
          </w:tcPr>
          <w:p w14:paraId="04D0CAE3">
            <w:pPr>
              <w:jc w:val="center"/>
              <w:rPr>
                <w:rFonts w:hint="eastAsia" w:ascii="宋体" w:hAnsi="宋体" w:eastAsia="宋体" w:cs="宋体"/>
                <w:color w:val="auto"/>
                <w:sz w:val="21"/>
                <w:szCs w:val="21"/>
                <w:highlight w:val="none"/>
              </w:rPr>
            </w:pPr>
          </w:p>
        </w:tc>
        <w:tc>
          <w:tcPr>
            <w:tcW w:w="999" w:type="dxa"/>
            <w:vAlign w:val="center"/>
          </w:tcPr>
          <w:p w14:paraId="4717F805">
            <w:pPr>
              <w:jc w:val="center"/>
              <w:rPr>
                <w:rFonts w:hint="eastAsia" w:ascii="宋体" w:hAnsi="宋体" w:eastAsia="宋体" w:cs="宋体"/>
                <w:color w:val="auto"/>
                <w:sz w:val="21"/>
                <w:szCs w:val="21"/>
                <w:highlight w:val="none"/>
              </w:rPr>
            </w:pPr>
          </w:p>
        </w:tc>
      </w:tr>
      <w:tr w14:paraId="32EA2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F2C77BB">
            <w:pPr>
              <w:jc w:val="center"/>
              <w:rPr>
                <w:rFonts w:hint="eastAsia" w:ascii="宋体" w:hAnsi="宋体" w:eastAsia="宋体" w:cs="宋体"/>
                <w:color w:val="auto"/>
                <w:sz w:val="21"/>
                <w:szCs w:val="21"/>
                <w:highlight w:val="none"/>
              </w:rPr>
            </w:pPr>
          </w:p>
        </w:tc>
        <w:tc>
          <w:tcPr>
            <w:tcW w:w="1097" w:type="dxa"/>
            <w:vAlign w:val="center"/>
          </w:tcPr>
          <w:p w14:paraId="7F2821DC">
            <w:pPr>
              <w:jc w:val="center"/>
              <w:rPr>
                <w:rFonts w:hint="eastAsia" w:ascii="宋体" w:hAnsi="宋体" w:eastAsia="宋体" w:cs="宋体"/>
                <w:color w:val="auto"/>
                <w:sz w:val="21"/>
                <w:szCs w:val="21"/>
                <w:highlight w:val="none"/>
              </w:rPr>
            </w:pPr>
          </w:p>
        </w:tc>
        <w:tc>
          <w:tcPr>
            <w:tcW w:w="736" w:type="dxa"/>
            <w:vAlign w:val="center"/>
          </w:tcPr>
          <w:p w14:paraId="45F112DD">
            <w:pPr>
              <w:jc w:val="center"/>
              <w:rPr>
                <w:rFonts w:hint="eastAsia" w:ascii="宋体" w:hAnsi="宋体" w:eastAsia="宋体" w:cs="宋体"/>
                <w:color w:val="auto"/>
                <w:sz w:val="21"/>
                <w:szCs w:val="21"/>
                <w:highlight w:val="none"/>
              </w:rPr>
            </w:pPr>
          </w:p>
        </w:tc>
        <w:tc>
          <w:tcPr>
            <w:tcW w:w="755" w:type="dxa"/>
            <w:vAlign w:val="center"/>
          </w:tcPr>
          <w:p w14:paraId="39978CA6">
            <w:pPr>
              <w:jc w:val="center"/>
              <w:rPr>
                <w:rFonts w:hint="eastAsia" w:ascii="宋体" w:hAnsi="宋体" w:eastAsia="宋体" w:cs="宋体"/>
                <w:color w:val="auto"/>
                <w:sz w:val="21"/>
                <w:szCs w:val="21"/>
                <w:highlight w:val="none"/>
              </w:rPr>
            </w:pPr>
          </w:p>
        </w:tc>
        <w:tc>
          <w:tcPr>
            <w:tcW w:w="755" w:type="dxa"/>
            <w:vAlign w:val="center"/>
          </w:tcPr>
          <w:p w14:paraId="44BD9423">
            <w:pPr>
              <w:jc w:val="center"/>
              <w:rPr>
                <w:rFonts w:hint="eastAsia" w:ascii="宋体" w:hAnsi="宋体" w:eastAsia="宋体" w:cs="宋体"/>
                <w:color w:val="auto"/>
                <w:sz w:val="21"/>
                <w:szCs w:val="21"/>
                <w:highlight w:val="none"/>
              </w:rPr>
            </w:pPr>
          </w:p>
        </w:tc>
        <w:tc>
          <w:tcPr>
            <w:tcW w:w="999" w:type="dxa"/>
            <w:vAlign w:val="center"/>
          </w:tcPr>
          <w:p w14:paraId="4368EAAE">
            <w:pPr>
              <w:jc w:val="center"/>
              <w:rPr>
                <w:rFonts w:hint="eastAsia" w:ascii="宋体" w:hAnsi="宋体" w:eastAsia="宋体" w:cs="宋体"/>
                <w:color w:val="auto"/>
                <w:sz w:val="21"/>
                <w:szCs w:val="21"/>
                <w:highlight w:val="none"/>
              </w:rPr>
            </w:pPr>
          </w:p>
        </w:tc>
        <w:tc>
          <w:tcPr>
            <w:tcW w:w="1166" w:type="dxa"/>
            <w:vAlign w:val="center"/>
          </w:tcPr>
          <w:p w14:paraId="67AB088C">
            <w:pPr>
              <w:jc w:val="center"/>
              <w:rPr>
                <w:rFonts w:hint="eastAsia" w:ascii="宋体" w:hAnsi="宋体" w:eastAsia="宋体" w:cs="宋体"/>
                <w:color w:val="auto"/>
                <w:sz w:val="21"/>
                <w:szCs w:val="21"/>
                <w:highlight w:val="none"/>
              </w:rPr>
            </w:pPr>
          </w:p>
        </w:tc>
        <w:tc>
          <w:tcPr>
            <w:tcW w:w="901" w:type="dxa"/>
            <w:vAlign w:val="center"/>
          </w:tcPr>
          <w:p w14:paraId="5C065234">
            <w:pPr>
              <w:jc w:val="center"/>
              <w:rPr>
                <w:rFonts w:hint="eastAsia" w:ascii="宋体" w:hAnsi="宋体" w:eastAsia="宋体" w:cs="宋体"/>
                <w:color w:val="auto"/>
                <w:sz w:val="21"/>
                <w:szCs w:val="21"/>
                <w:highlight w:val="none"/>
              </w:rPr>
            </w:pPr>
          </w:p>
        </w:tc>
        <w:tc>
          <w:tcPr>
            <w:tcW w:w="999" w:type="dxa"/>
            <w:vAlign w:val="center"/>
          </w:tcPr>
          <w:p w14:paraId="74BE823F">
            <w:pPr>
              <w:jc w:val="center"/>
              <w:rPr>
                <w:rFonts w:hint="eastAsia" w:ascii="宋体" w:hAnsi="宋体" w:eastAsia="宋体" w:cs="宋体"/>
                <w:color w:val="auto"/>
                <w:sz w:val="21"/>
                <w:szCs w:val="21"/>
                <w:highlight w:val="none"/>
              </w:rPr>
            </w:pPr>
          </w:p>
        </w:tc>
        <w:tc>
          <w:tcPr>
            <w:tcW w:w="999" w:type="dxa"/>
            <w:vAlign w:val="center"/>
          </w:tcPr>
          <w:p w14:paraId="105B09D1">
            <w:pPr>
              <w:jc w:val="center"/>
              <w:rPr>
                <w:rFonts w:hint="eastAsia" w:ascii="宋体" w:hAnsi="宋体" w:eastAsia="宋体" w:cs="宋体"/>
                <w:color w:val="auto"/>
                <w:sz w:val="21"/>
                <w:szCs w:val="21"/>
                <w:highlight w:val="none"/>
              </w:rPr>
            </w:pPr>
          </w:p>
        </w:tc>
      </w:tr>
      <w:tr w14:paraId="38654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AE36C66">
            <w:pPr>
              <w:jc w:val="center"/>
              <w:rPr>
                <w:rFonts w:hint="eastAsia" w:ascii="宋体" w:hAnsi="宋体" w:eastAsia="宋体" w:cs="宋体"/>
                <w:color w:val="auto"/>
                <w:sz w:val="21"/>
                <w:szCs w:val="21"/>
                <w:highlight w:val="none"/>
              </w:rPr>
            </w:pPr>
          </w:p>
        </w:tc>
        <w:tc>
          <w:tcPr>
            <w:tcW w:w="1097" w:type="dxa"/>
            <w:vAlign w:val="center"/>
          </w:tcPr>
          <w:p w14:paraId="787ABC6A">
            <w:pPr>
              <w:jc w:val="center"/>
              <w:rPr>
                <w:rFonts w:hint="eastAsia" w:ascii="宋体" w:hAnsi="宋体" w:eastAsia="宋体" w:cs="宋体"/>
                <w:color w:val="auto"/>
                <w:sz w:val="21"/>
                <w:szCs w:val="21"/>
                <w:highlight w:val="none"/>
              </w:rPr>
            </w:pPr>
          </w:p>
        </w:tc>
        <w:tc>
          <w:tcPr>
            <w:tcW w:w="736" w:type="dxa"/>
            <w:vAlign w:val="center"/>
          </w:tcPr>
          <w:p w14:paraId="2AA1A33E">
            <w:pPr>
              <w:jc w:val="center"/>
              <w:rPr>
                <w:rFonts w:hint="eastAsia" w:ascii="宋体" w:hAnsi="宋体" w:eastAsia="宋体" w:cs="宋体"/>
                <w:color w:val="auto"/>
                <w:sz w:val="21"/>
                <w:szCs w:val="21"/>
                <w:highlight w:val="none"/>
              </w:rPr>
            </w:pPr>
          </w:p>
        </w:tc>
        <w:tc>
          <w:tcPr>
            <w:tcW w:w="755" w:type="dxa"/>
            <w:vAlign w:val="center"/>
          </w:tcPr>
          <w:p w14:paraId="1F560C37">
            <w:pPr>
              <w:jc w:val="center"/>
              <w:rPr>
                <w:rFonts w:hint="eastAsia" w:ascii="宋体" w:hAnsi="宋体" w:eastAsia="宋体" w:cs="宋体"/>
                <w:color w:val="auto"/>
                <w:sz w:val="21"/>
                <w:szCs w:val="21"/>
                <w:highlight w:val="none"/>
              </w:rPr>
            </w:pPr>
          </w:p>
        </w:tc>
        <w:tc>
          <w:tcPr>
            <w:tcW w:w="755" w:type="dxa"/>
            <w:vAlign w:val="center"/>
          </w:tcPr>
          <w:p w14:paraId="27ABB666">
            <w:pPr>
              <w:jc w:val="center"/>
              <w:rPr>
                <w:rFonts w:hint="eastAsia" w:ascii="宋体" w:hAnsi="宋体" w:eastAsia="宋体" w:cs="宋体"/>
                <w:color w:val="auto"/>
                <w:sz w:val="21"/>
                <w:szCs w:val="21"/>
                <w:highlight w:val="none"/>
              </w:rPr>
            </w:pPr>
          </w:p>
        </w:tc>
        <w:tc>
          <w:tcPr>
            <w:tcW w:w="999" w:type="dxa"/>
            <w:vAlign w:val="center"/>
          </w:tcPr>
          <w:p w14:paraId="6A0376C9">
            <w:pPr>
              <w:jc w:val="center"/>
              <w:rPr>
                <w:rFonts w:hint="eastAsia" w:ascii="宋体" w:hAnsi="宋体" w:eastAsia="宋体" w:cs="宋体"/>
                <w:color w:val="auto"/>
                <w:sz w:val="21"/>
                <w:szCs w:val="21"/>
                <w:highlight w:val="none"/>
              </w:rPr>
            </w:pPr>
          </w:p>
        </w:tc>
        <w:tc>
          <w:tcPr>
            <w:tcW w:w="1166" w:type="dxa"/>
            <w:vAlign w:val="center"/>
          </w:tcPr>
          <w:p w14:paraId="2CBDFA11">
            <w:pPr>
              <w:jc w:val="center"/>
              <w:rPr>
                <w:rFonts w:hint="eastAsia" w:ascii="宋体" w:hAnsi="宋体" w:eastAsia="宋体" w:cs="宋体"/>
                <w:color w:val="auto"/>
                <w:sz w:val="21"/>
                <w:szCs w:val="21"/>
                <w:highlight w:val="none"/>
              </w:rPr>
            </w:pPr>
          </w:p>
        </w:tc>
        <w:tc>
          <w:tcPr>
            <w:tcW w:w="901" w:type="dxa"/>
            <w:vAlign w:val="center"/>
          </w:tcPr>
          <w:p w14:paraId="309CD334">
            <w:pPr>
              <w:jc w:val="center"/>
              <w:rPr>
                <w:rFonts w:hint="eastAsia" w:ascii="宋体" w:hAnsi="宋体" w:eastAsia="宋体" w:cs="宋体"/>
                <w:color w:val="auto"/>
                <w:sz w:val="21"/>
                <w:szCs w:val="21"/>
                <w:highlight w:val="none"/>
              </w:rPr>
            </w:pPr>
          </w:p>
        </w:tc>
        <w:tc>
          <w:tcPr>
            <w:tcW w:w="999" w:type="dxa"/>
            <w:vAlign w:val="center"/>
          </w:tcPr>
          <w:p w14:paraId="57F5C62F">
            <w:pPr>
              <w:jc w:val="center"/>
              <w:rPr>
                <w:rFonts w:hint="eastAsia" w:ascii="宋体" w:hAnsi="宋体" w:eastAsia="宋体" w:cs="宋体"/>
                <w:color w:val="auto"/>
                <w:sz w:val="21"/>
                <w:szCs w:val="21"/>
                <w:highlight w:val="none"/>
              </w:rPr>
            </w:pPr>
          </w:p>
        </w:tc>
        <w:tc>
          <w:tcPr>
            <w:tcW w:w="999" w:type="dxa"/>
            <w:vAlign w:val="center"/>
          </w:tcPr>
          <w:p w14:paraId="488F3256">
            <w:pPr>
              <w:jc w:val="center"/>
              <w:rPr>
                <w:rFonts w:hint="eastAsia" w:ascii="宋体" w:hAnsi="宋体" w:eastAsia="宋体" w:cs="宋体"/>
                <w:color w:val="auto"/>
                <w:sz w:val="21"/>
                <w:szCs w:val="21"/>
                <w:highlight w:val="none"/>
              </w:rPr>
            </w:pPr>
          </w:p>
        </w:tc>
      </w:tr>
      <w:tr w14:paraId="051E0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DB0C2D5">
            <w:pPr>
              <w:jc w:val="center"/>
              <w:rPr>
                <w:rFonts w:hint="eastAsia" w:ascii="宋体" w:hAnsi="宋体" w:eastAsia="宋体" w:cs="宋体"/>
                <w:color w:val="auto"/>
                <w:sz w:val="21"/>
                <w:szCs w:val="21"/>
                <w:highlight w:val="none"/>
              </w:rPr>
            </w:pPr>
          </w:p>
        </w:tc>
        <w:tc>
          <w:tcPr>
            <w:tcW w:w="1097" w:type="dxa"/>
            <w:vAlign w:val="center"/>
          </w:tcPr>
          <w:p w14:paraId="40FB39BF">
            <w:pPr>
              <w:jc w:val="center"/>
              <w:rPr>
                <w:rFonts w:hint="eastAsia" w:ascii="宋体" w:hAnsi="宋体" w:eastAsia="宋体" w:cs="宋体"/>
                <w:color w:val="auto"/>
                <w:sz w:val="21"/>
                <w:szCs w:val="21"/>
                <w:highlight w:val="none"/>
              </w:rPr>
            </w:pPr>
          </w:p>
        </w:tc>
        <w:tc>
          <w:tcPr>
            <w:tcW w:w="736" w:type="dxa"/>
            <w:vAlign w:val="center"/>
          </w:tcPr>
          <w:p w14:paraId="3EB0A020">
            <w:pPr>
              <w:jc w:val="center"/>
              <w:rPr>
                <w:rFonts w:hint="eastAsia" w:ascii="宋体" w:hAnsi="宋体" w:eastAsia="宋体" w:cs="宋体"/>
                <w:color w:val="auto"/>
                <w:sz w:val="21"/>
                <w:szCs w:val="21"/>
                <w:highlight w:val="none"/>
              </w:rPr>
            </w:pPr>
          </w:p>
        </w:tc>
        <w:tc>
          <w:tcPr>
            <w:tcW w:w="755" w:type="dxa"/>
            <w:vAlign w:val="center"/>
          </w:tcPr>
          <w:p w14:paraId="575A85D4">
            <w:pPr>
              <w:jc w:val="center"/>
              <w:rPr>
                <w:rFonts w:hint="eastAsia" w:ascii="宋体" w:hAnsi="宋体" w:eastAsia="宋体" w:cs="宋体"/>
                <w:color w:val="auto"/>
                <w:sz w:val="21"/>
                <w:szCs w:val="21"/>
                <w:highlight w:val="none"/>
              </w:rPr>
            </w:pPr>
          </w:p>
        </w:tc>
        <w:tc>
          <w:tcPr>
            <w:tcW w:w="755" w:type="dxa"/>
            <w:vAlign w:val="center"/>
          </w:tcPr>
          <w:p w14:paraId="36DCD6EC">
            <w:pPr>
              <w:jc w:val="center"/>
              <w:rPr>
                <w:rFonts w:hint="eastAsia" w:ascii="宋体" w:hAnsi="宋体" w:eastAsia="宋体" w:cs="宋体"/>
                <w:color w:val="auto"/>
                <w:sz w:val="21"/>
                <w:szCs w:val="21"/>
                <w:highlight w:val="none"/>
              </w:rPr>
            </w:pPr>
          </w:p>
        </w:tc>
        <w:tc>
          <w:tcPr>
            <w:tcW w:w="999" w:type="dxa"/>
            <w:vAlign w:val="center"/>
          </w:tcPr>
          <w:p w14:paraId="22CB2695">
            <w:pPr>
              <w:jc w:val="center"/>
              <w:rPr>
                <w:rFonts w:hint="eastAsia" w:ascii="宋体" w:hAnsi="宋体" w:eastAsia="宋体" w:cs="宋体"/>
                <w:color w:val="auto"/>
                <w:sz w:val="21"/>
                <w:szCs w:val="21"/>
                <w:highlight w:val="none"/>
              </w:rPr>
            </w:pPr>
          </w:p>
        </w:tc>
        <w:tc>
          <w:tcPr>
            <w:tcW w:w="1166" w:type="dxa"/>
            <w:vAlign w:val="center"/>
          </w:tcPr>
          <w:p w14:paraId="1DEC6190">
            <w:pPr>
              <w:jc w:val="center"/>
              <w:rPr>
                <w:rFonts w:hint="eastAsia" w:ascii="宋体" w:hAnsi="宋体" w:eastAsia="宋体" w:cs="宋体"/>
                <w:color w:val="auto"/>
                <w:sz w:val="21"/>
                <w:szCs w:val="21"/>
                <w:highlight w:val="none"/>
              </w:rPr>
            </w:pPr>
          </w:p>
        </w:tc>
        <w:tc>
          <w:tcPr>
            <w:tcW w:w="901" w:type="dxa"/>
            <w:vAlign w:val="center"/>
          </w:tcPr>
          <w:p w14:paraId="03B667CC">
            <w:pPr>
              <w:jc w:val="center"/>
              <w:rPr>
                <w:rFonts w:hint="eastAsia" w:ascii="宋体" w:hAnsi="宋体" w:eastAsia="宋体" w:cs="宋体"/>
                <w:color w:val="auto"/>
                <w:sz w:val="21"/>
                <w:szCs w:val="21"/>
                <w:highlight w:val="none"/>
              </w:rPr>
            </w:pPr>
          </w:p>
        </w:tc>
        <w:tc>
          <w:tcPr>
            <w:tcW w:w="999" w:type="dxa"/>
            <w:vAlign w:val="center"/>
          </w:tcPr>
          <w:p w14:paraId="7D43CE76">
            <w:pPr>
              <w:jc w:val="center"/>
              <w:rPr>
                <w:rFonts w:hint="eastAsia" w:ascii="宋体" w:hAnsi="宋体" w:eastAsia="宋体" w:cs="宋体"/>
                <w:color w:val="auto"/>
                <w:sz w:val="21"/>
                <w:szCs w:val="21"/>
                <w:highlight w:val="none"/>
              </w:rPr>
            </w:pPr>
          </w:p>
        </w:tc>
        <w:tc>
          <w:tcPr>
            <w:tcW w:w="999" w:type="dxa"/>
            <w:vAlign w:val="center"/>
          </w:tcPr>
          <w:p w14:paraId="2CA7C008">
            <w:pPr>
              <w:jc w:val="center"/>
              <w:rPr>
                <w:rFonts w:hint="eastAsia" w:ascii="宋体" w:hAnsi="宋体" w:eastAsia="宋体" w:cs="宋体"/>
                <w:color w:val="auto"/>
                <w:sz w:val="21"/>
                <w:szCs w:val="21"/>
                <w:highlight w:val="none"/>
              </w:rPr>
            </w:pPr>
          </w:p>
        </w:tc>
      </w:tr>
      <w:tr w14:paraId="7DAFC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7BAAC9C">
            <w:pPr>
              <w:jc w:val="center"/>
              <w:rPr>
                <w:rFonts w:hint="eastAsia" w:ascii="宋体" w:hAnsi="宋体" w:eastAsia="宋体" w:cs="宋体"/>
                <w:color w:val="auto"/>
                <w:sz w:val="21"/>
                <w:szCs w:val="21"/>
                <w:highlight w:val="none"/>
              </w:rPr>
            </w:pPr>
          </w:p>
        </w:tc>
        <w:tc>
          <w:tcPr>
            <w:tcW w:w="1097" w:type="dxa"/>
            <w:vAlign w:val="center"/>
          </w:tcPr>
          <w:p w14:paraId="2D5D03D0">
            <w:pPr>
              <w:jc w:val="center"/>
              <w:rPr>
                <w:rFonts w:hint="eastAsia" w:ascii="宋体" w:hAnsi="宋体" w:eastAsia="宋体" w:cs="宋体"/>
                <w:color w:val="auto"/>
                <w:sz w:val="21"/>
                <w:szCs w:val="21"/>
                <w:highlight w:val="none"/>
              </w:rPr>
            </w:pPr>
          </w:p>
        </w:tc>
        <w:tc>
          <w:tcPr>
            <w:tcW w:w="736" w:type="dxa"/>
            <w:vAlign w:val="center"/>
          </w:tcPr>
          <w:p w14:paraId="0ED576C3">
            <w:pPr>
              <w:jc w:val="center"/>
              <w:rPr>
                <w:rFonts w:hint="eastAsia" w:ascii="宋体" w:hAnsi="宋体" w:eastAsia="宋体" w:cs="宋体"/>
                <w:color w:val="auto"/>
                <w:sz w:val="21"/>
                <w:szCs w:val="21"/>
                <w:highlight w:val="none"/>
              </w:rPr>
            </w:pPr>
          </w:p>
        </w:tc>
        <w:tc>
          <w:tcPr>
            <w:tcW w:w="755" w:type="dxa"/>
            <w:vAlign w:val="center"/>
          </w:tcPr>
          <w:p w14:paraId="7DCC7C73">
            <w:pPr>
              <w:jc w:val="center"/>
              <w:rPr>
                <w:rFonts w:hint="eastAsia" w:ascii="宋体" w:hAnsi="宋体" w:eastAsia="宋体" w:cs="宋体"/>
                <w:color w:val="auto"/>
                <w:sz w:val="21"/>
                <w:szCs w:val="21"/>
                <w:highlight w:val="none"/>
              </w:rPr>
            </w:pPr>
          </w:p>
        </w:tc>
        <w:tc>
          <w:tcPr>
            <w:tcW w:w="755" w:type="dxa"/>
            <w:vAlign w:val="center"/>
          </w:tcPr>
          <w:p w14:paraId="34ACD34C">
            <w:pPr>
              <w:jc w:val="center"/>
              <w:rPr>
                <w:rFonts w:hint="eastAsia" w:ascii="宋体" w:hAnsi="宋体" w:eastAsia="宋体" w:cs="宋体"/>
                <w:color w:val="auto"/>
                <w:sz w:val="21"/>
                <w:szCs w:val="21"/>
                <w:highlight w:val="none"/>
              </w:rPr>
            </w:pPr>
          </w:p>
        </w:tc>
        <w:tc>
          <w:tcPr>
            <w:tcW w:w="999" w:type="dxa"/>
            <w:vAlign w:val="center"/>
          </w:tcPr>
          <w:p w14:paraId="04E1B4A7">
            <w:pPr>
              <w:jc w:val="center"/>
              <w:rPr>
                <w:rFonts w:hint="eastAsia" w:ascii="宋体" w:hAnsi="宋体" w:eastAsia="宋体" w:cs="宋体"/>
                <w:color w:val="auto"/>
                <w:sz w:val="21"/>
                <w:szCs w:val="21"/>
                <w:highlight w:val="none"/>
              </w:rPr>
            </w:pPr>
          </w:p>
        </w:tc>
        <w:tc>
          <w:tcPr>
            <w:tcW w:w="1166" w:type="dxa"/>
            <w:vAlign w:val="center"/>
          </w:tcPr>
          <w:p w14:paraId="2AD24884">
            <w:pPr>
              <w:jc w:val="center"/>
              <w:rPr>
                <w:rFonts w:hint="eastAsia" w:ascii="宋体" w:hAnsi="宋体" w:eastAsia="宋体" w:cs="宋体"/>
                <w:color w:val="auto"/>
                <w:sz w:val="21"/>
                <w:szCs w:val="21"/>
                <w:highlight w:val="none"/>
              </w:rPr>
            </w:pPr>
          </w:p>
        </w:tc>
        <w:tc>
          <w:tcPr>
            <w:tcW w:w="901" w:type="dxa"/>
            <w:vAlign w:val="center"/>
          </w:tcPr>
          <w:p w14:paraId="2BC6F6CE">
            <w:pPr>
              <w:jc w:val="center"/>
              <w:rPr>
                <w:rFonts w:hint="eastAsia" w:ascii="宋体" w:hAnsi="宋体" w:eastAsia="宋体" w:cs="宋体"/>
                <w:color w:val="auto"/>
                <w:sz w:val="21"/>
                <w:szCs w:val="21"/>
                <w:highlight w:val="none"/>
              </w:rPr>
            </w:pPr>
          </w:p>
        </w:tc>
        <w:tc>
          <w:tcPr>
            <w:tcW w:w="999" w:type="dxa"/>
            <w:vAlign w:val="center"/>
          </w:tcPr>
          <w:p w14:paraId="5EE5A084">
            <w:pPr>
              <w:jc w:val="center"/>
              <w:rPr>
                <w:rFonts w:hint="eastAsia" w:ascii="宋体" w:hAnsi="宋体" w:eastAsia="宋体" w:cs="宋体"/>
                <w:color w:val="auto"/>
                <w:sz w:val="21"/>
                <w:szCs w:val="21"/>
                <w:highlight w:val="none"/>
              </w:rPr>
            </w:pPr>
          </w:p>
        </w:tc>
        <w:tc>
          <w:tcPr>
            <w:tcW w:w="999" w:type="dxa"/>
            <w:vAlign w:val="center"/>
          </w:tcPr>
          <w:p w14:paraId="29A8276B">
            <w:pPr>
              <w:jc w:val="center"/>
              <w:rPr>
                <w:rFonts w:hint="eastAsia" w:ascii="宋体" w:hAnsi="宋体" w:eastAsia="宋体" w:cs="宋体"/>
                <w:color w:val="auto"/>
                <w:sz w:val="21"/>
                <w:szCs w:val="21"/>
                <w:highlight w:val="none"/>
              </w:rPr>
            </w:pPr>
          </w:p>
        </w:tc>
      </w:tr>
      <w:tr w14:paraId="2C053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5075ED0">
            <w:pPr>
              <w:jc w:val="center"/>
              <w:rPr>
                <w:rFonts w:hint="eastAsia" w:ascii="宋体" w:hAnsi="宋体" w:eastAsia="宋体" w:cs="宋体"/>
                <w:color w:val="auto"/>
                <w:sz w:val="21"/>
                <w:szCs w:val="21"/>
                <w:highlight w:val="none"/>
              </w:rPr>
            </w:pPr>
          </w:p>
        </w:tc>
        <w:tc>
          <w:tcPr>
            <w:tcW w:w="1097" w:type="dxa"/>
            <w:vAlign w:val="center"/>
          </w:tcPr>
          <w:p w14:paraId="557EFF04">
            <w:pPr>
              <w:jc w:val="center"/>
              <w:rPr>
                <w:rFonts w:hint="eastAsia" w:ascii="宋体" w:hAnsi="宋体" w:eastAsia="宋体" w:cs="宋体"/>
                <w:color w:val="auto"/>
                <w:sz w:val="21"/>
                <w:szCs w:val="21"/>
                <w:highlight w:val="none"/>
              </w:rPr>
            </w:pPr>
          </w:p>
        </w:tc>
        <w:tc>
          <w:tcPr>
            <w:tcW w:w="736" w:type="dxa"/>
            <w:vAlign w:val="center"/>
          </w:tcPr>
          <w:p w14:paraId="3B6FBCD1">
            <w:pPr>
              <w:jc w:val="center"/>
              <w:rPr>
                <w:rFonts w:hint="eastAsia" w:ascii="宋体" w:hAnsi="宋体" w:eastAsia="宋体" w:cs="宋体"/>
                <w:color w:val="auto"/>
                <w:sz w:val="21"/>
                <w:szCs w:val="21"/>
                <w:highlight w:val="none"/>
              </w:rPr>
            </w:pPr>
          </w:p>
        </w:tc>
        <w:tc>
          <w:tcPr>
            <w:tcW w:w="755" w:type="dxa"/>
            <w:vAlign w:val="center"/>
          </w:tcPr>
          <w:p w14:paraId="32E94CD0">
            <w:pPr>
              <w:jc w:val="center"/>
              <w:rPr>
                <w:rFonts w:hint="eastAsia" w:ascii="宋体" w:hAnsi="宋体" w:eastAsia="宋体" w:cs="宋体"/>
                <w:color w:val="auto"/>
                <w:sz w:val="21"/>
                <w:szCs w:val="21"/>
                <w:highlight w:val="none"/>
              </w:rPr>
            </w:pPr>
          </w:p>
        </w:tc>
        <w:tc>
          <w:tcPr>
            <w:tcW w:w="755" w:type="dxa"/>
            <w:vAlign w:val="center"/>
          </w:tcPr>
          <w:p w14:paraId="7C4020D3">
            <w:pPr>
              <w:jc w:val="center"/>
              <w:rPr>
                <w:rFonts w:hint="eastAsia" w:ascii="宋体" w:hAnsi="宋体" w:eastAsia="宋体" w:cs="宋体"/>
                <w:color w:val="auto"/>
                <w:sz w:val="21"/>
                <w:szCs w:val="21"/>
                <w:highlight w:val="none"/>
              </w:rPr>
            </w:pPr>
          </w:p>
        </w:tc>
        <w:tc>
          <w:tcPr>
            <w:tcW w:w="999" w:type="dxa"/>
            <w:vAlign w:val="center"/>
          </w:tcPr>
          <w:p w14:paraId="4E4151EB">
            <w:pPr>
              <w:jc w:val="center"/>
              <w:rPr>
                <w:rFonts w:hint="eastAsia" w:ascii="宋体" w:hAnsi="宋体" w:eastAsia="宋体" w:cs="宋体"/>
                <w:color w:val="auto"/>
                <w:sz w:val="21"/>
                <w:szCs w:val="21"/>
                <w:highlight w:val="none"/>
              </w:rPr>
            </w:pPr>
          </w:p>
        </w:tc>
        <w:tc>
          <w:tcPr>
            <w:tcW w:w="1166" w:type="dxa"/>
            <w:vAlign w:val="center"/>
          </w:tcPr>
          <w:p w14:paraId="4166BD41">
            <w:pPr>
              <w:jc w:val="center"/>
              <w:rPr>
                <w:rFonts w:hint="eastAsia" w:ascii="宋体" w:hAnsi="宋体" w:eastAsia="宋体" w:cs="宋体"/>
                <w:color w:val="auto"/>
                <w:sz w:val="21"/>
                <w:szCs w:val="21"/>
                <w:highlight w:val="none"/>
              </w:rPr>
            </w:pPr>
          </w:p>
        </w:tc>
        <w:tc>
          <w:tcPr>
            <w:tcW w:w="901" w:type="dxa"/>
            <w:vAlign w:val="center"/>
          </w:tcPr>
          <w:p w14:paraId="1625D988">
            <w:pPr>
              <w:jc w:val="center"/>
              <w:rPr>
                <w:rFonts w:hint="eastAsia" w:ascii="宋体" w:hAnsi="宋体" w:eastAsia="宋体" w:cs="宋体"/>
                <w:color w:val="auto"/>
                <w:sz w:val="21"/>
                <w:szCs w:val="21"/>
                <w:highlight w:val="none"/>
              </w:rPr>
            </w:pPr>
          </w:p>
        </w:tc>
        <w:tc>
          <w:tcPr>
            <w:tcW w:w="999" w:type="dxa"/>
            <w:vAlign w:val="center"/>
          </w:tcPr>
          <w:p w14:paraId="0875B2DB">
            <w:pPr>
              <w:jc w:val="center"/>
              <w:rPr>
                <w:rFonts w:hint="eastAsia" w:ascii="宋体" w:hAnsi="宋体" w:eastAsia="宋体" w:cs="宋体"/>
                <w:color w:val="auto"/>
                <w:sz w:val="21"/>
                <w:szCs w:val="21"/>
                <w:highlight w:val="none"/>
              </w:rPr>
            </w:pPr>
          </w:p>
        </w:tc>
        <w:tc>
          <w:tcPr>
            <w:tcW w:w="999" w:type="dxa"/>
            <w:vAlign w:val="center"/>
          </w:tcPr>
          <w:p w14:paraId="08465E88">
            <w:pPr>
              <w:jc w:val="center"/>
              <w:rPr>
                <w:rFonts w:hint="eastAsia" w:ascii="宋体" w:hAnsi="宋体" w:eastAsia="宋体" w:cs="宋体"/>
                <w:color w:val="auto"/>
                <w:sz w:val="21"/>
                <w:szCs w:val="21"/>
                <w:highlight w:val="none"/>
              </w:rPr>
            </w:pPr>
          </w:p>
        </w:tc>
      </w:tr>
    </w:tbl>
    <w:p w14:paraId="3540E6E1">
      <w:pPr>
        <w:spacing w:line="480" w:lineRule="exact"/>
        <w:jc w:val="center"/>
        <w:outlineLvl w:val="9"/>
        <w:rPr>
          <w:rFonts w:hint="eastAsia" w:ascii="宋体" w:hAnsi="宋体" w:eastAsia="宋体" w:cs="宋体"/>
          <w:b/>
          <w:color w:val="auto"/>
          <w:sz w:val="28"/>
          <w:szCs w:val="28"/>
          <w:highlight w:val="none"/>
        </w:rPr>
      </w:pPr>
    </w:p>
    <w:p w14:paraId="392EEF17">
      <w:pPr>
        <w:pStyle w:val="36"/>
        <w:rPr>
          <w:rFonts w:hint="eastAsia" w:ascii="宋体" w:hAnsi="宋体" w:eastAsia="宋体" w:cs="宋体"/>
          <w:b/>
          <w:color w:val="auto"/>
          <w:sz w:val="28"/>
          <w:szCs w:val="28"/>
          <w:highlight w:val="none"/>
        </w:rPr>
      </w:pPr>
    </w:p>
    <w:p w14:paraId="04B8B841">
      <w:pPr>
        <w:pStyle w:val="36"/>
        <w:rPr>
          <w:rFonts w:hint="eastAsia" w:ascii="宋体" w:hAnsi="宋体" w:eastAsia="宋体" w:cs="宋体"/>
          <w:b/>
          <w:color w:val="auto"/>
          <w:sz w:val="28"/>
          <w:szCs w:val="28"/>
          <w:highlight w:val="none"/>
        </w:rPr>
      </w:pPr>
    </w:p>
    <w:p w14:paraId="7450659E">
      <w:pPr>
        <w:pStyle w:val="5"/>
        <w:jc w:val="both"/>
        <w:outlineLvl w:val="0"/>
        <w:rPr>
          <w:rFonts w:hint="eastAsia" w:ascii="宋体" w:hAnsi="宋体" w:eastAsia="宋体" w:cs="宋体"/>
          <w:color w:val="auto"/>
          <w:sz w:val="24"/>
          <w:szCs w:val="24"/>
          <w:highlight w:val="none"/>
        </w:rPr>
      </w:pPr>
      <w:bookmarkStart w:id="639" w:name="_Toc30624"/>
      <w:bookmarkStart w:id="640" w:name="_Toc764"/>
      <w:bookmarkStart w:id="641" w:name="_Toc3328"/>
      <w:bookmarkStart w:id="642" w:name="_Toc11714"/>
      <w:bookmarkStart w:id="643" w:name="_Toc15346"/>
      <w:bookmarkStart w:id="644" w:name="_Toc25219"/>
      <w:bookmarkStart w:id="645" w:name="_Toc31567"/>
      <w:bookmarkStart w:id="646" w:name="_Toc19279"/>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bookmarkEnd w:id="639"/>
      <w:bookmarkEnd w:id="640"/>
      <w:bookmarkEnd w:id="641"/>
      <w:bookmarkEnd w:id="642"/>
      <w:bookmarkEnd w:id="643"/>
      <w:bookmarkEnd w:id="644"/>
      <w:bookmarkEnd w:id="645"/>
      <w:bookmarkEnd w:id="646"/>
    </w:p>
    <w:p w14:paraId="69C7BD3B">
      <w:pPr>
        <w:pStyle w:val="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劳动力计划表</w:t>
      </w:r>
    </w:p>
    <w:p w14:paraId="5FAC540A">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单位：人</w:t>
      </w:r>
    </w:p>
    <w:tbl>
      <w:tblPr>
        <w:tblStyle w:val="18"/>
        <w:tblW w:w="9110"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98"/>
        <w:gridCol w:w="1187"/>
        <w:gridCol w:w="1187"/>
        <w:gridCol w:w="1188"/>
        <w:gridCol w:w="1187"/>
        <w:gridCol w:w="1188"/>
        <w:gridCol w:w="1187"/>
        <w:gridCol w:w="1188"/>
      </w:tblGrid>
      <w:tr w14:paraId="3F4F688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4B318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312" w:type="dxa"/>
            <w:gridSpan w:val="7"/>
            <w:vAlign w:val="center"/>
          </w:tcPr>
          <w:p w14:paraId="4EA0D1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4EF5685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DED5F20">
            <w:pPr>
              <w:jc w:val="center"/>
              <w:rPr>
                <w:rFonts w:hint="eastAsia" w:ascii="宋体" w:hAnsi="宋体" w:eastAsia="宋体" w:cs="宋体"/>
                <w:color w:val="auto"/>
                <w:sz w:val="21"/>
                <w:szCs w:val="21"/>
                <w:highlight w:val="none"/>
              </w:rPr>
            </w:pPr>
          </w:p>
        </w:tc>
        <w:tc>
          <w:tcPr>
            <w:tcW w:w="1187" w:type="dxa"/>
            <w:vAlign w:val="center"/>
          </w:tcPr>
          <w:p w14:paraId="794F7278">
            <w:pPr>
              <w:jc w:val="center"/>
              <w:rPr>
                <w:rFonts w:hint="eastAsia" w:ascii="宋体" w:hAnsi="宋体" w:eastAsia="宋体" w:cs="宋体"/>
                <w:color w:val="auto"/>
                <w:sz w:val="21"/>
                <w:szCs w:val="21"/>
                <w:highlight w:val="none"/>
              </w:rPr>
            </w:pPr>
          </w:p>
        </w:tc>
        <w:tc>
          <w:tcPr>
            <w:tcW w:w="1187" w:type="dxa"/>
            <w:vAlign w:val="center"/>
          </w:tcPr>
          <w:p w14:paraId="6D086346">
            <w:pPr>
              <w:jc w:val="center"/>
              <w:rPr>
                <w:rFonts w:hint="eastAsia" w:ascii="宋体" w:hAnsi="宋体" w:eastAsia="宋体" w:cs="宋体"/>
                <w:color w:val="auto"/>
                <w:sz w:val="21"/>
                <w:szCs w:val="21"/>
                <w:highlight w:val="none"/>
              </w:rPr>
            </w:pPr>
          </w:p>
        </w:tc>
        <w:tc>
          <w:tcPr>
            <w:tcW w:w="1188" w:type="dxa"/>
            <w:vAlign w:val="center"/>
          </w:tcPr>
          <w:p w14:paraId="1881BBB2">
            <w:pPr>
              <w:jc w:val="center"/>
              <w:rPr>
                <w:rFonts w:hint="eastAsia" w:ascii="宋体" w:hAnsi="宋体" w:eastAsia="宋体" w:cs="宋体"/>
                <w:color w:val="auto"/>
                <w:sz w:val="21"/>
                <w:szCs w:val="21"/>
                <w:highlight w:val="none"/>
              </w:rPr>
            </w:pPr>
          </w:p>
        </w:tc>
        <w:tc>
          <w:tcPr>
            <w:tcW w:w="1187" w:type="dxa"/>
            <w:vAlign w:val="center"/>
          </w:tcPr>
          <w:p w14:paraId="1F268963">
            <w:pPr>
              <w:jc w:val="center"/>
              <w:rPr>
                <w:rFonts w:hint="eastAsia" w:ascii="宋体" w:hAnsi="宋体" w:eastAsia="宋体" w:cs="宋体"/>
                <w:color w:val="auto"/>
                <w:sz w:val="21"/>
                <w:szCs w:val="21"/>
                <w:highlight w:val="none"/>
              </w:rPr>
            </w:pPr>
          </w:p>
        </w:tc>
        <w:tc>
          <w:tcPr>
            <w:tcW w:w="1188" w:type="dxa"/>
            <w:vAlign w:val="center"/>
          </w:tcPr>
          <w:p w14:paraId="628C17E3">
            <w:pPr>
              <w:jc w:val="center"/>
              <w:rPr>
                <w:rFonts w:hint="eastAsia" w:ascii="宋体" w:hAnsi="宋体" w:eastAsia="宋体" w:cs="宋体"/>
                <w:color w:val="auto"/>
                <w:sz w:val="21"/>
                <w:szCs w:val="21"/>
                <w:highlight w:val="none"/>
              </w:rPr>
            </w:pPr>
          </w:p>
        </w:tc>
        <w:tc>
          <w:tcPr>
            <w:tcW w:w="1187" w:type="dxa"/>
            <w:vAlign w:val="center"/>
          </w:tcPr>
          <w:p w14:paraId="400C4108">
            <w:pPr>
              <w:jc w:val="center"/>
              <w:rPr>
                <w:rFonts w:hint="eastAsia" w:ascii="宋体" w:hAnsi="宋体" w:eastAsia="宋体" w:cs="宋体"/>
                <w:color w:val="auto"/>
                <w:sz w:val="21"/>
                <w:szCs w:val="21"/>
                <w:highlight w:val="none"/>
              </w:rPr>
            </w:pPr>
          </w:p>
        </w:tc>
        <w:tc>
          <w:tcPr>
            <w:tcW w:w="1188" w:type="dxa"/>
            <w:vAlign w:val="center"/>
          </w:tcPr>
          <w:p w14:paraId="07EE3F29">
            <w:pPr>
              <w:jc w:val="center"/>
              <w:rPr>
                <w:rFonts w:hint="eastAsia" w:ascii="宋体" w:hAnsi="宋体" w:eastAsia="宋体" w:cs="宋体"/>
                <w:color w:val="auto"/>
                <w:sz w:val="21"/>
                <w:szCs w:val="21"/>
                <w:highlight w:val="none"/>
              </w:rPr>
            </w:pPr>
          </w:p>
        </w:tc>
      </w:tr>
      <w:tr w14:paraId="099339E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06EC5C2">
            <w:pPr>
              <w:jc w:val="center"/>
              <w:rPr>
                <w:rFonts w:hint="eastAsia" w:ascii="宋体" w:hAnsi="宋体" w:eastAsia="宋体" w:cs="宋体"/>
                <w:color w:val="auto"/>
                <w:sz w:val="21"/>
                <w:szCs w:val="21"/>
                <w:highlight w:val="none"/>
              </w:rPr>
            </w:pPr>
          </w:p>
        </w:tc>
        <w:tc>
          <w:tcPr>
            <w:tcW w:w="1187" w:type="dxa"/>
            <w:vAlign w:val="center"/>
          </w:tcPr>
          <w:p w14:paraId="7C733329">
            <w:pPr>
              <w:jc w:val="center"/>
              <w:rPr>
                <w:rFonts w:hint="eastAsia" w:ascii="宋体" w:hAnsi="宋体" w:eastAsia="宋体" w:cs="宋体"/>
                <w:color w:val="auto"/>
                <w:sz w:val="21"/>
                <w:szCs w:val="21"/>
                <w:highlight w:val="none"/>
              </w:rPr>
            </w:pPr>
          </w:p>
        </w:tc>
        <w:tc>
          <w:tcPr>
            <w:tcW w:w="1187" w:type="dxa"/>
            <w:vAlign w:val="center"/>
          </w:tcPr>
          <w:p w14:paraId="7BFCCB7F">
            <w:pPr>
              <w:jc w:val="center"/>
              <w:rPr>
                <w:rFonts w:hint="eastAsia" w:ascii="宋体" w:hAnsi="宋体" w:eastAsia="宋体" w:cs="宋体"/>
                <w:color w:val="auto"/>
                <w:sz w:val="21"/>
                <w:szCs w:val="21"/>
                <w:highlight w:val="none"/>
              </w:rPr>
            </w:pPr>
          </w:p>
        </w:tc>
        <w:tc>
          <w:tcPr>
            <w:tcW w:w="1188" w:type="dxa"/>
            <w:vAlign w:val="center"/>
          </w:tcPr>
          <w:p w14:paraId="544CD71F">
            <w:pPr>
              <w:jc w:val="center"/>
              <w:rPr>
                <w:rFonts w:hint="eastAsia" w:ascii="宋体" w:hAnsi="宋体" w:eastAsia="宋体" w:cs="宋体"/>
                <w:color w:val="auto"/>
                <w:sz w:val="21"/>
                <w:szCs w:val="21"/>
                <w:highlight w:val="none"/>
              </w:rPr>
            </w:pPr>
          </w:p>
        </w:tc>
        <w:tc>
          <w:tcPr>
            <w:tcW w:w="1187" w:type="dxa"/>
            <w:vAlign w:val="center"/>
          </w:tcPr>
          <w:p w14:paraId="31DAD0B1">
            <w:pPr>
              <w:jc w:val="center"/>
              <w:rPr>
                <w:rFonts w:hint="eastAsia" w:ascii="宋体" w:hAnsi="宋体" w:eastAsia="宋体" w:cs="宋体"/>
                <w:color w:val="auto"/>
                <w:sz w:val="21"/>
                <w:szCs w:val="21"/>
                <w:highlight w:val="none"/>
              </w:rPr>
            </w:pPr>
          </w:p>
        </w:tc>
        <w:tc>
          <w:tcPr>
            <w:tcW w:w="1188" w:type="dxa"/>
            <w:vAlign w:val="center"/>
          </w:tcPr>
          <w:p w14:paraId="6814F101">
            <w:pPr>
              <w:jc w:val="center"/>
              <w:rPr>
                <w:rFonts w:hint="eastAsia" w:ascii="宋体" w:hAnsi="宋体" w:eastAsia="宋体" w:cs="宋体"/>
                <w:color w:val="auto"/>
                <w:sz w:val="21"/>
                <w:szCs w:val="21"/>
                <w:highlight w:val="none"/>
              </w:rPr>
            </w:pPr>
          </w:p>
        </w:tc>
        <w:tc>
          <w:tcPr>
            <w:tcW w:w="1187" w:type="dxa"/>
            <w:vAlign w:val="center"/>
          </w:tcPr>
          <w:p w14:paraId="751DAA2F">
            <w:pPr>
              <w:jc w:val="center"/>
              <w:rPr>
                <w:rFonts w:hint="eastAsia" w:ascii="宋体" w:hAnsi="宋体" w:eastAsia="宋体" w:cs="宋体"/>
                <w:color w:val="auto"/>
                <w:sz w:val="21"/>
                <w:szCs w:val="21"/>
                <w:highlight w:val="none"/>
              </w:rPr>
            </w:pPr>
          </w:p>
        </w:tc>
        <w:tc>
          <w:tcPr>
            <w:tcW w:w="1188" w:type="dxa"/>
            <w:vAlign w:val="center"/>
          </w:tcPr>
          <w:p w14:paraId="0D4D460F">
            <w:pPr>
              <w:jc w:val="center"/>
              <w:rPr>
                <w:rFonts w:hint="eastAsia" w:ascii="宋体" w:hAnsi="宋体" w:eastAsia="宋体" w:cs="宋体"/>
                <w:color w:val="auto"/>
                <w:sz w:val="21"/>
                <w:szCs w:val="21"/>
                <w:highlight w:val="none"/>
              </w:rPr>
            </w:pPr>
          </w:p>
        </w:tc>
      </w:tr>
      <w:tr w14:paraId="3AE5C02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DD2C723">
            <w:pPr>
              <w:jc w:val="center"/>
              <w:rPr>
                <w:rFonts w:hint="eastAsia" w:ascii="宋体" w:hAnsi="宋体" w:eastAsia="宋体" w:cs="宋体"/>
                <w:color w:val="auto"/>
                <w:sz w:val="21"/>
                <w:szCs w:val="21"/>
                <w:highlight w:val="none"/>
              </w:rPr>
            </w:pPr>
          </w:p>
        </w:tc>
        <w:tc>
          <w:tcPr>
            <w:tcW w:w="1187" w:type="dxa"/>
            <w:vAlign w:val="center"/>
          </w:tcPr>
          <w:p w14:paraId="7D34D885">
            <w:pPr>
              <w:jc w:val="center"/>
              <w:rPr>
                <w:rFonts w:hint="eastAsia" w:ascii="宋体" w:hAnsi="宋体" w:eastAsia="宋体" w:cs="宋体"/>
                <w:color w:val="auto"/>
                <w:sz w:val="21"/>
                <w:szCs w:val="21"/>
                <w:highlight w:val="none"/>
              </w:rPr>
            </w:pPr>
          </w:p>
        </w:tc>
        <w:tc>
          <w:tcPr>
            <w:tcW w:w="1187" w:type="dxa"/>
            <w:vAlign w:val="center"/>
          </w:tcPr>
          <w:p w14:paraId="6DAD5650">
            <w:pPr>
              <w:jc w:val="center"/>
              <w:rPr>
                <w:rFonts w:hint="eastAsia" w:ascii="宋体" w:hAnsi="宋体" w:eastAsia="宋体" w:cs="宋体"/>
                <w:color w:val="auto"/>
                <w:sz w:val="21"/>
                <w:szCs w:val="21"/>
                <w:highlight w:val="none"/>
              </w:rPr>
            </w:pPr>
          </w:p>
        </w:tc>
        <w:tc>
          <w:tcPr>
            <w:tcW w:w="1188" w:type="dxa"/>
            <w:vAlign w:val="center"/>
          </w:tcPr>
          <w:p w14:paraId="1329AC8A">
            <w:pPr>
              <w:jc w:val="center"/>
              <w:rPr>
                <w:rFonts w:hint="eastAsia" w:ascii="宋体" w:hAnsi="宋体" w:eastAsia="宋体" w:cs="宋体"/>
                <w:color w:val="auto"/>
                <w:sz w:val="21"/>
                <w:szCs w:val="21"/>
                <w:highlight w:val="none"/>
              </w:rPr>
            </w:pPr>
          </w:p>
        </w:tc>
        <w:tc>
          <w:tcPr>
            <w:tcW w:w="1187" w:type="dxa"/>
            <w:vAlign w:val="center"/>
          </w:tcPr>
          <w:p w14:paraId="618E295C">
            <w:pPr>
              <w:jc w:val="center"/>
              <w:rPr>
                <w:rFonts w:hint="eastAsia" w:ascii="宋体" w:hAnsi="宋体" w:eastAsia="宋体" w:cs="宋体"/>
                <w:color w:val="auto"/>
                <w:sz w:val="21"/>
                <w:szCs w:val="21"/>
                <w:highlight w:val="none"/>
              </w:rPr>
            </w:pPr>
          </w:p>
        </w:tc>
        <w:tc>
          <w:tcPr>
            <w:tcW w:w="1188" w:type="dxa"/>
            <w:vAlign w:val="center"/>
          </w:tcPr>
          <w:p w14:paraId="5EEB63A9">
            <w:pPr>
              <w:jc w:val="center"/>
              <w:rPr>
                <w:rFonts w:hint="eastAsia" w:ascii="宋体" w:hAnsi="宋体" w:eastAsia="宋体" w:cs="宋体"/>
                <w:color w:val="auto"/>
                <w:sz w:val="21"/>
                <w:szCs w:val="21"/>
                <w:highlight w:val="none"/>
              </w:rPr>
            </w:pPr>
          </w:p>
        </w:tc>
        <w:tc>
          <w:tcPr>
            <w:tcW w:w="1187" w:type="dxa"/>
            <w:vAlign w:val="center"/>
          </w:tcPr>
          <w:p w14:paraId="720D8104">
            <w:pPr>
              <w:jc w:val="center"/>
              <w:rPr>
                <w:rFonts w:hint="eastAsia" w:ascii="宋体" w:hAnsi="宋体" w:eastAsia="宋体" w:cs="宋体"/>
                <w:color w:val="auto"/>
                <w:sz w:val="21"/>
                <w:szCs w:val="21"/>
                <w:highlight w:val="none"/>
              </w:rPr>
            </w:pPr>
          </w:p>
        </w:tc>
        <w:tc>
          <w:tcPr>
            <w:tcW w:w="1188" w:type="dxa"/>
            <w:vAlign w:val="center"/>
          </w:tcPr>
          <w:p w14:paraId="0483F61C">
            <w:pPr>
              <w:jc w:val="center"/>
              <w:rPr>
                <w:rFonts w:hint="eastAsia" w:ascii="宋体" w:hAnsi="宋体" w:eastAsia="宋体" w:cs="宋体"/>
                <w:color w:val="auto"/>
                <w:sz w:val="21"/>
                <w:szCs w:val="21"/>
                <w:highlight w:val="none"/>
              </w:rPr>
            </w:pPr>
          </w:p>
        </w:tc>
      </w:tr>
      <w:tr w14:paraId="69B4E16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AB20EA8">
            <w:pPr>
              <w:jc w:val="center"/>
              <w:rPr>
                <w:rFonts w:hint="eastAsia" w:ascii="宋体" w:hAnsi="宋体" w:eastAsia="宋体" w:cs="宋体"/>
                <w:color w:val="auto"/>
                <w:sz w:val="21"/>
                <w:szCs w:val="21"/>
                <w:highlight w:val="none"/>
              </w:rPr>
            </w:pPr>
          </w:p>
        </w:tc>
        <w:tc>
          <w:tcPr>
            <w:tcW w:w="1187" w:type="dxa"/>
            <w:vAlign w:val="center"/>
          </w:tcPr>
          <w:p w14:paraId="48855B4B">
            <w:pPr>
              <w:jc w:val="center"/>
              <w:rPr>
                <w:rFonts w:hint="eastAsia" w:ascii="宋体" w:hAnsi="宋体" w:eastAsia="宋体" w:cs="宋体"/>
                <w:color w:val="auto"/>
                <w:sz w:val="21"/>
                <w:szCs w:val="21"/>
                <w:highlight w:val="none"/>
              </w:rPr>
            </w:pPr>
          </w:p>
        </w:tc>
        <w:tc>
          <w:tcPr>
            <w:tcW w:w="1187" w:type="dxa"/>
            <w:vAlign w:val="center"/>
          </w:tcPr>
          <w:p w14:paraId="4990130A">
            <w:pPr>
              <w:jc w:val="center"/>
              <w:rPr>
                <w:rFonts w:hint="eastAsia" w:ascii="宋体" w:hAnsi="宋体" w:eastAsia="宋体" w:cs="宋体"/>
                <w:color w:val="auto"/>
                <w:sz w:val="21"/>
                <w:szCs w:val="21"/>
                <w:highlight w:val="none"/>
              </w:rPr>
            </w:pPr>
          </w:p>
        </w:tc>
        <w:tc>
          <w:tcPr>
            <w:tcW w:w="1188" w:type="dxa"/>
            <w:vAlign w:val="center"/>
          </w:tcPr>
          <w:p w14:paraId="4E5BC326">
            <w:pPr>
              <w:jc w:val="center"/>
              <w:rPr>
                <w:rFonts w:hint="eastAsia" w:ascii="宋体" w:hAnsi="宋体" w:eastAsia="宋体" w:cs="宋体"/>
                <w:color w:val="auto"/>
                <w:sz w:val="21"/>
                <w:szCs w:val="21"/>
                <w:highlight w:val="none"/>
              </w:rPr>
            </w:pPr>
          </w:p>
        </w:tc>
        <w:tc>
          <w:tcPr>
            <w:tcW w:w="1187" w:type="dxa"/>
            <w:vAlign w:val="center"/>
          </w:tcPr>
          <w:p w14:paraId="2B371AF6">
            <w:pPr>
              <w:jc w:val="center"/>
              <w:rPr>
                <w:rFonts w:hint="eastAsia" w:ascii="宋体" w:hAnsi="宋体" w:eastAsia="宋体" w:cs="宋体"/>
                <w:color w:val="auto"/>
                <w:sz w:val="21"/>
                <w:szCs w:val="21"/>
                <w:highlight w:val="none"/>
              </w:rPr>
            </w:pPr>
          </w:p>
        </w:tc>
        <w:tc>
          <w:tcPr>
            <w:tcW w:w="1188" w:type="dxa"/>
            <w:vAlign w:val="center"/>
          </w:tcPr>
          <w:p w14:paraId="0648B476">
            <w:pPr>
              <w:jc w:val="center"/>
              <w:rPr>
                <w:rFonts w:hint="eastAsia" w:ascii="宋体" w:hAnsi="宋体" w:eastAsia="宋体" w:cs="宋体"/>
                <w:color w:val="auto"/>
                <w:sz w:val="21"/>
                <w:szCs w:val="21"/>
                <w:highlight w:val="none"/>
              </w:rPr>
            </w:pPr>
          </w:p>
        </w:tc>
        <w:tc>
          <w:tcPr>
            <w:tcW w:w="1187" w:type="dxa"/>
            <w:vAlign w:val="center"/>
          </w:tcPr>
          <w:p w14:paraId="7D37470A">
            <w:pPr>
              <w:jc w:val="center"/>
              <w:rPr>
                <w:rFonts w:hint="eastAsia" w:ascii="宋体" w:hAnsi="宋体" w:eastAsia="宋体" w:cs="宋体"/>
                <w:color w:val="auto"/>
                <w:sz w:val="21"/>
                <w:szCs w:val="21"/>
                <w:highlight w:val="none"/>
              </w:rPr>
            </w:pPr>
          </w:p>
        </w:tc>
        <w:tc>
          <w:tcPr>
            <w:tcW w:w="1188" w:type="dxa"/>
            <w:vAlign w:val="center"/>
          </w:tcPr>
          <w:p w14:paraId="658DBF30">
            <w:pPr>
              <w:jc w:val="center"/>
              <w:rPr>
                <w:rFonts w:hint="eastAsia" w:ascii="宋体" w:hAnsi="宋体" w:eastAsia="宋体" w:cs="宋体"/>
                <w:color w:val="auto"/>
                <w:sz w:val="21"/>
                <w:szCs w:val="21"/>
                <w:highlight w:val="none"/>
              </w:rPr>
            </w:pPr>
          </w:p>
        </w:tc>
      </w:tr>
      <w:tr w14:paraId="773BEA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642C829">
            <w:pPr>
              <w:jc w:val="center"/>
              <w:rPr>
                <w:rFonts w:hint="eastAsia" w:ascii="宋体" w:hAnsi="宋体" w:eastAsia="宋体" w:cs="宋体"/>
                <w:color w:val="auto"/>
                <w:sz w:val="21"/>
                <w:szCs w:val="21"/>
                <w:highlight w:val="none"/>
              </w:rPr>
            </w:pPr>
          </w:p>
        </w:tc>
        <w:tc>
          <w:tcPr>
            <w:tcW w:w="1187" w:type="dxa"/>
            <w:vAlign w:val="center"/>
          </w:tcPr>
          <w:p w14:paraId="75BF7DAC">
            <w:pPr>
              <w:jc w:val="center"/>
              <w:rPr>
                <w:rFonts w:hint="eastAsia" w:ascii="宋体" w:hAnsi="宋体" w:eastAsia="宋体" w:cs="宋体"/>
                <w:color w:val="auto"/>
                <w:sz w:val="21"/>
                <w:szCs w:val="21"/>
                <w:highlight w:val="none"/>
              </w:rPr>
            </w:pPr>
          </w:p>
        </w:tc>
        <w:tc>
          <w:tcPr>
            <w:tcW w:w="1187" w:type="dxa"/>
            <w:vAlign w:val="center"/>
          </w:tcPr>
          <w:p w14:paraId="31B4555A">
            <w:pPr>
              <w:jc w:val="center"/>
              <w:rPr>
                <w:rFonts w:hint="eastAsia" w:ascii="宋体" w:hAnsi="宋体" w:eastAsia="宋体" w:cs="宋体"/>
                <w:color w:val="auto"/>
                <w:sz w:val="21"/>
                <w:szCs w:val="21"/>
                <w:highlight w:val="none"/>
              </w:rPr>
            </w:pPr>
          </w:p>
        </w:tc>
        <w:tc>
          <w:tcPr>
            <w:tcW w:w="1188" w:type="dxa"/>
            <w:vAlign w:val="center"/>
          </w:tcPr>
          <w:p w14:paraId="77EF1ED8">
            <w:pPr>
              <w:jc w:val="center"/>
              <w:rPr>
                <w:rFonts w:hint="eastAsia" w:ascii="宋体" w:hAnsi="宋体" w:eastAsia="宋体" w:cs="宋体"/>
                <w:color w:val="auto"/>
                <w:sz w:val="21"/>
                <w:szCs w:val="21"/>
                <w:highlight w:val="none"/>
              </w:rPr>
            </w:pPr>
          </w:p>
        </w:tc>
        <w:tc>
          <w:tcPr>
            <w:tcW w:w="1187" w:type="dxa"/>
            <w:vAlign w:val="center"/>
          </w:tcPr>
          <w:p w14:paraId="5435EB8B">
            <w:pPr>
              <w:jc w:val="center"/>
              <w:rPr>
                <w:rFonts w:hint="eastAsia" w:ascii="宋体" w:hAnsi="宋体" w:eastAsia="宋体" w:cs="宋体"/>
                <w:color w:val="auto"/>
                <w:sz w:val="21"/>
                <w:szCs w:val="21"/>
                <w:highlight w:val="none"/>
              </w:rPr>
            </w:pPr>
          </w:p>
        </w:tc>
        <w:tc>
          <w:tcPr>
            <w:tcW w:w="1188" w:type="dxa"/>
            <w:vAlign w:val="center"/>
          </w:tcPr>
          <w:p w14:paraId="48195323">
            <w:pPr>
              <w:jc w:val="center"/>
              <w:rPr>
                <w:rFonts w:hint="eastAsia" w:ascii="宋体" w:hAnsi="宋体" w:eastAsia="宋体" w:cs="宋体"/>
                <w:color w:val="auto"/>
                <w:sz w:val="21"/>
                <w:szCs w:val="21"/>
                <w:highlight w:val="none"/>
              </w:rPr>
            </w:pPr>
          </w:p>
        </w:tc>
        <w:tc>
          <w:tcPr>
            <w:tcW w:w="1187" w:type="dxa"/>
            <w:vAlign w:val="center"/>
          </w:tcPr>
          <w:p w14:paraId="1BB7DCD1">
            <w:pPr>
              <w:jc w:val="center"/>
              <w:rPr>
                <w:rFonts w:hint="eastAsia" w:ascii="宋体" w:hAnsi="宋体" w:eastAsia="宋体" w:cs="宋体"/>
                <w:color w:val="auto"/>
                <w:sz w:val="21"/>
                <w:szCs w:val="21"/>
                <w:highlight w:val="none"/>
              </w:rPr>
            </w:pPr>
          </w:p>
        </w:tc>
        <w:tc>
          <w:tcPr>
            <w:tcW w:w="1188" w:type="dxa"/>
            <w:vAlign w:val="center"/>
          </w:tcPr>
          <w:p w14:paraId="6A8E03A6">
            <w:pPr>
              <w:jc w:val="center"/>
              <w:rPr>
                <w:rFonts w:hint="eastAsia" w:ascii="宋体" w:hAnsi="宋体" w:eastAsia="宋体" w:cs="宋体"/>
                <w:color w:val="auto"/>
                <w:sz w:val="21"/>
                <w:szCs w:val="21"/>
                <w:highlight w:val="none"/>
              </w:rPr>
            </w:pPr>
          </w:p>
        </w:tc>
      </w:tr>
      <w:tr w14:paraId="2CF346B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26D8187">
            <w:pPr>
              <w:jc w:val="center"/>
              <w:rPr>
                <w:rFonts w:hint="eastAsia" w:ascii="宋体" w:hAnsi="宋体" w:eastAsia="宋体" w:cs="宋体"/>
                <w:color w:val="auto"/>
                <w:sz w:val="21"/>
                <w:szCs w:val="21"/>
                <w:highlight w:val="none"/>
              </w:rPr>
            </w:pPr>
          </w:p>
        </w:tc>
        <w:tc>
          <w:tcPr>
            <w:tcW w:w="1187" w:type="dxa"/>
            <w:vAlign w:val="center"/>
          </w:tcPr>
          <w:p w14:paraId="7BC7415F">
            <w:pPr>
              <w:jc w:val="center"/>
              <w:rPr>
                <w:rFonts w:hint="eastAsia" w:ascii="宋体" w:hAnsi="宋体" w:eastAsia="宋体" w:cs="宋体"/>
                <w:color w:val="auto"/>
                <w:sz w:val="21"/>
                <w:szCs w:val="21"/>
                <w:highlight w:val="none"/>
              </w:rPr>
            </w:pPr>
          </w:p>
        </w:tc>
        <w:tc>
          <w:tcPr>
            <w:tcW w:w="1187" w:type="dxa"/>
            <w:vAlign w:val="center"/>
          </w:tcPr>
          <w:p w14:paraId="52D6ACA0">
            <w:pPr>
              <w:jc w:val="center"/>
              <w:rPr>
                <w:rFonts w:hint="eastAsia" w:ascii="宋体" w:hAnsi="宋体" w:eastAsia="宋体" w:cs="宋体"/>
                <w:color w:val="auto"/>
                <w:sz w:val="21"/>
                <w:szCs w:val="21"/>
                <w:highlight w:val="none"/>
              </w:rPr>
            </w:pPr>
          </w:p>
        </w:tc>
        <w:tc>
          <w:tcPr>
            <w:tcW w:w="1188" w:type="dxa"/>
            <w:vAlign w:val="center"/>
          </w:tcPr>
          <w:p w14:paraId="54C9AC44">
            <w:pPr>
              <w:jc w:val="center"/>
              <w:rPr>
                <w:rFonts w:hint="eastAsia" w:ascii="宋体" w:hAnsi="宋体" w:eastAsia="宋体" w:cs="宋体"/>
                <w:color w:val="auto"/>
                <w:sz w:val="21"/>
                <w:szCs w:val="21"/>
                <w:highlight w:val="none"/>
              </w:rPr>
            </w:pPr>
          </w:p>
        </w:tc>
        <w:tc>
          <w:tcPr>
            <w:tcW w:w="1187" w:type="dxa"/>
            <w:vAlign w:val="center"/>
          </w:tcPr>
          <w:p w14:paraId="574AF18F">
            <w:pPr>
              <w:jc w:val="center"/>
              <w:rPr>
                <w:rFonts w:hint="eastAsia" w:ascii="宋体" w:hAnsi="宋体" w:eastAsia="宋体" w:cs="宋体"/>
                <w:color w:val="auto"/>
                <w:sz w:val="21"/>
                <w:szCs w:val="21"/>
                <w:highlight w:val="none"/>
              </w:rPr>
            </w:pPr>
          </w:p>
        </w:tc>
        <w:tc>
          <w:tcPr>
            <w:tcW w:w="1188" w:type="dxa"/>
            <w:vAlign w:val="center"/>
          </w:tcPr>
          <w:p w14:paraId="0228306C">
            <w:pPr>
              <w:jc w:val="center"/>
              <w:rPr>
                <w:rFonts w:hint="eastAsia" w:ascii="宋体" w:hAnsi="宋体" w:eastAsia="宋体" w:cs="宋体"/>
                <w:color w:val="auto"/>
                <w:sz w:val="21"/>
                <w:szCs w:val="21"/>
                <w:highlight w:val="none"/>
              </w:rPr>
            </w:pPr>
          </w:p>
        </w:tc>
        <w:tc>
          <w:tcPr>
            <w:tcW w:w="1187" w:type="dxa"/>
            <w:vAlign w:val="center"/>
          </w:tcPr>
          <w:p w14:paraId="2D70B44C">
            <w:pPr>
              <w:jc w:val="center"/>
              <w:rPr>
                <w:rFonts w:hint="eastAsia" w:ascii="宋体" w:hAnsi="宋体" w:eastAsia="宋体" w:cs="宋体"/>
                <w:color w:val="auto"/>
                <w:sz w:val="21"/>
                <w:szCs w:val="21"/>
                <w:highlight w:val="none"/>
              </w:rPr>
            </w:pPr>
          </w:p>
        </w:tc>
        <w:tc>
          <w:tcPr>
            <w:tcW w:w="1188" w:type="dxa"/>
            <w:vAlign w:val="center"/>
          </w:tcPr>
          <w:p w14:paraId="5AD7D860">
            <w:pPr>
              <w:jc w:val="center"/>
              <w:rPr>
                <w:rFonts w:hint="eastAsia" w:ascii="宋体" w:hAnsi="宋体" w:eastAsia="宋体" w:cs="宋体"/>
                <w:color w:val="auto"/>
                <w:sz w:val="21"/>
                <w:szCs w:val="21"/>
                <w:highlight w:val="none"/>
              </w:rPr>
            </w:pPr>
          </w:p>
        </w:tc>
      </w:tr>
      <w:tr w14:paraId="157D8FA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A9D7F0D">
            <w:pPr>
              <w:jc w:val="center"/>
              <w:rPr>
                <w:rFonts w:hint="eastAsia" w:ascii="宋体" w:hAnsi="宋体" w:eastAsia="宋体" w:cs="宋体"/>
                <w:color w:val="auto"/>
                <w:sz w:val="21"/>
                <w:szCs w:val="21"/>
                <w:highlight w:val="none"/>
              </w:rPr>
            </w:pPr>
          </w:p>
        </w:tc>
        <w:tc>
          <w:tcPr>
            <w:tcW w:w="1187" w:type="dxa"/>
            <w:vAlign w:val="center"/>
          </w:tcPr>
          <w:p w14:paraId="41409DBE">
            <w:pPr>
              <w:jc w:val="center"/>
              <w:rPr>
                <w:rFonts w:hint="eastAsia" w:ascii="宋体" w:hAnsi="宋体" w:eastAsia="宋体" w:cs="宋体"/>
                <w:color w:val="auto"/>
                <w:sz w:val="21"/>
                <w:szCs w:val="21"/>
                <w:highlight w:val="none"/>
              </w:rPr>
            </w:pPr>
          </w:p>
        </w:tc>
        <w:tc>
          <w:tcPr>
            <w:tcW w:w="1187" w:type="dxa"/>
            <w:vAlign w:val="center"/>
          </w:tcPr>
          <w:p w14:paraId="6CD0E77C">
            <w:pPr>
              <w:jc w:val="center"/>
              <w:rPr>
                <w:rFonts w:hint="eastAsia" w:ascii="宋体" w:hAnsi="宋体" w:eastAsia="宋体" w:cs="宋体"/>
                <w:color w:val="auto"/>
                <w:sz w:val="21"/>
                <w:szCs w:val="21"/>
                <w:highlight w:val="none"/>
              </w:rPr>
            </w:pPr>
          </w:p>
        </w:tc>
        <w:tc>
          <w:tcPr>
            <w:tcW w:w="1188" w:type="dxa"/>
            <w:vAlign w:val="center"/>
          </w:tcPr>
          <w:p w14:paraId="1718FF8E">
            <w:pPr>
              <w:jc w:val="center"/>
              <w:rPr>
                <w:rFonts w:hint="eastAsia" w:ascii="宋体" w:hAnsi="宋体" w:eastAsia="宋体" w:cs="宋体"/>
                <w:color w:val="auto"/>
                <w:sz w:val="21"/>
                <w:szCs w:val="21"/>
                <w:highlight w:val="none"/>
              </w:rPr>
            </w:pPr>
          </w:p>
        </w:tc>
        <w:tc>
          <w:tcPr>
            <w:tcW w:w="1187" w:type="dxa"/>
            <w:vAlign w:val="center"/>
          </w:tcPr>
          <w:p w14:paraId="1E337448">
            <w:pPr>
              <w:jc w:val="center"/>
              <w:rPr>
                <w:rFonts w:hint="eastAsia" w:ascii="宋体" w:hAnsi="宋体" w:eastAsia="宋体" w:cs="宋体"/>
                <w:color w:val="auto"/>
                <w:sz w:val="21"/>
                <w:szCs w:val="21"/>
                <w:highlight w:val="none"/>
              </w:rPr>
            </w:pPr>
          </w:p>
        </w:tc>
        <w:tc>
          <w:tcPr>
            <w:tcW w:w="1188" w:type="dxa"/>
            <w:vAlign w:val="center"/>
          </w:tcPr>
          <w:p w14:paraId="7AD802D0">
            <w:pPr>
              <w:jc w:val="center"/>
              <w:rPr>
                <w:rFonts w:hint="eastAsia" w:ascii="宋体" w:hAnsi="宋体" w:eastAsia="宋体" w:cs="宋体"/>
                <w:color w:val="auto"/>
                <w:sz w:val="21"/>
                <w:szCs w:val="21"/>
                <w:highlight w:val="none"/>
              </w:rPr>
            </w:pPr>
          </w:p>
        </w:tc>
        <w:tc>
          <w:tcPr>
            <w:tcW w:w="1187" w:type="dxa"/>
            <w:vAlign w:val="center"/>
          </w:tcPr>
          <w:p w14:paraId="2205A444">
            <w:pPr>
              <w:jc w:val="center"/>
              <w:rPr>
                <w:rFonts w:hint="eastAsia" w:ascii="宋体" w:hAnsi="宋体" w:eastAsia="宋体" w:cs="宋体"/>
                <w:color w:val="auto"/>
                <w:sz w:val="21"/>
                <w:szCs w:val="21"/>
                <w:highlight w:val="none"/>
              </w:rPr>
            </w:pPr>
          </w:p>
        </w:tc>
        <w:tc>
          <w:tcPr>
            <w:tcW w:w="1188" w:type="dxa"/>
            <w:vAlign w:val="center"/>
          </w:tcPr>
          <w:p w14:paraId="16E4E874">
            <w:pPr>
              <w:jc w:val="center"/>
              <w:rPr>
                <w:rFonts w:hint="eastAsia" w:ascii="宋体" w:hAnsi="宋体" w:eastAsia="宋体" w:cs="宋体"/>
                <w:color w:val="auto"/>
                <w:sz w:val="21"/>
                <w:szCs w:val="21"/>
                <w:highlight w:val="none"/>
              </w:rPr>
            </w:pPr>
          </w:p>
        </w:tc>
      </w:tr>
      <w:tr w14:paraId="3E03CE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3D8174F">
            <w:pPr>
              <w:jc w:val="center"/>
              <w:rPr>
                <w:rFonts w:hint="eastAsia" w:ascii="宋体" w:hAnsi="宋体" w:eastAsia="宋体" w:cs="宋体"/>
                <w:color w:val="auto"/>
                <w:sz w:val="21"/>
                <w:szCs w:val="21"/>
                <w:highlight w:val="none"/>
              </w:rPr>
            </w:pPr>
          </w:p>
        </w:tc>
        <w:tc>
          <w:tcPr>
            <w:tcW w:w="1187" w:type="dxa"/>
            <w:vAlign w:val="center"/>
          </w:tcPr>
          <w:p w14:paraId="7CB4F819">
            <w:pPr>
              <w:jc w:val="center"/>
              <w:rPr>
                <w:rFonts w:hint="eastAsia" w:ascii="宋体" w:hAnsi="宋体" w:eastAsia="宋体" w:cs="宋体"/>
                <w:color w:val="auto"/>
                <w:sz w:val="21"/>
                <w:szCs w:val="21"/>
                <w:highlight w:val="none"/>
              </w:rPr>
            </w:pPr>
          </w:p>
        </w:tc>
        <w:tc>
          <w:tcPr>
            <w:tcW w:w="1187" w:type="dxa"/>
            <w:vAlign w:val="center"/>
          </w:tcPr>
          <w:p w14:paraId="6EB728C8">
            <w:pPr>
              <w:jc w:val="center"/>
              <w:rPr>
                <w:rFonts w:hint="eastAsia" w:ascii="宋体" w:hAnsi="宋体" w:eastAsia="宋体" w:cs="宋体"/>
                <w:color w:val="auto"/>
                <w:sz w:val="21"/>
                <w:szCs w:val="21"/>
                <w:highlight w:val="none"/>
              </w:rPr>
            </w:pPr>
          </w:p>
        </w:tc>
        <w:tc>
          <w:tcPr>
            <w:tcW w:w="1188" w:type="dxa"/>
            <w:vAlign w:val="center"/>
          </w:tcPr>
          <w:p w14:paraId="76CA8A95">
            <w:pPr>
              <w:jc w:val="center"/>
              <w:rPr>
                <w:rFonts w:hint="eastAsia" w:ascii="宋体" w:hAnsi="宋体" w:eastAsia="宋体" w:cs="宋体"/>
                <w:color w:val="auto"/>
                <w:sz w:val="21"/>
                <w:szCs w:val="21"/>
                <w:highlight w:val="none"/>
              </w:rPr>
            </w:pPr>
          </w:p>
        </w:tc>
        <w:tc>
          <w:tcPr>
            <w:tcW w:w="1187" w:type="dxa"/>
            <w:vAlign w:val="center"/>
          </w:tcPr>
          <w:p w14:paraId="2C5EE678">
            <w:pPr>
              <w:jc w:val="center"/>
              <w:rPr>
                <w:rFonts w:hint="eastAsia" w:ascii="宋体" w:hAnsi="宋体" w:eastAsia="宋体" w:cs="宋体"/>
                <w:color w:val="auto"/>
                <w:sz w:val="21"/>
                <w:szCs w:val="21"/>
                <w:highlight w:val="none"/>
              </w:rPr>
            </w:pPr>
          </w:p>
        </w:tc>
        <w:tc>
          <w:tcPr>
            <w:tcW w:w="1188" w:type="dxa"/>
            <w:vAlign w:val="center"/>
          </w:tcPr>
          <w:p w14:paraId="70E62084">
            <w:pPr>
              <w:jc w:val="center"/>
              <w:rPr>
                <w:rFonts w:hint="eastAsia" w:ascii="宋体" w:hAnsi="宋体" w:eastAsia="宋体" w:cs="宋体"/>
                <w:color w:val="auto"/>
                <w:sz w:val="21"/>
                <w:szCs w:val="21"/>
                <w:highlight w:val="none"/>
              </w:rPr>
            </w:pPr>
          </w:p>
        </w:tc>
        <w:tc>
          <w:tcPr>
            <w:tcW w:w="1187" w:type="dxa"/>
            <w:vAlign w:val="center"/>
          </w:tcPr>
          <w:p w14:paraId="43456F5A">
            <w:pPr>
              <w:jc w:val="center"/>
              <w:rPr>
                <w:rFonts w:hint="eastAsia" w:ascii="宋体" w:hAnsi="宋体" w:eastAsia="宋体" w:cs="宋体"/>
                <w:color w:val="auto"/>
                <w:sz w:val="21"/>
                <w:szCs w:val="21"/>
                <w:highlight w:val="none"/>
              </w:rPr>
            </w:pPr>
          </w:p>
        </w:tc>
        <w:tc>
          <w:tcPr>
            <w:tcW w:w="1188" w:type="dxa"/>
            <w:vAlign w:val="center"/>
          </w:tcPr>
          <w:p w14:paraId="45BE2C7F">
            <w:pPr>
              <w:jc w:val="center"/>
              <w:rPr>
                <w:rFonts w:hint="eastAsia" w:ascii="宋体" w:hAnsi="宋体" w:eastAsia="宋体" w:cs="宋体"/>
                <w:color w:val="auto"/>
                <w:sz w:val="21"/>
                <w:szCs w:val="21"/>
                <w:highlight w:val="none"/>
              </w:rPr>
            </w:pPr>
          </w:p>
        </w:tc>
      </w:tr>
      <w:tr w14:paraId="73ACAA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ADE8242">
            <w:pPr>
              <w:jc w:val="center"/>
              <w:rPr>
                <w:rFonts w:hint="eastAsia" w:ascii="宋体" w:hAnsi="宋体" w:eastAsia="宋体" w:cs="宋体"/>
                <w:color w:val="auto"/>
                <w:sz w:val="21"/>
                <w:szCs w:val="21"/>
                <w:highlight w:val="none"/>
              </w:rPr>
            </w:pPr>
          </w:p>
        </w:tc>
        <w:tc>
          <w:tcPr>
            <w:tcW w:w="1187" w:type="dxa"/>
            <w:vAlign w:val="center"/>
          </w:tcPr>
          <w:p w14:paraId="7930BAD4">
            <w:pPr>
              <w:jc w:val="center"/>
              <w:rPr>
                <w:rFonts w:hint="eastAsia" w:ascii="宋体" w:hAnsi="宋体" w:eastAsia="宋体" w:cs="宋体"/>
                <w:color w:val="auto"/>
                <w:sz w:val="21"/>
                <w:szCs w:val="21"/>
                <w:highlight w:val="none"/>
              </w:rPr>
            </w:pPr>
          </w:p>
        </w:tc>
        <w:tc>
          <w:tcPr>
            <w:tcW w:w="1187" w:type="dxa"/>
            <w:vAlign w:val="center"/>
          </w:tcPr>
          <w:p w14:paraId="78B25A6E">
            <w:pPr>
              <w:jc w:val="center"/>
              <w:rPr>
                <w:rFonts w:hint="eastAsia" w:ascii="宋体" w:hAnsi="宋体" w:eastAsia="宋体" w:cs="宋体"/>
                <w:color w:val="auto"/>
                <w:sz w:val="21"/>
                <w:szCs w:val="21"/>
                <w:highlight w:val="none"/>
              </w:rPr>
            </w:pPr>
          </w:p>
        </w:tc>
        <w:tc>
          <w:tcPr>
            <w:tcW w:w="1188" w:type="dxa"/>
            <w:vAlign w:val="center"/>
          </w:tcPr>
          <w:p w14:paraId="20E2F8DC">
            <w:pPr>
              <w:jc w:val="center"/>
              <w:rPr>
                <w:rFonts w:hint="eastAsia" w:ascii="宋体" w:hAnsi="宋体" w:eastAsia="宋体" w:cs="宋体"/>
                <w:color w:val="auto"/>
                <w:sz w:val="21"/>
                <w:szCs w:val="21"/>
                <w:highlight w:val="none"/>
              </w:rPr>
            </w:pPr>
          </w:p>
        </w:tc>
        <w:tc>
          <w:tcPr>
            <w:tcW w:w="1187" w:type="dxa"/>
            <w:vAlign w:val="center"/>
          </w:tcPr>
          <w:p w14:paraId="046996CB">
            <w:pPr>
              <w:jc w:val="center"/>
              <w:rPr>
                <w:rFonts w:hint="eastAsia" w:ascii="宋体" w:hAnsi="宋体" w:eastAsia="宋体" w:cs="宋体"/>
                <w:color w:val="auto"/>
                <w:sz w:val="21"/>
                <w:szCs w:val="21"/>
                <w:highlight w:val="none"/>
              </w:rPr>
            </w:pPr>
          </w:p>
        </w:tc>
        <w:tc>
          <w:tcPr>
            <w:tcW w:w="1188" w:type="dxa"/>
            <w:vAlign w:val="center"/>
          </w:tcPr>
          <w:p w14:paraId="00E0CE77">
            <w:pPr>
              <w:jc w:val="center"/>
              <w:rPr>
                <w:rFonts w:hint="eastAsia" w:ascii="宋体" w:hAnsi="宋体" w:eastAsia="宋体" w:cs="宋体"/>
                <w:color w:val="auto"/>
                <w:sz w:val="21"/>
                <w:szCs w:val="21"/>
                <w:highlight w:val="none"/>
              </w:rPr>
            </w:pPr>
          </w:p>
        </w:tc>
        <w:tc>
          <w:tcPr>
            <w:tcW w:w="1187" w:type="dxa"/>
            <w:vAlign w:val="center"/>
          </w:tcPr>
          <w:p w14:paraId="058F9601">
            <w:pPr>
              <w:jc w:val="center"/>
              <w:rPr>
                <w:rFonts w:hint="eastAsia" w:ascii="宋体" w:hAnsi="宋体" w:eastAsia="宋体" w:cs="宋体"/>
                <w:color w:val="auto"/>
                <w:sz w:val="21"/>
                <w:szCs w:val="21"/>
                <w:highlight w:val="none"/>
              </w:rPr>
            </w:pPr>
          </w:p>
        </w:tc>
        <w:tc>
          <w:tcPr>
            <w:tcW w:w="1188" w:type="dxa"/>
            <w:vAlign w:val="center"/>
          </w:tcPr>
          <w:p w14:paraId="44C426CA">
            <w:pPr>
              <w:jc w:val="center"/>
              <w:rPr>
                <w:rFonts w:hint="eastAsia" w:ascii="宋体" w:hAnsi="宋体" w:eastAsia="宋体" w:cs="宋体"/>
                <w:color w:val="auto"/>
                <w:sz w:val="21"/>
                <w:szCs w:val="21"/>
                <w:highlight w:val="none"/>
              </w:rPr>
            </w:pPr>
          </w:p>
        </w:tc>
      </w:tr>
      <w:tr w14:paraId="71F3120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65BFE44">
            <w:pPr>
              <w:jc w:val="center"/>
              <w:rPr>
                <w:rFonts w:hint="eastAsia" w:ascii="宋体" w:hAnsi="宋体" w:eastAsia="宋体" w:cs="宋体"/>
                <w:color w:val="auto"/>
                <w:sz w:val="21"/>
                <w:szCs w:val="21"/>
                <w:highlight w:val="none"/>
              </w:rPr>
            </w:pPr>
          </w:p>
        </w:tc>
        <w:tc>
          <w:tcPr>
            <w:tcW w:w="1187" w:type="dxa"/>
            <w:vAlign w:val="center"/>
          </w:tcPr>
          <w:p w14:paraId="3BC1EAA5">
            <w:pPr>
              <w:jc w:val="center"/>
              <w:rPr>
                <w:rFonts w:hint="eastAsia" w:ascii="宋体" w:hAnsi="宋体" w:eastAsia="宋体" w:cs="宋体"/>
                <w:color w:val="auto"/>
                <w:sz w:val="21"/>
                <w:szCs w:val="21"/>
                <w:highlight w:val="none"/>
              </w:rPr>
            </w:pPr>
          </w:p>
        </w:tc>
        <w:tc>
          <w:tcPr>
            <w:tcW w:w="1187" w:type="dxa"/>
            <w:vAlign w:val="center"/>
          </w:tcPr>
          <w:p w14:paraId="7D0F2E54">
            <w:pPr>
              <w:jc w:val="center"/>
              <w:rPr>
                <w:rFonts w:hint="eastAsia" w:ascii="宋体" w:hAnsi="宋体" w:eastAsia="宋体" w:cs="宋体"/>
                <w:color w:val="auto"/>
                <w:sz w:val="21"/>
                <w:szCs w:val="21"/>
                <w:highlight w:val="none"/>
              </w:rPr>
            </w:pPr>
          </w:p>
        </w:tc>
        <w:tc>
          <w:tcPr>
            <w:tcW w:w="1188" w:type="dxa"/>
            <w:vAlign w:val="center"/>
          </w:tcPr>
          <w:p w14:paraId="4FE1BCB9">
            <w:pPr>
              <w:jc w:val="center"/>
              <w:rPr>
                <w:rFonts w:hint="eastAsia" w:ascii="宋体" w:hAnsi="宋体" w:eastAsia="宋体" w:cs="宋体"/>
                <w:color w:val="auto"/>
                <w:sz w:val="21"/>
                <w:szCs w:val="21"/>
                <w:highlight w:val="none"/>
              </w:rPr>
            </w:pPr>
          </w:p>
        </w:tc>
        <w:tc>
          <w:tcPr>
            <w:tcW w:w="1187" w:type="dxa"/>
            <w:vAlign w:val="center"/>
          </w:tcPr>
          <w:p w14:paraId="7538BDF5">
            <w:pPr>
              <w:jc w:val="center"/>
              <w:rPr>
                <w:rFonts w:hint="eastAsia" w:ascii="宋体" w:hAnsi="宋体" w:eastAsia="宋体" w:cs="宋体"/>
                <w:color w:val="auto"/>
                <w:sz w:val="21"/>
                <w:szCs w:val="21"/>
                <w:highlight w:val="none"/>
              </w:rPr>
            </w:pPr>
          </w:p>
        </w:tc>
        <w:tc>
          <w:tcPr>
            <w:tcW w:w="1188" w:type="dxa"/>
            <w:vAlign w:val="center"/>
          </w:tcPr>
          <w:p w14:paraId="43528630">
            <w:pPr>
              <w:jc w:val="center"/>
              <w:rPr>
                <w:rFonts w:hint="eastAsia" w:ascii="宋体" w:hAnsi="宋体" w:eastAsia="宋体" w:cs="宋体"/>
                <w:color w:val="auto"/>
                <w:sz w:val="21"/>
                <w:szCs w:val="21"/>
                <w:highlight w:val="none"/>
              </w:rPr>
            </w:pPr>
          </w:p>
        </w:tc>
        <w:tc>
          <w:tcPr>
            <w:tcW w:w="1187" w:type="dxa"/>
            <w:vAlign w:val="center"/>
          </w:tcPr>
          <w:p w14:paraId="259AA50A">
            <w:pPr>
              <w:jc w:val="center"/>
              <w:rPr>
                <w:rFonts w:hint="eastAsia" w:ascii="宋体" w:hAnsi="宋体" w:eastAsia="宋体" w:cs="宋体"/>
                <w:color w:val="auto"/>
                <w:sz w:val="21"/>
                <w:szCs w:val="21"/>
                <w:highlight w:val="none"/>
              </w:rPr>
            </w:pPr>
          </w:p>
        </w:tc>
        <w:tc>
          <w:tcPr>
            <w:tcW w:w="1188" w:type="dxa"/>
            <w:vAlign w:val="center"/>
          </w:tcPr>
          <w:p w14:paraId="0114C558">
            <w:pPr>
              <w:jc w:val="center"/>
              <w:rPr>
                <w:rFonts w:hint="eastAsia" w:ascii="宋体" w:hAnsi="宋体" w:eastAsia="宋体" w:cs="宋体"/>
                <w:color w:val="auto"/>
                <w:sz w:val="21"/>
                <w:szCs w:val="21"/>
                <w:highlight w:val="none"/>
              </w:rPr>
            </w:pPr>
          </w:p>
        </w:tc>
      </w:tr>
      <w:tr w14:paraId="5CFD5B6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FA41739">
            <w:pPr>
              <w:jc w:val="center"/>
              <w:rPr>
                <w:rFonts w:hint="eastAsia" w:ascii="宋体" w:hAnsi="宋体" w:eastAsia="宋体" w:cs="宋体"/>
                <w:color w:val="auto"/>
                <w:sz w:val="21"/>
                <w:szCs w:val="21"/>
                <w:highlight w:val="none"/>
              </w:rPr>
            </w:pPr>
          </w:p>
        </w:tc>
        <w:tc>
          <w:tcPr>
            <w:tcW w:w="1187" w:type="dxa"/>
            <w:vAlign w:val="center"/>
          </w:tcPr>
          <w:p w14:paraId="0E364491">
            <w:pPr>
              <w:jc w:val="center"/>
              <w:rPr>
                <w:rFonts w:hint="eastAsia" w:ascii="宋体" w:hAnsi="宋体" w:eastAsia="宋体" w:cs="宋体"/>
                <w:color w:val="auto"/>
                <w:sz w:val="21"/>
                <w:szCs w:val="21"/>
                <w:highlight w:val="none"/>
              </w:rPr>
            </w:pPr>
          </w:p>
        </w:tc>
        <w:tc>
          <w:tcPr>
            <w:tcW w:w="1187" w:type="dxa"/>
            <w:vAlign w:val="center"/>
          </w:tcPr>
          <w:p w14:paraId="425CE5B5">
            <w:pPr>
              <w:jc w:val="center"/>
              <w:rPr>
                <w:rFonts w:hint="eastAsia" w:ascii="宋体" w:hAnsi="宋体" w:eastAsia="宋体" w:cs="宋体"/>
                <w:color w:val="auto"/>
                <w:sz w:val="21"/>
                <w:szCs w:val="21"/>
                <w:highlight w:val="none"/>
              </w:rPr>
            </w:pPr>
          </w:p>
        </w:tc>
        <w:tc>
          <w:tcPr>
            <w:tcW w:w="1188" w:type="dxa"/>
            <w:vAlign w:val="center"/>
          </w:tcPr>
          <w:p w14:paraId="6C2E1AED">
            <w:pPr>
              <w:jc w:val="center"/>
              <w:rPr>
                <w:rFonts w:hint="eastAsia" w:ascii="宋体" w:hAnsi="宋体" w:eastAsia="宋体" w:cs="宋体"/>
                <w:color w:val="auto"/>
                <w:sz w:val="21"/>
                <w:szCs w:val="21"/>
                <w:highlight w:val="none"/>
              </w:rPr>
            </w:pPr>
          </w:p>
        </w:tc>
        <w:tc>
          <w:tcPr>
            <w:tcW w:w="1187" w:type="dxa"/>
            <w:vAlign w:val="center"/>
          </w:tcPr>
          <w:p w14:paraId="589E6AF1">
            <w:pPr>
              <w:jc w:val="center"/>
              <w:rPr>
                <w:rFonts w:hint="eastAsia" w:ascii="宋体" w:hAnsi="宋体" w:eastAsia="宋体" w:cs="宋体"/>
                <w:color w:val="auto"/>
                <w:sz w:val="21"/>
                <w:szCs w:val="21"/>
                <w:highlight w:val="none"/>
              </w:rPr>
            </w:pPr>
          </w:p>
        </w:tc>
        <w:tc>
          <w:tcPr>
            <w:tcW w:w="1188" w:type="dxa"/>
            <w:vAlign w:val="center"/>
          </w:tcPr>
          <w:p w14:paraId="1FDFCDB0">
            <w:pPr>
              <w:jc w:val="center"/>
              <w:rPr>
                <w:rFonts w:hint="eastAsia" w:ascii="宋体" w:hAnsi="宋体" w:eastAsia="宋体" w:cs="宋体"/>
                <w:color w:val="auto"/>
                <w:sz w:val="21"/>
                <w:szCs w:val="21"/>
                <w:highlight w:val="none"/>
              </w:rPr>
            </w:pPr>
          </w:p>
        </w:tc>
        <w:tc>
          <w:tcPr>
            <w:tcW w:w="1187" w:type="dxa"/>
            <w:vAlign w:val="center"/>
          </w:tcPr>
          <w:p w14:paraId="02577DC9">
            <w:pPr>
              <w:jc w:val="center"/>
              <w:rPr>
                <w:rFonts w:hint="eastAsia" w:ascii="宋体" w:hAnsi="宋体" w:eastAsia="宋体" w:cs="宋体"/>
                <w:color w:val="auto"/>
                <w:sz w:val="21"/>
                <w:szCs w:val="21"/>
                <w:highlight w:val="none"/>
              </w:rPr>
            </w:pPr>
          </w:p>
        </w:tc>
        <w:tc>
          <w:tcPr>
            <w:tcW w:w="1188" w:type="dxa"/>
            <w:vAlign w:val="center"/>
          </w:tcPr>
          <w:p w14:paraId="10496A2D">
            <w:pPr>
              <w:jc w:val="center"/>
              <w:rPr>
                <w:rFonts w:hint="eastAsia" w:ascii="宋体" w:hAnsi="宋体" w:eastAsia="宋体" w:cs="宋体"/>
                <w:color w:val="auto"/>
                <w:sz w:val="21"/>
                <w:szCs w:val="21"/>
                <w:highlight w:val="none"/>
              </w:rPr>
            </w:pPr>
          </w:p>
        </w:tc>
      </w:tr>
      <w:tr w14:paraId="0A32778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02C69C6">
            <w:pPr>
              <w:jc w:val="center"/>
              <w:rPr>
                <w:rFonts w:hint="eastAsia" w:ascii="宋体" w:hAnsi="宋体" w:eastAsia="宋体" w:cs="宋体"/>
                <w:color w:val="auto"/>
                <w:sz w:val="21"/>
                <w:szCs w:val="21"/>
                <w:highlight w:val="none"/>
              </w:rPr>
            </w:pPr>
          </w:p>
        </w:tc>
        <w:tc>
          <w:tcPr>
            <w:tcW w:w="1187" w:type="dxa"/>
            <w:vAlign w:val="center"/>
          </w:tcPr>
          <w:p w14:paraId="70BAB22A">
            <w:pPr>
              <w:jc w:val="center"/>
              <w:rPr>
                <w:rFonts w:hint="eastAsia" w:ascii="宋体" w:hAnsi="宋体" w:eastAsia="宋体" w:cs="宋体"/>
                <w:color w:val="auto"/>
                <w:sz w:val="21"/>
                <w:szCs w:val="21"/>
                <w:highlight w:val="none"/>
              </w:rPr>
            </w:pPr>
          </w:p>
        </w:tc>
        <w:tc>
          <w:tcPr>
            <w:tcW w:w="1187" w:type="dxa"/>
            <w:vAlign w:val="center"/>
          </w:tcPr>
          <w:p w14:paraId="4B2FDFDF">
            <w:pPr>
              <w:jc w:val="center"/>
              <w:rPr>
                <w:rFonts w:hint="eastAsia" w:ascii="宋体" w:hAnsi="宋体" w:eastAsia="宋体" w:cs="宋体"/>
                <w:color w:val="auto"/>
                <w:sz w:val="21"/>
                <w:szCs w:val="21"/>
                <w:highlight w:val="none"/>
              </w:rPr>
            </w:pPr>
          </w:p>
        </w:tc>
        <w:tc>
          <w:tcPr>
            <w:tcW w:w="1188" w:type="dxa"/>
            <w:vAlign w:val="center"/>
          </w:tcPr>
          <w:p w14:paraId="2935D578">
            <w:pPr>
              <w:jc w:val="center"/>
              <w:rPr>
                <w:rFonts w:hint="eastAsia" w:ascii="宋体" w:hAnsi="宋体" w:eastAsia="宋体" w:cs="宋体"/>
                <w:color w:val="auto"/>
                <w:sz w:val="21"/>
                <w:szCs w:val="21"/>
                <w:highlight w:val="none"/>
              </w:rPr>
            </w:pPr>
          </w:p>
        </w:tc>
        <w:tc>
          <w:tcPr>
            <w:tcW w:w="1187" w:type="dxa"/>
            <w:vAlign w:val="center"/>
          </w:tcPr>
          <w:p w14:paraId="521FE974">
            <w:pPr>
              <w:jc w:val="center"/>
              <w:rPr>
                <w:rFonts w:hint="eastAsia" w:ascii="宋体" w:hAnsi="宋体" w:eastAsia="宋体" w:cs="宋体"/>
                <w:color w:val="auto"/>
                <w:sz w:val="21"/>
                <w:szCs w:val="21"/>
                <w:highlight w:val="none"/>
              </w:rPr>
            </w:pPr>
          </w:p>
        </w:tc>
        <w:tc>
          <w:tcPr>
            <w:tcW w:w="1188" w:type="dxa"/>
            <w:vAlign w:val="center"/>
          </w:tcPr>
          <w:p w14:paraId="6D5FA2A3">
            <w:pPr>
              <w:jc w:val="center"/>
              <w:rPr>
                <w:rFonts w:hint="eastAsia" w:ascii="宋体" w:hAnsi="宋体" w:eastAsia="宋体" w:cs="宋体"/>
                <w:color w:val="auto"/>
                <w:sz w:val="21"/>
                <w:szCs w:val="21"/>
                <w:highlight w:val="none"/>
              </w:rPr>
            </w:pPr>
          </w:p>
        </w:tc>
        <w:tc>
          <w:tcPr>
            <w:tcW w:w="1187" w:type="dxa"/>
            <w:vAlign w:val="center"/>
          </w:tcPr>
          <w:p w14:paraId="39807D4B">
            <w:pPr>
              <w:jc w:val="center"/>
              <w:rPr>
                <w:rFonts w:hint="eastAsia" w:ascii="宋体" w:hAnsi="宋体" w:eastAsia="宋体" w:cs="宋体"/>
                <w:color w:val="auto"/>
                <w:sz w:val="21"/>
                <w:szCs w:val="21"/>
                <w:highlight w:val="none"/>
              </w:rPr>
            </w:pPr>
          </w:p>
        </w:tc>
        <w:tc>
          <w:tcPr>
            <w:tcW w:w="1188" w:type="dxa"/>
            <w:vAlign w:val="center"/>
          </w:tcPr>
          <w:p w14:paraId="47E1D7DF">
            <w:pPr>
              <w:jc w:val="center"/>
              <w:rPr>
                <w:rFonts w:hint="eastAsia" w:ascii="宋体" w:hAnsi="宋体" w:eastAsia="宋体" w:cs="宋体"/>
                <w:color w:val="auto"/>
                <w:sz w:val="21"/>
                <w:szCs w:val="21"/>
                <w:highlight w:val="none"/>
              </w:rPr>
            </w:pPr>
          </w:p>
        </w:tc>
      </w:tr>
      <w:tr w14:paraId="32CB14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50CE2A71">
            <w:pPr>
              <w:jc w:val="center"/>
              <w:rPr>
                <w:rFonts w:hint="eastAsia" w:ascii="宋体" w:hAnsi="宋体" w:eastAsia="宋体" w:cs="宋体"/>
                <w:color w:val="auto"/>
                <w:sz w:val="21"/>
                <w:szCs w:val="21"/>
                <w:highlight w:val="none"/>
              </w:rPr>
            </w:pPr>
          </w:p>
        </w:tc>
        <w:tc>
          <w:tcPr>
            <w:tcW w:w="1187" w:type="dxa"/>
            <w:vAlign w:val="center"/>
          </w:tcPr>
          <w:p w14:paraId="6C87FD97">
            <w:pPr>
              <w:jc w:val="center"/>
              <w:rPr>
                <w:rFonts w:hint="eastAsia" w:ascii="宋体" w:hAnsi="宋体" w:eastAsia="宋体" w:cs="宋体"/>
                <w:color w:val="auto"/>
                <w:sz w:val="21"/>
                <w:szCs w:val="21"/>
                <w:highlight w:val="none"/>
              </w:rPr>
            </w:pPr>
          </w:p>
        </w:tc>
        <w:tc>
          <w:tcPr>
            <w:tcW w:w="1187" w:type="dxa"/>
            <w:vAlign w:val="center"/>
          </w:tcPr>
          <w:p w14:paraId="2219F8D1">
            <w:pPr>
              <w:jc w:val="center"/>
              <w:rPr>
                <w:rFonts w:hint="eastAsia" w:ascii="宋体" w:hAnsi="宋体" w:eastAsia="宋体" w:cs="宋体"/>
                <w:color w:val="auto"/>
                <w:sz w:val="21"/>
                <w:szCs w:val="21"/>
                <w:highlight w:val="none"/>
              </w:rPr>
            </w:pPr>
          </w:p>
        </w:tc>
        <w:tc>
          <w:tcPr>
            <w:tcW w:w="1188" w:type="dxa"/>
            <w:vAlign w:val="center"/>
          </w:tcPr>
          <w:p w14:paraId="3A994D9A">
            <w:pPr>
              <w:jc w:val="center"/>
              <w:rPr>
                <w:rFonts w:hint="eastAsia" w:ascii="宋体" w:hAnsi="宋体" w:eastAsia="宋体" w:cs="宋体"/>
                <w:color w:val="auto"/>
                <w:sz w:val="21"/>
                <w:szCs w:val="21"/>
                <w:highlight w:val="none"/>
              </w:rPr>
            </w:pPr>
          </w:p>
        </w:tc>
        <w:tc>
          <w:tcPr>
            <w:tcW w:w="1187" w:type="dxa"/>
            <w:vAlign w:val="center"/>
          </w:tcPr>
          <w:p w14:paraId="2AB6B2EC">
            <w:pPr>
              <w:jc w:val="center"/>
              <w:rPr>
                <w:rFonts w:hint="eastAsia" w:ascii="宋体" w:hAnsi="宋体" w:eastAsia="宋体" w:cs="宋体"/>
                <w:color w:val="auto"/>
                <w:sz w:val="21"/>
                <w:szCs w:val="21"/>
                <w:highlight w:val="none"/>
              </w:rPr>
            </w:pPr>
          </w:p>
        </w:tc>
        <w:tc>
          <w:tcPr>
            <w:tcW w:w="1188" w:type="dxa"/>
            <w:vAlign w:val="center"/>
          </w:tcPr>
          <w:p w14:paraId="181E90C9">
            <w:pPr>
              <w:jc w:val="center"/>
              <w:rPr>
                <w:rFonts w:hint="eastAsia" w:ascii="宋体" w:hAnsi="宋体" w:eastAsia="宋体" w:cs="宋体"/>
                <w:color w:val="auto"/>
                <w:sz w:val="21"/>
                <w:szCs w:val="21"/>
                <w:highlight w:val="none"/>
              </w:rPr>
            </w:pPr>
          </w:p>
        </w:tc>
        <w:tc>
          <w:tcPr>
            <w:tcW w:w="1187" w:type="dxa"/>
            <w:vAlign w:val="center"/>
          </w:tcPr>
          <w:p w14:paraId="59AAE43A">
            <w:pPr>
              <w:jc w:val="center"/>
              <w:rPr>
                <w:rFonts w:hint="eastAsia" w:ascii="宋体" w:hAnsi="宋体" w:eastAsia="宋体" w:cs="宋体"/>
                <w:color w:val="auto"/>
                <w:sz w:val="21"/>
                <w:szCs w:val="21"/>
                <w:highlight w:val="none"/>
              </w:rPr>
            </w:pPr>
          </w:p>
        </w:tc>
        <w:tc>
          <w:tcPr>
            <w:tcW w:w="1188" w:type="dxa"/>
            <w:vAlign w:val="center"/>
          </w:tcPr>
          <w:p w14:paraId="1C0B0E8D">
            <w:pPr>
              <w:jc w:val="center"/>
              <w:rPr>
                <w:rFonts w:hint="eastAsia" w:ascii="宋体" w:hAnsi="宋体" w:eastAsia="宋体" w:cs="宋体"/>
                <w:color w:val="auto"/>
                <w:sz w:val="21"/>
                <w:szCs w:val="21"/>
                <w:highlight w:val="none"/>
              </w:rPr>
            </w:pPr>
          </w:p>
        </w:tc>
      </w:tr>
      <w:tr w14:paraId="4BCB3A8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85DB248">
            <w:pPr>
              <w:jc w:val="center"/>
              <w:rPr>
                <w:rFonts w:hint="eastAsia" w:ascii="宋体" w:hAnsi="宋体" w:eastAsia="宋体" w:cs="宋体"/>
                <w:color w:val="auto"/>
                <w:sz w:val="21"/>
                <w:szCs w:val="21"/>
                <w:highlight w:val="none"/>
              </w:rPr>
            </w:pPr>
          </w:p>
        </w:tc>
        <w:tc>
          <w:tcPr>
            <w:tcW w:w="1187" w:type="dxa"/>
            <w:vAlign w:val="center"/>
          </w:tcPr>
          <w:p w14:paraId="1A687D19">
            <w:pPr>
              <w:jc w:val="center"/>
              <w:rPr>
                <w:rFonts w:hint="eastAsia" w:ascii="宋体" w:hAnsi="宋体" w:eastAsia="宋体" w:cs="宋体"/>
                <w:color w:val="auto"/>
                <w:sz w:val="21"/>
                <w:szCs w:val="21"/>
                <w:highlight w:val="none"/>
              </w:rPr>
            </w:pPr>
          </w:p>
        </w:tc>
        <w:tc>
          <w:tcPr>
            <w:tcW w:w="1187" w:type="dxa"/>
            <w:vAlign w:val="center"/>
          </w:tcPr>
          <w:p w14:paraId="05673BE6">
            <w:pPr>
              <w:jc w:val="center"/>
              <w:rPr>
                <w:rFonts w:hint="eastAsia" w:ascii="宋体" w:hAnsi="宋体" w:eastAsia="宋体" w:cs="宋体"/>
                <w:color w:val="auto"/>
                <w:sz w:val="21"/>
                <w:szCs w:val="21"/>
                <w:highlight w:val="none"/>
              </w:rPr>
            </w:pPr>
          </w:p>
        </w:tc>
        <w:tc>
          <w:tcPr>
            <w:tcW w:w="1188" w:type="dxa"/>
            <w:vAlign w:val="center"/>
          </w:tcPr>
          <w:p w14:paraId="66CE37F4">
            <w:pPr>
              <w:jc w:val="center"/>
              <w:rPr>
                <w:rFonts w:hint="eastAsia" w:ascii="宋体" w:hAnsi="宋体" w:eastAsia="宋体" w:cs="宋体"/>
                <w:color w:val="auto"/>
                <w:sz w:val="21"/>
                <w:szCs w:val="21"/>
                <w:highlight w:val="none"/>
              </w:rPr>
            </w:pPr>
          </w:p>
        </w:tc>
        <w:tc>
          <w:tcPr>
            <w:tcW w:w="1187" w:type="dxa"/>
            <w:vAlign w:val="center"/>
          </w:tcPr>
          <w:p w14:paraId="326905CA">
            <w:pPr>
              <w:jc w:val="center"/>
              <w:rPr>
                <w:rFonts w:hint="eastAsia" w:ascii="宋体" w:hAnsi="宋体" w:eastAsia="宋体" w:cs="宋体"/>
                <w:color w:val="auto"/>
                <w:sz w:val="21"/>
                <w:szCs w:val="21"/>
                <w:highlight w:val="none"/>
              </w:rPr>
            </w:pPr>
          </w:p>
        </w:tc>
        <w:tc>
          <w:tcPr>
            <w:tcW w:w="1188" w:type="dxa"/>
            <w:vAlign w:val="center"/>
          </w:tcPr>
          <w:p w14:paraId="1EF7A0AA">
            <w:pPr>
              <w:jc w:val="center"/>
              <w:rPr>
                <w:rFonts w:hint="eastAsia" w:ascii="宋体" w:hAnsi="宋体" w:eastAsia="宋体" w:cs="宋体"/>
                <w:color w:val="auto"/>
                <w:sz w:val="21"/>
                <w:szCs w:val="21"/>
                <w:highlight w:val="none"/>
              </w:rPr>
            </w:pPr>
          </w:p>
        </w:tc>
        <w:tc>
          <w:tcPr>
            <w:tcW w:w="1187" w:type="dxa"/>
            <w:vAlign w:val="center"/>
          </w:tcPr>
          <w:p w14:paraId="78218DE6">
            <w:pPr>
              <w:jc w:val="center"/>
              <w:rPr>
                <w:rFonts w:hint="eastAsia" w:ascii="宋体" w:hAnsi="宋体" w:eastAsia="宋体" w:cs="宋体"/>
                <w:color w:val="auto"/>
                <w:sz w:val="21"/>
                <w:szCs w:val="21"/>
                <w:highlight w:val="none"/>
              </w:rPr>
            </w:pPr>
          </w:p>
        </w:tc>
        <w:tc>
          <w:tcPr>
            <w:tcW w:w="1188" w:type="dxa"/>
            <w:vAlign w:val="center"/>
          </w:tcPr>
          <w:p w14:paraId="58F0408F">
            <w:pPr>
              <w:jc w:val="center"/>
              <w:rPr>
                <w:rFonts w:hint="eastAsia" w:ascii="宋体" w:hAnsi="宋体" w:eastAsia="宋体" w:cs="宋体"/>
                <w:color w:val="auto"/>
                <w:sz w:val="21"/>
                <w:szCs w:val="21"/>
                <w:highlight w:val="none"/>
              </w:rPr>
            </w:pPr>
          </w:p>
        </w:tc>
      </w:tr>
      <w:tr w14:paraId="03051DF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9F98FD9">
            <w:pPr>
              <w:jc w:val="center"/>
              <w:rPr>
                <w:rFonts w:hint="eastAsia" w:ascii="宋体" w:hAnsi="宋体" w:eastAsia="宋体" w:cs="宋体"/>
                <w:color w:val="auto"/>
                <w:sz w:val="21"/>
                <w:szCs w:val="21"/>
                <w:highlight w:val="none"/>
              </w:rPr>
            </w:pPr>
          </w:p>
        </w:tc>
        <w:tc>
          <w:tcPr>
            <w:tcW w:w="1187" w:type="dxa"/>
            <w:vAlign w:val="center"/>
          </w:tcPr>
          <w:p w14:paraId="27B69668">
            <w:pPr>
              <w:jc w:val="center"/>
              <w:rPr>
                <w:rFonts w:hint="eastAsia" w:ascii="宋体" w:hAnsi="宋体" w:eastAsia="宋体" w:cs="宋体"/>
                <w:color w:val="auto"/>
                <w:sz w:val="21"/>
                <w:szCs w:val="21"/>
                <w:highlight w:val="none"/>
              </w:rPr>
            </w:pPr>
          </w:p>
        </w:tc>
        <w:tc>
          <w:tcPr>
            <w:tcW w:w="1187" w:type="dxa"/>
            <w:vAlign w:val="center"/>
          </w:tcPr>
          <w:p w14:paraId="1F74FC92">
            <w:pPr>
              <w:jc w:val="center"/>
              <w:rPr>
                <w:rFonts w:hint="eastAsia" w:ascii="宋体" w:hAnsi="宋体" w:eastAsia="宋体" w:cs="宋体"/>
                <w:color w:val="auto"/>
                <w:sz w:val="21"/>
                <w:szCs w:val="21"/>
                <w:highlight w:val="none"/>
              </w:rPr>
            </w:pPr>
          </w:p>
        </w:tc>
        <w:tc>
          <w:tcPr>
            <w:tcW w:w="1188" w:type="dxa"/>
            <w:vAlign w:val="center"/>
          </w:tcPr>
          <w:p w14:paraId="68F62BAF">
            <w:pPr>
              <w:jc w:val="center"/>
              <w:rPr>
                <w:rFonts w:hint="eastAsia" w:ascii="宋体" w:hAnsi="宋体" w:eastAsia="宋体" w:cs="宋体"/>
                <w:color w:val="auto"/>
                <w:sz w:val="21"/>
                <w:szCs w:val="21"/>
                <w:highlight w:val="none"/>
              </w:rPr>
            </w:pPr>
          </w:p>
        </w:tc>
        <w:tc>
          <w:tcPr>
            <w:tcW w:w="1187" w:type="dxa"/>
            <w:vAlign w:val="center"/>
          </w:tcPr>
          <w:p w14:paraId="659D4555">
            <w:pPr>
              <w:jc w:val="center"/>
              <w:rPr>
                <w:rFonts w:hint="eastAsia" w:ascii="宋体" w:hAnsi="宋体" w:eastAsia="宋体" w:cs="宋体"/>
                <w:color w:val="auto"/>
                <w:sz w:val="21"/>
                <w:szCs w:val="21"/>
                <w:highlight w:val="none"/>
              </w:rPr>
            </w:pPr>
          </w:p>
        </w:tc>
        <w:tc>
          <w:tcPr>
            <w:tcW w:w="1188" w:type="dxa"/>
            <w:vAlign w:val="center"/>
          </w:tcPr>
          <w:p w14:paraId="7333895D">
            <w:pPr>
              <w:jc w:val="center"/>
              <w:rPr>
                <w:rFonts w:hint="eastAsia" w:ascii="宋体" w:hAnsi="宋体" w:eastAsia="宋体" w:cs="宋体"/>
                <w:color w:val="auto"/>
                <w:sz w:val="21"/>
                <w:szCs w:val="21"/>
                <w:highlight w:val="none"/>
              </w:rPr>
            </w:pPr>
          </w:p>
        </w:tc>
        <w:tc>
          <w:tcPr>
            <w:tcW w:w="1187" w:type="dxa"/>
            <w:vAlign w:val="center"/>
          </w:tcPr>
          <w:p w14:paraId="351C4251">
            <w:pPr>
              <w:jc w:val="center"/>
              <w:rPr>
                <w:rFonts w:hint="eastAsia" w:ascii="宋体" w:hAnsi="宋体" w:eastAsia="宋体" w:cs="宋体"/>
                <w:color w:val="auto"/>
                <w:sz w:val="21"/>
                <w:szCs w:val="21"/>
                <w:highlight w:val="none"/>
              </w:rPr>
            </w:pPr>
          </w:p>
        </w:tc>
        <w:tc>
          <w:tcPr>
            <w:tcW w:w="1188" w:type="dxa"/>
            <w:vAlign w:val="center"/>
          </w:tcPr>
          <w:p w14:paraId="6FDE6595">
            <w:pPr>
              <w:jc w:val="center"/>
              <w:rPr>
                <w:rFonts w:hint="eastAsia" w:ascii="宋体" w:hAnsi="宋体" w:eastAsia="宋体" w:cs="宋体"/>
                <w:color w:val="auto"/>
                <w:sz w:val="21"/>
                <w:szCs w:val="21"/>
                <w:highlight w:val="none"/>
              </w:rPr>
            </w:pPr>
          </w:p>
        </w:tc>
      </w:tr>
      <w:tr w14:paraId="1FC443B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06353A33">
            <w:pPr>
              <w:jc w:val="center"/>
              <w:rPr>
                <w:rFonts w:hint="eastAsia" w:ascii="宋体" w:hAnsi="宋体" w:eastAsia="宋体" w:cs="宋体"/>
                <w:color w:val="auto"/>
                <w:sz w:val="21"/>
                <w:szCs w:val="21"/>
                <w:highlight w:val="none"/>
              </w:rPr>
            </w:pPr>
          </w:p>
        </w:tc>
        <w:tc>
          <w:tcPr>
            <w:tcW w:w="1187" w:type="dxa"/>
            <w:vAlign w:val="center"/>
          </w:tcPr>
          <w:p w14:paraId="0A0627B8">
            <w:pPr>
              <w:jc w:val="center"/>
              <w:rPr>
                <w:rFonts w:hint="eastAsia" w:ascii="宋体" w:hAnsi="宋体" w:eastAsia="宋体" w:cs="宋体"/>
                <w:color w:val="auto"/>
                <w:sz w:val="21"/>
                <w:szCs w:val="21"/>
                <w:highlight w:val="none"/>
              </w:rPr>
            </w:pPr>
          </w:p>
        </w:tc>
        <w:tc>
          <w:tcPr>
            <w:tcW w:w="1187" w:type="dxa"/>
            <w:vAlign w:val="center"/>
          </w:tcPr>
          <w:p w14:paraId="10FAC0D8">
            <w:pPr>
              <w:jc w:val="center"/>
              <w:rPr>
                <w:rFonts w:hint="eastAsia" w:ascii="宋体" w:hAnsi="宋体" w:eastAsia="宋体" w:cs="宋体"/>
                <w:color w:val="auto"/>
                <w:sz w:val="21"/>
                <w:szCs w:val="21"/>
                <w:highlight w:val="none"/>
              </w:rPr>
            </w:pPr>
          </w:p>
        </w:tc>
        <w:tc>
          <w:tcPr>
            <w:tcW w:w="1188" w:type="dxa"/>
            <w:vAlign w:val="center"/>
          </w:tcPr>
          <w:p w14:paraId="75A26D65">
            <w:pPr>
              <w:jc w:val="center"/>
              <w:rPr>
                <w:rFonts w:hint="eastAsia" w:ascii="宋体" w:hAnsi="宋体" w:eastAsia="宋体" w:cs="宋体"/>
                <w:color w:val="auto"/>
                <w:sz w:val="21"/>
                <w:szCs w:val="21"/>
                <w:highlight w:val="none"/>
              </w:rPr>
            </w:pPr>
          </w:p>
        </w:tc>
        <w:tc>
          <w:tcPr>
            <w:tcW w:w="1187" w:type="dxa"/>
            <w:vAlign w:val="center"/>
          </w:tcPr>
          <w:p w14:paraId="7AD0D585">
            <w:pPr>
              <w:jc w:val="center"/>
              <w:rPr>
                <w:rFonts w:hint="eastAsia" w:ascii="宋体" w:hAnsi="宋体" w:eastAsia="宋体" w:cs="宋体"/>
                <w:color w:val="auto"/>
                <w:sz w:val="21"/>
                <w:szCs w:val="21"/>
                <w:highlight w:val="none"/>
              </w:rPr>
            </w:pPr>
          </w:p>
        </w:tc>
        <w:tc>
          <w:tcPr>
            <w:tcW w:w="1188" w:type="dxa"/>
            <w:vAlign w:val="center"/>
          </w:tcPr>
          <w:p w14:paraId="64275E94">
            <w:pPr>
              <w:jc w:val="center"/>
              <w:rPr>
                <w:rFonts w:hint="eastAsia" w:ascii="宋体" w:hAnsi="宋体" w:eastAsia="宋体" w:cs="宋体"/>
                <w:color w:val="auto"/>
                <w:sz w:val="21"/>
                <w:szCs w:val="21"/>
                <w:highlight w:val="none"/>
              </w:rPr>
            </w:pPr>
          </w:p>
        </w:tc>
        <w:tc>
          <w:tcPr>
            <w:tcW w:w="1187" w:type="dxa"/>
            <w:vAlign w:val="center"/>
          </w:tcPr>
          <w:p w14:paraId="061232F7">
            <w:pPr>
              <w:jc w:val="center"/>
              <w:rPr>
                <w:rFonts w:hint="eastAsia" w:ascii="宋体" w:hAnsi="宋体" w:eastAsia="宋体" w:cs="宋体"/>
                <w:color w:val="auto"/>
                <w:sz w:val="21"/>
                <w:szCs w:val="21"/>
                <w:highlight w:val="none"/>
              </w:rPr>
            </w:pPr>
          </w:p>
        </w:tc>
        <w:tc>
          <w:tcPr>
            <w:tcW w:w="1188" w:type="dxa"/>
            <w:vAlign w:val="center"/>
          </w:tcPr>
          <w:p w14:paraId="72C53BD3">
            <w:pPr>
              <w:jc w:val="center"/>
              <w:rPr>
                <w:rFonts w:hint="eastAsia" w:ascii="宋体" w:hAnsi="宋体" w:eastAsia="宋体" w:cs="宋体"/>
                <w:color w:val="auto"/>
                <w:sz w:val="21"/>
                <w:szCs w:val="21"/>
                <w:highlight w:val="none"/>
              </w:rPr>
            </w:pPr>
          </w:p>
        </w:tc>
      </w:tr>
      <w:tr w14:paraId="47275B4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BBE4F69">
            <w:pPr>
              <w:jc w:val="center"/>
              <w:rPr>
                <w:rFonts w:hint="eastAsia" w:ascii="宋体" w:hAnsi="宋体" w:eastAsia="宋体" w:cs="宋体"/>
                <w:color w:val="auto"/>
                <w:sz w:val="21"/>
                <w:szCs w:val="21"/>
                <w:highlight w:val="none"/>
              </w:rPr>
            </w:pPr>
          </w:p>
        </w:tc>
        <w:tc>
          <w:tcPr>
            <w:tcW w:w="1187" w:type="dxa"/>
            <w:vAlign w:val="center"/>
          </w:tcPr>
          <w:p w14:paraId="315AF1B6">
            <w:pPr>
              <w:jc w:val="center"/>
              <w:rPr>
                <w:rFonts w:hint="eastAsia" w:ascii="宋体" w:hAnsi="宋体" w:eastAsia="宋体" w:cs="宋体"/>
                <w:color w:val="auto"/>
                <w:sz w:val="21"/>
                <w:szCs w:val="21"/>
                <w:highlight w:val="none"/>
              </w:rPr>
            </w:pPr>
          </w:p>
        </w:tc>
        <w:tc>
          <w:tcPr>
            <w:tcW w:w="1187" w:type="dxa"/>
            <w:vAlign w:val="center"/>
          </w:tcPr>
          <w:p w14:paraId="1F5F2351">
            <w:pPr>
              <w:jc w:val="center"/>
              <w:rPr>
                <w:rFonts w:hint="eastAsia" w:ascii="宋体" w:hAnsi="宋体" w:eastAsia="宋体" w:cs="宋体"/>
                <w:color w:val="auto"/>
                <w:sz w:val="21"/>
                <w:szCs w:val="21"/>
                <w:highlight w:val="none"/>
              </w:rPr>
            </w:pPr>
          </w:p>
        </w:tc>
        <w:tc>
          <w:tcPr>
            <w:tcW w:w="1188" w:type="dxa"/>
            <w:vAlign w:val="center"/>
          </w:tcPr>
          <w:p w14:paraId="09C04F75">
            <w:pPr>
              <w:jc w:val="center"/>
              <w:rPr>
                <w:rFonts w:hint="eastAsia" w:ascii="宋体" w:hAnsi="宋体" w:eastAsia="宋体" w:cs="宋体"/>
                <w:color w:val="auto"/>
                <w:sz w:val="21"/>
                <w:szCs w:val="21"/>
                <w:highlight w:val="none"/>
              </w:rPr>
            </w:pPr>
          </w:p>
        </w:tc>
        <w:tc>
          <w:tcPr>
            <w:tcW w:w="1187" w:type="dxa"/>
            <w:vAlign w:val="center"/>
          </w:tcPr>
          <w:p w14:paraId="6A8BB021">
            <w:pPr>
              <w:jc w:val="center"/>
              <w:rPr>
                <w:rFonts w:hint="eastAsia" w:ascii="宋体" w:hAnsi="宋体" w:eastAsia="宋体" w:cs="宋体"/>
                <w:color w:val="auto"/>
                <w:sz w:val="21"/>
                <w:szCs w:val="21"/>
                <w:highlight w:val="none"/>
              </w:rPr>
            </w:pPr>
          </w:p>
        </w:tc>
        <w:tc>
          <w:tcPr>
            <w:tcW w:w="1188" w:type="dxa"/>
            <w:vAlign w:val="center"/>
          </w:tcPr>
          <w:p w14:paraId="690F30ED">
            <w:pPr>
              <w:jc w:val="center"/>
              <w:rPr>
                <w:rFonts w:hint="eastAsia" w:ascii="宋体" w:hAnsi="宋体" w:eastAsia="宋体" w:cs="宋体"/>
                <w:color w:val="auto"/>
                <w:sz w:val="21"/>
                <w:szCs w:val="21"/>
                <w:highlight w:val="none"/>
              </w:rPr>
            </w:pPr>
          </w:p>
        </w:tc>
        <w:tc>
          <w:tcPr>
            <w:tcW w:w="1187" w:type="dxa"/>
            <w:vAlign w:val="center"/>
          </w:tcPr>
          <w:p w14:paraId="6972052A">
            <w:pPr>
              <w:jc w:val="center"/>
              <w:rPr>
                <w:rFonts w:hint="eastAsia" w:ascii="宋体" w:hAnsi="宋体" w:eastAsia="宋体" w:cs="宋体"/>
                <w:color w:val="auto"/>
                <w:sz w:val="21"/>
                <w:szCs w:val="21"/>
                <w:highlight w:val="none"/>
              </w:rPr>
            </w:pPr>
          </w:p>
        </w:tc>
        <w:tc>
          <w:tcPr>
            <w:tcW w:w="1188" w:type="dxa"/>
            <w:vAlign w:val="center"/>
          </w:tcPr>
          <w:p w14:paraId="130286CC">
            <w:pPr>
              <w:jc w:val="center"/>
              <w:rPr>
                <w:rFonts w:hint="eastAsia" w:ascii="宋体" w:hAnsi="宋体" w:eastAsia="宋体" w:cs="宋体"/>
                <w:color w:val="auto"/>
                <w:sz w:val="21"/>
                <w:szCs w:val="21"/>
                <w:highlight w:val="none"/>
              </w:rPr>
            </w:pPr>
          </w:p>
        </w:tc>
      </w:tr>
      <w:tr w14:paraId="49365FE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0F7B830">
            <w:pPr>
              <w:jc w:val="center"/>
              <w:rPr>
                <w:rFonts w:hint="eastAsia" w:ascii="宋体" w:hAnsi="宋体" w:eastAsia="宋体" w:cs="宋体"/>
                <w:color w:val="auto"/>
                <w:sz w:val="21"/>
                <w:szCs w:val="21"/>
                <w:highlight w:val="none"/>
              </w:rPr>
            </w:pPr>
          </w:p>
        </w:tc>
        <w:tc>
          <w:tcPr>
            <w:tcW w:w="1187" w:type="dxa"/>
            <w:vAlign w:val="center"/>
          </w:tcPr>
          <w:p w14:paraId="61C0BE80">
            <w:pPr>
              <w:jc w:val="center"/>
              <w:rPr>
                <w:rFonts w:hint="eastAsia" w:ascii="宋体" w:hAnsi="宋体" w:eastAsia="宋体" w:cs="宋体"/>
                <w:color w:val="auto"/>
                <w:sz w:val="21"/>
                <w:szCs w:val="21"/>
                <w:highlight w:val="none"/>
              </w:rPr>
            </w:pPr>
          </w:p>
        </w:tc>
        <w:tc>
          <w:tcPr>
            <w:tcW w:w="1187" w:type="dxa"/>
            <w:vAlign w:val="center"/>
          </w:tcPr>
          <w:p w14:paraId="68DC526A">
            <w:pPr>
              <w:jc w:val="center"/>
              <w:rPr>
                <w:rFonts w:hint="eastAsia" w:ascii="宋体" w:hAnsi="宋体" w:eastAsia="宋体" w:cs="宋体"/>
                <w:color w:val="auto"/>
                <w:sz w:val="21"/>
                <w:szCs w:val="21"/>
                <w:highlight w:val="none"/>
              </w:rPr>
            </w:pPr>
          </w:p>
        </w:tc>
        <w:tc>
          <w:tcPr>
            <w:tcW w:w="1188" w:type="dxa"/>
            <w:vAlign w:val="center"/>
          </w:tcPr>
          <w:p w14:paraId="091FDB82">
            <w:pPr>
              <w:jc w:val="center"/>
              <w:rPr>
                <w:rFonts w:hint="eastAsia" w:ascii="宋体" w:hAnsi="宋体" w:eastAsia="宋体" w:cs="宋体"/>
                <w:color w:val="auto"/>
                <w:sz w:val="21"/>
                <w:szCs w:val="21"/>
                <w:highlight w:val="none"/>
              </w:rPr>
            </w:pPr>
          </w:p>
        </w:tc>
        <w:tc>
          <w:tcPr>
            <w:tcW w:w="1187" w:type="dxa"/>
            <w:vAlign w:val="center"/>
          </w:tcPr>
          <w:p w14:paraId="0DA7FB5F">
            <w:pPr>
              <w:jc w:val="center"/>
              <w:rPr>
                <w:rFonts w:hint="eastAsia" w:ascii="宋体" w:hAnsi="宋体" w:eastAsia="宋体" w:cs="宋体"/>
                <w:color w:val="auto"/>
                <w:sz w:val="21"/>
                <w:szCs w:val="21"/>
                <w:highlight w:val="none"/>
              </w:rPr>
            </w:pPr>
          </w:p>
        </w:tc>
        <w:tc>
          <w:tcPr>
            <w:tcW w:w="1188" w:type="dxa"/>
            <w:vAlign w:val="center"/>
          </w:tcPr>
          <w:p w14:paraId="68F4A821">
            <w:pPr>
              <w:jc w:val="center"/>
              <w:rPr>
                <w:rFonts w:hint="eastAsia" w:ascii="宋体" w:hAnsi="宋体" w:eastAsia="宋体" w:cs="宋体"/>
                <w:color w:val="auto"/>
                <w:sz w:val="21"/>
                <w:szCs w:val="21"/>
                <w:highlight w:val="none"/>
              </w:rPr>
            </w:pPr>
          </w:p>
        </w:tc>
        <w:tc>
          <w:tcPr>
            <w:tcW w:w="1187" w:type="dxa"/>
            <w:vAlign w:val="center"/>
          </w:tcPr>
          <w:p w14:paraId="7BE4743F">
            <w:pPr>
              <w:jc w:val="center"/>
              <w:rPr>
                <w:rFonts w:hint="eastAsia" w:ascii="宋体" w:hAnsi="宋体" w:eastAsia="宋体" w:cs="宋体"/>
                <w:color w:val="auto"/>
                <w:sz w:val="21"/>
                <w:szCs w:val="21"/>
                <w:highlight w:val="none"/>
              </w:rPr>
            </w:pPr>
          </w:p>
        </w:tc>
        <w:tc>
          <w:tcPr>
            <w:tcW w:w="1188" w:type="dxa"/>
            <w:vAlign w:val="center"/>
          </w:tcPr>
          <w:p w14:paraId="1CB4CC81">
            <w:pPr>
              <w:jc w:val="center"/>
              <w:rPr>
                <w:rFonts w:hint="eastAsia" w:ascii="宋体" w:hAnsi="宋体" w:eastAsia="宋体" w:cs="宋体"/>
                <w:color w:val="auto"/>
                <w:sz w:val="21"/>
                <w:szCs w:val="21"/>
                <w:highlight w:val="none"/>
              </w:rPr>
            </w:pPr>
          </w:p>
        </w:tc>
      </w:tr>
      <w:tr w14:paraId="1CD9F9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CBFE4E0">
            <w:pPr>
              <w:jc w:val="center"/>
              <w:rPr>
                <w:rFonts w:hint="eastAsia" w:ascii="宋体" w:hAnsi="宋体" w:eastAsia="宋体" w:cs="宋体"/>
                <w:color w:val="auto"/>
                <w:sz w:val="21"/>
                <w:szCs w:val="21"/>
                <w:highlight w:val="none"/>
              </w:rPr>
            </w:pPr>
          </w:p>
        </w:tc>
        <w:tc>
          <w:tcPr>
            <w:tcW w:w="1187" w:type="dxa"/>
            <w:vAlign w:val="center"/>
          </w:tcPr>
          <w:p w14:paraId="0B062C42">
            <w:pPr>
              <w:jc w:val="center"/>
              <w:rPr>
                <w:rFonts w:hint="eastAsia" w:ascii="宋体" w:hAnsi="宋体" w:eastAsia="宋体" w:cs="宋体"/>
                <w:color w:val="auto"/>
                <w:sz w:val="21"/>
                <w:szCs w:val="21"/>
                <w:highlight w:val="none"/>
              </w:rPr>
            </w:pPr>
          </w:p>
        </w:tc>
        <w:tc>
          <w:tcPr>
            <w:tcW w:w="1187" w:type="dxa"/>
            <w:vAlign w:val="center"/>
          </w:tcPr>
          <w:p w14:paraId="351D4EB0">
            <w:pPr>
              <w:jc w:val="center"/>
              <w:rPr>
                <w:rFonts w:hint="eastAsia" w:ascii="宋体" w:hAnsi="宋体" w:eastAsia="宋体" w:cs="宋体"/>
                <w:color w:val="auto"/>
                <w:sz w:val="21"/>
                <w:szCs w:val="21"/>
                <w:highlight w:val="none"/>
              </w:rPr>
            </w:pPr>
          </w:p>
        </w:tc>
        <w:tc>
          <w:tcPr>
            <w:tcW w:w="1188" w:type="dxa"/>
            <w:vAlign w:val="center"/>
          </w:tcPr>
          <w:p w14:paraId="0BAB2B09">
            <w:pPr>
              <w:jc w:val="center"/>
              <w:rPr>
                <w:rFonts w:hint="eastAsia" w:ascii="宋体" w:hAnsi="宋体" w:eastAsia="宋体" w:cs="宋体"/>
                <w:color w:val="auto"/>
                <w:sz w:val="21"/>
                <w:szCs w:val="21"/>
                <w:highlight w:val="none"/>
              </w:rPr>
            </w:pPr>
          </w:p>
        </w:tc>
        <w:tc>
          <w:tcPr>
            <w:tcW w:w="1187" w:type="dxa"/>
            <w:vAlign w:val="center"/>
          </w:tcPr>
          <w:p w14:paraId="56494827">
            <w:pPr>
              <w:jc w:val="center"/>
              <w:rPr>
                <w:rFonts w:hint="eastAsia" w:ascii="宋体" w:hAnsi="宋体" w:eastAsia="宋体" w:cs="宋体"/>
                <w:color w:val="auto"/>
                <w:sz w:val="21"/>
                <w:szCs w:val="21"/>
                <w:highlight w:val="none"/>
              </w:rPr>
            </w:pPr>
          </w:p>
        </w:tc>
        <w:tc>
          <w:tcPr>
            <w:tcW w:w="1188" w:type="dxa"/>
            <w:vAlign w:val="center"/>
          </w:tcPr>
          <w:p w14:paraId="395B41DF">
            <w:pPr>
              <w:jc w:val="center"/>
              <w:rPr>
                <w:rFonts w:hint="eastAsia" w:ascii="宋体" w:hAnsi="宋体" w:eastAsia="宋体" w:cs="宋体"/>
                <w:color w:val="auto"/>
                <w:sz w:val="21"/>
                <w:szCs w:val="21"/>
                <w:highlight w:val="none"/>
              </w:rPr>
            </w:pPr>
          </w:p>
        </w:tc>
        <w:tc>
          <w:tcPr>
            <w:tcW w:w="1187" w:type="dxa"/>
            <w:vAlign w:val="center"/>
          </w:tcPr>
          <w:p w14:paraId="5E6A7AE3">
            <w:pPr>
              <w:jc w:val="center"/>
              <w:rPr>
                <w:rFonts w:hint="eastAsia" w:ascii="宋体" w:hAnsi="宋体" w:eastAsia="宋体" w:cs="宋体"/>
                <w:color w:val="auto"/>
                <w:sz w:val="21"/>
                <w:szCs w:val="21"/>
                <w:highlight w:val="none"/>
              </w:rPr>
            </w:pPr>
          </w:p>
        </w:tc>
        <w:tc>
          <w:tcPr>
            <w:tcW w:w="1188" w:type="dxa"/>
            <w:vAlign w:val="center"/>
          </w:tcPr>
          <w:p w14:paraId="0303873B">
            <w:pPr>
              <w:jc w:val="center"/>
              <w:rPr>
                <w:rFonts w:hint="eastAsia" w:ascii="宋体" w:hAnsi="宋体" w:eastAsia="宋体" w:cs="宋体"/>
                <w:color w:val="auto"/>
                <w:sz w:val="21"/>
                <w:szCs w:val="21"/>
                <w:highlight w:val="none"/>
              </w:rPr>
            </w:pPr>
          </w:p>
        </w:tc>
      </w:tr>
      <w:tr w14:paraId="58CA91A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F002241">
            <w:pPr>
              <w:jc w:val="center"/>
              <w:rPr>
                <w:rFonts w:hint="eastAsia" w:ascii="宋体" w:hAnsi="宋体" w:eastAsia="宋体" w:cs="宋体"/>
                <w:color w:val="auto"/>
                <w:sz w:val="21"/>
                <w:szCs w:val="21"/>
                <w:highlight w:val="none"/>
              </w:rPr>
            </w:pPr>
          </w:p>
        </w:tc>
        <w:tc>
          <w:tcPr>
            <w:tcW w:w="1187" w:type="dxa"/>
            <w:vAlign w:val="center"/>
          </w:tcPr>
          <w:p w14:paraId="22344652">
            <w:pPr>
              <w:jc w:val="center"/>
              <w:rPr>
                <w:rFonts w:hint="eastAsia" w:ascii="宋体" w:hAnsi="宋体" w:eastAsia="宋体" w:cs="宋体"/>
                <w:color w:val="auto"/>
                <w:sz w:val="21"/>
                <w:szCs w:val="21"/>
                <w:highlight w:val="none"/>
              </w:rPr>
            </w:pPr>
          </w:p>
        </w:tc>
        <w:tc>
          <w:tcPr>
            <w:tcW w:w="1187" w:type="dxa"/>
            <w:vAlign w:val="center"/>
          </w:tcPr>
          <w:p w14:paraId="351CA7DD">
            <w:pPr>
              <w:jc w:val="center"/>
              <w:rPr>
                <w:rFonts w:hint="eastAsia" w:ascii="宋体" w:hAnsi="宋体" w:eastAsia="宋体" w:cs="宋体"/>
                <w:color w:val="auto"/>
                <w:sz w:val="21"/>
                <w:szCs w:val="21"/>
                <w:highlight w:val="none"/>
              </w:rPr>
            </w:pPr>
          </w:p>
        </w:tc>
        <w:tc>
          <w:tcPr>
            <w:tcW w:w="1188" w:type="dxa"/>
            <w:vAlign w:val="center"/>
          </w:tcPr>
          <w:p w14:paraId="6DD6B5BA">
            <w:pPr>
              <w:jc w:val="center"/>
              <w:rPr>
                <w:rFonts w:hint="eastAsia" w:ascii="宋体" w:hAnsi="宋体" w:eastAsia="宋体" w:cs="宋体"/>
                <w:color w:val="auto"/>
                <w:sz w:val="21"/>
                <w:szCs w:val="21"/>
                <w:highlight w:val="none"/>
              </w:rPr>
            </w:pPr>
          </w:p>
        </w:tc>
        <w:tc>
          <w:tcPr>
            <w:tcW w:w="1187" w:type="dxa"/>
            <w:vAlign w:val="center"/>
          </w:tcPr>
          <w:p w14:paraId="416A20A2">
            <w:pPr>
              <w:jc w:val="center"/>
              <w:rPr>
                <w:rFonts w:hint="eastAsia" w:ascii="宋体" w:hAnsi="宋体" w:eastAsia="宋体" w:cs="宋体"/>
                <w:color w:val="auto"/>
                <w:sz w:val="21"/>
                <w:szCs w:val="21"/>
                <w:highlight w:val="none"/>
              </w:rPr>
            </w:pPr>
          </w:p>
        </w:tc>
        <w:tc>
          <w:tcPr>
            <w:tcW w:w="1188" w:type="dxa"/>
            <w:vAlign w:val="center"/>
          </w:tcPr>
          <w:p w14:paraId="451883E8">
            <w:pPr>
              <w:jc w:val="center"/>
              <w:rPr>
                <w:rFonts w:hint="eastAsia" w:ascii="宋体" w:hAnsi="宋体" w:eastAsia="宋体" w:cs="宋体"/>
                <w:color w:val="auto"/>
                <w:sz w:val="21"/>
                <w:szCs w:val="21"/>
                <w:highlight w:val="none"/>
              </w:rPr>
            </w:pPr>
          </w:p>
        </w:tc>
        <w:tc>
          <w:tcPr>
            <w:tcW w:w="1187" w:type="dxa"/>
            <w:vAlign w:val="center"/>
          </w:tcPr>
          <w:p w14:paraId="675D5D4F">
            <w:pPr>
              <w:jc w:val="center"/>
              <w:rPr>
                <w:rFonts w:hint="eastAsia" w:ascii="宋体" w:hAnsi="宋体" w:eastAsia="宋体" w:cs="宋体"/>
                <w:color w:val="auto"/>
                <w:sz w:val="21"/>
                <w:szCs w:val="21"/>
                <w:highlight w:val="none"/>
              </w:rPr>
            </w:pPr>
          </w:p>
        </w:tc>
        <w:tc>
          <w:tcPr>
            <w:tcW w:w="1188" w:type="dxa"/>
            <w:vAlign w:val="center"/>
          </w:tcPr>
          <w:p w14:paraId="319A2923">
            <w:pPr>
              <w:jc w:val="center"/>
              <w:rPr>
                <w:rFonts w:hint="eastAsia" w:ascii="宋体" w:hAnsi="宋体" w:eastAsia="宋体" w:cs="宋体"/>
                <w:color w:val="auto"/>
                <w:sz w:val="21"/>
                <w:szCs w:val="21"/>
                <w:highlight w:val="none"/>
              </w:rPr>
            </w:pPr>
          </w:p>
        </w:tc>
      </w:tr>
      <w:tr w14:paraId="54ED10F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BD72B16">
            <w:pPr>
              <w:jc w:val="center"/>
              <w:rPr>
                <w:rFonts w:hint="eastAsia" w:ascii="宋体" w:hAnsi="宋体" w:eastAsia="宋体" w:cs="宋体"/>
                <w:color w:val="auto"/>
                <w:sz w:val="21"/>
                <w:szCs w:val="21"/>
                <w:highlight w:val="none"/>
              </w:rPr>
            </w:pPr>
          </w:p>
        </w:tc>
        <w:tc>
          <w:tcPr>
            <w:tcW w:w="1187" w:type="dxa"/>
            <w:vAlign w:val="center"/>
          </w:tcPr>
          <w:p w14:paraId="4E486D73">
            <w:pPr>
              <w:jc w:val="center"/>
              <w:rPr>
                <w:rFonts w:hint="eastAsia" w:ascii="宋体" w:hAnsi="宋体" w:eastAsia="宋体" w:cs="宋体"/>
                <w:color w:val="auto"/>
                <w:sz w:val="21"/>
                <w:szCs w:val="21"/>
                <w:highlight w:val="none"/>
              </w:rPr>
            </w:pPr>
          </w:p>
        </w:tc>
        <w:tc>
          <w:tcPr>
            <w:tcW w:w="1187" w:type="dxa"/>
            <w:vAlign w:val="center"/>
          </w:tcPr>
          <w:p w14:paraId="27FE6DD8">
            <w:pPr>
              <w:jc w:val="center"/>
              <w:rPr>
                <w:rFonts w:hint="eastAsia" w:ascii="宋体" w:hAnsi="宋体" w:eastAsia="宋体" w:cs="宋体"/>
                <w:color w:val="auto"/>
                <w:sz w:val="21"/>
                <w:szCs w:val="21"/>
                <w:highlight w:val="none"/>
              </w:rPr>
            </w:pPr>
          </w:p>
        </w:tc>
        <w:tc>
          <w:tcPr>
            <w:tcW w:w="1188" w:type="dxa"/>
            <w:vAlign w:val="center"/>
          </w:tcPr>
          <w:p w14:paraId="4716FC9A">
            <w:pPr>
              <w:jc w:val="center"/>
              <w:rPr>
                <w:rFonts w:hint="eastAsia" w:ascii="宋体" w:hAnsi="宋体" w:eastAsia="宋体" w:cs="宋体"/>
                <w:color w:val="auto"/>
                <w:sz w:val="21"/>
                <w:szCs w:val="21"/>
                <w:highlight w:val="none"/>
              </w:rPr>
            </w:pPr>
          </w:p>
        </w:tc>
        <w:tc>
          <w:tcPr>
            <w:tcW w:w="1187" w:type="dxa"/>
            <w:vAlign w:val="center"/>
          </w:tcPr>
          <w:p w14:paraId="3550AE9F">
            <w:pPr>
              <w:jc w:val="center"/>
              <w:rPr>
                <w:rFonts w:hint="eastAsia" w:ascii="宋体" w:hAnsi="宋体" w:eastAsia="宋体" w:cs="宋体"/>
                <w:color w:val="auto"/>
                <w:sz w:val="21"/>
                <w:szCs w:val="21"/>
                <w:highlight w:val="none"/>
              </w:rPr>
            </w:pPr>
          </w:p>
        </w:tc>
        <w:tc>
          <w:tcPr>
            <w:tcW w:w="1188" w:type="dxa"/>
            <w:vAlign w:val="center"/>
          </w:tcPr>
          <w:p w14:paraId="00B71F2A">
            <w:pPr>
              <w:jc w:val="center"/>
              <w:rPr>
                <w:rFonts w:hint="eastAsia" w:ascii="宋体" w:hAnsi="宋体" w:eastAsia="宋体" w:cs="宋体"/>
                <w:color w:val="auto"/>
                <w:sz w:val="21"/>
                <w:szCs w:val="21"/>
                <w:highlight w:val="none"/>
              </w:rPr>
            </w:pPr>
          </w:p>
        </w:tc>
        <w:tc>
          <w:tcPr>
            <w:tcW w:w="1187" w:type="dxa"/>
            <w:vAlign w:val="center"/>
          </w:tcPr>
          <w:p w14:paraId="212A9695">
            <w:pPr>
              <w:jc w:val="center"/>
              <w:rPr>
                <w:rFonts w:hint="eastAsia" w:ascii="宋体" w:hAnsi="宋体" w:eastAsia="宋体" w:cs="宋体"/>
                <w:color w:val="auto"/>
                <w:sz w:val="21"/>
                <w:szCs w:val="21"/>
                <w:highlight w:val="none"/>
              </w:rPr>
            </w:pPr>
          </w:p>
        </w:tc>
        <w:tc>
          <w:tcPr>
            <w:tcW w:w="1188" w:type="dxa"/>
            <w:vAlign w:val="center"/>
          </w:tcPr>
          <w:p w14:paraId="2B806CBC">
            <w:pPr>
              <w:jc w:val="center"/>
              <w:rPr>
                <w:rFonts w:hint="eastAsia" w:ascii="宋体" w:hAnsi="宋体" w:eastAsia="宋体" w:cs="宋体"/>
                <w:color w:val="auto"/>
                <w:sz w:val="21"/>
                <w:szCs w:val="21"/>
                <w:highlight w:val="none"/>
              </w:rPr>
            </w:pPr>
          </w:p>
        </w:tc>
      </w:tr>
    </w:tbl>
    <w:p w14:paraId="5CADBC2E">
      <w:pPr>
        <w:pStyle w:val="36"/>
        <w:rPr>
          <w:rFonts w:hint="eastAsia" w:ascii="宋体" w:hAnsi="宋体" w:eastAsia="宋体" w:cs="宋体"/>
          <w:b/>
          <w:color w:val="auto"/>
          <w:sz w:val="28"/>
          <w:szCs w:val="28"/>
          <w:highlight w:val="none"/>
        </w:rPr>
      </w:pPr>
    </w:p>
    <w:p w14:paraId="0DFCA836">
      <w:pPr>
        <w:pStyle w:val="36"/>
        <w:rPr>
          <w:rFonts w:hint="eastAsia" w:ascii="宋体" w:hAnsi="宋体" w:eastAsia="宋体" w:cs="宋体"/>
          <w:b/>
          <w:color w:val="auto"/>
          <w:sz w:val="28"/>
          <w:szCs w:val="28"/>
          <w:highlight w:val="none"/>
        </w:rPr>
      </w:pPr>
    </w:p>
    <w:p w14:paraId="2C96719A">
      <w:pPr>
        <w:pStyle w:val="36"/>
        <w:rPr>
          <w:rFonts w:hint="eastAsia" w:ascii="宋体" w:hAnsi="宋体" w:eastAsia="宋体" w:cs="宋体"/>
          <w:b/>
          <w:color w:val="auto"/>
          <w:sz w:val="28"/>
          <w:szCs w:val="28"/>
          <w:highlight w:val="none"/>
        </w:rPr>
      </w:pPr>
    </w:p>
    <w:p w14:paraId="598FAE68">
      <w:pPr>
        <w:pStyle w:val="5"/>
        <w:jc w:val="both"/>
        <w:outlineLvl w:val="0"/>
        <w:rPr>
          <w:rFonts w:hint="eastAsia" w:ascii="宋体" w:hAnsi="宋体" w:eastAsia="宋体" w:cs="宋体"/>
          <w:color w:val="auto"/>
          <w:sz w:val="24"/>
          <w:szCs w:val="24"/>
          <w:highlight w:val="none"/>
        </w:rPr>
      </w:pPr>
      <w:bookmarkStart w:id="647" w:name="_Toc17345"/>
      <w:bookmarkStart w:id="648" w:name="_Toc7909"/>
      <w:bookmarkStart w:id="649" w:name="_Toc12396"/>
      <w:bookmarkStart w:id="650" w:name="_Toc19698"/>
      <w:bookmarkStart w:id="651" w:name="_Toc7119"/>
      <w:bookmarkStart w:id="652" w:name="_Toc9501"/>
      <w:bookmarkStart w:id="653" w:name="_Toc13181"/>
      <w:bookmarkStart w:id="654" w:name="_Toc2131"/>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End w:id="647"/>
      <w:bookmarkEnd w:id="648"/>
      <w:bookmarkEnd w:id="649"/>
      <w:bookmarkEnd w:id="650"/>
      <w:bookmarkEnd w:id="651"/>
      <w:bookmarkEnd w:id="652"/>
      <w:bookmarkEnd w:id="653"/>
      <w:bookmarkEnd w:id="654"/>
    </w:p>
    <w:p w14:paraId="1301903E">
      <w:pPr>
        <w:pStyle w:val="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计划开、竣工日期和施工进度网络图</w:t>
      </w:r>
    </w:p>
    <w:p w14:paraId="44D69B12">
      <w:pPr>
        <w:spacing w:line="360" w:lineRule="auto"/>
        <w:rPr>
          <w:rFonts w:hint="eastAsia" w:ascii="宋体" w:hAnsi="宋体" w:eastAsia="宋体" w:cs="宋体"/>
          <w:color w:val="auto"/>
          <w:szCs w:val="21"/>
          <w:highlight w:val="none"/>
        </w:rPr>
      </w:pPr>
    </w:p>
    <w:p w14:paraId="404B4D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应递交施工进度网络图或施工进度表，说明按</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rPr>
        <w:t>要求的计划工期进行施工的各个关键日期。</w:t>
      </w:r>
    </w:p>
    <w:p w14:paraId="20B02E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2．施工进度表可采用网络图（或横道图）表示。</w:t>
      </w:r>
    </w:p>
    <w:p w14:paraId="2B0BCDF5">
      <w:pPr>
        <w:pStyle w:val="5"/>
        <w:jc w:val="both"/>
        <w:outlineLvl w:val="9"/>
        <w:rPr>
          <w:rFonts w:hint="eastAsia" w:ascii="宋体" w:hAnsi="宋体" w:eastAsia="宋体" w:cs="宋体"/>
          <w:color w:val="auto"/>
          <w:sz w:val="24"/>
          <w:szCs w:val="24"/>
          <w:highlight w:val="none"/>
        </w:rPr>
      </w:pPr>
      <w:bookmarkStart w:id="655" w:name="_Toc24845"/>
      <w:bookmarkStart w:id="656" w:name="_Toc9851"/>
      <w:bookmarkStart w:id="657" w:name="_Toc19058"/>
      <w:bookmarkStart w:id="658" w:name="_Toc21745"/>
      <w:bookmarkStart w:id="659" w:name="_Toc18923"/>
    </w:p>
    <w:bookmarkEnd w:id="655"/>
    <w:bookmarkEnd w:id="656"/>
    <w:bookmarkEnd w:id="657"/>
    <w:bookmarkEnd w:id="658"/>
    <w:bookmarkEnd w:id="659"/>
    <w:p w14:paraId="3F7D1B58">
      <w:pPr>
        <w:spacing w:line="480" w:lineRule="exact"/>
        <w:jc w:val="center"/>
        <w:outlineLvl w:val="9"/>
        <w:rPr>
          <w:rFonts w:hint="eastAsia" w:ascii="宋体" w:hAnsi="宋体" w:eastAsia="宋体" w:cs="宋体"/>
          <w:b/>
          <w:color w:val="auto"/>
          <w:sz w:val="28"/>
          <w:szCs w:val="28"/>
          <w:highlight w:val="none"/>
        </w:rPr>
      </w:pPr>
    </w:p>
    <w:p w14:paraId="24B78AA1">
      <w:pPr>
        <w:spacing w:line="480" w:lineRule="exact"/>
        <w:jc w:val="center"/>
        <w:outlineLvl w:val="9"/>
        <w:rPr>
          <w:rFonts w:hint="eastAsia" w:ascii="宋体" w:hAnsi="宋体" w:eastAsia="宋体" w:cs="宋体"/>
          <w:b/>
          <w:color w:val="auto"/>
          <w:sz w:val="28"/>
          <w:szCs w:val="28"/>
          <w:highlight w:val="none"/>
        </w:rPr>
      </w:pPr>
    </w:p>
    <w:p w14:paraId="3215062D">
      <w:pPr>
        <w:spacing w:line="480" w:lineRule="exact"/>
        <w:jc w:val="center"/>
        <w:outlineLvl w:val="9"/>
        <w:rPr>
          <w:rFonts w:hint="eastAsia" w:ascii="宋体" w:hAnsi="宋体" w:eastAsia="宋体" w:cs="宋体"/>
          <w:b/>
          <w:color w:val="auto"/>
          <w:sz w:val="28"/>
          <w:szCs w:val="28"/>
          <w:highlight w:val="none"/>
        </w:rPr>
      </w:pPr>
    </w:p>
    <w:p w14:paraId="2A82C98A">
      <w:pPr>
        <w:spacing w:line="480" w:lineRule="exact"/>
        <w:jc w:val="center"/>
        <w:outlineLvl w:val="9"/>
        <w:rPr>
          <w:rFonts w:hint="eastAsia" w:ascii="宋体" w:hAnsi="宋体" w:eastAsia="宋体" w:cs="宋体"/>
          <w:b/>
          <w:color w:val="auto"/>
          <w:sz w:val="28"/>
          <w:szCs w:val="28"/>
          <w:highlight w:val="none"/>
        </w:rPr>
      </w:pPr>
    </w:p>
    <w:p w14:paraId="51993FF9">
      <w:pPr>
        <w:spacing w:line="480" w:lineRule="exact"/>
        <w:jc w:val="center"/>
        <w:outlineLvl w:val="9"/>
        <w:rPr>
          <w:rFonts w:hint="eastAsia" w:ascii="宋体" w:hAnsi="宋体" w:eastAsia="宋体" w:cs="宋体"/>
          <w:b/>
          <w:color w:val="auto"/>
          <w:sz w:val="28"/>
          <w:szCs w:val="28"/>
          <w:highlight w:val="none"/>
        </w:rPr>
      </w:pPr>
    </w:p>
    <w:p w14:paraId="25A2400C">
      <w:pPr>
        <w:spacing w:line="480" w:lineRule="exact"/>
        <w:jc w:val="center"/>
        <w:outlineLvl w:val="9"/>
        <w:rPr>
          <w:rFonts w:hint="eastAsia" w:ascii="宋体" w:hAnsi="宋体" w:eastAsia="宋体" w:cs="宋体"/>
          <w:b/>
          <w:color w:val="auto"/>
          <w:sz w:val="28"/>
          <w:szCs w:val="28"/>
          <w:highlight w:val="none"/>
        </w:rPr>
      </w:pPr>
    </w:p>
    <w:p w14:paraId="4FF2F904">
      <w:pPr>
        <w:spacing w:line="480" w:lineRule="exact"/>
        <w:jc w:val="center"/>
        <w:outlineLvl w:val="9"/>
        <w:rPr>
          <w:rFonts w:hint="eastAsia" w:ascii="宋体" w:hAnsi="宋体" w:eastAsia="宋体" w:cs="宋体"/>
          <w:b/>
          <w:color w:val="auto"/>
          <w:sz w:val="28"/>
          <w:szCs w:val="28"/>
          <w:highlight w:val="none"/>
        </w:rPr>
      </w:pPr>
    </w:p>
    <w:p w14:paraId="20FC6FC4">
      <w:pPr>
        <w:spacing w:line="480" w:lineRule="exact"/>
        <w:jc w:val="center"/>
        <w:outlineLvl w:val="9"/>
        <w:rPr>
          <w:rFonts w:hint="eastAsia" w:ascii="宋体" w:hAnsi="宋体" w:eastAsia="宋体" w:cs="宋体"/>
          <w:b/>
          <w:color w:val="auto"/>
          <w:sz w:val="28"/>
          <w:szCs w:val="28"/>
          <w:highlight w:val="none"/>
        </w:rPr>
      </w:pPr>
    </w:p>
    <w:p w14:paraId="6D2F9008">
      <w:pPr>
        <w:spacing w:line="480" w:lineRule="exact"/>
        <w:jc w:val="center"/>
        <w:outlineLvl w:val="9"/>
        <w:rPr>
          <w:rFonts w:hint="eastAsia" w:ascii="宋体" w:hAnsi="宋体" w:eastAsia="宋体" w:cs="宋体"/>
          <w:b/>
          <w:color w:val="auto"/>
          <w:sz w:val="28"/>
          <w:szCs w:val="28"/>
          <w:highlight w:val="none"/>
        </w:rPr>
      </w:pPr>
    </w:p>
    <w:p w14:paraId="3018A569">
      <w:pPr>
        <w:spacing w:line="480" w:lineRule="exact"/>
        <w:jc w:val="center"/>
        <w:outlineLvl w:val="9"/>
        <w:rPr>
          <w:rFonts w:hint="eastAsia" w:ascii="宋体" w:hAnsi="宋体" w:eastAsia="宋体" w:cs="宋体"/>
          <w:b/>
          <w:color w:val="auto"/>
          <w:sz w:val="28"/>
          <w:szCs w:val="28"/>
          <w:highlight w:val="none"/>
        </w:rPr>
      </w:pPr>
    </w:p>
    <w:p w14:paraId="12D67679">
      <w:pPr>
        <w:spacing w:line="480" w:lineRule="exact"/>
        <w:jc w:val="center"/>
        <w:outlineLvl w:val="9"/>
        <w:rPr>
          <w:rFonts w:hint="eastAsia" w:ascii="宋体" w:hAnsi="宋体" w:eastAsia="宋体" w:cs="宋体"/>
          <w:b/>
          <w:color w:val="auto"/>
          <w:sz w:val="28"/>
          <w:szCs w:val="28"/>
          <w:highlight w:val="none"/>
        </w:rPr>
      </w:pPr>
    </w:p>
    <w:p w14:paraId="00C76FAD">
      <w:pPr>
        <w:spacing w:line="480" w:lineRule="exact"/>
        <w:jc w:val="center"/>
        <w:outlineLvl w:val="9"/>
        <w:rPr>
          <w:rFonts w:hint="eastAsia" w:ascii="宋体" w:hAnsi="宋体" w:eastAsia="宋体" w:cs="宋体"/>
          <w:b/>
          <w:color w:val="auto"/>
          <w:sz w:val="28"/>
          <w:szCs w:val="28"/>
          <w:highlight w:val="none"/>
        </w:rPr>
      </w:pPr>
    </w:p>
    <w:p w14:paraId="0C8147A2">
      <w:pPr>
        <w:spacing w:line="480" w:lineRule="exact"/>
        <w:jc w:val="center"/>
        <w:outlineLvl w:val="9"/>
        <w:rPr>
          <w:rFonts w:hint="eastAsia" w:ascii="宋体" w:hAnsi="宋体" w:eastAsia="宋体" w:cs="宋体"/>
          <w:b/>
          <w:color w:val="auto"/>
          <w:sz w:val="28"/>
          <w:szCs w:val="28"/>
          <w:highlight w:val="none"/>
        </w:rPr>
      </w:pPr>
    </w:p>
    <w:p w14:paraId="64B36C06">
      <w:pPr>
        <w:spacing w:line="480" w:lineRule="exact"/>
        <w:jc w:val="center"/>
        <w:outlineLvl w:val="9"/>
        <w:rPr>
          <w:rFonts w:hint="eastAsia" w:ascii="宋体" w:hAnsi="宋体" w:eastAsia="宋体" w:cs="宋体"/>
          <w:b/>
          <w:color w:val="auto"/>
          <w:sz w:val="28"/>
          <w:szCs w:val="28"/>
          <w:highlight w:val="none"/>
        </w:rPr>
      </w:pPr>
    </w:p>
    <w:p w14:paraId="4DB939DD">
      <w:pPr>
        <w:spacing w:line="480" w:lineRule="exact"/>
        <w:jc w:val="center"/>
        <w:outlineLvl w:val="9"/>
        <w:rPr>
          <w:rFonts w:hint="eastAsia" w:ascii="宋体" w:hAnsi="宋体" w:eastAsia="宋体" w:cs="宋体"/>
          <w:b/>
          <w:color w:val="auto"/>
          <w:sz w:val="28"/>
          <w:szCs w:val="28"/>
          <w:highlight w:val="none"/>
        </w:rPr>
      </w:pPr>
    </w:p>
    <w:p w14:paraId="142798F3">
      <w:pPr>
        <w:spacing w:line="480" w:lineRule="exact"/>
        <w:jc w:val="center"/>
        <w:outlineLvl w:val="9"/>
        <w:rPr>
          <w:rFonts w:hint="eastAsia" w:ascii="宋体" w:hAnsi="宋体" w:eastAsia="宋体" w:cs="宋体"/>
          <w:b/>
          <w:color w:val="auto"/>
          <w:sz w:val="28"/>
          <w:szCs w:val="28"/>
          <w:highlight w:val="none"/>
        </w:rPr>
      </w:pPr>
    </w:p>
    <w:p w14:paraId="6DDC954C">
      <w:pPr>
        <w:spacing w:line="480" w:lineRule="exact"/>
        <w:jc w:val="center"/>
        <w:outlineLvl w:val="9"/>
        <w:rPr>
          <w:rFonts w:hint="eastAsia" w:ascii="宋体" w:hAnsi="宋体" w:eastAsia="宋体" w:cs="宋体"/>
          <w:b/>
          <w:color w:val="auto"/>
          <w:sz w:val="28"/>
          <w:szCs w:val="28"/>
          <w:highlight w:val="none"/>
        </w:rPr>
      </w:pPr>
    </w:p>
    <w:p w14:paraId="4A3605CD">
      <w:pPr>
        <w:spacing w:line="480" w:lineRule="exact"/>
        <w:jc w:val="center"/>
        <w:outlineLvl w:val="9"/>
        <w:rPr>
          <w:rFonts w:hint="eastAsia" w:ascii="宋体" w:hAnsi="宋体" w:eastAsia="宋体" w:cs="宋体"/>
          <w:b/>
          <w:color w:val="auto"/>
          <w:sz w:val="28"/>
          <w:szCs w:val="28"/>
          <w:highlight w:val="none"/>
        </w:rPr>
      </w:pPr>
    </w:p>
    <w:p w14:paraId="76459B6C">
      <w:pPr>
        <w:spacing w:line="480" w:lineRule="exact"/>
        <w:jc w:val="center"/>
        <w:outlineLvl w:val="9"/>
        <w:rPr>
          <w:rFonts w:hint="eastAsia" w:ascii="宋体" w:hAnsi="宋体" w:eastAsia="宋体" w:cs="宋体"/>
          <w:b/>
          <w:color w:val="auto"/>
          <w:sz w:val="28"/>
          <w:szCs w:val="28"/>
          <w:highlight w:val="none"/>
        </w:rPr>
      </w:pPr>
    </w:p>
    <w:p w14:paraId="663C561C">
      <w:pPr>
        <w:spacing w:line="480" w:lineRule="exact"/>
        <w:jc w:val="center"/>
        <w:outlineLvl w:val="9"/>
        <w:rPr>
          <w:rFonts w:hint="eastAsia" w:ascii="宋体" w:hAnsi="宋体" w:eastAsia="宋体" w:cs="宋体"/>
          <w:b/>
          <w:color w:val="auto"/>
          <w:sz w:val="28"/>
          <w:szCs w:val="28"/>
          <w:highlight w:val="none"/>
        </w:rPr>
      </w:pPr>
    </w:p>
    <w:p w14:paraId="5660E479">
      <w:pPr>
        <w:spacing w:line="480" w:lineRule="exact"/>
        <w:jc w:val="center"/>
        <w:outlineLvl w:val="9"/>
        <w:rPr>
          <w:rFonts w:hint="eastAsia" w:ascii="宋体" w:hAnsi="宋体" w:eastAsia="宋体" w:cs="宋体"/>
          <w:b/>
          <w:color w:val="auto"/>
          <w:sz w:val="28"/>
          <w:szCs w:val="28"/>
          <w:highlight w:val="none"/>
        </w:rPr>
      </w:pPr>
    </w:p>
    <w:p w14:paraId="0B8CA563">
      <w:pPr>
        <w:pStyle w:val="5"/>
        <w:jc w:val="both"/>
        <w:outlineLvl w:val="0"/>
        <w:rPr>
          <w:rFonts w:hint="eastAsia" w:ascii="宋体" w:hAnsi="宋体" w:eastAsia="宋体" w:cs="宋体"/>
          <w:color w:val="auto"/>
          <w:sz w:val="30"/>
          <w:szCs w:val="30"/>
          <w:highlight w:val="none"/>
          <w:lang w:val="en-US" w:eastAsia="zh-CN"/>
        </w:rPr>
      </w:pPr>
      <w:bookmarkStart w:id="660" w:name="_Toc8102"/>
      <w:bookmarkStart w:id="661" w:name="_Toc6882"/>
      <w:bookmarkStart w:id="662" w:name="_Toc9842"/>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bookmarkEnd w:id="660"/>
      <w:bookmarkEnd w:id="661"/>
      <w:bookmarkEnd w:id="662"/>
      <w:r>
        <w:rPr>
          <w:rFonts w:hint="eastAsia" w:ascii="宋体" w:hAnsi="宋体" w:eastAsia="宋体" w:cs="宋体"/>
          <w:color w:val="auto"/>
          <w:sz w:val="30"/>
          <w:szCs w:val="30"/>
          <w:highlight w:val="none"/>
          <w:lang w:val="en-US" w:eastAsia="zh-CN"/>
        </w:rPr>
        <w:t xml:space="preserve">   </w:t>
      </w:r>
    </w:p>
    <w:p w14:paraId="6D4856DA">
      <w:pPr>
        <w:pStyle w:val="5"/>
        <w:jc w:val="center"/>
        <w:rPr>
          <w:rFonts w:hint="eastAsia" w:ascii="宋体" w:hAnsi="宋体" w:eastAsia="宋体" w:cs="宋体"/>
          <w:b w:val="0"/>
          <w:bCs w:val="0"/>
          <w:color w:val="auto"/>
          <w:sz w:val="32"/>
          <w:szCs w:val="21"/>
          <w:highlight w:val="none"/>
        </w:rPr>
      </w:pPr>
      <w:r>
        <w:rPr>
          <w:rFonts w:hint="eastAsia" w:ascii="宋体" w:hAnsi="宋体" w:eastAsia="宋体" w:cs="宋体"/>
          <w:b w:val="0"/>
          <w:bCs w:val="0"/>
          <w:color w:val="auto"/>
          <w:sz w:val="24"/>
          <w:szCs w:val="24"/>
          <w:highlight w:val="none"/>
        </w:rPr>
        <w:t>施工总平面图</w:t>
      </w:r>
    </w:p>
    <w:p w14:paraId="71236B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应递交一份施工总平面图，绘出现场临时设施布置图表并附文字说明，说明临时设施、加工车间、现场办公、设备及仓储、供电、供水、卫生、生活、道路、消防等设施的情况和布置。</w:t>
      </w:r>
    </w:p>
    <w:p w14:paraId="458A0EDC">
      <w:pPr>
        <w:rPr>
          <w:rFonts w:hint="eastAsia"/>
          <w:lang w:eastAsia="zh-CN"/>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p>
    <w:p w14:paraId="042D0B6C">
      <w:pPr>
        <w:numPr>
          <w:ilvl w:val="0"/>
          <w:numId w:val="5"/>
        </w:numPr>
        <w:autoSpaceDE w:val="0"/>
        <w:autoSpaceDN w:val="0"/>
        <w:spacing w:line="48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资格审查资料</w:t>
      </w:r>
    </w:p>
    <w:p w14:paraId="262BA41F">
      <w:pPr>
        <w:numPr>
          <w:ilvl w:val="0"/>
          <w:numId w:val="0"/>
        </w:numPr>
        <w:autoSpaceDE w:val="0"/>
        <w:autoSpaceDN w:val="0"/>
        <w:spacing w:line="480" w:lineRule="exact"/>
        <w:jc w:val="both"/>
        <w:rPr>
          <w:rFonts w:hint="eastAsia" w:ascii="宋体" w:hAnsi="宋体" w:eastAsia="宋体" w:cs="宋体"/>
          <w:b/>
          <w:color w:val="auto"/>
          <w:sz w:val="32"/>
          <w:szCs w:val="32"/>
          <w:highlight w:val="none"/>
        </w:rPr>
      </w:pPr>
    </w:p>
    <w:p w14:paraId="37222A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tLeast"/>
        <w:ind w:right="0"/>
        <w:jc w:val="both"/>
        <w:textAlignment w:val="auto"/>
        <w:rPr>
          <w:rFonts w:hint="eastAsia" w:ascii="宋体" w:hAnsi="宋体" w:eastAsia="宋体" w:cs="宋体"/>
          <w:color w:val="auto"/>
          <w:kern w:val="0"/>
          <w:sz w:val="24"/>
          <w:szCs w:val="24"/>
          <w:lang w:val="en-US" w:eastAsia="zh-CN" w:bidi="ar"/>
        </w:rPr>
      </w:pPr>
      <w:bookmarkStart w:id="663" w:name="_Toc901"/>
      <w:r>
        <w:rPr>
          <w:rFonts w:hint="eastAsia" w:ascii="宋体" w:hAnsi="宋体" w:eastAsia="宋体" w:cs="宋体"/>
          <w:i w:val="0"/>
          <w:iCs w:val="0"/>
          <w:caps w:val="0"/>
          <w:color w:val="auto"/>
          <w:spacing w:val="0"/>
          <w:kern w:val="0"/>
          <w:sz w:val="24"/>
          <w:szCs w:val="24"/>
          <w:shd w:val="clear" w:fill="FFFFFF"/>
          <w:lang w:val="en-US" w:eastAsia="zh-CN" w:bidi="ar"/>
        </w:rPr>
        <w:t>（1）具有独立承担民事责任能力的法人、其他组织或自然人，并出具合法有效的营业执照，自然人参与的提供其身份证明；</w:t>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（2）提供法定代表人授权书（附法定代表人、被授权人身份证复印件）及被授权人身份证（法定代表人参加投标只需提供身份证）；</w:t>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（3）供应商须具备有效的文物保护工程施工壹级资质及安全生产许可证；</w:t>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4）财务状况：提供2023年度或2024年度的财务审计报告（至少包括资产负债表和利润表，成立时间至提交响应文件截止时间不足一年的可提供成立后任意时段的资产负债表），或其基本存款账户开户银行出具的资信证明；</w:t>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（5）税收缴纳证明：提供投标截止日前近一年内任意一个月的纳税证明或完税证明（任意税种），依法免税的单位应提供相关证明材料；</w:t>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（6）社会保障资金缴纳证明：提供投标截止日前近一年内任意一个月的社会保障资金缴存单据或社保机构开具的社会保险参保缴费情况证明，依法不需要缴纳社会保障资金的单位应提供相关证明材料；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（7）近三年内，在经营活动中没有重大违规记录或被起诉的行为声明；</w:t>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（8）供应商须提供具有履行合同所必需的设备和专业技术能力的承诺函；</w:t>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9）供应商不得为“中国执行信息公开网（zxgk.court.gov.cn）”被列入失信被执行人名单；“信用中国（www.creditchina.gov.cn）”重大税收违法失信主体名单，不得为“中国政府采购网（www.ccgp.gov.cn）”被列入政府采购严重违法失信行为记录名单（提供加盖公章的网页截图）；</w:t>
      </w:r>
      <w:r>
        <w:rPr>
          <w:rFonts w:hint="eastAsia" w:ascii="宋体" w:hAnsi="宋体" w:eastAsia="宋体" w:cs="宋体"/>
          <w:i w:val="0"/>
          <w:iCs w:val="0"/>
          <w:caps w:val="0"/>
          <w:color w:val="auto"/>
          <w:spacing w:val="0"/>
          <w:kern w:val="0"/>
          <w:sz w:val="24"/>
          <w:szCs w:val="24"/>
          <w:shd w:val="clear" w:fill="FFFFFF"/>
          <w:lang w:val="en-US" w:eastAsia="zh-CN" w:bidi="ar"/>
        </w:rPr>
        <w:br w:type="textWrapping"/>
      </w:r>
      <w:r>
        <w:rPr>
          <w:rFonts w:hint="eastAsia" w:ascii="宋体" w:hAnsi="宋体" w:eastAsia="宋体" w:cs="宋体"/>
          <w:i w:val="0"/>
          <w:iCs w:val="0"/>
          <w:caps w:val="0"/>
          <w:color w:val="auto"/>
          <w:spacing w:val="0"/>
          <w:kern w:val="0"/>
          <w:sz w:val="24"/>
          <w:szCs w:val="24"/>
          <w:shd w:val="clear" w:fill="FFFFFF"/>
          <w:lang w:val="en-US" w:eastAsia="zh-CN" w:bidi="ar"/>
        </w:rPr>
        <w:t>（10）本项目为专门面向中小企业项目，所属行业：建筑业，非中小企业或监狱企业或残疾人福利性单位的企业不得参加。</w:t>
      </w:r>
    </w:p>
    <w:p w14:paraId="595F4C2C">
      <w:pPr>
        <w:pStyle w:val="5"/>
        <w:rPr>
          <w:rFonts w:hint="eastAsia"/>
          <w:lang w:val="en-US" w:eastAsia="zh-CN"/>
        </w:rPr>
      </w:pPr>
    </w:p>
    <w:bookmarkEnd w:id="663"/>
    <w:p w14:paraId="13DB1443">
      <w:pPr>
        <w:numPr>
          <w:ilvl w:val="0"/>
          <w:numId w:val="0"/>
        </w:numPr>
        <w:jc w:val="center"/>
        <w:rPr>
          <w:rFonts w:hint="eastAsia" w:ascii="宋体" w:hAnsi="宋体" w:eastAsia="宋体" w:cs="宋体"/>
          <w:b/>
          <w:color w:val="auto"/>
          <w:sz w:val="28"/>
          <w:szCs w:val="28"/>
          <w:highlight w:val="none"/>
          <w:lang w:eastAsia="zh-CN"/>
        </w:rPr>
      </w:pPr>
    </w:p>
    <w:p w14:paraId="0781C0E5">
      <w:pPr>
        <w:numPr>
          <w:ilvl w:val="0"/>
          <w:numId w:val="0"/>
        </w:numPr>
        <w:jc w:val="center"/>
        <w:rPr>
          <w:rFonts w:hint="eastAsia" w:ascii="宋体" w:hAnsi="宋体" w:eastAsia="宋体" w:cs="宋体"/>
          <w:b/>
          <w:color w:val="auto"/>
          <w:sz w:val="28"/>
          <w:szCs w:val="28"/>
          <w:highlight w:val="none"/>
          <w:lang w:eastAsia="zh-CN"/>
        </w:rPr>
      </w:pPr>
    </w:p>
    <w:p w14:paraId="15849F5D">
      <w:pPr>
        <w:numPr>
          <w:ilvl w:val="0"/>
          <w:numId w:val="0"/>
        </w:numPr>
        <w:jc w:val="center"/>
        <w:rPr>
          <w:rFonts w:hint="eastAsia" w:ascii="宋体" w:hAnsi="宋体" w:eastAsia="宋体" w:cs="宋体"/>
          <w:b/>
          <w:color w:val="auto"/>
          <w:sz w:val="28"/>
          <w:szCs w:val="28"/>
          <w:highlight w:val="none"/>
          <w:lang w:eastAsia="zh-CN"/>
        </w:rPr>
      </w:pPr>
    </w:p>
    <w:p w14:paraId="3BEC12CE">
      <w:pPr>
        <w:numPr>
          <w:ilvl w:val="0"/>
          <w:numId w:val="0"/>
        </w:numPr>
        <w:jc w:val="center"/>
        <w:rPr>
          <w:rFonts w:hint="eastAsia" w:ascii="宋体" w:hAnsi="宋体" w:eastAsia="宋体" w:cs="宋体"/>
          <w:b/>
          <w:color w:val="auto"/>
          <w:sz w:val="28"/>
          <w:szCs w:val="28"/>
          <w:highlight w:val="none"/>
          <w:lang w:eastAsia="zh-CN"/>
        </w:rPr>
      </w:pPr>
    </w:p>
    <w:p w14:paraId="3F65BE81">
      <w:pPr>
        <w:numPr>
          <w:ilvl w:val="0"/>
          <w:numId w:val="0"/>
        </w:numPr>
        <w:jc w:val="center"/>
        <w:rPr>
          <w:rFonts w:hint="eastAsia" w:ascii="宋体" w:hAnsi="宋体" w:eastAsia="宋体" w:cs="宋体"/>
          <w:b/>
          <w:color w:val="auto"/>
          <w:sz w:val="28"/>
          <w:szCs w:val="28"/>
          <w:highlight w:val="none"/>
          <w:lang w:eastAsia="zh-CN"/>
        </w:rPr>
      </w:pPr>
    </w:p>
    <w:p w14:paraId="7DF3BB0E">
      <w:pPr>
        <w:numPr>
          <w:ilvl w:val="0"/>
          <w:numId w:val="0"/>
        </w:numPr>
        <w:jc w:val="center"/>
        <w:rPr>
          <w:rFonts w:hint="eastAsia" w:ascii="宋体" w:hAnsi="宋体" w:eastAsia="宋体" w:cs="宋体"/>
          <w:b/>
          <w:color w:val="auto"/>
          <w:sz w:val="28"/>
          <w:szCs w:val="28"/>
          <w:highlight w:val="none"/>
          <w:lang w:eastAsia="zh-CN"/>
        </w:rPr>
      </w:pPr>
    </w:p>
    <w:p w14:paraId="56F8A4B0">
      <w:pPr>
        <w:numPr>
          <w:ilvl w:val="0"/>
          <w:numId w:val="0"/>
        </w:numPr>
        <w:jc w:val="center"/>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eastAsia="zh-CN"/>
        </w:rPr>
        <w:t>八、类似项目业绩</w:t>
      </w:r>
    </w:p>
    <w:tbl>
      <w:tblPr>
        <w:tblStyle w:val="18"/>
        <w:tblW w:w="93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2"/>
        <w:gridCol w:w="2509"/>
        <w:gridCol w:w="2100"/>
        <w:gridCol w:w="1800"/>
        <w:gridCol w:w="2067"/>
      </w:tblGrid>
      <w:tr w14:paraId="27B9F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86" w:hRule="atLeast"/>
        </w:trPr>
        <w:tc>
          <w:tcPr>
            <w:tcW w:w="842" w:type="dxa"/>
            <w:noWrap/>
            <w:vAlign w:val="center"/>
          </w:tcPr>
          <w:p w14:paraId="2F716C5A">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09" w:type="dxa"/>
            <w:noWrap/>
            <w:vAlign w:val="center"/>
          </w:tcPr>
          <w:p w14:paraId="7DABCD3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2100" w:type="dxa"/>
            <w:tcBorders>
              <w:left w:val="single" w:color="auto" w:sz="4" w:space="0"/>
              <w:right w:val="single" w:color="auto" w:sz="4" w:space="0"/>
            </w:tcBorders>
            <w:noWrap/>
            <w:vAlign w:val="center"/>
          </w:tcPr>
          <w:p w14:paraId="3413223A">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合同金额（万元）</w:t>
            </w:r>
          </w:p>
        </w:tc>
        <w:tc>
          <w:tcPr>
            <w:tcW w:w="1800" w:type="dxa"/>
            <w:noWrap/>
            <w:vAlign w:val="center"/>
          </w:tcPr>
          <w:p w14:paraId="43622F8A">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合同签订时间</w:t>
            </w:r>
          </w:p>
        </w:tc>
        <w:tc>
          <w:tcPr>
            <w:tcW w:w="2067" w:type="dxa"/>
            <w:noWrap/>
            <w:vAlign w:val="center"/>
          </w:tcPr>
          <w:p w14:paraId="694EE5E4">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甲方名称、</w:t>
            </w:r>
          </w:p>
          <w:p w14:paraId="4B981719">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联系人及电话</w:t>
            </w:r>
          </w:p>
        </w:tc>
      </w:tr>
      <w:tr w14:paraId="1CC9F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4039EBCF">
            <w:pPr>
              <w:spacing w:line="360" w:lineRule="auto"/>
              <w:ind w:left="120"/>
              <w:jc w:val="center"/>
              <w:rPr>
                <w:rFonts w:hint="eastAsia" w:ascii="宋体" w:hAnsi="宋体" w:eastAsia="宋体" w:cs="宋体"/>
                <w:color w:val="auto"/>
                <w:sz w:val="24"/>
                <w:szCs w:val="24"/>
                <w:highlight w:val="none"/>
                <w:lang w:eastAsia="zh-CN"/>
              </w:rPr>
            </w:pPr>
          </w:p>
        </w:tc>
        <w:tc>
          <w:tcPr>
            <w:tcW w:w="2509" w:type="dxa"/>
            <w:noWrap/>
            <w:vAlign w:val="center"/>
          </w:tcPr>
          <w:p w14:paraId="25D7F639">
            <w:pPr>
              <w:spacing w:line="360" w:lineRule="auto"/>
              <w:rPr>
                <w:rFonts w:hint="eastAsia" w:ascii="宋体" w:hAnsi="宋体" w:eastAsia="宋体" w:cs="宋体"/>
                <w:color w:val="auto"/>
                <w:sz w:val="24"/>
                <w:szCs w:val="24"/>
                <w:highlight w:val="none"/>
                <w:lang w:eastAsia="zh-CN"/>
              </w:rPr>
            </w:pPr>
          </w:p>
        </w:tc>
        <w:tc>
          <w:tcPr>
            <w:tcW w:w="2100" w:type="dxa"/>
            <w:tcBorders>
              <w:left w:val="single" w:color="auto" w:sz="4" w:space="0"/>
              <w:right w:val="single" w:color="auto" w:sz="4" w:space="0"/>
            </w:tcBorders>
            <w:noWrap/>
            <w:vAlign w:val="center"/>
          </w:tcPr>
          <w:p w14:paraId="1F74883C">
            <w:pPr>
              <w:spacing w:line="360" w:lineRule="auto"/>
              <w:jc w:val="center"/>
              <w:rPr>
                <w:rFonts w:hint="eastAsia" w:ascii="宋体" w:hAnsi="宋体" w:eastAsia="宋体" w:cs="宋体"/>
                <w:color w:val="auto"/>
                <w:sz w:val="24"/>
                <w:szCs w:val="24"/>
                <w:highlight w:val="none"/>
                <w:lang w:eastAsia="zh-CN"/>
              </w:rPr>
            </w:pPr>
          </w:p>
        </w:tc>
        <w:tc>
          <w:tcPr>
            <w:tcW w:w="1800" w:type="dxa"/>
            <w:noWrap/>
            <w:vAlign w:val="center"/>
          </w:tcPr>
          <w:p w14:paraId="563F57D9">
            <w:pPr>
              <w:spacing w:line="360" w:lineRule="auto"/>
              <w:jc w:val="center"/>
              <w:rPr>
                <w:rFonts w:hint="eastAsia" w:ascii="宋体" w:hAnsi="宋体" w:eastAsia="宋体" w:cs="宋体"/>
                <w:color w:val="auto"/>
                <w:sz w:val="24"/>
                <w:szCs w:val="24"/>
                <w:highlight w:val="none"/>
                <w:lang w:eastAsia="zh-CN"/>
              </w:rPr>
            </w:pPr>
          </w:p>
        </w:tc>
        <w:tc>
          <w:tcPr>
            <w:tcW w:w="2067" w:type="dxa"/>
            <w:noWrap/>
            <w:vAlign w:val="center"/>
          </w:tcPr>
          <w:p w14:paraId="7C61C24B">
            <w:pPr>
              <w:spacing w:line="360" w:lineRule="auto"/>
              <w:jc w:val="center"/>
              <w:rPr>
                <w:rFonts w:hint="eastAsia" w:ascii="宋体" w:hAnsi="宋体" w:eastAsia="宋体" w:cs="宋体"/>
                <w:color w:val="auto"/>
                <w:sz w:val="24"/>
                <w:szCs w:val="24"/>
                <w:highlight w:val="none"/>
                <w:lang w:eastAsia="zh-CN"/>
              </w:rPr>
            </w:pPr>
          </w:p>
        </w:tc>
      </w:tr>
      <w:tr w14:paraId="6B6FD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2913F8C8">
            <w:pPr>
              <w:spacing w:line="360" w:lineRule="auto"/>
              <w:ind w:left="120"/>
              <w:jc w:val="center"/>
              <w:rPr>
                <w:rFonts w:hint="eastAsia" w:ascii="宋体" w:hAnsi="宋体" w:eastAsia="宋体" w:cs="宋体"/>
                <w:color w:val="auto"/>
                <w:sz w:val="24"/>
                <w:szCs w:val="24"/>
                <w:highlight w:val="none"/>
                <w:lang w:eastAsia="zh-CN"/>
              </w:rPr>
            </w:pPr>
          </w:p>
        </w:tc>
        <w:tc>
          <w:tcPr>
            <w:tcW w:w="2509" w:type="dxa"/>
            <w:noWrap/>
            <w:vAlign w:val="center"/>
          </w:tcPr>
          <w:p w14:paraId="62DC7F19">
            <w:pPr>
              <w:spacing w:line="360" w:lineRule="auto"/>
              <w:rPr>
                <w:rFonts w:hint="eastAsia" w:ascii="宋体" w:hAnsi="宋体" w:eastAsia="宋体" w:cs="宋体"/>
                <w:color w:val="auto"/>
                <w:sz w:val="24"/>
                <w:szCs w:val="24"/>
                <w:highlight w:val="none"/>
                <w:lang w:eastAsia="zh-CN"/>
              </w:rPr>
            </w:pPr>
          </w:p>
        </w:tc>
        <w:tc>
          <w:tcPr>
            <w:tcW w:w="2100" w:type="dxa"/>
            <w:tcBorders>
              <w:left w:val="single" w:color="auto" w:sz="4" w:space="0"/>
              <w:right w:val="single" w:color="auto" w:sz="4" w:space="0"/>
            </w:tcBorders>
            <w:noWrap/>
            <w:vAlign w:val="center"/>
          </w:tcPr>
          <w:p w14:paraId="01584940">
            <w:pPr>
              <w:spacing w:line="360" w:lineRule="auto"/>
              <w:jc w:val="center"/>
              <w:rPr>
                <w:rFonts w:hint="eastAsia" w:ascii="宋体" w:hAnsi="宋体" w:eastAsia="宋体" w:cs="宋体"/>
                <w:color w:val="auto"/>
                <w:sz w:val="24"/>
                <w:szCs w:val="24"/>
                <w:highlight w:val="none"/>
                <w:lang w:eastAsia="zh-CN"/>
              </w:rPr>
            </w:pPr>
          </w:p>
        </w:tc>
        <w:tc>
          <w:tcPr>
            <w:tcW w:w="1800" w:type="dxa"/>
            <w:noWrap/>
            <w:vAlign w:val="center"/>
          </w:tcPr>
          <w:p w14:paraId="456E3F7C">
            <w:pPr>
              <w:spacing w:line="360" w:lineRule="auto"/>
              <w:jc w:val="center"/>
              <w:rPr>
                <w:rFonts w:hint="eastAsia" w:ascii="宋体" w:hAnsi="宋体" w:eastAsia="宋体" w:cs="宋体"/>
                <w:color w:val="auto"/>
                <w:sz w:val="24"/>
                <w:szCs w:val="24"/>
                <w:highlight w:val="none"/>
                <w:lang w:eastAsia="zh-CN"/>
              </w:rPr>
            </w:pPr>
          </w:p>
        </w:tc>
        <w:tc>
          <w:tcPr>
            <w:tcW w:w="2067" w:type="dxa"/>
            <w:noWrap/>
            <w:vAlign w:val="center"/>
          </w:tcPr>
          <w:p w14:paraId="7CBDA6AF">
            <w:pPr>
              <w:spacing w:line="360" w:lineRule="auto"/>
              <w:jc w:val="center"/>
              <w:rPr>
                <w:rFonts w:hint="eastAsia" w:ascii="宋体" w:hAnsi="宋体" w:eastAsia="宋体" w:cs="宋体"/>
                <w:color w:val="auto"/>
                <w:sz w:val="24"/>
                <w:szCs w:val="24"/>
                <w:highlight w:val="none"/>
                <w:lang w:eastAsia="zh-CN"/>
              </w:rPr>
            </w:pPr>
          </w:p>
        </w:tc>
      </w:tr>
      <w:tr w14:paraId="28441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5476CE30">
            <w:pPr>
              <w:spacing w:line="360" w:lineRule="auto"/>
              <w:ind w:left="120"/>
              <w:jc w:val="center"/>
              <w:rPr>
                <w:rFonts w:hint="eastAsia" w:ascii="宋体" w:hAnsi="宋体" w:eastAsia="宋体" w:cs="宋体"/>
                <w:color w:val="auto"/>
                <w:sz w:val="24"/>
                <w:szCs w:val="24"/>
                <w:highlight w:val="none"/>
                <w:lang w:eastAsia="zh-CN"/>
              </w:rPr>
            </w:pPr>
          </w:p>
        </w:tc>
        <w:tc>
          <w:tcPr>
            <w:tcW w:w="2509" w:type="dxa"/>
            <w:noWrap/>
            <w:vAlign w:val="center"/>
          </w:tcPr>
          <w:p w14:paraId="69DBDF03">
            <w:pPr>
              <w:spacing w:line="360" w:lineRule="auto"/>
              <w:rPr>
                <w:rFonts w:hint="eastAsia" w:ascii="宋体" w:hAnsi="宋体" w:eastAsia="宋体" w:cs="宋体"/>
                <w:color w:val="auto"/>
                <w:sz w:val="24"/>
                <w:szCs w:val="24"/>
                <w:highlight w:val="none"/>
                <w:lang w:eastAsia="zh-CN"/>
              </w:rPr>
            </w:pPr>
          </w:p>
        </w:tc>
        <w:tc>
          <w:tcPr>
            <w:tcW w:w="2100" w:type="dxa"/>
            <w:tcBorders>
              <w:left w:val="single" w:color="auto" w:sz="4" w:space="0"/>
              <w:right w:val="single" w:color="auto" w:sz="4" w:space="0"/>
            </w:tcBorders>
            <w:noWrap/>
            <w:vAlign w:val="center"/>
          </w:tcPr>
          <w:p w14:paraId="4DAEB036">
            <w:pPr>
              <w:spacing w:line="360" w:lineRule="auto"/>
              <w:jc w:val="center"/>
              <w:rPr>
                <w:rFonts w:hint="eastAsia" w:ascii="宋体" w:hAnsi="宋体" w:eastAsia="宋体" w:cs="宋体"/>
                <w:color w:val="auto"/>
                <w:sz w:val="24"/>
                <w:szCs w:val="24"/>
                <w:highlight w:val="none"/>
                <w:lang w:eastAsia="zh-CN"/>
              </w:rPr>
            </w:pPr>
          </w:p>
        </w:tc>
        <w:tc>
          <w:tcPr>
            <w:tcW w:w="1800" w:type="dxa"/>
            <w:noWrap/>
            <w:vAlign w:val="center"/>
          </w:tcPr>
          <w:p w14:paraId="7FCEAC5B">
            <w:pPr>
              <w:spacing w:line="360" w:lineRule="auto"/>
              <w:jc w:val="center"/>
              <w:rPr>
                <w:rFonts w:hint="eastAsia" w:ascii="宋体" w:hAnsi="宋体" w:eastAsia="宋体" w:cs="宋体"/>
                <w:color w:val="auto"/>
                <w:sz w:val="24"/>
                <w:szCs w:val="24"/>
                <w:highlight w:val="none"/>
                <w:lang w:eastAsia="zh-CN"/>
              </w:rPr>
            </w:pPr>
          </w:p>
        </w:tc>
        <w:tc>
          <w:tcPr>
            <w:tcW w:w="2067" w:type="dxa"/>
            <w:noWrap/>
            <w:vAlign w:val="center"/>
          </w:tcPr>
          <w:p w14:paraId="12EE5DC5">
            <w:pPr>
              <w:spacing w:line="360" w:lineRule="auto"/>
              <w:jc w:val="center"/>
              <w:rPr>
                <w:rFonts w:hint="eastAsia" w:ascii="宋体" w:hAnsi="宋体" w:eastAsia="宋体" w:cs="宋体"/>
                <w:color w:val="auto"/>
                <w:sz w:val="24"/>
                <w:szCs w:val="24"/>
                <w:highlight w:val="none"/>
                <w:lang w:eastAsia="zh-CN"/>
              </w:rPr>
            </w:pPr>
          </w:p>
        </w:tc>
      </w:tr>
      <w:tr w14:paraId="0C6A7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84" w:hRule="atLeast"/>
        </w:trPr>
        <w:tc>
          <w:tcPr>
            <w:tcW w:w="842" w:type="dxa"/>
            <w:noWrap/>
            <w:vAlign w:val="center"/>
          </w:tcPr>
          <w:p w14:paraId="711AB3BB">
            <w:pPr>
              <w:spacing w:line="360" w:lineRule="auto"/>
              <w:ind w:left="120"/>
              <w:jc w:val="center"/>
              <w:rPr>
                <w:rFonts w:hint="eastAsia" w:ascii="宋体" w:hAnsi="宋体" w:eastAsia="宋体" w:cs="宋体"/>
                <w:color w:val="auto"/>
                <w:sz w:val="24"/>
                <w:szCs w:val="24"/>
                <w:highlight w:val="none"/>
                <w:lang w:eastAsia="zh-CN"/>
              </w:rPr>
            </w:pPr>
          </w:p>
        </w:tc>
        <w:tc>
          <w:tcPr>
            <w:tcW w:w="2509" w:type="dxa"/>
            <w:noWrap/>
            <w:vAlign w:val="center"/>
          </w:tcPr>
          <w:p w14:paraId="244D7F38">
            <w:pPr>
              <w:spacing w:line="360" w:lineRule="auto"/>
              <w:rPr>
                <w:rFonts w:hint="eastAsia" w:ascii="宋体" w:hAnsi="宋体" w:eastAsia="宋体" w:cs="宋体"/>
                <w:color w:val="auto"/>
                <w:sz w:val="24"/>
                <w:szCs w:val="24"/>
                <w:highlight w:val="none"/>
                <w:lang w:eastAsia="zh-CN"/>
              </w:rPr>
            </w:pPr>
          </w:p>
        </w:tc>
        <w:tc>
          <w:tcPr>
            <w:tcW w:w="2100" w:type="dxa"/>
            <w:tcBorders>
              <w:left w:val="single" w:color="auto" w:sz="4" w:space="0"/>
              <w:right w:val="single" w:color="auto" w:sz="4" w:space="0"/>
            </w:tcBorders>
            <w:noWrap/>
            <w:vAlign w:val="center"/>
          </w:tcPr>
          <w:p w14:paraId="48609E3F">
            <w:pPr>
              <w:spacing w:line="360" w:lineRule="auto"/>
              <w:jc w:val="center"/>
              <w:rPr>
                <w:rFonts w:hint="eastAsia" w:ascii="宋体" w:hAnsi="宋体" w:eastAsia="宋体" w:cs="宋体"/>
                <w:color w:val="auto"/>
                <w:sz w:val="24"/>
                <w:szCs w:val="24"/>
                <w:highlight w:val="none"/>
                <w:lang w:eastAsia="zh-CN"/>
              </w:rPr>
            </w:pPr>
          </w:p>
        </w:tc>
        <w:tc>
          <w:tcPr>
            <w:tcW w:w="1800" w:type="dxa"/>
            <w:noWrap/>
            <w:vAlign w:val="center"/>
          </w:tcPr>
          <w:p w14:paraId="15A4B703">
            <w:pPr>
              <w:spacing w:line="360" w:lineRule="auto"/>
              <w:jc w:val="center"/>
              <w:rPr>
                <w:rFonts w:hint="eastAsia" w:ascii="宋体" w:hAnsi="宋体" w:eastAsia="宋体" w:cs="宋体"/>
                <w:color w:val="auto"/>
                <w:sz w:val="24"/>
                <w:szCs w:val="24"/>
                <w:highlight w:val="none"/>
                <w:lang w:eastAsia="zh-CN"/>
              </w:rPr>
            </w:pPr>
          </w:p>
        </w:tc>
        <w:tc>
          <w:tcPr>
            <w:tcW w:w="2067" w:type="dxa"/>
            <w:noWrap/>
            <w:vAlign w:val="center"/>
          </w:tcPr>
          <w:p w14:paraId="1CF96B83">
            <w:pPr>
              <w:spacing w:line="360" w:lineRule="auto"/>
              <w:jc w:val="center"/>
              <w:rPr>
                <w:rFonts w:hint="eastAsia" w:ascii="宋体" w:hAnsi="宋体" w:eastAsia="宋体" w:cs="宋体"/>
                <w:color w:val="auto"/>
                <w:sz w:val="24"/>
                <w:szCs w:val="24"/>
                <w:highlight w:val="none"/>
                <w:lang w:eastAsia="zh-CN"/>
              </w:rPr>
            </w:pPr>
          </w:p>
        </w:tc>
      </w:tr>
      <w:tr w14:paraId="6ADCC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69CE791D">
            <w:pPr>
              <w:spacing w:line="360" w:lineRule="auto"/>
              <w:ind w:left="120"/>
              <w:jc w:val="center"/>
              <w:rPr>
                <w:rFonts w:hint="eastAsia" w:ascii="宋体" w:hAnsi="宋体" w:eastAsia="宋体" w:cs="宋体"/>
                <w:color w:val="auto"/>
                <w:sz w:val="24"/>
                <w:szCs w:val="24"/>
                <w:highlight w:val="none"/>
                <w:lang w:eastAsia="zh-CN"/>
              </w:rPr>
            </w:pPr>
          </w:p>
        </w:tc>
        <w:tc>
          <w:tcPr>
            <w:tcW w:w="2509" w:type="dxa"/>
            <w:noWrap/>
            <w:vAlign w:val="center"/>
          </w:tcPr>
          <w:p w14:paraId="23722DAC">
            <w:pPr>
              <w:spacing w:line="360" w:lineRule="auto"/>
              <w:rPr>
                <w:rFonts w:hint="eastAsia" w:ascii="宋体" w:hAnsi="宋体" w:eastAsia="宋体" w:cs="宋体"/>
                <w:color w:val="auto"/>
                <w:sz w:val="24"/>
                <w:szCs w:val="24"/>
                <w:highlight w:val="none"/>
                <w:lang w:eastAsia="zh-CN"/>
              </w:rPr>
            </w:pPr>
          </w:p>
        </w:tc>
        <w:tc>
          <w:tcPr>
            <w:tcW w:w="2100" w:type="dxa"/>
            <w:tcBorders>
              <w:left w:val="single" w:color="auto" w:sz="4" w:space="0"/>
              <w:right w:val="single" w:color="auto" w:sz="4" w:space="0"/>
            </w:tcBorders>
            <w:noWrap/>
            <w:vAlign w:val="center"/>
          </w:tcPr>
          <w:p w14:paraId="5BE70606">
            <w:pPr>
              <w:spacing w:line="360" w:lineRule="auto"/>
              <w:jc w:val="center"/>
              <w:rPr>
                <w:rFonts w:hint="eastAsia" w:ascii="宋体" w:hAnsi="宋体" w:eastAsia="宋体" w:cs="宋体"/>
                <w:color w:val="auto"/>
                <w:sz w:val="24"/>
                <w:szCs w:val="24"/>
                <w:highlight w:val="none"/>
                <w:lang w:eastAsia="zh-CN"/>
              </w:rPr>
            </w:pPr>
          </w:p>
        </w:tc>
        <w:tc>
          <w:tcPr>
            <w:tcW w:w="1800" w:type="dxa"/>
            <w:noWrap/>
            <w:vAlign w:val="center"/>
          </w:tcPr>
          <w:p w14:paraId="64CD8D10">
            <w:pPr>
              <w:spacing w:line="360" w:lineRule="auto"/>
              <w:jc w:val="center"/>
              <w:rPr>
                <w:rFonts w:hint="eastAsia" w:ascii="宋体" w:hAnsi="宋体" w:eastAsia="宋体" w:cs="宋体"/>
                <w:color w:val="auto"/>
                <w:sz w:val="24"/>
                <w:szCs w:val="24"/>
                <w:highlight w:val="none"/>
                <w:lang w:eastAsia="zh-CN"/>
              </w:rPr>
            </w:pPr>
          </w:p>
        </w:tc>
        <w:tc>
          <w:tcPr>
            <w:tcW w:w="2067" w:type="dxa"/>
            <w:noWrap/>
            <w:vAlign w:val="center"/>
          </w:tcPr>
          <w:p w14:paraId="7C433ACF">
            <w:pPr>
              <w:spacing w:line="360" w:lineRule="auto"/>
              <w:jc w:val="center"/>
              <w:rPr>
                <w:rFonts w:hint="eastAsia" w:ascii="宋体" w:hAnsi="宋体" w:eastAsia="宋体" w:cs="宋体"/>
                <w:color w:val="auto"/>
                <w:sz w:val="24"/>
                <w:szCs w:val="24"/>
                <w:highlight w:val="none"/>
                <w:lang w:eastAsia="zh-CN"/>
              </w:rPr>
            </w:pPr>
          </w:p>
        </w:tc>
      </w:tr>
      <w:tr w14:paraId="3111D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2" w:hRule="atLeast"/>
        </w:trPr>
        <w:tc>
          <w:tcPr>
            <w:tcW w:w="842" w:type="dxa"/>
            <w:noWrap/>
            <w:vAlign w:val="center"/>
          </w:tcPr>
          <w:p w14:paraId="13EC64DA">
            <w:pPr>
              <w:spacing w:line="360" w:lineRule="auto"/>
              <w:jc w:val="center"/>
              <w:rPr>
                <w:rFonts w:hint="eastAsia" w:ascii="宋体" w:hAnsi="宋体" w:eastAsia="宋体" w:cs="宋体"/>
                <w:color w:val="auto"/>
                <w:sz w:val="24"/>
                <w:szCs w:val="24"/>
                <w:highlight w:val="none"/>
                <w:lang w:eastAsia="zh-CN"/>
              </w:rPr>
            </w:pPr>
          </w:p>
        </w:tc>
        <w:tc>
          <w:tcPr>
            <w:tcW w:w="2509" w:type="dxa"/>
            <w:noWrap/>
            <w:vAlign w:val="center"/>
          </w:tcPr>
          <w:p w14:paraId="508376C2">
            <w:pPr>
              <w:spacing w:line="360" w:lineRule="auto"/>
              <w:rPr>
                <w:rFonts w:hint="eastAsia" w:ascii="宋体" w:hAnsi="宋体" w:eastAsia="宋体" w:cs="宋体"/>
                <w:color w:val="auto"/>
                <w:sz w:val="24"/>
                <w:szCs w:val="24"/>
                <w:highlight w:val="none"/>
                <w:lang w:eastAsia="zh-CN"/>
              </w:rPr>
            </w:pPr>
          </w:p>
        </w:tc>
        <w:tc>
          <w:tcPr>
            <w:tcW w:w="2100" w:type="dxa"/>
            <w:tcBorders>
              <w:left w:val="single" w:color="auto" w:sz="4" w:space="0"/>
              <w:right w:val="single" w:color="auto" w:sz="4" w:space="0"/>
            </w:tcBorders>
            <w:noWrap/>
            <w:vAlign w:val="center"/>
          </w:tcPr>
          <w:p w14:paraId="5E3FCA27">
            <w:pPr>
              <w:spacing w:line="360" w:lineRule="auto"/>
              <w:jc w:val="center"/>
              <w:rPr>
                <w:rFonts w:hint="eastAsia" w:ascii="宋体" w:hAnsi="宋体" w:eastAsia="宋体" w:cs="宋体"/>
                <w:color w:val="auto"/>
                <w:sz w:val="24"/>
                <w:szCs w:val="24"/>
                <w:highlight w:val="none"/>
                <w:lang w:eastAsia="zh-CN"/>
              </w:rPr>
            </w:pPr>
          </w:p>
        </w:tc>
        <w:tc>
          <w:tcPr>
            <w:tcW w:w="1800" w:type="dxa"/>
            <w:noWrap/>
            <w:vAlign w:val="center"/>
          </w:tcPr>
          <w:p w14:paraId="50389F7C">
            <w:pPr>
              <w:spacing w:line="360" w:lineRule="auto"/>
              <w:jc w:val="center"/>
              <w:rPr>
                <w:rFonts w:hint="eastAsia" w:ascii="宋体" w:hAnsi="宋体" w:eastAsia="宋体" w:cs="宋体"/>
                <w:color w:val="auto"/>
                <w:sz w:val="24"/>
                <w:szCs w:val="24"/>
                <w:highlight w:val="none"/>
                <w:lang w:eastAsia="zh-CN"/>
              </w:rPr>
            </w:pPr>
          </w:p>
        </w:tc>
        <w:tc>
          <w:tcPr>
            <w:tcW w:w="2067" w:type="dxa"/>
            <w:noWrap/>
            <w:vAlign w:val="center"/>
          </w:tcPr>
          <w:p w14:paraId="6E2A3E9B">
            <w:pPr>
              <w:spacing w:line="360" w:lineRule="auto"/>
              <w:jc w:val="center"/>
              <w:rPr>
                <w:rFonts w:hint="eastAsia" w:ascii="宋体" w:hAnsi="宋体" w:eastAsia="宋体" w:cs="宋体"/>
                <w:color w:val="auto"/>
                <w:sz w:val="24"/>
                <w:szCs w:val="24"/>
                <w:highlight w:val="none"/>
                <w:lang w:eastAsia="zh-CN"/>
              </w:rPr>
            </w:pPr>
          </w:p>
        </w:tc>
      </w:tr>
      <w:tr w14:paraId="34ECB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1" w:hRule="atLeast"/>
        </w:trPr>
        <w:tc>
          <w:tcPr>
            <w:tcW w:w="842" w:type="dxa"/>
            <w:noWrap/>
            <w:vAlign w:val="center"/>
          </w:tcPr>
          <w:p w14:paraId="37731E47">
            <w:pPr>
              <w:spacing w:line="360" w:lineRule="auto"/>
              <w:jc w:val="center"/>
              <w:rPr>
                <w:rFonts w:hint="eastAsia" w:ascii="宋体" w:hAnsi="宋体" w:eastAsia="宋体" w:cs="宋体"/>
                <w:color w:val="auto"/>
                <w:sz w:val="24"/>
                <w:szCs w:val="24"/>
                <w:highlight w:val="none"/>
                <w:lang w:eastAsia="zh-CN"/>
              </w:rPr>
            </w:pPr>
          </w:p>
        </w:tc>
        <w:tc>
          <w:tcPr>
            <w:tcW w:w="2509" w:type="dxa"/>
            <w:noWrap/>
            <w:vAlign w:val="center"/>
          </w:tcPr>
          <w:p w14:paraId="24FD8EC9">
            <w:pPr>
              <w:spacing w:line="360" w:lineRule="auto"/>
              <w:rPr>
                <w:rFonts w:hint="eastAsia" w:ascii="宋体" w:hAnsi="宋体" w:eastAsia="宋体" w:cs="宋体"/>
                <w:color w:val="auto"/>
                <w:sz w:val="24"/>
                <w:szCs w:val="24"/>
                <w:highlight w:val="none"/>
                <w:lang w:eastAsia="zh-CN"/>
              </w:rPr>
            </w:pPr>
          </w:p>
        </w:tc>
        <w:tc>
          <w:tcPr>
            <w:tcW w:w="2100" w:type="dxa"/>
            <w:tcBorders>
              <w:left w:val="single" w:color="auto" w:sz="4" w:space="0"/>
              <w:right w:val="single" w:color="auto" w:sz="4" w:space="0"/>
            </w:tcBorders>
            <w:noWrap/>
            <w:vAlign w:val="center"/>
          </w:tcPr>
          <w:p w14:paraId="452CCBA6">
            <w:pPr>
              <w:spacing w:line="360" w:lineRule="auto"/>
              <w:jc w:val="center"/>
              <w:rPr>
                <w:rFonts w:hint="eastAsia" w:ascii="宋体" w:hAnsi="宋体" w:eastAsia="宋体" w:cs="宋体"/>
                <w:color w:val="auto"/>
                <w:sz w:val="24"/>
                <w:szCs w:val="24"/>
                <w:highlight w:val="none"/>
                <w:lang w:eastAsia="zh-CN"/>
              </w:rPr>
            </w:pPr>
          </w:p>
        </w:tc>
        <w:tc>
          <w:tcPr>
            <w:tcW w:w="1800" w:type="dxa"/>
            <w:noWrap/>
            <w:vAlign w:val="center"/>
          </w:tcPr>
          <w:p w14:paraId="7B9E8E0B">
            <w:pPr>
              <w:spacing w:line="360" w:lineRule="auto"/>
              <w:jc w:val="center"/>
              <w:rPr>
                <w:rFonts w:hint="eastAsia" w:ascii="宋体" w:hAnsi="宋体" w:eastAsia="宋体" w:cs="宋体"/>
                <w:color w:val="auto"/>
                <w:sz w:val="24"/>
                <w:szCs w:val="24"/>
                <w:highlight w:val="none"/>
                <w:lang w:eastAsia="zh-CN"/>
              </w:rPr>
            </w:pPr>
          </w:p>
        </w:tc>
        <w:tc>
          <w:tcPr>
            <w:tcW w:w="2067" w:type="dxa"/>
            <w:noWrap/>
            <w:vAlign w:val="center"/>
          </w:tcPr>
          <w:p w14:paraId="281FDD0B">
            <w:pPr>
              <w:spacing w:line="360" w:lineRule="auto"/>
              <w:jc w:val="center"/>
              <w:rPr>
                <w:rFonts w:hint="eastAsia" w:ascii="宋体" w:hAnsi="宋体" w:eastAsia="宋体" w:cs="宋体"/>
                <w:color w:val="auto"/>
                <w:sz w:val="24"/>
                <w:szCs w:val="24"/>
                <w:highlight w:val="none"/>
                <w:lang w:eastAsia="zh-CN"/>
              </w:rPr>
            </w:pPr>
          </w:p>
        </w:tc>
      </w:tr>
    </w:tbl>
    <w:p w14:paraId="4E63D6DA">
      <w:pPr>
        <w:pStyle w:val="11"/>
        <w:numPr>
          <w:ilvl w:val="0"/>
          <w:numId w:val="0"/>
        </w:numPr>
        <w:spacing w:line="360" w:lineRule="auto"/>
        <w:rPr>
          <w:rFonts w:hint="eastAsia"/>
          <w:color w:val="auto"/>
          <w:sz w:val="24"/>
          <w:szCs w:val="24"/>
          <w:highlight w:val="none"/>
          <w:lang w:eastAsia="zh-CN"/>
        </w:rPr>
      </w:pPr>
    </w:p>
    <w:p w14:paraId="07ED3E2A">
      <w:pPr>
        <w:pStyle w:val="11"/>
        <w:numPr>
          <w:ilvl w:val="0"/>
          <w:numId w:val="0"/>
        </w:numPr>
        <w:spacing w:line="360" w:lineRule="auto"/>
        <w:rPr>
          <w:rFonts w:hint="eastAsia"/>
          <w:color w:val="auto"/>
          <w:sz w:val="24"/>
          <w:szCs w:val="24"/>
          <w:highlight w:val="none"/>
          <w:lang w:eastAsia="zh-CN"/>
        </w:rPr>
      </w:pPr>
      <w:r>
        <w:rPr>
          <w:rFonts w:hint="eastAsia"/>
          <w:color w:val="auto"/>
          <w:sz w:val="24"/>
          <w:szCs w:val="24"/>
          <w:highlight w:val="none"/>
          <w:lang w:eastAsia="zh-CN"/>
        </w:rPr>
        <w:t>注：</w:t>
      </w:r>
      <w:r>
        <w:rPr>
          <w:rFonts w:hint="eastAsia"/>
          <w:color w:val="auto"/>
          <w:sz w:val="24"/>
          <w:szCs w:val="24"/>
          <w:highlight w:val="none"/>
          <w:lang w:val="en-US" w:eastAsia="zh-CN"/>
        </w:rPr>
        <w:t>提供2022年1月至今的</w:t>
      </w:r>
      <w:r>
        <w:rPr>
          <w:rFonts w:hint="eastAsia"/>
          <w:color w:val="auto"/>
          <w:sz w:val="24"/>
          <w:szCs w:val="24"/>
          <w:highlight w:val="none"/>
          <w:lang w:eastAsia="zh-CN"/>
        </w:rPr>
        <w:t>类似项目业绩的合同，提供合同复印件，复印件需加盖供应商公章。</w:t>
      </w:r>
    </w:p>
    <w:p w14:paraId="607416F4">
      <w:pPr>
        <w:pStyle w:val="11"/>
        <w:numPr>
          <w:ilvl w:val="0"/>
          <w:numId w:val="0"/>
        </w:numPr>
        <w:spacing w:line="360" w:lineRule="auto"/>
        <w:rPr>
          <w:rFonts w:hint="eastAsia"/>
          <w:color w:val="auto"/>
          <w:sz w:val="24"/>
          <w:szCs w:val="24"/>
          <w:highlight w:val="none"/>
        </w:rPr>
      </w:pPr>
    </w:p>
    <w:p w14:paraId="2A359616">
      <w:pPr>
        <w:spacing w:line="360" w:lineRule="auto"/>
        <w:jc w:val="center"/>
        <w:outlineLvl w:val="9"/>
        <w:rPr>
          <w:rFonts w:hint="eastAsia" w:ascii="宋体" w:hAnsi="宋体" w:eastAsia="宋体" w:cs="宋体"/>
          <w:b/>
          <w:color w:val="auto"/>
          <w:sz w:val="24"/>
          <w:szCs w:val="24"/>
          <w:highlight w:val="none"/>
          <w:lang w:eastAsia="zh-CN"/>
        </w:rPr>
      </w:pPr>
    </w:p>
    <w:p w14:paraId="14C7EE5E">
      <w:pPr>
        <w:spacing w:line="360" w:lineRule="auto"/>
        <w:jc w:val="center"/>
        <w:outlineLvl w:val="9"/>
        <w:rPr>
          <w:rFonts w:hint="eastAsia" w:ascii="宋体" w:hAnsi="宋体" w:eastAsia="宋体" w:cs="宋体"/>
          <w:b/>
          <w:color w:val="auto"/>
          <w:sz w:val="24"/>
          <w:szCs w:val="24"/>
          <w:highlight w:val="none"/>
          <w:lang w:eastAsia="zh-CN"/>
        </w:rPr>
        <w:sectPr>
          <w:footerReference r:id="rId20" w:type="default"/>
          <w:pgSz w:w="11906" w:h="16838"/>
          <w:pgMar w:top="1361" w:right="1361" w:bottom="1247" w:left="1418" w:header="851" w:footer="992" w:gutter="0"/>
          <w:pgNumType w:fmt="decimal"/>
          <w:cols w:space="720" w:num="1"/>
          <w:titlePg/>
          <w:docGrid w:type="lines" w:linePitch="312" w:charSpace="0"/>
        </w:sectPr>
      </w:pPr>
    </w:p>
    <w:p w14:paraId="07136F6A">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九</w:t>
      </w:r>
      <w:r>
        <w:rPr>
          <w:rFonts w:hint="eastAsia" w:ascii="宋体" w:hAnsi="宋体" w:eastAsia="宋体" w:cs="宋体"/>
          <w:b/>
          <w:color w:val="auto"/>
          <w:sz w:val="28"/>
          <w:szCs w:val="28"/>
          <w:highlight w:val="none"/>
        </w:rPr>
        <w:t>、《拒绝政府采购领域商业贿赂承诺书》（格式）</w:t>
      </w:r>
    </w:p>
    <w:p w14:paraId="2E33061D">
      <w:pPr>
        <w:widowControl/>
        <w:spacing w:line="480" w:lineRule="exact"/>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rPr>
        <w:t xml:space="preserve">                  陕西省政府采购</w:t>
      </w:r>
      <w:r>
        <w:rPr>
          <w:rFonts w:hint="eastAsia" w:ascii="宋体" w:hAnsi="宋体" w:cs="宋体"/>
          <w:b/>
          <w:bCs/>
          <w:color w:val="auto"/>
          <w:kern w:val="0"/>
          <w:sz w:val="32"/>
          <w:szCs w:val="32"/>
          <w:highlight w:val="none"/>
          <w:lang w:eastAsia="zh-CN"/>
        </w:rPr>
        <w:t>供应商</w:t>
      </w:r>
    </w:p>
    <w:p w14:paraId="43B7E95F">
      <w:pPr>
        <w:widowControl/>
        <w:spacing w:line="48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拒绝政府采购领域商业贿赂承诺书</w:t>
      </w:r>
    </w:p>
    <w:p w14:paraId="58E52A01">
      <w:pPr>
        <w:widowControl/>
        <w:spacing w:line="240" w:lineRule="exact"/>
        <w:ind w:firstLine="420" w:firstLineChars="200"/>
        <w:jc w:val="left"/>
        <w:rPr>
          <w:rFonts w:hint="eastAsia" w:ascii="宋体" w:hAnsi="宋体" w:eastAsia="宋体" w:cs="宋体"/>
          <w:color w:val="auto"/>
          <w:kern w:val="0"/>
          <w:highlight w:val="none"/>
        </w:rPr>
      </w:pPr>
    </w:p>
    <w:p w14:paraId="4C2B7086">
      <w:pPr>
        <w:widowControl/>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 xml:space="preserve">为响应党中央、国务院关于治理政府采购领域商业贿赂行为的号召，我单位在此庄严承诺： </w:t>
      </w:r>
    </w:p>
    <w:p w14:paraId="0AA36E2F">
      <w:pPr>
        <w:widowControl/>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 xml:space="preserve">1、在参与政府采购活动中遵纪守法、诚信经营、公平竞标。 </w:t>
      </w:r>
    </w:p>
    <w:p w14:paraId="5F410A3B">
      <w:pPr>
        <w:widowControl/>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2、不向</w:t>
      </w:r>
      <w:r>
        <w:rPr>
          <w:rFonts w:hint="eastAsia" w:ascii="宋体" w:hAnsi="宋体" w:cs="宋体"/>
          <w:color w:val="auto"/>
          <w:kern w:val="0"/>
          <w:sz w:val="28"/>
          <w:szCs w:val="28"/>
          <w:highlight w:val="none"/>
          <w:lang w:eastAsia="zh-CN"/>
        </w:rPr>
        <w:t>采购人</w:t>
      </w:r>
      <w:r>
        <w:rPr>
          <w:rFonts w:hint="eastAsia" w:ascii="宋体" w:hAnsi="宋体" w:eastAsia="宋体" w:cs="宋体"/>
          <w:color w:val="auto"/>
          <w:kern w:val="0"/>
          <w:sz w:val="28"/>
          <w:szCs w:val="28"/>
          <w:highlight w:val="none"/>
        </w:rPr>
        <w:t xml:space="preserve">、招标代理机构和政府采购评审专家进行任何形式的商业贿赂以谋取交易机会。 </w:t>
      </w:r>
    </w:p>
    <w:p w14:paraId="36742392">
      <w:pPr>
        <w:widowControl/>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3、不向政府采购招标代理机构和</w:t>
      </w:r>
      <w:r>
        <w:rPr>
          <w:rFonts w:hint="eastAsia" w:ascii="宋体" w:hAnsi="宋体" w:cs="宋体"/>
          <w:color w:val="auto"/>
          <w:kern w:val="0"/>
          <w:sz w:val="28"/>
          <w:szCs w:val="28"/>
          <w:highlight w:val="none"/>
          <w:lang w:eastAsia="zh-CN"/>
        </w:rPr>
        <w:t>采购人</w:t>
      </w:r>
      <w:r>
        <w:rPr>
          <w:rFonts w:hint="eastAsia" w:ascii="宋体" w:hAnsi="宋体" w:eastAsia="宋体" w:cs="宋体"/>
          <w:color w:val="auto"/>
          <w:kern w:val="0"/>
          <w:sz w:val="28"/>
          <w:szCs w:val="28"/>
          <w:highlight w:val="none"/>
        </w:rPr>
        <w:t xml:space="preserve">提供虚假资质文件或采用虚假应标方式参与政府采购市场竞争并谋取中标、成交。 </w:t>
      </w:r>
    </w:p>
    <w:p w14:paraId="193F1B2E">
      <w:pPr>
        <w:widowControl/>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 xml:space="preserve">4、不采取“围标、陪标”等商业欺诈手段获得政府采购定单。 </w:t>
      </w:r>
    </w:p>
    <w:p w14:paraId="10A5FE94">
      <w:pPr>
        <w:widowControl/>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5、不采取不正当手段低毁、排挤其他</w:t>
      </w:r>
      <w:r>
        <w:rPr>
          <w:rFonts w:hint="eastAsia" w:ascii="宋体" w:hAnsi="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 xml:space="preserve">。 </w:t>
      </w:r>
    </w:p>
    <w:p w14:paraId="53DE8B6E">
      <w:pPr>
        <w:widowControl/>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6、不在提供商品和服务时“偷梁换柱、以次充好”损害</w:t>
      </w:r>
      <w:r>
        <w:rPr>
          <w:rFonts w:hint="eastAsia" w:ascii="宋体" w:hAnsi="宋体" w:cs="宋体"/>
          <w:color w:val="auto"/>
          <w:kern w:val="0"/>
          <w:sz w:val="28"/>
          <w:szCs w:val="28"/>
          <w:highlight w:val="none"/>
          <w:lang w:eastAsia="zh-CN"/>
        </w:rPr>
        <w:t>采购人</w:t>
      </w:r>
      <w:r>
        <w:rPr>
          <w:rFonts w:hint="eastAsia" w:ascii="宋体" w:hAnsi="宋体" w:eastAsia="宋体" w:cs="宋体"/>
          <w:color w:val="auto"/>
          <w:kern w:val="0"/>
          <w:sz w:val="28"/>
          <w:szCs w:val="28"/>
          <w:highlight w:val="none"/>
        </w:rPr>
        <w:t xml:space="preserve">的合法权益。 </w:t>
      </w:r>
    </w:p>
    <w:p w14:paraId="6195E493">
      <w:pPr>
        <w:widowControl/>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7、不与</w:t>
      </w:r>
      <w:r>
        <w:rPr>
          <w:rFonts w:hint="eastAsia" w:ascii="宋体" w:hAnsi="宋体" w:cs="宋体"/>
          <w:color w:val="auto"/>
          <w:kern w:val="0"/>
          <w:sz w:val="28"/>
          <w:szCs w:val="28"/>
          <w:highlight w:val="none"/>
          <w:lang w:eastAsia="zh-CN"/>
        </w:rPr>
        <w:t>采购人</w:t>
      </w:r>
      <w:r>
        <w:rPr>
          <w:rFonts w:hint="eastAsia" w:ascii="宋体" w:hAnsi="宋体" w:eastAsia="宋体" w:cs="宋体"/>
          <w:color w:val="auto"/>
          <w:kern w:val="0"/>
          <w:sz w:val="28"/>
          <w:szCs w:val="28"/>
          <w:highlight w:val="none"/>
        </w:rPr>
        <w:t>、招标代理机构政府采购评审专家或其它</w:t>
      </w:r>
      <w:r>
        <w:rPr>
          <w:rFonts w:hint="eastAsia" w:ascii="宋体" w:hAnsi="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 xml:space="preserve">恶意串通，进行质疑和投诉，维护政府采购市场秩序。 </w:t>
      </w:r>
    </w:p>
    <w:p w14:paraId="0438584C">
      <w:pPr>
        <w:widowControl/>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8、尊重和接受政府采购监督管理部门的监督和政府招标代理机构招标要求，承担因违约行为给</w:t>
      </w:r>
      <w:r>
        <w:rPr>
          <w:rFonts w:hint="eastAsia" w:ascii="宋体" w:hAnsi="宋体" w:cs="宋体"/>
          <w:color w:val="auto"/>
          <w:kern w:val="0"/>
          <w:sz w:val="28"/>
          <w:szCs w:val="28"/>
          <w:highlight w:val="none"/>
          <w:lang w:eastAsia="zh-CN"/>
        </w:rPr>
        <w:t>采购人</w:t>
      </w:r>
      <w:r>
        <w:rPr>
          <w:rFonts w:hint="eastAsia" w:ascii="宋体" w:hAnsi="宋体" w:eastAsia="宋体" w:cs="宋体"/>
          <w:color w:val="auto"/>
          <w:kern w:val="0"/>
          <w:sz w:val="28"/>
          <w:szCs w:val="28"/>
          <w:highlight w:val="none"/>
        </w:rPr>
        <w:t xml:space="preserve">造成的损失。 </w:t>
      </w:r>
    </w:p>
    <w:p w14:paraId="4277F1A5">
      <w:pPr>
        <w:widowControl/>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 xml:space="preserve">9、不发生其他有悖于政府采购公开、公平、公正和诚信原则的行为。 </w:t>
      </w:r>
    </w:p>
    <w:p w14:paraId="28868CFC">
      <w:pPr>
        <w:pStyle w:val="4"/>
        <w:rPr>
          <w:rFonts w:hint="eastAsia"/>
          <w:lang w:eastAsia="zh-CN"/>
        </w:rPr>
      </w:pPr>
    </w:p>
    <w:p w14:paraId="586C6BB0">
      <w:pPr>
        <w:widowControl/>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    承诺单位：</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xml:space="preserve">（盖章） </w:t>
      </w:r>
    </w:p>
    <w:p w14:paraId="08D17210">
      <w:pPr>
        <w:widowControl/>
        <w:spacing w:line="44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全权代表：</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xml:space="preserve">（签字） </w:t>
      </w:r>
    </w:p>
    <w:p w14:paraId="4B1833E2">
      <w:pPr>
        <w:widowControl/>
        <w:spacing w:line="520" w:lineRule="exact"/>
        <w:ind w:firstLine="1680" w:firstLineChars="600"/>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地　　址：</w:t>
      </w:r>
      <w:r>
        <w:rPr>
          <w:rFonts w:hint="eastAsia" w:ascii="宋体" w:hAnsi="宋体" w:eastAsia="宋体" w:cs="宋体"/>
          <w:color w:val="auto"/>
          <w:kern w:val="0"/>
          <w:sz w:val="28"/>
          <w:szCs w:val="28"/>
          <w:highlight w:val="none"/>
          <w:u w:val="single"/>
        </w:rPr>
        <w:t xml:space="preserve">                       </w:t>
      </w:r>
    </w:p>
    <w:p w14:paraId="3BB38EFC">
      <w:pPr>
        <w:widowControl/>
        <w:spacing w:line="520" w:lineRule="exact"/>
        <w:ind w:firstLine="1680" w:firstLineChars="600"/>
        <w:rPr>
          <w:rFonts w:hint="eastAsia" w:ascii="宋体" w:hAnsi="宋体" w:eastAsia="宋体" w:cs="宋体"/>
          <w:color w:val="auto"/>
          <w:kern w:val="0"/>
          <w:sz w:val="28"/>
          <w:szCs w:val="28"/>
          <w:highlight w:val="none"/>
          <w:u w:val="single"/>
          <w:lang w:eastAsia="zh-CN"/>
        </w:rPr>
      </w:pPr>
      <w:r>
        <w:rPr>
          <w:rFonts w:hint="eastAsia" w:ascii="宋体" w:hAnsi="宋体" w:eastAsia="宋体" w:cs="宋体"/>
          <w:color w:val="auto"/>
          <w:kern w:val="0"/>
          <w:sz w:val="28"/>
          <w:szCs w:val="28"/>
          <w:highlight w:val="none"/>
        </w:rPr>
        <w:t>邮    编：</w:t>
      </w:r>
      <w:r>
        <w:rPr>
          <w:rFonts w:hint="eastAsia" w:ascii="宋体" w:hAnsi="宋体" w:eastAsia="宋体" w:cs="宋体"/>
          <w:color w:val="auto"/>
          <w:kern w:val="0"/>
          <w:sz w:val="28"/>
          <w:szCs w:val="28"/>
          <w:highlight w:val="none"/>
          <w:u w:val="single"/>
        </w:rPr>
        <w:t xml:space="preserve">　                     </w:t>
      </w:r>
    </w:p>
    <w:p w14:paraId="4C3A563E">
      <w:pPr>
        <w:widowControl/>
        <w:spacing w:line="520" w:lineRule="exact"/>
        <w:ind w:firstLine="1120" w:firstLineChars="4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电　　话：</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582BA78A">
      <w:pPr>
        <w:spacing w:line="360" w:lineRule="auto"/>
        <w:rPr>
          <w:rFonts w:hint="eastAsia" w:ascii="宋体" w:hAnsi="宋体" w:eastAsia="宋体" w:cs="宋体"/>
          <w:color w:val="auto"/>
          <w:sz w:val="24"/>
          <w:highlight w:val="none"/>
        </w:rPr>
      </w:pPr>
    </w:p>
    <w:p w14:paraId="1820C4BC">
      <w:pPr>
        <w:tabs>
          <w:tab w:val="left" w:pos="2163"/>
          <w:tab w:val="center" w:pos="4812"/>
        </w:tabs>
        <w:jc w:val="center"/>
        <w:rPr>
          <w:rFonts w:hint="eastAsia" w:ascii="宋体" w:hAnsi="宋体" w:eastAsia="宋体" w:cs="宋体"/>
          <w:b/>
          <w:color w:val="auto"/>
          <w:sz w:val="32"/>
          <w:szCs w:val="32"/>
          <w:highlight w:val="none"/>
        </w:rPr>
      </w:pPr>
    </w:p>
    <w:p w14:paraId="0C1087DD">
      <w:pPr>
        <w:tabs>
          <w:tab w:val="left" w:pos="2163"/>
          <w:tab w:val="center" w:pos="4812"/>
        </w:tabs>
        <w:jc w:val="center"/>
        <w:rPr>
          <w:rFonts w:hint="eastAsia" w:ascii="宋体" w:hAnsi="宋体" w:eastAsia="宋体" w:cs="宋体"/>
          <w:b/>
          <w:color w:val="auto"/>
          <w:sz w:val="32"/>
          <w:szCs w:val="32"/>
          <w:highlight w:val="none"/>
        </w:rPr>
      </w:pPr>
    </w:p>
    <w:p w14:paraId="05450D10">
      <w:pPr>
        <w:pStyle w:val="7"/>
        <w:rPr>
          <w:rFonts w:hint="eastAsia"/>
          <w:color w:val="auto"/>
          <w:highlight w:val="none"/>
        </w:rPr>
      </w:pPr>
    </w:p>
    <w:bookmarkEnd w:id="18"/>
    <w:bookmarkEnd w:id="26"/>
    <w:bookmarkEnd w:id="27"/>
    <w:p w14:paraId="744BA7A2">
      <w:pPr>
        <w:widowControl/>
        <w:snapToGrid w:val="0"/>
        <w:spacing w:line="360" w:lineRule="auto"/>
        <w:jc w:val="center"/>
        <w:textAlignment w:val="baseline"/>
        <w:outlineLvl w:val="9"/>
        <w:rPr>
          <w:rFonts w:hint="eastAsia" w:ascii="宋体" w:hAnsi="宋体" w:eastAsia="宋体" w:cs="宋体"/>
          <w:b/>
          <w:color w:val="auto"/>
          <w:sz w:val="28"/>
          <w:szCs w:val="28"/>
          <w:lang w:eastAsia="zh-CN"/>
        </w:rPr>
      </w:pPr>
    </w:p>
    <w:p w14:paraId="23DA3ABB">
      <w:pPr>
        <w:widowControl/>
        <w:snapToGrid w:val="0"/>
        <w:spacing w:line="360" w:lineRule="auto"/>
        <w:jc w:val="center"/>
        <w:textAlignment w:val="baseline"/>
        <w:outlineLvl w:val="0"/>
        <w:rPr>
          <w:rStyle w:val="29"/>
          <w:rFonts w:ascii="宋体" w:hAnsi="宋体" w:cs="宋体"/>
          <w:b/>
          <w:bCs/>
          <w:color w:val="auto"/>
          <w:sz w:val="28"/>
          <w:szCs w:val="28"/>
          <w:highlight w:val="none"/>
        </w:rPr>
      </w:pPr>
      <w:bookmarkStart w:id="664" w:name="_Toc29310"/>
      <w:bookmarkStart w:id="665" w:name="_Toc12389"/>
      <w:bookmarkStart w:id="666" w:name="_Toc1561"/>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rPr>
        <w:t>、</w:t>
      </w:r>
      <w:r>
        <w:rPr>
          <w:rStyle w:val="29"/>
          <w:rFonts w:ascii="宋体" w:hAnsi="宋体" w:cs="宋体"/>
          <w:b/>
          <w:bCs/>
          <w:color w:val="auto"/>
          <w:sz w:val="28"/>
          <w:szCs w:val="28"/>
          <w:highlight w:val="none"/>
        </w:rPr>
        <w:t>政府采购需落实的政策</w:t>
      </w:r>
      <w:bookmarkEnd w:id="664"/>
      <w:bookmarkEnd w:id="665"/>
      <w:bookmarkEnd w:id="666"/>
    </w:p>
    <w:p w14:paraId="68E82A67">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本项目为专门面向中小企业项目，供应商应为中型、小型、微型企业或监狱企业或残疾人福利性单位。供应商为中小企业的，提供《中小企业声明函》；供应商为监狱企业的，应提供《监狱、戒毒企业声明函》及证明文件；供应商为残疾人福利性单位的，应提供《残疾人福利性单位声明函》（监狱企业或残疾人福利性单位视同小型、微型企业）。</w:t>
      </w:r>
    </w:p>
    <w:p w14:paraId="07F8233D">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特别提醒：成交供应商的《中小企业声明函》、《残疾人福利性单位声明函》或《监狱、戒毒企业声明函》及证明文件将随成交结果公告一同公布，接受社会监督。</w:t>
      </w:r>
    </w:p>
    <w:p w14:paraId="3F0407B9">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(一) 关于中小企业判定</w:t>
      </w:r>
    </w:p>
    <w:p w14:paraId="575ADAED">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本项目采购标的对应的中小企业划分标准所属行业为</w:t>
      </w:r>
      <w:r>
        <w:rPr>
          <w:rFonts w:hint="eastAsia" w:ascii="宋体" w:hAnsi="宋体" w:eastAsia="宋体" w:cs="Times New Roman"/>
          <w:b/>
          <w:bCs/>
          <w:color w:val="auto"/>
          <w:sz w:val="24"/>
          <w:szCs w:val="24"/>
          <w:highlight w:val="none"/>
          <w:lang w:val="zh-CN" w:eastAsia="zh-CN"/>
        </w:rPr>
        <w:t>建筑业</w:t>
      </w:r>
      <w:r>
        <w:rPr>
          <w:rFonts w:hint="eastAsia" w:ascii="宋体" w:hAnsi="宋体" w:eastAsia="宋体" w:cs="Times New Roman"/>
          <w:b/>
          <w:bCs/>
          <w:color w:val="auto"/>
          <w:sz w:val="24"/>
          <w:szCs w:val="24"/>
          <w:highlight w:val="none"/>
          <w:lang w:val="zh-CN"/>
        </w:rPr>
        <w:t>。</w:t>
      </w:r>
    </w:p>
    <w:p w14:paraId="07C68282">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各投标供应商可根据企业从业人员、营业收入、资产总额等指标，按照</w:t>
      </w:r>
      <w:r>
        <w:rPr>
          <w:rFonts w:hint="eastAsia" w:ascii="宋体" w:hAnsi="宋体" w:cs="Times New Roman"/>
          <w:b/>
          <w:bCs/>
          <w:color w:val="auto"/>
          <w:sz w:val="24"/>
          <w:szCs w:val="24"/>
          <w:highlight w:val="none"/>
          <w:lang w:val="zh-CN"/>
        </w:rPr>
        <w:t>招标</w:t>
      </w:r>
      <w:r>
        <w:rPr>
          <w:rFonts w:hint="eastAsia" w:ascii="宋体" w:hAnsi="宋体" w:eastAsia="宋体" w:cs="Times New Roman"/>
          <w:b/>
          <w:bCs/>
          <w:color w:val="auto"/>
          <w:sz w:val="24"/>
          <w:szCs w:val="24"/>
          <w:highlight w:val="none"/>
          <w:lang w:val="zh-CN"/>
        </w:rPr>
        <w:t>文件约定的采购标的对应的中小企业划分标准所属行业和《中小企业划型标准规定》(工信部联企业〔2011〕300 号) 进行自测，判断属于中型、小型还是微型企业。也可登录工业和信息化部的中小企业规模类型自测小程序(http://202.106.120.146/baosong/appweb/orgScale.html)进行测算。</w:t>
      </w:r>
    </w:p>
    <w:p w14:paraId="10E5445E">
      <w:pPr>
        <w:keepLines/>
        <w:snapToGrid w:val="0"/>
        <w:spacing w:before="162" w:beforeAutospacing="0" w:after="330" w:afterAutospacing="0" w:line="360" w:lineRule="auto"/>
        <w:jc w:val="left"/>
        <w:textAlignment w:val="baseline"/>
        <w:rPr>
          <w:rStyle w:val="29"/>
          <w:rFonts w:ascii="宋体" w:hAnsi="宋体"/>
          <w:b/>
          <w:i w:val="0"/>
          <w:caps w:val="0"/>
          <w:color w:val="auto"/>
          <w:spacing w:val="0"/>
          <w:w w:val="100"/>
          <w:kern w:val="44"/>
          <w:sz w:val="28"/>
          <w:szCs w:val="28"/>
          <w:highlight w:val="none"/>
          <w:lang w:val="en-US" w:eastAsia="zh-CN" w:bidi="ar-SA"/>
        </w:rPr>
        <w:sectPr>
          <w:pgSz w:w="11906" w:h="16838"/>
          <w:pgMar w:top="1418" w:right="1418" w:bottom="1418" w:left="1418" w:header="851" w:footer="992" w:gutter="0"/>
          <w:lnNumType w:countBy="0"/>
          <w:pgNumType w:fmt="decimal"/>
          <w:cols w:space="720" w:num="1"/>
          <w:docGrid w:linePitch="312" w:charSpace="0"/>
        </w:sectPr>
      </w:pPr>
    </w:p>
    <w:p w14:paraId="0D4E3A8E">
      <w:pPr>
        <w:spacing w:line="520" w:lineRule="exact"/>
        <w:jc w:val="both"/>
        <w:rPr>
          <w:color w:val="auto"/>
          <w:highlight w:val="none"/>
        </w:rPr>
      </w:pPr>
    </w:p>
    <w:p w14:paraId="30A100C1">
      <w:pPr>
        <w:spacing w:line="480" w:lineRule="auto"/>
        <w:jc w:val="center"/>
        <w:rPr>
          <w:rFonts w:hint="eastAsia" w:ascii="宋体" w:hAnsi="宋体" w:eastAsia="宋体" w:cs="宋体"/>
          <w:b/>
          <w:bCs/>
          <w:color w:val="auto"/>
          <w:sz w:val="32"/>
          <w:szCs w:val="32"/>
          <w:highlight w:val="none"/>
        </w:rPr>
      </w:pPr>
      <w:bookmarkStart w:id="667" w:name="_Toc24708"/>
      <w:bookmarkStart w:id="668" w:name="_Toc13970"/>
      <w:bookmarkStart w:id="669" w:name="_Toc3287"/>
      <w:r>
        <w:rPr>
          <w:rFonts w:hint="eastAsia" w:ascii="宋体" w:hAnsi="宋体" w:eastAsia="宋体" w:cs="宋体"/>
          <w:b/>
          <w:bCs/>
          <w:color w:val="auto"/>
          <w:sz w:val="32"/>
          <w:szCs w:val="32"/>
          <w:highlight w:val="none"/>
        </w:rPr>
        <w:t>中小企业声明函(工程)</w:t>
      </w:r>
      <w:bookmarkEnd w:id="667"/>
      <w:bookmarkEnd w:id="668"/>
      <w:bookmarkEnd w:id="669"/>
    </w:p>
    <w:p w14:paraId="53D4C9E1">
      <w:pPr>
        <w:pStyle w:val="15"/>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(单位名称)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w:t>
      </w:r>
      <w:r>
        <w:rPr>
          <w:rFonts w:hint="eastAsia" w:ascii="宋体" w:hAnsi="宋体" w:cs="宋体"/>
          <w:color w:val="auto"/>
          <w:kern w:val="2"/>
          <w:sz w:val="24"/>
          <w:szCs w:val="24"/>
          <w:highlight w:val="none"/>
          <w:u w:val="single"/>
          <w:lang w:val="en-US" w:eastAsia="zh-CN" w:bidi="ar-SA"/>
        </w:rPr>
        <w:t>项目</w:t>
      </w:r>
      <w:r>
        <w:rPr>
          <w:rFonts w:hint="eastAsia" w:ascii="宋体" w:hAnsi="宋体" w:eastAsia="宋体" w:cs="宋体"/>
          <w:color w:val="auto"/>
          <w:kern w:val="2"/>
          <w:sz w:val="24"/>
          <w:szCs w:val="24"/>
          <w:highlight w:val="none"/>
          <w:u w:val="single"/>
          <w:lang w:val="zh-CN" w:eastAsia="zh-CN" w:bidi="ar-SA"/>
        </w:rPr>
        <w:t>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采购活动，工程的施工单位全部为符合政策要求的中小企业。具体情况如下:</w:t>
      </w:r>
    </w:p>
    <w:p w14:paraId="13E1C694">
      <w:pPr>
        <w:pStyle w:val="15"/>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u w:val="single"/>
          <w:lang w:val="zh-CN" w:eastAsia="zh-CN" w:bidi="ar-SA"/>
        </w:rPr>
        <w:t xml:space="preserve"> (标的名称)，</w:t>
      </w:r>
      <w:r>
        <w:rPr>
          <w:rFonts w:hint="eastAsia" w:ascii="宋体" w:hAnsi="宋体" w:eastAsia="宋体" w:cs="宋体"/>
          <w:color w:val="auto"/>
          <w:kern w:val="2"/>
          <w:sz w:val="24"/>
          <w:szCs w:val="24"/>
          <w:highlight w:val="none"/>
          <w:lang w:val="zh-CN" w:eastAsia="zh-CN" w:bidi="ar-SA"/>
        </w:rPr>
        <w:t>属于</w:t>
      </w:r>
      <w:r>
        <w:rPr>
          <w:rFonts w:hint="eastAsia" w:ascii="宋体" w:hAnsi="宋体" w:eastAsia="宋体" w:cs="宋体"/>
          <w:color w:val="auto"/>
          <w:kern w:val="2"/>
          <w:sz w:val="24"/>
          <w:szCs w:val="24"/>
          <w:highlight w:val="none"/>
          <w:u w:val="single"/>
          <w:lang w:val="zh-CN" w:eastAsia="zh-CN" w:bidi="ar-SA"/>
        </w:rPr>
        <w:t>(采购文件中明确的所属行业)</w:t>
      </w:r>
      <w:r>
        <w:rPr>
          <w:rFonts w:hint="eastAsia" w:ascii="宋体" w:hAnsi="宋体" w:eastAsia="宋体" w:cs="宋体"/>
          <w:color w:val="auto"/>
          <w:kern w:val="2"/>
          <w:sz w:val="24"/>
          <w:szCs w:val="24"/>
          <w:highlight w:val="none"/>
          <w:lang w:val="zh-CN" w:eastAsia="zh-CN" w:bidi="ar-SA"/>
        </w:rPr>
        <w:t>; 承建(承接)企业为</w:t>
      </w:r>
      <w:r>
        <w:rPr>
          <w:rFonts w:hint="eastAsia" w:ascii="宋体" w:hAnsi="宋体" w:eastAsia="宋体" w:cs="宋体"/>
          <w:color w:val="auto"/>
          <w:kern w:val="2"/>
          <w:sz w:val="24"/>
          <w:szCs w:val="24"/>
          <w:highlight w:val="none"/>
          <w:u w:val="single"/>
          <w:lang w:val="zh-CN" w:eastAsia="zh-CN" w:bidi="ar-SA"/>
        </w:rPr>
        <w:t>(企业名称)</w:t>
      </w:r>
      <w:r>
        <w:rPr>
          <w:rFonts w:hint="eastAsia" w:ascii="宋体" w:hAnsi="宋体" w:eastAsia="宋体" w:cs="宋体"/>
          <w:color w:val="auto"/>
          <w:kern w:val="2"/>
          <w:sz w:val="24"/>
          <w:szCs w:val="24"/>
          <w:highlight w:val="none"/>
          <w:lang w:val="zh-CN" w:eastAsia="zh-CN" w:bidi="ar-SA"/>
        </w:rPr>
        <w:t>，从业人员</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人，营业收入为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万元，资产总额为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(中型企业、小型企业、微型企业);</w:t>
      </w:r>
    </w:p>
    <w:p w14:paraId="2271F87D">
      <w:pPr>
        <w:pStyle w:val="15"/>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p>
    <w:p w14:paraId="21DDE2E2">
      <w:pPr>
        <w:pStyle w:val="15"/>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以上企业，不属于大企业的分支机构，不存在控股股东为大企业的情形，也不存在与大企业的负责人为同一人的情形。</w:t>
      </w:r>
    </w:p>
    <w:p w14:paraId="2B13FFFD">
      <w:pPr>
        <w:pStyle w:val="15"/>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本企业对上述声明内容的真实性负责。如有虚假，将依法承担相应责任。</w:t>
      </w:r>
    </w:p>
    <w:p w14:paraId="27EEB9C8">
      <w:pPr>
        <w:pStyle w:val="15"/>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3556D18F">
      <w:pPr>
        <w:pStyle w:val="15"/>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13215C21">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cs="宋体"/>
          <w:b/>
          <w:bCs/>
          <w:i w:val="0"/>
          <w:iCs w:val="0"/>
          <w:color w:val="auto"/>
          <w:spacing w:val="-8"/>
          <w:sz w:val="24"/>
          <w:szCs w:val="24"/>
          <w:highlight w:val="none"/>
          <w:lang w:eastAsia="zh-CN"/>
        </w:rPr>
        <w:t>供应商</w:t>
      </w:r>
      <w:r>
        <w:rPr>
          <w:rFonts w:hint="eastAsia" w:ascii="宋体" w:hAnsi="宋体" w:eastAsia="宋体" w:cs="宋体"/>
          <w:b/>
          <w:bCs/>
          <w:i w:val="0"/>
          <w:iCs w:val="0"/>
          <w:color w:val="auto"/>
          <w:spacing w:val="-8"/>
          <w:sz w:val="24"/>
          <w:szCs w:val="24"/>
          <w:highlight w:val="none"/>
        </w:rPr>
        <w:t>名称（</w:t>
      </w:r>
      <w:r>
        <w:rPr>
          <w:rFonts w:hint="eastAsia" w:ascii="宋体" w:hAnsi="宋体" w:eastAsia="宋体" w:cs="宋体"/>
          <w:b/>
          <w:bCs/>
          <w:i w:val="0"/>
          <w:iCs w:val="0"/>
          <w:color w:val="auto"/>
          <w:spacing w:val="-8"/>
          <w:sz w:val="24"/>
          <w:szCs w:val="24"/>
          <w:highlight w:val="none"/>
          <w:lang w:val="en-US" w:eastAsia="zh-CN"/>
        </w:rPr>
        <w:t>盖章）：</w:t>
      </w:r>
      <w:r>
        <w:rPr>
          <w:rFonts w:hint="eastAsia" w:ascii="宋体" w:hAnsi="宋体" w:cs="宋体"/>
          <w:i w:val="0"/>
          <w:iCs w:val="0"/>
          <w:color w:val="auto"/>
          <w:spacing w:val="-8"/>
          <w:sz w:val="24"/>
          <w:szCs w:val="24"/>
          <w:highlight w:val="none"/>
          <w:u w:val="single"/>
          <w:lang w:val="en-US" w:eastAsia="zh-CN"/>
        </w:rPr>
        <w:t xml:space="preserve">                       </w:t>
      </w:r>
    </w:p>
    <w:p w14:paraId="69976BBD">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 xml:space="preserve">日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rPr>
        <w:t>期：</w:t>
      </w:r>
      <w:r>
        <w:rPr>
          <w:rFonts w:hint="eastAsia" w:ascii="宋体" w:hAnsi="宋体" w:cs="宋体"/>
          <w:i w:val="0"/>
          <w:iCs w:val="0"/>
          <w:color w:val="auto"/>
          <w:spacing w:val="-8"/>
          <w:sz w:val="24"/>
          <w:szCs w:val="24"/>
          <w:highlight w:val="none"/>
          <w:u w:val="single"/>
          <w:lang w:val="en-US" w:eastAsia="zh-CN"/>
        </w:rPr>
        <w:t xml:space="preserve">                        </w:t>
      </w:r>
    </w:p>
    <w:p w14:paraId="3A5D92DF">
      <w:pPr>
        <w:pStyle w:val="11"/>
        <w:rPr>
          <w:rFonts w:hint="eastAsia" w:ascii="宋体" w:hAnsi="宋体" w:eastAsia="宋体" w:cs="宋体"/>
          <w:color w:val="auto"/>
          <w:kern w:val="2"/>
          <w:sz w:val="24"/>
          <w:szCs w:val="24"/>
          <w:highlight w:val="none"/>
          <w:lang w:val="zh-CN" w:eastAsia="zh-CN" w:bidi="ar-SA"/>
        </w:rPr>
      </w:pPr>
    </w:p>
    <w:p w14:paraId="1D28B5DC">
      <w:pPr>
        <w:pStyle w:val="11"/>
        <w:rPr>
          <w:rFonts w:hint="eastAsia" w:ascii="宋体" w:hAnsi="宋体" w:eastAsia="宋体" w:cs="宋体"/>
          <w:color w:val="auto"/>
          <w:kern w:val="2"/>
          <w:sz w:val="24"/>
          <w:szCs w:val="24"/>
          <w:highlight w:val="none"/>
          <w:lang w:val="en-US" w:eastAsia="zh-CN" w:bidi="ar-SA"/>
        </w:rPr>
      </w:pPr>
    </w:p>
    <w:p w14:paraId="455C7DEE">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从业人员、营业收入、资产总额填报上一年度数据，无上一年度数据的新成立企业可不填报。</w:t>
      </w:r>
    </w:p>
    <w:p w14:paraId="2F41A705">
      <w:pPr>
        <w:spacing w:line="520" w:lineRule="exact"/>
        <w:jc w:val="both"/>
        <w:rPr>
          <w:rFonts w:hint="eastAsia" w:ascii="宋体" w:hAnsi="宋体" w:cs="宋体"/>
          <w:b/>
          <w:color w:val="auto"/>
          <w:sz w:val="22"/>
          <w:szCs w:val="22"/>
          <w:highlight w:val="none"/>
          <w:lang w:val="en-US" w:eastAsia="zh-CN"/>
        </w:rPr>
      </w:pPr>
    </w:p>
    <w:p w14:paraId="12D21191">
      <w:pPr>
        <w:spacing w:line="520" w:lineRule="exact"/>
        <w:jc w:val="both"/>
        <w:rPr>
          <w:rFonts w:hint="eastAsia" w:ascii="宋体" w:hAnsi="宋体" w:cs="宋体"/>
          <w:b/>
          <w:color w:val="auto"/>
          <w:sz w:val="22"/>
          <w:szCs w:val="22"/>
          <w:highlight w:val="none"/>
          <w:lang w:val="en-US" w:eastAsia="zh-CN"/>
        </w:rPr>
      </w:pPr>
    </w:p>
    <w:p w14:paraId="17867656">
      <w:pPr>
        <w:spacing w:line="520" w:lineRule="exact"/>
        <w:jc w:val="both"/>
        <w:rPr>
          <w:rFonts w:hint="eastAsia" w:ascii="宋体" w:hAnsi="宋体" w:cs="宋体"/>
          <w:b/>
          <w:color w:val="auto"/>
          <w:sz w:val="22"/>
          <w:szCs w:val="22"/>
          <w:highlight w:val="none"/>
          <w:lang w:val="en-US" w:eastAsia="zh-CN"/>
        </w:rPr>
      </w:pPr>
    </w:p>
    <w:p w14:paraId="2D89C20B">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2808543">
      <w:pPr>
        <w:spacing w:line="52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005293F4">
      <w:pPr>
        <w:spacing w:line="520" w:lineRule="exact"/>
        <w:jc w:val="center"/>
        <w:rPr>
          <w:rFonts w:hint="eastAsia" w:ascii="宋体" w:hAnsi="宋体" w:eastAsia="宋体" w:cs="宋体"/>
          <w:b/>
          <w:color w:val="auto"/>
          <w:sz w:val="28"/>
          <w:szCs w:val="28"/>
          <w:highlight w:val="none"/>
        </w:rPr>
      </w:pPr>
    </w:p>
    <w:p w14:paraId="04D3B643">
      <w:pPr>
        <w:pStyle w:val="35"/>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p>
    <w:p w14:paraId="029213EA">
      <w:pPr>
        <w:pStyle w:val="35"/>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u w:val="single"/>
          <w:lang w:val="zh-CN" w:eastAsia="zh-CN" w:bidi="ar-SA"/>
        </w:rPr>
        <w:t>(</w:t>
      </w:r>
      <w:r>
        <w:rPr>
          <w:rFonts w:hint="eastAsia" w:ascii="宋体" w:hAnsi="宋体" w:cs="宋体"/>
          <w:color w:val="auto"/>
          <w:kern w:val="2"/>
          <w:sz w:val="24"/>
          <w:szCs w:val="24"/>
          <w:highlight w:val="none"/>
          <w:u w:val="single"/>
          <w:lang w:val="en-US" w:eastAsia="zh-CN" w:bidi="ar-SA"/>
        </w:rPr>
        <w:t>项目</w:t>
      </w:r>
      <w:r>
        <w:rPr>
          <w:rFonts w:hint="eastAsia" w:ascii="宋体" w:hAnsi="宋体" w:eastAsia="宋体" w:cs="宋体"/>
          <w:color w:val="auto"/>
          <w:kern w:val="2"/>
          <w:sz w:val="24"/>
          <w:szCs w:val="24"/>
          <w:highlight w:val="none"/>
          <w:u w:val="single"/>
          <w:lang w:val="zh-CN" w:eastAsia="zh-CN" w:bidi="ar-SA"/>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项目招标活动提供本单位制造的货物（由本单位承担工程/提供服务），或者提供其他残疾人福利性单位制造的货物（不包括使用非残疾人福利性单位注册商标的货物）。</w:t>
      </w:r>
    </w:p>
    <w:p w14:paraId="6D2B8326">
      <w:pPr>
        <w:pStyle w:val="35"/>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本单位对上述声明的真实性负责。如有虚假，将依法承担相应责任。</w:t>
      </w:r>
    </w:p>
    <w:p w14:paraId="2FDB6964">
      <w:pPr>
        <w:pStyle w:val="3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87F116">
      <w:pPr>
        <w:pStyle w:val="3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509F443">
      <w:pPr>
        <w:pStyle w:val="3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C663F94">
      <w:pPr>
        <w:pStyle w:val="35"/>
        <w:spacing w:line="360" w:lineRule="auto"/>
        <w:rPr>
          <w:rFonts w:hint="eastAsia" w:ascii="宋体" w:hAnsi="宋体" w:eastAsia="宋体" w:cs="宋体"/>
          <w:color w:val="auto"/>
          <w:sz w:val="24"/>
          <w:szCs w:val="24"/>
          <w:highlight w:val="none"/>
        </w:rPr>
      </w:pPr>
    </w:p>
    <w:p w14:paraId="74A5C7B6">
      <w:pPr>
        <w:pStyle w:val="35"/>
        <w:spacing w:line="360" w:lineRule="auto"/>
        <w:rPr>
          <w:rFonts w:hint="eastAsia" w:ascii="宋体" w:hAnsi="宋体" w:eastAsia="宋体" w:cs="宋体"/>
          <w:color w:val="auto"/>
          <w:sz w:val="24"/>
          <w:szCs w:val="24"/>
          <w:highlight w:val="none"/>
        </w:rPr>
      </w:pPr>
    </w:p>
    <w:p w14:paraId="7B43BD6A">
      <w:pPr>
        <w:pStyle w:val="35"/>
        <w:spacing w:line="360" w:lineRule="auto"/>
        <w:rPr>
          <w:rFonts w:hint="eastAsia" w:ascii="宋体" w:hAnsi="宋体" w:eastAsia="宋体" w:cs="宋体"/>
          <w:color w:val="auto"/>
          <w:sz w:val="24"/>
          <w:szCs w:val="24"/>
          <w:highlight w:val="none"/>
        </w:rPr>
      </w:pPr>
    </w:p>
    <w:p w14:paraId="237706D4">
      <w:pPr>
        <w:pStyle w:val="35"/>
        <w:spacing w:line="360" w:lineRule="auto"/>
        <w:rPr>
          <w:rFonts w:hint="eastAsia" w:ascii="宋体" w:hAnsi="宋体" w:eastAsia="宋体" w:cs="宋体"/>
          <w:color w:val="auto"/>
          <w:sz w:val="24"/>
          <w:szCs w:val="24"/>
          <w:highlight w:val="none"/>
        </w:rPr>
      </w:pPr>
    </w:p>
    <w:p w14:paraId="095B1D78">
      <w:pPr>
        <w:pStyle w:val="3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5BEF01F">
      <w:pPr>
        <w:pStyle w:val="35"/>
        <w:spacing w:line="480" w:lineRule="auto"/>
        <w:ind w:firstLine="2880" w:firstLineChars="1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14:paraId="7F860BD5">
      <w:pPr>
        <w:pStyle w:val="35"/>
        <w:spacing w:line="48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EDE932C">
      <w:pPr>
        <w:pStyle w:val="35"/>
        <w:spacing w:line="36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FDA408F">
      <w:pPr>
        <w:pStyle w:val="3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7E0D57C">
      <w:pPr>
        <w:pStyle w:val="35"/>
        <w:spacing w:line="360" w:lineRule="auto"/>
        <w:rPr>
          <w:rFonts w:hint="eastAsia" w:ascii="宋体" w:hAnsi="宋体" w:eastAsia="宋体" w:cs="宋体"/>
          <w:color w:val="auto"/>
          <w:sz w:val="28"/>
          <w:szCs w:val="28"/>
          <w:highlight w:val="none"/>
        </w:rPr>
      </w:pPr>
    </w:p>
    <w:p w14:paraId="6D20F1B7">
      <w:pPr>
        <w:pStyle w:val="35"/>
        <w:spacing w:line="360" w:lineRule="auto"/>
        <w:rPr>
          <w:rFonts w:hint="eastAsia" w:ascii="宋体" w:hAnsi="宋体" w:eastAsia="宋体" w:cs="宋体"/>
          <w:color w:val="auto"/>
          <w:sz w:val="28"/>
          <w:szCs w:val="28"/>
          <w:highlight w:val="none"/>
        </w:rPr>
      </w:pPr>
    </w:p>
    <w:p w14:paraId="368EED90">
      <w:pPr>
        <w:rPr>
          <w:rFonts w:hint="eastAsia" w:ascii="宋体" w:hAnsi="宋体" w:eastAsia="宋体" w:cs="宋体"/>
          <w:b/>
          <w:bCs/>
          <w:color w:val="auto"/>
          <w:szCs w:val="21"/>
          <w:highlight w:val="none"/>
        </w:rPr>
      </w:pPr>
    </w:p>
    <w:p w14:paraId="23ED6CD5">
      <w:pP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备注：</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rPr>
        <w:t>若不是符合条件的残疾人福利性单位，可不填写此函</w:t>
      </w:r>
      <w:r>
        <w:rPr>
          <w:rFonts w:hint="eastAsia" w:ascii="宋体" w:hAnsi="宋体" w:eastAsia="宋体" w:cs="宋体"/>
          <w:b/>
          <w:bCs/>
          <w:color w:val="auto"/>
          <w:szCs w:val="21"/>
          <w:highlight w:val="none"/>
          <w:lang w:eastAsia="zh-CN"/>
        </w:rPr>
        <w:t>。</w:t>
      </w:r>
    </w:p>
    <w:p w14:paraId="6CE96593">
      <w:pPr>
        <w:rPr>
          <w:rStyle w:val="29"/>
          <w:rFonts w:ascii="宋体" w:hAnsi="宋体"/>
          <w:color w:val="auto"/>
          <w:kern w:val="44"/>
          <w:sz w:val="28"/>
          <w:szCs w:val="28"/>
          <w:highlight w:val="none"/>
        </w:rPr>
      </w:pPr>
      <w:r>
        <w:rPr>
          <w:rStyle w:val="29"/>
          <w:rFonts w:ascii="宋体" w:hAnsi="宋体"/>
          <w:color w:val="auto"/>
          <w:kern w:val="44"/>
          <w:sz w:val="28"/>
          <w:szCs w:val="28"/>
          <w:highlight w:val="none"/>
        </w:rPr>
        <w:br w:type="page"/>
      </w:r>
    </w:p>
    <w:p w14:paraId="2E4EEA27">
      <w:pPr>
        <w:pStyle w:val="31"/>
        <w:widowControl/>
        <w:snapToGrid w:val="0"/>
        <w:spacing w:line="240" w:lineRule="auto"/>
        <w:jc w:val="center"/>
        <w:rPr>
          <w:rStyle w:val="29"/>
          <w:rFonts w:ascii="宋体" w:hAnsi="宋体"/>
          <w:color w:val="auto"/>
          <w:spacing w:val="6"/>
          <w:sz w:val="30"/>
          <w:szCs w:val="30"/>
          <w:highlight w:val="none"/>
        </w:rPr>
      </w:pPr>
      <w:r>
        <w:rPr>
          <w:rStyle w:val="29"/>
          <w:rFonts w:ascii="宋体" w:hAnsi="宋体"/>
          <w:color w:val="auto"/>
          <w:kern w:val="44"/>
          <w:sz w:val="28"/>
          <w:szCs w:val="28"/>
          <w:highlight w:val="none"/>
        </w:rPr>
        <w:t>监狱、戒毒企业声明函</w:t>
      </w:r>
      <w:r>
        <w:rPr>
          <w:rStyle w:val="29"/>
          <w:rFonts w:ascii="宋体" w:hAnsi="宋体"/>
          <w:b/>
          <w:color w:val="auto"/>
          <w:sz w:val="28"/>
          <w:szCs w:val="28"/>
          <w:highlight w:val="none"/>
        </w:rPr>
        <w:t>(格式)</w:t>
      </w:r>
    </w:p>
    <w:p w14:paraId="64E105FA">
      <w:pPr>
        <w:widowControl/>
        <w:shd w:val="clear" w:color="auto" w:fill="FFFFFF"/>
        <w:spacing w:before="100" w:beforeAutospacing="1" w:after="100" w:afterAutospacing="1" w:line="480" w:lineRule="auto"/>
        <w:ind w:firstLine="523" w:firstLineChars="236"/>
        <w:jc w:val="left"/>
        <w:rPr>
          <w:rFonts w:hint="eastAsia" w:ascii="宋体" w:hAnsi="宋体" w:cs="宋体"/>
          <w:color w:val="auto"/>
          <w:kern w:val="0"/>
          <w:highlight w:val="none"/>
        </w:rPr>
      </w:pPr>
      <w:r>
        <w:rPr>
          <w:rStyle w:val="29"/>
          <w:rFonts w:ascii="宋体" w:hAnsi="宋体"/>
          <w:color w:val="auto"/>
          <w:spacing w:val="6"/>
          <w:highlight w:val="none"/>
        </w:rPr>
        <w:t>本</w:t>
      </w:r>
      <w:r>
        <w:rPr>
          <w:rFonts w:hint="eastAsia" w:ascii="宋体" w:hAnsi="宋体" w:cs="宋体"/>
          <w:color w:val="auto"/>
          <w:kern w:val="0"/>
          <w:highlight w:val="none"/>
        </w:rPr>
        <w:t>单位郑重声明，根据</w:t>
      </w:r>
      <w:r>
        <w:rPr>
          <w:rFonts w:hint="eastAsia" w:ascii="宋体" w:hAnsi="宋体" w:cs="宋体"/>
          <w:color w:val="auto"/>
          <w:highlight w:val="none"/>
        </w:rPr>
        <w:t>《关于政府采购支持监狱企业发展有关问题的通知》（财库（2014）68号）</w:t>
      </w:r>
      <w:r>
        <w:rPr>
          <w:rFonts w:hint="eastAsia" w:ascii="宋体" w:hAnsi="宋体" w:cs="宋体"/>
          <w:color w:val="auto"/>
          <w:kern w:val="0"/>
          <w:highlight w:val="none"/>
        </w:rPr>
        <w:t>的规定，本单位为符合条件的监狱企业，</w:t>
      </w:r>
      <w:r>
        <w:rPr>
          <w:rStyle w:val="29"/>
          <w:rFonts w:ascii="宋体" w:hAnsi="宋体"/>
          <w:color w:val="auto"/>
          <w:highlight w:val="none"/>
        </w:rPr>
        <w:t>且本单位参加</w:t>
      </w:r>
      <w:r>
        <w:rPr>
          <w:rFonts w:hint="eastAsia" w:ascii="宋体" w:hAnsi="宋体" w:eastAsia="宋体" w:cs="宋体"/>
          <w:color w:val="auto"/>
          <w:sz w:val="22"/>
          <w:szCs w:val="22"/>
          <w:u w:val="single"/>
          <w:lang w:val="en-US" w:eastAsia="zh-CN"/>
        </w:rPr>
        <w:tab/>
      </w:r>
      <w:r>
        <w:rPr>
          <w:rFonts w:hint="eastAsia" w:ascii="宋体" w:hAnsi="宋体" w:eastAsia="宋体" w:cs="宋体"/>
          <w:color w:val="auto"/>
          <w:sz w:val="22"/>
          <w:szCs w:val="22"/>
          <w:u w:val="single"/>
          <w:lang w:val="en-US" w:eastAsia="zh-CN"/>
        </w:rPr>
        <w:tab/>
      </w:r>
      <w:r>
        <w:rPr>
          <w:rFonts w:hint="eastAsia" w:ascii="宋体" w:hAnsi="宋体" w:eastAsia="宋体" w:cs="宋体"/>
          <w:color w:val="auto"/>
          <w:sz w:val="22"/>
          <w:szCs w:val="22"/>
          <w:u w:val="single"/>
          <w:lang w:val="en-US" w:eastAsia="zh-CN"/>
        </w:rPr>
        <w:t>（项目名称）</w:t>
      </w:r>
      <w:r>
        <w:rPr>
          <w:rFonts w:hint="eastAsia" w:ascii="宋体" w:hAnsi="宋体" w:eastAsia="宋体" w:cs="宋体"/>
          <w:color w:val="auto"/>
          <w:sz w:val="22"/>
          <w:szCs w:val="22"/>
          <w:u w:val="single"/>
          <w:lang w:val="en-US" w:eastAsia="zh-CN"/>
        </w:rPr>
        <w:tab/>
      </w:r>
      <w:r>
        <w:rPr>
          <w:rFonts w:hint="eastAsia" w:ascii="宋体" w:hAnsi="宋体" w:eastAsia="宋体" w:cs="宋体"/>
          <w:color w:val="auto"/>
          <w:sz w:val="22"/>
          <w:szCs w:val="22"/>
          <w:u w:val="single"/>
          <w:lang w:val="en-US" w:eastAsia="zh-CN"/>
        </w:rPr>
        <w:tab/>
      </w:r>
      <w:r>
        <w:rPr>
          <w:rStyle w:val="29"/>
          <w:rFonts w:hint="eastAsia" w:ascii="宋体" w:hAnsi="宋体"/>
          <w:color w:val="auto"/>
          <w:highlight w:val="none"/>
        </w:rPr>
        <w:t>采购</w:t>
      </w:r>
      <w:r>
        <w:rPr>
          <w:rStyle w:val="29"/>
          <w:rFonts w:ascii="宋体" w:hAnsi="宋体"/>
          <w:color w:val="auto"/>
          <w:highlight w:val="none"/>
        </w:rPr>
        <w:t>活动提供本单位制造的货物（由本单位承担工程/提供服务），</w:t>
      </w:r>
      <w:r>
        <w:rPr>
          <w:rFonts w:hint="eastAsia" w:ascii="宋体" w:hAnsi="宋体" w:cs="宋体"/>
          <w:color w:val="auto"/>
          <w:kern w:val="0"/>
          <w:highlight w:val="none"/>
        </w:rPr>
        <w:t>或者提供其他监狱企业制造的货物（不包括使用非监狱企业注册商标的货物）。</w:t>
      </w:r>
    </w:p>
    <w:p w14:paraId="57EB1ED4">
      <w:pPr>
        <w:widowControl/>
        <w:shd w:val="clear" w:color="auto" w:fill="FFFFFF"/>
        <w:spacing w:before="100" w:beforeAutospacing="1" w:after="100" w:afterAutospacing="1" w:line="480" w:lineRule="auto"/>
        <w:ind w:firstLine="495" w:firstLineChars="236"/>
        <w:jc w:val="left"/>
        <w:rPr>
          <w:rFonts w:hint="eastAsia" w:ascii="宋体" w:hAnsi="宋体" w:cs="宋体"/>
          <w:color w:val="auto"/>
          <w:kern w:val="0"/>
          <w:highlight w:val="none"/>
        </w:rPr>
      </w:pPr>
      <w:r>
        <w:rPr>
          <w:rFonts w:hint="eastAsia" w:ascii="宋体" w:hAnsi="宋体" w:cs="宋体"/>
          <w:color w:val="auto"/>
          <w:kern w:val="0"/>
          <w:highlight w:val="none"/>
        </w:rPr>
        <w:t>本单位对上述声明的真实性负责。如有虚假，将依法承担相应责任。</w:t>
      </w:r>
    </w:p>
    <w:p w14:paraId="01CB9500">
      <w:pPr>
        <w:snapToGrid w:val="0"/>
        <w:spacing w:line="360" w:lineRule="auto"/>
        <w:ind w:firstLine="444" w:firstLineChars="200"/>
        <w:textAlignment w:val="baseline"/>
        <w:rPr>
          <w:rStyle w:val="29"/>
          <w:rFonts w:ascii="宋体" w:hAnsi="宋体"/>
          <w:color w:val="auto"/>
          <w:spacing w:val="6"/>
          <w:highlight w:val="none"/>
        </w:rPr>
      </w:pPr>
    </w:p>
    <w:p w14:paraId="7781946A">
      <w:pPr>
        <w:keepNext w:val="0"/>
        <w:pageBreakBefore w:val="0"/>
        <w:widowControl w:val="0"/>
        <w:kinsoku/>
        <w:wordWrap/>
        <w:overflowPunct/>
        <w:topLinePunct w:val="0"/>
        <w:autoSpaceDE/>
        <w:autoSpaceDN/>
        <w:bidi w:val="0"/>
        <w:adjustRightInd/>
        <w:snapToGrid w:val="0"/>
        <w:spacing w:line="500" w:lineRule="exact"/>
        <w:ind w:firstLine="440" w:firstLineChars="200"/>
        <w:textAlignment w:val="baseline"/>
        <w:rPr>
          <w:rStyle w:val="29"/>
          <w:rFonts w:hint="eastAsia" w:ascii="宋体" w:hAnsi="宋体" w:eastAsia="宋体" w:cs="宋体"/>
          <w:color w:val="auto"/>
          <w:sz w:val="22"/>
          <w:szCs w:val="22"/>
          <w:highlight w:val="none"/>
        </w:rPr>
      </w:pPr>
      <w:r>
        <w:rPr>
          <w:rStyle w:val="29"/>
          <w:rFonts w:hint="eastAsia" w:ascii="宋体" w:hAnsi="宋体" w:eastAsia="宋体" w:cs="宋体"/>
          <w:color w:val="auto"/>
          <w:sz w:val="22"/>
          <w:szCs w:val="22"/>
          <w:highlight w:val="none"/>
        </w:rPr>
        <w:t xml:space="preserve">  </w:t>
      </w:r>
      <w:r>
        <w:rPr>
          <w:rStyle w:val="29"/>
          <w:rFonts w:hint="eastAsia" w:ascii="宋体" w:hAnsi="宋体" w:eastAsia="宋体" w:cs="宋体"/>
          <w:color w:val="auto"/>
          <w:sz w:val="22"/>
          <w:szCs w:val="22"/>
          <w:highlight w:val="none"/>
          <w:lang w:val="en-US"/>
        </w:rPr>
        <w:t xml:space="preserve">                  </w:t>
      </w:r>
      <w:r>
        <w:rPr>
          <w:rStyle w:val="29"/>
          <w:rFonts w:hint="eastAsia" w:ascii="宋体" w:hAnsi="宋体" w:eastAsia="宋体" w:cs="宋体"/>
          <w:color w:val="auto"/>
          <w:sz w:val="22"/>
          <w:szCs w:val="22"/>
          <w:highlight w:val="none"/>
        </w:rPr>
        <w:t>供</w:t>
      </w:r>
      <w:r>
        <w:rPr>
          <w:rStyle w:val="29"/>
          <w:rFonts w:hint="eastAsia" w:ascii="宋体" w:hAnsi="宋体" w:cs="宋体"/>
          <w:color w:val="auto"/>
          <w:sz w:val="22"/>
          <w:szCs w:val="22"/>
          <w:highlight w:val="none"/>
          <w:lang w:val="en-US"/>
        </w:rPr>
        <w:t xml:space="preserve">  </w:t>
      </w:r>
      <w:r>
        <w:rPr>
          <w:rStyle w:val="29"/>
          <w:rFonts w:hint="eastAsia" w:ascii="宋体" w:hAnsi="宋体" w:eastAsia="宋体" w:cs="宋体"/>
          <w:color w:val="auto"/>
          <w:sz w:val="22"/>
          <w:szCs w:val="22"/>
          <w:highlight w:val="none"/>
        </w:rPr>
        <w:t>应</w:t>
      </w:r>
      <w:r>
        <w:rPr>
          <w:rStyle w:val="29"/>
          <w:rFonts w:hint="eastAsia" w:ascii="宋体" w:hAnsi="宋体" w:cs="宋体"/>
          <w:color w:val="auto"/>
          <w:sz w:val="22"/>
          <w:szCs w:val="22"/>
          <w:highlight w:val="none"/>
          <w:lang w:val="en-US"/>
        </w:rPr>
        <w:t xml:space="preserve">  </w:t>
      </w:r>
      <w:r>
        <w:rPr>
          <w:rStyle w:val="29"/>
          <w:rFonts w:hint="eastAsia" w:ascii="宋体" w:hAnsi="宋体" w:eastAsia="宋体" w:cs="宋体"/>
          <w:color w:val="auto"/>
          <w:sz w:val="22"/>
          <w:szCs w:val="22"/>
          <w:highlight w:val="none"/>
        </w:rPr>
        <w:t>商：</w:t>
      </w:r>
      <w:r>
        <w:rPr>
          <w:rStyle w:val="29"/>
          <w:rFonts w:hint="eastAsia" w:ascii="宋体" w:hAnsi="宋体" w:eastAsia="宋体" w:cs="宋体"/>
          <w:color w:val="auto"/>
          <w:sz w:val="22"/>
          <w:szCs w:val="22"/>
          <w:highlight w:val="none"/>
          <w:u w:val="single" w:color="000000"/>
        </w:rPr>
        <w:t xml:space="preserve">               </w:t>
      </w:r>
      <w:r>
        <w:rPr>
          <w:rStyle w:val="29"/>
          <w:rFonts w:hint="eastAsia" w:ascii="宋体" w:hAnsi="宋体" w:eastAsia="宋体" w:cs="宋体"/>
          <w:color w:val="auto"/>
          <w:sz w:val="22"/>
          <w:szCs w:val="22"/>
          <w:highlight w:val="none"/>
        </w:rPr>
        <w:t xml:space="preserve">（全称并加盖公章）          </w:t>
      </w:r>
    </w:p>
    <w:p w14:paraId="78215212">
      <w:pPr>
        <w:keepNext w:val="0"/>
        <w:keepLines/>
        <w:pageBreakBefore w:val="0"/>
        <w:widowControl w:val="0"/>
        <w:kinsoku/>
        <w:wordWrap/>
        <w:overflowPunct/>
        <w:topLinePunct w:val="0"/>
        <w:autoSpaceDE/>
        <w:autoSpaceDN/>
        <w:bidi w:val="0"/>
        <w:adjustRightInd/>
        <w:snapToGrid w:val="0"/>
        <w:spacing w:before="162" w:after="330" w:line="500" w:lineRule="exact"/>
        <w:ind w:firstLine="2640" w:firstLineChars="1200"/>
        <w:textAlignment w:val="baseline"/>
        <w:rPr>
          <w:rStyle w:val="29"/>
          <w:rFonts w:hint="eastAsia" w:ascii="宋体" w:hAnsi="宋体" w:eastAsia="宋体" w:cs="宋体"/>
          <w:color w:val="auto"/>
          <w:sz w:val="22"/>
          <w:szCs w:val="22"/>
          <w:highlight w:val="none"/>
          <w:u w:val="single" w:color="000000"/>
        </w:rPr>
      </w:pPr>
      <w:r>
        <w:rPr>
          <w:rStyle w:val="29"/>
          <w:rFonts w:hint="eastAsia" w:ascii="宋体" w:hAnsi="宋体" w:eastAsia="宋体" w:cs="宋体"/>
          <w:color w:val="auto"/>
          <w:sz w:val="22"/>
          <w:szCs w:val="22"/>
          <w:highlight w:val="none"/>
        </w:rPr>
        <w:t>日      期：</w:t>
      </w:r>
      <w:r>
        <w:rPr>
          <w:rStyle w:val="29"/>
          <w:rFonts w:hint="eastAsia" w:ascii="宋体" w:hAnsi="宋体" w:eastAsia="宋体" w:cs="宋体"/>
          <w:color w:val="auto"/>
          <w:sz w:val="22"/>
          <w:szCs w:val="22"/>
          <w:highlight w:val="none"/>
          <w:u w:val="single" w:color="000000"/>
        </w:rPr>
        <w:t xml:space="preserve">          </w:t>
      </w:r>
      <w:r>
        <w:rPr>
          <w:rStyle w:val="29"/>
          <w:rFonts w:hint="eastAsia" w:ascii="宋体" w:hAnsi="宋体" w:eastAsia="宋体" w:cs="宋体"/>
          <w:color w:val="auto"/>
          <w:sz w:val="22"/>
          <w:szCs w:val="22"/>
          <w:highlight w:val="none"/>
          <w:u w:val="single" w:color="000000"/>
          <w:lang w:val="en-US"/>
        </w:rPr>
        <w:t xml:space="preserve">  </w:t>
      </w:r>
      <w:r>
        <w:rPr>
          <w:rStyle w:val="29"/>
          <w:rFonts w:hint="eastAsia" w:ascii="宋体" w:hAnsi="宋体" w:eastAsia="宋体" w:cs="宋体"/>
          <w:color w:val="auto"/>
          <w:sz w:val="22"/>
          <w:szCs w:val="22"/>
          <w:highlight w:val="none"/>
          <w:u w:val="single" w:color="000000"/>
        </w:rPr>
        <w:t xml:space="preserve">   </w:t>
      </w:r>
    </w:p>
    <w:p w14:paraId="254746EC">
      <w:pPr>
        <w:snapToGrid w:val="0"/>
        <w:spacing w:line="360" w:lineRule="auto"/>
        <w:ind w:firstLine="2730" w:firstLineChars="1300"/>
        <w:textAlignment w:val="baseline"/>
        <w:rPr>
          <w:rStyle w:val="29"/>
          <w:rFonts w:ascii="宋体" w:hAnsi="宋体"/>
          <w:color w:val="auto"/>
          <w:highlight w:val="none"/>
        </w:rPr>
      </w:pPr>
      <w:r>
        <w:rPr>
          <w:rStyle w:val="29"/>
          <w:rFonts w:ascii="宋体" w:hAnsi="宋体"/>
          <w:color w:val="auto"/>
          <w:highlight w:val="none"/>
        </w:rPr>
        <w:t xml:space="preserve">       </w:t>
      </w:r>
    </w:p>
    <w:p w14:paraId="334735F3">
      <w:pPr>
        <w:snapToGrid w:val="0"/>
        <w:spacing w:line="360" w:lineRule="auto"/>
        <w:ind w:firstLine="480"/>
        <w:textAlignment w:val="baseline"/>
        <w:rPr>
          <w:rStyle w:val="29"/>
          <w:rFonts w:ascii="宋体" w:hAnsi="宋体"/>
          <w:color w:val="auto"/>
          <w:highlight w:val="none"/>
        </w:rPr>
      </w:pPr>
    </w:p>
    <w:p w14:paraId="2ECF7BFB">
      <w:pPr>
        <w:snapToGrid w:val="0"/>
        <w:spacing w:line="360" w:lineRule="auto"/>
        <w:ind w:firstLine="480"/>
        <w:textAlignment w:val="baseline"/>
        <w:rPr>
          <w:rStyle w:val="29"/>
          <w:rFonts w:hint="eastAsia" w:ascii="宋体" w:hAnsi="宋体"/>
          <w:color w:val="auto"/>
          <w:highlight w:val="none"/>
          <w:lang w:val="en-US"/>
        </w:rPr>
      </w:pPr>
      <w:r>
        <w:rPr>
          <w:rStyle w:val="29"/>
          <w:rFonts w:hint="eastAsia" w:ascii="宋体" w:hAnsi="宋体"/>
          <w:color w:val="auto"/>
          <w:highlight w:val="none"/>
          <w:lang w:val="en-US"/>
        </w:rPr>
        <w:t>备注：</w:t>
      </w:r>
    </w:p>
    <w:p w14:paraId="36153D51">
      <w:pPr>
        <w:snapToGrid w:val="0"/>
        <w:spacing w:line="360" w:lineRule="auto"/>
        <w:ind w:firstLine="896" w:firstLineChars="427"/>
        <w:textAlignment w:val="baseline"/>
        <w:rPr>
          <w:rStyle w:val="29"/>
          <w:rFonts w:ascii="宋体" w:hAnsi="宋体"/>
          <w:color w:val="auto"/>
          <w:highlight w:val="none"/>
        </w:rPr>
      </w:pPr>
      <w:r>
        <w:rPr>
          <w:rStyle w:val="29"/>
          <w:rFonts w:hint="eastAsia" w:ascii="宋体" w:hAnsi="宋体"/>
          <w:color w:val="auto"/>
          <w:highlight w:val="none"/>
          <w:lang w:val="en-US"/>
        </w:rPr>
        <w:t>1、</w:t>
      </w:r>
      <w:r>
        <w:rPr>
          <w:rStyle w:val="29"/>
          <w:rFonts w:ascii="宋体" w:hAnsi="宋体"/>
          <w:color w:val="auto"/>
          <w:highlight w:val="none"/>
        </w:rPr>
        <w:t>未按上述要求提供、填写的，评审时不予以考虑。</w:t>
      </w:r>
    </w:p>
    <w:p w14:paraId="337D1C66">
      <w:pPr>
        <w:snapToGrid w:val="0"/>
        <w:spacing w:line="360" w:lineRule="auto"/>
        <w:ind w:firstLine="896" w:firstLineChars="427"/>
        <w:textAlignment w:val="baseline"/>
        <w:rPr>
          <w:rStyle w:val="29"/>
          <w:rFonts w:hint="eastAsia" w:ascii="宋体" w:hAnsi="宋体" w:eastAsia="宋体" w:cs="Times New Roman"/>
          <w:color w:val="auto"/>
          <w:highlight w:val="none"/>
        </w:rPr>
      </w:pPr>
      <w:r>
        <w:rPr>
          <w:rStyle w:val="29"/>
          <w:rFonts w:hint="eastAsia" w:ascii="宋体" w:hAnsi="宋体" w:eastAsia="宋体" w:cs="Times New Roman"/>
          <w:color w:val="auto"/>
          <w:highlight w:val="none"/>
          <w:lang w:val="en-US"/>
        </w:rPr>
        <w:t>2、</w:t>
      </w:r>
      <w:r>
        <w:rPr>
          <w:rStyle w:val="29"/>
          <w:rFonts w:ascii="宋体" w:hAnsi="宋体" w:eastAsia="宋体" w:cs="Times New Roman"/>
          <w:color w:val="auto"/>
          <w:highlight w:val="none"/>
        </w:rPr>
        <w:t>监狱企业参加政府采购活动时，应当提供由省级以上监狱管理局、戒毒管理局 (含新疆生产建设兵团) 出具的属于监狱企业的证明文件。</w:t>
      </w:r>
    </w:p>
    <w:p w14:paraId="77B676E7">
      <w:pPr>
        <w:snapToGrid w:val="0"/>
        <w:spacing w:line="360" w:lineRule="auto"/>
        <w:ind w:firstLine="896" w:firstLineChars="427"/>
        <w:textAlignment w:val="baseline"/>
        <w:rPr>
          <w:rStyle w:val="29"/>
          <w:rFonts w:ascii="宋体" w:hAnsi="宋体" w:eastAsia="宋体" w:cs="Times New Roman"/>
          <w:color w:val="auto"/>
          <w:highlight w:val="none"/>
        </w:rPr>
      </w:pPr>
      <w:r>
        <w:rPr>
          <w:rStyle w:val="29"/>
          <w:rFonts w:hint="eastAsia" w:ascii="宋体" w:hAnsi="宋体" w:eastAsia="宋体" w:cs="Times New Roman"/>
          <w:color w:val="auto"/>
          <w:highlight w:val="none"/>
          <w:lang w:val="en-US" w:eastAsia="zh-CN"/>
        </w:rPr>
        <w:t>3、</w:t>
      </w:r>
      <w:r>
        <w:rPr>
          <w:rStyle w:val="29"/>
          <w:rFonts w:ascii="宋体" w:hAnsi="宋体" w:eastAsia="宋体" w:cs="Times New Roman"/>
          <w:color w:val="auto"/>
          <w:highlight w:val="none"/>
        </w:rPr>
        <w:t>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 自治区、直辖市监狱管理局、戒毒 管理局，各地 (设区的市) 监狱、强制隔离戒毒所、戒毒康复所，以及新 疆生产建设兵团监狱管理局、戒毒管理局的企业。</w:t>
      </w:r>
    </w:p>
    <w:p w14:paraId="7A61958D">
      <w:pPr>
        <w:jc w:val="center"/>
        <w:rPr>
          <w:rFonts w:hint="eastAsia" w:ascii="宋体" w:hAnsi="宋体" w:eastAsia="宋体" w:cs="宋体"/>
          <w:b/>
          <w:color w:val="auto"/>
          <w:sz w:val="32"/>
          <w:szCs w:val="32"/>
        </w:rPr>
      </w:pPr>
    </w:p>
    <w:p w14:paraId="4C1E7CF8">
      <w:pPr>
        <w:jc w:val="center"/>
        <w:rPr>
          <w:rFonts w:hint="eastAsia" w:ascii="宋体" w:hAnsi="宋体" w:eastAsia="宋体" w:cs="宋体"/>
          <w:b/>
          <w:color w:val="auto"/>
          <w:sz w:val="32"/>
          <w:szCs w:val="32"/>
        </w:rPr>
      </w:pPr>
    </w:p>
    <w:p w14:paraId="331AD2D8">
      <w:pPr>
        <w:jc w:val="center"/>
        <w:rPr>
          <w:rFonts w:hint="eastAsia" w:ascii="宋体" w:hAnsi="宋体" w:eastAsia="宋体" w:cs="宋体"/>
          <w:b/>
          <w:color w:val="auto"/>
          <w:sz w:val="32"/>
          <w:szCs w:val="32"/>
        </w:rPr>
      </w:pPr>
    </w:p>
    <w:p w14:paraId="35B34DC9">
      <w:pPr>
        <w:snapToGrid w:val="0"/>
        <w:spacing w:before="0" w:beforeAutospacing="0" w:after="0" w:afterAutospacing="0" w:line="360" w:lineRule="auto"/>
        <w:ind w:firstLine="480"/>
        <w:jc w:val="both"/>
        <w:textAlignment w:val="baseline"/>
        <w:rPr>
          <w:rFonts w:hint="eastAsia" w:ascii="宋体" w:hAnsi="宋体" w:eastAsia="宋体" w:cs="宋体"/>
          <w:b/>
          <w:color w:val="auto"/>
          <w:sz w:val="28"/>
          <w:szCs w:val="28"/>
          <w:highlight w:val="none"/>
          <w:lang w:eastAsia="zh-CN"/>
        </w:rPr>
      </w:pPr>
    </w:p>
    <w:p w14:paraId="6F4FA630">
      <w:pPr>
        <w:snapToGrid w:val="0"/>
        <w:spacing w:before="0" w:beforeAutospacing="0" w:after="0" w:afterAutospacing="0" w:line="360" w:lineRule="auto"/>
        <w:ind w:firstLine="480"/>
        <w:jc w:val="both"/>
        <w:textAlignment w:val="baseline"/>
        <w:rPr>
          <w:rFonts w:hint="eastAsia" w:ascii="宋体" w:hAnsi="宋体" w:eastAsia="宋体" w:cs="宋体"/>
          <w:b/>
          <w:color w:val="auto"/>
          <w:sz w:val="28"/>
          <w:szCs w:val="28"/>
          <w:highlight w:val="none"/>
          <w:lang w:eastAsia="zh-CN"/>
        </w:rPr>
      </w:pPr>
    </w:p>
    <w:p w14:paraId="1DCF8473">
      <w:pPr>
        <w:snapToGrid w:val="0"/>
        <w:spacing w:before="0" w:beforeAutospacing="0" w:after="0" w:afterAutospacing="0" w:line="360" w:lineRule="auto"/>
        <w:ind w:firstLine="480"/>
        <w:jc w:val="both"/>
        <w:textAlignment w:val="baseline"/>
        <w:rPr>
          <w:rFonts w:hint="eastAsia" w:ascii="宋体" w:hAnsi="宋体" w:eastAsia="宋体" w:cs="宋体"/>
          <w:b/>
          <w:color w:val="auto"/>
          <w:sz w:val="28"/>
          <w:szCs w:val="28"/>
          <w:highlight w:val="none"/>
          <w:lang w:eastAsia="zh-CN"/>
        </w:rPr>
      </w:pPr>
    </w:p>
    <w:p w14:paraId="02827B14">
      <w:pPr>
        <w:widowControl/>
        <w:snapToGrid w:val="0"/>
        <w:spacing w:line="360" w:lineRule="auto"/>
        <w:jc w:val="center"/>
        <w:textAlignment w:val="baseline"/>
        <w:outlineLvl w:val="0"/>
        <w:rPr>
          <w:rStyle w:val="29"/>
          <w:rFonts w:hint="eastAsia" w:ascii="宋体" w:hAnsi="宋体" w:cs="宋体"/>
          <w:b/>
          <w:bCs/>
          <w:color w:val="auto"/>
          <w:sz w:val="28"/>
          <w:szCs w:val="28"/>
          <w:highlight w:val="none"/>
          <w:lang w:val="en-US" w:eastAsia="zh-CN"/>
        </w:rPr>
      </w:pPr>
      <w:bookmarkStart w:id="670" w:name="_Toc4137"/>
      <w:bookmarkStart w:id="671" w:name="_Toc7978"/>
      <w:bookmarkStart w:id="672" w:name="_Toc23197"/>
      <w:r>
        <w:rPr>
          <w:rStyle w:val="29"/>
          <w:rFonts w:hint="eastAsia" w:ascii="宋体" w:hAnsi="宋体" w:cs="宋体"/>
          <w:b/>
          <w:bCs/>
          <w:color w:val="auto"/>
          <w:sz w:val="28"/>
          <w:szCs w:val="28"/>
          <w:highlight w:val="none"/>
          <w:lang w:val="en-US" w:eastAsia="zh-CN"/>
        </w:rPr>
        <w:t>十一、供应商认为有必要补充说明的事项</w:t>
      </w:r>
      <w:bookmarkEnd w:id="670"/>
      <w:bookmarkEnd w:id="671"/>
      <w:bookmarkEnd w:id="672"/>
    </w:p>
    <w:p w14:paraId="085C8268">
      <w:pPr>
        <w:snapToGrid w:val="0"/>
        <w:spacing w:before="0" w:beforeAutospacing="0" w:after="0" w:afterAutospacing="0" w:line="360" w:lineRule="auto"/>
        <w:ind w:firstLine="480"/>
        <w:jc w:val="both"/>
        <w:textAlignment w:val="baseline"/>
        <w:rPr>
          <w:rFonts w:hint="eastAsia" w:ascii="宋体" w:hAnsi="宋体" w:eastAsia="宋体" w:cs="宋体"/>
          <w:b/>
          <w:color w:val="auto"/>
          <w:sz w:val="28"/>
          <w:szCs w:val="28"/>
          <w:highlight w:val="none"/>
          <w:lang w:eastAsia="zh-CN"/>
        </w:rPr>
      </w:pPr>
    </w:p>
    <w:sectPr>
      <w:pgSz w:w="11906" w:h="16838"/>
      <w:pgMar w:top="1361" w:right="1361" w:bottom="1247"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DC13E">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B0EC7">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6DCB0EC7">
                    <w:pPr>
                      <w:pStyle w:val="11"/>
                      <w:rPr>
                        <w:rFonts w:hint="eastAsi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1BE65">
    <w:pPr>
      <w:pStyle w:val="11"/>
      <w:rPr>
        <w:rFonts w:hint="eastAsia" w:ascii="宋体" w:hAnsi="宋体" w:eastAsia="宋体" w:cs="宋体"/>
        <w:b w:val="0"/>
        <w:bCs w:val="0"/>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52F3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BF52F3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C3C5">
    <w:pPr>
      <w:pStyle w:val="11"/>
      <w:rPr>
        <w:rFonts w:ascii="黑体" w:hAnsi="黑体" w:eastAsia="黑体"/>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026A7">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82026A7">
                    <w:pPr>
                      <w:pStyle w:val="11"/>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9CE05C">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59CE05C">
                    <w:pPr>
                      <w:pStyle w:val="11"/>
                      <w:rPr>
                        <w:rFonts w:hint="eastAsia"/>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BE5B4">
    <w:pPr>
      <w:kinsoku w:val="0"/>
      <w:overflowPunct w:val="0"/>
      <w:spacing w:line="200" w:lineRule="exact"/>
      <w:jc w:val="center"/>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25DA8">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1125DA8">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A10A">
    <w:pPr>
      <w:spacing w:line="176"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32614">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232614">
                    <w:pPr>
                      <w:pStyle w:val="11"/>
                    </w:pPr>
                    <w:r>
                      <w:fldChar w:fldCharType="begin"/>
                    </w:r>
                    <w:r>
                      <w:instrText xml:space="preserve"> PAGE  \* MERGEFORMAT </w:instrText>
                    </w:r>
                    <w:r>
                      <w:fldChar w:fldCharType="separate"/>
                    </w:r>
                    <w:r>
                      <w:t>69</w:t>
                    </w:r>
                    <w:r>
                      <w:fldChar w:fldCharType="end"/>
                    </w:r>
                  </w:p>
                </w:txbxContent>
              </v:textbox>
            </v:shape>
          </w:pict>
        </mc:Fallback>
      </mc:AlternateContent>
    </w:r>
  </w:p>
  <w:p w14:paraId="4F3E2F10">
    <w:pPr>
      <w:spacing w:line="176" w:lineRule="auto"/>
      <w:ind w:left="4595"/>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4E2B">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1CEB2">
    <w:pPr>
      <w:pStyle w:val="11"/>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ABB3">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B2BF4A">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3B2BF4A">
                    <w:pPr>
                      <w:pStyle w:val="11"/>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55549">
    <w:pPr>
      <w:pStyle w:val="11"/>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C443B">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3C443B">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201D">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A812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4A812B">
                    <w:pPr>
                      <w:pStyle w:val="1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3117EC">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773117EC">
                    <w:pPr>
                      <w:pStyle w:val="11"/>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D0500">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5CA5B">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05CA5B">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A6D2">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CF09">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53FCF09">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6C89">
    <w:pPr>
      <w:pStyle w:val="11"/>
      <w:framePr w:wrap="around" w:vAnchor="text" w:hAnchor="margin" w:xAlign="right" w:y="1"/>
      <w:rPr>
        <w:rStyle w:val="22"/>
      </w:rPr>
    </w:pPr>
    <w:r>
      <w:fldChar w:fldCharType="begin"/>
    </w:r>
    <w:r>
      <w:rPr>
        <w:rStyle w:val="22"/>
      </w:rPr>
      <w:instrText xml:space="preserve">PAGE  </w:instrText>
    </w:r>
    <w:r>
      <w:fldChar w:fldCharType="separate"/>
    </w:r>
    <w:r>
      <w:rPr>
        <w:rStyle w:val="22"/>
      </w:rPr>
      <w:t>1</w:t>
    </w:r>
    <w:r>
      <w:fldChar w:fldCharType="end"/>
    </w:r>
  </w:p>
  <w:p w14:paraId="7C08F665">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24DD3">
    <w:pPr>
      <w:pStyle w:val="12"/>
      <w:pBdr>
        <w:bottom w:val="none" w:color="auto" w:sz="0" w:space="0"/>
      </w:pBdr>
      <w:tabs>
        <w:tab w:val="left" w:pos="4200"/>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4FD5">
    <w:pPr>
      <w:pStyle w:val="12"/>
      <w:pBdr>
        <w:bottom w:val="none" w:color="auto" w:sz="0" w:space="0"/>
      </w:pBdr>
      <w:jc w:val="both"/>
      <w:rPr>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8E48">
    <w:pPr>
      <w:pStyle w:val="12"/>
      <w:pBdr>
        <w:bottom w:val="none" w:color="auto" w:sz="0" w:space="0"/>
      </w:pBdr>
      <w:tabs>
        <w:tab w:val="left" w:pos="4200"/>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C3018">
    <w:pPr>
      <w:pStyle w:val="12"/>
      <w:pBdr>
        <w:bottom w:val="none" w:color="auto" w:sz="0" w:space="0"/>
      </w:pBdr>
      <w:jc w:val="both"/>
      <w:rPr>
        <w:u w:val="single"/>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5E82">
    <w:pPr>
      <w:pStyle w:val="12"/>
      <w:pBdr>
        <w:bottom w:val="none" w:color="auto" w:sz="0" w:space="1"/>
      </w:pBdr>
      <w:rPr>
        <w:rFonts w:hint="eastAsia" w:ascii="仿宋" w:hAnsi="仿宋" w:eastAsia="仿宋" w:cs="仿宋"/>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CC948"/>
    <w:multiLevelType w:val="singleLevel"/>
    <w:tmpl w:val="985CC948"/>
    <w:lvl w:ilvl="0" w:tentative="0">
      <w:start w:val="12"/>
      <w:numFmt w:val="decimal"/>
      <w:suff w:val="space"/>
      <w:lvlText w:val="%1."/>
      <w:lvlJc w:val="left"/>
    </w:lvl>
  </w:abstractNum>
  <w:abstractNum w:abstractNumId="1">
    <w:nsid w:val="ABDD5593"/>
    <w:multiLevelType w:val="singleLevel"/>
    <w:tmpl w:val="ABDD5593"/>
    <w:lvl w:ilvl="0" w:tentative="0">
      <w:start w:val="1"/>
      <w:numFmt w:val="lowerLetter"/>
      <w:suff w:val="nothing"/>
      <w:lvlText w:val="（%1）"/>
      <w:lvlJc w:val="left"/>
    </w:lvl>
  </w:abstractNum>
  <w:abstractNum w:abstractNumId="2">
    <w:nsid w:val="00000007"/>
    <w:multiLevelType w:val="singleLevel"/>
    <w:tmpl w:val="00000007"/>
    <w:lvl w:ilvl="0" w:tentative="0">
      <w:start w:val="1"/>
      <w:numFmt w:val="decimal"/>
      <w:suff w:val="nothing"/>
      <w:lvlText w:val="%1."/>
      <w:lvlJc w:val="left"/>
    </w:lvl>
  </w:abstractNum>
  <w:abstractNum w:abstractNumId="3">
    <w:nsid w:val="0D29B066"/>
    <w:multiLevelType w:val="singleLevel"/>
    <w:tmpl w:val="0D29B066"/>
    <w:lvl w:ilvl="0" w:tentative="0">
      <w:start w:val="1"/>
      <w:numFmt w:val="chineseCounting"/>
      <w:suff w:val="space"/>
      <w:lvlText w:val="第%1部分"/>
      <w:lvlJc w:val="left"/>
      <w:rPr>
        <w:rFonts w:hint="eastAsia"/>
      </w:rPr>
    </w:lvl>
  </w:abstractNum>
  <w:abstractNum w:abstractNumId="4">
    <w:nsid w:val="18B8EB4B"/>
    <w:multiLevelType w:val="singleLevel"/>
    <w:tmpl w:val="18B8EB4B"/>
    <w:lvl w:ilvl="0" w:tentative="0">
      <w:start w:val="7"/>
      <w:numFmt w:val="chineseCounting"/>
      <w:suff w:val="space"/>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NDdjYzVkMzRlYmI2MzBlODg5M2RiYmNmZGVmYWQifQ=="/>
  </w:docVars>
  <w:rsids>
    <w:rsidRoot w:val="081B0032"/>
    <w:rsid w:val="000118A6"/>
    <w:rsid w:val="001B3030"/>
    <w:rsid w:val="00654507"/>
    <w:rsid w:val="00DC032C"/>
    <w:rsid w:val="01816721"/>
    <w:rsid w:val="018C519F"/>
    <w:rsid w:val="01B6054E"/>
    <w:rsid w:val="02104022"/>
    <w:rsid w:val="023B0973"/>
    <w:rsid w:val="029E162E"/>
    <w:rsid w:val="029F53A6"/>
    <w:rsid w:val="03004097"/>
    <w:rsid w:val="035C5045"/>
    <w:rsid w:val="036717D3"/>
    <w:rsid w:val="037C7496"/>
    <w:rsid w:val="03836A76"/>
    <w:rsid w:val="03C37B07"/>
    <w:rsid w:val="04983E5B"/>
    <w:rsid w:val="04B74C29"/>
    <w:rsid w:val="04D53CA3"/>
    <w:rsid w:val="051E6A56"/>
    <w:rsid w:val="05F11169"/>
    <w:rsid w:val="05FD43C0"/>
    <w:rsid w:val="062C0CFF"/>
    <w:rsid w:val="0655694F"/>
    <w:rsid w:val="06AE3E0A"/>
    <w:rsid w:val="072854C7"/>
    <w:rsid w:val="081B0032"/>
    <w:rsid w:val="08607386"/>
    <w:rsid w:val="08766BA9"/>
    <w:rsid w:val="088968DD"/>
    <w:rsid w:val="08EF4553"/>
    <w:rsid w:val="08F6795D"/>
    <w:rsid w:val="09AF5005"/>
    <w:rsid w:val="09C676BC"/>
    <w:rsid w:val="0A2F261E"/>
    <w:rsid w:val="0AAA48E8"/>
    <w:rsid w:val="0C8C699B"/>
    <w:rsid w:val="0C8F023A"/>
    <w:rsid w:val="0CB24163"/>
    <w:rsid w:val="0D2A1EAD"/>
    <w:rsid w:val="0D777923"/>
    <w:rsid w:val="0E016F15"/>
    <w:rsid w:val="0E4D57DD"/>
    <w:rsid w:val="0EF16F8A"/>
    <w:rsid w:val="0F434E3B"/>
    <w:rsid w:val="0F6B3808"/>
    <w:rsid w:val="0F926F1A"/>
    <w:rsid w:val="0F930041"/>
    <w:rsid w:val="0FA062BA"/>
    <w:rsid w:val="109C2F25"/>
    <w:rsid w:val="113B3497"/>
    <w:rsid w:val="114C1942"/>
    <w:rsid w:val="119A3908"/>
    <w:rsid w:val="120F6B42"/>
    <w:rsid w:val="128D6FC9"/>
    <w:rsid w:val="12DB5F87"/>
    <w:rsid w:val="13D33102"/>
    <w:rsid w:val="141D7072"/>
    <w:rsid w:val="14435569"/>
    <w:rsid w:val="144C3011"/>
    <w:rsid w:val="14504752"/>
    <w:rsid w:val="146401FE"/>
    <w:rsid w:val="150E4052"/>
    <w:rsid w:val="1513585B"/>
    <w:rsid w:val="160C7985"/>
    <w:rsid w:val="167209B0"/>
    <w:rsid w:val="16EB0762"/>
    <w:rsid w:val="17081314"/>
    <w:rsid w:val="17790157"/>
    <w:rsid w:val="18FE29CF"/>
    <w:rsid w:val="196C5B8A"/>
    <w:rsid w:val="19BE5CBA"/>
    <w:rsid w:val="1A2226ED"/>
    <w:rsid w:val="1AA83E09"/>
    <w:rsid w:val="1BD9327F"/>
    <w:rsid w:val="1C0F2CE1"/>
    <w:rsid w:val="1C564268"/>
    <w:rsid w:val="1D5D1E92"/>
    <w:rsid w:val="1D6D0123"/>
    <w:rsid w:val="1DA5166B"/>
    <w:rsid w:val="1DD47C35"/>
    <w:rsid w:val="1DFF38E1"/>
    <w:rsid w:val="1E2E5120"/>
    <w:rsid w:val="1E6C631C"/>
    <w:rsid w:val="1E7B56AD"/>
    <w:rsid w:val="1E9D2342"/>
    <w:rsid w:val="1EAC4C7B"/>
    <w:rsid w:val="1EB678A8"/>
    <w:rsid w:val="1F394761"/>
    <w:rsid w:val="1FB75686"/>
    <w:rsid w:val="1FE16BA6"/>
    <w:rsid w:val="201C7BDE"/>
    <w:rsid w:val="205F2CA3"/>
    <w:rsid w:val="20772385"/>
    <w:rsid w:val="20B00A53"/>
    <w:rsid w:val="210C7C53"/>
    <w:rsid w:val="21AB121A"/>
    <w:rsid w:val="21B371E2"/>
    <w:rsid w:val="226715E5"/>
    <w:rsid w:val="22B60AB1"/>
    <w:rsid w:val="230F100C"/>
    <w:rsid w:val="23515DF1"/>
    <w:rsid w:val="23C0575E"/>
    <w:rsid w:val="23DF51AB"/>
    <w:rsid w:val="241237D2"/>
    <w:rsid w:val="244B3817"/>
    <w:rsid w:val="248157F6"/>
    <w:rsid w:val="24BD69EC"/>
    <w:rsid w:val="24E862E1"/>
    <w:rsid w:val="25056E93"/>
    <w:rsid w:val="25321BD9"/>
    <w:rsid w:val="254375D5"/>
    <w:rsid w:val="254A3BE9"/>
    <w:rsid w:val="25D27084"/>
    <w:rsid w:val="27201D62"/>
    <w:rsid w:val="27554102"/>
    <w:rsid w:val="27D45EEB"/>
    <w:rsid w:val="28697739"/>
    <w:rsid w:val="28841F4F"/>
    <w:rsid w:val="288B5901"/>
    <w:rsid w:val="29930F11"/>
    <w:rsid w:val="29B63AEE"/>
    <w:rsid w:val="2A187669"/>
    <w:rsid w:val="2A4D7312"/>
    <w:rsid w:val="2AD0584D"/>
    <w:rsid w:val="2AD77F0A"/>
    <w:rsid w:val="2B0E2DA4"/>
    <w:rsid w:val="2B172940"/>
    <w:rsid w:val="2B667CB2"/>
    <w:rsid w:val="2B7104CB"/>
    <w:rsid w:val="2B732DA8"/>
    <w:rsid w:val="2B7E174D"/>
    <w:rsid w:val="2BBC42DF"/>
    <w:rsid w:val="2BC022C0"/>
    <w:rsid w:val="2BC82845"/>
    <w:rsid w:val="2BFB0579"/>
    <w:rsid w:val="2C701096"/>
    <w:rsid w:val="2C8140F6"/>
    <w:rsid w:val="2CAD4098"/>
    <w:rsid w:val="2D2B00B6"/>
    <w:rsid w:val="2D480265"/>
    <w:rsid w:val="2DB7038F"/>
    <w:rsid w:val="2DE0049D"/>
    <w:rsid w:val="2E334E31"/>
    <w:rsid w:val="2E8937EC"/>
    <w:rsid w:val="2E8D23D3"/>
    <w:rsid w:val="2F11378A"/>
    <w:rsid w:val="2F146650"/>
    <w:rsid w:val="2F566C69"/>
    <w:rsid w:val="2F5800FB"/>
    <w:rsid w:val="2FC736C3"/>
    <w:rsid w:val="30071D11"/>
    <w:rsid w:val="30567DEF"/>
    <w:rsid w:val="30B72E72"/>
    <w:rsid w:val="313C1E8F"/>
    <w:rsid w:val="313C7921"/>
    <w:rsid w:val="31643065"/>
    <w:rsid w:val="32160058"/>
    <w:rsid w:val="328736B5"/>
    <w:rsid w:val="33770F5C"/>
    <w:rsid w:val="34213C27"/>
    <w:rsid w:val="34E645EB"/>
    <w:rsid w:val="34FF56AD"/>
    <w:rsid w:val="35D4573C"/>
    <w:rsid w:val="35EA147F"/>
    <w:rsid w:val="370C2303"/>
    <w:rsid w:val="37757EA8"/>
    <w:rsid w:val="377E4FAF"/>
    <w:rsid w:val="37A95DA4"/>
    <w:rsid w:val="37E666B0"/>
    <w:rsid w:val="381B27FE"/>
    <w:rsid w:val="385541FB"/>
    <w:rsid w:val="39551D3F"/>
    <w:rsid w:val="3AE67525"/>
    <w:rsid w:val="3B331C0C"/>
    <w:rsid w:val="3BDC04F6"/>
    <w:rsid w:val="3BEB24E7"/>
    <w:rsid w:val="3C601127"/>
    <w:rsid w:val="3C623EED"/>
    <w:rsid w:val="3CB96D49"/>
    <w:rsid w:val="3D0555AA"/>
    <w:rsid w:val="3D7D5C1C"/>
    <w:rsid w:val="3DCC00F6"/>
    <w:rsid w:val="3E241CE0"/>
    <w:rsid w:val="3E492681"/>
    <w:rsid w:val="3E832EAB"/>
    <w:rsid w:val="3E860BED"/>
    <w:rsid w:val="3EF5367D"/>
    <w:rsid w:val="3FD414E4"/>
    <w:rsid w:val="41483F38"/>
    <w:rsid w:val="42441D13"/>
    <w:rsid w:val="42D8735A"/>
    <w:rsid w:val="43DD09FA"/>
    <w:rsid w:val="43EA577A"/>
    <w:rsid w:val="43EF0FE2"/>
    <w:rsid w:val="44496945"/>
    <w:rsid w:val="44A45929"/>
    <w:rsid w:val="44F85C75"/>
    <w:rsid w:val="458A2D71"/>
    <w:rsid w:val="45A04342"/>
    <w:rsid w:val="471D19C3"/>
    <w:rsid w:val="477903BA"/>
    <w:rsid w:val="48253225"/>
    <w:rsid w:val="491D3EFC"/>
    <w:rsid w:val="4931689A"/>
    <w:rsid w:val="49347D51"/>
    <w:rsid w:val="49BC3715"/>
    <w:rsid w:val="4A0C0D60"/>
    <w:rsid w:val="4A575D3C"/>
    <w:rsid w:val="4A590F64"/>
    <w:rsid w:val="4A865701"/>
    <w:rsid w:val="4ACB3FD4"/>
    <w:rsid w:val="4B412355"/>
    <w:rsid w:val="4C5E5B67"/>
    <w:rsid w:val="4C995F8F"/>
    <w:rsid w:val="4CC052CA"/>
    <w:rsid w:val="4D2C6E03"/>
    <w:rsid w:val="4E08517B"/>
    <w:rsid w:val="4E402B66"/>
    <w:rsid w:val="4F253B0A"/>
    <w:rsid w:val="4F4E3061"/>
    <w:rsid w:val="4FFF1D4A"/>
    <w:rsid w:val="50BC224C"/>
    <w:rsid w:val="50CC06E1"/>
    <w:rsid w:val="50EC2B32"/>
    <w:rsid w:val="514F664F"/>
    <w:rsid w:val="51B87675"/>
    <w:rsid w:val="51CB6BEB"/>
    <w:rsid w:val="51FE0D6E"/>
    <w:rsid w:val="523F1387"/>
    <w:rsid w:val="53071EA5"/>
    <w:rsid w:val="531C24AF"/>
    <w:rsid w:val="5382256E"/>
    <w:rsid w:val="53BD07B5"/>
    <w:rsid w:val="548C70E0"/>
    <w:rsid w:val="5520724E"/>
    <w:rsid w:val="554968A3"/>
    <w:rsid w:val="55D65B5E"/>
    <w:rsid w:val="55E22755"/>
    <w:rsid w:val="56554CD5"/>
    <w:rsid w:val="56BB64C5"/>
    <w:rsid w:val="570861EB"/>
    <w:rsid w:val="57A8672B"/>
    <w:rsid w:val="57BD5228"/>
    <w:rsid w:val="57C15EAE"/>
    <w:rsid w:val="57C245EC"/>
    <w:rsid w:val="57D45775"/>
    <w:rsid w:val="584515B8"/>
    <w:rsid w:val="58D72319"/>
    <w:rsid w:val="58F44C79"/>
    <w:rsid w:val="59017396"/>
    <w:rsid w:val="5AD51ADE"/>
    <w:rsid w:val="5BE70AC5"/>
    <w:rsid w:val="5C1D6295"/>
    <w:rsid w:val="5C6E6AF1"/>
    <w:rsid w:val="5C7659A5"/>
    <w:rsid w:val="5C7F2AAC"/>
    <w:rsid w:val="5D4158A8"/>
    <w:rsid w:val="5D9E6F62"/>
    <w:rsid w:val="5DDB6408"/>
    <w:rsid w:val="5E3D079A"/>
    <w:rsid w:val="5E3E6996"/>
    <w:rsid w:val="5EA372BD"/>
    <w:rsid w:val="5EDA221B"/>
    <w:rsid w:val="5F3B6A32"/>
    <w:rsid w:val="5FC03B07"/>
    <w:rsid w:val="5FC25E26"/>
    <w:rsid w:val="5FE50F40"/>
    <w:rsid w:val="5FE61B61"/>
    <w:rsid w:val="5FFC08B7"/>
    <w:rsid w:val="60915D0C"/>
    <w:rsid w:val="60C969EB"/>
    <w:rsid w:val="610A4780"/>
    <w:rsid w:val="61DF3FED"/>
    <w:rsid w:val="620B4DE2"/>
    <w:rsid w:val="621C0D9D"/>
    <w:rsid w:val="62693A03"/>
    <w:rsid w:val="626D33A6"/>
    <w:rsid w:val="630E2DDB"/>
    <w:rsid w:val="640A707C"/>
    <w:rsid w:val="645667E8"/>
    <w:rsid w:val="64F74F8A"/>
    <w:rsid w:val="650C334B"/>
    <w:rsid w:val="655F2696"/>
    <w:rsid w:val="65711400"/>
    <w:rsid w:val="65A6556F"/>
    <w:rsid w:val="65F00576"/>
    <w:rsid w:val="663E42A7"/>
    <w:rsid w:val="6657679F"/>
    <w:rsid w:val="666D166A"/>
    <w:rsid w:val="67D434B0"/>
    <w:rsid w:val="67EB7247"/>
    <w:rsid w:val="682B7F8C"/>
    <w:rsid w:val="68E06A69"/>
    <w:rsid w:val="692F6054"/>
    <w:rsid w:val="69E82BD0"/>
    <w:rsid w:val="69E93C5A"/>
    <w:rsid w:val="6AC21030"/>
    <w:rsid w:val="6AFB6BAE"/>
    <w:rsid w:val="6B4B624F"/>
    <w:rsid w:val="6BEC7A32"/>
    <w:rsid w:val="6C1D5E3D"/>
    <w:rsid w:val="6C6B6BA9"/>
    <w:rsid w:val="6D17661F"/>
    <w:rsid w:val="6D5B6C1D"/>
    <w:rsid w:val="6D5D0BE7"/>
    <w:rsid w:val="6E1838F6"/>
    <w:rsid w:val="6F285225"/>
    <w:rsid w:val="6F7B35A7"/>
    <w:rsid w:val="6FC27884"/>
    <w:rsid w:val="71793B16"/>
    <w:rsid w:val="71B0505E"/>
    <w:rsid w:val="71E116BB"/>
    <w:rsid w:val="7249798C"/>
    <w:rsid w:val="72D466F0"/>
    <w:rsid w:val="72E112A7"/>
    <w:rsid w:val="731C6E4F"/>
    <w:rsid w:val="73C3376E"/>
    <w:rsid w:val="74085625"/>
    <w:rsid w:val="744F5002"/>
    <w:rsid w:val="74DD0860"/>
    <w:rsid w:val="752875E0"/>
    <w:rsid w:val="756D2765"/>
    <w:rsid w:val="75A44310"/>
    <w:rsid w:val="764566BC"/>
    <w:rsid w:val="76A20C6A"/>
    <w:rsid w:val="76AC3287"/>
    <w:rsid w:val="76B178AE"/>
    <w:rsid w:val="76D67314"/>
    <w:rsid w:val="76FB4FCD"/>
    <w:rsid w:val="77925931"/>
    <w:rsid w:val="78112CFA"/>
    <w:rsid w:val="782D56B7"/>
    <w:rsid w:val="7876121D"/>
    <w:rsid w:val="78A2690B"/>
    <w:rsid w:val="7904460D"/>
    <w:rsid w:val="792A3948"/>
    <w:rsid w:val="7A16599C"/>
    <w:rsid w:val="7A4153ED"/>
    <w:rsid w:val="7A8772A3"/>
    <w:rsid w:val="7B0A1C83"/>
    <w:rsid w:val="7B786BEC"/>
    <w:rsid w:val="7B851426"/>
    <w:rsid w:val="7B9F686F"/>
    <w:rsid w:val="7C1E59E5"/>
    <w:rsid w:val="7C705B15"/>
    <w:rsid w:val="7C864114"/>
    <w:rsid w:val="7CF624BE"/>
    <w:rsid w:val="7CF77FE5"/>
    <w:rsid w:val="7CFB189B"/>
    <w:rsid w:val="7D20753B"/>
    <w:rsid w:val="7D414481"/>
    <w:rsid w:val="7D4551F4"/>
    <w:rsid w:val="7D474AC8"/>
    <w:rsid w:val="7D5E0064"/>
    <w:rsid w:val="7DBF45B6"/>
    <w:rsid w:val="7DFC5ECA"/>
    <w:rsid w:val="7E0D3F64"/>
    <w:rsid w:val="7E9E2E0E"/>
    <w:rsid w:val="7EB443DF"/>
    <w:rsid w:val="7FAE0A49"/>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4"/>
    <w:qFormat/>
    <w:uiPriority w:val="0"/>
    <w:pPr>
      <w:keepNext/>
      <w:keepLines/>
      <w:spacing w:before="260" w:beforeLines="0" w:after="260" w:afterLines="0" w:line="413" w:lineRule="auto"/>
      <w:outlineLvl w:val="1"/>
    </w:pPr>
    <w:rPr>
      <w:rFonts w:ascii="Cambria" w:hAnsi="Cambria"/>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7">
    <w:name w:val="Body Text"/>
    <w:basedOn w:val="1"/>
    <w:next w:val="1"/>
    <w:qFormat/>
    <w:uiPriority w:val="0"/>
    <w:pPr>
      <w:spacing w:after="120" w:afterLines="0"/>
    </w:pPr>
  </w:style>
  <w:style w:type="paragraph" w:styleId="8">
    <w:name w:val="Body Text Indent"/>
    <w:basedOn w:val="1"/>
    <w:qFormat/>
    <w:uiPriority w:val="0"/>
    <w:pPr>
      <w:spacing w:after="120" w:afterLines="0"/>
      <w:ind w:left="420" w:leftChars="200"/>
    </w:p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rFonts w:ascii="宋体"/>
      <w:sz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2"/>
    <w:basedOn w:val="1"/>
    <w:qFormat/>
    <w:uiPriority w:val="0"/>
    <w:pPr>
      <w:spacing w:after="120" w:afterLines="0" w:line="480" w:lineRule="auto"/>
    </w:pPr>
  </w:style>
  <w:style w:type="paragraph" w:styleId="15">
    <w:name w:val="Normal (Web)"/>
    <w:basedOn w:val="1"/>
    <w:qFormat/>
    <w:uiPriority w:val="0"/>
    <w:pPr>
      <w:spacing w:before="100" w:beforeAutospacing="1" w:after="100" w:afterAutospacing="1"/>
      <w:ind w:left="0" w:right="0"/>
      <w:jc w:val="left"/>
    </w:pPr>
    <w:rPr>
      <w:kern w:val="0"/>
      <w:sz w:val="24"/>
      <w:szCs w:val="20"/>
      <w:lang w:val="en-US" w:eastAsia="zh-CN" w:bidi="ar"/>
    </w:rPr>
  </w:style>
  <w:style w:type="paragraph" w:styleId="16">
    <w:name w:val="Body Text First Indent"/>
    <w:basedOn w:val="7"/>
    <w:qFormat/>
    <w:uiPriority w:val="0"/>
    <w:pPr>
      <w:adjustRightInd w:val="0"/>
      <w:ind w:firstLine="420"/>
      <w:jc w:val="left"/>
      <w:textAlignment w:val="baseline"/>
    </w:pPr>
    <w:rPr>
      <w:kern w:val="0"/>
      <w:sz w:val="21"/>
    </w:rPr>
  </w:style>
  <w:style w:type="paragraph" w:styleId="17">
    <w:name w:val="Body Text First Indent 2"/>
    <w:basedOn w:val="8"/>
    <w:qFormat/>
    <w:uiPriority w:val="0"/>
    <w:pPr>
      <w:spacing w:after="120" w:line="240" w:lineRule="auto"/>
      <w:ind w:left="420" w:leftChars="200" w:firstLine="420" w:firstLineChars="200"/>
    </w:pPr>
    <w:rPr>
      <w:rFonts w:ascii="Times New Roman" w:hAnsi="Times New Roman"/>
      <w:spacing w:val="0"/>
      <w:sz w:val="21"/>
      <w:szCs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qFormat/>
    <w:uiPriority w:val="0"/>
    <w:rPr>
      <w:color w:val="0000FF"/>
      <w:u w:val="none"/>
    </w:rPr>
  </w:style>
  <w:style w:type="paragraph" w:customStyle="1" w:styleId="24">
    <w:name w:val="列出段落1"/>
    <w:basedOn w:val="1"/>
    <w:qFormat/>
    <w:uiPriority w:val="34"/>
    <w:pPr>
      <w:ind w:firstLine="420" w:firstLineChars="200"/>
    </w:pPr>
    <w:rPr>
      <w:rFonts w:ascii="Times New Roman" w:hAnsi="Times New Roman" w:eastAsia="宋体" w:cs="Times New Roman"/>
      <w:szCs w:val="21"/>
    </w:rPr>
  </w:style>
  <w:style w:type="paragraph" w:customStyle="1" w:styleId="25">
    <w:name w:val="title12"/>
    <w:basedOn w:val="1"/>
    <w:qFormat/>
    <w:uiPriority w:val="0"/>
    <w:pPr>
      <w:spacing w:before="150" w:line="510" w:lineRule="atLeast"/>
    </w:pPr>
    <w:rPr>
      <w:b/>
      <w:bCs/>
      <w:sz w:val="23"/>
      <w:szCs w:val="23"/>
    </w:rPr>
  </w:style>
  <w:style w:type="character" w:customStyle="1" w:styleId="26">
    <w:name w:val="font51"/>
    <w:basedOn w:val="20"/>
    <w:qFormat/>
    <w:uiPriority w:val="0"/>
    <w:rPr>
      <w:rFonts w:hint="eastAsia" w:ascii="宋体" w:hAnsi="宋体" w:eastAsia="宋体" w:cs="宋体"/>
      <w:color w:val="000000"/>
      <w:sz w:val="21"/>
      <w:szCs w:val="21"/>
      <w:u w:val="none"/>
    </w:rPr>
  </w:style>
  <w:style w:type="character" w:customStyle="1" w:styleId="27">
    <w:name w:val="font61"/>
    <w:basedOn w:val="20"/>
    <w:qFormat/>
    <w:uiPriority w:val="0"/>
    <w:rPr>
      <w:rFonts w:hint="eastAsia" w:ascii="宋体" w:hAnsi="宋体" w:eastAsia="宋体" w:cs="宋体"/>
      <w:color w:val="000000"/>
      <w:sz w:val="22"/>
      <w:szCs w:val="22"/>
      <w:u w:val="none"/>
      <w:vertAlign w:val="superscript"/>
    </w:rPr>
  </w:style>
  <w:style w:type="paragraph" w:customStyle="1" w:styleId="28">
    <w:name w:val="Normal"/>
    <w:basedOn w:val="1"/>
    <w:qFormat/>
    <w:uiPriority w:val="0"/>
    <w:pPr>
      <w:widowControl/>
    </w:pPr>
    <w:rPr>
      <w:rFonts w:ascii="Times New Roman" w:hAnsi="Times New Roman"/>
      <w:sz w:val="21"/>
      <w:szCs w:val="21"/>
    </w:rPr>
  </w:style>
  <w:style w:type="character" w:customStyle="1" w:styleId="29">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30">
    <w:name w:val="UserStyle_71"/>
    <w:qFormat/>
    <w:uiPriority w:val="0"/>
    <w:pPr>
      <w:widowControl/>
      <w:jc w:val="both"/>
      <w:textAlignment w:val="baseline"/>
    </w:pPr>
    <w:rPr>
      <w:rFonts w:ascii="Times New Roman" w:hAnsi="Times New Roman" w:eastAsia="宋体" w:cstheme="minorBidi"/>
      <w:kern w:val="2"/>
      <w:sz w:val="21"/>
      <w:szCs w:val="21"/>
      <w:lang w:val="en-US" w:eastAsia="zh-CN" w:bidi="ar-SA"/>
    </w:rPr>
  </w:style>
  <w:style w:type="paragraph" w:customStyle="1" w:styleId="31">
    <w:name w:val="BodyText"/>
    <w:basedOn w:val="1"/>
    <w:next w:val="1"/>
    <w:qFormat/>
    <w:uiPriority w:val="0"/>
    <w:pPr>
      <w:jc w:val="both"/>
      <w:textAlignment w:val="baseline"/>
    </w:pPr>
    <w:rPr>
      <w:rFonts w:cs="Times New Roman"/>
      <w:b/>
      <w:bCs/>
      <w:kern w:val="2"/>
      <w:sz w:val="44"/>
      <w:szCs w:val="24"/>
      <w:lang w:val="en-US" w:eastAsia="zh-CN" w:bidi="ar-SA"/>
    </w:rPr>
  </w:style>
  <w:style w:type="paragraph" w:customStyle="1" w:styleId="32">
    <w:name w:val="Plain Text"/>
    <w:basedOn w:val="1"/>
    <w:qFormat/>
    <w:uiPriority w:val="0"/>
    <w:rPr>
      <w:rFonts w:ascii="宋体" w:hAnsi="Courier New"/>
      <w:sz w:val="21"/>
      <w:szCs w:val="20"/>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null3"/>
    <w:hidden/>
    <w:qFormat/>
    <w:uiPriority w:val="0"/>
    <w:rPr>
      <w:rFonts w:hint="eastAsia" w:asciiTheme="minorHAnsi" w:hAnsiTheme="minorHAnsi" w:eastAsiaTheme="minorEastAsia" w:cstheme="minorBidi"/>
      <w:lang w:val="en-US" w:eastAsia="zh-Hans"/>
    </w:rPr>
  </w:style>
  <w:style w:type="paragraph" w:customStyle="1" w:styleId="35">
    <w:name w:val="正文1"/>
    <w:basedOn w:val="1"/>
    <w:qFormat/>
    <w:uiPriority w:val="0"/>
    <w:pPr>
      <w:widowControl/>
    </w:pPr>
    <w:rPr>
      <w:rFonts w:ascii="Times New Roman" w:hAnsi="Times New Roman"/>
      <w:szCs w:val="21"/>
    </w:rPr>
  </w:style>
  <w:style w:type="paragraph" w:customStyle="1" w:styleId="36">
    <w:name w:val="正文缩进1"/>
    <w:qFormat/>
    <w:uiPriority w:val="99"/>
    <w:pPr>
      <w:widowControl w:val="0"/>
      <w:ind w:firstLine="4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15693</Words>
  <Characters>16662</Characters>
  <Lines>0</Lines>
  <Paragraphs>0</Paragraphs>
  <TotalTime>22</TotalTime>
  <ScaleCrop>false</ScaleCrop>
  <LinksUpToDate>false</LinksUpToDate>
  <CharactersWithSpaces>17652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2021-11-06T00:59:00Z</dcterms:created>
  <dc:creator>a:)</dc:creator>
  <cp:lastModifiedBy>高乐</cp:lastModifiedBy>
  <cp:lastPrinted>2025-08-12T01:17:16Z</cp:lastPrinted>
  <dcterms:modified xsi:type="dcterms:W3CDTF">2025-08-12T01:31:54Z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E6F18433351948DABB0EE106EB8522CC_13</vt:lpwstr>
  </property>
  <property fmtid="{D5CDD505-2E9C-101B-9397-08002B2CF9AE}" pid="4" name="KSOTemplateDocerSaveRecord">
    <vt:lpwstr>eyJoZGlkIjoiZDQxMDUzM2I5ZGIxMjE3MjY1ODE0ZTgwMDY2NTEwZTEiLCJ1c2VySWQiOiIxMTY5ODY4ODE5In0=</vt:lpwstr>
  </property>
</Properties>
</file>