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58DE34">
      <w:pPr>
        <w:pStyle w:val="11"/>
        <w:widowControl/>
        <w:ind w:firstLine="0" w:firstLineChars="0"/>
        <w:rPr>
          <w:rStyle w:val="81"/>
          <w:rFonts w:hint="eastAsia" w:ascii="宋体" w:hAnsi="宋体" w:eastAsia="宋体" w:cs="宋体"/>
          <w:color w:val="auto"/>
        </w:rPr>
      </w:pPr>
    </w:p>
    <w:p w14:paraId="6670A4B6">
      <w:pPr>
        <w:spacing w:line="360" w:lineRule="auto"/>
        <w:jc w:val="left"/>
        <w:rPr>
          <w:rFonts w:hint="eastAsia" w:ascii="宋体" w:hAnsi="宋体" w:eastAsia="宋体" w:cs="宋体"/>
          <w:b/>
          <w:sz w:val="84"/>
          <w:szCs w:val="84"/>
          <w:lang w:eastAsia="zh-CN"/>
        </w:rPr>
      </w:pPr>
      <w:r>
        <w:rPr>
          <w:rFonts w:hint="eastAsia" w:ascii="宋体" w:hAnsi="宋体" w:eastAsia="宋体" w:cs="宋体"/>
          <w:b/>
          <w:sz w:val="32"/>
          <w:szCs w:val="20"/>
        </w:rPr>
        <w:t>采购项目编号：</w:t>
      </w:r>
      <w:r>
        <w:rPr>
          <w:rFonts w:hint="eastAsia" w:ascii="宋体" w:hAnsi="宋体" w:eastAsia="宋体" w:cs="宋体"/>
          <w:b/>
          <w:sz w:val="32"/>
          <w:szCs w:val="20"/>
          <w:lang w:eastAsia="zh-CN"/>
        </w:rPr>
        <w:t>HSZC2025-014G</w:t>
      </w:r>
    </w:p>
    <w:p w14:paraId="2A89195B">
      <w:pPr>
        <w:widowControl/>
        <w:kinsoku w:val="0"/>
        <w:autoSpaceDE w:val="0"/>
        <w:autoSpaceDN w:val="0"/>
        <w:adjustRightInd w:val="0"/>
        <w:snapToGrid w:val="0"/>
        <w:spacing w:line="240" w:lineRule="auto"/>
        <w:jc w:val="both"/>
        <w:textAlignment w:val="baseline"/>
        <w:rPr>
          <w:rFonts w:hint="eastAsia" w:ascii="宋体" w:hAnsi="宋体" w:eastAsia="宋体" w:cs="宋体"/>
          <w:b/>
          <w:bCs/>
          <w:snapToGrid w:val="0"/>
          <w:color w:val="000000"/>
          <w:spacing w:val="5"/>
          <w:kern w:val="0"/>
          <w:sz w:val="28"/>
          <w:szCs w:val="28"/>
          <w:lang w:val="en-US" w:eastAsia="zh-CN"/>
        </w:rPr>
      </w:pPr>
    </w:p>
    <w:p w14:paraId="75AD04C2">
      <w:pPr>
        <w:widowControl/>
        <w:kinsoku w:val="0"/>
        <w:autoSpaceDE w:val="0"/>
        <w:autoSpaceDN w:val="0"/>
        <w:adjustRightInd w:val="0"/>
        <w:snapToGrid w:val="0"/>
        <w:spacing w:line="240" w:lineRule="auto"/>
        <w:jc w:val="both"/>
        <w:textAlignment w:val="baseline"/>
        <w:rPr>
          <w:rFonts w:hint="eastAsia" w:ascii="宋体" w:hAnsi="宋体" w:eastAsia="宋体" w:cs="宋体"/>
          <w:b/>
          <w:bCs/>
          <w:snapToGrid w:val="0"/>
          <w:color w:val="000000"/>
          <w:spacing w:val="5"/>
          <w:kern w:val="0"/>
          <w:sz w:val="28"/>
          <w:szCs w:val="28"/>
          <w:lang w:val="en-US" w:eastAsia="zh-CN"/>
        </w:rPr>
      </w:pPr>
    </w:p>
    <w:p w14:paraId="2CE2DE49">
      <w:pPr>
        <w:widowControl/>
        <w:kinsoku w:val="0"/>
        <w:autoSpaceDE w:val="0"/>
        <w:autoSpaceDN w:val="0"/>
        <w:adjustRightInd w:val="0"/>
        <w:snapToGrid w:val="0"/>
        <w:spacing w:line="240" w:lineRule="auto"/>
        <w:jc w:val="both"/>
        <w:textAlignment w:val="baseline"/>
        <w:rPr>
          <w:rFonts w:hint="eastAsia" w:ascii="宋体" w:hAnsi="宋体" w:eastAsia="宋体" w:cs="宋体"/>
          <w:b/>
          <w:bCs/>
          <w:snapToGrid w:val="0"/>
          <w:color w:val="000000"/>
          <w:spacing w:val="5"/>
          <w:kern w:val="0"/>
          <w:sz w:val="28"/>
          <w:szCs w:val="28"/>
          <w:lang w:val="en-US" w:eastAsia="zh-CN"/>
        </w:rPr>
      </w:pPr>
    </w:p>
    <w:p w14:paraId="1EA9A181">
      <w:pPr>
        <w:spacing w:before="153" w:line="223" w:lineRule="auto"/>
        <w:jc w:val="center"/>
        <w:rPr>
          <w:rFonts w:hint="eastAsia" w:ascii="宋体" w:hAnsi="宋体" w:eastAsia="宋体" w:cs="宋体"/>
          <w:b/>
          <w:bCs/>
          <w:spacing w:val="5"/>
          <w:sz w:val="30"/>
          <w:szCs w:val="30"/>
          <w:lang w:eastAsia="zh-CN"/>
        </w:rPr>
      </w:pPr>
      <w:r>
        <w:rPr>
          <w:rFonts w:hint="eastAsia" w:ascii="宋体" w:hAnsi="宋体" w:eastAsia="宋体" w:cs="宋体"/>
          <w:b/>
          <w:bCs/>
          <w:spacing w:val="5"/>
          <w:sz w:val="30"/>
          <w:szCs w:val="30"/>
          <w:lang w:eastAsia="zh-CN"/>
        </w:rPr>
        <w:t>横山区义务教育学校2025年秋季至2026年春季学生学习和生活用品采购项目</w:t>
      </w:r>
    </w:p>
    <w:p w14:paraId="189F3C95">
      <w:pPr>
        <w:spacing w:before="153" w:line="223" w:lineRule="auto"/>
        <w:jc w:val="center"/>
        <w:rPr>
          <w:rFonts w:hint="eastAsia" w:ascii="宋体" w:hAnsi="宋体" w:eastAsia="宋体" w:cs="宋体"/>
          <w:sz w:val="30"/>
          <w:szCs w:val="30"/>
          <w:lang w:eastAsia="zh-CN"/>
        </w:rPr>
      </w:pPr>
      <w:r>
        <w:rPr>
          <w:rFonts w:hint="eastAsia" w:ascii="宋体" w:hAnsi="宋体" w:eastAsia="宋体" w:cs="宋体"/>
          <w:b/>
          <w:bCs/>
          <w:spacing w:val="5"/>
          <w:sz w:val="30"/>
          <w:szCs w:val="30"/>
          <w:lang w:eastAsia="zh-CN"/>
        </w:rPr>
        <w:t>(N2标段一、四、七年级夏季校服)</w:t>
      </w:r>
    </w:p>
    <w:p w14:paraId="4D6A3D13">
      <w:pPr>
        <w:pStyle w:val="16"/>
        <w:spacing w:line="244" w:lineRule="auto"/>
        <w:rPr>
          <w:rFonts w:hint="eastAsia" w:ascii="宋体" w:hAnsi="宋体" w:eastAsia="宋体" w:cs="宋体"/>
          <w:sz w:val="20"/>
          <w:szCs w:val="20"/>
        </w:rPr>
      </w:pPr>
    </w:p>
    <w:p w14:paraId="1EE9C172">
      <w:pPr>
        <w:pStyle w:val="62"/>
        <w:widowControl/>
        <w:rPr>
          <w:rFonts w:hint="eastAsia" w:ascii="宋体" w:hAnsi="宋体" w:eastAsia="宋体" w:cs="宋体"/>
          <w:color w:val="auto"/>
        </w:rPr>
      </w:pPr>
    </w:p>
    <w:p w14:paraId="63E846C0">
      <w:pPr>
        <w:pStyle w:val="62"/>
        <w:widowControl/>
        <w:rPr>
          <w:rFonts w:hint="eastAsia" w:ascii="宋体" w:hAnsi="宋体" w:eastAsia="宋体" w:cs="宋体"/>
          <w:color w:val="auto"/>
        </w:rPr>
      </w:pPr>
    </w:p>
    <w:p w14:paraId="0CB0EA34">
      <w:pPr>
        <w:pStyle w:val="62"/>
        <w:widowControl/>
        <w:rPr>
          <w:rFonts w:hint="eastAsia" w:ascii="宋体" w:hAnsi="宋体" w:eastAsia="宋体" w:cs="宋体"/>
          <w:color w:val="auto"/>
        </w:rPr>
      </w:pPr>
    </w:p>
    <w:p w14:paraId="1A4A44F7">
      <w:pPr>
        <w:pStyle w:val="62"/>
        <w:widowControl/>
        <w:rPr>
          <w:rFonts w:hint="eastAsia" w:ascii="宋体" w:hAnsi="宋体" w:eastAsia="宋体" w:cs="宋体"/>
          <w:color w:val="auto"/>
        </w:rPr>
      </w:pPr>
    </w:p>
    <w:p w14:paraId="3E441C0C">
      <w:pPr>
        <w:spacing w:line="360" w:lineRule="auto"/>
        <w:jc w:val="center"/>
        <w:rPr>
          <w:rFonts w:hint="eastAsia" w:ascii="宋体" w:hAnsi="宋体" w:eastAsia="宋体" w:cs="宋体"/>
          <w:b/>
          <w:sz w:val="72"/>
          <w:szCs w:val="72"/>
        </w:rPr>
      </w:pPr>
      <w:r>
        <w:rPr>
          <w:rFonts w:hint="eastAsia" w:ascii="宋体" w:hAnsi="宋体" w:eastAsia="宋体" w:cs="宋体"/>
          <w:b/>
          <w:sz w:val="96"/>
          <w:szCs w:val="96"/>
        </w:rPr>
        <w:t>招 标 文 件</w:t>
      </w:r>
    </w:p>
    <w:p w14:paraId="7D0BA2DE">
      <w:pPr>
        <w:pStyle w:val="16"/>
        <w:widowControl/>
        <w:rPr>
          <w:rFonts w:hint="eastAsia" w:ascii="宋体" w:hAnsi="宋体" w:eastAsia="宋体" w:cs="宋体"/>
          <w:sz w:val="32"/>
        </w:rPr>
      </w:pPr>
    </w:p>
    <w:p w14:paraId="615FAF15">
      <w:pPr>
        <w:pStyle w:val="16"/>
        <w:widowControl/>
        <w:rPr>
          <w:rFonts w:hint="eastAsia" w:ascii="宋体" w:hAnsi="宋体" w:eastAsia="宋体" w:cs="宋体"/>
        </w:rPr>
      </w:pPr>
    </w:p>
    <w:p w14:paraId="5A2278C6">
      <w:pPr>
        <w:rPr>
          <w:rFonts w:hint="eastAsia" w:ascii="宋体" w:hAnsi="宋体" w:eastAsia="宋体" w:cs="宋体"/>
        </w:rPr>
      </w:pPr>
    </w:p>
    <w:p w14:paraId="01001572">
      <w:pPr>
        <w:spacing w:line="1100" w:lineRule="exact"/>
        <w:ind w:firstLine="1205" w:firstLineChars="400"/>
        <w:rPr>
          <w:rFonts w:hint="eastAsia" w:ascii="宋体" w:hAnsi="宋体" w:eastAsia="宋体" w:cs="宋体"/>
          <w:b/>
          <w:sz w:val="30"/>
          <w:szCs w:val="30"/>
        </w:rPr>
      </w:pPr>
    </w:p>
    <w:p w14:paraId="63A2E646">
      <w:pPr>
        <w:spacing w:line="1100" w:lineRule="exact"/>
        <w:ind w:firstLine="1205" w:firstLineChars="400"/>
        <w:rPr>
          <w:rFonts w:hint="eastAsia" w:ascii="宋体" w:hAnsi="宋体" w:eastAsia="宋体" w:cs="宋体"/>
          <w:b/>
          <w:sz w:val="30"/>
          <w:szCs w:val="30"/>
        </w:rPr>
      </w:pPr>
      <w:r>
        <w:rPr>
          <w:rFonts w:hint="eastAsia" w:ascii="宋体" w:hAnsi="宋体" w:eastAsia="宋体" w:cs="宋体"/>
          <w:b/>
          <w:sz w:val="30"/>
          <w:szCs w:val="30"/>
        </w:rPr>
        <w:t>采   购  人：榆林市横山区教育和体育局</w:t>
      </w:r>
    </w:p>
    <w:p w14:paraId="5C20A8DD">
      <w:pPr>
        <w:spacing w:line="1100" w:lineRule="exact"/>
        <w:ind w:firstLine="1205" w:firstLineChars="400"/>
        <w:jc w:val="both"/>
        <w:rPr>
          <w:rFonts w:hint="eastAsia" w:ascii="宋体" w:hAnsi="宋体" w:eastAsia="宋体" w:cs="宋体"/>
          <w:b/>
          <w:sz w:val="30"/>
          <w:szCs w:val="30"/>
          <w:lang w:eastAsia="zh-CN"/>
        </w:rPr>
      </w:pPr>
      <w:r>
        <w:rPr>
          <w:rFonts w:hint="eastAsia" w:ascii="宋体" w:hAnsi="宋体" w:eastAsia="宋体" w:cs="宋体"/>
          <w:b/>
          <w:sz w:val="30"/>
          <w:szCs w:val="30"/>
          <w:lang w:eastAsia="zh-CN"/>
        </w:rPr>
        <w:t>采购代理机构：榆林市横山区政府采购中心</w:t>
      </w:r>
    </w:p>
    <w:p w14:paraId="043ECB82">
      <w:pPr>
        <w:spacing w:line="1100" w:lineRule="exact"/>
        <w:jc w:val="center"/>
        <w:rPr>
          <w:rFonts w:hint="eastAsia" w:ascii="宋体" w:hAnsi="宋体" w:eastAsia="宋体" w:cs="宋体"/>
          <w:b/>
          <w:sz w:val="32"/>
          <w:szCs w:val="20"/>
        </w:rPr>
      </w:pPr>
      <w:r>
        <w:rPr>
          <w:rFonts w:hint="eastAsia" w:ascii="宋体" w:hAnsi="宋体" w:eastAsia="宋体" w:cs="宋体"/>
          <w:b/>
          <w:sz w:val="32"/>
          <w:szCs w:val="32"/>
        </w:rPr>
        <w:t>二〇二</w:t>
      </w:r>
      <w:r>
        <w:rPr>
          <w:rFonts w:hint="eastAsia" w:ascii="宋体" w:hAnsi="宋体" w:eastAsia="宋体" w:cs="宋体"/>
          <w:b/>
          <w:sz w:val="32"/>
          <w:szCs w:val="32"/>
          <w:lang w:val="en-US" w:eastAsia="zh-CN"/>
        </w:rPr>
        <w:t>五</w:t>
      </w:r>
      <w:r>
        <w:rPr>
          <w:rFonts w:hint="eastAsia" w:ascii="宋体" w:hAnsi="宋体" w:eastAsia="宋体" w:cs="宋体"/>
          <w:b/>
          <w:sz w:val="32"/>
          <w:szCs w:val="32"/>
        </w:rPr>
        <w:t>年</w:t>
      </w:r>
      <w:r>
        <w:rPr>
          <w:rFonts w:hint="eastAsia" w:ascii="宋体" w:hAnsi="宋体" w:eastAsia="宋体" w:cs="宋体"/>
          <w:b/>
          <w:sz w:val="32"/>
          <w:szCs w:val="32"/>
          <w:lang w:val="en-US" w:eastAsia="zh-CN"/>
        </w:rPr>
        <w:t>七</w:t>
      </w:r>
      <w:r>
        <w:rPr>
          <w:rFonts w:hint="eastAsia" w:ascii="宋体" w:hAnsi="宋体" w:eastAsia="宋体" w:cs="宋体"/>
          <w:b/>
          <w:sz w:val="32"/>
          <w:szCs w:val="32"/>
        </w:rPr>
        <w:t>月</w:t>
      </w:r>
    </w:p>
    <w:p w14:paraId="369D6DE3">
      <w:pPr>
        <w:spacing w:line="1100" w:lineRule="exact"/>
        <w:rPr>
          <w:rFonts w:hint="eastAsia" w:ascii="宋体" w:hAnsi="宋体" w:eastAsia="宋体" w:cs="宋体"/>
          <w:b/>
          <w:sz w:val="36"/>
          <w:szCs w:val="36"/>
        </w:rPr>
        <w:sectPr>
          <w:headerReference r:id="rId3" w:type="default"/>
          <w:footnotePr>
            <w:pos w:val="beneathText"/>
          </w:footnotePr>
          <w:pgSz w:w="11906" w:h="16838"/>
          <w:pgMar w:top="1440" w:right="1800" w:bottom="1440" w:left="1800" w:header="1135" w:footer="1135" w:gutter="0"/>
          <w:pgNumType w:fmt="decimal"/>
          <w:cols w:space="425" w:num="1"/>
          <w:docGrid w:type="lines" w:linePitch="312" w:charSpace="0"/>
        </w:sectPr>
      </w:pPr>
    </w:p>
    <w:p w14:paraId="42EF708F">
      <w:pPr>
        <w:jc w:val="center"/>
        <w:rPr>
          <w:rFonts w:hint="eastAsia" w:ascii="宋体" w:hAnsi="宋体" w:eastAsia="宋体" w:cs="宋体"/>
          <w:b/>
          <w:sz w:val="44"/>
          <w:szCs w:val="44"/>
        </w:rPr>
      </w:pPr>
    </w:p>
    <w:p w14:paraId="3E194E86">
      <w:pPr>
        <w:jc w:val="center"/>
        <w:rPr>
          <w:rFonts w:hint="eastAsia" w:ascii="宋体" w:hAnsi="宋体" w:eastAsia="宋体" w:cs="宋体"/>
          <w:b/>
          <w:sz w:val="44"/>
          <w:szCs w:val="44"/>
        </w:rPr>
      </w:pPr>
      <w:r>
        <w:rPr>
          <w:rFonts w:hint="eastAsia" w:ascii="宋体" w:hAnsi="宋体" w:eastAsia="宋体" w:cs="宋体"/>
          <w:b/>
          <w:sz w:val="44"/>
          <w:szCs w:val="44"/>
        </w:rPr>
        <w:t>目   录</w:t>
      </w:r>
    </w:p>
    <w:p w14:paraId="47620899">
      <w:pPr>
        <w:pStyle w:val="197"/>
        <w:spacing w:line="500" w:lineRule="exact"/>
        <w:ind w:left="0" w:leftChars="0" w:firstLine="0" w:firstLineChars="0"/>
        <w:jc w:val="center"/>
        <w:rPr>
          <w:rFonts w:hint="eastAsia" w:ascii="宋体" w:hAnsi="宋体" w:eastAsia="宋体" w:cs="宋体"/>
          <w:b/>
          <w:sz w:val="24"/>
          <w:szCs w:val="24"/>
        </w:rPr>
      </w:pPr>
      <w:r>
        <w:rPr>
          <w:rFonts w:hint="eastAsia" w:ascii="宋体" w:hAnsi="宋体" w:eastAsia="宋体" w:cs="宋体"/>
          <w:b/>
          <w:sz w:val="24"/>
          <w:szCs w:val="24"/>
          <w:lang w:val="en-US" w:eastAsia="zh-CN"/>
        </w:rPr>
        <w:t>温馨提示</w:t>
      </w:r>
    </w:p>
    <w:p w14:paraId="453CFB0B">
      <w:pPr>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请投标人认真阅读投标人须知，避免因此造成的无效投标。</w:t>
      </w:r>
    </w:p>
    <w:p w14:paraId="6640B18A">
      <w:pPr>
        <w:jc w:val="center"/>
        <w:rPr>
          <w:rFonts w:hint="eastAsia" w:ascii="宋体" w:hAnsi="宋体" w:eastAsia="宋体" w:cs="宋体"/>
          <w:b/>
          <w:sz w:val="24"/>
          <w:szCs w:val="24"/>
          <w:lang w:val="en-US" w:eastAsia="zh-CN"/>
        </w:rPr>
      </w:pPr>
    </w:p>
    <w:p w14:paraId="160FF297">
      <w:pPr>
        <w:jc w:val="center"/>
        <w:rPr>
          <w:rFonts w:hint="eastAsia" w:ascii="宋体" w:hAnsi="宋体" w:eastAsia="宋体" w:cs="宋体"/>
          <w:b/>
          <w:sz w:val="24"/>
          <w:szCs w:val="24"/>
          <w:lang w:val="en-US" w:eastAsia="zh-CN"/>
        </w:rPr>
      </w:pPr>
    </w:p>
    <w:p w14:paraId="4293DE6E">
      <w:pPr>
        <w:pStyle w:val="30"/>
        <w:tabs>
          <w:tab w:val="right" w:leader="dot" w:pos="8306"/>
        </w:tabs>
        <w:spacing w:line="360" w:lineRule="auto"/>
        <w:rPr>
          <w:rFonts w:hint="eastAsia" w:ascii="宋体" w:hAnsi="宋体" w:eastAsia="宋体" w:cs="宋体"/>
          <w:b/>
          <w:bCs/>
          <w:sz w:val="24"/>
          <w:szCs w:val="24"/>
        </w:rPr>
      </w:pPr>
      <w:bookmarkStart w:id="0" w:name="_Toc21518"/>
      <w:bookmarkStart w:id="1" w:name="_Toc389582033"/>
      <w:bookmarkStart w:id="2" w:name="_Toc20652"/>
      <w:bookmarkStart w:id="3" w:name="_Toc19886"/>
      <w:bookmarkStart w:id="4" w:name="_Toc5293"/>
      <w:bookmarkStart w:id="5" w:name="_Toc20858"/>
      <w:bookmarkStart w:id="6" w:name="_Toc16218"/>
      <w:bookmarkStart w:id="7" w:name="_Toc30152"/>
      <w:bookmarkStart w:id="8" w:name="_Toc363473971"/>
      <w:bookmarkStart w:id="9" w:name="_Toc403077638"/>
      <w:bookmarkStart w:id="10" w:name="_Toc363474016"/>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TOC \o "1-3" \h \u </w:instrText>
      </w:r>
      <w:r>
        <w:rPr>
          <w:rFonts w:hint="eastAsia" w:ascii="宋体" w:hAnsi="宋体" w:eastAsia="宋体" w:cs="宋体"/>
          <w:bCs/>
          <w:sz w:val="24"/>
          <w:szCs w:val="24"/>
        </w:rPr>
        <w:fldChar w:fldCharType="separate"/>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_Toc8434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第一章  招标公告</w:t>
      </w:r>
      <w:r>
        <w:rPr>
          <w:rFonts w:hint="eastAsia" w:ascii="宋体" w:hAnsi="宋体" w:eastAsia="宋体" w:cs="宋体"/>
          <w:b/>
          <w:bCs/>
          <w:sz w:val="24"/>
          <w:szCs w:val="24"/>
        </w:rPr>
        <w:tab/>
      </w:r>
      <w:r>
        <w:rPr>
          <w:rFonts w:hint="eastAsia" w:ascii="宋体" w:hAnsi="宋体" w:cs="宋体"/>
          <w:b/>
          <w:bCs/>
          <w:sz w:val="24"/>
          <w:szCs w:val="24"/>
          <w:lang w:val="en-US" w:eastAsia="zh-CN"/>
        </w:rPr>
        <w:t>1</w:t>
      </w:r>
      <w:r>
        <w:rPr>
          <w:rFonts w:hint="eastAsia" w:ascii="宋体" w:hAnsi="宋体" w:eastAsia="宋体" w:cs="宋体"/>
          <w:b/>
          <w:bCs/>
          <w:sz w:val="24"/>
          <w:szCs w:val="24"/>
        </w:rPr>
        <w:fldChar w:fldCharType="end"/>
      </w:r>
    </w:p>
    <w:p w14:paraId="3D9FC184">
      <w:pPr>
        <w:pStyle w:val="30"/>
        <w:tabs>
          <w:tab w:val="right" w:leader="dot" w:pos="8306"/>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_Toc99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第二章  投标人须知</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_Toc99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188A44CB">
      <w:pPr>
        <w:pStyle w:val="34"/>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_Toc3439 </w:instrText>
      </w:r>
      <w:r>
        <w:rPr>
          <w:rFonts w:hint="eastAsia" w:ascii="宋体" w:hAnsi="宋体" w:eastAsia="宋体" w:cs="宋体"/>
          <w:sz w:val="24"/>
          <w:szCs w:val="24"/>
        </w:rPr>
        <w:fldChar w:fldCharType="separate"/>
      </w:r>
      <w:r>
        <w:rPr>
          <w:rFonts w:hint="eastAsia" w:ascii="宋体" w:hAnsi="宋体" w:eastAsia="宋体" w:cs="宋体"/>
          <w:sz w:val="24"/>
          <w:szCs w:val="24"/>
        </w:rPr>
        <w:t>投标人须知前附表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_Toc3439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B191B8B">
      <w:pPr>
        <w:pStyle w:val="30"/>
        <w:tabs>
          <w:tab w:val="right" w:leader="dot" w:pos="8306"/>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_Toc26974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第三章 商务要求</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_Toc26974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5C4078B2">
      <w:pPr>
        <w:pStyle w:val="30"/>
        <w:tabs>
          <w:tab w:val="right" w:leader="dot" w:pos="8306"/>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_Toc31949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第四章 合同条款</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_Toc31949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37</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2A4ACCE5">
      <w:pPr>
        <w:pStyle w:val="30"/>
        <w:tabs>
          <w:tab w:val="right" w:leader="dot" w:pos="8306"/>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_Toc31612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第五章 采购内容及技术要求</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_Toc31612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42</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3FB1988C">
      <w:pPr>
        <w:pStyle w:val="30"/>
        <w:tabs>
          <w:tab w:val="right" w:leader="dot" w:pos="8306"/>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_Toc2155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第六章 评标方法</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_Toc2155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49</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5432685C">
      <w:pPr>
        <w:pStyle w:val="30"/>
        <w:tabs>
          <w:tab w:val="right" w:leader="dot" w:pos="8306"/>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_Toc27355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第七章 投标文件构成及格式</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_Toc27355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57</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1EB020D5">
      <w:pPr>
        <w:pStyle w:val="34"/>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_Toc31555 </w:instrText>
      </w:r>
      <w:r>
        <w:rPr>
          <w:rFonts w:hint="eastAsia" w:ascii="宋体" w:hAnsi="宋体" w:eastAsia="宋体" w:cs="宋体"/>
          <w:sz w:val="24"/>
          <w:szCs w:val="24"/>
        </w:rPr>
        <w:fldChar w:fldCharType="separate"/>
      </w:r>
      <w:r>
        <w:rPr>
          <w:rFonts w:hint="eastAsia" w:ascii="宋体" w:hAnsi="宋体" w:eastAsia="宋体" w:cs="宋体"/>
          <w:sz w:val="24"/>
          <w:szCs w:val="24"/>
        </w:rPr>
        <w:t>第一部分 资格证明文件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_Toc31555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4ABF2A1">
      <w:pPr>
        <w:pStyle w:val="34"/>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_Toc12589 </w:instrText>
      </w:r>
      <w:r>
        <w:rPr>
          <w:rFonts w:hint="eastAsia" w:ascii="宋体" w:hAnsi="宋体" w:eastAsia="宋体" w:cs="宋体"/>
          <w:sz w:val="24"/>
          <w:szCs w:val="24"/>
        </w:rPr>
        <w:fldChar w:fldCharType="separate"/>
      </w:r>
      <w:r>
        <w:rPr>
          <w:rFonts w:hint="eastAsia" w:ascii="宋体" w:hAnsi="宋体" w:eastAsia="宋体" w:cs="宋体"/>
          <w:sz w:val="24"/>
          <w:szCs w:val="24"/>
        </w:rPr>
        <w:t>第二部分 符合性证明文件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_Toc12589 \h </w:instrText>
      </w:r>
      <w:r>
        <w:rPr>
          <w:rFonts w:hint="eastAsia" w:ascii="宋体" w:hAnsi="宋体" w:eastAsia="宋体" w:cs="宋体"/>
          <w:sz w:val="24"/>
          <w:szCs w:val="24"/>
        </w:rPr>
        <w:fldChar w:fldCharType="separate"/>
      </w:r>
      <w:r>
        <w:rPr>
          <w:rFonts w:hint="eastAsia" w:ascii="宋体" w:hAnsi="宋体" w:eastAsia="宋体" w:cs="宋体"/>
          <w:sz w:val="24"/>
          <w:szCs w:val="24"/>
        </w:rPr>
        <w:t>66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B7FF896">
      <w:pPr>
        <w:pStyle w:val="34"/>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_Toc32067 </w:instrText>
      </w:r>
      <w:r>
        <w:rPr>
          <w:rFonts w:hint="eastAsia" w:ascii="宋体" w:hAnsi="宋体" w:eastAsia="宋体" w:cs="宋体"/>
          <w:sz w:val="24"/>
          <w:szCs w:val="24"/>
        </w:rPr>
        <w:fldChar w:fldCharType="separate"/>
      </w:r>
      <w:r>
        <w:rPr>
          <w:rFonts w:hint="eastAsia" w:ascii="宋体" w:hAnsi="宋体" w:eastAsia="宋体" w:cs="宋体"/>
          <w:sz w:val="24"/>
          <w:szCs w:val="24"/>
        </w:rPr>
        <w:t>第三部分 响应方案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_Toc32067 \h </w:instrText>
      </w:r>
      <w:r>
        <w:rPr>
          <w:rFonts w:hint="eastAsia" w:ascii="宋体" w:hAnsi="宋体" w:eastAsia="宋体" w:cs="宋体"/>
          <w:sz w:val="24"/>
          <w:szCs w:val="24"/>
        </w:rPr>
        <w:fldChar w:fldCharType="separate"/>
      </w:r>
      <w:r>
        <w:rPr>
          <w:rFonts w:hint="eastAsia" w:ascii="宋体" w:hAnsi="宋体" w:eastAsia="宋体" w:cs="宋体"/>
          <w:sz w:val="24"/>
          <w:szCs w:val="24"/>
        </w:rPr>
        <w:t>79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CCF18A6">
      <w:pPr>
        <w:pStyle w:val="21"/>
        <w:tabs>
          <w:tab w:val="right" w:leader="dot" w:pos="8306"/>
        </w:tabs>
        <w:rPr>
          <w:rFonts w:hint="eastAsia" w:ascii="宋体" w:hAnsi="宋体" w:eastAsia="宋体" w:cs="宋体"/>
        </w:rPr>
      </w:pPr>
    </w:p>
    <w:p w14:paraId="4A63EF74">
      <w:pPr>
        <w:rPr>
          <w:rFonts w:hint="eastAsia" w:ascii="宋体" w:hAnsi="宋体" w:eastAsia="宋体" w:cs="宋体"/>
        </w:rPr>
      </w:pPr>
      <w:r>
        <w:rPr>
          <w:rFonts w:hint="eastAsia" w:ascii="宋体" w:hAnsi="宋体" w:eastAsia="宋体" w:cs="宋体"/>
        </w:rPr>
        <w:fldChar w:fldCharType="end"/>
      </w:r>
    </w:p>
    <w:p w14:paraId="54F9865C">
      <w:pPr>
        <w:rPr>
          <w:rFonts w:hint="eastAsia" w:ascii="宋体" w:hAnsi="宋体" w:eastAsia="宋体" w:cs="宋体"/>
          <w:bCs/>
          <w:sz w:val="36"/>
          <w:szCs w:val="36"/>
        </w:rPr>
      </w:pPr>
    </w:p>
    <w:p w14:paraId="5F4CA424">
      <w:pPr>
        <w:rPr>
          <w:rFonts w:hint="eastAsia" w:ascii="宋体" w:hAnsi="宋体" w:eastAsia="宋体" w:cs="宋体"/>
        </w:rPr>
      </w:pPr>
    </w:p>
    <w:p w14:paraId="00C87B69">
      <w:pPr>
        <w:rPr>
          <w:rFonts w:hint="eastAsia" w:ascii="宋体" w:hAnsi="宋体" w:eastAsia="宋体" w:cs="宋体"/>
        </w:rPr>
      </w:pPr>
    </w:p>
    <w:p w14:paraId="5E8FDA38">
      <w:pPr>
        <w:rPr>
          <w:rFonts w:hint="eastAsia" w:ascii="宋体" w:hAnsi="宋体" w:eastAsia="宋体" w:cs="宋体"/>
        </w:rPr>
      </w:pPr>
    </w:p>
    <w:p w14:paraId="3FD9937F">
      <w:pPr>
        <w:rPr>
          <w:rFonts w:hint="eastAsia" w:ascii="宋体" w:hAnsi="宋体" w:eastAsia="宋体" w:cs="宋体"/>
        </w:rPr>
      </w:pPr>
    </w:p>
    <w:p w14:paraId="7BF213F7">
      <w:pPr>
        <w:rPr>
          <w:rFonts w:hint="eastAsia" w:ascii="宋体" w:hAnsi="宋体" w:eastAsia="宋体" w:cs="宋体"/>
        </w:rPr>
      </w:pPr>
    </w:p>
    <w:p w14:paraId="4657E3A8">
      <w:pPr>
        <w:jc w:val="center"/>
      </w:pPr>
      <w:r>
        <w:rPr>
          <w:rFonts w:hint="eastAsia" w:ascii="宋体" w:hAnsi="宋体" w:eastAsia="宋体" w:cs="宋体"/>
          <w:b/>
          <w:bCs/>
          <w:color w:val="000000"/>
          <w:kern w:val="0"/>
          <w:sz w:val="22"/>
          <w:szCs w:val="22"/>
          <w:lang w:val="en-US" w:eastAsia="zh-CN" w:bidi="ar"/>
        </w:rPr>
        <w:t>提示：投标供应商应认真检查招标文件是否完整，若发现缺页或附件不全时，应及时向采购代理机构提出以便补齐；在获取后5日内未提出，则视为招标文件完整、无误。</w:t>
      </w:r>
    </w:p>
    <w:p w14:paraId="1CF1219F">
      <w:pPr>
        <w:rPr>
          <w:rFonts w:hint="eastAsia" w:ascii="宋体" w:hAnsi="宋体" w:eastAsia="宋体" w:cs="宋体"/>
        </w:rPr>
      </w:pPr>
    </w:p>
    <w:p w14:paraId="2B386886">
      <w:pPr>
        <w:pStyle w:val="18"/>
        <w:ind w:firstLine="720"/>
        <w:rPr>
          <w:rFonts w:hint="eastAsia" w:ascii="宋体" w:hAnsi="宋体" w:eastAsia="宋体" w:cs="宋体"/>
          <w:bCs/>
          <w:sz w:val="36"/>
          <w:szCs w:val="36"/>
        </w:rPr>
      </w:pPr>
    </w:p>
    <w:p w14:paraId="4BF3B0C8">
      <w:pPr>
        <w:pStyle w:val="18"/>
        <w:ind w:firstLine="720"/>
        <w:rPr>
          <w:rFonts w:hint="eastAsia" w:ascii="宋体" w:hAnsi="宋体" w:eastAsia="宋体" w:cs="宋体"/>
          <w:bCs/>
          <w:sz w:val="36"/>
          <w:szCs w:val="36"/>
        </w:rPr>
      </w:pPr>
    </w:p>
    <w:p w14:paraId="07BE2B69">
      <w:pPr>
        <w:pStyle w:val="2"/>
        <w:spacing w:line="360" w:lineRule="auto"/>
        <w:rPr>
          <w:rFonts w:hint="eastAsia" w:ascii="宋体" w:hAnsi="宋体" w:eastAsia="宋体" w:cs="宋体"/>
          <w:sz w:val="36"/>
          <w:szCs w:val="36"/>
        </w:rPr>
        <w:sectPr>
          <w:headerReference r:id="rId4" w:type="default"/>
          <w:footerReference r:id="rId5" w:type="default"/>
          <w:pgSz w:w="11906" w:h="16838"/>
          <w:pgMar w:top="1440" w:right="1800" w:bottom="1440" w:left="1800" w:header="1020" w:footer="1135" w:gutter="0"/>
          <w:pgNumType w:fmt="decimal" w:start="2"/>
          <w:cols w:space="425" w:num="1"/>
          <w:docGrid w:type="lines" w:linePitch="312" w:charSpace="0"/>
        </w:sectPr>
      </w:pPr>
    </w:p>
    <w:p w14:paraId="5D36F7A0">
      <w:pPr>
        <w:spacing w:before="105" w:line="225" w:lineRule="auto"/>
        <w:ind w:firstLine="3843" w:firstLineChars="1100"/>
        <w:rPr>
          <w:rFonts w:ascii="宋体" w:hAnsi="宋体" w:eastAsia="宋体" w:cs="宋体"/>
          <w:sz w:val="35"/>
          <w:szCs w:val="35"/>
        </w:rPr>
      </w:pPr>
      <w:bookmarkStart w:id="11" w:name="_Toc8434"/>
      <w:r>
        <w:rPr>
          <w:rFonts w:ascii="宋体" w:hAnsi="宋体" w:eastAsia="宋体" w:cs="宋体"/>
          <w:b/>
          <w:bCs/>
          <w:spacing w:val="-1"/>
          <w:sz w:val="35"/>
          <w:szCs w:val="35"/>
        </w:rPr>
        <w:t>特别提醒</w:t>
      </w:r>
    </w:p>
    <w:p w14:paraId="290EFA5D">
      <w:pPr>
        <w:spacing w:before="244" w:line="219" w:lineRule="auto"/>
        <w:ind w:left="3" w:firstLine="556" w:firstLineChars="200"/>
        <w:jc w:val="center"/>
        <w:rPr>
          <w:rFonts w:ascii="宋体" w:hAnsi="宋体" w:eastAsia="宋体" w:cs="宋体"/>
          <w:sz w:val="28"/>
          <w:szCs w:val="28"/>
        </w:rPr>
      </w:pPr>
      <w:r>
        <w:rPr>
          <w:rFonts w:ascii="宋体" w:hAnsi="宋体" w:eastAsia="宋体" w:cs="宋体"/>
          <w:spacing w:val="-1"/>
          <w:sz w:val="28"/>
          <w:szCs w:val="28"/>
        </w:rPr>
        <w:t>请供应商认真阅读供应商须知，避免因此造成的无效投标。</w:t>
      </w:r>
    </w:p>
    <w:p w14:paraId="4370329A">
      <w:pPr>
        <w:spacing w:before="78" w:line="359" w:lineRule="auto"/>
        <w:ind w:left="3" w:right="80" w:firstLine="468" w:firstLineChars="200"/>
        <w:rPr>
          <w:rFonts w:ascii="宋体" w:hAnsi="宋体" w:eastAsia="宋体" w:cs="宋体"/>
          <w:sz w:val="24"/>
          <w:szCs w:val="24"/>
        </w:rPr>
      </w:pPr>
      <w:r>
        <w:rPr>
          <w:rFonts w:ascii="宋体" w:hAnsi="宋体" w:eastAsia="宋体" w:cs="宋体"/>
          <w:spacing w:val="-3"/>
          <w:sz w:val="24"/>
          <w:szCs w:val="24"/>
        </w:rPr>
        <w:t>该项目将采取“不见面</w:t>
      </w:r>
      <w:r>
        <w:rPr>
          <w:rFonts w:ascii="宋体" w:hAnsi="宋体" w:eastAsia="宋体" w:cs="宋体"/>
          <w:spacing w:val="-77"/>
          <w:sz w:val="24"/>
          <w:szCs w:val="24"/>
        </w:rPr>
        <w:t xml:space="preserve"> </w:t>
      </w:r>
      <w:r>
        <w:rPr>
          <w:rFonts w:ascii="宋体" w:hAnsi="宋体" w:eastAsia="宋体" w:cs="宋体"/>
          <w:spacing w:val="-3"/>
          <w:sz w:val="24"/>
          <w:szCs w:val="24"/>
        </w:rPr>
        <w:t>”开标的形式，供应商无须到达开标现场，即可在网上直接</w:t>
      </w:r>
      <w:r>
        <w:rPr>
          <w:rFonts w:ascii="宋体" w:hAnsi="宋体" w:eastAsia="宋体" w:cs="宋体"/>
          <w:sz w:val="24"/>
          <w:szCs w:val="24"/>
        </w:rPr>
        <w:t xml:space="preserve"> </w:t>
      </w:r>
      <w:r>
        <w:rPr>
          <w:rFonts w:ascii="宋体" w:hAnsi="宋体" w:eastAsia="宋体" w:cs="宋体"/>
          <w:spacing w:val="-1"/>
          <w:sz w:val="24"/>
          <w:szCs w:val="24"/>
        </w:rPr>
        <w:t>参与开标活动。相关注意事项如下：</w:t>
      </w:r>
    </w:p>
    <w:p w14:paraId="75E27438">
      <w:pPr>
        <w:numPr>
          <w:ilvl w:val="0"/>
          <w:numId w:val="0"/>
        </w:numPr>
        <w:spacing w:line="359" w:lineRule="auto"/>
        <w:ind w:left="425" w:leftChars="0" w:right="149" w:righ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1)</w:t>
      </w:r>
      <w:r>
        <w:rPr>
          <w:rFonts w:ascii="宋体" w:hAnsi="宋体" w:eastAsia="宋体" w:cs="宋体"/>
          <w:spacing w:val="-2"/>
          <w:sz w:val="24"/>
          <w:szCs w:val="24"/>
        </w:rPr>
        <w:t>开标当日，请各供应商在开标截止时间前至少提前半小时登录“不见面</w:t>
      </w:r>
      <w:r>
        <w:rPr>
          <w:rFonts w:ascii="宋体" w:hAnsi="宋体" w:eastAsia="宋体" w:cs="宋体"/>
          <w:spacing w:val="-77"/>
          <w:sz w:val="24"/>
          <w:szCs w:val="24"/>
        </w:rPr>
        <w:t xml:space="preserve"> </w:t>
      </w:r>
      <w:r>
        <w:rPr>
          <w:rFonts w:ascii="宋体" w:hAnsi="宋体" w:eastAsia="宋体" w:cs="宋体"/>
          <w:spacing w:val="-2"/>
          <w:sz w:val="24"/>
          <w:szCs w:val="24"/>
        </w:rPr>
        <w:t>”开标</w:t>
      </w:r>
      <w:r>
        <w:rPr>
          <w:rFonts w:ascii="宋体" w:hAnsi="宋体" w:eastAsia="宋体" w:cs="宋体"/>
          <w:sz w:val="24"/>
          <w:szCs w:val="24"/>
        </w:rPr>
        <w:t xml:space="preserve"> </w:t>
      </w:r>
      <w:r>
        <w:rPr>
          <w:rFonts w:ascii="宋体" w:hAnsi="宋体" w:eastAsia="宋体" w:cs="宋体"/>
          <w:spacing w:val="-2"/>
          <w:sz w:val="24"/>
          <w:szCs w:val="24"/>
        </w:rPr>
        <w:t>系统登录方式有以下几种：</w:t>
      </w:r>
    </w:p>
    <w:p w14:paraId="24074528">
      <w:pPr>
        <w:numPr>
          <w:ilvl w:val="0"/>
          <w:numId w:val="0"/>
        </w:numPr>
        <w:spacing w:line="219" w:lineRule="auto"/>
        <w:ind w:left="425" w:lef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2)</w:t>
      </w:r>
      <w:r>
        <w:rPr>
          <w:rFonts w:ascii="宋体" w:hAnsi="宋体" w:eastAsia="宋体" w:cs="宋体"/>
          <w:spacing w:val="-4"/>
          <w:sz w:val="24"/>
          <w:szCs w:val="24"/>
        </w:rPr>
        <w:t>IE</w:t>
      </w:r>
      <w:r>
        <w:rPr>
          <w:rFonts w:ascii="宋体" w:hAnsi="宋体" w:eastAsia="宋体" w:cs="宋体"/>
          <w:spacing w:val="-41"/>
          <w:sz w:val="24"/>
          <w:szCs w:val="24"/>
        </w:rPr>
        <w:t xml:space="preserve"> </w:t>
      </w:r>
      <w:r>
        <w:rPr>
          <w:rFonts w:ascii="宋体" w:hAnsi="宋体" w:eastAsia="宋体" w:cs="宋体"/>
          <w:spacing w:val="-4"/>
          <w:sz w:val="24"/>
          <w:szCs w:val="24"/>
        </w:rPr>
        <w:t>浏览器输入网址：</w:t>
      </w:r>
    </w:p>
    <w:p w14:paraId="787568D3">
      <w:pPr>
        <w:numPr>
          <w:ilvl w:val="1"/>
          <w:numId w:val="0"/>
        </w:numPr>
        <w:spacing w:before="182" w:line="214" w:lineRule="auto"/>
        <w:ind w:left="840" w:leftChars="0" w:hanging="420" w:firstLineChars="0"/>
        <w:rPr>
          <w:rFonts w:ascii="宋体" w:hAnsi="宋体" w:eastAsia="宋体" w:cs="宋体"/>
          <w:sz w:val="24"/>
          <w:szCs w:val="24"/>
        </w:rPr>
      </w:pPr>
      <w:r>
        <w:fldChar w:fldCharType="begin"/>
      </w:r>
      <w:r>
        <w:instrText xml:space="preserve"> HYPERLINK "http://111.20.184.126:8081/BidOpeningHallCS/bidhall/default/login" </w:instrText>
      </w:r>
      <w:r>
        <w:fldChar w:fldCharType="separate"/>
      </w:r>
      <w:r>
        <w:rPr>
          <w:rFonts w:ascii="宋体" w:hAnsi="宋体" w:eastAsia="宋体" w:cs="宋体"/>
          <w:sz w:val="24"/>
          <w:szCs w:val="24"/>
        </w:rPr>
        <w:t>http://111.20.184.126:8081/BidOpeningHallCS/bidhall/defaul</w:t>
      </w:r>
      <w:r>
        <w:rPr>
          <w:rFonts w:ascii="宋体" w:hAnsi="宋体" w:eastAsia="宋体" w:cs="宋体"/>
          <w:spacing w:val="-1"/>
          <w:sz w:val="24"/>
          <w:szCs w:val="24"/>
        </w:rPr>
        <w:t>t/login</w:t>
      </w:r>
      <w:r>
        <w:rPr>
          <w:rFonts w:ascii="宋体" w:hAnsi="宋体" w:eastAsia="宋体" w:cs="宋体"/>
          <w:spacing w:val="-1"/>
          <w:sz w:val="24"/>
          <w:szCs w:val="24"/>
        </w:rPr>
        <w:fldChar w:fldCharType="end"/>
      </w:r>
      <w:r>
        <w:rPr>
          <w:rFonts w:ascii="宋体" w:hAnsi="宋体" w:eastAsia="宋体" w:cs="宋体"/>
          <w:spacing w:val="-1"/>
          <w:sz w:val="24"/>
          <w:szCs w:val="24"/>
        </w:rPr>
        <w:t>；</w:t>
      </w:r>
    </w:p>
    <w:p w14:paraId="6E32D561">
      <w:pPr>
        <w:numPr>
          <w:ilvl w:val="0"/>
          <w:numId w:val="0"/>
        </w:numPr>
        <w:spacing w:before="188" w:line="290" w:lineRule="auto"/>
        <w:ind w:left="425" w:leftChars="0" w:right="149" w:righ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3)</w:t>
      </w:r>
      <w:r>
        <w:rPr>
          <w:rFonts w:ascii="宋体" w:hAnsi="宋体" w:eastAsia="宋体" w:cs="宋体"/>
          <w:spacing w:val="-3"/>
          <w:sz w:val="24"/>
          <w:szCs w:val="24"/>
        </w:rPr>
        <w:t>在【全国公共资源交易平台（陕西省</w:t>
      </w:r>
      <w:r>
        <w:rPr>
          <w:rFonts w:ascii="宋体" w:hAnsi="宋体" w:eastAsia="宋体" w:cs="宋体"/>
          <w:spacing w:val="-26"/>
          <w:sz w:val="24"/>
          <w:szCs w:val="24"/>
        </w:rPr>
        <w:t xml:space="preserve"> </w:t>
      </w:r>
      <w:r>
        <w:rPr>
          <w:rFonts w:ascii="宋体" w:hAnsi="宋体" w:eastAsia="宋体" w:cs="宋体"/>
          <w:spacing w:val="-3"/>
          <w:sz w:val="24"/>
          <w:szCs w:val="24"/>
        </w:rPr>
        <w:t>·榆林市）】网站首页点击不见面开标模</w:t>
      </w:r>
      <w:r>
        <w:rPr>
          <w:rFonts w:ascii="宋体" w:hAnsi="宋体" w:eastAsia="宋体" w:cs="宋体"/>
          <w:sz w:val="24"/>
          <w:szCs w:val="24"/>
        </w:rPr>
        <w:t xml:space="preserve"> </w:t>
      </w:r>
      <w:r>
        <w:rPr>
          <w:rFonts w:ascii="宋体" w:hAnsi="宋体" w:eastAsia="宋体" w:cs="宋体"/>
          <w:spacing w:val="-3"/>
          <w:sz w:val="24"/>
          <w:szCs w:val="24"/>
        </w:rPr>
        <w:t>块进入；</w:t>
      </w:r>
    </w:p>
    <w:p w14:paraId="4EA7CBE9">
      <w:pPr>
        <w:numPr>
          <w:ilvl w:val="0"/>
          <w:numId w:val="0"/>
        </w:numPr>
        <w:spacing w:before="178" w:line="290" w:lineRule="auto"/>
        <w:ind w:left="425" w:leftChars="0" w:right="149" w:righ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4)</w:t>
      </w:r>
      <w:r>
        <w:rPr>
          <w:rFonts w:ascii="宋体" w:hAnsi="宋体" w:eastAsia="宋体" w:cs="宋体"/>
          <w:sz w:val="24"/>
          <w:szCs w:val="24"/>
        </w:rPr>
        <w:t>在【全国公共资源交易平台（陕西省）】</w:t>
      </w:r>
      <w:r>
        <w:rPr>
          <w:rFonts w:ascii="宋体" w:hAnsi="宋体" w:eastAsia="宋体" w:cs="宋体"/>
          <w:spacing w:val="-1"/>
          <w:sz w:val="24"/>
          <w:szCs w:val="24"/>
        </w:rPr>
        <w:t>网站首页点击不见面开标模块选择榆</w:t>
      </w:r>
      <w:r>
        <w:rPr>
          <w:rFonts w:ascii="宋体" w:hAnsi="宋体" w:eastAsia="宋体" w:cs="宋体"/>
          <w:sz w:val="24"/>
          <w:szCs w:val="24"/>
        </w:rPr>
        <w:t xml:space="preserve"> </w:t>
      </w:r>
      <w:r>
        <w:rPr>
          <w:rFonts w:ascii="宋体" w:hAnsi="宋体" w:eastAsia="宋体" w:cs="宋体"/>
          <w:spacing w:val="-3"/>
          <w:sz w:val="24"/>
          <w:szCs w:val="24"/>
        </w:rPr>
        <w:t>林市进入。</w:t>
      </w:r>
    </w:p>
    <w:p w14:paraId="013F67DA">
      <w:pPr>
        <w:numPr>
          <w:ilvl w:val="0"/>
          <w:numId w:val="0"/>
        </w:numPr>
        <w:spacing w:before="184" w:line="312" w:lineRule="auto"/>
        <w:ind w:left="425" w:leftChars="0" w:right="109" w:righ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5)</w:t>
      </w:r>
      <w:r>
        <w:rPr>
          <w:rFonts w:ascii="宋体" w:hAnsi="宋体" w:eastAsia="宋体" w:cs="宋体"/>
          <w:spacing w:val="-2"/>
          <w:sz w:val="24"/>
          <w:szCs w:val="24"/>
        </w:rPr>
        <w:t>供应商应按要求及时签到（签到时间为投标截止时间前</w:t>
      </w:r>
      <w:r>
        <w:rPr>
          <w:rFonts w:ascii="宋体" w:hAnsi="宋体" w:eastAsia="宋体" w:cs="宋体"/>
          <w:spacing w:val="-18"/>
          <w:sz w:val="24"/>
          <w:szCs w:val="24"/>
        </w:rPr>
        <w:t xml:space="preserve"> </w:t>
      </w:r>
      <w:r>
        <w:rPr>
          <w:rFonts w:ascii="宋体" w:hAnsi="宋体" w:eastAsia="宋体" w:cs="宋体"/>
          <w:spacing w:val="-2"/>
          <w:sz w:val="24"/>
          <w:szCs w:val="24"/>
        </w:rPr>
        <w:t>1</w:t>
      </w:r>
      <w:r>
        <w:rPr>
          <w:rFonts w:ascii="宋体" w:hAnsi="宋体" w:eastAsia="宋体" w:cs="宋体"/>
          <w:spacing w:val="-44"/>
          <w:sz w:val="24"/>
          <w:szCs w:val="24"/>
        </w:rPr>
        <w:t xml:space="preserve"> </w:t>
      </w:r>
      <w:r>
        <w:rPr>
          <w:rFonts w:ascii="宋体" w:hAnsi="宋体" w:eastAsia="宋体" w:cs="宋体"/>
          <w:spacing w:val="-2"/>
          <w:sz w:val="24"/>
          <w:szCs w:val="24"/>
        </w:rPr>
        <w:t>小时内，如果未签到</w:t>
      </w:r>
      <w:r>
        <w:rPr>
          <w:rFonts w:ascii="宋体" w:hAnsi="宋体" w:eastAsia="宋体" w:cs="宋体"/>
          <w:sz w:val="24"/>
          <w:szCs w:val="24"/>
        </w:rPr>
        <w:t xml:space="preserve"> 将视为放弃投标资格</w:t>
      </w:r>
      <w:r>
        <w:rPr>
          <w:rFonts w:ascii="宋体" w:hAnsi="宋体" w:eastAsia="宋体" w:cs="宋体"/>
          <w:spacing w:val="4"/>
          <w:sz w:val="24"/>
          <w:szCs w:val="24"/>
        </w:rPr>
        <w:t>），</w:t>
      </w:r>
      <w:r>
        <w:rPr>
          <w:rFonts w:ascii="宋体" w:hAnsi="宋体" w:eastAsia="宋体" w:cs="宋体"/>
          <w:sz w:val="24"/>
          <w:szCs w:val="24"/>
        </w:rPr>
        <w:t>评审过程中，评标委员</w:t>
      </w:r>
      <w:r>
        <w:rPr>
          <w:rFonts w:ascii="宋体" w:hAnsi="宋体" w:eastAsia="宋体" w:cs="宋体"/>
          <w:spacing w:val="-1"/>
          <w:sz w:val="24"/>
          <w:szCs w:val="24"/>
        </w:rPr>
        <w:t>会可能会就某些问题要求供应商进行在</w:t>
      </w:r>
      <w:r>
        <w:rPr>
          <w:rFonts w:ascii="宋体" w:hAnsi="宋体" w:eastAsia="宋体" w:cs="宋体"/>
          <w:sz w:val="24"/>
          <w:szCs w:val="24"/>
        </w:rPr>
        <w:t xml:space="preserve"> </w:t>
      </w:r>
      <w:r>
        <w:rPr>
          <w:rFonts w:ascii="宋体" w:hAnsi="宋体" w:eastAsia="宋体" w:cs="宋体"/>
          <w:spacing w:val="-1"/>
          <w:sz w:val="24"/>
          <w:szCs w:val="24"/>
        </w:rPr>
        <w:t>线澄清，请供应商保持在线直到评审结束；</w:t>
      </w:r>
    </w:p>
    <w:p w14:paraId="5F96D59F">
      <w:pPr>
        <w:numPr>
          <w:ilvl w:val="0"/>
          <w:numId w:val="0"/>
        </w:numPr>
        <w:spacing w:before="183" w:line="324" w:lineRule="auto"/>
        <w:ind w:left="425" w:leftChars="0" w:firstLine="480" w:firstLineChars="200"/>
        <w:rPr>
          <w:rFonts w:hint="default" w:ascii="宋体" w:hAnsi="宋体" w:eastAsia="宋体" w:cs="宋体"/>
          <w:sz w:val="24"/>
          <w:szCs w:val="24"/>
          <w:lang w:val="en-US" w:eastAsia="zh-CN"/>
        </w:rPr>
      </w:pPr>
      <w:r>
        <w:rPr>
          <w:rFonts w:hint="default" w:ascii="宋体" w:hAnsi="宋体" w:eastAsia="宋体" w:cs="宋体"/>
          <w:kern w:val="2"/>
          <w:sz w:val="24"/>
          <w:szCs w:val="24"/>
          <w:lang w:val="en-US" w:eastAsia="zh-CN" w:bidi="ar-SA"/>
        </w:rPr>
        <w:t>6)</w:t>
      </w:r>
      <w:r>
        <w:rPr>
          <w:rFonts w:ascii="宋体" w:hAnsi="宋体" w:eastAsia="宋体" w:cs="宋体"/>
          <w:sz w:val="24"/>
          <w:szCs w:val="24"/>
        </w:rPr>
        <w:t>投标单位无需提交纸质投标文件，待采购</w:t>
      </w:r>
      <w:r>
        <w:rPr>
          <w:rFonts w:ascii="宋体" w:hAnsi="宋体" w:eastAsia="宋体" w:cs="宋体"/>
          <w:spacing w:val="-1"/>
          <w:sz w:val="24"/>
          <w:szCs w:val="24"/>
        </w:rPr>
        <w:t>结果公告后，由中标单位补交一正一</w:t>
      </w:r>
      <w:r>
        <w:rPr>
          <w:rFonts w:ascii="宋体" w:hAnsi="宋体" w:eastAsia="宋体" w:cs="宋体"/>
          <w:sz w:val="24"/>
          <w:szCs w:val="24"/>
        </w:rPr>
        <w:t xml:space="preserve"> </w:t>
      </w:r>
      <w:r>
        <w:rPr>
          <w:rFonts w:ascii="宋体" w:hAnsi="宋体" w:eastAsia="宋体" w:cs="宋体"/>
          <w:spacing w:val="-2"/>
          <w:sz w:val="24"/>
          <w:szCs w:val="24"/>
        </w:rPr>
        <w:t>副纸质投标文件及电子版（光盘或 U 盘，包含可编辑 word</w:t>
      </w:r>
      <w:r>
        <w:rPr>
          <w:rFonts w:ascii="宋体" w:hAnsi="宋体" w:eastAsia="宋体" w:cs="宋体"/>
          <w:spacing w:val="-3"/>
          <w:sz w:val="24"/>
          <w:szCs w:val="24"/>
        </w:rPr>
        <w:t xml:space="preserve"> 版，签字盖章后的扫描件 1</w:t>
      </w:r>
      <w:r>
        <w:rPr>
          <w:rFonts w:ascii="宋体" w:hAnsi="宋体" w:eastAsia="宋体" w:cs="宋体"/>
          <w:sz w:val="24"/>
          <w:szCs w:val="24"/>
        </w:rPr>
        <w:t xml:space="preserve"> 份）投标文件</w:t>
      </w:r>
      <w:r>
        <w:rPr>
          <w:rFonts w:ascii="宋体" w:hAnsi="宋体" w:eastAsia="宋体" w:cs="宋体"/>
          <w:spacing w:val="-1"/>
          <w:sz w:val="24"/>
          <w:szCs w:val="24"/>
        </w:rPr>
        <w:t>一正一</w:t>
      </w:r>
      <w:r>
        <w:rPr>
          <w:rFonts w:ascii="宋体" w:hAnsi="宋体" w:eastAsia="宋体" w:cs="宋体"/>
          <w:sz w:val="24"/>
          <w:szCs w:val="24"/>
        </w:rPr>
        <w:t xml:space="preserve"> </w:t>
      </w:r>
      <w:r>
        <w:rPr>
          <w:rFonts w:ascii="宋体" w:hAnsi="宋体" w:eastAsia="宋体" w:cs="宋体"/>
          <w:spacing w:val="-2"/>
          <w:sz w:val="24"/>
          <w:szCs w:val="24"/>
        </w:rPr>
        <w:t>副</w:t>
      </w:r>
      <w:r>
        <w:rPr>
          <w:rFonts w:ascii="宋体" w:hAnsi="宋体" w:eastAsia="宋体" w:cs="宋体"/>
          <w:sz w:val="24"/>
          <w:szCs w:val="24"/>
        </w:rPr>
        <w:t>（备案用）可通过邮寄方式寄到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陕西省榆林市横山区政府采购中心</w:t>
      </w:r>
      <w:r>
        <w:rPr>
          <w:rFonts w:hint="eastAsia" w:ascii="宋体" w:hAnsi="宋体" w:eastAsia="宋体" w:cs="宋体"/>
          <w:spacing w:val="-8"/>
          <w:sz w:val="24"/>
          <w:szCs w:val="24"/>
          <w:lang w:val="en-US" w:eastAsia="zh-CN"/>
        </w:rPr>
        <w:t>郭鸣彬</w:t>
      </w:r>
      <w:r>
        <w:rPr>
          <w:rFonts w:ascii="宋体" w:hAnsi="宋体" w:eastAsia="宋体" w:cs="宋体"/>
          <w:spacing w:val="-8"/>
          <w:sz w:val="24"/>
          <w:szCs w:val="24"/>
        </w:rPr>
        <w:t>收，电话：</w:t>
      </w:r>
      <w:r>
        <w:rPr>
          <w:rFonts w:hint="eastAsia" w:ascii="宋体" w:hAnsi="宋体" w:eastAsia="宋体" w:cs="宋体"/>
          <w:spacing w:val="-8"/>
          <w:sz w:val="24"/>
          <w:szCs w:val="24"/>
          <w:lang w:val="en-US" w:eastAsia="zh-CN"/>
        </w:rPr>
        <w:t>13310992611</w:t>
      </w:r>
    </w:p>
    <w:p w14:paraId="388A8B56">
      <w:pPr>
        <w:numPr>
          <w:ilvl w:val="0"/>
          <w:numId w:val="0"/>
        </w:numPr>
        <w:spacing w:line="360" w:lineRule="auto"/>
        <w:ind w:left="425" w:leftChars="0" w:right="0" w:righ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7)</w:t>
      </w:r>
      <w:r>
        <w:rPr>
          <w:rFonts w:ascii="宋体" w:hAnsi="宋体" w:eastAsia="宋体" w:cs="宋体"/>
          <w:sz w:val="24"/>
          <w:szCs w:val="24"/>
        </w:rPr>
        <w:t>开标过程中，供应商在收到工作人员“开始解密</w:t>
      </w:r>
      <w:r>
        <w:rPr>
          <w:rFonts w:ascii="宋体" w:hAnsi="宋体" w:eastAsia="宋体" w:cs="宋体"/>
          <w:spacing w:val="-78"/>
          <w:sz w:val="24"/>
          <w:szCs w:val="24"/>
        </w:rPr>
        <w:t xml:space="preserve"> </w:t>
      </w:r>
      <w:r>
        <w:rPr>
          <w:rFonts w:ascii="宋体" w:hAnsi="宋体" w:eastAsia="宋体" w:cs="宋体"/>
          <w:sz w:val="24"/>
          <w:szCs w:val="24"/>
        </w:rPr>
        <w:t>”指令后，请及时使用CA</w:t>
      </w:r>
      <w:r>
        <w:rPr>
          <w:rFonts w:ascii="宋体" w:hAnsi="宋体" w:eastAsia="宋体" w:cs="宋体"/>
          <w:spacing w:val="-52"/>
          <w:sz w:val="24"/>
          <w:szCs w:val="24"/>
        </w:rPr>
        <w:t xml:space="preserve"> </w:t>
      </w:r>
      <w:r>
        <w:rPr>
          <w:rFonts w:ascii="宋体" w:hAnsi="宋体" w:eastAsia="宋体" w:cs="宋体"/>
          <w:sz w:val="24"/>
          <w:szCs w:val="24"/>
        </w:rPr>
        <w:t>对电子投标文件进行解密。解密时所用CA</w:t>
      </w:r>
      <w:r>
        <w:rPr>
          <w:rFonts w:ascii="宋体" w:hAnsi="宋体" w:eastAsia="宋体" w:cs="宋体"/>
          <w:spacing w:val="-39"/>
          <w:sz w:val="24"/>
          <w:szCs w:val="24"/>
        </w:rPr>
        <w:t xml:space="preserve"> </w:t>
      </w:r>
      <w:r>
        <w:rPr>
          <w:rFonts w:ascii="宋体" w:hAnsi="宋体" w:eastAsia="宋体" w:cs="宋体"/>
          <w:sz w:val="24"/>
          <w:szCs w:val="24"/>
        </w:rPr>
        <w:t>应与加密投标文件时所用CA</w:t>
      </w:r>
      <w:r>
        <w:rPr>
          <w:rFonts w:ascii="宋体" w:hAnsi="宋体" w:eastAsia="宋体" w:cs="宋体"/>
          <w:spacing w:val="-50"/>
          <w:sz w:val="24"/>
          <w:szCs w:val="24"/>
        </w:rPr>
        <w:t xml:space="preserve"> </w:t>
      </w:r>
      <w:r>
        <w:rPr>
          <w:rFonts w:ascii="宋体" w:hAnsi="宋体" w:eastAsia="宋体" w:cs="宋体"/>
          <w:sz w:val="24"/>
          <w:szCs w:val="24"/>
        </w:rPr>
        <w:t>相同；注：公</w:t>
      </w:r>
      <w:r>
        <w:rPr>
          <w:rFonts w:ascii="宋体" w:hAnsi="宋体" w:eastAsia="宋体" w:cs="宋体"/>
          <w:spacing w:val="-3"/>
          <w:sz w:val="24"/>
          <w:szCs w:val="24"/>
        </w:rPr>
        <w:t>开招标招标方式解密时间为</w:t>
      </w:r>
      <w:r>
        <w:rPr>
          <w:rFonts w:ascii="宋体" w:hAnsi="宋体" w:eastAsia="宋体" w:cs="宋体"/>
          <w:spacing w:val="-46"/>
          <w:sz w:val="24"/>
          <w:szCs w:val="24"/>
        </w:rPr>
        <w:t xml:space="preserve"> </w:t>
      </w:r>
      <w:r>
        <w:rPr>
          <w:rFonts w:ascii="宋体" w:hAnsi="宋体" w:eastAsia="宋体" w:cs="宋体"/>
          <w:spacing w:val="-3"/>
          <w:sz w:val="24"/>
          <w:szCs w:val="24"/>
        </w:rPr>
        <w:t>30</w:t>
      </w:r>
      <w:r>
        <w:rPr>
          <w:rFonts w:ascii="宋体" w:hAnsi="宋体" w:eastAsia="宋体" w:cs="宋体"/>
          <w:spacing w:val="-48"/>
          <w:sz w:val="24"/>
          <w:szCs w:val="24"/>
        </w:rPr>
        <w:t xml:space="preserve"> </w:t>
      </w:r>
      <w:r>
        <w:rPr>
          <w:rFonts w:ascii="宋体" w:hAnsi="宋体" w:eastAsia="宋体" w:cs="宋体"/>
          <w:spacing w:val="-3"/>
          <w:sz w:val="24"/>
          <w:szCs w:val="24"/>
        </w:rPr>
        <w:t>分钟，在解密时间内供应商全</w:t>
      </w:r>
      <w:r>
        <w:rPr>
          <w:rFonts w:ascii="宋体" w:hAnsi="宋体" w:eastAsia="宋体" w:cs="宋体"/>
          <w:spacing w:val="-4"/>
          <w:sz w:val="24"/>
          <w:szCs w:val="24"/>
        </w:rPr>
        <w:t>部解密完成后，可提前进入</w:t>
      </w:r>
      <w:r>
        <w:rPr>
          <w:rFonts w:ascii="宋体" w:hAnsi="宋体" w:eastAsia="宋体" w:cs="宋体"/>
          <w:sz w:val="24"/>
          <w:szCs w:val="24"/>
        </w:rPr>
        <w:t xml:space="preserve"> </w:t>
      </w:r>
      <w:r>
        <w:rPr>
          <w:rFonts w:ascii="宋体" w:hAnsi="宋体" w:eastAsia="宋体" w:cs="宋体"/>
          <w:spacing w:val="-2"/>
          <w:sz w:val="24"/>
          <w:szCs w:val="24"/>
        </w:rPr>
        <w:t>开标下一阶段。</w:t>
      </w:r>
    </w:p>
    <w:p w14:paraId="46BD522A">
      <w:pPr>
        <w:numPr>
          <w:ilvl w:val="0"/>
          <w:numId w:val="0"/>
        </w:numPr>
        <w:spacing w:line="219" w:lineRule="auto"/>
        <w:ind w:left="425" w:lef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8)</w:t>
      </w:r>
      <w:r>
        <w:rPr>
          <w:rFonts w:ascii="宋体" w:hAnsi="宋体" w:eastAsia="宋体" w:cs="宋体"/>
          <w:spacing w:val="-6"/>
          <w:sz w:val="24"/>
          <w:szCs w:val="24"/>
        </w:rPr>
        <w:t>相关技术问题，请咨询软件开发商：技术支持热线：400-998-0000/400-92</w:t>
      </w:r>
      <w:r>
        <w:rPr>
          <w:rFonts w:ascii="宋体" w:hAnsi="宋体" w:eastAsia="宋体" w:cs="宋体"/>
          <w:spacing w:val="-7"/>
          <w:sz w:val="24"/>
          <w:szCs w:val="24"/>
        </w:rPr>
        <w:t>8-0095</w:t>
      </w:r>
    </w:p>
    <w:p w14:paraId="1715023B">
      <w:pPr>
        <w:numPr>
          <w:ilvl w:val="0"/>
          <w:numId w:val="0"/>
        </w:numPr>
        <w:spacing w:before="179" w:line="313" w:lineRule="auto"/>
        <w:ind w:left="425" w:leftChars="0" w:right="109" w:rightChars="0" w:firstLine="480" w:firstLineChars="200"/>
        <w:rPr>
          <w:rFonts w:ascii="宋体" w:hAnsi="宋体" w:eastAsia="宋体" w:cs="宋体"/>
          <w:sz w:val="24"/>
          <w:szCs w:val="24"/>
        </w:rPr>
        <w:sectPr>
          <w:pgSz w:w="11906" w:h="16840"/>
          <w:pgMar w:top="1431" w:right="1256" w:bottom="0" w:left="1428" w:header="1020" w:footer="1134" w:gutter="0"/>
          <w:pgNumType w:fmt="decimal"/>
          <w:cols w:space="720" w:num="1"/>
        </w:sectPr>
      </w:pPr>
      <w:r>
        <w:rPr>
          <w:rFonts w:hint="default" w:ascii="宋体" w:hAnsi="宋体" w:eastAsia="宋体" w:cs="宋体"/>
          <w:kern w:val="2"/>
          <w:sz w:val="24"/>
          <w:szCs w:val="24"/>
          <w:lang w:val="en-US" w:eastAsia="zh-CN" w:bidi="ar-SA"/>
        </w:rPr>
        <w:t>9)</w:t>
      </w:r>
      <w:r>
        <w:rPr>
          <w:rFonts w:ascii="宋体" w:hAnsi="宋体" w:eastAsia="宋体" w:cs="宋体"/>
          <w:sz w:val="24"/>
          <w:szCs w:val="24"/>
        </w:rPr>
        <w:t>榆林不见面开标系统操作手册下载方式：登录【</w:t>
      </w:r>
      <w:r>
        <w:rPr>
          <w:rFonts w:ascii="宋体" w:hAnsi="宋体" w:eastAsia="宋体" w:cs="宋体"/>
          <w:spacing w:val="-1"/>
          <w:sz w:val="24"/>
          <w:szCs w:val="24"/>
        </w:rPr>
        <w:t>全国公共资源交易平台（陕西</w:t>
      </w:r>
      <w:r>
        <w:rPr>
          <w:rFonts w:ascii="宋体" w:hAnsi="宋体" w:eastAsia="宋体" w:cs="宋体"/>
          <w:sz w:val="24"/>
          <w:szCs w:val="24"/>
        </w:rPr>
        <w:t xml:space="preserve"> </w:t>
      </w:r>
      <w:r>
        <w:rPr>
          <w:rFonts w:ascii="宋体" w:hAnsi="宋体" w:eastAsia="宋体" w:cs="宋体"/>
          <w:spacing w:val="-3"/>
          <w:sz w:val="24"/>
          <w:szCs w:val="24"/>
        </w:rPr>
        <w:t>省</w:t>
      </w:r>
      <w:r>
        <w:rPr>
          <w:rFonts w:ascii="宋体" w:hAnsi="宋体" w:eastAsia="宋体" w:cs="宋体"/>
          <w:spacing w:val="-13"/>
          <w:sz w:val="24"/>
          <w:szCs w:val="24"/>
        </w:rPr>
        <w:t xml:space="preserve"> </w:t>
      </w:r>
      <w:r>
        <w:rPr>
          <w:rFonts w:ascii="宋体" w:hAnsi="宋体" w:eastAsia="宋体" w:cs="宋体"/>
          <w:spacing w:val="-3"/>
          <w:sz w:val="24"/>
          <w:szCs w:val="24"/>
        </w:rPr>
        <w:t>·榆林市）】网站首页选择【服务指南】-【下载专区】-点击【榆林不见面开标系统</w:t>
      </w:r>
      <w:r>
        <w:rPr>
          <w:rFonts w:ascii="宋体" w:hAnsi="宋体" w:eastAsia="宋体" w:cs="宋体"/>
          <w:sz w:val="24"/>
          <w:szCs w:val="24"/>
        </w:rPr>
        <w:t xml:space="preserve"> </w:t>
      </w:r>
      <w:r>
        <w:rPr>
          <w:rFonts w:ascii="宋体" w:hAnsi="宋体" w:eastAsia="宋体" w:cs="宋体"/>
          <w:spacing w:val="-1"/>
          <w:sz w:val="24"/>
          <w:szCs w:val="24"/>
        </w:rPr>
        <w:t>操作手册（投标人）】进行下载。</w:t>
      </w:r>
    </w:p>
    <w:p w14:paraId="73D60A5F">
      <w:pPr>
        <w:pStyle w:val="2"/>
        <w:spacing w:line="360" w:lineRule="auto"/>
        <w:rPr>
          <w:rFonts w:hint="eastAsia" w:ascii="宋体" w:hAnsi="宋体" w:eastAsia="宋体" w:cs="宋体"/>
          <w:sz w:val="36"/>
          <w:szCs w:val="36"/>
        </w:rPr>
      </w:pPr>
      <w:r>
        <w:rPr>
          <w:rFonts w:hint="eastAsia" w:ascii="宋体" w:hAnsi="宋体" w:eastAsia="宋体" w:cs="宋体"/>
          <w:sz w:val="36"/>
          <w:szCs w:val="36"/>
        </w:rPr>
        <w:t xml:space="preserve">第一章  </w:t>
      </w:r>
      <w:bookmarkEnd w:id="0"/>
      <w:bookmarkEnd w:id="1"/>
      <w:bookmarkEnd w:id="2"/>
      <w:bookmarkEnd w:id="3"/>
      <w:bookmarkEnd w:id="4"/>
      <w:bookmarkEnd w:id="5"/>
      <w:bookmarkEnd w:id="6"/>
      <w:r>
        <w:rPr>
          <w:rFonts w:hint="eastAsia" w:ascii="宋体" w:hAnsi="宋体" w:eastAsia="宋体" w:cs="宋体"/>
          <w:sz w:val="36"/>
          <w:szCs w:val="36"/>
        </w:rPr>
        <w:t>招标公告</w:t>
      </w:r>
      <w:bookmarkEnd w:id="7"/>
      <w:bookmarkEnd w:id="11"/>
      <w:bookmarkStart w:id="12" w:name="OLE_LINK33"/>
    </w:p>
    <w:bookmarkEnd w:id="12"/>
    <w:p w14:paraId="74CCDD3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80" w:lineRule="atLeast"/>
        <w:ind w:left="0" w:firstLine="482" w:firstLineChars="200"/>
        <w:jc w:val="center"/>
        <w:rPr>
          <w:rFonts w:hint="eastAsia" w:ascii="宋体" w:hAnsi="宋体" w:eastAsia="宋体" w:cs="宋体"/>
          <w:b/>
          <w:bCs/>
          <w:i w:val="0"/>
          <w:iCs w:val="0"/>
          <w:caps w:val="0"/>
          <w:color w:val="0A82E5"/>
          <w:spacing w:val="0"/>
          <w:kern w:val="0"/>
          <w:sz w:val="24"/>
          <w:szCs w:val="24"/>
          <w:shd w:val="clear" w:fill="FFFFFF"/>
          <w:lang w:val="en-US" w:eastAsia="zh-CN" w:bidi="ar"/>
        </w:rPr>
      </w:pPr>
      <w:bookmarkStart w:id="13" w:name="_Toc389582035"/>
      <w:bookmarkStart w:id="14" w:name="_Toc2929"/>
      <w:r>
        <w:rPr>
          <w:rFonts w:hint="eastAsia" w:ascii="宋体" w:hAnsi="宋体" w:eastAsia="宋体" w:cs="宋体"/>
          <w:b/>
          <w:bCs/>
          <w:i w:val="0"/>
          <w:iCs w:val="0"/>
          <w:caps w:val="0"/>
          <w:color w:val="0A82E5"/>
          <w:spacing w:val="0"/>
          <w:kern w:val="0"/>
          <w:sz w:val="24"/>
          <w:szCs w:val="24"/>
          <w:shd w:val="clear" w:fill="FFFFFF"/>
          <w:lang w:val="en-US" w:eastAsia="zh-CN" w:bidi="ar"/>
        </w:rPr>
        <w:t>横山区义务教育学校2025年秋季至2026年春季学生学习和生活用品</w:t>
      </w:r>
    </w:p>
    <w:p w14:paraId="3DF5F04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80" w:lineRule="atLeast"/>
        <w:ind w:left="0" w:firstLine="482" w:firstLineChars="200"/>
        <w:jc w:val="center"/>
        <w:rPr>
          <w:rFonts w:hint="eastAsia" w:ascii="宋体" w:hAnsi="宋体" w:eastAsia="宋体" w:cs="宋体"/>
          <w:b/>
          <w:bCs/>
          <w:i w:val="0"/>
          <w:iCs w:val="0"/>
          <w:caps w:val="0"/>
          <w:color w:val="0A82E5"/>
          <w:spacing w:val="0"/>
          <w:sz w:val="24"/>
          <w:szCs w:val="24"/>
        </w:rPr>
      </w:pPr>
      <w:r>
        <w:rPr>
          <w:rFonts w:hint="eastAsia" w:ascii="宋体" w:hAnsi="宋体" w:eastAsia="宋体" w:cs="宋体"/>
          <w:b/>
          <w:bCs/>
          <w:i w:val="0"/>
          <w:iCs w:val="0"/>
          <w:caps w:val="0"/>
          <w:color w:val="0A82E5"/>
          <w:spacing w:val="0"/>
          <w:kern w:val="0"/>
          <w:sz w:val="24"/>
          <w:szCs w:val="24"/>
          <w:shd w:val="clear" w:fill="FFFFFF"/>
          <w:lang w:val="en-US" w:eastAsia="zh-CN" w:bidi="ar"/>
        </w:rPr>
        <w:t>采购项目招标公告</w:t>
      </w:r>
    </w:p>
    <w:p w14:paraId="66CC4E45">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0" w:lineRule="atLeast"/>
        <w:ind w:left="0" w:right="0" w:firstLine="482" w:firstLineChars="200"/>
        <w:jc w:val="left"/>
        <w:rPr>
          <w:rFonts w:hint="eastAsia" w:ascii="宋体" w:hAnsi="宋体" w:eastAsia="宋体" w:cs="宋体"/>
          <w:b w:val="0"/>
          <w:bCs w:val="0"/>
          <w:sz w:val="24"/>
          <w:szCs w:val="24"/>
        </w:rPr>
      </w:pPr>
      <w:r>
        <w:rPr>
          <w:rStyle w:val="44"/>
          <w:rFonts w:hint="eastAsia" w:ascii="宋体" w:hAnsi="宋体" w:eastAsia="宋体" w:cs="宋体"/>
          <w:b/>
          <w:bCs/>
          <w:i w:val="0"/>
          <w:iCs w:val="0"/>
          <w:caps w:val="0"/>
          <w:color w:val="333333"/>
          <w:spacing w:val="0"/>
          <w:sz w:val="24"/>
          <w:szCs w:val="24"/>
          <w:shd w:val="clear" w:fill="FFFFFF"/>
        </w:rPr>
        <w:t>项目概况</w:t>
      </w:r>
    </w:p>
    <w:p w14:paraId="19A5113C">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横山区义务教育学校2025年秋季至2026年春季学生学习和生活用品采购项目招标项目的潜在投标人应在</w:t>
      </w:r>
      <w:r>
        <w:rPr>
          <w:rFonts w:hint="eastAsia" w:ascii="宋体" w:hAnsi="宋体" w:eastAsia="宋体" w:cs="宋体"/>
          <w:i w:val="0"/>
          <w:iCs w:val="0"/>
          <w:caps w:val="0"/>
          <w:color w:val="0A82E5"/>
          <w:spacing w:val="0"/>
          <w:sz w:val="24"/>
          <w:szCs w:val="24"/>
          <w:shd w:val="clear" w:fill="FFFFFF"/>
        </w:rPr>
        <w:t>全国公共资源交易中心平台（陕西省˙榆林市）使用CA锁报名后下载</w:t>
      </w:r>
      <w:r>
        <w:rPr>
          <w:rFonts w:hint="eastAsia" w:ascii="宋体" w:hAnsi="宋体" w:eastAsia="宋体" w:cs="宋体"/>
          <w:i w:val="0"/>
          <w:iCs w:val="0"/>
          <w:caps w:val="0"/>
          <w:color w:val="333333"/>
          <w:spacing w:val="0"/>
          <w:sz w:val="24"/>
          <w:szCs w:val="24"/>
          <w:shd w:val="clear" w:fill="FFFFFF"/>
        </w:rPr>
        <w:t>获取招标文件，并于</w:t>
      </w:r>
      <w:r>
        <w:rPr>
          <w:rFonts w:hint="eastAsia" w:ascii="宋体" w:hAnsi="宋体" w:eastAsia="宋体" w:cs="宋体"/>
          <w:i w:val="0"/>
          <w:iCs w:val="0"/>
          <w:caps w:val="0"/>
          <w:color w:val="0A82E5"/>
          <w:spacing w:val="0"/>
          <w:sz w:val="24"/>
          <w:szCs w:val="24"/>
          <w:shd w:val="clear" w:fill="FFFFFF"/>
        </w:rPr>
        <w:t> 2025年08月11日 09时30分 </w:t>
      </w:r>
      <w:r>
        <w:rPr>
          <w:rFonts w:hint="eastAsia" w:ascii="宋体" w:hAnsi="宋体" w:eastAsia="宋体" w:cs="宋体"/>
          <w:i w:val="0"/>
          <w:iCs w:val="0"/>
          <w:caps w:val="0"/>
          <w:color w:val="333333"/>
          <w:spacing w:val="0"/>
          <w:sz w:val="24"/>
          <w:szCs w:val="24"/>
          <w:shd w:val="clear" w:fill="FFFFFF"/>
        </w:rPr>
        <w:t>（北京时间）前递交投标文件。</w:t>
      </w:r>
    </w:p>
    <w:p w14:paraId="643DFD2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firstLine="482" w:firstLineChars="200"/>
        <w:jc w:val="left"/>
        <w:rPr>
          <w:rFonts w:hint="eastAsia" w:ascii="宋体" w:hAnsi="宋体" w:eastAsia="宋体" w:cs="宋体"/>
          <w:b w:val="0"/>
          <w:bCs w:val="0"/>
          <w:sz w:val="24"/>
          <w:szCs w:val="24"/>
        </w:rPr>
      </w:pPr>
      <w:r>
        <w:rPr>
          <w:rStyle w:val="44"/>
          <w:rFonts w:hint="eastAsia" w:ascii="宋体" w:hAnsi="宋体" w:eastAsia="宋体" w:cs="宋体"/>
          <w:b/>
          <w:bCs/>
          <w:i w:val="0"/>
          <w:iCs w:val="0"/>
          <w:caps w:val="0"/>
          <w:color w:val="333333"/>
          <w:spacing w:val="0"/>
          <w:sz w:val="24"/>
          <w:szCs w:val="24"/>
          <w:shd w:val="clear" w:fill="FFFFFF"/>
        </w:rPr>
        <w:t>一、项目基本情况</w:t>
      </w:r>
    </w:p>
    <w:p w14:paraId="0E6BB98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项目编号：HSZC2025-014G</w:t>
      </w:r>
    </w:p>
    <w:p w14:paraId="73BEFBF6">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项目名称：横山区义务教育学校2025年秋季至2026年春季学生学习和生活用品采购项目</w:t>
      </w:r>
    </w:p>
    <w:p w14:paraId="1AEB1DB5">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采购方式：公开招标</w:t>
      </w:r>
    </w:p>
    <w:p w14:paraId="46200815">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预算金额：6,335,268.00元</w:t>
      </w:r>
    </w:p>
    <w:p w14:paraId="0248AA5C">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采购需求：</w:t>
      </w:r>
    </w:p>
    <w:p w14:paraId="33756065">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合同包1(N1标段义务教育阶段学生作业本):</w:t>
      </w:r>
    </w:p>
    <w:p w14:paraId="5A09D5C9">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合同包预算金额：2,193,950.00元</w:t>
      </w:r>
    </w:p>
    <w:p w14:paraId="2134344F">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sz w:val="21"/>
          <w:szCs w:val="21"/>
        </w:rPr>
      </w:pPr>
      <w:r>
        <w:rPr>
          <w:rFonts w:hint="eastAsia" w:ascii="宋体" w:hAnsi="宋体" w:eastAsia="宋体" w:cs="宋体"/>
          <w:i w:val="0"/>
          <w:iCs w:val="0"/>
          <w:caps w:val="0"/>
          <w:color w:val="333333"/>
          <w:spacing w:val="0"/>
          <w:sz w:val="24"/>
          <w:szCs w:val="24"/>
          <w:shd w:val="clear" w:fill="FFFFFF"/>
        </w:rPr>
        <w:t>合同包最高限价：2,193,950.00元</w:t>
      </w:r>
    </w:p>
    <w:tbl>
      <w:tblPr>
        <w:tblStyle w:val="41"/>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36"/>
        <w:gridCol w:w="1028"/>
        <w:gridCol w:w="2987"/>
        <w:gridCol w:w="1430"/>
        <w:gridCol w:w="2200"/>
        <w:gridCol w:w="1505"/>
      </w:tblGrid>
      <w:tr w14:paraId="76E535C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A0989C">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2031BE">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B5830A">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7A3A35">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EDF9D9">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D0328D">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r>
      <w:tr w14:paraId="0F13FE9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886E21">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D82287">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本册</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1FAFF5">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N1标段义务教育阶段学生作业本</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F9B545">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F18BF0">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04C67F">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2,193,950.00</w:t>
            </w:r>
          </w:p>
        </w:tc>
      </w:tr>
    </w:tbl>
    <w:p w14:paraId="217323D4">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本合同包不接受联合体投标</w:t>
      </w:r>
    </w:p>
    <w:p w14:paraId="09F07A56">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合同履行期限：详见招标文件</w:t>
      </w:r>
    </w:p>
    <w:p w14:paraId="1538DF1D">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合同包2(N2标段一、四、七年级夏季校服):</w:t>
      </w:r>
    </w:p>
    <w:p w14:paraId="208D7323">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合同包预算金额：1,157,922.00元</w:t>
      </w:r>
    </w:p>
    <w:p w14:paraId="6F43F0C6">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合同包最高限价：1,157,922.00元</w:t>
      </w:r>
    </w:p>
    <w:tbl>
      <w:tblPr>
        <w:tblStyle w:val="41"/>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34"/>
        <w:gridCol w:w="1026"/>
        <w:gridCol w:w="2998"/>
        <w:gridCol w:w="1428"/>
        <w:gridCol w:w="2195"/>
        <w:gridCol w:w="1505"/>
      </w:tblGrid>
      <w:tr w14:paraId="3895974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rHeight w:val="728" w:hRule="atLeast"/>
          <w:tblHead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BE24D1">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13AF3E">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8E3590">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C7772A">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134B56">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662994">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r>
      <w:tr w14:paraId="1BF9CD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41279E">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2-1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1DA2C2">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制服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42BE82">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N2标段一、四、七年级夏季校服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ABCAFD">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1BB71D">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7A674A">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1,157,922.00</w:t>
            </w:r>
          </w:p>
        </w:tc>
      </w:tr>
    </w:tbl>
    <w:p w14:paraId="704846DA">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本合同包不接受联合体投标</w:t>
      </w:r>
    </w:p>
    <w:p w14:paraId="736AA813">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合同履行期限：详见招标文件</w:t>
      </w:r>
    </w:p>
    <w:p w14:paraId="36EAA809">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合同包3(N3标段一、四、七年级秋季校服):</w:t>
      </w:r>
    </w:p>
    <w:p w14:paraId="59ECD8C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合同包预算金额：1,392,196.00元</w:t>
      </w:r>
    </w:p>
    <w:p w14:paraId="03B0FDC5">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合同包最高限价：1,392,196.00元</w:t>
      </w:r>
    </w:p>
    <w:tbl>
      <w:tblPr>
        <w:tblStyle w:val="41"/>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34"/>
        <w:gridCol w:w="1026"/>
        <w:gridCol w:w="2998"/>
        <w:gridCol w:w="1428"/>
        <w:gridCol w:w="2195"/>
        <w:gridCol w:w="1505"/>
      </w:tblGrid>
      <w:tr w14:paraId="42FF79C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B855C7">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5E06CB">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A99222">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60364D">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DF58BA">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2A3FDF">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r>
      <w:tr w14:paraId="0CD0F60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2BB59E">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3-1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F85BED">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制服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90D709">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N3标段一、四、七年级秋季校服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C673F4">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4FD7E5">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7063A2">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1,392,196.00</w:t>
            </w:r>
          </w:p>
        </w:tc>
      </w:tr>
    </w:tbl>
    <w:p w14:paraId="52AEF5E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本合同包不接受联合体投标</w:t>
      </w:r>
    </w:p>
    <w:p w14:paraId="58897516">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合同履行期限：详见招标文件</w:t>
      </w:r>
    </w:p>
    <w:p w14:paraId="1BA5F81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合同包4(N4标段义务教育阶段营养改善计划学生饮用奶):</w:t>
      </w:r>
    </w:p>
    <w:p w14:paraId="09D21F3B">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合同包预算金额：1,591,200.00元</w:t>
      </w:r>
    </w:p>
    <w:p w14:paraId="5F591D94">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合同包最高限价：1,591,200.00元</w:t>
      </w:r>
    </w:p>
    <w:tbl>
      <w:tblPr>
        <w:tblStyle w:val="41"/>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71"/>
        <w:gridCol w:w="933"/>
        <w:gridCol w:w="3527"/>
        <w:gridCol w:w="1304"/>
        <w:gridCol w:w="1946"/>
        <w:gridCol w:w="1505"/>
      </w:tblGrid>
      <w:tr w14:paraId="67755E2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31E713">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744FE6">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4FC562">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211129">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815974">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A2C4EE">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r>
      <w:tr w14:paraId="7E4663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D10886">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4-1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18B9BF">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乳制品</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A651C3">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N4标段义务教育阶段营养改善计划学生饮用奶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882D82">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CA0388">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AB7720">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1,591,200.00</w:t>
            </w:r>
          </w:p>
        </w:tc>
      </w:tr>
    </w:tbl>
    <w:p w14:paraId="43AFB42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本合同包不接受联合体投标</w:t>
      </w:r>
    </w:p>
    <w:p w14:paraId="5A7CDE6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合同履行期限：详见招标文件</w:t>
      </w:r>
    </w:p>
    <w:p w14:paraId="4636DB53">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firstLine="482" w:firstLineChars="200"/>
        <w:jc w:val="left"/>
        <w:rPr>
          <w:rFonts w:hint="eastAsia" w:ascii="宋体" w:hAnsi="宋体" w:eastAsia="宋体" w:cs="宋体"/>
          <w:b w:val="0"/>
          <w:bCs w:val="0"/>
          <w:sz w:val="24"/>
          <w:szCs w:val="24"/>
        </w:rPr>
      </w:pPr>
      <w:r>
        <w:rPr>
          <w:rStyle w:val="44"/>
          <w:rFonts w:hint="eastAsia" w:ascii="宋体" w:hAnsi="宋体" w:eastAsia="宋体" w:cs="宋体"/>
          <w:b/>
          <w:bCs/>
          <w:i w:val="0"/>
          <w:iCs w:val="0"/>
          <w:caps w:val="0"/>
          <w:color w:val="333333"/>
          <w:spacing w:val="0"/>
          <w:sz w:val="24"/>
          <w:szCs w:val="24"/>
          <w:shd w:val="clear" w:fill="FFFFFF"/>
        </w:rPr>
        <w:t>二、申请人的资格要求：</w:t>
      </w:r>
    </w:p>
    <w:p w14:paraId="5A79C92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1.满足《中华人民共和国政府采购法》第二十二条规定;</w:t>
      </w:r>
    </w:p>
    <w:p w14:paraId="20DC39A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2.落实政府采购政策需满足的资格要求：</w:t>
      </w:r>
    </w:p>
    <w:p w14:paraId="7D599E72">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合同包1(N1标段义务教育阶段学生作业本)落实政府采购政策需满足的资格要求如下:</w:t>
      </w:r>
    </w:p>
    <w:p w14:paraId="7A77BE93">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（1）《节能产品政府采购实施意见》（财库〔2004〕185号）；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（2）《环境标志产品政府采购实施的意见》（财库〔2006〕90号）；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（3）《国务院办公厅关于建立政府强制采购节能产品制度的通知》（国办发〔2007〕51号）；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（4）财政部司法部关于政府采购支持监狱企业发展有关问题的通知（财库〔2014〕68号）；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（5）《财政部民政部中国残疾人联合会关于促进残疾人就业政府采购政策的通知》（财库〔2017〕141号）；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（6）《关于在政府采购活动中查询及使用信用记录有关问题的通知》（财库〔2016〕125号）；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（7）《政府采购促进中小企业发展管理办法》（财库〔2020〕46号）；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（8）陕西省财政厅关于印发《陕西省中小企业政府采购信用融资办法》（陕财办采〔2018〕23号）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（9）《榆林市财政局关于进一步加大政府采购支持中小企业力度的通知》（榆政财采发〔2022〕10号)；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(10)《陕西省财政厅关于进一步加大政府采购支持中小企业力度的通知》(陕财采发〔2022〕5号)；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(11)陕西省财政厅关于印发《陕西省中小企业政府采购信用融资办法》（陕财办采〔2018〕23号）；相关政策、业务流程、办理平台(http://www.ccgpshaanxi.gov.cn/zcdservice/zcd/shanxi/)；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（12）其他需要落实的政府采购政策（如有最新颁布的政府采购政策，按最新的文件执行）。</w:t>
      </w:r>
    </w:p>
    <w:p w14:paraId="60F5CD93">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合同包2(N2标段一、四、七年级夏季校服)落实政府采购政策需满足的资格要求如下:</w:t>
      </w:r>
    </w:p>
    <w:p w14:paraId="239C7EB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（1）《节能产品政府采购实施意见》（财库〔2004〕185号）；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（2）《环境标志产品政府采购实施的意见》（财库〔2006〕90号）；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（3）《国务院办公厅关于建立政府强制采购节能产品制度的通知》（国办发〔2007〕51号）；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（4）财政部司法部关于政府采购支持监狱企业发展有关问题的通知（财库〔2014〕68号）；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（5）《财政部民政部中国残疾人联合会关于促进残疾人就业政府采购政策的通知》（财库〔2017〕141号）；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（6）《关于在政府采购活动中查询及使用信用记录有关问题的通知》（财库〔2016〕125号）；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（7）《政府采购促进中小企业发展管理办法》（财库〔2020〕46号）；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（8）陕西省财政厅关于印发《陕西省中小企业政府采购信用融资办法》（陕财办采〔2018〕23号）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（9）《榆林市财政局关于进一步加大政府采购支持中小企业力度的通知》（榆政财采发〔2022〕10号)；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(10)《陕西省财政厅关于进一步加大政府采购支持中小企业力度的通知》(陕财采发〔2022〕5号)；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(11)陕西省财政厅关于印发《陕西省中小企业政府采购信用融资办法》（陕财办采〔2018〕23号）；相关政策、业务流程、办理平台(http://www.ccgpshaanxi.gov.cn/zcdservice/zcd/shanxi/)；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（12）其他需要落实的政府采购政策（如有最新颁布的政府采购政策，按最新的文件执行）。</w:t>
      </w:r>
    </w:p>
    <w:p w14:paraId="268528AF">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合同包3(N3标段一、四、七年级秋季校服)落实政府采购政策需满足的资格要求如下:</w:t>
      </w:r>
    </w:p>
    <w:p w14:paraId="571C8E7F">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（1）《节能产品政府采购实施意见》（财库〔2004〕185号）；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（2）《环境标志产品政府采购实施的意见》（财库〔2006〕90号）；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（3）《国务院办公厅关于建立政府强制采购节能产品制度的通知》（国办发〔2007〕51号）；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（4）财政部司法部关于政府采购支持监狱企业发展有关问题的通知（财库〔2014〕68号）；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（5）《财政部民政部中国残疾人联合会关于促进残疾人就业政府采购政策的通知》（财库〔2017〕141号）；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（6）《关于在政府采购活动中查询及使用信用记录有关问题的通知》（财库〔2016〕125号）；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（7）《政府采购促进中小企业发展管理办法》（财库〔2020〕46号）；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（8）陕西省财政厅关于印发《陕西省中小企业政府采购信用融资办法》（陕财办采〔2018〕23号）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（9）《榆林市财政局关于进一步加大政府采购支持中小企业力度的通知》（榆政财采发〔2022〕10号)；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(10)《陕西省财政厅关于进一步加大政府采购支持中小企业力度的通知》(陕财采发〔2022〕5号)；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(11)陕西省财政厅关于印发《陕西省中小企业政府采购信用融资办法》（陕财办采〔2018〕23号）；相关政策、业务流程、办理平台(http://www.ccgpshaanxi.gov.cn/zcdservice/zcd/shanxi/)；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（12）其他需要落实的政府采购政策（如有最新颁布的政府采购政策，按最新的文件执行）。</w:t>
      </w:r>
    </w:p>
    <w:p w14:paraId="61F089CC">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合同包4(N4标段义务教育阶段营养改善计划学生饮用奶)落实政府采购政策需满足的资格要求如下:</w:t>
      </w:r>
    </w:p>
    <w:p w14:paraId="51417A5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（1）《节能产品政府采购实施意见》（财库〔2004〕185号）；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（2）《环境标志产品政府采购实施的意见》（财库〔2006〕90号）；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（3）《国务院办公厅关于建立政府强制采购节能产品制度的通知》（国办发〔2007〕51号）；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（4）财政部司法部关于政府采购支持监狱企业发展有关问题的通知（财库〔2014〕68号）；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（5）《财政部民政部中国残疾人联合会关于促进残疾人就业政府采购政策的通知》（财库〔2017〕141号）；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（6）《关于在政府采购活动中查询及使用信用记录有关问题的通知》（财库〔2016〕125号）；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（7）《政府采购促进中小企业发展管理办法》（财库〔2020〕46号）；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（8）陕西省财政厅关于印发《陕西省中小企业政府采购信用融资办法》（陕财办采〔2018〕23号）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（9）《榆林市财政局关于进一步加大政府采购支持中小企业力度的通知》（榆政财采发〔2022〕10号)；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(10)《陕西省财政厅关于进一步加大政府采购支持中小企业力度的通知》(陕财采发〔2022〕5号)；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(11)陕西省财政厅关于印发《陕西省中小企业政府采购信用融资办法》（陕财办采〔2018〕23号）；相关政策、业务流程、办理平台(http://www.ccgpshaanxi.gov.cn/zcdservice/zcd/shanxi/)；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（12）其他需要落实的政府采购政策（如有最新颁布的政府采购政策，按最新的文件执行）。</w:t>
      </w:r>
    </w:p>
    <w:p w14:paraId="42B77306">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3.本项目的特定资格要求：</w:t>
      </w:r>
    </w:p>
    <w:p w14:paraId="133A49B9">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合同包1(N1标段义务教育阶段学生作业本)特定资格要求如下:</w:t>
      </w:r>
    </w:p>
    <w:p w14:paraId="0E952A51">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供应商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（3）税收缴纳证明：提供 2025年 01 月 01 日至今已缴纳的至少一个月的纳税证明或完税证明（时间以税款所属日期为准、税种须包含增值税或企业所得税或营业税），依法免税的单位应提供相关证明材料；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（4）社会保障资金缴纳证明：提供 2025年 01 月 01 日至今已缴纳的至少一个月的社会保障资金银行缴费单据或社保机构开具的社会保险参保缴费情况证明，依法不需要缴纳社会保障资金的单位应提供相关证明材料；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（5）履行合同能力证明：提供具有履行本项目合同所必需的设备和专业技术能力的证明资料或承诺书。</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（6）参加政府采购活动前三年内，在经营活动中没有重大违法记录的书面声明；</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（9）本标段专门面向中小企业采购，投标人须提供中小企业声明函；</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备注：本标段不接受联合体投标、不允许分包、转包，单位负责人为同一人或者存在直接控股、管理关系的不同投标人，不得参加同一合同项下的政府采购活动；</w:t>
      </w:r>
    </w:p>
    <w:p w14:paraId="0CEDFB51">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合同包2(N2标段一、四、七年级夏季校服)特定资格要求如下:</w:t>
      </w:r>
    </w:p>
    <w:p w14:paraId="323F3D9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供应商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（3）税收缴纳证明：提供 2025年 01 月 01 日至今已缴纳的至少一个月的纳税证明或完税证明（时间以税款所属日期为准、税种须包含增值税或企业所得税或营业税），依法免税的单位应提供相关证明材料；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（4）社会保障资金缴纳证明：提供 2025年 01 月 01 日至今已缴纳的至少一个月的社会保障资金银行缴费单据或社保机构开具的社会保险参保缴费情况证明，依法不需要缴纳社会保障资金的单位应提供相关证明材料；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（5）履行合同能力证明：提供具有履行本项目合同所必需的设备和专业技术能力的证明资料或承诺书。</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（6）参加政府采购活动前三年内，在经营活动中没有重大违法记录的书面声明；</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（9）本标段专门面向中小企业采购，投标人须提供中小企业声明函；</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备注：本标段不接受联合体投标、不允许分包、转包，单位负责人为同一人或者存在直接控股、管理关系的不同投标人，不得参加同一合同项下的政府采购活动；</w:t>
      </w:r>
    </w:p>
    <w:p w14:paraId="4DAD33D1">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合同包3(N3标段一、四、七年级秋季校服)特定资格要求如下:</w:t>
      </w:r>
    </w:p>
    <w:p w14:paraId="008C4913">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供应商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（3）税收缴纳证明：提供 2025年 01 月 01 日至今已缴纳的至少一个月的纳税证明或完税证明（时间以税款所属日期为准、税种须包含增值税或企业所得税或营业税），依法免税的单位应提供相关证明材料；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（4）社会保障资金缴纳证明：提供 2025年 01 月 01 日至今已缴纳的至少一个月的社会保障资金银行缴费单据或社保机构开具的社会保险参保缴费情况证明，依法不需要缴纳社会保障资金的单位应提供相关证明材料；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（5）履行合同能力证明：提供具有履行本项目合同所必需的设备和专业技术能力的证明资料或承诺书。</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（6）参加政府采购活动前三年内，在经营活动中没有重大违法记录的书面声明；</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（9）本标段专门面向中小企业采购，投标人须提供中小企业声明函；</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备注：本标段不接受联合体投标、不允许分包、转包，单位负责人为同一人或者存在直接控股、管理关系的不同投标人，不得参加同一合同项下的政府采购活动；</w:t>
      </w:r>
    </w:p>
    <w:p w14:paraId="03701CF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合同包4(N4标段义务教育阶段营养改善计划学生饮用奶)特定资格要求如下:</w:t>
      </w:r>
    </w:p>
    <w:p w14:paraId="170A5E70">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投标人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3）税收缴纳证明：提供2025年01月01日至今任意一个月的依法缴纳税收的相关凭据（时间以税款所属日期为准、税种须包含增值税或企业所得税），凭据应有税务机关或代收机关的公章或业务专用章。依法免税或无须缴纳税收的供应商，应提供相应证明文件(银行缴费凭证)或完税证明，依法免税的单位应提供相关证明材料；</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（4）社保缴纳证明：提供2025年01月01日至今任意一个月的社会保障资金缴存单据或社保机构开具的社会保险参保缴费情况证明。依法不需要缴纳社会保障资金的投标人应提供相关证明文件。</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（5）履行合同能力证明：提供具有履行本项目合同所必需的设备和专业技术能力的证明资料或承诺书。</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（6）参加政府采购活动前三年内，在经营活动中没有重大违法记录的书面声明；</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（9）本项目不接受联合体投标，须提供非联合体投标声明；</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（10）投标人为厂家的，须提供有效期内的《食品生产许可证》；投标人为代理商的，须提供有效期内的《食品经营许可证》及厂家有效期内的《食品生产许可证》;</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备注：（1）本标段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3）本标段非专门面向中小企业采购。</w:t>
      </w:r>
    </w:p>
    <w:p w14:paraId="3710627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firstLine="482" w:firstLineChars="200"/>
        <w:jc w:val="left"/>
        <w:rPr>
          <w:rFonts w:hint="eastAsia" w:ascii="宋体" w:hAnsi="宋体" w:eastAsia="宋体" w:cs="宋体"/>
          <w:b w:val="0"/>
          <w:bCs w:val="0"/>
          <w:sz w:val="24"/>
          <w:szCs w:val="24"/>
        </w:rPr>
      </w:pPr>
      <w:r>
        <w:rPr>
          <w:rStyle w:val="44"/>
          <w:rFonts w:hint="eastAsia" w:ascii="宋体" w:hAnsi="宋体" w:eastAsia="宋体" w:cs="宋体"/>
          <w:b/>
          <w:bCs/>
          <w:i w:val="0"/>
          <w:iCs w:val="0"/>
          <w:caps w:val="0"/>
          <w:color w:val="333333"/>
          <w:spacing w:val="0"/>
          <w:sz w:val="24"/>
          <w:szCs w:val="24"/>
          <w:shd w:val="clear" w:fill="FFFFFF"/>
        </w:rPr>
        <w:t>三、获取招标文件</w:t>
      </w:r>
    </w:p>
    <w:p w14:paraId="6D0C358A">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时间：</w:t>
      </w:r>
      <w:r>
        <w:rPr>
          <w:rFonts w:hint="eastAsia" w:ascii="宋体" w:hAnsi="宋体" w:eastAsia="宋体" w:cs="宋体"/>
          <w:i w:val="0"/>
          <w:iCs w:val="0"/>
          <w:caps w:val="0"/>
          <w:color w:val="0A82E5"/>
          <w:spacing w:val="0"/>
          <w:sz w:val="24"/>
          <w:szCs w:val="24"/>
          <w:shd w:val="clear" w:fill="FFFFFF"/>
        </w:rPr>
        <w:t> 2025年07月22日 至 2025年07月28日 ，每天上午 08:00:00 至 12:00:00 ，下午 12:00:00 至 23:59:59 （北京时间）</w:t>
      </w:r>
    </w:p>
    <w:p w14:paraId="0BBF6E9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途径：</w:t>
      </w:r>
      <w:r>
        <w:rPr>
          <w:rFonts w:hint="eastAsia" w:ascii="宋体" w:hAnsi="宋体" w:eastAsia="宋体" w:cs="宋体"/>
          <w:i w:val="0"/>
          <w:iCs w:val="0"/>
          <w:caps w:val="0"/>
          <w:color w:val="0A82E5"/>
          <w:spacing w:val="0"/>
          <w:sz w:val="24"/>
          <w:szCs w:val="24"/>
          <w:shd w:val="clear" w:fill="FFFFFF"/>
        </w:rPr>
        <w:t>全国公共资源交易中心平台（陕西省˙榆林市）使用CA锁报名后下载</w:t>
      </w:r>
    </w:p>
    <w:p w14:paraId="3730BC4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方式：</w:t>
      </w:r>
      <w:r>
        <w:rPr>
          <w:rFonts w:hint="eastAsia" w:ascii="宋体" w:hAnsi="宋体" w:eastAsia="宋体" w:cs="宋体"/>
          <w:i w:val="0"/>
          <w:iCs w:val="0"/>
          <w:caps w:val="0"/>
          <w:color w:val="0A82E5"/>
          <w:spacing w:val="0"/>
          <w:sz w:val="24"/>
          <w:szCs w:val="24"/>
          <w:shd w:val="clear" w:fill="FFFFFF"/>
        </w:rPr>
        <w:t>在线获取</w:t>
      </w:r>
    </w:p>
    <w:p w14:paraId="16922584">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售价：</w:t>
      </w:r>
      <w:r>
        <w:rPr>
          <w:rFonts w:hint="eastAsia" w:ascii="宋体" w:hAnsi="宋体" w:eastAsia="宋体" w:cs="宋体"/>
          <w:i w:val="0"/>
          <w:iCs w:val="0"/>
          <w:caps w:val="0"/>
          <w:color w:val="0A82E5"/>
          <w:spacing w:val="0"/>
          <w:sz w:val="24"/>
          <w:szCs w:val="24"/>
          <w:shd w:val="clear" w:fill="FFFFFF"/>
        </w:rPr>
        <w:t> 0元</w:t>
      </w:r>
    </w:p>
    <w:p w14:paraId="7416C3E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firstLine="482" w:firstLineChars="200"/>
        <w:jc w:val="left"/>
        <w:rPr>
          <w:rFonts w:hint="eastAsia" w:ascii="宋体" w:hAnsi="宋体" w:eastAsia="宋体" w:cs="宋体"/>
          <w:b w:val="0"/>
          <w:bCs w:val="0"/>
          <w:sz w:val="24"/>
          <w:szCs w:val="24"/>
        </w:rPr>
      </w:pPr>
      <w:r>
        <w:rPr>
          <w:rStyle w:val="44"/>
          <w:rFonts w:hint="eastAsia" w:ascii="宋体" w:hAnsi="宋体" w:eastAsia="宋体" w:cs="宋体"/>
          <w:b/>
          <w:bCs/>
          <w:i w:val="0"/>
          <w:iCs w:val="0"/>
          <w:caps w:val="0"/>
          <w:color w:val="333333"/>
          <w:spacing w:val="0"/>
          <w:sz w:val="24"/>
          <w:szCs w:val="24"/>
          <w:shd w:val="clear" w:fill="FFFFFF"/>
        </w:rPr>
        <w:t>四、提交投标文件截止时间、开标时间和地点</w:t>
      </w:r>
    </w:p>
    <w:p w14:paraId="4D88F1AF">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时间：</w:t>
      </w:r>
      <w:r>
        <w:rPr>
          <w:rFonts w:hint="eastAsia" w:ascii="宋体" w:hAnsi="宋体" w:eastAsia="宋体" w:cs="宋体"/>
          <w:i w:val="0"/>
          <w:iCs w:val="0"/>
          <w:caps w:val="0"/>
          <w:color w:val="0A82E5"/>
          <w:spacing w:val="0"/>
          <w:sz w:val="24"/>
          <w:szCs w:val="24"/>
          <w:shd w:val="clear" w:fill="FFFFFF"/>
        </w:rPr>
        <w:t> 2025年08月11日 09时30分00秒 </w:t>
      </w:r>
      <w:r>
        <w:rPr>
          <w:rFonts w:hint="eastAsia" w:ascii="宋体" w:hAnsi="宋体" w:eastAsia="宋体" w:cs="宋体"/>
          <w:i w:val="0"/>
          <w:iCs w:val="0"/>
          <w:caps w:val="0"/>
          <w:color w:val="333333"/>
          <w:spacing w:val="0"/>
          <w:sz w:val="24"/>
          <w:szCs w:val="24"/>
          <w:shd w:val="clear" w:fill="FFFFFF"/>
        </w:rPr>
        <w:t>（北京时间）</w:t>
      </w:r>
    </w:p>
    <w:p w14:paraId="65CA1F93">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提交投标文件地点：</w:t>
      </w:r>
      <w:r>
        <w:rPr>
          <w:rFonts w:hint="eastAsia" w:ascii="宋体" w:hAnsi="宋体" w:eastAsia="宋体" w:cs="宋体"/>
          <w:i w:val="0"/>
          <w:iCs w:val="0"/>
          <w:caps w:val="0"/>
          <w:color w:val="0A82E5"/>
          <w:spacing w:val="0"/>
          <w:sz w:val="24"/>
          <w:szCs w:val="24"/>
          <w:shd w:val="clear" w:fill="FFFFFF"/>
        </w:rPr>
        <w:t>全国公共资源交易平台（陕西省•榆林市）网站〖首页〉电子交易平台〉陕西政府采购交易系统）企业端〗，在线提交。</w:t>
      </w:r>
    </w:p>
    <w:p w14:paraId="6E277210">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开标地点：</w:t>
      </w:r>
      <w:r>
        <w:rPr>
          <w:rFonts w:hint="eastAsia" w:ascii="宋体" w:hAnsi="宋体" w:eastAsia="宋体" w:cs="宋体"/>
          <w:i w:val="0"/>
          <w:iCs w:val="0"/>
          <w:caps w:val="0"/>
          <w:color w:val="0A82E5"/>
          <w:spacing w:val="0"/>
          <w:sz w:val="24"/>
          <w:szCs w:val="24"/>
          <w:shd w:val="clear" w:fill="FFFFFF"/>
        </w:rPr>
        <w:t>本项目将采用“不见面开标”形式。投标人可登录全国公共资源交易平台（陕西省•榆林市）网站〖首页〉不见面开标〗系统，在线参加开标过程。</w:t>
      </w:r>
    </w:p>
    <w:p w14:paraId="5D60392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firstLine="482" w:firstLineChars="200"/>
        <w:jc w:val="left"/>
        <w:rPr>
          <w:rFonts w:hint="eastAsia" w:ascii="宋体" w:hAnsi="宋体" w:eastAsia="宋体" w:cs="宋体"/>
          <w:b w:val="0"/>
          <w:bCs w:val="0"/>
          <w:sz w:val="24"/>
          <w:szCs w:val="24"/>
        </w:rPr>
      </w:pPr>
      <w:r>
        <w:rPr>
          <w:rStyle w:val="44"/>
          <w:rFonts w:hint="eastAsia" w:ascii="宋体" w:hAnsi="宋体" w:eastAsia="宋体" w:cs="宋体"/>
          <w:b/>
          <w:bCs/>
          <w:i w:val="0"/>
          <w:iCs w:val="0"/>
          <w:caps w:val="0"/>
          <w:color w:val="333333"/>
          <w:spacing w:val="0"/>
          <w:sz w:val="24"/>
          <w:szCs w:val="24"/>
          <w:shd w:val="clear" w:fill="FFFFFF"/>
        </w:rPr>
        <w:t>五、公告期限</w:t>
      </w:r>
    </w:p>
    <w:p w14:paraId="1F4C2BF6">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自本公告发布之日起</w:t>
      </w:r>
      <w:r>
        <w:rPr>
          <w:rFonts w:hint="eastAsia" w:ascii="宋体" w:hAnsi="宋体" w:eastAsia="宋体" w:cs="宋体"/>
          <w:i w:val="0"/>
          <w:iCs w:val="0"/>
          <w:caps w:val="0"/>
          <w:color w:val="0A82E5"/>
          <w:spacing w:val="0"/>
          <w:sz w:val="24"/>
          <w:szCs w:val="24"/>
          <w:shd w:val="clear" w:fill="FFFFFF"/>
        </w:rPr>
        <w:t>5</w:t>
      </w:r>
      <w:r>
        <w:rPr>
          <w:rFonts w:hint="eastAsia" w:ascii="宋体" w:hAnsi="宋体" w:eastAsia="宋体" w:cs="宋体"/>
          <w:i w:val="0"/>
          <w:iCs w:val="0"/>
          <w:caps w:val="0"/>
          <w:color w:val="333333"/>
          <w:spacing w:val="0"/>
          <w:sz w:val="24"/>
          <w:szCs w:val="24"/>
          <w:shd w:val="clear" w:fill="FFFFFF"/>
        </w:rPr>
        <w:t>个工作日。</w:t>
      </w:r>
    </w:p>
    <w:p w14:paraId="3219FDA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firstLine="482" w:firstLineChars="200"/>
        <w:jc w:val="left"/>
        <w:rPr>
          <w:rFonts w:hint="eastAsia" w:ascii="宋体" w:hAnsi="宋体" w:eastAsia="宋体" w:cs="宋体"/>
          <w:b w:val="0"/>
          <w:bCs w:val="0"/>
          <w:sz w:val="24"/>
          <w:szCs w:val="24"/>
        </w:rPr>
      </w:pPr>
      <w:r>
        <w:rPr>
          <w:rStyle w:val="44"/>
          <w:rFonts w:hint="eastAsia" w:ascii="宋体" w:hAnsi="宋体" w:eastAsia="宋体" w:cs="宋体"/>
          <w:b/>
          <w:bCs/>
          <w:i w:val="0"/>
          <w:iCs w:val="0"/>
          <w:caps w:val="0"/>
          <w:color w:val="333333"/>
          <w:spacing w:val="0"/>
          <w:sz w:val="24"/>
          <w:szCs w:val="24"/>
          <w:shd w:val="clear" w:fill="FFFFFF"/>
        </w:rPr>
        <w:t>六、其他补充事宜</w:t>
      </w:r>
    </w:p>
    <w:p w14:paraId="702D96F5">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2" w:firstLineChars="200"/>
        <w:jc w:val="both"/>
        <w:rPr>
          <w:rFonts w:hint="eastAsia" w:ascii="宋体" w:hAnsi="宋体" w:eastAsia="宋体" w:cs="宋体"/>
          <w:sz w:val="24"/>
          <w:szCs w:val="24"/>
        </w:rPr>
      </w:pPr>
      <w:r>
        <w:rPr>
          <w:rStyle w:val="44"/>
          <w:rFonts w:hint="eastAsia" w:ascii="宋体" w:hAnsi="宋体" w:eastAsia="宋体" w:cs="宋体"/>
          <w:b/>
          <w:bCs/>
          <w:i w:val="0"/>
          <w:iCs w:val="0"/>
          <w:caps w:val="0"/>
          <w:color w:val="333333"/>
          <w:spacing w:val="0"/>
          <w:kern w:val="0"/>
          <w:sz w:val="24"/>
          <w:szCs w:val="24"/>
          <w:shd w:val="clear" w:fill="FFFFFF"/>
          <w:lang w:val="en-US" w:eastAsia="zh-CN" w:bidi="ar"/>
        </w:rPr>
        <w:t>1、供应商初次使用交易平台，须先完成诚信入库登记、CA锁认证及企业信息绑定。相关操作流程详见全国公共资源交易平台（陕西省）网站首页“服务指南”下载专区中的《陕西省公共资源交易中心政府采购项目投标指南》</w:t>
      </w:r>
    </w:p>
    <w:p w14:paraId="647AADA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2" w:firstLineChars="200"/>
        <w:jc w:val="both"/>
        <w:rPr>
          <w:rFonts w:hint="eastAsia" w:ascii="宋体" w:hAnsi="宋体" w:eastAsia="宋体" w:cs="宋体"/>
          <w:sz w:val="24"/>
          <w:szCs w:val="24"/>
        </w:rPr>
      </w:pPr>
      <w:r>
        <w:rPr>
          <w:rStyle w:val="44"/>
          <w:rFonts w:hint="eastAsia" w:ascii="宋体" w:hAnsi="宋体" w:eastAsia="宋体" w:cs="宋体"/>
          <w:b/>
          <w:bCs/>
          <w:i w:val="0"/>
          <w:iCs w:val="0"/>
          <w:caps w:val="0"/>
          <w:color w:val="333333"/>
          <w:spacing w:val="0"/>
          <w:kern w:val="0"/>
          <w:sz w:val="24"/>
          <w:szCs w:val="24"/>
          <w:shd w:val="clear" w:fill="FFFFFF"/>
          <w:lang w:val="en-US" w:eastAsia="zh-CN" w:bidi="ar"/>
        </w:rPr>
        <w:t>2、本项目采用电子化不见面开标方式，供应商使用数字认证证书（CA 锁）对响应文件进行签章、加密、上传、签到、解密及二次报价。不见面开标系统的签到和响应文件解密事宜请登录全国公共资源交易平台（陕西省˙榆林市（http://yl.sxggzyjy.cn/），选择“服务指南”，点击“下载专区”，点击榆林不见面开标系统操作手册（投标人）、榆林不见面开标大厅投标人询标操作手册 V1.0，请供应商仔细阅读操作手册，了解操作流程，熟练掌握不见面开标、不见面询标操作相关事宜，若无法正常投标，供应商自行承担责任。</w:t>
      </w:r>
    </w:p>
    <w:p w14:paraId="21B2D069">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2" w:firstLineChars="200"/>
        <w:jc w:val="both"/>
        <w:rPr>
          <w:rFonts w:hint="eastAsia" w:ascii="宋体" w:hAnsi="宋体" w:eastAsia="宋体" w:cs="宋体"/>
          <w:sz w:val="24"/>
          <w:szCs w:val="24"/>
        </w:rPr>
      </w:pPr>
      <w:r>
        <w:rPr>
          <w:rStyle w:val="44"/>
          <w:rFonts w:hint="eastAsia" w:ascii="宋体" w:hAnsi="宋体" w:eastAsia="宋体" w:cs="宋体"/>
          <w:b/>
          <w:bCs/>
          <w:i w:val="0"/>
          <w:iCs w:val="0"/>
          <w:caps w:val="0"/>
          <w:color w:val="333333"/>
          <w:spacing w:val="0"/>
          <w:kern w:val="0"/>
          <w:sz w:val="24"/>
          <w:szCs w:val="24"/>
          <w:shd w:val="clear" w:fill="FFFFFF"/>
          <w:lang w:val="en-US" w:eastAsia="zh-CN" w:bidi="ar"/>
        </w:rPr>
        <w:t>3、电子响应文件制作软件技术支持热线：400-998-0000 CA 锁购买：榆林市市民大厦3楼，E14、E15窗口，联系电话：0912-3452148。</w:t>
      </w:r>
    </w:p>
    <w:p w14:paraId="1E3F3AD6">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2" w:firstLineChars="200"/>
        <w:jc w:val="both"/>
        <w:rPr>
          <w:rFonts w:hint="eastAsia" w:ascii="宋体" w:hAnsi="宋体" w:eastAsia="宋体" w:cs="宋体"/>
          <w:sz w:val="24"/>
          <w:szCs w:val="24"/>
        </w:rPr>
      </w:pPr>
      <w:r>
        <w:rPr>
          <w:rStyle w:val="44"/>
          <w:rFonts w:hint="eastAsia" w:ascii="宋体" w:hAnsi="宋体" w:eastAsia="宋体" w:cs="宋体"/>
          <w:b/>
          <w:bCs/>
          <w:i w:val="0"/>
          <w:iCs w:val="0"/>
          <w:caps w:val="0"/>
          <w:color w:val="333333"/>
          <w:spacing w:val="0"/>
          <w:kern w:val="0"/>
          <w:sz w:val="24"/>
          <w:szCs w:val="24"/>
          <w:shd w:val="clear" w:fill="FFFFFF"/>
          <w:lang w:val="en-US" w:eastAsia="zh-CN" w:bidi="ar"/>
        </w:rPr>
        <w:t>4、投标人登录全国公共资源交易中心平台（陕西省）（http://www.sxggzyjy.cn/）,选择“电子交易平台→陕西政府采购交易系统→陕西省公共资源交易平台→投标人”进行登录，登录后选择“交易乙方”身份进入投标人界面进行报名并下载招标文件。电子招标文件在获取期内进行下载，逾期下载通道将关闭，未及时下载招标文件将会影响后续开评标活动，其后果自负。</w:t>
      </w:r>
    </w:p>
    <w:p w14:paraId="1CCF6FD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2" w:firstLineChars="200"/>
        <w:jc w:val="both"/>
        <w:rPr>
          <w:rFonts w:hint="eastAsia" w:ascii="宋体" w:hAnsi="宋体" w:eastAsia="宋体" w:cs="宋体"/>
          <w:sz w:val="24"/>
          <w:szCs w:val="24"/>
        </w:rPr>
      </w:pPr>
      <w:r>
        <w:rPr>
          <w:rStyle w:val="44"/>
          <w:rFonts w:hint="eastAsia" w:ascii="宋体" w:hAnsi="宋体" w:eastAsia="宋体" w:cs="宋体"/>
          <w:b/>
          <w:bCs/>
          <w:i w:val="0"/>
          <w:iCs w:val="0"/>
          <w:caps w:val="0"/>
          <w:color w:val="333333"/>
          <w:spacing w:val="0"/>
          <w:kern w:val="0"/>
          <w:sz w:val="24"/>
          <w:szCs w:val="24"/>
          <w:shd w:val="clear" w:fill="FFFFFF"/>
          <w:lang w:val="en-US" w:eastAsia="zh-CN" w:bidi="ar"/>
        </w:rPr>
        <w:t>5、投标人应随时关注发布的变更公告，当澄清或修改的内容影响响应文件编制时，将在交易平台上同步发布答疑文件，此时投标人应从“项目流程〉答疑文件下载”下载最新发布的答疑文件，并使用该文件重新编制响应文件，使用旧版招标文件或旧版答疑文件编制的响应文件，将拒绝接收。</w:t>
      </w:r>
    </w:p>
    <w:p w14:paraId="1773F3B9">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2" w:firstLineChars="200"/>
        <w:jc w:val="both"/>
        <w:rPr>
          <w:rFonts w:hint="eastAsia" w:ascii="宋体" w:hAnsi="宋体" w:eastAsia="宋体" w:cs="宋体"/>
          <w:sz w:val="24"/>
          <w:szCs w:val="24"/>
        </w:rPr>
      </w:pPr>
      <w:r>
        <w:rPr>
          <w:rStyle w:val="44"/>
          <w:rFonts w:hint="eastAsia" w:ascii="宋体" w:hAnsi="宋体" w:eastAsia="宋体" w:cs="宋体"/>
          <w:b/>
          <w:bCs/>
          <w:i w:val="0"/>
          <w:iCs w:val="0"/>
          <w:caps w:val="0"/>
          <w:color w:val="333333"/>
          <w:spacing w:val="0"/>
          <w:kern w:val="0"/>
          <w:sz w:val="24"/>
          <w:szCs w:val="24"/>
          <w:shd w:val="clear" w:fill="FFFFFF"/>
          <w:lang w:val="en-US" w:eastAsia="zh-CN" w:bidi="ar"/>
        </w:rPr>
        <w:t>6、请投标人按照陕西省财政厅关于政府采购供应商注册登记有关事项的通知中的 要求，通过陕西省政府采购网（http://www.ccgp-shaanxi.gov.cn/）注册登记加入陕西省政府采购供应商库。</w:t>
      </w:r>
    </w:p>
    <w:p w14:paraId="11C4BB5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firstLine="482" w:firstLineChars="200"/>
        <w:jc w:val="left"/>
        <w:rPr>
          <w:rFonts w:hint="eastAsia" w:ascii="宋体" w:hAnsi="宋体" w:eastAsia="宋体" w:cs="宋体"/>
          <w:b w:val="0"/>
          <w:bCs w:val="0"/>
          <w:sz w:val="24"/>
          <w:szCs w:val="24"/>
        </w:rPr>
      </w:pPr>
      <w:r>
        <w:rPr>
          <w:rStyle w:val="44"/>
          <w:rFonts w:hint="eastAsia" w:ascii="宋体" w:hAnsi="宋体" w:eastAsia="宋体" w:cs="宋体"/>
          <w:b/>
          <w:bCs/>
          <w:i w:val="0"/>
          <w:iCs w:val="0"/>
          <w:caps w:val="0"/>
          <w:color w:val="333333"/>
          <w:spacing w:val="0"/>
          <w:sz w:val="24"/>
          <w:szCs w:val="24"/>
          <w:shd w:val="clear" w:fill="FFFFFF"/>
        </w:rPr>
        <w:t>七、对本次招标提出询问，请按以下方式联系。</w:t>
      </w:r>
    </w:p>
    <w:p w14:paraId="7ECDFA70">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 w:lineRule="atLeast"/>
        <w:ind w:left="0" w:right="0" w:firstLine="480" w:firstLineChars="200"/>
        <w:jc w:val="left"/>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1.采购人信息</w:t>
      </w:r>
    </w:p>
    <w:p w14:paraId="7CD0073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名称：</w:t>
      </w:r>
      <w:r>
        <w:rPr>
          <w:rFonts w:hint="eastAsia" w:ascii="宋体" w:hAnsi="宋体" w:eastAsia="宋体" w:cs="宋体"/>
          <w:i w:val="0"/>
          <w:iCs w:val="0"/>
          <w:caps w:val="0"/>
          <w:color w:val="0A82E5"/>
          <w:spacing w:val="0"/>
          <w:sz w:val="24"/>
          <w:szCs w:val="24"/>
          <w:shd w:val="clear" w:fill="FFFFFF"/>
        </w:rPr>
        <w:t>榆林市横山区教育和体育局</w:t>
      </w:r>
    </w:p>
    <w:p w14:paraId="01D9629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地址：</w:t>
      </w:r>
      <w:r>
        <w:rPr>
          <w:rFonts w:hint="eastAsia" w:ascii="宋体" w:hAnsi="宋体" w:eastAsia="宋体" w:cs="宋体"/>
          <w:i w:val="0"/>
          <w:iCs w:val="0"/>
          <w:caps w:val="0"/>
          <w:color w:val="0A82E5"/>
          <w:spacing w:val="0"/>
          <w:sz w:val="24"/>
          <w:szCs w:val="24"/>
          <w:shd w:val="clear" w:fill="FFFFFF"/>
        </w:rPr>
        <w:t>陕西省榆林市横山区南大街</w:t>
      </w:r>
    </w:p>
    <w:p w14:paraId="191F5676">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联系方式：</w:t>
      </w:r>
      <w:r>
        <w:rPr>
          <w:rFonts w:hint="eastAsia" w:ascii="宋体" w:hAnsi="宋体" w:eastAsia="宋体" w:cs="宋体"/>
          <w:i w:val="0"/>
          <w:iCs w:val="0"/>
          <w:caps w:val="0"/>
          <w:color w:val="0A82E5"/>
          <w:spacing w:val="0"/>
          <w:sz w:val="24"/>
          <w:szCs w:val="24"/>
          <w:shd w:val="clear" w:fill="FFFFFF"/>
        </w:rPr>
        <w:t>0912-7669933</w:t>
      </w:r>
    </w:p>
    <w:p w14:paraId="3B78F59F">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 w:lineRule="atLeast"/>
        <w:ind w:left="0" w:right="0" w:firstLine="480" w:firstLineChars="200"/>
        <w:jc w:val="left"/>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2.采购代理机构信息</w:t>
      </w:r>
    </w:p>
    <w:p w14:paraId="2DAE7CF5">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名称：</w:t>
      </w:r>
      <w:r>
        <w:rPr>
          <w:rFonts w:hint="eastAsia" w:ascii="宋体" w:hAnsi="宋体" w:eastAsia="宋体" w:cs="宋体"/>
          <w:i w:val="0"/>
          <w:iCs w:val="0"/>
          <w:caps w:val="0"/>
          <w:color w:val="0A82E5"/>
          <w:spacing w:val="0"/>
          <w:sz w:val="24"/>
          <w:szCs w:val="24"/>
          <w:shd w:val="clear" w:fill="FFFFFF"/>
        </w:rPr>
        <w:t>榆林市横山区政府采购中心</w:t>
      </w:r>
    </w:p>
    <w:p w14:paraId="46ADFC7F">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地址：</w:t>
      </w:r>
      <w:r>
        <w:rPr>
          <w:rFonts w:hint="eastAsia" w:ascii="宋体" w:hAnsi="宋体" w:eastAsia="宋体" w:cs="宋体"/>
          <w:i w:val="0"/>
          <w:iCs w:val="0"/>
          <w:caps w:val="0"/>
          <w:color w:val="0A82E5"/>
          <w:spacing w:val="0"/>
          <w:sz w:val="24"/>
          <w:szCs w:val="24"/>
          <w:shd w:val="clear" w:fill="FFFFFF"/>
        </w:rPr>
        <w:t>横山区财政局南三楼316室</w:t>
      </w:r>
    </w:p>
    <w:p w14:paraId="74B1B9BD">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联系方式：</w:t>
      </w:r>
      <w:r>
        <w:rPr>
          <w:rFonts w:hint="eastAsia" w:ascii="宋体" w:hAnsi="宋体" w:eastAsia="宋体" w:cs="宋体"/>
          <w:i w:val="0"/>
          <w:iCs w:val="0"/>
          <w:caps w:val="0"/>
          <w:color w:val="0A82E5"/>
          <w:spacing w:val="0"/>
          <w:sz w:val="24"/>
          <w:szCs w:val="24"/>
          <w:shd w:val="clear" w:fill="FFFFFF"/>
        </w:rPr>
        <w:t>0912-7612960</w:t>
      </w:r>
    </w:p>
    <w:p w14:paraId="45A2A24C">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 w:lineRule="atLeast"/>
        <w:ind w:left="0" w:right="0" w:firstLine="480" w:firstLineChars="200"/>
        <w:jc w:val="left"/>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3.项目联系方式</w:t>
      </w:r>
    </w:p>
    <w:p w14:paraId="56DED87B">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项目联系人：</w:t>
      </w:r>
      <w:r>
        <w:rPr>
          <w:rFonts w:hint="eastAsia" w:ascii="宋体" w:hAnsi="宋体" w:eastAsia="宋体" w:cs="宋体"/>
          <w:i w:val="0"/>
          <w:iCs w:val="0"/>
          <w:caps w:val="0"/>
          <w:color w:val="0A82E5"/>
          <w:spacing w:val="0"/>
          <w:sz w:val="24"/>
          <w:szCs w:val="24"/>
          <w:shd w:val="clear" w:fill="FFFFFF"/>
        </w:rPr>
        <w:t>郭老师</w:t>
      </w:r>
    </w:p>
    <w:p w14:paraId="7EAB2EFB">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电话：</w:t>
      </w:r>
      <w:r>
        <w:rPr>
          <w:rFonts w:hint="eastAsia" w:ascii="宋体" w:hAnsi="宋体" w:eastAsia="宋体" w:cs="宋体"/>
          <w:i w:val="0"/>
          <w:iCs w:val="0"/>
          <w:caps w:val="0"/>
          <w:color w:val="0A82E5"/>
          <w:spacing w:val="0"/>
          <w:sz w:val="24"/>
          <w:szCs w:val="24"/>
          <w:shd w:val="clear" w:fill="FFFFFF"/>
        </w:rPr>
        <w:t>0912-7612960</w:t>
      </w:r>
    </w:p>
    <w:p w14:paraId="7951D9D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right"/>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榆林市横山区政府采购中心</w:t>
      </w:r>
    </w:p>
    <w:p w14:paraId="25E835A5">
      <w:pPr>
        <w:pStyle w:val="28"/>
        <w:wordWrap/>
        <w:jc w:val="right"/>
        <w:rPr>
          <w:rFonts w:hint="eastAsia"/>
        </w:rPr>
      </w:pPr>
      <w:r>
        <w:rPr>
          <w:rFonts w:hint="eastAsia" w:ascii="宋体" w:hAnsi="宋体" w:eastAsia="宋体" w:cs="宋体"/>
          <w:kern w:val="2"/>
          <w:sz w:val="24"/>
          <w:szCs w:val="24"/>
          <w:lang w:val="en-US" w:eastAsia="zh-CN" w:bidi="ar-SA"/>
        </w:rPr>
        <w:t>2025年07月21日</w:t>
      </w:r>
    </w:p>
    <w:p w14:paraId="184CF224">
      <w:pPr>
        <w:pStyle w:val="37"/>
        <w:spacing w:beforeAutospacing="0" w:afterAutospacing="0" w:line="360" w:lineRule="auto"/>
        <w:ind w:firstLine="480"/>
        <w:jc w:val="right"/>
        <w:textAlignment w:val="baseline"/>
        <w:rPr>
          <w:rFonts w:hint="eastAsia" w:ascii="宋体" w:hAnsi="宋体" w:eastAsia="宋体" w:cs="宋体"/>
          <w:sz w:val="24"/>
          <w:shd w:val="clear" w:color="auto" w:fill="FFFFFF"/>
        </w:rPr>
      </w:pPr>
    </w:p>
    <w:p w14:paraId="2228CE69">
      <w:pPr>
        <w:pStyle w:val="2"/>
        <w:spacing w:line="360" w:lineRule="auto"/>
        <w:jc w:val="both"/>
        <w:rPr>
          <w:rFonts w:hint="eastAsia" w:ascii="宋体" w:hAnsi="宋体" w:eastAsia="宋体" w:cs="宋体"/>
        </w:rPr>
        <w:sectPr>
          <w:footerReference r:id="rId6" w:type="default"/>
          <w:pgSz w:w="11906" w:h="16838"/>
          <w:pgMar w:top="1440" w:right="1080" w:bottom="1440" w:left="1080" w:header="1020" w:footer="1135" w:gutter="0"/>
          <w:pgNumType w:fmt="decimal" w:start="1"/>
          <w:cols w:space="425" w:num="1"/>
          <w:docGrid w:type="lines" w:linePitch="312" w:charSpace="0"/>
        </w:sectPr>
      </w:pPr>
      <w:bookmarkStart w:id="15" w:name="_Toc27427"/>
    </w:p>
    <w:p w14:paraId="13BEBF6B">
      <w:pPr>
        <w:pStyle w:val="2"/>
        <w:spacing w:line="360" w:lineRule="auto"/>
        <w:rPr>
          <w:rFonts w:hint="eastAsia" w:ascii="宋体" w:hAnsi="宋体" w:eastAsia="宋体" w:cs="宋体"/>
        </w:rPr>
      </w:pPr>
      <w:bookmarkStart w:id="16" w:name="_Toc99"/>
      <w:r>
        <w:rPr>
          <w:rFonts w:hint="eastAsia" w:ascii="宋体" w:hAnsi="宋体" w:eastAsia="宋体" w:cs="宋体"/>
        </w:rPr>
        <w:t xml:space="preserve">第二章  </w:t>
      </w:r>
      <w:bookmarkEnd w:id="13"/>
      <w:bookmarkEnd w:id="14"/>
      <w:r>
        <w:rPr>
          <w:rFonts w:hint="eastAsia" w:ascii="宋体" w:hAnsi="宋体" w:eastAsia="宋体" w:cs="宋体"/>
        </w:rPr>
        <w:t>投标人须知</w:t>
      </w:r>
      <w:bookmarkEnd w:id="15"/>
      <w:bookmarkEnd w:id="16"/>
    </w:p>
    <w:p w14:paraId="5AEFA863">
      <w:pPr>
        <w:pStyle w:val="3"/>
        <w:spacing w:before="0" w:after="0" w:line="360" w:lineRule="auto"/>
        <w:ind w:left="283"/>
        <w:jc w:val="center"/>
        <w:rPr>
          <w:rFonts w:hint="eastAsia" w:ascii="宋体" w:hAnsi="宋体" w:eastAsia="宋体" w:cs="宋体"/>
          <w:sz w:val="24"/>
          <w:szCs w:val="28"/>
        </w:rPr>
      </w:pPr>
      <w:bookmarkStart w:id="17" w:name="_Toc3439"/>
      <w:bookmarkStart w:id="18" w:name="_Toc1821"/>
      <w:bookmarkStart w:id="19" w:name="_Toc29547"/>
      <w:bookmarkStart w:id="20" w:name="_Toc20551"/>
      <w:r>
        <w:rPr>
          <w:rFonts w:hint="eastAsia" w:ascii="宋体" w:hAnsi="宋体" w:eastAsia="宋体" w:cs="宋体"/>
          <w:sz w:val="24"/>
          <w:szCs w:val="28"/>
        </w:rPr>
        <w:t>投标人须知前附表</w:t>
      </w:r>
      <w:bookmarkEnd w:id="17"/>
      <w:bookmarkEnd w:id="18"/>
      <w:bookmarkEnd w:id="19"/>
      <w:bookmarkEnd w:id="20"/>
    </w:p>
    <w:p w14:paraId="2F6DE49D">
      <w:pPr>
        <w:spacing w:line="360" w:lineRule="auto"/>
        <w:ind w:firstLine="600" w:firstLineChars="250"/>
        <w:rPr>
          <w:rFonts w:hint="eastAsia" w:ascii="宋体" w:hAnsi="宋体" w:eastAsia="宋体" w:cs="宋体"/>
          <w:sz w:val="24"/>
        </w:rPr>
      </w:pPr>
      <w:r>
        <w:rPr>
          <w:rFonts w:hint="eastAsia" w:ascii="宋体" w:hAnsi="宋体" w:eastAsia="宋体" w:cs="宋体"/>
          <w:sz w:val="24"/>
        </w:rPr>
        <w:t>本表是对投标人须知的具体补充和修改，如有矛盾，应以本资料表为准。</w:t>
      </w:r>
    </w:p>
    <w:tbl>
      <w:tblPr>
        <w:tblStyle w:val="41"/>
        <w:tblW w:w="98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8"/>
        <w:gridCol w:w="929"/>
        <w:gridCol w:w="8314"/>
      </w:tblGrid>
      <w:tr w14:paraId="27C64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4"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tcPr>
          <w:p w14:paraId="63C7D572">
            <w:pPr>
              <w:spacing w:beforeLines="50" w:line="360" w:lineRule="auto"/>
              <w:jc w:val="center"/>
              <w:rPr>
                <w:rFonts w:hint="eastAsia" w:ascii="宋体" w:hAnsi="宋体" w:eastAsia="宋体" w:cs="宋体"/>
                <w:b/>
                <w:sz w:val="24"/>
              </w:rPr>
            </w:pPr>
            <w:r>
              <w:rPr>
                <w:rFonts w:hint="eastAsia" w:ascii="宋体" w:hAnsi="宋体" w:eastAsia="宋体" w:cs="宋体"/>
                <w:b/>
                <w:sz w:val="24"/>
              </w:rPr>
              <w:t>序号</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61F074DE">
            <w:pPr>
              <w:spacing w:beforeLines="50" w:line="360" w:lineRule="auto"/>
              <w:jc w:val="center"/>
              <w:rPr>
                <w:rFonts w:hint="eastAsia" w:ascii="宋体" w:hAnsi="宋体" w:eastAsia="宋体" w:cs="宋体"/>
                <w:b/>
                <w:sz w:val="24"/>
              </w:rPr>
            </w:pPr>
            <w:r>
              <w:rPr>
                <w:rFonts w:hint="eastAsia" w:ascii="宋体" w:hAnsi="宋体" w:eastAsia="宋体" w:cs="宋体"/>
                <w:b/>
                <w:sz w:val="24"/>
              </w:rPr>
              <w:t>条款号</w:t>
            </w:r>
          </w:p>
        </w:tc>
        <w:tc>
          <w:tcPr>
            <w:tcW w:w="8314" w:type="dxa"/>
            <w:tcBorders>
              <w:top w:val="single" w:color="auto" w:sz="6" w:space="0"/>
              <w:left w:val="single" w:color="auto" w:sz="6" w:space="0"/>
              <w:bottom w:val="single" w:color="auto" w:sz="6" w:space="0"/>
              <w:right w:val="single" w:color="auto" w:sz="6" w:space="0"/>
            </w:tcBorders>
            <w:shd w:val="clear" w:color="auto" w:fill="auto"/>
          </w:tcPr>
          <w:p w14:paraId="114B8C08">
            <w:pPr>
              <w:spacing w:beforeLines="50" w:line="360" w:lineRule="auto"/>
              <w:jc w:val="center"/>
              <w:rPr>
                <w:rFonts w:hint="eastAsia" w:ascii="宋体" w:hAnsi="宋体" w:eastAsia="宋体" w:cs="宋体"/>
                <w:b/>
                <w:sz w:val="24"/>
              </w:rPr>
            </w:pPr>
            <w:r>
              <w:rPr>
                <w:rFonts w:hint="eastAsia" w:ascii="宋体" w:hAnsi="宋体" w:eastAsia="宋体" w:cs="宋体"/>
                <w:b/>
                <w:sz w:val="24"/>
              </w:rPr>
              <w:t xml:space="preserve">编 列 内 容 </w:t>
            </w:r>
          </w:p>
        </w:tc>
      </w:tr>
      <w:tr w14:paraId="648A3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2F35E21B">
            <w:pPr>
              <w:spacing w:line="360" w:lineRule="auto"/>
              <w:jc w:val="center"/>
              <w:rPr>
                <w:rFonts w:hint="eastAsia" w:ascii="宋体" w:hAnsi="宋体" w:eastAsia="宋体" w:cs="宋体"/>
                <w:sz w:val="24"/>
              </w:rPr>
            </w:pPr>
            <w:r>
              <w:rPr>
                <w:rFonts w:hint="eastAsia" w:ascii="宋体" w:hAnsi="宋体" w:eastAsia="宋体" w:cs="宋体"/>
                <w:sz w:val="24"/>
              </w:rPr>
              <w:t>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51B7A3F8">
            <w:pPr>
              <w:spacing w:line="360" w:lineRule="auto"/>
              <w:jc w:val="center"/>
              <w:rPr>
                <w:rFonts w:hint="eastAsia" w:ascii="宋体" w:hAnsi="宋体" w:eastAsia="宋体" w:cs="宋体"/>
                <w:sz w:val="24"/>
              </w:rPr>
            </w:pPr>
            <w:r>
              <w:rPr>
                <w:rFonts w:hint="eastAsia" w:ascii="宋体" w:hAnsi="宋体" w:eastAsia="宋体" w:cs="宋体"/>
                <w:sz w:val="24"/>
              </w:rPr>
              <w:t>2.1</w:t>
            </w:r>
          </w:p>
        </w:tc>
        <w:tc>
          <w:tcPr>
            <w:tcW w:w="8314" w:type="dxa"/>
            <w:tcBorders>
              <w:top w:val="single" w:color="auto" w:sz="6" w:space="0"/>
              <w:left w:val="single" w:color="auto" w:sz="6" w:space="0"/>
              <w:bottom w:val="single" w:color="auto" w:sz="6" w:space="0"/>
              <w:right w:val="single" w:color="auto" w:sz="6" w:space="0"/>
            </w:tcBorders>
            <w:shd w:val="clear" w:color="auto" w:fill="auto"/>
          </w:tcPr>
          <w:p w14:paraId="679A593C">
            <w:pPr>
              <w:spacing w:line="360" w:lineRule="auto"/>
              <w:rPr>
                <w:rFonts w:hint="eastAsia" w:ascii="宋体" w:hAnsi="宋体" w:eastAsia="宋体" w:cs="宋体"/>
                <w:sz w:val="24"/>
                <w:lang w:eastAsia="zh-CN"/>
              </w:rPr>
            </w:pPr>
            <w:r>
              <w:rPr>
                <w:rFonts w:hint="eastAsia" w:ascii="宋体" w:hAnsi="宋体" w:eastAsia="宋体" w:cs="宋体"/>
                <w:sz w:val="24"/>
              </w:rPr>
              <w:t>采购代理机构：</w:t>
            </w:r>
            <w:r>
              <w:rPr>
                <w:rFonts w:hint="eastAsia" w:ascii="宋体" w:hAnsi="宋体" w:eastAsia="宋体" w:cs="宋体"/>
                <w:sz w:val="24"/>
                <w:lang w:eastAsia="zh-CN"/>
              </w:rPr>
              <w:t>榆林市横山区政府采购中心</w:t>
            </w:r>
          </w:p>
          <w:p w14:paraId="687A99E1">
            <w:pPr>
              <w:spacing w:line="360" w:lineRule="auto"/>
              <w:rPr>
                <w:rFonts w:hint="eastAsia" w:ascii="宋体" w:hAnsi="宋体" w:eastAsia="宋体" w:cs="宋体"/>
                <w:sz w:val="24"/>
                <w:lang w:eastAsia="zh-CN"/>
              </w:rPr>
            </w:pPr>
            <w:r>
              <w:rPr>
                <w:rFonts w:hint="eastAsia" w:ascii="宋体" w:hAnsi="宋体" w:eastAsia="宋体" w:cs="宋体"/>
                <w:sz w:val="24"/>
              </w:rPr>
              <w:t>地        址：</w:t>
            </w:r>
            <w:r>
              <w:rPr>
                <w:rFonts w:hint="eastAsia" w:ascii="宋体" w:hAnsi="宋体" w:eastAsia="宋体" w:cs="宋体"/>
                <w:sz w:val="24"/>
                <w:lang w:eastAsia="zh-CN"/>
              </w:rPr>
              <w:t>陕西省榆林市横山区财政局南三楼316室</w:t>
            </w:r>
          </w:p>
          <w:p w14:paraId="10251D07">
            <w:pPr>
              <w:spacing w:line="360" w:lineRule="auto"/>
              <w:rPr>
                <w:rFonts w:hint="eastAsia" w:ascii="宋体" w:hAnsi="宋体" w:eastAsia="宋体" w:cs="宋体"/>
                <w:sz w:val="24"/>
              </w:rPr>
            </w:pPr>
            <w:r>
              <w:rPr>
                <w:rFonts w:hint="eastAsia" w:ascii="宋体" w:hAnsi="宋体" w:eastAsia="宋体" w:cs="宋体"/>
                <w:sz w:val="24"/>
              </w:rPr>
              <w:t>邮        编：719000</w:t>
            </w:r>
          </w:p>
          <w:p w14:paraId="5B5FE9CC">
            <w:pPr>
              <w:spacing w:line="360" w:lineRule="auto"/>
              <w:rPr>
                <w:rFonts w:hint="eastAsia" w:ascii="宋体" w:hAnsi="宋体" w:eastAsia="宋体" w:cs="宋体"/>
                <w:sz w:val="24"/>
              </w:rPr>
            </w:pPr>
            <w:r>
              <w:rPr>
                <w:rFonts w:hint="eastAsia" w:ascii="宋体" w:hAnsi="宋体" w:eastAsia="宋体" w:cs="宋体"/>
                <w:sz w:val="24"/>
              </w:rPr>
              <w:t>电        话：</w:t>
            </w:r>
            <w:r>
              <w:rPr>
                <w:rFonts w:hint="eastAsia" w:ascii="宋体" w:hAnsi="宋体" w:eastAsia="宋体" w:cs="宋体"/>
                <w:sz w:val="24"/>
                <w:lang w:eastAsia="zh-CN"/>
              </w:rPr>
              <w:t>0912-7612960</w:t>
            </w:r>
          </w:p>
        </w:tc>
      </w:tr>
      <w:tr w14:paraId="00E6D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4"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7BA0E0D1">
            <w:pPr>
              <w:spacing w:line="360" w:lineRule="auto"/>
              <w:jc w:val="center"/>
              <w:rPr>
                <w:rFonts w:hint="eastAsia" w:ascii="宋体" w:hAnsi="宋体" w:eastAsia="宋体" w:cs="宋体"/>
                <w:sz w:val="24"/>
              </w:rPr>
            </w:pPr>
            <w:r>
              <w:rPr>
                <w:rFonts w:hint="eastAsia" w:ascii="宋体" w:hAnsi="宋体" w:eastAsia="宋体" w:cs="宋体"/>
                <w:sz w:val="24"/>
              </w:rPr>
              <w:t>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3475D545">
            <w:pPr>
              <w:spacing w:line="360" w:lineRule="auto"/>
              <w:jc w:val="center"/>
              <w:rPr>
                <w:rFonts w:hint="eastAsia" w:ascii="宋体" w:hAnsi="宋体" w:eastAsia="宋体" w:cs="宋体"/>
                <w:sz w:val="24"/>
              </w:rPr>
            </w:pPr>
            <w:r>
              <w:rPr>
                <w:rFonts w:hint="eastAsia" w:ascii="宋体" w:hAnsi="宋体" w:eastAsia="宋体" w:cs="宋体"/>
                <w:sz w:val="24"/>
              </w:rPr>
              <w:t>2.2.4</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0567EC97">
            <w:pPr>
              <w:spacing w:line="360" w:lineRule="auto"/>
              <w:rPr>
                <w:rFonts w:hint="eastAsia" w:ascii="宋体" w:hAnsi="宋体" w:eastAsia="宋体" w:cs="宋体"/>
                <w:sz w:val="24"/>
              </w:rPr>
            </w:pPr>
            <w:r>
              <w:rPr>
                <w:rFonts w:hint="eastAsia" w:ascii="宋体" w:hAnsi="宋体" w:eastAsia="宋体" w:cs="宋体"/>
                <w:sz w:val="24"/>
              </w:rPr>
              <w:t>本项目不接受联合体投标。</w:t>
            </w:r>
          </w:p>
        </w:tc>
      </w:tr>
      <w:tr w14:paraId="26E8A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1"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2E5C4169">
            <w:pPr>
              <w:spacing w:line="360" w:lineRule="auto"/>
              <w:jc w:val="center"/>
              <w:rPr>
                <w:rFonts w:hint="eastAsia" w:ascii="宋体" w:hAnsi="宋体" w:eastAsia="宋体" w:cs="宋体"/>
                <w:sz w:val="24"/>
              </w:rPr>
            </w:pPr>
            <w:r>
              <w:rPr>
                <w:rFonts w:hint="eastAsia" w:ascii="宋体" w:hAnsi="宋体" w:eastAsia="宋体" w:cs="宋体"/>
                <w:sz w:val="24"/>
              </w:rPr>
              <w:t>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10BFE775">
            <w:pPr>
              <w:spacing w:line="360" w:lineRule="auto"/>
              <w:jc w:val="center"/>
              <w:rPr>
                <w:rFonts w:hint="eastAsia" w:ascii="宋体" w:hAnsi="宋体" w:eastAsia="宋体" w:cs="宋体"/>
                <w:sz w:val="24"/>
              </w:rPr>
            </w:pPr>
            <w:r>
              <w:rPr>
                <w:rFonts w:hint="eastAsia" w:ascii="宋体" w:hAnsi="宋体" w:eastAsia="宋体" w:cs="宋体"/>
                <w:sz w:val="24"/>
              </w:rPr>
              <w:t>9.2</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0184C6DD">
            <w:pPr>
              <w:spacing w:line="360" w:lineRule="auto"/>
              <w:rPr>
                <w:rFonts w:hint="eastAsia" w:ascii="宋体" w:hAnsi="宋体" w:eastAsia="宋体" w:cs="宋体"/>
                <w:sz w:val="24"/>
              </w:rPr>
            </w:pPr>
            <w:r>
              <w:rPr>
                <w:rFonts w:hint="eastAsia" w:ascii="宋体" w:hAnsi="宋体" w:eastAsia="宋体" w:cs="宋体"/>
                <w:sz w:val="24"/>
              </w:rPr>
              <w:t>不允许提供备选方案。</w:t>
            </w:r>
          </w:p>
        </w:tc>
      </w:tr>
      <w:tr w14:paraId="1E7E7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0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7F624B3D">
            <w:pPr>
              <w:spacing w:line="360" w:lineRule="auto"/>
              <w:jc w:val="center"/>
              <w:rPr>
                <w:rFonts w:hint="eastAsia" w:ascii="宋体" w:hAnsi="宋体" w:eastAsia="宋体" w:cs="宋体"/>
                <w:sz w:val="24"/>
              </w:rPr>
            </w:pPr>
            <w:r>
              <w:rPr>
                <w:rFonts w:hint="eastAsia" w:ascii="宋体" w:hAnsi="宋体" w:eastAsia="宋体" w:cs="宋体"/>
                <w:sz w:val="24"/>
              </w:rPr>
              <w:t>4</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3E5741DA">
            <w:pPr>
              <w:spacing w:line="360" w:lineRule="auto"/>
              <w:jc w:val="center"/>
              <w:rPr>
                <w:rFonts w:hint="eastAsia" w:ascii="宋体" w:hAnsi="宋体" w:eastAsia="宋体" w:cs="宋体"/>
                <w:sz w:val="24"/>
              </w:rPr>
            </w:pPr>
            <w:r>
              <w:rPr>
                <w:rFonts w:hint="eastAsia" w:ascii="宋体" w:hAnsi="宋体" w:eastAsia="宋体" w:cs="宋体"/>
                <w:sz w:val="24"/>
              </w:rPr>
              <w:t>9.3</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4DDCA99F">
            <w:pPr>
              <w:spacing w:line="360" w:lineRule="auto"/>
              <w:rPr>
                <w:rFonts w:hint="eastAsia" w:ascii="宋体" w:hAnsi="宋体" w:eastAsia="宋体" w:cs="宋体"/>
                <w:sz w:val="24"/>
              </w:rPr>
            </w:pPr>
            <w:r>
              <w:rPr>
                <w:rFonts w:hint="eastAsia" w:ascii="宋体" w:hAnsi="宋体" w:eastAsia="宋体" w:cs="宋体"/>
                <w:sz w:val="24"/>
              </w:rPr>
              <w:t>本次招标采用“标段”整体打包方式，投标人可根据自身的资质情况和经营范围进行投标，但不得将其自行分解或只对本次项目中的品目进行不完全投标，任何不完全的投标将按无效投标处理。</w:t>
            </w:r>
          </w:p>
        </w:tc>
      </w:tr>
      <w:tr w14:paraId="06D3A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67"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52CDC384">
            <w:pPr>
              <w:spacing w:afterLines="50" w:line="360" w:lineRule="auto"/>
              <w:jc w:val="center"/>
              <w:rPr>
                <w:rFonts w:hint="eastAsia" w:ascii="宋体" w:hAnsi="宋体" w:eastAsia="宋体" w:cs="宋体"/>
                <w:sz w:val="24"/>
              </w:rPr>
            </w:pPr>
            <w:r>
              <w:rPr>
                <w:rFonts w:hint="eastAsia" w:ascii="宋体" w:hAnsi="宋体" w:eastAsia="宋体" w:cs="宋体"/>
                <w:sz w:val="24"/>
              </w:rPr>
              <w:t>5</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1C751EFF">
            <w:pPr>
              <w:spacing w:afterLines="50" w:line="360" w:lineRule="auto"/>
              <w:jc w:val="center"/>
              <w:rPr>
                <w:rFonts w:hint="eastAsia" w:ascii="宋体" w:hAnsi="宋体" w:eastAsia="宋体" w:cs="宋体"/>
                <w:sz w:val="24"/>
              </w:rPr>
            </w:pPr>
            <w:r>
              <w:rPr>
                <w:rFonts w:hint="eastAsia" w:ascii="宋体" w:hAnsi="宋体" w:eastAsia="宋体" w:cs="宋体"/>
                <w:sz w:val="24"/>
              </w:rPr>
              <w:t>11.1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392960B6">
            <w:pPr>
              <w:spacing w:line="360" w:lineRule="auto"/>
              <w:rPr>
                <w:rFonts w:hint="eastAsia" w:ascii="宋体" w:hAnsi="宋体" w:eastAsia="宋体" w:cs="宋体"/>
                <w:sz w:val="24"/>
                <w:lang w:eastAsia="zh-CN"/>
              </w:rPr>
            </w:pPr>
            <w:r>
              <w:rPr>
                <w:rFonts w:hint="eastAsia" w:ascii="宋体" w:hAnsi="宋体" w:eastAsia="宋体" w:cs="宋体"/>
                <w:sz w:val="24"/>
              </w:rPr>
              <w:t>投标报价：</w:t>
            </w:r>
            <w:r>
              <w:rPr>
                <w:rFonts w:hint="eastAsia" w:ascii="宋体" w:hAnsi="宋体" w:eastAsia="宋体" w:cs="宋体"/>
                <w:sz w:val="24"/>
                <w:lang w:eastAsia="zh-CN"/>
              </w:rPr>
              <w:t>投标人应在投标报价表中完成本次招标所要求的货物、服务且验收合格的所有费用，包括产品费、量体费、运杂费（含保险）、仓储保管费、检测费、验收费用等其他一切相关费用。</w:t>
            </w:r>
          </w:p>
          <w:p w14:paraId="0CF106AE">
            <w:pPr>
              <w:spacing w:line="360" w:lineRule="auto"/>
              <w:rPr>
                <w:rFonts w:hint="eastAsia" w:ascii="宋体" w:hAnsi="宋体" w:eastAsia="宋体" w:cs="宋体"/>
                <w:sz w:val="24"/>
              </w:rPr>
            </w:pPr>
            <w:r>
              <w:rPr>
                <w:rFonts w:hint="eastAsia" w:ascii="宋体" w:hAnsi="宋体" w:eastAsia="宋体" w:cs="宋体"/>
                <w:sz w:val="24"/>
              </w:rPr>
              <w:t>合同单价一次包死，不受市场价变化的影响。货款结算时以各个学校每学期实际在校学生人数为准，确定结算金额，分两学期结算。</w:t>
            </w:r>
          </w:p>
        </w:tc>
      </w:tr>
      <w:tr w14:paraId="0D0B3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1E3E5E8E">
            <w:pPr>
              <w:spacing w:line="360" w:lineRule="auto"/>
              <w:jc w:val="center"/>
              <w:rPr>
                <w:rFonts w:hint="eastAsia" w:ascii="宋体" w:hAnsi="宋体" w:eastAsia="宋体" w:cs="宋体"/>
                <w:sz w:val="24"/>
              </w:rPr>
            </w:pPr>
            <w:r>
              <w:rPr>
                <w:rFonts w:hint="eastAsia" w:ascii="宋体" w:hAnsi="宋体" w:eastAsia="宋体" w:cs="宋体"/>
                <w:sz w:val="24"/>
              </w:rPr>
              <w:t>6</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1EA6E03D">
            <w:pPr>
              <w:spacing w:line="360" w:lineRule="auto"/>
              <w:jc w:val="center"/>
              <w:rPr>
                <w:rFonts w:hint="eastAsia" w:ascii="宋体" w:hAnsi="宋体" w:eastAsia="宋体" w:cs="宋体"/>
                <w:sz w:val="24"/>
              </w:rPr>
            </w:pPr>
            <w:r>
              <w:rPr>
                <w:rFonts w:hint="eastAsia" w:ascii="宋体" w:hAnsi="宋体" w:eastAsia="宋体" w:cs="宋体"/>
                <w:sz w:val="24"/>
              </w:rPr>
              <w:t>12.1</w:t>
            </w:r>
          </w:p>
        </w:tc>
        <w:tc>
          <w:tcPr>
            <w:tcW w:w="8314" w:type="dxa"/>
            <w:tcBorders>
              <w:top w:val="single" w:color="auto" w:sz="6" w:space="0"/>
              <w:left w:val="single" w:color="auto" w:sz="6" w:space="0"/>
              <w:bottom w:val="single" w:color="auto" w:sz="6" w:space="0"/>
              <w:right w:val="single" w:color="auto" w:sz="6" w:space="0"/>
            </w:tcBorders>
            <w:shd w:val="clear" w:color="auto" w:fill="auto"/>
          </w:tcPr>
          <w:p w14:paraId="1F42D63D">
            <w:pPr>
              <w:spacing w:line="360" w:lineRule="auto"/>
              <w:rPr>
                <w:rFonts w:hint="eastAsia" w:ascii="宋体" w:hAnsi="宋体" w:eastAsia="宋体" w:cs="宋体"/>
                <w:sz w:val="24"/>
              </w:rPr>
            </w:pPr>
            <w:r>
              <w:rPr>
                <w:rFonts w:hint="eastAsia" w:ascii="宋体" w:hAnsi="宋体" w:eastAsia="宋体" w:cs="宋体"/>
                <w:sz w:val="24"/>
              </w:rPr>
              <w:t>资格证明文件：</w:t>
            </w:r>
          </w:p>
          <w:p w14:paraId="2CF3DD70">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投标人应具备《中华人民共和国政府采购法》第二十二条规定的条件；并提供以下资格证明文件：</w:t>
            </w:r>
          </w:p>
          <w:p w14:paraId="4ACA23AA">
            <w:pPr>
              <w:spacing w:line="360" w:lineRule="auto"/>
              <w:rPr>
                <w:rFonts w:hint="eastAsia" w:ascii="宋体" w:hAnsi="宋体" w:eastAsia="宋体" w:cs="宋体"/>
                <w:sz w:val="24"/>
              </w:rPr>
            </w:pPr>
            <w:r>
              <w:rPr>
                <w:rFonts w:hint="eastAsia" w:ascii="宋体" w:hAnsi="宋体" w:eastAsia="宋体" w:cs="宋体"/>
                <w:sz w:val="24"/>
                <w:lang w:eastAsia="zh-CN"/>
              </w:rPr>
              <w:t>（1）供应商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宋体" w:hAnsi="宋体" w:eastAsia="宋体" w:cs="宋体"/>
                <w:sz w:val="24"/>
                <w:lang w:eastAsia="zh-CN"/>
              </w:rPr>
              <w:br w:type="textWrapping"/>
            </w:r>
            <w:r>
              <w:rPr>
                <w:rFonts w:hint="eastAsia" w:ascii="宋体" w:hAnsi="宋体" w:eastAsia="宋体" w:cs="宋体"/>
                <w:sz w:val="24"/>
                <w:lang w:eastAsia="zh-CN"/>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宋体" w:hAnsi="宋体" w:eastAsia="宋体" w:cs="宋体"/>
                <w:sz w:val="24"/>
                <w:lang w:eastAsia="zh-CN"/>
              </w:rPr>
              <w:br w:type="textWrapping"/>
            </w:r>
            <w:r>
              <w:rPr>
                <w:rFonts w:hint="eastAsia" w:ascii="宋体" w:hAnsi="宋体" w:eastAsia="宋体" w:cs="宋体"/>
                <w:sz w:val="24"/>
                <w:lang w:eastAsia="zh-CN"/>
              </w:rPr>
              <w:t>（3）税收缴纳证明：提供 2025年 01 月 01 日至今已缴纳的至少一个月的纳税证明或完税证明（时间以税款所属日期为准、税种须包含增值税或企业所得税或营业税），依法免税的单位应提供相关证明材料；</w:t>
            </w:r>
            <w:r>
              <w:rPr>
                <w:rFonts w:hint="eastAsia" w:ascii="宋体" w:hAnsi="宋体" w:eastAsia="宋体" w:cs="宋体"/>
                <w:sz w:val="24"/>
                <w:lang w:eastAsia="zh-CN"/>
              </w:rPr>
              <w:br w:type="textWrapping"/>
            </w:r>
            <w:r>
              <w:rPr>
                <w:rFonts w:hint="eastAsia" w:ascii="宋体" w:hAnsi="宋体" w:eastAsia="宋体" w:cs="宋体"/>
                <w:sz w:val="24"/>
                <w:lang w:eastAsia="zh-CN"/>
              </w:rPr>
              <w:t>（4）社会保障资金缴纳证明：提供 2025年 01 月 01 日至今已缴纳的至少一个月的社会保障资金银行缴费单据或社保机构开具的社会保险参保缴费情况证明，依法不需要缴纳社会保障资金的单位应提供相关证明材料；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sz w:val="24"/>
                <w:lang w:eastAsia="zh-CN"/>
              </w:rPr>
              <w:br w:type="textWrapping"/>
            </w:r>
            <w:r>
              <w:rPr>
                <w:rFonts w:hint="eastAsia" w:ascii="宋体" w:hAnsi="宋体" w:eastAsia="宋体" w:cs="宋体"/>
                <w:sz w:val="24"/>
                <w:lang w:eastAsia="zh-CN"/>
              </w:rPr>
              <w:t>（5）履行合同能力证明：提供具有履行本项目合同所必需的设备和专业技术能力的证明资料或承诺书。</w:t>
            </w:r>
            <w:r>
              <w:rPr>
                <w:rFonts w:hint="eastAsia" w:ascii="宋体" w:hAnsi="宋体" w:eastAsia="宋体" w:cs="宋体"/>
                <w:sz w:val="24"/>
                <w:lang w:eastAsia="zh-CN"/>
              </w:rPr>
              <w:br w:type="textWrapping"/>
            </w:r>
            <w:r>
              <w:rPr>
                <w:rFonts w:hint="eastAsia" w:ascii="宋体" w:hAnsi="宋体" w:eastAsia="宋体" w:cs="宋体"/>
                <w:sz w:val="24"/>
                <w:lang w:eastAsia="zh-CN"/>
              </w:rPr>
              <w:t>（6）参加政府采购活动前三年内，在经营活动中没有重大违法记录的书面声明；</w:t>
            </w:r>
            <w:r>
              <w:rPr>
                <w:rFonts w:hint="eastAsia" w:ascii="宋体" w:hAnsi="宋体" w:eastAsia="宋体" w:cs="宋体"/>
                <w:sz w:val="24"/>
                <w:lang w:eastAsia="zh-CN"/>
              </w:rPr>
              <w:br w:type="textWrapping"/>
            </w:r>
            <w:r>
              <w:rPr>
                <w:rFonts w:hint="eastAsia" w:ascii="宋体" w:hAnsi="宋体" w:eastAsia="宋体" w:cs="宋体"/>
                <w:sz w:val="24"/>
                <w:lang w:eastAsia="zh-CN"/>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宋体" w:hAnsi="宋体" w:eastAsia="宋体" w:cs="宋体"/>
                <w:sz w:val="24"/>
                <w:lang w:eastAsia="zh-CN"/>
              </w:rPr>
              <w:br w:type="textWrapping"/>
            </w:r>
            <w:r>
              <w:rPr>
                <w:rFonts w:hint="eastAsia" w:ascii="宋体" w:hAnsi="宋体" w:eastAsia="宋体" w:cs="宋体"/>
                <w:sz w:val="24"/>
                <w:lang w:eastAsia="zh-CN"/>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宋体" w:hAnsi="宋体" w:eastAsia="宋体" w:cs="宋体"/>
                <w:sz w:val="24"/>
                <w:lang w:eastAsia="zh-CN"/>
              </w:rPr>
              <w:br w:type="textWrapping"/>
            </w:r>
            <w:r>
              <w:rPr>
                <w:rFonts w:hint="eastAsia" w:ascii="宋体" w:hAnsi="宋体" w:eastAsia="宋体" w:cs="宋体"/>
                <w:sz w:val="24"/>
                <w:lang w:eastAsia="zh-CN"/>
              </w:rPr>
              <w:t>（9）本标段专门面向中小企业采购，投标人须提供中小企业声明函；</w:t>
            </w:r>
            <w:r>
              <w:rPr>
                <w:rFonts w:hint="eastAsia" w:ascii="宋体" w:hAnsi="宋体" w:eastAsia="宋体" w:cs="宋体"/>
                <w:sz w:val="24"/>
                <w:lang w:eastAsia="zh-CN"/>
              </w:rPr>
              <w:br w:type="textWrapping"/>
            </w:r>
            <w:r>
              <w:rPr>
                <w:rFonts w:hint="eastAsia" w:ascii="宋体" w:hAnsi="宋体" w:eastAsia="宋体" w:cs="宋体"/>
                <w:sz w:val="24"/>
                <w:lang w:eastAsia="zh-CN"/>
              </w:rPr>
              <w:t>备注：本标段不接受联合体投标、不允许分包、转包，单位负责人为同一人或者存在直接控股、管理关系的不同投标人，不得参加同一合同项下的政府采购活动；</w:t>
            </w:r>
            <w:r>
              <w:rPr>
                <w:rFonts w:hint="eastAsia" w:ascii="宋体" w:hAnsi="宋体" w:eastAsia="宋体" w:cs="宋体"/>
                <w:b/>
                <w:bCs/>
                <w:sz w:val="24"/>
                <w:lang w:eastAsia="zh-CN"/>
              </w:rPr>
              <w:t>以上资质为必备资质，缺一项或某项达不到要求，按无效投标处理。</w:t>
            </w:r>
          </w:p>
        </w:tc>
      </w:tr>
      <w:tr w14:paraId="6C871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27A1BAE2">
            <w:pPr>
              <w:spacing w:line="360" w:lineRule="auto"/>
              <w:jc w:val="center"/>
              <w:rPr>
                <w:rFonts w:hint="eastAsia" w:ascii="宋体" w:hAnsi="宋体" w:eastAsia="宋体" w:cs="宋体"/>
                <w:sz w:val="24"/>
              </w:rPr>
            </w:pPr>
            <w:r>
              <w:rPr>
                <w:rFonts w:hint="eastAsia" w:ascii="宋体" w:hAnsi="宋体" w:eastAsia="宋体" w:cs="宋体"/>
                <w:sz w:val="24"/>
              </w:rPr>
              <w:t>7</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13066972">
            <w:pPr>
              <w:spacing w:line="360" w:lineRule="auto"/>
              <w:jc w:val="center"/>
              <w:rPr>
                <w:rFonts w:hint="eastAsia" w:ascii="宋体" w:hAnsi="宋体" w:eastAsia="宋体" w:cs="宋体"/>
                <w:sz w:val="24"/>
              </w:rPr>
            </w:pPr>
            <w:r>
              <w:rPr>
                <w:rFonts w:hint="eastAsia" w:ascii="宋体" w:hAnsi="宋体" w:eastAsia="宋体" w:cs="宋体"/>
                <w:sz w:val="24"/>
              </w:rPr>
              <w:t>14.4</w:t>
            </w:r>
          </w:p>
        </w:tc>
        <w:tc>
          <w:tcPr>
            <w:tcW w:w="8314" w:type="dxa"/>
            <w:tcBorders>
              <w:top w:val="single" w:color="auto" w:sz="6" w:space="0"/>
              <w:left w:val="single" w:color="auto" w:sz="6" w:space="0"/>
              <w:bottom w:val="single" w:color="auto" w:sz="6" w:space="0"/>
              <w:right w:val="single" w:color="auto" w:sz="6" w:space="0"/>
            </w:tcBorders>
            <w:shd w:val="clear" w:color="auto" w:fill="auto"/>
          </w:tcPr>
          <w:p w14:paraId="053BCA63">
            <w:pPr>
              <w:tabs>
                <w:tab w:val="left" w:pos="610"/>
              </w:tabs>
              <w:spacing w:line="360" w:lineRule="auto"/>
              <w:rPr>
                <w:rFonts w:hint="eastAsia" w:ascii="宋体" w:hAnsi="宋体" w:eastAsia="宋体" w:cs="宋体"/>
                <w:sz w:val="24"/>
              </w:rPr>
            </w:pPr>
            <w:r>
              <w:rPr>
                <w:rFonts w:hint="eastAsia" w:ascii="宋体" w:hAnsi="宋体" w:eastAsia="宋体" w:cs="宋体"/>
                <w:sz w:val="24"/>
              </w:rPr>
              <w:t>投标保证金：投标信用承诺书替代投标保证金；</w:t>
            </w:r>
          </w:p>
        </w:tc>
      </w:tr>
      <w:tr w14:paraId="4032C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4E64C5CA">
            <w:pPr>
              <w:spacing w:line="360" w:lineRule="auto"/>
              <w:jc w:val="center"/>
              <w:rPr>
                <w:rFonts w:hint="eastAsia" w:ascii="宋体" w:hAnsi="宋体" w:eastAsia="宋体" w:cs="宋体"/>
                <w:sz w:val="24"/>
              </w:rPr>
            </w:pPr>
            <w:r>
              <w:rPr>
                <w:rFonts w:hint="eastAsia" w:ascii="宋体" w:hAnsi="宋体" w:eastAsia="宋体" w:cs="宋体"/>
                <w:sz w:val="24"/>
              </w:rPr>
              <w:t>8</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361A9582">
            <w:pPr>
              <w:spacing w:line="360" w:lineRule="auto"/>
              <w:jc w:val="center"/>
              <w:rPr>
                <w:rFonts w:hint="eastAsia" w:ascii="宋体" w:hAnsi="宋体" w:eastAsia="宋体" w:cs="宋体"/>
                <w:sz w:val="24"/>
              </w:rPr>
            </w:pPr>
            <w:r>
              <w:rPr>
                <w:rFonts w:hint="eastAsia" w:ascii="宋体" w:hAnsi="宋体" w:eastAsia="宋体" w:cs="宋体"/>
                <w:sz w:val="24"/>
              </w:rPr>
              <w:t>15.1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17856FD6">
            <w:pPr>
              <w:tabs>
                <w:tab w:val="left" w:pos="610"/>
              </w:tabs>
              <w:spacing w:line="360" w:lineRule="auto"/>
              <w:rPr>
                <w:rFonts w:hint="eastAsia" w:ascii="宋体" w:hAnsi="宋体" w:eastAsia="宋体" w:cs="宋体"/>
                <w:sz w:val="24"/>
              </w:rPr>
            </w:pPr>
            <w:r>
              <w:rPr>
                <w:rFonts w:hint="eastAsia" w:ascii="宋体" w:hAnsi="宋体" w:eastAsia="宋体" w:cs="宋体"/>
                <w:sz w:val="24"/>
              </w:rPr>
              <w:t>投标有效期: 从递交投标文件的截止之日起90天。</w:t>
            </w:r>
          </w:p>
        </w:tc>
      </w:tr>
      <w:tr w14:paraId="75D69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4E94DDC6">
            <w:pPr>
              <w:spacing w:afterLines="50" w:line="360" w:lineRule="auto"/>
              <w:jc w:val="center"/>
              <w:rPr>
                <w:rFonts w:hint="eastAsia" w:ascii="宋体" w:hAnsi="宋体" w:eastAsia="宋体" w:cs="宋体"/>
                <w:sz w:val="24"/>
              </w:rPr>
            </w:pPr>
            <w:r>
              <w:rPr>
                <w:rFonts w:hint="eastAsia" w:ascii="宋体" w:hAnsi="宋体" w:eastAsia="宋体" w:cs="宋体"/>
                <w:sz w:val="24"/>
              </w:rPr>
              <w:t>9</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35F2ED17">
            <w:pPr>
              <w:spacing w:afterLines="50" w:line="360" w:lineRule="auto"/>
              <w:jc w:val="center"/>
              <w:rPr>
                <w:rFonts w:hint="eastAsia" w:ascii="宋体" w:hAnsi="宋体" w:eastAsia="宋体" w:cs="宋体"/>
                <w:sz w:val="24"/>
              </w:rPr>
            </w:pPr>
            <w:r>
              <w:rPr>
                <w:rFonts w:hint="eastAsia" w:ascii="宋体" w:hAnsi="宋体" w:eastAsia="宋体" w:cs="宋体"/>
                <w:sz w:val="24"/>
              </w:rPr>
              <w:t>16.1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01006ACB">
            <w:pPr>
              <w:tabs>
                <w:tab w:val="left" w:pos="610"/>
              </w:tabs>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color w:val="000000"/>
                <w:sz w:val="24"/>
              </w:rPr>
              <w:t>投标单位无需提交纸质版投标文件，待中标结果公示发布后五个工作日内，中标单位需补交一正</w:t>
            </w:r>
            <w:r>
              <w:rPr>
                <w:rFonts w:hint="eastAsia" w:ascii="宋体" w:hAnsi="宋体" w:eastAsia="宋体" w:cs="宋体"/>
                <w:color w:val="000000"/>
                <w:sz w:val="24"/>
                <w:lang w:val="en-US" w:eastAsia="zh-CN"/>
              </w:rPr>
              <w:t>一</w:t>
            </w:r>
            <w:r>
              <w:rPr>
                <w:rFonts w:hint="eastAsia" w:ascii="宋体" w:hAnsi="宋体" w:eastAsia="宋体" w:cs="宋体"/>
                <w:color w:val="000000"/>
                <w:sz w:val="24"/>
              </w:rPr>
              <w:t>副的纸质版投标文件（备案用）。</w:t>
            </w:r>
            <w:r>
              <w:rPr>
                <w:rFonts w:hint="eastAsia" w:ascii="宋体" w:hAnsi="宋体" w:eastAsia="宋体" w:cs="宋体"/>
                <w:color w:val="000000"/>
                <w:sz w:val="24"/>
                <w:lang w:val="en-US" w:eastAsia="zh-CN"/>
              </w:rPr>
              <w:t>投标单位无需密封；</w:t>
            </w:r>
          </w:p>
        </w:tc>
      </w:tr>
      <w:tr w14:paraId="75AC0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034228F7">
            <w:pPr>
              <w:spacing w:afterLines="50" w:line="360" w:lineRule="auto"/>
              <w:jc w:val="center"/>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sz w:val="24"/>
                <w:lang w:val="en-US" w:eastAsia="zh-CN"/>
              </w:rPr>
              <w:t>0</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7FC54AED">
            <w:pPr>
              <w:spacing w:afterLines="50" w:line="360" w:lineRule="auto"/>
              <w:jc w:val="center"/>
              <w:rPr>
                <w:rFonts w:hint="eastAsia" w:ascii="宋体" w:hAnsi="宋体" w:eastAsia="宋体" w:cs="宋体"/>
                <w:sz w:val="24"/>
              </w:rPr>
            </w:pPr>
            <w:r>
              <w:rPr>
                <w:rFonts w:hint="eastAsia" w:ascii="宋体" w:hAnsi="宋体" w:eastAsia="宋体" w:cs="宋体"/>
                <w:sz w:val="24"/>
              </w:rPr>
              <w:t>18.1</w:t>
            </w:r>
          </w:p>
        </w:tc>
        <w:tc>
          <w:tcPr>
            <w:tcW w:w="8314" w:type="dxa"/>
            <w:tcBorders>
              <w:top w:val="single" w:color="auto" w:sz="6" w:space="0"/>
              <w:left w:val="single" w:color="auto" w:sz="6" w:space="0"/>
              <w:bottom w:val="single" w:color="auto" w:sz="6" w:space="0"/>
              <w:right w:val="single" w:color="auto" w:sz="6" w:space="0"/>
            </w:tcBorders>
            <w:shd w:val="clear" w:color="auto" w:fill="auto"/>
          </w:tcPr>
          <w:p w14:paraId="3C92C356">
            <w:pPr>
              <w:tabs>
                <w:tab w:val="left" w:pos="610"/>
              </w:tabs>
              <w:spacing w:line="360" w:lineRule="auto"/>
              <w:rPr>
                <w:rFonts w:hint="eastAsia" w:ascii="宋体" w:hAnsi="宋体" w:eastAsia="宋体" w:cs="宋体"/>
                <w:sz w:val="24"/>
              </w:rPr>
            </w:pPr>
            <w:r>
              <w:rPr>
                <w:rFonts w:hint="eastAsia" w:ascii="宋体" w:hAnsi="宋体" w:eastAsia="宋体" w:cs="宋体"/>
                <w:sz w:val="24"/>
              </w:rPr>
              <w:t>投标文件递交截止时间：</w:t>
            </w:r>
            <w:r>
              <w:rPr>
                <w:rFonts w:hint="eastAsia" w:ascii="宋体" w:hAnsi="宋体" w:eastAsia="宋体" w:cs="宋体"/>
                <w:sz w:val="24"/>
                <w:lang w:eastAsia="zh-CN"/>
              </w:rPr>
              <w:t>202</w:t>
            </w:r>
            <w:r>
              <w:rPr>
                <w:rFonts w:hint="eastAsia" w:ascii="宋体" w:hAnsi="宋体" w:eastAsia="宋体" w:cs="宋体"/>
                <w:sz w:val="24"/>
                <w:lang w:val="en-US" w:eastAsia="zh-CN"/>
              </w:rPr>
              <w:t>5</w:t>
            </w:r>
            <w:r>
              <w:rPr>
                <w:rFonts w:hint="eastAsia" w:ascii="宋体" w:hAnsi="宋体" w:eastAsia="宋体" w:cs="宋体"/>
                <w:sz w:val="24"/>
                <w:lang w:eastAsia="zh-CN"/>
              </w:rPr>
              <w:t>年0</w:t>
            </w:r>
            <w:r>
              <w:rPr>
                <w:rFonts w:hint="eastAsia" w:ascii="宋体" w:hAnsi="宋体" w:eastAsia="宋体" w:cs="宋体"/>
                <w:sz w:val="24"/>
                <w:lang w:val="en-US" w:eastAsia="zh-CN"/>
              </w:rPr>
              <w:t>8</w:t>
            </w:r>
            <w:r>
              <w:rPr>
                <w:rFonts w:hint="eastAsia" w:ascii="宋体" w:hAnsi="宋体" w:eastAsia="宋体" w:cs="宋体"/>
                <w:sz w:val="24"/>
                <w:lang w:eastAsia="zh-CN"/>
              </w:rPr>
              <w:t>月</w:t>
            </w:r>
            <w:r>
              <w:rPr>
                <w:rFonts w:hint="eastAsia" w:ascii="宋体" w:hAnsi="宋体" w:eastAsia="宋体" w:cs="宋体"/>
                <w:sz w:val="24"/>
                <w:lang w:val="en-US" w:eastAsia="zh-CN"/>
              </w:rPr>
              <w:t>11</w:t>
            </w:r>
            <w:r>
              <w:rPr>
                <w:rFonts w:hint="eastAsia" w:ascii="宋体" w:hAnsi="宋体" w:eastAsia="宋体" w:cs="宋体"/>
                <w:sz w:val="24"/>
                <w:lang w:eastAsia="zh-CN"/>
              </w:rPr>
              <w:t>日09时30分</w:t>
            </w:r>
            <w:r>
              <w:rPr>
                <w:rFonts w:hint="eastAsia" w:ascii="宋体" w:hAnsi="宋体" w:eastAsia="宋体" w:cs="宋体"/>
                <w:sz w:val="24"/>
              </w:rPr>
              <w:t>00秒；（北京时间)投标文件递交地址：陕西省公共资源交易平台。</w:t>
            </w:r>
          </w:p>
        </w:tc>
      </w:tr>
      <w:tr w14:paraId="35B81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15FBF9E9">
            <w:pPr>
              <w:spacing w:afterLines="50"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11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4C5EA485">
            <w:pPr>
              <w:spacing w:afterLines="50" w:line="360" w:lineRule="auto"/>
              <w:jc w:val="center"/>
              <w:rPr>
                <w:rFonts w:hint="eastAsia" w:ascii="宋体" w:hAnsi="宋体" w:eastAsia="宋体" w:cs="宋体"/>
                <w:sz w:val="24"/>
              </w:rPr>
            </w:pPr>
            <w:r>
              <w:rPr>
                <w:rFonts w:hint="eastAsia" w:ascii="宋体" w:hAnsi="宋体" w:eastAsia="宋体" w:cs="宋体"/>
                <w:sz w:val="24"/>
              </w:rPr>
              <w:t>21.1</w:t>
            </w:r>
          </w:p>
        </w:tc>
        <w:tc>
          <w:tcPr>
            <w:tcW w:w="8314" w:type="dxa"/>
            <w:tcBorders>
              <w:top w:val="single" w:color="auto" w:sz="6" w:space="0"/>
              <w:left w:val="single" w:color="auto" w:sz="6" w:space="0"/>
              <w:bottom w:val="single" w:color="auto" w:sz="6" w:space="0"/>
              <w:right w:val="single" w:color="auto" w:sz="6" w:space="0"/>
            </w:tcBorders>
            <w:shd w:val="clear" w:color="auto" w:fill="auto"/>
          </w:tcPr>
          <w:p w14:paraId="5E19C05C">
            <w:pPr>
              <w:spacing w:line="360" w:lineRule="auto"/>
              <w:rPr>
                <w:rFonts w:hint="eastAsia" w:ascii="宋体" w:hAnsi="宋体" w:eastAsia="宋体" w:cs="宋体"/>
                <w:sz w:val="24"/>
              </w:rPr>
            </w:pPr>
            <w:r>
              <w:rPr>
                <w:rFonts w:hint="eastAsia" w:ascii="宋体" w:hAnsi="宋体" w:eastAsia="宋体" w:cs="宋体"/>
                <w:sz w:val="24"/>
              </w:rPr>
              <w:t>开标时间：</w:t>
            </w:r>
            <w:r>
              <w:rPr>
                <w:rFonts w:hint="eastAsia" w:ascii="宋体" w:hAnsi="宋体" w:eastAsia="宋体" w:cs="宋体"/>
                <w:kern w:val="0"/>
                <w:sz w:val="24"/>
                <w:lang w:eastAsia="zh-CN"/>
              </w:rPr>
              <w:t>202</w:t>
            </w:r>
            <w:r>
              <w:rPr>
                <w:rFonts w:hint="eastAsia" w:ascii="宋体" w:hAnsi="宋体" w:eastAsia="宋体" w:cs="宋体"/>
                <w:kern w:val="0"/>
                <w:sz w:val="24"/>
                <w:lang w:val="en-US" w:eastAsia="zh-CN"/>
              </w:rPr>
              <w:t>5</w:t>
            </w:r>
            <w:r>
              <w:rPr>
                <w:rFonts w:hint="eastAsia" w:ascii="宋体" w:hAnsi="宋体" w:eastAsia="宋体" w:cs="宋体"/>
                <w:kern w:val="0"/>
                <w:sz w:val="24"/>
                <w:lang w:eastAsia="zh-CN"/>
              </w:rPr>
              <w:t>年</w:t>
            </w:r>
            <w:r>
              <w:rPr>
                <w:rFonts w:hint="eastAsia" w:ascii="宋体" w:hAnsi="宋体" w:eastAsia="宋体" w:cs="宋体"/>
                <w:kern w:val="0"/>
                <w:sz w:val="24"/>
                <w:lang w:val="en-US" w:eastAsia="zh-CN"/>
              </w:rPr>
              <w:t>08</w:t>
            </w:r>
            <w:r>
              <w:rPr>
                <w:rFonts w:hint="eastAsia" w:ascii="宋体" w:hAnsi="宋体" w:eastAsia="宋体" w:cs="宋体"/>
                <w:kern w:val="0"/>
                <w:sz w:val="24"/>
                <w:lang w:eastAsia="zh-CN"/>
              </w:rPr>
              <w:t>月</w:t>
            </w:r>
            <w:r>
              <w:rPr>
                <w:rFonts w:hint="eastAsia" w:ascii="宋体" w:hAnsi="宋体" w:eastAsia="宋体" w:cs="宋体"/>
                <w:kern w:val="0"/>
                <w:sz w:val="24"/>
                <w:lang w:val="en-US" w:eastAsia="zh-CN"/>
              </w:rPr>
              <w:t>11</w:t>
            </w:r>
            <w:r>
              <w:rPr>
                <w:rFonts w:hint="eastAsia" w:ascii="宋体" w:hAnsi="宋体" w:eastAsia="宋体" w:cs="宋体"/>
                <w:kern w:val="0"/>
                <w:sz w:val="24"/>
                <w:lang w:eastAsia="zh-CN"/>
              </w:rPr>
              <w:t>日09时30分</w:t>
            </w:r>
            <w:r>
              <w:rPr>
                <w:rFonts w:hint="eastAsia" w:ascii="宋体" w:hAnsi="宋体" w:eastAsia="宋体" w:cs="宋体"/>
                <w:kern w:val="0"/>
                <w:sz w:val="24"/>
              </w:rPr>
              <w:t xml:space="preserve">00秒 </w:t>
            </w:r>
            <w:r>
              <w:rPr>
                <w:rFonts w:hint="eastAsia" w:ascii="宋体" w:hAnsi="宋体" w:eastAsia="宋体" w:cs="宋体"/>
                <w:sz w:val="24"/>
              </w:rPr>
              <w:t>（北京时间)。</w:t>
            </w:r>
          </w:p>
          <w:p w14:paraId="780586B6">
            <w:pPr>
              <w:spacing w:line="360" w:lineRule="auto"/>
              <w:rPr>
                <w:rFonts w:hint="eastAsia" w:ascii="宋体" w:hAnsi="宋体" w:eastAsia="宋体" w:cs="宋体"/>
                <w:sz w:val="24"/>
              </w:rPr>
            </w:pPr>
            <w:r>
              <w:rPr>
                <w:rFonts w:hint="eastAsia" w:ascii="宋体" w:hAnsi="宋体" w:eastAsia="宋体" w:cs="宋体"/>
                <w:sz w:val="24"/>
              </w:rPr>
              <w:t>开标地点：</w:t>
            </w:r>
            <w:r>
              <w:rPr>
                <w:rFonts w:hint="eastAsia" w:ascii="宋体" w:hAnsi="宋体" w:eastAsia="宋体" w:cs="宋体"/>
                <w:kern w:val="0"/>
                <w:sz w:val="24"/>
                <w:lang w:eastAsia="zh-CN"/>
              </w:rPr>
              <w:t>榆林市公共资源交易中心十楼开标</w:t>
            </w:r>
            <w:r>
              <w:rPr>
                <w:rFonts w:hint="eastAsia" w:ascii="宋体" w:hAnsi="宋体" w:eastAsia="宋体" w:cs="宋体"/>
                <w:kern w:val="0"/>
                <w:sz w:val="24"/>
                <w:lang w:val="en-US" w:eastAsia="zh-CN"/>
              </w:rPr>
              <w:t>四</w:t>
            </w:r>
            <w:r>
              <w:rPr>
                <w:rFonts w:hint="eastAsia" w:ascii="宋体" w:hAnsi="宋体" w:eastAsia="宋体" w:cs="宋体"/>
                <w:kern w:val="0"/>
                <w:sz w:val="24"/>
                <w:lang w:eastAsia="zh-CN"/>
              </w:rPr>
              <w:t>室</w:t>
            </w:r>
            <w:r>
              <w:rPr>
                <w:rFonts w:hint="eastAsia" w:ascii="宋体" w:hAnsi="宋体" w:eastAsia="宋体" w:cs="宋体"/>
                <w:sz w:val="24"/>
              </w:rPr>
              <w:t xml:space="preserve">。(陕西省公共资源交易平台) </w:t>
            </w:r>
          </w:p>
        </w:tc>
      </w:tr>
      <w:tr w14:paraId="2B8D0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3815699E">
            <w:pPr>
              <w:spacing w:afterLines="50"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7F944677">
            <w:pPr>
              <w:spacing w:line="360" w:lineRule="auto"/>
              <w:jc w:val="center"/>
              <w:rPr>
                <w:rFonts w:hint="eastAsia" w:ascii="宋体" w:hAnsi="宋体" w:eastAsia="宋体" w:cs="宋体"/>
                <w:sz w:val="24"/>
              </w:rPr>
            </w:pPr>
            <w:r>
              <w:rPr>
                <w:rFonts w:hint="eastAsia" w:ascii="宋体" w:hAnsi="宋体" w:eastAsia="宋体" w:cs="宋体"/>
                <w:sz w:val="24"/>
              </w:rPr>
              <w:t>24.1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56FF371B">
            <w:pPr>
              <w:spacing w:line="360" w:lineRule="auto"/>
              <w:jc w:val="left"/>
              <w:rPr>
                <w:rFonts w:hint="eastAsia" w:ascii="宋体" w:hAnsi="宋体" w:eastAsia="宋体" w:cs="宋体"/>
                <w:b/>
                <w:sz w:val="24"/>
              </w:rPr>
            </w:pPr>
            <w:r>
              <w:rPr>
                <w:rFonts w:hint="eastAsia" w:ascii="宋体" w:hAnsi="宋体" w:eastAsia="宋体" w:cs="宋体"/>
                <w:b/>
                <w:sz w:val="24"/>
              </w:rPr>
              <w:t>评标方法：综合评分法（详见第六章）。</w:t>
            </w:r>
          </w:p>
        </w:tc>
      </w:tr>
      <w:tr w14:paraId="64281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9"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11B198FB">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377F50A1">
            <w:pPr>
              <w:spacing w:line="360" w:lineRule="auto"/>
              <w:jc w:val="center"/>
              <w:rPr>
                <w:rFonts w:hint="eastAsia" w:ascii="宋体" w:hAnsi="宋体" w:eastAsia="宋体" w:cs="宋体"/>
                <w:sz w:val="24"/>
              </w:rPr>
            </w:pPr>
            <w:r>
              <w:rPr>
                <w:rFonts w:hint="eastAsia" w:ascii="宋体" w:hAnsi="宋体" w:eastAsia="宋体" w:cs="宋体"/>
                <w:sz w:val="24"/>
              </w:rPr>
              <w:t>现场踏勘</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0D86783E">
            <w:pPr>
              <w:spacing w:line="360" w:lineRule="auto"/>
              <w:jc w:val="left"/>
              <w:rPr>
                <w:rFonts w:hint="eastAsia" w:ascii="宋体" w:hAnsi="宋体" w:eastAsia="宋体" w:cs="宋体"/>
                <w:sz w:val="24"/>
              </w:rPr>
            </w:pPr>
            <w:r>
              <w:rPr>
                <w:rFonts w:hint="eastAsia" w:ascii="宋体" w:hAnsi="宋体" w:eastAsia="宋体" w:cs="宋体"/>
                <w:sz w:val="24"/>
              </w:rPr>
              <w:t>投标人可根据招标文件的招标内容对项目现场或周边环境自行踏勘，由此引发的费用投标人自行承担，招标人不组织投标人踏勘现场。</w:t>
            </w:r>
          </w:p>
        </w:tc>
      </w:tr>
      <w:tr w14:paraId="0977A6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7C129AC3">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14</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5BFD00F3">
            <w:pPr>
              <w:spacing w:line="360" w:lineRule="auto"/>
              <w:jc w:val="center"/>
              <w:rPr>
                <w:rFonts w:hint="eastAsia" w:ascii="宋体" w:hAnsi="宋体" w:eastAsia="宋体" w:cs="宋体"/>
                <w:sz w:val="24"/>
              </w:rPr>
            </w:pPr>
            <w:r>
              <w:rPr>
                <w:rFonts w:hint="eastAsia" w:ascii="宋体" w:hAnsi="宋体" w:eastAsia="宋体" w:cs="宋体"/>
                <w:sz w:val="24"/>
              </w:rPr>
              <w:t>29.2</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5114DF40">
            <w:pPr>
              <w:pStyle w:val="209"/>
              <w:spacing w:before="1" w:line="226"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不要求，采用“投标信用承诺书 ”代替投标保证金。</w:t>
            </w:r>
          </w:p>
          <w:p w14:paraId="51E42FAB">
            <w:pPr>
              <w:spacing w:line="360" w:lineRule="auto"/>
              <w:rPr>
                <w:rFonts w:hint="eastAsia" w:ascii="宋体" w:hAnsi="宋体" w:eastAsia="宋体" w:cs="宋体"/>
                <w:sz w:val="24"/>
              </w:rPr>
            </w:pPr>
            <w:r>
              <w:rPr>
                <w:rFonts w:hint="eastAsia" w:ascii="宋体" w:hAnsi="宋体" w:eastAsia="宋体" w:cs="宋体"/>
                <w:kern w:val="2"/>
                <w:sz w:val="24"/>
                <w:szCs w:val="24"/>
                <w:lang w:val="en-US" w:eastAsia="zh-CN" w:bidi="ar-SA"/>
              </w:rPr>
              <w:t>注：需在网上提交《投标信用承诺》，并将《投标信用承诺》及网上已上 报后的网页截图附在投标文件中。（承诺书格式详见第六章《投标文件构成及格式》， 自主上报信用承诺具体要求详见附表 1）</w:t>
            </w:r>
          </w:p>
        </w:tc>
      </w:tr>
      <w:tr w14:paraId="5F187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2030DF39">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15</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62CA0A20">
            <w:pPr>
              <w:spacing w:line="360" w:lineRule="auto"/>
              <w:jc w:val="center"/>
              <w:rPr>
                <w:rFonts w:hint="eastAsia" w:ascii="宋体" w:hAnsi="宋体" w:eastAsia="宋体" w:cs="宋体"/>
                <w:sz w:val="24"/>
              </w:rPr>
            </w:pPr>
            <w:r>
              <w:rPr>
                <w:rFonts w:hint="eastAsia" w:ascii="宋体" w:hAnsi="宋体" w:eastAsia="宋体" w:cs="宋体"/>
                <w:sz w:val="24"/>
              </w:rPr>
              <w:t>同义</w:t>
            </w:r>
          </w:p>
          <w:p w14:paraId="57AA0635">
            <w:pPr>
              <w:spacing w:line="360" w:lineRule="auto"/>
              <w:jc w:val="center"/>
              <w:rPr>
                <w:rFonts w:hint="eastAsia" w:ascii="宋体" w:hAnsi="宋体" w:eastAsia="宋体" w:cs="宋体"/>
                <w:sz w:val="24"/>
              </w:rPr>
            </w:pPr>
            <w:r>
              <w:rPr>
                <w:rFonts w:hint="eastAsia" w:ascii="宋体" w:hAnsi="宋体" w:eastAsia="宋体" w:cs="宋体"/>
                <w:sz w:val="24"/>
              </w:rPr>
              <w:t>词语</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201CF36D">
            <w:pPr>
              <w:spacing w:line="360" w:lineRule="auto"/>
              <w:rPr>
                <w:rFonts w:hint="eastAsia" w:ascii="宋体" w:hAnsi="宋体" w:eastAsia="宋体" w:cs="宋体"/>
                <w:sz w:val="24"/>
              </w:rPr>
            </w:pPr>
            <w:r>
              <w:rPr>
                <w:rFonts w:hint="eastAsia" w:ascii="宋体" w:hAnsi="宋体" w:eastAsia="宋体" w:cs="宋体"/>
                <w:sz w:val="24"/>
              </w:rPr>
              <w:t>构成招标文件组成部分的各章节中出现的措辞“委托人”、“发包人“和“投标人”、“承包人”，在招标投标阶段应当分别按“采购人”和“投标人”进行理解。</w:t>
            </w:r>
          </w:p>
        </w:tc>
      </w:tr>
      <w:tr w14:paraId="20A19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7F6B8BC0">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16</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74BDE014">
            <w:pPr>
              <w:spacing w:line="360" w:lineRule="auto"/>
              <w:jc w:val="center"/>
              <w:rPr>
                <w:rFonts w:hint="eastAsia" w:ascii="宋体" w:hAnsi="宋体" w:eastAsia="宋体" w:cs="宋体"/>
                <w:sz w:val="24"/>
              </w:rPr>
            </w:pPr>
            <w:r>
              <w:rPr>
                <w:rFonts w:hint="eastAsia" w:ascii="宋体" w:hAnsi="宋体" w:eastAsia="宋体" w:cs="宋体"/>
                <w:sz w:val="24"/>
              </w:rPr>
              <w:t>样品的</w:t>
            </w:r>
          </w:p>
          <w:p w14:paraId="622CA507">
            <w:pPr>
              <w:spacing w:line="360" w:lineRule="auto"/>
              <w:jc w:val="center"/>
              <w:rPr>
                <w:rFonts w:hint="eastAsia" w:ascii="宋体" w:hAnsi="宋体" w:eastAsia="宋体" w:cs="宋体"/>
                <w:sz w:val="24"/>
              </w:rPr>
            </w:pPr>
            <w:r>
              <w:rPr>
                <w:rFonts w:hint="eastAsia" w:ascii="宋体" w:hAnsi="宋体" w:eastAsia="宋体" w:cs="宋体"/>
                <w:sz w:val="24"/>
              </w:rPr>
              <w:t>退还</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6FA99D18">
            <w:pPr>
              <w:spacing w:line="360" w:lineRule="auto"/>
              <w:rPr>
                <w:rFonts w:hint="eastAsia" w:ascii="宋体" w:hAnsi="宋体" w:eastAsia="宋体" w:cs="宋体"/>
                <w:sz w:val="24"/>
              </w:rPr>
            </w:pPr>
            <w:r>
              <w:rPr>
                <w:rFonts w:hint="eastAsia" w:ascii="宋体" w:hAnsi="宋体" w:eastAsia="宋体" w:cs="宋体"/>
                <w:sz w:val="24"/>
              </w:rPr>
              <w:t>若文件内要求提供样品的，须按照投标文件密封要求密封递交，标明项目名称、项目编号、投标人名称、样品名称等标识并随投标文件一同递交，中标人的样品由采购人封样不予退还并作为本项目的验收依据。</w:t>
            </w:r>
          </w:p>
        </w:tc>
      </w:tr>
      <w:tr w14:paraId="5C1D5A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117F2AA8">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17</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1CCD38C4">
            <w:pPr>
              <w:spacing w:line="360" w:lineRule="auto"/>
              <w:jc w:val="center"/>
              <w:rPr>
                <w:rFonts w:hint="eastAsia" w:ascii="宋体" w:hAnsi="宋体" w:eastAsia="宋体" w:cs="宋体"/>
                <w:b/>
                <w:bCs/>
                <w:sz w:val="24"/>
              </w:rPr>
            </w:pPr>
            <w:r>
              <w:rPr>
                <w:rFonts w:hint="eastAsia" w:ascii="宋体" w:hAnsi="宋体" w:eastAsia="宋体" w:cs="宋体"/>
                <w:b/>
                <w:bCs/>
                <w:sz w:val="24"/>
              </w:rPr>
              <w:t>是否电子标</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7E7AFBC5">
            <w:pPr>
              <w:spacing w:line="360" w:lineRule="auto"/>
              <w:jc w:val="left"/>
              <w:rPr>
                <w:rFonts w:hint="eastAsia" w:ascii="宋体" w:hAnsi="宋体" w:eastAsia="宋体" w:cs="宋体"/>
                <w:b/>
                <w:bCs/>
                <w:sz w:val="24"/>
              </w:rPr>
            </w:pPr>
            <w:r>
              <w:rPr>
                <w:rFonts w:hint="eastAsia" w:ascii="宋体" w:hAnsi="宋体" w:eastAsia="宋体" w:cs="宋体"/>
                <w:b/>
                <w:bCs/>
                <w:sz w:val="24"/>
              </w:rPr>
              <w:t>是</w:t>
            </w:r>
          </w:p>
        </w:tc>
      </w:tr>
      <w:tr w14:paraId="58C78C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7F515A16">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18</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34433D49">
            <w:pPr>
              <w:spacing w:line="360" w:lineRule="auto"/>
              <w:jc w:val="center"/>
              <w:rPr>
                <w:rFonts w:hint="eastAsia" w:ascii="宋体" w:hAnsi="宋体" w:eastAsia="宋体" w:cs="宋体"/>
                <w:sz w:val="24"/>
              </w:rPr>
            </w:pPr>
            <w:r>
              <w:rPr>
                <w:rFonts w:hint="eastAsia" w:ascii="宋体" w:hAnsi="宋体" w:eastAsia="宋体" w:cs="宋体"/>
                <w:sz w:val="24"/>
              </w:rPr>
              <w:t>不见面开标</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4C716A38">
            <w:pPr>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该项目将采取“不见面”开标的形式，供应商无须到达开标现场，即可在网上直接参与开标活动。相关注意事项如下：</w:t>
            </w:r>
          </w:p>
          <w:p w14:paraId="23EB4FB3">
            <w:pPr>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1、开标当日，请各供应商在开标截止时间前至少提前半小时登录“不见面”开标系统登录方式有以下几种：</w:t>
            </w:r>
          </w:p>
          <w:p w14:paraId="39B71A23">
            <w:pPr>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1）IE浏览器输入网址：</w:t>
            </w:r>
            <w:r>
              <w:rPr>
                <w:rFonts w:hint="eastAsia" w:ascii="宋体" w:hAnsi="宋体" w:eastAsia="宋体" w:cs="宋体"/>
              </w:rPr>
              <w:fldChar w:fldCharType="begin"/>
            </w:r>
            <w:r>
              <w:rPr>
                <w:rFonts w:hint="eastAsia" w:ascii="宋体" w:hAnsi="宋体" w:eastAsia="宋体" w:cs="宋体"/>
              </w:rPr>
              <w:instrText xml:space="preserve"> HYPERLINK "http://111.20.184.126:8084/BidOpeningHallCS/bidhall/default/login；" </w:instrText>
            </w:r>
            <w:r>
              <w:rPr>
                <w:rFonts w:hint="eastAsia" w:ascii="宋体" w:hAnsi="宋体" w:eastAsia="宋体" w:cs="宋体"/>
              </w:rPr>
              <w:fldChar w:fldCharType="separate"/>
            </w:r>
            <w:r>
              <w:rPr>
                <w:rStyle w:val="52"/>
                <w:rFonts w:hint="eastAsia" w:ascii="宋体" w:hAnsi="宋体" w:eastAsia="宋体" w:cs="宋体"/>
                <w:bCs/>
                <w:sz w:val="24"/>
              </w:rPr>
              <w:t>http://111.20.184.126:8084/BidOpeningHallCS/bidhall/default/login；</w:t>
            </w:r>
            <w:r>
              <w:rPr>
                <w:rStyle w:val="52"/>
                <w:rFonts w:hint="eastAsia" w:ascii="宋体" w:hAnsi="宋体" w:eastAsia="宋体" w:cs="宋体"/>
                <w:bCs/>
                <w:sz w:val="24"/>
              </w:rPr>
              <w:fldChar w:fldCharType="end"/>
            </w:r>
          </w:p>
          <w:p w14:paraId="20DE27E6">
            <w:pPr>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2）在【全国公共资源交易平台（陕西省·榆林市）】网站首页点击不见面开标模块进入；</w:t>
            </w:r>
          </w:p>
          <w:p w14:paraId="484C7632">
            <w:pPr>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3）在【全国公共资源交易平台（陕西省）】网站首页点击不见面开标模块选择榆林市进入。</w:t>
            </w:r>
          </w:p>
          <w:p w14:paraId="28B916CC">
            <w:pPr>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注：登录不见面开标系统请选择IE11浏览器</w:t>
            </w:r>
          </w:p>
          <w:p w14:paraId="7EFB2699">
            <w:pPr>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2、供应商应按要求及时签到（签到时间为投标截止时间前1小时内，如果未签到将视为放弃投标资格），评审过程中，评标委员会可能会就某些问题要求供应商进行在线澄清，请供应商保持在线直到评审结束；</w:t>
            </w:r>
          </w:p>
          <w:p w14:paraId="2DB53817">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3、开标过程中，供应商在收到工作人员“开始解密”指令后，请及时使用CA对电子投标文件进行解密。解密时所用CA应与加密投标文件时所用CA相同；注：竞谈、磋商招标方式解密时间为30分钟，公开招标解密时间为60分钟，在解密时间内供应商全部解密完成后，可提前进入开标下一阶段。</w:t>
            </w:r>
          </w:p>
          <w:p w14:paraId="05D4DB03">
            <w:pPr>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4、相关技术问题，请咨询软件开发商：400-998-0000/400-928-0095</w:t>
            </w:r>
          </w:p>
          <w:p w14:paraId="561913CF">
            <w:pPr>
              <w:spacing w:line="360" w:lineRule="auto"/>
              <w:ind w:firstLine="480" w:firstLineChars="200"/>
              <w:jc w:val="left"/>
              <w:rPr>
                <w:rFonts w:hint="eastAsia" w:ascii="宋体" w:hAnsi="宋体" w:eastAsia="宋体" w:cs="宋体"/>
                <w:b/>
                <w:sz w:val="24"/>
              </w:rPr>
            </w:pPr>
            <w:r>
              <w:rPr>
                <w:rFonts w:hint="eastAsia" w:ascii="宋体" w:hAnsi="宋体" w:eastAsia="宋体" w:cs="宋体"/>
                <w:bCs/>
                <w:sz w:val="24"/>
              </w:rPr>
              <w:t>5、榆林不见面开标系统操作手册下载方式：登录【全国公共资源交易平台（陕西省·榆林市）】网站首页选择【服务指南】-【下载专区】-点击【榆林不见面开标系统操作手册（投标人）】进行下载。</w:t>
            </w:r>
          </w:p>
        </w:tc>
      </w:tr>
      <w:tr w14:paraId="4D2CA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3E693B5F">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19</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710DB387">
            <w:pPr>
              <w:spacing w:line="360" w:lineRule="auto"/>
              <w:jc w:val="center"/>
              <w:rPr>
                <w:rFonts w:hint="eastAsia" w:ascii="宋体" w:hAnsi="宋体" w:eastAsia="宋体" w:cs="宋体"/>
                <w:sz w:val="24"/>
              </w:rPr>
            </w:pPr>
            <w:r>
              <w:rPr>
                <w:rFonts w:hint="eastAsia" w:ascii="宋体" w:hAnsi="宋体" w:eastAsia="宋体" w:cs="宋体"/>
                <w:sz w:val="24"/>
              </w:rPr>
              <w:t>特别提醒</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1C291D93">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1、投标人须使用数字认证证书对电子化投标文件进行签章、加密、递交及开标时解密等相关招投标事宜。</w:t>
            </w:r>
          </w:p>
          <w:p w14:paraId="081C5A23">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 xml:space="preserve">2、制作电子投标文件。投标人须在“全国公共资源交易中心平台（陕西省）（http://www.sxggzyjy.cn/）”的“服务指南” 栏目“下载专区”中，免费下载“陕西省公共资源交易平台政府采购电子标书制作工具” 及“政府采购投标单位操作手册”， 并使用该客户端制作电子投标文件，制作扩展名为“.SXSTF”的电子投标文件。 </w:t>
            </w:r>
          </w:p>
          <w:p w14:paraId="33B67E2B">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3、递交电子投标文件。登录陕西省公共资源交易中心平台（http://xxxq.sxggzyjy.cn/），选择“电子交易平台-陕西政府采购交易系统-陕西省公共资源交易平台-供应商”进行登录，登录后选择“交易乙方”身份进入，选择“上传投标文件”菜单页面，上传加密的电子化投标文件。上传成功后，电子化平台将予以记录。</w:t>
            </w:r>
          </w:p>
          <w:p w14:paraId="34A5BBD8">
            <w:pPr>
              <w:spacing w:line="360" w:lineRule="auto"/>
              <w:ind w:firstLine="480" w:firstLineChars="200"/>
              <w:rPr>
                <w:rFonts w:hint="eastAsia" w:ascii="宋体" w:hAnsi="宋体" w:eastAsia="宋体" w:cs="宋体"/>
                <w:sz w:val="24"/>
              </w:rPr>
            </w:pPr>
            <w:r>
              <w:rPr>
                <w:rFonts w:hint="eastAsia" w:ascii="宋体" w:hAnsi="宋体" w:eastAsia="宋体" w:cs="宋体"/>
                <w:sz w:val="24"/>
                <w:szCs w:val="22"/>
              </w:rPr>
              <w:t>4、投标文件中所有涉及签字、盖章的，各投标单位须将所有签字盖章完成后上传。 </w:t>
            </w:r>
          </w:p>
        </w:tc>
      </w:tr>
      <w:tr w14:paraId="17516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1FD11BA2">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20</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380BC698">
            <w:pPr>
              <w:spacing w:line="360" w:lineRule="auto"/>
              <w:jc w:val="center"/>
              <w:rPr>
                <w:rFonts w:hint="eastAsia" w:ascii="宋体" w:hAnsi="宋体" w:eastAsia="宋体" w:cs="宋体"/>
                <w:sz w:val="24"/>
              </w:rPr>
            </w:pPr>
            <w:r>
              <w:rPr>
                <w:rFonts w:hint="eastAsia" w:ascii="宋体" w:hAnsi="宋体" w:eastAsia="宋体" w:cs="宋体"/>
                <w:sz w:val="24"/>
              </w:rPr>
              <w:t>信用承诺公示要求</w:t>
            </w:r>
          </w:p>
          <w:p w14:paraId="1B463563">
            <w:pPr>
              <w:spacing w:line="360" w:lineRule="auto"/>
              <w:jc w:val="center"/>
              <w:rPr>
                <w:rFonts w:hint="eastAsia" w:ascii="宋体" w:hAnsi="宋体" w:eastAsia="宋体" w:cs="宋体"/>
                <w:sz w:val="24"/>
              </w:rPr>
            </w:pP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71539952">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投标单位、授权代表），均应在“信用中国（陕西榆林）”网站进行注册、登陆，自主上报信用承诺书（网址：https://credit.yl.gov.cn/），各相关交易主体注册、登陆后根据承诺事项选择相应的模板填写《信用承诺书》，并载明承诺事由。</w:t>
            </w:r>
          </w:p>
          <w:p w14:paraId="0A3C601A">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信用承诺操作相关事宜如下：</w:t>
            </w:r>
          </w:p>
          <w:p w14:paraId="06B0C720">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（1）进入信用中国“陕西榆林”页面，点击信用承诺，右上角显示主动上报，在承诺事项选择相应的承诺事项，承诺事项的名称为原纸质版的标题名称。</w:t>
            </w:r>
          </w:p>
          <w:p w14:paraId="754E4B28">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（2）承诺事由为“公共资源交易平台的所有活动、项目名称、项目编号”。</w:t>
            </w:r>
          </w:p>
          <w:p w14:paraId="1D249EC7">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（3）供应商需上传四项信用承诺：①投标人信用承诺；②委托代理人信用承诺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委托代理人注册自然人账号</w:t>
            </w:r>
            <w:r>
              <w:rPr>
                <w:rFonts w:hint="eastAsia" w:ascii="宋体" w:hAnsi="宋体" w:eastAsia="宋体" w:cs="宋体"/>
                <w:sz w:val="24"/>
                <w:szCs w:val="24"/>
                <w:lang w:eastAsia="zh-CN"/>
              </w:rPr>
              <w:t>）</w:t>
            </w:r>
            <w:r>
              <w:rPr>
                <w:rFonts w:hint="eastAsia" w:ascii="宋体" w:hAnsi="宋体" w:eastAsia="宋体" w:cs="宋体"/>
                <w:sz w:val="24"/>
                <w:szCs w:val="24"/>
              </w:rPr>
              <w:t>。③《榆林市政府采购服务类项目供应商信用承诺书》④投标信用承诺书；（信用承诺书的格式详见投标文件格式中附件）。</w:t>
            </w:r>
          </w:p>
          <w:p w14:paraId="4BDADCF7">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（4）所有账号问题在政务网中咨询或拨打02987382893、029-87382894。</w:t>
            </w:r>
          </w:p>
          <w:p w14:paraId="549FF089">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注：如未按照上述要求办理，信用承诺公示迟报、漏报的列入不良行为记录。其投标将被否决，后果自负。投标人请将申报截图附在投标文件附件中，如不执行由此带来的不利后果投标人自行承担；</w:t>
            </w:r>
          </w:p>
          <w:p w14:paraId="6D6B9888">
            <w:pPr>
              <w:pStyle w:val="22"/>
              <w:spacing w:line="360" w:lineRule="auto"/>
              <w:ind w:firstLine="482" w:firstLineChars="200"/>
              <w:jc w:val="left"/>
              <w:rPr>
                <w:rFonts w:hint="eastAsia" w:ascii="宋体" w:hAnsi="宋体" w:eastAsia="宋体" w:cs="宋体"/>
                <w:sz w:val="24"/>
                <w:szCs w:val="22"/>
              </w:rPr>
            </w:pPr>
            <w:r>
              <w:rPr>
                <w:rFonts w:hint="eastAsia" w:ascii="宋体" w:hAnsi="宋体" w:eastAsia="宋体" w:cs="宋体"/>
                <w:b/>
                <w:bCs/>
                <w:sz w:val="24"/>
                <w:szCs w:val="24"/>
              </w:rPr>
              <w:t>具体操作详见附件一：信用承诺上报操作指南。</w:t>
            </w:r>
          </w:p>
        </w:tc>
      </w:tr>
      <w:tr w14:paraId="4A968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0DF4AB72">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21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5C742F6A">
            <w:pPr>
              <w:pStyle w:val="22"/>
              <w:spacing w:line="360" w:lineRule="auto"/>
              <w:jc w:val="center"/>
              <w:rPr>
                <w:rFonts w:hint="eastAsia" w:ascii="宋体" w:hAnsi="宋体" w:eastAsia="宋体" w:cs="宋体"/>
                <w:sz w:val="24"/>
                <w:szCs w:val="24"/>
              </w:rPr>
            </w:pPr>
            <w:r>
              <w:rPr>
                <w:rFonts w:hint="eastAsia" w:ascii="宋体" w:hAnsi="宋体" w:eastAsia="宋体" w:cs="宋体"/>
                <w:sz w:val="24"/>
                <w:szCs w:val="24"/>
              </w:rPr>
              <w:t>支持中小企业</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176D21C4">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在政府采购活动中，供应商提供的货物、工程或者服务符合下列情形的，享受《办法》规定的中小企业扶持政策:</w:t>
            </w:r>
          </w:p>
          <w:p w14:paraId="23E638E0">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(一)在货物采购项目中，货物由中小企业制造，即货物由中小企业生产且使用该中小企业商号或者注册商标；</w:t>
            </w:r>
          </w:p>
          <w:p w14:paraId="4BE8980D">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(二)在工程采购项目中，工程由中小企业承建，即工程施工单位为中小企业；</w:t>
            </w:r>
          </w:p>
          <w:p w14:paraId="7121644F">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(三)在服务采购项目中，服务由中小企业承接，即提供服务的人员为中小企业依照《中华人民共和国民法典》订立劳动合同的从业人员。</w:t>
            </w:r>
          </w:p>
          <w:p w14:paraId="6CE3EE70">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本标段专门面向中小企业采购项目</w:t>
            </w:r>
            <w:r>
              <w:rPr>
                <w:rFonts w:hint="eastAsia" w:ascii="宋体" w:hAnsi="宋体" w:eastAsia="宋体" w:cs="宋体"/>
                <w:sz w:val="24"/>
                <w:szCs w:val="24"/>
              </w:rPr>
              <w:t>；</w:t>
            </w:r>
          </w:p>
          <w:p w14:paraId="787A8341">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（2）采购标的对应的中小企业划分标准所属行业：批发业。</w:t>
            </w:r>
          </w:p>
          <w:p w14:paraId="4729D389">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（3）本项目属性：货物类</w:t>
            </w:r>
          </w:p>
          <w:p w14:paraId="078D1068">
            <w:pPr>
              <w:pStyle w:val="22"/>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中小企业划分标准详见附件二：中小企业划分标准</w:t>
            </w:r>
          </w:p>
        </w:tc>
      </w:tr>
      <w:tr w14:paraId="5D4D7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7C60BD69">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22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57C74DE8">
            <w:pPr>
              <w:spacing w:line="360" w:lineRule="auto"/>
              <w:jc w:val="center"/>
              <w:rPr>
                <w:rFonts w:hint="eastAsia" w:ascii="宋体" w:hAnsi="宋体" w:eastAsia="宋体" w:cs="宋体"/>
                <w:sz w:val="24"/>
              </w:rPr>
            </w:pPr>
            <w:r>
              <w:rPr>
                <w:rFonts w:hint="eastAsia" w:ascii="宋体" w:hAnsi="宋体" w:eastAsia="宋体" w:cs="宋体"/>
                <w:sz w:val="24"/>
              </w:rPr>
              <w:t>其他</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79BF5C24">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tbl>
            <w:tblPr>
              <w:tblStyle w:val="41"/>
              <w:tblW w:w="83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9"/>
              <w:gridCol w:w="924"/>
              <w:gridCol w:w="935"/>
              <w:gridCol w:w="966"/>
              <w:gridCol w:w="977"/>
              <w:gridCol w:w="1219"/>
              <w:gridCol w:w="966"/>
              <w:gridCol w:w="1803"/>
            </w:tblGrid>
            <w:tr w14:paraId="4C069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 w:hRule="atLeast"/>
                <w:jc w:val="center"/>
              </w:trPr>
              <w:tc>
                <w:tcPr>
                  <w:tcW w:w="609" w:type="dxa"/>
                  <w:tcBorders>
                    <w:top w:val="nil"/>
                    <w:left w:val="nil"/>
                    <w:bottom w:val="nil"/>
                    <w:right w:val="nil"/>
                  </w:tcBorders>
                  <w:noWrap/>
                  <w:vAlign w:val="center"/>
                </w:tcPr>
                <w:p w14:paraId="329C4827">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p>
              </w:tc>
              <w:tc>
                <w:tcPr>
                  <w:tcW w:w="7790" w:type="dxa"/>
                  <w:gridSpan w:val="7"/>
                  <w:tcBorders>
                    <w:top w:val="nil"/>
                    <w:left w:val="nil"/>
                    <w:bottom w:val="nil"/>
                    <w:right w:val="nil"/>
                  </w:tcBorders>
                  <w:noWrap/>
                  <w:vAlign w:val="center"/>
                </w:tcPr>
                <w:p w14:paraId="39238999">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榆林市“政采贷”业务办理银行联系表</w:t>
                  </w:r>
                </w:p>
              </w:tc>
            </w:tr>
            <w:tr w14:paraId="1DE1C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065D7EB8">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序号</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47D4627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银行名称</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169EEC53">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产品名称</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4096896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贷款额度</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733D1FB7">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贷款期限</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3BD7C30">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贷款利率</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1F6690AE">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办理时效</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655347F5">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联系人</w:t>
                  </w:r>
                </w:p>
              </w:tc>
            </w:tr>
            <w:tr w14:paraId="4D775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26528B60">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40CC6893">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长安银行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67DB820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16B74161">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7A5C2FF3">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D18FC46">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473FFFF8">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72小时</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24C8A18A">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魏  众15109123951</w:t>
                  </w:r>
                </w:p>
              </w:tc>
            </w:tr>
            <w:tr w14:paraId="0C545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18CC858E">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2</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2B6B7BEE">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中信银行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6F5EDDEA">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政采E贷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218FE57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66CE512E">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4C1511B">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3.45%起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2B461B43">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0CA5E35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李  靖15509125117</w:t>
                  </w:r>
                </w:p>
              </w:tc>
            </w:tr>
            <w:tr w14:paraId="21877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5D7E7BC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3</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7656C8D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光大银行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75E16B98">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0306AE36">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53C4C4DA">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81D040D">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042F1B2E">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72小时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170B484B">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刘  波18809125468</w:t>
                  </w:r>
                </w:p>
              </w:tc>
            </w:tr>
            <w:tr w14:paraId="644AA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178BA501">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4</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491C06AC">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交通银行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6199CBED">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秦政贷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37340530">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2686D78D">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F47561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542B434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1C4F573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张  飞15291296886</w:t>
                  </w:r>
                </w:p>
              </w:tc>
            </w:tr>
            <w:tr w14:paraId="1E42D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6DE972BB">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5</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0ABC024C">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中国银行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39BE2F10">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0D90100A">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57521B3F">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1A9B074">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2BC04BB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72小时</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3CB4A708">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李  浩18691230007</w:t>
                  </w:r>
                </w:p>
              </w:tc>
            </w:tr>
            <w:tr w14:paraId="6B896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6F40ADEA">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6</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095DC8B6">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招商银行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49C4D047">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0BB178CB">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7F5BFB3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D638B44">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1AF1881D">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6442BC9E">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马  烨15596100007</w:t>
                  </w:r>
                </w:p>
              </w:tc>
            </w:tr>
            <w:tr w14:paraId="6AE2C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6E4BB430">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7</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277ABD00">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浦发银行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7E4BCE70">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政采E贷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56456814">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778B7DF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A735F64">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lang w:val="en-US"/>
                    </w:rPr>
                  </w:pPr>
                  <w:r>
                    <w:rPr>
                      <w:rFonts w:hint="eastAsia" w:ascii="宋体" w:hAnsi="宋体" w:eastAsia="宋体" w:cs="宋体"/>
                      <w:b w:val="0"/>
                      <w:bCs w:val="0"/>
                      <w:i w:val="0"/>
                      <w:iCs w:val="0"/>
                      <w:color w:val="auto"/>
                      <w:kern w:val="0"/>
                      <w:sz w:val="16"/>
                      <w:szCs w:val="16"/>
                      <w:u w:val="none"/>
                      <w:lang w:val="en-US" w:eastAsia="zh-CN" w:bidi="ar"/>
                    </w:rPr>
                    <w:t>3.8%</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692E17B6">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72小时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4C772E0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朱  君15629169158</w:t>
                  </w:r>
                </w:p>
              </w:tc>
            </w:tr>
            <w:tr w14:paraId="198E4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6769EBF4">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8</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6AB6199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农商银行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3489118C">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55402CB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6DC2494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1-2年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C3D5C6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3.45%-5.8%</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52A182BE">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475C98E5">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王  璐15529875056</w:t>
                  </w:r>
                </w:p>
              </w:tc>
            </w:tr>
            <w:tr w14:paraId="61BDA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2AED6507">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9</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041A98AC">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农业银行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6FEE7937">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26559EDA">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3598B3A6">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7DA894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3.45%-3.85%</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30B9711C">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0A16217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杨  尧13325409313</w:t>
                  </w:r>
                </w:p>
              </w:tc>
            </w:tr>
            <w:tr w14:paraId="0ACB2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439999A3">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10</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7A5107A4">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民生银行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7FD5B51E">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政采E贷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02526106">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1D2D9BA5">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1417E6D">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58D9CDB7">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4C71E84F">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郝双双15991225850</w:t>
                  </w:r>
                </w:p>
              </w:tc>
            </w:tr>
          </w:tbl>
          <w:p w14:paraId="7F03F1C0">
            <w:pPr>
              <w:spacing w:line="360" w:lineRule="auto"/>
              <w:ind w:firstLine="400" w:firstLineChars="200"/>
              <w:rPr>
                <w:rFonts w:hint="eastAsia" w:ascii="宋体" w:hAnsi="宋体" w:eastAsia="宋体" w:cs="宋体"/>
                <w:sz w:val="24"/>
                <w:szCs w:val="22"/>
              </w:rPr>
            </w:pPr>
            <w:r>
              <w:rPr>
                <w:rFonts w:hint="eastAsia" w:ascii="宋体" w:hAnsi="宋体" w:eastAsia="宋体" w:cs="宋体"/>
                <w:b w:val="0"/>
                <w:bCs w:val="0"/>
                <w:i w:val="0"/>
                <w:iCs w:val="0"/>
                <w:color w:val="auto"/>
                <w:kern w:val="0"/>
                <w:sz w:val="20"/>
                <w:szCs w:val="20"/>
                <w:u w:val="none"/>
                <w:lang w:val="en-US" w:eastAsia="zh-CN" w:bidi="ar"/>
              </w:rPr>
              <w:t>备注：银行排名不分先后。如产品额度、期限、利率等内容发生改变，以银行解释为准。</w:t>
            </w:r>
          </w:p>
          <w:p w14:paraId="56B81CB7">
            <w:pPr>
              <w:spacing w:line="360" w:lineRule="auto"/>
              <w:ind w:firstLine="482" w:firstLineChars="200"/>
              <w:rPr>
                <w:rFonts w:hint="eastAsia" w:ascii="宋体" w:hAnsi="宋体" w:eastAsia="宋体" w:cs="宋体"/>
                <w:sz w:val="24"/>
              </w:rPr>
            </w:pPr>
            <w:r>
              <w:rPr>
                <w:rFonts w:hint="eastAsia" w:ascii="宋体" w:hAnsi="宋体" w:eastAsia="宋体" w:cs="宋体"/>
                <w:b/>
                <w:bCs/>
                <w:sz w:val="24"/>
                <w:szCs w:val="22"/>
              </w:rPr>
              <w:t>具体内容详见附件三：榆政财采发[2023]9号文件</w:t>
            </w:r>
          </w:p>
        </w:tc>
      </w:tr>
      <w:tr w14:paraId="1239A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06165586">
            <w:pPr>
              <w:spacing w:line="360" w:lineRule="auto"/>
              <w:jc w:val="center"/>
              <w:rPr>
                <w:rFonts w:hint="eastAsia" w:ascii="宋体" w:hAnsi="宋体" w:eastAsia="宋体" w:cs="宋体"/>
                <w:kern w:val="2"/>
                <w:sz w:val="24"/>
                <w:szCs w:val="24"/>
                <w:lang w:val="en-US" w:eastAsia="zh-CN" w:bidi="ar-SA"/>
              </w:rPr>
            </w:pPr>
            <w:bookmarkStart w:id="21" w:name="_Toc363474017"/>
            <w:bookmarkStart w:id="22" w:name="_Toc403077639"/>
            <w:bookmarkStart w:id="23" w:name="_Toc363473972"/>
            <w:r>
              <w:rPr>
                <w:rFonts w:hint="eastAsia" w:ascii="宋体" w:hAnsi="宋体" w:eastAsia="宋体" w:cs="宋体"/>
                <w:sz w:val="24"/>
              </w:rPr>
              <w:t>23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0C91A621">
            <w:pPr>
              <w:spacing w:line="360" w:lineRule="auto"/>
              <w:jc w:val="center"/>
              <w:rPr>
                <w:rFonts w:hint="eastAsia" w:ascii="宋体" w:hAnsi="宋体" w:eastAsia="宋体" w:cs="宋体"/>
                <w:sz w:val="24"/>
              </w:rPr>
            </w:pPr>
            <w:r>
              <w:rPr>
                <w:rFonts w:hint="eastAsia" w:ascii="宋体" w:hAnsi="宋体" w:eastAsia="宋体" w:cs="宋体"/>
                <w:sz w:val="24"/>
                <w:szCs w:val="22"/>
              </w:rPr>
              <w:t>信用查询</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138167DA">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sz w:val="24"/>
                <w:szCs w:val="22"/>
              </w:rPr>
              <w:t>信用查询：根据《财政部关于在政府采购活动中查询及使用信用记录有关问题的通知》采购人、采购代理机构在资格审查时对供应商信用记录进行查询。供应商存在不良行为记录的，拒绝其参加政府采购活动。</w:t>
            </w:r>
          </w:p>
        </w:tc>
      </w:tr>
      <w:bookmarkEnd w:id="8"/>
      <w:bookmarkEnd w:id="9"/>
      <w:bookmarkEnd w:id="10"/>
    </w:tbl>
    <w:p w14:paraId="70C8D1A8">
      <w:pPr>
        <w:spacing w:line="360" w:lineRule="auto"/>
        <w:jc w:val="center"/>
        <w:rPr>
          <w:rFonts w:hint="eastAsia" w:ascii="宋体" w:hAnsi="宋体" w:eastAsia="宋体" w:cs="宋体"/>
          <w:b/>
          <w:sz w:val="32"/>
          <w:szCs w:val="32"/>
        </w:rPr>
        <w:sectPr>
          <w:pgSz w:w="11906" w:h="16838"/>
          <w:pgMar w:top="1440" w:right="1800" w:bottom="1440" w:left="1800" w:header="1135" w:footer="1135" w:gutter="0"/>
          <w:pgNumType w:fmt="decimal"/>
          <w:cols w:space="425" w:num="1"/>
          <w:docGrid w:type="lines" w:linePitch="312" w:charSpace="0"/>
        </w:sectPr>
      </w:pPr>
    </w:p>
    <w:p w14:paraId="005D5248">
      <w:pPr>
        <w:spacing w:line="360" w:lineRule="auto"/>
        <w:jc w:val="center"/>
        <w:rPr>
          <w:rFonts w:hint="eastAsia" w:ascii="宋体" w:hAnsi="宋体" w:eastAsia="宋体" w:cs="宋体"/>
          <w:sz w:val="32"/>
          <w:szCs w:val="32"/>
        </w:rPr>
      </w:pPr>
      <w:r>
        <w:rPr>
          <w:rFonts w:hint="eastAsia" w:ascii="宋体" w:hAnsi="宋体" w:eastAsia="宋体" w:cs="宋体"/>
          <w:b/>
          <w:sz w:val="32"/>
          <w:szCs w:val="32"/>
        </w:rPr>
        <w:t>一.总  则</w:t>
      </w:r>
      <w:bookmarkEnd w:id="21"/>
      <w:bookmarkEnd w:id="22"/>
      <w:bookmarkEnd w:id="23"/>
    </w:p>
    <w:p w14:paraId="63BA432B">
      <w:pPr>
        <w:spacing w:line="360" w:lineRule="auto"/>
        <w:rPr>
          <w:rFonts w:hint="eastAsia" w:ascii="宋体" w:hAnsi="宋体" w:eastAsia="宋体" w:cs="宋体"/>
          <w:b/>
          <w:sz w:val="24"/>
        </w:rPr>
      </w:pPr>
      <w:r>
        <w:rPr>
          <w:rFonts w:hint="eastAsia" w:ascii="宋体" w:hAnsi="宋体" w:eastAsia="宋体" w:cs="宋体"/>
          <w:b/>
          <w:sz w:val="24"/>
        </w:rPr>
        <w:t>1.资金来源</w:t>
      </w:r>
    </w:p>
    <w:p w14:paraId="077B03A0">
      <w:pPr>
        <w:spacing w:line="360" w:lineRule="auto"/>
        <w:ind w:firstLine="480" w:firstLineChars="200"/>
        <w:rPr>
          <w:rFonts w:hint="eastAsia" w:ascii="宋体" w:hAnsi="宋体" w:eastAsia="宋体" w:cs="宋体"/>
          <w:sz w:val="24"/>
        </w:rPr>
      </w:pPr>
      <w:r>
        <w:rPr>
          <w:rFonts w:hint="eastAsia" w:ascii="宋体" w:hAnsi="宋体" w:eastAsia="宋体" w:cs="宋体"/>
          <w:sz w:val="24"/>
        </w:rPr>
        <w:t>1.1本次招标采购所签合同使用财政资金支付，资金已落实到位。</w:t>
      </w:r>
    </w:p>
    <w:p w14:paraId="480D5230">
      <w:pPr>
        <w:spacing w:line="360" w:lineRule="auto"/>
        <w:rPr>
          <w:rFonts w:hint="eastAsia" w:ascii="宋体" w:hAnsi="宋体" w:eastAsia="宋体" w:cs="宋体"/>
          <w:b/>
          <w:sz w:val="24"/>
        </w:rPr>
      </w:pPr>
      <w:r>
        <w:rPr>
          <w:rFonts w:hint="eastAsia" w:ascii="宋体" w:hAnsi="宋体" w:eastAsia="宋体" w:cs="宋体"/>
          <w:b/>
          <w:sz w:val="24"/>
        </w:rPr>
        <w:t>2.采购代理机构及合格的投标人</w:t>
      </w:r>
    </w:p>
    <w:p w14:paraId="503820E8">
      <w:pPr>
        <w:spacing w:line="360" w:lineRule="auto"/>
        <w:ind w:firstLine="480" w:firstLineChars="200"/>
        <w:rPr>
          <w:rFonts w:hint="eastAsia" w:ascii="宋体" w:hAnsi="宋体" w:eastAsia="宋体" w:cs="宋体"/>
          <w:sz w:val="24"/>
        </w:rPr>
      </w:pPr>
      <w:r>
        <w:rPr>
          <w:rFonts w:hint="eastAsia" w:ascii="宋体" w:hAnsi="宋体" w:eastAsia="宋体" w:cs="宋体"/>
          <w:sz w:val="24"/>
        </w:rPr>
        <w:t>2.1 采购代理机构</w:t>
      </w:r>
    </w:p>
    <w:p w14:paraId="5BF2CDFD">
      <w:pPr>
        <w:spacing w:line="360" w:lineRule="auto"/>
        <w:ind w:firstLine="480" w:firstLineChars="200"/>
        <w:rPr>
          <w:rFonts w:hint="eastAsia" w:ascii="宋体" w:hAnsi="宋体" w:eastAsia="宋体" w:cs="宋体"/>
          <w:sz w:val="24"/>
        </w:rPr>
      </w:pPr>
      <w:r>
        <w:rPr>
          <w:rFonts w:hint="eastAsia" w:ascii="宋体" w:hAnsi="宋体" w:eastAsia="宋体" w:cs="宋体"/>
          <w:sz w:val="24"/>
        </w:rPr>
        <w:t>实施本次招标的采购代理机构为</w:t>
      </w:r>
      <w:r>
        <w:rPr>
          <w:rFonts w:hint="eastAsia" w:ascii="宋体" w:hAnsi="宋体" w:eastAsia="宋体" w:cs="宋体"/>
          <w:sz w:val="24"/>
          <w:lang w:eastAsia="zh-CN"/>
        </w:rPr>
        <w:t>榆林市横山区政府采购中心</w:t>
      </w:r>
      <w:r>
        <w:rPr>
          <w:rFonts w:hint="eastAsia" w:ascii="宋体" w:hAnsi="宋体" w:eastAsia="宋体" w:cs="宋体"/>
          <w:sz w:val="24"/>
        </w:rPr>
        <w:t>。</w:t>
      </w:r>
    </w:p>
    <w:p w14:paraId="4B073A88">
      <w:pPr>
        <w:spacing w:line="360" w:lineRule="auto"/>
        <w:ind w:firstLine="480" w:firstLineChars="200"/>
        <w:rPr>
          <w:rFonts w:hint="eastAsia" w:ascii="宋体" w:hAnsi="宋体" w:eastAsia="宋体" w:cs="宋体"/>
          <w:sz w:val="24"/>
        </w:rPr>
      </w:pPr>
      <w:r>
        <w:rPr>
          <w:rFonts w:hint="eastAsia" w:ascii="宋体" w:hAnsi="宋体" w:eastAsia="宋体" w:cs="宋体"/>
          <w:sz w:val="24"/>
        </w:rPr>
        <w:t>2.2合格的投标人：</w:t>
      </w:r>
    </w:p>
    <w:p w14:paraId="20D69CA8">
      <w:pPr>
        <w:tabs>
          <w:tab w:val="left" w:pos="851"/>
        </w:tabs>
        <w:spacing w:line="360" w:lineRule="auto"/>
        <w:ind w:firstLine="480" w:firstLineChars="200"/>
        <w:rPr>
          <w:rFonts w:hint="eastAsia" w:ascii="宋体" w:hAnsi="宋体" w:eastAsia="宋体" w:cs="宋体"/>
          <w:sz w:val="24"/>
        </w:rPr>
      </w:pPr>
      <w:r>
        <w:rPr>
          <w:rFonts w:hint="eastAsia" w:ascii="宋体" w:hAnsi="宋体" w:eastAsia="宋体" w:cs="宋体"/>
          <w:sz w:val="24"/>
        </w:rPr>
        <w:t>2.2.1具备《中华人民共和国政府采购法》第二十二条的条件，方为合格的投标人；</w:t>
      </w:r>
    </w:p>
    <w:p w14:paraId="70DA7995">
      <w:pPr>
        <w:numPr>
          <w:ilvl w:val="0"/>
          <w:numId w:val="1"/>
        </w:numPr>
        <w:spacing w:line="360" w:lineRule="auto"/>
        <w:ind w:firstLine="480" w:firstLineChars="200"/>
        <w:rPr>
          <w:rFonts w:hint="eastAsia" w:ascii="宋体" w:hAnsi="宋体" w:eastAsia="宋体" w:cs="宋体"/>
          <w:sz w:val="24"/>
        </w:rPr>
      </w:pPr>
      <w:r>
        <w:rPr>
          <w:rFonts w:hint="eastAsia" w:ascii="宋体" w:hAnsi="宋体" w:eastAsia="宋体" w:cs="宋体"/>
          <w:sz w:val="24"/>
        </w:rPr>
        <w:t>供应商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宋体" w:hAnsi="宋体" w:eastAsia="宋体" w:cs="宋体"/>
          <w:sz w:val="24"/>
        </w:rPr>
        <w:br w:type="textWrapping"/>
      </w:r>
      <w:r>
        <w:rPr>
          <w:rFonts w:hint="eastAsia" w:ascii="宋体" w:hAnsi="宋体" w:eastAsia="宋体" w:cs="宋体"/>
          <w:sz w:val="24"/>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宋体" w:hAnsi="宋体" w:eastAsia="宋体" w:cs="宋体"/>
          <w:sz w:val="24"/>
        </w:rPr>
        <w:br w:type="textWrapping"/>
      </w:r>
      <w:r>
        <w:rPr>
          <w:rFonts w:hint="eastAsia" w:ascii="宋体" w:hAnsi="宋体" w:eastAsia="宋体" w:cs="宋体"/>
          <w:sz w:val="24"/>
        </w:rPr>
        <w:t>（3）税收缴纳证明：提供 2025年 01 月 01 日至今已缴纳的至少一个月的纳税证明或完税证明（时间以税款所属日期为准、税种须包含增值税或企业所得税或营业税），依法免税的单位应提供相关证明材料；</w:t>
      </w:r>
      <w:r>
        <w:rPr>
          <w:rFonts w:hint="eastAsia" w:ascii="宋体" w:hAnsi="宋体" w:eastAsia="宋体" w:cs="宋体"/>
          <w:sz w:val="24"/>
        </w:rPr>
        <w:br w:type="textWrapping"/>
      </w:r>
      <w:r>
        <w:rPr>
          <w:rFonts w:hint="eastAsia" w:ascii="宋体" w:hAnsi="宋体" w:eastAsia="宋体" w:cs="宋体"/>
          <w:sz w:val="24"/>
        </w:rPr>
        <w:t>（4）社会保障资金缴纳证明：提供 2025年 01 月 01 日至今已缴纳的至少一个月的社会保障资金银行缴费单据或社保机构开具的社会保险参保缴费情况证明，依法不需要缴纳社会保障资金的单位应提供相关证明材料；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sz w:val="24"/>
        </w:rPr>
        <w:br w:type="textWrapping"/>
      </w:r>
      <w:r>
        <w:rPr>
          <w:rFonts w:hint="eastAsia" w:ascii="宋体" w:hAnsi="宋体" w:eastAsia="宋体" w:cs="宋体"/>
          <w:sz w:val="24"/>
        </w:rPr>
        <w:t>（5）履行合同能力证明：提供具有履行本项目合同所必需的设备和专业技术能力的证明资料或承诺书。</w:t>
      </w:r>
      <w:r>
        <w:rPr>
          <w:rFonts w:hint="eastAsia" w:ascii="宋体" w:hAnsi="宋体" w:eastAsia="宋体" w:cs="宋体"/>
          <w:sz w:val="24"/>
        </w:rPr>
        <w:br w:type="textWrapping"/>
      </w:r>
      <w:r>
        <w:rPr>
          <w:rFonts w:hint="eastAsia" w:ascii="宋体" w:hAnsi="宋体" w:eastAsia="宋体" w:cs="宋体"/>
          <w:sz w:val="24"/>
        </w:rPr>
        <w:t>（6）参加政府采购活动前三年内，在经营活动中没有重大违法记录的书面声明；</w:t>
      </w:r>
      <w:r>
        <w:rPr>
          <w:rFonts w:hint="eastAsia" w:ascii="宋体" w:hAnsi="宋体" w:eastAsia="宋体" w:cs="宋体"/>
          <w:sz w:val="24"/>
        </w:rPr>
        <w:br w:type="textWrapping"/>
      </w:r>
      <w:r>
        <w:rPr>
          <w:rFonts w:hint="eastAsia" w:ascii="宋体" w:hAnsi="宋体" w:eastAsia="宋体" w:cs="宋体"/>
          <w:sz w:val="24"/>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宋体" w:hAnsi="宋体" w:eastAsia="宋体" w:cs="宋体"/>
          <w:sz w:val="24"/>
        </w:rPr>
        <w:br w:type="textWrapping"/>
      </w:r>
      <w:r>
        <w:rPr>
          <w:rFonts w:hint="eastAsia" w:ascii="宋体" w:hAnsi="宋体" w:eastAsia="宋体" w:cs="宋体"/>
          <w:sz w:val="24"/>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宋体" w:hAnsi="宋体" w:eastAsia="宋体" w:cs="宋体"/>
          <w:sz w:val="24"/>
        </w:rPr>
        <w:br w:type="textWrapping"/>
      </w:r>
      <w:r>
        <w:rPr>
          <w:rFonts w:hint="eastAsia" w:ascii="宋体" w:hAnsi="宋体" w:eastAsia="宋体" w:cs="宋体"/>
          <w:sz w:val="24"/>
        </w:rPr>
        <w:t>（9）本标段专门面向中小企业采购，投标人须提供中小企业声明函；</w:t>
      </w:r>
      <w:r>
        <w:rPr>
          <w:rFonts w:hint="eastAsia" w:ascii="宋体" w:hAnsi="宋体" w:eastAsia="宋体" w:cs="宋体"/>
          <w:sz w:val="24"/>
        </w:rPr>
        <w:br w:type="textWrapping"/>
      </w:r>
      <w:r>
        <w:rPr>
          <w:rFonts w:hint="eastAsia" w:ascii="宋体" w:hAnsi="宋体" w:eastAsia="宋体" w:cs="宋体"/>
          <w:sz w:val="24"/>
        </w:rPr>
        <w:t>备注：本标段不接受联合体投标、不允许分包、转包，单位负责人为同一人或者存在直接控股、管理关系的不同投标人，不得参加同一合同项下的政府采购活动；</w:t>
      </w:r>
    </w:p>
    <w:p w14:paraId="6EC2E218">
      <w:pPr>
        <w:numPr>
          <w:ilvl w:val="0"/>
          <w:numId w:val="0"/>
        </w:numPr>
        <w:spacing w:line="360" w:lineRule="auto"/>
        <w:rPr>
          <w:rFonts w:hint="eastAsia" w:ascii="宋体" w:hAnsi="宋体" w:eastAsia="宋体" w:cs="宋体"/>
          <w:sz w:val="24"/>
        </w:rPr>
      </w:pPr>
      <w:r>
        <w:rPr>
          <w:rFonts w:hint="eastAsia" w:ascii="宋体" w:hAnsi="宋体" w:eastAsia="宋体" w:cs="宋体"/>
          <w:sz w:val="24"/>
          <w:lang w:val="en-US" w:eastAsia="zh-CN"/>
        </w:rPr>
        <w:t xml:space="preserve">    </w:t>
      </w:r>
      <w:r>
        <w:rPr>
          <w:rFonts w:hint="eastAsia" w:ascii="宋体" w:hAnsi="宋体" w:eastAsia="宋体" w:cs="宋体"/>
          <w:sz w:val="24"/>
        </w:rPr>
        <w:t>2.2.2 供应商应遵守《中华人民共和国政府采购法》。</w:t>
      </w:r>
    </w:p>
    <w:p w14:paraId="1B635D94">
      <w:pPr>
        <w:spacing w:line="360" w:lineRule="auto"/>
        <w:ind w:firstLine="480" w:firstLineChars="200"/>
        <w:rPr>
          <w:rFonts w:hint="eastAsia" w:ascii="宋体" w:hAnsi="宋体" w:eastAsia="宋体" w:cs="宋体"/>
          <w:bCs/>
          <w:sz w:val="24"/>
        </w:rPr>
      </w:pPr>
      <w:r>
        <w:rPr>
          <w:rFonts w:hint="eastAsia" w:ascii="宋体" w:hAnsi="宋体" w:eastAsia="宋体" w:cs="宋体"/>
          <w:sz w:val="24"/>
        </w:rPr>
        <w:t>2.2.3 只有在法律上和财务上独立，合法运作，并独立于采购代理机构和采</w:t>
      </w:r>
      <w:r>
        <w:rPr>
          <w:rFonts w:hint="eastAsia" w:ascii="宋体" w:hAnsi="宋体" w:eastAsia="宋体" w:cs="宋体"/>
          <w:bCs/>
          <w:sz w:val="24"/>
        </w:rPr>
        <w:t>购人的供货人才能参加投标。</w:t>
      </w:r>
    </w:p>
    <w:p w14:paraId="5102D3C5">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2.2.4投标人之间如果存在下列情形之一的，不得同时参加本项目投标：</w:t>
      </w:r>
    </w:p>
    <w:p w14:paraId="430D3AD9">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2.2.4.1 法定代表人为同一个人的两个及两个以上法人；</w:t>
      </w:r>
    </w:p>
    <w:p w14:paraId="76F2DEDA">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2.2.4.2 母公司、全资子公司及其控股公司；</w:t>
      </w:r>
    </w:p>
    <w:p w14:paraId="5EC39468">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2.2.4.3 参加投标的其他组织之间存在特殊的利害关系的；</w:t>
      </w:r>
    </w:p>
    <w:p w14:paraId="7757EC4D">
      <w:pPr>
        <w:spacing w:line="360" w:lineRule="auto"/>
        <w:ind w:firstLine="480" w:firstLineChars="200"/>
        <w:rPr>
          <w:rFonts w:hint="eastAsia" w:ascii="宋体" w:hAnsi="宋体" w:eastAsia="宋体" w:cs="宋体"/>
          <w:sz w:val="24"/>
        </w:rPr>
      </w:pPr>
      <w:r>
        <w:rPr>
          <w:rFonts w:hint="eastAsia" w:ascii="宋体" w:hAnsi="宋体" w:eastAsia="宋体" w:cs="宋体"/>
          <w:bCs/>
          <w:sz w:val="24"/>
        </w:rPr>
        <w:t>2.2.4.4 法律和行政法规规定的其他情形。</w:t>
      </w:r>
    </w:p>
    <w:p w14:paraId="3F9D4A8A">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2.3投标人不得直接或间接地与招标采购单位（包括</w:t>
      </w:r>
      <w:r>
        <w:rPr>
          <w:rFonts w:hint="eastAsia" w:ascii="宋体" w:hAnsi="宋体" w:eastAsia="宋体" w:cs="宋体"/>
          <w:bCs/>
          <w:sz w:val="24"/>
          <w:lang w:eastAsia="zh-CN"/>
        </w:rPr>
        <w:t>榆林市横山区政府采购中心</w:t>
      </w:r>
      <w:r>
        <w:rPr>
          <w:rFonts w:hint="eastAsia" w:ascii="宋体" w:hAnsi="宋体" w:eastAsia="宋体" w:cs="宋体"/>
          <w:bCs/>
          <w:sz w:val="24"/>
        </w:rPr>
        <w:t>及采购人）有任何关联，亦不得是招标采购单位的附属机构。如果投标人在投标中隐瞒了上述关系，一经证实，则该投标无效。</w:t>
      </w:r>
    </w:p>
    <w:p w14:paraId="4EEB6F3E">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2.4投标人必须在陕西省公共资源交易平台获取招标文件，方可参加投标。</w:t>
      </w:r>
    </w:p>
    <w:p w14:paraId="7C9F2A9B">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2.5投标费用自理。不论投标的结果如何，投标人均应自行承担所有与参加投标有关的费用。</w:t>
      </w:r>
    </w:p>
    <w:p w14:paraId="1516C0CE">
      <w:pPr>
        <w:spacing w:line="360" w:lineRule="auto"/>
        <w:rPr>
          <w:rFonts w:hint="eastAsia" w:ascii="宋体" w:hAnsi="宋体" w:eastAsia="宋体" w:cs="宋体"/>
          <w:b/>
          <w:sz w:val="24"/>
        </w:rPr>
      </w:pPr>
      <w:r>
        <w:rPr>
          <w:rFonts w:hint="eastAsia" w:ascii="宋体" w:hAnsi="宋体" w:eastAsia="宋体" w:cs="宋体"/>
          <w:b/>
          <w:sz w:val="24"/>
        </w:rPr>
        <w:t>3.投标货物及服务的合格性和合法性</w:t>
      </w:r>
    </w:p>
    <w:p w14:paraId="7D0AF706">
      <w:pPr>
        <w:spacing w:line="360" w:lineRule="auto"/>
        <w:ind w:firstLine="480" w:firstLineChars="200"/>
        <w:rPr>
          <w:rFonts w:hint="eastAsia" w:ascii="宋体" w:hAnsi="宋体" w:eastAsia="宋体" w:cs="宋体"/>
          <w:sz w:val="24"/>
        </w:rPr>
      </w:pPr>
      <w:r>
        <w:rPr>
          <w:rFonts w:hint="eastAsia" w:ascii="宋体" w:hAnsi="宋体" w:eastAsia="宋体" w:cs="宋体"/>
          <w:sz w:val="24"/>
        </w:rPr>
        <w:t>3.1投标货物及服务应满足招标文件的要求并应符合国家法律法规、行业管理部门要求的其他强制性标准。</w:t>
      </w:r>
    </w:p>
    <w:p w14:paraId="62B1D130">
      <w:pPr>
        <w:spacing w:line="360" w:lineRule="auto"/>
        <w:rPr>
          <w:rFonts w:hint="eastAsia" w:ascii="宋体" w:hAnsi="宋体" w:eastAsia="宋体" w:cs="宋体"/>
          <w:b/>
          <w:sz w:val="24"/>
        </w:rPr>
      </w:pPr>
      <w:r>
        <w:rPr>
          <w:rFonts w:hint="eastAsia" w:ascii="宋体" w:hAnsi="宋体" w:eastAsia="宋体" w:cs="宋体"/>
          <w:b/>
          <w:sz w:val="24"/>
        </w:rPr>
        <w:t>4.投标文件内容的真实性</w:t>
      </w:r>
    </w:p>
    <w:p w14:paraId="1FEDC358">
      <w:pPr>
        <w:spacing w:line="360" w:lineRule="auto"/>
        <w:ind w:firstLine="480" w:firstLineChars="200"/>
        <w:rPr>
          <w:rFonts w:hint="eastAsia" w:ascii="宋体" w:hAnsi="宋体" w:eastAsia="宋体" w:cs="宋体"/>
          <w:sz w:val="24"/>
        </w:rPr>
      </w:pPr>
      <w:r>
        <w:rPr>
          <w:rFonts w:hint="eastAsia" w:ascii="宋体" w:hAnsi="宋体" w:eastAsia="宋体" w:cs="宋体"/>
          <w:sz w:val="24"/>
        </w:rPr>
        <w:t>4.1投标人应保证其投标文件中所提供的所有投标资料、信息是真实、有效的，并且来源于合法的渠道。因投标文件中所提供的投标资料、信息不真实或者其来源不合法而导致的所有法律责任，由投标人自行承担。</w:t>
      </w:r>
    </w:p>
    <w:p w14:paraId="113D87B9">
      <w:pPr>
        <w:spacing w:line="360" w:lineRule="auto"/>
        <w:rPr>
          <w:rFonts w:hint="eastAsia" w:ascii="宋体" w:hAnsi="宋体" w:eastAsia="宋体" w:cs="宋体"/>
          <w:b/>
          <w:sz w:val="24"/>
        </w:rPr>
      </w:pPr>
      <w:r>
        <w:rPr>
          <w:rFonts w:hint="eastAsia" w:ascii="宋体" w:hAnsi="宋体" w:eastAsia="宋体" w:cs="宋体"/>
          <w:b/>
          <w:sz w:val="24"/>
        </w:rPr>
        <w:t>5.招标过程的监督和管理</w:t>
      </w:r>
    </w:p>
    <w:p w14:paraId="22B5794C">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5.1同级人民政府财政部门及有关部门依法履行对招标过程的监督管理职责。   </w:t>
      </w:r>
    </w:p>
    <w:p w14:paraId="1638F94F">
      <w:pPr>
        <w:spacing w:line="360" w:lineRule="auto"/>
        <w:jc w:val="center"/>
        <w:rPr>
          <w:rFonts w:hint="eastAsia" w:ascii="宋体" w:hAnsi="宋体" w:eastAsia="宋体" w:cs="宋体"/>
          <w:b/>
          <w:sz w:val="32"/>
          <w:szCs w:val="32"/>
        </w:rPr>
      </w:pPr>
      <w:bookmarkStart w:id="24" w:name="_Toc363474018"/>
      <w:bookmarkStart w:id="25" w:name="_Toc403077640"/>
      <w:bookmarkStart w:id="26" w:name="_Toc363473973"/>
      <w:r>
        <w:rPr>
          <w:rFonts w:hint="eastAsia" w:ascii="宋体" w:hAnsi="宋体" w:eastAsia="宋体" w:cs="宋体"/>
          <w:b/>
          <w:sz w:val="32"/>
          <w:szCs w:val="32"/>
        </w:rPr>
        <w:t>二.招标文件</w:t>
      </w:r>
      <w:bookmarkEnd w:id="24"/>
      <w:bookmarkEnd w:id="25"/>
      <w:bookmarkEnd w:id="26"/>
    </w:p>
    <w:p w14:paraId="770051E2">
      <w:pPr>
        <w:spacing w:line="360" w:lineRule="auto"/>
        <w:rPr>
          <w:rFonts w:hint="eastAsia" w:ascii="宋体" w:hAnsi="宋体" w:eastAsia="宋体" w:cs="宋体"/>
          <w:b/>
          <w:sz w:val="24"/>
        </w:rPr>
      </w:pPr>
      <w:r>
        <w:rPr>
          <w:rFonts w:hint="eastAsia" w:ascii="宋体" w:hAnsi="宋体" w:eastAsia="宋体" w:cs="宋体"/>
          <w:b/>
          <w:sz w:val="24"/>
        </w:rPr>
        <w:t>6.招标文件构成　　</w:t>
      </w:r>
    </w:p>
    <w:p w14:paraId="3B866D70">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6.1 招标文件要求提供的货物，招标程序和合同条件在招标文件中均有说明。招标文件共七章，内容如下：</w:t>
      </w:r>
    </w:p>
    <w:p w14:paraId="43842137">
      <w:pPr>
        <w:spacing w:line="360" w:lineRule="auto"/>
        <w:ind w:firstLine="480" w:firstLineChars="200"/>
        <w:rPr>
          <w:rFonts w:hint="eastAsia" w:ascii="宋体" w:hAnsi="宋体" w:eastAsia="宋体" w:cs="宋体"/>
          <w:sz w:val="24"/>
        </w:rPr>
      </w:pPr>
      <w:r>
        <w:rPr>
          <w:rFonts w:hint="eastAsia" w:ascii="宋体" w:hAnsi="宋体" w:eastAsia="宋体" w:cs="宋体"/>
          <w:sz w:val="24"/>
        </w:rPr>
        <w:t>第一章 招标公告</w:t>
      </w:r>
    </w:p>
    <w:p w14:paraId="6BE804DE">
      <w:pPr>
        <w:spacing w:line="360" w:lineRule="auto"/>
        <w:ind w:firstLine="480" w:firstLineChars="200"/>
        <w:rPr>
          <w:rFonts w:hint="eastAsia" w:ascii="宋体" w:hAnsi="宋体" w:eastAsia="宋体" w:cs="宋体"/>
          <w:sz w:val="24"/>
        </w:rPr>
      </w:pPr>
      <w:r>
        <w:rPr>
          <w:rFonts w:hint="eastAsia" w:ascii="宋体" w:hAnsi="宋体" w:eastAsia="宋体" w:cs="宋体"/>
          <w:sz w:val="24"/>
        </w:rPr>
        <w:t>第二章 投标人须知</w:t>
      </w:r>
    </w:p>
    <w:p w14:paraId="06026514">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       投标人须知前附表</w:t>
      </w:r>
    </w:p>
    <w:p w14:paraId="74DE3EE2">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第三章 政府采购合同   </w:t>
      </w:r>
    </w:p>
    <w:p w14:paraId="431209F7">
      <w:pPr>
        <w:spacing w:line="360" w:lineRule="auto"/>
        <w:ind w:firstLine="480" w:firstLineChars="200"/>
        <w:rPr>
          <w:rFonts w:hint="eastAsia" w:ascii="宋体" w:hAnsi="宋体" w:eastAsia="宋体" w:cs="宋体"/>
          <w:sz w:val="24"/>
        </w:rPr>
      </w:pPr>
      <w:r>
        <w:rPr>
          <w:rFonts w:hint="eastAsia" w:ascii="宋体" w:hAnsi="宋体" w:eastAsia="宋体" w:cs="宋体"/>
          <w:sz w:val="24"/>
        </w:rPr>
        <w:t>第四章 商务要求</w:t>
      </w:r>
    </w:p>
    <w:p w14:paraId="0220BDF9">
      <w:pPr>
        <w:spacing w:line="360" w:lineRule="auto"/>
        <w:ind w:firstLine="480" w:firstLineChars="200"/>
        <w:rPr>
          <w:rFonts w:hint="eastAsia" w:ascii="宋体" w:hAnsi="宋体" w:eastAsia="宋体" w:cs="宋体"/>
          <w:sz w:val="24"/>
        </w:rPr>
      </w:pPr>
      <w:r>
        <w:rPr>
          <w:rFonts w:hint="eastAsia" w:ascii="宋体" w:hAnsi="宋体" w:eastAsia="宋体" w:cs="宋体"/>
          <w:sz w:val="24"/>
        </w:rPr>
        <w:t>第五章 招标内容及技术要求</w:t>
      </w:r>
    </w:p>
    <w:p w14:paraId="76CB5B12">
      <w:pPr>
        <w:spacing w:line="360" w:lineRule="auto"/>
        <w:ind w:firstLine="480" w:firstLineChars="200"/>
        <w:rPr>
          <w:rFonts w:hint="eastAsia" w:ascii="宋体" w:hAnsi="宋体" w:eastAsia="宋体" w:cs="宋体"/>
          <w:sz w:val="24"/>
        </w:rPr>
      </w:pPr>
      <w:r>
        <w:rPr>
          <w:rFonts w:hint="eastAsia" w:ascii="宋体" w:hAnsi="宋体" w:eastAsia="宋体" w:cs="宋体"/>
          <w:sz w:val="24"/>
        </w:rPr>
        <w:t>第六章 评标方法</w:t>
      </w:r>
    </w:p>
    <w:p w14:paraId="662FBAEE">
      <w:pPr>
        <w:spacing w:line="360" w:lineRule="auto"/>
        <w:ind w:firstLine="480" w:firstLineChars="200"/>
        <w:rPr>
          <w:rFonts w:hint="eastAsia" w:ascii="宋体" w:hAnsi="宋体" w:eastAsia="宋体" w:cs="宋体"/>
          <w:sz w:val="24"/>
        </w:rPr>
      </w:pPr>
      <w:r>
        <w:rPr>
          <w:rFonts w:hint="eastAsia" w:ascii="宋体" w:hAnsi="宋体" w:eastAsia="宋体" w:cs="宋体"/>
          <w:sz w:val="24"/>
        </w:rPr>
        <w:t>第七章 投标文件构成及格式</w:t>
      </w:r>
    </w:p>
    <w:p w14:paraId="04330445">
      <w:pPr>
        <w:spacing w:line="360" w:lineRule="auto"/>
        <w:ind w:firstLine="480" w:firstLineChars="200"/>
        <w:rPr>
          <w:rFonts w:hint="eastAsia" w:ascii="宋体" w:hAnsi="宋体" w:eastAsia="宋体" w:cs="宋体"/>
          <w:sz w:val="24"/>
        </w:rPr>
      </w:pPr>
      <w:r>
        <w:rPr>
          <w:rFonts w:hint="eastAsia" w:ascii="宋体" w:hAnsi="宋体" w:eastAsia="宋体" w:cs="宋体"/>
          <w:sz w:val="24"/>
        </w:rPr>
        <w:t>6.2投标人应认真阅读招标文件中所有的事项、格式、条款和规范等要求。如果投标人没有按照招标文件要求递交全部资料，或者投标文件没有对招标文件在各方面都做出实质性响应，由此带来不利于投标人的评标结果，其风险由投标人承担。</w:t>
      </w:r>
    </w:p>
    <w:p w14:paraId="0AC9FA08">
      <w:pPr>
        <w:spacing w:line="360" w:lineRule="auto"/>
        <w:ind w:firstLine="480" w:firstLineChars="200"/>
        <w:rPr>
          <w:rFonts w:hint="eastAsia" w:ascii="宋体" w:hAnsi="宋体" w:eastAsia="宋体" w:cs="宋体"/>
          <w:sz w:val="24"/>
        </w:rPr>
      </w:pPr>
      <w:r>
        <w:rPr>
          <w:rFonts w:hint="eastAsia" w:ascii="宋体" w:hAnsi="宋体" w:eastAsia="宋体" w:cs="宋体"/>
          <w:sz w:val="24"/>
        </w:rPr>
        <w:t>6.3本招标文件的解释权归</w:t>
      </w:r>
      <w:r>
        <w:rPr>
          <w:rFonts w:hint="eastAsia" w:ascii="宋体" w:hAnsi="宋体" w:eastAsia="宋体" w:cs="宋体"/>
          <w:sz w:val="24"/>
          <w:lang w:eastAsia="zh-CN"/>
        </w:rPr>
        <w:t>榆林市横山区政府采购中心</w:t>
      </w:r>
      <w:r>
        <w:rPr>
          <w:rFonts w:hint="eastAsia" w:ascii="宋体" w:hAnsi="宋体" w:eastAsia="宋体" w:cs="宋体"/>
          <w:sz w:val="24"/>
        </w:rPr>
        <w:t>。</w:t>
      </w:r>
    </w:p>
    <w:p w14:paraId="5072B6FF">
      <w:pPr>
        <w:spacing w:line="360" w:lineRule="auto"/>
        <w:rPr>
          <w:rFonts w:hint="eastAsia" w:ascii="宋体" w:hAnsi="宋体" w:eastAsia="宋体" w:cs="宋体"/>
          <w:b/>
          <w:sz w:val="24"/>
        </w:rPr>
      </w:pPr>
      <w:r>
        <w:rPr>
          <w:rFonts w:hint="eastAsia" w:ascii="宋体" w:hAnsi="宋体" w:eastAsia="宋体" w:cs="宋体"/>
          <w:b/>
          <w:sz w:val="24"/>
        </w:rPr>
        <w:t>7.招标文件的修改和澄清</w:t>
      </w:r>
    </w:p>
    <w:p w14:paraId="740C4687">
      <w:pPr>
        <w:spacing w:line="360" w:lineRule="auto"/>
        <w:ind w:firstLine="480" w:firstLineChars="200"/>
        <w:rPr>
          <w:rFonts w:hint="eastAsia" w:ascii="宋体" w:hAnsi="宋体" w:eastAsia="宋体" w:cs="宋体"/>
          <w:sz w:val="24"/>
        </w:rPr>
      </w:pPr>
      <w:r>
        <w:rPr>
          <w:rFonts w:hint="eastAsia" w:ascii="宋体" w:hAnsi="宋体" w:eastAsia="宋体" w:cs="宋体"/>
          <w:sz w:val="24"/>
        </w:rPr>
        <w:t>7.1在投标截止时间前，采购代理机构可以视采购具体情况，延长投标截止时间和开标时间并在财政部门指定的媒体上发布变更公告，同时将变更时间书面通知所有招标文件收受人。</w:t>
      </w:r>
    </w:p>
    <w:p w14:paraId="0A057C0E">
      <w:pPr>
        <w:spacing w:line="360" w:lineRule="auto"/>
        <w:ind w:firstLine="480" w:firstLineChars="200"/>
        <w:rPr>
          <w:rFonts w:hint="eastAsia" w:ascii="宋体" w:hAnsi="宋体" w:eastAsia="宋体" w:cs="宋体"/>
          <w:sz w:val="24"/>
        </w:rPr>
      </w:pPr>
      <w:r>
        <w:rPr>
          <w:rFonts w:hint="eastAsia" w:ascii="宋体" w:hAnsi="宋体" w:eastAsia="宋体" w:cs="宋体"/>
          <w:sz w:val="24"/>
        </w:rPr>
        <w:t>7.2采购代理机构如果对已发出的招标文件进行澄清或修改，澄清或者修改的内容可能影响投标文件编制的，将在招标文件要求提交投标文件截止时间十五日前，不足15日的，应当顺延提交投标文件的截止时间。在发布招标公告的财政部门指定媒体上发布更正公告，并以书面形式通知所有招标文件收受人。该澄清或者修改的内容为招标文件的组成部分。</w:t>
      </w:r>
    </w:p>
    <w:p w14:paraId="3AA9C139">
      <w:pPr>
        <w:spacing w:line="360" w:lineRule="auto"/>
        <w:ind w:firstLine="480" w:firstLineChars="200"/>
        <w:rPr>
          <w:rFonts w:hint="eastAsia" w:ascii="宋体" w:hAnsi="宋体" w:eastAsia="宋体" w:cs="宋体"/>
          <w:sz w:val="24"/>
        </w:rPr>
      </w:pPr>
      <w:r>
        <w:rPr>
          <w:rFonts w:hint="eastAsia" w:ascii="宋体" w:hAnsi="宋体" w:eastAsia="宋体" w:cs="宋体"/>
          <w:sz w:val="24"/>
        </w:rPr>
        <w:t>7.3已经获取招标文件的投标人对招标文件有疑问的，均应在获取招标文件后7个工作日内以书面形式向采购代理机构提出。采购代理机构视情况必要时将书面答复传送给所有招标文件收受人。</w:t>
      </w:r>
    </w:p>
    <w:p w14:paraId="5164111C">
      <w:pPr>
        <w:spacing w:line="360" w:lineRule="auto"/>
        <w:ind w:firstLine="480" w:firstLineChars="200"/>
        <w:rPr>
          <w:rFonts w:hint="eastAsia" w:ascii="宋体" w:hAnsi="宋体" w:eastAsia="宋体" w:cs="宋体"/>
          <w:sz w:val="24"/>
        </w:rPr>
      </w:pPr>
      <w:r>
        <w:rPr>
          <w:rFonts w:hint="eastAsia" w:ascii="宋体" w:hAnsi="宋体" w:eastAsia="宋体" w:cs="宋体"/>
          <w:sz w:val="24"/>
        </w:rPr>
        <w:t>7.4</w:t>
      </w:r>
      <w:r>
        <w:rPr>
          <w:rFonts w:hint="eastAsia" w:ascii="宋体" w:hAnsi="宋体" w:eastAsia="宋体" w:cs="宋体"/>
          <w:sz w:val="24"/>
          <w:szCs w:val="20"/>
        </w:rPr>
        <w:t>投标人在收到上述通知后，应立即向采购代理机构回函确认。</w:t>
      </w:r>
    </w:p>
    <w:p w14:paraId="26C2A9B5">
      <w:pPr>
        <w:spacing w:line="360" w:lineRule="auto"/>
        <w:jc w:val="center"/>
        <w:rPr>
          <w:rFonts w:hint="eastAsia" w:ascii="宋体" w:hAnsi="宋体" w:eastAsia="宋体" w:cs="宋体"/>
          <w:b/>
          <w:sz w:val="32"/>
          <w:szCs w:val="32"/>
        </w:rPr>
      </w:pPr>
      <w:bookmarkStart w:id="27" w:name="_Toc403077641"/>
      <w:bookmarkStart w:id="28" w:name="_Toc363473974"/>
      <w:bookmarkStart w:id="29" w:name="_Toc363474019"/>
      <w:r>
        <w:rPr>
          <w:rFonts w:hint="eastAsia" w:ascii="宋体" w:hAnsi="宋体" w:eastAsia="宋体" w:cs="宋体"/>
          <w:b/>
          <w:sz w:val="32"/>
          <w:szCs w:val="32"/>
        </w:rPr>
        <w:t>三.投标文件的编制</w:t>
      </w:r>
      <w:bookmarkEnd w:id="27"/>
      <w:bookmarkEnd w:id="28"/>
      <w:bookmarkEnd w:id="29"/>
    </w:p>
    <w:p w14:paraId="4130D52E">
      <w:pPr>
        <w:spacing w:line="360" w:lineRule="auto"/>
        <w:rPr>
          <w:rFonts w:hint="eastAsia" w:ascii="宋体" w:hAnsi="宋体" w:eastAsia="宋体" w:cs="宋体"/>
          <w:b/>
          <w:sz w:val="24"/>
        </w:rPr>
      </w:pPr>
      <w:r>
        <w:rPr>
          <w:rFonts w:hint="eastAsia" w:ascii="宋体" w:hAnsi="宋体" w:eastAsia="宋体" w:cs="宋体"/>
          <w:b/>
          <w:sz w:val="24"/>
        </w:rPr>
        <w:t>8. 投标语言和投标货币</w:t>
      </w:r>
    </w:p>
    <w:p w14:paraId="7EE457E5">
      <w:pPr>
        <w:spacing w:line="360" w:lineRule="auto"/>
        <w:ind w:firstLine="480" w:firstLineChars="200"/>
        <w:rPr>
          <w:rFonts w:hint="eastAsia" w:ascii="宋体" w:hAnsi="宋体" w:eastAsia="宋体" w:cs="宋体"/>
          <w:b/>
          <w:sz w:val="24"/>
        </w:rPr>
      </w:pPr>
      <w:r>
        <w:rPr>
          <w:rFonts w:hint="eastAsia" w:ascii="宋体" w:hAnsi="宋体" w:eastAsia="宋体" w:cs="宋体"/>
          <w:sz w:val="24"/>
        </w:rPr>
        <w:t>8.1投标人递交的投标文件以及投标人与采购代理机构就有关投标的所有来往函电均应使用中文。</w:t>
      </w:r>
    </w:p>
    <w:p w14:paraId="0BA4FA36">
      <w:pPr>
        <w:spacing w:line="360" w:lineRule="auto"/>
        <w:ind w:firstLine="480" w:firstLineChars="200"/>
        <w:rPr>
          <w:rFonts w:hint="eastAsia" w:ascii="宋体" w:hAnsi="宋体" w:eastAsia="宋体" w:cs="宋体"/>
          <w:sz w:val="24"/>
        </w:rPr>
      </w:pPr>
      <w:r>
        <w:rPr>
          <w:rFonts w:hint="eastAsia" w:ascii="宋体" w:hAnsi="宋体" w:eastAsia="宋体" w:cs="宋体"/>
          <w:sz w:val="24"/>
        </w:rPr>
        <w:t>8.2投标应以人民币报价。任何包含非人民币报价的投标将按无效处理。</w:t>
      </w:r>
    </w:p>
    <w:p w14:paraId="617420A7">
      <w:pPr>
        <w:spacing w:line="360" w:lineRule="auto"/>
        <w:rPr>
          <w:rFonts w:hint="eastAsia" w:ascii="宋体" w:hAnsi="宋体" w:eastAsia="宋体" w:cs="宋体"/>
          <w:b/>
          <w:sz w:val="24"/>
        </w:rPr>
      </w:pPr>
      <w:r>
        <w:rPr>
          <w:rFonts w:hint="eastAsia" w:ascii="宋体" w:hAnsi="宋体" w:eastAsia="宋体" w:cs="宋体"/>
          <w:b/>
          <w:sz w:val="24"/>
        </w:rPr>
        <w:t>9.投标文件的构成</w:t>
      </w:r>
    </w:p>
    <w:p w14:paraId="759191EE">
      <w:pPr>
        <w:spacing w:line="360" w:lineRule="auto"/>
        <w:ind w:firstLine="480" w:firstLineChars="200"/>
        <w:rPr>
          <w:rFonts w:hint="eastAsia" w:ascii="宋体" w:hAnsi="宋体" w:eastAsia="宋体" w:cs="宋体"/>
          <w:sz w:val="24"/>
        </w:rPr>
      </w:pPr>
      <w:r>
        <w:rPr>
          <w:rFonts w:hint="eastAsia" w:ascii="宋体" w:hAnsi="宋体" w:eastAsia="宋体" w:cs="宋体"/>
          <w:sz w:val="24"/>
        </w:rPr>
        <w:t>9.1 投标人递交的投标文件应包括下列部分的内容：</w:t>
      </w:r>
    </w:p>
    <w:p w14:paraId="12D5416C">
      <w:pPr>
        <w:spacing w:line="360" w:lineRule="auto"/>
        <w:ind w:firstLine="480" w:firstLineChars="200"/>
        <w:rPr>
          <w:rFonts w:hint="eastAsia" w:ascii="宋体" w:hAnsi="宋体" w:eastAsia="宋体" w:cs="宋体"/>
          <w:sz w:val="24"/>
        </w:rPr>
      </w:pPr>
      <w:r>
        <w:rPr>
          <w:rFonts w:hint="eastAsia" w:ascii="宋体" w:hAnsi="宋体" w:eastAsia="宋体" w:cs="宋体"/>
          <w:sz w:val="24"/>
        </w:rPr>
        <w:t>1）按照投标人须知的要求和投标文件规定的格式填写的投标书、投标报价表、法定代表人/单位负责人授权书；</w:t>
      </w:r>
    </w:p>
    <w:p w14:paraId="021ECD4F">
      <w:pPr>
        <w:spacing w:line="360" w:lineRule="auto"/>
        <w:ind w:firstLine="480" w:firstLineChars="200"/>
        <w:rPr>
          <w:rFonts w:hint="eastAsia" w:ascii="宋体" w:hAnsi="宋体" w:eastAsia="宋体" w:cs="宋体"/>
          <w:sz w:val="24"/>
        </w:rPr>
      </w:pPr>
      <w:r>
        <w:rPr>
          <w:rFonts w:hint="eastAsia" w:ascii="宋体" w:hAnsi="宋体" w:eastAsia="宋体" w:cs="宋体"/>
          <w:sz w:val="24"/>
        </w:rPr>
        <w:t>2）按照招标文件的要求编制的投标方案说明书，内容至少应包括组织实施计划和供货的详细说明、货物一览表、质量保证、人员配备和服务承诺等；</w:t>
      </w:r>
    </w:p>
    <w:p w14:paraId="454D2956">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3）按照招标文件投标人须知前附表的要求递交的资格证明文件；  </w:t>
      </w:r>
    </w:p>
    <w:p w14:paraId="4A1B22FB">
      <w:pPr>
        <w:spacing w:line="360" w:lineRule="auto"/>
        <w:ind w:firstLine="480" w:firstLineChars="200"/>
        <w:rPr>
          <w:rFonts w:hint="eastAsia" w:ascii="宋体" w:hAnsi="宋体" w:eastAsia="宋体" w:cs="宋体"/>
          <w:sz w:val="24"/>
        </w:rPr>
      </w:pPr>
      <w:r>
        <w:rPr>
          <w:rFonts w:hint="eastAsia" w:ascii="宋体" w:hAnsi="宋体" w:eastAsia="宋体" w:cs="宋体"/>
          <w:sz w:val="24"/>
        </w:rPr>
        <w:t>4）按照本须知第14条要求上报的投标信用承诺书；</w:t>
      </w:r>
    </w:p>
    <w:p w14:paraId="7ABE521C">
      <w:pPr>
        <w:spacing w:line="360" w:lineRule="auto"/>
        <w:ind w:firstLine="480" w:firstLineChars="200"/>
        <w:rPr>
          <w:rFonts w:hint="eastAsia" w:ascii="宋体" w:hAnsi="宋体" w:eastAsia="宋体" w:cs="宋体"/>
          <w:sz w:val="24"/>
        </w:rPr>
      </w:pPr>
      <w:r>
        <w:rPr>
          <w:rFonts w:hint="eastAsia" w:ascii="宋体" w:hAnsi="宋体" w:eastAsia="宋体" w:cs="宋体"/>
          <w:sz w:val="24"/>
        </w:rPr>
        <w:t>5）按照投标人须知要求出具的投标服务符合招标文件规定的证明文件及投标人认为需加以说明的其他内容；</w:t>
      </w:r>
    </w:p>
    <w:p w14:paraId="74E22C73">
      <w:pPr>
        <w:spacing w:line="360" w:lineRule="auto"/>
        <w:ind w:firstLine="480" w:firstLineChars="200"/>
        <w:rPr>
          <w:rFonts w:hint="eastAsia" w:ascii="宋体" w:hAnsi="宋体" w:eastAsia="宋体" w:cs="宋体"/>
          <w:sz w:val="24"/>
        </w:rPr>
      </w:pPr>
      <w:r>
        <w:rPr>
          <w:rFonts w:hint="eastAsia" w:ascii="宋体" w:hAnsi="宋体" w:eastAsia="宋体" w:cs="宋体"/>
          <w:sz w:val="24"/>
        </w:rPr>
        <w:t>6）招标文件中要求的其他证明文件。</w:t>
      </w:r>
    </w:p>
    <w:p w14:paraId="3508FAEA">
      <w:pPr>
        <w:spacing w:line="360" w:lineRule="auto"/>
        <w:ind w:firstLine="480" w:firstLineChars="200"/>
        <w:rPr>
          <w:rFonts w:hint="eastAsia" w:ascii="宋体" w:hAnsi="宋体" w:eastAsia="宋体" w:cs="宋体"/>
          <w:sz w:val="24"/>
        </w:rPr>
      </w:pPr>
      <w:r>
        <w:rPr>
          <w:rFonts w:hint="eastAsia" w:ascii="宋体" w:hAnsi="宋体" w:eastAsia="宋体" w:cs="宋体"/>
          <w:sz w:val="24"/>
        </w:rPr>
        <w:t>9.2 如果在招标文件中没有允许提供备选方案，则每个投标人只允许递交一个投标方案，否则，其投标将按照无效投标处理。</w:t>
      </w:r>
    </w:p>
    <w:p w14:paraId="752ED09E">
      <w:pPr>
        <w:spacing w:line="360" w:lineRule="auto"/>
        <w:ind w:firstLine="480" w:firstLineChars="200"/>
        <w:rPr>
          <w:rFonts w:hint="eastAsia" w:ascii="宋体" w:hAnsi="宋体" w:eastAsia="宋体" w:cs="宋体"/>
          <w:sz w:val="24"/>
        </w:rPr>
      </w:pPr>
      <w:r>
        <w:rPr>
          <w:rFonts w:hint="eastAsia" w:ascii="宋体" w:hAnsi="宋体" w:eastAsia="宋体" w:cs="宋体"/>
          <w:sz w:val="24"/>
        </w:rPr>
        <w:t>9.3本次投标的最小单元为“标段”，投标人可根据自身的资质情况和经营范围进行投标，但不得将其子目自行分解或针对品目进行不完全投标，任何不完全的投标将按无效投标处理。</w:t>
      </w:r>
    </w:p>
    <w:p w14:paraId="6E4E79CC">
      <w:pPr>
        <w:spacing w:line="360" w:lineRule="auto"/>
        <w:rPr>
          <w:rFonts w:hint="eastAsia" w:ascii="宋体" w:hAnsi="宋体" w:eastAsia="宋体" w:cs="宋体"/>
          <w:b/>
          <w:sz w:val="24"/>
        </w:rPr>
      </w:pPr>
      <w:r>
        <w:rPr>
          <w:rFonts w:hint="eastAsia" w:ascii="宋体" w:hAnsi="宋体" w:eastAsia="宋体" w:cs="宋体"/>
          <w:b/>
          <w:sz w:val="24"/>
        </w:rPr>
        <w:t>10.投标文件格式</w:t>
      </w:r>
    </w:p>
    <w:p w14:paraId="21B8CBF2">
      <w:pPr>
        <w:spacing w:line="360" w:lineRule="auto"/>
        <w:ind w:firstLine="480" w:firstLineChars="200"/>
        <w:rPr>
          <w:rFonts w:hint="eastAsia" w:ascii="宋体" w:hAnsi="宋体" w:eastAsia="宋体" w:cs="宋体"/>
          <w:sz w:val="24"/>
        </w:rPr>
      </w:pPr>
      <w:r>
        <w:rPr>
          <w:rFonts w:hint="eastAsia" w:ascii="宋体" w:hAnsi="宋体" w:eastAsia="宋体" w:cs="宋体"/>
          <w:sz w:val="24"/>
        </w:rPr>
        <w:t>10.1 投标人应按照招标文件中第七章所提供的格式和要求制作投标文件，明确表达投标意愿，详细说明投标方案、承诺及价格。</w:t>
      </w:r>
    </w:p>
    <w:p w14:paraId="3488E1B7">
      <w:pPr>
        <w:spacing w:line="360" w:lineRule="auto"/>
        <w:ind w:firstLine="480" w:firstLineChars="200"/>
        <w:rPr>
          <w:rFonts w:hint="eastAsia" w:ascii="宋体" w:hAnsi="宋体" w:eastAsia="宋体" w:cs="宋体"/>
          <w:sz w:val="24"/>
        </w:rPr>
      </w:pPr>
      <w:r>
        <w:rPr>
          <w:rFonts w:hint="eastAsia" w:ascii="宋体" w:hAnsi="宋体" w:eastAsia="宋体" w:cs="宋体"/>
          <w:sz w:val="24"/>
        </w:rPr>
        <w:t>10.2按招标文件第9条的内容及要求和第七章提供的格式和要求编写其投标文件，投标人不得缺少或留空任何招标文件要求填写的表格或提交的资料。</w:t>
      </w:r>
    </w:p>
    <w:p w14:paraId="74B77FE9">
      <w:pPr>
        <w:spacing w:line="360" w:lineRule="auto"/>
        <w:rPr>
          <w:rFonts w:hint="eastAsia" w:ascii="宋体" w:hAnsi="宋体" w:eastAsia="宋体" w:cs="宋体"/>
          <w:b/>
          <w:sz w:val="24"/>
        </w:rPr>
      </w:pPr>
      <w:r>
        <w:rPr>
          <w:rFonts w:hint="eastAsia" w:ascii="宋体" w:hAnsi="宋体" w:eastAsia="宋体" w:cs="宋体"/>
          <w:b/>
          <w:sz w:val="24"/>
        </w:rPr>
        <w:t>11.投标报价</w:t>
      </w:r>
    </w:p>
    <w:p w14:paraId="3C540108">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11.1投标报价：</w:t>
      </w:r>
      <w:r>
        <w:rPr>
          <w:rFonts w:hint="eastAsia" w:ascii="宋体" w:hAnsi="宋体" w:eastAsia="宋体" w:cs="宋体"/>
          <w:sz w:val="24"/>
          <w:lang w:eastAsia="zh-CN"/>
        </w:rPr>
        <w:t>投标人应在投标报价表中完成本次招标所要求的货物、服务且验收合格的所有费用，包括产品费、量体费、运杂费（含保险）、仓储保管费、检测费、验收费用等其他一切相关费用。</w:t>
      </w:r>
    </w:p>
    <w:p w14:paraId="67C4C347">
      <w:pPr>
        <w:spacing w:line="360" w:lineRule="auto"/>
        <w:ind w:firstLine="480" w:firstLineChars="200"/>
        <w:rPr>
          <w:rFonts w:hint="eastAsia" w:ascii="宋体" w:hAnsi="宋体" w:eastAsia="宋体" w:cs="宋体"/>
          <w:sz w:val="24"/>
        </w:rPr>
      </w:pPr>
      <w:r>
        <w:rPr>
          <w:rFonts w:hint="eastAsia" w:ascii="宋体" w:hAnsi="宋体" w:eastAsia="宋体" w:cs="宋体"/>
          <w:sz w:val="24"/>
        </w:rPr>
        <w:t>合同单价一次包死，不受市场价变化的影响。货款结算时以各个学校每学期实际在校学生人数为准，确定结算金额，分两学期结算。</w:t>
      </w:r>
    </w:p>
    <w:p w14:paraId="6584383A">
      <w:pPr>
        <w:spacing w:line="360" w:lineRule="auto"/>
        <w:ind w:firstLine="480" w:firstLineChars="200"/>
        <w:rPr>
          <w:rFonts w:hint="eastAsia" w:ascii="宋体" w:hAnsi="宋体" w:eastAsia="宋体" w:cs="宋体"/>
          <w:sz w:val="24"/>
        </w:rPr>
      </w:pPr>
      <w:r>
        <w:rPr>
          <w:rFonts w:hint="eastAsia" w:ascii="宋体" w:hAnsi="宋体" w:eastAsia="宋体" w:cs="宋体"/>
          <w:sz w:val="24"/>
        </w:rPr>
        <w:t>11.2投标报价表中标明的价格应为履行合同的固定价格，不得以任何理由予以变更。以可调整的价格递交的投标文件将按无效投标处理。</w:t>
      </w:r>
    </w:p>
    <w:p w14:paraId="1E448B2C">
      <w:pPr>
        <w:spacing w:line="360" w:lineRule="auto"/>
        <w:ind w:right="540" w:rightChars="257" w:firstLine="480" w:firstLineChars="200"/>
        <w:rPr>
          <w:rFonts w:hint="eastAsia" w:ascii="宋体" w:hAnsi="宋体" w:eastAsia="宋体" w:cs="宋体"/>
          <w:sz w:val="24"/>
        </w:rPr>
      </w:pPr>
      <w:r>
        <w:rPr>
          <w:rFonts w:hint="eastAsia" w:ascii="宋体" w:hAnsi="宋体" w:eastAsia="宋体" w:cs="宋体"/>
          <w:sz w:val="24"/>
        </w:rPr>
        <w:t>11.3投标报价：总包交钥匙价（精确到小数点后二位）。</w:t>
      </w:r>
    </w:p>
    <w:p w14:paraId="291BEAB5">
      <w:pPr>
        <w:spacing w:line="360" w:lineRule="auto"/>
        <w:rPr>
          <w:rFonts w:hint="eastAsia" w:ascii="宋体" w:hAnsi="宋体" w:eastAsia="宋体" w:cs="宋体"/>
          <w:b/>
          <w:sz w:val="24"/>
        </w:rPr>
      </w:pPr>
      <w:r>
        <w:rPr>
          <w:rFonts w:hint="eastAsia" w:ascii="宋体" w:hAnsi="宋体" w:eastAsia="宋体" w:cs="宋体"/>
          <w:b/>
          <w:sz w:val="24"/>
        </w:rPr>
        <w:t>12.证明投标人合格和资格的文件</w:t>
      </w:r>
    </w:p>
    <w:p w14:paraId="2A000B93">
      <w:pPr>
        <w:spacing w:line="360" w:lineRule="auto"/>
        <w:ind w:firstLine="480" w:firstLineChars="200"/>
        <w:rPr>
          <w:rFonts w:hint="eastAsia" w:ascii="宋体" w:hAnsi="宋体" w:eastAsia="宋体" w:cs="宋体"/>
          <w:sz w:val="24"/>
        </w:rPr>
      </w:pPr>
      <w:r>
        <w:rPr>
          <w:rFonts w:hint="eastAsia" w:ascii="宋体" w:hAnsi="宋体" w:eastAsia="宋体" w:cs="宋体"/>
          <w:sz w:val="24"/>
        </w:rPr>
        <w:t>12.1投标人应按照招标文件的要求，在投标文件中递交合格的资格证明文件。如果资格证明文件不全或不合格的，其投标将按无效投标处理。</w:t>
      </w:r>
    </w:p>
    <w:p w14:paraId="7D81D555">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rPr>
        <w:t>12.2</w:t>
      </w:r>
      <w:r>
        <w:rPr>
          <w:rFonts w:hint="eastAsia" w:ascii="宋体" w:hAnsi="宋体" w:eastAsia="宋体" w:cs="宋体"/>
          <w:sz w:val="24"/>
          <w:szCs w:val="20"/>
        </w:rPr>
        <w:t xml:space="preserve"> 投标人必须按要求递交证明文件，以证明其有资格参加投标和中标后有履行合同的能力，并作为其投标文件的一部分。</w:t>
      </w:r>
    </w:p>
    <w:p w14:paraId="599078FA">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rPr>
        <w:t>12.2</w:t>
      </w:r>
      <w:r>
        <w:rPr>
          <w:rFonts w:hint="eastAsia" w:ascii="宋体" w:hAnsi="宋体" w:eastAsia="宋体" w:cs="宋体"/>
          <w:sz w:val="24"/>
          <w:szCs w:val="20"/>
        </w:rPr>
        <w:t>.1 投标人应具有履行合同所需的财务、技术和人员配置能力；</w:t>
      </w:r>
    </w:p>
    <w:p w14:paraId="562B3031">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rPr>
        <w:t>12.2</w:t>
      </w:r>
      <w:r>
        <w:rPr>
          <w:rFonts w:hint="eastAsia" w:ascii="宋体" w:hAnsi="宋体" w:eastAsia="宋体" w:cs="宋体"/>
          <w:sz w:val="24"/>
          <w:szCs w:val="20"/>
        </w:rPr>
        <w:t>.2 投标人应有能力履行招标文件所规定的由投标人在服务地点提供技术支持和服务。</w:t>
      </w:r>
    </w:p>
    <w:p w14:paraId="0CF9736B">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rPr>
        <w:t>12.2</w:t>
      </w:r>
      <w:r>
        <w:rPr>
          <w:rFonts w:hint="eastAsia" w:ascii="宋体" w:hAnsi="宋体" w:eastAsia="宋体" w:cs="宋体"/>
          <w:sz w:val="24"/>
          <w:szCs w:val="20"/>
        </w:rPr>
        <w:t>.3 投标人认为能够证明投标人提供优质供货能力的其他文件。</w:t>
      </w:r>
    </w:p>
    <w:p w14:paraId="5B4D6455">
      <w:pPr>
        <w:spacing w:line="360" w:lineRule="auto"/>
        <w:rPr>
          <w:rFonts w:hint="eastAsia" w:ascii="宋体" w:hAnsi="宋体" w:eastAsia="宋体" w:cs="宋体"/>
          <w:b/>
          <w:sz w:val="24"/>
        </w:rPr>
      </w:pPr>
      <w:r>
        <w:rPr>
          <w:rFonts w:hint="eastAsia" w:ascii="宋体" w:hAnsi="宋体" w:eastAsia="宋体" w:cs="宋体"/>
          <w:b/>
          <w:sz w:val="24"/>
        </w:rPr>
        <w:t>13.证明服务及货物的合格性和符合招标文件规定的文件</w:t>
      </w:r>
    </w:p>
    <w:p w14:paraId="74CD7CC2">
      <w:pPr>
        <w:spacing w:line="360" w:lineRule="auto"/>
        <w:ind w:firstLine="480" w:firstLineChars="200"/>
        <w:rPr>
          <w:rFonts w:hint="eastAsia" w:ascii="宋体" w:hAnsi="宋体" w:eastAsia="宋体" w:cs="宋体"/>
          <w:sz w:val="24"/>
        </w:rPr>
      </w:pPr>
      <w:r>
        <w:rPr>
          <w:rFonts w:hint="eastAsia" w:ascii="宋体" w:hAnsi="宋体" w:eastAsia="宋体" w:cs="宋体"/>
          <w:sz w:val="24"/>
        </w:rPr>
        <w:t>13.1投标人应在投标文件中提交货物和服务满足招标文件要求并符合国家法律法规、行业管理部门要求的其他强制性标准的证明文件。缺少证明文件或证明文件不合格的投标，与招标文件要求有偏离的投标，不符合国家法律法规、行业管理部门要求的其他强制性标准的投标将按无效投标处理。</w:t>
      </w:r>
    </w:p>
    <w:p w14:paraId="6643E0EF">
      <w:pPr>
        <w:spacing w:line="360" w:lineRule="auto"/>
        <w:ind w:firstLine="480" w:firstLineChars="200"/>
        <w:rPr>
          <w:rFonts w:hint="eastAsia" w:ascii="宋体" w:hAnsi="宋体" w:eastAsia="宋体" w:cs="宋体"/>
          <w:sz w:val="24"/>
        </w:rPr>
      </w:pPr>
      <w:r>
        <w:rPr>
          <w:rFonts w:hint="eastAsia" w:ascii="宋体" w:hAnsi="宋体" w:eastAsia="宋体" w:cs="宋体"/>
          <w:sz w:val="24"/>
        </w:rPr>
        <w:t>13.2上述证明文件可以是文字资料、图片和数据等，它包括：</w:t>
      </w:r>
    </w:p>
    <w:p w14:paraId="2C67E826">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 1) 逐条对招标文件提出的技术要求和商务要求进行应答，说明所提供的货物和服务对招标的技术和商务要求是否做出了实质性响应并提供支持文件；</w:t>
      </w:r>
    </w:p>
    <w:p w14:paraId="3739CD02">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 2）供货内容的详细说明。</w:t>
      </w:r>
    </w:p>
    <w:p w14:paraId="72A1E2C3">
      <w:pPr>
        <w:spacing w:line="360" w:lineRule="auto"/>
        <w:rPr>
          <w:rFonts w:hint="eastAsia" w:ascii="宋体" w:hAnsi="宋体" w:eastAsia="宋体" w:cs="宋体"/>
          <w:b/>
          <w:sz w:val="24"/>
        </w:rPr>
      </w:pPr>
      <w:r>
        <w:rPr>
          <w:rFonts w:hint="eastAsia" w:ascii="宋体" w:hAnsi="宋体" w:eastAsia="宋体" w:cs="宋体"/>
          <w:b/>
          <w:sz w:val="24"/>
        </w:rPr>
        <w:t>14.投标保证金</w:t>
      </w:r>
    </w:p>
    <w:p w14:paraId="7884E994">
      <w:pPr>
        <w:spacing w:line="360" w:lineRule="auto"/>
        <w:ind w:firstLine="480" w:firstLineChars="200"/>
        <w:rPr>
          <w:rFonts w:hint="eastAsia" w:ascii="宋体" w:hAnsi="宋体" w:eastAsia="宋体" w:cs="宋体"/>
          <w:sz w:val="24"/>
        </w:rPr>
      </w:pPr>
      <w:r>
        <w:rPr>
          <w:rFonts w:hint="eastAsia" w:ascii="宋体" w:hAnsi="宋体" w:eastAsia="宋体" w:cs="宋体"/>
          <w:sz w:val="24"/>
        </w:rPr>
        <w:t>投标信用承诺书替代投标保证金；</w:t>
      </w:r>
    </w:p>
    <w:p w14:paraId="01923505">
      <w:pPr>
        <w:spacing w:line="360" w:lineRule="auto"/>
        <w:rPr>
          <w:rFonts w:hint="eastAsia" w:ascii="宋体" w:hAnsi="宋体" w:eastAsia="宋体" w:cs="宋体"/>
          <w:b/>
          <w:sz w:val="24"/>
        </w:rPr>
      </w:pPr>
      <w:r>
        <w:rPr>
          <w:rFonts w:hint="eastAsia" w:ascii="宋体" w:hAnsi="宋体" w:eastAsia="宋体" w:cs="宋体"/>
          <w:b/>
          <w:sz w:val="24"/>
        </w:rPr>
        <w:t>15.投标有效期</w:t>
      </w:r>
    </w:p>
    <w:p w14:paraId="343ECEC2">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15.1投标有效期从递交投标文件的截止之日起九十天。投标文件应在投标有效期内保持有效，投标有效期不满足规定有效期的投标文件将被视为无效投标而拒绝。</w:t>
      </w:r>
    </w:p>
    <w:p w14:paraId="4454133F">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15.2在特殊情况下，在原投标有效期期满之前，采购代理机构可向投标人提出延长投标有效期的要求。这种要求与答复均应以书面的形式。投标人可以拒绝采购代理机构的这种要求。同意延长的投标人既不能要求也不允许修改其投标文件。</w:t>
      </w:r>
    </w:p>
    <w:p w14:paraId="394C5164">
      <w:pPr>
        <w:spacing w:line="360" w:lineRule="auto"/>
        <w:rPr>
          <w:rFonts w:hint="eastAsia" w:ascii="宋体" w:hAnsi="宋体" w:eastAsia="宋体" w:cs="宋体"/>
          <w:b/>
          <w:sz w:val="24"/>
        </w:rPr>
      </w:pPr>
      <w:bookmarkStart w:id="30" w:name="_Toc403077645"/>
      <w:bookmarkStart w:id="31" w:name="_Toc363474023"/>
      <w:r>
        <w:rPr>
          <w:rFonts w:hint="eastAsia" w:ascii="宋体" w:hAnsi="宋体" w:eastAsia="宋体" w:cs="宋体"/>
          <w:b/>
          <w:sz w:val="24"/>
        </w:rPr>
        <w:t>16.投标文件的式样和签署</w:t>
      </w:r>
    </w:p>
    <w:p w14:paraId="79478293">
      <w:pPr>
        <w:spacing w:line="360" w:lineRule="auto"/>
        <w:ind w:firstLine="480" w:firstLineChars="200"/>
        <w:rPr>
          <w:rFonts w:hint="eastAsia" w:ascii="宋体" w:hAnsi="宋体" w:eastAsia="宋体" w:cs="宋体"/>
          <w:sz w:val="24"/>
        </w:rPr>
      </w:pPr>
      <w:r>
        <w:rPr>
          <w:rFonts w:hint="eastAsia" w:ascii="宋体" w:hAnsi="宋体" w:eastAsia="宋体" w:cs="宋体"/>
          <w:sz w:val="24"/>
        </w:rPr>
        <w:t>16.1投标人应按照本章投标人须知的要求, 递交壹份投标文件正本和“投标人须知前附表”中规定数量的副本。</w:t>
      </w:r>
    </w:p>
    <w:p w14:paraId="6D75684E">
      <w:pPr>
        <w:spacing w:line="360" w:lineRule="auto"/>
        <w:ind w:firstLine="480" w:firstLineChars="200"/>
        <w:rPr>
          <w:rFonts w:hint="eastAsia" w:ascii="宋体" w:hAnsi="宋体" w:eastAsia="宋体" w:cs="宋体"/>
          <w:sz w:val="24"/>
        </w:rPr>
      </w:pPr>
      <w:r>
        <w:rPr>
          <w:rFonts w:hint="eastAsia" w:ascii="宋体" w:hAnsi="宋体" w:eastAsia="宋体" w:cs="宋体"/>
          <w:sz w:val="24"/>
        </w:rPr>
        <w:t>16.2任何行间插字、涂改和增删，必须由投标人的法定代表人或其授权代表在旁边签字才有效。</w:t>
      </w:r>
    </w:p>
    <w:p w14:paraId="6A487038">
      <w:pPr>
        <w:spacing w:line="360" w:lineRule="auto"/>
        <w:ind w:firstLine="480" w:firstLineChars="200"/>
        <w:rPr>
          <w:rFonts w:hint="eastAsia" w:ascii="宋体" w:hAnsi="宋体" w:eastAsia="宋体" w:cs="宋体"/>
          <w:sz w:val="24"/>
        </w:rPr>
      </w:pPr>
      <w:r>
        <w:rPr>
          <w:rFonts w:hint="eastAsia" w:ascii="宋体" w:hAnsi="宋体" w:eastAsia="宋体" w:cs="宋体"/>
          <w:sz w:val="24"/>
        </w:rPr>
        <w:t>16.3投标人名称应填写全称。</w:t>
      </w:r>
    </w:p>
    <w:p w14:paraId="617FCA5C">
      <w:pPr>
        <w:spacing w:line="360" w:lineRule="auto"/>
        <w:ind w:firstLine="480" w:firstLineChars="200"/>
        <w:rPr>
          <w:rFonts w:hint="eastAsia" w:ascii="宋体" w:hAnsi="宋体" w:eastAsia="宋体" w:cs="宋体"/>
          <w:sz w:val="24"/>
        </w:rPr>
      </w:pPr>
      <w:r>
        <w:rPr>
          <w:rFonts w:hint="eastAsia" w:ascii="宋体" w:hAnsi="宋体" w:eastAsia="宋体" w:cs="宋体"/>
          <w:sz w:val="24"/>
        </w:rPr>
        <w:t>16.4因字迹潦草、表述不清或不按招标文件格式编制的投标文件，所引起的对投标人不利的后果，由投标人自行负责。</w:t>
      </w:r>
    </w:p>
    <w:p w14:paraId="31E6C3F4">
      <w:pPr>
        <w:spacing w:line="360" w:lineRule="auto"/>
        <w:ind w:firstLine="480" w:firstLineChars="200"/>
        <w:rPr>
          <w:rFonts w:hint="eastAsia" w:ascii="宋体" w:hAnsi="宋体" w:eastAsia="宋体" w:cs="宋体"/>
          <w:b/>
          <w:sz w:val="24"/>
        </w:rPr>
      </w:pPr>
      <w:r>
        <w:rPr>
          <w:rFonts w:hint="eastAsia" w:ascii="宋体" w:hAnsi="宋体" w:eastAsia="宋体" w:cs="宋体"/>
          <w:sz w:val="24"/>
        </w:rPr>
        <w:t>16.5</w:t>
      </w:r>
      <w:r>
        <w:rPr>
          <w:rFonts w:hint="eastAsia" w:ascii="宋体" w:hAnsi="宋体" w:eastAsia="宋体" w:cs="宋体"/>
          <w:b/>
          <w:sz w:val="24"/>
        </w:rPr>
        <w:t>本项目采用电子化招投标。投标人须使用数字认证证书对电子化投标文件进行签章、加密、递交及开标时解密等相关招投标事宜。</w:t>
      </w:r>
    </w:p>
    <w:p w14:paraId="42F6D4DF">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16.5.1电子招标文件下载。供应商登录全国公共资源交易平台（陕西省） 网站〖首页·〉电子交易平台·〉企业端〗后，在〖招标公告/出让公告〗 模块中选择项目点击“我要投标”，参与投标活动。然后即可在〖我的项 目〗中点击“项目流程&gt;交易文件下载”下载电子投标文件。 </w:t>
      </w:r>
    </w:p>
    <w:p w14:paraId="2D0C8561">
      <w:pPr>
        <w:spacing w:line="360" w:lineRule="auto"/>
        <w:ind w:firstLine="480" w:firstLineChars="200"/>
        <w:rPr>
          <w:rFonts w:hint="eastAsia" w:ascii="宋体" w:hAnsi="宋体" w:eastAsia="宋体" w:cs="宋体"/>
          <w:sz w:val="24"/>
        </w:rPr>
      </w:pPr>
      <w:r>
        <w:rPr>
          <w:rFonts w:hint="eastAsia" w:ascii="宋体" w:hAnsi="宋体" w:eastAsia="宋体" w:cs="宋体"/>
          <w:sz w:val="24"/>
        </w:rPr>
        <w:t>16.5.2电子投标文件需要使用专用软件打开、浏览。供应商可在全国公共 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投标文件制作软件操作手册》。</w:t>
      </w:r>
    </w:p>
    <w:p w14:paraId="7327796F">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16.5.3制作电子投标文件。电子投标文件同样需要使用上述软件进行编制。 在编制过程中，如有技术性问题，请先翻阅操作手册，或致电软件开发商。 </w:t>
      </w:r>
    </w:p>
    <w:p w14:paraId="10B5B75B">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技术支持热线：4009280095、4009980000 </w:t>
      </w:r>
    </w:p>
    <w:p w14:paraId="55345BB2">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CA锁购买:①现场购买榆林市市民大厦3 楼，E18、E19 窗口,电话: 0912-3452148；②线上购买操作指南：http://www.sobot.com/chat-web/user/chatByDocId.action?docId=829e079c5f0a4bd6a51365f5b942c676&amp;cid=267&amp;robotNo=1）。</w:t>
      </w:r>
    </w:p>
    <w:p w14:paraId="4CD04C5E">
      <w:pPr>
        <w:spacing w:line="360" w:lineRule="auto"/>
        <w:jc w:val="center"/>
        <w:rPr>
          <w:rFonts w:hint="eastAsia" w:ascii="宋体" w:hAnsi="宋体" w:eastAsia="宋体" w:cs="宋体"/>
          <w:b/>
          <w:sz w:val="32"/>
          <w:szCs w:val="32"/>
        </w:rPr>
      </w:pPr>
      <w:bookmarkStart w:id="32" w:name="_Toc403077642"/>
      <w:bookmarkStart w:id="33" w:name="_Toc363474020"/>
      <w:bookmarkStart w:id="34" w:name="_Toc363473975"/>
      <w:r>
        <w:rPr>
          <w:rFonts w:hint="eastAsia" w:ascii="宋体" w:hAnsi="宋体" w:eastAsia="宋体" w:cs="宋体"/>
          <w:b/>
          <w:sz w:val="32"/>
          <w:szCs w:val="32"/>
        </w:rPr>
        <w:t>四.投标文件的递交</w:t>
      </w:r>
      <w:bookmarkEnd w:id="32"/>
      <w:bookmarkEnd w:id="33"/>
      <w:bookmarkEnd w:id="34"/>
    </w:p>
    <w:p w14:paraId="17E9BBF8">
      <w:pPr>
        <w:spacing w:line="360" w:lineRule="auto"/>
        <w:rPr>
          <w:rFonts w:hint="eastAsia" w:ascii="宋体" w:hAnsi="宋体" w:eastAsia="宋体" w:cs="宋体"/>
          <w:b/>
          <w:sz w:val="24"/>
        </w:rPr>
      </w:pPr>
      <w:r>
        <w:rPr>
          <w:rFonts w:hint="eastAsia" w:ascii="宋体" w:hAnsi="宋体" w:eastAsia="宋体" w:cs="宋体"/>
          <w:b/>
          <w:sz w:val="24"/>
        </w:rPr>
        <w:t>17.纸质版投标文件的密封</w:t>
      </w:r>
    </w:p>
    <w:p w14:paraId="38873506">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投标单位无需提交纸质版投标文件，待中标结果公示发布后五个工作日内，中标单位需补交一正</w:t>
      </w:r>
      <w:r>
        <w:rPr>
          <w:rFonts w:hint="eastAsia" w:ascii="宋体" w:hAnsi="宋体" w:eastAsia="宋体" w:cs="宋体"/>
          <w:sz w:val="24"/>
          <w:lang w:val="en-US" w:eastAsia="zh-CN"/>
        </w:rPr>
        <w:t>一</w:t>
      </w:r>
      <w:r>
        <w:rPr>
          <w:rFonts w:hint="eastAsia" w:ascii="宋体" w:hAnsi="宋体" w:eastAsia="宋体" w:cs="宋体"/>
          <w:sz w:val="24"/>
        </w:rPr>
        <w:t>副的纸质版投标文件（备案用）。</w:t>
      </w:r>
      <w:r>
        <w:rPr>
          <w:rFonts w:hint="eastAsia" w:ascii="宋体" w:hAnsi="宋体" w:eastAsia="宋体" w:cs="宋体"/>
          <w:sz w:val="24"/>
          <w:lang w:eastAsia="zh-CN"/>
        </w:rPr>
        <w:t>（</w:t>
      </w:r>
      <w:r>
        <w:rPr>
          <w:rFonts w:hint="eastAsia" w:ascii="宋体" w:hAnsi="宋体" w:eastAsia="宋体" w:cs="宋体"/>
          <w:sz w:val="24"/>
          <w:lang w:val="en-US" w:eastAsia="zh-CN"/>
        </w:rPr>
        <w:t>无须密封</w:t>
      </w:r>
      <w:r>
        <w:rPr>
          <w:rFonts w:hint="eastAsia" w:ascii="宋体" w:hAnsi="宋体" w:eastAsia="宋体" w:cs="宋体"/>
          <w:sz w:val="24"/>
          <w:lang w:eastAsia="zh-CN"/>
        </w:rPr>
        <w:t>）</w:t>
      </w:r>
    </w:p>
    <w:p w14:paraId="1D42EB17">
      <w:pPr>
        <w:spacing w:line="360" w:lineRule="auto"/>
        <w:rPr>
          <w:rFonts w:hint="eastAsia" w:ascii="宋体" w:hAnsi="宋体" w:eastAsia="宋体" w:cs="宋体"/>
          <w:b/>
          <w:sz w:val="24"/>
        </w:rPr>
      </w:pPr>
      <w:r>
        <w:rPr>
          <w:rFonts w:hint="eastAsia" w:ascii="宋体" w:hAnsi="宋体" w:eastAsia="宋体" w:cs="宋体"/>
          <w:b/>
          <w:sz w:val="24"/>
        </w:rPr>
        <w:t>18．</w:t>
      </w:r>
      <w:r>
        <w:rPr>
          <w:rFonts w:hint="eastAsia" w:ascii="宋体" w:hAnsi="宋体" w:eastAsia="宋体" w:cs="宋体"/>
          <w:b/>
          <w:sz w:val="24"/>
          <w:lang w:val="en-US" w:eastAsia="zh-CN"/>
        </w:rPr>
        <w:t>电子</w:t>
      </w:r>
      <w:r>
        <w:rPr>
          <w:rFonts w:hint="eastAsia" w:ascii="宋体" w:hAnsi="宋体" w:eastAsia="宋体" w:cs="宋体"/>
          <w:b/>
          <w:sz w:val="24"/>
        </w:rPr>
        <w:t>投标文件的递交</w:t>
      </w:r>
    </w:p>
    <w:p w14:paraId="3CFA6A5D">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电子投标文件可于提交投标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投标文件”，上传加密的电子投标文件。上传成功后，电子化平台将予以记录。 </w:t>
      </w:r>
    </w:p>
    <w:p w14:paraId="68181752">
      <w:pPr>
        <w:spacing w:line="360" w:lineRule="auto"/>
        <w:rPr>
          <w:rFonts w:hint="eastAsia" w:ascii="宋体" w:hAnsi="宋体" w:eastAsia="宋体" w:cs="宋体"/>
          <w:b/>
          <w:sz w:val="24"/>
        </w:rPr>
      </w:pPr>
      <w:r>
        <w:rPr>
          <w:rFonts w:hint="eastAsia" w:ascii="宋体" w:hAnsi="宋体" w:eastAsia="宋体" w:cs="宋体"/>
          <w:b/>
          <w:sz w:val="24"/>
        </w:rPr>
        <w:t>19．迟交的投标文件</w:t>
      </w:r>
    </w:p>
    <w:p w14:paraId="3BF13F4E">
      <w:pPr>
        <w:spacing w:line="360" w:lineRule="auto"/>
        <w:ind w:firstLine="480" w:firstLineChars="200"/>
        <w:rPr>
          <w:rFonts w:hint="eastAsia" w:ascii="宋体" w:hAnsi="宋体" w:eastAsia="宋体" w:cs="宋体"/>
          <w:sz w:val="24"/>
        </w:rPr>
      </w:pPr>
      <w:r>
        <w:rPr>
          <w:rFonts w:hint="eastAsia" w:ascii="宋体" w:hAnsi="宋体" w:eastAsia="宋体" w:cs="宋体"/>
          <w:sz w:val="24"/>
        </w:rPr>
        <w:t>19.1按照投标人须知的规定，采购代理机构将拒绝接受在规定的投标截止时间后递交的任何投标文件。</w:t>
      </w:r>
    </w:p>
    <w:p w14:paraId="64F7525E">
      <w:pPr>
        <w:spacing w:line="360" w:lineRule="auto"/>
        <w:rPr>
          <w:rFonts w:hint="eastAsia" w:ascii="宋体" w:hAnsi="宋体" w:eastAsia="宋体" w:cs="宋体"/>
          <w:b/>
          <w:sz w:val="24"/>
        </w:rPr>
      </w:pPr>
      <w:r>
        <w:rPr>
          <w:rFonts w:hint="eastAsia" w:ascii="宋体" w:hAnsi="宋体" w:eastAsia="宋体" w:cs="宋体"/>
          <w:b/>
          <w:sz w:val="24"/>
        </w:rPr>
        <w:t>20．投标的修改与撤回</w:t>
      </w:r>
    </w:p>
    <w:p w14:paraId="31FE3943">
      <w:pPr>
        <w:spacing w:line="360" w:lineRule="auto"/>
        <w:ind w:firstLine="480" w:firstLineChars="200"/>
        <w:rPr>
          <w:rFonts w:hint="eastAsia" w:ascii="宋体" w:hAnsi="宋体" w:eastAsia="宋体" w:cs="宋体"/>
          <w:sz w:val="24"/>
        </w:rPr>
      </w:pPr>
      <w:r>
        <w:rPr>
          <w:rFonts w:hint="eastAsia" w:ascii="宋体" w:hAnsi="宋体" w:eastAsia="宋体" w:cs="宋体"/>
          <w:sz w:val="24"/>
        </w:rPr>
        <w:t>20.1 投标人在递交投标文件后，可以修改或撤回其投标文件，也可以提出价格变动声明，但投标人必须在规定的投标截止时间之前将修改或撤回或变动价格的书面通知文件递交到采购代理机构。</w:t>
      </w:r>
    </w:p>
    <w:p w14:paraId="19B64736">
      <w:pPr>
        <w:spacing w:line="360" w:lineRule="auto"/>
        <w:ind w:firstLine="480" w:firstLineChars="200"/>
        <w:rPr>
          <w:rFonts w:hint="eastAsia" w:ascii="宋体" w:hAnsi="宋体" w:eastAsia="宋体" w:cs="宋体"/>
          <w:sz w:val="24"/>
        </w:rPr>
      </w:pPr>
      <w:r>
        <w:rPr>
          <w:rFonts w:hint="eastAsia" w:ascii="宋体" w:hAnsi="宋体" w:eastAsia="宋体" w:cs="宋体"/>
          <w:sz w:val="24"/>
        </w:rPr>
        <w:t>20.2 投标人的修改或撤回或变动价格的通知应按本须知第17条的规定编制、密封、标记和递交。</w:t>
      </w:r>
    </w:p>
    <w:p w14:paraId="4BE0BB70">
      <w:pPr>
        <w:spacing w:line="360" w:lineRule="auto"/>
        <w:ind w:firstLine="480" w:firstLineChars="200"/>
        <w:rPr>
          <w:rFonts w:hint="eastAsia" w:ascii="宋体" w:hAnsi="宋体" w:eastAsia="宋体" w:cs="宋体"/>
          <w:sz w:val="24"/>
        </w:rPr>
      </w:pPr>
      <w:r>
        <w:rPr>
          <w:rFonts w:hint="eastAsia" w:ascii="宋体" w:hAnsi="宋体" w:eastAsia="宋体" w:cs="宋体"/>
          <w:sz w:val="24"/>
        </w:rPr>
        <w:t>20.3 在投标截止时间之后，投标人不得对其投标做任何修改或撤回。</w:t>
      </w:r>
    </w:p>
    <w:p w14:paraId="5224CAEC">
      <w:pPr>
        <w:spacing w:line="360" w:lineRule="auto"/>
        <w:jc w:val="center"/>
        <w:rPr>
          <w:rFonts w:hint="eastAsia" w:ascii="宋体" w:hAnsi="宋体" w:eastAsia="宋体" w:cs="宋体"/>
          <w:b/>
          <w:sz w:val="32"/>
          <w:szCs w:val="32"/>
        </w:rPr>
      </w:pPr>
      <w:bookmarkStart w:id="35" w:name="_Toc363474021"/>
      <w:bookmarkStart w:id="36" w:name="_Toc403077643"/>
      <w:bookmarkStart w:id="37" w:name="_Toc363473976"/>
      <w:r>
        <w:rPr>
          <w:rFonts w:hint="eastAsia" w:ascii="宋体" w:hAnsi="宋体" w:eastAsia="宋体" w:cs="宋体"/>
          <w:b/>
          <w:sz w:val="32"/>
          <w:szCs w:val="32"/>
        </w:rPr>
        <w:t>五.开标与评标</w:t>
      </w:r>
      <w:bookmarkEnd w:id="35"/>
      <w:bookmarkEnd w:id="36"/>
      <w:bookmarkEnd w:id="37"/>
    </w:p>
    <w:p w14:paraId="22E8BC1A">
      <w:pPr>
        <w:spacing w:line="360" w:lineRule="auto"/>
        <w:rPr>
          <w:rFonts w:hint="eastAsia" w:ascii="宋体" w:hAnsi="宋体" w:eastAsia="宋体" w:cs="宋体"/>
          <w:b/>
          <w:sz w:val="24"/>
        </w:rPr>
      </w:pPr>
      <w:r>
        <w:rPr>
          <w:rFonts w:hint="eastAsia" w:ascii="宋体" w:hAnsi="宋体" w:eastAsia="宋体" w:cs="宋体"/>
          <w:b/>
          <w:sz w:val="24"/>
        </w:rPr>
        <w:t>21.开标</w:t>
      </w:r>
    </w:p>
    <w:p w14:paraId="687F3D3D">
      <w:pPr>
        <w:spacing w:line="360" w:lineRule="auto"/>
        <w:ind w:firstLine="480" w:firstLineChars="200"/>
        <w:rPr>
          <w:rFonts w:hint="eastAsia" w:ascii="宋体" w:hAnsi="宋体" w:eastAsia="宋体" w:cs="宋体"/>
          <w:sz w:val="24"/>
        </w:rPr>
      </w:pPr>
      <w:r>
        <w:rPr>
          <w:rFonts w:hint="eastAsia" w:ascii="宋体" w:hAnsi="宋体" w:eastAsia="宋体" w:cs="宋体"/>
          <w:sz w:val="24"/>
        </w:rPr>
        <w:t>21.1采购代理机构在规定的时间和地点组织公开开标。开标时所有投标人代表自愿参加，不参加的视为认同开标结果，参加开标的代表应签到以证明其出席。</w:t>
      </w:r>
    </w:p>
    <w:p w14:paraId="59E22A5E">
      <w:pPr>
        <w:spacing w:line="360" w:lineRule="auto"/>
        <w:ind w:firstLine="480" w:firstLineChars="200"/>
        <w:rPr>
          <w:rFonts w:hint="eastAsia" w:ascii="宋体" w:hAnsi="宋体" w:eastAsia="宋体" w:cs="宋体"/>
          <w:sz w:val="24"/>
        </w:rPr>
      </w:pPr>
      <w:r>
        <w:rPr>
          <w:rFonts w:hint="eastAsia" w:ascii="宋体" w:hAnsi="宋体" w:eastAsia="宋体" w:cs="宋体"/>
          <w:sz w:val="24"/>
        </w:rPr>
        <w:t>21.2开标时，由投标人将电子投标文件解密后，由采购代理机构工作人员当众宣布投标人名称、投标价格、价格折扣、</w:t>
      </w:r>
      <w:r>
        <w:rPr>
          <w:rFonts w:hint="eastAsia" w:ascii="宋体" w:hAnsi="宋体" w:eastAsia="宋体" w:cs="宋体"/>
          <w:sz w:val="24"/>
          <w:lang w:eastAsia="zh-CN"/>
        </w:rPr>
        <w:t>交货期</w:t>
      </w:r>
      <w:r>
        <w:rPr>
          <w:rFonts w:hint="eastAsia" w:ascii="宋体" w:hAnsi="宋体" w:eastAsia="宋体" w:cs="宋体"/>
          <w:sz w:val="24"/>
        </w:rPr>
        <w:t>、质保期等修改或撤回或变动价格的书面通知（如果有），以及采购代理机构认为合适的其他内容。未在开标时宣读的投标价格和价格折扣，评标时不予承认，询问各供应商无异议后，进入评审环节。</w:t>
      </w:r>
    </w:p>
    <w:p w14:paraId="20D7934E">
      <w:pPr>
        <w:spacing w:line="360" w:lineRule="auto"/>
        <w:ind w:firstLine="480" w:firstLineChars="200"/>
        <w:rPr>
          <w:rFonts w:hint="eastAsia" w:ascii="宋体" w:hAnsi="宋体" w:eastAsia="宋体" w:cs="宋体"/>
          <w:sz w:val="24"/>
        </w:rPr>
      </w:pPr>
      <w:r>
        <w:rPr>
          <w:rFonts w:hint="eastAsia" w:ascii="宋体" w:hAnsi="宋体" w:eastAsia="宋体" w:cs="宋体"/>
          <w:sz w:val="24"/>
        </w:rPr>
        <w:t>21.3只有在开标时唱出的价格和价格变动声明，评标时才能考虑。</w:t>
      </w:r>
    </w:p>
    <w:p w14:paraId="5C1C0547">
      <w:pPr>
        <w:spacing w:line="360" w:lineRule="auto"/>
        <w:ind w:firstLine="480" w:firstLineChars="200"/>
        <w:rPr>
          <w:rFonts w:hint="eastAsia" w:ascii="宋体" w:hAnsi="宋体" w:eastAsia="宋体" w:cs="宋体"/>
          <w:sz w:val="24"/>
        </w:rPr>
      </w:pPr>
      <w:r>
        <w:rPr>
          <w:rFonts w:hint="eastAsia" w:ascii="宋体" w:hAnsi="宋体" w:eastAsia="宋体" w:cs="宋体"/>
          <w:sz w:val="24"/>
        </w:rPr>
        <w:t>21.4采购代理机构将做开标记录，存档备查。</w:t>
      </w:r>
    </w:p>
    <w:p w14:paraId="3F009A9E">
      <w:pPr>
        <w:spacing w:line="360" w:lineRule="auto"/>
        <w:ind w:firstLine="480" w:firstLineChars="200"/>
        <w:rPr>
          <w:rFonts w:hint="eastAsia" w:ascii="宋体" w:hAnsi="宋体" w:eastAsia="宋体" w:cs="宋体"/>
          <w:sz w:val="24"/>
        </w:rPr>
      </w:pPr>
      <w:r>
        <w:rPr>
          <w:rFonts w:hint="eastAsia" w:ascii="宋体" w:hAnsi="宋体" w:eastAsia="宋体" w:cs="宋体"/>
          <w:sz w:val="24"/>
        </w:rPr>
        <w:t>21.5投标人不足3家的，不得开标。</w:t>
      </w:r>
    </w:p>
    <w:p w14:paraId="3A994591">
      <w:pPr>
        <w:spacing w:line="360" w:lineRule="auto"/>
        <w:rPr>
          <w:rFonts w:hint="eastAsia" w:ascii="宋体" w:hAnsi="宋体" w:eastAsia="宋体" w:cs="宋体"/>
          <w:b/>
          <w:sz w:val="24"/>
        </w:rPr>
      </w:pPr>
      <w:r>
        <w:rPr>
          <w:rFonts w:hint="eastAsia" w:ascii="宋体" w:hAnsi="宋体" w:eastAsia="宋体" w:cs="宋体"/>
          <w:b/>
          <w:sz w:val="24"/>
        </w:rPr>
        <w:t>22．评标组织及评标原则</w:t>
      </w:r>
    </w:p>
    <w:p w14:paraId="626DE934">
      <w:pPr>
        <w:spacing w:line="360" w:lineRule="auto"/>
        <w:ind w:firstLine="480" w:firstLineChars="200"/>
        <w:rPr>
          <w:rFonts w:hint="eastAsia" w:ascii="宋体" w:hAnsi="宋体" w:eastAsia="宋体" w:cs="宋体"/>
          <w:sz w:val="24"/>
        </w:rPr>
      </w:pPr>
      <w:r>
        <w:rPr>
          <w:rFonts w:hint="eastAsia" w:ascii="宋体" w:hAnsi="宋体" w:eastAsia="宋体" w:cs="宋体"/>
          <w:sz w:val="24"/>
        </w:rPr>
        <w:t>22.1按照《中华人民共和国政府采购法》、《中华人民共和国政府采购法实施条例》和《政府采购货物和服务招标投标管理办法》的规定，依法组建评标委员会。评标委员会由采购人代表和评审专家组成，成员人数应当为5人以上单数（符合下列情形之一的，评标委员会成员人数应当为7人以上单数</w:t>
      </w:r>
      <w:r>
        <w:rPr>
          <w:rFonts w:hint="eastAsia" w:ascii="宋体" w:hAnsi="宋体" w:eastAsia="宋体" w:cs="宋体"/>
          <w:sz w:val="24"/>
        </w:rPr>
        <w:fldChar w:fldCharType="begin"/>
      </w:r>
      <w:r>
        <w:rPr>
          <w:rFonts w:hint="eastAsia" w:ascii="宋体" w:hAnsi="宋体" w:eastAsia="宋体" w:cs="宋体"/>
          <w:sz w:val="24"/>
        </w:rPr>
        <w:instrText xml:space="preserve"> EQ \o\ac(○,1)</w:instrText>
      </w:r>
      <w:r>
        <w:rPr>
          <w:rFonts w:hint="eastAsia" w:ascii="宋体" w:hAnsi="宋体" w:eastAsia="宋体" w:cs="宋体"/>
          <w:sz w:val="24"/>
        </w:rPr>
        <w:fldChar w:fldCharType="end"/>
      </w:r>
      <w:r>
        <w:rPr>
          <w:rFonts w:hint="eastAsia" w:ascii="宋体" w:hAnsi="宋体" w:eastAsia="宋体" w:cs="宋体"/>
          <w:sz w:val="24"/>
        </w:rPr>
        <w:t>采购预算金额在1000万元以上；</w:t>
      </w:r>
      <w:r>
        <w:rPr>
          <w:rFonts w:hint="eastAsia" w:ascii="宋体" w:hAnsi="宋体" w:eastAsia="宋体" w:cs="宋体"/>
          <w:sz w:val="24"/>
        </w:rPr>
        <w:fldChar w:fldCharType="begin"/>
      </w:r>
      <w:r>
        <w:rPr>
          <w:rFonts w:hint="eastAsia" w:ascii="宋体" w:hAnsi="宋体" w:eastAsia="宋体" w:cs="宋体"/>
          <w:sz w:val="24"/>
        </w:rPr>
        <w:instrText xml:space="preserve"> EQ \o\ac(○,2)</w:instrText>
      </w:r>
      <w:r>
        <w:rPr>
          <w:rFonts w:hint="eastAsia" w:ascii="宋体" w:hAnsi="宋体" w:eastAsia="宋体" w:cs="宋体"/>
          <w:sz w:val="24"/>
        </w:rPr>
        <w:fldChar w:fldCharType="end"/>
      </w:r>
      <w:r>
        <w:rPr>
          <w:rFonts w:hint="eastAsia" w:ascii="宋体" w:hAnsi="宋体" w:eastAsia="宋体" w:cs="宋体"/>
          <w:sz w:val="24"/>
        </w:rPr>
        <w:t>技术复杂；</w:t>
      </w:r>
      <w:r>
        <w:rPr>
          <w:rFonts w:hint="eastAsia" w:ascii="宋体" w:hAnsi="宋体" w:eastAsia="宋体" w:cs="宋体"/>
          <w:sz w:val="24"/>
        </w:rPr>
        <w:fldChar w:fldCharType="begin"/>
      </w:r>
      <w:r>
        <w:rPr>
          <w:rFonts w:hint="eastAsia" w:ascii="宋体" w:hAnsi="宋体" w:eastAsia="宋体" w:cs="宋体"/>
          <w:sz w:val="24"/>
        </w:rPr>
        <w:instrText xml:space="preserve"> EQ \o\ac(○,3)</w:instrText>
      </w:r>
      <w:r>
        <w:rPr>
          <w:rFonts w:hint="eastAsia" w:ascii="宋体" w:hAnsi="宋体" w:eastAsia="宋体" w:cs="宋体"/>
          <w:sz w:val="24"/>
        </w:rPr>
        <w:fldChar w:fldCharType="end"/>
      </w:r>
      <w:r>
        <w:rPr>
          <w:rFonts w:hint="eastAsia" w:ascii="宋体" w:hAnsi="宋体" w:eastAsia="宋体" w:cs="宋体"/>
          <w:sz w:val="24"/>
        </w:rPr>
        <w:t>社会影响较大。）其中采购人代表须持有法人授权书。评标委员会按照招标文件规定的评标方法独立进行评标工作。</w:t>
      </w:r>
    </w:p>
    <w:p w14:paraId="5C3A63A6">
      <w:pPr>
        <w:spacing w:line="360" w:lineRule="auto"/>
        <w:ind w:firstLine="480" w:firstLineChars="200"/>
        <w:rPr>
          <w:rFonts w:hint="eastAsia" w:ascii="宋体" w:hAnsi="宋体" w:eastAsia="宋体" w:cs="宋体"/>
          <w:sz w:val="24"/>
        </w:rPr>
      </w:pPr>
      <w:r>
        <w:rPr>
          <w:rFonts w:hint="eastAsia" w:ascii="宋体" w:hAnsi="宋体" w:eastAsia="宋体" w:cs="宋体"/>
          <w:sz w:val="24"/>
        </w:rPr>
        <w:t>22.2招标文件和投标文件是评标的依据。在评标中，不得改变招标文件中规定的评标标准、方法和中标条件。投标人不得在开标后使用任何方式对投标文件的实质性内容做任何更改。</w:t>
      </w:r>
    </w:p>
    <w:p w14:paraId="4138CA39">
      <w:pPr>
        <w:spacing w:line="360" w:lineRule="auto"/>
        <w:ind w:firstLine="480" w:firstLineChars="200"/>
        <w:rPr>
          <w:rFonts w:hint="eastAsia" w:ascii="宋体" w:hAnsi="宋体" w:eastAsia="宋体" w:cs="宋体"/>
          <w:sz w:val="24"/>
        </w:rPr>
      </w:pPr>
      <w:r>
        <w:rPr>
          <w:rFonts w:hint="eastAsia" w:ascii="宋体" w:hAnsi="宋体" w:eastAsia="宋体" w:cs="宋体"/>
          <w:sz w:val="24"/>
        </w:rPr>
        <w:t>22.3在评标期间，对投标文件中含义不明确、同类问题表述不一致或者有明显文字和计算错误的内容，评标委员会可以书面形式（由评标委员会专家签字）要求投标人作出必要的澄清、说明或者纠正。投标人的澄清、说明或者补正应当采用书面形式，由其授权的代表签字，并不得超出投标文件的范围或者改变投标文件的实质性内容。</w:t>
      </w:r>
    </w:p>
    <w:p w14:paraId="3E637C76">
      <w:pPr>
        <w:spacing w:line="360" w:lineRule="auto"/>
        <w:ind w:firstLine="480" w:firstLineChars="200"/>
        <w:rPr>
          <w:rFonts w:hint="eastAsia" w:ascii="宋体" w:hAnsi="宋体" w:eastAsia="宋体" w:cs="宋体"/>
          <w:sz w:val="24"/>
        </w:rPr>
      </w:pPr>
      <w:r>
        <w:rPr>
          <w:rFonts w:hint="eastAsia" w:ascii="宋体" w:hAnsi="宋体" w:eastAsia="宋体" w:cs="宋体"/>
          <w:sz w:val="24"/>
        </w:rPr>
        <w:t>22.4如果投标人在澄清规定期限内，未能答复或拒绝答复评委会提出的澄清要求，将由评委会根据其投标文件按最大风险进行评标。</w:t>
      </w:r>
    </w:p>
    <w:p w14:paraId="523DBDC2">
      <w:pPr>
        <w:spacing w:line="360" w:lineRule="auto"/>
        <w:ind w:firstLine="480" w:firstLineChars="200"/>
        <w:rPr>
          <w:rFonts w:hint="eastAsia" w:ascii="宋体" w:hAnsi="宋体" w:eastAsia="宋体" w:cs="宋体"/>
          <w:sz w:val="24"/>
        </w:rPr>
      </w:pPr>
      <w:r>
        <w:rPr>
          <w:rFonts w:hint="eastAsia" w:ascii="宋体" w:hAnsi="宋体" w:eastAsia="宋体" w:cs="宋体"/>
          <w:sz w:val="24"/>
        </w:rPr>
        <w:t>22.5投标人的资格审查</w:t>
      </w:r>
    </w:p>
    <w:p w14:paraId="063FB4F8">
      <w:pPr>
        <w:spacing w:line="360" w:lineRule="auto"/>
        <w:ind w:firstLine="480" w:firstLineChars="200"/>
        <w:rPr>
          <w:rFonts w:hint="eastAsia" w:ascii="宋体" w:hAnsi="宋体" w:eastAsia="宋体" w:cs="宋体"/>
          <w:sz w:val="24"/>
        </w:rPr>
      </w:pPr>
      <w:r>
        <w:rPr>
          <w:rFonts w:hint="eastAsia" w:ascii="宋体" w:hAnsi="宋体" w:eastAsia="宋体" w:cs="宋体"/>
          <w:sz w:val="24"/>
        </w:rPr>
        <w:t>22.5.1开标结束后，采购人或者采购代理机构应当依法对投标人的资格进行审查，资格审查合格投标人不足3家的，不得进入评标阶段。</w:t>
      </w:r>
    </w:p>
    <w:p w14:paraId="298C41EE">
      <w:pPr>
        <w:spacing w:line="360" w:lineRule="auto"/>
        <w:ind w:firstLine="480" w:firstLineChars="200"/>
        <w:rPr>
          <w:rFonts w:hint="eastAsia" w:ascii="宋体" w:hAnsi="宋体" w:eastAsia="宋体" w:cs="宋体"/>
          <w:sz w:val="24"/>
        </w:rPr>
      </w:pPr>
      <w:r>
        <w:rPr>
          <w:rFonts w:hint="eastAsia" w:ascii="宋体" w:hAnsi="宋体" w:eastAsia="宋体" w:cs="宋体"/>
          <w:sz w:val="24"/>
        </w:rPr>
        <w:t>22.6投标文件的符合性审查。</w:t>
      </w:r>
    </w:p>
    <w:p w14:paraId="592F55F9">
      <w:pPr>
        <w:spacing w:line="360" w:lineRule="auto"/>
        <w:ind w:firstLine="480" w:firstLineChars="200"/>
        <w:rPr>
          <w:rFonts w:hint="eastAsia" w:ascii="宋体" w:hAnsi="宋体" w:eastAsia="宋体" w:cs="宋体"/>
          <w:sz w:val="24"/>
        </w:rPr>
      </w:pPr>
      <w:r>
        <w:rPr>
          <w:rFonts w:hint="eastAsia" w:ascii="宋体" w:hAnsi="宋体" w:eastAsia="宋体" w:cs="宋体"/>
          <w:sz w:val="24"/>
        </w:rPr>
        <w:t>22.6.1评标委员会将审查投标文件是否完整、商务技术是否完全响应招标文件规定等。</w:t>
      </w:r>
    </w:p>
    <w:p w14:paraId="3D7D6B91">
      <w:pPr>
        <w:spacing w:line="360" w:lineRule="auto"/>
        <w:ind w:firstLine="480" w:firstLineChars="200"/>
        <w:rPr>
          <w:rFonts w:hint="eastAsia" w:ascii="宋体" w:hAnsi="宋体" w:eastAsia="宋体" w:cs="宋体"/>
          <w:sz w:val="24"/>
        </w:rPr>
      </w:pPr>
      <w:r>
        <w:rPr>
          <w:rFonts w:hint="eastAsia" w:ascii="宋体" w:hAnsi="宋体" w:eastAsia="宋体" w:cs="宋体"/>
          <w:sz w:val="24"/>
        </w:rPr>
        <w:t>22.6.2计算错误将按以下方法更正：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如果投标人不接受对其错误的更正，其投标将按无效投标处理。</w:t>
      </w:r>
    </w:p>
    <w:p w14:paraId="56201BF9">
      <w:pPr>
        <w:spacing w:line="360" w:lineRule="auto"/>
        <w:ind w:firstLine="480" w:firstLineChars="200"/>
        <w:rPr>
          <w:rFonts w:hint="eastAsia" w:ascii="宋体" w:hAnsi="宋体" w:eastAsia="宋体" w:cs="宋体"/>
          <w:sz w:val="24"/>
        </w:rPr>
      </w:pPr>
      <w:r>
        <w:rPr>
          <w:rFonts w:hint="eastAsia" w:ascii="宋体" w:hAnsi="宋体" w:eastAsia="宋体" w:cs="宋体"/>
          <w:sz w:val="24"/>
        </w:rPr>
        <w:t>22.6.3符合性审查：在详细量化评审之前，根据本须知第22.6.4条的规定，评标委员会要审查每份投标文件是否实质上响应了招标文件的要求。实质上响应的投标应该是与招标文件要求的全部条款、条件和规格参数相符，没有偏离的投标。对关键条文的偏离、保留或反对将被认为是实质上的偏离。评标委员会决定投标的响应性只根据投标文件本身的内容，而不寻求外部的证据。</w:t>
      </w:r>
    </w:p>
    <w:p w14:paraId="361617C1">
      <w:pPr>
        <w:spacing w:line="360" w:lineRule="auto"/>
        <w:ind w:firstLine="480" w:firstLineChars="200"/>
        <w:rPr>
          <w:rFonts w:hint="eastAsia" w:ascii="宋体" w:hAnsi="宋体" w:eastAsia="宋体" w:cs="宋体"/>
          <w:sz w:val="24"/>
        </w:rPr>
      </w:pPr>
      <w:r>
        <w:rPr>
          <w:rFonts w:hint="eastAsia" w:ascii="宋体" w:hAnsi="宋体" w:eastAsia="宋体" w:cs="宋体"/>
          <w:sz w:val="24"/>
        </w:rPr>
        <w:t>22.6.4实质上没有响应招标文件要求的投标将按无效投标处理。投标人不得通过修正或撤销不合要求的偏离从而使其投标成为实质性响应的投标。如发现下列情况之一的，其投标将构成非实质性响应，按无效投标处理：</w:t>
      </w:r>
    </w:p>
    <w:p w14:paraId="4EB93925">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1）投标人的投标报价超过采购预算</w:t>
      </w:r>
      <w:r>
        <w:rPr>
          <w:rFonts w:hint="eastAsia" w:ascii="宋体" w:hAnsi="宋体" w:eastAsia="宋体" w:cs="宋体"/>
          <w:sz w:val="24"/>
        </w:rPr>
        <w:t>或者最高限价</w:t>
      </w:r>
      <w:r>
        <w:rPr>
          <w:rFonts w:hint="eastAsia" w:ascii="宋体" w:hAnsi="宋体" w:eastAsia="宋体" w:cs="宋体"/>
          <w:sz w:val="24"/>
          <w:szCs w:val="22"/>
        </w:rPr>
        <w:t>的；</w:t>
      </w:r>
    </w:p>
    <w:p w14:paraId="1CB6CC3A">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2）投标文件未按招标文件要求签署、盖章的；</w:t>
      </w:r>
    </w:p>
    <w:p w14:paraId="0043502B">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3）不具备招标文件中规定的资格要求的，或不符合国家规定的；</w:t>
      </w:r>
    </w:p>
    <w:p w14:paraId="26B772E7">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4）投标书无投标人鲜章、无法定代表人或授权人签章或签章人无法定代表人/单位负责人有效委托书的；</w:t>
      </w:r>
    </w:p>
    <w:p w14:paraId="576D68F2">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5）投标文件未按招标文件的要求编写；</w:t>
      </w:r>
    </w:p>
    <w:p w14:paraId="62E01920">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6）无投标有效期或有效期达不到招标文件要求的；</w:t>
      </w:r>
    </w:p>
    <w:p w14:paraId="589B4002">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7）投标单位针对同一项目递交两份或多份内容不同的投标文件，未书面声明哪一份是有效的或出现选择性报价的；</w:t>
      </w:r>
    </w:p>
    <w:p w14:paraId="56B657DD">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8）投标文件存在有缺漏项；</w:t>
      </w:r>
    </w:p>
    <w:p w14:paraId="557DCAF7">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9）投标人有串通投标、以他人名义投标、弄虚作假、行贿等违法行为的；</w:t>
      </w:r>
    </w:p>
    <w:p w14:paraId="0FE99D51">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10）投标文件实质性内容不满足或未响应的（包括但不限于：</w:t>
      </w:r>
      <w:r>
        <w:rPr>
          <w:rFonts w:hint="eastAsia" w:ascii="宋体" w:hAnsi="宋体" w:eastAsia="宋体" w:cs="宋体"/>
          <w:sz w:val="24"/>
          <w:szCs w:val="22"/>
          <w:lang w:eastAsia="zh-CN"/>
        </w:rPr>
        <w:t>交货期</w:t>
      </w:r>
      <w:r>
        <w:rPr>
          <w:rFonts w:hint="eastAsia" w:ascii="宋体" w:hAnsi="宋体" w:eastAsia="宋体" w:cs="宋体"/>
          <w:sz w:val="24"/>
          <w:szCs w:val="22"/>
        </w:rPr>
        <w:t>、质保期、付款方式等）；</w:t>
      </w:r>
    </w:p>
    <w:p w14:paraId="4E197DDA">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11）投标人未经过正常渠道获取招标文件，或投标人名称与获取招标文件时登记的投标人名称不符的；</w:t>
      </w:r>
    </w:p>
    <w:p w14:paraId="50896233">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12）存在单位负责人为同一人或者存在直接控股、管理关系的不同供应商，参加本项目政府采购活动；</w:t>
      </w:r>
    </w:p>
    <w:p w14:paraId="0EAD6819">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13）投标文件含有采购人不能接受的附加条件的；</w:t>
      </w:r>
    </w:p>
    <w:p w14:paraId="041241A2">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14）逾期提交电子投标文件；</w:t>
      </w:r>
    </w:p>
    <w:p w14:paraId="58B99C37">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15）投标人未在投标截止时间前进行签到；</w:t>
      </w:r>
    </w:p>
    <w:p w14:paraId="7FA72BB1">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16）提交的投标文件与本项目不相符；</w:t>
      </w:r>
    </w:p>
    <w:p w14:paraId="61E935DC">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17）投标人拒绝对电子投标文件进行解密；</w:t>
      </w:r>
    </w:p>
    <w:p w14:paraId="07109E00">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18）未在规定的时间内对电子投标文件进行解密成功的；</w:t>
      </w:r>
    </w:p>
    <w:p w14:paraId="7972EC5D">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19）投标人因未带CA锁、或所带CA锁与制作电子投标文件使用的CA锁不一致、或沿用旧版编制投标文件等情形，导致在规定时间内无法解密投标文件；</w:t>
      </w:r>
    </w:p>
    <w:p w14:paraId="7926DD4A">
      <w:pPr>
        <w:spacing w:line="360" w:lineRule="auto"/>
        <w:ind w:firstLine="480" w:firstLineChars="200"/>
        <w:rPr>
          <w:rFonts w:hint="eastAsia" w:ascii="宋体" w:hAnsi="宋体" w:eastAsia="宋体" w:cs="宋体"/>
          <w:sz w:val="24"/>
        </w:rPr>
      </w:pPr>
      <w:r>
        <w:rPr>
          <w:rFonts w:hint="eastAsia" w:ascii="宋体" w:hAnsi="宋体" w:eastAsia="宋体" w:cs="宋体"/>
          <w:sz w:val="24"/>
        </w:rPr>
        <w:t>20</w:t>
      </w:r>
      <w:r>
        <w:rPr>
          <w:rFonts w:hint="eastAsia" w:ascii="宋体" w:hAnsi="宋体" w:eastAsia="宋体" w:cs="宋体"/>
          <w:sz w:val="24"/>
          <w:szCs w:val="22"/>
        </w:rPr>
        <w:t>）</w:t>
      </w:r>
      <w:r>
        <w:rPr>
          <w:rFonts w:hint="eastAsia" w:ascii="宋体" w:hAnsi="宋体" w:eastAsia="宋体" w:cs="宋体"/>
          <w:sz w:val="24"/>
        </w:rPr>
        <w:t>上传的电子投标文件无法打开；</w:t>
      </w:r>
    </w:p>
    <w:p w14:paraId="368141FC">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21）法律、法规和招标文件规定的其他情形；</w:t>
      </w:r>
    </w:p>
    <w:p w14:paraId="51408FE2">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22）评标委员会认为投标人的报价明显低于其他通过符合性审查投标人的报价，或者其报价有可能影响产品质量或者不能诚信履约的，应当要求其在评标现场合理的时间内提供书面说明，必要时递交相关证明材料；投标人不能证明其报价合理性的，评标委员会应当将其作为无效投标处理。</w:t>
      </w:r>
    </w:p>
    <w:p w14:paraId="4AF91395">
      <w:pPr>
        <w:tabs>
          <w:tab w:val="left" w:pos="1260"/>
        </w:tabs>
        <w:spacing w:line="360" w:lineRule="auto"/>
        <w:ind w:firstLine="456" w:firstLineChars="200"/>
        <w:rPr>
          <w:rFonts w:hint="eastAsia" w:ascii="宋体" w:hAnsi="宋体" w:eastAsia="宋体" w:cs="宋体"/>
          <w:spacing w:val="-6"/>
          <w:sz w:val="24"/>
          <w:szCs w:val="20"/>
        </w:rPr>
      </w:pPr>
      <w:r>
        <w:rPr>
          <w:rFonts w:hint="eastAsia" w:ascii="宋体" w:hAnsi="宋体" w:eastAsia="宋体" w:cs="宋体"/>
          <w:spacing w:val="-6"/>
          <w:sz w:val="24"/>
          <w:szCs w:val="20"/>
        </w:rPr>
        <w:t>22.6.5有下列情形之一的，视为投标人串通投标，其投标无效：</w:t>
      </w:r>
    </w:p>
    <w:p w14:paraId="71E20F67">
      <w:pPr>
        <w:tabs>
          <w:tab w:val="left" w:pos="1260"/>
        </w:tabs>
        <w:spacing w:line="360" w:lineRule="auto"/>
        <w:ind w:firstLine="456" w:firstLineChars="200"/>
        <w:rPr>
          <w:rFonts w:hint="eastAsia" w:ascii="宋体" w:hAnsi="宋体" w:eastAsia="宋体" w:cs="宋体"/>
          <w:spacing w:val="-6"/>
          <w:sz w:val="24"/>
          <w:szCs w:val="20"/>
        </w:rPr>
      </w:pPr>
      <w:r>
        <w:rPr>
          <w:rFonts w:hint="eastAsia" w:ascii="宋体" w:hAnsi="宋体" w:eastAsia="宋体" w:cs="宋体"/>
          <w:spacing w:val="-6"/>
          <w:sz w:val="24"/>
          <w:szCs w:val="20"/>
        </w:rPr>
        <w:t>22.6.5.1不同投标人的投标文件由同一单位或者个人编制；</w:t>
      </w:r>
    </w:p>
    <w:p w14:paraId="3F8033A8">
      <w:pPr>
        <w:tabs>
          <w:tab w:val="left" w:pos="1260"/>
        </w:tabs>
        <w:spacing w:line="360" w:lineRule="auto"/>
        <w:ind w:firstLine="456" w:firstLineChars="200"/>
        <w:rPr>
          <w:rFonts w:hint="eastAsia" w:ascii="宋体" w:hAnsi="宋体" w:eastAsia="宋体" w:cs="宋体"/>
          <w:spacing w:val="-6"/>
          <w:sz w:val="24"/>
          <w:szCs w:val="20"/>
        </w:rPr>
      </w:pPr>
      <w:r>
        <w:rPr>
          <w:rFonts w:hint="eastAsia" w:ascii="宋体" w:hAnsi="宋体" w:eastAsia="宋体" w:cs="宋体"/>
          <w:spacing w:val="-6"/>
          <w:sz w:val="24"/>
          <w:szCs w:val="20"/>
        </w:rPr>
        <w:t>22.6.5.2不同投标人委托同一单位或者个人办理投标事宜；</w:t>
      </w:r>
    </w:p>
    <w:p w14:paraId="5B7B9FDA">
      <w:pPr>
        <w:tabs>
          <w:tab w:val="left" w:pos="1260"/>
        </w:tabs>
        <w:spacing w:line="360" w:lineRule="auto"/>
        <w:ind w:firstLine="456" w:firstLineChars="200"/>
        <w:rPr>
          <w:rFonts w:hint="eastAsia" w:ascii="宋体" w:hAnsi="宋体" w:eastAsia="宋体" w:cs="宋体"/>
          <w:spacing w:val="-6"/>
          <w:sz w:val="24"/>
          <w:szCs w:val="20"/>
        </w:rPr>
      </w:pPr>
      <w:r>
        <w:rPr>
          <w:rFonts w:hint="eastAsia" w:ascii="宋体" w:hAnsi="宋体" w:eastAsia="宋体" w:cs="宋体"/>
          <w:spacing w:val="-6"/>
          <w:sz w:val="24"/>
          <w:szCs w:val="20"/>
        </w:rPr>
        <w:t>22.6.5.3不同投标人的投标文件载明的项目管理成员或者联系人员为同一人；</w:t>
      </w:r>
    </w:p>
    <w:p w14:paraId="09AD2529">
      <w:pPr>
        <w:tabs>
          <w:tab w:val="left" w:pos="1260"/>
        </w:tabs>
        <w:spacing w:line="360" w:lineRule="auto"/>
        <w:ind w:firstLine="456" w:firstLineChars="200"/>
        <w:rPr>
          <w:rFonts w:hint="eastAsia" w:ascii="宋体" w:hAnsi="宋体" w:eastAsia="宋体" w:cs="宋体"/>
          <w:spacing w:val="-6"/>
          <w:sz w:val="24"/>
          <w:szCs w:val="20"/>
        </w:rPr>
      </w:pPr>
      <w:r>
        <w:rPr>
          <w:rFonts w:hint="eastAsia" w:ascii="宋体" w:hAnsi="宋体" w:eastAsia="宋体" w:cs="宋体"/>
          <w:spacing w:val="-6"/>
          <w:sz w:val="24"/>
          <w:szCs w:val="20"/>
        </w:rPr>
        <w:t>22.6.5.4不同投标人的投标文件异常一致或者投标报价呈规律性差异；</w:t>
      </w:r>
    </w:p>
    <w:p w14:paraId="4B0ACF32">
      <w:pPr>
        <w:tabs>
          <w:tab w:val="left" w:pos="1260"/>
        </w:tabs>
        <w:spacing w:line="360" w:lineRule="auto"/>
        <w:ind w:firstLine="456" w:firstLineChars="200"/>
        <w:rPr>
          <w:rFonts w:hint="eastAsia" w:ascii="宋体" w:hAnsi="宋体" w:eastAsia="宋体" w:cs="宋体"/>
          <w:spacing w:val="-6"/>
          <w:sz w:val="24"/>
          <w:szCs w:val="20"/>
        </w:rPr>
      </w:pPr>
      <w:r>
        <w:rPr>
          <w:rFonts w:hint="eastAsia" w:ascii="宋体" w:hAnsi="宋体" w:eastAsia="宋体" w:cs="宋体"/>
          <w:spacing w:val="-6"/>
          <w:sz w:val="24"/>
          <w:szCs w:val="20"/>
        </w:rPr>
        <w:t>22.6.5.5不同投标人的投标文件相互混装；</w:t>
      </w:r>
    </w:p>
    <w:p w14:paraId="726EE58E">
      <w:pPr>
        <w:spacing w:line="360" w:lineRule="auto"/>
        <w:ind w:firstLine="480" w:firstLineChars="200"/>
        <w:rPr>
          <w:rFonts w:hint="eastAsia" w:ascii="宋体" w:hAnsi="宋体" w:eastAsia="宋体" w:cs="宋体"/>
          <w:sz w:val="24"/>
        </w:rPr>
      </w:pPr>
      <w:r>
        <w:rPr>
          <w:rFonts w:hint="eastAsia" w:ascii="宋体" w:hAnsi="宋体" w:eastAsia="宋体" w:cs="宋体"/>
          <w:sz w:val="24"/>
        </w:rPr>
        <w:t>22.7投标文件的详细评审</w:t>
      </w:r>
    </w:p>
    <w:p w14:paraId="22B6EFA2">
      <w:pPr>
        <w:spacing w:line="360" w:lineRule="auto"/>
        <w:ind w:firstLine="480" w:firstLineChars="200"/>
        <w:rPr>
          <w:rFonts w:hint="eastAsia" w:ascii="宋体" w:hAnsi="宋体" w:eastAsia="宋体" w:cs="宋体"/>
          <w:sz w:val="24"/>
        </w:rPr>
      </w:pPr>
      <w:r>
        <w:rPr>
          <w:rFonts w:hint="eastAsia" w:ascii="宋体" w:hAnsi="宋体" w:eastAsia="宋体" w:cs="宋体"/>
          <w:sz w:val="24"/>
        </w:rPr>
        <w:t>22.7.1评标委员会将按照本须知第22.6.4条规定，只对确定为实质性响应招标文件要求的投标进行详细评审。</w:t>
      </w:r>
    </w:p>
    <w:p w14:paraId="1A38A3DF">
      <w:pPr>
        <w:spacing w:line="360" w:lineRule="auto"/>
        <w:ind w:firstLine="480" w:firstLineChars="200"/>
        <w:rPr>
          <w:rFonts w:hint="eastAsia" w:ascii="宋体" w:hAnsi="宋体" w:eastAsia="宋体" w:cs="宋体"/>
          <w:sz w:val="24"/>
        </w:rPr>
      </w:pPr>
      <w:r>
        <w:rPr>
          <w:rFonts w:hint="eastAsia" w:ascii="宋体" w:hAnsi="宋体" w:eastAsia="宋体" w:cs="宋体"/>
          <w:sz w:val="24"/>
        </w:rPr>
        <w:t>22.7.2详细评审按照第六章“评标方法”的评标方法进行。</w:t>
      </w:r>
    </w:p>
    <w:p w14:paraId="50D4170F">
      <w:pPr>
        <w:spacing w:line="360" w:lineRule="auto"/>
        <w:ind w:firstLine="480" w:firstLineChars="200"/>
        <w:rPr>
          <w:rFonts w:hint="eastAsia" w:ascii="宋体" w:hAnsi="宋体" w:eastAsia="宋体" w:cs="宋体"/>
          <w:sz w:val="24"/>
        </w:rPr>
      </w:pPr>
      <w:r>
        <w:rPr>
          <w:rFonts w:hint="eastAsia" w:ascii="宋体" w:hAnsi="宋体" w:eastAsia="宋体" w:cs="宋体"/>
          <w:sz w:val="24"/>
        </w:rPr>
        <w:t>22.8中标候选人的确定</w:t>
      </w:r>
    </w:p>
    <w:p w14:paraId="02BBA96A">
      <w:pPr>
        <w:spacing w:line="360" w:lineRule="auto"/>
        <w:ind w:firstLine="480" w:firstLineChars="200"/>
        <w:rPr>
          <w:rFonts w:hint="eastAsia" w:ascii="宋体" w:hAnsi="宋体" w:eastAsia="宋体" w:cs="宋体"/>
          <w:sz w:val="24"/>
        </w:rPr>
      </w:pPr>
      <w:r>
        <w:rPr>
          <w:rFonts w:hint="eastAsia" w:ascii="宋体" w:hAnsi="宋体" w:eastAsia="宋体" w:cs="宋体"/>
          <w:sz w:val="24"/>
        </w:rPr>
        <w:t>评标委员会完成评标后，向采购人提出书面评标报告，并推荐三名中标候选人，标明排列顺序。</w:t>
      </w:r>
    </w:p>
    <w:p w14:paraId="4A472501">
      <w:pPr>
        <w:spacing w:line="360" w:lineRule="auto"/>
        <w:rPr>
          <w:rFonts w:hint="eastAsia" w:ascii="宋体" w:hAnsi="宋体" w:eastAsia="宋体" w:cs="宋体"/>
          <w:b/>
          <w:sz w:val="24"/>
        </w:rPr>
      </w:pPr>
      <w:r>
        <w:rPr>
          <w:rFonts w:hint="eastAsia" w:ascii="宋体" w:hAnsi="宋体" w:eastAsia="宋体" w:cs="宋体"/>
          <w:b/>
          <w:sz w:val="24"/>
        </w:rPr>
        <w:t>23．评标过程的保密</w:t>
      </w:r>
    </w:p>
    <w:p w14:paraId="79428287">
      <w:pPr>
        <w:spacing w:line="360" w:lineRule="auto"/>
        <w:ind w:firstLine="480" w:firstLineChars="200"/>
        <w:rPr>
          <w:rFonts w:hint="eastAsia" w:ascii="宋体" w:hAnsi="宋体" w:eastAsia="宋体" w:cs="宋体"/>
          <w:sz w:val="24"/>
        </w:rPr>
      </w:pPr>
      <w:r>
        <w:rPr>
          <w:rFonts w:hint="eastAsia" w:ascii="宋体" w:hAnsi="宋体" w:eastAsia="宋体" w:cs="宋体"/>
          <w:sz w:val="24"/>
        </w:rPr>
        <w:t>23.1评标委员会成员和与评标活动有关的工作人员不得泄露有关投标文件的评审和比较、中标候选人的推荐以及与评标有关的其他情况。</w:t>
      </w:r>
    </w:p>
    <w:p w14:paraId="715979ED">
      <w:pPr>
        <w:spacing w:line="360" w:lineRule="auto"/>
        <w:ind w:firstLine="480" w:firstLineChars="200"/>
        <w:rPr>
          <w:rFonts w:hint="eastAsia" w:ascii="宋体" w:hAnsi="宋体" w:eastAsia="宋体" w:cs="宋体"/>
          <w:sz w:val="24"/>
        </w:rPr>
      </w:pPr>
      <w:r>
        <w:rPr>
          <w:rFonts w:hint="eastAsia" w:ascii="宋体" w:hAnsi="宋体" w:eastAsia="宋体" w:cs="宋体"/>
          <w:sz w:val="24"/>
        </w:rPr>
        <w:t>23.2在评标过程中，如果投标人试图在投标文件的评审和比较、中标候选人的推荐以及与评标有关的其他方面，向评标人、采购人和采购代理机构施加任何影响，应予废标。</w:t>
      </w:r>
    </w:p>
    <w:p w14:paraId="24848714">
      <w:pPr>
        <w:spacing w:line="360" w:lineRule="auto"/>
        <w:rPr>
          <w:rFonts w:hint="eastAsia" w:ascii="宋体" w:hAnsi="宋体" w:eastAsia="宋体" w:cs="宋体"/>
          <w:b/>
          <w:sz w:val="24"/>
        </w:rPr>
      </w:pPr>
      <w:r>
        <w:rPr>
          <w:rFonts w:hint="eastAsia" w:ascii="宋体" w:hAnsi="宋体" w:eastAsia="宋体" w:cs="宋体"/>
          <w:b/>
          <w:sz w:val="24"/>
        </w:rPr>
        <w:t>24．评标方法</w:t>
      </w:r>
    </w:p>
    <w:p w14:paraId="2D261C89">
      <w:pPr>
        <w:spacing w:line="360" w:lineRule="auto"/>
        <w:ind w:firstLine="480" w:firstLineChars="200"/>
        <w:rPr>
          <w:rFonts w:hint="eastAsia" w:ascii="宋体" w:hAnsi="宋体" w:eastAsia="宋体" w:cs="宋体"/>
          <w:sz w:val="24"/>
        </w:rPr>
      </w:pPr>
      <w:r>
        <w:rPr>
          <w:rFonts w:hint="eastAsia" w:ascii="宋体" w:hAnsi="宋体" w:eastAsia="宋体" w:cs="宋体"/>
          <w:sz w:val="24"/>
        </w:rPr>
        <w:t>24.1按照中华人民共和国财政部第87号部长令--《政府采购货物和服务招标投标管理办法》的规定，本次评标采用以下评标方法中的一种：具体见“投标人须知前附表”。</w:t>
      </w:r>
    </w:p>
    <w:p w14:paraId="2398973E">
      <w:pPr>
        <w:spacing w:line="360" w:lineRule="auto"/>
        <w:ind w:firstLine="480" w:firstLineChars="200"/>
        <w:rPr>
          <w:rFonts w:hint="eastAsia" w:ascii="宋体" w:hAnsi="宋体" w:eastAsia="宋体" w:cs="宋体"/>
          <w:sz w:val="24"/>
        </w:rPr>
      </w:pPr>
      <w:r>
        <w:rPr>
          <w:rFonts w:hint="eastAsia" w:ascii="宋体" w:hAnsi="宋体" w:eastAsia="宋体" w:cs="宋体"/>
          <w:sz w:val="24"/>
        </w:rPr>
        <w:t>1）最低评标价法，即在全部满足招标文件实质性要求前提下，依据统一的价格要素评定最低报价，以提出最低报价的投标人作为中标候选投标人并依次排序。</w:t>
      </w:r>
    </w:p>
    <w:p w14:paraId="188D3B0D">
      <w:pPr>
        <w:spacing w:line="360" w:lineRule="auto"/>
        <w:ind w:firstLine="480" w:firstLineChars="200"/>
        <w:rPr>
          <w:rFonts w:hint="eastAsia" w:ascii="宋体" w:hAnsi="宋体" w:eastAsia="宋体" w:cs="宋体"/>
          <w:sz w:val="24"/>
        </w:rPr>
      </w:pPr>
      <w:r>
        <w:rPr>
          <w:rFonts w:hint="eastAsia" w:ascii="宋体" w:hAnsi="宋体" w:eastAsia="宋体" w:cs="宋体"/>
          <w:sz w:val="24"/>
        </w:rPr>
        <w:t>2）综合评分法，即在最大限度地满足招标文件实质性要求前提下，按照招标文件中规定的各项因素（包括技术、商务、质量、服务、对招标文件的响应程度等）和相应的权重分值进行综合评审后，以总得分最高的投标人作为中标候选人并依次排序。</w:t>
      </w:r>
    </w:p>
    <w:p w14:paraId="53CC82B5">
      <w:pPr>
        <w:spacing w:line="360" w:lineRule="auto"/>
        <w:ind w:firstLine="480" w:firstLineChars="200"/>
        <w:rPr>
          <w:rFonts w:hint="eastAsia" w:ascii="宋体" w:hAnsi="宋体" w:eastAsia="宋体" w:cs="宋体"/>
          <w:sz w:val="24"/>
        </w:rPr>
      </w:pPr>
      <w:r>
        <w:rPr>
          <w:rFonts w:hint="eastAsia" w:ascii="宋体" w:hAnsi="宋体" w:eastAsia="宋体" w:cs="宋体"/>
          <w:sz w:val="24"/>
        </w:rPr>
        <w:t>3）采用最低评标价法的采购项目，提供核心产品为相同品牌产品的不同投标人参加同一合同项目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5F74C591">
      <w:pPr>
        <w:spacing w:line="360" w:lineRule="auto"/>
        <w:ind w:firstLine="480" w:firstLineChars="200"/>
        <w:rPr>
          <w:rFonts w:hint="eastAsia" w:ascii="宋体" w:hAnsi="宋体" w:eastAsia="宋体" w:cs="宋体"/>
          <w:sz w:val="24"/>
        </w:rPr>
      </w:pPr>
      <w:r>
        <w:rPr>
          <w:rFonts w:hint="eastAsia" w:ascii="宋体" w:hAnsi="宋体" w:eastAsia="宋体" w:cs="宋体"/>
          <w:sz w:val="24"/>
        </w:rPr>
        <w:t>4）使用综合评分法的采购项目，提供核心产品为相同品牌产品且通过资格审查、符合性审查的不同投标人参加同一合同项下投标的，按一家投标人计算，评审后得分最高的同品牌投标人获得中标候选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F17DB1A">
      <w:pPr>
        <w:spacing w:line="360" w:lineRule="auto"/>
        <w:ind w:firstLine="480" w:firstLineChars="200"/>
        <w:rPr>
          <w:rFonts w:hint="eastAsia" w:ascii="宋体" w:hAnsi="宋体" w:eastAsia="宋体" w:cs="宋体"/>
          <w:sz w:val="24"/>
        </w:rPr>
      </w:pPr>
      <w:r>
        <w:rPr>
          <w:rFonts w:hint="eastAsia" w:ascii="宋体" w:hAnsi="宋体" w:eastAsia="宋体" w:cs="宋体"/>
          <w:sz w:val="24"/>
        </w:rPr>
        <w:t>5）非单一产品采购项目，采购人应当根据采购项目技术构成、产品价格比重等合理确定核心产品。多家投标人提供的核心产品品牌相同的，按前两款规定处理。</w:t>
      </w:r>
    </w:p>
    <w:p w14:paraId="7D4A1F04">
      <w:pPr>
        <w:spacing w:line="360" w:lineRule="auto"/>
        <w:rPr>
          <w:rFonts w:hint="eastAsia" w:ascii="宋体" w:hAnsi="宋体" w:eastAsia="宋体" w:cs="宋体"/>
          <w:b/>
          <w:sz w:val="24"/>
        </w:rPr>
      </w:pPr>
      <w:r>
        <w:rPr>
          <w:rFonts w:hint="eastAsia" w:ascii="宋体" w:hAnsi="宋体" w:eastAsia="宋体" w:cs="宋体"/>
          <w:b/>
          <w:sz w:val="24"/>
        </w:rPr>
        <w:t>25．评标程序</w:t>
      </w:r>
    </w:p>
    <w:p w14:paraId="58AF6D67">
      <w:pPr>
        <w:spacing w:line="360" w:lineRule="auto"/>
        <w:ind w:firstLine="480" w:firstLineChars="200"/>
        <w:rPr>
          <w:rFonts w:hint="eastAsia" w:ascii="宋体" w:hAnsi="宋体" w:eastAsia="宋体" w:cs="宋体"/>
        </w:rPr>
      </w:pPr>
      <w:r>
        <w:rPr>
          <w:rFonts w:hint="eastAsia" w:ascii="宋体" w:hAnsi="宋体" w:eastAsia="宋体" w:cs="宋体"/>
          <w:sz w:val="24"/>
        </w:rPr>
        <w:t>按照投标文件初审、澄清有关问题、比较与评价、推荐中标候选人名单的工作程序进行评标。在上一步评审中投标人被按无效投标处理的或被废标者，不进入下一步的评审。</w:t>
      </w:r>
    </w:p>
    <w:p w14:paraId="2543BA03">
      <w:pPr>
        <w:spacing w:line="360" w:lineRule="auto"/>
        <w:jc w:val="center"/>
        <w:rPr>
          <w:rFonts w:hint="eastAsia" w:ascii="宋体" w:hAnsi="宋体" w:eastAsia="宋体" w:cs="宋体"/>
          <w:b/>
          <w:sz w:val="32"/>
          <w:szCs w:val="32"/>
        </w:rPr>
      </w:pPr>
      <w:bookmarkStart w:id="38" w:name="_Toc363473977"/>
      <w:bookmarkStart w:id="39" w:name="_Toc403077644"/>
      <w:bookmarkStart w:id="40" w:name="_Toc363474022"/>
      <w:r>
        <w:rPr>
          <w:rFonts w:hint="eastAsia" w:ascii="宋体" w:hAnsi="宋体" w:eastAsia="宋体" w:cs="宋体"/>
          <w:b/>
          <w:sz w:val="32"/>
          <w:szCs w:val="32"/>
        </w:rPr>
        <w:t>六.定标、中标通知与签约</w:t>
      </w:r>
      <w:bookmarkEnd w:id="38"/>
      <w:bookmarkEnd w:id="39"/>
      <w:bookmarkEnd w:id="40"/>
    </w:p>
    <w:p w14:paraId="5A980926">
      <w:pPr>
        <w:spacing w:line="360" w:lineRule="auto"/>
        <w:rPr>
          <w:rFonts w:hint="eastAsia" w:ascii="宋体" w:hAnsi="宋体" w:eastAsia="宋体" w:cs="宋体"/>
          <w:b/>
          <w:sz w:val="24"/>
        </w:rPr>
      </w:pPr>
      <w:r>
        <w:rPr>
          <w:rFonts w:hint="eastAsia" w:ascii="宋体" w:hAnsi="宋体" w:eastAsia="宋体" w:cs="宋体"/>
          <w:b/>
          <w:sz w:val="24"/>
        </w:rPr>
        <w:t>26．定标程序</w:t>
      </w:r>
    </w:p>
    <w:p w14:paraId="2F43C000">
      <w:pPr>
        <w:spacing w:line="360" w:lineRule="auto"/>
        <w:ind w:firstLine="480" w:firstLineChars="200"/>
        <w:rPr>
          <w:rFonts w:hint="eastAsia" w:ascii="宋体" w:hAnsi="宋体" w:eastAsia="宋体" w:cs="宋体"/>
          <w:sz w:val="24"/>
        </w:rPr>
      </w:pPr>
      <w:r>
        <w:rPr>
          <w:rFonts w:hint="eastAsia" w:ascii="宋体" w:hAnsi="宋体" w:eastAsia="宋体" w:cs="宋体"/>
          <w:sz w:val="24"/>
        </w:rPr>
        <w:t>26.1评标委员会根据评标方法的规定对投标人进行评审排序，推荐第一、第二、第三名中标候选人，作为评标结果。评标结果由评标委员会成员签字确认。</w:t>
      </w:r>
    </w:p>
    <w:p w14:paraId="4E1CD3FA">
      <w:pPr>
        <w:spacing w:line="360" w:lineRule="auto"/>
        <w:ind w:firstLine="480" w:firstLineChars="200"/>
        <w:rPr>
          <w:rFonts w:hint="eastAsia" w:ascii="宋体" w:hAnsi="宋体" w:eastAsia="宋体" w:cs="宋体"/>
          <w:sz w:val="24"/>
        </w:rPr>
      </w:pPr>
      <w:r>
        <w:rPr>
          <w:rFonts w:hint="eastAsia" w:ascii="宋体" w:hAnsi="宋体" w:eastAsia="宋体" w:cs="宋体"/>
          <w:sz w:val="24"/>
        </w:rPr>
        <w:t>26.2采购人根据评标报告中推荐的中标候选人排列顺序，确定排名第一的为中标人。</w:t>
      </w:r>
    </w:p>
    <w:p w14:paraId="6CEB3AFD">
      <w:pPr>
        <w:spacing w:line="360" w:lineRule="auto"/>
        <w:ind w:firstLine="480" w:firstLineChars="200"/>
        <w:rPr>
          <w:rFonts w:hint="eastAsia" w:ascii="宋体" w:hAnsi="宋体" w:eastAsia="宋体" w:cs="宋体"/>
          <w:sz w:val="24"/>
        </w:rPr>
      </w:pPr>
      <w:r>
        <w:rPr>
          <w:rFonts w:hint="eastAsia" w:ascii="宋体" w:hAnsi="宋体" w:eastAsia="宋体" w:cs="宋体"/>
          <w:sz w:val="24"/>
        </w:rPr>
        <w:t>26.3</w:t>
      </w:r>
      <w:r>
        <w:rPr>
          <w:rFonts w:hint="eastAsia" w:ascii="宋体" w:hAnsi="宋体" w:eastAsia="宋体" w:cs="宋体"/>
          <w:sz w:val="24"/>
          <w:szCs w:val="20"/>
        </w:rPr>
        <w:t>排名第一的中标候选人放弃中标、在规定期限内未能签订合同、因不可抗力不能履行合同、不按照招标文件要求递交履约保证金，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sz w:val="24"/>
        </w:rPr>
        <w:t>。</w:t>
      </w:r>
    </w:p>
    <w:p w14:paraId="585216E9">
      <w:pPr>
        <w:spacing w:line="360" w:lineRule="auto"/>
        <w:ind w:firstLine="480" w:firstLineChars="200"/>
        <w:rPr>
          <w:rFonts w:hint="eastAsia" w:ascii="宋体" w:hAnsi="宋体" w:eastAsia="宋体" w:cs="宋体"/>
          <w:sz w:val="24"/>
        </w:rPr>
      </w:pPr>
      <w:r>
        <w:rPr>
          <w:rFonts w:hint="eastAsia" w:ascii="宋体" w:hAnsi="宋体" w:eastAsia="宋体" w:cs="宋体"/>
          <w:sz w:val="24"/>
        </w:rPr>
        <w:t>26.3采购人也可以授权评标委员会评标后直接确定中标人。</w:t>
      </w:r>
    </w:p>
    <w:p w14:paraId="741E934F">
      <w:pPr>
        <w:spacing w:line="360" w:lineRule="auto"/>
        <w:ind w:firstLine="480" w:firstLineChars="200"/>
        <w:rPr>
          <w:rFonts w:hint="eastAsia" w:ascii="宋体" w:hAnsi="宋体" w:eastAsia="宋体" w:cs="宋体"/>
          <w:sz w:val="24"/>
        </w:rPr>
      </w:pPr>
      <w:r>
        <w:rPr>
          <w:rFonts w:hint="eastAsia" w:ascii="宋体" w:hAnsi="宋体" w:eastAsia="宋体" w:cs="宋体"/>
          <w:sz w:val="24"/>
        </w:rPr>
        <w:t>26.4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p>
    <w:p w14:paraId="44C11C90">
      <w:pPr>
        <w:spacing w:line="360" w:lineRule="auto"/>
        <w:ind w:firstLine="480" w:firstLineChars="200"/>
        <w:rPr>
          <w:rFonts w:hint="eastAsia" w:ascii="宋体" w:hAnsi="宋体" w:eastAsia="宋体" w:cs="宋体"/>
          <w:sz w:val="24"/>
        </w:rPr>
      </w:pPr>
      <w:r>
        <w:rPr>
          <w:rFonts w:hint="eastAsia" w:ascii="宋体" w:hAnsi="宋体" w:eastAsia="宋体" w:cs="宋体"/>
          <w:sz w:val="24"/>
        </w:rPr>
        <w:t>26.5投标人或者其他利害关系人对评标结果有异议的，应当在公示期间提出。</w:t>
      </w:r>
    </w:p>
    <w:p w14:paraId="69C65755">
      <w:pPr>
        <w:spacing w:line="360" w:lineRule="auto"/>
        <w:rPr>
          <w:rFonts w:hint="eastAsia" w:ascii="宋体" w:hAnsi="宋体" w:eastAsia="宋体" w:cs="宋体"/>
          <w:b/>
          <w:sz w:val="24"/>
        </w:rPr>
      </w:pPr>
      <w:r>
        <w:rPr>
          <w:rFonts w:hint="eastAsia" w:ascii="宋体" w:hAnsi="宋体" w:eastAsia="宋体" w:cs="宋体"/>
          <w:b/>
          <w:sz w:val="24"/>
        </w:rPr>
        <w:t>27．中标与落标通知</w:t>
      </w:r>
    </w:p>
    <w:p w14:paraId="16CB3509">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27.1 采购代理机构向中标人发出《中标通知书》。 </w:t>
      </w:r>
    </w:p>
    <w:p w14:paraId="450FD440">
      <w:pPr>
        <w:spacing w:line="360" w:lineRule="auto"/>
        <w:ind w:firstLine="480" w:firstLineChars="200"/>
        <w:rPr>
          <w:rFonts w:hint="eastAsia" w:ascii="宋体" w:hAnsi="宋体" w:eastAsia="宋体" w:cs="宋体"/>
          <w:sz w:val="24"/>
        </w:rPr>
      </w:pPr>
      <w:r>
        <w:rPr>
          <w:rFonts w:hint="eastAsia" w:ascii="宋体" w:hAnsi="宋体" w:eastAsia="宋体" w:cs="宋体"/>
          <w:sz w:val="24"/>
        </w:rPr>
        <w:t>27.2中标通知书对采购人和中标人具有同等法律效力。中标通知书发出之后，采购人改变中标结果，或者中标人放弃中标，应当承担相应的法律责任。</w:t>
      </w:r>
    </w:p>
    <w:p w14:paraId="1D694005">
      <w:pPr>
        <w:spacing w:line="360" w:lineRule="auto"/>
        <w:ind w:firstLine="480" w:firstLineChars="200"/>
        <w:rPr>
          <w:rFonts w:hint="eastAsia" w:ascii="宋体" w:hAnsi="宋体" w:eastAsia="宋体" w:cs="宋体"/>
          <w:sz w:val="24"/>
        </w:rPr>
      </w:pPr>
      <w:r>
        <w:rPr>
          <w:rFonts w:hint="eastAsia" w:ascii="宋体" w:hAnsi="宋体" w:eastAsia="宋体" w:cs="宋体"/>
          <w:sz w:val="24"/>
        </w:rPr>
        <w:t>27.3 中标通知书发出后五个工作日内，采购代理机构将通知未中标的投标人。</w:t>
      </w:r>
    </w:p>
    <w:p w14:paraId="5F884550">
      <w:pPr>
        <w:spacing w:line="360" w:lineRule="auto"/>
        <w:ind w:firstLine="480" w:firstLineChars="200"/>
        <w:rPr>
          <w:rFonts w:hint="eastAsia" w:ascii="宋体" w:hAnsi="宋体" w:eastAsia="宋体" w:cs="宋体"/>
          <w:sz w:val="24"/>
        </w:rPr>
      </w:pPr>
      <w:r>
        <w:rPr>
          <w:rFonts w:hint="eastAsia" w:ascii="宋体" w:hAnsi="宋体" w:eastAsia="宋体" w:cs="宋体"/>
          <w:sz w:val="24"/>
        </w:rPr>
        <w:t>27.4放弃中标（成交）资格，依据《政府采购法实施条例》第七十二条规定，中标或者成交后无正当理由拒不与采购人签订政府采购合同，要被处以采购金额千分之五以上千分之十以下的罚款，列入不良行为记录名单，在一至三年内禁止参加政府采购活动，处罚应该是非常严厉的。如果供应商依然要放弃中标（成交）的，及时向财政部门报告，由财政部门依法处理，用惩戒来督促供应商树立诚信意识。</w:t>
      </w:r>
    </w:p>
    <w:p w14:paraId="322D6486">
      <w:pPr>
        <w:spacing w:line="360" w:lineRule="auto"/>
        <w:rPr>
          <w:rFonts w:hint="eastAsia" w:ascii="宋体" w:hAnsi="宋体" w:eastAsia="宋体" w:cs="宋体"/>
          <w:b/>
          <w:sz w:val="24"/>
        </w:rPr>
      </w:pPr>
      <w:r>
        <w:rPr>
          <w:rFonts w:hint="eastAsia" w:ascii="宋体" w:hAnsi="宋体" w:eastAsia="宋体" w:cs="宋体"/>
          <w:b/>
          <w:sz w:val="24"/>
        </w:rPr>
        <w:t>28. 中标合同的签订</w:t>
      </w:r>
    </w:p>
    <w:p w14:paraId="1BCE8126">
      <w:pPr>
        <w:spacing w:line="360" w:lineRule="auto"/>
        <w:ind w:firstLine="480" w:firstLineChars="200"/>
        <w:rPr>
          <w:rFonts w:hint="eastAsia" w:ascii="宋体" w:hAnsi="宋体" w:eastAsia="宋体" w:cs="宋体"/>
          <w:sz w:val="24"/>
        </w:rPr>
      </w:pPr>
      <w:r>
        <w:rPr>
          <w:rFonts w:hint="eastAsia" w:ascii="宋体" w:hAnsi="宋体" w:eastAsia="宋体" w:cs="宋体"/>
          <w:sz w:val="24"/>
        </w:rPr>
        <w:t>28.1采购人应当自中标通知书发出之日起十日内，按照招标文件和中标人投标文件（包括评标中形成的澄清文件）的约定，与中标人签订书面合同。所签订的合同不得对招标文件和中标人的投标文件（包括评标中形成的澄清文件）作实质性修改。</w:t>
      </w:r>
    </w:p>
    <w:p w14:paraId="143D05E8">
      <w:pPr>
        <w:spacing w:line="360" w:lineRule="auto"/>
        <w:ind w:firstLine="480" w:firstLineChars="200"/>
        <w:rPr>
          <w:rFonts w:hint="eastAsia" w:ascii="宋体" w:hAnsi="宋体" w:eastAsia="宋体" w:cs="宋体"/>
          <w:sz w:val="24"/>
        </w:rPr>
      </w:pPr>
      <w:r>
        <w:rPr>
          <w:rFonts w:hint="eastAsia" w:ascii="宋体" w:hAnsi="宋体" w:eastAsia="宋体" w:cs="宋体"/>
          <w:sz w:val="24"/>
        </w:rPr>
        <w:t>28.2采购人自采购合同签订之日起二个工作日内将采购合同副本报同级人民政府财政部门备案。</w:t>
      </w:r>
    </w:p>
    <w:p w14:paraId="5615886C">
      <w:pPr>
        <w:spacing w:line="360" w:lineRule="auto"/>
        <w:rPr>
          <w:rFonts w:hint="eastAsia" w:ascii="宋体" w:hAnsi="宋体" w:eastAsia="宋体" w:cs="宋体"/>
          <w:b/>
          <w:sz w:val="24"/>
        </w:rPr>
      </w:pPr>
      <w:r>
        <w:rPr>
          <w:rFonts w:hint="eastAsia" w:ascii="宋体" w:hAnsi="宋体" w:eastAsia="宋体" w:cs="宋体"/>
          <w:b/>
          <w:sz w:val="24"/>
        </w:rPr>
        <w:t>29．招标代理服务费</w:t>
      </w:r>
    </w:p>
    <w:p w14:paraId="3E4E382C">
      <w:pPr>
        <w:pStyle w:val="209"/>
        <w:spacing w:before="1" w:line="226"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不要求，采用“投标信用承诺书 ”代替投标保证金。</w:t>
      </w:r>
    </w:p>
    <w:p w14:paraId="4104BEBD">
      <w:p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注：需在网上提交《投标信用承诺》，并将《投标信用承诺》及网上已上报后的网页截图附在投标文件中。（承诺书格式详见第七章《投标文件构成及格式》， 自主上报信用承诺具体要求详见附表1）</w:t>
      </w:r>
    </w:p>
    <w:p w14:paraId="43F8C8F8">
      <w:pPr>
        <w:spacing w:line="360" w:lineRule="auto"/>
        <w:rPr>
          <w:rFonts w:hint="eastAsia" w:ascii="宋体" w:hAnsi="宋体" w:eastAsia="宋体" w:cs="宋体"/>
          <w:b/>
          <w:sz w:val="24"/>
        </w:rPr>
      </w:pPr>
      <w:r>
        <w:rPr>
          <w:rFonts w:hint="eastAsia" w:ascii="宋体" w:hAnsi="宋体" w:eastAsia="宋体" w:cs="宋体"/>
          <w:b/>
          <w:sz w:val="24"/>
        </w:rPr>
        <w:t>30.其他</w:t>
      </w:r>
    </w:p>
    <w:p w14:paraId="0E011E3F">
      <w:pPr>
        <w:spacing w:line="360" w:lineRule="auto"/>
        <w:ind w:firstLine="480" w:firstLineChars="200"/>
        <w:rPr>
          <w:rFonts w:hint="eastAsia" w:ascii="宋体" w:hAnsi="宋体" w:eastAsia="宋体" w:cs="宋体"/>
          <w:sz w:val="24"/>
        </w:rPr>
      </w:pPr>
      <w:r>
        <w:rPr>
          <w:rFonts w:hint="eastAsia" w:ascii="宋体" w:hAnsi="宋体" w:eastAsia="宋体" w:cs="宋体"/>
          <w:sz w:val="24"/>
        </w:rPr>
        <w:t>30.1投标设备符合财库［2004］185号文件精神，进入节能设备政府采购清单（有效期内）的；符合财库[2006]90号文件精神，进入环境标志设备政府采购清单（有效期内）的，提供证明文件，在评标方法中享受评标价格优惠折扣（详见评标方法）。</w:t>
      </w:r>
    </w:p>
    <w:p w14:paraId="2543BD9C">
      <w:pPr>
        <w:spacing w:line="360" w:lineRule="auto"/>
        <w:ind w:firstLine="480" w:firstLineChars="200"/>
        <w:rPr>
          <w:rFonts w:hint="eastAsia" w:ascii="宋体" w:hAnsi="宋体" w:eastAsia="宋体" w:cs="宋体"/>
          <w:sz w:val="24"/>
        </w:rPr>
      </w:pPr>
      <w:r>
        <w:rPr>
          <w:rFonts w:hint="eastAsia" w:ascii="宋体" w:hAnsi="宋体" w:eastAsia="宋体" w:cs="宋体"/>
          <w:sz w:val="24"/>
        </w:rPr>
        <w:t>投标设备符合（国办发〔2007〕51号）文件精神，进入政府强制采购节能货物制度清单（有效期内）的，提供证明文件，在评标方法中享受评标价格优惠折扣（详见评标方法）。</w:t>
      </w:r>
    </w:p>
    <w:p w14:paraId="55891B87">
      <w:pPr>
        <w:spacing w:line="360" w:lineRule="auto"/>
        <w:ind w:firstLine="480" w:firstLineChars="200"/>
        <w:rPr>
          <w:rFonts w:hint="eastAsia" w:ascii="宋体" w:hAnsi="宋体" w:eastAsia="宋体" w:cs="宋体"/>
          <w:sz w:val="24"/>
        </w:rPr>
      </w:pPr>
      <w:r>
        <w:rPr>
          <w:rFonts w:hint="eastAsia" w:ascii="宋体" w:hAnsi="宋体" w:eastAsia="宋体" w:cs="宋体"/>
          <w:sz w:val="24"/>
        </w:rPr>
        <w:t>投标单位属于（财库[2020]46号）文件规定的中小企业的，提供中小企业声明函（见投标文件格式附件），在评标方法中享受评标价格优惠折扣（详见评标方法）。</w:t>
      </w:r>
    </w:p>
    <w:p w14:paraId="6A5923B9">
      <w:pPr>
        <w:spacing w:line="360" w:lineRule="auto"/>
        <w:ind w:firstLine="480" w:firstLineChars="200"/>
        <w:rPr>
          <w:rFonts w:hint="eastAsia" w:ascii="宋体" w:hAnsi="宋体" w:eastAsia="宋体" w:cs="宋体"/>
          <w:sz w:val="24"/>
        </w:rPr>
      </w:pPr>
      <w:r>
        <w:rPr>
          <w:rFonts w:hint="eastAsia" w:ascii="宋体" w:hAnsi="宋体" w:eastAsia="宋体" w:cs="宋体"/>
          <w:sz w:val="24"/>
        </w:rPr>
        <w:t>投标单位属于（财库〔2017〕141号）文件规定的残疾人福利性单位，提供残疾人福利性单位声明函（见投标文件格式附件）及有相关部门的残疾人认定证明文件的，在评标方法中享受评标价格优惠折扣（详见评标方法）。</w:t>
      </w:r>
    </w:p>
    <w:p w14:paraId="5E26E9F5">
      <w:pPr>
        <w:spacing w:line="360" w:lineRule="auto"/>
        <w:ind w:firstLine="480" w:firstLineChars="200"/>
        <w:rPr>
          <w:rFonts w:hint="eastAsia" w:ascii="宋体" w:hAnsi="宋体" w:eastAsia="宋体" w:cs="宋体"/>
          <w:sz w:val="24"/>
        </w:rPr>
      </w:pPr>
      <w:r>
        <w:rPr>
          <w:rFonts w:hint="eastAsia" w:ascii="宋体" w:hAnsi="宋体" w:eastAsia="宋体" w:cs="宋体"/>
          <w:sz w:val="24"/>
        </w:rPr>
        <w:t>投标单位属于（财库〔2014〕68号）文件规定的监狱企业，提供监狱企业声明函及有相关部门的认定证明文件的，在评标方法中享受评标价格优惠折扣（详见评标方法）</w:t>
      </w:r>
    </w:p>
    <w:p w14:paraId="7451E3A6">
      <w:pPr>
        <w:spacing w:line="360" w:lineRule="auto"/>
        <w:ind w:firstLine="480" w:firstLineChars="200"/>
        <w:rPr>
          <w:rFonts w:hint="eastAsia" w:ascii="宋体" w:hAnsi="宋体" w:eastAsia="宋体" w:cs="宋体"/>
          <w:sz w:val="24"/>
        </w:rPr>
      </w:pPr>
      <w:r>
        <w:rPr>
          <w:rFonts w:hint="eastAsia" w:ascii="宋体" w:hAnsi="宋体" w:eastAsia="宋体" w:cs="宋体"/>
          <w:sz w:val="24"/>
        </w:rPr>
        <w:t>提供相关部门出具的证明文件齐全、真实、有效的可享受优惠折扣否则不享受优惠折扣。</w:t>
      </w:r>
    </w:p>
    <w:p w14:paraId="4881339D">
      <w:pPr>
        <w:spacing w:line="360" w:lineRule="auto"/>
        <w:ind w:firstLine="480" w:firstLineChars="200"/>
        <w:rPr>
          <w:rFonts w:hint="eastAsia" w:ascii="宋体" w:hAnsi="宋体" w:eastAsia="宋体" w:cs="宋体"/>
          <w:sz w:val="24"/>
        </w:rPr>
      </w:pPr>
      <w:r>
        <w:rPr>
          <w:rFonts w:hint="eastAsia" w:ascii="宋体" w:hAnsi="宋体" w:eastAsia="宋体" w:cs="宋体"/>
          <w:sz w:val="24"/>
        </w:rPr>
        <w:t>30.4质疑</w:t>
      </w:r>
    </w:p>
    <w:p w14:paraId="0373A882">
      <w:pPr>
        <w:spacing w:line="360" w:lineRule="auto"/>
        <w:ind w:firstLine="480" w:firstLineChars="200"/>
        <w:rPr>
          <w:rFonts w:hint="eastAsia" w:ascii="宋体" w:hAnsi="宋体" w:eastAsia="宋体" w:cs="宋体"/>
          <w:sz w:val="24"/>
        </w:rPr>
      </w:pPr>
      <w:r>
        <w:rPr>
          <w:rFonts w:hint="eastAsia" w:ascii="宋体" w:hAnsi="宋体" w:eastAsia="宋体" w:cs="宋体"/>
          <w:sz w:val="24"/>
        </w:rPr>
        <w:t>30.4.1投标人认为招标文件、采购过程、中标结果使自己的权益受到损害的，可以在知道或者应知其权益受到损害之日起7个工作日内，以书面形式向采购人、采购代理机构提出质疑。</w:t>
      </w:r>
    </w:p>
    <w:p w14:paraId="26F59C63">
      <w:pPr>
        <w:spacing w:line="360" w:lineRule="auto"/>
        <w:ind w:firstLine="480" w:firstLineChars="200"/>
        <w:rPr>
          <w:rFonts w:hint="eastAsia" w:ascii="宋体" w:hAnsi="宋体" w:eastAsia="宋体" w:cs="宋体"/>
          <w:sz w:val="24"/>
        </w:rPr>
      </w:pPr>
      <w:r>
        <w:rPr>
          <w:rFonts w:hint="eastAsia" w:ascii="宋体" w:hAnsi="宋体" w:eastAsia="宋体" w:cs="宋体"/>
          <w:sz w:val="24"/>
        </w:rPr>
        <w:t>30.4.2投标人必须在法定质疑期内一次性提出针对同一采购程序环节的质疑。</w:t>
      </w:r>
    </w:p>
    <w:p w14:paraId="7C172BB7">
      <w:pPr>
        <w:spacing w:line="360" w:lineRule="auto"/>
        <w:ind w:firstLine="480" w:firstLineChars="200"/>
        <w:rPr>
          <w:rFonts w:hint="eastAsia" w:ascii="宋体" w:hAnsi="宋体" w:eastAsia="宋体" w:cs="宋体"/>
          <w:sz w:val="24"/>
        </w:rPr>
      </w:pPr>
      <w:r>
        <w:rPr>
          <w:rFonts w:hint="eastAsia" w:ascii="宋体" w:hAnsi="宋体" w:eastAsia="宋体" w:cs="宋体"/>
          <w:sz w:val="24"/>
        </w:rPr>
        <w:t>30.4.3投标人可以委托代理人进行质疑。代理人提出质疑的，应当递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246F8BE">
      <w:pPr>
        <w:spacing w:line="360" w:lineRule="auto"/>
        <w:ind w:firstLine="480" w:firstLineChars="200"/>
        <w:rPr>
          <w:rFonts w:hint="eastAsia" w:ascii="宋体" w:hAnsi="宋体" w:eastAsia="宋体" w:cs="宋体"/>
          <w:sz w:val="24"/>
        </w:rPr>
      </w:pPr>
      <w:r>
        <w:rPr>
          <w:rFonts w:hint="eastAsia" w:ascii="宋体" w:hAnsi="宋体" w:eastAsia="宋体" w:cs="宋体"/>
          <w:sz w:val="24"/>
        </w:rPr>
        <w:t>30.4.4以联合体形式参加政府采购活动的，其质疑应当由组成联合体的所有投标人共同提出。</w:t>
      </w:r>
    </w:p>
    <w:p w14:paraId="641C3D2D">
      <w:pPr>
        <w:spacing w:line="360" w:lineRule="auto"/>
        <w:ind w:firstLine="480" w:firstLineChars="200"/>
        <w:rPr>
          <w:rFonts w:hint="eastAsia" w:ascii="宋体" w:hAnsi="宋体" w:eastAsia="宋体" w:cs="宋体"/>
          <w:sz w:val="24"/>
        </w:rPr>
      </w:pPr>
      <w:r>
        <w:rPr>
          <w:rFonts w:hint="eastAsia" w:ascii="宋体" w:hAnsi="宋体" w:eastAsia="宋体" w:cs="宋体"/>
          <w:sz w:val="24"/>
        </w:rPr>
        <w:t>30.4.5投标人提出质疑应当提交质疑函和必要的证明材料。质疑函应当包括下列内容：</w:t>
      </w:r>
    </w:p>
    <w:p w14:paraId="0AC78AF3">
      <w:pPr>
        <w:spacing w:line="360" w:lineRule="auto"/>
        <w:ind w:firstLine="480" w:firstLineChars="200"/>
        <w:rPr>
          <w:rFonts w:hint="eastAsia" w:ascii="宋体" w:hAnsi="宋体" w:eastAsia="宋体" w:cs="宋体"/>
          <w:sz w:val="24"/>
        </w:rPr>
      </w:pPr>
      <w:r>
        <w:rPr>
          <w:rFonts w:hint="eastAsia" w:ascii="宋体" w:hAnsi="宋体" w:eastAsia="宋体" w:cs="宋体"/>
          <w:sz w:val="24"/>
        </w:rPr>
        <w:t>30.4.5.1投标人的姓名或者名称、地址、邮编、联系人及联系电话；</w:t>
      </w:r>
    </w:p>
    <w:p w14:paraId="7C79A739">
      <w:pPr>
        <w:spacing w:line="360" w:lineRule="auto"/>
        <w:ind w:firstLine="480" w:firstLineChars="200"/>
        <w:rPr>
          <w:rFonts w:hint="eastAsia" w:ascii="宋体" w:hAnsi="宋体" w:eastAsia="宋体" w:cs="宋体"/>
          <w:sz w:val="24"/>
        </w:rPr>
      </w:pPr>
      <w:r>
        <w:rPr>
          <w:rFonts w:hint="eastAsia" w:ascii="宋体" w:hAnsi="宋体" w:eastAsia="宋体" w:cs="宋体"/>
          <w:sz w:val="24"/>
        </w:rPr>
        <w:t>30.4.5.2质疑项目的名称、编号；</w:t>
      </w:r>
    </w:p>
    <w:p w14:paraId="7FFB8BE0">
      <w:pPr>
        <w:spacing w:line="360" w:lineRule="auto"/>
        <w:ind w:firstLine="480" w:firstLineChars="200"/>
        <w:rPr>
          <w:rFonts w:hint="eastAsia" w:ascii="宋体" w:hAnsi="宋体" w:eastAsia="宋体" w:cs="宋体"/>
          <w:sz w:val="24"/>
        </w:rPr>
      </w:pPr>
      <w:r>
        <w:rPr>
          <w:rFonts w:hint="eastAsia" w:ascii="宋体" w:hAnsi="宋体" w:eastAsia="宋体" w:cs="宋体"/>
          <w:sz w:val="24"/>
        </w:rPr>
        <w:t>30.4.5.3具体、明确的质疑事项和与质疑事项相关的请求；</w:t>
      </w:r>
    </w:p>
    <w:p w14:paraId="58ECD346">
      <w:pPr>
        <w:spacing w:line="360" w:lineRule="auto"/>
        <w:ind w:firstLine="480" w:firstLineChars="200"/>
        <w:rPr>
          <w:rFonts w:hint="eastAsia" w:ascii="宋体" w:hAnsi="宋体" w:eastAsia="宋体" w:cs="宋体"/>
          <w:sz w:val="24"/>
        </w:rPr>
      </w:pPr>
      <w:r>
        <w:rPr>
          <w:rFonts w:hint="eastAsia" w:ascii="宋体" w:hAnsi="宋体" w:eastAsia="宋体" w:cs="宋体"/>
          <w:sz w:val="24"/>
        </w:rPr>
        <w:t>30.4.5.4事实依据；</w:t>
      </w:r>
    </w:p>
    <w:p w14:paraId="08854805">
      <w:pPr>
        <w:spacing w:line="360" w:lineRule="auto"/>
        <w:ind w:firstLine="480" w:firstLineChars="200"/>
        <w:rPr>
          <w:rFonts w:hint="eastAsia" w:ascii="宋体" w:hAnsi="宋体" w:eastAsia="宋体" w:cs="宋体"/>
          <w:sz w:val="24"/>
        </w:rPr>
      </w:pPr>
      <w:r>
        <w:rPr>
          <w:rFonts w:hint="eastAsia" w:ascii="宋体" w:hAnsi="宋体" w:eastAsia="宋体" w:cs="宋体"/>
          <w:sz w:val="24"/>
        </w:rPr>
        <w:t>30.4.5.5必要的法律依据；</w:t>
      </w:r>
    </w:p>
    <w:p w14:paraId="57169A55">
      <w:pPr>
        <w:spacing w:line="360" w:lineRule="auto"/>
        <w:ind w:firstLine="480" w:firstLineChars="200"/>
        <w:rPr>
          <w:rFonts w:hint="eastAsia" w:ascii="宋体" w:hAnsi="宋体" w:eastAsia="宋体" w:cs="宋体"/>
          <w:sz w:val="24"/>
        </w:rPr>
      </w:pPr>
      <w:r>
        <w:rPr>
          <w:rFonts w:hint="eastAsia" w:ascii="宋体" w:hAnsi="宋体" w:eastAsia="宋体" w:cs="宋体"/>
          <w:sz w:val="24"/>
        </w:rPr>
        <w:t>30.4.5.6提出质疑的日期。</w:t>
      </w:r>
    </w:p>
    <w:p w14:paraId="6145DCB9">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30.4.6有下列情形之一的，属于无效质疑，采购代理机构和采购人不予受理：</w:t>
      </w:r>
    </w:p>
    <w:p w14:paraId="37BB4695">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30.4.6.1质疑投标人不是参与本次政府采购项目的投标人；</w:t>
      </w:r>
    </w:p>
    <w:p w14:paraId="616D3116">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30.4.6.2质疑投标人与质疑事项不存在利害关系的；</w:t>
      </w:r>
    </w:p>
    <w:p w14:paraId="1DB610CE">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30.4.6.3未在法定期限内提出质疑的；</w:t>
      </w:r>
    </w:p>
    <w:p w14:paraId="5C4D2B65">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30.4.6.4质疑未以书面形式提出，或质疑函主要内容构成不完整的；</w:t>
      </w:r>
    </w:p>
    <w:p w14:paraId="0C6379E8">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30.4.6.5应当提交授权书而未提交的；</w:t>
      </w:r>
    </w:p>
    <w:p w14:paraId="29EB6A50">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30.4.6.6以非法手段取得证据、材料的；</w:t>
      </w:r>
    </w:p>
    <w:p w14:paraId="1F86745E">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30.4.6.7质疑答复后，同一质疑人就同一事项或同一采购程序环节再次提出质疑的；</w:t>
      </w:r>
    </w:p>
    <w:p w14:paraId="253B3A5C">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30.4.6.8不符合法律、法规、规章和政府采购监管机构规定的其他条件的。</w:t>
      </w:r>
    </w:p>
    <w:p w14:paraId="1768A937">
      <w:pPr>
        <w:spacing w:line="360" w:lineRule="auto"/>
        <w:ind w:firstLine="480" w:firstLineChars="200"/>
        <w:rPr>
          <w:rFonts w:hint="eastAsia" w:ascii="宋体" w:hAnsi="宋体" w:eastAsia="宋体" w:cs="宋体"/>
          <w:sz w:val="24"/>
        </w:rPr>
      </w:pPr>
      <w:r>
        <w:rPr>
          <w:rFonts w:hint="eastAsia" w:ascii="宋体" w:hAnsi="宋体" w:eastAsia="宋体" w:cs="宋体"/>
          <w:sz w:val="24"/>
        </w:rPr>
        <w:t>30.4.7质疑答复</w:t>
      </w:r>
    </w:p>
    <w:p w14:paraId="04E43ED2">
      <w:pPr>
        <w:spacing w:line="360" w:lineRule="auto"/>
        <w:ind w:firstLine="480" w:firstLineChars="200"/>
        <w:rPr>
          <w:rFonts w:hint="eastAsia" w:ascii="宋体" w:hAnsi="宋体" w:eastAsia="宋体" w:cs="宋体"/>
          <w:sz w:val="24"/>
        </w:rPr>
      </w:pPr>
      <w:r>
        <w:rPr>
          <w:rFonts w:hint="eastAsia" w:ascii="宋体" w:hAnsi="宋体" w:eastAsia="宋体" w:cs="宋体"/>
          <w:sz w:val="24"/>
        </w:rPr>
        <w:t>30.4.7.1采购人或采购代理机构在收到质疑函后7个工作日内作出答复，并以书面形式通知质疑投标人和其他有关投标人。</w:t>
      </w:r>
    </w:p>
    <w:p w14:paraId="13DD0EE4">
      <w:pPr>
        <w:spacing w:line="360" w:lineRule="auto"/>
        <w:ind w:firstLine="480" w:firstLineChars="200"/>
        <w:rPr>
          <w:rFonts w:hint="eastAsia" w:ascii="宋体" w:hAnsi="宋体" w:eastAsia="宋体" w:cs="宋体"/>
          <w:sz w:val="24"/>
        </w:rPr>
      </w:pPr>
      <w:r>
        <w:rPr>
          <w:rFonts w:hint="eastAsia" w:ascii="宋体" w:hAnsi="宋体" w:eastAsia="宋体" w:cs="宋体"/>
          <w:sz w:val="24"/>
        </w:rPr>
        <w:t>30.4.7.2质疑投标人对采购人、采购代理机构的答复不满意，或者采购人、采购代理机构未在规定时间内作出答复的，可以在答复期满后15个工作日内向项目所在地财政局提起投诉。</w:t>
      </w:r>
    </w:p>
    <w:p w14:paraId="07F1DC52">
      <w:pPr>
        <w:spacing w:line="360" w:lineRule="auto"/>
        <w:ind w:firstLine="480" w:firstLineChars="200"/>
        <w:rPr>
          <w:rFonts w:hint="eastAsia" w:ascii="宋体" w:hAnsi="宋体" w:eastAsia="宋体" w:cs="宋体"/>
          <w:sz w:val="24"/>
        </w:rPr>
      </w:pPr>
      <w:r>
        <w:rPr>
          <w:rFonts w:hint="eastAsia" w:ascii="宋体" w:hAnsi="宋体" w:eastAsia="宋体" w:cs="宋体"/>
          <w:sz w:val="24"/>
        </w:rPr>
        <w:t>30.4.8其他需要说明的事项</w:t>
      </w:r>
    </w:p>
    <w:p w14:paraId="34BAF33A">
      <w:pPr>
        <w:spacing w:line="360" w:lineRule="auto"/>
        <w:ind w:firstLine="480" w:firstLineChars="200"/>
        <w:rPr>
          <w:rFonts w:hint="eastAsia" w:ascii="宋体" w:hAnsi="宋体" w:eastAsia="宋体" w:cs="宋体"/>
          <w:sz w:val="24"/>
        </w:rPr>
      </w:pPr>
      <w:r>
        <w:rPr>
          <w:rFonts w:hint="eastAsia" w:ascii="宋体" w:hAnsi="宋体" w:eastAsia="宋体" w:cs="宋体"/>
          <w:sz w:val="24"/>
        </w:rPr>
        <w:t>30.4.8.1接收质疑函的方式：书面形式</w:t>
      </w:r>
    </w:p>
    <w:p w14:paraId="72145147">
      <w:pPr>
        <w:spacing w:line="360" w:lineRule="auto"/>
        <w:ind w:firstLine="480" w:firstLineChars="200"/>
        <w:rPr>
          <w:rFonts w:hint="eastAsia" w:ascii="宋体" w:hAnsi="宋体" w:eastAsia="宋体" w:cs="宋体"/>
          <w:sz w:val="24"/>
        </w:rPr>
      </w:pPr>
      <w:r>
        <w:rPr>
          <w:rFonts w:hint="eastAsia" w:ascii="宋体" w:hAnsi="宋体" w:eastAsia="宋体" w:cs="宋体"/>
          <w:sz w:val="24"/>
        </w:rPr>
        <w:t>联系人：</w:t>
      </w:r>
      <w:r>
        <w:rPr>
          <w:rFonts w:hint="eastAsia" w:ascii="宋体" w:hAnsi="宋体" w:eastAsia="宋体" w:cs="宋体"/>
          <w:sz w:val="24"/>
          <w:lang w:val="en-US" w:eastAsia="zh-CN"/>
        </w:rPr>
        <w:t>郭鸣彬</w:t>
      </w:r>
      <w:r>
        <w:rPr>
          <w:rFonts w:hint="eastAsia" w:ascii="宋体" w:hAnsi="宋体" w:eastAsia="宋体" w:cs="宋体"/>
          <w:sz w:val="24"/>
        </w:rPr>
        <w:t xml:space="preserve">     联系电话：0912-</w:t>
      </w:r>
      <w:r>
        <w:rPr>
          <w:rFonts w:hint="eastAsia" w:ascii="宋体" w:hAnsi="宋体" w:eastAsia="宋体" w:cs="宋体"/>
          <w:sz w:val="24"/>
          <w:lang w:val="en-US" w:eastAsia="zh-CN"/>
        </w:rPr>
        <w:t>7612960</w:t>
      </w:r>
      <w:r>
        <w:rPr>
          <w:rFonts w:hint="eastAsia" w:ascii="宋体" w:hAnsi="宋体" w:eastAsia="宋体" w:cs="宋体"/>
          <w:sz w:val="24"/>
        </w:rPr>
        <w:t>投标人和其他利害关系人认为本次招标活动违反法律、法规和规章规定的，有权向当地财政局提出投诉，质疑是投诉的前置条件。</w:t>
      </w:r>
    </w:p>
    <w:p w14:paraId="07B95E8B">
      <w:pPr>
        <w:spacing w:line="360" w:lineRule="auto"/>
        <w:ind w:firstLine="480" w:firstLineChars="200"/>
        <w:rPr>
          <w:rFonts w:hint="eastAsia" w:ascii="宋体" w:hAnsi="宋体" w:eastAsia="宋体" w:cs="宋体"/>
          <w:sz w:val="24"/>
        </w:rPr>
      </w:pPr>
      <w:r>
        <w:rPr>
          <w:rFonts w:hint="eastAsia" w:ascii="宋体" w:hAnsi="宋体" w:eastAsia="宋体" w:cs="宋体"/>
          <w:sz w:val="24"/>
        </w:rPr>
        <w:t>30.4.9投标人投诉的事项不得超出已质疑事项的范围。</w:t>
      </w:r>
    </w:p>
    <w:p w14:paraId="187579CC">
      <w:pPr>
        <w:spacing w:line="360" w:lineRule="auto"/>
        <w:ind w:firstLine="480" w:firstLineChars="200"/>
        <w:rPr>
          <w:rFonts w:hint="eastAsia" w:ascii="宋体" w:hAnsi="宋体" w:eastAsia="宋体" w:cs="宋体"/>
          <w:sz w:val="24"/>
        </w:rPr>
      </w:pPr>
      <w:r>
        <w:rPr>
          <w:rFonts w:hint="eastAsia" w:ascii="宋体" w:hAnsi="宋体" w:eastAsia="宋体" w:cs="宋体"/>
          <w:sz w:val="24"/>
        </w:rPr>
        <w:t>30.5对捏造事实、提供虚假材料进行质疑、投诉的行为予以严肃处理。</w:t>
      </w:r>
    </w:p>
    <w:p w14:paraId="22FDF5EA">
      <w:pPr>
        <w:spacing w:line="360" w:lineRule="auto"/>
        <w:ind w:firstLine="480" w:firstLineChars="200"/>
        <w:rPr>
          <w:rFonts w:hint="eastAsia" w:ascii="宋体" w:hAnsi="宋体" w:eastAsia="宋体" w:cs="宋体"/>
          <w:sz w:val="24"/>
        </w:rPr>
      </w:pPr>
      <w:r>
        <w:rPr>
          <w:rFonts w:hint="eastAsia" w:ascii="宋体" w:hAnsi="宋体" w:eastAsia="宋体" w:cs="宋体"/>
          <w:sz w:val="24"/>
        </w:rPr>
        <w:t>①《中华人民共和国政府采购法》《中华人民共和国政府采购法实施条例》《政府采购质疑和投诉办法》等法律法规的规定，投标人质疑、投诉应当有明确的请求和必要的证明材料。</w:t>
      </w:r>
    </w:p>
    <w:p w14:paraId="01801A02">
      <w:pPr>
        <w:spacing w:line="360" w:lineRule="auto"/>
        <w:ind w:firstLine="480" w:firstLineChars="200"/>
        <w:rPr>
          <w:rFonts w:hint="eastAsia" w:ascii="宋体" w:hAnsi="宋体" w:eastAsia="宋体" w:cs="宋体"/>
          <w:sz w:val="24"/>
        </w:rPr>
      </w:pPr>
      <w:r>
        <w:rPr>
          <w:rFonts w:hint="eastAsia" w:ascii="宋体" w:hAnsi="宋体" w:eastAsia="宋体" w:cs="宋体"/>
          <w:sz w:val="24"/>
        </w:rPr>
        <w:t>②投诉人在全国范围内十二个月内三次以上投诉查无实据的，由财政部门列入不良行为记录名单。</w:t>
      </w:r>
    </w:p>
    <w:p w14:paraId="7A2FB254">
      <w:pPr>
        <w:spacing w:line="360" w:lineRule="auto"/>
        <w:ind w:firstLine="480" w:firstLineChars="200"/>
        <w:rPr>
          <w:rFonts w:hint="eastAsia" w:ascii="宋体" w:hAnsi="宋体" w:eastAsia="宋体" w:cs="宋体"/>
          <w:sz w:val="24"/>
        </w:rPr>
      </w:pPr>
      <w:r>
        <w:rPr>
          <w:rFonts w:hint="eastAsia" w:ascii="宋体" w:hAnsi="宋体" w:eastAsia="宋体" w:cs="宋体"/>
          <w:sz w:val="24"/>
        </w:rPr>
        <w:t>③捏造事实、提供虚假材料或者以非法手段取得证明材料的投诉将被驳回，并将提出投诉的投标人列入不良行为记录名单，禁止其一至三年内参加政府采购活动。</w:t>
      </w:r>
    </w:p>
    <w:p w14:paraId="1F0E6B93">
      <w:pPr>
        <w:spacing w:line="360" w:lineRule="auto"/>
        <w:ind w:firstLine="480" w:firstLineChars="200"/>
        <w:rPr>
          <w:rFonts w:hint="eastAsia" w:ascii="宋体" w:hAnsi="宋体" w:eastAsia="宋体" w:cs="宋体"/>
          <w:sz w:val="24"/>
        </w:rPr>
      </w:pPr>
      <w:r>
        <w:rPr>
          <w:rFonts w:hint="eastAsia" w:ascii="宋体" w:hAnsi="宋体" w:eastAsia="宋体" w:cs="宋体"/>
          <w:sz w:val="24"/>
        </w:rPr>
        <w:t>30.6依法严惩捏造事实诬告陷害、诽谤他人的行为。</w:t>
      </w:r>
    </w:p>
    <w:p w14:paraId="6E5854F5">
      <w:pPr>
        <w:spacing w:line="360" w:lineRule="auto"/>
        <w:ind w:firstLine="480" w:firstLineChars="200"/>
        <w:rPr>
          <w:rFonts w:hint="eastAsia" w:ascii="宋体" w:hAnsi="宋体" w:eastAsia="宋体" w:cs="宋体"/>
          <w:sz w:val="24"/>
        </w:rPr>
      </w:pPr>
      <w:r>
        <w:rPr>
          <w:rFonts w:hint="eastAsia" w:ascii="宋体" w:hAnsi="宋体" w:eastAsia="宋体" w:cs="宋体"/>
          <w:sz w:val="24"/>
        </w:rPr>
        <w:t>①《中华人民共和国刑法》第 243 条【诬告陷害罪】捏造事实诬告陷害他人，意图使他人受刑事追究，情节严重的，处三年以下有期徒刑、拘役或者管制；造成严重后果的，处三年以上十年以下有期徒刑。</w:t>
      </w:r>
    </w:p>
    <w:p w14:paraId="1BB5BB29">
      <w:pPr>
        <w:spacing w:line="360" w:lineRule="auto"/>
        <w:ind w:firstLine="480" w:firstLineChars="200"/>
        <w:rPr>
          <w:rFonts w:hint="eastAsia" w:ascii="宋体" w:hAnsi="宋体" w:eastAsia="宋体" w:cs="宋体"/>
          <w:sz w:val="24"/>
        </w:rPr>
      </w:pPr>
      <w:r>
        <w:rPr>
          <w:rFonts w:hint="eastAsia" w:ascii="宋体" w:hAnsi="宋体" w:eastAsia="宋体" w:cs="宋体"/>
          <w:sz w:val="24"/>
        </w:rPr>
        <w:t>②《中华人民共和国刑法》第 246 条【侮辱罪、诽谤罪】以暴力或者其他方法公然侮辱他人或者捏造事实诽谤他人，情节严重的，处三年以下有期徒刑、拘役、管制或者剥夺政治权利终身。</w:t>
      </w:r>
    </w:p>
    <w:p w14:paraId="4D52EE36">
      <w:pPr>
        <w:spacing w:line="360" w:lineRule="auto"/>
        <w:ind w:firstLine="480" w:firstLineChars="200"/>
        <w:rPr>
          <w:rFonts w:hint="eastAsia" w:ascii="宋体" w:hAnsi="宋体" w:eastAsia="宋体" w:cs="宋体"/>
          <w:sz w:val="24"/>
        </w:rPr>
      </w:pPr>
      <w:r>
        <w:rPr>
          <w:rFonts w:hint="eastAsia" w:ascii="宋体" w:hAnsi="宋体" w:eastAsia="宋体" w:cs="宋体"/>
          <w:sz w:val="24"/>
        </w:rPr>
        <w:t>投标人和其他利害关系人认为本次招标活动违反法律、法规和规章规定的，有权向当地财政局提出投诉，质疑是投诉的前置条件。</w:t>
      </w:r>
    </w:p>
    <w:p w14:paraId="49C8D19F">
      <w:pPr>
        <w:spacing w:line="360" w:lineRule="auto"/>
        <w:rPr>
          <w:rFonts w:hint="eastAsia" w:ascii="宋体" w:hAnsi="宋体" w:eastAsia="宋体" w:cs="宋体"/>
        </w:rPr>
        <w:sectPr>
          <w:footerReference r:id="rId7" w:type="default"/>
          <w:pgSz w:w="11906" w:h="16838"/>
          <w:pgMar w:top="1440" w:right="1800" w:bottom="1440" w:left="1800" w:header="1135" w:footer="1135" w:gutter="0"/>
          <w:pgNumType w:fmt="decimal"/>
          <w:cols w:space="425" w:num="1"/>
          <w:docGrid w:type="lines" w:linePitch="312" w:charSpace="0"/>
        </w:sectPr>
      </w:pPr>
    </w:p>
    <w:bookmarkEnd w:id="30"/>
    <w:p w14:paraId="3E4D0ACE">
      <w:pPr>
        <w:pStyle w:val="2"/>
        <w:rPr>
          <w:rFonts w:hint="eastAsia" w:ascii="宋体" w:hAnsi="宋体" w:eastAsia="宋体" w:cs="宋体"/>
        </w:rPr>
        <w:sectPr>
          <w:type w:val="continuous"/>
          <w:pgSz w:w="11906" w:h="16838"/>
          <w:pgMar w:top="1440" w:right="1800" w:bottom="1440" w:left="1800" w:header="1135" w:footer="992" w:gutter="0"/>
          <w:pgNumType w:fmt="decimal"/>
          <w:cols w:space="425" w:num="1"/>
          <w:docGrid w:type="lines" w:linePitch="312" w:charSpace="0"/>
        </w:sectPr>
      </w:pPr>
      <w:bookmarkStart w:id="41" w:name="_Toc11652"/>
      <w:bookmarkStart w:id="42" w:name="_Toc29888"/>
      <w:bookmarkStart w:id="43" w:name="_Toc26595"/>
      <w:bookmarkStart w:id="44" w:name="_Toc19246"/>
      <w:bookmarkStart w:id="45" w:name="_Toc19199"/>
      <w:bookmarkStart w:id="46" w:name="_Toc31520"/>
      <w:bookmarkStart w:id="47" w:name="_Toc389582037"/>
      <w:bookmarkStart w:id="48" w:name="_Toc8333"/>
    </w:p>
    <w:p w14:paraId="7CB0BBE0">
      <w:pPr>
        <w:pStyle w:val="2"/>
        <w:rPr>
          <w:rFonts w:hint="eastAsia" w:ascii="宋体" w:hAnsi="宋体" w:eastAsia="宋体" w:cs="宋体"/>
        </w:rPr>
      </w:pPr>
      <w:bookmarkStart w:id="49" w:name="_Toc26974"/>
      <w:r>
        <w:rPr>
          <w:rFonts w:hint="eastAsia" w:ascii="宋体" w:hAnsi="宋体" w:eastAsia="宋体" w:cs="宋体"/>
        </w:rPr>
        <w:t>第三章 商务要求</w:t>
      </w:r>
      <w:bookmarkEnd w:id="41"/>
      <w:bookmarkEnd w:id="49"/>
    </w:p>
    <w:tbl>
      <w:tblPr>
        <w:tblStyle w:val="41"/>
        <w:tblW w:w="93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78"/>
        <w:gridCol w:w="8537"/>
      </w:tblGrid>
      <w:tr w14:paraId="363913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778" w:type="dxa"/>
            <w:tcBorders>
              <w:top w:val="single" w:color="auto" w:sz="12" w:space="0"/>
              <w:left w:val="single" w:color="auto" w:sz="12" w:space="0"/>
              <w:bottom w:val="single" w:color="auto" w:sz="6" w:space="0"/>
              <w:right w:val="single" w:color="auto" w:sz="6" w:space="0"/>
            </w:tcBorders>
            <w:shd w:val="clear" w:color="auto" w:fill="auto"/>
            <w:vAlign w:val="center"/>
          </w:tcPr>
          <w:p w14:paraId="6537B56F">
            <w:pPr>
              <w:spacing w:line="360" w:lineRule="auto"/>
              <w:jc w:val="center"/>
              <w:rPr>
                <w:rFonts w:hint="eastAsia" w:ascii="宋体" w:hAnsi="宋体" w:eastAsia="宋体" w:cs="宋体"/>
                <w:sz w:val="24"/>
              </w:rPr>
            </w:pPr>
            <w:r>
              <w:rPr>
                <w:rFonts w:hint="eastAsia" w:ascii="宋体" w:hAnsi="宋体" w:eastAsia="宋体" w:cs="宋体"/>
                <w:sz w:val="24"/>
              </w:rPr>
              <w:t>条款号</w:t>
            </w:r>
          </w:p>
        </w:tc>
        <w:tc>
          <w:tcPr>
            <w:tcW w:w="8537" w:type="dxa"/>
            <w:tcBorders>
              <w:top w:val="single" w:color="auto" w:sz="12" w:space="0"/>
              <w:left w:val="single" w:color="auto" w:sz="6" w:space="0"/>
              <w:bottom w:val="single" w:color="auto" w:sz="6" w:space="0"/>
              <w:right w:val="single" w:color="auto" w:sz="12" w:space="0"/>
            </w:tcBorders>
            <w:shd w:val="clear" w:color="auto" w:fill="auto"/>
            <w:vAlign w:val="center"/>
          </w:tcPr>
          <w:p w14:paraId="3EF70B1E">
            <w:pPr>
              <w:spacing w:line="360" w:lineRule="auto"/>
              <w:jc w:val="center"/>
              <w:rPr>
                <w:rFonts w:hint="eastAsia" w:ascii="宋体" w:hAnsi="宋体" w:eastAsia="宋体" w:cs="宋体"/>
                <w:b/>
                <w:sz w:val="24"/>
              </w:rPr>
            </w:pPr>
            <w:r>
              <w:rPr>
                <w:rFonts w:hint="eastAsia" w:ascii="宋体" w:hAnsi="宋体" w:eastAsia="宋体" w:cs="宋体"/>
                <w:b/>
                <w:sz w:val="24"/>
              </w:rPr>
              <w:t>内容</w:t>
            </w:r>
          </w:p>
        </w:tc>
      </w:tr>
      <w:tr w14:paraId="478B0B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44"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5A5B8E74">
            <w:pPr>
              <w:spacing w:line="360" w:lineRule="auto"/>
              <w:jc w:val="center"/>
              <w:rPr>
                <w:rFonts w:hint="eastAsia" w:ascii="宋体" w:hAnsi="宋体" w:eastAsia="宋体" w:cs="宋体"/>
                <w:sz w:val="24"/>
              </w:rPr>
            </w:pPr>
            <w:r>
              <w:rPr>
                <w:rFonts w:hint="eastAsia" w:ascii="宋体" w:hAnsi="宋体" w:eastAsia="宋体" w:cs="宋体"/>
                <w:sz w:val="24"/>
              </w:rPr>
              <w:t>1</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097C97F6">
            <w:pPr>
              <w:spacing w:line="360" w:lineRule="auto"/>
              <w:rPr>
                <w:rFonts w:hint="eastAsia" w:ascii="宋体" w:hAnsi="宋体" w:eastAsia="宋体" w:cs="宋体"/>
                <w:sz w:val="24"/>
              </w:rPr>
            </w:pPr>
            <w:r>
              <w:rPr>
                <w:rFonts w:hint="eastAsia" w:ascii="宋体" w:hAnsi="宋体" w:eastAsia="宋体" w:cs="宋体"/>
                <w:sz w:val="24"/>
              </w:rPr>
              <w:t>采购人名称：榆林市横山区教育和体育局</w:t>
            </w:r>
          </w:p>
          <w:p w14:paraId="631AEF93">
            <w:pPr>
              <w:spacing w:line="360" w:lineRule="auto"/>
              <w:rPr>
                <w:rFonts w:hint="eastAsia" w:ascii="宋体" w:hAnsi="宋体" w:eastAsia="宋体" w:cs="宋体"/>
                <w:sz w:val="24"/>
              </w:rPr>
            </w:pPr>
            <w:r>
              <w:rPr>
                <w:rFonts w:hint="eastAsia" w:ascii="宋体" w:hAnsi="宋体" w:eastAsia="宋体" w:cs="宋体"/>
                <w:sz w:val="24"/>
              </w:rPr>
              <w:t>地址：陕西省榆林市横山区南大街</w:t>
            </w:r>
          </w:p>
          <w:p w14:paraId="172F337E">
            <w:pPr>
              <w:spacing w:line="360" w:lineRule="auto"/>
              <w:rPr>
                <w:rFonts w:hint="eastAsia" w:ascii="宋体" w:hAnsi="宋体" w:eastAsia="宋体" w:cs="宋体"/>
                <w:sz w:val="24"/>
                <w:lang w:eastAsia="zh-CN"/>
              </w:rPr>
            </w:pPr>
            <w:r>
              <w:rPr>
                <w:rFonts w:hint="eastAsia" w:ascii="宋体" w:hAnsi="宋体" w:eastAsia="宋体" w:cs="宋体"/>
                <w:sz w:val="24"/>
              </w:rPr>
              <w:t>项目名称：</w:t>
            </w:r>
            <w:r>
              <w:rPr>
                <w:rFonts w:hint="eastAsia" w:ascii="宋体" w:hAnsi="宋体" w:eastAsia="宋体" w:cs="宋体"/>
                <w:sz w:val="24"/>
                <w:lang w:eastAsia="zh-CN"/>
              </w:rPr>
              <w:t>横山区义务教育学校2025年秋季至2026年春季学生学习和生活用品采购项目</w:t>
            </w:r>
          </w:p>
          <w:p w14:paraId="7C75530D">
            <w:pPr>
              <w:spacing w:line="360" w:lineRule="auto"/>
              <w:rPr>
                <w:rFonts w:hint="eastAsia" w:ascii="宋体" w:hAnsi="宋体" w:eastAsia="宋体" w:cs="宋体"/>
                <w:sz w:val="24"/>
                <w:lang w:eastAsia="zh-CN"/>
              </w:rPr>
            </w:pPr>
            <w:r>
              <w:rPr>
                <w:rFonts w:hint="eastAsia" w:ascii="宋体" w:hAnsi="宋体" w:eastAsia="宋体" w:cs="宋体"/>
                <w:sz w:val="24"/>
              </w:rPr>
              <w:t>包：</w:t>
            </w:r>
            <w:r>
              <w:rPr>
                <w:rFonts w:hint="eastAsia" w:ascii="宋体" w:hAnsi="宋体" w:eastAsia="宋体" w:cs="宋体"/>
                <w:sz w:val="24"/>
                <w:lang w:eastAsia="zh-CN"/>
              </w:rPr>
              <w:t>N2标段一、四、七年级夏季校服</w:t>
            </w:r>
          </w:p>
          <w:p w14:paraId="03BA0BA8">
            <w:pPr>
              <w:spacing w:line="360" w:lineRule="auto"/>
              <w:rPr>
                <w:rFonts w:hint="eastAsia" w:ascii="宋体" w:hAnsi="宋体" w:eastAsia="宋体" w:cs="宋体"/>
                <w:sz w:val="24"/>
              </w:rPr>
            </w:pPr>
            <w:r>
              <w:rPr>
                <w:rFonts w:hint="eastAsia" w:ascii="宋体" w:hAnsi="宋体" w:eastAsia="宋体" w:cs="宋体"/>
                <w:sz w:val="24"/>
              </w:rPr>
              <w:t>资金来源：财政资金</w:t>
            </w:r>
          </w:p>
        </w:tc>
      </w:tr>
      <w:tr w14:paraId="1E7917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217ED614">
            <w:pPr>
              <w:spacing w:line="360" w:lineRule="auto"/>
              <w:jc w:val="center"/>
              <w:rPr>
                <w:rFonts w:hint="eastAsia" w:ascii="宋体" w:hAnsi="宋体" w:eastAsia="宋体" w:cs="宋体"/>
                <w:sz w:val="24"/>
              </w:rPr>
            </w:pPr>
            <w:r>
              <w:rPr>
                <w:rFonts w:hint="eastAsia" w:ascii="宋体" w:hAnsi="宋体" w:eastAsia="宋体" w:cs="宋体"/>
                <w:sz w:val="24"/>
              </w:rPr>
              <w:t>2</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5CD3FB4A">
            <w:pPr>
              <w:spacing w:line="360" w:lineRule="auto"/>
              <w:rPr>
                <w:rFonts w:hint="eastAsia" w:ascii="宋体" w:hAnsi="宋体" w:eastAsia="宋体" w:cs="宋体"/>
                <w:sz w:val="24"/>
              </w:rPr>
            </w:pPr>
            <w:r>
              <w:rPr>
                <w:rFonts w:hint="eastAsia" w:ascii="宋体" w:hAnsi="宋体" w:eastAsia="宋体" w:cs="宋体"/>
                <w:sz w:val="24"/>
              </w:rPr>
              <w:t>交货地点：采购人指定地点</w:t>
            </w:r>
          </w:p>
        </w:tc>
      </w:tr>
      <w:tr w14:paraId="184330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6"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77EEAAB9">
            <w:pPr>
              <w:spacing w:line="360" w:lineRule="auto"/>
              <w:jc w:val="center"/>
              <w:rPr>
                <w:rFonts w:hint="eastAsia" w:ascii="宋体" w:hAnsi="宋体" w:eastAsia="宋体" w:cs="宋体"/>
                <w:sz w:val="24"/>
              </w:rPr>
            </w:pPr>
            <w:r>
              <w:rPr>
                <w:rFonts w:hint="eastAsia" w:ascii="宋体" w:hAnsi="宋体" w:eastAsia="宋体" w:cs="宋体"/>
                <w:sz w:val="24"/>
              </w:rPr>
              <w:t>3</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7D7632F6">
            <w:pPr>
              <w:spacing w:line="360" w:lineRule="auto"/>
              <w:rPr>
                <w:rFonts w:hint="eastAsia" w:ascii="宋体" w:hAnsi="宋体" w:eastAsia="宋体" w:cs="宋体"/>
                <w:sz w:val="24"/>
              </w:rPr>
            </w:pPr>
            <w:r>
              <w:rPr>
                <w:rFonts w:hint="eastAsia" w:ascii="宋体" w:hAnsi="宋体" w:eastAsia="宋体" w:cs="宋体"/>
                <w:sz w:val="24"/>
              </w:rPr>
              <w:t>供货期：</w:t>
            </w:r>
            <w:r>
              <w:rPr>
                <w:rFonts w:hint="eastAsia" w:ascii="宋体" w:hAnsi="宋体" w:eastAsia="宋体" w:cs="宋体"/>
                <w:sz w:val="24"/>
                <w:lang w:val="en-US" w:eastAsia="zh-CN"/>
              </w:rPr>
              <w:t>秋季</w:t>
            </w:r>
            <w:r>
              <w:rPr>
                <w:rFonts w:hint="eastAsia" w:ascii="宋体" w:hAnsi="宋体" w:eastAsia="宋体" w:cs="宋体"/>
                <w:sz w:val="24"/>
                <w:lang w:eastAsia="zh-CN"/>
              </w:rPr>
              <w:t>开学</w:t>
            </w:r>
            <w:r>
              <w:rPr>
                <w:rFonts w:hint="eastAsia" w:ascii="宋体" w:hAnsi="宋体" w:eastAsia="宋体" w:cs="宋体"/>
                <w:sz w:val="24"/>
                <w:lang w:val="en-US" w:eastAsia="zh-CN"/>
              </w:rPr>
              <w:t>后</w:t>
            </w:r>
            <w:r>
              <w:rPr>
                <w:rFonts w:hint="eastAsia" w:ascii="宋体" w:hAnsi="宋体" w:eastAsia="宋体" w:cs="宋体"/>
                <w:sz w:val="24"/>
                <w:lang w:eastAsia="zh-CN"/>
              </w:rPr>
              <w:t>60日内交货。逾期交货将解除合同，造成经济损失由中标企业自负。</w:t>
            </w:r>
          </w:p>
        </w:tc>
      </w:tr>
      <w:tr w14:paraId="69928B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1F3D76D0">
            <w:pPr>
              <w:spacing w:line="360" w:lineRule="auto"/>
              <w:jc w:val="center"/>
              <w:rPr>
                <w:rFonts w:hint="eastAsia" w:ascii="宋体" w:hAnsi="宋体" w:eastAsia="宋体" w:cs="宋体"/>
                <w:sz w:val="24"/>
              </w:rPr>
            </w:pPr>
            <w:r>
              <w:rPr>
                <w:rFonts w:hint="eastAsia" w:ascii="宋体" w:hAnsi="宋体" w:eastAsia="宋体" w:cs="宋体"/>
                <w:sz w:val="24"/>
              </w:rPr>
              <w:t>4</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42005D1D">
            <w:pPr>
              <w:spacing w:line="360" w:lineRule="auto"/>
              <w:rPr>
                <w:rFonts w:hint="eastAsia" w:ascii="宋体" w:hAnsi="宋体" w:eastAsia="宋体" w:cs="宋体"/>
                <w:sz w:val="24"/>
                <w:lang w:eastAsia="zh-CN"/>
              </w:rPr>
            </w:pPr>
            <w:r>
              <w:rPr>
                <w:rFonts w:hint="eastAsia" w:ascii="宋体" w:hAnsi="宋体" w:eastAsia="宋体" w:cs="宋体"/>
                <w:sz w:val="24"/>
              </w:rPr>
              <w:t>质保期：项目整体验收合格后不低于半年，质保期内因质量问题而影响使用的由供应商更换及赔偿</w:t>
            </w:r>
            <w:r>
              <w:rPr>
                <w:rFonts w:hint="eastAsia" w:ascii="宋体" w:hAnsi="宋体" w:eastAsia="宋体" w:cs="宋体"/>
                <w:sz w:val="24"/>
                <w:lang w:eastAsia="zh-CN"/>
              </w:rPr>
              <w:t>。</w:t>
            </w:r>
          </w:p>
        </w:tc>
      </w:tr>
      <w:tr w14:paraId="73264C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05F46853">
            <w:pPr>
              <w:spacing w:line="360" w:lineRule="auto"/>
              <w:jc w:val="center"/>
              <w:rPr>
                <w:rFonts w:hint="eastAsia" w:ascii="宋体" w:hAnsi="宋体" w:eastAsia="宋体" w:cs="宋体"/>
                <w:sz w:val="24"/>
              </w:rPr>
            </w:pPr>
            <w:r>
              <w:rPr>
                <w:rFonts w:hint="eastAsia" w:ascii="宋体" w:hAnsi="宋体" w:eastAsia="宋体" w:cs="宋体"/>
                <w:sz w:val="24"/>
              </w:rPr>
              <w:t>5</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72EF3F54">
            <w:pPr>
              <w:numPr>
                <w:ilvl w:val="0"/>
                <w:numId w:val="2"/>
              </w:numPr>
              <w:spacing w:line="360" w:lineRule="auto"/>
              <w:rPr>
                <w:rFonts w:hint="eastAsia" w:ascii="宋体" w:hAnsi="宋体" w:eastAsia="宋体" w:cs="宋体"/>
                <w:sz w:val="24"/>
              </w:rPr>
            </w:pPr>
            <w:r>
              <w:rPr>
                <w:rFonts w:hint="eastAsia" w:ascii="宋体" w:hAnsi="宋体" w:eastAsia="宋体" w:cs="宋体"/>
                <w:sz w:val="24"/>
                <w:lang w:eastAsia="zh-CN"/>
              </w:rPr>
              <w:t>投标人应在投标报价表中完成本次招标所要求的货物、服务且验收合格的所有费用，包括产品费、量体费、运杂费（含保险）、仓储保管费、检测费、验收费用等其他一切相关费用。</w:t>
            </w:r>
          </w:p>
          <w:p w14:paraId="40CE3CF0">
            <w:pPr>
              <w:numPr>
                <w:ilvl w:val="0"/>
                <w:numId w:val="2"/>
              </w:numPr>
              <w:spacing w:line="360" w:lineRule="auto"/>
              <w:rPr>
                <w:rFonts w:hint="eastAsia" w:ascii="宋体" w:hAnsi="宋体" w:eastAsia="宋体" w:cs="宋体"/>
                <w:sz w:val="24"/>
              </w:rPr>
            </w:pPr>
            <w:r>
              <w:rPr>
                <w:rFonts w:hint="eastAsia" w:ascii="宋体" w:hAnsi="宋体" w:eastAsia="宋体" w:cs="宋体"/>
                <w:sz w:val="24"/>
              </w:rPr>
              <w:t>合同单价一次包死，不受市场价变化的影响。货款结算时以各个学校每学期实际在校学生人数为准，确定结算金额，分两学期结算。</w:t>
            </w:r>
          </w:p>
          <w:p w14:paraId="63CC4796">
            <w:pPr>
              <w:spacing w:line="360" w:lineRule="auto"/>
              <w:rPr>
                <w:rFonts w:hint="eastAsia" w:ascii="宋体" w:hAnsi="宋体" w:eastAsia="宋体" w:cs="宋体"/>
                <w:sz w:val="24"/>
              </w:rPr>
            </w:pPr>
            <w:r>
              <w:rPr>
                <w:rFonts w:hint="eastAsia" w:ascii="宋体" w:hAnsi="宋体" w:eastAsia="宋体" w:cs="宋体"/>
                <w:sz w:val="24"/>
              </w:rPr>
              <w:t>3.付款方式和程序：</w:t>
            </w:r>
          </w:p>
          <w:p w14:paraId="3027CFBD">
            <w:pPr>
              <w:spacing w:line="360" w:lineRule="auto"/>
              <w:rPr>
                <w:rFonts w:hint="eastAsia" w:ascii="宋体" w:hAnsi="宋体" w:eastAsia="宋体" w:cs="宋体"/>
                <w:sz w:val="24"/>
              </w:rPr>
            </w:pPr>
            <w:r>
              <w:rPr>
                <w:rFonts w:hint="eastAsia" w:ascii="宋体" w:hAnsi="宋体" w:eastAsia="宋体" w:cs="宋体"/>
                <w:sz w:val="24"/>
              </w:rPr>
              <w:t>（1）由采购人负责结算，在付款前，投标人必须开具发票给采购人（附详细清单）。</w:t>
            </w:r>
          </w:p>
          <w:p w14:paraId="2C25C7E2">
            <w:pPr>
              <w:spacing w:line="360" w:lineRule="auto"/>
              <w:rPr>
                <w:rFonts w:hint="eastAsia" w:ascii="宋体" w:hAnsi="宋体" w:eastAsia="宋体" w:cs="宋体"/>
                <w:sz w:val="24"/>
              </w:rPr>
            </w:pPr>
            <w:r>
              <w:rPr>
                <w:rFonts w:hint="eastAsia" w:ascii="宋体" w:hAnsi="宋体" w:eastAsia="宋体" w:cs="宋体"/>
                <w:sz w:val="24"/>
              </w:rPr>
              <w:t>（2）付款方式：</w:t>
            </w:r>
            <w:r>
              <w:rPr>
                <w:rFonts w:hint="eastAsia" w:ascii="宋体" w:hAnsi="宋体" w:eastAsia="宋体" w:cs="宋体"/>
                <w:sz w:val="24"/>
                <w:lang w:val="en-US" w:eastAsia="zh-CN"/>
              </w:rPr>
              <w:t>所购校服全部发放到位后，经市级以上检验机构出具合格检验报告，教育、财政等部门验收签名盖章。由中标企业收集各校相关年级学生人数和负责人签名盖章的验收清单并汇总，出具正规发票，按照国库集中支付有关规定执行，发票开采购单位。合同签订后，预付40%款项，剩余价款待验收合格且无质量问题后一次性付清。</w:t>
            </w:r>
            <w:r>
              <w:rPr>
                <w:rFonts w:hint="eastAsia" w:ascii="宋体" w:hAnsi="宋体" w:eastAsia="宋体" w:cs="宋体"/>
                <w:color w:val="0000FF"/>
                <w:sz w:val="24"/>
                <w:lang w:val="en-US" w:eastAsia="zh-CN"/>
              </w:rPr>
              <w:t xml:space="preserve"> </w:t>
            </w:r>
            <w:r>
              <w:rPr>
                <w:rFonts w:hint="eastAsia" w:ascii="宋体" w:hAnsi="宋体" w:eastAsia="宋体" w:cs="宋体"/>
                <w:color w:val="0000FF"/>
                <w:sz w:val="24"/>
              </w:rPr>
              <w:t xml:space="preserve">  </w:t>
            </w:r>
            <w:r>
              <w:rPr>
                <w:rFonts w:hint="eastAsia" w:ascii="宋体" w:hAnsi="宋体" w:eastAsia="宋体" w:cs="宋体"/>
                <w:sz w:val="24"/>
              </w:rPr>
              <w:t xml:space="preserve">               </w:t>
            </w:r>
          </w:p>
          <w:p w14:paraId="587E9757">
            <w:pPr>
              <w:spacing w:line="360" w:lineRule="auto"/>
              <w:rPr>
                <w:rFonts w:hint="eastAsia" w:ascii="宋体" w:hAnsi="宋体" w:eastAsia="宋体" w:cs="宋体"/>
                <w:sz w:val="24"/>
              </w:rPr>
            </w:pPr>
            <w:r>
              <w:rPr>
                <w:rFonts w:hint="eastAsia" w:ascii="宋体" w:hAnsi="宋体" w:eastAsia="宋体" w:cs="宋体"/>
                <w:sz w:val="24"/>
              </w:rPr>
              <w:t>4.履约情况：供货完成后，采购人组织相关部门及人员进行验收，验收不合格的，造成退货、换货的一切费用由供货商承担，并负担采购人的一切损失。</w:t>
            </w:r>
          </w:p>
        </w:tc>
      </w:tr>
      <w:tr w14:paraId="64CB9C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34F47250">
            <w:pPr>
              <w:spacing w:line="360" w:lineRule="auto"/>
              <w:jc w:val="center"/>
              <w:rPr>
                <w:rFonts w:hint="eastAsia" w:ascii="宋体" w:hAnsi="宋体" w:eastAsia="宋体" w:cs="宋体"/>
                <w:sz w:val="24"/>
              </w:rPr>
            </w:pPr>
            <w:r>
              <w:rPr>
                <w:rFonts w:hint="eastAsia" w:ascii="宋体" w:hAnsi="宋体" w:eastAsia="宋体" w:cs="宋体"/>
                <w:sz w:val="24"/>
              </w:rPr>
              <w:t>6</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076938B6">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kern w:val="0"/>
                <w:sz w:val="24"/>
                <w:szCs w:val="20"/>
                <w:highlight w:val="none"/>
                <w:lang w:val="en-US"/>
              </w:rPr>
            </w:pPr>
            <w:r>
              <w:rPr>
                <w:rFonts w:hint="eastAsia" w:ascii="宋体" w:hAnsi="宋体" w:eastAsia="宋体" w:cs="宋体"/>
                <w:b/>
                <w:bCs w:val="0"/>
                <w:color w:val="auto"/>
                <w:kern w:val="0"/>
                <w:sz w:val="24"/>
                <w:szCs w:val="20"/>
                <w:highlight w:val="none"/>
                <w:lang w:val="en-US" w:eastAsia="zh-CN" w:bidi="ar"/>
              </w:rPr>
              <w:t>技术支持：</w:t>
            </w:r>
          </w:p>
          <w:p w14:paraId="4ABE17EE">
            <w:pPr>
              <w:pStyle w:val="16"/>
              <w:widowControl/>
              <w:shd w:val="clear"/>
              <w:spacing w:line="360" w:lineRule="auto"/>
              <w:ind w:left="0" w:leftChars="0" w:right="0" w:rightChars="0" w:firstLine="480" w:firstLineChars="200"/>
              <w:rPr>
                <w:rFonts w:hint="eastAsia" w:ascii="宋体" w:hAnsi="宋体" w:eastAsia="宋体" w:cs="宋体"/>
                <w:sz w:val="24"/>
              </w:rPr>
            </w:pPr>
            <w:r>
              <w:rPr>
                <w:rFonts w:hint="eastAsia" w:ascii="宋体" w:hAnsi="宋体" w:eastAsia="宋体" w:cs="宋体"/>
                <w:color w:val="auto"/>
                <w:sz w:val="24"/>
                <w:szCs w:val="24"/>
                <w:highlight w:val="none"/>
              </w:rPr>
              <w:t>提供全年</w:t>
            </w:r>
            <w:r>
              <w:rPr>
                <w:rFonts w:hint="eastAsia" w:ascii="宋体" w:hAnsi="宋体" w:eastAsia="宋体" w:cs="宋体"/>
                <w:color w:val="auto"/>
                <w:sz w:val="24"/>
                <w:szCs w:val="24"/>
                <w:highlight w:val="none"/>
                <w:lang w:val="en-US"/>
              </w:rPr>
              <w:t>7*24</w:t>
            </w:r>
            <w:r>
              <w:rPr>
                <w:rFonts w:hint="eastAsia" w:ascii="宋体" w:hAnsi="宋体" w:eastAsia="宋体" w:cs="宋体"/>
                <w:color w:val="auto"/>
                <w:sz w:val="24"/>
                <w:szCs w:val="24"/>
                <w:highlight w:val="none"/>
              </w:rPr>
              <w:t>小时技术支持；</w:t>
            </w:r>
          </w:p>
        </w:tc>
      </w:tr>
      <w:tr w14:paraId="1F25C9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0E19E194">
            <w:pPr>
              <w:spacing w:line="360" w:lineRule="auto"/>
              <w:jc w:val="center"/>
              <w:rPr>
                <w:rFonts w:hint="eastAsia" w:ascii="宋体" w:hAnsi="宋体" w:eastAsia="宋体" w:cs="宋体"/>
                <w:sz w:val="24"/>
              </w:rPr>
            </w:pPr>
            <w:r>
              <w:rPr>
                <w:rFonts w:hint="eastAsia" w:ascii="宋体" w:hAnsi="宋体" w:eastAsia="宋体" w:cs="宋体"/>
                <w:sz w:val="24"/>
              </w:rPr>
              <w:t>7</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4FD2031A">
            <w:pPr>
              <w:pStyle w:val="22"/>
              <w:widowControl/>
              <w:shd w:val="clear"/>
              <w:spacing w:line="360" w:lineRule="auto"/>
              <w:rPr>
                <w:rFonts w:hint="eastAsia" w:ascii="宋体" w:hAnsi="宋体" w:eastAsia="宋体" w:cs="宋体"/>
                <w:b/>
                <w:bCs w:val="0"/>
                <w:color w:val="auto"/>
                <w:kern w:val="0"/>
                <w:sz w:val="24"/>
                <w:szCs w:val="20"/>
                <w:highlight w:val="none"/>
                <w:lang w:val="en-US"/>
              </w:rPr>
            </w:pPr>
            <w:r>
              <w:rPr>
                <w:rFonts w:hint="eastAsia" w:ascii="宋体" w:hAnsi="宋体" w:eastAsia="宋体" w:cs="宋体"/>
                <w:b/>
                <w:bCs w:val="0"/>
                <w:color w:val="auto"/>
                <w:kern w:val="0"/>
                <w:sz w:val="24"/>
                <w:szCs w:val="20"/>
                <w:highlight w:val="none"/>
              </w:rPr>
              <w:t>质量保证：</w:t>
            </w:r>
          </w:p>
          <w:p w14:paraId="7FC1758B">
            <w:pPr>
              <w:keepNext w:val="0"/>
              <w:keepLines w:val="0"/>
              <w:widowControl w:val="0"/>
              <w:suppressLineNumbers w:val="0"/>
              <w:shd w:val="clear"/>
              <w:spacing w:before="0" w:beforeAutospacing="0" w:after="0" w:afterAutospacing="0" w:line="360" w:lineRule="auto"/>
              <w:ind w:left="0" w:leftChars="0" w:right="0" w:rightChars="0" w:firstLine="360" w:firstLineChars="150"/>
              <w:jc w:val="both"/>
              <w:rPr>
                <w:rFonts w:hint="eastAsia" w:ascii="宋体" w:hAnsi="宋体" w:eastAsia="宋体" w:cs="宋体"/>
                <w:kern w:val="0"/>
                <w:sz w:val="24"/>
                <w:szCs w:val="20"/>
              </w:rPr>
            </w:pPr>
            <w:r>
              <w:rPr>
                <w:rFonts w:hint="eastAsia" w:ascii="宋体" w:hAnsi="宋体" w:eastAsia="宋体" w:cs="宋体"/>
                <w:color w:val="auto"/>
                <w:kern w:val="0"/>
                <w:sz w:val="24"/>
                <w:szCs w:val="20"/>
                <w:highlight w:val="none"/>
                <w:lang w:val="en-US" w:eastAsia="zh-CN"/>
              </w:rPr>
              <w:t>供应商提供的产品及材料必须保证质量可靠，进货渠道正常，应全面满足招标文件的要求，招标文件未明确要求的内容，采购人须按招标产品主流标准配置或以采购人的补充要求为准。所供产品工艺质量应严格按国家最新发布的规范标准执行，如发生质量问题由供应商承担全部责任</w:t>
            </w:r>
            <w:r>
              <w:rPr>
                <w:rFonts w:hint="eastAsia" w:ascii="宋体" w:hAnsi="宋体" w:eastAsia="宋体" w:cs="宋体"/>
                <w:color w:val="auto"/>
                <w:kern w:val="0"/>
                <w:sz w:val="24"/>
                <w:szCs w:val="20"/>
                <w:highlight w:val="none"/>
                <w:lang w:val="en-US"/>
              </w:rPr>
              <w:t>。</w:t>
            </w:r>
          </w:p>
        </w:tc>
      </w:tr>
      <w:tr w14:paraId="5BD093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65307E8B">
            <w:pPr>
              <w:spacing w:line="360" w:lineRule="auto"/>
              <w:jc w:val="center"/>
              <w:rPr>
                <w:rFonts w:hint="eastAsia" w:ascii="宋体" w:hAnsi="宋体" w:eastAsia="宋体" w:cs="宋体"/>
                <w:sz w:val="24"/>
              </w:rPr>
            </w:pPr>
            <w:r>
              <w:rPr>
                <w:rFonts w:hint="eastAsia" w:ascii="宋体" w:hAnsi="宋体" w:eastAsia="宋体" w:cs="宋体"/>
                <w:sz w:val="24"/>
              </w:rPr>
              <w:t>8</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07349A8C">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验收：</w:t>
            </w:r>
          </w:p>
          <w:p w14:paraId="51B1D11E">
            <w:pPr>
              <w:keepNext w:val="0"/>
              <w:keepLines w:val="0"/>
              <w:widowControl w:val="0"/>
              <w:suppressLineNumbers w:val="0"/>
              <w:shd w:val="clear"/>
              <w:spacing w:before="0" w:beforeAutospacing="0" w:after="0" w:afterAutospacing="0" w:line="360" w:lineRule="auto"/>
              <w:ind w:left="0" w:leftChars="0" w:right="0" w:rightChars="0" w:firstLine="480" w:firstLineChars="200"/>
              <w:jc w:val="both"/>
              <w:rPr>
                <w:rFonts w:hint="eastAsia" w:ascii="宋体" w:hAnsi="宋体" w:eastAsia="宋体" w:cs="宋体"/>
                <w:sz w:val="24"/>
              </w:rPr>
            </w:pPr>
            <w:r>
              <w:rPr>
                <w:rFonts w:hint="eastAsia" w:ascii="宋体" w:hAnsi="宋体" w:eastAsia="宋体" w:cs="宋体"/>
                <w:color w:val="auto"/>
                <w:sz w:val="24"/>
                <w:szCs w:val="24"/>
                <w:highlight w:val="none"/>
                <w:lang w:val="en-US" w:eastAsia="zh-CN"/>
              </w:rPr>
              <w:t>合同签订后，中标企业须给采购单位提供市级以上检验机构出具的校服布料检验报告。校服运到后，由中标企业给采购单位、财政局等部门提供该批次校服的抽检报告，并申请采购单位、财政局及技术质量监督局，根据合同要求对服装进行外观验收（对照样品）、确认校服的型号和数量等。同时由采购单位、区技术质量监督局和市级以上检验机构对该批次服装抽样进行检验，经市级以上检验机构检验合格并出具检验报告。校服送到各学校后，由学校负责人复验并在本校汇总清单上签字盖章</w:t>
            </w:r>
          </w:p>
        </w:tc>
      </w:tr>
      <w:tr w14:paraId="00C621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42655AA9">
            <w:pPr>
              <w:spacing w:line="360" w:lineRule="auto"/>
              <w:jc w:val="center"/>
              <w:rPr>
                <w:rFonts w:hint="eastAsia" w:ascii="宋体" w:hAnsi="宋体" w:eastAsia="宋体" w:cs="宋体"/>
                <w:sz w:val="24"/>
              </w:rPr>
            </w:pPr>
            <w:r>
              <w:rPr>
                <w:rFonts w:hint="eastAsia" w:ascii="宋体" w:hAnsi="宋体" w:eastAsia="宋体" w:cs="宋体"/>
                <w:sz w:val="24"/>
              </w:rPr>
              <w:t>9</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5EED8F24">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知识产权：</w:t>
            </w:r>
          </w:p>
          <w:p w14:paraId="3329B8A2">
            <w:pPr>
              <w:pStyle w:val="22"/>
              <w:widowControl/>
              <w:shd w:val="clear"/>
              <w:spacing w:line="360" w:lineRule="auto"/>
              <w:ind w:left="0" w:leftChars="0" w:right="0" w:rightChars="0" w:firstLine="480" w:firstLineChars="200"/>
              <w:rPr>
                <w:rFonts w:hint="eastAsia" w:ascii="宋体" w:hAnsi="宋体" w:eastAsia="宋体" w:cs="宋体"/>
                <w:sz w:val="24"/>
                <w:szCs w:val="24"/>
              </w:rPr>
            </w:pPr>
            <w:r>
              <w:rPr>
                <w:rFonts w:hint="eastAsia" w:ascii="宋体" w:hAnsi="宋体" w:eastAsia="宋体" w:cs="宋体"/>
                <w:color w:val="auto"/>
                <w:sz w:val="24"/>
                <w:szCs w:val="24"/>
                <w:highlight w:val="none"/>
              </w:rPr>
              <w:t>投标人应保证投标设备及服务不会出现因第三方提出侵犯其专利权、商标权或其它知识产权而引发法律或经济纠纷，否则由投标人承担全部责任。任何被投标人用于未经授权的商业目的行为所造成的违约或侵权责任由投标人承</w:t>
            </w:r>
            <w:r>
              <w:rPr>
                <w:rFonts w:hint="eastAsia" w:ascii="宋体" w:hAnsi="宋体" w:eastAsia="宋体" w:cs="宋体"/>
                <w:color w:val="auto"/>
                <w:sz w:val="24"/>
                <w:szCs w:val="24"/>
                <w:highlight w:val="none"/>
                <w:lang w:eastAsia="zh-CN"/>
              </w:rPr>
              <w:t>担</w:t>
            </w:r>
            <w:r>
              <w:rPr>
                <w:rFonts w:hint="eastAsia" w:ascii="宋体" w:hAnsi="宋体" w:eastAsia="宋体" w:cs="宋体"/>
                <w:color w:val="auto"/>
                <w:sz w:val="24"/>
                <w:szCs w:val="24"/>
                <w:highlight w:val="none"/>
              </w:rPr>
              <w:t>。</w:t>
            </w:r>
          </w:p>
        </w:tc>
      </w:tr>
      <w:tr w14:paraId="64AFC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12DC652F">
            <w:pPr>
              <w:pStyle w:val="22"/>
              <w:widowControl/>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685C2C40">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违约责任：</w:t>
            </w:r>
          </w:p>
          <w:p w14:paraId="771673F0">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按《中华人民共和国民法典》中的相关条款执行。</w:t>
            </w:r>
          </w:p>
          <w:p w14:paraId="022AC0BA">
            <w:pPr>
              <w:keepNext w:val="0"/>
              <w:keepLines w:val="0"/>
              <w:widowControl w:val="0"/>
              <w:suppressLineNumbers w:val="0"/>
              <w:shd w:val="clear"/>
              <w:tabs>
                <w:tab w:val="left" w:pos="152"/>
              </w:tabs>
              <w:spacing w:before="0" w:beforeAutospacing="0" w:after="0" w:afterAutospacing="0" w:line="360" w:lineRule="auto"/>
              <w:ind w:left="0" w:leftChars="0" w:right="0" w:rightChars="0" w:firstLine="480" w:firstLineChars="200"/>
              <w:jc w:val="both"/>
              <w:rPr>
                <w:rFonts w:hint="eastAsia" w:ascii="宋体" w:hAnsi="宋体" w:eastAsia="宋体" w:cs="宋体"/>
                <w:sz w:val="24"/>
              </w:rPr>
            </w:pPr>
            <w:r>
              <w:rPr>
                <w:rFonts w:hint="eastAsia" w:ascii="宋体" w:hAnsi="宋体" w:eastAsia="宋体" w:cs="宋体"/>
                <w:color w:val="auto"/>
                <w:sz w:val="24"/>
                <w:szCs w:val="24"/>
                <w:highlight w:val="none"/>
              </w:rPr>
              <w:t>未按合同或招标文件要求提供产品</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rPr>
              <w:t>设备</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rPr>
              <w:t>或供应的产品</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rPr>
              <w:t>设备</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rPr>
              <w:t>质量不能满足采购人技术要求，采购单位有权单方终止合同，甚至对投标人违约行为进行追究。</w:t>
            </w:r>
          </w:p>
        </w:tc>
      </w:tr>
      <w:tr w14:paraId="2E7D94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2126524F">
            <w:pPr>
              <w:pStyle w:val="22"/>
              <w:widowControl/>
              <w:spacing w:line="360" w:lineRule="auto"/>
              <w:jc w:val="center"/>
              <w:rPr>
                <w:rFonts w:hint="default" w:ascii="宋体" w:hAnsi="宋体" w:eastAsia="宋体" w:cs="宋体"/>
                <w:sz w:val="24"/>
                <w:szCs w:val="24"/>
                <w:lang w:val="en-US" w:eastAsia="zh-CN"/>
              </w:rPr>
            </w:pPr>
            <w:r>
              <w:rPr>
                <w:rFonts w:hint="eastAsia" w:hAnsi="宋体" w:cs="宋体"/>
                <w:sz w:val="24"/>
                <w:szCs w:val="24"/>
                <w:lang w:val="en-US" w:eastAsia="zh-CN"/>
              </w:rPr>
              <w:t>11</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4C5D1F98">
            <w:pPr>
              <w:keepNext w:val="0"/>
              <w:keepLines w:val="0"/>
              <w:widowControl w:val="0"/>
              <w:suppressLineNumbers w:val="0"/>
              <w:shd w:val="clear"/>
              <w:tabs>
                <w:tab w:val="left" w:pos="152"/>
              </w:tabs>
              <w:spacing w:before="0" w:beforeAutospacing="0" w:after="0" w:afterAutospacing="0"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sz w:val="24"/>
                <w:highlight w:val="none"/>
                <w:lang w:val="en-US" w:eastAsia="zh-CN"/>
              </w:rPr>
              <w:t xml:space="preserve">售后服务：服务机构完善，并能出具相关证明。供货时，将按照学生实际数量以及不同尺码进行供应，且支持免费调换。服装分发至各学校后，若出现质量问题或尺码不合身等情况，供应商将无条件承担免费包修、包换的责任。 </w:t>
            </w:r>
          </w:p>
        </w:tc>
      </w:tr>
    </w:tbl>
    <w:p w14:paraId="66682529">
      <w:pPr>
        <w:rPr>
          <w:rFonts w:hint="eastAsia" w:ascii="宋体" w:hAnsi="宋体" w:eastAsia="宋体" w:cs="宋体"/>
        </w:rPr>
      </w:pPr>
      <w:r>
        <w:rPr>
          <w:rFonts w:hint="eastAsia" w:ascii="宋体" w:hAnsi="宋体" w:eastAsia="宋体" w:cs="宋体"/>
        </w:rPr>
        <w:br w:type="page"/>
      </w:r>
      <w:bookmarkStart w:id="50" w:name="_Toc16381"/>
    </w:p>
    <w:p w14:paraId="044A22D2">
      <w:pPr>
        <w:pStyle w:val="2"/>
        <w:rPr>
          <w:rFonts w:hint="eastAsia" w:ascii="宋体" w:hAnsi="宋体" w:eastAsia="宋体" w:cs="宋体"/>
        </w:rPr>
      </w:pPr>
      <w:bookmarkStart w:id="51" w:name="_Toc31949"/>
      <w:r>
        <w:rPr>
          <w:rFonts w:hint="eastAsia" w:ascii="宋体" w:hAnsi="宋体" w:eastAsia="宋体" w:cs="宋体"/>
        </w:rPr>
        <w:t>第四章 合同条款</w:t>
      </w:r>
      <w:bookmarkEnd w:id="50"/>
      <w:bookmarkEnd w:id="51"/>
    </w:p>
    <w:p w14:paraId="3AFDAE8A">
      <w:pPr>
        <w:spacing w:before="120" w:line="360" w:lineRule="auto"/>
        <w:jc w:val="center"/>
        <w:rPr>
          <w:rFonts w:hint="eastAsia" w:ascii="宋体" w:hAnsi="宋体" w:eastAsia="宋体" w:cs="宋体"/>
          <w:b/>
          <w:sz w:val="36"/>
          <w:szCs w:val="36"/>
        </w:rPr>
      </w:pPr>
    </w:p>
    <w:p w14:paraId="1C73C82E">
      <w:pPr>
        <w:pStyle w:val="16"/>
        <w:spacing w:line="360" w:lineRule="auto"/>
        <w:rPr>
          <w:rFonts w:hint="eastAsia" w:ascii="宋体" w:hAnsi="宋体" w:eastAsia="宋体" w:cs="宋体"/>
        </w:rPr>
      </w:pPr>
    </w:p>
    <w:p w14:paraId="47E6B4FB">
      <w:pPr>
        <w:spacing w:before="120" w:line="360" w:lineRule="auto"/>
        <w:jc w:val="center"/>
        <w:rPr>
          <w:rFonts w:hint="eastAsia" w:ascii="宋体" w:hAnsi="宋体" w:eastAsia="宋体" w:cs="宋体"/>
          <w:b/>
          <w:sz w:val="36"/>
          <w:szCs w:val="36"/>
        </w:rPr>
      </w:pPr>
      <w:r>
        <w:rPr>
          <w:rFonts w:hint="eastAsia" w:ascii="宋体" w:hAnsi="宋体" w:eastAsia="宋体" w:cs="宋体"/>
          <w:b/>
          <w:sz w:val="36"/>
          <w:szCs w:val="36"/>
        </w:rPr>
        <w:t>政 府 采 购 合 同</w:t>
      </w:r>
    </w:p>
    <w:p w14:paraId="6EEE32A7">
      <w:pPr>
        <w:spacing w:before="120" w:line="360" w:lineRule="auto"/>
        <w:ind w:firstLine="3064" w:firstLineChars="1090"/>
        <w:rPr>
          <w:rFonts w:hint="eastAsia" w:ascii="宋体" w:hAnsi="宋体" w:eastAsia="宋体" w:cs="宋体"/>
          <w:b/>
          <w:sz w:val="28"/>
          <w:szCs w:val="28"/>
        </w:rPr>
      </w:pPr>
      <w:bookmarkStart w:id="52" w:name="_Toc109542396"/>
      <w:bookmarkStart w:id="53" w:name="_Toc109543216"/>
    </w:p>
    <w:p w14:paraId="250D9116">
      <w:pPr>
        <w:pStyle w:val="16"/>
        <w:spacing w:line="360" w:lineRule="auto"/>
        <w:rPr>
          <w:rFonts w:hint="eastAsia" w:ascii="宋体" w:hAnsi="宋体" w:eastAsia="宋体" w:cs="宋体"/>
          <w:b/>
          <w:sz w:val="28"/>
          <w:szCs w:val="28"/>
        </w:rPr>
      </w:pPr>
    </w:p>
    <w:p w14:paraId="4030EC74">
      <w:pPr>
        <w:spacing w:line="360" w:lineRule="auto"/>
        <w:rPr>
          <w:rFonts w:hint="eastAsia" w:ascii="宋体" w:hAnsi="宋体" w:eastAsia="宋体" w:cs="宋体"/>
        </w:rPr>
      </w:pPr>
    </w:p>
    <w:p w14:paraId="612B305A">
      <w:pPr>
        <w:spacing w:before="120" w:line="360" w:lineRule="auto"/>
        <w:ind w:firstLine="3064" w:firstLineChars="1090"/>
        <w:rPr>
          <w:rFonts w:hint="eastAsia" w:ascii="宋体" w:hAnsi="宋体" w:eastAsia="宋体" w:cs="宋体"/>
          <w:sz w:val="28"/>
          <w:szCs w:val="28"/>
        </w:rPr>
      </w:pPr>
      <w:r>
        <w:rPr>
          <w:rFonts w:hint="eastAsia" w:ascii="宋体" w:hAnsi="宋体" w:eastAsia="宋体" w:cs="宋体"/>
          <w:b/>
          <w:sz w:val="28"/>
          <w:szCs w:val="28"/>
        </w:rPr>
        <w:t>合同编号：</w:t>
      </w:r>
      <w:bookmarkEnd w:id="52"/>
      <w:bookmarkEnd w:id="53"/>
      <w:r>
        <w:rPr>
          <w:rFonts w:hint="eastAsia" w:ascii="宋体" w:hAnsi="宋体" w:eastAsia="宋体" w:cs="宋体"/>
          <w:b/>
          <w:sz w:val="28"/>
          <w:szCs w:val="28"/>
          <w:u w:val="single"/>
        </w:rPr>
        <w:t xml:space="preserve">            </w:t>
      </w:r>
      <w:r>
        <w:rPr>
          <w:rFonts w:hint="eastAsia" w:ascii="宋体" w:hAnsi="宋体" w:eastAsia="宋体" w:cs="宋体"/>
          <w:sz w:val="28"/>
          <w:szCs w:val="28"/>
        </w:rPr>
        <w:t xml:space="preserve">        </w:t>
      </w:r>
    </w:p>
    <w:p w14:paraId="5935ECED">
      <w:pPr>
        <w:spacing w:before="120" w:line="360" w:lineRule="auto"/>
        <w:rPr>
          <w:rFonts w:hint="eastAsia" w:ascii="宋体" w:hAnsi="宋体" w:eastAsia="宋体" w:cs="宋体"/>
          <w:sz w:val="28"/>
          <w:szCs w:val="28"/>
        </w:rPr>
      </w:pPr>
    </w:p>
    <w:p w14:paraId="26721EA1">
      <w:pPr>
        <w:spacing w:before="120" w:line="360" w:lineRule="auto"/>
        <w:rPr>
          <w:rFonts w:hint="eastAsia" w:ascii="宋体" w:hAnsi="宋体" w:eastAsia="宋体" w:cs="宋体"/>
          <w:sz w:val="28"/>
          <w:szCs w:val="28"/>
        </w:rPr>
      </w:pPr>
    </w:p>
    <w:p w14:paraId="697090FF">
      <w:pPr>
        <w:spacing w:before="120" w:line="360" w:lineRule="auto"/>
        <w:rPr>
          <w:rFonts w:hint="eastAsia" w:ascii="宋体" w:hAnsi="宋体" w:eastAsia="宋体" w:cs="宋体"/>
          <w:sz w:val="28"/>
          <w:szCs w:val="28"/>
        </w:rPr>
      </w:pPr>
    </w:p>
    <w:p w14:paraId="5BACD4B2">
      <w:pPr>
        <w:spacing w:before="120" w:line="360" w:lineRule="auto"/>
        <w:rPr>
          <w:rFonts w:hint="eastAsia" w:ascii="宋体" w:hAnsi="宋体" w:eastAsia="宋体" w:cs="宋体"/>
          <w:b/>
          <w:sz w:val="28"/>
          <w:szCs w:val="28"/>
        </w:rPr>
      </w:pPr>
    </w:p>
    <w:p w14:paraId="2748E141">
      <w:pPr>
        <w:spacing w:before="120" w:line="360" w:lineRule="auto"/>
        <w:ind w:left="960"/>
        <w:rPr>
          <w:rFonts w:hint="eastAsia" w:ascii="宋体" w:hAnsi="宋体" w:eastAsia="宋体" w:cs="宋体"/>
          <w:b/>
          <w:sz w:val="28"/>
          <w:szCs w:val="28"/>
        </w:rPr>
      </w:pPr>
      <w:r>
        <w:rPr>
          <w:rFonts w:hint="eastAsia" w:ascii="宋体" w:hAnsi="宋体" w:eastAsia="宋体" w:cs="宋体"/>
          <w:b/>
          <w:sz w:val="28"/>
          <w:szCs w:val="28"/>
        </w:rPr>
        <w:t>项目名称：</w:t>
      </w:r>
      <w:r>
        <w:rPr>
          <w:rFonts w:hint="eastAsia" w:ascii="宋体" w:hAnsi="宋体" w:eastAsia="宋体" w:cs="宋体"/>
          <w:b/>
          <w:sz w:val="28"/>
          <w:szCs w:val="28"/>
          <w:u w:val="single"/>
        </w:rPr>
        <w:t xml:space="preserve">                                 </w:t>
      </w:r>
    </w:p>
    <w:p w14:paraId="2CADDFC2">
      <w:pPr>
        <w:spacing w:before="120" w:line="360" w:lineRule="auto"/>
        <w:ind w:left="960"/>
        <w:rPr>
          <w:rFonts w:hint="eastAsia" w:ascii="宋体" w:hAnsi="宋体" w:eastAsia="宋体" w:cs="宋体"/>
          <w:b/>
          <w:sz w:val="28"/>
          <w:szCs w:val="28"/>
        </w:rPr>
      </w:pPr>
      <w:r>
        <w:rPr>
          <w:rFonts w:hint="eastAsia" w:ascii="宋体" w:hAnsi="宋体" w:eastAsia="宋体" w:cs="宋体"/>
          <w:b/>
          <w:sz w:val="28"/>
          <w:szCs w:val="28"/>
        </w:rPr>
        <w:t>招 标 人：</w:t>
      </w:r>
      <w:r>
        <w:rPr>
          <w:rFonts w:hint="eastAsia" w:ascii="宋体" w:hAnsi="宋体" w:eastAsia="宋体" w:cs="宋体"/>
          <w:b/>
          <w:sz w:val="28"/>
          <w:szCs w:val="28"/>
          <w:u w:val="single"/>
        </w:rPr>
        <w:t xml:space="preserve">                                 </w:t>
      </w:r>
    </w:p>
    <w:p w14:paraId="0A3CF09F">
      <w:pPr>
        <w:spacing w:before="120" w:line="360" w:lineRule="auto"/>
        <w:ind w:left="960"/>
        <w:rPr>
          <w:rFonts w:hint="eastAsia" w:ascii="宋体" w:hAnsi="宋体" w:eastAsia="宋体" w:cs="宋体"/>
          <w:b/>
          <w:sz w:val="28"/>
          <w:szCs w:val="28"/>
          <w:u w:val="single"/>
        </w:rPr>
      </w:pPr>
      <w:r>
        <w:rPr>
          <w:rFonts w:hint="eastAsia" w:ascii="宋体" w:hAnsi="宋体" w:eastAsia="宋体" w:cs="宋体"/>
          <w:b/>
          <w:sz w:val="28"/>
          <w:szCs w:val="28"/>
        </w:rPr>
        <w:t>投 标 人：</w:t>
      </w:r>
      <w:r>
        <w:rPr>
          <w:rFonts w:hint="eastAsia" w:ascii="宋体" w:hAnsi="宋体" w:eastAsia="宋体" w:cs="宋体"/>
          <w:b/>
          <w:sz w:val="28"/>
          <w:szCs w:val="28"/>
          <w:u w:val="single"/>
        </w:rPr>
        <w:t xml:space="preserve">                                 </w:t>
      </w:r>
    </w:p>
    <w:p w14:paraId="7CCC3E14">
      <w:pPr>
        <w:spacing w:line="360" w:lineRule="auto"/>
        <w:ind w:firstLine="981" w:firstLineChars="349"/>
        <w:rPr>
          <w:rFonts w:hint="eastAsia" w:ascii="宋体" w:hAnsi="宋体" w:eastAsia="宋体" w:cs="宋体"/>
          <w:b/>
          <w:sz w:val="24"/>
        </w:rPr>
      </w:pPr>
      <w:r>
        <w:rPr>
          <w:rFonts w:hint="eastAsia" w:ascii="宋体" w:hAnsi="宋体" w:eastAsia="宋体" w:cs="宋体"/>
          <w:b/>
          <w:sz w:val="28"/>
          <w:szCs w:val="28"/>
        </w:rPr>
        <w:t>签署日期：</w:t>
      </w:r>
      <w:r>
        <w:rPr>
          <w:rFonts w:hint="eastAsia" w:ascii="宋体" w:hAnsi="宋体" w:eastAsia="宋体" w:cs="宋体"/>
          <w:b/>
          <w:sz w:val="24"/>
          <w:u w:val="single"/>
        </w:rPr>
        <w:t xml:space="preserve">　　　　　　　　　　　　　             </w:t>
      </w:r>
    </w:p>
    <w:p w14:paraId="0E3B07EB">
      <w:pPr>
        <w:spacing w:line="360" w:lineRule="auto"/>
        <w:jc w:val="center"/>
        <w:rPr>
          <w:rFonts w:hint="eastAsia" w:ascii="宋体" w:hAnsi="宋体" w:eastAsia="宋体" w:cs="宋体"/>
          <w:b/>
          <w:sz w:val="30"/>
          <w:szCs w:val="30"/>
        </w:rPr>
      </w:pPr>
      <w:r>
        <w:rPr>
          <w:rFonts w:hint="eastAsia" w:ascii="宋体" w:hAnsi="宋体" w:eastAsia="宋体" w:cs="宋体"/>
          <w:szCs w:val="28"/>
        </w:rPr>
        <w:br w:type="page"/>
      </w:r>
      <w:bookmarkStart w:id="54" w:name="_Toc233435953"/>
      <w:bookmarkEnd w:id="54"/>
      <w:bookmarkStart w:id="55" w:name="_Toc356927946"/>
      <w:bookmarkEnd w:id="55"/>
      <w:r>
        <w:rPr>
          <w:rFonts w:hint="eastAsia" w:ascii="宋体" w:hAnsi="宋体" w:eastAsia="宋体" w:cs="宋体"/>
          <w:b/>
          <w:sz w:val="30"/>
          <w:szCs w:val="30"/>
        </w:rPr>
        <w:t>第一部分  协议书</w:t>
      </w:r>
      <w:r>
        <w:rPr>
          <w:rFonts w:hint="eastAsia" w:ascii="Times New Roman" w:hAnsi="Times New Roman" w:eastAsia="宋体" w:cs="宋体"/>
          <w:b/>
          <w:sz w:val="30"/>
          <w:szCs w:val="30"/>
          <w:lang w:eastAsia="zh-CN"/>
        </w:rPr>
        <w:t>（</w:t>
      </w:r>
      <w:r>
        <w:rPr>
          <w:rFonts w:hint="eastAsia" w:ascii="Times New Roman" w:hAnsi="Times New Roman" w:eastAsia="宋体" w:cs="宋体"/>
          <w:b/>
          <w:sz w:val="30"/>
          <w:szCs w:val="30"/>
          <w:lang w:val="en-US" w:eastAsia="zh-CN"/>
        </w:rPr>
        <w:t>参考模板</w:t>
      </w:r>
      <w:r>
        <w:rPr>
          <w:rFonts w:hint="eastAsia" w:ascii="Times New Roman" w:hAnsi="Times New Roman" w:eastAsia="宋体" w:cs="宋体"/>
          <w:b/>
          <w:sz w:val="30"/>
          <w:szCs w:val="30"/>
          <w:lang w:eastAsia="zh-CN"/>
        </w:rPr>
        <w:t>）</w:t>
      </w:r>
    </w:p>
    <w:p w14:paraId="11A597B0">
      <w:pPr>
        <w:spacing w:line="360" w:lineRule="auto"/>
        <w:jc w:val="center"/>
        <w:rPr>
          <w:rFonts w:hint="eastAsia" w:ascii="宋体" w:hAnsi="宋体" w:eastAsia="宋体" w:cs="宋体"/>
          <w:b/>
          <w:sz w:val="30"/>
          <w:szCs w:val="30"/>
        </w:rPr>
      </w:pPr>
      <w:r>
        <w:rPr>
          <w:rFonts w:hint="eastAsia" w:ascii="宋体" w:hAnsi="宋体" w:eastAsia="宋体" w:cs="宋体"/>
          <w:b/>
          <w:sz w:val="30"/>
          <w:szCs w:val="30"/>
        </w:rPr>
        <w:t>（主要条款）</w:t>
      </w:r>
    </w:p>
    <w:p w14:paraId="135DBF04">
      <w:pPr>
        <w:keepNext w:val="0"/>
        <w:keepLines w:val="0"/>
        <w:widowControl w:val="0"/>
        <w:suppressLineNumbers w:val="0"/>
        <w:shd w:val="clear"/>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采购人（全称）：</w:t>
      </w:r>
      <w:r>
        <w:rPr>
          <w:rFonts w:hint="eastAsia" w:ascii="宋体" w:hAnsi="宋体" w:eastAsia="宋体" w:cs="宋体"/>
          <w:b/>
          <w:bCs w:val="0"/>
          <w:color w:val="auto"/>
          <w:kern w:val="2"/>
          <w:sz w:val="24"/>
          <w:szCs w:val="20"/>
          <w:highlight w:val="none"/>
          <w:u w:val="single"/>
          <w:lang w:val="en-US" w:eastAsia="zh-CN" w:bidi="ar"/>
        </w:rPr>
        <w:t xml:space="preserve">                                      </w:t>
      </w:r>
    </w:p>
    <w:p w14:paraId="6328BC84">
      <w:pPr>
        <w:keepNext w:val="0"/>
        <w:keepLines w:val="0"/>
        <w:widowControl w:val="0"/>
        <w:suppressLineNumbers w:val="0"/>
        <w:shd w:val="clear"/>
        <w:adjustRightInd w:val="0"/>
        <w:snapToGrid w:val="0"/>
        <w:spacing w:before="0" w:beforeAutospacing="0" w:after="0" w:afterAutospacing="0" w:line="360" w:lineRule="auto"/>
        <w:ind w:left="0" w:right="0" w:firstLine="482"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投标人（全称）：</w:t>
      </w:r>
      <w:r>
        <w:rPr>
          <w:rFonts w:hint="eastAsia" w:ascii="宋体" w:hAnsi="宋体" w:eastAsia="宋体" w:cs="宋体"/>
          <w:b/>
          <w:bCs w:val="0"/>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 xml:space="preserve">   </w:t>
      </w:r>
    </w:p>
    <w:p w14:paraId="33F8A30B">
      <w:pPr>
        <w:keepNext w:val="0"/>
        <w:keepLines w:val="0"/>
        <w:widowControl w:val="0"/>
        <w:suppressLineNumbers w:val="0"/>
        <w:shd w:val="clear"/>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根据《中华人民共和国民法典》及其他有关法律、法规，遵循平等、自愿、公平和诚信的原则，双方就下述项目范围与相关服务事项协商一致，订立本合同。</w:t>
      </w:r>
    </w:p>
    <w:p w14:paraId="634378FD">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一、项目概况</w:t>
      </w:r>
    </w:p>
    <w:p w14:paraId="1C5DD18A">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 项目名称：</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14:paraId="42C27F8F">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2. 项目地点：</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14:paraId="73A98261">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3. 项目规模：</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14:paraId="240A20D1">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left"/>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4. 项目</w:t>
      </w:r>
      <w:r>
        <w:rPr>
          <w:rFonts w:hint="eastAsia" w:ascii="宋体" w:hAnsi="宋体" w:eastAsia="宋体" w:cs="宋体"/>
          <w:color w:val="auto"/>
          <w:kern w:val="0"/>
          <w:sz w:val="24"/>
          <w:szCs w:val="20"/>
          <w:highlight w:val="none"/>
          <w:lang w:val="en-US" w:eastAsia="zh-CN" w:bidi="ar"/>
        </w:rPr>
        <w:t>内容</w:t>
      </w:r>
      <w:r>
        <w:rPr>
          <w:rFonts w:hint="eastAsia" w:ascii="宋体" w:hAnsi="宋体" w:eastAsia="宋体" w:cs="宋体"/>
          <w:color w:val="auto"/>
          <w:kern w:val="2"/>
          <w:sz w:val="24"/>
          <w:szCs w:val="20"/>
          <w:highlight w:val="none"/>
          <w:lang w:val="en-US" w:eastAsia="zh-CN" w:bidi="ar"/>
        </w:rPr>
        <w:t>：</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14:paraId="70A56696">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二、组成本合同的文件</w:t>
      </w:r>
    </w:p>
    <w:p w14:paraId="4507A4BE">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1. 协议书；</w:t>
      </w:r>
    </w:p>
    <w:p w14:paraId="4B29AD14">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2. 中标通知书、投标文件、招标文件、澄清、招标补充文件（或委托书）；</w:t>
      </w:r>
    </w:p>
    <w:p w14:paraId="5D135CA4">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3. 投标文件或相关服务建议书；</w:t>
      </w:r>
    </w:p>
    <w:p w14:paraId="25509EA8">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4. 附录，即：附表内相关服务的范围和内容；</w:t>
      </w:r>
    </w:p>
    <w:p w14:paraId="5106A09A">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本合同签订后，双方依法签订的补充协议、备忘录也是本合同文件的组成部分。</w:t>
      </w:r>
    </w:p>
    <w:p w14:paraId="63514B2E">
      <w:pPr>
        <w:shd w:val="clear" w:color="auto" w:fill="auto"/>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三、签约金额</w:t>
      </w:r>
    </w:p>
    <w:p w14:paraId="7F206F00">
      <w:pPr>
        <w:shd w:val="clear" w:color="auto" w:fill="auto"/>
        <w:adjustRightInd w:val="0"/>
        <w:snapToGrid w:val="0"/>
        <w:spacing w:line="360" w:lineRule="auto"/>
        <w:ind w:firstLine="475" w:firstLineChars="198"/>
        <w:rPr>
          <w:rFonts w:hint="eastAsia" w:ascii="宋体" w:hAnsi="宋体" w:eastAsia="宋体" w:cs="宋体"/>
          <w:color w:val="auto"/>
          <w:sz w:val="24"/>
          <w:highlight w:val="none"/>
        </w:rPr>
      </w:pPr>
      <w:r>
        <w:rPr>
          <w:rFonts w:hint="eastAsia" w:ascii="宋体" w:hAnsi="宋体" w:eastAsia="宋体" w:cs="宋体"/>
          <w:color w:val="auto"/>
          <w:sz w:val="24"/>
          <w:highlight w:val="none"/>
        </w:rPr>
        <w:t>签约金额（大写）：</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lang w:eastAsia="zh-CN"/>
        </w:rPr>
        <w:t>元</w:t>
      </w:r>
      <w:r>
        <w:rPr>
          <w:rFonts w:hint="eastAsia" w:ascii="宋体" w:hAnsi="宋体" w:eastAsia="宋体" w:cs="宋体"/>
          <w:color w:val="auto"/>
          <w:sz w:val="24"/>
          <w:highlight w:val="none"/>
        </w:rPr>
        <w:t>）。</w:t>
      </w:r>
    </w:p>
    <w:p w14:paraId="7C1DB4AA">
      <w:pPr>
        <w:shd w:val="clear" w:color="auto" w:fill="auto"/>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投标报价：</w:t>
      </w:r>
      <w:r>
        <w:rPr>
          <w:rFonts w:hint="eastAsia" w:ascii="宋体" w:hAnsi="宋体" w:eastAsia="宋体" w:cs="宋体"/>
          <w:color w:val="auto"/>
          <w:sz w:val="24"/>
          <w:szCs w:val="24"/>
          <w:highlight w:val="none"/>
          <w:lang w:eastAsia="zh-CN"/>
        </w:rPr>
        <w:t>投标人应在投标报价表中完成本次招标所要求的货物、服务且验收合格的所有费用，包括产品费、量体费、运杂费（含保险）、仓储保管费、检测费、验收费用等其他一切相关费用。</w:t>
      </w:r>
    </w:p>
    <w:p w14:paraId="5FAA6A7D">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合同单价一次包死，不受市场价变化的影响。货款结算时以各个学校每学期实际在校学生人数为准，确定结算金额，分两学期结算。</w:t>
      </w:r>
    </w:p>
    <w:p w14:paraId="200AB67F">
      <w:pPr>
        <w:shd w:val="clear" w:color="auto" w:fill="auto"/>
        <w:adjustRightInd w:val="0"/>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四、结算方式：</w:t>
      </w:r>
    </w:p>
    <w:p w14:paraId="0B923716">
      <w:pPr>
        <w:shd w:val="clear" w:color="auto" w:fill="auto"/>
        <w:adjustRightInd w:val="0"/>
        <w:snapToGrid w:val="0"/>
        <w:spacing w:line="360" w:lineRule="auto"/>
        <w:ind w:firstLine="475" w:firstLineChars="198"/>
        <w:rPr>
          <w:rFonts w:hint="eastAsia" w:ascii="宋体" w:hAnsi="宋体" w:eastAsia="宋体" w:cs="宋体"/>
          <w:color w:val="auto"/>
          <w:sz w:val="24"/>
          <w:highlight w:val="none"/>
        </w:rPr>
      </w:pPr>
      <w:r>
        <w:rPr>
          <w:rFonts w:hint="eastAsia" w:ascii="宋体" w:hAnsi="宋体" w:eastAsia="宋体" w:cs="宋体"/>
          <w:color w:val="auto"/>
          <w:sz w:val="24"/>
          <w:highlight w:val="none"/>
        </w:rPr>
        <w:t>（1）结算单位：由采购人负责结算，在付款前，投标人必须开具全额发票给采购人（附详细清单）。</w:t>
      </w:r>
    </w:p>
    <w:p w14:paraId="197027C3">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szCs w:val="24"/>
          <w:highlight w:val="none"/>
        </w:rPr>
        <w:t>付款方式：</w:t>
      </w:r>
    </w:p>
    <w:p w14:paraId="0427208E">
      <w:pPr>
        <w:spacing w:line="360" w:lineRule="auto"/>
        <w:ind w:firstLine="480" w:firstLineChars="200"/>
        <w:rPr>
          <w:rFonts w:hint="eastAsia" w:ascii="宋体" w:hAnsi="宋体" w:eastAsia="宋体" w:cs="宋体"/>
          <w:sz w:val="24"/>
        </w:rPr>
      </w:pPr>
      <w:r>
        <w:rPr>
          <w:rFonts w:hint="eastAsia" w:ascii="宋体" w:hAnsi="宋体" w:eastAsia="宋体" w:cs="宋体"/>
          <w:color w:val="auto"/>
          <w:sz w:val="24"/>
          <w:szCs w:val="24"/>
          <w:highlight w:val="none"/>
          <w:lang w:val="en-US" w:eastAsia="zh-CN"/>
        </w:rPr>
        <w:t>所购校服全部发放到位后，经市级以上检验机构出具合格检验报告，教育、财政等部门验收签名盖章。由中标企业收集各校相关年级学生人数和负责人签名盖章的验收清单并汇总，出具正规发票，按照国库集中支付有关规定执行，发票开采购单位。验收合格后支付合同价款的95%，剩余5%货款从验收合格之日起半年后无质量问题一次性付清。</w:t>
      </w:r>
    </w:p>
    <w:p w14:paraId="2D6A450A">
      <w:pPr>
        <w:adjustRightInd w:val="0"/>
        <w:snapToGrid w:val="0"/>
        <w:spacing w:line="360" w:lineRule="auto"/>
        <w:rPr>
          <w:rFonts w:hint="eastAsia" w:ascii="宋体" w:hAnsi="宋体" w:eastAsia="宋体" w:cs="宋体"/>
          <w:b/>
          <w:sz w:val="24"/>
        </w:rPr>
      </w:pPr>
      <w:r>
        <w:rPr>
          <w:rFonts w:hint="eastAsia" w:ascii="宋体" w:hAnsi="宋体" w:eastAsia="宋体" w:cs="宋体"/>
          <w:b/>
          <w:sz w:val="24"/>
        </w:rPr>
        <w:t>五、供货期</w:t>
      </w:r>
    </w:p>
    <w:p w14:paraId="40F044D2">
      <w:pPr>
        <w:spacing w:line="360" w:lineRule="auto"/>
        <w:ind w:firstLine="480" w:firstLineChars="200"/>
        <w:rPr>
          <w:rFonts w:hint="eastAsia" w:ascii="宋体" w:hAnsi="宋体" w:eastAsia="宋体" w:cs="宋体"/>
          <w:color w:val="000000"/>
          <w:sz w:val="24"/>
          <w:lang w:eastAsia="zh-CN"/>
        </w:rPr>
      </w:pPr>
      <w:r>
        <w:rPr>
          <w:rFonts w:hint="eastAsia" w:ascii="宋体" w:hAnsi="宋体" w:eastAsia="宋体" w:cs="宋体"/>
          <w:color w:val="000000"/>
          <w:sz w:val="24"/>
          <w:lang w:eastAsia="zh-CN"/>
        </w:rPr>
        <w:t>夏季开学前60日内交货。逾期交货将解除合同，造成经济损失由中标企业自负。</w:t>
      </w:r>
    </w:p>
    <w:p w14:paraId="4B274E4E">
      <w:pPr>
        <w:shd w:val="clear" w:color="auto" w:fill="auto"/>
        <w:spacing w:line="360" w:lineRule="auto"/>
        <w:rPr>
          <w:rFonts w:hint="eastAsia" w:ascii="宋体" w:hAnsi="宋体"/>
          <w:b/>
          <w:color w:val="auto"/>
          <w:sz w:val="24"/>
          <w:highlight w:val="none"/>
        </w:rPr>
      </w:pPr>
      <w:r>
        <w:rPr>
          <w:rFonts w:hint="eastAsia" w:ascii="宋体" w:hAnsi="宋体"/>
          <w:b/>
          <w:color w:val="auto"/>
          <w:sz w:val="24"/>
          <w:highlight w:val="none"/>
        </w:rPr>
        <w:t>六、双方承诺</w:t>
      </w:r>
    </w:p>
    <w:p w14:paraId="722821FB">
      <w:pPr>
        <w:shd w:val="clear" w:color="auto" w:fill="auto"/>
        <w:adjustRightInd w:val="0"/>
        <w:snapToGrid w:val="0"/>
        <w:spacing w:line="360" w:lineRule="auto"/>
        <w:ind w:firstLine="475" w:firstLineChars="198"/>
        <w:rPr>
          <w:rFonts w:hint="eastAsia" w:ascii="宋体" w:hAnsi="宋体"/>
          <w:color w:val="auto"/>
          <w:sz w:val="24"/>
          <w:highlight w:val="none"/>
        </w:rPr>
      </w:pPr>
      <w:r>
        <w:rPr>
          <w:rFonts w:hint="eastAsia" w:ascii="宋体" w:hAnsi="宋体"/>
          <w:color w:val="auto"/>
          <w:sz w:val="24"/>
          <w:highlight w:val="none"/>
        </w:rPr>
        <w:t>1.投标人向采购人承诺，按照本合同约定提供相关服务。</w:t>
      </w:r>
    </w:p>
    <w:p w14:paraId="20432B75">
      <w:pPr>
        <w:shd w:val="clear" w:color="auto" w:fill="auto"/>
        <w:adjustRightInd w:val="0"/>
        <w:snapToGrid w:val="0"/>
        <w:spacing w:line="360" w:lineRule="auto"/>
        <w:ind w:firstLine="475" w:firstLineChars="198"/>
        <w:rPr>
          <w:rFonts w:hint="eastAsia" w:ascii="宋体" w:hAnsi="宋体"/>
          <w:color w:val="auto"/>
          <w:sz w:val="24"/>
          <w:highlight w:val="none"/>
        </w:rPr>
      </w:pPr>
      <w:r>
        <w:rPr>
          <w:rFonts w:hint="eastAsia" w:ascii="宋体" w:hAnsi="宋体"/>
          <w:color w:val="auto"/>
          <w:sz w:val="24"/>
          <w:highlight w:val="none"/>
        </w:rPr>
        <w:t>2.采购人向投标人承诺，按照本合同约定支付服务款项。</w:t>
      </w:r>
    </w:p>
    <w:p w14:paraId="6B52CAE1">
      <w:pPr>
        <w:shd w:val="clear" w:color="auto" w:fill="auto"/>
        <w:tabs>
          <w:tab w:val="left" w:pos="840"/>
        </w:tabs>
        <w:spacing w:line="360" w:lineRule="auto"/>
        <w:rPr>
          <w:rFonts w:hint="eastAsia" w:ascii="宋体" w:hAnsi="宋体"/>
          <w:b/>
          <w:color w:val="auto"/>
          <w:sz w:val="24"/>
          <w:highlight w:val="none"/>
        </w:rPr>
      </w:pPr>
      <w:r>
        <w:rPr>
          <w:rFonts w:hint="eastAsia" w:ascii="宋体" w:hAnsi="宋体"/>
          <w:b/>
          <w:color w:val="auto"/>
          <w:sz w:val="24"/>
          <w:highlight w:val="none"/>
        </w:rPr>
        <w:t>七、内容及要求：</w:t>
      </w:r>
    </w:p>
    <w:p w14:paraId="239C6BF6">
      <w:pPr>
        <w:shd w:val="clear" w:color="auto" w:fill="auto"/>
        <w:tabs>
          <w:tab w:val="left" w:pos="840"/>
        </w:tabs>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即交付的产品、</w:t>
      </w:r>
      <w:r>
        <w:rPr>
          <w:rFonts w:hint="eastAsia" w:ascii="宋体" w:hAnsi="宋体"/>
          <w:color w:val="auto"/>
          <w:sz w:val="24"/>
          <w:highlight w:val="none"/>
          <w:lang w:eastAsia="zh-CN"/>
        </w:rPr>
        <w:t>供货内容</w:t>
      </w:r>
      <w:r>
        <w:rPr>
          <w:rFonts w:hint="eastAsia" w:ascii="宋体" w:hAnsi="宋体"/>
          <w:color w:val="auto"/>
          <w:sz w:val="24"/>
          <w:highlight w:val="none"/>
        </w:rPr>
        <w:t>、数量与投标文件、招标文件等所指明的，或者与本合同所指明的产品、</w:t>
      </w:r>
      <w:r>
        <w:rPr>
          <w:rFonts w:hint="eastAsia" w:ascii="宋体" w:hAnsi="宋体"/>
          <w:color w:val="auto"/>
          <w:sz w:val="24"/>
          <w:highlight w:val="none"/>
          <w:lang w:eastAsia="zh-CN"/>
        </w:rPr>
        <w:t>供货内容</w:t>
      </w:r>
      <w:r>
        <w:rPr>
          <w:rFonts w:hint="eastAsia" w:ascii="宋体" w:hAnsi="宋体"/>
          <w:color w:val="auto"/>
          <w:sz w:val="24"/>
          <w:highlight w:val="none"/>
        </w:rPr>
        <w:t>相一致。（附清单）</w:t>
      </w:r>
    </w:p>
    <w:p w14:paraId="5068A1BB">
      <w:pPr>
        <w:shd w:val="clear" w:color="auto" w:fill="auto"/>
        <w:spacing w:line="360" w:lineRule="auto"/>
        <w:rPr>
          <w:rFonts w:hint="eastAsia" w:ascii="宋体" w:hAnsi="宋体"/>
          <w:b/>
          <w:color w:val="auto"/>
          <w:sz w:val="24"/>
          <w:highlight w:val="none"/>
        </w:rPr>
      </w:pPr>
      <w:r>
        <w:rPr>
          <w:rFonts w:hint="eastAsia" w:ascii="宋体" w:hAnsi="宋体"/>
          <w:b/>
          <w:color w:val="auto"/>
          <w:sz w:val="24"/>
          <w:highlight w:val="none"/>
        </w:rPr>
        <w:t>八、项目实施地点：</w:t>
      </w:r>
      <w:r>
        <w:rPr>
          <w:rFonts w:hint="eastAsia" w:hAnsi="宋体"/>
          <w:color w:val="auto"/>
          <w:sz w:val="24"/>
          <w:highlight w:val="none"/>
          <w:lang w:eastAsia="zh-CN"/>
        </w:rPr>
        <w:t>横山区各义务教育阶段学校</w:t>
      </w:r>
      <w:r>
        <w:rPr>
          <w:rFonts w:hint="eastAsia" w:ascii="宋体" w:hAnsi="宋体"/>
          <w:color w:val="auto"/>
          <w:sz w:val="24"/>
          <w:highlight w:val="none"/>
        </w:rPr>
        <w:t>。</w:t>
      </w:r>
    </w:p>
    <w:p w14:paraId="38242677">
      <w:pPr>
        <w:spacing w:line="360" w:lineRule="auto"/>
        <w:rPr>
          <w:rFonts w:hint="eastAsia" w:ascii="宋体" w:hAnsi="宋体"/>
          <w:b/>
          <w:sz w:val="24"/>
          <w:highlight w:val="none"/>
        </w:rPr>
      </w:pPr>
      <w:r>
        <w:rPr>
          <w:rFonts w:hint="eastAsia" w:ascii="宋体" w:hAnsi="宋体"/>
          <w:b/>
          <w:sz w:val="24"/>
          <w:highlight w:val="none"/>
        </w:rPr>
        <w:t>九、安装、调试要求：</w:t>
      </w:r>
    </w:p>
    <w:p w14:paraId="3B6BCFF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sz w:val="24"/>
          <w:highlight w:val="none"/>
        </w:rPr>
      </w:pPr>
      <w:r>
        <w:rPr>
          <w:rFonts w:hint="eastAsia" w:ascii="宋体" w:hAnsi="宋体"/>
          <w:sz w:val="24"/>
          <w:highlight w:val="none"/>
        </w:rPr>
        <w:t>1.由投标人负责派技术人员到现场进行安装至验收合格。</w:t>
      </w:r>
    </w:p>
    <w:p w14:paraId="3B3ACC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sz w:val="24"/>
          <w:highlight w:val="none"/>
        </w:rPr>
      </w:pPr>
      <w:r>
        <w:rPr>
          <w:rFonts w:hint="eastAsia" w:ascii="宋体" w:hAnsi="宋体"/>
          <w:sz w:val="24"/>
          <w:highlight w:val="none"/>
        </w:rPr>
        <w:t>2.投标人应在合同签订后一周内，向</w:t>
      </w:r>
      <w:r>
        <w:rPr>
          <w:rFonts w:hint="eastAsia" w:hAnsi="宋体"/>
          <w:color w:val="auto"/>
          <w:sz w:val="24"/>
          <w:highlight w:val="none"/>
          <w:lang w:eastAsia="zh-CN"/>
        </w:rPr>
        <w:t>使用单位</w:t>
      </w:r>
      <w:r>
        <w:rPr>
          <w:rFonts w:hint="eastAsia" w:ascii="宋体" w:hAnsi="宋体"/>
          <w:sz w:val="24"/>
          <w:highlight w:val="none"/>
        </w:rPr>
        <w:t>提供安装及运行的进度计划表。</w:t>
      </w:r>
    </w:p>
    <w:p w14:paraId="4E8AA40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sz w:val="24"/>
          <w:highlight w:val="none"/>
        </w:rPr>
      </w:pPr>
      <w:r>
        <w:rPr>
          <w:rFonts w:hint="eastAsia" w:ascii="宋体" w:hAnsi="宋体"/>
          <w:sz w:val="24"/>
          <w:highlight w:val="none"/>
        </w:rPr>
        <w:t>3.投标人应在合同规定的安装期内完成该项工作。如因投标人责任而造成延期，每超过一天按合同总价款的（1‰）支付</w:t>
      </w:r>
      <w:r>
        <w:rPr>
          <w:rFonts w:hint="eastAsia" w:hAnsi="宋体"/>
          <w:color w:val="auto"/>
          <w:sz w:val="24"/>
          <w:highlight w:val="none"/>
          <w:lang w:eastAsia="zh-CN"/>
        </w:rPr>
        <w:t>使用单位</w:t>
      </w:r>
      <w:r>
        <w:rPr>
          <w:rFonts w:hint="eastAsia" w:ascii="宋体" w:hAnsi="宋体"/>
          <w:sz w:val="24"/>
          <w:highlight w:val="none"/>
        </w:rPr>
        <w:t>误期赔偿金，直至交货或提供服务结束为止，所有因延期而产生的费用由投标人承担。</w:t>
      </w:r>
    </w:p>
    <w:p w14:paraId="540DA08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sz w:val="24"/>
          <w:highlight w:val="none"/>
        </w:rPr>
      </w:pPr>
      <w:r>
        <w:rPr>
          <w:rFonts w:hint="eastAsia" w:ascii="宋体" w:hAnsi="宋体"/>
          <w:sz w:val="24"/>
          <w:highlight w:val="none"/>
        </w:rPr>
        <w:t>4.安装和调试期间所发生的费用均由投标人负责。</w:t>
      </w:r>
    </w:p>
    <w:p w14:paraId="5CD9C43D">
      <w:pPr>
        <w:tabs>
          <w:tab w:val="left" w:pos="840"/>
        </w:tabs>
        <w:spacing w:line="360" w:lineRule="auto"/>
        <w:rPr>
          <w:rFonts w:hint="eastAsia" w:ascii="宋体" w:hAnsi="宋体"/>
          <w:b/>
          <w:sz w:val="24"/>
          <w:highlight w:val="none"/>
        </w:rPr>
      </w:pPr>
      <w:r>
        <w:rPr>
          <w:rFonts w:hint="eastAsia" w:ascii="宋体" w:hAnsi="宋体"/>
          <w:b/>
          <w:sz w:val="24"/>
          <w:highlight w:val="none"/>
        </w:rPr>
        <w:t>十、技术支持：</w:t>
      </w:r>
    </w:p>
    <w:p w14:paraId="58B4F4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b w:val="0"/>
          <w:bCs/>
          <w:color w:val="auto"/>
          <w:sz w:val="24"/>
          <w:highlight w:val="none"/>
        </w:rPr>
      </w:pPr>
      <w:r>
        <w:rPr>
          <w:rFonts w:hint="eastAsia" w:ascii="宋体" w:hAnsi="宋体"/>
          <w:b w:val="0"/>
          <w:bCs/>
          <w:color w:val="auto"/>
          <w:sz w:val="24"/>
          <w:highlight w:val="none"/>
        </w:rPr>
        <w:t>提供全年7*24小时技术支持；</w:t>
      </w:r>
    </w:p>
    <w:p w14:paraId="150E52C5">
      <w:pPr>
        <w:spacing w:line="360" w:lineRule="auto"/>
        <w:rPr>
          <w:rFonts w:hint="eastAsia" w:ascii="宋体" w:hAnsi="宋体"/>
          <w:b/>
          <w:sz w:val="24"/>
          <w:highlight w:val="none"/>
        </w:rPr>
      </w:pPr>
      <w:r>
        <w:rPr>
          <w:rFonts w:hint="eastAsia" w:ascii="宋体" w:hAnsi="宋体"/>
          <w:b/>
          <w:color w:val="auto"/>
          <w:sz w:val="24"/>
          <w:highlight w:val="none"/>
        </w:rPr>
        <w:t>十一、</w:t>
      </w:r>
      <w:r>
        <w:rPr>
          <w:rFonts w:hint="eastAsia" w:ascii="宋体" w:hAnsi="宋体"/>
          <w:b/>
          <w:sz w:val="24"/>
          <w:highlight w:val="none"/>
        </w:rPr>
        <w:t>质量保证：</w:t>
      </w:r>
    </w:p>
    <w:p w14:paraId="05B59209">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应商提供的产品及材料必须保证质量可靠，进货渠道正常，应全面满足招标文件的要求，招标文件未明确要求的内容，采购人须按招标产品主流标准配置或以采购人的补充要求为准。所供产品工艺质量应严格按国家最新发布的规范标准执行，如发生质量问题由供应商承担全部责任。选用的原材料和纸张必须保证质量、进货渠道正常，满足招标文件及行业标准要求。乙方的作业本的质量和技术要求均必须符合相应的国家标准和行业规范，对学生身体健康无任何不良影响，符合环保要求。</w:t>
      </w:r>
    </w:p>
    <w:p w14:paraId="07217419">
      <w:pPr>
        <w:spacing w:line="360" w:lineRule="auto"/>
        <w:rPr>
          <w:rFonts w:hint="eastAsia" w:ascii="宋体" w:hAnsi="宋体" w:eastAsia="宋体"/>
          <w:sz w:val="24"/>
          <w:szCs w:val="24"/>
          <w:highlight w:val="none"/>
          <w:lang w:eastAsia="zh-CN"/>
        </w:rPr>
      </w:pPr>
      <w:r>
        <w:rPr>
          <w:rFonts w:hint="eastAsia" w:ascii="宋体" w:hAnsi="宋体"/>
          <w:b/>
          <w:sz w:val="24"/>
          <w:highlight w:val="none"/>
        </w:rPr>
        <w:t>十</w:t>
      </w:r>
      <w:r>
        <w:rPr>
          <w:rFonts w:hint="eastAsia" w:ascii="宋体" w:hAnsi="宋体"/>
          <w:b/>
          <w:sz w:val="24"/>
          <w:highlight w:val="none"/>
          <w:lang w:eastAsia="zh-CN"/>
        </w:rPr>
        <w:t>二</w:t>
      </w:r>
      <w:r>
        <w:rPr>
          <w:rFonts w:hint="eastAsia" w:ascii="宋体" w:hAnsi="宋体"/>
          <w:b/>
          <w:sz w:val="24"/>
          <w:highlight w:val="none"/>
        </w:rPr>
        <w:t>、</w:t>
      </w:r>
      <w:r>
        <w:rPr>
          <w:rFonts w:hint="eastAsia" w:ascii="宋体" w:hAnsi="宋体"/>
          <w:b/>
          <w:color w:val="000000"/>
          <w:sz w:val="24"/>
          <w:szCs w:val="24"/>
          <w:highlight w:val="none"/>
        </w:rPr>
        <w:t>验收</w:t>
      </w:r>
      <w:r>
        <w:rPr>
          <w:rFonts w:hint="eastAsia" w:ascii="宋体" w:hAnsi="宋体"/>
          <w:b/>
          <w:color w:val="000000"/>
          <w:sz w:val="24"/>
          <w:szCs w:val="24"/>
          <w:highlight w:val="none"/>
          <w:lang w:eastAsia="zh-CN"/>
        </w:rPr>
        <w:t>：</w:t>
      </w:r>
    </w:p>
    <w:p w14:paraId="433A78D1">
      <w:pPr>
        <w:shd w:val="clear" w:color="auto" w:fill="auto"/>
        <w:spacing w:line="360" w:lineRule="auto"/>
        <w:ind w:firstLine="480" w:firstLineChars="200"/>
        <w:rPr>
          <w:rFonts w:hint="eastAsia" w:ascii="宋体" w:hAnsi="Times New Roman" w:eastAsia="宋体" w:cs="Times New Roman"/>
          <w:color w:val="000000"/>
          <w:sz w:val="24"/>
          <w:szCs w:val="24"/>
          <w:lang w:val="en-US" w:eastAsia="zh-CN"/>
        </w:rPr>
      </w:pPr>
      <w:r>
        <w:rPr>
          <w:rFonts w:hint="eastAsia" w:ascii="宋体" w:hAnsi="Times New Roman" w:eastAsia="宋体" w:cs="Times New Roman"/>
          <w:color w:val="000000"/>
          <w:sz w:val="24"/>
          <w:szCs w:val="24"/>
          <w:lang w:val="en-US" w:eastAsia="zh-CN"/>
        </w:rPr>
        <w:t>合同签订后，中标企业须给采购单位提供市级以上检验机构出具的校服布料检验报告。校服运到后，由中标企业给采购单位、财政局等部门提供该批次校服的抽检报告，并申请采购单位、财政局及技术质量监督局，根据合同要求对服装进行外观验收（对照样品）、确认校服的型号和数量等。同时由采购单位、区技术质量监督局和市级以上检验机构对该批次服装抽样进行检验，经市级以上检验机构检验合格并出具检验报告。校服送到各学校后，由学校负责人复验并在本校汇总清单上签字盖章；</w:t>
      </w:r>
    </w:p>
    <w:p w14:paraId="302B31BE">
      <w:pPr>
        <w:spacing w:line="360" w:lineRule="auto"/>
        <w:rPr>
          <w:rFonts w:hint="eastAsia" w:ascii="宋体" w:hAnsi="宋体"/>
          <w:b/>
          <w:color w:val="000000"/>
          <w:sz w:val="24"/>
          <w:szCs w:val="24"/>
          <w:highlight w:val="none"/>
        </w:rPr>
      </w:pPr>
      <w:r>
        <w:rPr>
          <w:rFonts w:hint="eastAsia" w:ascii="宋体" w:hAnsi="宋体"/>
          <w:b/>
          <w:color w:val="000000"/>
          <w:sz w:val="24"/>
          <w:szCs w:val="24"/>
          <w:highlight w:val="none"/>
        </w:rPr>
        <w:t>十</w:t>
      </w:r>
      <w:r>
        <w:rPr>
          <w:rFonts w:hint="eastAsia" w:ascii="宋体" w:hAnsi="宋体"/>
          <w:b/>
          <w:color w:val="000000"/>
          <w:sz w:val="24"/>
          <w:szCs w:val="24"/>
          <w:highlight w:val="none"/>
          <w:lang w:eastAsia="zh-CN"/>
        </w:rPr>
        <w:t>三</w:t>
      </w:r>
      <w:r>
        <w:rPr>
          <w:rFonts w:hint="eastAsia" w:ascii="宋体" w:hAnsi="宋体"/>
          <w:b/>
          <w:color w:val="000000"/>
          <w:sz w:val="24"/>
          <w:szCs w:val="24"/>
          <w:highlight w:val="none"/>
        </w:rPr>
        <w:t>、保密</w:t>
      </w:r>
    </w:p>
    <w:p w14:paraId="7C66B80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sz w:val="24"/>
          <w:szCs w:val="24"/>
          <w:highlight w:val="none"/>
        </w:rPr>
      </w:pPr>
      <w:r>
        <w:rPr>
          <w:rFonts w:hint="eastAsia" w:ascii="宋体" w:hAnsi="宋体"/>
          <w:sz w:val="24"/>
          <w:szCs w:val="24"/>
          <w:highlight w:val="none"/>
        </w:rPr>
        <w:t>双方须对工作中了解到的使用单位技术、机密等进行严格保密，不得向他人泄漏。</w:t>
      </w:r>
    </w:p>
    <w:p w14:paraId="0DBE65EA">
      <w:pPr>
        <w:spacing w:line="360" w:lineRule="auto"/>
        <w:rPr>
          <w:rFonts w:hint="eastAsia" w:ascii="宋体" w:hAnsi="宋体"/>
          <w:b/>
          <w:color w:val="000000"/>
          <w:sz w:val="24"/>
          <w:szCs w:val="24"/>
          <w:highlight w:val="none"/>
        </w:rPr>
      </w:pPr>
      <w:r>
        <w:rPr>
          <w:rFonts w:hint="eastAsia" w:ascii="宋体" w:hAnsi="宋体"/>
          <w:b/>
          <w:color w:val="000000"/>
          <w:sz w:val="24"/>
          <w:szCs w:val="24"/>
          <w:highlight w:val="none"/>
        </w:rPr>
        <w:t>十</w:t>
      </w:r>
      <w:r>
        <w:rPr>
          <w:rFonts w:hint="eastAsia" w:ascii="宋体" w:hAnsi="宋体"/>
          <w:b/>
          <w:color w:val="000000"/>
          <w:sz w:val="24"/>
          <w:szCs w:val="24"/>
          <w:highlight w:val="none"/>
          <w:lang w:eastAsia="zh-CN"/>
        </w:rPr>
        <w:t>四</w:t>
      </w:r>
      <w:r>
        <w:rPr>
          <w:rFonts w:hint="eastAsia" w:ascii="宋体" w:hAnsi="宋体"/>
          <w:b/>
          <w:color w:val="000000"/>
          <w:sz w:val="24"/>
          <w:szCs w:val="24"/>
          <w:highlight w:val="none"/>
        </w:rPr>
        <w:t>、知识产权</w:t>
      </w:r>
    </w:p>
    <w:p w14:paraId="4A16FF5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sz w:val="24"/>
          <w:szCs w:val="24"/>
          <w:highlight w:val="none"/>
        </w:rPr>
      </w:pPr>
      <w:r>
        <w:rPr>
          <w:rFonts w:hint="eastAsia" w:ascii="宋体" w:hAnsi="宋体"/>
          <w:sz w:val="24"/>
          <w:szCs w:val="24"/>
          <w:highlight w:val="none"/>
        </w:rPr>
        <w:t>投标人应保证投标设备及服务不会出现因第三方提出侵犯其专利权、商标权或其它知识产权而引发法律或经济纠纷，否则由投标人承担全部责任。</w:t>
      </w:r>
      <w:r>
        <w:rPr>
          <w:rFonts w:ascii="宋体" w:hAnsi="宋体"/>
          <w:sz w:val="24"/>
          <w:szCs w:val="24"/>
          <w:highlight w:val="none"/>
        </w:rPr>
        <w:t>任何被</w:t>
      </w:r>
      <w:r>
        <w:rPr>
          <w:rFonts w:hint="eastAsia" w:ascii="宋体" w:hAnsi="宋体"/>
          <w:sz w:val="24"/>
          <w:szCs w:val="24"/>
          <w:highlight w:val="none"/>
        </w:rPr>
        <w:t>投标人</w:t>
      </w:r>
      <w:r>
        <w:rPr>
          <w:rFonts w:ascii="宋体" w:hAnsi="宋体"/>
          <w:sz w:val="24"/>
          <w:szCs w:val="24"/>
          <w:highlight w:val="none"/>
        </w:rPr>
        <w:t>用于未经授权的商业目的行为所造成的违约或侵权责任由</w:t>
      </w:r>
      <w:r>
        <w:rPr>
          <w:rFonts w:hint="eastAsia" w:ascii="宋体" w:hAnsi="宋体"/>
          <w:sz w:val="24"/>
          <w:szCs w:val="24"/>
          <w:highlight w:val="none"/>
        </w:rPr>
        <w:t>投标人</w:t>
      </w:r>
      <w:r>
        <w:rPr>
          <w:rFonts w:ascii="宋体" w:hAnsi="宋体"/>
          <w:sz w:val="24"/>
          <w:szCs w:val="24"/>
          <w:highlight w:val="none"/>
        </w:rPr>
        <w:t>承但。</w:t>
      </w:r>
    </w:p>
    <w:p w14:paraId="2350146C">
      <w:pPr>
        <w:spacing w:line="360" w:lineRule="auto"/>
        <w:rPr>
          <w:rFonts w:hint="eastAsia" w:ascii="宋体" w:hAnsi="宋体"/>
          <w:sz w:val="24"/>
          <w:highlight w:val="none"/>
        </w:rPr>
      </w:pPr>
      <w:r>
        <w:rPr>
          <w:rFonts w:hint="eastAsia" w:ascii="宋体" w:hAnsi="宋体"/>
          <w:b/>
          <w:sz w:val="24"/>
          <w:highlight w:val="none"/>
        </w:rPr>
        <w:t>十</w:t>
      </w:r>
      <w:r>
        <w:rPr>
          <w:rFonts w:hint="eastAsia" w:ascii="宋体" w:hAnsi="宋体"/>
          <w:b/>
          <w:sz w:val="24"/>
          <w:highlight w:val="none"/>
          <w:lang w:eastAsia="zh-CN"/>
        </w:rPr>
        <w:t>五</w:t>
      </w:r>
      <w:r>
        <w:rPr>
          <w:rFonts w:hint="eastAsia" w:ascii="宋体" w:hAnsi="宋体"/>
          <w:b/>
          <w:sz w:val="24"/>
          <w:highlight w:val="none"/>
        </w:rPr>
        <w:t>、合同争议的解决：</w:t>
      </w:r>
      <w:r>
        <w:rPr>
          <w:rFonts w:hint="eastAsia" w:ascii="宋体" w:hAnsi="宋体"/>
          <w:sz w:val="24"/>
          <w:highlight w:val="none"/>
        </w:rPr>
        <w:t>合同执行中发生争议的，当事人双方应协商解决，协商达不成一致时，可向</w:t>
      </w:r>
      <w:r>
        <w:rPr>
          <w:rFonts w:hint="eastAsia" w:hAnsi="宋体"/>
          <w:sz w:val="24"/>
          <w:highlight w:val="none"/>
          <w:lang w:eastAsia="zh-CN"/>
        </w:rPr>
        <w:t>项目所在地</w:t>
      </w:r>
      <w:r>
        <w:rPr>
          <w:rFonts w:hint="eastAsia" w:ascii="宋体" w:hAnsi="宋体"/>
          <w:sz w:val="24"/>
          <w:highlight w:val="none"/>
        </w:rPr>
        <w:t>人民法院提请诉讼。</w:t>
      </w:r>
    </w:p>
    <w:p w14:paraId="6110464C">
      <w:pPr>
        <w:spacing w:line="360" w:lineRule="auto"/>
        <w:rPr>
          <w:rFonts w:hint="eastAsia" w:ascii="宋体" w:hAnsi="宋体"/>
          <w:sz w:val="24"/>
          <w:highlight w:val="none"/>
        </w:rPr>
      </w:pPr>
      <w:r>
        <w:rPr>
          <w:rFonts w:hint="eastAsia" w:ascii="宋体" w:hAnsi="宋体"/>
          <w:b/>
          <w:sz w:val="24"/>
          <w:highlight w:val="none"/>
        </w:rPr>
        <w:t>十</w:t>
      </w:r>
      <w:r>
        <w:rPr>
          <w:rFonts w:hint="eastAsia" w:ascii="宋体" w:hAnsi="宋体"/>
          <w:b/>
          <w:sz w:val="24"/>
          <w:highlight w:val="none"/>
          <w:lang w:eastAsia="zh-CN"/>
        </w:rPr>
        <w:t>六</w:t>
      </w:r>
      <w:r>
        <w:rPr>
          <w:rFonts w:hint="eastAsia" w:ascii="宋体" w:hAnsi="宋体"/>
          <w:b/>
          <w:sz w:val="24"/>
          <w:highlight w:val="none"/>
        </w:rPr>
        <w:t>、</w:t>
      </w:r>
      <w:r>
        <w:rPr>
          <w:rFonts w:hint="eastAsia" w:ascii="宋体" w:hAnsi="宋体"/>
          <w:sz w:val="24"/>
          <w:highlight w:val="none"/>
        </w:rPr>
        <w:t>在发生不可抗力情况下的应对措施和解决办法。</w:t>
      </w:r>
    </w:p>
    <w:p w14:paraId="585C6D5C">
      <w:pPr>
        <w:spacing w:line="360" w:lineRule="auto"/>
        <w:rPr>
          <w:rFonts w:hint="eastAsia" w:ascii="宋体" w:hAnsi="宋体"/>
          <w:sz w:val="24"/>
          <w:highlight w:val="none"/>
        </w:rPr>
      </w:pPr>
      <w:r>
        <w:rPr>
          <w:rFonts w:hint="eastAsia" w:ascii="宋体" w:hAnsi="宋体"/>
          <w:b/>
          <w:sz w:val="24"/>
          <w:highlight w:val="none"/>
        </w:rPr>
        <w:t>十</w:t>
      </w:r>
      <w:r>
        <w:rPr>
          <w:rFonts w:hint="eastAsia" w:ascii="宋体" w:hAnsi="宋体"/>
          <w:b/>
          <w:sz w:val="24"/>
          <w:highlight w:val="none"/>
          <w:lang w:eastAsia="zh-CN"/>
        </w:rPr>
        <w:t>七</w:t>
      </w:r>
      <w:r>
        <w:rPr>
          <w:rFonts w:hint="eastAsia" w:ascii="宋体" w:hAnsi="宋体"/>
          <w:b/>
          <w:sz w:val="24"/>
          <w:highlight w:val="none"/>
        </w:rPr>
        <w:t>、</w:t>
      </w:r>
      <w:r>
        <w:rPr>
          <w:rFonts w:hint="eastAsia" w:ascii="宋体" w:hAnsi="宋体"/>
          <w:sz w:val="24"/>
          <w:highlight w:val="none"/>
        </w:rPr>
        <w:t>合同一经签订，不得擅自变更、中止或者终止合同。对确需变更、调整或者中止、终止合同的，应按规定履行相应的手续。</w:t>
      </w:r>
    </w:p>
    <w:p w14:paraId="3B570E13">
      <w:pPr>
        <w:spacing w:line="360" w:lineRule="auto"/>
        <w:rPr>
          <w:rFonts w:hint="eastAsia" w:ascii="宋体" w:hAnsi="宋体"/>
          <w:sz w:val="24"/>
          <w:highlight w:val="none"/>
        </w:rPr>
      </w:pPr>
      <w:r>
        <w:rPr>
          <w:rFonts w:hint="eastAsia" w:ascii="宋体" w:hAnsi="宋体"/>
          <w:b/>
          <w:sz w:val="24"/>
          <w:highlight w:val="none"/>
        </w:rPr>
        <w:t>十</w:t>
      </w:r>
      <w:r>
        <w:rPr>
          <w:rFonts w:hint="eastAsia" w:ascii="宋体" w:hAnsi="宋体"/>
          <w:b/>
          <w:sz w:val="24"/>
          <w:highlight w:val="none"/>
          <w:lang w:eastAsia="zh-CN"/>
        </w:rPr>
        <w:t>八</w:t>
      </w:r>
      <w:r>
        <w:rPr>
          <w:rFonts w:hint="eastAsia" w:ascii="宋体" w:hAnsi="宋体"/>
          <w:b/>
          <w:sz w:val="24"/>
          <w:highlight w:val="none"/>
        </w:rPr>
        <w:t>、违约责任：</w:t>
      </w:r>
      <w:r>
        <w:rPr>
          <w:rFonts w:hint="eastAsia" w:ascii="宋体" w:hAnsi="宋体"/>
          <w:sz w:val="24"/>
          <w:highlight w:val="none"/>
        </w:rPr>
        <w:t>依据《</w:t>
      </w:r>
      <w:r>
        <w:rPr>
          <w:rFonts w:hint="eastAsia" w:hAnsi="宋体"/>
          <w:sz w:val="24"/>
          <w:highlight w:val="none"/>
          <w:lang w:eastAsia="zh-CN"/>
        </w:rPr>
        <w:t>中华人民共和国民法典</w:t>
      </w:r>
      <w:r>
        <w:rPr>
          <w:rFonts w:hint="eastAsia" w:ascii="宋体" w:hAnsi="宋体"/>
          <w:sz w:val="24"/>
          <w:highlight w:val="none"/>
        </w:rPr>
        <w:t>》的相关条款和本合同约定，中标投标人未全面履行合同义务或者发生违约，采购单位会同</w:t>
      </w:r>
      <w:r>
        <w:rPr>
          <w:rFonts w:hint="eastAsia" w:hAnsi="宋体"/>
          <w:sz w:val="24"/>
          <w:highlight w:val="none"/>
          <w:lang w:eastAsia="zh-CN"/>
        </w:rPr>
        <w:t>招标代理机构</w:t>
      </w:r>
      <w:r>
        <w:rPr>
          <w:rFonts w:hint="eastAsia" w:ascii="宋体" w:hAnsi="宋体"/>
          <w:sz w:val="24"/>
          <w:highlight w:val="none"/>
        </w:rPr>
        <w:t>有权终止合同，依法向中标投标人进行经济索赔</w:t>
      </w:r>
      <w:r>
        <w:rPr>
          <w:rFonts w:hint="eastAsia" w:hAnsi="宋体"/>
          <w:sz w:val="24"/>
          <w:highlight w:val="none"/>
          <w:lang w:eastAsia="zh-CN"/>
        </w:rPr>
        <w:t>。</w:t>
      </w:r>
      <w:r>
        <w:rPr>
          <w:rFonts w:hint="eastAsia" w:ascii="宋体" w:hAnsi="宋体"/>
          <w:sz w:val="24"/>
          <w:highlight w:val="none"/>
        </w:rPr>
        <w:t>采购单位违约的，应当赔偿给中标投标人造成的经济损失。</w:t>
      </w:r>
    </w:p>
    <w:p w14:paraId="281FF39F">
      <w:pPr>
        <w:spacing w:line="360" w:lineRule="auto"/>
        <w:rPr>
          <w:rFonts w:hint="eastAsia" w:ascii="宋体" w:hAnsi="宋体" w:eastAsia="宋体" w:cs="宋体"/>
          <w:sz w:val="24"/>
        </w:rPr>
      </w:pPr>
      <w:r>
        <w:rPr>
          <w:rFonts w:hint="eastAsia" w:ascii="宋体" w:hAnsi="宋体"/>
          <w:b/>
          <w:sz w:val="24"/>
          <w:highlight w:val="none"/>
          <w:lang w:eastAsia="zh-CN"/>
        </w:rPr>
        <w:t>十九</w:t>
      </w:r>
      <w:r>
        <w:rPr>
          <w:rFonts w:hint="eastAsia" w:ascii="宋体" w:hAnsi="宋体"/>
          <w:b/>
          <w:sz w:val="24"/>
          <w:highlight w:val="none"/>
        </w:rPr>
        <w:t>、其他（</w:t>
      </w:r>
      <w:r>
        <w:rPr>
          <w:rFonts w:hint="eastAsia" w:ascii="宋体" w:hAnsi="宋体"/>
          <w:sz w:val="24"/>
          <w:highlight w:val="none"/>
        </w:rPr>
        <w:t>在合同中具体明确）</w:t>
      </w:r>
    </w:p>
    <w:p w14:paraId="33282BFD">
      <w:pPr>
        <w:spacing w:line="360" w:lineRule="auto"/>
        <w:rPr>
          <w:rFonts w:hint="eastAsia" w:ascii="宋体" w:hAnsi="宋体" w:eastAsia="宋体" w:cs="宋体"/>
          <w:b/>
          <w:sz w:val="24"/>
        </w:rPr>
      </w:pPr>
      <w:r>
        <w:rPr>
          <w:rFonts w:hint="eastAsia" w:ascii="宋体" w:hAnsi="宋体" w:eastAsia="宋体" w:cs="宋体"/>
          <w:b/>
          <w:sz w:val="24"/>
        </w:rPr>
        <w:t>二十、合同订立</w:t>
      </w:r>
    </w:p>
    <w:p w14:paraId="2D4404D0">
      <w:pPr>
        <w:adjustRightInd w:val="0"/>
        <w:snapToGrid w:val="0"/>
        <w:spacing w:line="360" w:lineRule="auto"/>
        <w:ind w:firstLine="475" w:firstLineChars="198"/>
        <w:rPr>
          <w:rFonts w:hint="eastAsia" w:ascii="宋体" w:hAnsi="宋体" w:eastAsia="宋体" w:cs="宋体"/>
          <w:sz w:val="24"/>
        </w:rPr>
      </w:pPr>
      <w:r>
        <w:rPr>
          <w:rFonts w:hint="eastAsia" w:ascii="宋体" w:hAnsi="宋体" w:eastAsia="宋体" w:cs="宋体"/>
          <w:sz w:val="24"/>
        </w:rPr>
        <w:t>1.订立时间：</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80ADCE9">
      <w:pPr>
        <w:adjustRightInd w:val="0"/>
        <w:snapToGrid w:val="0"/>
        <w:spacing w:line="360" w:lineRule="auto"/>
        <w:ind w:firstLine="475" w:firstLineChars="198"/>
        <w:rPr>
          <w:rFonts w:hint="eastAsia" w:ascii="宋体" w:hAnsi="宋体" w:eastAsia="宋体" w:cs="宋体"/>
          <w:sz w:val="24"/>
        </w:rPr>
      </w:pPr>
      <w:r>
        <w:rPr>
          <w:rFonts w:hint="eastAsia" w:ascii="宋体" w:hAnsi="宋体" w:eastAsia="宋体" w:cs="宋体"/>
          <w:sz w:val="24"/>
        </w:rPr>
        <w:t>2.订立地点：</w:t>
      </w:r>
      <w:r>
        <w:rPr>
          <w:rFonts w:hint="eastAsia" w:ascii="宋体" w:hAnsi="宋体" w:eastAsia="宋体" w:cs="宋体"/>
          <w:sz w:val="24"/>
          <w:u w:val="single"/>
        </w:rPr>
        <w:t xml:space="preserve">                   </w:t>
      </w:r>
      <w:r>
        <w:rPr>
          <w:rFonts w:hint="eastAsia" w:ascii="宋体" w:hAnsi="宋体" w:eastAsia="宋体" w:cs="宋体"/>
          <w:sz w:val="24"/>
        </w:rPr>
        <w:t>。</w:t>
      </w:r>
    </w:p>
    <w:p w14:paraId="29965991">
      <w:pPr>
        <w:tabs>
          <w:tab w:val="left" w:pos="980"/>
        </w:tabs>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3.本合同一式</w:t>
      </w:r>
      <w:r>
        <w:rPr>
          <w:rFonts w:hint="eastAsia" w:ascii="宋体" w:hAnsi="宋体" w:eastAsia="宋体" w:cs="宋体"/>
          <w:sz w:val="24"/>
          <w:u w:val="single"/>
        </w:rPr>
        <w:t xml:space="preserve">    </w:t>
      </w:r>
      <w:r>
        <w:rPr>
          <w:rFonts w:hint="eastAsia" w:ascii="宋体" w:hAnsi="宋体" w:eastAsia="宋体" w:cs="宋体"/>
          <w:sz w:val="24"/>
        </w:rPr>
        <w:t>份，具有同等法律效力，双方各执</w:t>
      </w:r>
      <w:r>
        <w:rPr>
          <w:rFonts w:hint="eastAsia" w:ascii="宋体" w:hAnsi="宋体" w:eastAsia="宋体" w:cs="宋体"/>
          <w:sz w:val="24"/>
          <w:u w:val="single"/>
        </w:rPr>
        <w:t xml:space="preserve">    </w:t>
      </w:r>
      <w:r>
        <w:rPr>
          <w:rFonts w:hint="eastAsia" w:ascii="宋体" w:hAnsi="宋体" w:eastAsia="宋体" w:cs="宋体"/>
          <w:sz w:val="24"/>
        </w:rPr>
        <w:t>份，监管部门备案</w:t>
      </w:r>
      <w:r>
        <w:rPr>
          <w:rFonts w:hint="eastAsia" w:ascii="宋体" w:hAnsi="宋体" w:eastAsia="宋体" w:cs="宋体"/>
          <w:sz w:val="24"/>
          <w:u w:val="single"/>
        </w:rPr>
        <w:t xml:space="preserve"> 壹 </w:t>
      </w:r>
      <w:r>
        <w:rPr>
          <w:rFonts w:hint="eastAsia" w:ascii="宋体" w:hAnsi="宋体" w:eastAsia="宋体" w:cs="宋体"/>
          <w:sz w:val="24"/>
        </w:rPr>
        <w:t>份、招标代理机构存档</w:t>
      </w:r>
      <w:r>
        <w:rPr>
          <w:rFonts w:hint="eastAsia" w:ascii="宋体" w:hAnsi="宋体" w:eastAsia="宋体" w:cs="宋体"/>
          <w:sz w:val="24"/>
          <w:u w:val="single"/>
        </w:rPr>
        <w:t xml:space="preserve"> 壹 </w:t>
      </w:r>
      <w:r>
        <w:rPr>
          <w:rFonts w:hint="eastAsia" w:ascii="宋体" w:hAnsi="宋体" w:eastAsia="宋体" w:cs="宋体"/>
          <w:sz w:val="24"/>
        </w:rPr>
        <w:t>份。各方签字盖章后生效，合同执行完毕自动失效。（合同的服务承诺则长期有效）。</w:t>
      </w:r>
    </w:p>
    <w:p w14:paraId="1CFFB663">
      <w:pPr>
        <w:tabs>
          <w:tab w:val="left" w:pos="980"/>
        </w:tabs>
        <w:kinsoku w:val="0"/>
        <w:spacing w:line="360" w:lineRule="auto"/>
        <w:ind w:firstLine="480" w:firstLineChars="200"/>
        <w:rPr>
          <w:rFonts w:hint="eastAsia" w:ascii="宋体" w:hAnsi="宋体" w:eastAsia="宋体" w:cs="宋体"/>
          <w:sz w:val="24"/>
          <w:szCs w:val="20"/>
        </w:rPr>
      </w:pPr>
    </w:p>
    <w:p w14:paraId="760C7D6B">
      <w:pPr>
        <w:adjustRightInd w:val="0"/>
        <w:snapToGrid w:val="0"/>
        <w:spacing w:line="360" w:lineRule="auto"/>
        <w:ind w:firstLine="475" w:firstLineChars="198"/>
        <w:rPr>
          <w:rFonts w:hint="eastAsia" w:ascii="宋体" w:hAnsi="宋体" w:eastAsia="宋体" w:cs="宋体"/>
          <w:sz w:val="24"/>
          <w:szCs w:val="20"/>
        </w:rPr>
      </w:pPr>
      <w:r>
        <w:rPr>
          <w:rFonts w:hint="eastAsia" w:ascii="宋体" w:hAnsi="宋体" w:eastAsia="宋体" w:cs="宋体"/>
          <w:sz w:val="24"/>
          <w:szCs w:val="20"/>
        </w:rPr>
        <w:t>采购人：</w:t>
      </w:r>
      <w:r>
        <w:rPr>
          <w:rFonts w:hint="eastAsia" w:ascii="宋体" w:hAnsi="宋体" w:eastAsia="宋体" w:cs="宋体"/>
          <w:sz w:val="24"/>
          <w:szCs w:val="20"/>
          <w:u w:val="single"/>
        </w:rPr>
        <w:t xml:space="preserve">   （盖章）     </w:t>
      </w:r>
      <w:r>
        <w:rPr>
          <w:rFonts w:hint="eastAsia" w:ascii="宋体" w:hAnsi="宋体" w:eastAsia="宋体" w:cs="宋体"/>
          <w:sz w:val="24"/>
          <w:szCs w:val="20"/>
        </w:rPr>
        <w:t xml:space="preserve">           投标人：</w:t>
      </w:r>
      <w:r>
        <w:rPr>
          <w:rFonts w:hint="eastAsia" w:ascii="宋体" w:hAnsi="宋体" w:eastAsia="宋体" w:cs="宋体"/>
          <w:sz w:val="24"/>
          <w:szCs w:val="20"/>
          <w:u w:val="single"/>
        </w:rPr>
        <w:t xml:space="preserve">       （盖章）    </w:t>
      </w:r>
    </w:p>
    <w:p w14:paraId="0D29F432">
      <w:pPr>
        <w:adjustRightInd w:val="0"/>
        <w:snapToGrid w:val="0"/>
        <w:spacing w:line="360" w:lineRule="auto"/>
        <w:ind w:firstLine="475" w:firstLineChars="198"/>
        <w:rPr>
          <w:rFonts w:hint="eastAsia" w:ascii="宋体" w:hAnsi="宋体" w:eastAsia="宋体" w:cs="宋体"/>
          <w:sz w:val="24"/>
          <w:szCs w:val="20"/>
        </w:rPr>
      </w:pPr>
      <w:r>
        <w:rPr>
          <w:rFonts w:hint="eastAsia" w:ascii="宋体" w:hAnsi="宋体" w:eastAsia="宋体" w:cs="宋体"/>
          <w:sz w:val="24"/>
          <w:szCs w:val="20"/>
        </w:rPr>
        <w:t xml:space="preserve">地址： </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地址： </w:t>
      </w:r>
      <w:r>
        <w:rPr>
          <w:rFonts w:hint="eastAsia" w:ascii="宋体" w:hAnsi="宋体" w:eastAsia="宋体" w:cs="宋体"/>
          <w:sz w:val="24"/>
          <w:szCs w:val="20"/>
          <w:u w:val="single"/>
        </w:rPr>
        <w:t xml:space="preserve">                      </w:t>
      </w:r>
    </w:p>
    <w:p w14:paraId="0C874A63">
      <w:pPr>
        <w:adjustRightInd w:val="0"/>
        <w:snapToGrid w:val="0"/>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邮政编码：</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邮政编码：</w:t>
      </w:r>
      <w:r>
        <w:rPr>
          <w:rFonts w:hint="eastAsia" w:ascii="宋体" w:hAnsi="宋体" w:eastAsia="宋体" w:cs="宋体"/>
          <w:sz w:val="24"/>
          <w:szCs w:val="20"/>
          <w:u w:val="single"/>
        </w:rPr>
        <w:t xml:space="preserve">                  </w:t>
      </w:r>
    </w:p>
    <w:p w14:paraId="2169326F">
      <w:pPr>
        <w:adjustRightInd w:val="0"/>
        <w:snapToGrid w:val="0"/>
        <w:spacing w:line="360" w:lineRule="auto"/>
        <w:ind w:firstLine="475" w:firstLineChars="198"/>
        <w:rPr>
          <w:rFonts w:hint="eastAsia" w:ascii="宋体" w:hAnsi="宋体" w:eastAsia="宋体" w:cs="宋体"/>
          <w:sz w:val="24"/>
          <w:szCs w:val="20"/>
        </w:rPr>
      </w:pPr>
      <w:r>
        <w:rPr>
          <w:rFonts w:hint="eastAsia" w:ascii="宋体" w:hAnsi="宋体" w:eastAsia="宋体" w:cs="宋体"/>
          <w:sz w:val="24"/>
          <w:szCs w:val="20"/>
        </w:rPr>
        <w:t>法定代表人或其授权                 法定代表人或其授权</w:t>
      </w:r>
    </w:p>
    <w:p w14:paraId="733F4742">
      <w:pPr>
        <w:adjustRightInd w:val="0"/>
        <w:snapToGrid w:val="0"/>
        <w:spacing w:line="360" w:lineRule="auto"/>
        <w:ind w:firstLine="475" w:firstLineChars="198"/>
        <w:rPr>
          <w:rFonts w:hint="eastAsia" w:ascii="宋体" w:hAnsi="宋体" w:eastAsia="宋体" w:cs="宋体"/>
          <w:sz w:val="24"/>
          <w:szCs w:val="20"/>
        </w:rPr>
      </w:pPr>
      <w:r>
        <w:rPr>
          <w:rFonts w:hint="eastAsia" w:ascii="宋体" w:hAnsi="宋体" w:eastAsia="宋体" w:cs="宋体"/>
          <w:sz w:val="24"/>
          <w:szCs w:val="20"/>
        </w:rPr>
        <w:t>的代理人：</w:t>
      </w:r>
      <w:r>
        <w:rPr>
          <w:rFonts w:hint="eastAsia" w:ascii="宋体" w:hAnsi="宋体" w:eastAsia="宋体" w:cs="宋体"/>
          <w:sz w:val="24"/>
          <w:szCs w:val="20"/>
          <w:u w:val="single"/>
        </w:rPr>
        <w:t xml:space="preserve">（签字）      </w:t>
      </w:r>
      <w:r>
        <w:rPr>
          <w:rFonts w:hint="eastAsia" w:ascii="宋体" w:hAnsi="宋体" w:eastAsia="宋体" w:cs="宋体"/>
          <w:sz w:val="24"/>
          <w:szCs w:val="20"/>
        </w:rPr>
        <w:t xml:space="preserve">           的代理人：</w:t>
      </w:r>
      <w:r>
        <w:rPr>
          <w:rFonts w:hint="eastAsia" w:ascii="宋体" w:hAnsi="宋体" w:eastAsia="宋体" w:cs="宋体"/>
          <w:sz w:val="24"/>
          <w:szCs w:val="20"/>
          <w:u w:val="single"/>
        </w:rPr>
        <w:t xml:space="preserve">（签字）          </w:t>
      </w:r>
    </w:p>
    <w:p w14:paraId="0562F923">
      <w:pPr>
        <w:adjustRightInd w:val="0"/>
        <w:snapToGrid w:val="0"/>
        <w:spacing w:line="360" w:lineRule="auto"/>
        <w:ind w:firstLine="475" w:firstLineChars="198"/>
        <w:rPr>
          <w:rFonts w:hint="eastAsia" w:ascii="宋体" w:hAnsi="宋体" w:eastAsia="宋体" w:cs="宋体"/>
          <w:sz w:val="24"/>
          <w:szCs w:val="20"/>
        </w:rPr>
      </w:pPr>
      <w:r>
        <w:rPr>
          <w:rFonts w:hint="eastAsia" w:ascii="宋体" w:hAnsi="宋体" w:eastAsia="宋体" w:cs="宋体"/>
          <w:sz w:val="24"/>
          <w:szCs w:val="20"/>
        </w:rPr>
        <w:t>开户银行：</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开户银行：</w:t>
      </w:r>
      <w:r>
        <w:rPr>
          <w:rFonts w:hint="eastAsia" w:ascii="宋体" w:hAnsi="宋体" w:eastAsia="宋体" w:cs="宋体"/>
          <w:sz w:val="24"/>
          <w:szCs w:val="20"/>
          <w:u w:val="single"/>
        </w:rPr>
        <w:t xml:space="preserve">                  </w:t>
      </w:r>
    </w:p>
    <w:p w14:paraId="71553B27">
      <w:pPr>
        <w:adjustRightInd w:val="0"/>
        <w:snapToGrid w:val="0"/>
        <w:spacing w:line="360" w:lineRule="auto"/>
        <w:ind w:firstLine="475" w:firstLineChars="198"/>
        <w:rPr>
          <w:rFonts w:hint="eastAsia" w:ascii="宋体" w:hAnsi="宋体" w:eastAsia="宋体" w:cs="宋体"/>
          <w:sz w:val="24"/>
          <w:szCs w:val="20"/>
        </w:rPr>
      </w:pPr>
      <w:r>
        <w:rPr>
          <w:rFonts w:hint="eastAsia" w:ascii="宋体" w:hAnsi="宋体" w:eastAsia="宋体" w:cs="宋体"/>
          <w:sz w:val="24"/>
          <w:szCs w:val="20"/>
        </w:rPr>
        <w:t>账号：</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账号：</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w:t>
      </w:r>
    </w:p>
    <w:p w14:paraId="0B1144F3">
      <w:pPr>
        <w:adjustRightInd w:val="0"/>
        <w:snapToGrid w:val="0"/>
        <w:spacing w:line="360" w:lineRule="auto"/>
        <w:ind w:firstLine="475" w:firstLineChars="198"/>
        <w:rPr>
          <w:rFonts w:hint="eastAsia" w:ascii="宋体" w:hAnsi="宋体" w:eastAsia="宋体" w:cs="宋体"/>
          <w:sz w:val="24"/>
          <w:szCs w:val="20"/>
        </w:rPr>
      </w:pPr>
      <w:r>
        <w:rPr>
          <w:rFonts w:hint="eastAsia" w:ascii="宋体" w:hAnsi="宋体" w:eastAsia="宋体" w:cs="宋体"/>
          <w:sz w:val="24"/>
          <w:szCs w:val="20"/>
        </w:rPr>
        <w:t>电话：</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电话：</w:t>
      </w:r>
      <w:r>
        <w:rPr>
          <w:rFonts w:hint="eastAsia" w:ascii="宋体" w:hAnsi="宋体" w:eastAsia="宋体" w:cs="宋体"/>
          <w:sz w:val="24"/>
          <w:szCs w:val="20"/>
          <w:u w:val="single"/>
        </w:rPr>
        <w:t xml:space="preserve">                       </w:t>
      </w:r>
    </w:p>
    <w:p w14:paraId="601E9F66">
      <w:pPr>
        <w:adjustRightInd w:val="0"/>
        <w:snapToGrid w:val="0"/>
        <w:spacing w:line="360" w:lineRule="auto"/>
        <w:ind w:firstLine="475" w:firstLineChars="198"/>
        <w:rPr>
          <w:rFonts w:hint="eastAsia" w:ascii="宋体" w:hAnsi="宋体" w:eastAsia="宋体" w:cs="宋体"/>
          <w:sz w:val="24"/>
          <w:szCs w:val="20"/>
        </w:rPr>
      </w:pPr>
      <w:r>
        <w:rPr>
          <w:rFonts w:hint="eastAsia" w:ascii="宋体" w:hAnsi="宋体" w:eastAsia="宋体" w:cs="宋体"/>
          <w:sz w:val="24"/>
          <w:szCs w:val="20"/>
        </w:rPr>
        <w:t>传真：</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传真：</w:t>
      </w:r>
      <w:r>
        <w:rPr>
          <w:rFonts w:hint="eastAsia" w:ascii="宋体" w:hAnsi="宋体" w:eastAsia="宋体" w:cs="宋体"/>
          <w:sz w:val="24"/>
          <w:szCs w:val="20"/>
          <w:u w:val="single"/>
        </w:rPr>
        <w:t xml:space="preserve">                       </w:t>
      </w:r>
    </w:p>
    <w:p w14:paraId="34F1C658">
      <w:pPr>
        <w:adjustRightInd w:val="0"/>
        <w:snapToGrid w:val="0"/>
        <w:spacing w:line="360" w:lineRule="auto"/>
        <w:ind w:firstLine="475" w:firstLineChars="198"/>
        <w:rPr>
          <w:rFonts w:hint="eastAsia" w:ascii="宋体" w:hAnsi="宋体" w:eastAsia="宋体" w:cs="宋体"/>
          <w:sz w:val="24"/>
          <w:szCs w:val="20"/>
          <w:u w:val="single"/>
        </w:rPr>
      </w:pPr>
      <w:r>
        <w:rPr>
          <w:rFonts w:hint="eastAsia" w:ascii="宋体" w:hAnsi="宋体" w:eastAsia="宋体" w:cs="宋体"/>
          <w:sz w:val="24"/>
          <w:szCs w:val="20"/>
        </w:rPr>
        <w:t>电子邮箱：</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电子邮箱：</w:t>
      </w:r>
      <w:r>
        <w:rPr>
          <w:rFonts w:hint="eastAsia" w:ascii="宋体" w:hAnsi="宋体" w:eastAsia="宋体" w:cs="宋体"/>
          <w:sz w:val="24"/>
          <w:szCs w:val="20"/>
          <w:u w:val="single"/>
        </w:rPr>
        <w:t xml:space="preserve">                 </w:t>
      </w:r>
    </w:p>
    <w:p w14:paraId="4FEAF8B5">
      <w:pPr>
        <w:spacing w:line="360" w:lineRule="auto"/>
        <w:rPr>
          <w:rFonts w:hint="eastAsia" w:ascii="宋体" w:hAnsi="宋体" w:eastAsia="宋体" w:cs="宋体"/>
          <w:bCs/>
          <w:sz w:val="36"/>
          <w:szCs w:val="36"/>
        </w:rPr>
      </w:pPr>
      <w:r>
        <w:rPr>
          <w:rFonts w:hint="eastAsia" w:ascii="宋体" w:hAnsi="宋体"/>
          <w:sz w:val="24"/>
        </w:rPr>
        <w:t>（此合同只作为参考，最终签订的合同以采购人确定的合同内容为准。）</w:t>
      </w:r>
    </w:p>
    <w:p w14:paraId="2F90AF99">
      <w:pPr>
        <w:spacing w:line="360" w:lineRule="auto"/>
        <w:rPr>
          <w:rFonts w:hint="eastAsia" w:ascii="宋体" w:hAnsi="宋体" w:eastAsia="宋体" w:cs="宋体"/>
        </w:rPr>
      </w:pPr>
      <w:r>
        <w:rPr>
          <w:rFonts w:hint="eastAsia" w:ascii="宋体" w:hAnsi="宋体" w:eastAsia="宋体" w:cs="宋体"/>
        </w:rPr>
        <w:br w:type="page"/>
      </w:r>
    </w:p>
    <w:p w14:paraId="515764BC">
      <w:pPr>
        <w:pStyle w:val="2"/>
        <w:spacing w:line="360" w:lineRule="auto"/>
        <w:rPr>
          <w:rFonts w:hint="eastAsia" w:ascii="宋体" w:hAnsi="宋体" w:eastAsia="宋体" w:cs="宋体"/>
        </w:rPr>
        <w:sectPr>
          <w:pgSz w:w="11906" w:h="16838"/>
          <w:pgMar w:top="1440" w:right="1800" w:bottom="1440" w:left="1800" w:header="1135" w:footer="992" w:gutter="0"/>
          <w:pgNumType w:fmt="decimal"/>
          <w:cols w:space="425" w:num="1"/>
          <w:docGrid w:type="lines" w:linePitch="312" w:charSpace="0"/>
        </w:sectPr>
      </w:pPr>
      <w:bookmarkStart w:id="56" w:name="_Toc22901"/>
    </w:p>
    <w:p w14:paraId="3D0ADC19">
      <w:pPr>
        <w:pStyle w:val="2"/>
        <w:rPr>
          <w:rFonts w:hint="eastAsia" w:ascii="宋体" w:hAnsi="宋体" w:eastAsia="宋体" w:cs="宋体"/>
        </w:rPr>
      </w:pPr>
      <w:bookmarkStart w:id="57" w:name="_Toc31612"/>
      <w:r>
        <w:rPr>
          <w:rFonts w:hint="eastAsia" w:ascii="宋体" w:hAnsi="宋体" w:eastAsia="宋体" w:cs="宋体"/>
        </w:rPr>
        <w:t>第五章 采购内容及技术要求</w:t>
      </w:r>
      <w:bookmarkEnd w:id="56"/>
      <w:bookmarkEnd w:id="57"/>
    </w:p>
    <w:bookmarkEnd w:id="42"/>
    <w:bookmarkEnd w:id="43"/>
    <w:bookmarkEnd w:id="44"/>
    <w:bookmarkEnd w:id="45"/>
    <w:bookmarkEnd w:id="46"/>
    <w:bookmarkEnd w:id="47"/>
    <w:bookmarkEnd w:id="48"/>
    <w:p w14:paraId="107AE54A">
      <w:pPr>
        <w:spacing w:line="360" w:lineRule="auto"/>
        <w:ind w:firstLine="480" w:firstLineChars="200"/>
        <w:jc w:val="center"/>
        <w:rPr>
          <w:rFonts w:hint="eastAsia" w:ascii="宋体" w:hAnsi="宋体"/>
          <w:sz w:val="24"/>
          <w:highlight w:val="none"/>
          <w:lang w:val="en-US" w:eastAsia="zh-CN"/>
        </w:rPr>
      </w:pPr>
      <w:bookmarkStart w:id="58" w:name="_Toc4053"/>
      <w:bookmarkStart w:id="59" w:name="_Toc13466"/>
      <w:bookmarkStart w:id="60" w:name="_Toc23856"/>
      <w:bookmarkStart w:id="61" w:name="_Toc20481"/>
      <w:bookmarkStart w:id="62" w:name="_Toc11450"/>
      <w:bookmarkStart w:id="63" w:name="_Toc1025"/>
      <w:bookmarkStart w:id="64" w:name="_Toc2711"/>
      <w:bookmarkStart w:id="65" w:name="_Toc389582038"/>
      <w:bookmarkStart w:id="66" w:name="_Toc13760"/>
      <w:r>
        <w:rPr>
          <w:rFonts w:hint="eastAsia" w:ascii="宋体" w:hAnsi="宋体"/>
          <w:sz w:val="24"/>
          <w:highlight w:val="none"/>
          <w:lang w:val="en-US" w:eastAsia="zh-CN"/>
        </w:rPr>
        <w:t>横山区义务教育学校2025年秋季至2026年春季学生学习和生活用品采购项目N2</w:t>
      </w:r>
      <w:r>
        <w:rPr>
          <w:rFonts w:hint="eastAsia" w:ascii="宋体" w:hAnsi="宋体"/>
          <w:sz w:val="24"/>
          <w:highlight w:val="none"/>
          <w:lang w:val="en-US" w:eastAsia="zh-CN"/>
        </w:rPr>
        <w:t>标段一、四、七年级夏季校服概况</w:t>
      </w:r>
    </w:p>
    <w:p w14:paraId="559730E3">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一、项目背景</w:t>
      </w:r>
    </w:p>
    <w:p w14:paraId="724C8481">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为全面落实国家“十四五”教育发展规划及《关于深化义务教育均衡发展的实施意见》要求，进一步优化横山区义务教育学校办学条件，保障学生学习和生活需求，提升教育服务品质，榆林市横山区教育和体育局计划组织实施2025年秋季至2026年春季学生学习和生活用品采购项目。</w:t>
      </w:r>
    </w:p>
    <w:p w14:paraId="5E2C1971">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本项目旨在通过公开、公平、公正的采购程序，为全区义务教育阶段学生提供符合国家标准、安全环保的学习用品及生活物资，确保教育资源的公平分配，助力学生健康成长，推动区域教育高质量发展。</w:t>
      </w:r>
    </w:p>
    <w:p w14:paraId="26A7F55D">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二、采购内容</w:t>
      </w:r>
    </w:p>
    <w:p w14:paraId="5A47DC49">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N2标段：一、四、七年级夏季校服</w:t>
      </w:r>
    </w:p>
    <w:p w14:paraId="3621B244">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范围：面向全区小学一年级、四年级及初中七年级新生及在校生。</w:t>
      </w:r>
    </w:p>
    <w:p w14:paraId="2F8BAFE4">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规格要求：</w:t>
      </w:r>
    </w:p>
    <w:p w14:paraId="65DF1D0B">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材质：面料须符合 GB/T31888-2015《中小学生校服》、 GB18401-2010 B类《国家纺织产品基本安全技术规范》、GB/T29862-2013《纺织品纤维含量的标识》、符合GB/T28468-2012《中小学生交通安全反光校服》和GB/T 1335.1～1335.3《服装号型》等国家或行业标准。透气吸汗、耐磨耐洗。</w:t>
      </w:r>
    </w:p>
    <w:p w14:paraId="3F5633EB">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设计：款式、颜色由教育局统一指定，需兼顾美观性与实用性，并标注学校标识。</w:t>
      </w:r>
    </w:p>
    <w:p w14:paraId="7E123094">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安全：禁用偶氮染料，甲醛含量≤20mg/kg，pH值4.0-8.5。</w:t>
      </w:r>
    </w:p>
    <w:p w14:paraId="17EE6D17">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三、采购要求</w:t>
      </w:r>
    </w:p>
    <w:p w14:paraId="07AE9D5F">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1. 通用要求</w:t>
      </w:r>
    </w:p>
    <w:p w14:paraId="16BB80B2">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供应商资质：需具备合法经营资格，提供产品质量检测报告、环保认证及同类项目履约证明。</w:t>
      </w:r>
    </w:p>
    <w:p w14:paraId="4379BFC6">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质量保障：所有产品需通过第三方检测机构抽检，不合格率≤0.5%。</w:t>
      </w:r>
    </w:p>
    <w:p w14:paraId="4FE56C81">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交付时效：2025年秋季开学60日内交货；</w:t>
      </w:r>
    </w:p>
    <w:p w14:paraId="3DE30B0B">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售后服务：提供退换货服务，校服需支持尺寸调换；</w:t>
      </w:r>
    </w:p>
    <w:p w14:paraId="2B71A9F5">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2.分标段特殊要求</w:t>
      </w:r>
    </w:p>
    <w:p w14:paraId="54C94A26">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 xml:space="preserve">    N2标段：校服供应商需提供设计样稿并经榆林市横山区教育和体育局审核，中标后提交全码样衣封存。</w:t>
      </w:r>
    </w:p>
    <w:p w14:paraId="7B706392">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3. 环保与安全</w:t>
      </w:r>
    </w:p>
    <w:p w14:paraId="6AF7A7BE">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所有产品需符合国家环保标准，禁用有毒有害物质，提供SGS或CMA认证报告。</w:t>
      </w:r>
    </w:p>
    <w:p w14:paraId="41617533">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包装采用可降解材料。</w:t>
      </w:r>
    </w:p>
    <w:p w14:paraId="773503B9">
      <w:pPr>
        <w:spacing w:line="360" w:lineRule="auto"/>
        <w:ind w:firstLine="480" w:firstLineChars="200"/>
        <w:rPr>
          <w:rFonts w:hint="eastAsia" w:ascii="宋体" w:hAnsi="宋体"/>
          <w:sz w:val="24"/>
          <w:highlight w:val="none"/>
          <w:lang w:val="en-IE" w:eastAsia="zh-CN"/>
        </w:rPr>
      </w:pPr>
      <w:r>
        <w:rPr>
          <w:rFonts w:hint="eastAsia" w:ascii="宋体" w:hAnsi="宋体"/>
          <w:sz w:val="24"/>
          <w:highlight w:val="none"/>
          <w:lang w:val="en-US" w:eastAsia="zh-CN"/>
        </w:rPr>
        <w:t>四、项目意义</w:t>
      </w:r>
    </w:p>
    <w:p w14:paraId="64CB0486">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本项目的实施将有效保障横山区义务教育阶段学生的基本学习与生活需求，推动教育资源标准化、规范化管理，同时通过严格的质量把控和环保要求，为学生健康成长提供坚实保障，助力区域教育公平与优质发展。</w:t>
      </w:r>
    </w:p>
    <w:p w14:paraId="136A9CD5">
      <w:pPr>
        <w:spacing w:line="360" w:lineRule="auto"/>
        <w:rPr>
          <w:rFonts w:hint="eastAsia" w:ascii="宋体" w:hAnsi="宋体"/>
          <w:sz w:val="24"/>
          <w:highlight w:val="none"/>
          <w:lang w:val="en-US" w:eastAsia="zh-CN"/>
        </w:rPr>
      </w:pPr>
    </w:p>
    <w:p w14:paraId="5C3928FA">
      <w:pPr>
        <w:spacing w:line="360" w:lineRule="auto"/>
        <w:rPr>
          <w:rFonts w:hint="eastAsia" w:ascii="宋体" w:hAnsi="宋体"/>
          <w:sz w:val="24"/>
          <w:highlight w:val="none"/>
          <w:lang w:val="en-US" w:eastAsia="zh-CN"/>
        </w:rPr>
      </w:pPr>
    </w:p>
    <w:p w14:paraId="2034507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p>
    <w:p w14:paraId="35F612E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p>
    <w:p w14:paraId="0C5ADCA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p>
    <w:p w14:paraId="5950B6B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p>
    <w:p w14:paraId="55CD7FD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p>
    <w:p w14:paraId="6319D12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p>
    <w:p w14:paraId="3C7962A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p>
    <w:p w14:paraId="5DA5CBC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p>
    <w:p w14:paraId="1F3B9CA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p>
    <w:p w14:paraId="6E679B1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p>
    <w:p w14:paraId="173091F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p>
    <w:p w14:paraId="1F29A1C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p>
    <w:p w14:paraId="3A6D8A7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p>
    <w:p w14:paraId="167E843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p>
    <w:p w14:paraId="40CAF48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p>
    <w:p w14:paraId="24C0DCB6">
      <w:pPr>
        <w:spacing w:line="360" w:lineRule="auto"/>
        <w:rPr>
          <w:rFonts w:hint="eastAsia" w:ascii="宋体" w:hAnsi="宋体"/>
          <w:b/>
          <w:bCs/>
          <w:sz w:val="24"/>
          <w:highlight w:val="none"/>
          <w:lang w:val="en-US" w:eastAsia="zh-CN"/>
        </w:rPr>
        <w:sectPr>
          <w:footerReference r:id="rId8" w:type="default"/>
          <w:pgSz w:w="11906" w:h="16838"/>
          <w:pgMar w:top="1440" w:right="1800" w:bottom="1440" w:left="1800" w:header="851" w:footer="992" w:gutter="0"/>
          <w:pgNumType w:fmt="decimal"/>
          <w:cols w:space="425" w:num="1"/>
          <w:docGrid w:type="lines" w:linePitch="312" w:charSpace="0"/>
        </w:sectPr>
      </w:pPr>
      <w:r>
        <w:rPr>
          <w:rFonts w:hint="eastAsia" w:ascii="宋体" w:hAnsi="宋体"/>
          <w:b/>
          <w:bCs/>
          <w:sz w:val="24"/>
          <w:highlight w:val="none"/>
          <w:lang w:val="en-US" w:eastAsia="zh-CN"/>
        </w:rPr>
        <w:t>后附夏季校服清单及具体采购内容及要求：</w:t>
      </w:r>
    </w:p>
    <w:p w14:paraId="05F0A4DE">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夏季校服清单</w:t>
      </w:r>
    </w:p>
    <w:p w14:paraId="21EE659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tbl>
      <w:tblPr>
        <w:tblStyle w:val="41"/>
        <w:tblW w:w="13265" w:type="dxa"/>
        <w:jc w:val="center"/>
        <w:tblLayout w:type="fixed"/>
        <w:tblCellMar>
          <w:top w:w="0" w:type="dxa"/>
          <w:left w:w="108" w:type="dxa"/>
          <w:bottom w:w="0" w:type="dxa"/>
          <w:right w:w="108" w:type="dxa"/>
        </w:tblCellMar>
      </w:tblPr>
      <w:tblGrid>
        <w:gridCol w:w="1945"/>
        <w:gridCol w:w="4220"/>
        <w:gridCol w:w="7100"/>
      </w:tblGrid>
      <w:tr w14:paraId="04684540">
        <w:tblPrEx>
          <w:tblCellMar>
            <w:top w:w="0" w:type="dxa"/>
            <w:left w:w="108" w:type="dxa"/>
            <w:bottom w:w="0" w:type="dxa"/>
            <w:right w:w="108" w:type="dxa"/>
          </w:tblCellMar>
        </w:tblPrEx>
        <w:trPr>
          <w:trHeight w:val="624" w:hRule="atLeast"/>
          <w:jc w:val="center"/>
        </w:trPr>
        <w:tc>
          <w:tcPr>
            <w:tcW w:w="13265" w:type="dxa"/>
            <w:gridSpan w:val="3"/>
            <w:tcBorders>
              <w:top w:val="single" w:color="000000" w:sz="4" w:space="0"/>
              <w:left w:val="single" w:color="000000" w:sz="4" w:space="0"/>
              <w:bottom w:val="single" w:color="000000" w:sz="4" w:space="0"/>
              <w:right w:val="single" w:color="000000" w:sz="4" w:space="0"/>
            </w:tcBorders>
            <w:noWrap/>
            <w:vAlign w:val="center"/>
          </w:tcPr>
          <w:p w14:paraId="3A597BF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N2标段夏季校服</w:t>
            </w:r>
          </w:p>
        </w:tc>
      </w:tr>
      <w:tr w14:paraId="537CE425">
        <w:tblPrEx>
          <w:tblCellMar>
            <w:top w:w="0" w:type="dxa"/>
            <w:left w:w="108" w:type="dxa"/>
            <w:bottom w:w="0" w:type="dxa"/>
            <w:right w:w="108" w:type="dxa"/>
          </w:tblCellMar>
        </w:tblPrEx>
        <w:trPr>
          <w:trHeight w:val="1065" w:hRule="atLeast"/>
          <w:jc w:val="center"/>
        </w:trPr>
        <w:tc>
          <w:tcPr>
            <w:tcW w:w="1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310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4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5B3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品名</w:t>
            </w:r>
          </w:p>
        </w:tc>
        <w:tc>
          <w:tcPr>
            <w:tcW w:w="7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D67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预计采购数量（套）</w:t>
            </w:r>
          </w:p>
        </w:tc>
      </w:tr>
      <w:tr w14:paraId="3B045042">
        <w:tblPrEx>
          <w:tblCellMar>
            <w:top w:w="0" w:type="dxa"/>
            <w:left w:w="108" w:type="dxa"/>
            <w:bottom w:w="0" w:type="dxa"/>
            <w:right w:w="108" w:type="dxa"/>
          </w:tblCellMar>
        </w:tblPrEx>
        <w:trPr>
          <w:trHeight w:val="924" w:hRule="atLeast"/>
          <w:jc w:val="center"/>
        </w:trPr>
        <w:tc>
          <w:tcPr>
            <w:tcW w:w="1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86D8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4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C28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一年级校服</w:t>
            </w:r>
          </w:p>
        </w:tc>
        <w:tc>
          <w:tcPr>
            <w:tcW w:w="7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3CD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3652</w:t>
            </w:r>
          </w:p>
        </w:tc>
      </w:tr>
      <w:tr w14:paraId="4166DDD6">
        <w:tblPrEx>
          <w:tblCellMar>
            <w:top w:w="0" w:type="dxa"/>
            <w:left w:w="108" w:type="dxa"/>
            <w:bottom w:w="0" w:type="dxa"/>
            <w:right w:w="108" w:type="dxa"/>
          </w:tblCellMar>
        </w:tblPrEx>
        <w:trPr>
          <w:trHeight w:val="924" w:hRule="atLeast"/>
          <w:jc w:val="center"/>
        </w:trPr>
        <w:tc>
          <w:tcPr>
            <w:tcW w:w="1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9705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4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B5DE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四年级校服</w:t>
            </w:r>
          </w:p>
        </w:tc>
        <w:tc>
          <w:tcPr>
            <w:tcW w:w="7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1FF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3286</w:t>
            </w:r>
          </w:p>
        </w:tc>
      </w:tr>
      <w:tr w14:paraId="1E60850E">
        <w:tblPrEx>
          <w:tblCellMar>
            <w:top w:w="0" w:type="dxa"/>
            <w:left w:w="108" w:type="dxa"/>
            <w:bottom w:w="0" w:type="dxa"/>
            <w:right w:w="108" w:type="dxa"/>
          </w:tblCellMar>
        </w:tblPrEx>
        <w:trPr>
          <w:trHeight w:val="924" w:hRule="atLeast"/>
          <w:jc w:val="center"/>
        </w:trPr>
        <w:tc>
          <w:tcPr>
            <w:tcW w:w="1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7432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4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931C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七年级校服</w:t>
            </w:r>
          </w:p>
        </w:tc>
        <w:tc>
          <w:tcPr>
            <w:tcW w:w="7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1B7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4258</w:t>
            </w:r>
          </w:p>
        </w:tc>
      </w:tr>
      <w:tr w14:paraId="0C1C0FE3">
        <w:tblPrEx>
          <w:tblCellMar>
            <w:top w:w="0" w:type="dxa"/>
            <w:left w:w="108" w:type="dxa"/>
            <w:bottom w:w="0" w:type="dxa"/>
            <w:right w:w="108" w:type="dxa"/>
          </w:tblCellMar>
        </w:tblPrEx>
        <w:trPr>
          <w:trHeight w:val="1047" w:hRule="atLeast"/>
          <w:jc w:val="center"/>
        </w:trPr>
        <w:tc>
          <w:tcPr>
            <w:tcW w:w="1326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C01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一、四、七年级校服包含一件上衣（短袖）＋一条裤子（长裤）；</w:t>
            </w:r>
          </w:p>
        </w:tc>
      </w:tr>
    </w:tbl>
    <w:p w14:paraId="7B26D8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sectPr>
          <w:pgSz w:w="16838" w:h="11906" w:orient="landscape"/>
          <w:pgMar w:top="1123" w:right="1213" w:bottom="1123" w:left="1213" w:header="851" w:footer="992" w:gutter="0"/>
          <w:pgNumType w:fmt="decimal"/>
          <w:cols w:space="425" w:num="1"/>
          <w:docGrid w:type="lines" w:linePitch="312" w:charSpace="0"/>
        </w:sectPr>
      </w:pPr>
    </w:p>
    <w:tbl>
      <w:tblPr>
        <w:tblStyle w:val="41"/>
        <w:tblW w:w="14363" w:type="dxa"/>
        <w:jc w:val="center"/>
        <w:tblLayout w:type="fixed"/>
        <w:tblCellMar>
          <w:top w:w="0" w:type="dxa"/>
          <w:left w:w="108" w:type="dxa"/>
          <w:bottom w:w="0" w:type="dxa"/>
          <w:right w:w="108" w:type="dxa"/>
        </w:tblCellMar>
      </w:tblPr>
      <w:tblGrid>
        <w:gridCol w:w="14363"/>
      </w:tblGrid>
      <w:tr w14:paraId="6505C7B0">
        <w:tblPrEx>
          <w:tblCellMar>
            <w:top w:w="0" w:type="dxa"/>
            <w:left w:w="108" w:type="dxa"/>
            <w:bottom w:w="0" w:type="dxa"/>
            <w:right w:w="108" w:type="dxa"/>
          </w:tblCellMar>
        </w:tblPrEx>
        <w:trPr>
          <w:trHeight w:val="489" w:hRule="atLeast"/>
          <w:jc w:val="center"/>
        </w:trPr>
        <w:tc>
          <w:tcPr>
            <w:tcW w:w="14363" w:type="dxa"/>
            <w:tcBorders>
              <w:top w:val="single" w:color="000000" w:sz="4" w:space="0"/>
              <w:left w:val="single" w:color="000000" w:sz="4" w:space="0"/>
              <w:bottom w:val="single" w:color="000000" w:sz="4" w:space="0"/>
              <w:right w:val="single" w:color="000000" w:sz="4" w:space="0"/>
            </w:tcBorders>
            <w:noWrap/>
            <w:vAlign w:val="center"/>
          </w:tcPr>
          <w:p w14:paraId="0B31FF3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夏季校服技术参数</w:t>
            </w:r>
          </w:p>
        </w:tc>
      </w:tr>
      <w:tr w14:paraId="60760644">
        <w:tblPrEx>
          <w:tblCellMar>
            <w:top w:w="0" w:type="dxa"/>
            <w:left w:w="108" w:type="dxa"/>
            <w:bottom w:w="0" w:type="dxa"/>
            <w:right w:w="108" w:type="dxa"/>
          </w:tblCellMar>
        </w:tblPrEx>
        <w:trPr>
          <w:trHeight w:val="242" w:hRule="atLeast"/>
          <w:jc w:val="center"/>
        </w:trPr>
        <w:tc>
          <w:tcPr>
            <w:tcW w:w="14363" w:type="dxa"/>
            <w:tcBorders>
              <w:top w:val="single" w:color="000000" w:sz="4" w:space="0"/>
              <w:left w:val="single" w:color="000000" w:sz="4" w:space="0"/>
              <w:bottom w:val="single" w:color="auto" w:sz="4" w:space="0"/>
              <w:right w:val="single" w:color="000000" w:sz="4" w:space="0"/>
            </w:tcBorders>
            <w:noWrap/>
            <w:vAlign w:val="center"/>
          </w:tcPr>
          <w:p w14:paraId="449376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一、技术要求：</w:t>
            </w:r>
          </w:p>
          <w:p w14:paraId="5340DC1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（一）基本标准要求 </w:t>
            </w:r>
          </w:p>
          <w:p w14:paraId="2B71F4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1、供应商所提供的学生校服须符合 GB/T31888-2015《中小学生校服》、 GB18401-2010 B类《国家纺织产品基本安全技术规范》、GB/T29862-2013《纺织品纤维含量的标识》、符合GB/T28468-2012《中小学生交通安全反光校服》和GB/T 1335.1～1335.3《服装号型》等国家或行业标准。 </w:t>
            </w:r>
          </w:p>
          <w:p w14:paraId="7DD8EC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质量标准：所有面料及辅料应符合该产品的相关标准要求，无瑕疵和缺陷，质量为合格产品。服装面料及辅料应在检验和预缩后进行排样开裁；缝制精细、牢固；材料成分的安全性能及整体产品符合国家针织服装的标准。 </w:t>
            </w:r>
          </w:p>
          <w:p w14:paraId="693D67C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（二）校服技术要求 </w:t>
            </w:r>
          </w:p>
          <w:p w14:paraId="7E970EB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1、材料、规格 </w:t>
            </w:r>
          </w:p>
          <w:p w14:paraId="0D7DBC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上衣：面料：针织面料，克重≥200g/㎡。原料成分：≥60%棉，</w:t>
            </w:r>
            <w:r>
              <w:rPr>
                <w:rFonts w:hint="eastAsia" w:ascii="宋体" w:hAnsi="宋体" w:eastAsia="宋体" w:cs="宋体"/>
                <w:sz w:val="24"/>
                <w:lang w:val="en-US" w:eastAsia="zh-CN"/>
              </w:rPr>
              <w:t>≤</w:t>
            </w:r>
            <w:r>
              <w:rPr>
                <w:rFonts w:hint="eastAsia" w:ascii="宋体" w:hAnsi="宋体" w:eastAsia="宋体" w:cs="宋体"/>
                <w:sz w:val="21"/>
                <w:szCs w:val="21"/>
                <w:lang w:val="en-US" w:eastAsia="zh-CN"/>
              </w:rPr>
              <w:t>40%聚酯纤维。</w:t>
            </w:r>
          </w:p>
          <w:p w14:paraId="6C0A6D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裤子：面料：针织面料，克重≥210g/㎡。原料成分：≥60%棉，≥</w:t>
            </w:r>
            <w:bookmarkStart w:id="359" w:name="_GoBack"/>
            <w:bookmarkEnd w:id="359"/>
            <w:r>
              <w:rPr>
                <w:rFonts w:hint="eastAsia" w:ascii="宋体" w:hAnsi="宋体" w:eastAsia="宋体" w:cs="宋体"/>
                <w:sz w:val="21"/>
                <w:szCs w:val="21"/>
                <w:lang w:val="en-US" w:eastAsia="zh-CN"/>
              </w:rPr>
              <w:t>40%聚酯纤维</w:t>
            </w:r>
          </w:p>
          <w:p w14:paraId="651793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性能特点：光洁平整，纹路清晰，饱满，色泽鲜亮。 </w:t>
            </w:r>
          </w:p>
          <w:p w14:paraId="43DC71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2、款型细节及功能说明 </w:t>
            </w:r>
          </w:p>
          <w:p w14:paraId="0665D1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上衣 领子：领口美观，做工精细。袖口：紧凑简约，螺纹袖口，可松可紧，转变自如。</w:t>
            </w:r>
          </w:p>
          <w:p w14:paraId="284463B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长裤 口袋：两个口袋，侧袋设计。裤腰：裤腰要采取可调节段式松紧腰部设计，可松、可紧、可调节。裤口设计：普通的裤脚。</w:t>
            </w:r>
          </w:p>
          <w:p w14:paraId="0C5E692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反光条：上衣袖子双侧面、裤子双侧面应添加2条≧10mm的反光条，且反光条之间有一定的间隔； </w:t>
            </w:r>
          </w:p>
          <w:p w14:paraId="3D1870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3、质量要求 </w:t>
            </w:r>
          </w:p>
          <w:p w14:paraId="576D86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（1）燃烧性能、附件锐利性、绳带、残留金属针等应符合GB31701—2015《婴幼儿及儿童纺织产品安全技术规范》。 </w:t>
            </w:r>
          </w:p>
          <w:p w14:paraId="7274B6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（2）连腰长裤腰头应用链式车缝制，不能跳针；裤子有抽绳，抽出口应锁眼，中间应有贯穿全腰的棉纱绳带，绳带从内到外；上衣不得带有帽子；</w:t>
            </w:r>
          </w:p>
          <w:p w14:paraId="6911933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（3）领子罗纹采用双面结构，多洗不变形；</w:t>
            </w:r>
          </w:p>
          <w:p w14:paraId="3778A0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（4）反光转移印或胶印图案，多洗不脱落、不变形；</w:t>
            </w:r>
          </w:p>
          <w:p w14:paraId="68B5E5F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（5）后裆采用链式或双包边工艺，起到加固作用；</w:t>
            </w:r>
          </w:p>
          <w:p w14:paraId="2DB632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（6）外观要求：领面、后身、袖子、前后裤片的斜度不超过3%。</w:t>
            </w:r>
          </w:p>
          <w:p w14:paraId="3FD18B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（7）缝制</w:t>
            </w:r>
          </w:p>
          <w:tbl>
            <w:tblPr>
              <w:tblStyle w:val="210"/>
              <w:tblW w:w="92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6"/>
              <w:gridCol w:w="2510"/>
              <w:gridCol w:w="4843"/>
            </w:tblGrid>
            <w:tr w14:paraId="15B0B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4456" w:type="dxa"/>
                  <w:gridSpan w:val="2"/>
                  <w:tcBorders>
                    <w:top w:val="single" w:color="000000" w:sz="2" w:space="0"/>
                    <w:bottom w:val="single" w:color="000000" w:sz="2" w:space="0"/>
                  </w:tcBorders>
                </w:tcPr>
                <w:p w14:paraId="5DCBFF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 目</w:t>
                  </w:r>
                </w:p>
              </w:tc>
              <w:tc>
                <w:tcPr>
                  <w:tcW w:w="4843" w:type="dxa"/>
                  <w:tcBorders>
                    <w:top w:val="single" w:color="000000" w:sz="2" w:space="0"/>
                    <w:bottom w:val="single" w:color="000000" w:sz="2" w:space="0"/>
                  </w:tcBorders>
                </w:tcPr>
                <w:p w14:paraId="05680B0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针距密度</w:t>
                  </w:r>
                </w:p>
              </w:tc>
            </w:tr>
            <w:tr w14:paraId="2A234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4456" w:type="dxa"/>
                  <w:gridSpan w:val="2"/>
                  <w:tcBorders>
                    <w:top w:val="single" w:color="000000" w:sz="2" w:space="0"/>
                    <w:bottom w:val="single" w:color="000000" w:sz="2" w:space="0"/>
                  </w:tcBorders>
                  <w:vAlign w:val="center"/>
                </w:tcPr>
                <w:p w14:paraId="03B6E74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明暗线迹</w:t>
                  </w:r>
                </w:p>
              </w:tc>
              <w:tc>
                <w:tcPr>
                  <w:tcW w:w="4843" w:type="dxa"/>
                  <w:tcBorders>
                    <w:top w:val="single" w:color="000000" w:sz="2" w:space="0"/>
                    <w:bottom w:val="single" w:color="000000" w:sz="2" w:space="0"/>
                  </w:tcBorders>
                  <w:vAlign w:val="center"/>
                </w:tcPr>
                <w:p w14:paraId="0FD126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3cm 不少于12针</w:t>
                  </w:r>
                </w:p>
              </w:tc>
            </w:tr>
            <w:tr w14:paraId="4BC81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4456" w:type="dxa"/>
                  <w:gridSpan w:val="2"/>
                  <w:tcBorders>
                    <w:top w:val="single" w:color="000000" w:sz="2" w:space="0"/>
                    <w:bottom w:val="single" w:color="auto" w:sz="4" w:space="0"/>
                  </w:tcBorders>
                  <w:vAlign w:val="center"/>
                </w:tcPr>
                <w:p w14:paraId="49519E2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包缝线迹</w:t>
                  </w:r>
                </w:p>
              </w:tc>
              <w:tc>
                <w:tcPr>
                  <w:tcW w:w="4843" w:type="dxa"/>
                  <w:tcBorders>
                    <w:top w:val="single" w:color="000000" w:sz="2" w:space="0"/>
                    <w:bottom w:val="single" w:color="000000" w:sz="2" w:space="0"/>
                  </w:tcBorders>
                  <w:vAlign w:val="center"/>
                </w:tcPr>
                <w:p w14:paraId="5E27E4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3cm 不少于9针</w:t>
                  </w:r>
                </w:p>
              </w:tc>
            </w:tr>
            <w:tr w14:paraId="3074D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1946" w:type="dxa"/>
                  <w:vMerge w:val="restart"/>
                  <w:tcBorders>
                    <w:top w:val="single" w:color="auto" w:sz="4" w:space="0"/>
                    <w:left w:val="single" w:color="auto" w:sz="4" w:space="0"/>
                    <w:bottom w:val="single" w:color="auto" w:sz="4" w:space="0"/>
                    <w:right w:val="single" w:color="auto" w:sz="4" w:space="0"/>
                  </w:tcBorders>
                  <w:vAlign w:val="center"/>
                </w:tcPr>
                <w:p w14:paraId="28D32D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锁眼</w:t>
                  </w:r>
                </w:p>
              </w:tc>
              <w:tc>
                <w:tcPr>
                  <w:tcW w:w="2510" w:type="dxa"/>
                  <w:tcBorders>
                    <w:top w:val="single" w:color="auto" w:sz="4" w:space="0"/>
                    <w:left w:val="single" w:color="auto" w:sz="4" w:space="0"/>
                    <w:bottom w:val="single" w:color="auto" w:sz="4" w:space="0"/>
                    <w:right w:val="single" w:color="auto" w:sz="4" w:space="0"/>
                  </w:tcBorders>
                  <w:vAlign w:val="center"/>
                </w:tcPr>
                <w:p w14:paraId="217B55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细线</w:t>
                  </w:r>
                </w:p>
              </w:tc>
              <w:tc>
                <w:tcPr>
                  <w:tcW w:w="4843" w:type="dxa"/>
                  <w:tcBorders>
                    <w:top w:val="single" w:color="000000" w:sz="2" w:space="0"/>
                    <w:left w:val="single" w:color="auto" w:sz="4" w:space="0"/>
                    <w:bottom w:val="single" w:color="000000" w:sz="2" w:space="0"/>
                  </w:tcBorders>
                  <w:vAlign w:val="center"/>
                </w:tcPr>
                <w:p w14:paraId="36868C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1cm 不少于12针</w:t>
                  </w:r>
                </w:p>
              </w:tc>
            </w:tr>
            <w:tr w14:paraId="27C6A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1946" w:type="dxa"/>
                  <w:vMerge w:val="continue"/>
                  <w:tcBorders>
                    <w:top w:val="single" w:color="auto" w:sz="4" w:space="0"/>
                    <w:left w:val="single" w:color="auto" w:sz="4" w:space="0"/>
                    <w:bottom w:val="single" w:color="auto" w:sz="4" w:space="0"/>
                    <w:right w:val="single" w:color="auto" w:sz="4" w:space="0"/>
                  </w:tcBorders>
                  <w:vAlign w:val="center"/>
                </w:tcPr>
                <w:p w14:paraId="65D0BAA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p>
              </w:tc>
              <w:tc>
                <w:tcPr>
                  <w:tcW w:w="2510" w:type="dxa"/>
                  <w:tcBorders>
                    <w:top w:val="single" w:color="auto" w:sz="4" w:space="0"/>
                    <w:left w:val="single" w:color="auto" w:sz="4" w:space="0"/>
                    <w:bottom w:val="single" w:color="auto" w:sz="4" w:space="0"/>
                    <w:right w:val="single" w:color="auto" w:sz="4" w:space="0"/>
                  </w:tcBorders>
                  <w:vAlign w:val="center"/>
                </w:tcPr>
                <w:p w14:paraId="04D093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粗线</w:t>
                  </w:r>
                </w:p>
              </w:tc>
              <w:tc>
                <w:tcPr>
                  <w:tcW w:w="4843" w:type="dxa"/>
                  <w:tcBorders>
                    <w:top w:val="single" w:color="000000" w:sz="2" w:space="0"/>
                    <w:left w:val="single" w:color="auto" w:sz="4" w:space="0"/>
                    <w:bottom w:val="single" w:color="000000" w:sz="2" w:space="0"/>
                  </w:tcBorders>
                  <w:vAlign w:val="center"/>
                </w:tcPr>
                <w:p w14:paraId="6E3828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1cm 不少于9针</w:t>
                  </w:r>
                </w:p>
              </w:tc>
            </w:tr>
            <w:tr w14:paraId="7A792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1946" w:type="dxa"/>
                  <w:vMerge w:val="continue"/>
                  <w:tcBorders>
                    <w:top w:val="single" w:color="auto" w:sz="4" w:space="0"/>
                    <w:left w:val="single" w:color="auto" w:sz="4" w:space="0"/>
                    <w:bottom w:val="single" w:color="auto" w:sz="4" w:space="0"/>
                    <w:right w:val="single" w:color="auto" w:sz="4" w:space="0"/>
                  </w:tcBorders>
                  <w:vAlign w:val="center"/>
                </w:tcPr>
                <w:p w14:paraId="0524FA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p>
              </w:tc>
              <w:tc>
                <w:tcPr>
                  <w:tcW w:w="2510" w:type="dxa"/>
                  <w:tcBorders>
                    <w:top w:val="single" w:color="auto" w:sz="4" w:space="0"/>
                    <w:left w:val="single" w:color="auto" w:sz="4" w:space="0"/>
                    <w:bottom w:val="single" w:color="auto" w:sz="4" w:space="0"/>
                    <w:right w:val="single" w:color="auto" w:sz="4" w:space="0"/>
                  </w:tcBorders>
                  <w:vAlign w:val="center"/>
                </w:tcPr>
                <w:p w14:paraId="7F036D0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粗线</w:t>
                  </w:r>
                </w:p>
              </w:tc>
              <w:tc>
                <w:tcPr>
                  <w:tcW w:w="4843" w:type="dxa"/>
                  <w:tcBorders>
                    <w:top w:val="single" w:color="000000" w:sz="2" w:space="0"/>
                    <w:left w:val="single" w:color="auto" w:sz="4" w:space="0"/>
                    <w:bottom w:val="single" w:color="000000" w:sz="2" w:space="0"/>
                  </w:tcBorders>
                  <w:vAlign w:val="center"/>
                </w:tcPr>
                <w:p w14:paraId="2234F1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每眼不少于6根线</w:t>
                  </w:r>
                </w:p>
              </w:tc>
            </w:tr>
            <w:tr w14:paraId="3C790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4456" w:type="dxa"/>
                  <w:gridSpan w:val="2"/>
                  <w:tcBorders>
                    <w:top w:val="single" w:color="auto" w:sz="4" w:space="0"/>
                    <w:left w:val="single" w:color="auto" w:sz="4" w:space="0"/>
                    <w:bottom w:val="single" w:color="auto" w:sz="4" w:space="0"/>
                    <w:right w:val="single" w:color="auto" w:sz="4" w:space="0"/>
                  </w:tcBorders>
                  <w:vAlign w:val="center"/>
                </w:tcPr>
                <w:p w14:paraId="213598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面料顶破强力(针织类)</w:t>
                  </w:r>
                </w:p>
              </w:tc>
              <w:tc>
                <w:tcPr>
                  <w:tcW w:w="4843" w:type="dxa"/>
                  <w:tcBorders>
                    <w:top w:val="single" w:color="000000" w:sz="2" w:space="0"/>
                    <w:left w:val="single" w:color="auto" w:sz="4" w:space="0"/>
                    <w:bottom w:val="single" w:color="000000" w:sz="2" w:space="0"/>
                  </w:tcBorders>
                  <w:vAlign w:val="center"/>
                </w:tcPr>
                <w:p w14:paraId="3ADAE6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≥250N</w:t>
                  </w:r>
                </w:p>
              </w:tc>
            </w:tr>
            <w:tr w14:paraId="59E47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456" w:type="dxa"/>
                  <w:gridSpan w:val="2"/>
                  <w:tcBorders>
                    <w:top w:val="single" w:color="auto" w:sz="4" w:space="0"/>
                    <w:left w:val="single" w:color="auto" w:sz="4" w:space="0"/>
                    <w:bottom w:val="single" w:color="auto" w:sz="4" w:space="0"/>
                    <w:right w:val="single" w:color="auto" w:sz="4" w:space="0"/>
                  </w:tcBorders>
                  <w:vAlign w:val="center"/>
                </w:tcPr>
                <w:p w14:paraId="797629F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接缝强力针织面料</w:t>
                  </w:r>
                </w:p>
              </w:tc>
              <w:tc>
                <w:tcPr>
                  <w:tcW w:w="4843" w:type="dxa"/>
                  <w:tcBorders>
                    <w:top w:val="single" w:color="000000" w:sz="2" w:space="0"/>
                    <w:left w:val="single" w:color="auto" w:sz="4" w:space="0"/>
                    <w:bottom w:val="single" w:color="000000" w:sz="2" w:space="0"/>
                  </w:tcBorders>
                  <w:vAlign w:val="center"/>
                </w:tcPr>
                <w:p w14:paraId="0D9F7F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≥140N</w:t>
                  </w:r>
                </w:p>
              </w:tc>
            </w:tr>
          </w:tbl>
          <w:p w14:paraId="5142E7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（8）各部位缝制平服，线路顺直、整齐、牢固，针迹均匀，上下线松紧要适宜，起止针处及袋口须回针缉牢，线头要处理干净，不留活线头，死线头长度</w:t>
            </w:r>
            <w:r>
              <w:rPr>
                <w:rFonts w:hint="eastAsia" w:ascii="宋体" w:hAnsi="宋体" w:eastAsia="宋体" w:cs="宋体"/>
                <w:sz w:val="24"/>
                <w:lang w:val="en-US" w:eastAsia="zh-CN"/>
              </w:rPr>
              <w:t>≤</w:t>
            </w:r>
            <w:r>
              <w:rPr>
                <w:rFonts w:hint="eastAsia" w:ascii="宋体" w:hAnsi="宋体" w:eastAsia="宋体" w:cs="宋体"/>
                <w:sz w:val="21"/>
                <w:szCs w:val="21"/>
                <w:lang w:val="en-US" w:eastAsia="zh-CN"/>
              </w:rPr>
              <w:t>5mm。（9）领子平服，不反翘，领子部位明线不允许断线。</w:t>
            </w:r>
          </w:p>
          <w:p w14:paraId="2765669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（10）绱袖圆顺，前后一致。袋与袋盖方正、圆顺，前后、高低一致。</w:t>
            </w:r>
          </w:p>
          <w:p w14:paraId="7BF9372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（11）各部位缝缝不小于0.5cm。</w:t>
            </w:r>
          </w:p>
          <w:p w14:paraId="390A91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（12）锁眼定位准确，大小适宜，扣与眼对位，整齐牢固。眼位不偏斜，锁眼针迹美观、整齐、平服。</w:t>
            </w:r>
          </w:p>
          <w:p w14:paraId="28B9599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（13）绱拉链缉线平服，拉链带顺直，左右、高低一致。</w:t>
            </w:r>
          </w:p>
          <w:p w14:paraId="1ED825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（14）对称部位须一致。</w:t>
            </w:r>
          </w:p>
          <w:p w14:paraId="7FBB6C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（15）领子部位不允许跳针，其余部位30cm内不得有两处及以上单跳针或连续跳针。链式线迹不允许跳线。</w:t>
            </w:r>
          </w:p>
          <w:p w14:paraId="522BFA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（16）各沿边、缝子烫实、烫平，各部位无褶皱，无折痕、无沾污、线迹、粉印、无烙印亮光。 </w:t>
            </w:r>
          </w:p>
          <w:p w14:paraId="46CF8C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（17）每件校服产品的耐久性标签上必须按GB/T1335.1-1335.3《服装号型》规定设置号型。 </w:t>
            </w:r>
          </w:p>
          <w:p w14:paraId="711874B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（18）生产流程要保证面辅料、半成品和成品的卫生，避免污染。</w:t>
            </w:r>
          </w:p>
          <w:p w14:paraId="4C70BF9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（19）校徽印花图案由各学校另行提供，中标单位免费制作，且不得自印本公司标志性或广告性图案，印花图案要求清晰光亮，牢固耐洗，不褪色。 </w:t>
            </w:r>
          </w:p>
          <w:p w14:paraId="73F8C9A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（20）加工过程中需要的缝纫线、纽扣、牙子布、线绳、校名校徽等其他辅料、印刷费包含在总费用中，且质量必须符合国家相关标准。 </w:t>
            </w:r>
          </w:p>
          <w:p w14:paraId="3888BA3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（21）货款结算时以各个学校每学期实际在校学生人数为准，确定结算金额。</w:t>
            </w:r>
          </w:p>
        </w:tc>
      </w:tr>
    </w:tbl>
    <w:p w14:paraId="07736E9E">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 xml:space="preserve">二、其他要求 </w:t>
      </w:r>
    </w:p>
    <w:p w14:paraId="3B254BFB">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 xml:space="preserve">1.投标人须提供所投产品的供货来源渠道合法的证明材料； </w:t>
      </w:r>
    </w:p>
    <w:p w14:paraId="363C59B7">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 xml:space="preserve">2.核心产品：校服； </w:t>
      </w:r>
    </w:p>
    <w:p w14:paraId="482677C5">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 xml:space="preserve">3.招标文件中提供的参数为最低要求，投标人的投标产品应相当于或优于招标文件要求，采购清单中如果有前后不一致的，以最优为准； </w:t>
      </w:r>
    </w:p>
    <w:p w14:paraId="184EC0BB">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 xml:space="preserve">4.提供核心产品为相同品牌产品且通过资格审查、符合性审查的不同投标人参加同一合同项下投标的，按一家投标人计算，评审后得分最高的同品牌投标人获得成交候选人推荐资格；评审得分相同的，由采购人或者采购人委托评标委员会按照招标文件规定的方式确定一个投标人获得成交人推荐资格，招标文件未规定的采取随机抽取方式确定，其他同品牌投标人不作为成交候选人。 </w:t>
      </w:r>
    </w:p>
    <w:p w14:paraId="53C7D9A9">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 xml:space="preserve">5.中标企业负责所有校服的运输。确保校服安全、完整到达使用地点，运杂费用包含在总价内，包括产品从供货地点到使用地点的运输费、保险费、搬运费等一切费用； </w:t>
      </w:r>
    </w:p>
    <w:p w14:paraId="190ABA9E">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 xml:space="preserve">6. 售后服务：服务机构完善，并能出具相关证明。供货时，将按照学生实际数量以及不同尺码进行供应，且支持免费调换。服装分发至各学校后，若出现质量问题或尺码不合身等情况，供应商将无条件承担免费包修、包换的责任。  </w:t>
      </w:r>
    </w:p>
    <w:p w14:paraId="20454500">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 xml:space="preserve">7.样品 </w:t>
      </w:r>
    </w:p>
    <w:p w14:paraId="00C22BD6">
      <w:pPr>
        <w:spacing w:line="360" w:lineRule="auto"/>
        <w:ind w:firstLine="480" w:firstLineChars="200"/>
        <w:rPr>
          <w:rFonts w:hint="eastAsia" w:ascii="宋体" w:hAnsi="宋体"/>
          <w:b w:val="0"/>
          <w:bCs w:val="0"/>
          <w:sz w:val="24"/>
          <w:highlight w:val="none"/>
          <w:lang w:val="en-US" w:eastAsia="zh-CN"/>
        </w:rPr>
      </w:pPr>
      <w:r>
        <w:rPr>
          <w:rFonts w:hint="eastAsia" w:ascii="宋体" w:hAnsi="宋体"/>
          <w:b w:val="0"/>
          <w:bCs w:val="0"/>
          <w:sz w:val="24"/>
          <w:highlight w:val="none"/>
          <w:lang w:val="en-US" w:eastAsia="zh-CN"/>
        </w:rPr>
        <w:t xml:space="preserve">7.1 投标人须提供样品一套（包括：一四七年级各一套）及成品检验报告； </w:t>
      </w:r>
    </w:p>
    <w:p w14:paraId="6E00F249">
      <w:pPr>
        <w:spacing w:line="360" w:lineRule="auto"/>
        <w:ind w:firstLine="480" w:firstLineChars="200"/>
        <w:rPr>
          <w:rFonts w:hint="eastAsia" w:ascii="宋体" w:hAnsi="宋体"/>
          <w:b w:val="0"/>
          <w:bCs w:val="0"/>
          <w:sz w:val="24"/>
          <w:highlight w:val="none"/>
          <w:lang w:val="en-US" w:eastAsia="zh-CN"/>
        </w:rPr>
      </w:pPr>
      <w:r>
        <w:rPr>
          <w:rFonts w:hint="eastAsia" w:ascii="宋体" w:hAnsi="宋体"/>
          <w:b w:val="0"/>
          <w:bCs w:val="0"/>
          <w:sz w:val="24"/>
          <w:highlight w:val="none"/>
          <w:lang w:val="en-US" w:eastAsia="zh-CN"/>
        </w:rPr>
        <w:t>7.2 样品的递交：</w:t>
      </w:r>
    </w:p>
    <w:p w14:paraId="59217CA1">
      <w:pPr>
        <w:spacing w:line="360" w:lineRule="auto"/>
        <w:ind w:firstLine="480" w:firstLineChars="200"/>
        <w:rPr>
          <w:rFonts w:hint="eastAsia" w:ascii="宋体" w:hAnsi="宋体"/>
          <w:sz w:val="24"/>
          <w:highlight w:val="none"/>
          <w:lang w:val="en-US" w:eastAsia="zh-CN"/>
        </w:rPr>
      </w:pPr>
      <w:r>
        <w:rPr>
          <w:rFonts w:hint="eastAsia" w:ascii="宋体" w:hAnsi="宋体"/>
          <w:b w:val="0"/>
          <w:bCs w:val="0"/>
          <w:sz w:val="24"/>
          <w:highlight w:val="none"/>
          <w:lang w:val="en-US" w:eastAsia="zh-CN"/>
        </w:rPr>
        <w:t>（1）投标人需采用质地坚韧的材料对样品进行妥善包装并密封。以确保在开标前样品完好无损。同时，应在包装的显著位置清晰标注投标项目</w:t>
      </w:r>
      <w:r>
        <w:rPr>
          <w:rFonts w:hint="eastAsia" w:ascii="宋体" w:hAnsi="宋体" w:cs="宋体"/>
          <w:b w:val="0"/>
          <w:bCs w:val="0"/>
          <w:sz w:val="24"/>
          <w:szCs w:val="24"/>
          <w:lang w:val="en-US" w:eastAsia="zh-CN"/>
        </w:rPr>
        <w:t>名称</w:t>
      </w:r>
      <w:r>
        <w:rPr>
          <w:rFonts w:hint="eastAsia" w:ascii="宋体" w:hAnsi="宋体" w:eastAsia="宋体" w:cs="宋体"/>
          <w:b w:val="0"/>
          <w:bCs w:val="0"/>
          <w:kern w:val="2"/>
          <w:sz w:val="24"/>
          <w:szCs w:val="24"/>
          <w:lang w:val="en-US" w:eastAsia="zh-CN" w:bidi="ar-SA"/>
        </w:rPr>
        <w:t>及</w:t>
      </w:r>
      <w:r>
        <w:rPr>
          <w:rFonts w:hint="eastAsia" w:ascii="宋体" w:hAnsi="宋体" w:cs="宋体"/>
          <w:b w:val="0"/>
          <w:bCs w:val="0"/>
          <w:sz w:val="24"/>
          <w:szCs w:val="24"/>
          <w:lang w:val="en-US" w:eastAsia="zh-CN"/>
        </w:rPr>
        <w:t>标段</w:t>
      </w:r>
      <w:r>
        <w:rPr>
          <w:rFonts w:hint="eastAsia" w:ascii="宋体" w:hAnsi="宋体"/>
          <w:b w:val="0"/>
          <w:bCs w:val="0"/>
          <w:sz w:val="24"/>
          <w:highlight w:val="none"/>
          <w:lang w:val="en-US" w:eastAsia="zh-CN"/>
        </w:rPr>
        <w:t>、投标人名称及投标日期。投标人必须在投标文件提交截止时间前，将样品</w:t>
      </w:r>
      <w:r>
        <w:rPr>
          <w:rFonts w:hint="eastAsia" w:ascii="宋体" w:hAnsi="宋体"/>
          <w:sz w:val="24"/>
          <w:highlight w:val="none"/>
          <w:lang w:val="en-US" w:eastAsia="zh-CN"/>
        </w:rPr>
        <w:t>通过邮寄方式或直接送达至榆林市横山区政府采购中心（若采用邮寄方式，以样品实际收到时间为准，请各投标人充分预估邮寄或递交所需的时长）。若未能在规定时间内递交样品，将被视为未提供样品资料。</w:t>
      </w:r>
    </w:p>
    <w:p w14:paraId="7897FB01">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 xml:space="preserve">（2）联系人及电话：郭鸣彬 13310992611    联系地址：陕西省榆林市横山区财政局南三楼 316 室。 </w:t>
      </w:r>
    </w:p>
    <w:p w14:paraId="126598AE">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7.3.样品的退还：未中标人样品的退还时间为中标结果发布后 5 个工作日内，中标人的样品由采购人封样不予退还并作为本项目的验收依据。</w:t>
      </w:r>
    </w:p>
    <w:p w14:paraId="5D4CE7D9">
      <w:pPr>
        <w:pStyle w:val="27"/>
        <w:spacing w:line="360" w:lineRule="auto"/>
        <w:ind w:left="210" w:leftChars="100" w:firstLine="240" w:firstLineChars="100"/>
        <w:rPr>
          <w:rFonts w:hint="eastAsia" w:ascii="宋体" w:hAnsi="宋体" w:eastAsia="宋体" w:cs="宋体"/>
          <w:sz w:val="24"/>
          <w:szCs w:val="24"/>
        </w:rPr>
      </w:pPr>
    </w:p>
    <w:p w14:paraId="7028476E">
      <w:pPr>
        <w:rPr>
          <w:rFonts w:hint="eastAsia" w:ascii="宋体" w:hAnsi="宋体" w:eastAsia="宋体" w:cs="宋体"/>
          <w:b/>
          <w:bCs/>
          <w:sz w:val="28"/>
          <w:szCs w:val="28"/>
        </w:rPr>
        <w:sectPr>
          <w:footerReference r:id="rId9" w:type="default"/>
          <w:pgSz w:w="16838" w:h="11906" w:orient="landscape"/>
          <w:pgMar w:top="1800" w:right="1440" w:bottom="1800" w:left="1440" w:header="851" w:footer="567" w:gutter="0"/>
          <w:pgNumType w:fmt="decimal"/>
          <w:cols w:space="0" w:num="1"/>
          <w:docGrid w:type="lines" w:linePitch="312" w:charSpace="0"/>
        </w:sectPr>
      </w:pPr>
    </w:p>
    <w:p w14:paraId="5BBEC70F">
      <w:pPr>
        <w:pStyle w:val="2"/>
        <w:rPr>
          <w:rFonts w:hint="eastAsia" w:ascii="宋体" w:hAnsi="宋体" w:eastAsia="宋体" w:cs="宋体"/>
        </w:rPr>
      </w:pPr>
      <w:bookmarkStart w:id="67" w:name="_Toc2155"/>
      <w:r>
        <w:rPr>
          <w:rFonts w:hint="eastAsia" w:ascii="宋体" w:hAnsi="宋体" w:eastAsia="宋体" w:cs="宋体"/>
        </w:rPr>
        <w:t>第六章 评标方法</w:t>
      </w:r>
      <w:bookmarkEnd w:id="67"/>
    </w:p>
    <w:p w14:paraId="74FDA3FC">
      <w:pPr>
        <w:spacing w:line="360" w:lineRule="auto"/>
        <w:rPr>
          <w:rFonts w:hint="eastAsia" w:ascii="宋体" w:hAnsi="宋体" w:eastAsia="宋体" w:cs="宋体"/>
          <w:b/>
          <w:spacing w:val="4"/>
          <w:sz w:val="24"/>
        </w:rPr>
      </w:pPr>
      <w:r>
        <w:rPr>
          <w:rFonts w:hint="eastAsia" w:ascii="宋体" w:hAnsi="宋体" w:eastAsia="宋体" w:cs="宋体"/>
          <w:b/>
          <w:spacing w:val="4"/>
          <w:sz w:val="24"/>
        </w:rPr>
        <w:t>一．评标方法</w:t>
      </w:r>
    </w:p>
    <w:p w14:paraId="03F7E9B6">
      <w:pPr>
        <w:spacing w:line="360" w:lineRule="auto"/>
        <w:ind w:firstLine="480" w:firstLineChars="200"/>
        <w:rPr>
          <w:rFonts w:hint="eastAsia" w:ascii="宋体" w:hAnsi="宋体" w:eastAsia="宋体" w:cs="宋体"/>
          <w:sz w:val="24"/>
        </w:rPr>
      </w:pPr>
      <w:r>
        <w:rPr>
          <w:rFonts w:hint="eastAsia" w:ascii="宋体" w:hAnsi="宋体" w:eastAsia="宋体" w:cs="宋体"/>
          <w:sz w:val="24"/>
        </w:rPr>
        <w:t>按照《中华人民共和国政府采购法》、中华人民共和国2015年第658号国务院令--《中华人民共和国政府采购法实施条例》和中华人民共和国财政部2017年第87号部长令--《政府采购货物和服务招标投标管理办法》的规定，</w:t>
      </w:r>
      <w:r>
        <w:rPr>
          <w:rFonts w:hint="eastAsia" w:ascii="宋体" w:hAnsi="宋体" w:eastAsia="宋体" w:cs="宋体"/>
          <w:spacing w:val="4"/>
          <w:sz w:val="24"/>
        </w:rPr>
        <w:t>本次评标采用</w:t>
      </w:r>
      <w:r>
        <w:rPr>
          <w:rFonts w:hint="eastAsia" w:ascii="宋体" w:hAnsi="宋体" w:eastAsia="宋体" w:cs="宋体"/>
          <w:b/>
          <w:spacing w:val="4"/>
          <w:sz w:val="24"/>
        </w:rPr>
        <w:t>综合评分法</w:t>
      </w:r>
      <w:r>
        <w:rPr>
          <w:rFonts w:hint="eastAsia" w:ascii="宋体" w:hAnsi="宋体" w:eastAsia="宋体" w:cs="宋体"/>
          <w:spacing w:val="4"/>
          <w:sz w:val="24"/>
        </w:rPr>
        <w:t>，即在最大限度地满足招标文件实质性要求前提下，按照招标文件中规定的各项因素和相应的权重分值进行综合评审后，</w:t>
      </w:r>
      <w:r>
        <w:rPr>
          <w:rFonts w:hint="eastAsia" w:ascii="宋体" w:hAnsi="宋体" w:eastAsia="宋体" w:cs="宋体"/>
          <w:sz w:val="24"/>
        </w:rPr>
        <w:t>以总得分最高的投标人作为中标候选投标人并依次排序。</w:t>
      </w:r>
    </w:p>
    <w:p w14:paraId="74B30C9D">
      <w:pPr>
        <w:spacing w:line="360" w:lineRule="auto"/>
        <w:rPr>
          <w:rFonts w:hint="eastAsia" w:ascii="宋体" w:hAnsi="宋体" w:eastAsia="宋体" w:cs="宋体"/>
          <w:b/>
          <w:spacing w:val="4"/>
          <w:sz w:val="24"/>
        </w:rPr>
      </w:pPr>
      <w:r>
        <w:rPr>
          <w:rFonts w:hint="eastAsia" w:ascii="宋体" w:hAnsi="宋体" w:eastAsia="宋体" w:cs="宋体"/>
          <w:b/>
          <w:spacing w:val="4"/>
          <w:sz w:val="24"/>
        </w:rPr>
        <w:t>二．评标程序</w:t>
      </w:r>
    </w:p>
    <w:p w14:paraId="235C0A5E">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按照投标人资格审查、投标文件符合性审查、澄清有关问题、比较与评价、推荐中标候选投标人名单的工作程序进行评标。</w:t>
      </w:r>
    </w:p>
    <w:p w14:paraId="7FE394E0">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1、投标人符合性检查。分别按照以下内容对投标文件进行检查，一项不合格即按照无效投标处理。</w:t>
      </w:r>
    </w:p>
    <w:p w14:paraId="51E5E10D">
      <w:pPr>
        <w:numPr>
          <w:ilvl w:val="0"/>
          <w:numId w:val="4"/>
        </w:numPr>
        <w:kinsoku w:val="0"/>
        <w:spacing w:line="360" w:lineRule="auto"/>
        <w:ind w:left="425" w:leftChars="0" w:hanging="425" w:firstLineChars="0"/>
        <w:rPr>
          <w:rFonts w:hint="eastAsia" w:ascii="宋体" w:hAnsi="宋体" w:eastAsia="宋体" w:cs="宋体"/>
          <w:sz w:val="24"/>
          <w:szCs w:val="20"/>
          <w:lang w:eastAsia="zh-CN"/>
        </w:rPr>
      </w:pPr>
      <w:r>
        <w:rPr>
          <w:rFonts w:hint="eastAsia" w:ascii="宋体" w:hAnsi="宋体" w:eastAsia="宋体" w:cs="宋体"/>
          <w:sz w:val="24"/>
          <w:szCs w:val="20"/>
        </w:rPr>
        <w:t>投标文件封面、投标函、法定代表人授权委托书三处的项目名称、项目编号一致</w:t>
      </w:r>
      <w:r>
        <w:rPr>
          <w:rFonts w:hint="eastAsia" w:ascii="宋体" w:hAnsi="宋体" w:eastAsia="宋体" w:cs="宋体"/>
          <w:sz w:val="24"/>
          <w:szCs w:val="20"/>
          <w:lang w:eastAsia="zh-CN"/>
        </w:rPr>
        <w:t>；</w:t>
      </w:r>
    </w:p>
    <w:p w14:paraId="22D927C1">
      <w:pPr>
        <w:numPr>
          <w:ilvl w:val="0"/>
          <w:numId w:val="4"/>
        </w:numPr>
        <w:kinsoku w:val="0"/>
        <w:spacing w:line="360" w:lineRule="auto"/>
        <w:ind w:left="425" w:leftChars="0" w:hanging="425" w:firstLineChars="0"/>
        <w:rPr>
          <w:rFonts w:hint="eastAsia" w:ascii="宋体" w:hAnsi="宋体" w:eastAsia="宋体" w:cs="宋体"/>
          <w:sz w:val="24"/>
          <w:szCs w:val="20"/>
        </w:rPr>
      </w:pPr>
      <w:r>
        <w:rPr>
          <w:rFonts w:hint="eastAsia" w:ascii="宋体" w:hAnsi="宋体" w:eastAsia="宋体" w:cs="宋体"/>
          <w:sz w:val="24"/>
          <w:szCs w:val="20"/>
        </w:rPr>
        <w:t>投标</w:t>
      </w:r>
      <w:r>
        <w:rPr>
          <w:rFonts w:hint="eastAsia" w:ascii="宋体" w:hAnsi="宋体" w:eastAsia="宋体" w:cs="宋体"/>
          <w:spacing w:val="-6"/>
          <w:sz w:val="24"/>
          <w:szCs w:val="20"/>
        </w:rPr>
        <w:t>文件</w:t>
      </w:r>
      <w:r>
        <w:rPr>
          <w:rFonts w:hint="eastAsia" w:ascii="宋体" w:hAnsi="宋体" w:eastAsia="宋体" w:cs="宋体"/>
          <w:sz w:val="24"/>
          <w:szCs w:val="20"/>
        </w:rPr>
        <w:t>按招标文件要求签署、盖章；</w:t>
      </w:r>
    </w:p>
    <w:p w14:paraId="678A5BCF">
      <w:pPr>
        <w:numPr>
          <w:ilvl w:val="0"/>
          <w:numId w:val="4"/>
        </w:numPr>
        <w:kinsoku w:val="0"/>
        <w:spacing w:line="360" w:lineRule="auto"/>
        <w:ind w:left="425" w:leftChars="0" w:hanging="425" w:firstLineChars="0"/>
        <w:rPr>
          <w:rFonts w:ascii="宋体" w:hAnsi="宋体" w:eastAsia="宋体" w:cs="宋体"/>
          <w:spacing w:val="-6"/>
          <w:sz w:val="24"/>
          <w:szCs w:val="20"/>
        </w:rPr>
      </w:pPr>
      <w:r>
        <w:rPr>
          <w:rFonts w:hint="eastAsia" w:ascii="宋体" w:hAnsi="宋体" w:eastAsia="宋体" w:cs="宋体"/>
          <w:sz w:val="24"/>
          <w:szCs w:val="20"/>
        </w:rPr>
        <w:t>投标文件组成满足招标文件要求；</w:t>
      </w:r>
    </w:p>
    <w:p w14:paraId="41BBFB95">
      <w:pPr>
        <w:numPr>
          <w:ilvl w:val="0"/>
          <w:numId w:val="4"/>
        </w:numPr>
        <w:tabs>
          <w:tab w:val="left" w:pos="1260"/>
        </w:tabs>
        <w:spacing w:line="360" w:lineRule="auto"/>
        <w:ind w:left="425" w:leftChars="0" w:hanging="425" w:firstLineChars="0"/>
        <w:rPr>
          <w:rFonts w:ascii="宋体" w:hAnsi="宋体" w:eastAsia="宋体" w:cs="宋体"/>
          <w:sz w:val="24"/>
        </w:rPr>
      </w:pPr>
      <w:r>
        <w:rPr>
          <w:rFonts w:hint="eastAsia" w:ascii="宋体" w:hAnsi="宋体" w:eastAsia="宋体" w:cs="宋体"/>
          <w:spacing w:val="-6"/>
          <w:sz w:val="24"/>
          <w:szCs w:val="20"/>
        </w:rPr>
        <w:t>投标有效期满足招标文件要求</w:t>
      </w:r>
      <w:r>
        <w:rPr>
          <w:rFonts w:hint="eastAsia" w:ascii="宋体" w:hAnsi="宋体" w:eastAsia="宋体" w:cs="宋体"/>
          <w:sz w:val="24"/>
        </w:rPr>
        <w:t>；</w:t>
      </w:r>
    </w:p>
    <w:p w14:paraId="58F7B867">
      <w:pPr>
        <w:numPr>
          <w:ilvl w:val="0"/>
          <w:numId w:val="4"/>
        </w:numPr>
        <w:kinsoku w:val="0"/>
        <w:spacing w:line="360" w:lineRule="auto"/>
        <w:ind w:left="425" w:leftChars="0" w:hanging="425" w:firstLineChars="0"/>
        <w:rPr>
          <w:rFonts w:ascii="宋体" w:hAnsi="宋体" w:eastAsia="宋体" w:cs="宋体"/>
          <w:sz w:val="24"/>
        </w:rPr>
      </w:pPr>
      <w:r>
        <w:rPr>
          <w:rFonts w:hint="eastAsia" w:ascii="宋体" w:hAnsi="宋体" w:eastAsia="宋体" w:cs="宋体"/>
          <w:sz w:val="24"/>
          <w:szCs w:val="20"/>
        </w:rPr>
        <w:t>投标人在同一份投标文件中</w:t>
      </w:r>
      <w:r>
        <w:rPr>
          <w:rFonts w:hint="eastAsia" w:ascii="宋体" w:hAnsi="宋体" w:eastAsia="宋体" w:cs="宋体"/>
          <w:sz w:val="24"/>
          <w:szCs w:val="20"/>
          <w:lang w:eastAsia="zh-CN"/>
        </w:rPr>
        <w:t>：</w:t>
      </w:r>
      <w:r>
        <w:rPr>
          <w:rFonts w:hint="eastAsia" w:ascii="宋体" w:hAnsi="宋体" w:eastAsia="宋体" w:cs="宋体"/>
          <w:sz w:val="24"/>
          <w:szCs w:val="20"/>
        </w:rPr>
        <w:t>（1）投标报价符合唯一性要求：（2）开标一览表填写符合要求；（3）计量单位、报价货币均符合招标文件要求；（4）未超出采购预算或招标文件规定的最高限价</w:t>
      </w:r>
      <w:r>
        <w:rPr>
          <w:rFonts w:hint="eastAsia" w:ascii="宋体" w:hAnsi="宋体" w:eastAsia="宋体" w:cs="宋体"/>
          <w:sz w:val="24"/>
          <w:szCs w:val="20"/>
          <w:lang w:eastAsia="zh-CN"/>
        </w:rPr>
        <w:t>；</w:t>
      </w:r>
    </w:p>
    <w:p w14:paraId="490E0A27">
      <w:pPr>
        <w:numPr>
          <w:ilvl w:val="0"/>
          <w:numId w:val="4"/>
        </w:numPr>
        <w:tabs>
          <w:tab w:val="left" w:pos="1260"/>
        </w:tabs>
        <w:spacing w:line="240" w:lineRule="auto"/>
        <w:ind w:left="0" w:leftChars="0" w:firstLine="0" w:firstLineChars="0"/>
        <w:jc w:val="left"/>
        <w:rPr>
          <w:rFonts w:ascii="宋体" w:hAnsi="宋体" w:eastAsia="宋体" w:cs="宋体"/>
          <w:sz w:val="24"/>
        </w:rPr>
      </w:pPr>
      <w:r>
        <w:rPr>
          <w:rFonts w:hint="eastAsia" w:ascii="宋体" w:hAnsi="宋体" w:eastAsia="宋体" w:cs="宋体"/>
          <w:spacing w:val="4"/>
          <w:sz w:val="24"/>
        </w:rPr>
        <w:t>未存在单位负责人为同一人或者不存在直接控股、管理关系的不同投标人，参加本项目政府采购活动；</w:t>
      </w:r>
    </w:p>
    <w:p w14:paraId="0273AD23">
      <w:pPr>
        <w:widowControl/>
        <w:numPr>
          <w:ilvl w:val="0"/>
          <w:numId w:val="4"/>
        </w:numPr>
        <w:wordWrap w:val="0"/>
        <w:spacing w:line="360" w:lineRule="auto"/>
        <w:ind w:left="425" w:leftChars="0" w:hanging="425" w:firstLineChars="0"/>
        <w:jc w:val="left"/>
        <w:rPr>
          <w:rFonts w:ascii="宋体" w:hAnsi="宋体" w:eastAsia="宋体" w:cs="宋体"/>
          <w:spacing w:val="4"/>
          <w:kern w:val="0"/>
          <w:sz w:val="24"/>
        </w:rPr>
      </w:pPr>
      <w:r>
        <w:rPr>
          <w:rFonts w:hint="eastAsia" w:ascii="宋体" w:hAnsi="宋体" w:eastAsia="宋体" w:cs="宋体"/>
          <w:sz w:val="24"/>
        </w:rPr>
        <w:t>付款方式及供货期、质保期符合招标文件；</w:t>
      </w:r>
    </w:p>
    <w:p w14:paraId="16687D1A">
      <w:pPr>
        <w:numPr>
          <w:ilvl w:val="0"/>
          <w:numId w:val="4"/>
        </w:numPr>
        <w:kinsoku w:val="0"/>
        <w:spacing w:line="360" w:lineRule="auto"/>
        <w:ind w:left="425" w:leftChars="0" w:hanging="425" w:firstLineChars="0"/>
        <w:rPr>
          <w:rFonts w:ascii="宋体" w:hAnsi="宋体" w:eastAsia="宋体" w:cs="宋体"/>
          <w:spacing w:val="4"/>
          <w:sz w:val="24"/>
        </w:rPr>
      </w:pPr>
      <w:r>
        <w:rPr>
          <w:rFonts w:hint="eastAsia" w:ascii="宋体" w:hAnsi="宋体" w:cs="宋体"/>
          <w:spacing w:val="4"/>
          <w:sz w:val="24"/>
        </w:rPr>
        <w:t>投标单位针对同一项目未递交两份或多份内容不同的投标文件</w:t>
      </w:r>
      <w:r>
        <w:rPr>
          <w:rFonts w:hint="eastAsia" w:ascii="宋体" w:hAnsi="宋体" w:eastAsia="宋体" w:cs="宋体"/>
          <w:sz w:val="24"/>
        </w:rPr>
        <w:t>；</w:t>
      </w:r>
    </w:p>
    <w:p w14:paraId="3C7E8FFE">
      <w:pPr>
        <w:numPr>
          <w:ilvl w:val="0"/>
          <w:numId w:val="4"/>
        </w:numPr>
        <w:kinsoku w:val="0"/>
        <w:spacing w:line="360" w:lineRule="auto"/>
        <w:ind w:left="425" w:leftChars="0" w:hanging="425" w:firstLineChars="0"/>
        <w:rPr>
          <w:rFonts w:ascii="宋体" w:hAnsi="宋体" w:eastAsia="宋体" w:cs="宋体"/>
          <w:sz w:val="24"/>
        </w:rPr>
      </w:pPr>
      <w:r>
        <w:rPr>
          <w:rFonts w:hint="eastAsia" w:ascii="宋体" w:hAnsi="宋体" w:eastAsia="宋体" w:cs="宋体"/>
          <w:sz w:val="24"/>
        </w:rPr>
        <w:t>投标文件不存在有重大缺漏项；</w:t>
      </w:r>
    </w:p>
    <w:p w14:paraId="651BDF3B">
      <w:pPr>
        <w:widowControl/>
        <w:numPr>
          <w:ilvl w:val="0"/>
          <w:numId w:val="4"/>
        </w:numPr>
        <w:wordWrap w:val="0"/>
        <w:spacing w:line="360" w:lineRule="auto"/>
        <w:ind w:left="425" w:leftChars="0" w:hanging="425" w:firstLineChars="0"/>
        <w:jc w:val="left"/>
        <w:rPr>
          <w:rFonts w:ascii="宋体" w:hAnsi="宋体" w:eastAsia="宋体" w:cs="宋体"/>
          <w:spacing w:val="4"/>
          <w:kern w:val="0"/>
          <w:sz w:val="24"/>
        </w:rPr>
      </w:pPr>
      <w:r>
        <w:rPr>
          <w:rFonts w:hint="eastAsia" w:ascii="宋体" w:hAnsi="宋体" w:eastAsia="宋体" w:cs="宋体"/>
          <w:spacing w:val="4"/>
          <w:kern w:val="0"/>
          <w:sz w:val="24"/>
        </w:rPr>
        <w:t>投标文件实质性响应招标文件要求；</w:t>
      </w:r>
    </w:p>
    <w:p w14:paraId="79F20951">
      <w:pPr>
        <w:widowControl/>
        <w:numPr>
          <w:ilvl w:val="0"/>
          <w:numId w:val="4"/>
        </w:numPr>
        <w:wordWrap w:val="0"/>
        <w:spacing w:line="360" w:lineRule="auto"/>
        <w:ind w:left="425" w:leftChars="0" w:hanging="425" w:firstLineChars="0"/>
        <w:jc w:val="left"/>
        <w:rPr>
          <w:rFonts w:hint="eastAsia" w:ascii="宋体" w:hAnsi="宋体" w:eastAsia="宋体" w:cs="宋体"/>
          <w:spacing w:val="4"/>
          <w:kern w:val="0"/>
          <w:sz w:val="24"/>
        </w:rPr>
      </w:pPr>
      <w:r>
        <w:rPr>
          <w:rFonts w:hint="eastAsia" w:ascii="宋体" w:hAnsi="宋体" w:eastAsia="宋体" w:cs="宋体"/>
          <w:sz w:val="24"/>
        </w:rPr>
        <w:t>法律、法规和招标文件规定的其他情形。</w:t>
      </w:r>
    </w:p>
    <w:p w14:paraId="363F38CE">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2、澄清有关问题：</w:t>
      </w:r>
    </w:p>
    <w:p w14:paraId="11D59A07">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2.1对于可能出现的投标报价不一致和文字文本差异按以下方法确认更正。</w:t>
      </w:r>
    </w:p>
    <w:p w14:paraId="6368A3C6">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2.1.1开标时，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14:paraId="2A3BC03F">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2.1.2评委会将按照上述原则修正投标文件中的投标报价，修正后的价格对投标人具有约束力。如果投标人不接受修正后的价格，其投标按照无效投标处理。</w:t>
      </w:r>
    </w:p>
    <w:p w14:paraId="5D0EB6A7">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2.2对于投标文件中的非重大偏离，如果出现含义不明确、同类问题表述不一致或者有明显文字和计算错误的内容，评标委员会可以书面形式（由评标委员会专家签字）要求投标人作出必要的澄清、说明或者纠正。投标人的澄清、说明或者补正应当采用书面形式，由其授权的投标代表签字，并不得超出投标文件的范围或者改变投标文件的实质性内容。</w:t>
      </w:r>
    </w:p>
    <w:p w14:paraId="0B0F2879">
      <w:pPr>
        <w:spacing w:line="360" w:lineRule="auto"/>
        <w:rPr>
          <w:rFonts w:hint="eastAsia" w:ascii="宋体" w:hAnsi="宋体" w:eastAsia="宋体" w:cs="宋体"/>
          <w:b/>
          <w:bCs/>
          <w:spacing w:val="4"/>
          <w:sz w:val="24"/>
        </w:rPr>
      </w:pPr>
      <w:r>
        <w:rPr>
          <w:rFonts w:hint="eastAsia" w:ascii="宋体" w:hAnsi="宋体" w:eastAsia="宋体" w:cs="宋体"/>
          <w:b/>
          <w:bCs/>
          <w:spacing w:val="4"/>
          <w:sz w:val="24"/>
        </w:rPr>
        <w:t>三、享受的政府采购政策</w:t>
      </w:r>
    </w:p>
    <w:p w14:paraId="599CA6F5">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color w:val="000000"/>
          <w:sz w:val="24"/>
          <w:szCs w:val="20"/>
        </w:rPr>
        <w:t>1、落实政府采购政策：落实</w:t>
      </w:r>
      <w:r>
        <w:rPr>
          <w:rFonts w:hint="eastAsia" w:ascii="宋体" w:hAnsi="宋体" w:eastAsia="宋体" w:cs="宋体"/>
          <w:sz w:val="24"/>
          <w:szCs w:val="20"/>
        </w:rPr>
        <w:t>促进支持中小企业、监狱企业、残疾人福利性单位发展、脱贫攻坚工作的政策。</w:t>
      </w:r>
    </w:p>
    <w:p w14:paraId="21E06515">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1.1针对中小型企业的说明：</w:t>
      </w:r>
    </w:p>
    <w:p w14:paraId="656167F2">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根据《政府采购促进中小企业发展管理办法》（财库〔2020〕46号）及《中小企业划型标准规定》（工信部联企业〔2011〕300号）</w:t>
      </w:r>
      <w:r>
        <w:rPr>
          <w:rFonts w:hint="eastAsia" w:ascii="宋体" w:hAnsi="宋体" w:eastAsia="宋体" w:cs="宋体"/>
          <w:b/>
          <w:bCs/>
          <w:spacing w:val="4"/>
          <w:sz w:val="24"/>
        </w:rPr>
        <w:t>。</w:t>
      </w:r>
      <w:r>
        <w:rPr>
          <w:rFonts w:hint="eastAsia" w:ascii="宋体" w:hAnsi="宋体" w:eastAsia="宋体" w:cs="宋体"/>
          <w:spacing w:val="4"/>
          <w:sz w:val="24"/>
        </w:rPr>
        <w:t>不允许大型及以上企业参与投标,响应单位不再享受价格分优惠。中小微企业在响应文件中,必须提供《中小企业声明函》。未在响应文件中提供《中小企业声明函》,其响应文件为不实质响应采购文件,为无效响应。</w:t>
      </w:r>
    </w:p>
    <w:p w14:paraId="7FCDBE06">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小微企业在投标文件中必须提供《中小企业声明函》并加盖公章，未提交则不享受相关小微企业价格扣除政策；监狱企业必须提供由省级以上监狱管理局、戒毒管理局（含新疆生产建设兵团）出具的属于监狱企业的证明文件；残疾人福利性单位必须提供《残疾人福利性单位声明函》，供应商提供的《残疾人福利性单位声明函》与事实不符的，依照《政府采购法》第七十七条第一款的规定追究法律责任。在投标文件中未提供相关材料、资料的，不享受评审优惠政策。</w:t>
      </w:r>
    </w:p>
    <w:p w14:paraId="4480F765">
      <w:pPr>
        <w:spacing w:line="360" w:lineRule="auto"/>
        <w:ind w:firstLine="496" w:firstLineChars="200"/>
        <w:rPr>
          <w:rFonts w:hint="eastAsia" w:ascii="宋体" w:hAnsi="宋体" w:eastAsia="宋体" w:cs="宋体"/>
          <w:szCs w:val="20"/>
        </w:rPr>
      </w:pPr>
      <w:r>
        <w:rPr>
          <w:rFonts w:hint="eastAsia" w:ascii="宋体" w:hAnsi="宋体" w:eastAsia="宋体" w:cs="宋体"/>
          <w:spacing w:val="4"/>
          <w:sz w:val="24"/>
        </w:rPr>
        <w:t>如投标人提供虚假材料，将按“政府采购法”相关规定处理并由政府监管部门给予严肃处理。</w:t>
      </w:r>
    </w:p>
    <w:p w14:paraId="49E1CA5B">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color w:val="000000"/>
          <w:sz w:val="24"/>
          <w:szCs w:val="20"/>
        </w:rPr>
        <w:t>1.2、落实政府采购政策：落实</w:t>
      </w:r>
      <w:r>
        <w:rPr>
          <w:rFonts w:hint="eastAsia" w:ascii="宋体" w:hAnsi="宋体" w:eastAsia="宋体" w:cs="宋体"/>
          <w:sz w:val="24"/>
          <w:szCs w:val="20"/>
        </w:rPr>
        <w:t>促进支持中小企业、监狱企业、残疾人福利性单位发展、脱贫攻坚工作的政策(</w:t>
      </w:r>
      <w:r>
        <w:rPr>
          <w:rFonts w:hint="eastAsia" w:ascii="宋体" w:hAnsi="宋体" w:eastAsia="宋体" w:cs="宋体"/>
          <w:b/>
          <w:bCs/>
          <w:sz w:val="24"/>
          <w:szCs w:val="20"/>
        </w:rPr>
        <w:t>不专门面向中小企业的采购项目（或采购包），执行以下条款</w:t>
      </w:r>
      <w:r>
        <w:rPr>
          <w:rFonts w:hint="eastAsia" w:ascii="宋体" w:hAnsi="宋体" w:eastAsia="宋体" w:cs="宋体"/>
          <w:sz w:val="24"/>
          <w:szCs w:val="20"/>
        </w:rPr>
        <w:t>)</w:t>
      </w:r>
      <w:r>
        <w:rPr>
          <w:rFonts w:hint="eastAsia" w:ascii="宋体" w:hAnsi="宋体" w:eastAsia="宋体" w:cs="宋体"/>
          <w:b/>
          <w:bCs/>
          <w:sz w:val="24"/>
          <w:szCs w:val="20"/>
        </w:rPr>
        <w:t>。</w:t>
      </w:r>
    </w:p>
    <w:p w14:paraId="1AFAB447">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1.2.1《政府采购促进中小企业发展管理办法》（财库〔2020〕46号）</w:t>
      </w:r>
    </w:p>
    <w:p w14:paraId="7F48E113">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在政府采购活动中，供应商提供的货物、工程或者服务符合下列情形的，享受《办法》规定的中小企业扶持政策:</w:t>
      </w:r>
    </w:p>
    <w:p w14:paraId="3D6CAA1C">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(一)在货物采购项目中，货物由中小企业制造，即货物由中小企业生产且使用该中小企业商号或者注册商标；</w:t>
      </w:r>
    </w:p>
    <w:p w14:paraId="7E3D0FCE">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(二)在工程采购项目中，工程由中小企业承建，即工程施工单位为中小企业；</w:t>
      </w:r>
    </w:p>
    <w:p w14:paraId="630EFE8E">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(三)在服务采购项目中，服务由中小企业承接，即提供服务的人员为中小企业依照《中华人民共和国民法典》订立劳动合同的从业人员。</w:t>
      </w:r>
    </w:p>
    <w:p w14:paraId="08A0E453">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在货物采购项目中，供应商提供的货物既有中小企业制造货物，也有大型企业制造货物的，不享受《办法》规定的中小企业扶持政策。</w:t>
      </w:r>
    </w:p>
    <w:p w14:paraId="2A315894">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以联合体形式参加政府采购活动，联合体各方均为中小企业的，联合体视同中小企业。其中，联合体各方均为小微企业的，联合体视同小微企业。</w:t>
      </w:r>
    </w:p>
    <w:p w14:paraId="4158FB58">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依据《办法》规定享受扶持政策获得政府采购合同的，小微企业不得将合同分包给大中型企业，中型企业不得将合同分包给大型企业。</w:t>
      </w:r>
    </w:p>
    <w:p w14:paraId="3A51258D">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根据《政府采购促进中小企业发展管理办法》的通知（财库〔2020〕46号）规定，参加政府采购活动的中小企业应当提供《中小企业声明函》。供应商提供的《中小企业声明函》原件必须真实，否则，按照有关规定予以处理。</w:t>
      </w:r>
    </w:p>
    <w:p w14:paraId="3B4A962F">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根据《政府采购促进中小企业发展管理办法》（财库〔2020〕46号）及《关于进一步加大政府采购支持中小企业力度的通知》财库〔2022〕19号的相关规定，货物服务小微企业报价给予20%的扣除，用扣除后的价格参加评审。适用招标投标法的政府采购工程建设项目，采用综合评分法但未采用低价优先法计算价格分的，评标时应当在采用原报价进行评分的基础上增加其价格得分的3%作为其价格分。</w:t>
      </w:r>
    </w:p>
    <w:p w14:paraId="232A6F2B">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6%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5D73014D">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1.2.2《财政部 司法部关于政府采购支持监狱企业发展有关问题的通知》（财库〔2014〕68号）</w:t>
      </w:r>
    </w:p>
    <w:p w14:paraId="5B6BDF4D">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监狱企业参加政府采购活动时，应当提供由省级以上监狱管理局、戒毒管理局（含新疆生产建设兵团）出具的属于监狱企业的证明文件。在政府采购活动中，监狱企业视同小型、微型企业。</w:t>
      </w:r>
    </w:p>
    <w:p w14:paraId="2A4BBC64">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1.2.3《三部门联合发布关于促进残疾人就业政府采购政策的通知》（财库〔2017〕141号）；</w:t>
      </w:r>
    </w:p>
    <w:p w14:paraId="6A5BBB45">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 xml:space="preserve">符合条件的残疾人福利性单位在参加政府采购活动时，应当提供本通知规定的《残疾人福利性单位声明函》，并对声明的真实性负责。在政府采购活动中，残疾人福利性单位视同小型、微型企业，享受预留份额。  </w:t>
      </w:r>
    </w:p>
    <w:p w14:paraId="4B4F58E4">
      <w:pPr>
        <w:tabs>
          <w:tab w:val="left" w:pos="7665"/>
        </w:tabs>
        <w:spacing w:line="360" w:lineRule="auto"/>
        <w:ind w:firstLine="482" w:firstLineChars="200"/>
        <w:rPr>
          <w:rFonts w:hint="eastAsia" w:ascii="宋体" w:hAnsi="宋体" w:eastAsia="宋体" w:cs="宋体"/>
          <w:szCs w:val="20"/>
        </w:rPr>
      </w:pPr>
      <w:r>
        <w:rPr>
          <w:rFonts w:hint="eastAsia" w:ascii="宋体" w:hAnsi="宋体" w:eastAsia="宋体" w:cs="宋体"/>
          <w:b/>
          <w:bCs/>
          <w:sz w:val="24"/>
          <w:szCs w:val="20"/>
        </w:rPr>
        <w:t>残疾人福利性单位属于小型、微型企业的，不重复享受政策。</w:t>
      </w:r>
    </w:p>
    <w:p w14:paraId="2301167B">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2、落实优先采购节能、环保产品的政策（所投产品满足以下文件要求中任意一条（及以上），其价格给予3%的扣除，用扣除后价格参与评审。</w:t>
      </w:r>
    </w:p>
    <w:p w14:paraId="5E29848D">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2.1 根据《财政部 国家发展改革委关于印发〈节能产品政府采购实施意见〉的通知》（财库〔2004〕185号）规定“政府采购属于节能产品品目清单的，在技术、服务等指标同等条件下，应当优先采购节能品目清单的节能产品。”</w:t>
      </w:r>
    </w:p>
    <w:p w14:paraId="52BE27B3">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14:paraId="3A2089AD">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006FB0FC">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2.4根据《财政部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2293BDB">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2.5 所有投标产品进入 “节能产品政府采购品目清单”的，应提供相关证书复印件，相关证书的颁发机构应来自《参与实施政府采购节能产品认证机构名录》。</w:t>
      </w:r>
    </w:p>
    <w:p w14:paraId="5F424004">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2.6 所有投标产品进入“环境标志产品政府采购品目清单”的，应提供相关证书复印件，相关证书的颁发机构应来自《参与实施政府采购环境标志产品认证机构名录》。</w:t>
      </w:r>
    </w:p>
    <w:p w14:paraId="632EB3AB">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2.7对于已列入品目清单的产品类别，采购人可在采购需求中提出更高的节约资源和保护环境要求，对符合条件的获证产品给予优先待遇。</w:t>
      </w:r>
    </w:p>
    <w:p w14:paraId="45D2989E">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2.8投标供应商在投标文件中对所投标产品为节能、环保、环境标志产品清单中的产品，在投标报价时必须对此类产品单独分项报价，计算出小计金额。未提供节能、环保、环境标志产品计分明细表的不给予计分。</w:t>
      </w:r>
    </w:p>
    <w:p w14:paraId="7A05FAA5">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2.9若节能、环保、环境标志清单内的产品仅是构成投标产品的部件、组件或零件的，则该投标产品不享受鼓励优惠政策。</w:t>
      </w:r>
    </w:p>
    <w:p w14:paraId="0D7BD57C">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2.10同一标段的节能、环保、环境标志产品部分计分只对属于清单内的非强制类产品进行计分，强制类产品不给予计分。</w:t>
      </w:r>
    </w:p>
    <w:p w14:paraId="042FCE58">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2.11节能、环保、环境标志产品不重复计分；同时列入国家级清单和省级清单的产品不重复计分。</w:t>
      </w:r>
    </w:p>
    <w:p w14:paraId="40051C6B">
      <w:pPr>
        <w:spacing w:line="360" w:lineRule="auto"/>
        <w:ind w:firstLine="480" w:firstLineChars="200"/>
        <w:rPr>
          <w:rFonts w:hint="eastAsia" w:ascii="宋体" w:hAnsi="宋体" w:eastAsia="宋体" w:cs="宋体"/>
          <w:sz w:val="24"/>
        </w:rPr>
      </w:pPr>
      <w:r>
        <w:rPr>
          <w:rFonts w:hint="eastAsia" w:ascii="宋体" w:hAnsi="宋体" w:eastAsia="宋体" w:cs="宋体"/>
          <w:sz w:val="24"/>
        </w:rPr>
        <w:t>四、比较与评价：</w:t>
      </w:r>
    </w:p>
    <w:p w14:paraId="7C9186CC">
      <w:pPr>
        <w:spacing w:line="360" w:lineRule="auto"/>
        <w:ind w:firstLine="480" w:firstLineChars="200"/>
        <w:rPr>
          <w:rFonts w:hint="eastAsia" w:ascii="宋体" w:hAnsi="宋体" w:eastAsia="宋体" w:cs="宋体"/>
          <w:sz w:val="24"/>
        </w:rPr>
      </w:pPr>
      <w:r>
        <w:rPr>
          <w:rFonts w:hint="eastAsia" w:ascii="宋体" w:hAnsi="宋体" w:eastAsia="宋体" w:cs="宋体"/>
          <w:sz w:val="24"/>
        </w:rPr>
        <w:t>对所有有效投标进行了评标价确认之后，</w:t>
      </w:r>
      <w:r>
        <w:rPr>
          <w:rFonts w:hint="eastAsia" w:ascii="宋体" w:hAnsi="宋体" w:eastAsia="宋体" w:cs="宋体"/>
          <w:spacing w:val="4"/>
          <w:sz w:val="24"/>
        </w:rPr>
        <w:t>由</w:t>
      </w:r>
      <w:r>
        <w:rPr>
          <w:rFonts w:hint="eastAsia" w:ascii="宋体" w:hAnsi="宋体" w:eastAsia="宋体" w:cs="宋体"/>
          <w:sz w:val="24"/>
        </w:rPr>
        <w:t>评委会各成员按照下列《评标因素及权重分解表》规定的内容独立进行综合比较、评价打分。</w:t>
      </w:r>
    </w:p>
    <w:p w14:paraId="202C80F5">
      <w:pPr>
        <w:spacing w:line="360" w:lineRule="auto"/>
        <w:ind w:firstLine="480" w:firstLineChars="200"/>
        <w:rPr>
          <w:rFonts w:hint="eastAsia" w:ascii="宋体" w:hAnsi="宋体" w:eastAsia="宋体" w:cs="宋体"/>
          <w:sz w:val="24"/>
        </w:rPr>
      </w:pPr>
      <w:r>
        <w:rPr>
          <w:rFonts w:hint="eastAsia" w:ascii="宋体" w:hAnsi="宋体" w:eastAsia="宋体" w:cs="宋体"/>
          <w:sz w:val="24"/>
        </w:rPr>
        <w:t>五、提供相同品牌产品（核心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55BB7E8">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六、推荐中标候选投标人名单：</w:t>
      </w:r>
    </w:p>
    <w:p w14:paraId="0F8C5CFA">
      <w:pPr>
        <w:spacing w:line="360" w:lineRule="auto"/>
        <w:ind w:firstLine="480" w:firstLineChars="200"/>
        <w:rPr>
          <w:rFonts w:hint="eastAsia" w:ascii="宋体" w:hAnsi="宋体" w:eastAsia="宋体" w:cs="宋体"/>
          <w:spacing w:val="4"/>
          <w:sz w:val="24"/>
        </w:rPr>
      </w:pPr>
      <w:r>
        <w:rPr>
          <w:rFonts w:hint="eastAsia" w:ascii="宋体" w:hAnsi="宋体" w:eastAsia="宋体" w:cs="宋体"/>
          <w:sz w:val="24"/>
        </w:rPr>
        <w:t>汇总全体评委对每个投标人的赋分，计算出每个投标人的综合得分，</w:t>
      </w:r>
      <w:r>
        <w:rPr>
          <w:rFonts w:hint="eastAsia" w:ascii="宋体" w:hAnsi="宋体" w:eastAsia="宋体" w:cs="宋体"/>
          <w:spacing w:val="4"/>
          <w:sz w:val="24"/>
        </w:rPr>
        <w:t>从高到低依次排序，推荐前三名为中标候选人。</w:t>
      </w:r>
    </w:p>
    <w:p w14:paraId="564A77CC">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评标因素及权重分值表</w:t>
      </w:r>
    </w:p>
    <w:p w14:paraId="052C2E6F">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评价和比较以投标文件为依据，从“投标报价”、“技术部分”、</w:t>
      </w:r>
      <w:r>
        <w:rPr>
          <w:rFonts w:hint="eastAsia" w:ascii="宋体" w:hAnsi="宋体" w:eastAsia="宋体" w:cs="宋体"/>
          <w:sz w:val="24"/>
        </w:rPr>
        <w:t>“质量保证”、“售后服务方案”、</w:t>
      </w:r>
      <w:r>
        <w:rPr>
          <w:rFonts w:hint="eastAsia" w:ascii="宋体" w:hAnsi="宋体" w:eastAsia="宋体" w:cs="宋体"/>
          <w:spacing w:val="4"/>
          <w:sz w:val="24"/>
        </w:rPr>
        <w:t xml:space="preserve">等方面进行评审并按照评标因素及权重分值表进行赋分。 </w:t>
      </w:r>
    </w:p>
    <w:tbl>
      <w:tblPr>
        <w:tblStyle w:val="41"/>
        <w:tblW w:w="9839" w:type="dxa"/>
        <w:tblInd w:w="-4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7663"/>
        <w:gridCol w:w="772"/>
      </w:tblGrid>
      <w:tr w14:paraId="4346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4" w:type="dxa"/>
            <w:vAlign w:val="center"/>
          </w:tcPr>
          <w:p w14:paraId="126D25F5">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评标因素</w:t>
            </w:r>
          </w:p>
        </w:tc>
        <w:tc>
          <w:tcPr>
            <w:tcW w:w="7663" w:type="dxa"/>
            <w:vAlign w:val="center"/>
          </w:tcPr>
          <w:p w14:paraId="489933B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评 审 内 容</w:t>
            </w:r>
          </w:p>
        </w:tc>
        <w:tc>
          <w:tcPr>
            <w:tcW w:w="772" w:type="dxa"/>
            <w:vAlign w:val="center"/>
          </w:tcPr>
          <w:p w14:paraId="7509CD4A">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分值</w:t>
            </w:r>
          </w:p>
        </w:tc>
      </w:tr>
      <w:tr w14:paraId="6CCB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1404" w:type="dxa"/>
            <w:vAlign w:val="center"/>
          </w:tcPr>
          <w:p w14:paraId="462E134C">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eastAsiaTheme="minorEastAsia" w:cstheme="minorEastAsia"/>
                <w:b/>
                <w:bCs/>
                <w:kern w:val="0"/>
                <w:sz w:val="24"/>
                <w:szCs w:val="24"/>
              </w:rPr>
              <w:t>价格</w:t>
            </w:r>
            <w:r>
              <w:rPr>
                <w:rFonts w:hint="eastAsia" w:asciiTheme="minorEastAsia" w:hAnsiTheme="minorEastAsia" w:eastAsiaTheme="minorEastAsia" w:cstheme="minorEastAsia"/>
                <w:b/>
                <w:bCs/>
                <w:kern w:val="0"/>
                <w:sz w:val="24"/>
                <w:szCs w:val="24"/>
                <w:lang w:eastAsia="zh-CN"/>
              </w:rPr>
              <w:t>部分（</w:t>
            </w:r>
            <w:r>
              <w:rPr>
                <w:rFonts w:hint="eastAsia" w:asciiTheme="minorEastAsia" w:hAnsiTheme="minorEastAsia" w:eastAsiaTheme="minorEastAsia" w:cstheme="minorEastAsia"/>
                <w:b/>
                <w:bCs/>
                <w:kern w:val="0"/>
                <w:sz w:val="24"/>
                <w:szCs w:val="24"/>
                <w:lang w:val="en-US" w:eastAsia="zh-CN"/>
              </w:rPr>
              <w:t>30分</w:t>
            </w:r>
            <w:r>
              <w:rPr>
                <w:rFonts w:hint="eastAsia" w:asciiTheme="minorEastAsia" w:hAnsiTheme="minorEastAsia" w:eastAsiaTheme="minorEastAsia" w:cstheme="minorEastAsia"/>
                <w:b/>
                <w:bCs/>
                <w:kern w:val="0"/>
                <w:sz w:val="24"/>
                <w:szCs w:val="24"/>
                <w:lang w:eastAsia="zh-CN"/>
              </w:rPr>
              <w:t>）</w:t>
            </w:r>
          </w:p>
        </w:tc>
        <w:tc>
          <w:tcPr>
            <w:tcW w:w="7663" w:type="dxa"/>
            <w:vAlign w:val="center"/>
          </w:tcPr>
          <w:p w14:paraId="5B3555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eastAsiaTheme="minorEastAsia" w:cstheme="minorEastAsia"/>
                <w:b w:val="0"/>
                <w:bCs w:val="0"/>
                <w:kern w:val="0"/>
                <w:sz w:val="24"/>
                <w:szCs w:val="24"/>
              </w:rPr>
              <w:t>价格评分满分为</w:t>
            </w:r>
            <w:r>
              <w:rPr>
                <w:rFonts w:hint="eastAsia" w:asciiTheme="minorEastAsia" w:hAnsiTheme="minorEastAsia" w:eastAsiaTheme="minorEastAsia" w:cstheme="minorEastAsia"/>
                <w:b w:val="0"/>
                <w:bCs w:val="0"/>
                <w:kern w:val="0"/>
                <w:sz w:val="24"/>
                <w:szCs w:val="24"/>
                <w:lang w:val="en-US" w:eastAsia="zh-CN"/>
              </w:rPr>
              <w:t>30</w:t>
            </w:r>
            <w:r>
              <w:rPr>
                <w:rFonts w:hint="eastAsia" w:asciiTheme="minorEastAsia" w:hAnsiTheme="minorEastAsia" w:eastAsiaTheme="minorEastAsia" w:cstheme="minorEastAsia"/>
                <w:b w:val="0"/>
                <w:bCs w:val="0"/>
                <w:kern w:val="0"/>
                <w:sz w:val="24"/>
                <w:szCs w:val="24"/>
              </w:rPr>
              <w:t>分，以实质性满足招标文件商务和技术要求的最低投标价格为基准值，投标报价得分=（评标基准价/投标报价）×</w:t>
            </w:r>
            <w:r>
              <w:rPr>
                <w:rFonts w:hint="eastAsia" w:asciiTheme="minorEastAsia" w:hAnsiTheme="minorEastAsia" w:eastAsiaTheme="minorEastAsia" w:cstheme="minorEastAsia"/>
                <w:b w:val="0"/>
                <w:bCs w:val="0"/>
                <w:kern w:val="0"/>
                <w:sz w:val="24"/>
                <w:szCs w:val="24"/>
                <w:lang w:val="en-US" w:eastAsia="zh-CN"/>
              </w:rPr>
              <w:t>30</w:t>
            </w:r>
          </w:p>
          <w:p w14:paraId="17EEF5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备注：计算分数时四舍五入取小数点后两位。</w:t>
            </w:r>
          </w:p>
          <w:p w14:paraId="13F94AE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eastAsiaTheme="minorEastAsia" w:cstheme="minorEastAsia"/>
                <w:b w:val="0"/>
                <w:bCs w:val="0"/>
                <w:kern w:val="0"/>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c>
          <w:tcPr>
            <w:tcW w:w="772" w:type="dxa"/>
            <w:vAlign w:val="center"/>
          </w:tcPr>
          <w:p w14:paraId="2A11947C">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lang w:val="en-US" w:eastAsia="zh-CN"/>
              </w:rPr>
              <w:t>30</w:t>
            </w:r>
            <w:r>
              <w:rPr>
                <w:rFonts w:hint="eastAsia" w:asciiTheme="minorEastAsia" w:hAnsiTheme="minorEastAsia" w:eastAsiaTheme="minorEastAsia" w:cstheme="minorEastAsia"/>
                <w:b w:val="0"/>
                <w:bCs w:val="0"/>
                <w:kern w:val="0"/>
                <w:sz w:val="24"/>
                <w:szCs w:val="24"/>
              </w:rPr>
              <w:t>分</w:t>
            </w:r>
          </w:p>
        </w:tc>
      </w:tr>
      <w:tr w14:paraId="63FA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1404" w:type="dxa"/>
            <w:vMerge w:val="restart"/>
            <w:vAlign w:val="center"/>
          </w:tcPr>
          <w:p w14:paraId="3E48C557">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技术部分</w:t>
            </w:r>
            <w:r>
              <w:rPr>
                <w:rFonts w:hint="eastAsia" w:asciiTheme="minorEastAsia" w:hAnsiTheme="minorEastAsia" w:eastAsiaTheme="minorEastAsia" w:cstheme="minorEastAsia"/>
                <w:b/>
                <w:bCs/>
                <w:kern w:val="0"/>
                <w:sz w:val="24"/>
                <w:szCs w:val="24"/>
                <w:lang w:val="en-US" w:eastAsia="zh-CN"/>
              </w:rPr>
              <w:t>(</w:t>
            </w:r>
            <w:r>
              <w:rPr>
                <w:rFonts w:hint="eastAsia" w:asciiTheme="minorEastAsia" w:hAnsiTheme="minorEastAsia" w:cstheme="minorEastAsia"/>
                <w:b/>
                <w:bCs/>
                <w:kern w:val="0"/>
                <w:sz w:val="24"/>
                <w:szCs w:val="24"/>
                <w:lang w:val="en-US" w:eastAsia="zh-CN"/>
              </w:rPr>
              <w:t>43</w:t>
            </w:r>
            <w:r>
              <w:rPr>
                <w:rFonts w:hint="eastAsia" w:asciiTheme="minorEastAsia" w:hAnsiTheme="minorEastAsia" w:eastAsiaTheme="minorEastAsia" w:cstheme="minorEastAsia"/>
                <w:b/>
                <w:bCs/>
                <w:kern w:val="0"/>
                <w:sz w:val="24"/>
                <w:szCs w:val="24"/>
                <w:lang w:val="en-US" w:eastAsia="zh-CN"/>
              </w:rPr>
              <w:t>分)</w:t>
            </w:r>
          </w:p>
        </w:tc>
        <w:tc>
          <w:tcPr>
            <w:tcW w:w="7663" w:type="dxa"/>
            <w:vAlign w:val="center"/>
          </w:tcPr>
          <w:p w14:paraId="6D00D2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完全响应招标文件技术参数的计</w:t>
            </w:r>
            <w:r>
              <w:rPr>
                <w:rFonts w:hint="eastAsia" w:asciiTheme="minorEastAsia" w:hAnsiTheme="minorEastAsia" w:cstheme="minorEastAsia"/>
                <w:b w:val="0"/>
                <w:bCs w:val="0"/>
                <w:kern w:val="0"/>
                <w:sz w:val="24"/>
                <w:szCs w:val="24"/>
                <w:lang w:val="en-US" w:eastAsia="zh-CN" w:bidi="ar-SA"/>
              </w:rPr>
              <w:t>10</w:t>
            </w:r>
            <w:r>
              <w:rPr>
                <w:rFonts w:hint="eastAsia" w:asciiTheme="minorEastAsia" w:hAnsiTheme="minorEastAsia" w:eastAsiaTheme="minorEastAsia" w:cstheme="minorEastAsia"/>
                <w:b w:val="0"/>
                <w:bCs w:val="0"/>
                <w:kern w:val="0"/>
                <w:sz w:val="24"/>
                <w:szCs w:val="24"/>
                <w:lang w:val="en-US" w:eastAsia="zh-CN" w:bidi="ar-SA"/>
              </w:rPr>
              <w:t>分。参数负偏离一项扣1分，扣完为止。供应商</w:t>
            </w:r>
            <w:r>
              <w:rPr>
                <w:rFonts w:hint="eastAsia" w:asciiTheme="minorEastAsia" w:hAnsiTheme="minorEastAsia" w:cstheme="minorEastAsia"/>
                <w:b w:val="0"/>
                <w:bCs w:val="0"/>
                <w:kern w:val="0"/>
                <w:sz w:val="24"/>
                <w:szCs w:val="24"/>
                <w:lang w:val="en-US" w:eastAsia="zh-CN" w:bidi="ar-SA"/>
              </w:rPr>
              <w:t>自行</w:t>
            </w:r>
            <w:r>
              <w:rPr>
                <w:rFonts w:hint="eastAsia" w:asciiTheme="minorEastAsia" w:hAnsiTheme="minorEastAsia" w:eastAsiaTheme="minorEastAsia" w:cstheme="minorEastAsia"/>
                <w:b w:val="0"/>
                <w:bCs w:val="0"/>
                <w:kern w:val="0"/>
                <w:sz w:val="24"/>
                <w:szCs w:val="24"/>
                <w:lang w:val="en-US" w:eastAsia="zh-CN" w:bidi="ar-SA"/>
              </w:rPr>
              <w:t>提供相应的证明材料。</w:t>
            </w:r>
          </w:p>
        </w:tc>
        <w:tc>
          <w:tcPr>
            <w:tcW w:w="772" w:type="dxa"/>
            <w:vAlign w:val="center"/>
          </w:tcPr>
          <w:p w14:paraId="5FFBF77A">
            <w:pPr>
              <w:keepNext w:val="0"/>
              <w:keepLines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cstheme="minorEastAsia"/>
                <w:b w:val="0"/>
                <w:bCs w:val="0"/>
                <w:kern w:val="0"/>
                <w:sz w:val="24"/>
                <w:szCs w:val="24"/>
                <w:lang w:val="en-US" w:eastAsia="zh-CN"/>
              </w:rPr>
              <w:t>10分</w:t>
            </w:r>
          </w:p>
        </w:tc>
      </w:tr>
      <w:tr w14:paraId="6124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 w:hRule="atLeast"/>
        </w:trPr>
        <w:tc>
          <w:tcPr>
            <w:tcW w:w="1404" w:type="dxa"/>
            <w:vMerge w:val="continue"/>
            <w:vAlign w:val="center"/>
          </w:tcPr>
          <w:p w14:paraId="0A0397FB">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14:paraId="6C4D8A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投标人提供核心产品合法来源渠道证明文件（包括但不限于销售协议</w:t>
            </w:r>
            <w:r>
              <w:rPr>
                <w:rFonts w:hint="eastAsia" w:asciiTheme="minorEastAsia" w:hAnsiTheme="minorEastAsia" w:cstheme="minorEastAsia"/>
                <w:b w:val="0"/>
                <w:bCs w:val="0"/>
                <w:kern w:val="0"/>
                <w:sz w:val="24"/>
                <w:szCs w:val="24"/>
                <w:lang w:val="en-US" w:eastAsia="zh-CN" w:bidi="ar-SA"/>
              </w:rPr>
              <w:t>或</w:t>
            </w:r>
            <w:r>
              <w:rPr>
                <w:rFonts w:hint="eastAsia" w:asciiTheme="minorEastAsia" w:hAnsiTheme="minorEastAsia" w:eastAsiaTheme="minorEastAsia" w:cstheme="minorEastAsia"/>
                <w:b w:val="0"/>
                <w:bCs w:val="0"/>
                <w:kern w:val="0"/>
                <w:sz w:val="24"/>
                <w:szCs w:val="24"/>
                <w:lang w:val="en-US" w:eastAsia="zh-CN" w:bidi="ar-SA"/>
              </w:rPr>
              <w:t>代理协议</w:t>
            </w:r>
            <w:r>
              <w:rPr>
                <w:rFonts w:hint="eastAsia" w:asciiTheme="minorEastAsia" w:hAnsiTheme="minorEastAsia" w:cstheme="minorEastAsia"/>
                <w:b w:val="0"/>
                <w:bCs w:val="0"/>
                <w:kern w:val="0"/>
                <w:sz w:val="24"/>
                <w:szCs w:val="24"/>
                <w:lang w:val="en-US" w:eastAsia="zh-CN" w:bidi="ar-SA"/>
              </w:rPr>
              <w:t>或</w:t>
            </w:r>
            <w:r>
              <w:rPr>
                <w:rFonts w:hint="eastAsia" w:asciiTheme="minorEastAsia" w:hAnsiTheme="minorEastAsia" w:eastAsiaTheme="minorEastAsia" w:cstheme="minorEastAsia"/>
                <w:b w:val="0"/>
                <w:bCs w:val="0"/>
                <w:kern w:val="0"/>
                <w:sz w:val="24"/>
                <w:szCs w:val="24"/>
                <w:lang w:val="en-US" w:eastAsia="zh-CN" w:bidi="ar-SA"/>
              </w:rPr>
              <w:t>原厂授权</w:t>
            </w:r>
            <w:r>
              <w:rPr>
                <w:rFonts w:hint="eastAsia" w:asciiTheme="minorEastAsia" w:hAnsiTheme="minorEastAsia" w:cstheme="minorEastAsia"/>
                <w:b w:val="0"/>
                <w:bCs w:val="0"/>
                <w:kern w:val="0"/>
                <w:sz w:val="24"/>
                <w:szCs w:val="24"/>
                <w:lang w:val="en-US" w:eastAsia="zh-CN" w:bidi="ar-SA"/>
              </w:rPr>
              <w:t>或承诺书</w:t>
            </w:r>
            <w:r>
              <w:rPr>
                <w:rFonts w:hint="eastAsia" w:asciiTheme="minorEastAsia" w:hAnsiTheme="minorEastAsia" w:eastAsiaTheme="minorEastAsia" w:cstheme="minorEastAsia"/>
                <w:b w:val="0"/>
                <w:bCs w:val="0"/>
                <w:kern w:val="0"/>
                <w:sz w:val="24"/>
                <w:szCs w:val="24"/>
                <w:lang w:val="en-US" w:eastAsia="zh-CN" w:bidi="ar-SA"/>
              </w:rPr>
              <w:t>）计</w:t>
            </w:r>
            <w:r>
              <w:rPr>
                <w:rFonts w:hint="eastAsia" w:asciiTheme="minorEastAsia" w:hAnsiTheme="minorEastAsia" w:cstheme="minorEastAsia"/>
                <w:b w:val="0"/>
                <w:bCs w:val="0"/>
                <w:kern w:val="0"/>
                <w:sz w:val="24"/>
                <w:szCs w:val="24"/>
                <w:lang w:val="en-US" w:eastAsia="zh-CN" w:bidi="ar-SA"/>
              </w:rPr>
              <w:t>3</w:t>
            </w:r>
            <w:r>
              <w:rPr>
                <w:rFonts w:hint="eastAsia" w:asciiTheme="minorEastAsia" w:hAnsiTheme="minorEastAsia" w:eastAsiaTheme="minorEastAsia" w:cstheme="minorEastAsia"/>
                <w:b w:val="0"/>
                <w:bCs w:val="0"/>
                <w:kern w:val="0"/>
                <w:sz w:val="24"/>
                <w:szCs w:val="24"/>
                <w:lang w:val="en-US" w:eastAsia="zh-CN" w:bidi="ar-SA"/>
              </w:rPr>
              <w:t>分，每少一项产品合法来源证明文件扣</w:t>
            </w:r>
            <w:r>
              <w:rPr>
                <w:rFonts w:hint="eastAsia" w:asciiTheme="minorEastAsia" w:hAnsiTheme="minorEastAsia" w:cstheme="minorEastAsia"/>
                <w:b w:val="0"/>
                <w:bCs w:val="0"/>
                <w:kern w:val="0"/>
                <w:sz w:val="24"/>
                <w:szCs w:val="24"/>
                <w:lang w:val="en-US" w:eastAsia="zh-CN" w:bidi="ar-SA"/>
              </w:rPr>
              <w:t>1</w:t>
            </w:r>
            <w:r>
              <w:rPr>
                <w:rFonts w:hint="eastAsia" w:asciiTheme="minorEastAsia" w:hAnsiTheme="minorEastAsia" w:eastAsiaTheme="minorEastAsia" w:cstheme="minorEastAsia"/>
                <w:b w:val="0"/>
                <w:bCs w:val="0"/>
                <w:kern w:val="0"/>
                <w:sz w:val="24"/>
                <w:szCs w:val="24"/>
                <w:lang w:val="en-US" w:eastAsia="zh-CN" w:bidi="ar-SA"/>
              </w:rPr>
              <w:t>分，扣完为止。</w:t>
            </w:r>
          </w:p>
        </w:tc>
        <w:tc>
          <w:tcPr>
            <w:tcW w:w="772" w:type="dxa"/>
            <w:vAlign w:val="center"/>
          </w:tcPr>
          <w:p w14:paraId="71D2601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3分</w:t>
            </w:r>
          </w:p>
        </w:tc>
      </w:tr>
      <w:tr w14:paraId="4B9E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404" w:type="dxa"/>
            <w:vMerge w:val="continue"/>
            <w:vAlign w:val="center"/>
          </w:tcPr>
          <w:p w14:paraId="14713B31">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14:paraId="018EBA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服装生产工艺（</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分）：投标人提供针对本项目的服装生产工艺至少包括裁剪工艺、缝制工艺、刺绣工艺。提供一项计</w:t>
            </w:r>
            <w:r>
              <w:rPr>
                <w:rFonts w:hint="eastAsia" w:asciiTheme="minorEastAsia" w:hAnsiTheme="minorEastAsia" w:cstheme="minorEastAsia"/>
                <w:b w:val="0"/>
                <w:bCs w:val="0"/>
                <w:kern w:val="0"/>
                <w:sz w:val="24"/>
                <w:szCs w:val="24"/>
                <w:lang w:val="en-US" w:eastAsia="zh-CN" w:bidi="ar-SA"/>
              </w:rPr>
              <w:t>2</w:t>
            </w:r>
            <w:r>
              <w:rPr>
                <w:rFonts w:hint="eastAsia" w:asciiTheme="minorEastAsia" w:hAnsiTheme="minorEastAsia" w:eastAsiaTheme="minorEastAsia" w:cstheme="minorEastAsia"/>
                <w:b w:val="0"/>
                <w:bCs w:val="0"/>
                <w:kern w:val="0"/>
                <w:sz w:val="24"/>
                <w:szCs w:val="24"/>
                <w:lang w:val="en-US" w:eastAsia="zh-CN" w:bidi="ar-SA"/>
              </w:rPr>
              <w:t>分，满分</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w:t>
            </w:r>
          </w:p>
        </w:tc>
        <w:tc>
          <w:tcPr>
            <w:tcW w:w="772" w:type="dxa"/>
            <w:vAlign w:val="center"/>
          </w:tcPr>
          <w:p w14:paraId="3FB3747D">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14:paraId="4F5D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 w:hRule="atLeast"/>
        </w:trPr>
        <w:tc>
          <w:tcPr>
            <w:tcW w:w="1404" w:type="dxa"/>
            <w:vMerge w:val="continue"/>
            <w:vAlign w:val="center"/>
          </w:tcPr>
          <w:p w14:paraId="5AF79CE7">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14:paraId="707CFE2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投标人</w:t>
            </w:r>
            <w:r>
              <w:rPr>
                <w:rFonts w:hint="eastAsia" w:asciiTheme="minorEastAsia" w:hAnsiTheme="minorEastAsia" w:cstheme="minorEastAsia"/>
                <w:b w:val="0"/>
                <w:bCs w:val="0"/>
                <w:kern w:val="0"/>
                <w:sz w:val="24"/>
                <w:szCs w:val="24"/>
                <w:lang w:val="en-US" w:eastAsia="zh-CN" w:bidi="ar-SA"/>
              </w:rPr>
              <w:t>（厂商）</w:t>
            </w:r>
            <w:r>
              <w:rPr>
                <w:rFonts w:hint="eastAsia" w:asciiTheme="minorEastAsia" w:hAnsiTheme="minorEastAsia" w:eastAsiaTheme="minorEastAsia" w:cstheme="minorEastAsia"/>
                <w:b w:val="0"/>
                <w:bCs w:val="0"/>
                <w:kern w:val="0"/>
                <w:sz w:val="24"/>
                <w:szCs w:val="24"/>
                <w:lang w:val="en-US" w:eastAsia="zh-CN" w:bidi="ar-SA"/>
              </w:rPr>
              <w:t>的生产</w:t>
            </w:r>
            <w:r>
              <w:rPr>
                <w:rFonts w:hint="eastAsia" w:asciiTheme="minorEastAsia" w:hAnsiTheme="minorEastAsia" w:cstheme="minorEastAsia"/>
                <w:b w:val="0"/>
                <w:bCs w:val="0"/>
                <w:kern w:val="0"/>
                <w:sz w:val="24"/>
                <w:szCs w:val="24"/>
                <w:lang w:val="en-US" w:eastAsia="zh-CN" w:bidi="ar-SA"/>
              </w:rPr>
              <w:t>车间及</w:t>
            </w:r>
            <w:r>
              <w:rPr>
                <w:rFonts w:hint="eastAsia" w:asciiTheme="minorEastAsia" w:hAnsiTheme="minorEastAsia" w:eastAsiaTheme="minorEastAsia" w:cstheme="minorEastAsia"/>
                <w:b w:val="0"/>
                <w:bCs w:val="0"/>
                <w:kern w:val="0"/>
                <w:sz w:val="24"/>
                <w:szCs w:val="24"/>
                <w:lang w:val="en-US" w:eastAsia="zh-CN" w:bidi="ar-SA"/>
              </w:rPr>
              <w:t>设备</w:t>
            </w:r>
            <w:r>
              <w:rPr>
                <w:rFonts w:hint="eastAsia" w:asciiTheme="minorEastAsia" w:hAnsiTheme="minorEastAsia" w:cstheme="minorEastAsia"/>
                <w:b w:val="0"/>
                <w:bCs w:val="0"/>
                <w:kern w:val="0"/>
                <w:sz w:val="24"/>
                <w:szCs w:val="24"/>
                <w:lang w:val="en-US" w:eastAsia="zh-CN" w:bidi="ar-SA"/>
              </w:rPr>
              <w:t>的现代化生产</w:t>
            </w:r>
            <w:r>
              <w:rPr>
                <w:rFonts w:hint="eastAsia" w:asciiTheme="minorEastAsia" w:hAnsiTheme="minorEastAsia" w:eastAsiaTheme="minorEastAsia" w:cstheme="minorEastAsia"/>
                <w:b w:val="0"/>
                <w:bCs w:val="0"/>
                <w:kern w:val="0"/>
                <w:sz w:val="24"/>
                <w:szCs w:val="24"/>
                <w:lang w:val="en-US" w:eastAsia="zh-CN" w:bidi="ar-SA"/>
              </w:rPr>
              <w:t>状况，具备</w:t>
            </w:r>
            <w:r>
              <w:rPr>
                <w:rFonts w:hint="eastAsia" w:asciiTheme="minorEastAsia" w:hAnsiTheme="minorEastAsia" w:cstheme="minorEastAsia"/>
                <w:b w:val="0"/>
                <w:bCs w:val="0"/>
                <w:kern w:val="0"/>
                <w:sz w:val="24"/>
                <w:szCs w:val="24"/>
                <w:lang w:val="en-US" w:eastAsia="zh-CN" w:bidi="ar-SA"/>
              </w:rPr>
              <w:t>生产车间以及</w:t>
            </w:r>
            <w:r>
              <w:rPr>
                <w:rFonts w:hint="eastAsia" w:asciiTheme="minorEastAsia" w:hAnsiTheme="minorEastAsia" w:eastAsiaTheme="minorEastAsia" w:cstheme="minorEastAsia"/>
                <w:b w:val="0"/>
                <w:bCs w:val="0"/>
                <w:kern w:val="0"/>
                <w:sz w:val="24"/>
                <w:szCs w:val="24"/>
                <w:lang w:val="en-US" w:eastAsia="zh-CN" w:bidi="ar-SA"/>
              </w:rPr>
              <w:t>服装制作配套产品的专业现代自动化技术、裁剪、缝制</w:t>
            </w:r>
            <w:r>
              <w:rPr>
                <w:rFonts w:hint="eastAsia" w:asciiTheme="minorEastAsia" w:hAnsiTheme="minorEastAsia" w:cstheme="minorEastAsia"/>
                <w:b w:val="0"/>
                <w:bCs w:val="0"/>
                <w:kern w:val="0"/>
                <w:sz w:val="24"/>
                <w:szCs w:val="24"/>
                <w:lang w:val="en-US" w:eastAsia="zh-CN" w:bidi="ar-SA"/>
              </w:rPr>
              <w:t>的</w:t>
            </w:r>
            <w:r>
              <w:rPr>
                <w:rFonts w:hint="eastAsia" w:asciiTheme="minorEastAsia" w:hAnsiTheme="minorEastAsia" w:eastAsiaTheme="minorEastAsia" w:cstheme="minorEastAsia"/>
                <w:b w:val="0"/>
                <w:bCs w:val="0"/>
                <w:kern w:val="0"/>
                <w:sz w:val="24"/>
                <w:szCs w:val="24"/>
                <w:lang w:val="en-US" w:eastAsia="zh-CN" w:bidi="ar-SA"/>
              </w:rPr>
              <w:t>每提供一项设备得</w:t>
            </w:r>
            <w:r>
              <w:rPr>
                <w:rFonts w:hint="eastAsia" w:asciiTheme="minorEastAsia" w:hAnsiTheme="minorEastAsia" w:cstheme="minorEastAsia"/>
                <w:b w:val="0"/>
                <w:bCs w:val="0"/>
                <w:kern w:val="0"/>
                <w:sz w:val="24"/>
                <w:szCs w:val="24"/>
                <w:lang w:val="en-US" w:eastAsia="zh-CN" w:bidi="ar-SA"/>
              </w:rPr>
              <w:t>1</w:t>
            </w:r>
            <w:r>
              <w:rPr>
                <w:rFonts w:hint="eastAsia" w:asciiTheme="minorEastAsia" w:hAnsiTheme="minorEastAsia" w:eastAsiaTheme="minorEastAsia" w:cstheme="minorEastAsia"/>
                <w:b w:val="0"/>
                <w:bCs w:val="0"/>
                <w:kern w:val="0"/>
                <w:sz w:val="24"/>
                <w:szCs w:val="24"/>
                <w:lang w:val="en-US" w:eastAsia="zh-CN" w:bidi="ar-SA"/>
              </w:rPr>
              <w:t>分，最多</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w:t>
            </w:r>
          </w:p>
          <w:p w14:paraId="270B1B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须提供</w:t>
            </w:r>
            <w:r>
              <w:rPr>
                <w:rFonts w:hint="eastAsia" w:asciiTheme="minorEastAsia" w:hAnsiTheme="minorEastAsia" w:cstheme="minorEastAsia"/>
                <w:b w:val="0"/>
                <w:bCs w:val="0"/>
                <w:kern w:val="0"/>
                <w:sz w:val="24"/>
                <w:szCs w:val="24"/>
                <w:lang w:val="en-US" w:eastAsia="zh-CN" w:bidi="ar-SA"/>
              </w:rPr>
              <w:t>车间照片、</w:t>
            </w:r>
            <w:r>
              <w:rPr>
                <w:rFonts w:hint="eastAsia" w:asciiTheme="minorEastAsia" w:hAnsiTheme="minorEastAsia" w:eastAsiaTheme="minorEastAsia" w:cstheme="minorEastAsia"/>
                <w:b w:val="0"/>
                <w:bCs w:val="0"/>
                <w:kern w:val="0"/>
                <w:sz w:val="24"/>
                <w:szCs w:val="24"/>
                <w:lang w:val="en-US" w:eastAsia="zh-CN" w:bidi="ar-SA"/>
              </w:rPr>
              <w:t>设备购买发票</w:t>
            </w:r>
            <w:r>
              <w:rPr>
                <w:rFonts w:hint="eastAsia" w:asciiTheme="minorEastAsia" w:hAnsiTheme="minorEastAsia" w:cstheme="minorEastAsia"/>
                <w:b w:val="0"/>
                <w:bCs w:val="0"/>
                <w:kern w:val="0"/>
                <w:sz w:val="24"/>
                <w:szCs w:val="24"/>
                <w:lang w:val="en-US" w:eastAsia="zh-CN" w:bidi="ar-SA"/>
              </w:rPr>
              <w:t>及</w:t>
            </w:r>
            <w:r>
              <w:rPr>
                <w:rFonts w:hint="eastAsia" w:asciiTheme="minorEastAsia" w:hAnsiTheme="minorEastAsia" w:eastAsiaTheme="minorEastAsia" w:cstheme="minorEastAsia"/>
                <w:b w:val="0"/>
                <w:bCs w:val="0"/>
                <w:kern w:val="0"/>
                <w:sz w:val="24"/>
                <w:szCs w:val="24"/>
                <w:lang w:val="en-US" w:eastAsia="zh-CN" w:bidi="ar-SA"/>
              </w:rPr>
              <w:t>照片</w:t>
            </w:r>
            <w:r>
              <w:rPr>
                <w:rFonts w:hint="eastAsia" w:asciiTheme="minorEastAsia" w:hAnsiTheme="minorEastAsia" w:cstheme="minorEastAsia"/>
                <w:b w:val="0"/>
                <w:bCs w:val="0"/>
                <w:kern w:val="0"/>
                <w:sz w:val="24"/>
                <w:szCs w:val="24"/>
                <w:lang w:val="en-US" w:eastAsia="zh-CN" w:bidi="ar-SA"/>
              </w:rPr>
              <w:t>，</w:t>
            </w:r>
            <w:r>
              <w:rPr>
                <w:rFonts w:hint="eastAsia" w:asciiTheme="minorEastAsia" w:hAnsiTheme="minorEastAsia" w:eastAsiaTheme="minorEastAsia" w:cstheme="minorEastAsia"/>
                <w:b w:val="0"/>
                <w:bCs w:val="0"/>
                <w:kern w:val="0"/>
                <w:sz w:val="24"/>
                <w:szCs w:val="24"/>
                <w:lang w:val="en-US" w:eastAsia="zh-CN" w:bidi="ar-SA"/>
              </w:rPr>
              <w:t>并有与本项目服装生产相关设备的功能表述，同类产品有多台的按一项设备计算。</w:t>
            </w:r>
          </w:p>
        </w:tc>
        <w:tc>
          <w:tcPr>
            <w:tcW w:w="772" w:type="dxa"/>
            <w:vAlign w:val="center"/>
          </w:tcPr>
          <w:p w14:paraId="4C56A629">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14:paraId="6EA5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trPr>
        <w:tc>
          <w:tcPr>
            <w:tcW w:w="1404" w:type="dxa"/>
            <w:vMerge w:val="continue"/>
            <w:vAlign w:val="center"/>
          </w:tcPr>
          <w:p w14:paraId="11EC3CC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14:paraId="1835FF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人员配置方案（</w:t>
            </w:r>
            <w:r>
              <w:rPr>
                <w:rFonts w:hint="eastAsia" w:asciiTheme="minorEastAsia" w:hAnsiTheme="minorEastAsia" w:cstheme="minorEastAsia"/>
                <w:b w:val="0"/>
                <w:bCs w:val="0"/>
                <w:sz w:val="24"/>
                <w:szCs w:val="24"/>
                <w:lang w:val="en-US" w:eastAsia="zh-CN"/>
              </w:rPr>
              <w:t>6</w:t>
            </w:r>
            <w:r>
              <w:rPr>
                <w:rFonts w:hint="eastAsia" w:asciiTheme="minorEastAsia" w:hAnsiTheme="minorEastAsia" w:eastAsiaTheme="minorEastAsia" w:cstheme="minorEastAsia"/>
                <w:b w:val="0"/>
                <w:bCs w:val="0"/>
                <w:sz w:val="24"/>
                <w:szCs w:val="24"/>
                <w:lang w:val="en-US" w:eastAsia="zh-CN"/>
              </w:rPr>
              <w:t>分）：须至少包含人员构成、人员工作经历、工作分工三部分内容，</w:t>
            </w:r>
            <w:r>
              <w:rPr>
                <w:rFonts w:hint="eastAsia" w:asciiTheme="minorEastAsia" w:hAnsiTheme="minorEastAsia" w:cstheme="minorEastAsia"/>
                <w:b w:val="0"/>
                <w:bCs w:val="0"/>
                <w:kern w:val="0"/>
                <w:sz w:val="24"/>
                <w:szCs w:val="24"/>
                <w:lang w:val="en-US" w:eastAsia="zh-CN" w:bidi="ar-SA"/>
              </w:rPr>
              <w:t>提供一项计2</w:t>
            </w:r>
            <w:r>
              <w:rPr>
                <w:rFonts w:hint="eastAsia" w:asciiTheme="minorEastAsia" w:hAnsiTheme="minorEastAsia" w:eastAsiaTheme="minorEastAsia" w:cstheme="minorEastAsia"/>
                <w:b w:val="0"/>
                <w:bCs w:val="0"/>
                <w:kern w:val="0"/>
                <w:sz w:val="24"/>
                <w:szCs w:val="24"/>
                <w:lang w:val="en-US" w:eastAsia="zh-CN" w:bidi="ar-SA"/>
              </w:rPr>
              <w:t>分，满分</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w:t>
            </w:r>
          </w:p>
        </w:tc>
        <w:tc>
          <w:tcPr>
            <w:tcW w:w="772" w:type="dxa"/>
            <w:vAlign w:val="center"/>
          </w:tcPr>
          <w:p w14:paraId="00C41955">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14:paraId="00E0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trPr>
        <w:tc>
          <w:tcPr>
            <w:tcW w:w="1404" w:type="dxa"/>
            <w:vMerge w:val="continue"/>
            <w:vAlign w:val="center"/>
          </w:tcPr>
          <w:p w14:paraId="1673B223">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14:paraId="0E1F72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投标人针对本项目有具体的量体方案，且方案合理完善、便捷高效计</w:t>
            </w:r>
            <w:r>
              <w:rPr>
                <w:rFonts w:hint="eastAsia" w:asciiTheme="minorEastAsia" w:hAnsiTheme="minorEastAsia" w:cstheme="minorEastAsia"/>
                <w:b w:val="0"/>
                <w:bCs w:val="0"/>
                <w:color w:val="auto"/>
                <w:kern w:val="0"/>
                <w:sz w:val="24"/>
                <w:szCs w:val="24"/>
                <w:lang w:val="en-US" w:eastAsia="zh-CN"/>
              </w:rPr>
              <w:t>3</w:t>
            </w:r>
            <w:r>
              <w:rPr>
                <w:rFonts w:hint="eastAsia" w:asciiTheme="minorEastAsia" w:hAnsiTheme="minorEastAsia" w:eastAsiaTheme="minorEastAsia" w:cstheme="minorEastAsia"/>
                <w:b w:val="0"/>
                <w:bCs w:val="0"/>
                <w:color w:val="auto"/>
                <w:kern w:val="0"/>
                <w:sz w:val="24"/>
                <w:szCs w:val="24"/>
                <w:lang w:val="en-US" w:eastAsia="zh-CN"/>
              </w:rPr>
              <w:t>分。</w:t>
            </w:r>
          </w:p>
        </w:tc>
        <w:tc>
          <w:tcPr>
            <w:tcW w:w="772" w:type="dxa"/>
            <w:vAlign w:val="center"/>
          </w:tcPr>
          <w:p w14:paraId="1CD6462A">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3</w:t>
            </w:r>
            <w:r>
              <w:rPr>
                <w:rFonts w:hint="eastAsia" w:asciiTheme="minorEastAsia" w:hAnsiTheme="minorEastAsia" w:eastAsiaTheme="minorEastAsia" w:cstheme="minorEastAsia"/>
                <w:b w:val="0"/>
                <w:bCs w:val="0"/>
                <w:kern w:val="0"/>
                <w:sz w:val="24"/>
                <w:szCs w:val="24"/>
                <w:lang w:val="en-US" w:eastAsia="zh-CN"/>
              </w:rPr>
              <w:t>分</w:t>
            </w:r>
          </w:p>
        </w:tc>
      </w:tr>
      <w:tr w14:paraId="2AFD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404" w:type="dxa"/>
            <w:vMerge w:val="continue"/>
            <w:vAlign w:val="center"/>
          </w:tcPr>
          <w:p w14:paraId="285DB3FC">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14:paraId="63C50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投标人提供针对本项目的供货进度计划保证措施</w:t>
            </w:r>
            <w:r>
              <w:rPr>
                <w:rFonts w:hint="eastAsia" w:asciiTheme="minorEastAsia" w:hAnsiTheme="minorEastAsia" w:cstheme="minorEastAsia"/>
                <w:b w:val="0"/>
                <w:bCs w:val="0"/>
                <w:color w:val="auto"/>
                <w:kern w:val="0"/>
                <w:sz w:val="24"/>
                <w:szCs w:val="24"/>
                <w:lang w:val="en-US" w:eastAsia="zh-CN"/>
              </w:rPr>
              <w:t>、</w:t>
            </w:r>
            <w:r>
              <w:rPr>
                <w:rFonts w:hint="eastAsia" w:asciiTheme="minorEastAsia" w:hAnsiTheme="minorEastAsia" w:eastAsiaTheme="minorEastAsia" w:cstheme="minorEastAsia"/>
                <w:b w:val="0"/>
                <w:bCs w:val="0"/>
                <w:color w:val="auto"/>
                <w:kern w:val="0"/>
                <w:sz w:val="24"/>
                <w:szCs w:val="24"/>
                <w:lang w:val="en-US" w:eastAsia="zh-CN"/>
              </w:rPr>
              <w:t>有完善应急措施方案，环境保护措施等</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cstheme="minorEastAsia"/>
                <w:b w:val="0"/>
                <w:bCs w:val="0"/>
                <w:kern w:val="0"/>
                <w:sz w:val="24"/>
                <w:szCs w:val="24"/>
                <w:lang w:val="en-US" w:eastAsia="zh-CN" w:bidi="ar-SA"/>
              </w:rPr>
              <w:t>提供一项计2</w:t>
            </w:r>
            <w:r>
              <w:rPr>
                <w:rFonts w:hint="eastAsia" w:asciiTheme="minorEastAsia" w:hAnsiTheme="minorEastAsia" w:eastAsiaTheme="minorEastAsia" w:cstheme="minorEastAsia"/>
                <w:b w:val="0"/>
                <w:bCs w:val="0"/>
                <w:kern w:val="0"/>
                <w:sz w:val="24"/>
                <w:szCs w:val="24"/>
                <w:lang w:val="en-US" w:eastAsia="zh-CN" w:bidi="ar-SA"/>
              </w:rPr>
              <w:t>分，满分</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w:t>
            </w:r>
          </w:p>
        </w:tc>
        <w:tc>
          <w:tcPr>
            <w:tcW w:w="772" w:type="dxa"/>
            <w:vAlign w:val="center"/>
          </w:tcPr>
          <w:p w14:paraId="7DB202A5">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14:paraId="2988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404" w:type="dxa"/>
            <w:vMerge w:val="continue"/>
            <w:vAlign w:val="center"/>
          </w:tcPr>
          <w:p w14:paraId="373D45E6">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14:paraId="22AE8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项目进度安排：需列出合同履行过程中的主要工作内容（对各工作内容进行详细描述），提供计</w:t>
            </w:r>
            <w:r>
              <w:rPr>
                <w:rFonts w:hint="eastAsia" w:asciiTheme="minorEastAsia" w:hAnsiTheme="minorEastAsia" w:cstheme="minorEastAsia"/>
                <w:b w:val="0"/>
                <w:bCs w:val="0"/>
                <w:color w:val="auto"/>
                <w:kern w:val="0"/>
                <w:sz w:val="24"/>
                <w:szCs w:val="24"/>
                <w:lang w:val="en-US" w:eastAsia="zh-CN"/>
              </w:rPr>
              <w:t>3</w:t>
            </w:r>
            <w:r>
              <w:rPr>
                <w:rFonts w:hint="eastAsia" w:asciiTheme="minorEastAsia" w:hAnsiTheme="minorEastAsia" w:eastAsiaTheme="minorEastAsia" w:cstheme="minorEastAsia"/>
                <w:b w:val="0"/>
                <w:bCs w:val="0"/>
                <w:color w:val="auto"/>
                <w:kern w:val="0"/>
                <w:sz w:val="24"/>
                <w:szCs w:val="24"/>
                <w:lang w:val="en-US" w:eastAsia="zh-CN"/>
              </w:rPr>
              <w:t>分；备注：每有一项内容缺失扣</w:t>
            </w:r>
            <w:r>
              <w:rPr>
                <w:rFonts w:hint="eastAsia" w:asciiTheme="minorEastAsia" w:hAnsiTheme="minorEastAsia" w:cstheme="minorEastAsia"/>
                <w:b w:val="0"/>
                <w:bCs w:val="0"/>
                <w:color w:val="auto"/>
                <w:kern w:val="0"/>
                <w:sz w:val="24"/>
                <w:szCs w:val="24"/>
                <w:lang w:val="en-US" w:eastAsia="zh-CN"/>
              </w:rPr>
              <w:t>1</w:t>
            </w:r>
            <w:r>
              <w:rPr>
                <w:rFonts w:hint="eastAsia" w:asciiTheme="minorEastAsia" w:hAnsiTheme="minorEastAsia" w:eastAsiaTheme="minorEastAsia" w:cstheme="minorEastAsia"/>
                <w:b w:val="0"/>
                <w:bCs w:val="0"/>
                <w:color w:val="auto"/>
                <w:kern w:val="0"/>
                <w:sz w:val="24"/>
                <w:szCs w:val="24"/>
                <w:lang w:val="en-US" w:eastAsia="zh-CN"/>
              </w:rPr>
              <w:t>分</w:t>
            </w:r>
            <w:r>
              <w:rPr>
                <w:rFonts w:hint="eastAsia" w:asciiTheme="minorEastAsia" w:hAnsiTheme="minorEastAsia" w:cstheme="minorEastAsia"/>
                <w:b w:val="0"/>
                <w:bCs w:val="0"/>
                <w:color w:val="auto"/>
                <w:kern w:val="0"/>
                <w:sz w:val="24"/>
                <w:szCs w:val="24"/>
                <w:lang w:val="en-US" w:eastAsia="zh-CN"/>
              </w:rPr>
              <w:t>，</w:t>
            </w:r>
            <w:r>
              <w:rPr>
                <w:rFonts w:hint="eastAsia" w:asciiTheme="minorEastAsia" w:hAnsiTheme="minorEastAsia" w:eastAsiaTheme="minorEastAsia" w:cstheme="minorEastAsia"/>
                <w:b w:val="0"/>
                <w:bCs w:val="0"/>
                <w:color w:val="auto"/>
                <w:kern w:val="0"/>
                <w:sz w:val="24"/>
                <w:szCs w:val="24"/>
                <w:lang w:val="en-US" w:eastAsia="zh-CN"/>
              </w:rPr>
              <w:t>内容有重大缺陷无法满足本项目实际工作需求的不得分。</w:t>
            </w:r>
          </w:p>
        </w:tc>
        <w:tc>
          <w:tcPr>
            <w:tcW w:w="772" w:type="dxa"/>
            <w:vAlign w:val="center"/>
          </w:tcPr>
          <w:p w14:paraId="7B6E28B8">
            <w:pPr>
              <w:keepNext w:val="0"/>
              <w:keepLines w:val="0"/>
              <w:suppressLineNumbers w:val="0"/>
              <w:spacing w:before="0" w:beforeAutospacing="0" w:after="0" w:afterAutospacing="0" w:line="360" w:lineRule="auto"/>
              <w:ind w:left="0" w:right="0"/>
              <w:jc w:val="center"/>
              <w:rPr>
                <w:rFonts w:hint="default" w:asciiTheme="minorEastAsia" w:hAnsi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3分</w:t>
            </w:r>
          </w:p>
        </w:tc>
      </w:tr>
      <w:tr w14:paraId="0AB5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404" w:type="dxa"/>
            <w:vAlign w:val="center"/>
          </w:tcPr>
          <w:p w14:paraId="59661488">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lang w:eastAsia="zh-CN"/>
              </w:rPr>
              <w:t>样品</w:t>
            </w:r>
          </w:p>
          <w:p w14:paraId="18936AB3">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lang w:val="en-US" w:eastAsia="zh-CN"/>
              </w:rPr>
              <w:t>(</w:t>
            </w:r>
            <w:r>
              <w:rPr>
                <w:rFonts w:hint="eastAsia" w:asciiTheme="minorEastAsia" w:hAnsiTheme="minorEastAsia" w:cstheme="minorEastAsia"/>
                <w:b/>
                <w:bCs/>
                <w:kern w:val="0"/>
                <w:sz w:val="24"/>
                <w:szCs w:val="24"/>
                <w:lang w:val="en-US" w:eastAsia="zh-CN"/>
              </w:rPr>
              <w:t>10</w:t>
            </w:r>
            <w:r>
              <w:rPr>
                <w:rFonts w:hint="eastAsia" w:asciiTheme="minorEastAsia" w:hAnsiTheme="minorEastAsia" w:eastAsiaTheme="minorEastAsia" w:cstheme="minorEastAsia"/>
                <w:b/>
                <w:bCs/>
                <w:kern w:val="0"/>
                <w:sz w:val="24"/>
                <w:szCs w:val="24"/>
                <w:lang w:val="en-US" w:eastAsia="zh-CN"/>
              </w:rPr>
              <w:t>分)</w:t>
            </w:r>
          </w:p>
        </w:tc>
        <w:tc>
          <w:tcPr>
            <w:tcW w:w="7663" w:type="dxa"/>
            <w:vAlign w:val="center"/>
          </w:tcPr>
          <w:p w14:paraId="354B2E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投标单位</w:t>
            </w:r>
            <w:r>
              <w:rPr>
                <w:rFonts w:hint="eastAsia" w:asciiTheme="minorEastAsia" w:hAnsiTheme="minorEastAsia" w:cstheme="minorEastAsia"/>
                <w:b w:val="0"/>
                <w:bCs w:val="0"/>
                <w:color w:val="auto"/>
                <w:kern w:val="0"/>
                <w:sz w:val="24"/>
                <w:szCs w:val="24"/>
                <w:lang w:val="en-US" w:eastAsia="zh-CN"/>
              </w:rPr>
              <w:t>需</w:t>
            </w:r>
            <w:r>
              <w:rPr>
                <w:rFonts w:hint="eastAsia" w:asciiTheme="minorEastAsia" w:hAnsiTheme="minorEastAsia" w:eastAsiaTheme="minorEastAsia" w:cstheme="minorEastAsia"/>
                <w:b w:val="0"/>
                <w:bCs w:val="0"/>
                <w:color w:val="auto"/>
                <w:kern w:val="0"/>
                <w:sz w:val="24"/>
                <w:szCs w:val="24"/>
                <w:lang w:val="en-US" w:eastAsia="zh-CN"/>
              </w:rPr>
              <w:t>提供成品样衣（不允许提供备选样衣）；</w:t>
            </w:r>
          </w:p>
          <w:p w14:paraId="2CED98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sz w:val="24"/>
                <w:szCs w:val="24"/>
                <w:lang w:val="en-US" w:eastAsia="zh-CN"/>
              </w:rPr>
            </w:pPr>
            <w:r>
              <w:rPr>
                <w:rFonts w:hint="eastAsia" w:asciiTheme="minorEastAsia" w:hAnsiTheme="minorEastAsia" w:cstheme="minorEastAsia"/>
                <w:b w:val="0"/>
                <w:bCs w:val="0"/>
                <w:color w:val="auto"/>
                <w:kern w:val="0"/>
                <w:sz w:val="24"/>
                <w:szCs w:val="24"/>
                <w:lang w:val="en-US" w:eastAsia="zh-CN"/>
              </w:rPr>
              <w:t>按招标文件要求提供</w:t>
            </w:r>
            <w:r>
              <w:rPr>
                <w:rFonts w:hint="eastAsia" w:asciiTheme="minorEastAsia" w:hAnsiTheme="minorEastAsia" w:eastAsiaTheme="minorEastAsia" w:cstheme="minorEastAsia"/>
                <w:b w:val="0"/>
                <w:bCs w:val="0"/>
                <w:color w:val="auto"/>
                <w:kern w:val="0"/>
                <w:sz w:val="24"/>
                <w:szCs w:val="24"/>
                <w:lang w:val="en-US" w:eastAsia="zh-CN"/>
              </w:rPr>
              <w:t>样品</w:t>
            </w:r>
            <w:r>
              <w:rPr>
                <w:rFonts w:hint="eastAsia" w:asciiTheme="minorEastAsia" w:hAnsiTheme="minorEastAsia" w:cstheme="minorEastAsia"/>
                <w:b w:val="0"/>
                <w:bCs w:val="0"/>
                <w:color w:val="auto"/>
                <w:kern w:val="0"/>
                <w:sz w:val="24"/>
                <w:szCs w:val="24"/>
                <w:lang w:val="en-US" w:eastAsia="zh-CN"/>
              </w:rPr>
              <w:t>数量</w:t>
            </w:r>
            <w:r>
              <w:rPr>
                <w:rFonts w:hint="eastAsia" w:asciiTheme="minorEastAsia" w:hAnsiTheme="minorEastAsia" w:eastAsiaTheme="minorEastAsia" w:cstheme="minorEastAsia"/>
                <w:b w:val="0"/>
                <w:bCs w:val="0"/>
                <w:color w:val="auto"/>
                <w:kern w:val="0"/>
                <w:sz w:val="24"/>
                <w:szCs w:val="24"/>
                <w:lang w:val="en-US" w:eastAsia="zh-CN"/>
              </w:rPr>
              <w:t>的，计</w:t>
            </w:r>
            <w:r>
              <w:rPr>
                <w:rFonts w:hint="eastAsia" w:asciiTheme="minorEastAsia" w:hAnsiTheme="minorEastAsia" w:cstheme="minorEastAsia"/>
                <w:b w:val="0"/>
                <w:bCs w:val="0"/>
                <w:color w:val="auto"/>
                <w:kern w:val="0"/>
                <w:sz w:val="24"/>
                <w:szCs w:val="24"/>
                <w:lang w:val="en-US" w:eastAsia="zh-CN"/>
              </w:rPr>
              <w:t>2.5</w:t>
            </w:r>
            <w:r>
              <w:rPr>
                <w:rFonts w:hint="eastAsia" w:asciiTheme="minorEastAsia" w:hAnsiTheme="minorEastAsia" w:eastAsiaTheme="minorEastAsia" w:cstheme="minorEastAsia"/>
                <w:b w:val="0"/>
                <w:bCs w:val="0"/>
                <w:color w:val="auto"/>
                <w:kern w:val="0"/>
                <w:sz w:val="24"/>
                <w:szCs w:val="24"/>
                <w:lang w:val="en-US" w:eastAsia="zh-CN"/>
              </w:rPr>
              <w:t>分；</w:t>
            </w:r>
          </w:p>
          <w:p w14:paraId="5A692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按招标文件要求提供样品制作款式的，计</w:t>
            </w:r>
            <w:r>
              <w:rPr>
                <w:rFonts w:hint="eastAsia" w:asciiTheme="minorEastAsia" w:hAnsiTheme="minorEastAsia" w:cstheme="minorEastAsia"/>
                <w:b w:val="0"/>
                <w:bCs w:val="0"/>
                <w:color w:val="auto"/>
                <w:kern w:val="0"/>
                <w:sz w:val="24"/>
                <w:szCs w:val="24"/>
                <w:lang w:val="en-US" w:eastAsia="zh-CN"/>
              </w:rPr>
              <w:t>2.5</w:t>
            </w:r>
            <w:r>
              <w:rPr>
                <w:rFonts w:hint="eastAsia" w:asciiTheme="minorEastAsia" w:hAnsiTheme="minorEastAsia" w:eastAsiaTheme="minorEastAsia" w:cstheme="minorEastAsia"/>
                <w:b w:val="0"/>
                <w:bCs w:val="0"/>
                <w:color w:val="auto"/>
                <w:kern w:val="0"/>
                <w:sz w:val="24"/>
                <w:szCs w:val="24"/>
                <w:lang w:val="en-US" w:eastAsia="zh-CN"/>
              </w:rPr>
              <w:t>分；</w:t>
            </w:r>
          </w:p>
          <w:p w14:paraId="266CBE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样品颜色符合招标文件技术要求的，计</w:t>
            </w:r>
            <w:r>
              <w:rPr>
                <w:rFonts w:hint="eastAsia" w:asciiTheme="minorEastAsia" w:hAnsiTheme="minorEastAsia" w:cstheme="minorEastAsia"/>
                <w:b w:val="0"/>
                <w:bCs w:val="0"/>
                <w:color w:val="auto"/>
                <w:kern w:val="0"/>
                <w:sz w:val="24"/>
                <w:szCs w:val="24"/>
                <w:lang w:val="en-US" w:eastAsia="zh-CN"/>
              </w:rPr>
              <w:t>2.5</w:t>
            </w:r>
            <w:r>
              <w:rPr>
                <w:rFonts w:hint="eastAsia" w:asciiTheme="minorEastAsia" w:hAnsiTheme="minorEastAsia" w:eastAsiaTheme="minorEastAsia" w:cstheme="minorEastAsia"/>
                <w:b w:val="0"/>
                <w:bCs w:val="0"/>
                <w:color w:val="auto"/>
                <w:kern w:val="0"/>
                <w:sz w:val="24"/>
                <w:szCs w:val="24"/>
                <w:lang w:val="en-US" w:eastAsia="zh-CN"/>
              </w:rPr>
              <w:t>分；</w:t>
            </w:r>
          </w:p>
          <w:p w14:paraId="1C56C8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样品的工艺精细</w:t>
            </w:r>
            <w:r>
              <w:rPr>
                <w:rFonts w:hint="eastAsia" w:asciiTheme="minorEastAsia" w:hAnsiTheme="minorEastAsia" w:cstheme="minorEastAsia"/>
                <w:b w:val="0"/>
                <w:bCs w:val="0"/>
                <w:color w:val="auto"/>
                <w:kern w:val="0"/>
                <w:sz w:val="24"/>
                <w:szCs w:val="24"/>
                <w:lang w:val="en-US" w:eastAsia="zh-CN"/>
              </w:rPr>
              <w:t>程度</w:t>
            </w:r>
            <w:r>
              <w:rPr>
                <w:rFonts w:hint="eastAsia" w:asciiTheme="minorEastAsia" w:hAnsiTheme="minorEastAsia" w:eastAsiaTheme="minorEastAsia" w:cstheme="minorEastAsia"/>
                <w:b w:val="0"/>
                <w:bCs w:val="0"/>
                <w:color w:val="auto"/>
                <w:kern w:val="0"/>
                <w:sz w:val="24"/>
                <w:szCs w:val="24"/>
                <w:lang w:val="en-US" w:eastAsia="zh-CN"/>
              </w:rPr>
              <w:t>（无线头、有拼接缝制处理、针脚平整、锁边精细）计</w:t>
            </w:r>
            <w:r>
              <w:rPr>
                <w:rFonts w:hint="eastAsia" w:asciiTheme="minorEastAsia" w:hAnsiTheme="minorEastAsia" w:cstheme="minorEastAsia"/>
                <w:b w:val="0"/>
                <w:bCs w:val="0"/>
                <w:color w:val="auto"/>
                <w:kern w:val="0"/>
                <w:sz w:val="24"/>
                <w:szCs w:val="24"/>
                <w:lang w:val="en-US" w:eastAsia="zh-CN"/>
              </w:rPr>
              <w:t>2.5</w:t>
            </w:r>
            <w:r>
              <w:rPr>
                <w:rFonts w:hint="eastAsia" w:asciiTheme="minorEastAsia" w:hAnsiTheme="minorEastAsia" w:eastAsiaTheme="minorEastAsia" w:cstheme="minorEastAsia"/>
                <w:b w:val="0"/>
                <w:bCs w:val="0"/>
                <w:color w:val="auto"/>
                <w:kern w:val="0"/>
                <w:sz w:val="24"/>
                <w:szCs w:val="24"/>
                <w:lang w:val="en-US" w:eastAsia="zh-CN"/>
              </w:rPr>
              <w:t>分；</w:t>
            </w:r>
          </w:p>
          <w:p w14:paraId="0AD4CC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cstheme="minorEastAsia"/>
                <w:b w:val="0"/>
                <w:bCs w:val="0"/>
                <w:color w:val="auto"/>
                <w:kern w:val="0"/>
                <w:sz w:val="24"/>
                <w:szCs w:val="24"/>
                <w:lang w:val="en-US" w:eastAsia="zh-CN"/>
              </w:rPr>
              <w:t>投标单位未提供样的品的，记0分。</w:t>
            </w:r>
          </w:p>
        </w:tc>
        <w:tc>
          <w:tcPr>
            <w:tcW w:w="772" w:type="dxa"/>
            <w:vAlign w:val="center"/>
          </w:tcPr>
          <w:p w14:paraId="1EAA1119">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10</w:t>
            </w:r>
            <w:r>
              <w:rPr>
                <w:rFonts w:hint="eastAsia" w:asciiTheme="minorEastAsia" w:hAnsiTheme="minorEastAsia" w:eastAsiaTheme="minorEastAsia" w:cstheme="minorEastAsia"/>
                <w:b w:val="0"/>
                <w:bCs w:val="0"/>
                <w:kern w:val="0"/>
                <w:sz w:val="24"/>
                <w:szCs w:val="24"/>
                <w:lang w:val="en-US" w:eastAsia="zh-CN"/>
              </w:rPr>
              <w:t>分</w:t>
            </w:r>
          </w:p>
        </w:tc>
      </w:tr>
      <w:tr w14:paraId="74DD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404" w:type="dxa"/>
            <w:vAlign w:val="center"/>
          </w:tcPr>
          <w:p w14:paraId="2B82D97B">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sz w:val="24"/>
                <w:szCs w:val="24"/>
                <w:lang w:val="en-US" w:eastAsia="zh-CN"/>
              </w:rPr>
              <w:t>质量保证及配送方案</w:t>
            </w:r>
            <w:r>
              <w:rPr>
                <w:rFonts w:hint="eastAsia" w:asciiTheme="minorEastAsia" w:hAnsiTheme="minorEastAsia" w:eastAsiaTheme="minorEastAsia" w:cstheme="minorEastAsia"/>
                <w:b/>
                <w:bCs/>
                <w:kern w:val="0"/>
                <w:sz w:val="24"/>
                <w:szCs w:val="24"/>
                <w:lang w:val="en-US" w:eastAsia="zh-CN" w:bidi="ar-SA"/>
              </w:rPr>
              <w:t>（</w:t>
            </w:r>
            <w:r>
              <w:rPr>
                <w:rFonts w:hint="eastAsia" w:asciiTheme="minorEastAsia" w:hAnsiTheme="minorEastAsia" w:cstheme="minorEastAsia"/>
                <w:b/>
                <w:bCs/>
                <w:kern w:val="0"/>
                <w:sz w:val="24"/>
                <w:szCs w:val="24"/>
                <w:lang w:val="en-US" w:eastAsia="zh-CN" w:bidi="ar-SA"/>
              </w:rPr>
              <w:t>6</w:t>
            </w:r>
            <w:r>
              <w:rPr>
                <w:rFonts w:hint="eastAsia" w:asciiTheme="minorEastAsia" w:hAnsiTheme="minorEastAsia" w:eastAsiaTheme="minorEastAsia" w:cstheme="minorEastAsia"/>
                <w:b/>
                <w:bCs/>
                <w:kern w:val="0"/>
                <w:sz w:val="24"/>
                <w:szCs w:val="24"/>
                <w:lang w:val="en-US" w:eastAsia="zh-CN" w:bidi="ar-SA"/>
              </w:rPr>
              <w:t>分）</w:t>
            </w:r>
          </w:p>
        </w:tc>
        <w:tc>
          <w:tcPr>
            <w:tcW w:w="7663" w:type="dxa"/>
            <w:vAlign w:val="center"/>
          </w:tcPr>
          <w:p w14:paraId="65F599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t>根据供应商对本项目承诺的质量保证范围、对产品的供货、调配、实施组织措施及方案</w:t>
            </w:r>
            <w:r>
              <w:rPr>
                <w:rFonts w:hint="eastAsia" w:asciiTheme="minorEastAsia" w:hAnsiTheme="minorEastAsia" w:eastAsiaTheme="minorEastAsia" w:cstheme="minorEastAsia"/>
                <w:b w:val="0"/>
                <w:bCs w:val="0"/>
                <w:sz w:val="24"/>
                <w:szCs w:val="24"/>
                <w:lang w:eastAsia="zh-CN"/>
              </w:rPr>
              <w:t>（包括但不限于配送时间、配送方式、人员车辆安排等）</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cstheme="minorEastAsia"/>
                <w:b w:val="0"/>
                <w:bCs w:val="0"/>
                <w:kern w:val="0"/>
                <w:sz w:val="24"/>
                <w:szCs w:val="24"/>
                <w:lang w:val="en-US" w:eastAsia="zh-CN" w:bidi="ar-SA"/>
              </w:rPr>
              <w:t>提供一项计3</w:t>
            </w:r>
            <w:r>
              <w:rPr>
                <w:rFonts w:hint="eastAsia" w:asciiTheme="minorEastAsia" w:hAnsiTheme="minorEastAsia" w:eastAsiaTheme="minorEastAsia" w:cstheme="minorEastAsia"/>
                <w:b w:val="0"/>
                <w:bCs w:val="0"/>
                <w:kern w:val="0"/>
                <w:sz w:val="24"/>
                <w:szCs w:val="24"/>
                <w:lang w:val="en-US" w:eastAsia="zh-CN" w:bidi="ar-SA"/>
              </w:rPr>
              <w:t>分，满分</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w:t>
            </w:r>
            <w:r>
              <w:rPr>
                <w:rFonts w:hint="eastAsia" w:asciiTheme="minorEastAsia" w:hAnsiTheme="minorEastAsia" w:cstheme="minorEastAsia"/>
                <w:b w:val="0"/>
                <w:bCs w:val="0"/>
                <w:kern w:val="0"/>
                <w:sz w:val="24"/>
                <w:szCs w:val="24"/>
                <w:lang w:val="en-US" w:eastAsia="zh-CN" w:bidi="ar-SA"/>
              </w:rPr>
              <w:t>。</w:t>
            </w:r>
          </w:p>
        </w:tc>
        <w:tc>
          <w:tcPr>
            <w:tcW w:w="772" w:type="dxa"/>
            <w:vAlign w:val="center"/>
          </w:tcPr>
          <w:p w14:paraId="7963B3B8">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14:paraId="7702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404" w:type="dxa"/>
            <w:shd w:val="clear" w:color="auto" w:fill="auto"/>
            <w:vAlign w:val="center"/>
          </w:tcPr>
          <w:p w14:paraId="4D8C9B50">
            <w:pPr>
              <w:keepNext w:val="0"/>
              <w:keepLines w:val="0"/>
              <w:suppressLineNumbers w:val="0"/>
              <w:spacing w:before="0" w:beforeAutospacing="0" w:after="0" w:afterAutospacing="0" w:line="360" w:lineRule="auto"/>
              <w:ind w:left="0" w:right="0"/>
              <w:jc w:val="center"/>
              <w:rPr>
                <w:rFonts w:hint="eastAsia" w:asciiTheme="minorEastAsia" w:hAnsi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业绩</w:t>
            </w:r>
          </w:p>
          <w:p w14:paraId="0DA810C9">
            <w:pPr>
              <w:keepNext w:val="0"/>
              <w:keepLines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cstheme="minorEastAsia"/>
                <w:b w:val="0"/>
                <w:bCs w:val="0"/>
                <w:kern w:val="0"/>
                <w:sz w:val="24"/>
                <w:szCs w:val="24"/>
                <w:lang w:val="en-US" w:eastAsia="zh-CN"/>
              </w:rPr>
              <w:t>（2分）</w:t>
            </w:r>
          </w:p>
        </w:tc>
        <w:tc>
          <w:tcPr>
            <w:tcW w:w="7663" w:type="dxa"/>
            <w:shd w:val="clear" w:color="auto" w:fill="auto"/>
            <w:vAlign w:val="center"/>
          </w:tcPr>
          <w:p w14:paraId="710F3450">
            <w:pPr>
              <w:keepNext w:val="0"/>
              <w:keepLines w:val="0"/>
              <w:suppressLineNumbers w:val="0"/>
              <w:spacing w:before="0" w:beforeAutospacing="0" w:after="0" w:afterAutospacing="0" w:line="360" w:lineRule="auto"/>
              <w:ind w:left="0" w:leftChars="0" w:right="0" w:rightChars="0"/>
              <w:jc w:val="both"/>
              <w:rPr>
                <w:rFonts w:hint="eastAsia" w:asciiTheme="minorEastAsia" w:hAnsiTheme="minorEastAsia" w:eastAsiaTheme="minorEastAsia" w:cstheme="minorEastAsia"/>
                <w:b w:val="0"/>
                <w:bCs w:val="0"/>
                <w:kern w:val="0"/>
                <w:sz w:val="24"/>
                <w:szCs w:val="24"/>
                <w:lang w:val="en-US" w:eastAsia="zh-CN" w:bidi="ar-SA"/>
              </w:rPr>
            </w:pPr>
            <w:r>
              <w:rPr>
                <w:rFonts w:hint="eastAsia" w:ascii="宋体" w:hAnsi="宋体" w:eastAsia="宋体" w:cs="宋体"/>
                <w:spacing w:val="6"/>
                <w:sz w:val="24"/>
                <w:szCs w:val="24"/>
                <w:lang w:val="en-US" w:eastAsia="zh-CN"/>
              </w:rPr>
              <w:t>投标人提供同类项目业绩证明材料，一项计1分，共计2分；（以中标通知书或合同为准）；</w:t>
            </w:r>
          </w:p>
        </w:tc>
        <w:tc>
          <w:tcPr>
            <w:tcW w:w="772" w:type="dxa"/>
            <w:shd w:val="clear" w:color="auto" w:fill="auto"/>
            <w:vAlign w:val="center"/>
          </w:tcPr>
          <w:p w14:paraId="00CE8080">
            <w:pPr>
              <w:keepNext w:val="0"/>
              <w:keepLines w:val="0"/>
              <w:suppressLineNumbers w:val="0"/>
              <w:spacing w:before="0" w:beforeAutospacing="0" w:after="0" w:afterAutospacing="0" w:line="360" w:lineRule="auto"/>
              <w:ind w:left="0" w:leftChars="0" w:right="0" w:rightChars="0"/>
              <w:jc w:val="both"/>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cstheme="minorEastAsia"/>
                <w:b w:val="0"/>
                <w:bCs w:val="0"/>
                <w:kern w:val="0"/>
                <w:sz w:val="24"/>
                <w:szCs w:val="24"/>
                <w:lang w:val="en-US" w:eastAsia="zh-CN"/>
              </w:rPr>
              <w:t>2分</w:t>
            </w:r>
          </w:p>
        </w:tc>
      </w:tr>
      <w:tr w14:paraId="296F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404" w:type="dxa"/>
            <w:vMerge w:val="restart"/>
            <w:vAlign w:val="center"/>
          </w:tcPr>
          <w:p w14:paraId="39AFAF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lang w:eastAsia="zh-CN"/>
              </w:rPr>
              <w:t>售后服务（</w:t>
            </w:r>
            <w:r>
              <w:rPr>
                <w:rFonts w:hint="eastAsia" w:asciiTheme="minorEastAsia" w:hAnsiTheme="minorEastAsia" w:cstheme="minorEastAsia"/>
                <w:b/>
                <w:bCs/>
                <w:kern w:val="0"/>
                <w:sz w:val="24"/>
                <w:szCs w:val="24"/>
                <w:lang w:val="en-US" w:eastAsia="zh-CN"/>
              </w:rPr>
              <w:t>9</w:t>
            </w:r>
            <w:r>
              <w:rPr>
                <w:rFonts w:hint="eastAsia" w:asciiTheme="minorEastAsia" w:hAnsiTheme="minorEastAsia" w:eastAsiaTheme="minorEastAsia" w:cstheme="minorEastAsia"/>
                <w:b/>
                <w:bCs/>
                <w:kern w:val="0"/>
                <w:sz w:val="24"/>
                <w:szCs w:val="24"/>
                <w:lang w:val="en-US" w:eastAsia="zh-CN"/>
              </w:rPr>
              <w:t>分</w:t>
            </w:r>
            <w:r>
              <w:rPr>
                <w:rFonts w:hint="eastAsia" w:asciiTheme="minorEastAsia" w:hAnsiTheme="minorEastAsia" w:eastAsiaTheme="minorEastAsia" w:cstheme="minorEastAsia"/>
                <w:b/>
                <w:bCs/>
                <w:kern w:val="0"/>
                <w:sz w:val="24"/>
                <w:szCs w:val="24"/>
                <w:lang w:eastAsia="zh-CN"/>
              </w:rPr>
              <w:t>）</w:t>
            </w:r>
          </w:p>
        </w:tc>
        <w:tc>
          <w:tcPr>
            <w:tcW w:w="7663" w:type="dxa"/>
            <w:vAlign w:val="center"/>
          </w:tcPr>
          <w:p w14:paraId="733867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t>提供详细完整的售后服务</w:t>
            </w:r>
            <w:r>
              <w:rPr>
                <w:rFonts w:hint="eastAsia" w:asciiTheme="minorEastAsia" w:hAnsiTheme="minorEastAsia" w:eastAsiaTheme="minorEastAsia" w:cstheme="minorEastAsia"/>
                <w:b w:val="0"/>
                <w:bCs w:val="0"/>
                <w:sz w:val="24"/>
                <w:szCs w:val="24"/>
                <w:lang w:eastAsia="zh-CN"/>
              </w:rPr>
              <w:t>、发放方案</w:t>
            </w:r>
            <w:r>
              <w:rPr>
                <w:rFonts w:hint="eastAsia" w:asciiTheme="minorEastAsia" w:hAnsiTheme="minorEastAsia" w:eastAsiaTheme="minorEastAsia" w:cstheme="minorEastAsia"/>
                <w:b w:val="0"/>
                <w:bCs w:val="0"/>
                <w:sz w:val="24"/>
                <w:szCs w:val="24"/>
              </w:rPr>
              <w:t>。包含但不限于：</w:t>
            </w:r>
            <w:r>
              <w:rPr>
                <w:rFonts w:hint="eastAsia" w:asciiTheme="minorEastAsia" w:hAnsiTheme="minorEastAsia" w:eastAsiaTheme="minorEastAsia" w:cstheme="minorEastAsia"/>
                <w:b w:val="0"/>
                <w:bCs w:val="0"/>
                <w:sz w:val="24"/>
                <w:szCs w:val="24"/>
                <w:lang w:eastAsia="zh-CN"/>
              </w:rPr>
              <w:t>库房场地管理措施、临时补货或者产品残缺退还服务）</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cstheme="minorEastAsia"/>
                <w:b w:val="0"/>
                <w:bCs w:val="0"/>
                <w:kern w:val="0"/>
                <w:sz w:val="24"/>
                <w:szCs w:val="24"/>
                <w:lang w:val="en-US" w:eastAsia="zh-CN" w:bidi="ar-SA"/>
              </w:rPr>
              <w:t>提供一项计3</w:t>
            </w:r>
            <w:r>
              <w:rPr>
                <w:rFonts w:hint="eastAsia" w:asciiTheme="minorEastAsia" w:hAnsiTheme="minorEastAsia" w:eastAsiaTheme="minorEastAsia" w:cstheme="minorEastAsia"/>
                <w:b w:val="0"/>
                <w:bCs w:val="0"/>
                <w:kern w:val="0"/>
                <w:sz w:val="24"/>
                <w:szCs w:val="24"/>
                <w:lang w:val="en-US" w:eastAsia="zh-CN" w:bidi="ar-SA"/>
              </w:rPr>
              <w:t>分，满分</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w:t>
            </w:r>
            <w:r>
              <w:rPr>
                <w:rFonts w:hint="eastAsia" w:asciiTheme="minorEastAsia" w:hAnsiTheme="minorEastAsia" w:cstheme="minorEastAsia"/>
                <w:b w:val="0"/>
                <w:bCs w:val="0"/>
                <w:kern w:val="0"/>
                <w:sz w:val="24"/>
                <w:szCs w:val="24"/>
                <w:lang w:val="en-US" w:eastAsia="zh-CN" w:bidi="ar-SA"/>
              </w:rPr>
              <w:t>。</w:t>
            </w:r>
          </w:p>
        </w:tc>
        <w:tc>
          <w:tcPr>
            <w:tcW w:w="772" w:type="dxa"/>
            <w:vAlign w:val="center"/>
          </w:tcPr>
          <w:p w14:paraId="4FA79A09">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14:paraId="1D90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404" w:type="dxa"/>
            <w:vMerge w:val="continue"/>
            <w:vAlign w:val="center"/>
          </w:tcPr>
          <w:p w14:paraId="77AFEB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kern w:val="0"/>
                <w:sz w:val="24"/>
                <w:szCs w:val="24"/>
                <w:lang w:eastAsia="zh-CN"/>
              </w:rPr>
            </w:pPr>
          </w:p>
        </w:tc>
        <w:tc>
          <w:tcPr>
            <w:tcW w:w="7663" w:type="dxa"/>
            <w:vAlign w:val="center"/>
          </w:tcPr>
          <w:p w14:paraId="14E7DE4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rPr>
            </w:pPr>
            <w:r>
              <w:rPr>
                <w:rFonts w:hint="eastAsia" w:ascii="宋体" w:hAnsi="宋体" w:eastAsia="宋体" w:cs="宋体"/>
                <w:color w:val="auto"/>
                <w:sz w:val="24"/>
                <w:szCs w:val="24"/>
                <w:lang w:val="en-US" w:eastAsia="zh-CN"/>
              </w:rPr>
              <w:t>供应商提供针对服装掉扣、开线、服装返工或重做的时间保证等质量问题的售后措施，由评标委员会根据响应情况赋3分。</w:t>
            </w:r>
          </w:p>
        </w:tc>
        <w:tc>
          <w:tcPr>
            <w:tcW w:w="772" w:type="dxa"/>
            <w:vAlign w:val="center"/>
          </w:tcPr>
          <w:p w14:paraId="1949E095">
            <w:pPr>
              <w:keepNext w:val="0"/>
              <w:keepLines w:val="0"/>
              <w:suppressLineNumbers w:val="0"/>
              <w:spacing w:before="0" w:beforeAutospacing="0" w:after="0" w:afterAutospacing="0" w:line="360" w:lineRule="auto"/>
              <w:ind w:left="0" w:right="0"/>
              <w:jc w:val="center"/>
              <w:rPr>
                <w:rFonts w:hint="default" w:asciiTheme="minorEastAsia" w:hAnsi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3分</w:t>
            </w:r>
          </w:p>
        </w:tc>
      </w:tr>
      <w:tr w14:paraId="5A18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9839" w:type="dxa"/>
            <w:gridSpan w:val="3"/>
            <w:vAlign w:val="center"/>
          </w:tcPr>
          <w:p w14:paraId="7795BCE3">
            <w:pPr>
              <w:keepNext w:val="0"/>
              <w:keepLines w:val="0"/>
              <w:suppressLineNumbers w:val="0"/>
              <w:spacing w:before="0" w:beforeAutospacing="0" w:after="0" w:afterAutospacing="0" w:line="360" w:lineRule="auto"/>
              <w:ind w:left="0" w:right="0"/>
              <w:jc w:val="both"/>
              <w:rPr>
                <w:rFonts w:hint="default" w:asciiTheme="minorEastAsia" w:hAnsi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备注：方案中存在缺陷的，每一项中每有1处内容缺陷扣1分，扣完为止，缺失的不得分。内容缺陷是指：非专门针对本项目或不适用项目特性的情形、内容不完整或缺少关键节点、套用其他项目方案、内容前后矛盾、涉及的规范或标准错误、不利于项目实施、不可能实现的情形等任意一种情形。</w:t>
            </w:r>
          </w:p>
        </w:tc>
      </w:tr>
    </w:tbl>
    <w:p w14:paraId="3BDC6FA4">
      <w:pPr>
        <w:spacing w:line="360" w:lineRule="auto"/>
        <w:rPr>
          <w:rFonts w:hint="eastAsia" w:ascii="宋体" w:hAnsi="宋体" w:eastAsia="宋体" w:cs="宋体"/>
          <w:spacing w:val="4"/>
          <w:sz w:val="24"/>
        </w:rPr>
      </w:pPr>
      <w:r>
        <w:rPr>
          <w:rFonts w:hint="eastAsia" w:ascii="宋体" w:hAnsi="宋体" w:eastAsia="宋体" w:cs="宋体"/>
          <w:sz w:val="24"/>
        </w:rPr>
        <w:t>备注：</w:t>
      </w:r>
    </w:p>
    <w:p w14:paraId="03ABDC4E">
      <w:pPr>
        <w:spacing w:line="360" w:lineRule="auto"/>
        <w:ind w:firstLine="480" w:firstLineChars="200"/>
        <w:rPr>
          <w:rFonts w:hint="eastAsia" w:ascii="宋体" w:hAnsi="宋体" w:eastAsia="宋体" w:cs="宋体"/>
          <w:sz w:val="24"/>
        </w:rPr>
      </w:pPr>
      <w:r>
        <w:rPr>
          <w:rFonts w:hint="eastAsia" w:ascii="宋体" w:hAnsi="宋体" w:eastAsia="宋体" w:cs="宋体"/>
          <w:sz w:val="24"/>
        </w:rPr>
        <w:t>1）各评委独立打分。</w:t>
      </w:r>
    </w:p>
    <w:p w14:paraId="482CC9A7">
      <w:pPr>
        <w:spacing w:line="360" w:lineRule="auto"/>
        <w:ind w:firstLine="480" w:firstLineChars="200"/>
        <w:rPr>
          <w:rFonts w:hint="eastAsia" w:ascii="宋体" w:hAnsi="宋体" w:eastAsia="宋体" w:cs="宋体"/>
          <w:sz w:val="24"/>
        </w:rPr>
      </w:pPr>
      <w:r>
        <w:rPr>
          <w:rFonts w:hint="eastAsia" w:ascii="宋体" w:hAnsi="宋体" w:eastAsia="宋体" w:cs="宋体"/>
          <w:sz w:val="24"/>
        </w:rPr>
        <w:t>2）评委打分超过得分界限或未按本表规定赋分时该评委的打分作废，不计入汇总分。</w:t>
      </w:r>
    </w:p>
    <w:p w14:paraId="58ACC8DD">
      <w:pPr>
        <w:spacing w:line="360" w:lineRule="auto"/>
        <w:ind w:firstLine="480" w:firstLineChars="200"/>
        <w:rPr>
          <w:rFonts w:hint="eastAsia" w:ascii="宋体" w:hAnsi="宋体" w:eastAsia="宋体" w:cs="宋体"/>
          <w:sz w:val="24"/>
        </w:rPr>
      </w:pPr>
      <w:r>
        <w:rPr>
          <w:rFonts w:hint="eastAsia" w:ascii="宋体" w:hAnsi="宋体" w:eastAsia="宋体" w:cs="宋体"/>
          <w:sz w:val="24"/>
        </w:rPr>
        <w:t>3）若出现综合得分并列时，比较价格得分，此分项得分高者排序在前；若价格得分仍相同，比较技术得分，此分项得分高者排序在前；若技术得分仍相同，则由全体评标委员会成员无记名投票，得票高者排序在前。</w:t>
      </w:r>
    </w:p>
    <w:p w14:paraId="02C91850">
      <w:pPr>
        <w:spacing w:line="360" w:lineRule="auto"/>
        <w:ind w:firstLine="480" w:firstLineChars="200"/>
        <w:rPr>
          <w:rFonts w:hint="eastAsia" w:ascii="宋体" w:hAnsi="宋体" w:eastAsia="宋体" w:cs="宋体"/>
          <w:sz w:val="24"/>
        </w:rPr>
      </w:pPr>
      <w:r>
        <w:rPr>
          <w:rFonts w:hint="eastAsia" w:ascii="宋体" w:hAnsi="宋体" w:eastAsia="宋体" w:cs="宋体"/>
          <w:sz w:val="24"/>
        </w:rPr>
        <w:t>4）计算分数时四舍五入取小数点后两位。</w:t>
      </w:r>
    </w:p>
    <w:p w14:paraId="211FA1DE">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5）评标过程中，若出现特殊情况时，由评标委员会决定暂停评标，并提出具体处理意见。 </w:t>
      </w:r>
    </w:p>
    <w:p w14:paraId="42EE3E17">
      <w:pPr>
        <w:spacing w:line="360" w:lineRule="auto"/>
        <w:ind w:firstLine="480" w:firstLineChars="200"/>
        <w:rPr>
          <w:rFonts w:hint="eastAsia" w:ascii="宋体" w:hAnsi="宋体" w:eastAsia="宋体" w:cs="宋体"/>
          <w:sz w:val="24"/>
        </w:rPr>
      </w:pPr>
      <w:r>
        <w:rPr>
          <w:rFonts w:hint="eastAsia" w:ascii="宋体" w:hAnsi="宋体" w:eastAsia="宋体" w:cs="宋体"/>
          <w:sz w:val="24"/>
        </w:rPr>
        <w:t>6）评标委员会认为投标人的报价明显低于其他通过符合性审查投标人的报价，有可能影响产品质量或者不能诚信履约的，应当要求其在评标现场合理的时间内提供书面说明，必要时递交相关证明材料，投标人不能证明其报价合理性的，评标委员会应当将其作为无效投标处理。</w:t>
      </w:r>
    </w:p>
    <w:p w14:paraId="52F123F8">
      <w:pPr>
        <w:spacing w:line="360" w:lineRule="auto"/>
        <w:rPr>
          <w:rFonts w:hint="eastAsia" w:ascii="宋体" w:hAnsi="宋体" w:eastAsia="宋体" w:cs="宋体"/>
          <w:b/>
          <w:spacing w:val="4"/>
          <w:sz w:val="24"/>
        </w:rPr>
      </w:pPr>
      <w:r>
        <w:rPr>
          <w:rFonts w:hint="eastAsia" w:ascii="宋体" w:hAnsi="宋体" w:eastAsia="宋体" w:cs="宋体"/>
          <w:b/>
          <w:spacing w:val="4"/>
          <w:sz w:val="24"/>
        </w:rPr>
        <w:t>三、定标：</w:t>
      </w:r>
    </w:p>
    <w:p w14:paraId="19E342FB">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1、评标结果由全体</w:t>
      </w:r>
      <w:r>
        <w:rPr>
          <w:rFonts w:hint="eastAsia" w:ascii="宋体" w:hAnsi="宋体" w:eastAsia="宋体" w:cs="宋体"/>
          <w:sz w:val="24"/>
        </w:rPr>
        <w:t>评标委员会成员</w:t>
      </w:r>
      <w:r>
        <w:rPr>
          <w:rFonts w:hint="eastAsia" w:ascii="宋体" w:hAnsi="宋体" w:eastAsia="宋体" w:cs="宋体"/>
          <w:spacing w:val="4"/>
          <w:sz w:val="24"/>
        </w:rPr>
        <w:t>签字确认。</w:t>
      </w:r>
    </w:p>
    <w:p w14:paraId="2D664DEE">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2、采购人根据评标报告中推荐的中标候选人排列顺序确定成交人，以复函通知采购代理机构。</w:t>
      </w:r>
    </w:p>
    <w:p w14:paraId="31000EAC">
      <w:pPr>
        <w:rPr>
          <w:rFonts w:hint="eastAsia" w:ascii="宋体" w:hAnsi="宋体" w:eastAsia="宋体" w:cs="宋体"/>
        </w:rPr>
      </w:pPr>
    </w:p>
    <w:bookmarkEnd w:id="31"/>
    <w:bookmarkEnd w:id="58"/>
    <w:bookmarkEnd w:id="59"/>
    <w:bookmarkEnd w:id="60"/>
    <w:bookmarkEnd w:id="61"/>
    <w:bookmarkEnd w:id="62"/>
    <w:bookmarkEnd w:id="63"/>
    <w:bookmarkEnd w:id="64"/>
    <w:bookmarkEnd w:id="65"/>
    <w:bookmarkEnd w:id="66"/>
    <w:p w14:paraId="48323D2E">
      <w:pPr>
        <w:pStyle w:val="2"/>
        <w:rPr>
          <w:rFonts w:hint="eastAsia" w:ascii="宋体" w:hAnsi="宋体" w:eastAsia="宋体" w:cs="宋体"/>
        </w:rPr>
        <w:sectPr>
          <w:pgSz w:w="11906" w:h="16838"/>
          <w:pgMar w:top="1440" w:right="1800" w:bottom="1440" w:left="1800" w:header="1135" w:footer="1135" w:gutter="0"/>
          <w:pgNumType w:fmt="decimal"/>
          <w:cols w:space="425" w:num="1"/>
          <w:docGrid w:type="lines" w:linePitch="312" w:charSpace="0"/>
        </w:sectPr>
      </w:pPr>
      <w:bookmarkStart w:id="68" w:name="_Toc7664"/>
      <w:bookmarkStart w:id="69" w:name="_Toc363474025"/>
      <w:bookmarkStart w:id="70" w:name="_Toc8457"/>
    </w:p>
    <w:p w14:paraId="7EA528EA">
      <w:pPr>
        <w:pStyle w:val="2"/>
        <w:rPr>
          <w:rFonts w:hint="eastAsia" w:ascii="宋体" w:hAnsi="宋体" w:eastAsia="宋体" w:cs="宋体"/>
        </w:rPr>
      </w:pPr>
      <w:bookmarkStart w:id="71" w:name="_Toc27355"/>
      <w:r>
        <w:rPr>
          <w:rFonts w:hint="eastAsia" w:ascii="宋体" w:hAnsi="宋体" w:eastAsia="宋体" w:cs="宋体"/>
        </w:rPr>
        <w:t>第七章 投标文件构成及格式</w:t>
      </w:r>
      <w:bookmarkEnd w:id="68"/>
      <w:bookmarkEnd w:id="69"/>
      <w:bookmarkEnd w:id="70"/>
      <w:bookmarkEnd w:id="71"/>
    </w:p>
    <w:p w14:paraId="67167EE7">
      <w:pPr>
        <w:rPr>
          <w:rFonts w:hint="eastAsia" w:ascii="宋体" w:hAnsi="宋体" w:eastAsia="宋体" w:cs="宋体"/>
        </w:rPr>
      </w:pPr>
    </w:p>
    <w:p w14:paraId="16F2E0B2">
      <w:pPr>
        <w:ind w:firstLine="6746" w:firstLineChars="2100"/>
        <w:rPr>
          <w:rFonts w:hint="eastAsia" w:ascii="宋体" w:hAnsi="宋体" w:eastAsia="宋体" w:cs="宋体"/>
          <w:b/>
          <w:bCs/>
          <w:sz w:val="28"/>
          <w:szCs w:val="28"/>
        </w:rPr>
      </w:pPr>
      <w:r>
        <w:rPr>
          <w:rFonts w:hint="eastAsia" w:ascii="宋体" w:hAnsi="宋体" w:eastAsia="宋体" w:cs="宋体"/>
          <w:b/>
          <w:bCs/>
          <w:sz w:val="32"/>
          <w:szCs w:val="32"/>
        </w:rPr>
        <w:t>正本/副本</w:t>
      </w:r>
    </w:p>
    <w:p w14:paraId="41CB3E0A">
      <w:pPr>
        <w:pStyle w:val="197"/>
        <w:spacing w:line="240" w:lineRule="auto"/>
        <w:ind w:firstLine="0" w:firstLineChars="0"/>
        <w:rPr>
          <w:rFonts w:hint="eastAsia" w:ascii="宋体" w:hAnsi="宋体" w:eastAsia="宋体" w:cs="宋体"/>
          <w:b/>
          <w:bCs/>
          <w:sz w:val="32"/>
          <w:szCs w:val="32"/>
        </w:rPr>
      </w:pPr>
      <w:r>
        <w:rPr>
          <w:rFonts w:hint="eastAsia" w:ascii="宋体" w:hAnsi="宋体" w:eastAsia="宋体" w:cs="宋体"/>
          <w:b/>
          <w:bCs/>
          <w:sz w:val="32"/>
          <w:szCs w:val="32"/>
        </w:rPr>
        <w:t>（项目编号：      ）</w:t>
      </w:r>
    </w:p>
    <w:p w14:paraId="6E875EC7">
      <w:pPr>
        <w:pStyle w:val="197"/>
        <w:spacing w:line="240" w:lineRule="auto"/>
        <w:ind w:firstLine="0" w:firstLineChars="0"/>
        <w:rPr>
          <w:rFonts w:hint="eastAsia" w:ascii="宋体" w:hAnsi="宋体" w:eastAsia="宋体" w:cs="宋体"/>
          <w:sz w:val="36"/>
          <w:szCs w:val="36"/>
        </w:rPr>
      </w:pPr>
    </w:p>
    <w:p w14:paraId="52A2E9FA">
      <w:pPr>
        <w:pStyle w:val="197"/>
        <w:spacing w:line="240" w:lineRule="auto"/>
        <w:ind w:firstLine="0" w:firstLineChars="0"/>
        <w:rPr>
          <w:rFonts w:hint="eastAsia" w:ascii="宋体" w:hAnsi="宋体" w:eastAsia="宋体" w:cs="宋体"/>
          <w:sz w:val="36"/>
          <w:szCs w:val="36"/>
        </w:rPr>
      </w:pPr>
    </w:p>
    <w:p w14:paraId="368A7589">
      <w:pPr>
        <w:widowControl/>
        <w:spacing w:line="480" w:lineRule="auto"/>
        <w:jc w:val="center"/>
        <w:rPr>
          <w:rFonts w:hint="eastAsia" w:ascii="宋体" w:hAnsi="宋体" w:eastAsia="宋体" w:cs="宋体"/>
          <w:b/>
          <w:sz w:val="36"/>
          <w:szCs w:val="36"/>
        </w:rPr>
      </w:pPr>
      <w:r>
        <w:rPr>
          <w:rFonts w:hint="eastAsia" w:ascii="宋体" w:hAnsi="宋体" w:eastAsia="宋体" w:cs="宋体"/>
          <w:b/>
          <w:bCs/>
          <w:sz w:val="44"/>
          <w:szCs w:val="44"/>
          <w:lang w:eastAsia="zh-CN"/>
        </w:rPr>
        <w:t>横山区义务教育学校2025年秋季至2026年春季学生学习和生活用品采购项目</w:t>
      </w:r>
      <w:r>
        <w:rPr>
          <w:rFonts w:hint="eastAsia" w:ascii="宋体" w:hAnsi="宋体" w:eastAsia="宋体" w:cs="宋体"/>
          <w:b/>
          <w:bCs/>
          <w:sz w:val="44"/>
          <w:szCs w:val="44"/>
          <w:u w:val="single"/>
        </w:rPr>
        <w:t xml:space="preserve">   </w:t>
      </w:r>
      <w:r>
        <w:rPr>
          <w:rFonts w:hint="eastAsia" w:ascii="宋体" w:hAnsi="宋体" w:eastAsia="宋体" w:cs="宋体"/>
          <w:b/>
          <w:bCs/>
          <w:sz w:val="44"/>
          <w:szCs w:val="44"/>
        </w:rPr>
        <w:t>标段</w:t>
      </w:r>
    </w:p>
    <w:p w14:paraId="20EB4C18">
      <w:pPr>
        <w:rPr>
          <w:rFonts w:hint="eastAsia" w:ascii="宋体" w:hAnsi="宋体" w:eastAsia="宋体" w:cs="宋体"/>
          <w:b/>
          <w:sz w:val="28"/>
        </w:rPr>
      </w:pPr>
    </w:p>
    <w:p w14:paraId="2D285099">
      <w:pPr>
        <w:rPr>
          <w:rFonts w:hint="eastAsia" w:ascii="宋体" w:hAnsi="宋体" w:eastAsia="宋体" w:cs="宋体"/>
          <w:b/>
          <w:szCs w:val="20"/>
        </w:rPr>
      </w:pPr>
    </w:p>
    <w:p w14:paraId="306BF2C5">
      <w:pPr>
        <w:spacing w:line="276" w:lineRule="auto"/>
        <w:ind w:left="420" w:leftChars="200" w:firstLine="440" w:firstLineChars="200"/>
        <w:jc w:val="left"/>
        <w:rPr>
          <w:rFonts w:hint="eastAsia" w:ascii="宋体" w:hAnsi="宋体" w:eastAsia="宋体" w:cs="宋体"/>
          <w:kern w:val="0"/>
          <w:sz w:val="22"/>
          <w:szCs w:val="22"/>
          <w:lang w:eastAsia="en-US"/>
        </w:rPr>
      </w:pPr>
    </w:p>
    <w:p w14:paraId="21DAC77E">
      <w:pPr>
        <w:rPr>
          <w:rFonts w:hint="eastAsia" w:ascii="宋体" w:hAnsi="宋体" w:eastAsia="宋体" w:cs="宋体"/>
          <w:lang w:eastAsia="en-US"/>
        </w:rPr>
      </w:pPr>
    </w:p>
    <w:p w14:paraId="643AFDDF">
      <w:pPr>
        <w:rPr>
          <w:rFonts w:hint="eastAsia" w:ascii="宋体" w:hAnsi="宋体" w:eastAsia="宋体" w:cs="宋体"/>
          <w:lang w:eastAsia="en-US"/>
        </w:rPr>
      </w:pPr>
    </w:p>
    <w:p w14:paraId="529CBF10">
      <w:pPr>
        <w:rPr>
          <w:rFonts w:hint="eastAsia" w:ascii="宋体" w:hAnsi="宋体" w:eastAsia="宋体" w:cs="宋体"/>
          <w:szCs w:val="20"/>
        </w:rPr>
      </w:pPr>
    </w:p>
    <w:p w14:paraId="3E23E4EC">
      <w:pPr>
        <w:widowControl/>
        <w:jc w:val="center"/>
        <w:rPr>
          <w:rFonts w:hint="eastAsia" w:ascii="宋体" w:hAnsi="宋体" w:eastAsia="宋体" w:cs="宋体"/>
          <w:b/>
          <w:kern w:val="0"/>
          <w:sz w:val="96"/>
          <w:szCs w:val="96"/>
        </w:rPr>
      </w:pPr>
      <w:r>
        <w:rPr>
          <w:rFonts w:hint="eastAsia" w:ascii="宋体" w:hAnsi="宋体" w:eastAsia="宋体" w:cs="宋体"/>
          <w:b/>
          <w:spacing w:val="323"/>
          <w:kern w:val="0"/>
          <w:sz w:val="96"/>
          <w:szCs w:val="96"/>
        </w:rPr>
        <w:t>投标文</w:t>
      </w:r>
      <w:r>
        <w:rPr>
          <w:rFonts w:hint="eastAsia" w:ascii="宋体" w:hAnsi="宋体" w:eastAsia="宋体" w:cs="宋体"/>
          <w:b/>
          <w:kern w:val="0"/>
          <w:sz w:val="96"/>
          <w:szCs w:val="96"/>
        </w:rPr>
        <w:t>件</w:t>
      </w:r>
    </w:p>
    <w:p w14:paraId="1F7407BA">
      <w:pPr>
        <w:rPr>
          <w:rFonts w:hint="eastAsia" w:ascii="宋体" w:hAnsi="宋体" w:eastAsia="宋体" w:cs="宋体"/>
          <w:bCs/>
          <w:sz w:val="28"/>
        </w:rPr>
      </w:pPr>
    </w:p>
    <w:p w14:paraId="303837A9">
      <w:pPr>
        <w:pStyle w:val="197"/>
        <w:spacing w:line="240" w:lineRule="auto"/>
        <w:ind w:firstLine="0" w:firstLineChars="0"/>
        <w:jc w:val="center"/>
        <w:rPr>
          <w:rFonts w:hint="eastAsia" w:ascii="宋体" w:hAnsi="宋体" w:eastAsia="宋体" w:cs="宋体"/>
          <w:bCs/>
          <w:sz w:val="36"/>
          <w:szCs w:val="36"/>
        </w:rPr>
      </w:pPr>
    </w:p>
    <w:p w14:paraId="3262D659">
      <w:pPr>
        <w:pStyle w:val="197"/>
        <w:spacing w:line="240" w:lineRule="auto"/>
        <w:ind w:firstLine="0" w:firstLineChars="0"/>
        <w:rPr>
          <w:rFonts w:hint="eastAsia" w:ascii="宋体" w:hAnsi="宋体" w:eastAsia="宋体" w:cs="宋体"/>
          <w:sz w:val="36"/>
        </w:rPr>
      </w:pPr>
    </w:p>
    <w:p w14:paraId="5F6458B8">
      <w:pPr>
        <w:pStyle w:val="197"/>
        <w:spacing w:line="240" w:lineRule="auto"/>
        <w:ind w:firstLine="0" w:firstLineChars="0"/>
        <w:rPr>
          <w:rFonts w:hint="eastAsia" w:ascii="宋体" w:hAnsi="宋体" w:eastAsia="宋体" w:cs="宋体"/>
          <w:sz w:val="36"/>
        </w:rPr>
      </w:pPr>
    </w:p>
    <w:p w14:paraId="6664990D">
      <w:pPr>
        <w:pStyle w:val="197"/>
        <w:spacing w:line="240" w:lineRule="auto"/>
        <w:ind w:firstLine="0" w:firstLineChars="0"/>
        <w:jc w:val="center"/>
        <w:rPr>
          <w:rFonts w:hint="eastAsia" w:ascii="宋体" w:hAnsi="宋体" w:eastAsia="宋体" w:cs="宋体"/>
          <w:sz w:val="36"/>
        </w:rPr>
      </w:pPr>
    </w:p>
    <w:p w14:paraId="6037F6CF">
      <w:pPr>
        <w:pStyle w:val="197"/>
        <w:spacing w:line="240" w:lineRule="auto"/>
        <w:ind w:firstLine="1691" w:firstLineChars="468"/>
        <w:rPr>
          <w:rFonts w:hint="eastAsia" w:ascii="宋体" w:hAnsi="宋体" w:eastAsia="宋体" w:cs="宋体"/>
          <w:b/>
          <w:bCs/>
          <w:sz w:val="36"/>
          <w:u w:val="single"/>
        </w:rPr>
      </w:pPr>
      <w:r>
        <w:rPr>
          <w:rFonts w:hint="eastAsia" w:ascii="宋体" w:hAnsi="宋体" w:eastAsia="宋体" w:cs="宋体"/>
          <w:b/>
          <w:bCs/>
          <w:sz w:val="36"/>
        </w:rPr>
        <w:t>投标人名称：</w:t>
      </w:r>
      <w:r>
        <w:rPr>
          <w:rFonts w:hint="eastAsia" w:ascii="宋体" w:hAnsi="宋体" w:eastAsia="宋体" w:cs="宋体"/>
          <w:b/>
          <w:bCs/>
          <w:sz w:val="36"/>
          <w:u w:val="single"/>
        </w:rPr>
        <w:t xml:space="preserve">          （盖章）</w:t>
      </w:r>
    </w:p>
    <w:p w14:paraId="66C790CA">
      <w:pPr>
        <w:pStyle w:val="197"/>
        <w:spacing w:line="240" w:lineRule="auto"/>
        <w:ind w:firstLine="1691" w:firstLineChars="468"/>
        <w:rPr>
          <w:rFonts w:hint="eastAsia" w:ascii="宋体" w:hAnsi="宋体" w:eastAsia="宋体" w:cs="宋体"/>
          <w:b/>
          <w:bCs/>
          <w:sz w:val="36"/>
          <w:u w:val="single"/>
        </w:rPr>
      </w:pPr>
      <w:r>
        <w:rPr>
          <w:rFonts w:hint="eastAsia" w:ascii="宋体" w:hAnsi="宋体" w:eastAsia="宋体" w:cs="宋体"/>
          <w:b/>
          <w:bCs/>
          <w:sz w:val="36"/>
        </w:rPr>
        <w:t>时　间：__________________</w:t>
      </w:r>
    </w:p>
    <w:p w14:paraId="2A39515E">
      <w:pPr>
        <w:rPr>
          <w:rFonts w:hint="eastAsia" w:ascii="宋体" w:hAnsi="宋体" w:eastAsia="宋体" w:cs="宋体"/>
          <w:b/>
          <w:sz w:val="32"/>
          <w:szCs w:val="32"/>
        </w:rPr>
      </w:pPr>
    </w:p>
    <w:p w14:paraId="526B5921">
      <w:pPr>
        <w:pStyle w:val="3"/>
        <w:jc w:val="center"/>
        <w:rPr>
          <w:rFonts w:hint="eastAsia" w:ascii="宋体" w:hAnsi="宋体" w:eastAsia="宋体" w:cs="宋体"/>
        </w:rPr>
      </w:pPr>
      <w:bookmarkStart w:id="72" w:name="_Toc11086"/>
      <w:bookmarkStart w:id="73" w:name="_Toc31555"/>
      <w:bookmarkStart w:id="74" w:name="_Toc15048"/>
      <w:r>
        <w:rPr>
          <w:rFonts w:hint="eastAsia" w:ascii="宋体" w:hAnsi="宋体" w:eastAsia="宋体" w:cs="宋体"/>
        </w:rPr>
        <w:t>第一部分 资格证明文件</w:t>
      </w:r>
      <w:bookmarkEnd w:id="72"/>
      <w:bookmarkEnd w:id="73"/>
      <w:bookmarkEnd w:id="74"/>
    </w:p>
    <w:p w14:paraId="355F77C2">
      <w:pPr>
        <w:pStyle w:val="3"/>
        <w:spacing w:before="0" w:after="0" w:line="360" w:lineRule="auto"/>
        <w:ind w:left="0" w:firstLine="241" w:firstLineChars="100"/>
        <w:rPr>
          <w:rFonts w:hint="eastAsia" w:ascii="宋体" w:hAnsi="宋体" w:eastAsia="宋体" w:cs="宋体"/>
          <w:sz w:val="24"/>
          <w:szCs w:val="24"/>
        </w:rPr>
      </w:pPr>
      <w:bookmarkStart w:id="75" w:name="_Toc15779"/>
      <w:bookmarkStart w:id="76" w:name="_Toc21626"/>
      <w:bookmarkStart w:id="77" w:name="_Toc26778"/>
      <w:r>
        <w:rPr>
          <w:rFonts w:hint="eastAsia" w:ascii="宋体" w:hAnsi="宋体" w:eastAsia="宋体" w:cs="宋体"/>
          <w:sz w:val="24"/>
          <w:szCs w:val="24"/>
        </w:rPr>
        <w:t>一、营业执照等主体资格证明文件</w:t>
      </w:r>
      <w:bookmarkEnd w:id="75"/>
      <w:bookmarkEnd w:id="76"/>
      <w:bookmarkEnd w:id="77"/>
      <w:r>
        <w:rPr>
          <w:rFonts w:hint="eastAsia" w:ascii="宋体" w:hAnsi="宋体" w:eastAsia="宋体" w:cs="宋体"/>
          <w:sz w:val="24"/>
          <w:szCs w:val="24"/>
        </w:rPr>
        <w:t xml:space="preserve"> </w:t>
      </w:r>
    </w:p>
    <w:p w14:paraId="3EB4C1C5">
      <w:pPr>
        <w:pStyle w:val="3"/>
        <w:spacing w:before="0" w:after="0" w:line="360" w:lineRule="auto"/>
        <w:ind w:left="283"/>
        <w:rPr>
          <w:rFonts w:hint="eastAsia" w:ascii="宋体" w:hAnsi="宋体" w:eastAsia="宋体" w:cs="宋体"/>
          <w:sz w:val="24"/>
          <w:szCs w:val="24"/>
        </w:rPr>
      </w:pPr>
      <w:bookmarkStart w:id="78" w:name="_Toc13272"/>
      <w:bookmarkStart w:id="79" w:name="_Toc14790"/>
      <w:bookmarkStart w:id="80" w:name="_Toc12381"/>
      <w:r>
        <w:rPr>
          <w:rFonts w:hint="eastAsia" w:ascii="宋体" w:hAnsi="宋体" w:eastAsia="宋体" w:cs="宋体"/>
          <w:sz w:val="24"/>
          <w:szCs w:val="24"/>
        </w:rPr>
        <w:t>二、财务状况报告</w:t>
      </w:r>
      <w:bookmarkEnd w:id="78"/>
      <w:bookmarkEnd w:id="79"/>
      <w:bookmarkEnd w:id="80"/>
      <w:r>
        <w:rPr>
          <w:rFonts w:hint="eastAsia" w:ascii="宋体" w:hAnsi="宋体" w:eastAsia="宋体" w:cs="宋体"/>
          <w:sz w:val="24"/>
          <w:szCs w:val="24"/>
        </w:rPr>
        <w:t xml:space="preserve"> </w:t>
      </w:r>
    </w:p>
    <w:p w14:paraId="3FEA2F41">
      <w:pPr>
        <w:pStyle w:val="3"/>
        <w:spacing w:before="0" w:after="0" w:line="360" w:lineRule="auto"/>
        <w:ind w:left="283"/>
        <w:rPr>
          <w:rFonts w:hint="eastAsia" w:ascii="宋体" w:hAnsi="宋体" w:eastAsia="宋体" w:cs="宋体"/>
          <w:sz w:val="24"/>
          <w:szCs w:val="24"/>
        </w:rPr>
      </w:pPr>
      <w:bookmarkStart w:id="81" w:name="_Toc30842"/>
      <w:bookmarkStart w:id="82" w:name="_Toc2948"/>
      <w:bookmarkStart w:id="83" w:name="_Toc26719"/>
      <w:r>
        <w:rPr>
          <w:rFonts w:hint="eastAsia" w:ascii="宋体" w:hAnsi="宋体" w:eastAsia="宋体" w:cs="宋体"/>
          <w:sz w:val="24"/>
          <w:szCs w:val="24"/>
        </w:rPr>
        <w:t>三、社保缴纳证明</w:t>
      </w:r>
      <w:bookmarkEnd w:id="81"/>
      <w:bookmarkEnd w:id="82"/>
      <w:bookmarkEnd w:id="83"/>
      <w:r>
        <w:rPr>
          <w:rFonts w:hint="eastAsia" w:ascii="宋体" w:hAnsi="宋体" w:eastAsia="宋体" w:cs="宋体"/>
          <w:sz w:val="24"/>
          <w:szCs w:val="24"/>
        </w:rPr>
        <w:t xml:space="preserve"> </w:t>
      </w:r>
    </w:p>
    <w:p w14:paraId="72C24EB7">
      <w:pPr>
        <w:pStyle w:val="3"/>
        <w:spacing w:before="0" w:after="0" w:line="360" w:lineRule="auto"/>
        <w:ind w:left="283"/>
        <w:rPr>
          <w:rFonts w:hint="eastAsia" w:ascii="宋体" w:hAnsi="宋体" w:eastAsia="宋体" w:cs="宋体"/>
          <w:sz w:val="24"/>
          <w:szCs w:val="24"/>
        </w:rPr>
      </w:pPr>
      <w:bookmarkStart w:id="84" w:name="_Toc16058"/>
      <w:bookmarkStart w:id="85" w:name="_Toc30794"/>
      <w:bookmarkStart w:id="86" w:name="_Toc20979"/>
      <w:r>
        <w:rPr>
          <w:rFonts w:hint="eastAsia" w:ascii="宋体" w:hAnsi="宋体" w:eastAsia="宋体" w:cs="宋体"/>
          <w:sz w:val="24"/>
          <w:szCs w:val="24"/>
        </w:rPr>
        <w:t>四、税收缴纳证明</w:t>
      </w:r>
      <w:bookmarkEnd w:id="84"/>
      <w:bookmarkEnd w:id="85"/>
      <w:bookmarkEnd w:id="86"/>
      <w:r>
        <w:rPr>
          <w:rFonts w:hint="eastAsia" w:ascii="宋体" w:hAnsi="宋体" w:eastAsia="宋体" w:cs="宋体"/>
          <w:sz w:val="24"/>
          <w:szCs w:val="24"/>
        </w:rPr>
        <w:t xml:space="preserve"> </w:t>
      </w:r>
    </w:p>
    <w:p w14:paraId="7BD3C587">
      <w:pPr>
        <w:pStyle w:val="3"/>
        <w:spacing w:before="0" w:after="0" w:line="360" w:lineRule="auto"/>
        <w:ind w:left="283"/>
        <w:rPr>
          <w:rFonts w:hint="eastAsia" w:ascii="宋体" w:hAnsi="宋体" w:eastAsia="宋体" w:cs="宋体"/>
          <w:sz w:val="24"/>
          <w:szCs w:val="24"/>
        </w:rPr>
      </w:pPr>
      <w:bookmarkStart w:id="87" w:name="_Toc14334"/>
      <w:bookmarkStart w:id="88" w:name="_Toc4067"/>
      <w:bookmarkStart w:id="89" w:name="_Toc791"/>
      <w:r>
        <w:rPr>
          <w:rFonts w:hint="eastAsia" w:ascii="宋体" w:hAnsi="宋体" w:eastAsia="宋体" w:cs="宋体"/>
          <w:sz w:val="24"/>
          <w:szCs w:val="24"/>
        </w:rPr>
        <w:t>五、信用查询</w:t>
      </w:r>
      <w:bookmarkEnd w:id="87"/>
      <w:bookmarkEnd w:id="88"/>
      <w:bookmarkEnd w:id="89"/>
    </w:p>
    <w:p w14:paraId="337CCD94">
      <w:pPr>
        <w:pStyle w:val="3"/>
        <w:spacing w:before="0" w:after="0" w:line="360" w:lineRule="auto"/>
        <w:ind w:left="283"/>
        <w:rPr>
          <w:rFonts w:hint="eastAsia" w:ascii="宋体" w:hAnsi="宋体" w:eastAsia="宋体" w:cs="宋体"/>
          <w:sz w:val="24"/>
          <w:szCs w:val="24"/>
        </w:rPr>
      </w:pPr>
      <w:bookmarkStart w:id="90" w:name="_Toc25978"/>
      <w:bookmarkStart w:id="91" w:name="_Toc21735"/>
      <w:bookmarkStart w:id="92" w:name="_Toc13814"/>
      <w:r>
        <w:rPr>
          <w:rFonts w:hint="eastAsia" w:ascii="宋体" w:hAnsi="宋体" w:eastAsia="宋体" w:cs="宋体"/>
          <w:sz w:val="24"/>
          <w:szCs w:val="24"/>
        </w:rPr>
        <w:t>六、书面声明函</w:t>
      </w:r>
      <w:bookmarkEnd w:id="90"/>
      <w:bookmarkEnd w:id="91"/>
      <w:bookmarkEnd w:id="92"/>
    </w:p>
    <w:p w14:paraId="20391F74">
      <w:pPr>
        <w:pStyle w:val="198"/>
        <w:spacing w:line="360" w:lineRule="auto"/>
        <w:jc w:val="center"/>
        <w:outlineLvl w:val="9"/>
        <w:rPr>
          <w:rFonts w:hint="eastAsia" w:ascii="宋体" w:hAnsi="宋体" w:eastAsia="宋体" w:cs="宋体"/>
          <w:bCs w:val="0"/>
          <w:kern w:val="0"/>
          <w:sz w:val="24"/>
          <w:szCs w:val="24"/>
        </w:rPr>
      </w:pPr>
      <w:bookmarkStart w:id="93" w:name="_Toc16242"/>
      <w:bookmarkStart w:id="94" w:name="_Toc30781"/>
      <w:bookmarkStart w:id="95" w:name="_Toc23995"/>
      <w:bookmarkStart w:id="96" w:name="_Toc4003"/>
      <w:bookmarkStart w:id="97" w:name="_Toc27143"/>
      <w:r>
        <w:rPr>
          <w:rFonts w:hint="eastAsia" w:ascii="宋体" w:hAnsi="宋体" w:eastAsia="宋体" w:cs="宋体"/>
          <w:bCs w:val="0"/>
          <w:kern w:val="0"/>
          <w:sz w:val="24"/>
          <w:szCs w:val="24"/>
        </w:rPr>
        <w:t>书面声明函</w:t>
      </w:r>
      <w:bookmarkEnd w:id="93"/>
      <w:bookmarkEnd w:id="94"/>
      <w:bookmarkEnd w:id="95"/>
      <w:bookmarkEnd w:id="96"/>
      <w:bookmarkEnd w:id="97"/>
    </w:p>
    <w:p w14:paraId="17CE8711">
      <w:pPr>
        <w:widowControl/>
        <w:spacing w:line="360" w:lineRule="auto"/>
        <w:rPr>
          <w:rFonts w:hint="eastAsia" w:ascii="宋体" w:hAnsi="宋体" w:eastAsia="宋体" w:cs="宋体"/>
          <w:sz w:val="24"/>
        </w:rPr>
      </w:pPr>
      <w:r>
        <w:rPr>
          <w:rFonts w:hint="eastAsia" w:ascii="宋体" w:hAnsi="宋体" w:eastAsia="宋体" w:cs="宋体"/>
          <w:sz w:val="24"/>
          <w:lang w:eastAsia="zh-CN"/>
        </w:rPr>
        <w:t>榆林市横山区政府采购中心</w:t>
      </w:r>
      <w:r>
        <w:rPr>
          <w:rFonts w:hint="eastAsia" w:ascii="宋体" w:hAnsi="宋体" w:eastAsia="宋体" w:cs="宋体"/>
          <w:sz w:val="24"/>
        </w:rPr>
        <w:t>：</w:t>
      </w:r>
    </w:p>
    <w:p w14:paraId="549FE1A5">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我方作为</w:t>
      </w:r>
      <w:r>
        <w:rPr>
          <w:rFonts w:hint="eastAsia" w:ascii="宋体" w:hAnsi="宋体" w:eastAsia="宋体" w:cs="宋体"/>
          <w:sz w:val="24"/>
          <w:u w:val="single"/>
          <w:lang w:eastAsia="zh-CN"/>
        </w:rPr>
        <w:t>横山区义务教育学校2025年秋季至2026年春季学生学习和生活用品采购项目</w:t>
      </w:r>
      <w:r>
        <w:rPr>
          <w:rFonts w:hint="eastAsia" w:ascii="宋体" w:hAnsi="宋体" w:eastAsia="宋体" w:cs="宋体"/>
          <w:sz w:val="24"/>
          <w:u w:val="single"/>
        </w:rPr>
        <w:t>（标段：    ）</w:t>
      </w:r>
      <w:r>
        <w:rPr>
          <w:rFonts w:hint="eastAsia" w:ascii="宋体" w:hAnsi="宋体" w:eastAsia="宋体" w:cs="宋体"/>
          <w:sz w:val="24"/>
        </w:rPr>
        <w:t>（项目编号：</w:t>
      </w:r>
      <w:r>
        <w:rPr>
          <w:rFonts w:hint="eastAsia" w:ascii="宋体" w:hAnsi="宋体" w:eastAsia="宋体" w:cs="宋体"/>
          <w:sz w:val="24"/>
          <w:u w:val="single"/>
        </w:rPr>
        <w:t xml:space="preserve">           </w:t>
      </w:r>
      <w:r>
        <w:rPr>
          <w:rFonts w:hint="eastAsia" w:ascii="宋体" w:hAnsi="宋体" w:eastAsia="宋体" w:cs="宋体"/>
          <w:sz w:val="24"/>
        </w:rPr>
        <w:t>）的投标供应商，在此郑重声明：</w:t>
      </w:r>
    </w:p>
    <w:p w14:paraId="5F0E8FC7">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1、在参加政府采购活动前3年内的经营活动中____（填“没有”或“有”）重大违法记录。供应商</w:t>
      </w:r>
      <w:r>
        <w:rPr>
          <w:rFonts w:hint="eastAsia" w:ascii="宋体" w:hAnsi="宋体" w:eastAsia="宋体" w:cs="宋体"/>
          <w:b/>
          <w:bCs/>
          <w:sz w:val="24"/>
        </w:rPr>
        <w:t>在参加政府采购活动前3年内因违法经营被禁止在一定期限内参加政府采购活动，期限届满的，可以参加政府采购活动，但应提供期限届满的证明材料。</w:t>
      </w:r>
    </w:p>
    <w:p w14:paraId="778DF015">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2、我方______（填“未被列入”或“被列入”）失信被执行人名单。</w:t>
      </w:r>
    </w:p>
    <w:p w14:paraId="7D7C9202">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3、我方______（填“未被列入”或“被列入”）税收违法黑名单。</w:t>
      </w:r>
    </w:p>
    <w:p w14:paraId="4DFDAA02">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4、我方______（填“未被列入”或“被列入”）政府采购严重违法失信行为记录名单。</w:t>
      </w:r>
    </w:p>
    <w:p w14:paraId="000F27F7">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如有不实，我方将无条件地退出本项目的采购活动，并遵照《政府采购法》有关“提供虚假材料的规定”接受处罚。</w:t>
      </w:r>
    </w:p>
    <w:p w14:paraId="69FD932A">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特此声明。</w:t>
      </w:r>
    </w:p>
    <w:p w14:paraId="6D995E56">
      <w:pPr>
        <w:widowControl/>
        <w:spacing w:line="360" w:lineRule="auto"/>
        <w:ind w:firstLine="480" w:firstLineChars="200"/>
        <w:rPr>
          <w:rFonts w:hint="eastAsia" w:ascii="宋体" w:hAnsi="宋体" w:eastAsia="宋体" w:cs="宋体"/>
          <w:sz w:val="24"/>
        </w:rPr>
      </w:pPr>
    </w:p>
    <w:p w14:paraId="5E970D52">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投标人：      （盖公章）</w:t>
      </w:r>
    </w:p>
    <w:p w14:paraId="4F1116BC">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法定代表人或授权代表：（签字或盖章）</w:t>
      </w:r>
    </w:p>
    <w:p w14:paraId="586F6516">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日期：　　年　月　日</w:t>
      </w:r>
      <w:bookmarkStart w:id="98" w:name="_Toc2892"/>
      <w:bookmarkStart w:id="99" w:name="_Toc32391"/>
    </w:p>
    <w:p w14:paraId="01206BAA">
      <w:pPr>
        <w:pStyle w:val="3"/>
        <w:spacing w:before="0" w:after="0" w:line="360" w:lineRule="auto"/>
        <w:ind w:left="283"/>
        <w:rPr>
          <w:rFonts w:hint="eastAsia" w:ascii="宋体" w:hAnsi="宋体" w:eastAsia="宋体" w:cs="宋体"/>
          <w:sz w:val="24"/>
          <w:szCs w:val="24"/>
        </w:rPr>
      </w:pPr>
      <w:bookmarkStart w:id="100" w:name="_Toc5417"/>
      <w:r>
        <w:rPr>
          <w:rFonts w:hint="eastAsia" w:ascii="宋体" w:hAnsi="宋体" w:eastAsia="宋体" w:cs="宋体"/>
          <w:sz w:val="24"/>
          <w:szCs w:val="24"/>
        </w:rPr>
        <w:t>七、提供具有履行合同所必需的设备和专业技术能力的证明资料或承诺书；</w:t>
      </w:r>
      <w:bookmarkEnd w:id="98"/>
      <w:bookmarkEnd w:id="99"/>
      <w:bookmarkEnd w:id="100"/>
    </w:p>
    <w:p w14:paraId="1AE04B06">
      <w:pPr>
        <w:pStyle w:val="3"/>
        <w:spacing w:before="0" w:after="0" w:line="360" w:lineRule="auto"/>
        <w:ind w:left="0" w:firstLine="241" w:firstLineChars="100"/>
        <w:rPr>
          <w:rFonts w:hint="eastAsia" w:ascii="宋体" w:hAnsi="宋体" w:eastAsia="宋体" w:cs="宋体"/>
          <w:sz w:val="24"/>
          <w:szCs w:val="24"/>
        </w:rPr>
      </w:pPr>
      <w:bookmarkStart w:id="101" w:name="_Toc7295"/>
      <w:bookmarkStart w:id="102" w:name="_Toc7758"/>
      <w:bookmarkStart w:id="103" w:name="_Toc20640"/>
      <w:bookmarkStart w:id="104" w:name="_Toc3658"/>
      <w:r>
        <w:rPr>
          <w:rFonts w:hint="eastAsia" w:ascii="宋体" w:hAnsi="宋体" w:eastAsia="宋体" w:cs="宋体"/>
          <w:sz w:val="24"/>
          <w:szCs w:val="24"/>
        </w:rPr>
        <w:t>八、投标信用承诺书；</w:t>
      </w:r>
      <w:bookmarkEnd w:id="101"/>
      <w:bookmarkEnd w:id="102"/>
      <w:bookmarkEnd w:id="103"/>
      <w:bookmarkEnd w:id="104"/>
    </w:p>
    <w:p w14:paraId="28FCE6DA">
      <w:pPr>
        <w:widowControl/>
        <w:spacing w:line="360" w:lineRule="auto"/>
        <w:jc w:val="left"/>
        <w:rPr>
          <w:rFonts w:hint="eastAsia" w:ascii="宋体" w:hAnsi="宋体" w:eastAsia="宋体" w:cs="宋体"/>
          <w:kern w:val="0"/>
          <w:sz w:val="24"/>
          <w:u w:val="single"/>
        </w:rPr>
      </w:pPr>
      <w:r>
        <w:rPr>
          <w:rFonts w:hint="eastAsia" w:ascii="宋体" w:hAnsi="宋体" w:eastAsia="宋体" w:cs="宋体"/>
          <w:kern w:val="0"/>
          <w:sz w:val="24"/>
        </w:rPr>
        <w:t>项目名称：</w:t>
      </w:r>
      <w:r>
        <w:rPr>
          <w:rFonts w:hint="eastAsia" w:ascii="宋体" w:hAnsi="宋体" w:eastAsia="宋体" w:cs="宋体"/>
          <w:kern w:val="0"/>
          <w:sz w:val="24"/>
          <w:u w:val="single"/>
        </w:rPr>
        <w:t xml:space="preserve">                                                                  </w:t>
      </w:r>
    </w:p>
    <w:p w14:paraId="6A1F0634">
      <w:pPr>
        <w:widowControl/>
        <w:spacing w:line="360" w:lineRule="auto"/>
        <w:jc w:val="left"/>
        <w:rPr>
          <w:rFonts w:hint="eastAsia" w:ascii="宋体" w:hAnsi="宋体" w:eastAsia="宋体" w:cs="宋体"/>
          <w:kern w:val="0"/>
          <w:sz w:val="24"/>
          <w:u w:val="single"/>
        </w:rPr>
      </w:pPr>
      <w:r>
        <w:rPr>
          <w:rFonts w:hint="eastAsia" w:ascii="宋体" w:hAnsi="宋体" w:eastAsia="宋体" w:cs="宋体"/>
          <w:kern w:val="0"/>
          <w:sz w:val="24"/>
        </w:rPr>
        <w:t>投标人：</w:t>
      </w:r>
      <w:r>
        <w:rPr>
          <w:rFonts w:hint="eastAsia" w:ascii="宋体" w:hAnsi="宋体" w:eastAsia="宋体" w:cs="宋体"/>
          <w:kern w:val="0"/>
          <w:sz w:val="24"/>
          <w:u w:val="single"/>
        </w:rPr>
        <w:t xml:space="preserve">                                                                    </w:t>
      </w:r>
    </w:p>
    <w:p w14:paraId="45915725">
      <w:pPr>
        <w:widowControl/>
        <w:spacing w:line="360" w:lineRule="auto"/>
        <w:jc w:val="left"/>
        <w:rPr>
          <w:rFonts w:hint="eastAsia" w:ascii="宋体" w:hAnsi="宋体" w:eastAsia="宋体" w:cs="宋体"/>
          <w:kern w:val="0"/>
          <w:sz w:val="24"/>
          <w:u w:val="single"/>
        </w:rPr>
      </w:pPr>
      <w:r>
        <w:rPr>
          <w:rFonts w:hint="eastAsia" w:ascii="宋体" w:hAnsi="宋体" w:eastAsia="宋体" w:cs="宋体"/>
          <w:kern w:val="0"/>
          <w:sz w:val="24"/>
        </w:rPr>
        <w:t>统一社会信用代码：</w:t>
      </w:r>
      <w:r>
        <w:rPr>
          <w:rFonts w:hint="eastAsia" w:ascii="宋体" w:hAnsi="宋体" w:eastAsia="宋体" w:cs="宋体"/>
          <w:kern w:val="0"/>
          <w:sz w:val="24"/>
          <w:u w:val="single"/>
        </w:rPr>
        <w:t xml:space="preserve">                               </w:t>
      </w:r>
      <w:r>
        <w:rPr>
          <w:rFonts w:hint="eastAsia" w:ascii="宋体" w:hAnsi="宋体" w:eastAsia="宋体" w:cs="宋体"/>
          <w:kern w:val="0"/>
          <w:sz w:val="24"/>
        </w:rPr>
        <w:t>法人代表：</w:t>
      </w:r>
      <w:r>
        <w:rPr>
          <w:rFonts w:hint="eastAsia" w:ascii="宋体" w:hAnsi="宋体" w:eastAsia="宋体" w:cs="宋体"/>
          <w:kern w:val="0"/>
          <w:sz w:val="24"/>
          <w:u w:val="single"/>
        </w:rPr>
        <w:t xml:space="preserve">                 </w:t>
      </w:r>
    </w:p>
    <w:p w14:paraId="2A12BE72">
      <w:pPr>
        <w:widowControl/>
        <w:adjustRightInd w:val="0"/>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在本项目标段招投标活动中，我公司（单位）自愿作出以下投标信用承诺：</w:t>
      </w:r>
    </w:p>
    <w:p w14:paraId="4A2BC24B">
      <w:pPr>
        <w:widowControl/>
        <w:adjustRightInd w:val="0"/>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（一）能严格遵守法律法规、职业道德和行业规范。</w:t>
      </w:r>
    </w:p>
    <w:p w14:paraId="4DA5AAE1">
      <w:pPr>
        <w:widowControl/>
        <w:adjustRightInd w:val="0"/>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1FAE366">
      <w:pPr>
        <w:widowControl/>
        <w:adjustRightInd w:val="0"/>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3D95C6F">
      <w:pPr>
        <w:widowControl/>
        <w:tabs>
          <w:tab w:val="left" w:pos="4395"/>
        </w:tabs>
        <w:adjustRightInd w:val="0"/>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法定代表人（签章）：             投标人（盖章）：</w:t>
      </w:r>
    </w:p>
    <w:p w14:paraId="11759AB6">
      <w:pPr>
        <w:adjustRightInd w:val="0"/>
        <w:snapToGrid w:val="0"/>
        <w:spacing w:line="360" w:lineRule="auto"/>
        <w:ind w:firstLine="4440" w:firstLineChars="1850"/>
        <w:rPr>
          <w:rFonts w:hint="eastAsia" w:ascii="宋体" w:hAnsi="宋体" w:eastAsia="宋体" w:cs="宋体"/>
          <w:kern w:val="0"/>
          <w:sz w:val="24"/>
        </w:rPr>
      </w:pPr>
      <w:r>
        <w:rPr>
          <w:rFonts w:hint="eastAsia" w:ascii="宋体" w:hAnsi="宋体" w:eastAsia="宋体" w:cs="宋体"/>
          <w:kern w:val="0"/>
          <w:sz w:val="24"/>
        </w:rPr>
        <w:t>承诺时间：</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r>
        <w:rPr>
          <w:rFonts w:hint="eastAsia" w:ascii="宋体" w:hAnsi="宋体" w:eastAsia="宋体" w:cs="宋体"/>
          <w:b/>
          <w:kern w:val="0"/>
          <w:sz w:val="24"/>
        </w:rPr>
        <w:t>说明：本承诺书效力和作用等同投标保证金，其有效期与投标有效期一致。</w:t>
      </w:r>
    </w:p>
    <w:p w14:paraId="4BBDF606">
      <w:pPr>
        <w:pStyle w:val="3"/>
        <w:spacing w:before="0" w:after="0" w:line="360" w:lineRule="auto"/>
        <w:ind w:left="0" w:firstLine="241" w:firstLineChars="100"/>
        <w:rPr>
          <w:rFonts w:hint="eastAsia" w:ascii="宋体" w:hAnsi="宋体" w:eastAsia="宋体" w:cs="宋体"/>
          <w:b w:val="0"/>
          <w:sz w:val="24"/>
          <w:szCs w:val="24"/>
        </w:rPr>
      </w:pPr>
      <w:bookmarkStart w:id="105" w:name="_Toc28435"/>
      <w:r>
        <w:rPr>
          <w:rStyle w:val="52"/>
          <w:rFonts w:hint="eastAsia" w:ascii="宋体" w:hAnsi="宋体" w:eastAsia="宋体" w:cs="宋体"/>
          <w:bCs/>
          <w:sz w:val="24"/>
          <w:szCs w:val="24"/>
        </w:rPr>
        <w:t>后附信用榆林上报承诺截图</w:t>
      </w:r>
      <w:bookmarkEnd w:id="105"/>
    </w:p>
    <w:p w14:paraId="29633332">
      <w:pPr>
        <w:widowControl/>
        <w:spacing w:line="360" w:lineRule="auto"/>
        <w:ind w:firstLine="480" w:firstLineChars="200"/>
        <w:rPr>
          <w:rFonts w:hint="eastAsia" w:ascii="宋体" w:hAnsi="宋体" w:eastAsia="宋体" w:cs="宋体"/>
          <w:sz w:val="24"/>
        </w:rPr>
      </w:pPr>
    </w:p>
    <w:p w14:paraId="1C42DA32">
      <w:pPr>
        <w:pStyle w:val="3"/>
        <w:spacing w:before="0" w:after="0" w:line="360" w:lineRule="auto"/>
        <w:ind w:left="0" w:firstLine="241" w:firstLineChars="100"/>
        <w:rPr>
          <w:rFonts w:hint="eastAsia" w:ascii="宋体" w:hAnsi="宋体" w:eastAsia="宋体" w:cs="宋体"/>
          <w:sz w:val="24"/>
          <w:szCs w:val="24"/>
        </w:rPr>
        <w:sectPr>
          <w:pgSz w:w="11906" w:h="16838"/>
          <w:pgMar w:top="1440" w:right="1800" w:bottom="1440" w:left="1800" w:header="1135" w:footer="1135" w:gutter="0"/>
          <w:pgNumType w:fmt="decimal"/>
          <w:cols w:space="425" w:num="1"/>
          <w:docGrid w:type="lines" w:linePitch="312" w:charSpace="0"/>
        </w:sectPr>
      </w:pPr>
      <w:bookmarkStart w:id="106" w:name="_Toc13866"/>
      <w:bookmarkStart w:id="107" w:name="_Toc27379"/>
    </w:p>
    <w:p w14:paraId="381E438D">
      <w:pPr>
        <w:pStyle w:val="3"/>
        <w:spacing w:before="0" w:after="0" w:line="360" w:lineRule="auto"/>
        <w:ind w:left="0" w:firstLine="241" w:firstLineChars="100"/>
        <w:rPr>
          <w:rFonts w:hint="eastAsia" w:ascii="宋体" w:hAnsi="宋体" w:eastAsia="宋体" w:cs="宋体"/>
          <w:sz w:val="24"/>
          <w:szCs w:val="24"/>
        </w:rPr>
      </w:pPr>
      <w:bookmarkStart w:id="108" w:name="_Toc16997"/>
      <w:r>
        <w:rPr>
          <w:rFonts w:hint="eastAsia" w:ascii="宋体" w:hAnsi="宋体" w:eastAsia="宋体" w:cs="宋体"/>
          <w:sz w:val="24"/>
          <w:szCs w:val="24"/>
        </w:rPr>
        <w:t>九、榆林市政府采购货物类项目供应商信用承诺书</w:t>
      </w:r>
      <w:bookmarkEnd w:id="108"/>
    </w:p>
    <w:p w14:paraId="59EC90C4">
      <w:pPr>
        <w:pStyle w:val="37"/>
        <w:spacing w:beforeAutospacing="0" w:afterAutospacing="0" w:line="360" w:lineRule="auto"/>
        <w:ind w:firstLine="480"/>
        <w:jc w:val="both"/>
        <w:rPr>
          <w:rFonts w:hint="eastAsia" w:ascii="宋体" w:hAnsi="宋体" w:eastAsia="宋体" w:cs="宋体"/>
          <w:u w:val="single"/>
        </w:rPr>
      </w:pPr>
      <w:r>
        <w:rPr>
          <w:rFonts w:hint="eastAsia" w:ascii="宋体" w:hAnsi="宋体" w:eastAsia="宋体" w:cs="宋体"/>
          <w:shd w:val="clear" w:color="auto" w:fill="FFFFFF"/>
        </w:rPr>
        <w:t>市场主体名称：</w:t>
      </w:r>
      <w:r>
        <w:rPr>
          <w:rFonts w:hint="eastAsia" w:ascii="宋体" w:hAnsi="宋体" w:eastAsia="宋体" w:cs="宋体"/>
          <w:u w:val="single"/>
          <w:shd w:val="clear" w:color="auto" w:fill="FFFFFF"/>
        </w:rPr>
        <w:t>        </w:t>
      </w:r>
    </w:p>
    <w:p w14:paraId="72D98C6D">
      <w:pPr>
        <w:pStyle w:val="37"/>
        <w:spacing w:beforeAutospacing="0" w:afterAutospacing="0" w:line="360" w:lineRule="auto"/>
        <w:ind w:firstLine="480"/>
        <w:jc w:val="both"/>
        <w:rPr>
          <w:rFonts w:hint="eastAsia" w:ascii="宋体" w:hAnsi="宋体" w:eastAsia="宋体" w:cs="宋体"/>
        </w:rPr>
      </w:pPr>
      <w:r>
        <w:rPr>
          <w:rFonts w:hint="eastAsia" w:ascii="宋体" w:hAnsi="宋体" w:eastAsia="宋体" w:cs="宋体"/>
          <w:shd w:val="clear" w:color="auto" w:fill="FFFFFF"/>
        </w:rPr>
        <w:t>证件类型：统一社会信用代码</w:t>
      </w:r>
    </w:p>
    <w:p w14:paraId="322219D5">
      <w:pPr>
        <w:pStyle w:val="37"/>
        <w:spacing w:beforeAutospacing="0" w:afterAutospacing="0" w:line="360" w:lineRule="auto"/>
        <w:ind w:firstLine="480"/>
        <w:jc w:val="both"/>
        <w:rPr>
          <w:rFonts w:hint="eastAsia" w:ascii="宋体" w:hAnsi="宋体" w:eastAsia="宋体" w:cs="宋体"/>
          <w:u w:val="single"/>
          <w:shd w:val="clear" w:color="auto" w:fill="FFFFFF"/>
        </w:rPr>
      </w:pPr>
      <w:r>
        <w:rPr>
          <w:rFonts w:hint="eastAsia" w:ascii="宋体" w:hAnsi="宋体" w:eastAsia="宋体" w:cs="宋体"/>
          <w:shd w:val="clear" w:color="auto" w:fill="FFFFFF"/>
        </w:rPr>
        <w:t>证件号码：</w:t>
      </w:r>
      <w:r>
        <w:rPr>
          <w:rFonts w:hint="eastAsia" w:ascii="宋体" w:hAnsi="宋体" w:eastAsia="宋体" w:cs="宋体"/>
          <w:u w:val="single"/>
          <w:shd w:val="clear" w:color="auto" w:fill="FFFFFF"/>
        </w:rPr>
        <w:t>          </w:t>
      </w:r>
    </w:p>
    <w:p w14:paraId="44AA5302">
      <w:pPr>
        <w:pStyle w:val="37"/>
        <w:spacing w:beforeAutospacing="0" w:afterAutospacing="0" w:line="360" w:lineRule="auto"/>
        <w:ind w:firstLine="480"/>
        <w:jc w:val="both"/>
        <w:rPr>
          <w:rFonts w:hint="eastAsia" w:ascii="宋体" w:hAnsi="宋体" w:eastAsia="宋体" w:cs="宋体"/>
          <w:u w:val="single"/>
          <w:shd w:val="clear" w:color="auto" w:fill="FFFFFF"/>
        </w:rPr>
      </w:pPr>
      <w:r>
        <w:rPr>
          <w:rFonts w:hint="eastAsia" w:ascii="宋体" w:hAnsi="宋体" w:eastAsia="宋体" w:cs="宋体"/>
          <w:shd w:val="clear" w:color="auto" w:fill="FFFFFF"/>
        </w:rPr>
        <w:t>法人代表：</w:t>
      </w:r>
      <w:r>
        <w:rPr>
          <w:rFonts w:hint="eastAsia" w:ascii="宋体" w:hAnsi="宋体" w:eastAsia="宋体" w:cs="宋体"/>
          <w:u w:val="single"/>
          <w:shd w:val="clear" w:color="auto" w:fill="FFFFFF"/>
        </w:rPr>
        <w:t>         </w:t>
      </w:r>
    </w:p>
    <w:p w14:paraId="1E6EC3F3">
      <w:pPr>
        <w:pStyle w:val="37"/>
        <w:spacing w:beforeAutospacing="0" w:afterAutospacing="0" w:line="360" w:lineRule="auto"/>
        <w:ind w:firstLine="480"/>
        <w:jc w:val="both"/>
        <w:rPr>
          <w:rFonts w:hint="eastAsia" w:ascii="宋体" w:hAnsi="宋体" w:eastAsia="宋体" w:cs="宋体"/>
          <w:shd w:val="clear" w:color="auto" w:fill="FFFFFF"/>
        </w:rPr>
      </w:pPr>
      <w:r>
        <w:rPr>
          <w:rFonts w:hint="eastAsia" w:ascii="宋体" w:hAnsi="宋体" w:eastAsia="宋体" w:cs="宋体"/>
          <w:shd w:val="clear" w:color="auto" w:fill="FFFFFF"/>
        </w:rPr>
        <w:t>承诺有效期限：</w:t>
      </w:r>
      <w:r>
        <w:rPr>
          <w:rFonts w:hint="eastAsia" w:ascii="宋体" w:hAnsi="宋体" w:eastAsia="宋体" w:cs="宋体"/>
          <w:u w:val="single"/>
          <w:shd w:val="clear" w:color="auto" w:fill="FFFFFF"/>
        </w:rPr>
        <w:t xml:space="preserve">       </w:t>
      </w:r>
      <w:r>
        <w:rPr>
          <w:rFonts w:hint="eastAsia" w:ascii="宋体" w:hAnsi="宋体" w:eastAsia="宋体" w:cs="宋体"/>
          <w:shd w:val="clear" w:color="auto" w:fill="FFFFFF"/>
        </w:rPr>
        <w:t>年</w:t>
      </w:r>
      <w:r>
        <w:rPr>
          <w:rFonts w:hint="eastAsia" w:ascii="宋体" w:hAnsi="宋体" w:eastAsia="宋体" w:cs="宋体"/>
          <w:u w:val="single"/>
          <w:shd w:val="clear" w:color="auto" w:fill="FFFFFF"/>
        </w:rPr>
        <w:t xml:space="preserve">     </w:t>
      </w:r>
      <w:r>
        <w:rPr>
          <w:rFonts w:hint="eastAsia" w:ascii="宋体" w:hAnsi="宋体" w:eastAsia="宋体" w:cs="宋体"/>
          <w:shd w:val="clear" w:color="auto" w:fill="FFFFFF"/>
        </w:rPr>
        <w:t>月</w:t>
      </w:r>
      <w:r>
        <w:rPr>
          <w:rFonts w:hint="eastAsia" w:ascii="宋体" w:hAnsi="宋体" w:eastAsia="宋体" w:cs="宋体"/>
          <w:u w:val="single"/>
          <w:shd w:val="clear" w:color="auto" w:fill="FFFFFF"/>
        </w:rPr>
        <w:t xml:space="preserve">     </w:t>
      </w:r>
      <w:r>
        <w:rPr>
          <w:rFonts w:hint="eastAsia" w:ascii="宋体" w:hAnsi="宋体" w:eastAsia="宋体" w:cs="宋体"/>
          <w:shd w:val="clear" w:color="auto" w:fill="FFFFFF"/>
        </w:rPr>
        <w:t xml:space="preserve">日— </w:t>
      </w:r>
      <w:r>
        <w:rPr>
          <w:rFonts w:hint="eastAsia" w:ascii="宋体" w:hAnsi="宋体" w:eastAsia="宋体" w:cs="宋体"/>
          <w:u w:val="single"/>
          <w:shd w:val="clear" w:color="auto" w:fill="FFFFFF"/>
        </w:rPr>
        <w:t xml:space="preserve">      </w:t>
      </w:r>
      <w:r>
        <w:rPr>
          <w:rFonts w:hint="eastAsia" w:ascii="宋体" w:hAnsi="宋体" w:eastAsia="宋体" w:cs="宋体"/>
          <w:shd w:val="clear" w:color="auto" w:fill="FFFFFF"/>
        </w:rPr>
        <w:t>年</w:t>
      </w:r>
      <w:r>
        <w:rPr>
          <w:rFonts w:hint="eastAsia" w:ascii="宋体" w:hAnsi="宋体" w:eastAsia="宋体" w:cs="宋体"/>
          <w:u w:val="single"/>
          <w:shd w:val="clear" w:color="auto" w:fill="FFFFFF"/>
        </w:rPr>
        <w:t xml:space="preserve">      </w:t>
      </w:r>
      <w:r>
        <w:rPr>
          <w:rFonts w:hint="eastAsia" w:ascii="宋体" w:hAnsi="宋体" w:eastAsia="宋体" w:cs="宋体"/>
          <w:shd w:val="clear" w:color="auto" w:fill="FFFFFF"/>
        </w:rPr>
        <w:t>月</w:t>
      </w:r>
      <w:r>
        <w:rPr>
          <w:rFonts w:hint="eastAsia" w:ascii="宋体" w:hAnsi="宋体" w:eastAsia="宋体" w:cs="宋体"/>
          <w:u w:val="single"/>
          <w:shd w:val="clear" w:color="auto" w:fill="FFFFFF"/>
        </w:rPr>
        <w:t xml:space="preserve">      </w:t>
      </w:r>
      <w:r>
        <w:rPr>
          <w:rFonts w:hint="eastAsia" w:ascii="宋体" w:hAnsi="宋体" w:eastAsia="宋体" w:cs="宋体"/>
          <w:shd w:val="clear" w:color="auto" w:fill="FFFFFF"/>
        </w:rPr>
        <w:t>日</w:t>
      </w:r>
    </w:p>
    <w:p w14:paraId="23875B83">
      <w:pPr>
        <w:pStyle w:val="37"/>
        <w:spacing w:beforeAutospacing="0" w:afterAutospacing="0" w:line="360" w:lineRule="auto"/>
        <w:ind w:firstLine="480"/>
        <w:jc w:val="both"/>
        <w:rPr>
          <w:rFonts w:hint="eastAsia" w:ascii="宋体" w:hAnsi="宋体" w:eastAsia="宋体" w:cs="宋体"/>
        </w:rPr>
      </w:pPr>
      <w:r>
        <w:rPr>
          <w:rFonts w:hint="eastAsia" w:ascii="宋体" w:hAnsi="宋体" w:eastAsia="宋体" w:cs="宋体"/>
          <w:shd w:val="clear" w:color="auto" w:fill="FFFFFF"/>
        </w:rPr>
        <w:t>承诺内容：</w:t>
      </w:r>
    </w:p>
    <w:p w14:paraId="02A6F586">
      <w:pPr>
        <w:pStyle w:val="37"/>
        <w:spacing w:beforeAutospacing="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为维护公开、公平、公正的政府采购市场秩序，树立诚实守信的政府采购供应商形象，本单位自愿做出以下承诺：</w:t>
      </w:r>
    </w:p>
    <w:p w14:paraId="1910B12A">
      <w:pPr>
        <w:pStyle w:val="37"/>
        <w:spacing w:beforeAutospacing="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一、承诺本单位严格遵守国家法律、法规和规章，全面履行应尽的责任和义务，全面做到履约守信，具备《政府采购法》第二十二条第一款规定的条件;</w:t>
      </w:r>
    </w:p>
    <w:p w14:paraId="3076ECF4">
      <w:pPr>
        <w:pStyle w:val="37"/>
        <w:spacing w:beforeAutospacing="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52E07F6E">
      <w:pPr>
        <w:pStyle w:val="37"/>
        <w:spacing w:beforeAutospacing="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三、承诺本单位严格依法开展生产经营活动，主动接受行业监管，自愿接受依法开展的日常检查；违法失信经营后将自愿接受约束和惩戒，并依法承担相应责任；</w:t>
      </w:r>
    </w:p>
    <w:p w14:paraId="4720565A">
      <w:pPr>
        <w:pStyle w:val="37"/>
        <w:spacing w:beforeAutospacing="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四、承诺本单位自觉接受行政管理部门、行业组织、社会公众、新闻舆论的监督；</w:t>
      </w:r>
    </w:p>
    <w:p w14:paraId="1BB73D7A">
      <w:pPr>
        <w:pStyle w:val="37"/>
        <w:spacing w:beforeAutospacing="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五、承诺本单位自我约束、自我管理，重合同、守信用，不制假售假、商标侵权、虚假宣传、违约毁约、恶意逃债、偷税漏税、价格欺诈、垄断和不正当竞争，维护经营者、消费者的合法权益；</w:t>
      </w:r>
    </w:p>
    <w:p w14:paraId="2CC27F49">
      <w:pPr>
        <w:pStyle w:val="37"/>
        <w:spacing w:beforeAutospacing="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六、承诺本单位提出政府采购质疑和投诉坚持依法依规、诚实信用原则，在全国范围12个月内没有三次以上查无实据的政府采购投诉；</w:t>
      </w:r>
    </w:p>
    <w:p w14:paraId="70AAE6AD">
      <w:pPr>
        <w:pStyle w:val="37"/>
        <w:spacing w:beforeAutospacing="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七、根据政府采购相关法律法规的规定需要作出的其他承诺：</w:t>
      </w:r>
      <w:r>
        <w:rPr>
          <w:rFonts w:hint="eastAsia" w:ascii="宋体" w:hAnsi="宋体" w:eastAsia="宋体" w:cs="宋体"/>
          <w:u w:val="single"/>
          <w:shd w:val="clear" w:color="auto" w:fill="FFFFFF"/>
        </w:rPr>
        <w:t>    </w:t>
      </w:r>
      <w:r>
        <w:rPr>
          <w:rFonts w:hint="eastAsia" w:ascii="宋体" w:hAnsi="宋体" w:eastAsia="宋体" w:cs="宋体"/>
          <w:shd w:val="clear" w:color="auto" w:fill="FFFFFF"/>
        </w:rPr>
        <w:t>。</w:t>
      </w:r>
    </w:p>
    <w:p w14:paraId="69E82169">
      <w:pPr>
        <w:pStyle w:val="37"/>
        <w:spacing w:beforeAutospacing="0" w:afterAutospacing="0" w:line="360" w:lineRule="auto"/>
        <w:ind w:firstLine="480" w:firstLineChars="200"/>
        <w:jc w:val="both"/>
        <w:rPr>
          <w:rFonts w:hint="eastAsia" w:ascii="宋体" w:hAnsi="宋体" w:eastAsia="宋体" w:cs="宋体"/>
        </w:rPr>
      </w:pPr>
      <w:r>
        <w:rPr>
          <w:rFonts w:hint="eastAsia" w:ascii="宋体" w:hAnsi="宋体" w:eastAsia="宋体" w:cs="宋体"/>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5AC98CBD">
      <w:pPr>
        <w:pStyle w:val="28"/>
        <w:rPr>
          <w:rFonts w:hint="eastAsia" w:ascii="宋体" w:hAnsi="宋体" w:eastAsia="宋体" w:cs="宋体"/>
          <w:sz w:val="24"/>
          <w:shd w:val="clear" w:color="auto" w:fill="FFFFFF"/>
        </w:rPr>
      </w:pPr>
    </w:p>
    <w:p w14:paraId="39C155B6">
      <w:pPr>
        <w:pStyle w:val="37"/>
        <w:spacing w:beforeAutospacing="0" w:after="15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            承诺单位（盖章）：</w:t>
      </w:r>
    </w:p>
    <w:p w14:paraId="27E41C38">
      <w:pPr>
        <w:pStyle w:val="37"/>
        <w:spacing w:beforeAutospacing="0" w:after="150" w:afterAutospacing="0" w:line="360" w:lineRule="auto"/>
        <w:ind w:firstLine="640"/>
        <w:jc w:val="both"/>
        <w:rPr>
          <w:rFonts w:hint="eastAsia" w:ascii="宋体" w:hAnsi="宋体" w:eastAsia="宋体" w:cs="宋体"/>
          <w:shd w:val="clear" w:color="auto" w:fill="FFFFFF"/>
        </w:rPr>
      </w:pPr>
      <w:r>
        <w:rPr>
          <w:rFonts w:hint="eastAsia" w:ascii="宋体" w:hAnsi="宋体" w:eastAsia="宋体" w:cs="宋体"/>
          <w:shd w:val="clear" w:color="auto" w:fill="FFFFFF"/>
        </w:rPr>
        <w:t>            法定代表人（负责人）：</w:t>
      </w:r>
    </w:p>
    <w:p w14:paraId="41BE9A0C">
      <w:pPr>
        <w:pStyle w:val="37"/>
        <w:spacing w:beforeAutospacing="0" w:after="150" w:afterAutospacing="0" w:line="360" w:lineRule="auto"/>
        <w:ind w:firstLine="2880" w:firstLineChars="1200"/>
        <w:jc w:val="both"/>
        <w:rPr>
          <w:rFonts w:hint="eastAsia" w:ascii="宋体" w:hAnsi="宋体" w:eastAsia="宋体" w:cs="宋体"/>
          <w:shd w:val="clear" w:color="auto" w:fill="FFFFFF"/>
        </w:rPr>
      </w:pPr>
      <w:r>
        <w:rPr>
          <w:rFonts w:hint="eastAsia" w:ascii="宋体" w:hAnsi="宋体" w:eastAsia="宋体" w:cs="宋体"/>
          <w:shd w:val="clear" w:color="auto" w:fill="FFFFFF"/>
        </w:rPr>
        <w:t>法定代表人（负责人）身份证号：</w:t>
      </w:r>
    </w:p>
    <w:p w14:paraId="5714A9A5">
      <w:pPr>
        <w:pStyle w:val="37"/>
        <w:spacing w:beforeAutospacing="0" w:after="15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          承诺日期：</w:t>
      </w:r>
    </w:p>
    <w:p w14:paraId="1FD7F407">
      <w:pPr>
        <w:spacing w:line="360" w:lineRule="auto"/>
        <w:rPr>
          <w:rFonts w:hint="eastAsia" w:ascii="宋体" w:hAnsi="宋体" w:eastAsia="宋体" w:cs="宋体"/>
          <w:sz w:val="24"/>
        </w:rPr>
      </w:pPr>
      <w:r>
        <w:rPr>
          <w:rFonts w:hint="eastAsia" w:ascii="宋体" w:hAnsi="宋体" w:eastAsia="宋体" w:cs="宋体"/>
          <w:sz w:val="24"/>
        </w:rPr>
        <w:t>注：法定代表人或负责人、主体名称发生变更的应当重新做出承诺；承诺书标题按照工程类、货物类、服务类确定。</w:t>
      </w:r>
    </w:p>
    <w:p w14:paraId="5E82A0F5">
      <w:pPr>
        <w:rPr>
          <w:rFonts w:hint="eastAsia" w:ascii="宋体" w:hAnsi="宋体" w:eastAsia="宋体" w:cs="宋体"/>
        </w:rPr>
      </w:pPr>
    </w:p>
    <w:p w14:paraId="5498365C">
      <w:pPr>
        <w:spacing w:line="360" w:lineRule="auto"/>
        <w:rPr>
          <w:rFonts w:hint="eastAsia" w:ascii="宋体" w:hAnsi="宋体" w:eastAsia="宋体" w:cs="宋体"/>
          <w:sz w:val="24"/>
        </w:rPr>
      </w:pPr>
      <w:bookmarkStart w:id="109" w:name="_Toc18997"/>
      <w:r>
        <w:rPr>
          <w:rStyle w:val="52"/>
          <w:rFonts w:hint="eastAsia" w:ascii="宋体" w:hAnsi="宋体" w:eastAsia="宋体" w:cs="宋体"/>
          <w:b/>
          <w:bCs/>
          <w:sz w:val="24"/>
          <w:szCs w:val="24"/>
        </w:rPr>
        <w:t>后附信用榆林上报承诺截图</w:t>
      </w:r>
      <w:bookmarkEnd w:id="109"/>
    </w:p>
    <w:p w14:paraId="739D99C1">
      <w:pPr>
        <w:rPr>
          <w:rFonts w:hint="eastAsia" w:ascii="宋体" w:hAnsi="宋体" w:eastAsia="宋体" w:cs="宋体"/>
        </w:rPr>
      </w:pPr>
    </w:p>
    <w:p w14:paraId="65C80285">
      <w:pPr>
        <w:rPr>
          <w:rFonts w:hint="eastAsia" w:ascii="宋体" w:hAnsi="宋体" w:eastAsia="宋体" w:cs="宋体"/>
        </w:rPr>
        <w:sectPr>
          <w:pgSz w:w="11906" w:h="16838"/>
          <w:pgMar w:top="1440" w:right="1800" w:bottom="1440" w:left="1800" w:header="1135" w:footer="1135" w:gutter="0"/>
          <w:pgNumType w:fmt="decimal"/>
          <w:cols w:space="425" w:num="1"/>
          <w:docGrid w:type="lines" w:linePitch="312" w:charSpace="0"/>
        </w:sectPr>
      </w:pPr>
    </w:p>
    <w:p w14:paraId="6A398DAF">
      <w:pPr>
        <w:widowControl/>
        <w:spacing w:line="360" w:lineRule="auto"/>
        <w:jc w:val="center"/>
        <w:rPr>
          <w:rFonts w:hint="eastAsia" w:ascii="宋体" w:hAnsi="宋体" w:eastAsia="宋体" w:cs="宋体"/>
          <w:sz w:val="24"/>
        </w:rPr>
      </w:pPr>
      <w:r>
        <w:rPr>
          <w:rFonts w:hint="eastAsia" w:ascii="宋体" w:hAnsi="宋体" w:eastAsia="宋体" w:cs="宋体"/>
          <w:b/>
          <w:bCs/>
          <w:sz w:val="24"/>
        </w:rPr>
        <w:t>十、</w:t>
      </w:r>
      <w:r>
        <w:rPr>
          <w:rFonts w:hint="eastAsia" w:ascii="宋体" w:hAnsi="宋体" w:eastAsia="宋体" w:cs="宋体"/>
          <w:b/>
          <w:kern w:val="0"/>
          <w:sz w:val="24"/>
        </w:rPr>
        <w:t>非联合体投标声明</w:t>
      </w:r>
    </w:p>
    <w:p w14:paraId="40F41C0A">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color w:val="000000"/>
          <w:kern w:val="0"/>
          <w:sz w:val="24"/>
        </w:rPr>
        <w:t>本单位郑重声明，参加</w:t>
      </w:r>
      <w:r>
        <w:rPr>
          <w:rFonts w:hint="eastAsia" w:ascii="宋体" w:hAnsi="宋体" w:eastAsia="宋体" w:cs="宋体"/>
          <w:color w:val="000000"/>
          <w:kern w:val="0"/>
          <w:sz w:val="24"/>
          <w:lang w:eastAsia="zh-CN"/>
        </w:rPr>
        <w:t>榆林市横山区政府采购中心</w:t>
      </w:r>
      <w:r>
        <w:rPr>
          <w:rFonts w:hint="eastAsia" w:ascii="宋体" w:hAnsi="宋体" w:eastAsia="宋体" w:cs="宋体"/>
          <w:color w:val="000000"/>
          <w:kern w:val="0"/>
          <w:sz w:val="24"/>
        </w:rPr>
        <w:t>的项目名称:</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（项目编号：</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w:t>
      </w:r>
      <w:r>
        <w:rPr>
          <w:rFonts w:hint="eastAsia" w:ascii="宋体" w:hAnsi="宋体" w:eastAsia="宋体" w:cs="宋体"/>
          <w:sz w:val="24"/>
          <w:u w:val="single"/>
        </w:rPr>
        <w:t xml:space="preserve">标段：   </w:t>
      </w:r>
      <w:r>
        <w:rPr>
          <w:rFonts w:hint="eastAsia" w:ascii="宋体" w:hAnsi="宋体" w:eastAsia="宋体" w:cs="宋体"/>
          <w:color w:val="000000"/>
          <w:kern w:val="0"/>
          <w:sz w:val="24"/>
        </w:rPr>
        <w:t xml:space="preserve">采购活动，为非联合体投标，本项目实施过程由本单位独立承担。 </w:t>
      </w:r>
    </w:p>
    <w:p w14:paraId="1F26ECD0">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color w:val="000000"/>
          <w:kern w:val="0"/>
          <w:sz w:val="24"/>
        </w:rPr>
        <w:t xml:space="preserve">本单位对上述声明的真实性负责。如有虚假，将依法承担相应责任。 </w:t>
      </w:r>
    </w:p>
    <w:p w14:paraId="1489375A">
      <w:pPr>
        <w:widowControl/>
        <w:spacing w:line="360" w:lineRule="auto"/>
        <w:ind w:firstLine="480" w:firstLineChars="200"/>
        <w:jc w:val="left"/>
        <w:rPr>
          <w:rFonts w:hint="eastAsia" w:ascii="宋体" w:hAnsi="宋体" w:eastAsia="宋体" w:cs="宋体"/>
          <w:color w:val="000000"/>
          <w:kern w:val="0"/>
          <w:sz w:val="24"/>
        </w:rPr>
      </w:pPr>
    </w:p>
    <w:p w14:paraId="10F29421">
      <w:pPr>
        <w:wordWrap w:val="0"/>
        <w:spacing w:line="360" w:lineRule="auto"/>
        <w:ind w:right="560" w:firstLine="3840" w:firstLineChars="1600"/>
        <w:rPr>
          <w:rFonts w:hint="eastAsia" w:ascii="宋体" w:hAnsi="宋体" w:eastAsia="宋体" w:cs="宋体"/>
          <w:szCs w:val="20"/>
        </w:rPr>
      </w:pPr>
      <w:r>
        <w:rPr>
          <w:rFonts w:hint="eastAsia" w:ascii="宋体" w:hAnsi="宋体" w:eastAsia="宋体" w:cs="宋体"/>
          <w:sz w:val="24"/>
          <w:szCs w:val="20"/>
        </w:rPr>
        <w:t>投标人：</w:t>
      </w:r>
      <w:r>
        <w:rPr>
          <w:rFonts w:hint="eastAsia" w:ascii="宋体" w:hAnsi="宋体" w:eastAsia="宋体" w:cs="宋体"/>
          <w:sz w:val="24"/>
          <w:szCs w:val="20"/>
          <w:u w:val="single"/>
        </w:rPr>
        <w:t xml:space="preserve">      （盖公章）</w:t>
      </w:r>
    </w:p>
    <w:p w14:paraId="06D1EFE7">
      <w:pPr>
        <w:wordWrap w:val="0"/>
        <w:spacing w:line="360" w:lineRule="auto"/>
        <w:ind w:right="560" w:firstLine="3840" w:firstLineChars="1600"/>
        <w:rPr>
          <w:rFonts w:hint="eastAsia" w:ascii="宋体" w:hAnsi="宋体" w:eastAsia="宋体" w:cs="宋体"/>
          <w:sz w:val="24"/>
          <w:szCs w:val="20"/>
        </w:rPr>
      </w:pPr>
      <w:r>
        <w:rPr>
          <w:rFonts w:hint="eastAsia" w:ascii="宋体" w:hAnsi="宋体" w:eastAsia="宋体" w:cs="宋体"/>
          <w:sz w:val="24"/>
          <w:szCs w:val="20"/>
        </w:rPr>
        <w:t>日期：   年   月   日</w:t>
      </w:r>
    </w:p>
    <w:p w14:paraId="6463DBA3">
      <w:pPr>
        <w:rPr>
          <w:rFonts w:hint="eastAsia" w:ascii="宋体" w:hAnsi="宋体" w:eastAsia="宋体" w:cs="宋体"/>
        </w:rPr>
      </w:pPr>
    </w:p>
    <w:bookmarkEnd w:id="106"/>
    <w:bookmarkEnd w:id="107"/>
    <w:p w14:paraId="7A9D0576">
      <w:pPr>
        <w:widowControl/>
        <w:spacing w:line="360" w:lineRule="auto"/>
        <w:ind w:firstLine="480" w:firstLineChars="200"/>
        <w:jc w:val="left"/>
        <w:rPr>
          <w:rFonts w:hint="eastAsia" w:ascii="宋体" w:hAnsi="宋体" w:eastAsia="宋体" w:cs="宋体"/>
          <w:kern w:val="0"/>
          <w:sz w:val="24"/>
        </w:rPr>
      </w:pPr>
    </w:p>
    <w:p w14:paraId="5C80AD4E">
      <w:pPr>
        <w:rPr>
          <w:rFonts w:hint="eastAsia" w:ascii="宋体" w:hAnsi="宋体" w:eastAsia="宋体" w:cs="宋体"/>
          <w:sz w:val="28"/>
          <w:szCs w:val="28"/>
        </w:rPr>
      </w:pPr>
    </w:p>
    <w:p w14:paraId="4EE37144">
      <w:pPr>
        <w:pStyle w:val="18"/>
        <w:ind w:firstLine="560"/>
        <w:rPr>
          <w:rFonts w:hint="eastAsia" w:ascii="宋体" w:hAnsi="宋体" w:eastAsia="宋体" w:cs="宋体"/>
          <w:sz w:val="28"/>
          <w:szCs w:val="28"/>
        </w:rPr>
      </w:pPr>
    </w:p>
    <w:p w14:paraId="082A512E">
      <w:pPr>
        <w:pStyle w:val="18"/>
        <w:ind w:firstLine="560"/>
        <w:rPr>
          <w:rFonts w:hint="eastAsia" w:ascii="宋体" w:hAnsi="宋体" w:eastAsia="宋体" w:cs="宋体"/>
          <w:sz w:val="28"/>
          <w:szCs w:val="28"/>
        </w:rPr>
      </w:pPr>
    </w:p>
    <w:p w14:paraId="7A9F9206">
      <w:pPr>
        <w:pStyle w:val="18"/>
        <w:ind w:firstLine="560"/>
        <w:rPr>
          <w:rFonts w:hint="eastAsia" w:ascii="宋体" w:hAnsi="宋体" w:eastAsia="宋体" w:cs="宋体"/>
          <w:sz w:val="28"/>
          <w:szCs w:val="28"/>
        </w:rPr>
      </w:pPr>
    </w:p>
    <w:p w14:paraId="355A87A5">
      <w:pPr>
        <w:pStyle w:val="3"/>
        <w:jc w:val="center"/>
        <w:rPr>
          <w:rFonts w:hint="eastAsia" w:ascii="宋体" w:hAnsi="宋体" w:eastAsia="宋体" w:cs="宋体"/>
        </w:rPr>
        <w:sectPr>
          <w:pgSz w:w="11906" w:h="16838"/>
          <w:pgMar w:top="1440" w:right="1800" w:bottom="1440" w:left="1800" w:header="1135" w:footer="1135" w:gutter="0"/>
          <w:pgNumType w:fmt="decimal"/>
          <w:cols w:space="425" w:num="1"/>
          <w:docGrid w:type="lines" w:linePitch="312" w:charSpace="0"/>
        </w:sectPr>
      </w:pPr>
      <w:bookmarkStart w:id="110" w:name="_Toc1956"/>
    </w:p>
    <w:p w14:paraId="6C85D2B7">
      <w:pPr>
        <w:pStyle w:val="3"/>
        <w:jc w:val="center"/>
        <w:rPr>
          <w:rFonts w:hint="eastAsia" w:ascii="宋体" w:hAnsi="宋体" w:eastAsia="宋体" w:cs="宋体"/>
          <w:szCs w:val="24"/>
        </w:rPr>
      </w:pPr>
      <w:bookmarkStart w:id="111" w:name="_Toc6364"/>
      <w:r>
        <w:rPr>
          <w:rFonts w:hint="eastAsia" w:ascii="宋体" w:hAnsi="宋体" w:eastAsia="宋体" w:cs="宋体"/>
        </w:rPr>
        <w:t>十一、供应商企业关系关联承诺书</w:t>
      </w:r>
      <w:bookmarkEnd w:id="110"/>
      <w:bookmarkEnd w:id="111"/>
    </w:p>
    <w:p w14:paraId="031311CE">
      <w:pPr>
        <w:spacing w:line="360" w:lineRule="auto"/>
        <w:ind w:left="574"/>
        <w:rPr>
          <w:rFonts w:hint="eastAsia" w:ascii="宋体" w:hAnsi="宋体" w:eastAsia="宋体" w:cs="宋体"/>
          <w:spacing w:val="-2"/>
          <w:position w:val="2"/>
          <w:sz w:val="24"/>
        </w:rPr>
      </w:pPr>
      <w:r>
        <w:rPr>
          <w:rFonts w:hint="eastAsia" w:ascii="宋体" w:hAnsi="宋体" w:eastAsia="宋体" w:cs="宋体"/>
          <w:spacing w:val="-4"/>
          <w:position w:val="2"/>
          <w:sz w:val="24"/>
        </w:rPr>
        <w:t>1、</w:t>
      </w:r>
      <w:r>
        <w:rPr>
          <w:rFonts w:hint="eastAsia" w:ascii="宋体" w:hAnsi="宋体" w:eastAsia="宋体" w:cs="宋体"/>
          <w:spacing w:val="-2"/>
          <w:position w:val="2"/>
          <w:sz w:val="24"/>
        </w:rPr>
        <w:t>供应商股东及股权证明。</w:t>
      </w:r>
    </w:p>
    <w:p w14:paraId="3F87A2E6">
      <w:pPr>
        <w:pStyle w:val="59"/>
        <w:rPr>
          <w:rFonts w:hint="eastAsia" w:ascii="宋体" w:hAnsi="宋体" w:eastAsia="宋体" w:cs="宋体"/>
        </w:rPr>
      </w:pPr>
    </w:p>
    <w:p w14:paraId="3B31B716">
      <w:pPr>
        <w:spacing w:line="360" w:lineRule="auto"/>
        <w:ind w:firstLine="556"/>
        <w:rPr>
          <w:rFonts w:hint="eastAsia" w:ascii="宋体" w:hAnsi="宋体" w:eastAsia="宋体" w:cs="宋体"/>
          <w:sz w:val="24"/>
        </w:rPr>
      </w:pPr>
      <w:r>
        <w:rPr>
          <w:rFonts w:hint="eastAsia" w:ascii="宋体" w:hAnsi="宋体" w:eastAsia="宋体" w:cs="宋体"/>
          <w:spacing w:val="-4"/>
          <w:sz w:val="24"/>
        </w:rPr>
        <w:t>2、供应</w:t>
      </w:r>
      <w:r>
        <w:rPr>
          <w:rFonts w:hint="eastAsia" w:ascii="宋体" w:hAnsi="宋体" w:eastAsia="宋体" w:cs="宋体"/>
          <w:spacing w:val="-3"/>
          <w:sz w:val="24"/>
        </w:rPr>
        <w:t>商</w:t>
      </w:r>
      <w:r>
        <w:rPr>
          <w:rFonts w:hint="eastAsia" w:ascii="宋体" w:hAnsi="宋体" w:eastAsia="宋体" w:cs="宋体"/>
          <w:spacing w:val="-2"/>
          <w:sz w:val="24"/>
        </w:rPr>
        <w:t>在本项目投标中，不存在与其它供应商负责人为同一人，</w:t>
      </w:r>
      <w:r>
        <w:rPr>
          <w:rFonts w:hint="eastAsia" w:ascii="宋体" w:hAnsi="宋体" w:eastAsia="宋体" w:cs="宋体"/>
          <w:sz w:val="24"/>
        </w:rPr>
        <w:t xml:space="preserve"> </w:t>
      </w:r>
      <w:r>
        <w:rPr>
          <w:rFonts w:hint="eastAsia" w:ascii="宋体" w:hAnsi="宋体" w:eastAsia="宋体" w:cs="宋体"/>
          <w:spacing w:val="-2"/>
          <w:sz w:val="24"/>
        </w:rPr>
        <w:t>有</w:t>
      </w:r>
      <w:r>
        <w:rPr>
          <w:rFonts w:hint="eastAsia" w:ascii="宋体" w:hAnsi="宋体" w:eastAsia="宋体" w:cs="宋体"/>
          <w:spacing w:val="-1"/>
          <w:sz w:val="24"/>
        </w:rPr>
        <w:t>控股、管理等关联关系承诺。</w:t>
      </w:r>
    </w:p>
    <w:p w14:paraId="139B436E">
      <w:pPr>
        <w:spacing w:line="360" w:lineRule="auto"/>
        <w:ind w:left="556"/>
        <w:rPr>
          <w:rFonts w:hint="eastAsia" w:ascii="宋体" w:hAnsi="宋体" w:eastAsia="宋体" w:cs="宋体"/>
          <w:sz w:val="24"/>
        </w:rPr>
      </w:pPr>
      <w:r>
        <w:rPr>
          <w:rFonts w:hint="eastAsia" w:ascii="宋体" w:hAnsi="宋体" w:eastAsia="宋体" w:cs="宋体"/>
          <w:spacing w:val="-2"/>
          <w:position w:val="2"/>
          <w:sz w:val="24"/>
        </w:rPr>
        <w:t>2-</w:t>
      </w:r>
      <w:r>
        <w:rPr>
          <w:rFonts w:hint="eastAsia" w:ascii="宋体" w:hAnsi="宋体" w:eastAsia="宋体" w:cs="宋体"/>
          <w:spacing w:val="-1"/>
          <w:position w:val="2"/>
          <w:sz w:val="24"/>
        </w:rPr>
        <w:t>1、管理关系说明：</w:t>
      </w:r>
    </w:p>
    <w:p w14:paraId="6B027F41">
      <w:pPr>
        <w:spacing w:line="360" w:lineRule="auto"/>
        <w:ind w:left="556" w:right="679" w:firstLine="15"/>
        <w:jc w:val="left"/>
        <w:rPr>
          <w:rFonts w:hint="eastAsia" w:ascii="宋体" w:hAnsi="宋体" w:eastAsia="宋体" w:cs="宋体"/>
          <w:sz w:val="24"/>
        </w:rPr>
      </w:pPr>
      <w:r>
        <w:rPr>
          <w:rFonts w:hint="eastAsia" w:ascii="宋体" w:hAnsi="宋体" w:eastAsia="宋体" w:cs="宋体"/>
          <w:spacing w:val="-6"/>
          <w:sz w:val="24"/>
        </w:rPr>
        <w:t>我单位管理的具有独立法人的下属单位有：</w:t>
      </w:r>
      <w:r>
        <w:rPr>
          <w:rFonts w:hint="eastAsia" w:ascii="宋体" w:hAnsi="宋体" w:eastAsia="宋体" w:cs="宋体"/>
          <w:spacing w:val="-6"/>
          <w:sz w:val="24"/>
          <w:u w:val="single"/>
        </w:rPr>
        <w:t xml:space="preserve">               </w:t>
      </w:r>
      <w:r>
        <w:rPr>
          <w:rFonts w:hint="eastAsia" w:ascii="宋体" w:hAnsi="宋体" w:eastAsia="宋体" w:cs="宋体"/>
          <w:sz w:val="24"/>
        </w:rPr>
        <w:t xml:space="preserve">。 </w:t>
      </w:r>
      <w:r>
        <w:rPr>
          <w:rFonts w:hint="eastAsia" w:ascii="宋体" w:hAnsi="宋体" w:eastAsia="宋体" w:cs="宋体"/>
          <w:spacing w:val="1"/>
          <w:sz w:val="24"/>
        </w:rPr>
        <w:t>我单位的上级管理单位有</w:t>
      </w:r>
      <w:r>
        <w:rPr>
          <w:rFonts w:hint="eastAsia" w:ascii="宋体" w:hAnsi="宋体" w:eastAsia="宋体" w:cs="宋体"/>
          <w:spacing w:val="1"/>
          <w:sz w:val="24"/>
          <w:u w:val="single"/>
        </w:rPr>
        <w:t xml:space="preserve">             </w:t>
      </w:r>
      <w:r>
        <w:rPr>
          <w:rFonts w:hint="eastAsia" w:ascii="宋体" w:hAnsi="宋体" w:eastAsia="宋体" w:cs="宋体"/>
          <w:spacing w:val="1"/>
          <w:sz w:val="24"/>
        </w:rPr>
        <w:t xml:space="preserve"> 。</w:t>
      </w:r>
      <w:r>
        <w:rPr>
          <w:rFonts w:hint="eastAsia" w:ascii="宋体" w:hAnsi="宋体" w:eastAsia="宋体" w:cs="宋体"/>
          <w:sz w:val="24"/>
        </w:rPr>
        <w:t xml:space="preserve">               </w:t>
      </w:r>
    </w:p>
    <w:p w14:paraId="52E4E70B">
      <w:pPr>
        <w:spacing w:line="360" w:lineRule="auto"/>
        <w:ind w:left="556" w:right="679" w:firstLine="15"/>
        <w:rPr>
          <w:rFonts w:hint="eastAsia" w:ascii="宋体" w:hAnsi="宋体" w:eastAsia="宋体" w:cs="宋体"/>
          <w:sz w:val="24"/>
        </w:rPr>
      </w:pPr>
      <w:r>
        <w:rPr>
          <w:rFonts w:hint="eastAsia" w:ascii="宋体" w:hAnsi="宋体" w:eastAsia="宋体" w:cs="宋体"/>
          <w:spacing w:val="-2"/>
          <w:sz w:val="24"/>
        </w:rPr>
        <w:t>2-</w:t>
      </w:r>
      <w:r>
        <w:rPr>
          <w:rFonts w:hint="eastAsia" w:ascii="宋体" w:hAnsi="宋体" w:eastAsia="宋体" w:cs="宋体"/>
          <w:spacing w:val="-1"/>
          <w:sz w:val="24"/>
        </w:rPr>
        <w:t>2、股权关系说明：</w:t>
      </w:r>
    </w:p>
    <w:p w14:paraId="558B18B3">
      <w:pPr>
        <w:spacing w:line="360" w:lineRule="auto"/>
        <w:ind w:left="572"/>
        <w:rPr>
          <w:rFonts w:hint="eastAsia" w:ascii="宋体" w:hAnsi="宋体" w:eastAsia="宋体" w:cs="宋体"/>
          <w:sz w:val="24"/>
        </w:rPr>
      </w:pPr>
      <w:r>
        <w:rPr>
          <w:rFonts w:hint="eastAsia" w:ascii="宋体" w:hAnsi="宋体" w:eastAsia="宋体" w:cs="宋体"/>
          <w:spacing w:val="-2"/>
          <w:sz w:val="24"/>
        </w:rPr>
        <w:t>我单位控股</w:t>
      </w:r>
      <w:r>
        <w:rPr>
          <w:rFonts w:hint="eastAsia" w:ascii="宋体" w:hAnsi="宋体" w:eastAsia="宋体" w:cs="宋体"/>
          <w:spacing w:val="-1"/>
          <w:sz w:val="24"/>
        </w:rPr>
        <w:t>的单位有</w:t>
      </w:r>
      <w:r>
        <w:rPr>
          <w:rFonts w:hint="eastAsia" w:ascii="宋体" w:hAnsi="宋体" w:eastAsia="宋体" w:cs="宋体"/>
          <w:spacing w:val="-1"/>
          <w:sz w:val="24"/>
          <w:u w:val="single"/>
        </w:rPr>
        <w:t xml:space="preserve">              </w:t>
      </w:r>
      <w:r>
        <w:rPr>
          <w:rFonts w:hint="eastAsia" w:ascii="宋体" w:hAnsi="宋体" w:eastAsia="宋体" w:cs="宋体"/>
          <w:spacing w:val="-1"/>
          <w:sz w:val="24"/>
        </w:rPr>
        <w:t>。</w:t>
      </w:r>
    </w:p>
    <w:p w14:paraId="39F30E0E">
      <w:pPr>
        <w:spacing w:line="360" w:lineRule="auto"/>
        <w:ind w:left="572"/>
        <w:rPr>
          <w:rFonts w:hint="eastAsia" w:ascii="宋体" w:hAnsi="宋体" w:eastAsia="宋体" w:cs="宋体"/>
          <w:sz w:val="24"/>
        </w:rPr>
      </w:pPr>
      <w:r>
        <w:rPr>
          <w:rFonts w:hint="eastAsia" w:ascii="宋体" w:hAnsi="宋体" w:eastAsia="宋体" w:cs="宋体"/>
          <w:spacing w:val="-7"/>
          <w:sz w:val="24"/>
        </w:rPr>
        <w:t>我单位被</w:t>
      </w:r>
      <w:r>
        <w:rPr>
          <w:rFonts w:hint="eastAsia" w:ascii="宋体" w:hAnsi="宋体" w:eastAsia="宋体" w:cs="宋体"/>
          <w:spacing w:val="-7"/>
          <w:sz w:val="24"/>
          <w:u w:val="single"/>
        </w:rPr>
        <w:t xml:space="preserve">              </w:t>
      </w:r>
      <w:r>
        <w:rPr>
          <w:rFonts w:hint="eastAsia" w:ascii="宋体" w:hAnsi="宋体" w:eastAsia="宋体" w:cs="宋体"/>
          <w:spacing w:val="-7"/>
          <w:sz w:val="24"/>
        </w:rPr>
        <w:t xml:space="preserve"> 单位控股</w:t>
      </w:r>
      <w:r>
        <w:rPr>
          <w:rFonts w:hint="eastAsia" w:ascii="宋体" w:hAnsi="宋体" w:eastAsia="宋体" w:cs="宋体"/>
          <w:spacing w:val="-6"/>
          <w:sz w:val="24"/>
        </w:rPr>
        <w:t>。</w:t>
      </w:r>
    </w:p>
    <w:p w14:paraId="3DAA66BF">
      <w:pPr>
        <w:spacing w:line="360" w:lineRule="auto"/>
        <w:ind w:left="556"/>
        <w:rPr>
          <w:rFonts w:hint="eastAsia" w:ascii="宋体" w:hAnsi="宋体" w:eastAsia="宋体" w:cs="宋体"/>
          <w:sz w:val="24"/>
        </w:rPr>
      </w:pPr>
      <w:r>
        <w:rPr>
          <w:rFonts w:hint="eastAsia" w:ascii="宋体" w:hAnsi="宋体" w:eastAsia="宋体" w:cs="宋体"/>
          <w:spacing w:val="-2"/>
          <w:position w:val="2"/>
          <w:sz w:val="24"/>
        </w:rPr>
        <w:t>2-3、</w:t>
      </w:r>
      <w:r>
        <w:rPr>
          <w:rFonts w:hint="eastAsia" w:ascii="宋体" w:hAnsi="宋体" w:eastAsia="宋体" w:cs="宋体"/>
          <w:spacing w:val="-1"/>
          <w:position w:val="2"/>
          <w:sz w:val="24"/>
        </w:rPr>
        <w:t>单位负责人：</w:t>
      </w:r>
    </w:p>
    <w:p w14:paraId="18FE2B92">
      <w:pPr>
        <w:spacing w:line="360" w:lineRule="auto"/>
        <w:ind w:left="559"/>
        <w:rPr>
          <w:rFonts w:hint="eastAsia" w:ascii="宋体" w:hAnsi="宋体" w:eastAsia="宋体" w:cs="宋体"/>
          <w:sz w:val="24"/>
        </w:rPr>
      </w:pPr>
      <w:r>
        <w:rPr>
          <w:rFonts w:hint="eastAsia" w:ascii="宋体" w:hAnsi="宋体" w:eastAsia="宋体" w:cs="宋体"/>
          <w:spacing w:val="-1"/>
          <w:sz w:val="24"/>
        </w:rPr>
        <w:t>3、其他与本项目有关的利害</w:t>
      </w:r>
      <w:r>
        <w:rPr>
          <w:rFonts w:hint="eastAsia" w:ascii="宋体" w:hAnsi="宋体" w:eastAsia="宋体" w:cs="宋体"/>
          <w:sz w:val="24"/>
        </w:rPr>
        <w:t>关系说明：</w:t>
      </w:r>
    </w:p>
    <w:p w14:paraId="7A4CD50F">
      <w:pPr>
        <w:spacing w:line="360" w:lineRule="auto"/>
        <w:ind w:left="559"/>
        <w:rPr>
          <w:rFonts w:hint="eastAsia" w:ascii="宋体" w:hAnsi="宋体" w:eastAsia="宋体" w:cs="宋体"/>
          <w:sz w:val="24"/>
        </w:rPr>
      </w:pPr>
    </w:p>
    <w:p w14:paraId="0E02CE40">
      <w:pPr>
        <w:spacing w:line="360" w:lineRule="auto"/>
        <w:ind w:left="559"/>
        <w:rPr>
          <w:rFonts w:hint="eastAsia" w:ascii="宋体" w:hAnsi="宋体" w:eastAsia="宋体" w:cs="宋体"/>
          <w:kern w:val="0"/>
          <w:sz w:val="24"/>
        </w:rPr>
      </w:pPr>
      <w:r>
        <w:rPr>
          <w:rFonts w:hint="eastAsia" w:ascii="宋体" w:hAnsi="宋体" w:eastAsia="宋体" w:cs="宋体"/>
          <w:spacing w:val="-2"/>
          <w:sz w:val="24"/>
        </w:rPr>
        <w:t>我单位承诺</w:t>
      </w:r>
      <w:r>
        <w:rPr>
          <w:rFonts w:hint="eastAsia" w:ascii="宋体" w:hAnsi="宋体" w:eastAsia="宋体" w:cs="宋体"/>
          <w:spacing w:val="-1"/>
          <w:sz w:val="24"/>
        </w:rPr>
        <w:t>以上说明真实有效，无虚假内容或隐瞒。</w:t>
      </w:r>
    </w:p>
    <w:p w14:paraId="70294868">
      <w:pPr>
        <w:spacing w:line="360" w:lineRule="auto"/>
        <w:rPr>
          <w:rFonts w:hint="eastAsia" w:ascii="宋体" w:hAnsi="宋体" w:eastAsia="宋体" w:cs="宋体"/>
          <w:kern w:val="0"/>
          <w:sz w:val="24"/>
        </w:rPr>
      </w:pPr>
    </w:p>
    <w:p w14:paraId="1C023040">
      <w:pPr>
        <w:pStyle w:val="40"/>
        <w:spacing w:line="360" w:lineRule="auto"/>
        <w:ind w:firstLine="240"/>
        <w:rPr>
          <w:rFonts w:hint="eastAsia" w:ascii="宋体" w:hAnsi="宋体" w:eastAsia="宋体" w:cs="宋体"/>
          <w:kern w:val="0"/>
          <w:sz w:val="24"/>
        </w:rPr>
      </w:pPr>
    </w:p>
    <w:p w14:paraId="1F64ED17">
      <w:pPr>
        <w:pStyle w:val="16"/>
        <w:spacing w:line="360" w:lineRule="auto"/>
        <w:rPr>
          <w:rFonts w:hint="eastAsia" w:ascii="宋体" w:hAnsi="宋体" w:eastAsia="宋体" w:cs="宋体"/>
          <w:sz w:val="24"/>
          <w:szCs w:val="24"/>
        </w:rPr>
      </w:pPr>
      <w:r>
        <w:rPr>
          <w:rFonts w:hint="eastAsia" w:ascii="宋体" w:hAnsi="宋体" w:eastAsia="宋体" w:cs="宋体"/>
          <w:kern w:val="0"/>
          <w:sz w:val="24"/>
          <w:szCs w:val="24"/>
        </w:rPr>
        <w:t xml:space="preserve"> </w:t>
      </w:r>
    </w:p>
    <w:p w14:paraId="5CE8659F">
      <w:pPr>
        <w:spacing w:line="360" w:lineRule="auto"/>
        <w:ind w:right="540" w:rightChars="257"/>
        <w:jc w:val="left"/>
        <w:rPr>
          <w:rFonts w:hint="eastAsia" w:ascii="宋体" w:hAnsi="宋体" w:eastAsia="宋体" w:cs="宋体"/>
          <w:sz w:val="24"/>
          <w:u w:val="single"/>
        </w:rPr>
      </w:pPr>
      <w:r>
        <w:rPr>
          <w:rFonts w:hint="eastAsia" w:ascii="宋体" w:hAnsi="宋体" w:eastAsia="宋体" w:cs="宋体"/>
          <w:sz w:val="24"/>
        </w:rPr>
        <w:t>投标人名称：</w:t>
      </w:r>
      <w:r>
        <w:rPr>
          <w:rFonts w:hint="eastAsia" w:ascii="宋体" w:hAnsi="宋体" w:eastAsia="宋体" w:cs="宋体"/>
          <w:sz w:val="24"/>
          <w:u w:val="single"/>
        </w:rPr>
        <w:t xml:space="preserve">      （加盖单位公章）      </w:t>
      </w:r>
    </w:p>
    <w:p w14:paraId="3991896C">
      <w:pPr>
        <w:spacing w:line="360" w:lineRule="auto"/>
        <w:ind w:right="540" w:rightChars="257"/>
        <w:jc w:val="left"/>
        <w:rPr>
          <w:rFonts w:hint="eastAsia" w:ascii="宋体" w:hAnsi="宋体" w:eastAsia="宋体" w:cs="宋体"/>
          <w:sz w:val="24"/>
        </w:rPr>
      </w:pPr>
    </w:p>
    <w:p w14:paraId="38784710">
      <w:pPr>
        <w:spacing w:line="360" w:lineRule="auto"/>
        <w:ind w:right="540" w:rightChars="257"/>
        <w:jc w:val="left"/>
        <w:rPr>
          <w:rFonts w:hint="eastAsia" w:ascii="宋体" w:hAnsi="宋体" w:eastAsia="宋体" w:cs="宋体"/>
          <w:sz w:val="24"/>
        </w:rPr>
      </w:pPr>
      <w:r>
        <w:rPr>
          <w:rFonts w:hint="eastAsia" w:ascii="宋体" w:hAnsi="宋体" w:eastAsia="宋体" w:cs="宋体"/>
          <w:sz w:val="24"/>
        </w:rPr>
        <w:t>法定代表人/单位负责人/或被授权人签字：</w:t>
      </w:r>
    </w:p>
    <w:p w14:paraId="662AFC70">
      <w:pPr>
        <w:rPr>
          <w:rFonts w:hint="eastAsia" w:ascii="宋体" w:hAnsi="宋体" w:eastAsia="宋体" w:cs="宋体"/>
        </w:rPr>
      </w:pPr>
    </w:p>
    <w:p w14:paraId="1085BAC9">
      <w:pPr>
        <w:spacing w:line="360" w:lineRule="auto"/>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w:t>
      </w:r>
      <w:r>
        <w:rPr>
          <w:rFonts w:hint="eastAsia" w:ascii="宋体" w:hAnsi="宋体" w:eastAsia="宋体" w:cs="宋体"/>
          <w:sz w:val="24"/>
        </w:rPr>
        <w:t> </w:t>
      </w:r>
    </w:p>
    <w:p w14:paraId="3D66D7A7">
      <w:pPr>
        <w:pStyle w:val="3"/>
        <w:spacing w:line="360" w:lineRule="auto"/>
        <w:jc w:val="center"/>
        <w:rPr>
          <w:rFonts w:hint="eastAsia" w:ascii="宋体" w:hAnsi="宋体" w:eastAsia="宋体" w:cs="宋体"/>
          <w:sz w:val="24"/>
          <w:szCs w:val="24"/>
        </w:rPr>
        <w:sectPr>
          <w:pgSz w:w="11906" w:h="16838"/>
          <w:pgMar w:top="1440" w:right="1800" w:bottom="1440" w:left="1800" w:header="1135" w:footer="1135" w:gutter="0"/>
          <w:pgNumType w:fmt="decimal"/>
          <w:cols w:space="425" w:num="1"/>
          <w:docGrid w:type="lines" w:linePitch="312" w:charSpace="0"/>
        </w:sectPr>
      </w:pPr>
    </w:p>
    <w:p w14:paraId="3CD20CBC">
      <w:pPr>
        <w:pStyle w:val="3"/>
        <w:jc w:val="center"/>
        <w:rPr>
          <w:rFonts w:hint="eastAsia" w:ascii="宋体" w:hAnsi="宋体" w:eastAsia="宋体" w:cs="宋体"/>
        </w:rPr>
      </w:pPr>
      <w:bookmarkStart w:id="112" w:name="_Toc16516"/>
      <w:bookmarkStart w:id="113" w:name="_Toc20199"/>
      <w:r>
        <w:rPr>
          <w:rFonts w:hint="eastAsia" w:ascii="宋体" w:hAnsi="宋体" w:eastAsia="宋体" w:cs="宋体"/>
        </w:rPr>
        <w:t>十二、法定代表人/单位负责人身份证明书</w:t>
      </w:r>
      <w:bookmarkEnd w:id="112"/>
      <w:bookmarkEnd w:id="113"/>
    </w:p>
    <w:p w14:paraId="311F3B4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rPr>
        <w:t>单位名称：</w:t>
      </w:r>
      <w:r>
        <w:rPr>
          <w:rFonts w:hint="eastAsia" w:ascii="宋体" w:hAnsi="宋体" w:eastAsia="宋体" w:cs="宋体"/>
          <w:sz w:val="24"/>
          <w:szCs w:val="20"/>
          <w:u w:val="single"/>
        </w:rPr>
        <w:t xml:space="preserve">                                     </w:t>
      </w:r>
    </w:p>
    <w:p w14:paraId="26600EC6">
      <w:pPr>
        <w:rPr>
          <w:rFonts w:hint="eastAsia" w:ascii="宋体" w:hAnsi="宋体" w:eastAsia="宋体" w:cs="宋体"/>
        </w:rPr>
      </w:pPr>
    </w:p>
    <w:p w14:paraId="426434E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rPr>
        <w:t>单位性质：</w:t>
      </w:r>
      <w:r>
        <w:rPr>
          <w:rFonts w:hint="eastAsia" w:ascii="宋体" w:hAnsi="宋体" w:eastAsia="宋体" w:cs="宋体"/>
          <w:sz w:val="24"/>
          <w:szCs w:val="20"/>
          <w:u w:val="single"/>
        </w:rPr>
        <w:t xml:space="preserve">                                     </w:t>
      </w:r>
    </w:p>
    <w:p w14:paraId="6DAFD404">
      <w:pPr>
        <w:rPr>
          <w:rFonts w:hint="eastAsia" w:ascii="宋体" w:hAnsi="宋体" w:eastAsia="宋体" w:cs="宋体"/>
        </w:rPr>
      </w:pPr>
    </w:p>
    <w:p w14:paraId="5BDC0ED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rPr>
        <w:t>地址：</w:t>
      </w:r>
      <w:r>
        <w:rPr>
          <w:rFonts w:hint="eastAsia" w:ascii="宋体" w:hAnsi="宋体" w:eastAsia="宋体" w:cs="宋体"/>
          <w:sz w:val="24"/>
          <w:szCs w:val="20"/>
          <w:u w:val="single"/>
        </w:rPr>
        <w:t xml:space="preserve">                                         </w:t>
      </w:r>
    </w:p>
    <w:p w14:paraId="0BBE8665">
      <w:pPr>
        <w:rPr>
          <w:rFonts w:hint="eastAsia" w:ascii="宋体" w:hAnsi="宋体" w:eastAsia="宋体" w:cs="宋体"/>
        </w:rPr>
      </w:pPr>
    </w:p>
    <w:p w14:paraId="289DADF1">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成立时间：</w:t>
      </w:r>
      <w:r>
        <w:rPr>
          <w:rFonts w:hint="eastAsia" w:ascii="宋体" w:hAnsi="宋体" w:eastAsia="宋体" w:cs="宋体"/>
          <w:sz w:val="24"/>
          <w:szCs w:val="20"/>
          <w:u w:val="single"/>
        </w:rPr>
        <w:t xml:space="preserve">         </w:t>
      </w:r>
      <w:r>
        <w:rPr>
          <w:rFonts w:hint="eastAsia" w:ascii="宋体" w:hAnsi="宋体" w:eastAsia="宋体" w:cs="宋体"/>
          <w:sz w:val="24"/>
          <w:szCs w:val="20"/>
        </w:rPr>
        <w:t>年</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月 </w:t>
      </w:r>
      <w:r>
        <w:rPr>
          <w:rFonts w:hint="eastAsia" w:ascii="宋体" w:hAnsi="宋体" w:eastAsia="宋体" w:cs="宋体"/>
          <w:sz w:val="24"/>
          <w:szCs w:val="20"/>
          <w:u w:val="single"/>
        </w:rPr>
        <w:t xml:space="preserve">           </w:t>
      </w:r>
      <w:r>
        <w:rPr>
          <w:rFonts w:hint="eastAsia" w:ascii="宋体" w:hAnsi="宋体" w:eastAsia="宋体" w:cs="宋体"/>
          <w:sz w:val="24"/>
          <w:szCs w:val="20"/>
        </w:rPr>
        <w:t>日</w:t>
      </w:r>
    </w:p>
    <w:p w14:paraId="60FCD588">
      <w:pPr>
        <w:rPr>
          <w:rFonts w:hint="eastAsia" w:ascii="宋体" w:hAnsi="宋体" w:eastAsia="宋体" w:cs="宋体"/>
        </w:rPr>
      </w:pPr>
    </w:p>
    <w:p w14:paraId="2886886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rPr>
        <w:t>经营期限：</w:t>
      </w:r>
      <w:r>
        <w:rPr>
          <w:rFonts w:hint="eastAsia" w:ascii="宋体" w:hAnsi="宋体" w:eastAsia="宋体" w:cs="宋体"/>
          <w:sz w:val="24"/>
          <w:szCs w:val="20"/>
          <w:u w:val="single"/>
        </w:rPr>
        <w:t xml:space="preserve">                                     </w:t>
      </w:r>
    </w:p>
    <w:p w14:paraId="2E45888F">
      <w:pPr>
        <w:rPr>
          <w:rFonts w:hint="eastAsia" w:ascii="宋体" w:hAnsi="宋体" w:eastAsia="宋体" w:cs="宋体"/>
        </w:rPr>
      </w:pPr>
    </w:p>
    <w:p w14:paraId="06CCA91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rPr>
        <w:t>姓名：</w:t>
      </w:r>
      <w:r>
        <w:rPr>
          <w:rFonts w:hint="eastAsia" w:ascii="宋体" w:hAnsi="宋体" w:eastAsia="宋体" w:cs="宋体"/>
          <w:sz w:val="24"/>
          <w:szCs w:val="20"/>
          <w:u w:val="single"/>
        </w:rPr>
        <w:t xml:space="preserve">      </w:t>
      </w:r>
      <w:r>
        <w:rPr>
          <w:rFonts w:hint="eastAsia" w:ascii="宋体" w:hAnsi="宋体" w:eastAsia="宋体" w:cs="宋体"/>
          <w:sz w:val="24"/>
          <w:szCs w:val="20"/>
        </w:rPr>
        <w:t>性别：</w:t>
      </w:r>
      <w:r>
        <w:rPr>
          <w:rFonts w:hint="eastAsia" w:ascii="宋体" w:hAnsi="宋体" w:eastAsia="宋体" w:cs="宋体"/>
          <w:sz w:val="24"/>
          <w:szCs w:val="20"/>
          <w:u w:val="single"/>
        </w:rPr>
        <w:t xml:space="preserve">      </w:t>
      </w:r>
      <w:r>
        <w:rPr>
          <w:rFonts w:hint="eastAsia" w:ascii="宋体" w:hAnsi="宋体" w:eastAsia="宋体" w:cs="宋体"/>
          <w:sz w:val="24"/>
          <w:szCs w:val="20"/>
        </w:rPr>
        <w:t>年龄：</w:t>
      </w:r>
      <w:r>
        <w:rPr>
          <w:rFonts w:hint="eastAsia" w:ascii="宋体" w:hAnsi="宋体" w:eastAsia="宋体" w:cs="宋体"/>
          <w:sz w:val="24"/>
          <w:szCs w:val="20"/>
          <w:u w:val="single"/>
        </w:rPr>
        <w:t xml:space="preserve">       </w:t>
      </w:r>
      <w:r>
        <w:rPr>
          <w:rFonts w:hint="eastAsia" w:ascii="宋体" w:hAnsi="宋体" w:eastAsia="宋体" w:cs="宋体"/>
          <w:sz w:val="24"/>
          <w:szCs w:val="20"/>
        </w:rPr>
        <w:t>职务：</w:t>
      </w:r>
      <w:r>
        <w:rPr>
          <w:rFonts w:hint="eastAsia" w:ascii="宋体" w:hAnsi="宋体" w:eastAsia="宋体" w:cs="宋体"/>
          <w:sz w:val="24"/>
          <w:szCs w:val="20"/>
          <w:u w:val="single"/>
        </w:rPr>
        <w:t xml:space="preserve">        </w:t>
      </w:r>
    </w:p>
    <w:p w14:paraId="59410FC4">
      <w:pPr>
        <w:rPr>
          <w:rFonts w:hint="eastAsia" w:ascii="宋体" w:hAnsi="宋体" w:eastAsia="宋体" w:cs="宋体"/>
        </w:rPr>
      </w:pPr>
    </w:p>
    <w:p w14:paraId="3B490468">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系</w:t>
      </w:r>
      <w:r>
        <w:rPr>
          <w:rFonts w:hint="eastAsia" w:ascii="宋体" w:hAnsi="宋体" w:eastAsia="宋体" w:cs="宋体"/>
          <w:sz w:val="24"/>
          <w:szCs w:val="20"/>
          <w:u w:val="single"/>
        </w:rPr>
        <w:t xml:space="preserve">                   </w:t>
      </w:r>
      <w:r>
        <w:rPr>
          <w:rFonts w:hint="eastAsia" w:ascii="宋体" w:hAnsi="宋体" w:eastAsia="宋体" w:cs="宋体"/>
          <w:sz w:val="24"/>
          <w:szCs w:val="20"/>
        </w:rPr>
        <w:t>的法定代表人/单位负责人。</w:t>
      </w:r>
    </w:p>
    <w:p w14:paraId="6CC7BD36">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特此证明。</w:t>
      </w:r>
    </w:p>
    <w:p w14:paraId="05FBD419">
      <w:pPr>
        <w:wordWrap w:val="0"/>
        <w:spacing w:line="360" w:lineRule="auto"/>
        <w:ind w:right="560"/>
        <w:rPr>
          <w:rFonts w:hint="eastAsia" w:ascii="宋体" w:hAnsi="宋体" w:eastAsia="宋体" w:cs="宋体"/>
          <w:sz w:val="24"/>
          <w:szCs w:val="20"/>
        </w:rPr>
      </w:pPr>
    </w:p>
    <w:p w14:paraId="09E8013E">
      <w:pPr>
        <w:wordWrap w:val="0"/>
        <w:spacing w:line="360" w:lineRule="auto"/>
        <w:ind w:right="560"/>
        <w:rPr>
          <w:rFonts w:hint="eastAsia" w:ascii="宋体" w:hAnsi="宋体" w:eastAsia="宋体" w:cs="宋体"/>
          <w:sz w:val="24"/>
          <w:szCs w:val="20"/>
        </w:rPr>
      </w:pPr>
    </w:p>
    <w:p w14:paraId="48C3FFF4">
      <w:pPr>
        <w:wordWrap w:val="0"/>
        <w:spacing w:line="360" w:lineRule="auto"/>
        <w:ind w:right="560" w:firstLine="3840" w:firstLineChars="1600"/>
        <w:rPr>
          <w:rFonts w:hint="eastAsia" w:ascii="宋体" w:hAnsi="宋体" w:eastAsia="宋体" w:cs="宋体"/>
          <w:sz w:val="24"/>
          <w:szCs w:val="20"/>
          <w:u w:val="single"/>
        </w:rPr>
      </w:pPr>
      <w:r>
        <w:rPr>
          <w:rFonts w:hint="eastAsia" w:ascii="宋体" w:hAnsi="宋体" w:eastAsia="宋体" w:cs="宋体"/>
          <w:sz w:val="24"/>
          <w:szCs w:val="20"/>
        </w:rPr>
        <w:t>投标人：</w:t>
      </w:r>
      <w:r>
        <w:rPr>
          <w:rFonts w:hint="eastAsia" w:ascii="宋体" w:hAnsi="宋体" w:eastAsia="宋体" w:cs="宋体"/>
          <w:sz w:val="24"/>
          <w:szCs w:val="20"/>
          <w:u w:val="single"/>
        </w:rPr>
        <w:t xml:space="preserve">      （盖公章）</w:t>
      </w:r>
    </w:p>
    <w:p w14:paraId="11B77326">
      <w:pPr>
        <w:rPr>
          <w:rFonts w:hint="eastAsia" w:ascii="宋体" w:hAnsi="宋体" w:eastAsia="宋体" w:cs="宋体"/>
        </w:rPr>
      </w:pPr>
    </w:p>
    <w:p w14:paraId="79645416">
      <w:pPr>
        <w:wordWrap w:val="0"/>
        <w:spacing w:line="360" w:lineRule="auto"/>
        <w:ind w:right="560" w:firstLine="3840" w:firstLineChars="1600"/>
        <w:rPr>
          <w:rFonts w:hint="eastAsia" w:ascii="宋体" w:hAnsi="宋体" w:eastAsia="宋体" w:cs="宋体"/>
        </w:rPr>
      </w:pPr>
      <w:r>
        <w:rPr>
          <w:rFonts w:hint="eastAsia" w:ascii="宋体" w:hAnsi="宋体" w:eastAsia="宋体" w:cs="宋体"/>
          <w:sz w:val="24"/>
          <w:szCs w:val="20"/>
        </w:rPr>
        <w:t>日期：   年   月   日</w:t>
      </w:r>
    </w:p>
    <w:p w14:paraId="33D37A2D">
      <w:pPr>
        <w:wordWrap w:val="0"/>
        <w:spacing w:before="240" w:line="360" w:lineRule="auto"/>
        <w:ind w:right="560"/>
        <w:rPr>
          <w:rFonts w:hint="eastAsia" w:ascii="宋体" w:hAnsi="宋体" w:eastAsia="宋体" w:cs="宋体"/>
        </w:rPr>
      </w:pPr>
      <w:r>
        <w:rPr>
          <w:rFonts w:hint="eastAsia" w:ascii="宋体" w:hAnsi="宋体" w:eastAsia="宋体" w:cs="宋体"/>
          <w:b/>
          <w:sz w:val="24"/>
          <w:szCs w:val="20"/>
        </w:rPr>
        <w:t>附法定代表人/负责人身份证复印件</w:t>
      </w:r>
    </w:p>
    <w:p w14:paraId="648D5383">
      <w:pPr>
        <w:tabs>
          <w:tab w:val="left" w:pos="8820"/>
        </w:tabs>
        <w:spacing w:line="360" w:lineRule="auto"/>
        <w:ind w:firstLine="570"/>
        <w:rPr>
          <w:rFonts w:hint="eastAsia" w:ascii="宋体" w:hAnsi="宋体" w:eastAsia="宋体" w:cs="宋体"/>
          <w:sz w:val="24"/>
          <w:szCs w:val="20"/>
        </w:rPr>
      </w:pPr>
    </w:p>
    <w:p w14:paraId="45450175">
      <w:pPr>
        <w:pStyle w:val="3"/>
        <w:spacing w:after="0" w:line="360" w:lineRule="auto"/>
        <w:ind w:left="283"/>
        <w:jc w:val="center"/>
        <w:rPr>
          <w:rFonts w:hint="eastAsia" w:ascii="宋体" w:hAnsi="宋体" w:eastAsia="宋体" w:cs="宋体"/>
        </w:rPr>
      </w:pPr>
      <w:r>
        <w:rPr>
          <w:rFonts w:hint="eastAsia" w:ascii="宋体" w:hAnsi="宋体" w:eastAsia="宋体" w:cs="宋体"/>
          <w:sz w:val="28"/>
        </w:rPr>
        <w:br w:type="page"/>
      </w:r>
      <w:bookmarkStart w:id="114" w:name="_Toc27914"/>
      <w:bookmarkStart w:id="115" w:name="_Toc16804"/>
      <w:bookmarkStart w:id="116" w:name="_Toc27694"/>
      <w:bookmarkStart w:id="117" w:name="_Toc17713"/>
      <w:bookmarkStart w:id="118" w:name="_Toc16488"/>
      <w:r>
        <w:rPr>
          <w:rFonts w:hint="eastAsia" w:ascii="宋体" w:hAnsi="宋体" w:eastAsia="宋体" w:cs="宋体"/>
        </w:rPr>
        <w:t>十三、法定代表人/单位负责人授权委托书</w:t>
      </w:r>
      <w:bookmarkEnd w:id="114"/>
      <w:bookmarkEnd w:id="115"/>
      <w:bookmarkEnd w:id="116"/>
      <w:bookmarkEnd w:id="117"/>
      <w:bookmarkEnd w:id="118"/>
    </w:p>
    <w:p w14:paraId="58A27244">
      <w:pPr>
        <w:tabs>
          <w:tab w:val="left" w:pos="8820"/>
        </w:tabs>
        <w:spacing w:line="360" w:lineRule="auto"/>
        <w:ind w:firstLine="570"/>
        <w:rPr>
          <w:rFonts w:hint="eastAsia" w:ascii="宋体" w:hAnsi="宋体" w:eastAsia="宋体" w:cs="宋体"/>
          <w:sz w:val="24"/>
          <w:szCs w:val="20"/>
          <w:u w:val="single"/>
        </w:rPr>
      </w:pPr>
      <w:bookmarkStart w:id="119" w:name="OLE_LINK7"/>
      <w:r>
        <w:rPr>
          <w:rFonts w:hint="eastAsia" w:ascii="宋体" w:hAnsi="宋体" w:eastAsia="宋体" w:cs="宋体"/>
          <w:sz w:val="24"/>
        </w:rPr>
        <w:t>本授权委托书声明：我</w:t>
      </w:r>
      <w:r>
        <w:rPr>
          <w:rFonts w:hint="eastAsia" w:ascii="宋体" w:hAnsi="宋体" w:eastAsia="宋体" w:cs="宋体"/>
          <w:sz w:val="24"/>
          <w:u w:val="single"/>
        </w:rPr>
        <w:t>（法定代表人/单位负责人姓名）</w:t>
      </w:r>
      <w:r>
        <w:rPr>
          <w:rFonts w:hint="eastAsia" w:ascii="宋体" w:hAnsi="宋体" w:eastAsia="宋体" w:cs="宋体"/>
          <w:sz w:val="24"/>
        </w:rPr>
        <w:t>系注册于</w:t>
      </w:r>
      <w:r>
        <w:rPr>
          <w:rFonts w:hint="eastAsia" w:ascii="宋体" w:hAnsi="宋体" w:eastAsia="宋体" w:cs="宋体"/>
          <w:sz w:val="24"/>
          <w:u w:val="single"/>
        </w:rPr>
        <w:t>（投标人地址）（投标人名称）</w:t>
      </w:r>
      <w:r>
        <w:rPr>
          <w:rFonts w:hint="eastAsia" w:ascii="宋体" w:hAnsi="宋体" w:eastAsia="宋体" w:cs="宋体"/>
          <w:sz w:val="24"/>
        </w:rPr>
        <w:t>的法定代表人/单位负责人，现代表公司授权下面签字的</w:t>
      </w:r>
      <w:r>
        <w:rPr>
          <w:rFonts w:hint="eastAsia" w:ascii="宋体" w:hAnsi="宋体" w:eastAsia="宋体" w:cs="宋体"/>
          <w:sz w:val="24"/>
          <w:u w:val="single"/>
        </w:rPr>
        <w:t>（被授权人的姓名、职务）</w:t>
      </w:r>
      <w:r>
        <w:rPr>
          <w:rFonts w:hint="eastAsia" w:ascii="宋体" w:hAnsi="宋体" w:eastAsia="宋体" w:cs="宋体"/>
          <w:sz w:val="24"/>
        </w:rPr>
        <w:t>为我公司合法代理人，代表本公司参加</w:t>
      </w:r>
      <w:r>
        <w:rPr>
          <w:rFonts w:hint="eastAsia" w:ascii="宋体" w:hAnsi="宋体" w:eastAsia="宋体" w:cs="宋体"/>
          <w:sz w:val="24"/>
          <w:u w:val="single"/>
        </w:rPr>
        <w:t xml:space="preserve">（采购项目名称）(采购项目编号)标段：   </w:t>
      </w:r>
      <w:r>
        <w:rPr>
          <w:rFonts w:hint="eastAsia" w:ascii="宋体" w:hAnsi="宋体" w:eastAsia="宋体" w:cs="宋体"/>
          <w:sz w:val="24"/>
        </w:rPr>
        <w:t>的招标活动。代理人在本次投标、签约中所签署的一切文件和处理的一切有关事物，我公司均予承认</w:t>
      </w:r>
      <w:r>
        <w:rPr>
          <w:rFonts w:hint="eastAsia" w:ascii="宋体" w:hAnsi="宋体" w:eastAsia="宋体" w:cs="宋体"/>
          <w:sz w:val="24"/>
          <w:szCs w:val="20"/>
        </w:rPr>
        <w:t>。</w:t>
      </w:r>
    </w:p>
    <w:p w14:paraId="0C798E0A">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此授权书的有效期应与投标文件有效期一致</w:t>
      </w:r>
    </w:p>
    <w:p w14:paraId="2939CFAC">
      <w:pPr>
        <w:spacing w:line="360" w:lineRule="auto"/>
        <w:rPr>
          <w:rFonts w:hint="eastAsia" w:ascii="宋体" w:hAnsi="宋体" w:eastAsia="宋体" w:cs="宋体"/>
          <w:sz w:val="24"/>
          <w:szCs w:val="20"/>
        </w:rPr>
      </w:pPr>
      <w:r>
        <w:rPr>
          <w:rFonts w:hint="eastAsia" w:ascii="宋体" w:hAnsi="宋体" w:eastAsia="宋体" w:cs="宋体"/>
          <w:szCs w:val="20"/>
        </w:rPr>
        <w:t xml:space="preserve">   </w:t>
      </w:r>
      <w:r>
        <w:rPr>
          <w:rFonts w:hint="eastAsia" w:ascii="宋体" w:hAnsi="宋体" w:eastAsia="宋体" w:cs="宋体"/>
          <w:sz w:val="24"/>
          <w:szCs w:val="20"/>
        </w:rPr>
        <w:t xml:space="preserve"> 附件：法定代表人/单位负责人身份证、被授权人身份证。</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0"/>
        <w:gridCol w:w="4790"/>
      </w:tblGrid>
      <w:tr w14:paraId="69DC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49F4D0BC">
            <w:pPr>
              <w:spacing w:line="360" w:lineRule="auto"/>
              <w:jc w:val="center"/>
              <w:rPr>
                <w:rFonts w:hint="eastAsia" w:ascii="宋体" w:hAnsi="宋体" w:eastAsia="宋体" w:cs="宋体"/>
                <w:sz w:val="24"/>
                <w:szCs w:val="20"/>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5F7DC4EB">
            <w:pPr>
              <w:spacing w:line="360" w:lineRule="auto"/>
              <w:jc w:val="center"/>
              <w:rPr>
                <w:rFonts w:hint="eastAsia" w:ascii="宋体" w:hAnsi="宋体" w:eastAsia="宋体" w:cs="宋体"/>
                <w:sz w:val="24"/>
                <w:szCs w:val="20"/>
              </w:rPr>
            </w:pPr>
          </w:p>
        </w:tc>
      </w:tr>
      <w:tr w14:paraId="52115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029084FA">
            <w:pPr>
              <w:spacing w:line="360" w:lineRule="auto"/>
              <w:jc w:val="center"/>
              <w:rPr>
                <w:rFonts w:hint="eastAsia" w:ascii="宋体" w:hAnsi="宋体" w:eastAsia="宋体" w:cs="宋体"/>
                <w:sz w:val="24"/>
                <w:szCs w:val="20"/>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5643143E">
            <w:pPr>
              <w:spacing w:line="360" w:lineRule="auto"/>
              <w:jc w:val="center"/>
              <w:rPr>
                <w:rFonts w:hint="eastAsia" w:ascii="宋体" w:hAnsi="宋体" w:eastAsia="宋体" w:cs="宋体"/>
                <w:sz w:val="24"/>
                <w:szCs w:val="20"/>
              </w:rPr>
            </w:pPr>
          </w:p>
        </w:tc>
      </w:tr>
    </w:tbl>
    <w:p w14:paraId="1E01AB73">
      <w:pPr>
        <w:spacing w:line="360" w:lineRule="auto"/>
        <w:rPr>
          <w:rFonts w:hint="eastAsia" w:ascii="宋体" w:hAnsi="宋体" w:eastAsia="宋体" w:cs="宋体"/>
          <w:sz w:val="24"/>
          <w:szCs w:val="20"/>
        </w:rPr>
      </w:pPr>
    </w:p>
    <w:p w14:paraId="3592D918">
      <w:pPr>
        <w:spacing w:line="360" w:lineRule="auto"/>
        <w:rPr>
          <w:rFonts w:hint="eastAsia" w:ascii="宋体" w:hAnsi="宋体" w:eastAsia="宋体" w:cs="宋体"/>
        </w:rPr>
      </w:pPr>
    </w:p>
    <w:p w14:paraId="06CE36F5">
      <w:pPr>
        <w:spacing w:line="360" w:lineRule="auto"/>
        <w:rPr>
          <w:rFonts w:hint="eastAsia" w:ascii="宋体" w:hAnsi="宋体" w:eastAsia="宋体" w:cs="宋体"/>
          <w:sz w:val="24"/>
        </w:rPr>
      </w:pPr>
      <w:r>
        <w:rPr>
          <w:rFonts w:hint="eastAsia" w:ascii="宋体" w:hAnsi="宋体" w:eastAsia="宋体" w:cs="宋体"/>
          <w:sz w:val="24"/>
        </w:rPr>
        <w:t>投标人：</w:t>
      </w:r>
      <w:r>
        <w:rPr>
          <w:rFonts w:hint="eastAsia" w:ascii="宋体" w:hAnsi="宋体" w:eastAsia="宋体" w:cs="宋体"/>
          <w:sz w:val="24"/>
          <w:u w:val="single"/>
        </w:rPr>
        <w:t xml:space="preserve">                            </w:t>
      </w:r>
      <w:r>
        <w:rPr>
          <w:rFonts w:hint="eastAsia" w:ascii="宋体" w:hAnsi="宋体" w:eastAsia="宋体" w:cs="宋体"/>
          <w:sz w:val="24"/>
        </w:rPr>
        <w:t>（公章）</w:t>
      </w:r>
    </w:p>
    <w:p w14:paraId="50C5BB77">
      <w:pPr>
        <w:spacing w:line="360" w:lineRule="auto"/>
        <w:rPr>
          <w:rFonts w:hint="eastAsia" w:ascii="宋体" w:hAnsi="宋体" w:eastAsia="宋体" w:cs="宋体"/>
          <w:sz w:val="24"/>
        </w:rPr>
      </w:pPr>
      <w:r>
        <w:rPr>
          <w:rFonts w:hint="eastAsia" w:ascii="宋体" w:hAnsi="宋体" w:eastAsia="宋体" w:cs="宋体"/>
          <w:sz w:val="24"/>
        </w:rPr>
        <w:t>法定代表人/单位负责人（签字并盖章）：</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29575F57">
      <w:pPr>
        <w:spacing w:line="360" w:lineRule="auto"/>
        <w:rPr>
          <w:rFonts w:hint="eastAsia" w:ascii="宋体" w:hAnsi="宋体" w:eastAsia="宋体" w:cs="宋体"/>
          <w:sz w:val="24"/>
        </w:rPr>
      </w:pPr>
      <w:r>
        <w:rPr>
          <w:rFonts w:hint="eastAsia" w:ascii="宋体" w:hAnsi="宋体" w:eastAsia="宋体" w:cs="宋体"/>
          <w:sz w:val="24"/>
        </w:rPr>
        <w:t>被 授 权人（签字确认）：</w:t>
      </w:r>
      <w:r>
        <w:rPr>
          <w:rFonts w:hint="eastAsia" w:ascii="宋体" w:hAnsi="宋体" w:eastAsia="宋体" w:cs="宋体"/>
          <w:sz w:val="24"/>
          <w:u w:val="single"/>
        </w:rPr>
        <w:t xml:space="preserve">                  </w:t>
      </w:r>
      <w:r>
        <w:rPr>
          <w:rFonts w:hint="eastAsia" w:ascii="宋体" w:hAnsi="宋体" w:eastAsia="宋体" w:cs="宋体"/>
          <w:sz w:val="24"/>
        </w:rPr>
        <w:t xml:space="preserve">    </w:t>
      </w:r>
      <w:bookmarkEnd w:id="119"/>
    </w:p>
    <w:p w14:paraId="181CFA9F">
      <w:pPr>
        <w:spacing w:line="360" w:lineRule="auto"/>
        <w:ind w:firstLine="3360" w:firstLineChars="1400"/>
        <w:rPr>
          <w:rFonts w:hint="eastAsia" w:ascii="宋体" w:hAnsi="宋体" w:eastAsia="宋体" w:cs="宋体"/>
          <w:bCs/>
          <w:sz w:val="24"/>
          <w:u w:val="single"/>
        </w:rPr>
      </w:pPr>
      <w:r>
        <w:rPr>
          <w:rFonts w:hint="eastAsia" w:ascii="宋体" w:hAnsi="宋体" w:eastAsia="宋体" w:cs="宋体"/>
          <w:bCs/>
          <w:sz w:val="24"/>
        </w:rPr>
        <w:t>日   期：</w:t>
      </w:r>
      <w:r>
        <w:rPr>
          <w:rFonts w:hint="eastAsia" w:ascii="宋体" w:hAnsi="宋体" w:eastAsia="宋体" w:cs="宋体"/>
          <w:bCs/>
          <w:sz w:val="24"/>
          <w:u w:val="single"/>
        </w:rPr>
        <w:t xml:space="preserve">                        </w:t>
      </w:r>
    </w:p>
    <w:p w14:paraId="13941630">
      <w:pPr>
        <w:rPr>
          <w:rFonts w:hint="eastAsia" w:ascii="宋体" w:hAnsi="宋体" w:eastAsia="宋体" w:cs="宋体"/>
          <w:szCs w:val="20"/>
        </w:rPr>
        <w:sectPr>
          <w:pgSz w:w="11906" w:h="16838"/>
          <w:pgMar w:top="1440" w:right="1800" w:bottom="1440" w:left="1800" w:header="1135" w:footer="1135" w:gutter="0"/>
          <w:pgNumType w:fmt="decimal"/>
          <w:cols w:space="425" w:num="1"/>
          <w:docGrid w:type="lines" w:linePitch="312" w:charSpace="0"/>
        </w:sectPr>
      </w:pPr>
    </w:p>
    <w:p w14:paraId="349E4257">
      <w:pPr>
        <w:pStyle w:val="3"/>
        <w:spacing w:before="0" w:after="0" w:line="360" w:lineRule="auto"/>
        <w:ind w:left="283"/>
        <w:jc w:val="center"/>
        <w:rPr>
          <w:rFonts w:hint="eastAsia" w:ascii="宋体" w:hAnsi="宋体" w:eastAsia="宋体" w:cs="宋体"/>
        </w:rPr>
      </w:pPr>
      <w:bookmarkStart w:id="120" w:name="_Toc28049"/>
      <w:bookmarkStart w:id="121" w:name="_Toc14980"/>
      <w:bookmarkStart w:id="122" w:name="_Toc12589"/>
      <w:bookmarkStart w:id="123" w:name="_Toc2628"/>
      <w:bookmarkStart w:id="124" w:name="_Toc23881"/>
      <w:bookmarkStart w:id="125" w:name="_Toc10005"/>
      <w:bookmarkStart w:id="126" w:name="_Toc29548"/>
      <w:bookmarkStart w:id="127" w:name="_Toc14263"/>
      <w:bookmarkStart w:id="128" w:name="_Toc26299"/>
      <w:bookmarkStart w:id="129" w:name="_Toc30055"/>
      <w:bookmarkStart w:id="130" w:name="_Toc10648"/>
      <w:bookmarkStart w:id="131" w:name="_Toc21529"/>
      <w:bookmarkStart w:id="132" w:name="_Toc10736"/>
      <w:bookmarkStart w:id="133" w:name="_Toc7288"/>
      <w:r>
        <w:rPr>
          <w:rFonts w:hint="eastAsia" w:ascii="宋体" w:hAnsi="宋体" w:eastAsia="宋体" w:cs="宋体"/>
        </w:rPr>
        <w:t>第二部分 符合性证明文件</w:t>
      </w:r>
      <w:bookmarkEnd w:id="120"/>
      <w:bookmarkEnd w:id="121"/>
      <w:bookmarkEnd w:id="122"/>
    </w:p>
    <w:p w14:paraId="7102591F">
      <w:pPr>
        <w:pStyle w:val="3"/>
        <w:spacing w:before="0" w:after="0" w:line="360" w:lineRule="auto"/>
        <w:ind w:left="283"/>
        <w:jc w:val="center"/>
        <w:rPr>
          <w:rFonts w:hint="eastAsia" w:ascii="宋体" w:hAnsi="宋体" w:eastAsia="宋体" w:cs="宋体"/>
        </w:rPr>
      </w:pPr>
      <w:bookmarkStart w:id="134" w:name="_Toc549"/>
      <w:bookmarkStart w:id="135" w:name="_Toc11568"/>
      <w:bookmarkStart w:id="136" w:name="_Toc20081"/>
      <w:r>
        <w:rPr>
          <w:rFonts w:hint="eastAsia" w:ascii="宋体" w:hAnsi="宋体" w:eastAsia="宋体" w:cs="宋体"/>
        </w:rPr>
        <w:t>一、投标书</w:t>
      </w:r>
      <w:bookmarkEnd w:id="123"/>
      <w:bookmarkEnd w:id="124"/>
      <w:bookmarkEnd w:id="125"/>
      <w:bookmarkEnd w:id="134"/>
      <w:bookmarkEnd w:id="135"/>
      <w:bookmarkEnd w:id="136"/>
    </w:p>
    <w:p w14:paraId="21677834">
      <w:pPr>
        <w:spacing w:line="520" w:lineRule="exact"/>
        <w:jc w:val="left"/>
        <w:rPr>
          <w:rFonts w:hint="eastAsia" w:ascii="宋体" w:hAnsi="宋体" w:eastAsia="宋体" w:cs="宋体"/>
          <w:spacing w:val="4"/>
          <w:sz w:val="24"/>
          <w:szCs w:val="20"/>
        </w:rPr>
      </w:pPr>
      <w:r>
        <w:rPr>
          <w:rFonts w:hint="eastAsia" w:ascii="宋体" w:hAnsi="宋体" w:eastAsia="宋体" w:cs="宋体"/>
          <w:spacing w:val="4"/>
          <w:sz w:val="24"/>
          <w:szCs w:val="20"/>
        </w:rPr>
        <w:t xml:space="preserve">致： </w:t>
      </w:r>
    </w:p>
    <w:p w14:paraId="6080DF11">
      <w:pPr>
        <w:spacing w:line="520" w:lineRule="exact"/>
        <w:ind w:firstLine="496" w:firstLineChars="200"/>
        <w:rPr>
          <w:rFonts w:hint="eastAsia" w:ascii="宋体" w:hAnsi="宋体" w:eastAsia="宋体" w:cs="宋体"/>
          <w:spacing w:val="4"/>
          <w:sz w:val="24"/>
        </w:rPr>
      </w:pPr>
      <w:r>
        <w:rPr>
          <w:rFonts w:hint="eastAsia" w:ascii="宋体" w:hAnsi="宋体" w:eastAsia="宋体" w:cs="宋体"/>
          <w:spacing w:val="4"/>
          <w:sz w:val="24"/>
        </w:rPr>
        <w:t>根据贵方“</w:t>
      </w:r>
      <w:r>
        <w:rPr>
          <w:rFonts w:hint="eastAsia" w:ascii="宋体" w:hAnsi="宋体" w:eastAsia="宋体" w:cs="宋体"/>
          <w:spacing w:val="4"/>
          <w:sz w:val="24"/>
          <w:u w:val="single"/>
        </w:rPr>
        <w:t xml:space="preserve">（采购项目名称）（采购项目编号）标段：   </w:t>
      </w:r>
      <w:r>
        <w:rPr>
          <w:rFonts w:hint="eastAsia" w:ascii="宋体" w:hAnsi="宋体" w:eastAsia="宋体" w:cs="宋体"/>
          <w:spacing w:val="4"/>
          <w:sz w:val="24"/>
        </w:rPr>
        <w:t>”的招标文件，下列签字代表</w:t>
      </w:r>
      <w:r>
        <w:rPr>
          <w:rFonts w:hint="eastAsia" w:ascii="宋体" w:hAnsi="宋体" w:eastAsia="宋体" w:cs="宋体"/>
          <w:spacing w:val="4"/>
          <w:sz w:val="24"/>
          <w:u w:val="single"/>
        </w:rPr>
        <w:t>（全名、职务）</w:t>
      </w:r>
      <w:r>
        <w:rPr>
          <w:rFonts w:hint="eastAsia" w:ascii="宋体" w:hAnsi="宋体" w:eastAsia="宋体" w:cs="宋体"/>
          <w:spacing w:val="4"/>
          <w:sz w:val="24"/>
        </w:rPr>
        <w:t>经正式授权并代表投标人</w:t>
      </w:r>
      <w:r>
        <w:rPr>
          <w:rFonts w:hint="eastAsia" w:ascii="宋体" w:hAnsi="宋体" w:eastAsia="宋体" w:cs="宋体"/>
          <w:spacing w:val="4"/>
          <w:sz w:val="24"/>
          <w:u w:val="single"/>
        </w:rPr>
        <w:t>(投标人名称、地址)</w:t>
      </w:r>
      <w:r>
        <w:rPr>
          <w:rFonts w:hint="eastAsia" w:ascii="宋体" w:hAnsi="宋体" w:eastAsia="宋体" w:cs="宋体"/>
          <w:spacing w:val="4"/>
          <w:sz w:val="24"/>
        </w:rPr>
        <w:t xml:space="preserve"> 我方上传提交电子投标文件</w:t>
      </w:r>
      <w:r>
        <w:rPr>
          <w:rFonts w:hint="eastAsia" w:ascii="宋体" w:hAnsi="宋体" w:eastAsia="宋体" w:cs="宋体"/>
          <w:spacing w:val="4"/>
          <w:sz w:val="24"/>
          <w:u w:val="single"/>
        </w:rPr>
        <w:t xml:space="preserve">     </w:t>
      </w:r>
      <w:r>
        <w:rPr>
          <w:rFonts w:hint="eastAsia" w:ascii="宋体" w:hAnsi="宋体" w:eastAsia="宋体" w:cs="宋体"/>
          <w:spacing w:val="4"/>
          <w:sz w:val="24"/>
        </w:rPr>
        <w:t xml:space="preserve"> 份。</w:t>
      </w:r>
    </w:p>
    <w:p w14:paraId="2010749B">
      <w:pPr>
        <w:spacing w:line="520" w:lineRule="exact"/>
        <w:ind w:left="547" w:leftChars="250" w:hanging="22" w:hangingChars="9"/>
        <w:jc w:val="left"/>
        <w:rPr>
          <w:rFonts w:hint="eastAsia" w:ascii="宋体" w:hAnsi="宋体" w:eastAsia="宋体" w:cs="宋体"/>
          <w:spacing w:val="4"/>
          <w:sz w:val="24"/>
          <w:szCs w:val="20"/>
        </w:rPr>
      </w:pPr>
      <w:r>
        <w:rPr>
          <w:rFonts w:hint="eastAsia" w:ascii="宋体" w:hAnsi="宋体" w:eastAsia="宋体" w:cs="宋体"/>
          <w:spacing w:val="4"/>
          <w:sz w:val="24"/>
          <w:szCs w:val="20"/>
        </w:rPr>
        <w:t>我方承诺如下：</w:t>
      </w:r>
    </w:p>
    <w:p w14:paraId="0C26B325">
      <w:pPr>
        <w:numPr>
          <w:ilvl w:val="0"/>
          <w:numId w:val="5"/>
        </w:numPr>
        <w:tabs>
          <w:tab w:val="left" w:pos="2160"/>
        </w:tabs>
        <w:spacing w:line="520" w:lineRule="exact"/>
        <w:jc w:val="left"/>
        <w:rPr>
          <w:rFonts w:hint="eastAsia" w:ascii="宋体" w:hAnsi="宋体" w:eastAsia="宋体" w:cs="宋体"/>
          <w:spacing w:val="4"/>
          <w:sz w:val="24"/>
          <w:szCs w:val="20"/>
        </w:rPr>
      </w:pPr>
      <w:r>
        <w:rPr>
          <w:rFonts w:hint="eastAsia" w:ascii="宋体" w:hAnsi="宋体" w:eastAsia="宋体" w:cs="宋体"/>
          <w:spacing w:val="4"/>
          <w:sz w:val="24"/>
          <w:szCs w:val="20"/>
        </w:rPr>
        <w:t>投标总价为:大写：人民币</w:t>
      </w:r>
      <w:r>
        <w:rPr>
          <w:rFonts w:hint="eastAsia" w:ascii="宋体" w:hAnsi="宋体" w:eastAsia="宋体" w:cs="宋体"/>
          <w:spacing w:val="4"/>
          <w:sz w:val="24"/>
          <w:szCs w:val="20"/>
          <w:u w:val="single"/>
        </w:rPr>
        <w:t xml:space="preserve">        </w:t>
      </w:r>
      <w:r>
        <w:rPr>
          <w:rFonts w:hint="eastAsia" w:ascii="宋体" w:hAnsi="宋体" w:eastAsia="宋体" w:cs="宋体"/>
          <w:spacing w:val="4"/>
          <w:sz w:val="24"/>
          <w:szCs w:val="20"/>
        </w:rPr>
        <w:t>（小写：</w:t>
      </w:r>
      <w:r>
        <w:rPr>
          <w:rFonts w:hint="eastAsia" w:ascii="宋体" w:hAnsi="宋体" w:eastAsia="宋体" w:cs="宋体"/>
          <w:spacing w:val="4"/>
          <w:sz w:val="24"/>
          <w:szCs w:val="20"/>
          <w:u w:val="single"/>
        </w:rPr>
        <w:t xml:space="preserve">￥         </w:t>
      </w:r>
      <w:r>
        <w:rPr>
          <w:rFonts w:hint="eastAsia" w:ascii="宋体" w:hAnsi="宋体" w:eastAsia="宋体" w:cs="宋体"/>
          <w:spacing w:val="4"/>
          <w:sz w:val="24"/>
          <w:szCs w:val="20"/>
        </w:rPr>
        <w:t>）。</w:t>
      </w:r>
    </w:p>
    <w:p w14:paraId="217B801D">
      <w:pPr>
        <w:numPr>
          <w:ilvl w:val="0"/>
          <w:numId w:val="5"/>
        </w:numPr>
        <w:tabs>
          <w:tab w:val="left" w:pos="2160"/>
        </w:tabs>
        <w:spacing w:line="520" w:lineRule="exact"/>
        <w:ind w:left="0" w:firstLine="0"/>
        <w:jc w:val="left"/>
        <w:rPr>
          <w:rFonts w:hint="eastAsia" w:ascii="宋体" w:hAnsi="宋体" w:eastAsia="宋体" w:cs="宋体"/>
          <w:spacing w:val="4"/>
          <w:sz w:val="24"/>
          <w:szCs w:val="20"/>
        </w:rPr>
      </w:pPr>
      <w:r>
        <w:rPr>
          <w:rFonts w:hint="eastAsia" w:ascii="宋体" w:hAnsi="宋体" w:eastAsia="宋体" w:cs="宋体"/>
          <w:spacing w:val="4"/>
          <w:sz w:val="24"/>
          <w:szCs w:val="20"/>
        </w:rPr>
        <w:t>如果中标，我们根据招标文件的规定，履行合同的责任和义务。</w:t>
      </w:r>
    </w:p>
    <w:p w14:paraId="2239A862">
      <w:pPr>
        <w:numPr>
          <w:ilvl w:val="0"/>
          <w:numId w:val="5"/>
        </w:numPr>
        <w:tabs>
          <w:tab w:val="left" w:pos="2160"/>
        </w:tabs>
        <w:spacing w:line="520" w:lineRule="exact"/>
        <w:ind w:left="0" w:firstLine="0"/>
        <w:jc w:val="left"/>
        <w:rPr>
          <w:rFonts w:hint="eastAsia" w:ascii="宋体" w:hAnsi="宋体" w:eastAsia="宋体" w:cs="宋体"/>
          <w:spacing w:val="4"/>
          <w:sz w:val="24"/>
          <w:szCs w:val="20"/>
        </w:rPr>
      </w:pPr>
      <w:r>
        <w:rPr>
          <w:rFonts w:hint="eastAsia" w:ascii="宋体" w:hAnsi="宋体" w:eastAsia="宋体" w:cs="宋体"/>
          <w:spacing w:val="4"/>
          <w:sz w:val="24"/>
          <w:szCs w:val="20"/>
        </w:rPr>
        <w:t>我们已详细阅读和审核全部招标文件（含修改部分，如有的话），及有关附件，我们知道必须放弃提出含糊不清或误解的问题的权利。</w:t>
      </w:r>
    </w:p>
    <w:p w14:paraId="40183B6F">
      <w:pPr>
        <w:numPr>
          <w:ilvl w:val="0"/>
          <w:numId w:val="5"/>
        </w:numPr>
        <w:tabs>
          <w:tab w:val="left" w:pos="2160"/>
        </w:tabs>
        <w:spacing w:line="520" w:lineRule="exact"/>
        <w:ind w:left="0" w:firstLine="0"/>
        <w:jc w:val="left"/>
        <w:rPr>
          <w:rFonts w:hint="eastAsia" w:ascii="宋体" w:hAnsi="宋体" w:eastAsia="宋体" w:cs="宋体"/>
          <w:spacing w:val="4"/>
          <w:sz w:val="24"/>
          <w:szCs w:val="20"/>
        </w:rPr>
      </w:pPr>
      <w:r>
        <w:rPr>
          <w:rFonts w:hint="eastAsia" w:ascii="宋体" w:hAnsi="宋体" w:eastAsia="宋体" w:cs="宋体"/>
          <w:spacing w:val="4"/>
          <w:sz w:val="24"/>
          <w:szCs w:val="20"/>
        </w:rPr>
        <w:t xml:space="preserve">如果在开标后规定的投标有效期内撤回投标，我们愿接受政府采购的有关处罚决定。同意提供贵方可能另外要求的与本投标有关的任何证据和资料。 </w:t>
      </w:r>
    </w:p>
    <w:p w14:paraId="4FC5F026">
      <w:pPr>
        <w:numPr>
          <w:ilvl w:val="0"/>
          <w:numId w:val="5"/>
        </w:numPr>
        <w:tabs>
          <w:tab w:val="left" w:pos="2160"/>
        </w:tabs>
        <w:spacing w:line="520" w:lineRule="exact"/>
        <w:ind w:left="0" w:firstLine="0"/>
        <w:jc w:val="left"/>
        <w:rPr>
          <w:rFonts w:hint="eastAsia" w:ascii="宋体" w:hAnsi="宋体" w:eastAsia="宋体" w:cs="宋体"/>
          <w:spacing w:val="4"/>
          <w:sz w:val="24"/>
          <w:szCs w:val="20"/>
        </w:rPr>
      </w:pPr>
      <w:r>
        <w:rPr>
          <w:rFonts w:hint="eastAsia" w:ascii="宋体" w:hAnsi="宋体" w:eastAsia="宋体" w:cs="宋体"/>
          <w:spacing w:val="4"/>
          <w:sz w:val="24"/>
          <w:szCs w:val="20"/>
        </w:rPr>
        <w:t>其他：</w:t>
      </w:r>
      <w:r>
        <w:rPr>
          <w:rFonts w:hint="eastAsia" w:ascii="宋体" w:hAnsi="宋体" w:eastAsia="宋体" w:cs="宋体"/>
          <w:spacing w:val="4"/>
          <w:sz w:val="24"/>
          <w:szCs w:val="20"/>
          <w:u w:val="single"/>
        </w:rPr>
        <w:t xml:space="preserve">                            </w:t>
      </w:r>
      <w:r>
        <w:rPr>
          <w:rFonts w:hint="eastAsia" w:ascii="宋体" w:hAnsi="宋体" w:eastAsia="宋体" w:cs="宋体"/>
          <w:spacing w:val="4"/>
          <w:sz w:val="24"/>
          <w:szCs w:val="20"/>
        </w:rPr>
        <w:t>；</w:t>
      </w:r>
    </w:p>
    <w:p w14:paraId="5A756011">
      <w:pPr>
        <w:numPr>
          <w:ilvl w:val="0"/>
          <w:numId w:val="5"/>
        </w:numPr>
        <w:tabs>
          <w:tab w:val="left" w:pos="2160"/>
        </w:tabs>
        <w:spacing w:line="520" w:lineRule="exact"/>
        <w:ind w:left="0" w:firstLine="0"/>
        <w:jc w:val="left"/>
        <w:rPr>
          <w:rFonts w:hint="eastAsia" w:ascii="宋体" w:hAnsi="宋体" w:eastAsia="宋体" w:cs="宋体"/>
          <w:spacing w:val="4"/>
          <w:sz w:val="24"/>
          <w:szCs w:val="20"/>
        </w:rPr>
      </w:pPr>
      <w:r>
        <w:rPr>
          <w:rFonts w:hint="eastAsia" w:ascii="宋体" w:hAnsi="宋体" w:eastAsia="宋体" w:cs="宋体"/>
          <w:spacing w:val="4"/>
          <w:sz w:val="24"/>
          <w:szCs w:val="20"/>
        </w:rPr>
        <w:t>与本投标有关的一切正式往来通讯为：</w:t>
      </w:r>
    </w:p>
    <w:p w14:paraId="2C861225">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联系地址：</w:t>
      </w:r>
    </w:p>
    <w:p w14:paraId="5EAC9857">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邮政编码：</w:t>
      </w:r>
    </w:p>
    <w:p w14:paraId="661D3858">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电    话：</w:t>
      </w:r>
    </w:p>
    <w:p w14:paraId="07CDE072">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传    真：</w:t>
      </w:r>
    </w:p>
    <w:p w14:paraId="707D4268">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电子邮箱：（专用邮箱）</w:t>
      </w:r>
    </w:p>
    <w:p w14:paraId="6B6FB3C7">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投标人名称（盖章）：</w:t>
      </w:r>
    </w:p>
    <w:p w14:paraId="16501E60">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法定代表人/单位负责人签字：</w:t>
      </w:r>
    </w:p>
    <w:p w14:paraId="0CA417A3">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日    期：</w:t>
      </w:r>
    </w:p>
    <w:p w14:paraId="1A4D9179">
      <w:pPr>
        <w:rPr>
          <w:rFonts w:hint="eastAsia" w:ascii="宋体" w:hAnsi="宋体" w:eastAsia="宋体" w:cs="宋体"/>
          <w:spacing w:val="4"/>
          <w:sz w:val="24"/>
        </w:rPr>
      </w:pPr>
      <w:bookmarkStart w:id="137" w:name="_Toc8895"/>
      <w:bookmarkStart w:id="138" w:name="_Toc29536"/>
    </w:p>
    <w:p w14:paraId="7DF91E33">
      <w:pPr>
        <w:rPr>
          <w:rFonts w:hint="eastAsia" w:ascii="宋体" w:hAnsi="宋体" w:eastAsia="宋体" w:cs="宋体"/>
          <w:spacing w:val="4"/>
          <w:sz w:val="24"/>
        </w:rPr>
      </w:pPr>
    </w:p>
    <w:p w14:paraId="4B7B0AC9">
      <w:pPr>
        <w:rPr>
          <w:rFonts w:hint="eastAsia" w:ascii="宋体" w:hAnsi="宋体" w:eastAsia="宋体" w:cs="宋体"/>
          <w:spacing w:val="4"/>
          <w:sz w:val="24"/>
        </w:rPr>
      </w:pPr>
    </w:p>
    <w:p w14:paraId="2D3F73B7">
      <w:pPr>
        <w:rPr>
          <w:rFonts w:hint="eastAsia" w:ascii="宋体" w:hAnsi="宋体" w:eastAsia="宋体" w:cs="宋体"/>
        </w:rPr>
      </w:pPr>
      <w:r>
        <w:rPr>
          <w:rFonts w:hint="eastAsia" w:ascii="宋体" w:hAnsi="宋体" w:eastAsia="宋体" w:cs="宋体"/>
          <w:spacing w:val="4"/>
          <w:sz w:val="24"/>
        </w:rPr>
        <w:t>注：除可填报项目外，对本投标</w:t>
      </w:r>
      <w:r>
        <w:rPr>
          <w:rFonts w:hint="eastAsia" w:ascii="宋体" w:hAnsi="宋体" w:eastAsia="宋体" w:cs="宋体"/>
          <w:spacing w:val="4"/>
          <w:sz w:val="24"/>
          <w:lang w:val="en-US" w:eastAsia="zh-CN"/>
        </w:rPr>
        <w:t>书</w:t>
      </w:r>
      <w:r>
        <w:rPr>
          <w:rFonts w:hint="eastAsia" w:ascii="宋体" w:hAnsi="宋体" w:eastAsia="宋体" w:cs="宋体"/>
          <w:spacing w:val="4"/>
          <w:sz w:val="24"/>
        </w:rPr>
        <w:t>的任何实质性内容修改将被视为非实质性响应，在评审时将视其为无效投标。</w:t>
      </w:r>
      <w:r>
        <w:rPr>
          <w:rFonts w:hint="eastAsia" w:ascii="宋体" w:hAnsi="宋体" w:eastAsia="宋体" w:cs="宋体"/>
        </w:rPr>
        <w:br w:type="page"/>
      </w:r>
    </w:p>
    <w:bookmarkEnd w:id="137"/>
    <w:bookmarkEnd w:id="138"/>
    <w:p w14:paraId="039B35E2">
      <w:pPr>
        <w:pStyle w:val="3"/>
        <w:jc w:val="center"/>
        <w:rPr>
          <w:rFonts w:hint="eastAsia" w:ascii="宋体" w:hAnsi="宋体" w:eastAsia="宋体" w:cs="宋体"/>
        </w:rPr>
      </w:pPr>
      <w:r>
        <w:rPr>
          <w:rFonts w:hint="eastAsia" w:ascii="宋体" w:hAnsi="宋体" w:eastAsia="宋体" w:cs="宋体"/>
        </w:rPr>
        <w:t>二、</w:t>
      </w:r>
      <w:bookmarkEnd w:id="126"/>
      <w:bookmarkEnd w:id="127"/>
      <w:bookmarkEnd w:id="128"/>
      <w:bookmarkEnd w:id="129"/>
      <w:r>
        <w:rPr>
          <w:rFonts w:hint="eastAsia" w:ascii="宋体" w:hAnsi="宋体" w:eastAsia="宋体" w:cs="宋体"/>
        </w:rPr>
        <w:t>开标一览表</w:t>
      </w:r>
      <w:bookmarkEnd w:id="130"/>
      <w:bookmarkEnd w:id="131"/>
    </w:p>
    <w:p w14:paraId="6E75B6A7">
      <w:pPr>
        <w:pStyle w:val="37"/>
        <w:wordWrap w:val="0"/>
        <w:spacing w:beforeAutospacing="0" w:afterAutospacing="0" w:line="360" w:lineRule="auto"/>
        <w:rPr>
          <w:rFonts w:hint="eastAsia" w:ascii="宋体" w:hAnsi="宋体" w:eastAsia="宋体" w:cs="宋体"/>
          <w:shd w:val="clear" w:color="auto" w:fill="FFFFFF"/>
        </w:rPr>
      </w:pPr>
      <w:r>
        <w:rPr>
          <w:rFonts w:hint="eastAsia" w:ascii="宋体" w:hAnsi="宋体" w:eastAsia="宋体" w:cs="宋体"/>
          <w:shd w:val="clear" w:color="auto" w:fill="FFFFFF"/>
        </w:rPr>
        <w:t>项目编号：</w:t>
      </w:r>
    </w:p>
    <w:p w14:paraId="58B4F4E9">
      <w:pPr>
        <w:pStyle w:val="37"/>
        <w:wordWrap w:val="0"/>
        <w:spacing w:beforeAutospacing="0" w:afterAutospacing="0" w:line="360" w:lineRule="auto"/>
        <w:rPr>
          <w:rFonts w:hint="eastAsia" w:ascii="宋体" w:hAnsi="宋体" w:eastAsia="宋体" w:cs="宋体"/>
          <w:shd w:val="clear" w:color="auto" w:fill="FFFFFF"/>
        </w:rPr>
      </w:pPr>
      <w:r>
        <w:rPr>
          <w:rFonts w:hint="eastAsia" w:ascii="宋体" w:hAnsi="宋体" w:eastAsia="宋体" w:cs="宋体"/>
          <w:shd w:val="clear" w:color="auto" w:fill="FFFFFF"/>
        </w:rPr>
        <w:t>项目名称：</w:t>
      </w:r>
    </w:p>
    <w:p w14:paraId="5BFB408C">
      <w:pPr>
        <w:pStyle w:val="28"/>
        <w:rPr>
          <w:rFonts w:hint="eastAsia" w:ascii="宋体" w:hAnsi="宋体" w:eastAsia="宋体" w:cs="宋体"/>
          <w:sz w:val="24"/>
          <w:shd w:val="clear" w:color="auto" w:fill="FFFFFF"/>
        </w:rPr>
      </w:pPr>
    </w:p>
    <w:tbl>
      <w:tblPr>
        <w:tblStyle w:val="4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autofit"/>
        <w:tblCellMar>
          <w:top w:w="0" w:type="dxa"/>
          <w:left w:w="0" w:type="dxa"/>
          <w:bottom w:w="0" w:type="dxa"/>
          <w:right w:w="0" w:type="dxa"/>
        </w:tblCellMar>
      </w:tblPr>
      <w:tblGrid>
        <w:gridCol w:w="4282"/>
        <w:gridCol w:w="4283"/>
      </w:tblGrid>
      <w:tr w14:paraId="4533D9E1">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01C60B20">
            <w:pPr>
              <w:widowControl/>
              <w:spacing w:line="360" w:lineRule="auto"/>
              <w:jc w:val="center"/>
              <w:rPr>
                <w:rFonts w:hint="eastAsia" w:ascii="宋体" w:hAnsi="宋体" w:eastAsia="宋体" w:cs="宋体"/>
                <w:sz w:val="24"/>
              </w:rPr>
            </w:pPr>
            <w:r>
              <w:rPr>
                <w:rFonts w:hint="eastAsia" w:ascii="宋体" w:hAnsi="宋体" w:eastAsia="宋体" w:cs="宋体"/>
                <w:sz w:val="24"/>
              </w:rPr>
              <w:t xml:space="preserve">标题  </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021C94AF">
            <w:pPr>
              <w:widowControl/>
              <w:spacing w:line="360" w:lineRule="auto"/>
              <w:jc w:val="center"/>
              <w:rPr>
                <w:rFonts w:hint="eastAsia" w:ascii="宋体" w:hAnsi="宋体" w:eastAsia="宋体" w:cs="宋体"/>
                <w:sz w:val="24"/>
              </w:rPr>
            </w:pPr>
            <w:r>
              <w:rPr>
                <w:rFonts w:hint="eastAsia" w:ascii="宋体" w:hAnsi="宋体" w:eastAsia="宋体" w:cs="宋体"/>
                <w:sz w:val="24"/>
              </w:rPr>
              <w:t xml:space="preserve">内容 </w:t>
            </w:r>
          </w:p>
        </w:tc>
      </w:tr>
      <w:tr w14:paraId="4ADFFF60">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8998014">
            <w:pPr>
              <w:widowControl/>
              <w:spacing w:line="360" w:lineRule="auto"/>
              <w:jc w:val="center"/>
              <w:rPr>
                <w:rFonts w:hint="eastAsia" w:ascii="宋体" w:hAnsi="宋体" w:eastAsia="宋体" w:cs="宋体"/>
                <w:sz w:val="24"/>
              </w:rPr>
            </w:pPr>
            <w:r>
              <w:rPr>
                <w:rFonts w:hint="eastAsia" w:ascii="宋体" w:hAnsi="宋体" w:eastAsia="宋体" w:cs="宋体"/>
                <w:sz w:val="24"/>
              </w:rPr>
              <w:t>投标报价</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55E6F095">
            <w:pPr>
              <w:spacing w:line="360" w:lineRule="auto"/>
              <w:jc w:val="center"/>
              <w:rPr>
                <w:rFonts w:hint="eastAsia" w:ascii="宋体" w:hAnsi="宋体" w:eastAsia="宋体" w:cs="宋体"/>
                <w:sz w:val="24"/>
              </w:rPr>
            </w:pPr>
          </w:p>
        </w:tc>
      </w:tr>
      <w:tr w14:paraId="32DC512D">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1838B7A">
            <w:pPr>
              <w:widowControl/>
              <w:spacing w:line="360" w:lineRule="auto"/>
              <w:jc w:val="center"/>
              <w:rPr>
                <w:rFonts w:hint="eastAsia" w:ascii="宋体" w:hAnsi="宋体" w:eastAsia="宋体" w:cs="宋体"/>
                <w:sz w:val="24"/>
              </w:rPr>
            </w:pPr>
            <w:r>
              <w:rPr>
                <w:rFonts w:hint="eastAsia" w:ascii="宋体" w:hAnsi="宋体" w:eastAsia="宋体" w:cs="宋体"/>
                <w:sz w:val="24"/>
              </w:rPr>
              <w:t>标段</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5B5BDFE">
            <w:pPr>
              <w:spacing w:line="360" w:lineRule="auto"/>
              <w:jc w:val="center"/>
              <w:rPr>
                <w:rFonts w:hint="eastAsia" w:ascii="宋体" w:hAnsi="宋体" w:eastAsia="宋体" w:cs="宋体"/>
                <w:sz w:val="24"/>
              </w:rPr>
            </w:pPr>
          </w:p>
        </w:tc>
      </w:tr>
      <w:tr w14:paraId="5DCC86F1">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22"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D881A73">
            <w:pPr>
              <w:widowControl/>
              <w:spacing w:line="360" w:lineRule="auto"/>
              <w:jc w:val="center"/>
              <w:rPr>
                <w:rFonts w:hint="eastAsia" w:ascii="宋体" w:hAnsi="宋体" w:eastAsia="宋体" w:cs="宋体"/>
                <w:sz w:val="24"/>
              </w:rPr>
            </w:pPr>
            <w:r>
              <w:rPr>
                <w:rFonts w:hint="eastAsia" w:ascii="宋体" w:hAnsi="宋体" w:eastAsia="宋体" w:cs="宋体"/>
                <w:sz w:val="24"/>
              </w:rPr>
              <w:t>供货期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3EEB89C2">
            <w:pPr>
              <w:spacing w:line="360" w:lineRule="auto"/>
              <w:jc w:val="center"/>
              <w:rPr>
                <w:rFonts w:hint="eastAsia" w:ascii="宋体" w:hAnsi="宋体" w:eastAsia="宋体" w:cs="宋体"/>
                <w:sz w:val="24"/>
              </w:rPr>
            </w:pPr>
          </w:p>
        </w:tc>
      </w:tr>
      <w:tr w14:paraId="4496BEA8">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7F9A337">
            <w:pPr>
              <w:widowControl/>
              <w:spacing w:line="360" w:lineRule="auto"/>
              <w:jc w:val="center"/>
              <w:rPr>
                <w:rFonts w:hint="eastAsia" w:ascii="宋体" w:hAnsi="宋体" w:eastAsia="宋体" w:cs="宋体"/>
                <w:sz w:val="24"/>
              </w:rPr>
            </w:pPr>
            <w:r>
              <w:rPr>
                <w:rFonts w:hint="eastAsia" w:ascii="宋体" w:hAnsi="宋体" w:eastAsia="宋体" w:cs="宋体"/>
                <w:sz w:val="24"/>
              </w:rPr>
              <w:t>质保期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501EAB09">
            <w:pPr>
              <w:spacing w:line="360" w:lineRule="auto"/>
              <w:jc w:val="center"/>
              <w:rPr>
                <w:rFonts w:hint="eastAsia" w:ascii="宋体" w:hAnsi="宋体" w:eastAsia="宋体" w:cs="宋体"/>
                <w:sz w:val="24"/>
              </w:rPr>
            </w:pPr>
          </w:p>
        </w:tc>
      </w:tr>
      <w:tr w14:paraId="5F05FB92">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76F5D0A">
            <w:pPr>
              <w:widowControl/>
              <w:spacing w:line="360" w:lineRule="auto"/>
              <w:jc w:val="center"/>
              <w:rPr>
                <w:rFonts w:hint="eastAsia" w:ascii="宋体" w:hAnsi="宋体" w:eastAsia="宋体" w:cs="宋体"/>
                <w:sz w:val="24"/>
              </w:rPr>
            </w:pPr>
            <w:r>
              <w:rPr>
                <w:rFonts w:hint="eastAsia" w:ascii="宋体" w:hAnsi="宋体" w:eastAsia="宋体" w:cs="宋体"/>
                <w:sz w:val="24"/>
              </w:rPr>
              <w:t>其他声明</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6577DF3">
            <w:pPr>
              <w:spacing w:line="360" w:lineRule="auto"/>
              <w:jc w:val="center"/>
              <w:rPr>
                <w:rFonts w:hint="eastAsia" w:ascii="宋体" w:hAnsi="宋体" w:eastAsia="宋体" w:cs="宋体"/>
                <w:sz w:val="24"/>
              </w:rPr>
            </w:pPr>
          </w:p>
        </w:tc>
      </w:tr>
    </w:tbl>
    <w:p w14:paraId="6A4DE01A">
      <w:pPr>
        <w:pStyle w:val="37"/>
        <w:wordWrap w:val="0"/>
        <w:spacing w:beforeAutospacing="0" w:afterAutospacing="0" w:line="360" w:lineRule="auto"/>
        <w:rPr>
          <w:rFonts w:hint="eastAsia" w:ascii="宋体" w:hAnsi="宋体" w:eastAsia="宋体" w:cs="宋体"/>
          <w:shd w:val="clear" w:color="auto" w:fill="FFFFFF"/>
        </w:rPr>
      </w:pPr>
    </w:p>
    <w:p w14:paraId="3D1931A8">
      <w:pPr>
        <w:pStyle w:val="37"/>
        <w:wordWrap w:val="0"/>
        <w:spacing w:beforeAutospacing="0" w:afterAutospacing="0" w:line="360" w:lineRule="auto"/>
        <w:rPr>
          <w:rFonts w:hint="eastAsia" w:ascii="宋体" w:hAnsi="宋体" w:eastAsia="宋体" w:cs="宋体"/>
          <w:shd w:val="clear" w:color="auto" w:fill="FFFFFF"/>
        </w:rPr>
      </w:pPr>
    </w:p>
    <w:p w14:paraId="688A54CA">
      <w:pPr>
        <w:pStyle w:val="37"/>
        <w:wordWrap w:val="0"/>
        <w:spacing w:beforeAutospacing="0" w:afterAutospacing="0" w:line="360" w:lineRule="auto"/>
        <w:rPr>
          <w:rFonts w:hint="eastAsia" w:ascii="宋体" w:hAnsi="宋体" w:eastAsia="宋体" w:cs="宋体"/>
        </w:rPr>
      </w:pPr>
      <w:r>
        <w:rPr>
          <w:rFonts w:hint="eastAsia" w:ascii="宋体" w:hAnsi="宋体" w:eastAsia="宋体" w:cs="宋体"/>
          <w:shd w:val="clear" w:color="auto" w:fill="FFFFFF"/>
        </w:rPr>
        <w:t>供应商名称：       （加盖公章）</w:t>
      </w:r>
    </w:p>
    <w:p w14:paraId="7E674D06">
      <w:pPr>
        <w:pStyle w:val="37"/>
        <w:wordWrap w:val="0"/>
        <w:spacing w:beforeAutospacing="0" w:afterAutospacing="0" w:line="360" w:lineRule="auto"/>
        <w:rPr>
          <w:rFonts w:hint="eastAsia" w:ascii="宋体" w:hAnsi="宋体" w:eastAsia="宋体" w:cs="宋体"/>
        </w:rPr>
      </w:pPr>
      <w:r>
        <w:rPr>
          <w:rFonts w:hint="eastAsia" w:ascii="宋体" w:hAnsi="宋体" w:eastAsia="宋体" w:cs="宋体"/>
          <w:shd w:val="clear" w:color="auto" w:fill="FFFFFF"/>
        </w:rPr>
        <w:t xml:space="preserve">日 期：        </w:t>
      </w:r>
    </w:p>
    <w:p w14:paraId="7102ED6B">
      <w:pPr>
        <w:pStyle w:val="37"/>
        <w:wordWrap w:val="0"/>
        <w:spacing w:beforeAutospacing="0" w:afterAutospacing="0" w:line="360" w:lineRule="auto"/>
        <w:rPr>
          <w:rFonts w:hint="eastAsia" w:ascii="宋体" w:hAnsi="宋体" w:eastAsia="宋体" w:cs="宋体"/>
          <w:shd w:val="clear" w:color="auto" w:fill="FFFFFF"/>
        </w:rPr>
      </w:pPr>
      <w:r>
        <w:rPr>
          <w:rFonts w:hint="eastAsia" w:ascii="宋体" w:hAnsi="宋体" w:eastAsia="宋体" w:cs="宋体"/>
          <w:shd w:val="clear" w:color="auto" w:fill="FFFFFF"/>
        </w:rPr>
        <w:t> </w:t>
      </w:r>
    </w:p>
    <w:p w14:paraId="288D7FCB">
      <w:pPr>
        <w:pStyle w:val="28"/>
        <w:rPr>
          <w:rFonts w:hint="eastAsia" w:ascii="宋体" w:hAnsi="宋体" w:eastAsia="宋体" w:cs="宋体"/>
        </w:rPr>
      </w:pPr>
    </w:p>
    <w:p w14:paraId="39AEC764">
      <w:pPr>
        <w:pStyle w:val="37"/>
        <w:wordWrap w:val="0"/>
        <w:spacing w:beforeAutospacing="0" w:afterAutospacing="0" w:line="360" w:lineRule="auto"/>
        <w:ind w:firstLine="960" w:firstLineChars="400"/>
        <w:rPr>
          <w:rFonts w:hint="eastAsia" w:ascii="宋体" w:hAnsi="宋体" w:eastAsia="宋体" w:cs="宋体"/>
          <w:shd w:val="clear" w:color="auto" w:fill="FFFFFF"/>
          <w:lang w:val="zh-CN"/>
        </w:rPr>
      </w:pPr>
      <w:r>
        <w:rPr>
          <w:rFonts w:hint="eastAsia" w:ascii="宋体" w:hAnsi="宋体" w:eastAsia="宋体" w:cs="宋体"/>
          <w:shd w:val="clear" w:color="auto" w:fill="FFFFFF"/>
          <w:lang w:val="zh-CN"/>
        </w:rPr>
        <w:t> 备注: “投标报价”为投标总价。投标报价必须包括本项目所需全部费用。</w:t>
      </w:r>
    </w:p>
    <w:p w14:paraId="7EFC2B9F">
      <w:pPr>
        <w:pStyle w:val="37"/>
        <w:wordWrap w:val="0"/>
        <w:spacing w:beforeAutospacing="0" w:afterAutospacing="0" w:line="360" w:lineRule="auto"/>
        <w:rPr>
          <w:rFonts w:hint="eastAsia" w:ascii="宋体" w:hAnsi="宋体" w:eastAsia="宋体" w:cs="宋体"/>
        </w:rPr>
      </w:pPr>
    </w:p>
    <w:p w14:paraId="2E20ABB2">
      <w:pPr>
        <w:tabs>
          <w:tab w:val="left" w:pos="7080"/>
          <w:tab w:val="left" w:pos="8504"/>
        </w:tabs>
        <w:spacing w:line="360" w:lineRule="auto"/>
        <w:ind w:right="-1"/>
        <w:rPr>
          <w:rFonts w:hint="eastAsia" w:ascii="宋体" w:hAnsi="宋体" w:eastAsia="宋体" w:cs="宋体"/>
          <w:sz w:val="24"/>
        </w:rPr>
      </w:pPr>
    </w:p>
    <w:p w14:paraId="16011D2D">
      <w:pPr>
        <w:tabs>
          <w:tab w:val="left" w:pos="7080"/>
          <w:tab w:val="left" w:pos="8504"/>
        </w:tabs>
        <w:spacing w:line="360" w:lineRule="auto"/>
        <w:ind w:right="-1"/>
        <w:rPr>
          <w:rFonts w:hint="eastAsia" w:ascii="宋体" w:hAnsi="宋体" w:eastAsia="宋体" w:cs="宋体"/>
          <w:sz w:val="24"/>
        </w:rPr>
      </w:pPr>
    </w:p>
    <w:p w14:paraId="5485B44E">
      <w:pPr>
        <w:bidi w:val="0"/>
        <w:rPr>
          <w:rFonts w:hint="eastAsia" w:ascii="宋体" w:hAnsi="宋体" w:eastAsia="宋体" w:cs="宋体"/>
        </w:rPr>
      </w:pPr>
    </w:p>
    <w:p w14:paraId="083D4CF2">
      <w:pPr>
        <w:pStyle w:val="37"/>
        <w:wordWrap w:val="0"/>
        <w:spacing w:beforeAutospacing="0" w:afterAutospacing="0" w:line="360" w:lineRule="auto"/>
        <w:jc w:val="center"/>
        <w:rPr>
          <w:rFonts w:hint="eastAsia" w:ascii="宋体" w:hAnsi="宋体" w:eastAsia="宋体" w:cs="宋体"/>
        </w:rPr>
      </w:pPr>
      <w:bookmarkStart w:id="139" w:name="_Toc9587"/>
      <w:bookmarkStart w:id="140" w:name="_Toc18419"/>
    </w:p>
    <w:p w14:paraId="5C5CFDEB">
      <w:pPr>
        <w:pStyle w:val="37"/>
        <w:wordWrap w:val="0"/>
        <w:spacing w:beforeAutospacing="0" w:afterAutospacing="0" w:line="390" w:lineRule="atLeast"/>
        <w:rPr>
          <w:rFonts w:hint="eastAsia" w:ascii="宋体" w:hAnsi="宋体" w:eastAsia="宋体" w:cs="宋体"/>
        </w:rPr>
      </w:pPr>
      <w:r>
        <w:rPr>
          <w:rFonts w:hint="eastAsia" w:ascii="宋体" w:hAnsi="宋体" w:eastAsia="宋体" w:cs="宋体"/>
          <w:shd w:val="clear" w:color="auto" w:fill="FFFFFF"/>
        </w:rPr>
        <w:t>      </w:t>
      </w:r>
    </w:p>
    <w:p w14:paraId="532D1E7F">
      <w:pPr>
        <w:pStyle w:val="3"/>
        <w:ind w:left="3360"/>
        <w:jc w:val="both"/>
        <w:rPr>
          <w:rFonts w:hint="eastAsia" w:ascii="宋体" w:hAnsi="宋体" w:eastAsia="宋体" w:cs="宋体"/>
        </w:rPr>
        <w:sectPr>
          <w:pgSz w:w="11906" w:h="16838"/>
          <w:pgMar w:top="1440" w:right="1800" w:bottom="1440" w:left="1800" w:header="1135" w:footer="1135" w:gutter="0"/>
          <w:pgNumType w:fmt="decimal"/>
          <w:cols w:space="425" w:num="1"/>
          <w:docGrid w:type="lines" w:linePitch="312" w:charSpace="0"/>
        </w:sectPr>
      </w:pPr>
      <w:bookmarkStart w:id="141" w:name="_Toc14187"/>
    </w:p>
    <w:p w14:paraId="07BF0D3A">
      <w:pPr>
        <w:pStyle w:val="3"/>
        <w:ind w:left="3360"/>
        <w:jc w:val="both"/>
        <w:rPr>
          <w:rFonts w:hint="eastAsia" w:ascii="宋体" w:hAnsi="宋体" w:eastAsia="宋体" w:cs="宋体"/>
        </w:rPr>
      </w:pPr>
      <w:bookmarkStart w:id="142" w:name="_Toc14910"/>
      <w:r>
        <w:rPr>
          <w:rFonts w:hint="eastAsia" w:ascii="宋体" w:hAnsi="宋体" w:eastAsia="宋体" w:cs="宋体"/>
        </w:rPr>
        <w:t>三、投标分项报价表</w:t>
      </w:r>
      <w:bookmarkEnd w:id="139"/>
      <w:bookmarkEnd w:id="140"/>
      <w:bookmarkEnd w:id="141"/>
      <w:bookmarkEnd w:id="142"/>
    </w:p>
    <w:p w14:paraId="5E272C3D">
      <w:pPr>
        <w:spacing w:line="360" w:lineRule="auto"/>
        <w:ind w:firstLine="120" w:firstLineChars="50"/>
        <w:rPr>
          <w:rFonts w:hint="eastAsia" w:ascii="宋体" w:hAnsi="宋体" w:eastAsia="宋体" w:cs="宋体"/>
          <w:sz w:val="24"/>
        </w:rPr>
      </w:pPr>
      <w:r>
        <w:rPr>
          <w:rFonts w:hint="eastAsia" w:ascii="宋体" w:hAnsi="宋体" w:eastAsia="宋体" w:cs="宋体"/>
          <w:sz w:val="24"/>
          <w:szCs w:val="20"/>
        </w:rPr>
        <w:t>采购项目</w:t>
      </w:r>
      <w:r>
        <w:rPr>
          <w:rFonts w:hint="eastAsia" w:ascii="宋体" w:hAnsi="宋体" w:eastAsia="宋体" w:cs="宋体"/>
          <w:sz w:val="24"/>
        </w:rPr>
        <w:t>名称（标段）：</w:t>
      </w:r>
    </w:p>
    <w:p w14:paraId="1D92EC84">
      <w:pPr>
        <w:spacing w:line="360" w:lineRule="auto"/>
        <w:ind w:firstLine="120" w:firstLineChars="50"/>
        <w:rPr>
          <w:rFonts w:hint="eastAsia" w:ascii="宋体" w:hAnsi="宋体" w:eastAsia="宋体" w:cs="宋体"/>
        </w:rPr>
      </w:pPr>
      <w:r>
        <w:rPr>
          <w:rFonts w:hint="eastAsia" w:ascii="宋体" w:hAnsi="宋体" w:eastAsia="宋体" w:cs="宋体"/>
          <w:sz w:val="24"/>
        </w:rPr>
        <w:t>采购项目编号</w:t>
      </w:r>
      <w:r>
        <w:rPr>
          <w:rFonts w:hint="eastAsia" w:ascii="宋体" w:hAnsi="宋体" w:eastAsia="宋体" w:cs="宋体"/>
          <w:sz w:val="24"/>
          <w:szCs w:val="20"/>
        </w:rPr>
        <w:t>：</w:t>
      </w:r>
    </w:p>
    <w:tbl>
      <w:tblPr>
        <w:tblStyle w:val="4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553"/>
        <w:gridCol w:w="499"/>
        <w:gridCol w:w="906"/>
        <w:gridCol w:w="581"/>
        <w:gridCol w:w="1060"/>
        <w:gridCol w:w="2020"/>
        <w:gridCol w:w="581"/>
        <w:gridCol w:w="581"/>
        <w:gridCol w:w="581"/>
      </w:tblGrid>
      <w:tr w14:paraId="37DEE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16" w:hRule="atLeast"/>
          <w:jc w:val="center"/>
        </w:trPr>
        <w:tc>
          <w:tcPr>
            <w:tcW w:w="0" w:type="auto"/>
            <w:vAlign w:val="center"/>
          </w:tcPr>
          <w:p w14:paraId="795E7149">
            <w:pPr>
              <w:spacing w:after="120"/>
              <w:jc w:val="center"/>
              <w:rPr>
                <w:rFonts w:hint="eastAsia" w:ascii="宋体" w:hAnsi="宋体" w:eastAsia="宋体" w:cs="宋体"/>
                <w:sz w:val="24"/>
              </w:rPr>
            </w:pPr>
            <w:r>
              <w:rPr>
                <w:rFonts w:hint="eastAsia" w:ascii="宋体" w:hAnsi="宋体" w:eastAsia="宋体" w:cs="宋体"/>
                <w:sz w:val="24"/>
              </w:rPr>
              <w:t>类别</w:t>
            </w:r>
          </w:p>
        </w:tc>
        <w:tc>
          <w:tcPr>
            <w:tcW w:w="0" w:type="auto"/>
            <w:vAlign w:val="center"/>
          </w:tcPr>
          <w:p w14:paraId="155EB1DB">
            <w:pPr>
              <w:spacing w:after="120"/>
              <w:jc w:val="center"/>
              <w:rPr>
                <w:rFonts w:hint="eastAsia" w:ascii="宋体" w:hAnsi="宋体" w:eastAsia="宋体" w:cs="宋体"/>
                <w:sz w:val="24"/>
              </w:rPr>
            </w:pPr>
            <w:r>
              <w:rPr>
                <w:rFonts w:hint="eastAsia" w:ascii="宋体" w:hAnsi="宋体" w:eastAsia="宋体" w:cs="宋体"/>
                <w:sz w:val="24"/>
              </w:rPr>
              <w:t>序号</w:t>
            </w:r>
          </w:p>
        </w:tc>
        <w:tc>
          <w:tcPr>
            <w:tcW w:w="0" w:type="auto"/>
            <w:vAlign w:val="center"/>
          </w:tcPr>
          <w:p w14:paraId="4673F084">
            <w:pPr>
              <w:spacing w:after="120"/>
              <w:jc w:val="center"/>
              <w:rPr>
                <w:rFonts w:hint="eastAsia" w:ascii="宋体" w:hAnsi="宋体" w:eastAsia="宋体" w:cs="宋体"/>
                <w:sz w:val="24"/>
              </w:rPr>
            </w:pPr>
            <w:r>
              <w:rPr>
                <w:rFonts w:hint="eastAsia" w:ascii="宋体" w:hAnsi="宋体" w:eastAsia="宋体" w:cs="宋体"/>
                <w:sz w:val="24"/>
              </w:rPr>
              <w:t>货物名称</w:t>
            </w:r>
          </w:p>
        </w:tc>
        <w:tc>
          <w:tcPr>
            <w:tcW w:w="0" w:type="auto"/>
            <w:vAlign w:val="center"/>
          </w:tcPr>
          <w:p w14:paraId="0092546A">
            <w:pPr>
              <w:spacing w:after="120"/>
              <w:jc w:val="center"/>
              <w:rPr>
                <w:rFonts w:hint="eastAsia" w:ascii="宋体" w:hAnsi="宋体" w:eastAsia="宋体" w:cs="宋体"/>
                <w:sz w:val="24"/>
              </w:rPr>
            </w:pPr>
            <w:r>
              <w:rPr>
                <w:rFonts w:hint="eastAsia" w:ascii="宋体" w:hAnsi="宋体" w:eastAsia="宋体" w:cs="宋体"/>
                <w:sz w:val="24"/>
              </w:rPr>
              <w:t>品牌</w:t>
            </w:r>
          </w:p>
        </w:tc>
        <w:tc>
          <w:tcPr>
            <w:tcW w:w="0" w:type="auto"/>
            <w:vAlign w:val="center"/>
          </w:tcPr>
          <w:p w14:paraId="0E06F66A">
            <w:pPr>
              <w:spacing w:beforeLines="50" w:after="120"/>
              <w:jc w:val="center"/>
              <w:rPr>
                <w:rFonts w:hint="eastAsia" w:ascii="宋体" w:hAnsi="宋体" w:eastAsia="宋体" w:cs="宋体"/>
                <w:sz w:val="24"/>
              </w:rPr>
            </w:pPr>
            <w:r>
              <w:rPr>
                <w:rFonts w:hint="eastAsia" w:ascii="宋体" w:hAnsi="宋体" w:eastAsia="宋体" w:cs="宋体"/>
                <w:sz w:val="24"/>
              </w:rPr>
              <w:t>型号规格</w:t>
            </w:r>
          </w:p>
        </w:tc>
        <w:tc>
          <w:tcPr>
            <w:tcW w:w="0" w:type="auto"/>
            <w:vAlign w:val="center"/>
          </w:tcPr>
          <w:p w14:paraId="1BB8D568">
            <w:pPr>
              <w:spacing w:beforeLines="50" w:after="120"/>
              <w:jc w:val="center"/>
              <w:rPr>
                <w:rFonts w:hint="eastAsia" w:ascii="宋体" w:hAnsi="宋体" w:eastAsia="宋体" w:cs="宋体"/>
                <w:sz w:val="24"/>
              </w:rPr>
            </w:pPr>
            <w:r>
              <w:rPr>
                <w:rFonts w:hint="eastAsia" w:ascii="宋体" w:hAnsi="宋体" w:eastAsia="宋体" w:cs="宋体"/>
                <w:sz w:val="24"/>
              </w:rPr>
              <w:t>原产地及制造厂名</w:t>
            </w:r>
          </w:p>
        </w:tc>
        <w:tc>
          <w:tcPr>
            <w:tcW w:w="0" w:type="auto"/>
            <w:vAlign w:val="center"/>
          </w:tcPr>
          <w:p w14:paraId="685D6837">
            <w:pPr>
              <w:spacing w:after="120"/>
              <w:jc w:val="center"/>
              <w:rPr>
                <w:rFonts w:hint="eastAsia" w:ascii="宋体" w:hAnsi="宋体" w:eastAsia="宋体" w:cs="宋体"/>
                <w:sz w:val="24"/>
              </w:rPr>
            </w:pPr>
            <w:r>
              <w:rPr>
                <w:rFonts w:hint="eastAsia" w:ascii="宋体" w:hAnsi="宋体" w:eastAsia="宋体" w:cs="宋体"/>
                <w:sz w:val="24"/>
              </w:rPr>
              <w:t>数量</w:t>
            </w:r>
          </w:p>
        </w:tc>
        <w:tc>
          <w:tcPr>
            <w:tcW w:w="0" w:type="auto"/>
            <w:vAlign w:val="center"/>
          </w:tcPr>
          <w:p w14:paraId="5E15E951">
            <w:pPr>
              <w:spacing w:after="120"/>
              <w:jc w:val="center"/>
              <w:rPr>
                <w:rFonts w:hint="eastAsia" w:ascii="宋体" w:hAnsi="宋体" w:eastAsia="宋体" w:cs="宋体"/>
                <w:bCs/>
                <w:sz w:val="24"/>
              </w:rPr>
            </w:pPr>
            <w:r>
              <w:rPr>
                <w:rFonts w:hint="eastAsia" w:ascii="宋体" w:hAnsi="宋体" w:eastAsia="宋体" w:cs="宋体"/>
                <w:sz w:val="24"/>
              </w:rPr>
              <w:t>单价</w:t>
            </w:r>
          </w:p>
        </w:tc>
        <w:tc>
          <w:tcPr>
            <w:tcW w:w="0" w:type="auto"/>
            <w:vAlign w:val="center"/>
          </w:tcPr>
          <w:p w14:paraId="7D33F374">
            <w:pPr>
              <w:spacing w:after="120"/>
              <w:jc w:val="center"/>
              <w:rPr>
                <w:rFonts w:hint="eastAsia" w:ascii="宋体" w:hAnsi="宋体" w:eastAsia="宋体" w:cs="宋体"/>
                <w:bCs/>
                <w:sz w:val="24"/>
              </w:rPr>
            </w:pPr>
            <w:r>
              <w:rPr>
                <w:rFonts w:hint="eastAsia" w:ascii="宋体" w:hAnsi="宋体" w:eastAsia="宋体" w:cs="宋体"/>
                <w:bCs/>
                <w:sz w:val="24"/>
              </w:rPr>
              <w:t>总价</w:t>
            </w:r>
          </w:p>
        </w:tc>
      </w:tr>
      <w:tr w14:paraId="685FE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restart"/>
            <w:vAlign w:val="center"/>
          </w:tcPr>
          <w:p w14:paraId="64316E0F">
            <w:pPr>
              <w:spacing w:beforeLines="100"/>
              <w:jc w:val="center"/>
              <w:rPr>
                <w:rFonts w:hint="eastAsia" w:ascii="宋体" w:hAnsi="宋体" w:eastAsia="宋体" w:cs="宋体"/>
                <w:sz w:val="24"/>
              </w:rPr>
            </w:pPr>
            <w:r>
              <w:rPr>
                <w:rFonts w:hint="eastAsia" w:ascii="宋体" w:hAnsi="宋体" w:eastAsia="宋体" w:cs="宋体"/>
                <w:sz w:val="24"/>
              </w:rPr>
              <w:t>货物（设备）费</w:t>
            </w:r>
          </w:p>
        </w:tc>
        <w:tc>
          <w:tcPr>
            <w:tcW w:w="0" w:type="auto"/>
            <w:vAlign w:val="center"/>
          </w:tcPr>
          <w:p w14:paraId="5709775E">
            <w:pPr>
              <w:spacing w:beforeLines="100"/>
              <w:jc w:val="center"/>
              <w:rPr>
                <w:rFonts w:hint="eastAsia" w:ascii="宋体" w:hAnsi="宋体" w:eastAsia="宋体" w:cs="宋体"/>
                <w:sz w:val="24"/>
              </w:rPr>
            </w:pPr>
          </w:p>
        </w:tc>
        <w:tc>
          <w:tcPr>
            <w:tcW w:w="0" w:type="auto"/>
            <w:vAlign w:val="center"/>
          </w:tcPr>
          <w:p w14:paraId="60721F1C">
            <w:pPr>
              <w:spacing w:beforeLines="50"/>
              <w:jc w:val="center"/>
              <w:rPr>
                <w:rFonts w:hint="eastAsia" w:ascii="宋体" w:hAnsi="宋体" w:eastAsia="宋体" w:cs="宋体"/>
                <w:sz w:val="24"/>
              </w:rPr>
            </w:pPr>
          </w:p>
        </w:tc>
        <w:tc>
          <w:tcPr>
            <w:tcW w:w="0" w:type="auto"/>
            <w:vAlign w:val="center"/>
          </w:tcPr>
          <w:p w14:paraId="4918E933">
            <w:pPr>
              <w:spacing w:beforeLines="50"/>
              <w:jc w:val="center"/>
              <w:rPr>
                <w:rFonts w:hint="eastAsia" w:ascii="宋体" w:hAnsi="宋体" w:eastAsia="宋体" w:cs="宋体"/>
                <w:sz w:val="24"/>
              </w:rPr>
            </w:pPr>
          </w:p>
        </w:tc>
        <w:tc>
          <w:tcPr>
            <w:tcW w:w="0" w:type="auto"/>
            <w:vAlign w:val="center"/>
          </w:tcPr>
          <w:p w14:paraId="12B7FBD3">
            <w:pPr>
              <w:spacing w:beforeLines="50"/>
              <w:jc w:val="center"/>
              <w:rPr>
                <w:rFonts w:hint="eastAsia" w:ascii="宋体" w:hAnsi="宋体" w:eastAsia="宋体" w:cs="宋体"/>
                <w:sz w:val="24"/>
              </w:rPr>
            </w:pPr>
          </w:p>
        </w:tc>
        <w:tc>
          <w:tcPr>
            <w:tcW w:w="0" w:type="auto"/>
            <w:vAlign w:val="center"/>
          </w:tcPr>
          <w:p w14:paraId="5205E730">
            <w:pPr>
              <w:spacing w:beforeLines="50"/>
              <w:jc w:val="center"/>
              <w:rPr>
                <w:rFonts w:hint="eastAsia" w:ascii="宋体" w:hAnsi="宋体" w:eastAsia="宋体" w:cs="宋体"/>
                <w:sz w:val="24"/>
              </w:rPr>
            </w:pPr>
          </w:p>
        </w:tc>
        <w:tc>
          <w:tcPr>
            <w:tcW w:w="0" w:type="auto"/>
            <w:vAlign w:val="center"/>
          </w:tcPr>
          <w:p w14:paraId="08FF129D">
            <w:pPr>
              <w:spacing w:beforeLines="50"/>
              <w:jc w:val="center"/>
              <w:rPr>
                <w:rFonts w:hint="eastAsia" w:ascii="宋体" w:hAnsi="宋体" w:eastAsia="宋体" w:cs="宋体"/>
                <w:sz w:val="24"/>
              </w:rPr>
            </w:pPr>
          </w:p>
        </w:tc>
        <w:tc>
          <w:tcPr>
            <w:tcW w:w="0" w:type="auto"/>
            <w:vAlign w:val="center"/>
          </w:tcPr>
          <w:p w14:paraId="515EFC87">
            <w:pPr>
              <w:spacing w:beforeLines="50"/>
              <w:jc w:val="center"/>
              <w:rPr>
                <w:rFonts w:hint="eastAsia" w:ascii="宋体" w:hAnsi="宋体" w:eastAsia="宋体" w:cs="宋体"/>
                <w:sz w:val="24"/>
              </w:rPr>
            </w:pPr>
          </w:p>
        </w:tc>
        <w:tc>
          <w:tcPr>
            <w:tcW w:w="0" w:type="auto"/>
            <w:vAlign w:val="center"/>
          </w:tcPr>
          <w:p w14:paraId="76C54B09">
            <w:pPr>
              <w:spacing w:beforeLines="50"/>
              <w:jc w:val="center"/>
              <w:rPr>
                <w:rFonts w:hint="eastAsia" w:ascii="宋体" w:hAnsi="宋体" w:eastAsia="宋体" w:cs="宋体"/>
                <w:sz w:val="24"/>
              </w:rPr>
            </w:pPr>
          </w:p>
        </w:tc>
      </w:tr>
      <w:tr w14:paraId="7CFB9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continue"/>
            <w:vAlign w:val="center"/>
          </w:tcPr>
          <w:p w14:paraId="16A5983F">
            <w:pPr>
              <w:spacing w:beforeLines="100"/>
              <w:jc w:val="center"/>
              <w:rPr>
                <w:rFonts w:hint="eastAsia" w:ascii="宋体" w:hAnsi="宋体" w:eastAsia="宋体" w:cs="宋体"/>
                <w:sz w:val="24"/>
              </w:rPr>
            </w:pPr>
          </w:p>
        </w:tc>
        <w:tc>
          <w:tcPr>
            <w:tcW w:w="0" w:type="auto"/>
            <w:vAlign w:val="center"/>
          </w:tcPr>
          <w:p w14:paraId="0E43606A">
            <w:pPr>
              <w:spacing w:beforeLines="100"/>
              <w:jc w:val="center"/>
              <w:rPr>
                <w:rFonts w:hint="eastAsia" w:ascii="宋体" w:hAnsi="宋体" w:eastAsia="宋体" w:cs="宋体"/>
                <w:sz w:val="24"/>
              </w:rPr>
            </w:pPr>
          </w:p>
        </w:tc>
        <w:tc>
          <w:tcPr>
            <w:tcW w:w="0" w:type="auto"/>
            <w:vAlign w:val="center"/>
          </w:tcPr>
          <w:p w14:paraId="1F2E78EB">
            <w:pPr>
              <w:spacing w:beforeLines="100"/>
              <w:jc w:val="center"/>
              <w:rPr>
                <w:rFonts w:hint="eastAsia" w:ascii="宋体" w:hAnsi="宋体" w:eastAsia="宋体" w:cs="宋体"/>
                <w:sz w:val="24"/>
              </w:rPr>
            </w:pPr>
          </w:p>
        </w:tc>
        <w:tc>
          <w:tcPr>
            <w:tcW w:w="0" w:type="auto"/>
            <w:vAlign w:val="center"/>
          </w:tcPr>
          <w:p w14:paraId="61810DCA">
            <w:pPr>
              <w:spacing w:beforeLines="50"/>
              <w:jc w:val="left"/>
              <w:rPr>
                <w:rFonts w:hint="eastAsia" w:ascii="宋体" w:hAnsi="宋体" w:eastAsia="宋体" w:cs="宋体"/>
                <w:sz w:val="24"/>
              </w:rPr>
            </w:pPr>
          </w:p>
        </w:tc>
        <w:tc>
          <w:tcPr>
            <w:tcW w:w="0" w:type="auto"/>
            <w:vAlign w:val="center"/>
          </w:tcPr>
          <w:p w14:paraId="51D4604C">
            <w:pPr>
              <w:spacing w:beforeLines="50"/>
              <w:jc w:val="center"/>
              <w:rPr>
                <w:rFonts w:hint="eastAsia" w:ascii="宋体" w:hAnsi="宋体" w:eastAsia="宋体" w:cs="宋体"/>
                <w:sz w:val="24"/>
              </w:rPr>
            </w:pPr>
          </w:p>
        </w:tc>
        <w:tc>
          <w:tcPr>
            <w:tcW w:w="0" w:type="auto"/>
            <w:vAlign w:val="center"/>
          </w:tcPr>
          <w:p w14:paraId="6C5B51CE">
            <w:pPr>
              <w:spacing w:beforeLines="50"/>
              <w:jc w:val="center"/>
              <w:rPr>
                <w:rFonts w:hint="eastAsia" w:ascii="宋体" w:hAnsi="宋体" w:eastAsia="宋体" w:cs="宋体"/>
                <w:sz w:val="24"/>
              </w:rPr>
            </w:pPr>
          </w:p>
        </w:tc>
        <w:tc>
          <w:tcPr>
            <w:tcW w:w="0" w:type="auto"/>
            <w:vAlign w:val="center"/>
          </w:tcPr>
          <w:p w14:paraId="26142373">
            <w:pPr>
              <w:spacing w:beforeLines="50"/>
              <w:jc w:val="center"/>
              <w:rPr>
                <w:rFonts w:hint="eastAsia" w:ascii="宋体" w:hAnsi="宋体" w:eastAsia="宋体" w:cs="宋体"/>
                <w:sz w:val="24"/>
              </w:rPr>
            </w:pPr>
          </w:p>
        </w:tc>
        <w:tc>
          <w:tcPr>
            <w:tcW w:w="0" w:type="auto"/>
            <w:vAlign w:val="center"/>
          </w:tcPr>
          <w:p w14:paraId="4798AB00">
            <w:pPr>
              <w:spacing w:beforeLines="50"/>
              <w:jc w:val="center"/>
              <w:rPr>
                <w:rFonts w:hint="eastAsia" w:ascii="宋体" w:hAnsi="宋体" w:eastAsia="宋体" w:cs="宋体"/>
                <w:sz w:val="24"/>
              </w:rPr>
            </w:pPr>
          </w:p>
        </w:tc>
        <w:tc>
          <w:tcPr>
            <w:tcW w:w="0" w:type="auto"/>
            <w:vAlign w:val="center"/>
          </w:tcPr>
          <w:p w14:paraId="4F778129">
            <w:pPr>
              <w:spacing w:beforeLines="50"/>
              <w:jc w:val="center"/>
              <w:rPr>
                <w:rFonts w:hint="eastAsia" w:ascii="宋体" w:hAnsi="宋体" w:eastAsia="宋体" w:cs="宋体"/>
                <w:sz w:val="24"/>
              </w:rPr>
            </w:pPr>
          </w:p>
        </w:tc>
      </w:tr>
      <w:tr w14:paraId="70B97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continue"/>
            <w:vAlign w:val="center"/>
          </w:tcPr>
          <w:p w14:paraId="4586E1C2">
            <w:pPr>
              <w:spacing w:beforeLines="100"/>
              <w:jc w:val="center"/>
              <w:rPr>
                <w:rFonts w:hint="eastAsia" w:ascii="宋体" w:hAnsi="宋体" w:eastAsia="宋体" w:cs="宋体"/>
                <w:sz w:val="24"/>
              </w:rPr>
            </w:pPr>
          </w:p>
        </w:tc>
        <w:tc>
          <w:tcPr>
            <w:tcW w:w="0" w:type="auto"/>
            <w:vAlign w:val="center"/>
          </w:tcPr>
          <w:p w14:paraId="0F57D28A">
            <w:pPr>
              <w:spacing w:beforeLines="100"/>
              <w:jc w:val="center"/>
              <w:rPr>
                <w:rFonts w:hint="eastAsia" w:ascii="宋体" w:hAnsi="宋体" w:eastAsia="宋体" w:cs="宋体"/>
                <w:sz w:val="24"/>
              </w:rPr>
            </w:pPr>
          </w:p>
        </w:tc>
        <w:tc>
          <w:tcPr>
            <w:tcW w:w="0" w:type="auto"/>
            <w:vAlign w:val="center"/>
          </w:tcPr>
          <w:p w14:paraId="1A6D8E9E">
            <w:pPr>
              <w:spacing w:beforeLines="100"/>
              <w:jc w:val="center"/>
              <w:rPr>
                <w:rFonts w:hint="eastAsia" w:ascii="宋体" w:hAnsi="宋体" w:eastAsia="宋体" w:cs="宋体"/>
                <w:sz w:val="24"/>
              </w:rPr>
            </w:pPr>
          </w:p>
        </w:tc>
        <w:tc>
          <w:tcPr>
            <w:tcW w:w="0" w:type="auto"/>
            <w:vAlign w:val="center"/>
          </w:tcPr>
          <w:p w14:paraId="5A371531">
            <w:pPr>
              <w:spacing w:beforeLines="50"/>
              <w:jc w:val="center"/>
              <w:rPr>
                <w:rFonts w:hint="eastAsia" w:ascii="宋体" w:hAnsi="宋体" w:eastAsia="宋体" w:cs="宋体"/>
                <w:sz w:val="24"/>
              </w:rPr>
            </w:pPr>
          </w:p>
        </w:tc>
        <w:tc>
          <w:tcPr>
            <w:tcW w:w="0" w:type="auto"/>
            <w:vAlign w:val="center"/>
          </w:tcPr>
          <w:p w14:paraId="5A11DCC8">
            <w:pPr>
              <w:spacing w:beforeLines="50"/>
              <w:jc w:val="center"/>
              <w:rPr>
                <w:rFonts w:hint="eastAsia" w:ascii="宋体" w:hAnsi="宋体" w:eastAsia="宋体" w:cs="宋体"/>
                <w:sz w:val="24"/>
              </w:rPr>
            </w:pPr>
          </w:p>
        </w:tc>
        <w:tc>
          <w:tcPr>
            <w:tcW w:w="0" w:type="auto"/>
            <w:vAlign w:val="center"/>
          </w:tcPr>
          <w:p w14:paraId="084DEDFC">
            <w:pPr>
              <w:spacing w:beforeLines="50"/>
              <w:jc w:val="center"/>
              <w:rPr>
                <w:rFonts w:hint="eastAsia" w:ascii="宋体" w:hAnsi="宋体" w:eastAsia="宋体" w:cs="宋体"/>
                <w:sz w:val="24"/>
              </w:rPr>
            </w:pPr>
          </w:p>
        </w:tc>
        <w:tc>
          <w:tcPr>
            <w:tcW w:w="0" w:type="auto"/>
            <w:vAlign w:val="center"/>
          </w:tcPr>
          <w:p w14:paraId="37BE1FE4">
            <w:pPr>
              <w:spacing w:beforeLines="50"/>
              <w:jc w:val="center"/>
              <w:rPr>
                <w:rFonts w:hint="eastAsia" w:ascii="宋体" w:hAnsi="宋体" w:eastAsia="宋体" w:cs="宋体"/>
                <w:sz w:val="24"/>
              </w:rPr>
            </w:pPr>
          </w:p>
        </w:tc>
        <w:tc>
          <w:tcPr>
            <w:tcW w:w="0" w:type="auto"/>
            <w:vAlign w:val="center"/>
          </w:tcPr>
          <w:p w14:paraId="41443E08">
            <w:pPr>
              <w:spacing w:beforeLines="50"/>
              <w:jc w:val="center"/>
              <w:rPr>
                <w:rFonts w:hint="eastAsia" w:ascii="宋体" w:hAnsi="宋体" w:eastAsia="宋体" w:cs="宋体"/>
                <w:sz w:val="24"/>
              </w:rPr>
            </w:pPr>
          </w:p>
        </w:tc>
        <w:tc>
          <w:tcPr>
            <w:tcW w:w="0" w:type="auto"/>
            <w:vAlign w:val="center"/>
          </w:tcPr>
          <w:p w14:paraId="2DF82D88">
            <w:pPr>
              <w:spacing w:beforeLines="50"/>
              <w:jc w:val="center"/>
              <w:rPr>
                <w:rFonts w:hint="eastAsia" w:ascii="宋体" w:hAnsi="宋体" w:eastAsia="宋体" w:cs="宋体"/>
                <w:sz w:val="24"/>
              </w:rPr>
            </w:pPr>
          </w:p>
        </w:tc>
      </w:tr>
      <w:tr w14:paraId="19DBC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continue"/>
            <w:vAlign w:val="center"/>
          </w:tcPr>
          <w:p w14:paraId="26A47E27">
            <w:pPr>
              <w:spacing w:beforeLines="100"/>
              <w:jc w:val="center"/>
              <w:rPr>
                <w:rFonts w:hint="eastAsia" w:ascii="宋体" w:hAnsi="宋体" w:eastAsia="宋体" w:cs="宋体"/>
                <w:sz w:val="24"/>
              </w:rPr>
            </w:pPr>
          </w:p>
        </w:tc>
        <w:tc>
          <w:tcPr>
            <w:tcW w:w="0" w:type="auto"/>
            <w:vAlign w:val="center"/>
          </w:tcPr>
          <w:p w14:paraId="0E1EEC64">
            <w:pPr>
              <w:spacing w:beforeLines="100"/>
              <w:jc w:val="center"/>
              <w:rPr>
                <w:rFonts w:hint="eastAsia" w:ascii="宋体" w:hAnsi="宋体" w:eastAsia="宋体" w:cs="宋体"/>
                <w:sz w:val="24"/>
              </w:rPr>
            </w:pPr>
          </w:p>
        </w:tc>
        <w:tc>
          <w:tcPr>
            <w:tcW w:w="0" w:type="auto"/>
            <w:vAlign w:val="center"/>
          </w:tcPr>
          <w:p w14:paraId="2C4C5273">
            <w:pPr>
              <w:spacing w:beforeLines="50"/>
              <w:jc w:val="center"/>
              <w:rPr>
                <w:rFonts w:hint="eastAsia" w:ascii="宋体" w:hAnsi="宋体" w:eastAsia="宋体" w:cs="宋体"/>
                <w:sz w:val="24"/>
              </w:rPr>
            </w:pPr>
          </w:p>
        </w:tc>
        <w:tc>
          <w:tcPr>
            <w:tcW w:w="0" w:type="auto"/>
            <w:vAlign w:val="center"/>
          </w:tcPr>
          <w:p w14:paraId="3B4130BE">
            <w:pPr>
              <w:spacing w:beforeLines="50"/>
              <w:jc w:val="center"/>
              <w:rPr>
                <w:rFonts w:hint="eastAsia" w:ascii="宋体" w:hAnsi="宋体" w:eastAsia="宋体" w:cs="宋体"/>
                <w:sz w:val="24"/>
              </w:rPr>
            </w:pPr>
          </w:p>
        </w:tc>
        <w:tc>
          <w:tcPr>
            <w:tcW w:w="0" w:type="auto"/>
            <w:vAlign w:val="center"/>
          </w:tcPr>
          <w:p w14:paraId="5ADD98C1">
            <w:pPr>
              <w:spacing w:beforeLines="50"/>
              <w:jc w:val="center"/>
              <w:rPr>
                <w:rFonts w:hint="eastAsia" w:ascii="宋体" w:hAnsi="宋体" w:eastAsia="宋体" w:cs="宋体"/>
                <w:sz w:val="24"/>
              </w:rPr>
            </w:pPr>
          </w:p>
        </w:tc>
        <w:tc>
          <w:tcPr>
            <w:tcW w:w="0" w:type="auto"/>
            <w:vAlign w:val="center"/>
          </w:tcPr>
          <w:p w14:paraId="5167DB6A">
            <w:pPr>
              <w:spacing w:beforeLines="50"/>
              <w:jc w:val="center"/>
              <w:rPr>
                <w:rFonts w:hint="eastAsia" w:ascii="宋体" w:hAnsi="宋体" w:eastAsia="宋体" w:cs="宋体"/>
                <w:sz w:val="24"/>
              </w:rPr>
            </w:pPr>
          </w:p>
        </w:tc>
        <w:tc>
          <w:tcPr>
            <w:tcW w:w="0" w:type="auto"/>
            <w:vAlign w:val="center"/>
          </w:tcPr>
          <w:p w14:paraId="3F80D56C">
            <w:pPr>
              <w:spacing w:beforeLines="50"/>
              <w:jc w:val="center"/>
              <w:rPr>
                <w:rFonts w:hint="eastAsia" w:ascii="宋体" w:hAnsi="宋体" w:eastAsia="宋体" w:cs="宋体"/>
                <w:sz w:val="24"/>
              </w:rPr>
            </w:pPr>
          </w:p>
        </w:tc>
        <w:tc>
          <w:tcPr>
            <w:tcW w:w="0" w:type="auto"/>
            <w:vAlign w:val="center"/>
          </w:tcPr>
          <w:p w14:paraId="414676DA">
            <w:pPr>
              <w:spacing w:beforeLines="50"/>
              <w:jc w:val="center"/>
              <w:rPr>
                <w:rFonts w:hint="eastAsia" w:ascii="宋体" w:hAnsi="宋体" w:eastAsia="宋体" w:cs="宋体"/>
                <w:sz w:val="24"/>
              </w:rPr>
            </w:pPr>
          </w:p>
        </w:tc>
        <w:tc>
          <w:tcPr>
            <w:tcW w:w="0" w:type="auto"/>
            <w:vAlign w:val="center"/>
          </w:tcPr>
          <w:p w14:paraId="39D65ED7">
            <w:pPr>
              <w:spacing w:beforeLines="50"/>
              <w:jc w:val="center"/>
              <w:rPr>
                <w:rFonts w:hint="eastAsia" w:ascii="宋体" w:hAnsi="宋体" w:eastAsia="宋体" w:cs="宋体"/>
                <w:sz w:val="24"/>
              </w:rPr>
            </w:pPr>
          </w:p>
        </w:tc>
      </w:tr>
      <w:tr w14:paraId="276FEF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continue"/>
            <w:vAlign w:val="center"/>
          </w:tcPr>
          <w:p w14:paraId="37ABDA9D">
            <w:pPr>
              <w:spacing w:beforeLines="100"/>
              <w:jc w:val="center"/>
              <w:rPr>
                <w:rFonts w:hint="eastAsia" w:ascii="宋体" w:hAnsi="宋体" w:eastAsia="宋体" w:cs="宋体"/>
                <w:sz w:val="24"/>
              </w:rPr>
            </w:pPr>
          </w:p>
        </w:tc>
        <w:tc>
          <w:tcPr>
            <w:tcW w:w="0" w:type="auto"/>
            <w:vAlign w:val="center"/>
          </w:tcPr>
          <w:p w14:paraId="1BFF16AA">
            <w:pPr>
              <w:spacing w:beforeLines="100"/>
              <w:jc w:val="center"/>
              <w:rPr>
                <w:rFonts w:hint="eastAsia" w:ascii="宋体" w:hAnsi="宋体" w:eastAsia="宋体" w:cs="宋体"/>
                <w:sz w:val="24"/>
              </w:rPr>
            </w:pPr>
          </w:p>
        </w:tc>
        <w:tc>
          <w:tcPr>
            <w:tcW w:w="0" w:type="auto"/>
            <w:vAlign w:val="center"/>
          </w:tcPr>
          <w:p w14:paraId="01C9B04D">
            <w:pPr>
              <w:spacing w:beforeLines="100"/>
              <w:jc w:val="center"/>
              <w:rPr>
                <w:rFonts w:hint="eastAsia" w:ascii="宋体" w:hAnsi="宋体" w:eastAsia="宋体" w:cs="宋体"/>
                <w:sz w:val="24"/>
              </w:rPr>
            </w:pPr>
          </w:p>
        </w:tc>
        <w:tc>
          <w:tcPr>
            <w:tcW w:w="0" w:type="auto"/>
            <w:vAlign w:val="center"/>
          </w:tcPr>
          <w:p w14:paraId="5751A44B">
            <w:pPr>
              <w:spacing w:beforeLines="50"/>
              <w:jc w:val="center"/>
              <w:rPr>
                <w:rFonts w:hint="eastAsia" w:ascii="宋体" w:hAnsi="宋体" w:eastAsia="宋体" w:cs="宋体"/>
                <w:sz w:val="24"/>
              </w:rPr>
            </w:pPr>
          </w:p>
        </w:tc>
        <w:tc>
          <w:tcPr>
            <w:tcW w:w="0" w:type="auto"/>
            <w:vAlign w:val="center"/>
          </w:tcPr>
          <w:p w14:paraId="28C6498D">
            <w:pPr>
              <w:spacing w:beforeLines="50"/>
              <w:jc w:val="center"/>
              <w:rPr>
                <w:rFonts w:hint="eastAsia" w:ascii="宋体" w:hAnsi="宋体" w:eastAsia="宋体" w:cs="宋体"/>
                <w:sz w:val="24"/>
              </w:rPr>
            </w:pPr>
          </w:p>
        </w:tc>
        <w:tc>
          <w:tcPr>
            <w:tcW w:w="0" w:type="auto"/>
            <w:vAlign w:val="center"/>
          </w:tcPr>
          <w:p w14:paraId="550F2ED0">
            <w:pPr>
              <w:spacing w:beforeLines="50"/>
              <w:jc w:val="center"/>
              <w:rPr>
                <w:rFonts w:hint="eastAsia" w:ascii="宋体" w:hAnsi="宋体" w:eastAsia="宋体" w:cs="宋体"/>
                <w:sz w:val="24"/>
              </w:rPr>
            </w:pPr>
          </w:p>
        </w:tc>
        <w:tc>
          <w:tcPr>
            <w:tcW w:w="0" w:type="auto"/>
            <w:vAlign w:val="center"/>
          </w:tcPr>
          <w:p w14:paraId="3AC51C47">
            <w:pPr>
              <w:spacing w:beforeLines="50"/>
              <w:jc w:val="center"/>
              <w:rPr>
                <w:rFonts w:hint="eastAsia" w:ascii="宋体" w:hAnsi="宋体" w:eastAsia="宋体" w:cs="宋体"/>
                <w:sz w:val="24"/>
              </w:rPr>
            </w:pPr>
          </w:p>
        </w:tc>
        <w:tc>
          <w:tcPr>
            <w:tcW w:w="0" w:type="auto"/>
            <w:vAlign w:val="center"/>
          </w:tcPr>
          <w:p w14:paraId="4B28AC65">
            <w:pPr>
              <w:spacing w:beforeLines="50"/>
              <w:jc w:val="center"/>
              <w:rPr>
                <w:rFonts w:hint="eastAsia" w:ascii="宋体" w:hAnsi="宋体" w:eastAsia="宋体" w:cs="宋体"/>
                <w:sz w:val="24"/>
              </w:rPr>
            </w:pPr>
          </w:p>
        </w:tc>
        <w:tc>
          <w:tcPr>
            <w:tcW w:w="0" w:type="auto"/>
            <w:vAlign w:val="center"/>
          </w:tcPr>
          <w:p w14:paraId="4C4899FD">
            <w:pPr>
              <w:spacing w:beforeLines="50"/>
              <w:jc w:val="center"/>
              <w:rPr>
                <w:rFonts w:hint="eastAsia" w:ascii="宋体" w:hAnsi="宋体" w:eastAsia="宋体" w:cs="宋体"/>
                <w:sz w:val="24"/>
              </w:rPr>
            </w:pPr>
          </w:p>
        </w:tc>
      </w:tr>
      <w:tr w14:paraId="6305F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3" w:hRule="atLeast"/>
          <w:jc w:val="center"/>
        </w:trPr>
        <w:tc>
          <w:tcPr>
            <w:tcW w:w="0" w:type="auto"/>
            <w:vMerge w:val="continue"/>
            <w:vAlign w:val="center"/>
          </w:tcPr>
          <w:p w14:paraId="56B3074B">
            <w:pPr>
              <w:spacing w:beforeLines="100"/>
              <w:jc w:val="center"/>
              <w:rPr>
                <w:rFonts w:hint="eastAsia" w:ascii="宋体" w:hAnsi="宋体" w:eastAsia="宋体" w:cs="宋体"/>
                <w:sz w:val="24"/>
              </w:rPr>
            </w:pPr>
          </w:p>
        </w:tc>
        <w:tc>
          <w:tcPr>
            <w:tcW w:w="0" w:type="auto"/>
            <w:vAlign w:val="center"/>
          </w:tcPr>
          <w:p w14:paraId="0CCD140A">
            <w:pPr>
              <w:spacing w:beforeLines="100"/>
              <w:jc w:val="center"/>
              <w:rPr>
                <w:rFonts w:hint="eastAsia" w:ascii="宋体" w:hAnsi="宋体" w:eastAsia="宋体" w:cs="宋体"/>
                <w:sz w:val="24"/>
              </w:rPr>
            </w:pPr>
          </w:p>
        </w:tc>
        <w:tc>
          <w:tcPr>
            <w:tcW w:w="0" w:type="auto"/>
            <w:vAlign w:val="center"/>
          </w:tcPr>
          <w:p w14:paraId="1AD233DD">
            <w:pPr>
              <w:spacing w:beforeLines="100"/>
              <w:jc w:val="center"/>
              <w:rPr>
                <w:rFonts w:hint="eastAsia" w:ascii="宋体" w:hAnsi="宋体" w:eastAsia="宋体" w:cs="宋体"/>
                <w:sz w:val="24"/>
              </w:rPr>
            </w:pPr>
          </w:p>
        </w:tc>
        <w:tc>
          <w:tcPr>
            <w:tcW w:w="0" w:type="auto"/>
            <w:vAlign w:val="center"/>
          </w:tcPr>
          <w:p w14:paraId="6AF065DF">
            <w:pPr>
              <w:spacing w:beforeLines="50"/>
              <w:jc w:val="center"/>
              <w:rPr>
                <w:rFonts w:hint="eastAsia" w:ascii="宋体" w:hAnsi="宋体" w:eastAsia="宋体" w:cs="宋体"/>
                <w:sz w:val="24"/>
              </w:rPr>
            </w:pPr>
          </w:p>
        </w:tc>
        <w:tc>
          <w:tcPr>
            <w:tcW w:w="0" w:type="auto"/>
            <w:vAlign w:val="center"/>
          </w:tcPr>
          <w:p w14:paraId="60289B39">
            <w:pPr>
              <w:spacing w:beforeLines="50"/>
              <w:jc w:val="center"/>
              <w:rPr>
                <w:rFonts w:hint="eastAsia" w:ascii="宋体" w:hAnsi="宋体" w:eastAsia="宋体" w:cs="宋体"/>
                <w:sz w:val="24"/>
              </w:rPr>
            </w:pPr>
          </w:p>
        </w:tc>
        <w:tc>
          <w:tcPr>
            <w:tcW w:w="0" w:type="auto"/>
            <w:vAlign w:val="center"/>
          </w:tcPr>
          <w:p w14:paraId="55E6A6E1">
            <w:pPr>
              <w:spacing w:beforeLines="50"/>
              <w:jc w:val="center"/>
              <w:rPr>
                <w:rFonts w:hint="eastAsia" w:ascii="宋体" w:hAnsi="宋体" w:eastAsia="宋体" w:cs="宋体"/>
                <w:sz w:val="24"/>
              </w:rPr>
            </w:pPr>
          </w:p>
        </w:tc>
        <w:tc>
          <w:tcPr>
            <w:tcW w:w="0" w:type="auto"/>
            <w:vAlign w:val="center"/>
          </w:tcPr>
          <w:p w14:paraId="792B917A">
            <w:pPr>
              <w:spacing w:beforeLines="50"/>
              <w:jc w:val="center"/>
              <w:rPr>
                <w:rFonts w:hint="eastAsia" w:ascii="宋体" w:hAnsi="宋体" w:eastAsia="宋体" w:cs="宋体"/>
                <w:sz w:val="24"/>
              </w:rPr>
            </w:pPr>
          </w:p>
        </w:tc>
        <w:tc>
          <w:tcPr>
            <w:tcW w:w="0" w:type="auto"/>
            <w:vAlign w:val="center"/>
          </w:tcPr>
          <w:p w14:paraId="319ADDAA">
            <w:pPr>
              <w:spacing w:beforeLines="50"/>
              <w:jc w:val="center"/>
              <w:rPr>
                <w:rFonts w:hint="eastAsia" w:ascii="宋体" w:hAnsi="宋体" w:eastAsia="宋体" w:cs="宋体"/>
                <w:sz w:val="24"/>
              </w:rPr>
            </w:pPr>
          </w:p>
        </w:tc>
        <w:tc>
          <w:tcPr>
            <w:tcW w:w="0" w:type="auto"/>
            <w:vAlign w:val="center"/>
          </w:tcPr>
          <w:p w14:paraId="33789BEC">
            <w:pPr>
              <w:spacing w:beforeLines="50"/>
              <w:jc w:val="center"/>
              <w:rPr>
                <w:rFonts w:hint="eastAsia" w:ascii="宋体" w:hAnsi="宋体" w:eastAsia="宋体" w:cs="宋体"/>
                <w:sz w:val="24"/>
              </w:rPr>
            </w:pPr>
          </w:p>
        </w:tc>
      </w:tr>
      <w:tr w14:paraId="184ED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continue"/>
            <w:vAlign w:val="center"/>
          </w:tcPr>
          <w:p w14:paraId="194206E9">
            <w:pPr>
              <w:spacing w:beforeLines="100"/>
              <w:jc w:val="center"/>
              <w:rPr>
                <w:rFonts w:hint="eastAsia" w:ascii="宋体" w:hAnsi="宋体" w:eastAsia="宋体" w:cs="宋体"/>
                <w:sz w:val="24"/>
              </w:rPr>
            </w:pPr>
          </w:p>
        </w:tc>
        <w:tc>
          <w:tcPr>
            <w:tcW w:w="0" w:type="auto"/>
            <w:vAlign w:val="center"/>
          </w:tcPr>
          <w:p w14:paraId="48E36F19">
            <w:pPr>
              <w:spacing w:beforeLines="100"/>
              <w:jc w:val="center"/>
              <w:rPr>
                <w:rFonts w:hint="eastAsia" w:ascii="宋体" w:hAnsi="宋体" w:eastAsia="宋体" w:cs="宋体"/>
                <w:sz w:val="24"/>
              </w:rPr>
            </w:pPr>
          </w:p>
        </w:tc>
        <w:tc>
          <w:tcPr>
            <w:tcW w:w="0" w:type="auto"/>
            <w:vAlign w:val="center"/>
          </w:tcPr>
          <w:p w14:paraId="0BA347A8">
            <w:pPr>
              <w:spacing w:beforeLines="100"/>
              <w:jc w:val="center"/>
              <w:rPr>
                <w:rFonts w:hint="eastAsia" w:ascii="宋体" w:hAnsi="宋体" w:eastAsia="宋体" w:cs="宋体"/>
                <w:sz w:val="24"/>
              </w:rPr>
            </w:pPr>
          </w:p>
        </w:tc>
        <w:tc>
          <w:tcPr>
            <w:tcW w:w="0" w:type="auto"/>
            <w:vAlign w:val="center"/>
          </w:tcPr>
          <w:p w14:paraId="429B7D48">
            <w:pPr>
              <w:spacing w:beforeLines="50"/>
              <w:jc w:val="center"/>
              <w:rPr>
                <w:rFonts w:hint="eastAsia" w:ascii="宋体" w:hAnsi="宋体" w:eastAsia="宋体" w:cs="宋体"/>
                <w:sz w:val="24"/>
              </w:rPr>
            </w:pPr>
          </w:p>
        </w:tc>
        <w:tc>
          <w:tcPr>
            <w:tcW w:w="0" w:type="auto"/>
            <w:vAlign w:val="center"/>
          </w:tcPr>
          <w:p w14:paraId="172ED041">
            <w:pPr>
              <w:spacing w:beforeLines="50"/>
              <w:jc w:val="center"/>
              <w:rPr>
                <w:rFonts w:hint="eastAsia" w:ascii="宋体" w:hAnsi="宋体" w:eastAsia="宋体" w:cs="宋体"/>
                <w:sz w:val="24"/>
              </w:rPr>
            </w:pPr>
          </w:p>
        </w:tc>
        <w:tc>
          <w:tcPr>
            <w:tcW w:w="0" w:type="auto"/>
            <w:vAlign w:val="center"/>
          </w:tcPr>
          <w:p w14:paraId="3C8C7EBF">
            <w:pPr>
              <w:spacing w:beforeLines="50"/>
              <w:jc w:val="center"/>
              <w:rPr>
                <w:rFonts w:hint="eastAsia" w:ascii="宋体" w:hAnsi="宋体" w:eastAsia="宋体" w:cs="宋体"/>
                <w:sz w:val="24"/>
              </w:rPr>
            </w:pPr>
          </w:p>
        </w:tc>
        <w:tc>
          <w:tcPr>
            <w:tcW w:w="0" w:type="auto"/>
            <w:vAlign w:val="center"/>
          </w:tcPr>
          <w:p w14:paraId="6EFFE7B7">
            <w:pPr>
              <w:spacing w:beforeLines="50"/>
              <w:jc w:val="center"/>
              <w:rPr>
                <w:rFonts w:hint="eastAsia" w:ascii="宋体" w:hAnsi="宋体" w:eastAsia="宋体" w:cs="宋体"/>
                <w:sz w:val="24"/>
              </w:rPr>
            </w:pPr>
          </w:p>
        </w:tc>
        <w:tc>
          <w:tcPr>
            <w:tcW w:w="0" w:type="auto"/>
            <w:vAlign w:val="center"/>
          </w:tcPr>
          <w:p w14:paraId="4CADCC3C">
            <w:pPr>
              <w:spacing w:beforeLines="50"/>
              <w:jc w:val="center"/>
              <w:rPr>
                <w:rFonts w:hint="eastAsia" w:ascii="宋体" w:hAnsi="宋体" w:eastAsia="宋体" w:cs="宋体"/>
                <w:sz w:val="24"/>
              </w:rPr>
            </w:pPr>
          </w:p>
        </w:tc>
        <w:tc>
          <w:tcPr>
            <w:tcW w:w="0" w:type="auto"/>
            <w:vAlign w:val="center"/>
          </w:tcPr>
          <w:p w14:paraId="7AC0B8E1">
            <w:pPr>
              <w:spacing w:beforeLines="50"/>
              <w:jc w:val="center"/>
              <w:rPr>
                <w:rFonts w:hint="eastAsia" w:ascii="宋体" w:hAnsi="宋体" w:eastAsia="宋体" w:cs="宋体"/>
                <w:sz w:val="24"/>
              </w:rPr>
            </w:pPr>
          </w:p>
        </w:tc>
      </w:tr>
      <w:tr w14:paraId="245ED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8" w:hRule="atLeast"/>
          <w:jc w:val="center"/>
        </w:trPr>
        <w:tc>
          <w:tcPr>
            <w:tcW w:w="0" w:type="auto"/>
            <w:gridSpan w:val="3"/>
          </w:tcPr>
          <w:p w14:paraId="058D09A9">
            <w:pPr>
              <w:spacing w:beforeLines="100"/>
              <w:jc w:val="center"/>
              <w:rPr>
                <w:rFonts w:hint="eastAsia" w:ascii="宋体" w:hAnsi="宋体" w:eastAsia="宋体" w:cs="宋体"/>
                <w:sz w:val="24"/>
              </w:rPr>
            </w:pPr>
            <w:r>
              <w:rPr>
                <w:rFonts w:hint="eastAsia" w:ascii="宋体" w:hAnsi="宋体" w:eastAsia="宋体" w:cs="宋体"/>
                <w:sz w:val="24"/>
              </w:rPr>
              <w:t>其他费用</w:t>
            </w:r>
          </w:p>
        </w:tc>
        <w:tc>
          <w:tcPr>
            <w:tcW w:w="0" w:type="auto"/>
            <w:gridSpan w:val="6"/>
            <w:vAlign w:val="center"/>
          </w:tcPr>
          <w:p w14:paraId="5D7D4987">
            <w:pPr>
              <w:spacing w:beforeLines="50"/>
              <w:jc w:val="center"/>
              <w:rPr>
                <w:rFonts w:hint="eastAsia" w:ascii="宋体" w:hAnsi="宋体" w:eastAsia="宋体" w:cs="宋体"/>
                <w:sz w:val="24"/>
              </w:rPr>
            </w:pPr>
          </w:p>
        </w:tc>
      </w:tr>
      <w:tr w14:paraId="4CCCF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gridSpan w:val="3"/>
          </w:tcPr>
          <w:p w14:paraId="28678A01">
            <w:pPr>
              <w:spacing w:beforeLines="100"/>
              <w:jc w:val="center"/>
              <w:rPr>
                <w:rFonts w:hint="eastAsia" w:ascii="宋体" w:hAnsi="宋体" w:eastAsia="宋体" w:cs="宋体"/>
                <w:sz w:val="24"/>
              </w:rPr>
            </w:pPr>
            <w:r>
              <w:rPr>
                <w:rFonts w:hint="eastAsia" w:ascii="宋体" w:hAnsi="宋体" w:eastAsia="宋体" w:cs="宋体"/>
                <w:sz w:val="24"/>
              </w:rPr>
              <w:t>投标总报价</w:t>
            </w:r>
          </w:p>
        </w:tc>
        <w:tc>
          <w:tcPr>
            <w:tcW w:w="0" w:type="auto"/>
            <w:gridSpan w:val="6"/>
            <w:vAlign w:val="center"/>
          </w:tcPr>
          <w:p w14:paraId="55B76D53">
            <w:pPr>
              <w:spacing w:beforeLines="50"/>
              <w:jc w:val="center"/>
              <w:rPr>
                <w:rFonts w:hint="eastAsia" w:ascii="宋体" w:hAnsi="宋体" w:eastAsia="宋体" w:cs="宋体"/>
                <w:sz w:val="24"/>
              </w:rPr>
            </w:pPr>
            <w:r>
              <w:rPr>
                <w:rFonts w:hint="eastAsia" w:ascii="宋体" w:hAnsi="宋体" w:eastAsia="宋体" w:cs="宋体"/>
                <w:sz w:val="24"/>
              </w:rPr>
              <w:t>（大写）：                  元 （小写：￥       ）</w:t>
            </w:r>
          </w:p>
        </w:tc>
      </w:tr>
      <w:tr w14:paraId="4C5EF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5" w:hRule="atLeast"/>
          <w:jc w:val="center"/>
        </w:trPr>
        <w:tc>
          <w:tcPr>
            <w:tcW w:w="0" w:type="auto"/>
            <w:gridSpan w:val="3"/>
          </w:tcPr>
          <w:p w14:paraId="050E7415">
            <w:pPr>
              <w:spacing w:beforeLines="100"/>
              <w:jc w:val="center"/>
              <w:rPr>
                <w:rFonts w:hint="eastAsia" w:ascii="宋体" w:hAnsi="宋体" w:eastAsia="宋体" w:cs="宋体"/>
                <w:sz w:val="24"/>
              </w:rPr>
            </w:pPr>
            <w:r>
              <w:rPr>
                <w:rFonts w:hint="eastAsia" w:ascii="宋体" w:hAnsi="宋体" w:eastAsia="宋体" w:cs="宋体"/>
                <w:sz w:val="24"/>
              </w:rPr>
              <w:t>备注</w:t>
            </w:r>
          </w:p>
        </w:tc>
        <w:tc>
          <w:tcPr>
            <w:tcW w:w="0" w:type="auto"/>
            <w:gridSpan w:val="6"/>
            <w:vAlign w:val="center"/>
          </w:tcPr>
          <w:p w14:paraId="72A23F5B">
            <w:pPr>
              <w:spacing w:beforeLines="50"/>
              <w:jc w:val="center"/>
              <w:rPr>
                <w:rFonts w:hint="eastAsia" w:ascii="宋体" w:hAnsi="宋体" w:eastAsia="宋体" w:cs="宋体"/>
                <w:sz w:val="24"/>
              </w:rPr>
            </w:pPr>
            <w:r>
              <w:rPr>
                <w:rFonts w:hint="eastAsia" w:ascii="宋体" w:hAnsi="宋体" w:eastAsia="宋体" w:cs="宋体"/>
                <w:spacing w:val="-6"/>
                <w:sz w:val="24"/>
              </w:rPr>
              <w:t>保留小数点后两位。</w:t>
            </w:r>
          </w:p>
        </w:tc>
      </w:tr>
    </w:tbl>
    <w:p w14:paraId="6CC95858">
      <w:pPr>
        <w:rPr>
          <w:rFonts w:hint="eastAsia" w:ascii="宋体" w:hAnsi="宋体" w:eastAsia="宋体" w:cs="宋体"/>
          <w:sz w:val="24"/>
        </w:rPr>
      </w:pPr>
    </w:p>
    <w:p w14:paraId="368BE421">
      <w:pPr>
        <w:spacing w:line="312" w:lineRule="auto"/>
        <w:ind w:right="540" w:rightChars="257"/>
        <w:jc w:val="left"/>
        <w:rPr>
          <w:rFonts w:hint="eastAsia" w:ascii="宋体" w:hAnsi="宋体" w:eastAsia="宋体" w:cs="宋体"/>
          <w:sz w:val="24"/>
          <w:u w:val="single"/>
        </w:rPr>
      </w:pPr>
      <w:r>
        <w:rPr>
          <w:rFonts w:hint="eastAsia" w:ascii="宋体" w:hAnsi="宋体" w:eastAsia="宋体" w:cs="宋体"/>
          <w:sz w:val="24"/>
        </w:rPr>
        <w:t>投标人名称：</w:t>
      </w:r>
      <w:r>
        <w:rPr>
          <w:rFonts w:hint="eastAsia" w:ascii="宋体" w:hAnsi="宋体" w:eastAsia="宋体" w:cs="宋体"/>
          <w:sz w:val="24"/>
          <w:u w:val="single"/>
        </w:rPr>
        <w:t xml:space="preserve">      （加盖单位公章）      </w:t>
      </w:r>
    </w:p>
    <w:p w14:paraId="67597F1C">
      <w:pPr>
        <w:spacing w:line="312" w:lineRule="auto"/>
        <w:ind w:right="540" w:rightChars="257"/>
        <w:jc w:val="left"/>
        <w:rPr>
          <w:rFonts w:hint="eastAsia" w:ascii="宋体" w:hAnsi="宋体" w:eastAsia="宋体" w:cs="宋体"/>
          <w:sz w:val="24"/>
        </w:rPr>
      </w:pPr>
    </w:p>
    <w:p w14:paraId="6A03928B">
      <w:pPr>
        <w:spacing w:line="312" w:lineRule="auto"/>
        <w:ind w:right="540" w:rightChars="257"/>
        <w:jc w:val="left"/>
        <w:rPr>
          <w:rFonts w:hint="eastAsia" w:ascii="宋体" w:hAnsi="宋体" w:eastAsia="宋体" w:cs="宋体"/>
          <w:sz w:val="24"/>
        </w:rPr>
      </w:pPr>
      <w:r>
        <w:rPr>
          <w:rFonts w:hint="eastAsia" w:ascii="宋体" w:hAnsi="宋体" w:eastAsia="宋体" w:cs="宋体"/>
          <w:sz w:val="24"/>
        </w:rPr>
        <w:t>法定代表人/单位负责人/或被授权人签字：</w:t>
      </w:r>
    </w:p>
    <w:p w14:paraId="0FD20189">
      <w:pPr>
        <w:spacing w:line="312" w:lineRule="auto"/>
        <w:ind w:right="540" w:rightChars="257"/>
        <w:jc w:val="left"/>
        <w:rPr>
          <w:rFonts w:hint="eastAsia" w:ascii="宋体" w:hAnsi="宋体" w:eastAsia="宋体" w:cs="宋体"/>
          <w:sz w:val="24"/>
        </w:rPr>
      </w:pPr>
    </w:p>
    <w:p w14:paraId="5BB7E856">
      <w:pPr>
        <w:spacing w:line="360" w:lineRule="auto"/>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w:t>
      </w:r>
      <w:r>
        <w:rPr>
          <w:rFonts w:hint="eastAsia" w:ascii="宋体" w:hAnsi="宋体" w:eastAsia="宋体" w:cs="宋体"/>
          <w:sz w:val="24"/>
        </w:rPr>
        <w:t> </w:t>
      </w:r>
    </w:p>
    <w:p w14:paraId="26E137C0">
      <w:pPr>
        <w:spacing w:line="360" w:lineRule="auto"/>
        <w:rPr>
          <w:rFonts w:hint="eastAsia" w:ascii="宋体" w:hAnsi="宋体" w:eastAsia="宋体" w:cs="宋体"/>
          <w:sz w:val="24"/>
        </w:rPr>
      </w:pPr>
      <w:r>
        <w:rPr>
          <w:rFonts w:hint="eastAsia" w:ascii="宋体" w:hAnsi="宋体" w:eastAsia="宋体" w:cs="宋体"/>
          <w:sz w:val="24"/>
        </w:rPr>
        <w:t> </w:t>
      </w:r>
    </w:p>
    <w:p w14:paraId="412AA429">
      <w:pPr>
        <w:spacing w:line="360" w:lineRule="auto"/>
        <w:rPr>
          <w:rFonts w:hint="eastAsia" w:ascii="宋体" w:hAnsi="宋体" w:eastAsia="宋体" w:cs="宋体"/>
          <w:sz w:val="24"/>
        </w:rPr>
      </w:pPr>
      <w:r>
        <w:rPr>
          <w:rFonts w:hint="eastAsia" w:ascii="宋体" w:hAnsi="宋体" w:eastAsia="宋体" w:cs="宋体"/>
          <w:sz w:val="24"/>
        </w:rPr>
        <w:t>注：1.如果按单价计算的结果与总价不一致，以单价为准修正总价。</w:t>
      </w:r>
    </w:p>
    <w:p w14:paraId="0EECCBAB">
      <w:pPr>
        <w:spacing w:line="360" w:lineRule="auto"/>
        <w:ind w:firstLine="480" w:firstLineChars="200"/>
        <w:rPr>
          <w:rFonts w:hint="eastAsia" w:ascii="宋体" w:hAnsi="宋体" w:eastAsia="宋体" w:cs="宋体"/>
          <w:sz w:val="24"/>
        </w:rPr>
      </w:pPr>
      <w:r>
        <w:rPr>
          <w:rFonts w:hint="eastAsia" w:ascii="宋体" w:hAnsi="宋体" w:eastAsia="宋体" w:cs="宋体"/>
          <w:sz w:val="24"/>
        </w:rPr>
        <w:t>2.如果不提供详细分项报价将视为没有实质性响应招标文件。</w:t>
      </w:r>
    </w:p>
    <w:p w14:paraId="172D876F">
      <w:pPr>
        <w:spacing w:line="360" w:lineRule="auto"/>
        <w:ind w:firstLine="480" w:firstLineChars="200"/>
        <w:rPr>
          <w:rFonts w:hint="eastAsia" w:ascii="宋体" w:hAnsi="宋体" w:eastAsia="宋体" w:cs="宋体"/>
          <w:bCs/>
          <w:sz w:val="24"/>
          <w:szCs w:val="20"/>
        </w:rPr>
      </w:pPr>
      <w:r>
        <w:rPr>
          <w:rFonts w:hint="eastAsia" w:ascii="宋体" w:hAnsi="宋体" w:eastAsia="宋体" w:cs="宋体"/>
          <w:bCs/>
          <w:sz w:val="24"/>
        </w:rPr>
        <w:t>3.投标人可适当调整该表格式，但不得减少信息内容</w:t>
      </w:r>
      <w:r>
        <w:rPr>
          <w:rFonts w:hint="eastAsia" w:ascii="宋体" w:hAnsi="宋体" w:eastAsia="宋体" w:cs="宋体"/>
          <w:bCs/>
          <w:sz w:val="24"/>
          <w:szCs w:val="20"/>
        </w:rPr>
        <w:t>。</w:t>
      </w:r>
    </w:p>
    <w:bookmarkEnd w:id="132"/>
    <w:bookmarkEnd w:id="133"/>
    <w:p w14:paraId="11333CC1">
      <w:pPr>
        <w:pStyle w:val="3"/>
        <w:bidi w:val="0"/>
        <w:jc w:val="center"/>
        <w:rPr>
          <w:rFonts w:hint="eastAsia" w:ascii="宋体" w:hAnsi="宋体" w:eastAsia="宋体" w:cs="宋体"/>
          <w:lang w:val="en-US" w:eastAsia="zh-CN"/>
        </w:rPr>
      </w:pPr>
      <w:bookmarkStart w:id="143" w:name="_Toc7473"/>
      <w:bookmarkStart w:id="144" w:name="_Toc11459"/>
      <w:bookmarkStart w:id="145" w:name="_Toc12590"/>
      <w:bookmarkStart w:id="146" w:name="_Toc18487"/>
      <w:bookmarkStart w:id="147" w:name="_Toc18088"/>
      <w:bookmarkStart w:id="148" w:name="_Toc19111"/>
      <w:bookmarkStart w:id="149" w:name="_Toc7410"/>
      <w:bookmarkStart w:id="150" w:name="_Toc15250"/>
      <w:bookmarkStart w:id="151" w:name="_Toc21839"/>
      <w:bookmarkStart w:id="152" w:name="_Toc14742"/>
      <w:bookmarkStart w:id="153" w:name="_Toc29521"/>
      <w:r>
        <w:rPr>
          <w:rFonts w:hint="eastAsia" w:ascii="宋体" w:hAnsi="宋体" w:eastAsia="宋体" w:cs="宋体"/>
          <w:lang w:val="en-US" w:eastAsia="zh-CN"/>
        </w:rPr>
        <w:t>四、供应商承诺书</w:t>
      </w:r>
    </w:p>
    <w:p w14:paraId="1FC7EA5D">
      <w:pPr>
        <w:keepNext/>
        <w:keepLines/>
        <w:spacing w:before="260" w:after="260" w:line="415" w:lineRule="auto"/>
        <w:jc w:val="center"/>
        <w:outlineLvl w:val="2"/>
        <w:rPr>
          <w:rFonts w:hint="eastAsia" w:ascii="宋体" w:hAnsi="宋体" w:eastAsia="宋体" w:cs="宋体"/>
          <w:b/>
          <w:sz w:val="24"/>
        </w:rPr>
      </w:pPr>
      <w:r>
        <w:rPr>
          <w:rFonts w:hint="eastAsia" w:ascii="宋体" w:hAnsi="宋体" w:eastAsia="宋体" w:cs="宋体"/>
          <w:b/>
          <w:sz w:val="24"/>
        </w:rPr>
        <w:t>（一）质量安全责任承诺书</w:t>
      </w:r>
      <w:bookmarkEnd w:id="143"/>
      <w:bookmarkEnd w:id="144"/>
      <w:bookmarkEnd w:id="145"/>
      <w:bookmarkEnd w:id="146"/>
      <w:bookmarkEnd w:id="147"/>
      <w:bookmarkEnd w:id="148"/>
    </w:p>
    <w:p w14:paraId="4D4BF54A">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为保证本采购项目顺利进行，作为投标供应商，现郑重承诺：</w:t>
      </w:r>
    </w:p>
    <w:p w14:paraId="644C832E">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1、我方投标产品的生产（包括设计、制造、安装、改造、维修等）、投入使用的材料等均完全符合国家现行质量、安全、环保标准和要求。</w:t>
      </w:r>
    </w:p>
    <w:p w14:paraId="0488AB18">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2、我方将严格按照国家现行相关储存、运输、安装调试技术标准及规范、服务标准及规范、施工标准及规范，在规定的时限内，保质、保量完成项目全部内容，并向采购人交付合格产品。</w:t>
      </w:r>
    </w:p>
    <w:p w14:paraId="3114B13F">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3、对于因产品生产质量以及储存、运输、安装调试、服务、施工等过程中产生的任何安全事故，我方承担全部责任。</w:t>
      </w:r>
    </w:p>
    <w:p w14:paraId="74348942">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4、我方提供的货物、工程、服务等符合现行的国家、行业、地区、企业标准及要求，标准不一致的，以更为严格的为准，我方对提供的货物、工程、服务等的质量、安全、环保等承担全部责任。</w:t>
      </w:r>
    </w:p>
    <w:p w14:paraId="09DEA3AC">
      <w:pPr>
        <w:widowControl/>
        <w:spacing w:line="360" w:lineRule="auto"/>
        <w:ind w:firstLine="480" w:firstLineChars="200"/>
        <w:rPr>
          <w:rFonts w:hint="eastAsia" w:ascii="宋体" w:hAnsi="宋体" w:eastAsia="宋体" w:cs="宋体"/>
          <w:sz w:val="24"/>
        </w:rPr>
      </w:pPr>
    </w:p>
    <w:p w14:paraId="79685397">
      <w:pPr>
        <w:widowControl/>
        <w:spacing w:line="480" w:lineRule="auto"/>
        <w:ind w:firstLine="480" w:firstLineChars="200"/>
        <w:rPr>
          <w:rFonts w:hint="eastAsia" w:ascii="宋体" w:hAnsi="宋体" w:eastAsia="宋体" w:cs="宋体"/>
          <w:sz w:val="24"/>
        </w:rPr>
      </w:pPr>
      <w:r>
        <w:rPr>
          <w:rFonts w:hint="eastAsia" w:ascii="宋体" w:hAnsi="宋体" w:eastAsia="宋体" w:cs="宋体"/>
          <w:sz w:val="24"/>
        </w:rPr>
        <w:t>供应商：              （加盖公章）</w:t>
      </w:r>
    </w:p>
    <w:p w14:paraId="49A2E25F">
      <w:pPr>
        <w:widowControl/>
        <w:spacing w:line="480" w:lineRule="auto"/>
        <w:ind w:firstLine="480" w:firstLineChars="200"/>
        <w:rPr>
          <w:rFonts w:hint="eastAsia" w:ascii="宋体" w:hAnsi="宋体" w:eastAsia="宋体" w:cs="宋体"/>
          <w:sz w:val="24"/>
        </w:rPr>
      </w:pPr>
      <w:r>
        <w:rPr>
          <w:rFonts w:hint="eastAsia" w:ascii="宋体" w:hAnsi="宋体" w:eastAsia="宋体" w:cs="宋体"/>
          <w:sz w:val="24"/>
        </w:rPr>
        <w:t>法定代表人或授权代表：（签字或盖章）</w:t>
      </w:r>
    </w:p>
    <w:p w14:paraId="47A8CBE0">
      <w:pPr>
        <w:widowControl/>
        <w:spacing w:line="480" w:lineRule="auto"/>
        <w:ind w:firstLine="480" w:firstLineChars="200"/>
        <w:rPr>
          <w:rFonts w:hint="eastAsia" w:ascii="宋体" w:hAnsi="宋体" w:eastAsia="宋体" w:cs="宋体"/>
          <w:sz w:val="24"/>
        </w:rPr>
      </w:pPr>
      <w:r>
        <w:rPr>
          <w:rFonts w:hint="eastAsia" w:ascii="宋体" w:hAnsi="宋体" w:eastAsia="宋体" w:cs="宋体"/>
          <w:sz w:val="24"/>
        </w:rPr>
        <w:t>日期：　　年　月　日</w:t>
      </w:r>
    </w:p>
    <w:p w14:paraId="617C40D8">
      <w:pPr>
        <w:pStyle w:val="18"/>
        <w:spacing w:line="480" w:lineRule="auto"/>
        <w:ind w:firstLine="480"/>
        <w:rPr>
          <w:rFonts w:hint="eastAsia" w:ascii="宋体" w:hAnsi="宋体" w:eastAsia="宋体" w:cs="宋体"/>
          <w:sz w:val="24"/>
        </w:rPr>
      </w:pPr>
    </w:p>
    <w:p w14:paraId="169728B1">
      <w:pPr>
        <w:pStyle w:val="18"/>
        <w:ind w:firstLine="480"/>
        <w:rPr>
          <w:rFonts w:hint="eastAsia" w:ascii="宋体" w:hAnsi="宋体" w:eastAsia="宋体" w:cs="宋体"/>
          <w:sz w:val="24"/>
        </w:rPr>
      </w:pPr>
    </w:p>
    <w:p w14:paraId="3AEB9E19">
      <w:pPr>
        <w:pStyle w:val="18"/>
        <w:ind w:firstLine="480"/>
        <w:rPr>
          <w:rFonts w:hint="eastAsia" w:ascii="宋体" w:hAnsi="宋体" w:eastAsia="宋体" w:cs="宋体"/>
          <w:sz w:val="24"/>
        </w:rPr>
      </w:pPr>
    </w:p>
    <w:p w14:paraId="0A97A4EE">
      <w:pPr>
        <w:pStyle w:val="18"/>
        <w:ind w:firstLine="480"/>
        <w:rPr>
          <w:rFonts w:hint="eastAsia" w:ascii="宋体" w:hAnsi="宋体" w:eastAsia="宋体" w:cs="宋体"/>
          <w:sz w:val="24"/>
        </w:rPr>
      </w:pPr>
    </w:p>
    <w:p w14:paraId="407050FA">
      <w:pPr>
        <w:pStyle w:val="18"/>
        <w:ind w:firstLine="480"/>
        <w:rPr>
          <w:rFonts w:hint="eastAsia" w:ascii="宋体" w:hAnsi="宋体" w:eastAsia="宋体" w:cs="宋体"/>
          <w:sz w:val="24"/>
        </w:rPr>
      </w:pPr>
    </w:p>
    <w:p w14:paraId="7A65C7B9">
      <w:pPr>
        <w:pStyle w:val="18"/>
        <w:ind w:firstLine="480"/>
        <w:rPr>
          <w:rFonts w:hint="eastAsia" w:ascii="宋体" w:hAnsi="宋体" w:eastAsia="宋体" w:cs="宋体"/>
          <w:sz w:val="24"/>
        </w:rPr>
      </w:pPr>
    </w:p>
    <w:p w14:paraId="55075E57">
      <w:pPr>
        <w:pStyle w:val="18"/>
        <w:ind w:firstLine="480"/>
        <w:rPr>
          <w:rFonts w:hint="eastAsia" w:ascii="宋体" w:hAnsi="宋体" w:eastAsia="宋体" w:cs="宋体"/>
          <w:sz w:val="24"/>
        </w:rPr>
      </w:pPr>
    </w:p>
    <w:p w14:paraId="0E46FC76">
      <w:pPr>
        <w:keepNext/>
        <w:keepLines/>
        <w:spacing w:before="260" w:after="260" w:line="415" w:lineRule="auto"/>
        <w:jc w:val="center"/>
        <w:outlineLvl w:val="2"/>
        <w:rPr>
          <w:rFonts w:hint="eastAsia" w:ascii="宋体" w:hAnsi="宋体" w:eastAsia="宋体" w:cs="宋体"/>
          <w:b/>
          <w:sz w:val="24"/>
        </w:rPr>
      </w:pPr>
      <w:bookmarkStart w:id="154" w:name="_Toc30884"/>
      <w:bookmarkStart w:id="155" w:name="_Toc21575"/>
      <w:bookmarkStart w:id="156" w:name="_Toc47"/>
      <w:bookmarkStart w:id="157" w:name="_Toc25639"/>
      <w:bookmarkStart w:id="158" w:name="_Toc31701"/>
      <w:r>
        <w:rPr>
          <w:rFonts w:hint="eastAsia" w:ascii="宋体" w:hAnsi="宋体" w:eastAsia="宋体" w:cs="宋体"/>
          <w:b/>
          <w:sz w:val="24"/>
        </w:rPr>
        <w:t>（二）陕西省政府采购供应商拒绝政府采购领域商业贿赂承诺书</w:t>
      </w:r>
      <w:bookmarkEnd w:id="154"/>
      <w:bookmarkEnd w:id="155"/>
      <w:bookmarkEnd w:id="156"/>
      <w:bookmarkEnd w:id="157"/>
    </w:p>
    <w:p w14:paraId="172F1DC7">
      <w:pPr>
        <w:pStyle w:val="3"/>
        <w:spacing w:before="0" w:after="0" w:line="360" w:lineRule="auto"/>
        <w:ind w:left="0"/>
        <w:jc w:val="center"/>
        <w:rPr>
          <w:rFonts w:hint="eastAsia" w:ascii="宋体" w:hAnsi="宋体" w:eastAsia="宋体" w:cs="宋体"/>
        </w:rPr>
      </w:pPr>
      <w:bookmarkStart w:id="159" w:name="_Toc3215"/>
      <w:bookmarkStart w:id="160" w:name="_Toc27259"/>
      <w:bookmarkStart w:id="161" w:name="_Toc6579"/>
      <w:bookmarkStart w:id="162" w:name="_Toc27943"/>
      <w:r>
        <w:rPr>
          <w:rFonts w:hint="eastAsia" w:ascii="宋体" w:hAnsi="宋体" w:eastAsia="宋体" w:cs="宋体"/>
        </w:rPr>
        <w:t>承诺书I</w:t>
      </w:r>
      <w:bookmarkEnd w:id="158"/>
      <w:bookmarkEnd w:id="159"/>
      <w:bookmarkEnd w:id="160"/>
      <w:bookmarkEnd w:id="161"/>
      <w:bookmarkEnd w:id="162"/>
    </w:p>
    <w:p w14:paraId="47332CC6">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为响应党中央、国务院关于治理政府采购领域商业贿赂行为的号召，我公司在此庄严承诺：</w:t>
      </w:r>
    </w:p>
    <w:p w14:paraId="14BD1A09">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1、在参与政府采购活动中遵纪守法、诚信经营、公平竞标。</w:t>
      </w:r>
    </w:p>
    <w:p w14:paraId="1BB0AF4B">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2、不向政府采购人、采购代理机构和政府采购评审专家进行任何形式的商业贿赂以谋取交易机会。</w:t>
      </w:r>
    </w:p>
    <w:p w14:paraId="285D28E8">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3、不向政府采购代理机构和采购人提供虚假资质文件或采用虚假应标方式参与政府采购市场竞争并谋取中标、成交。</w:t>
      </w:r>
    </w:p>
    <w:p w14:paraId="1B9E98B8">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4、不采取“围标、陪标”等商业欺诈手段获得政府采购定单。</w:t>
      </w:r>
    </w:p>
    <w:p w14:paraId="2B91C5DB">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5、不采取不正当手段诋毁、排挤其他投标人。</w:t>
      </w:r>
    </w:p>
    <w:p w14:paraId="7E7EA4AE">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6、不在提供商品和服务时“偷梁换柱、以次充好”损害采购人的合法权益。</w:t>
      </w:r>
    </w:p>
    <w:p w14:paraId="7380E085">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7、不与采购人、采购代理机构政府采购评审专家或其它投标人恶意串通，进行质疑和投诉，维护政府采购市场秩序。</w:t>
      </w:r>
    </w:p>
    <w:p w14:paraId="25FF6F4E">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8、尊重和接受政府采购监督管理部门的监督和政府采购代理机构招标采购要求，承担因违约行为给采购人造成的损失。</w:t>
      </w:r>
    </w:p>
    <w:p w14:paraId="4EC27B88">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9、不发生其他有悖于政府采购公开、公平、公正和诚信原则的行为。</w:t>
      </w:r>
    </w:p>
    <w:p w14:paraId="693D28E7">
      <w:pPr>
        <w:rPr>
          <w:rFonts w:hint="eastAsia" w:ascii="宋体" w:hAnsi="宋体" w:eastAsia="宋体" w:cs="宋体"/>
        </w:rPr>
      </w:pPr>
    </w:p>
    <w:p w14:paraId="6E490ACF">
      <w:pPr>
        <w:widowControl/>
        <w:spacing w:line="408" w:lineRule="auto"/>
        <w:ind w:left="237" w:leftChars="113"/>
        <w:jc w:val="left"/>
        <w:rPr>
          <w:rFonts w:hint="eastAsia" w:ascii="宋体" w:hAnsi="宋体" w:eastAsia="宋体" w:cs="宋体"/>
          <w:kern w:val="0"/>
          <w:sz w:val="24"/>
          <w:szCs w:val="20"/>
        </w:rPr>
      </w:pPr>
      <w:r>
        <w:rPr>
          <w:rFonts w:hint="eastAsia" w:ascii="宋体" w:hAnsi="宋体" w:eastAsia="宋体" w:cs="宋体"/>
          <w:kern w:val="0"/>
          <w:sz w:val="24"/>
          <w:szCs w:val="20"/>
        </w:rPr>
        <w:t>承诺单位：</w:t>
      </w:r>
      <w:r>
        <w:rPr>
          <w:rFonts w:hint="eastAsia" w:ascii="宋体" w:hAnsi="宋体" w:eastAsia="宋体" w:cs="宋体"/>
          <w:kern w:val="0"/>
          <w:sz w:val="24"/>
          <w:szCs w:val="20"/>
          <w:u w:val="single"/>
        </w:rPr>
        <w:t xml:space="preserve">       </w:t>
      </w:r>
      <w:r>
        <w:rPr>
          <w:rFonts w:hint="eastAsia" w:ascii="宋体" w:hAnsi="宋体" w:eastAsia="宋体" w:cs="宋体"/>
          <w:kern w:val="0"/>
          <w:sz w:val="24"/>
          <w:szCs w:val="20"/>
        </w:rPr>
        <w:t>（盖章）</w:t>
      </w:r>
    </w:p>
    <w:p w14:paraId="3ED1D6A0">
      <w:pPr>
        <w:widowControl/>
        <w:spacing w:line="408" w:lineRule="auto"/>
        <w:ind w:left="237" w:leftChars="113"/>
        <w:jc w:val="left"/>
        <w:rPr>
          <w:rFonts w:hint="eastAsia" w:ascii="宋体" w:hAnsi="宋体" w:eastAsia="宋体" w:cs="宋体"/>
          <w:kern w:val="0"/>
          <w:sz w:val="24"/>
          <w:szCs w:val="20"/>
        </w:rPr>
      </w:pPr>
      <w:r>
        <w:rPr>
          <w:rFonts w:hint="eastAsia" w:ascii="宋体" w:hAnsi="宋体" w:eastAsia="宋体" w:cs="宋体"/>
          <w:kern w:val="0"/>
          <w:sz w:val="24"/>
          <w:szCs w:val="20"/>
        </w:rPr>
        <w:t>全权代表：</w:t>
      </w:r>
      <w:r>
        <w:rPr>
          <w:rFonts w:hint="eastAsia" w:ascii="宋体" w:hAnsi="宋体" w:eastAsia="宋体" w:cs="宋体"/>
          <w:kern w:val="0"/>
          <w:sz w:val="24"/>
          <w:szCs w:val="20"/>
          <w:u w:val="single"/>
        </w:rPr>
        <w:t xml:space="preserve">       </w:t>
      </w:r>
      <w:r>
        <w:rPr>
          <w:rFonts w:hint="eastAsia" w:ascii="宋体" w:hAnsi="宋体" w:eastAsia="宋体" w:cs="宋体"/>
          <w:kern w:val="0"/>
          <w:sz w:val="24"/>
          <w:szCs w:val="20"/>
        </w:rPr>
        <w:t>（签字）</w:t>
      </w:r>
    </w:p>
    <w:p w14:paraId="0304305A">
      <w:pPr>
        <w:widowControl/>
        <w:spacing w:line="408" w:lineRule="auto"/>
        <w:ind w:left="237" w:leftChars="113"/>
        <w:jc w:val="left"/>
        <w:rPr>
          <w:rFonts w:hint="eastAsia" w:ascii="宋体" w:hAnsi="宋体" w:eastAsia="宋体" w:cs="宋体"/>
          <w:kern w:val="0"/>
          <w:sz w:val="24"/>
          <w:szCs w:val="20"/>
        </w:rPr>
      </w:pPr>
      <w:r>
        <w:rPr>
          <w:rFonts w:hint="eastAsia" w:ascii="宋体" w:hAnsi="宋体" w:eastAsia="宋体" w:cs="宋体"/>
          <w:kern w:val="0"/>
          <w:sz w:val="24"/>
          <w:szCs w:val="20"/>
        </w:rPr>
        <w:t>地  址：</w:t>
      </w:r>
    </w:p>
    <w:p w14:paraId="0E504B77">
      <w:pPr>
        <w:widowControl/>
        <w:spacing w:line="408" w:lineRule="auto"/>
        <w:ind w:left="237" w:leftChars="113"/>
        <w:jc w:val="left"/>
        <w:rPr>
          <w:rFonts w:hint="eastAsia" w:ascii="宋体" w:hAnsi="宋体" w:eastAsia="宋体" w:cs="宋体"/>
          <w:kern w:val="0"/>
          <w:sz w:val="24"/>
          <w:szCs w:val="20"/>
        </w:rPr>
      </w:pPr>
      <w:r>
        <w:rPr>
          <w:rFonts w:hint="eastAsia" w:ascii="宋体" w:hAnsi="宋体" w:eastAsia="宋体" w:cs="宋体"/>
          <w:kern w:val="0"/>
          <w:sz w:val="24"/>
          <w:szCs w:val="20"/>
        </w:rPr>
        <w:t>邮  编：</w:t>
      </w:r>
    </w:p>
    <w:p w14:paraId="0F6337E8">
      <w:pPr>
        <w:widowControl/>
        <w:spacing w:line="408" w:lineRule="auto"/>
        <w:ind w:left="237" w:leftChars="113"/>
        <w:jc w:val="left"/>
        <w:rPr>
          <w:rFonts w:hint="eastAsia" w:ascii="宋体" w:hAnsi="宋体" w:eastAsia="宋体" w:cs="宋体"/>
          <w:sz w:val="24"/>
        </w:rPr>
      </w:pPr>
      <w:r>
        <w:rPr>
          <w:rFonts w:hint="eastAsia" w:ascii="宋体" w:hAnsi="宋体" w:eastAsia="宋体" w:cs="宋体"/>
          <w:kern w:val="0"/>
          <w:sz w:val="24"/>
          <w:szCs w:val="20"/>
        </w:rPr>
        <w:t>电  话：                                                                    年  月  日</w:t>
      </w:r>
    </w:p>
    <w:p w14:paraId="6BF9C775">
      <w:pPr>
        <w:pStyle w:val="4"/>
        <w:spacing w:before="624"/>
        <w:rPr>
          <w:rFonts w:hint="eastAsia" w:ascii="宋体" w:hAnsi="宋体" w:eastAsia="宋体" w:cs="宋体"/>
        </w:rPr>
      </w:pPr>
      <w:bookmarkStart w:id="163" w:name="_Toc31875"/>
      <w:bookmarkStart w:id="164" w:name="_Toc26277"/>
      <w:bookmarkStart w:id="165" w:name="_Toc30037"/>
      <w:bookmarkStart w:id="166" w:name="_Toc14040"/>
      <w:bookmarkStart w:id="167" w:name="_Toc3361"/>
      <w:r>
        <w:rPr>
          <w:rFonts w:hint="eastAsia" w:ascii="宋体" w:hAnsi="宋体" w:eastAsia="宋体" w:cs="宋体"/>
        </w:rPr>
        <w:t>承诺书Ⅱ</w:t>
      </w:r>
      <w:bookmarkEnd w:id="163"/>
      <w:bookmarkEnd w:id="164"/>
      <w:bookmarkEnd w:id="165"/>
      <w:bookmarkEnd w:id="166"/>
      <w:bookmarkEnd w:id="167"/>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5E84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F9FDFA0">
            <w:pPr>
              <w:spacing w:line="360" w:lineRule="atLeast"/>
              <w:rPr>
                <w:rFonts w:hint="eastAsia" w:ascii="宋体" w:hAnsi="宋体" w:eastAsia="宋体" w:cs="宋体"/>
                <w:sz w:val="24"/>
                <w:szCs w:val="20"/>
                <w:lang w:eastAsia="zh-CN"/>
              </w:rPr>
            </w:pPr>
            <w:r>
              <w:rPr>
                <w:rFonts w:hint="eastAsia" w:ascii="宋体" w:hAnsi="宋体" w:eastAsia="宋体" w:cs="宋体"/>
                <w:sz w:val="24"/>
                <w:szCs w:val="20"/>
              </w:rPr>
              <w:t>致：</w:t>
            </w:r>
            <w:r>
              <w:rPr>
                <w:rFonts w:hint="eastAsia" w:ascii="宋体" w:hAnsi="宋体" w:eastAsia="宋体" w:cs="宋体"/>
                <w:sz w:val="24"/>
                <w:szCs w:val="20"/>
                <w:lang w:eastAsia="zh-CN"/>
              </w:rPr>
              <w:t>榆林市横山区政府采购中心</w:t>
            </w:r>
          </w:p>
        </w:tc>
      </w:tr>
      <w:tr w14:paraId="2CF8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BD1DAB1">
            <w:pPr>
              <w:spacing w:line="360" w:lineRule="atLeast"/>
              <w:ind w:firstLine="480" w:firstLineChars="200"/>
              <w:rPr>
                <w:rFonts w:hint="eastAsia" w:ascii="宋体" w:hAnsi="宋体" w:eastAsia="宋体" w:cs="宋体"/>
                <w:sz w:val="24"/>
                <w:szCs w:val="20"/>
              </w:rPr>
            </w:pPr>
            <w:r>
              <w:rPr>
                <w:rFonts w:hint="eastAsia" w:ascii="宋体" w:hAnsi="宋体" w:eastAsia="宋体" w:cs="宋体"/>
                <w:sz w:val="24"/>
                <w:szCs w:val="20"/>
              </w:rPr>
              <w:t>作为参加贵公司组织的招标采购项目的投标单位，本公司承诺：在参加本项目招标之前不存在被依法禁止经营行为、财产被接管或冻结的情况，如有隐瞒实情，愿承担一切责任及后果。</w:t>
            </w:r>
          </w:p>
        </w:tc>
      </w:tr>
      <w:tr w14:paraId="7F62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418E63E5">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78D52E59">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05064ECC">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日  期</w:t>
            </w:r>
          </w:p>
        </w:tc>
      </w:tr>
      <w:tr w14:paraId="6374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2F4C7824">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0D5C7024">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14ED579C">
            <w:pPr>
              <w:spacing w:line="360" w:lineRule="atLeast"/>
              <w:ind w:firstLine="240" w:firstLineChars="100"/>
              <w:jc w:val="center"/>
              <w:rPr>
                <w:rFonts w:hint="eastAsia" w:ascii="宋体" w:hAnsi="宋体" w:eastAsia="宋体" w:cs="宋体"/>
                <w:sz w:val="24"/>
                <w:szCs w:val="20"/>
              </w:rPr>
            </w:pPr>
            <w:r>
              <w:rPr>
                <w:rFonts w:hint="eastAsia" w:ascii="宋体" w:hAnsi="宋体" w:eastAsia="宋体" w:cs="宋体"/>
                <w:sz w:val="24"/>
                <w:szCs w:val="20"/>
              </w:rPr>
              <w:t>年  月  日</w:t>
            </w:r>
          </w:p>
        </w:tc>
      </w:tr>
    </w:tbl>
    <w:p w14:paraId="7C31F625">
      <w:pPr>
        <w:pStyle w:val="4"/>
        <w:spacing w:before="624"/>
        <w:rPr>
          <w:rFonts w:hint="eastAsia" w:ascii="宋体" w:hAnsi="宋体" w:eastAsia="宋体" w:cs="宋体"/>
        </w:rPr>
      </w:pPr>
      <w:bookmarkStart w:id="168" w:name="_Toc25401"/>
      <w:bookmarkStart w:id="169" w:name="_Toc28839"/>
      <w:bookmarkStart w:id="170" w:name="_Toc5515"/>
      <w:bookmarkStart w:id="171" w:name="_Toc1422"/>
      <w:bookmarkStart w:id="172" w:name="_Toc16627"/>
      <w:bookmarkStart w:id="173" w:name="_Toc11264"/>
      <w:r>
        <w:rPr>
          <w:rFonts w:hint="eastAsia" w:ascii="宋体" w:hAnsi="宋体" w:eastAsia="宋体" w:cs="宋体"/>
        </w:rPr>
        <w:t>承诺书Ⅲ</w:t>
      </w:r>
      <w:bookmarkEnd w:id="168"/>
      <w:bookmarkEnd w:id="169"/>
      <w:bookmarkEnd w:id="170"/>
      <w:bookmarkEnd w:id="171"/>
      <w:bookmarkEnd w:id="172"/>
      <w:bookmarkEnd w:id="173"/>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701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1F165E7">
            <w:pPr>
              <w:spacing w:line="360" w:lineRule="atLeast"/>
              <w:rPr>
                <w:rFonts w:hint="eastAsia" w:ascii="宋体" w:hAnsi="宋体" w:eastAsia="宋体" w:cs="宋体"/>
                <w:sz w:val="24"/>
                <w:szCs w:val="20"/>
                <w:lang w:eastAsia="zh-CN"/>
              </w:rPr>
            </w:pPr>
            <w:r>
              <w:rPr>
                <w:rFonts w:hint="eastAsia" w:ascii="宋体" w:hAnsi="宋体" w:eastAsia="宋体" w:cs="宋体"/>
                <w:sz w:val="24"/>
                <w:szCs w:val="20"/>
              </w:rPr>
              <w:t>致：</w:t>
            </w:r>
            <w:r>
              <w:rPr>
                <w:rFonts w:hint="eastAsia" w:ascii="宋体" w:hAnsi="宋体" w:eastAsia="宋体" w:cs="宋体"/>
                <w:sz w:val="24"/>
                <w:szCs w:val="20"/>
                <w:lang w:eastAsia="zh-CN"/>
              </w:rPr>
              <w:t>榆林市横山区政府采购中心</w:t>
            </w:r>
          </w:p>
        </w:tc>
      </w:tr>
      <w:tr w14:paraId="6B5B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687744D">
            <w:pPr>
              <w:spacing w:line="360" w:lineRule="atLeast"/>
              <w:ind w:firstLine="480" w:firstLineChars="200"/>
              <w:rPr>
                <w:rFonts w:hint="eastAsia" w:ascii="宋体" w:hAnsi="宋体" w:eastAsia="宋体" w:cs="宋体"/>
                <w:sz w:val="24"/>
                <w:szCs w:val="20"/>
              </w:rPr>
            </w:pPr>
            <w:r>
              <w:rPr>
                <w:rFonts w:hint="eastAsia" w:ascii="宋体" w:hAnsi="宋体" w:eastAsia="宋体" w:cs="宋体"/>
                <w:sz w:val="24"/>
                <w:szCs w:val="20"/>
              </w:rPr>
              <w:t>作为参加贵公司组织的招标采购项目的投标单位，本公司郑重申告并承诺：近三年受到有关行政主管部门的行政处理、不良行为记录为</w:t>
            </w:r>
            <w:r>
              <w:rPr>
                <w:rFonts w:hint="eastAsia" w:ascii="宋体" w:hAnsi="宋体" w:eastAsia="宋体" w:cs="宋体"/>
                <w:sz w:val="24"/>
                <w:szCs w:val="20"/>
                <w:u w:val="single"/>
              </w:rPr>
              <w:t xml:space="preserve">    </w:t>
            </w:r>
            <w:r>
              <w:rPr>
                <w:rFonts w:hint="eastAsia" w:ascii="宋体" w:hAnsi="宋体" w:eastAsia="宋体" w:cs="宋体"/>
                <w:sz w:val="24"/>
                <w:szCs w:val="20"/>
              </w:rPr>
              <w:t>次（没有填零），如有隐瞒实情，愿承担一切责任及后果。</w:t>
            </w:r>
          </w:p>
        </w:tc>
      </w:tr>
      <w:tr w14:paraId="1AEC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14589FE">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F2CD9C7">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510A8DB3">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日  期</w:t>
            </w:r>
          </w:p>
        </w:tc>
      </w:tr>
      <w:tr w14:paraId="5F03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620FE0AC">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56B775D9">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4DA51235">
            <w:pPr>
              <w:spacing w:line="360" w:lineRule="atLeast"/>
              <w:ind w:firstLine="240" w:firstLineChars="100"/>
              <w:jc w:val="center"/>
              <w:rPr>
                <w:rFonts w:hint="eastAsia" w:ascii="宋体" w:hAnsi="宋体" w:eastAsia="宋体" w:cs="宋体"/>
                <w:sz w:val="24"/>
                <w:szCs w:val="20"/>
              </w:rPr>
            </w:pPr>
            <w:r>
              <w:rPr>
                <w:rFonts w:hint="eastAsia" w:ascii="宋体" w:hAnsi="宋体" w:eastAsia="宋体" w:cs="宋体"/>
                <w:sz w:val="24"/>
                <w:szCs w:val="20"/>
              </w:rPr>
              <w:t>年  月  日</w:t>
            </w:r>
          </w:p>
        </w:tc>
      </w:tr>
    </w:tbl>
    <w:p w14:paraId="7D86EDC8">
      <w:pPr>
        <w:rPr>
          <w:rFonts w:hint="eastAsia" w:ascii="宋体" w:hAnsi="宋体" w:eastAsia="宋体" w:cs="宋体"/>
        </w:rPr>
      </w:pPr>
    </w:p>
    <w:p w14:paraId="7ABBC938">
      <w:pPr>
        <w:rPr>
          <w:rFonts w:hint="eastAsia" w:ascii="宋体" w:hAnsi="宋体" w:eastAsia="宋体" w:cs="宋体"/>
        </w:rPr>
      </w:pPr>
    </w:p>
    <w:p w14:paraId="3A13E293">
      <w:pPr>
        <w:rPr>
          <w:rFonts w:hint="eastAsia" w:ascii="宋体" w:hAnsi="宋体" w:eastAsia="宋体" w:cs="宋体"/>
        </w:rPr>
      </w:pPr>
    </w:p>
    <w:p w14:paraId="400A551B">
      <w:pPr>
        <w:rPr>
          <w:rFonts w:hint="eastAsia" w:ascii="宋体" w:hAnsi="宋体" w:eastAsia="宋体" w:cs="宋体"/>
        </w:rPr>
      </w:pPr>
    </w:p>
    <w:p w14:paraId="665D46C3">
      <w:pPr>
        <w:rPr>
          <w:rFonts w:hint="eastAsia" w:ascii="宋体" w:hAnsi="宋体" w:eastAsia="宋体" w:cs="宋体"/>
        </w:rPr>
      </w:pPr>
    </w:p>
    <w:p w14:paraId="1CEE1511">
      <w:pPr>
        <w:pStyle w:val="4"/>
        <w:spacing w:before="624"/>
        <w:rPr>
          <w:rFonts w:hint="eastAsia" w:ascii="宋体" w:hAnsi="宋体" w:eastAsia="宋体" w:cs="宋体"/>
        </w:rPr>
      </w:pPr>
      <w:bookmarkStart w:id="174" w:name="_Toc1368"/>
      <w:bookmarkStart w:id="175" w:name="_Toc17178"/>
      <w:bookmarkStart w:id="176" w:name="_Toc25735"/>
      <w:bookmarkStart w:id="177" w:name="_Toc30296"/>
      <w:bookmarkStart w:id="178" w:name="_Toc3031"/>
      <w:bookmarkStart w:id="179" w:name="_Toc21519"/>
      <w:r>
        <w:rPr>
          <w:rFonts w:hint="eastAsia" w:ascii="宋体" w:hAnsi="宋体" w:eastAsia="宋体" w:cs="宋体"/>
        </w:rPr>
        <w:t>承诺书Ⅳ</w:t>
      </w:r>
      <w:bookmarkEnd w:id="174"/>
      <w:bookmarkEnd w:id="175"/>
      <w:bookmarkEnd w:id="176"/>
      <w:bookmarkEnd w:id="177"/>
      <w:bookmarkEnd w:id="178"/>
    </w:p>
    <w:bookmarkEnd w:id="179"/>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54C8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3DA1684">
            <w:pPr>
              <w:spacing w:line="360" w:lineRule="atLeast"/>
              <w:rPr>
                <w:rFonts w:hint="eastAsia" w:ascii="宋体" w:hAnsi="宋体" w:eastAsia="宋体" w:cs="宋体"/>
                <w:sz w:val="24"/>
                <w:szCs w:val="20"/>
                <w:lang w:eastAsia="zh-CN"/>
              </w:rPr>
            </w:pPr>
            <w:r>
              <w:rPr>
                <w:rFonts w:hint="eastAsia" w:ascii="宋体" w:hAnsi="宋体" w:eastAsia="宋体" w:cs="宋体"/>
                <w:sz w:val="24"/>
                <w:szCs w:val="20"/>
              </w:rPr>
              <w:t>致：</w:t>
            </w:r>
            <w:r>
              <w:rPr>
                <w:rFonts w:hint="eastAsia" w:ascii="宋体" w:hAnsi="宋体" w:eastAsia="宋体" w:cs="宋体"/>
                <w:sz w:val="24"/>
                <w:szCs w:val="20"/>
                <w:lang w:eastAsia="zh-CN"/>
              </w:rPr>
              <w:t>榆林市横山区政府采购中心</w:t>
            </w:r>
          </w:p>
        </w:tc>
      </w:tr>
      <w:tr w14:paraId="5CFC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9DD3635">
            <w:pPr>
              <w:spacing w:line="360" w:lineRule="atLeast"/>
              <w:ind w:firstLine="480" w:firstLineChars="200"/>
              <w:rPr>
                <w:rFonts w:hint="eastAsia" w:ascii="宋体" w:hAnsi="宋体" w:eastAsia="宋体" w:cs="宋体"/>
                <w:sz w:val="24"/>
                <w:szCs w:val="20"/>
              </w:rPr>
            </w:pPr>
            <w:r>
              <w:rPr>
                <w:rFonts w:hint="eastAsia" w:ascii="宋体" w:hAnsi="宋体" w:eastAsia="宋体" w:cs="宋体"/>
                <w:sz w:val="24"/>
                <w:szCs w:val="20"/>
              </w:rPr>
              <w:t>作为参加贵公司组织的招标采购项目的投标单位，本公司郑重申告：近三年因项目产品质量问题的不法行为记录为</w:t>
            </w:r>
            <w:r>
              <w:rPr>
                <w:rFonts w:hint="eastAsia" w:ascii="宋体" w:hAnsi="宋体" w:eastAsia="宋体" w:cs="宋体"/>
                <w:sz w:val="24"/>
                <w:szCs w:val="20"/>
                <w:u w:val="single"/>
              </w:rPr>
              <w:t xml:space="preserve">   </w:t>
            </w:r>
            <w:r>
              <w:rPr>
                <w:rFonts w:hint="eastAsia" w:ascii="宋体" w:hAnsi="宋体" w:eastAsia="宋体" w:cs="宋体"/>
                <w:sz w:val="24"/>
                <w:szCs w:val="20"/>
              </w:rPr>
              <w:t>次（没有填零），如有隐瞒实情，愿承担一切责任及后果。</w:t>
            </w:r>
          </w:p>
        </w:tc>
      </w:tr>
      <w:tr w14:paraId="1F9E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02755568">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4181AD5B">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51DF1557">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日   期</w:t>
            </w:r>
          </w:p>
        </w:tc>
      </w:tr>
      <w:tr w14:paraId="2BED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061E7235">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0403F1AB">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744A5891">
            <w:pPr>
              <w:spacing w:line="360" w:lineRule="atLeast"/>
              <w:ind w:firstLine="240" w:firstLineChars="100"/>
              <w:jc w:val="center"/>
              <w:rPr>
                <w:rFonts w:hint="eastAsia" w:ascii="宋体" w:hAnsi="宋体" w:eastAsia="宋体" w:cs="宋体"/>
                <w:sz w:val="24"/>
                <w:szCs w:val="20"/>
              </w:rPr>
            </w:pPr>
            <w:r>
              <w:rPr>
                <w:rFonts w:hint="eastAsia" w:ascii="宋体" w:hAnsi="宋体" w:eastAsia="宋体" w:cs="宋体"/>
                <w:sz w:val="24"/>
                <w:szCs w:val="20"/>
              </w:rPr>
              <w:t>年  月  日</w:t>
            </w:r>
          </w:p>
        </w:tc>
      </w:tr>
    </w:tbl>
    <w:p w14:paraId="49201D8C">
      <w:pPr>
        <w:pStyle w:val="4"/>
        <w:spacing w:before="624"/>
        <w:rPr>
          <w:rFonts w:hint="eastAsia" w:ascii="宋体" w:hAnsi="宋体" w:eastAsia="宋体" w:cs="宋体"/>
        </w:rPr>
      </w:pPr>
      <w:bookmarkStart w:id="180" w:name="_Toc13103"/>
      <w:bookmarkStart w:id="181" w:name="_Toc26184"/>
      <w:bookmarkStart w:id="182" w:name="_Toc1104"/>
      <w:bookmarkStart w:id="183" w:name="_Toc14860"/>
      <w:bookmarkStart w:id="184" w:name="_Toc21148"/>
      <w:bookmarkStart w:id="185" w:name="_Toc11995"/>
      <w:r>
        <w:rPr>
          <w:rFonts w:hint="eastAsia" w:ascii="宋体" w:hAnsi="宋体" w:eastAsia="宋体" w:cs="宋体"/>
        </w:rPr>
        <w:t>承诺书</w:t>
      </w:r>
      <w:r>
        <w:rPr>
          <w:rFonts w:hint="eastAsia" w:ascii="宋体" w:hAnsi="宋体" w:eastAsia="宋体" w:cs="宋体"/>
        </w:rPr>
        <w:fldChar w:fldCharType="begin"/>
      </w:r>
      <w:r>
        <w:rPr>
          <w:rFonts w:hint="eastAsia" w:ascii="宋体" w:hAnsi="宋体" w:eastAsia="宋体" w:cs="宋体"/>
        </w:rPr>
        <w:instrText xml:space="preserve"> = 5 \* ROMAN </w:instrText>
      </w:r>
      <w:r>
        <w:rPr>
          <w:rFonts w:hint="eastAsia" w:ascii="宋体" w:hAnsi="宋体" w:eastAsia="宋体" w:cs="宋体"/>
        </w:rPr>
        <w:fldChar w:fldCharType="separate"/>
      </w:r>
      <w:r>
        <w:rPr>
          <w:rFonts w:hint="eastAsia" w:ascii="宋体" w:hAnsi="宋体" w:eastAsia="宋体" w:cs="宋体"/>
        </w:rPr>
        <w:t>V</w:t>
      </w:r>
      <w:r>
        <w:rPr>
          <w:rFonts w:hint="eastAsia" w:ascii="宋体" w:hAnsi="宋体" w:eastAsia="宋体" w:cs="宋体"/>
        </w:rPr>
        <w:fldChar w:fldCharType="end"/>
      </w:r>
      <w:bookmarkEnd w:id="180"/>
      <w:bookmarkEnd w:id="181"/>
      <w:bookmarkEnd w:id="182"/>
      <w:bookmarkEnd w:id="183"/>
      <w:bookmarkEnd w:id="184"/>
    </w:p>
    <w:bookmarkEnd w:id="185"/>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2A8B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96161FB">
            <w:pPr>
              <w:spacing w:line="360" w:lineRule="atLeast"/>
              <w:rPr>
                <w:rFonts w:hint="eastAsia" w:ascii="宋体" w:hAnsi="宋体" w:eastAsia="宋体" w:cs="宋体"/>
                <w:sz w:val="24"/>
                <w:szCs w:val="20"/>
                <w:lang w:eastAsia="zh-CN"/>
              </w:rPr>
            </w:pPr>
            <w:r>
              <w:rPr>
                <w:rFonts w:hint="eastAsia" w:ascii="宋体" w:hAnsi="宋体" w:eastAsia="宋体" w:cs="宋体"/>
                <w:sz w:val="24"/>
                <w:szCs w:val="20"/>
              </w:rPr>
              <w:t>致：</w:t>
            </w:r>
            <w:r>
              <w:rPr>
                <w:rFonts w:hint="eastAsia" w:ascii="宋体" w:hAnsi="宋体" w:eastAsia="宋体" w:cs="宋体"/>
                <w:sz w:val="24"/>
                <w:szCs w:val="20"/>
                <w:lang w:eastAsia="zh-CN"/>
              </w:rPr>
              <w:t>榆林市横山区政府采购中心</w:t>
            </w:r>
          </w:p>
        </w:tc>
      </w:tr>
      <w:tr w14:paraId="6DE3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0649738">
            <w:pPr>
              <w:spacing w:line="360" w:lineRule="atLeast"/>
              <w:ind w:firstLine="480" w:firstLineChars="200"/>
              <w:rPr>
                <w:rFonts w:hint="eastAsia" w:ascii="宋体" w:hAnsi="宋体" w:eastAsia="宋体" w:cs="宋体"/>
                <w:sz w:val="24"/>
                <w:szCs w:val="20"/>
              </w:rPr>
            </w:pPr>
            <w:r>
              <w:rPr>
                <w:rFonts w:hint="eastAsia" w:ascii="宋体" w:hAnsi="宋体" w:eastAsia="宋体" w:cs="宋体"/>
                <w:sz w:val="24"/>
                <w:szCs w:val="20"/>
              </w:rPr>
              <w:t>作为参加贵公司组织的招标采购项目的投标单位，本公司承诺：参加本次投标递交的所有资质证明文件及业绩证明是真实的、有效的，如有隐瞒实情，愿承担一切责任及后果。</w:t>
            </w:r>
          </w:p>
        </w:tc>
      </w:tr>
      <w:tr w14:paraId="16E0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28FA6F70">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4BC43A30">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18F5C6EF">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日   期</w:t>
            </w:r>
          </w:p>
        </w:tc>
      </w:tr>
      <w:tr w14:paraId="65AC3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F6F05C4">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46F541D">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6B04B887">
            <w:pPr>
              <w:spacing w:line="360" w:lineRule="atLeast"/>
              <w:ind w:firstLine="240" w:firstLineChars="100"/>
              <w:jc w:val="center"/>
              <w:rPr>
                <w:rFonts w:hint="eastAsia" w:ascii="宋体" w:hAnsi="宋体" w:eastAsia="宋体" w:cs="宋体"/>
                <w:sz w:val="24"/>
                <w:szCs w:val="20"/>
              </w:rPr>
            </w:pPr>
            <w:r>
              <w:rPr>
                <w:rFonts w:hint="eastAsia" w:ascii="宋体" w:hAnsi="宋体" w:eastAsia="宋体" w:cs="宋体"/>
                <w:sz w:val="24"/>
                <w:szCs w:val="20"/>
              </w:rPr>
              <w:t>年  月  日</w:t>
            </w:r>
          </w:p>
        </w:tc>
      </w:tr>
    </w:tbl>
    <w:p w14:paraId="2C161689">
      <w:pPr>
        <w:spacing w:line="360" w:lineRule="auto"/>
        <w:jc w:val="center"/>
        <w:rPr>
          <w:rFonts w:hint="eastAsia" w:ascii="宋体" w:hAnsi="宋体" w:eastAsia="宋体" w:cs="宋体"/>
          <w:b/>
          <w:bCs/>
          <w:sz w:val="28"/>
          <w:szCs w:val="28"/>
        </w:rPr>
      </w:pPr>
    </w:p>
    <w:p w14:paraId="2BBDAB3B">
      <w:pPr>
        <w:spacing w:line="360" w:lineRule="auto"/>
        <w:jc w:val="center"/>
        <w:rPr>
          <w:rFonts w:hint="eastAsia" w:ascii="宋体" w:hAnsi="宋体" w:eastAsia="宋体" w:cs="宋体"/>
          <w:b/>
          <w:bCs/>
          <w:sz w:val="28"/>
          <w:szCs w:val="28"/>
        </w:rPr>
      </w:pPr>
    </w:p>
    <w:p w14:paraId="732A3E94">
      <w:pPr>
        <w:pStyle w:val="18"/>
        <w:rPr>
          <w:rFonts w:hint="eastAsia" w:ascii="宋体" w:hAnsi="宋体" w:eastAsia="宋体" w:cs="宋体"/>
        </w:rPr>
      </w:pPr>
    </w:p>
    <w:p w14:paraId="046CFB78">
      <w:pPr>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（三）投标人信用承诺书</w:t>
      </w:r>
    </w:p>
    <w:p w14:paraId="2B53028C">
      <w:pPr>
        <w:spacing w:line="360" w:lineRule="auto"/>
        <w:rPr>
          <w:rFonts w:hint="eastAsia" w:ascii="宋体" w:hAnsi="宋体" w:eastAsia="宋体" w:cs="宋体"/>
          <w:sz w:val="24"/>
          <w:u w:val="single"/>
        </w:rPr>
      </w:pPr>
      <w:r>
        <w:rPr>
          <w:rFonts w:hint="eastAsia" w:ascii="宋体" w:hAnsi="宋体" w:eastAsia="宋体" w:cs="宋体"/>
          <w:sz w:val="24"/>
        </w:rPr>
        <w:t>投标人：</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7B7768F7">
      <w:pPr>
        <w:spacing w:line="360" w:lineRule="auto"/>
        <w:rPr>
          <w:rFonts w:hint="eastAsia" w:ascii="宋体" w:hAnsi="宋体" w:eastAsia="宋体" w:cs="宋体"/>
          <w:sz w:val="24"/>
        </w:rPr>
      </w:pPr>
      <w:r>
        <w:rPr>
          <w:rFonts w:hint="eastAsia" w:ascii="宋体" w:hAnsi="宋体" w:eastAsia="宋体" w:cs="宋体"/>
          <w:sz w:val="24"/>
        </w:rPr>
        <w:t>统一社会信用代码：</w:t>
      </w:r>
      <w:r>
        <w:rPr>
          <w:rFonts w:hint="eastAsia" w:ascii="宋体" w:hAnsi="宋体" w:eastAsia="宋体" w:cs="宋体"/>
          <w:sz w:val="24"/>
          <w:u w:val="single"/>
        </w:rPr>
        <w:t xml:space="preserve">                            </w:t>
      </w:r>
      <w:r>
        <w:rPr>
          <w:rFonts w:hint="eastAsia" w:ascii="宋体" w:hAnsi="宋体" w:eastAsia="宋体" w:cs="宋体"/>
          <w:sz w:val="24"/>
        </w:rPr>
        <w:t xml:space="preserve">法人代表： </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093BB989">
      <w:pPr>
        <w:spacing w:line="360" w:lineRule="auto"/>
        <w:rPr>
          <w:rFonts w:hint="eastAsia" w:ascii="宋体" w:hAnsi="宋体" w:eastAsia="宋体" w:cs="宋体"/>
          <w:sz w:val="24"/>
        </w:rPr>
      </w:pPr>
      <w:r>
        <w:rPr>
          <w:rFonts w:hint="eastAsia" w:ascii="宋体" w:hAnsi="宋体" w:eastAsia="宋体" w:cs="宋体"/>
          <w:sz w:val="24"/>
        </w:rPr>
        <w:t>承诺有效期限：</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 至</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日（自递交投标文件截止之日起1年）。</w:t>
      </w:r>
    </w:p>
    <w:p w14:paraId="31192574">
      <w:pPr>
        <w:spacing w:line="360" w:lineRule="auto"/>
        <w:ind w:firstLine="480" w:firstLineChars="200"/>
        <w:rPr>
          <w:rFonts w:hint="eastAsia" w:ascii="宋体" w:hAnsi="宋体" w:eastAsia="宋体" w:cs="宋体"/>
          <w:sz w:val="24"/>
        </w:rPr>
      </w:pPr>
      <w:r>
        <w:rPr>
          <w:rFonts w:hint="eastAsia" w:ascii="宋体" w:hAnsi="宋体" w:eastAsia="宋体" w:cs="宋体"/>
          <w:sz w:val="24"/>
        </w:rPr>
        <w:t>在</w:t>
      </w:r>
      <w:r>
        <w:rPr>
          <w:rFonts w:hint="eastAsia" w:ascii="宋体" w:hAnsi="宋体" w:eastAsia="宋体" w:cs="宋体"/>
          <w:sz w:val="24"/>
          <w:u w:val="single"/>
        </w:rPr>
        <w:t xml:space="preserve">          </w:t>
      </w:r>
      <w:r>
        <w:rPr>
          <w:rFonts w:hint="eastAsia" w:ascii="宋体" w:hAnsi="宋体" w:eastAsia="宋体" w:cs="宋体"/>
          <w:sz w:val="24"/>
        </w:rPr>
        <w:t>项目招投标活动中，我公司（单位）郑重作出以下信用承诺：</w:t>
      </w:r>
    </w:p>
    <w:p w14:paraId="2299657F">
      <w:pPr>
        <w:spacing w:line="360" w:lineRule="auto"/>
        <w:ind w:firstLine="480" w:firstLineChars="200"/>
        <w:rPr>
          <w:rFonts w:hint="eastAsia" w:ascii="宋体" w:hAnsi="宋体" w:eastAsia="宋体" w:cs="宋体"/>
          <w:sz w:val="24"/>
        </w:rPr>
      </w:pPr>
      <w:r>
        <w:rPr>
          <w:rFonts w:hint="eastAsia" w:ascii="宋体" w:hAnsi="宋体" w:eastAsia="宋体" w:cs="宋体"/>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3ECFAA95">
      <w:pPr>
        <w:spacing w:line="360" w:lineRule="auto"/>
        <w:ind w:firstLine="480" w:firstLineChars="200"/>
        <w:rPr>
          <w:rFonts w:hint="eastAsia" w:ascii="宋体" w:hAnsi="宋体" w:eastAsia="宋体" w:cs="宋体"/>
          <w:sz w:val="24"/>
        </w:rPr>
      </w:pPr>
      <w:r>
        <w:rPr>
          <w:rFonts w:hint="eastAsia" w:ascii="宋体" w:hAnsi="宋体" w:eastAsia="宋体" w:cs="宋体"/>
          <w:sz w:val="24"/>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14:paraId="632FDED7">
      <w:pPr>
        <w:spacing w:line="360" w:lineRule="auto"/>
        <w:ind w:firstLine="480" w:firstLineChars="200"/>
        <w:rPr>
          <w:rFonts w:hint="eastAsia" w:ascii="宋体" w:hAnsi="宋体" w:eastAsia="宋体" w:cs="宋体"/>
          <w:sz w:val="24"/>
        </w:rPr>
      </w:pPr>
      <w:r>
        <w:rPr>
          <w:rFonts w:hint="eastAsia" w:ascii="宋体" w:hAnsi="宋体" w:eastAsia="宋体" w:cs="宋体"/>
          <w:sz w:val="24"/>
        </w:rPr>
        <w:t>（三）自愿接受招投标监督部门和有关行政监督部门的依法检查。</w:t>
      </w:r>
    </w:p>
    <w:p w14:paraId="391F9EE8">
      <w:pPr>
        <w:spacing w:line="360" w:lineRule="auto"/>
        <w:ind w:firstLine="480" w:firstLineChars="200"/>
        <w:rPr>
          <w:rFonts w:hint="eastAsia" w:ascii="宋体" w:hAnsi="宋体" w:eastAsia="宋体" w:cs="宋体"/>
          <w:sz w:val="24"/>
        </w:rPr>
      </w:pPr>
      <w:r>
        <w:rPr>
          <w:rFonts w:hint="eastAsia" w:ascii="宋体" w:hAnsi="宋体" w:eastAsia="宋体" w:cs="宋体"/>
          <w:sz w:val="24"/>
        </w:rPr>
        <w:t>（四）同意将此信用承诺纳入陕西省公共信用信息平台和榆林市公共信用信息共享平台，并上网公示，接受社会监督。</w:t>
      </w:r>
    </w:p>
    <w:p w14:paraId="7D885CC6">
      <w:pPr>
        <w:spacing w:line="360" w:lineRule="auto"/>
        <w:ind w:firstLine="480" w:firstLineChars="200"/>
        <w:rPr>
          <w:rFonts w:hint="eastAsia" w:ascii="宋体" w:hAnsi="宋体" w:eastAsia="宋体" w:cs="宋体"/>
          <w:sz w:val="24"/>
        </w:rPr>
      </w:pPr>
      <w:r>
        <w:rPr>
          <w:rFonts w:hint="eastAsia" w:ascii="宋体" w:hAnsi="宋体" w:eastAsia="宋体" w:cs="宋体"/>
          <w:sz w:val="24"/>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p>
    <w:p w14:paraId="4E2C04F3">
      <w:pPr>
        <w:spacing w:line="360" w:lineRule="auto"/>
        <w:ind w:firstLine="480" w:firstLineChars="200"/>
        <w:rPr>
          <w:rFonts w:hint="eastAsia" w:ascii="宋体" w:hAnsi="宋体" w:eastAsia="宋体" w:cs="宋体"/>
          <w:sz w:val="24"/>
        </w:rPr>
      </w:pPr>
      <w:r>
        <w:rPr>
          <w:rFonts w:hint="eastAsia" w:ascii="宋体" w:hAnsi="宋体" w:eastAsia="宋体" w:cs="宋体"/>
          <w:sz w:val="24"/>
        </w:rPr>
        <w:t>法定代表人（签章）：  投标人（盖章）：承诺时间：</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852D3D5">
      <w:pPr>
        <w:spacing w:line="360" w:lineRule="auto"/>
        <w:ind w:firstLine="480" w:firstLineChars="200"/>
        <w:rPr>
          <w:rStyle w:val="52"/>
          <w:rFonts w:hint="eastAsia" w:ascii="宋体" w:hAnsi="宋体" w:eastAsia="宋体" w:cs="宋体"/>
          <w:sz w:val="24"/>
          <w:szCs w:val="24"/>
        </w:rPr>
      </w:pPr>
      <w:r>
        <w:rPr>
          <w:rFonts w:hint="eastAsia" w:ascii="宋体" w:hAnsi="宋体" w:eastAsia="宋体" w:cs="宋体"/>
          <w:sz w:val="24"/>
        </w:rPr>
        <w:t>供应商参与投标截止时间前时需在信用中国（陕西榆林）”网站进行注册、登陆，自主上报信用承诺书（网址：</w:t>
      </w:r>
      <w:r>
        <w:rPr>
          <w:rFonts w:hint="eastAsia" w:ascii="宋体" w:hAnsi="宋体" w:eastAsia="宋体" w:cs="宋体"/>
        </w:rPr>
        <w:fldChar w:fldCharType="begin"/>
      </w:r>
      <w:r>
        <w:rPr>
          <w:rFonts w:hint="eastAsia" w:ascii="宋体" w:hAnsi="宋体" w:eastAsia="宋体" w:cs="宋体"/>
        </w:rPr>
        <w:instrText xml:space="preserve"> HYPERLINK "https://credit.yl.gov.cn/）。" </w:instrText>
      </w:r>
      <w:r>
        <w:rPr>
          <w:rFonts w:hint="eastAsia" w:ascii="宋体" w:hAnsi="宋体" w:eastAsia="宋体" w:cs="宋体"/>
        </w:rPr>
        <w:fldChar w:fldCharType="separate"/>
      </w:r>
      <w:r>
        <w:rPr>
          <w:rStyle w:val="52"/>
          <w:rFonts w:hint="eastAsia" w:ascii="宋体" w:hAnsi="宋体" w:eastAsia="宋体" w:cs="宋体"/>
          <w:sz w:val="24"/>
          <w:szCs w:val="24"/>
        </w:rPr>
        <w:t>https://credit.yl.gov.cn/）。</w:t>
      </w:r>
      <w:r>
        <w:rPr>
          <w:rStyle w:val="52"/>
          <w:rFonts w:hint="eastAsia" w:ascii="宋体" w:hAnsi="宋体" w:eastAsia="宋体" w:cs="宋体"/>
          <w:sz w:val="24"/>
          <w:szCs w:val="24"/>
        </w:rPr>
        <w:fldChar w:fldCharType="end"/>
      </w:r>
      <w:r>
        <w:rPr>
          <w:rStyle w:val="52"/>
          <w:rFonts w:hint="eastAsia" w:ascii="宋体" w:hAnsi="宋体" w:eastAsia="宋体" w:cs="宋体"/>
          <w:sz w:val="24"/>
          <w:szCs w:val="24"/>
        </w:rPr>
        <w:t>后附信用榆林上报承诺截图</w:t>
      </w:r>
    </w:p>
    <w:p w14:paraId="1D871113">
      <w:pPr>
        <w:ind w:firstLine="562" w:firstLineChars="200"/>
        <w:jc w:val="center"/>
        <w:rPr>
          <w:rFonts w:hint="eastAsia" w:ascii="宋体" w:hAnsi="宋体" w:eastAsia="宋体" w:cs="宋体"/>
          <w:b/>
          <w:bCs/>
          <w:sz w:val="28"/>
          <w:szCs w:val="28"/>
        </w:rPr>
        <w:sectPr>
          <w:pgSz w:w="11906" w:h="16838"/>
          <w:pgMar w:top="1440" w:right="1800" w:bottom="1440" w:left="1800" w:header="1135" w:footer="1135" w:gutter="0"/>
          <w:pgNumType w:fmt="decimal"/>
          <w:cols w:space="425" w:num="1"/>
          <w:docGrid w:type="lines" w:linePitch="312" w:charSpace="0"/>
        </w:sectPr>
      </w:pPr>
    </w:p>
    <w:p w14:paraId="05A861AE">
      <w:pPr>
        <w:ind w:firstLine="562" w:firstLineChars="200"/>
        <w:jc w:val="center"/>
        <w:rPr>
          <w:rFonts w:hint="eastAsia" w:ascii="宋体" w:hAnsi="宋体" w:eastAsia="宋体" w:cs="宋体"/>
          <w:sz w:val="24"/>
        </w:rPr>
      </w:pPr>
      <w:r>
        <w:rPr>
          <w:rFonts w:hint="eastAsia" w:ascii="宋体" w:hAnsi="宋体" w:eastAsia="宋体" w:cs="宋体"/>
          <w:b/>
          <w:bCs/>
          <w:sz w:val="28"/>
          <w:szCs w:val="28"/>
        </w:rPr>
        <w:t>（四）投标人委托代理人员信用承诺书</w:t>
      </w:r>
    </w:p>
    <w:p w14:paraId="4C71F89F">
      <w:pPr>
        <w:spacing w:line="360" w:lineRule="auto"/>
        <w:ind w:firstLine="480" w:firstLineChars="200"/>
        <w:rPr>
          <w:rFonts w:hint="eastAsia" w:ascii="宋体" w:hAnsi="宋体" w:eastAsia="宋体" w:cs="宋体"/>
          <w:sz w:val="24"/>
        </w:rPr>
      </w:pPr>
      <w:r>
        <w:rPr>
          <w:rFonts w:hint="eastAsia" w:ascii="宋体" w:hAnsi="宋体" w:eastAsia="宋体" w:cs="宋体"/>
          <w:sz w:val="24"/>
        </w:rPr>
        <w:t>在</w:t>
      </w:r>
      <w:r>
        <w:rPr>
          <w:rFonts w:hint="eastAsia" w:ascii="宋体" w:hAnsi="宋体" w:eastAsia="宋体" w:cs="宋体"/>
          <w:sz w:val="24"/>
          <w:u w:val="single"/>
        </w:rPr>
        <w:t xml:space="preserve">           </w:t>
      </w:r>
      <w:r>
        <w:rPr>
          <w:rFonts w:hint="eastAsia" w:ascii="宋体" w:hAnsi="宋体" w:eastAsia="宋体" w:cs="宋体"/>
          <w:sz w:val="24"/>
        </w:rPr>
        <w:t>项目招投标活动中，我公司（单位）郑重作出以下信用承诺：</w:t>
      </w:r>
    </w:p>
    <w:p w14:paraId="5A659A00">
      <w:pPr>
        <w:spacing w:line="360" w:lineRule="auto"/>
        <w:ind w:firstLine="480" w:firstLineChars="200"/>
        <w:rPr>
          <w:rFonts w:hint="eastAsia" w:ascii="宋体" w:hAnsi="宋体" w:eastAsia="宋体" w:cs="宋体"/>
          <w:sz w:val="24"/>
        </w:rPr>
      </w:pPr>
      <w:r>
        <w:rPr>
          <w:rFonts w:hint="eastAsia" w:ascii="宋体" w:hAnsi="宋体" w:eastAsia="宋体" w:cs="宋体"/>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69932ECF">
      <w:pPr>
        <w:spacing w:line="360" w:lineRule="auto"/>
        <w:ind w:firstLine="480" w:firstLineChars="200"/>
        <w:rPr>
          <w:rFonts w:hint="eastAsia" w:ascii="宋体" w:hAnsi="宋体" w:eastAsia="宋体" w:cs="宋体"/>
          <w:sz w:val="24"/>
        </w:rPr>
      </w:pPr>
      <w:r>
        <w:rPr>
          <w:rFonts w:hint="eastAsia" w:ascii="宋体" w:hAnsi="宋体" w:eastAsia="宋体" w:cs="宋体"/>
          <w:sz w:val="24"/>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14:paraId="00097F76">
      <w:pPr>
        <w:spacing w:line="360" w:lineRule="auto"/>
        <w:ind w:firstLine="480" w:firstLineChars="200"/>
        <w:rPr>
          <w:rFonts w:hint="eastAsia" w:ascii="宋体" w:hAnsi="宋体" w:eastAsia="宋体" w:cs="宋体"/>
          <w:sz w:val="24"/>
        </w:rPr>
      </w:pPr>
      <w:r>
        <w:rPr>
          <w:rFonts w:hint="eastAsia" w:ascii="宋体" w:hAnsi="宋体" w:eastAsia="宋体" w:cs="宋体"/>
          <w:sz w:val="24"/>
        </w:rPr>
        <w:t>（三）自愿接受招投标监督部门和有关行政监督部门的依法检查。</w:t>
      </w:r>
    </w:p>
    <w:p w14:paraId="2656275D">
      <w:pPr>
        <w:spacing w:line="360" w:lineRule="auto"/>
        <w:ind w:firstLine="480" w:firstLineChars="200"/>
        <w:rPr>
          <w:rFonts w:hint="eastAsia" w:ascii="宋体" w:hAnsi="宋体" w:eastAsia="宋体" w:cs="宋体"/>
          <w:sz w:val="24"/>
        </w:rPr>
      </w:pPr>
      <w:r>
        <w:rPr>
          <w:rFonts w:hint="eastAsia" w:ascii="宋体" w:hAnsi="宋体" w:eastAsia="宋体" w:cs="宋体"/>
          <w:sz w:val="24"/>
        </w:rPr>
        <w:t>（四）同意将此信用承诺纳入陕西省公共信用信息平台和榆林市公共信用信息共享平台，并上网公示，接受社会监督。</w:t>
      </w:r>
    </w:p>
    <w:p w14:paraId="5BA3D821">
      <w:pPr>
        <w:spacing w:line="360" w:lineRule="auto"/>
        <w:ind w:firstLine="480" w:firstLineChars="200"/>
        <w:rPr>
          <w:rFonts w:hint="eastAsia" w:ascii="宋体" w:hAnsi="宋体" w:eastAsia="宋体" w:cs="宋体"/>
        </w:rPr>
      </w:pPr>
      <w:r>
        <w:rPr>
          <w:rFonts w:hint="eastAsia" w:ascii="宋体" w:hAnsi="宋体" w:eastAsia="宋体" w:cs="宋体"/>
          <w:sz w:val="24"/>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r>
        <w:rPr>
          <w:rFonts w:hint="eastAsia" w:ascii="宋体" w:hAnsi="宋体" w:eastAsia="宋体" w:cs="宋体"/>
        </w:rPr>
        <w:t xml:space="preserve"> </w:t>
      </w:r>
    </w:p>
    <w:p w14:paraId="0DFE90B2">
      <w:pPr>
        <w:spacing w:line="360" w:lineRule="auto"/>
        <w:ind w:firstLine="480" w:firstLineChars="200"/>
        <w:rPr>
          <w:rFonts w:hint="eastAsia" w:ascii="宋体" w:hAnsi="宋体" w:eastAsia="宋体" w:cs="宋体"/>
          <w:sz w:val="24"/>
        </w:rPr>
      </w:pPr>
      <w:r>
        <w:rPr>
          <w:rFonts w:hint="eastAsia" w:ascii="宋体" w:hAnsi="宋体" w:eastAsia="宋体" w:cs="宋体"/>
          <w:sz w:val="24"/>
        </w:rPr>
        <w:t>承诺有效期限：</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 至</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日（自递交投标文件截止之日起1年）。</w:t>
      </w:r>
    </w:p>
    <w:p w14:paraId="437C7FB7">
      <w:pPr>
        <w:pStyle w:val="16"/>
        <w:spacing w:after="0" w:line="360" w:lineRule="auto"/>
        <w:ind w:firstLine="480" w:firstLineChars="200"/>
        <w:rPr>
          <w:rFonts w:hint="eastAsia" w:ascii="宋体" w:hAnsi="宋体" w:eastAsia="宋体" w:cs="宋体"/>
          <w:sz w:val="24"/>
          <w:u w:val="single"/>
        </w:rPr>
      </w:pPr>
      <w:r>
        <w:rPr>
          <w:rFonts w:hint="eastAsia" w:ascii="宋体" w:hAnsi="宋体" w:eastAsia="宋体" w:cs="宋体"/>
          <w:bCs/>
          <w:sz w:val="24"/>
          <w:szCs w:val="24"/>
        </w:rPr>
        <w:t xml:space="preserve">投标人： </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 xml:space="preserve">       </w:t>
      </w:r>
      <w:r>
        <w:rPr>
          <w:rFonts w:hint="eastAsia" w:ascii="宋体" w:hAnsi="宋体" w:eastAsia="宋体" w:cs="宋体"/>
          <w:sz w:val="24"/>
        </w:rPr>
        <w:t>承诺人（签字）：</w:t>
      </w:r>
      <w:r>
        <w:rPr>
          <w:rFonts w:hint="eastAsia" w:ascii="宋体" w:hAnsi="宋体" w:eastAsia="宋体" w:cs="宋体"/>
          <w:sz w:val="24"/>
          <w:u w:val="single"/>
        </w:rPr>
        <w:t xml:space="preserve">                    </w:t>
      </w:r>
    </w:p>
    <w:p w14:paraId="26F9B74C">
      <w:pPr>
        <w:spacing w:line="360" w:lineRule="auto"/>
        <w:ind w:firstLine="480" w:firstLineChars="200"/>
        <w:rPr>
          <w:rFonts w:hint="eastAsia" w:ascii="宋体" w:hAnsi="宋体" w:eastAsia="宋体" w:cs="宋体"/>
          <w:b/>
          <w:bCs/>
          <w:sz w:val="24"/>
        </w:rPr>
      </w:pPr>
      <w:r>
        <w:rPr>
          <w:rFonts w:hint="eastAsia" w:ascii="宋体" w:hAnsi="宋体" w:eastAsia="宋体" w:cs="宋体"/>
          <w:sz w:val="24"/>
        </w:rPr>
        <w:t>承诺时间：</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 xml:space="preserve">月 </w:t>
      </w:r>
      <w:r>
        <w:rPr>
          <w:rFonts w:hint="eastAsia" w:ascii="宋体" w:hAnsi="宋体" w:eastAsia="宋体" w:cs="宋体"/>
          <w:sz w:val="24"/>
          <w:u w:val="single"/>
        </w:rPr>
        <w:t xml:space="preserve">    </w:t>
      </w:r>
      <w:r>
        <w:rPr>
          <w:rFonts w:hint="eastAsia" w:ascii="宋体" w:hAnsi="宋体" w:eastAsia="宋体" w:cs="宋体"/>
          <w:sz w:val="24"/>
        </w:rPr>
        <w:t>日</w:t>
      </w:r>
    </w:p>
    <w:p w14:paraId="54CD0715">
      <w:pPr>
        <w:spacing w:line="360" w:lineRule="auto"/>
        <w:ind w:firstLine="480" w:firstLineChars="200"/>
        <w:rPr>
          <w:rStyle w:val="52"/>
          <w:rFonts w:hint="eastAsia" w:ascii="宋体" w:hAnsi="宋体" w:eastAsia="宋体" w:cs="宋体"/>
          <w:sz w:val="24"/>
          <w:szCs w:val="24"/>
        </w:rPr>
      </w:pPr>
      <w:r>
        <w:rPr>
          <w:rFonts w:hint="eastAsia" w:ascii="宋体" w:hAnsi="宋体" w:eastAsia="宋体" w:cs="宋体"/>
          <w:sz w:val="24"/>
        </w:rPr>
        <w:t>授权代表参与投标截止时间前时需在信用中国（陕西榆林）”网站进行注册、登陆，自主上报信用承诺书（网址：</w:t>
      </w:r>
      <w:r>
        <w:rPr>
          <w:rFonts w:hint="eastAsia" w:ascii="宋体" w:hAnsi="宋体" w:eastAsia="宋体" w:cs="宋体"/>
        </w:rPr>
        <w:fldChar w:fldCharType="begin"/>
      </w:r>
      <w:r>
        <w:rPr>
          <w:rFonts w:hint="eastAsia" w:ascii="宋体" w:hAnsi="宋体" w:eastAsia="宋体" w:cs="宋体"/>
        </w:rPr>
        <w:instrText xml:space="preserve"> HYPERLINK "https://credit.yl.gov.cn/）。" </w:instrText>
      </w:r>
      <w:r>
        <w:rPr>
          <w:rFonts w:hint="eastAsia" w:ascii="宋体" w:hAnsi="宋体" w:eastAsia="宋体" w:cs="宋体"/>
        </w:rPr>
        <w:fldChar w:fldCharType="separate"/>
      </w:r>
      <w:r>
        <w:rPr>
          <w:rStyle w:val="52"/>
          <w:rFonts w:hint="eastAsia" w:ascii="宋体" w:hAnsi="宋体" w:eastAsia="宋体" w:cs="宋体"/>
          <w:sz w:val="24"/>
          <w:szCs w:val="24"/>
        </w:rPr>
        <w:t>https://credit.yl.gov.cn/）。</w:t>
      </w:r>
      <w:r>
        <w:rPr>
          <w:rStyle w:val="52"/>
          <w:rFonts w:hint="eastAsia" w:ascii="宋体" w:hAnsi="宋体" w:eastAsia="宋体" w:cs="宋体"/>
          <w:sz w:val="24"/>
          <w:szCs w:val="24"/>
        </w:rPr>
        <w:fldChar w:fldCharType="end"/>
      </w:r>
      <w:r>
        <w:rPr>
          <w:rStyle w:val="52"/>
          <w:rFonts w:hint="eastAsia" w:ascii="宋体" w:hAnsi="宋体" w:eastAsia="宋体" w:cs="宋体"/>
          <w:sz w:val="24"/>
          <w:szCs w:val="24"/>
        </w:rPr>
        <w:t>后附信用榆林上报承诺截图</w:t>
      </w:r>
    </w:p>
    <w:p w14:paraId="34CB66D7">
      <w:pPr>
        <w:spacing w:line="360" w:lineRule="auto"/>
        <w:ind w:firstLine="562" w:firstLineChars="200"/>
        <w:rPr>
          <w:rFonts w:hint="eastAsia" w:ascii="宋体" w:hAnsi="宋体" w:eastAsia="宋体" w:cs="宋体"/>
          <w:b/>
          <w:kern w:val="0"/>
          <w:sz w:val="28"/>
          <w:szCs w:val="32"/>
        </w:rPr>
      </w:pPr>
      <w:r>
        <w:rPr>
          <w:rFonts w:hint="eastAsia" w:ascii="宋体" w:hAnsi="宋体" w:eastAsia="宋体" w:cs="宋体"/>
          <w:b/>
          <w:kern w:val="0"/>
          <w:sz w:val="28"/>
          <w:szCs w:val="32"/>
        </w:rPr>
        <w:br w:type="page"/>
      </w:r>
    </w:p>
    <w:p w14:paraId="031BB36D">
      <w:pPr>
        <w:pStyle w:val="3"/>
        <w:jc w:val="center"/>
        <w:rPr>
          <w:rFonts w:hint="eastAsia" w:ascii="宋体" w:hAnsi="宋体" w:eastAsia="宋体" w:cs="宋体"/>
        </w:rPr>
      </w:pPr>
      <w:bookmarkStart w:id="186" w:name="_Toc24017"/>
      <w:bookmarkStart w:id="187" w:name="_Toc7130"/>
      <w:bookmarkStart w:id="188" w:name="_Toc29173"/>
      <w:bookmarkStart w:id="189" w:name="_Toc7045"/>
      <w:r>
        <w:rPr>
          <w:rFonts w:hint="eastAsia" w:ascii="宋体" w:hAnsi="宋体" w:cs="宋体"/>
          <w:lang w:val="en-US" w:eastAsia="zh-CN"/>
        </w:rPr>
        <w:t>五</w:t>
      </w:r>
      <w:r>
        <w:rPr>
          <w:rFonts w:hint="eastAsia" w:ascii="宋体" w:hAnsi="宋体" w:eastAsia="宋体" w:cs="宋体"/>
        </w:rPr>
        <w:t>、技术规格响应表</w:t>
      </w:r>
      <w:bookmarkEnd w:id="186"/>
      <w:bookmarkEnd w:id="187"/>
      <w:bookmarkEnd w:id="188"/>
      <w:bookmarkEnd w:id="189"/>
    </w:p>
    <w:p w14:paraId="4A720173">
      <w:pPr>
        <w:spacing w:line="360" w:lineRule="auto"/>
        <w:ind w:firstLine="120" w:firstLineChars="50"/>
        <w:rPr>
          <w:rFonts w:hint="eastAsia" w:ascii="宋体" w:hAnsi="宋体" w:eastAsia="宋体" w:cs="宋体"/>
          <w:sz w:val="24"/>
        </w:rPr>
      </w:pPr>
      <w:bookmarkStart w:id="190" w:name="_Toc9211"/>
      <w:bookmarkStart w:id="191" w:name="_Toc7899"/>
      <w:bookmarkStart w:id="192" w:name="_Toc363474031"/>
      <w:bookmarkStart w:id="193" w:name="_Toc20736"/>
      <w:r>
        <w:rPr>
          <w:rFonts w:hint="eastAsia" w:ascii="宋体" w:hAnsi="宋体" w:eastAsia="宋体" w:cs="宋体"/>
          <w:sz w:val="24"/>
          <w:szCs w:val="20"/>
        </w:rPr>
        <w:t>采购项目</w:t>
      </w:r>
      <w:r>
        <w:rPr>
          <w:rFonts w:hint="eastAsia" w:ascii="宋体" w:hAnsi="宋体" w:eastAsia="宋体" w:cs="宋体"/>
          <w:sz w:val="24"/>
        </w:rPr>
        <w:t>名称（标段）：</w:t>
      </w:r>
    </w:p>
    <w:p w14:paraId="59D04498">
      <w:pPr>
        <w:spacing w:after="120"/>
        <w:ind w:firstLine="120" w:firstLineChars="50"/>
        <w:rPr>
          <w:rFonts w:hint="eastAsia" w:ascii="宋体" w:hAnsi="宋体" w:eastAsia="宋体" w:cs="宋体"/>
        </w:rPr>
      </w:pPr>
      <w:r>
        <w:rPr>
          <w:rFonts w:hint="eastAsia" w:ascii="宋体" w:hAnsi="宋体" w:eastAsia="宋体" w:cs="宋体"/>
          <w:sz w:val="24"/>
        </w:rPr>
        <w:t>采购项目编号：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28"/>
        <w:gridCol w:w="1353"/>
        <w:gridCol w:w="1980"/>
        <w:gridCol w:w="2075"/>
        <w:gridCol w:w="1425"/>
        <w:gridCol w:w="970"/>
      </w:tblGrid>
      <w:tr w14:paraId="65E7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3"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07147E3D">
            <w:pPr>
              <w:spacing w:beforeLines="50"/>
              <w:jc w:val="center"/>
              <w:rPr>
                <w:rFonts w:hint="eastAsia" w:ascii="宋体" w:hAnsi="宋体" w:eastAsia="宋体" w:cs="宋体"/>
                <w:sz w:val="24"/>
              </w:rPr>
            </w:pPr>
            <w:r>
              <w:rPr>
                <w:rFonts w:hint="eastAsia" w:ascii="宋体" w:hAnsi="宋体" w:eastAsia="宋体" w:cs="宋体"/>
                <w:sz w:val="24"/>
              </w:rPr>
              <w:t>序号</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14:paraId="059BA72E">
            <w:pPr>
              <w:spacing w:beforeLines="50"/>
              <w:jc w:val="center"/>
              <w:rPr>
                <w:rFonts w:hint="eastAsia" w:ascii="宋体" w:hAnsi="宋体" w:eastAsia="宋体" w:cs="宋体"/>
                <w:sz w:val="24"/>
              </w:rPr>
            </w:pPr>
            <w:r>
              <w:rPr>
                <w:rFonts w:hint="eastAsia" w:ascii="宋体" w:hAnsi="宋体" w:eastAsia="宋体" w:cs="宋体"/>
                <w:sz w:val="24"/>
                <w:szCs w:val="20"/>
              </w:rPr>
              <w:t>品目</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14:paraId="0D6FB58B">
            <w:pPr>
              <w:spacing w:beforeLines="50"/>
              <w:jc w:val="center"/>
              <w:rPr>
                <w:rFonts w:hint="eastAsia" w:ascii="宋体" w:hAnsi="宋体" w:eastAsia="宋体" w:cs="宋体"/>
                <w:sz w:val="24"/>
              </w:rPr>
            </w:pPr>
            <w:r>
              <w:rPr>
                <w:rFonts w:hint="eastAsia" w:ascii="宋体" w:hAnsi="宋体" w:eastAsia="宋体" w:cs="宋体"/>
                <w:sz w:val="24"/>
              </w:rPr>
              <w:t>招标规格 ☆1</w:t>
            </w:r>
          </w:p>
        </w:tc>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14:paraId="4B57820B">
            <w:pPr>
              <w:spacing w:beforeLines="50"/>
              <w:jc w:val="center"/>
              <w:rPr>
                <w:rFonts w:hint="eastAsia" w:ascii="宋体" w:hAnsi="宋体" w:eastAsia="宋体" w:cs="宋体"/>
                <w:sz w:val="24"/>
              </w:rPr>
            </w:pPr>
            <w:r>
              <w:rPr>
                <w:rFonts w:hint="eastAsia" w:ascii="宋体" w:hAnsi="宋体" w:eastAsia="宋体" w:cs="宋体"/>
                <w:sz w:val="24"/>
              </w:rPr>
              <w:t>投标规格 ☆2</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08ED1567">
            <w:pPr>
              <w:spacing w:beforeLines="50"/>
              <w:jc w:val="center"/>
              <w:rPr>
                <w:rFonts w:hint="eastAsia" w:ascii="宋体" w:hAnsi="宋体" w:eastAsia="宋体" w:cs="宋体"/>
                <w:sz w:val="24"/>
              </w:rPr>
            </w:pPr>
            <w:r>
              <w:rPr>
                <w:rFonts w:hint="eastAsia" w:ascii="宋体" w:hAnsi="宋体" w:eastAsia="宋体" w:cs="宋体"/>
                <w:sz w:val="24"/>
              </w:rPr>
              <w:t>偏离说明</w:t>
            </w: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4ECF0913">
            <w:pPr>
              <w:spacing w:beforeLines="50"/>
              <w:jc w:val="center"/>
              <w:rPr>
                <w:rFonts w:hint="eastAsia" w:ascii="宋体" w:hAnsi="宋体" w:eastAsia="宋体" w:cs="宋体"/>
                <w:sz w:val="24"/>
              </w:rPr>
            </w:pPr>
            <w:r>
              <w:rPr>
                <w:rFonts w:hint="eastAsia" w:ascii="宋体" w:hAnsi="宋体" w:eastAsia="宋体" w:cs="宋体"/>
                <w:sz w:val="24"/>
              </w:rPr>
              <w:t>备注</w:t>
            </w:r>
          </w:p>
        </w:tc>
      </w:tr>
      <w:tr w14:paraId="0B2A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93"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tcPr>
          <w:p w14:paraId="0B114338">
            <w:pPr>
              <w:rPr>
                <w:rFonts w:hint="eastAsia" w:ascii="宋体" w:hAnsi="宋体" w:eastAsia="宋体" w:cs="宋体"/>
                <w:sz w:val="24"/>
              </w:rPr>
            </w:pPr>
          </w:p>
        </w:tc>
        <w:tc>
          <w:tcPr>
            <w:tcW w:w="1353" w:type="dxa"/>
            <w:tcBorders>
              <w:top w:val="single" w:color="auto" w:sz="4" w:space="0"/>
              <w:left w:val="single" w:color="auto" w:sz="4" w:space="0"/>
              <w:bottom w:val="single" w:color="auto" w:sz="4" w:space="0"/>
              <w:right w:val="single" w:color="auto" w:sz="4" w:space="0"/>
            </w:tcBorders>
            <w:shd w:val="clear" w:color="auto" w:fill="auto"/>
          </w:tcPr>
          <w:p w14:paraId="782D00B8">
            <w:pPr>
              <w:rPr>
                <w:rFonts w:hint="eastAsia" w:ascii="宋体" w:hAnsi="宋体" w:eastAsia="宋体" w:cs="宋体"/>
                <w:sz w:val="24"/>
              </w:rPr>
            </w:pPr>
          </w:p>
        </w:tc>
        <w:tc>
          <w:tcPr>
            <w:tcW w:w="1980" w:type="dxa"/>
            <w:tcBorders>
              <w:top w:val="single" w:color="auto" w:sz="4" w:space="0"/>
              <w:left w:val="single" w:color="auto" w:sz="4" w:space="0"/>
              <w:bottom w:val="single" w:color="auto" w:sz="4" w:space="0"/>
              <w:right w:val="single" w:color="auto" w:sz="4" w:space="0"/>
            </w:tcBorders>
            <w:shd w:val="clear" w:color="auto" w:fill="auto"/>
          </w:tcPr>
          <w:p w14:paraId="514BFFAD">
            <w:pPr>
              <w:rPr>
                <w:rFonts w:hint="eastAsia" w:ascii="宋体" w:hAnsi="宋体" w:eastAsia="宋体" w:cs="宋体"/>
                <w:sz w:val="24"/>
              </w:rPr>
            </w:pPr>
          </w:p>
        </w:tc>
        <w:tc>
          <w:tcPr>
            <w:tcW w:w="2075" w:type="dxa"/>
            <w:tcBorders>
              <w:top w:val="single" w:color="auto" w:sz="4" w:space="0"/>
              <w:left w:val="single" w:color="auto" w:sz="4" w:space="0"/>
              <w:bottom w:val="single" w:color="auto" w:sz="4" w:space="0"/>
              <w:right w:val="single" w:color="auto" w:sz="4" w:space="0"/>
            </w:tcBorders>
            <w:shd w:val="clear" w:color="auto" w:fill="auto"/>
          </w:tcPr>
          <w:p w14:paraId="752092B6">
            <w:pPr>
              <w:rPr>
                <w:rFonts w:hint="eastAsia" w:ascii="宋体" w:hAnsi="宋体" w:eastAsia="宋体" w:cs="宋体"/>
                <w:sz w:val="24"/>
              </w:rPr>
            </w:pPr>
          </w:p>
        </w:tc>
        <w:tc>
          <w:tcPr>
            <w:tcW w:w="1425" w:type="dxa"/>
            <w:tcBorders>
              <w:top w:val="single" w:color="auto" w:sz="4" w:space="0"/>
              <w:left w:val="single" w:color="auto" w:sz="4" w:space="0"/>
              <w:bottom w:val="single" w:color="auto" w:sz="4" w:space="0"/>
              <w:right w:val="single" w:color="auto" w:sz="4" w:space="0"/>
            </w:tcBorders>
            <w:shd w:val="clear" w:color="auto" w:fill="auto"/>
          </w:tcPr>
          <w:p w14:paraId="4455677C">
            <w:pPr>
              <w:rPr>
                <w:rFonts w:hint="eastAsia" w:ascii="宋体" w:hAnsi="宋体" w:eastAsia="宋体" w:cs="宋体"/>
                <w:sz w:val="24"/>
              </w:rPr>
            </w:pPr>
          </w:p>
        </w:tc>
        <w:tc>
          <w:tcPr>
            <w:tcW w:w="970" w:type="dxa"/>
            <w:tcBorders>
              <w:top w:val="single" w:color="auto" w:sz="4" w:space="0"/>
              <w:left w:val="single" w:color="auto" w:sz="4" w:space="0"/>
              <w:bottom w:val="single" w:color="auto" w:sz="4" w:space="0"/>
              <w:right w:val="single" w:color="auto" w:sz="4" w:space="0"/>
            </w:tcBorders>
            <w:shd w:val="clear" w:color="auto" w:fill="auto"/>
          </w:tcPr>
          <w:p w14:paraId="41C9273A">
            <w:pPr>
              <w:rPr>
                <w:rFonts w:hint="eastAsia" w:ascii="宋体" w:hAnsi="宋体" w:eastAsia="宋体" w:cs="宋体"/>
                <w:sz w:val="24"/>
              </w:rPr>
            </w:pPr>
          </w:p>
        </w:tc>
      </w:tr>
      <w:tr w14:paraId="37D2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8"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tcPr>
          <w:p w14:paraId="0B758F19">
            <w:pPr>
              <w:rPr>
                <w:rFonts w:hint="eastAsia" w:ascii="宋体" w:hAnsi="宋体" w:eastAsia="宋体" w:cs="宋体"/>
                <w:sz w:val="24"/>
              </w:rPr>
            </w:pPr>
          </w:p>
        </w:tc>
        <w:tc>
          <w:tcPr>
            <w:tcW w:w="1353" w:type="dxa"/>
            <w:tcBorders>
              <w:top w:val="single" w:color="auto" w:sz="4" w:space="0"/>
              <w:left w:val="single" w:color="auto" w:sz="4" w:space="0"/>
              <w:bottom w:val="single" w:color="auto" w:sz="4" w:space="0"/>
              <w:right w:val="single" w:color="auto" w:sz="4" w:space="0"/>
            </w:tcBorders>
            <w:shd w:val="clear" w:color="auto" w:fill="auto"/>
          </w:tcPr>
          <w:p w14:paraId="63C81F9D">
            <w:pPr>
              <w:rPr>
                <w:rFonts w:hint="eastAsia" w:ascii="宋体" w:hAnsi="宋体" w:eastAsia="宋体" w:cs="宋体"/>
                <w:sz w:val="24"/>
              </w:rPr>
            </w:pPr>
          </w:p>
        </w:tc>
        <w:tc>
          <w:tcPr>
            <w:tcW w:w="1980" w:type="dxa"/>
            <w:tcBorders>
              <w:top w:val="single" w:color="auto" w:sz="4" w:space="0"/>
              <w:left w:val="single" w:color="auto" w:sz="4" w:space="0"/>
              <w:bottom w:val="single" w:color="auto" w:sz="4" w:space="0"/>
              <w:right w:val="single" w:color="auto" w:sz="4" w:space="0"/>
            </w:tcBorders>
            <w:shd w:val="clear" w:color="auto" w:fill="auto"/>
          </w:tcPr>
          <w:p w14:paraId="46356653">
            <w:pPr>
              <w:rPr>
                <w:rFonts w:hint="eastAsia" w:ascii="宋体" w:hAnsi="宋体" w:eastAsia="宋体" w:cs="宋体"/>
                <w:sz w:val="24"/>
              </w:rPr>
            </w:pPr>
          </w:p>
        </w:tc>
        <w:tc>
          <w:tcPr>
            <w:tcW w:w="2075" w:type="dxa"/>
            <w:tcBorders>
              <w:top w:val="single" w:color="auto" w:sz="4" w:space="0"/>
              <w:left w:val="single" w:color="auto" w:sz="4" w:space="0"/>
              <w:bottom w:val="single" w:color="auto" w:sz="4" w:space="0"/>
              <w:right w:val="single" w:color="auto" w:sz="4" w:space="0"/>
            </w:tcBorders>
            <w:shd w:val="clear" w:color="auto" w:fill="auto"/>
          </w:tcPr>
          <w:p w14:paraId="46C13B21">
            <w:pPr>
              <w:rPr>
                <w:rFonts w:hint="eastAsia" w:ascii="宋体" w:hAnsi="宋体" w:eastAsia="宋体" w:cs="宋体"/>
                <w:sz w:val="24"/>
              </w:rPr>
            </w:pPr>
          </w:p>
        </w:tc>
        <w:tc>
          <w:tcPr>
            <w:tcW w:w="1425" w:type="dxa"/>
            <w:tcBorders>
              <w:top w:val="single" w:color="auto" w:sz="4" w:space="0"/>
              <w:left w:val="single" w:color="auto" w:sz="4" w:space="0"/>
              <w:bottom w:val="single" w:color="auto" w:sz="4" w:space="0"/>
              <w:right w:val="single" w:color="auto" w:sz="4" w:space="0"/>
            </w:tcBorders>
            <w:shd w:val="clear" w:color="auto" w:fill="auto"/>
          </w:tcPr>
          <w:p w14:paraId="0C351D62">
            <w:pPr>
              <w:rPr>
                <w:rFonts w:hint="eastAsia" w:ascii="宋体" w:hAnsi="宋体" w:eastAsia="宋体" w:cs="宋体"/>
                <w:sz w:val="24"/>
              </w:rPr>
            </w:pPr>
          </w:p>
        </w:tc>
        <w:tc>
          <w:tcPr>
            <w:tcW w:w="970" w:type="dxa"/>
            <w:tcBorders>
              <w:top w:val="single" w:color="auto" w:sz="4" w:space="0"/>
              <w:left w:val="single" w:color="auto" w:sz="4" w:space="0"/>
              <w:bottom w:val="single" w:color="auto" w:sz="4" w:space="0"/>
              <w:right w:val="single" w:color="auto" w:sz="4" w:space="0"/>
            </w:tcBorders>
            <w:shd w:val="clear" w:color="auto" w:fill="auto"/>
          </w:tcPr>
          <w:p w14:paraId="7804DBCC">
            <w:pPr>
              <w:rPr>
                <w:rFonts w:hint="eastAsia" w:ascii="宋体" w:hAnsi="宋体" w:eastAsia="宋体" w:cs="宋体"/>
                <w:sz w:val="24"/>
              </w:rPr>
            </w:pPr>
          </w:p>
        </w:tc>
      </w:tr>
    </w:tbl>
    <w:p w14:paraId="349712E5">
      <w:pPr>
        <w:rPr>
          <w:rFonts w:hint="eastAsia" w:ascii="宋体" w:hAnsi="宋体" w:eastAsia="宋体" w:cs="宋体"/>
        </w:rPr>
      </w:pPr>
    </w:p>
    <w:p w14:paraId="729A0CE6">
      <w:pPr>
        <w:rPr>
          <w:rFonts w:hint="eastAsia" w:ascii="宋体" w:hAnsi="宋体" w:eastAsia="宋体" w:cs="宋体"/>
          <w:sz w:val="24"/>
        </w:rPr>
      </w:pPr>
    </w:p>
    <w:p w14:paraId="63E4A887">
      <w:pPr>
        <w:spacing w:line="440" w:lineRule="exact"/>
        <w:rPr>
          <w:rFonts w:hint="eastAsia" w:ascii="宋体" w:hAnsi="宋体" w:eastAsia="宋体" w:cs="宋体"/>
          <w:i/>
          <w:sz w:val="24"/>
          <w:u w:val="single"/>
        </w:rPr>
      </w:pPr>
      <w:r>
        <w:rPr>
          <w:rFonts w:hint="eastAsia" w:ascii="宋体" w:hAnsi="宋体" w:eastAsia="宋体" w:cs="宋体"/>
          <w:sz w:val="24"/>
        </w:rPr>
        <w:t>法定代表人/单位负责人/或被授权人签字：</w:t>
      </w:r>
      <w:r>
        <w:rPr>
          <w:rFonts w:hint="eastAsia" w:ascii="宋体" w:hAnsi="宋体" w:eastAsia="宋体" w:cs="宋体"/>
          <w:sz w:val="24"/>
          <w:u w:val="single"/>
        </w:rPr>
        <w:t xml:space="preserve">                 </w:t>
      </w:r>
    </w:p>
    <w:p w14:paraId="3790D00C">
      <w:pPr>
        <w:tabs>
          <w:tab w:val="left" w:pos="3045"/>
        </w:tabs>
        <w:spacing w:line="280" w:lineRule="exact"/>
        <w:rPr>
          <w:rFonts w:hint="eastAsia" w:ascii="宋体" w:hAnsi="宋体" w:eastAsia="宋体" w:cs="宋体"/>
          <w:sz w:val="24"/>
        </w:rPr>
      </w:pPr>
    </w:p>
    <w:p w14:paraId="523D23A1">
      <w:pPr>
        <w:spacing w:line="280" w:lineRule="exact"/>
        <w:rPr>
          <w:rFonts w:hint="eastAsia" w:ascii="宋体" w:hAnsi="宋体" w:eastAsia="宋体" w:cs="宋体"/>
          <w:sz w:val="24"/>
        </w:rPr>
      </w:pPr>
    </w:p>
    <w:p w14:paraId="046313C1">
      <w:pPr>
        <w:spacing w:line="520" w:lineRule="exact"/>
        <w:rPr>
          <w:rFonts w:hint="eastAsia" w:ascii="宋体" w:hAnsi="宋体" w:eastAsia="宋体" w:cs="宋体"/>
          <w:sz w:val="24"/>
          <w:u w:val="single"/>
        </w:rPr>
      </w:pPr>
      <w:r>
        <w:rPr>
          <w:rFonts w:hint="eastAsia" w:ascii="宋体" w:hAnsi="宋体" w:eastAsia="宋体" w:cs="宋体"/>
          <w:sz w:val="24"/>
        </w:rPr>
        <w:t>投标人名称（公章）：</w:t>
      </w:r>
      <w:r>
        <w:rPr>
          <w:rFonts w:hint="eastAsia" w:ascii="宋体" w:hAnsi="宋体" w:eastAsia="宋体" w:cs="宋体"/>
          <w:sz w:val="24"/>
          <w:u w:val="single"/>
        </w:rPr>
        <w:t xml:space="preserve">                     </w:t>
      </w:r>
    </w:p>
    <w:p w14:paraId="4274DC3F">
      <w:pPr>
        <w:spacing w:line="280" w:lineRule="exact"/>
        <w:ind w:firstLine="120" w:firstLineChars="50"/>
        <w:rPr>
          <w:rFonts w:hint="eastAsia" w:ascii="宋体" w:hAnsi="宋体" w:eastAsia="宋体" w:cs="宋体"/>
          <w:sz w:val="24"/>
        </w:rPr>
      </w:pPr>
    </w:p>
    <w:p w14:paraId="371C30CB">
      <w:pPr>
        <w:rPr>
          <w:rFonts w:hint="eastAsia" w:ascii="宋体" w:hAnsi="宋体" w:eastAsia="宋体" w:cs="宋体"/>
          <w:sz w:val="24"/>
        </w:rPr>
      </w:pPr>
    </w:p>
    <w:p w14:paraId="58D7B8AB">
      <w:pPr>
        <w:rPr>
          <w:rFonts w:hint="eastAsia" w:ascii="宋体" w:hAnsi="宋体" w:eastAsia="宋体" w:cs="宋体"/>
          <w:sz w:val="24"/>
          <w:u w:val="single"/>
        </w:rPr>
      </w:pPr>
      <w:r>
        <w:rPr>
          <w:rFonts w:hint="eastAsia" w:ascii="宋体" w:hAnsi="宋体" w:eastAsia="宋体" w:cs="宋体"/>
          <w:sz w:val="24"/>
        </w:rPr>
        <w:t>日      期：</w:t>
      </w:r>
      <w:r>
        <w:rPr>
          <w:rFonts w:hint="eastAsia" w:ascii="宋体" w:hAnsi="宋体" w:eastAsia="宋体" w:cs="宋体"/>
          <w:sz w:val="24"/>
          <w:u w:val="single"/>
        </w:rPr>
        <w:t xml:space="preserve">                       </w:t>
      </w:r>
    </w:p>
    <w:p w14:paraId="1A6FBC0B">
      <w:pPr>
        <w:rPr>
          <w:rFonts w:hint="eastAsia" w:ascii="宋体" w:hAnsi="宋体" w:eastAsia="宋体" w:cs="宋体"/>
          <w:sz w:val="24"/>
        </w:rPr>
      </w:pPr>
    </w:p>
    <w:p w14:paraId="44BAFB67">
      <w:pPr>
        <w:pStyle w:val="207"/>
        <w:widowControl/>
        <w:rPr>
          <w:rFonts w:hint="eastAsia" w:ascii="宋体" w:hAnsi="宋体" w:eastAsia="宋体" w:cs="宋体"/>
          <w:sz w:val="24"/>
          <w:szCs w:val="24"/>
        </w:rPr>
      </w:pPr>
      <w:r>
        <w:rPr>
          <w:rFonts w:hint="eastAsia" w:ascii="宋体" w:hAnsi="宋体" w:eastAsia="宋体" w:cs="宋体"/>
          <w:sz w:val="24"/>
          <w:szCs w:val="24"/>
        </w:rPr>
        <w:t>注:  1.☆1指招标文件中的技术规格(参数),投标人应按照招标文件中的内容逐项响应。</w:t>
      </w:r>
    </w:p>
    <w:p w14:paraId="49990199">
      <w:pPr>
        <w:pStyle w:val="207"/>
        <w:widowControl/>
        <w:rPr>
          <w:rFonts w:hint="eastAsia" w:ascii="宋体" w:hAnsi="宋体" w:eastAsia="宋体" w:cs="宋体"/>
          <w:sz w:val="24"/>
          <w:szCs w:val="24"/>
        </w:rPr>
      </w:pPr>
      <w:r>
        <w:rPr>
          <w:rFonts w:hint="eastAsia" w:ascii="宋体" w:hAnsi="宋体" w:eastAsia="宋体" w:cs="宋体"/>
          <w:sz w:val="24"/>
          <w:szCs w:val="24"/>
        </w:rPr>
        <w:t xml:space="preserve">     2.☆2 指投标人拟提供的投标货物的技术规格(参数),投标人应逐条如实填写并提供相应的支持文件。 </w:t>
      </w:r>
    </w:p>
    <w:p w14:paraId="085DF7E8">
      <w:pPr>
        <w:pStyle w:val="207"/>
        <w:widowControl/>
        <w:rPr>
          <w:rFonts w:hint="eastAsia" w:ascii="宋体" w:hAnsi="宋体" w:eastAsia="宋体" w:cs="宋体"/>
          <w:sz w:val="24"/>
          <w:szCs w:val="24"/>
        </w:rPr>
      </w:pPr>
      <w:r>
        <w:rPr>
          <w:rFonts w:hint="eastAsia" w:ascii="宋体" w:hAnsi="宋体" w:eastAsia="宋体" w:cs="宋体"/>
          <w:sz w:val="24"/>
          <w:szCs w:val="24"/>
        </w:rPr>
        <w:t xml:space="preserve">     3.偏离说明填写：优于、等于或低于。</w:t>
      </w:r>
    </w:p>
    <w:p w14:paraId="25C841E4">
      <w:pPr>
        <w:ind w:firstLine="562" w:firstLineChars="200"/>
        <w:jc w:val="center"/>
        <w:rPr>
          <w:rFonts w:hint="eastAsia" w:ascii="宋体" w:hAnsi="宋体" w:eastAsia="宋体" w:cs="宋体"/>
          <w:b/>
          <w:bCs/>
          <w:sz w:val="28"/>
          <w:szCs w:val="28"/>
        </w:rPr>
      </w:pPr>
    </w:p>
    <w:p w14:paraId="66197BB1">
      <w:pPr>
        <w:pStyle w:val="18"/>
        <w:ind w:firstLine="562"/>
        <w:rPr>
          <w:rFonts w:hint="eastAsia" w:ascii="宋体" w:hAnsi="宋体" w:eastAsia="宋体" w:cs="宋体"/>
          <w:b/>
          <w:bCs/>
          <w:sz w:val="28"/>
          <w:szCs w:val="28"/>
        </w:rPr>
      </w:pPr>
    </w:p>
    <w:p w14:paraId="2D4BE00C">
      <w:pPr>
        <w:pStyle w:val="3"/>
        <w:jc w:val="center"/>
        <w:rPr>
          <w:rFonts w:hint="eastAsia" w:ascii="宋体" w:hAnsi="宋体" w:eastAsia="宋体" w:cs="宋体"/>
        </w:rPr>
      </w:pPr>
      <w:bookmarkStart w:id="194" w:name="_Toc29975"/>
      <w:bookmarkStart w:id="195" w:name="_Toc1903"/>
      <w:bookmarkStart w:id="196" w:name="_Toc22907"/>
      <w:bookmarkStart w:id="197" w:name="_Toc10707"/>
      <w:bookmarkStart w:id="198" w:name="_Toc6599"/>
      <w:bookmarkStart w:id="199" w:name="_Toc6744"/>
      <w:bookmarkStart w:id="200" w:name="_Toc14214"/>
      <w:r>
        <w:rPr>
          <w:rFonts w:hint="eastAsia" w:ascii="宋体" w:hAnsi="宋体" w:cs="宋体"/>
          <w:lang w:val="en-US" w:eastAsia="zh-CN"/>
        </w:rPr>
        <w:t>六</w:t>
      </w:r>
      <w:r>
        <w:rPr>
          <w:rFonts w:hint="eastAsia" w:ascii="宋体" w:hAnsi="宋体" w:eastAsia="宋体" w:cs="宋体"/>
        </w:rPr>
        <w:t>、商务偏离表</w:t>
      </w:r>
      <w:bookmarkEnd w:id="194"/>
      <w:bookmarkEnd w:id="195"/>
      <w:bookmarkEnd w:id="196"/>
      <w:bookmarkEnd w:id="197"/>
      <w:bookmarkEnd w:id="198"/>
      <w:bookmarkEnd w:id="199"/>
      <w:bookmarkEnd w:id="200"/>
    </w:p>
    <w:p w14:paraId="0427DD7E">
      <w:pPr>
        <w:spacing w:line="360" w:lineRule="auto"/>
        <w:ind w:firstLine="120" w:firstLineChars="50"/>
        <w:rPr>
          <w:rFonts w:hint="eastAsia" w:ascii="宋体" w:hAnsi="宋体" w:eastAsia="宋体" w:cs="宋体"/>
          <w:sz w:val="24"/>
        </w:rPr>
      </w:pPr>
      <w:r>
        <w:rPr>
          <w:rFonts w:hint="eastAsia" w:ascii="宋体" w:hAnsi="宋体" w:eastAsia="宋体" w:cs="宋体"/>
          <w:sz w:val="24"/>
          <w:szCs w:val="20"/>
        </w:rPr>
        <w:t>采购项目</w:t>
      </w:r>
      <w:r>
        <w:rPr>
          <w:rFonts w:hint="eastAsia" w:ascii="宋体" w:hAnsi="宋体" w:eastAsia="宋体" w:cs="宋体"/>
          <w:sz w:val="24"/>
        </w:rPr>
        <w:t>名称（标段）：</w:t>
      </w:r>
    </w:p>
    <w:p w14:paraId="01E040E9">
      <w:pPr>
        <w:spacing w:line="360" w:lineRule="auto"/>
        <w:ind w:firstLine="120" w:firstLineChars="50"/>
        <w:rPr>
          <w:rFonts w:hint="eastAsia" w:ascii="宋体" w:hAnsi="宋体" w:eastAsia="宋体" w:cs="宋体"/>
          <w:sz w:val="24"/>
        </w:rPr>
      </w:pPr>
      <w:r>
        <w:rPr>
          <w:rFonts w:hint="eastAsia" w:ascii="宋体" w:hAnsi="宋体" w:eastAsia="宋体" w:cs="宋体"/>
          <w:sz w:val="24"/>
        </w:rPr>
        <w:t>采购项目编号</w:t>
      </w:r>
      <w:r>
        <w:rPr>
          <w:rFonts w:hint="eastAsia" w:ascii="宋体" w:hAnsi="宋体" w:eastAsia="宋体" w:cs="宋体"/>
          <w:sz w:val="24"/>
          <w:szCs w:val="20"/>
        </w:rPr>
        <w:t>：</w:t>
      </w:r>
    </w:p>
    <w:tbl>
      <w:tblPr>
        <w:tblStyle w:val="4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127"/>
        <w:gridCol w:w="2688"/>
        <w:gridCol w:w="2350"/>
        <w:gridCol w:w="1475"/>
        <w:gridCol w:w="1152"/>
      </w:tblGrid>
      <w:tr w14:paraId="0C94F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B92A240">
            <w:pPr>
              <w:spacing w:line="360" w:lineRule="auto"/>
              <w:jc w:val="center"/>
              <w:rPr>
                <w:rFonts w:hint="eastAsia" w:ascii="宋体" w:hAnsi="宋体" w:eastAsia="宋体" w:cs="宋体"/>
                <w:b/>
                <w:sz w:val="24"/>
                <w:szCs w:val="20"/>
              </w:rPr>
            </w:pPr>
            <w:r>
              <w:rPr>
                <w:rFonts w:hint="eastAsia" w:ascii="宋体" w:hAnsi="宋体" w:eastAsia="宋体" w:cs="宋体"/>
                <w:b/>
                <w:sz w:val="24"/>
                <w:szCs w:val="20"/>
              </w:rPr>
              <w:t>序号</w:t>
            </w: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3BFF64C">
            <w:pPr>
              <w:spacing w:line="360" w:lineRule="auto"/>
              <w:jc w:val="center"/>
              <w:rPr>
                <w:rFonts w:hint="eastAsia" w:ascii="宋体" w:hAnsi="宋体" w:eastAsia="宋体" w:cs="宋体"/>
                <w:b/>
                <w:sz w:val="24"/>
                <w:szCs w:val="20"/>
              </w:rPr>
            </w:pPr>
            <w:r>
              <w:rPr>
                <w:rFonts w:hint="eastAsia" w:ascii="宋体" w:hAnsi="宋体" w:eastAsia="宋体" w:cs="宋体"/>
                <w:b/>
                <w:sz w:val="24"/>
                <w:szCs w:val="20"/>
              </w:rPr>
              <w:t>招标文件商务要求</w:t>
            </w: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1CA00FF">
            <w:pPr>
              <w:spacing w:line="360" w:lineRule="auto"/>
              <w:jc w:val="center"/>
              <w:rPr>
                <w:rFonts w:hint="eastAsia" w:ascii="宋体" w:hAnsi="宋体" w:eastAsia="宋体" w:cs="宋体"/>
                <w:b/>
                <w:sz w:val="24"/>
                <w:szCs w:val="20"/>
              </w:rPr>
            </w:pPr>
            <w:r>
              <w:rPr>
                <w:rFonts w:hint="eastAsia" w:ascii="宋体" w:hAnsi="宋体" w:eastAsia="宋体" w:cs="宋体"/>
                <w:b/>
                <w:sz w:val="24"/>
                <w:szCs w:val="20"/>
              </w:rPr>
              <w:t>投标文件商务响应</w:t>
            </w: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526380E">
            <w:pPr>
              <w:spacing w:line="360" w:lineRule="auto"/>
              <w:jc w:val="center"/>
              <w:rPr>
                <w:rFonts w:hint="eastAsia" w:ascii="宋体" w:hAnsi="宋体" w:eastAsia="宋体" w:cs="宋体"/>
                <w:b/>
                <w:sz w:val="24"/>
                <w:szCs w:val="20"/>
              </w:rPr>
            </w:pPr>
            <w:r>
              <w:rPr>
                <w:rFonts w:hint="eastAsia" w:ascii="宋体" w:hAnsi="宋体" w:eastAsia="宋体" w:cs="宋体"/>
                <w:b/>
                <w:sz w:val="24"/>
                <w:szCs w:val="20"/>
              </w:rPr>
              <w:t>偏离说明</w:t>
            </w: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2114664">
            <w:pPr>
              <w:spacing w:line="360" w:lineRule="auto"/>
              <w:jc w:val="center"/>
              <w:rPr>
                <w:rFonts w:hint="eastAsia" w:ascii="宋体" w:hAnsi="宋体" w:eastAsia="宋体" w:cs="宋体"/>
                <w:b/>
                <w:sz w:val="24"/>
                <w:szCs w:val="20"/>
              </w:rPr>
            </w:pPr>
            <w:r>
              <w:rPr>
                <w:rFonts w:hint="eastAsia" w:ascii="宋体" w:hAnsi="宋体" w:eastAsia="宋体" w:cs="宋体"/>
                <w:b/>
                <w:sz w:val="24"/>
                <w:szCs w:val="20"/>
              </w:rPr>
              <w:t>备注</w:t>
            </w:r>
          </w:p>
        </w:tc>
      </w:tr>
      <w:tr w14:paraId="46C04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5D7B401">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F94F95B">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C3FF3C">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B898C02">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693B63E">
            <w:pPr>
              <w:spacing w:line="360" w:lineRule="auto"/>
              <w:jc w:val="center"/>
              <w:rPr>
                <w:rFonts w:hint="eastAsia" w:ascii="宋体" w:hAnsi="宋体" w:eastAsia="宋体" w:cs="宋体"/>
                <w:sz w:val="24"/>
                <w:szCs w:val="20"/>
              </w:rPr>
            </w:pPr>
          </w:p>
        </w:tc>
      </w:tr>
      <w:tr w14:paraId="018F3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9AF732A">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E54B469">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E4931DC">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72BFDC3">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77D3853">
            <w:pPr>
              <w:spacing w:line="360" w:lineRule="auto"/>
              <w:jc w:val="center"/>
              <w:rPr>
                <w:rFonts w:hint="eastAsia" w:ascii="宋体" w:hAnsi="宋体" w:eastAsia="宋体" w:cs="宋体"/>
                <w:sz w:val="24"/>
                <w:szCs w:val="20"/>
              </w:rPr>
            </w:pPr>
          </w:p>
        </w:tc>
      </w:tr>
      <w:tr w14:paraId="36A09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FEBCA42">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C0B8BC3">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37225DD">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5DD677A">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E973967">
            <w:pPr>
              <w:spacing w:line="360" w:lineRule="auto"/>
              <w:jc w:val="center"/>
              <w:rPr>
                <w:rFonts w:hint="eastAsia" w:ascii="宋体" w:hAnsi="宋体" w:eastAsia="宋体" w:cs="宋体"/>
                <w:sz w:val="24"/>
                <w:szCs w:val="20"/>
              </w:rPr>
            </w:pPr>
          </w:p>
        </w:tc>
      </w:tr>
      <w:tr w14:paraId="09297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206386B">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2F56CCB">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890FFEF">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2F72FE5">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7032C05">
            <w:pPr>
              <w:spacing w:line="360" w:lineRule="auto"/>
              <w:jc w:val="center"/>
              <w:rPr>
                <w:rFonts w:hint="eastAsia" w:ascii="宋体" w:hAnsi="宋体" w:eastAsia="宋体" w:cs="宋体"/>
                <w:sz w:val="24"/>
                <w:szCs w:val="20"/>
              </w:rPr>
            </w:pPr>
          </w:p>
        </w:tc>
      </w:tr>
      <w:tr w14:paraId="7E18D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23F3D3A">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9E1875">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FF275A5">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19C157F">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3B49F42">
            <w:pPr>
              <w:spacing w:line="360" w:lineRule="auto"/>
              <w:jc w:val="center"/>
              <w:rPr>
                <w:rFonts w:hint="eastAsia" w:ascii="宋体" w:hAnsi="宋体" w:eastAsia="宋体" w:cs="宋体"/>
                <w:sz w:val="24"/>
                <w:szCs w:val="20"/>
              </w:rPr>
            </w:pPr>
          </w:p>
        </w:tc>
      </w:tr>
      <w:tr w14:paraId="51D4E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FA9E1C4">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2CF2095">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67E699E">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150B22">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1CD6A57">
            <w:pPr>
              <w:spacing w:line="360" w:lineRule="auto"/>
              <w:jc w:val="center"/>
              <w:rPr>
                <w:rFonts w:hint="eastAsia" w:ascii="宋体" w:hAnsi="宋体" w:eastAsia="宋体" w:cs="宋体"/>
                <w:sz w:val="24"/>
                <w:szCs w:val="20"/>
              </w:rPr>
            </w:pPr>
          </w:p>
        </w:tc>
      </w:tr>
      <w:tr w14:paraId="1AD64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97C6608">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5BF941A">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B1A7E5">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A04D919">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417BD9">
            <w:pPr>
              <w:spacing w:line="360" w:lineRule="auto"/>
              <w:jc w:val="center"/>
              <w:rPr>
                <w:rFonts w:hint="eastAsia" w:ascii="宋体" w:hAnsi="宋体" w:eastAsia="宋体" w:cs="宋体"/>
                <w:sz w:val="24"/>
                <w:szCs w:val="20"/>
              </w:rPr>
            </w:pPr>
          </w:p>
        </w:tc>
      </w:tr>
      <w:tr w14:paraId="47B8B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7DF8C05">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31D028">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C70EF66">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6080B49">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9EAD565">
            <w:pPr>
              <w:spacing w:line="360" w:lineRule="auto"/>
              <w:jc w:val="center"/>
              <w:rPr>
                <w:rFonts w:hint="eastAsia" w:ascii="宋体" w:hAnsi="宋体" w:eastAsia="宋体" w:cs="宋体"/>
                <w:sz w:val="24"/>
                <w:szCs w:val="20"/>
              </w:rPr>
            </w:pPr>
          </w:p>
        </w:tc>
      </w:tr>
      <w:tr w14:paraId="0C868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73F6143">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30BC5B0">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6E242B6">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1265DC">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8BEB817">
            <w:pPr>
              <w:spacing w:line="360" w:lineRule="auto"/>
              <w:jc w:val="center"/>
              <w:rPr>
                <w:rFonts w:hint="eastAsia" w:ascii="宋体" w:hAnsi="宋体" w:eastAsia="宋体" w:cs="宋体"/>
                <w:sz w:val="24"/>
                <w:szCs w:val="20"/>
              </w:rPr>
            </w:pPr>
          </w:p>
        </w:tc>
      </w:tr>
      <w:tr w14:paraId="107B7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5B8FCD5">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337DF0A">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050E721">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75573C1">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7AF586E">
            <w:pPr>
              <w:spacing w:line="360" w:lineRule="auto"/>
              <w:jc w:val="center"/>
              <w:rPr>
                <w:rFonts w:hint="eastAsia" w:ascii="宋体" w:hAnsi="宋体" w:eastAsia="宋体" w:cs="宋体"/>
                <w:sz w:val="24"/>
                <w:szCs w:val="20"/>
              </w:rPr>
            </w:pPr>
          </w:p>
        </w:tc>
      </w:tr>
      <w:tr w14:paraId="6946D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572DB4">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E1C9441">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D211C65">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084685C">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9EA486E">
            <w:pPr>
              <w:spacing w:line="360" w:lineRule="auto"/>
              <w:jc w:val="center"/>
              <w:rPr>
                <w:rFonts w:hint="eastAsia" w:ascii="宋体" w:hAnsi="宋体" w:eastAsia="宋体" w:cs="宋体"/>
                <w:sz w:val="24"/>
                <w:szCs w:val="20"/>
              </w:rPr>
            </w:pPr>
          </w:p>
        </w:tc>
      </w:tr>
      <w:tr w14:paraId="366C4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1426F4E">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6D931D0">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7E7E45A">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A8D02FA">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18BE597">
            <w:pPr>
              <w:spacing w:line="360" w:lineRule="auto"/>
              <w:jc w:val="center"/>
              <w:rPr>
                <w:rFonts w:hint="eastAsia" w:ascii="宋体" w:hAnsi="宋体" w:eastAsia="宋体" w:cs="宋体"/>
                <w:sz w:val="24"/>
                <w:szCs w:val="20"/>
              </w:rPr>
            </w:pPr>
          </w:p>
        </w:tc>
      </w:tr>
    </w:tbl>
    <w:p w14:paraId="63DB42D5">
      <w:pPr>
        <w:spacing w:line="360" w:lineRule="auto"/>
        <w:ind w:firstLine="480" w:firstLineChars="200"/>
        <w:rPr>
          <w:rFonts w:hint="eastAsia" w:ascii="宋体" w:hAnsi="宋体" w:eastAsia="宋体" w:cs="宋体"/>
          <w:b/>
          <w:sz w:val="28"/>
          <w:szCs w:val="28"/>
        </w:rPr>
      </w:pPr>
      <w:r>
        <w:rPr>
          <w:rFonts w:hint="eastAsia" w:ascii="宋体" w:hAnsi="宋体" w:eastAsia="宋体" w:cs="宋体"/>
          <w:sz w:val="24"/>
          <w:szCs w:val="20"/>
        </w:rPr>
        <w:t>声明：</w:t>
      </w:r>
      <w:r>
        <w:rPr>
          <w:rFonts w:hint="eastAsia" w:ascii="宋体" w:hAnsi="宋体" w:eastAsia="宋体" w:cs="宋体"/>
          <w:sz w:val="24"/>
        </w:rPr>
        <w:t>投标人应按照招标文件中的商务要求逐项响应，偏离说明填写：优于、等于或低于。</w:t>
      </w:r>
    </w:p>
    <w:p w14:paraId="37795046">
      <w:pPr>
        <w:spacing w:line="440" w:lineRule="exact"/>
        <w:ind w:left="3259" w:leftChars="1552"/>
        <w:rPr>
          <w:rFonts w:hint="eastAsia" w:ascii="宋体" w:hAnsi="宋体" w:eastAsia="宋体" w:cs="宋体"/>
          <w:sz w:val="24"/>
        </w:rPr>
      </w:pPr>
    </w:p>
    <w:p w14:paraId="6576D5EB">
      <w:pPr>
        <w:spacing w:line="440" w:lineRule="exact"/>
        <w:ind w:left="3259" w:leftChars="1552"/>
        <w:rPr>
          <w:rFonts w:hint="eastAsia" w:ascii="宋体" w:hAnsi="宋体" w:eastAsia="宋体" w:cs="宋体"/>
          <w:sz w:val="24"/>
          <w:u w:val="single"/>
        </w:rPr>
      </w:pPr>
      <w:r>
        <w:rPr>
          <w:rFonts w:hint="eastAsia" w:ascii="宋体" w:hAnsi="宋体" w:eastAsia="宋体" w:cs="宋体"/>
          <w:sz w:val="24"/>
        </w:rPr>
        <w:t>法定代表人/单位负责人/或被授权人签字：</w:t>
      </w:r>
      <w:r>
        <w:rPr>
          <w:rFonts w:hint="eastAsia" w:ascii="宋体" w:hAnsi="宋体" w:eastAsia="宋体" w:cs="宋体"/>
          <w:sz w:val="24"/>
          <w:u w:val="single"/>
        </w:rPr>
        <w:t xml:space="preserve">         </w:t>
      </w:r>
    </w:p>
    <w:p w14:paraId="19CDB2AF">
      <w:pPr>
        <w:spacing w:line="520" w:lineRule="exact"/>
        <w:rPr>
          <w:rFonts w:hint="eastAsia" w:ascii="宋体" w:hAnsi="宋体" w:eastAsia="宋体" w:cs="宋体"/>
          <w:sz w:val="24"/>
          <w:u w:val="single"/>
        </w:rPr>
      </w:pPr>
      <w:r>
        <w:rPr>
          <w:rFonts w:hint="eastAsia" w:ascii="宋体" w:hAnsi="宋体" w:eastAsia="宋体" w:cs="宋体"/>
          <w:sz w:val="24"/>
        </w:rPr>
        <w:t xml:space="preserve">                           投标人名称（公章）：</w:t>
      </w:r>
      <w:r>
        <w:rPr>
          <w:rFonts w:hint="eastAsia" w:ascii="宋体" w:hAnsi="宋体" w:eastAsia="宋体" w:cs="宋体"/>
          <w:sz w:val="24"/>
          <w:u w:val="single"/>
        </w:rPr>
        <w:t xml:space="preserve">             </w:t>
      </w:r>
    </w:p>
    <w:p w14:paraId="7F0B4E61">
      <w:pPr>
        <w:spacing w:line="440" w:lineRule="exact"/>
        <w:ind w:left="3259" w:leftChars="1552"/>
        <w:rPr>
          <w:rFonts w:hint="eastAsia" w:ascii="宋体" w:hAnsi="宋体" w:eastAsia="宋体" w:cs="宋体"/>
          <w:sz w:val="24"/>
          <w:u w:val="single"/>
        </w:rPr>
      </w:pPr>
      <w:r>
        <w:rPr>
          <w:rFonts w:hint="eastAsia" w:ascii="宋体" w:hAnsi="宋体" w:eastAsia="宋体" w:cs="宋体"/>
          <w:sz w:val="24"/>
        </w:rPr>
        <w:t>日      期：</w:t>
      </w:r>
      <w:r>
        <w:rPr>
          <w:rFonts w:hint="eastAsia" w:ascii="宋体" w:hAnsi="宋体" w:eastAsia="宋体" w:cs="宋体"/>
          <w:sz w:val="24"/>
          <w:u w:val="single"/>
        </w:rPr>
        <w:t xml:space="preserve">              </w:t>
      </w:r>
    </w:p>
    <w:p w14:paraId="457F4E5B">
      <w:pPr>
        <w:pStyle w:val="2"/>
        <w:bidi w:val="0"/>
        <w:rPr>
          <w:rFonts w:hint="eastAsia" w:ascii="宋体" w:hAnsi="宋体" w:eastAsia="宋体" w:cs="宋体"/>
        </w:rPr>
      </w:pPr>
      <w:bookmarkStart w:id="201" w:name="_Toc6481"/>
      <w:bookmarkStart w:id="202" w:name="_Toc6671"/>
      <w:bookmarkStart w:id="203" w:name="_Toc32067"/>
      <w:bookmarkStart w:id="204" w:name="_Toc19991"/>
      <w:r>
        <w:rPr>
          <w:rFonts w:hint="eastAsia" w:ascii="宋体" w:hAnsi="宋体" w:eastAsia="宋体" w:cs="宋体"/>
        </w:rPr>
        <w:t>第三部分 响应方案</w:t>
      </w:r>
      <w:bookmarkEnd w:id="201"/>
      <w:bookmarkEnd w:id="202"/>
      <w:bookmarkEnd w:id="203"/>
      <w:bookmarkEnd w:id="204"/>
    </w:p>
    <w:bookmarkEnd w:id="190"/>
    <w:bookmarkEnd w:id="191"/>
    <w:bookmarkEnd w:id="192"/>
    <w:bookmarkEnd w:id="193"/>
    <w:p w14:paraId="12691AD9">
      <w:pPr>
        <w:pStyle w:val="3"/>
        <w:jc w:val="center"/>
        <w:rPr>
          <w:rFonts w:hint="eastAsia" w:ascii="宋体" w:hAnsi="宋体" w:eastAsia="宋体" w:cs="宋体"/>
        </w:rPr>
      </w:pPr>
      <w:bookmarkStart w:id="205" w:name="_Toc11926"/>
      <w:bookmarkStart w:id="206" w:name="_Toc15334"/>
      <w:bookmarkStart w:id="207" w:name="_Toc25301"/>
      <w:bookmarkStart w:id="208" w:name="_Toc331"/>
      <w:bookmarkStart w:id="209" w:name="_Toc23640"/>
      <w:bookmarkStart w:id="210" w:name="_Toc24023"/>
      <w:r>
        <w:rPr>
          <w:rFonts w:hint="eastAsia" w:ascii="宋体" w:hAnsi="宋体" w:eastAsia="宋体" w:cs="宋体"/>
        </w:rPr>
        <w:t>一、供应商性质及其概况</w:t>
      </w:r>
      <w:bookmarkEnd w:id="205"/>
      <w:bookmarkEnd w:id="206"/>
      <w:bookmarkEnd w:id="207"/>
      <w:bookmarkEnd w:id="208"/>
      <w:bookmarkEnd w:id="209"/>
      <w:bookmarkEnd w:id="210"/>
    </w:p>
    <w:p w14:paraId="6CF13601">
      <w:pPr>
        <w:widowControl/>
        <w:spacing w:beforeLines="50" w:line="500" w:lineRule="exact"/>
        <w:ind w:firstLine="482" w:firstLineChars="200"/>
        <w:rPr>
          <w:rFonts w:hint="eastAsia" w:ascii="宋体" w:hAnsi="宋体" w:eastAsia="宋体" w:cs="宋体"/>
          <w:b/>
          <w:sz w:val="24"/>
        </w:rPr>
      </w:pPr>
      <w:r>
        <w:rPr>
          <w:rFonts w:hint="eastAsia" w:ascii="宋体" w:hAnsi="宋体" w:eastAsia="宋体" w:cs="宋体"/>
          <w:b/>
          <w:sz w:val="24"/>
        </w:rPr>
        <w:t>（一）供应商基本信息</w:t>
      </w:r>
    </w:p>
    <w:p w14:paraId="4136CDBC">
      <w:pPr>
        <w:widowControl/>
        <w:spacing w:line="500" w:lineRule="exact"/>
        <w:ind w:firstLine="480" w:firstLineChars="200"/>
        <w:rPr>
          <w:rFonts w:hint="eastAsia" w:ascii="宋体" w:hAnsi="宋体" w:eastAsia="宋体" w:cs="宋体"/>
          <w:sz w:val="24"/>
        </w:rPr>
      </w:pPr>
      <w:r>
        <w:rPr>
          <w:rFonts w:hint="eastAsia" w:ascii="宋体" w:hAnsi="宋体" w:eastAsia="宋体" w:cs="宋体"/>
          <w:sz w:val="24"/>
        </w:rPr>
        <w:t>如设立时间、隶属关系、经营范围、资质等级及单位人员情况。</w:t>
      </w:r>
    </w:p>
    <w:p w14:paraId="73657A30">
      <w:pPr>
        <w:widowControl/>
        <w:spacing w:beforeLines="50" w:line="500" w:lineRule="exact"/>
        <w:ind w:firstLine="482" w:firstLineChars="200"/>
        <w:rPr>
          <w:rFonts w:hint="eastAsia" w:ascii="宋体" w:hAnsi="宋体" w:eastAsia="宋体" w:cs="宋体"/>
          <w:b/>
          <w:sz w:val="24"/>
        </w:rPr>
      </w:pPr>
      <w:r>
        <w:rPr>
          <w:rFonts w:hint="eastAsia" w:ascii="宋体" w:hAnsi="宋体" w:eastAsia="宋体" w:cs="宋体"/>
          <w:b/>
          <w:sz w:val="24"/>
        </w:rPr>
        <w:t>（二）供应商性质</w:t>
      </w:r>
    </w:p>
    <w:p w14:paraId="0809345B">
      <w:pPr>
        <w:widowControl/>
        <w:spacing w:line="500" w:lineRule="exact"/>
        <w:ind w:firstLine="480" w:firstLineChars="200"/>
        <w:rPr>
          <w:rFonts w:hint="eastAsia" w:ascii="宋体" w:hAnsi="宋体" w:eastAsia="宋体" w:cs="宋体"/>
          <w:sz w:val="24"/>
        </w:rPr>
      </w:pPr>
      <w:r>
        <w:rPr>
          <w:rFonts w:hint="eastAsia" w:ascii="宋体" w:hAnsi="宋体" w:eastAsia="宋体" w:cs="宋体"/>
          <w:sz w:val="24"/>
        </w:rPr>
        <w:t>中小企业、残疾人福利性单位投标时，应提供声明函（按下文给定格式）。未提供或未按给定格式提供</w:t>
      </w:r>
      <w:r>
        <w:rPr>
          <w:rFonts w:hint="eastAsia" w:ascii="宋体" w:hAnsi="宋体" w:eastAsia="宋体" w:cs="宋体"/>
          <w:b/>
          <w:bCs/>
          <w:sz w:val="24"/>
        </w:rPr>
        <w:t>声明函</w:t>
      </w:r>
      <w:r>
        <w:rPr>
          <w:rFonts w:hint="eastAsia" w:ascii="宋体" w:hAnsi="宋体" w:eastAsia="宋体" w:cs="宋体"/>
          <w:sz w:val="24"/>
        </w:rPr>
        <w:t>的，其投标产品中的小型、微型企业产品、残疾人福利性单位生产的产品将不能享受招标文件规定的价格扣除，但不影响投标文件的有效性。</w:t>
      </w:r>
    </w:p>
    <w:p w14:paraId="44ED4A9A">
      <w:pPr>
        <w:widowControl/>
        <w:spacing w:line="500" w:lineRule="exact"/>
        <w:ind w:firstLine="480" w:firstLineChars="200"/>
        <w:rPr>
          <w:rFonts w:hint="eastAsia" w:ascii="宋体" w:hAnsi="宋体" w:eastAsia="宋体" w:cs="宋体"/>
          <w:sz w:val="24"/>
        </w:rPr>
      </w:pPr>
      <w:r>
        <w:rPr>
          <w:rFonts w:hint="eastAsia" w:ascii="宋体" w:hAnsi="宋体" w:eastAsia="宋体" w:cs="宋体"/>
          <w:sz w:val="24"/>
        </w:rPr>
        <w:t>监狱企业投标时，应当提供由省级以上监狱管理局、戒毒管理局（含新疆生产建设兵团）出具的属于监狱企业的</w:t>
      </w:r>
      <w:r>
        <w:rPr>
          <w:rFonts w:hint="eastAsia" w:ascii="宋体" w:hAnsi="宋体" w:eastAsia="宋体" w:cs="宋体"/>
          <w:b/>
          <w:bCs/>
          <w:sz w:val="24"/>
        </w:rPr>
        <w:t>证明文件</w:t>
      </w:r>
      <w:r>
        <w:rPr>
          <w:rFonts w:hint="eastAsia" w:ascii="宋体" w:hAnsi="宋体" w:eastAsia="宋体" w:cs="宋体"/>
          <w:sz w:val="24"/>
        </w:rPr>
        <w:t>（格式不做要求）。未提供证明文件的不能享受招标文件规定的价格扣除，但不影响投标文件的有效性。</w:t>
      </w:r>
    </w:p>
    <w:p w14:paraId="4D4E7731">
      <w:pPr>
        <w:widowControl/>
        <w:spacing w:line="500" w:lineRule="exact"/>
        <w:ind w:firstLine="480" w:firstLineChars="200"/>
        <w:rPr>
          <w:rFonts w:hint="eastAsia" w:ascii="宋体" w:hAnsi="宋体" w:eastAsia="宋体" w:cs="宋体"/>
          <w:sz w:val="24"/>
        </w:rPr>
      </w:pPr>
      <w:r>
        <w:rPr>
          <w:rFonts w:hint="eastAsia" w:ascii="宋体" w:hAnsi="宋体" w:eastAsia="宋体" w:cs="宋体"/>
          <w:sz w:val="24"/>
        </w:rPr>
        <w:t>招标文件允许联合体投标的，联合体成员应分别提供上述声明函或证明文件，此外，还须按下文给定格式提供联合体协议书。投标联合体未提供联合体协议书的，其响应文件无效。</w:t>
      </w:r>
    </w:p>
    <w:p w14:paraId="0A6BA783">
      <w:pPr>
        <w:widowControl/>
        <w:spacing w:line="500" w:lineRule="exact"/>
        <w:ind w:firstLine="482" w:firstLineChars="200"/>
        <w:rPr>
          <w:rFonts w:hint="eastAsia" w:ascii="宋体" w:hAnsi="宋体" w:eastAsia="宋体" w:cs="宋体"/>
          <w:b/>
          <w:bCs/>
          <w:sz w:val="24"/>
        </w:rPr>
      </w:pPr>
      <w:r>
        <w:rPr>
          <w:rFonts w:hint="eastAsia" w:ascii="宋体" w:hAnsi="宋体" w:eastAsia="宋体" w:cs="宋体"/>
          <w:b/>
          <w:bCs/>
          <w:sz w:val="24"/>
        </w:rPr>
        <w:t>特别提醒：供应商性质（声明函或证明文件）将随成交公告一同公布。</w:t>
      </w:r>
    </w:p>
    <w:p w14:paraId="666B2FD4">
      <w:pPr>
        <w:widowControl/>
        <w:spacing w:beforeLines="50" w:line="500" w:lineRule="exact"/>
        <w:ind w:firstLine="482" w:firstLineChars="200"/>
        <w:rPr>
          <w:rFonts w:hint="eastAsia" w:ascii="宋体" w:hAnsi="宋体" w:eastAsia="宋体" w:cs="宋体"/>
          <w:b/>
          <w:sz w:val="24"/>
        </w:rPr>
      </w:pPr>
      <w:r>
        <w:rPr>
          <w:rFonts w:hint="eastAsia" w:ascii="宋体" w:hAnsi="宋体" w:eastAsia="宋体" w:cs="宋体"/>
          <w:b/>
          <w:sz w:val="24"/>
        </w:rPr>
        <w:t>（三）其他</w:t>
      </w:r>
    </w:p>
    <w:p w14:paraId="7ACC0060">
      <w:pPr>
        <w:widowControl/>
        <w:tabs>
          <w:tab w:val="right" w:pos="8364"/>
        </w:tabs>
        <w:spacing w:line="500" w:lineRule="exact"/>
        <w:ind w:firstLine="480" w:firstLineChars="200"/>
        <w:jc w:val="left"/>
        <w:rPr>
          <w:rFonts w:hint="eastAsia" w:ascii="宋体" w:hAnsi="宋体" w:eastAsia="宋体" w:cs="宋体"/>
          <w:sz w:val="24"/>
        </w:rPr>
      </w:pPr>
      <w:r>
        <w:rPr>
          <w:rFonts w:hint="eastAsia" w:ascii="宋体" w:hAnsi="宋体" w:eastAsia="宋体" w:cs="宋体"/>
          <w:sz w:val="24"/>
        </w:rPr>
        <w:t>如：经营状况、相关产品、用户评价等。</w:t>
      </w:r>
    </w:p>
    <w:p w14:paraId="3784CCA8">
      <w:pPr>
        <w:rPr>
          <w:rFonts w:hint="eastAsia" w:ascii="宋体" w:hAnsi="宋体" w:eastAsia="宋体" w:cs="宋体"/>
        </w:rPr>
      </w:pPr>
    </w:p>
    <w:p w14:paraId="21F3565B">
      <w:pPr>
        <w:rPr>
          <w:rFonts w:hint="eastAsia" w:ascii="宋体" w:hAnsi="宋体" w:eastAsia="宋体" w:cs="宋体"/>
        </w:rPr>
      </w:pPr>
    </w:p>
    <w:p w14:paraId="01C550B3">
      <w:pPr>
        <w:pStyle w:val="18"/>
        <w:rPr>
          <w:rFonts w:hint="eastAsia" w:ascii="宋体" w:hAnsi="宋体" w:eastAsia="宋体" w:cs="宋体"/>
        </w:rPr>
      </w:pPr>
    </w:p>
    <w:p w14:paraId="29CBF8BA">
      <w:pPr>
        <w:pStyle w:val="18"/>
        <w:rPr>
          <w:rFonts w:hint="eastAsia" w:ascii="宋体" w:hAnsi="宋体" w:eastAsia="宋体" w:cs="宋体"/>
        </w:rPr>
      </w:pPr>
    </w:p>
    <w:p w14:paraId="50AF3275">
      <w:pPr>
        <w:pStyle w:val="18"/>
        <w:rPr>
          <w:rFonts w:hint="eastAsia" w:ascii="宋体" w:hAnsi="宋体" w:eastAsia="宋体" w:cs="宋体"/>
        </w:rPr>
      </w:pPr>
    </w:p>
    <w:p w14:paraId="7A0D433B">
      <w:pPr>
        <w:pStyle w:val="18"/>
        <w:rPr>
          <w:rFonts w:hint="eastAsia" w:ascii="宋体" w:hAnsi="宋体" w:eastAsia="宋体" w:cs="宋体"/>
        </w:rPr>
      </w:pPr>
    </w:p>
    <w:p w14:paraId="0F97F27C">
      <w:pPr>
        <w:pStyle w:val="18"/>
        <w:rPr>
          <w:rFonts w:hint="eastAsia" w:ascii="宋体" w:hAnsi="宋体" w:eastAsia="宋体" w:cs="宋体"/>
        </w:rPr>
      </w:pPr>
    </w:p>
    <w:p w14:paraId="53816234">
      <w:pPr>
        <w:pStyle w:val="4"/>
        <w:spacing w:before="624"/>
        <w:rPr>
          <w:rStyle w:val="77"/>
          <w:rFonts w:hint="eastAsia" w:ascii="宋体" w:hAnsi="宋体" w:eastAsia="宋体" w:cs="宋体"/>
          <w:b/>
          <w:bCs/>
          <w:sz w:val="24"/>
          <w:szCs w:val="22"/>
        </w:rPr>
      </w:pPr>
      <w:bookmarkStart w:id="211" w:name="_Toc25510"/>
      <w:bookmarkStart w:id="212" w:name="_Toc20392"/>
      <w:bookmarkStart w:id="213" w:name="_Toc11552"/>
      <w:bookmarkStart w:id="214" w:name="_Toc11048"/>
      <w:r>
        <w:rPr>
          <w:rStyle w:val="77"/>
          <w:rFonts w:hint="eastAsia" w:ascii="宋体" w:hAnsi="宋体" w:eastAsia="宋体" w:cs="宋体"/>
          <w:b/>
          <w:bCs/>
          <w:sz w:val="24"/>
          <w:szCs w:val="22"/>
        </w:rPr>
        <w:t>附件1：中小企业声明函（货物）</w:t>
      </w:r>
      <w:bookmarkEnd w:id="211"/>
      <w:bookmarkEnd w:id="212"/>
      <w:r>
        <w:rPr>
          <w:rStyle w:val="77"/>
          <w:rFonts w:hint="eastAsia" w:ascii="宋体" w:hAnsi="宋体" w:eastAsia="宋体" w:cs="宋体"/>
          <w:b/>
          <w:bCs/>
          <w:sz w:val="24"/>
          <w:szCs w:val="22"/>
        </w:rPr>
        <w:t xml:space="preserve"> </w:t>
      </w:r>
    </w:p>
    <w:bookmarkEnd w:id="213"/>
    <w:bookmarkEnd w:id="214"/>
    <w:p w14:paraId="76C34CAB">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kern w:val="0"/>
          <w:sz w:val="24"/>
        </w:rPr>
        <w:t>本公司郑重声明，根据《政府采购促进中小企业发展管理办法》（财库﹝2020﹞46 号）的规定，本公司参加</w:t>
      </w:r>
      <w:r>
        <w:rPr>
          <w:rFonts w:hint="eastAsia" w:ascii="宋体" w:hAnsi="宋体" w:eastAsia="宋体" w:cs="宋体"/>
          <w:kern w:val="0"/>
          <w:sz w:val="24"/>
          <w:u w:val="single"/>
        </w:rPr>
        <w:t>（单位名称）</w:t>
      </w:r>
      <w:r>
        <w:rPr>
          <w:rFonts w:hint="eastAsia" w:ascii="宋体" w:hAnsi="宋体" w:eastAsia="宋体" w:cs="宋体"/>
          <w:kern w:val="0"/>
          <w:sz w:val="24"/>
        </w:rPr>
        <w:t>的</w:t>
      </w:r>
      <w:r>
        <w:rPr>
          <w:rFonts w:hint="eastAsia" w:ascii="宋体" w:hAnsi="宋体" w:eastAsia="宋体" w:cs="宋体"/>
          <w:kern w:val="0"/>
          <w:sz w:val="24"/>
          <w:u w:val="single"/>
        </w:rPr>
        <w:t>（项目名称）</w:t>
      </w:r>
      <w:r>
        <w:rPr>
          <w:rFonts w:hint="eastAsia" w:ascii="宋体" w:hAnsi="宋体" w:eastAsia="宋体" w:cs="宋体"/>
          <w:kern w:val="0"/>
          <w:sz w:val="24"/>
        </w:rPr>
        <w:t xml:space="preserve">采购活动，提供的货物全部由符合政策要求的中小企业制造。相关企业的具体情况如下： </w:t>
      </w:r>
    </w:p>
    <w:p w14:paraId="7319E491">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kern w:val="0"/>
          <w:sz w:val="24"/>
        </w:rPr>
        <w:t>1.</w:t>
      </w:r>
      <w:r>
        <w:rPr>
          <w:rFonts w:hint="eastAsia" w:ascii="宋体" w:hAnsi="宋体" w:eastAsia="宋体" w:cs="宋体"/>
          <w:kern w:val="0"/>
          <w:sz w:val="24"/>
          <w:u w:val="single"/>
        </w:rPr>
        <w:t xml:space="preserve"> （标的名称）</w:t>
      </w:r>
      <w:r>
        <w:rPr>
          <w:rFonts w:hint="eastAsia" w:ascii="宋体" w:hAnsi="宋体" w:eastAsia="宋体" w:cs="宋体"/>
          <w:kern w:val="0"/>
          <w:sz w:val="24"/>
        </w:rPr>
        <w:t>，属于（采购文件中明确的所属行业）行业；制造商为（企业名称），从业人员</w:t>
      </w:r>
      <w:r>
        <w:rPr>
          <w:rFonts w:hint="eastAsia" w:ascii="宋体" w:hAnsi="宋体" w:eastAsia="宋体" w:cs="宋体"/>
          <w:kern w:val="0"/>
          <w:sz w:val="24"/>
          <w:u w:val="single"/>
        </w:rPr>
        <w:t xml:space="preserve">     </w:t>
      </w:r>
      <w:r>
        <w:rPr>
          <w:rFonts w:hint="eastAsia" w:ascii="宋体" w:hAnsi="宋体" w:eastAsia="宋体" w:cs="宋体"/>
          <w:kern w:val="0"/>
          <w:sz w:val="24"/>
        </w:rPr>
        <w:t>人，营业收入为</w:t>
      </w:r>
      <w:r>
        <w:rPr>
          <w:rFonts w:hint="eastAsia" w:ascii="宋体" w:hAnsi="宋体" w:eastAsia="宋体" w:cs="宋体"/>
          <w:kern w:val="0"/>
          <w:sz w:val="24"/>
          <w:u w:val="single"/>
        </w:rPr>
        <w:t xml:space="preserve">    </w:t>
      </w:r>
      <w:r>
        <w:rPr>
          <w:rFonts w:hint="eastAsia" w:ascii="宋体" w:hAnsi="宋体" w:eastAsia="宋体" w:cs="宋体"/>
          <w:kern w:val="0"/>
          <w:sz w:val="24"/>
        </w:rPr>
        <w:t>万元，资产总额为</w:t>
      </w:r>
      <w:r>
        <w:rPr>
          <w:rFonts w:hint="eastAsia" w:ascii="宋体" w:hAnsi="宋体" w:eastAsia="宋体" w:cs="宋体"/>
          <w:kern w:val="0"/>
          <w:sz w:val="24"/>
          <w:u w:val="single"/>
        </w:rPr>
        <w:t xml:space="preserve">    </w:t>
      </w:r>
      <w:r>
        <w:rPr>
          <w:rFonts w:hint="eastAsia" w:ascii="宋体" w:hAnsi="宋体" w:eastAsia="宋体" w:cs="宋体"/>
          <w:kern w:val="0"/>
          <w:sz w:val="24"/>
        </w:rPr>
        <w:t>万元</w:t>
      </w:r>
      <w:r>
        <w:rPr>
          <w:rFonts w:hint="eastAsia" w:ascii="宋体" w:hAnsi="宋体" w:eastAsia="宋体" w:cs="宋体"/>
          <w:kern w:val="0"/>
          <w:sz w:val="32"/>
          <w:szCs w:val="32"/>
          <w:vertAlign w:val="superscript"/>
        </w:rPr>
        <w:t>1</w:t>
      </w:r>
      <w:r>
        <w:rPr>
          <w:rFonts w:hint="eastAsia" w:ascii="宋体" w:hAnsi="宋体" w:eastAsia="宋体" w:cs="宋体"/>
          <w:kern w:val="0"/>
          <w:sz w:val="24"/>
        </w:rPr>
        <w:t>，属于</w:t>
      </w:r>
      <w:r>
        <w:rPr>
          <w:rFonts w:hint="eastAsia" w:ascii="宋体" w:hAnsi="宋体" w:eastAsia="宋体" w:cs="宋体"/>
          <w:kern w:val="0"/>
          <w:sz w:val="24"/>
          <w:u w:val="single"/>
        </w:rPr>
        <w:t>（中型企业、小 型企业、微型企业）</w:t>
      </w:r>
      <w:r>
        <w:rPr>
          <w:rFonts w:hint="eastAsia" w:ascii="宋体" w:hAnsi="宋体" w:eastAsia="宋体" w:cs="宋体"/>
          <w:kern w:val="0"/>
          <w:sz w:val="24"/>
        </w:rPr>
        <w:t xml:space="preserve">； </w:t>
      </w:r>
    </w:p>
    <w:p w14:paraId="5132CD5A">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kern w:val="0"/>
          <w:sz w:val="24"/>
        </w:rPr>
        <w:t xml:space="preserve">2. </w:t>
      </w:r>
      <w:r>
        <w:rPr>
          <w:rFonts w:hint="eastAsia" w:ascii="宋体" w:hAnsi="宋体" w:eastAsia="宋体" w:cs="宋体"/>
          <w:kern w:val="0"/>
          <w:sz w:val="24"/>
          <w:u w:val="single"/>
        </w:rPr>
        <w:t xml:space="preserve">（标的名称） </w:t>
      </w:r>
      <w:r>
        <w:rPr>
          <w:rFonts w:hint="eastAsia" w:ascii="宋体" w:hAnsi="宋体" w:eastAsia="宋体" w:cs="宋体"/>
          <w:kern w:val="0"/>
          <w:sz w:val="24"/>
        </w:rPr>
        <w:t>，属于</w:t>
      </w:r>
      <w:r>
        <w:rPr>
          <w:rFonts w:hint="eastAsia" w:ascii="宋体" w:hAnsi="宋体" w:eastAsia="宋体" w:cs="宋体"/>
          <w:kern w:val="0"/>
          <w:sz w:val="24"/>
          <w:u w:val="single"/>
        </w:rPr>
        <w:t xml:space="preserve">（采购文件中明确的所属行业） </w:t>
      </w:r>
      <w:r>
        <w:rPr>
          <w:rFonts w:hint="eastAsia" w:ascii="宋体" w:hAnsi="宋体" w:eastAsia="宋体" w:cs="宋体"/>
          <w:kern w:val="0"/>
          <w:sz w:val="24"/>
        </w:rPr>
        <w:t>行业；制造商为</w:t>
      </w:r>
      <w:r>
        <w:rPr>
          <w:rFonts w:hint="eastAsia" w:ascii="宋体" w:hAnsi="宋体" w:eastAsia="宋体" w:cs="宋体"/>
          <w:kern w:val="0"/>
          <w:sz w:val="24"/>
          <w:u w:val="single"/>
        </w:rPr>
        <w:t>（企业名称）</w:t>
      </w:r>
      <w:r>
        <w:rPr>
          <w:rFonts w:hint="eastAsia" w:ascii="宋体" w:hAnsi="宋体" w:eastAsia="宋体" w:cs="宋体"/>
          <w:kern w:val="0"/>
          <w:sz w:val="24"/>
        </w:rPr>
        <w:t>，从业人员</w:t>
      </w:r>
      <w:r>
        <w:rPr>
          <w:rFonts w:hint="eastAsia" w:ascii="宋体" w:hAnsi="宋体" w:eastAsia="宋体" w:cs="宋体"/>
          <w:kern w:val="0"/>
          <w:sz w:val="24"/>
          <w:u w:val="single"/>
        </w:rPr>
        <w:t xml:space="preserve">    </w:t>
      </w:r>
      <w:r>
        <w:rPr>
          <w:rFonts w:hint="eastAsia" w:ascii="宋体" w:hAnsi="宋体" w:eastAsia="宋体" w:cs="宋体"/>
          <w:kern w:val="0"/>
          <w:sz w:val="24"/>
        </w:rPr>
        <w:t>人，营业收入为</w:t>
      </w:r>
      <w:r>
        <w:rPr>
          <w:rFonts w:hint="eastAsia" w:ascii="宋体" w:hAnsi="宋体" w:eastAsia="宋体" w:cs="宋体"/>
          <w:kern w:val="0"/>
          <w:sz w:val="24"/>
          <w:u w:val="single"/>
        </w:rPr>
        <w:t xml:space="preserve">    </w:t>
      </w:r>
      <w:r>
        <w:rPr>
          <w:rFonts w:hint="eastAsia" w:ascii="宋体" w:hAnsi="宋体" w:eastAsia="宋体" w:cs="宋体"/>
          <w:kern w:val="0"/>
          <w:sz w:val="24"/>
        </w:rPr>
        <w:t>万元，资产总额为</w:t>
      </w:r>
      <w:r>
        <w:rPr>
          <w:rFonts w:hint="eastAsia" w:ascii="宋体" w:hAnsi="宋体" w:eastAsia="宋体" w:cs="宋体"/>
          <w:kern w:val="0"/>
          <w:sz w:val="24"/>
          <w:u w:val="single"/>
        </w:rPr>
        <w:t xml:space="preserve">    </w:t>
      </w:r>
      <w:r>
        <w:rPr>
          <w:rFonts w:hint="eastAsia" w:ascii="宋体" w:hAnsi="宋体" w:eastAsia="宋体" w:cs="宋体"/>
          <w:kern w:val="0"/>
          <w:sz w:val="24"/>
        </w:rPr>
        <w:t>万元，属于</w:t>
      </w:r>
      <w:r>
        <w:rPr>
          <w:rFonts w:hint="eastAsia" w:ascii="宋体" w:hAnsi="宋体" w:eastAsia="宋体" w:cs="宋体"/>
          <w:kern w:val="0"/>
          <w:sz w:val="24"/>
          <w:u w:val="single"/>
        </w:rPr>
        <w:t>（中型企业、小型 企业、微型企业）</w:t>
      </w:r>
      <w:r>
        <w:rPr>
          <w:rFonts w:hint="eastAsia" w:ascii="宋体" w:hAnsi="宋体" w:eastAsia="宋体" w:cs="宋体"/>
          <w:kern w:val="0"/>
          <w:sz w:val="24"/>
        </w:rPr>
        <w:t xml:space="preserve">； </w:t>
      </w:r>
    </w:p>
    <w:p w14:paraId="62F742F0">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kern w:val="0"/>
          <w:sz w:val="24"/>
        </w:rPr>
        <w:t>……</w:t>
      </w:r>
    </w:p>
    <w:p w14:paraId="302F4C24">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kern w:val="0"/>
          <w:sz w:val="24"/>
        </w:rPr>
        <w:t>以上企业，不属于大企业的分支机构，不存在控股股东为大企业的情形，也不存在与大企业的负责人为同一人的情形。</w:t>
      </w:r>
    </w:p>
    <w:p w14:paraId="7016E658">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kern w:val="0"/>
          <w:sz w:val="24"/>
        </w:rPr>
        <w:t xml:space="preserve">本企业对上述声明内容的真实性负责。如有虚假，将依法承担相应责任。 </w:t>
      </w:r>
    </w:p>
    <w:p w14:paraId="023EE8CE">
      <w:pPr>
        <w:widowControl/>
        <w:spacing w:line="360" w:lineRule="auto"/>
        <w:jc w:val="left"/>
        <w:rPr>
          <w:rFonts w:hint="eastAsia" w:ascii="宋体" w:hAnsi="宋体" w:eastAsia="宋体" w:cs="宋体"/>
          <w:kern w:val="0"/>
          <w:sz w:val="24"/>
        </w:rPr>
      </w:pPr>
    </w:p>
    <w:p w14:paraId="1308BBA4">
      <w:pPr>
        <w:widowControl/>
        <w:spacing w:line="360" w:lineRule="auto"/>
        <w:ind w:firstLine="4560" w:firstLineChars="1900"/>
        <w:jc w:val="left"/>
        <w:rPr>
          <w:rFonts w:hint="eastAsia" w:ascii="宋体" w:hAnsi="宋体" w:eastAsia="宋体" w:cs="宋体"/>
          <w:sz w:val="24"/>
        </w:rPr>
      </w:pPr>
      <w:r>
        <w:rPr>
          <w:rFonts w:hint="eastAsia" w:ascii="宋体" w:hAnsi="宋体" w:eastAsia="宋体" w:cs="宋体"/>
          <w:kern w:val="0"/>
          <w:sz w:val="24"/>
        </w:rPr>
        <w:t xml:space="preserve">企业名称（盖章）： </w:t>
      </w:r>
    </w:p>
    <w:p w14:paraId="1D3A2366">
      <w:pPr>
        <w:widowControl/>
        <w:spacing w:line="360" w:lineRule="auto"/>
        <w:ind w:firstLine="4560" w:firstLineChars="1900"/>
        <w:jc w:val="left"/>
        <w:rPr>
          <w:rFonts w:hint="eastAsia" w:ascii="宋体" w:hAnsi="宋体" w:eastAsia="宋体" w:cs="宋体"/>
        </w:rPr>
      </w:pPr>
      <w:r>
        <w:rPr>
          <w:rFonts w:hint="eastAsia" w:ascii="宋体" w:hAnsi="宋体" w:eastAsia="宋体" w:cs="宋体"/>
          <w:kern w:val="0"/>
          <w:sz w:val="24"/>
        </w:rPr>
        <w:t>日    期：</w:t>
      </w:r>
    </w:p>
    <w:p w14:paraId="3A7805EE">
      <w:pPr>
        <w:pStyle w:val="37"/>
        <w:spacing w:line="432" w:lineRule="auto"/>
        <w:rPr>
          <w:rFonts w:hint="eastAsia" w:ascii="宋体" w:hAnsi="宋体" w:eastAsia="宋体" w:cs="宋体"/>
          <w:kern w:val="0"/>
          <w:sz w:val="24"/>
          <w:szCs w:val="24"/>
          <w:lang w:val="en-US" w:eastAsia="zh-CN" w:bidi="ar-SA"/>
        </w:rPr>
      </w:pPr>
    </w:p>
    <w:p w14:paraId="1117B169">
      <w:pPr>
        <w:spacing w:before="66" w:line="228" w:lineRule="auto"/>
        <w:ind w:left="6"/>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注：1.从业人员、营业收入、资产总额填报上一年度数据，无上一年度数据的新成立企业可不填报。</w:t>
      </w:r>
    </w:p>
    <w:p w14:paraId="3CE8D7AA">
      <w:pPr>
        <w:spacing w:before="151" w:line="228" w:lineRule="auto"/>
        <w:ind w:left="429"/>
        <w:rPr>
          <w:rFonts w:hint="eastAsia" w:ascii="宋体" w:hAnsi="宋体" w:eastAsia="宋体" w:cs="宋体"/>
          <w:sz w:val="20"/>
          <w:szCs w:val="20"/>
        </w:rPr>
      </w:pPr>
      <w:r>
        <w:rPr>
          <w:rFonts w:hint="eastAsia" w:ascii="宋体" w:hAnsi="宋体" w:eastAsia="宋体" w:cs="宋体"/>
          <w:kern w:val="0"/>
          <w:sz w:val="24"/>
          <w:szCs w:val="24"/>
          <w:lang w:val="en-US" w:eastAsia="zh-CN" w:bidi="ar-SA"/>
        </w:rPr>
        <w:t>2.投标人非中型、小型、微型企业不填写此表。</w:t>
      </w:r>
    </w:p>
    <w:p w14:paraId="22B2A589">
      <w:pPr>
        <w:pStyle w:val="28"/>
        <w:rPr>
          <w:rFonts w:hint="eastAsia" w:ascii="宋体" w:hAnsi="宋体" w:eastAsia="宋体" w:cs="宋体"/>
        </w:rPr>
      </w:pPr>
    </w:p>
    <w:p w14:paraId="6A77787F">
      <w:pPr>
        <w:pStyle w:val="28"/>
        <w:rPr>
          <w:rFonts w:hint="eastAsia" w:ascii="宋体" w:hAnsi="宋体" w:eastAsia="宋体" w:cs="宋体"/>
        </w:rPr>
      </w:pPr>
    </w:p>
    <w:p w14:paraId="364DF198">
      <w:pPr>
        <w:pStyle w:val="28"/>
        <w:rPr>
          <w:rFonts w:hint="eastAsia" w:ascii="宋体" w:hAnsi="宋体" w:eastAsia="宋体" w:cs="宋体"/>
        </w:rPr>
      </w:pPr>
    </w:p>
    <w:p w14:paraId="294C94F1">
      <w:pPr>
        <w:pStyle w:val="28"/>
        <w:rPr>
          <w:rFonts w:hint="eastAsia" w:ascii="宋体" w:hAnsi="宋体" w:eastAsia="宋体" w:cs="宋体"/>
        </w:rPr>
      </w:pPr>
    </w:p>
    <w:p w14:paraId="1A968E8A">
      <w:pPr>
        <w:pStyle w:val="28"/>
        <w:rPr>
          <w:rFonts w:hint="eastAsia" w:ascii="宋体" w:hAnsi="宋体" w:eastAsia="宋体" w:cs="宋体"/>
        </w:rPr>
      </w:pPr>
    </w:p>
    <w:p w14:paraId="5277FF0E">
      <w:pPr>
        <w:rPr>
          <w:rFonts w:hint="eastAsia" w:ascii="宋体" w:hAnsi="宋体" w:eastAsia="宋体" w:cs="宋体"/>
        </w:rPr>
      </w:pPr>
      <w:r>
        <w:rPr>
          <w:rFonts w:hint="eastAsia" w:ascii="宋体" w:hAnsi="宋体" w:eastAsia="宋体" w:cs="宋体"/>
        </w:rPr>
        <w:br w:type="page"/>
      </w:r>
    </w:p>
    <w:p w14:paraId="176AA3C2">
      <w:pPr>
        <w:pStyle w:val="4"/>
        <w:widowControl/>
        <w:spacing w:before="624"/>
        <w:jc w:val="left"/>
        <w:rPr>
          <w:rFonts w:hint="eastAsia" w:ascii="宋体" w:hAnsi="宋体" w:eastAsia="宋体" w:cs="宋体"/>
        </w:rPr>
      </w:pPr>
      <w:bookmarkStart w:id="215" w:name="_Toc8109"/>
      <w:bookmarkStart w:id="216" w:name="_Toc17803"/>
      <w:bookmarkStart w:id="217" w:name="_Toc10465"/>
      <w:bookmarkStart w:id="218" w:name="_Toc9992"/>
      <w:bookmarkStart w:id="219" w:name="_Toc24969"/>
      <w:r>
        <w:rPr>
          <w:rFonts w:hint="eastAsia" w:ascii="宋体" w:hAnsi="宋体" w:eastAsia="宋体" w:cs="宋体"/>
        </w:rPr>
        <w:t>附件2：</w:t>
      </w:r>
      <w:bookmarkStart w:id="220" w:name="OLE_LINK14"/>
      <w:bookmarkStart w:id="221" w:name="OLE_LINK13"/>
      <w:r>
        <w:rPr>
          <w:rFonts w:hint="eastAsia" w:ascii="宋体" w:hAnsi="宋体" w:eastAsia="宋体" w:cs="宋体"/>
        </w:rPr>
        <w:t>（如是）残疾人福利性单位声明函</w:t>
      </w:r>
      <w:bookmarkEnd w:id="215"/>
      <w:bookmarkEnd w:id="216"/>
      <w:bookmarkEnd w:id="217"/>
      <w:bookmarkEnd w:id="218"/>
      <w:bookmarkEnd w:id="219"/>
    </w:p>
    <w:bookmarkEnd w:id="220"/>
    <w:bookmarkEnd w:id="221"/>
    <w:p w14:paraId="633CA553">
      <w:pPr>
        <w:spacing w:line="588" w:lineRule="exact"/>
        <w:rPr>
          <w:rFonts w:hint="eastAsia" w:ascii="宋体" w:hAnsi="宋体" w:eastAsia="宋体" w:cs="宋体"/>
          <w:b/>
          <w:spacing w:val="6"/>
          <w:sz w:val="24"/>
        </w:rPr>
      </w:pPr>
    </w:p>
    <w:p w14:paraId="1A5A8C05">
      <w:pPr>
        <w:spacing w:line="360" w:lineRule="auto"/>
        <w:ind w:firstLine="504" w:firstLineChars="200"/>
        <w:rPr>
          <w:rFonts w:hint="eastAsia" w:ascii="宋体" w:hAnsi="宋体" w:eastAsia="宋体" w:cs="宋体"/>
          <w:spacing w:val="6"/>
          <w:sz w:val="24"/>
        </w:rPr>
      </w:pPr>
      <w:r>
        <w:rPr>
          <w:rFonts w:hint="eastAsia" w:ascii="宋体" w:hAnsi="宋体" w:eastAsia="宋体" w:cs="宋体"/>
          <w:spacing w:val="6"/>
          <w:sz w:val="24"/>
        </w:rPr>
        <w:t>本单位郑重声明，根据《财政部 民政部 中国残疾人联合会关于促进残疾人就业政府采购政策的通知》（财库</w:t>
      </w:r>
      <w:r>
        <w:rPr>
          <w:rFonts w:hint="eastAsia" w:ascii="宋体" w:hAnsi="宋体" w:eastAsia="宋体" w:cs="宋体"/>
          <w:sz w:val="24"/>
        </w:rPr>
        <w:t>〔2017〕 141</w:t>
      </w:r>
      <w:r>
        <w:rPr>
          <w:rFonts w:hint="eastAsia" w:ascii="宋体" w:hAnsi="宋体" w:eastAsia="宋体" w:cs="宋体"/>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D9B8442">
      <w:pPr>
        <w:spacing w:line="360" w:lineRule="auto"/>
        <w:ind w:firstLine="504" w:firstLineChars="200"/>
        <w:rPr>
          <w:rFonts w:hint="eastAsia" w:ascii="宋体" w:hAnsi="宋体" w:eastAsia="宋体" w:cs="宋体"/>
          <w:spacing w:val="6"/>
          <w:sz w:val="24"/>
        </w:rPr>
      </w:pPr>
      <w:r>
        <w:rPr>
          <w:rFonts w:hint="eastAsia" w:ascii="宋体" w:hAnsi="宋体" w:eastAsia="宋体" w:cs="宋体"/>
          <w:spacing w:val="6"/>
          <w:sz w:val="24"/>
        </w:rPr>
        <w:t>本单位对上述声明的真实性负责。如有虚假，将依法承担相应责任。</w:t>
      </w:r>
    </w:p>
    <w:p w14:paraId="2A1D68BD">
      <w:pPr>
        <w:spacing w:line="588" w:lineRule="exact"/>
        <w:ind w:firstLine="504" w:firstLineChars="200"/>
        <w:rPr>
          <w:rFonts w:hint="eastAsia" w:ascii="宋体" w:hAnsi="宋体" w:eastAsia="宋体" w:cs="宋体"/>
          <w:spacing w:val="6"/>
          <w:sz w:val="24"/>
        </w:rPr>
      </w:pPr>
    </w:p>
    <w:p w14:paraId="5828C0BA">
      <w:pPr>
        <w:tabs>
          <w:tab w:val="left" w:pos="4860"/>
        </w:tabs>
        <w:spacing w:line="588" w:lineRule="exact"/>
        <w:ind w:right="1560" w:firstLine="504" w:firstLineChars="200"/>
        <w:jc w:val="center"/>
        <w:rPr>
          <w:rFonts w:hint="eastAsia" w:ascii="宋体" w:hAnsi="宋体" w:eastAsia="宋体" w:cs="宋体"/>
          <w:spacing w:val="6"/>
          <w:sz w:val="24"/>
        </w:rPr>
      </w:pPr>
      <w:r>
        <w:rPr>
          <w:rFonts w:hint="eastAsia" w:ascii="宋体" w:hAnsi="宋体" w:eastAsia="宋体" w:cs="宋体"/>
          <w:spacing w:val="6"/>
          <w:sz w:val="24"/>
        </w:rPr>
        <w:t xml:space="preserve">            </w:t>
      </w:r>
    </w:p>
    <w:p w14:paraId="749F05B2">
      <w:pPr>
        <w:tabs>
          <w:tab w:val="left" w:pos="4860"/>
        </w:tabs>
        <w:spacing w:line="588" w:lineRule="exact"/>
        <w:ind w:right="1560" w:firstLine="504" w:firstLineChars="200"/>
        <w:jc w:val="center"/>
        <w:rPr>
          <w:rFonts w:hint="eastAsia" w:ascii="宋体" w:hAnsi="宋体" w:eastAsia="宋体" w:cs="宋体"/>
          <w:spacing w:val="6"/>
          <w:sz w:val="24"/>
        </w:rPr>
      </w:pPr>
      <w:r>
        <w:rPr>
          <w:rFonts w:hint="eastAsia" w:ascii="宋体" w:hAnsi="宋体" w:eastAsia="宋体" w:cs="宋体"/>
          <w:spacing w:val="6"/>
          <w:sz w:val="24"/>
        </w:rPr>
        <w:t xml:space="preserve">                 单位名称（盖章）：</w:t>
      </w:r>
    </w:p>
    <w:p w14:paraId="71E8E932">
      <w:pPr>
        <w:tabs>
          <w:tab w:val="left" w:pos="4860"/>
        </w:tabs>
        <w:spacing w:line="588" w:lineRule="exact"/>
        <w:ind w:right="1560" w:firstLine="504" w:firstLineChars="200"/>
        <w:jc w:val="center"/>
        <w:rPr>
          <w:rFonts w:hint="eastAsia" w:ascii="宋体" w:hAnsi="宋体" w:eastAsia="宋体" w:cs="宋体"/>
          <w:spacing w:val="6"/>
          <w:sz w:val="24"/>
        </w:rPr>
      </w:pPr>
      <w:r>
        <w:rPr>
          <w:rFonts w:hint="eastAsia" w:ascii="宋体" w:hAnsi="宋体" w:eastAsia="宋体" w:cs="宋体"/>
          <w:spacing w:val="6"/>
          <w:sz w:val="24"/>
        </w:rPr>
        <w:t xml:space="preserve">       日  期：</w:t>
      </w:r>
    </w:p>
    <w:p w14:paraId="759D2F5D">
      <w:pPr>
        <w:pStyle w:val="16"/>
        <w:widowControl/>
        <w:rPr>
          <w:rFonts w:hint="eastAsia" w:ascii="宋体" w:hAnsi="宋体" w:eastAsia="宋体" w:cs="宋体"/>
        </w:rPr>
      </w:pPr>
    </w:p>
    <w:p w14:paraId="21E15C8C">
      <w:pPr>
        <w:spacing w:line="520" w:lineRule="exact"/>
        <w:rPr>
          <w:rFonts w:hint="eastAsia" w:ascii="宋体" w:hAnsi="宋体" w:eastAsia="宋体" w:cs="宋体"/>
          <w:sz w:val="24"/>
        </w:rPr>
      </w:pPr>
    </w:p>
    <w:p w14:paraId="024A3455">
      <w:pPr>
        <w:spacing w:line="520" w:lineRule="exact"/>
        <w:rPr>
          <w:rFonts w:hint="eastAsia" w:ascii="宋体" w:hAnsi="宋体" w:eastAsia="宋体" w:cs="宋体"/>
          <w:sz w:val="24"/>
        </w:rPr>
      </w:pPr>
    </w:p>
    <w:p w14:paraId="3BCA3201">
      <w:pPr>
        <w:pStyle w:val="27"/>
        <w:widowControl/>
        <w:rPr>
          <w:rFonts w:hint="eastAsia" w:ascii="宋体" w:hAnsi="宋体" w:eastAsia="宋体" w:cs="宋体"/>
          <w:sz w:val="24"/>
          <w:szCs w:val="24"/>
        </w:rPr>
      </w:pPr>
    </w:p>
    <w:p w14:paraId="5DF604E3">
      <w:pPr>
        <w:pStyle w:val="27"/>
        <w:widowControl/>
        <w:rPr>
          <w:rFonts w:hint="eastAsia" w:ascii="宋体" w:hAnsi="宋体" w:eastAsia="宋体" w:cs="宋体"/>
          <w:sz w:val="24"/>
          <w:szCs w:val="24"/>
        </w:rPr>
      </w:pPr>
    </w:p>
    <w:p w14:paraId="62659F5B">
      <w:pPr>
        <w:pStyle w:val="27"/>
        <w:widowControl/>
        <w:rPr>
          <w:rFonts w:hint="eastAsia" w:ascii="宋体" w:hAnsi="宋体" w:eastAsia="宋体" w:cs="宋体"/>
          <w:sz w:val="24"/>
          <w:szCs w:val="24"/>
        </w:rPr>
      </w:pPr>
    </w:p>
    <w:p w14:paraId="7ED7A790">
      <w:pPr>
        <w:pStyle w:val="27"/>
        <w:widowControl/>
        <w:rPr>
          <w:rFonts w:hint="eastAsia" w:ascii="宋体" w:hAnsi="宋体" w:eastAsia="宋体" w:cs="宋体"/>
          <w:sz w:val="24"/>
          <w:szCs w:val="24"/>
        </w:rPr>
      </w:pPr>
    </w:p>
    <w:p w14:paraId="20BD1526">
      <w:pPr>
        <w:pStyle w:val="27"/>
        <w:widowControl/>
        <w:rPr>
          <w:rFonts w:hint="eastAsia" w:ascii="宋体" w:hAnsi="宋体" w:eastAsia="宋体" w:cs="宋体"/>
          <w:sz w:val="24"/>
          <w:szCs w:val="24"/>
        </w:rPr>
      </w:pPr>
    </w:p>
    <w:p w14:paraId="723286EB">
      <w:pPr>
        <w:pStyle w:val="27"/>
        <w:widowControl/>
        <w:rPr>
          <w:rFonts w:hint="eastAsia" w:ascii="宋体" w:hAnsi="宋体" w:eastAsia="宋体" w:cs="宋体"/>
          <w:sz w:val="24"/>
          <w:szCs w:val="24"/>
        </w:rPr>
      </w:pPr>
    </w:p>
    <w:p w14:paraId="3D5D9701">
      <w:pPr>
        <w:pStyle w:val="27"/>
        <w:widowControl/>
        <w:rPr>
          <w:rFonts w:hint="eastAsia" w:ascii="宋体" w:hAnsi="宋体" w:eastAsia="宋体" w:cs="宋体"/>
          <w:sz w:val="24"/>
          <w:szCs w:val="24"/>
        </w:rPr>
      </w:pPr>
    </w:p>
    <w:p w14:paraId="0577FBC6">
      <w:pPr>
        <w:pStyle w:val="27"/>
        <w:widowControl/>
        <w:rPr>
          <w:rFonts w:hint="eastAsia" w:ascii="宋体" w:hAnsi="宋体" w:eastAsia="宋体" w:cs="宋体"/>
          <w:sz w:val="24"/>
          <w:szCs w:val="24"/>
        </w:rPr>
      </w:pPr>
    </w:p>
    <w:p w14:paraId="192B4216">
      <w:pPr>
        <w:pStyle w:val="27"/>
        <w:widowControl/>
        <w:rPr>
          <w:rFonts w:hint="eastAsia" w:ascii="宋体" w:hAnsi="宋体" w:eastAsia="宋体" w:cs="宋体"/>
          <w:sz w:val="24"/>
          <w:szCs w:val="24"/>
        </w:rPr>
      </w:pPr>
    </w:p>
    <w:p w14:paraId="6DDB49EB">
      <w:pPr>
        <w:pStyle w:val="27"/>
        <w:widowControl/>
        <w:rPr>
          <w:rFonts w:hint="eastAsia" w:ascii="宋体" w:hAnsi="宋体" w:eastAsia="宋体" w:cs="宋体"/>
          <w:sz w:val="24"/>
          <w:szCs w:val="24"/>
        </w:rPr>
      </w:pPr>
    </w:p>
    <w:p w14:paraId="15045890">
      <w:pPr>
        <w:pStyle w:val="27"/>
        <w:widowControl/>
        <w:rPr>
          <w:rFonts w:hint="eastAsia" w:ascii="宋体" w:hAnsi="宋体" w:eastAsia="宋体" w:cs="宋体"/>
          <w:sz w:val="24"/>
          <w:szCs w:val="24"/>
        </w:rPr>
      </w:pPr>
    </w:p>
    <w:p w14:paraId="368545F4">
      <w:pPr>
        <w:rPr>
          <w:rFonts w:hint="eastAsia" w:ascii="宋体" w:hAnsi="宋体" w:eastAsia="宋体" w:cs="宋体"/>
          <w:sz w:val="28"/>
          <w:szCs w:val="28"/>
        </w:rPr>
      </w:pPr>
      <w:r>
        <w:rPr>
          <w:rFonts w:hint="eastAsia" w:ascii="宋体" w:hAnsi="宋体" w:eastAsia="宋体" w:cs="宋体"/>
          <w:sz w:val="28"/>
          <w:szCs w:val="28"/>
        </w:rPr>
        <w:br w:type="page"/>
      </w:r>
    </w:p>
    <w:p w14:paraId="561A12BA">
      <w:pPr>
        <w:pStyle w:val="4"/>
        <w:widowControl/>
        <w:spacing w:before="624"/>
        <w:jc w:val="left"/>
        <w:rPr>
          <w:rFonts w:hint="eastAsia" w:ascii="宋体" w:hAnsi="宋体" w:eastAsia="宋体" w:cs="宋体"/>
        </w:rPr>
      </w:pPr>
      <w:bookmarkStart w:id="222" w:name="_Toc18447"/>
      <w:bookmarkStart w:id="223" w:name="_Toc25900"/>
      <w:bookmarkStart w:id="224" w:name="_Toc5078"/>
      <w:bookmarkStart w:id="225" w:name="_Toc24818"/>
      <w:bookmarkStart w:id="226" w:name="_Toc6125"/>
      <w:r>
        <w:rPr>
          <w:rFonts w:hint="eastAsia" w:ascii="宋体" w:hAnsi="宋体" w:eastAsia="宋体" w:cs="宋体"/>
        </w:rPr>
        <w:t>附件3：“节能产品”、“环境标志产品”证明材料（如有）</w:t>
      </w:r>
      <w:bookmarkEnd w:id="222"/>
      <w:bookmarkEnd w:id="223"/>
    </w:p>
    <w:p w14:paraId="5B405E83">
      <w:pPr>
        <w:spacing w:line="360" w:lineRule="auto"/>
        <w:rPr>
          <w:rFonts w:hint="eastAsia" w:ascii="宋体" w:hAnsi="宋体" w:eastAsia="宋体" w:cs="宋体"/>
          <w:sz w:val="24"/>
        </w:rPr>
      </w:pPr>
      <w:r>
        <w:rPr>
          <w:rFonts w:hint="eastAsia" w:ascii="宋体" w:hAnsi="宋体" w:eastAsia="宋体" w:cs="宋体"/>
          <w:sz w:val="24"/>
        </w:rPr>
        <w:t>说明：</w:t>
      </w:r>
    </w:p>
    <w:p w14:paraId="3D55256E">
      <w:pPr>
        <w:spacing w:line="360" w:lineRule="auto"/>
        <w:rPr>
          <w:rFonts w:hint="eastAsia" w:ascii="宋体" w:hAnsi="宋体" w:eastAsia="宋体" w:cs="宋体"/>
          <w:sz w:val="24"/>
        </w:rPr>
      </w:pPr>
      <w:r>
        <w:rPr>
          <w:rFonts w:hint="eastAsia" w:ascii="宋体" w:hAnsi="宋体" w:eastAsia="宋体" w:cs="宋体"/>
          <w:sz w:val="24"/>
        </w:rPr>
        <w:t>1、供应商提供的产品属于下列情形，应按第五章评标办法第4条规定提供相关证明材料(清单或目录所在页复印件)，并在《货物分项报价表》中提供相应数据。</w:t>
      </w:r>
    </w:p>
    <w:p w14:paraId="70D98B4A">
      <w:pPr>
        <w:spacing w:line="360" w:lineRule="auto"/>
        <w:rPr>
          <w:rFonts w:hint="eastAsia" w:ascii="宋体" w:hAnsi="宋体" w:eastAsia="宋体" w:cs="宋体"/>
          <w:sz w:val="24"/>
        </w:rPr>
      </w:pPr>
      <w:r>
        <w:rPr>
          <w:rFonts w:hint="eastAsia" w:ascii="宋体" w:hAnsi="宋体" w:eastAsia="宋体" w:cs="宋体"/>
          <w:sz w:val="24"/>
        </w:rPr>
        <w:t>（1）符合政府采购强制采购政策的(《节能产品政府采购清单》中标记★符号节能产品及其他强制采购产品)；</w:t>
      </w:r>
    </w:p>
    <w:p w14:paraId="231D0979">
      <w:pPr>
        <w:spacing w:line="360" w:lineRule="auto"/>
        <w:rPr>
          <w:rFonts w:hint="eastAsia" w:ascii="宋体" w:hAnsi="宋体" w:eastAsia="宋体" w:cs="宋体"/>
          <w:sz w:val="24"/>
        </w:rPr>
      </w:pPr>
      <w:r>
        <w:rPr>
          <w:rFonts w:hint="eastAsia" w:ascii="宋体" w:hAnsi="宋体" w:eastAsia="宋体" w:cs="宋体"/>
          <w:sz w:val="24"/>
        </w:rPr>
        <w:t>（2）符合政府采购优先采购政策的(《节能产品政府采购清单》中非标记★符号节能产品，《环境标志产品政府采购清单》中环境标志产品。</w:t>
      </w:r>
    </w:p>
    <w:p w14:paraId="48DC715F">
      <w:pPr>
        <w:spacing w:line="360" w:lineRule="auto"/>
        <w:rPr>
          <w:rFonts w:hint="eastAsia" w:ascii="宋体" w:hAnsi="宋体" w:eastAsia="宋体" w:cs="宋体"/>
          <w:sz w:val="24"/>
        </w:rPr>
      </w:pPr>
      <w:r>
        <w:rPr>
          <w:rFonts w:hint="eastAsia" w:ascii="宋体" w:hAnsi="宋体" w:eastAsia="宋体" w:cs="宋体"/>
          <w:sz w:val="24"/>
        </w:rPr>
        <w:t>2、未按上述要求提供、填写的，评标时不予以考虑。</w:t>
      </w:r>
    </w:p>
    <w:p w14:paraId="7C851687">
      <w:pPr>
        <w:rPr>
          <w:rFonts w:hint="eastAsia" w:ascii="宋体" w:hAnsi="宋体" w:eastAsia="宋体" w:cs="宋体"/>
        </w:rPr>
      </w:pPr>
    </w:p>
    <w:p w14:paraId="2696D288">
      <w:pPr>
        <w:rPr>
          <w:rFonts w:hint="eastAsia" w:ascii="宋体" w:hAnsi="宋体" w:eastAsia="宋体" w:cs="宋体"/>
        </w:rPr>
      </w:pPr>
    </w:p>
    <w:p w14:paraId="485BE8E2">
      <w:pPr>
        <w:rPr>
          <w:rFonts w:hint="eastAsia" w:ascii="宋体" w:hAnsi="宋体" w:eastAsia="宋体" w:cs="宋体"/>
        </w:rPr>
      </w:pPr>
    </w:p>
    <w:p w14:paraId="2E26E3D2">
      <w:pPr>
        <w:rPr>
          <w:rFonts w:hint="eastAsia" w:ascii="宋体" w:hAnsi="宋体" w:eastAsia="宋体" w:cs="宋体"/>
        </w:rPr>
      </w:pPr>
    </w:p>
    <w:p w14:paraId="7E640E0E">
      <w:pPr>
        <w:rPr>
          <w:rFonts w:hint="eastAsia" w:ascii="宋体" w:hAnsi="宋体" w:eastAsia="宋体" w:cs="宋体"/>
        </w:rPr>
      </w:pPr>
    </w:p>
    <w:p w14:paraId="77FE3631">
      <w:pPr>
        <w:rPr>
          <w:rFonts w:hint="eastAsia" w:ascii="宋体" w:hAnsi="宋体" w:eastAsia="宋体" w:cs="宋体"/>
        </w:rPr>
      </w:pPr>
    </w:p>
    <w:p w14:paraId="79F264F5">
      <w:pPr>
        <w:rPr>
          <w:rFonts w:hint="eastAsia" w:ascii="宋体" w:hAnsi="宋体" w:eastAsia="宋体" w:cs="宋体"/>
        </w:rPr>
      </w:pPr>
    </w:p>
    <w:p w14:paraId="4DD54E44">
      <w:pPr>
        <w:rPr>
          <w:rFonts w:hint="eastAsia" w:ascii="宋体" w:hAnsi="宋体" w:eastAsia="宋体" w:cs="宋体"/>
        </w:rPr>
      </w:pPr>
    </w:p>
    <w:p w14:paraId="7E7C5D00">
      <w:pPr>
        <w:rPr>
          <w:rFonts w:hint="eastAsia" w:ascii="宋体" w:hAnsi="宋体" w:eastAsia="宋体" w:cs="宋体"/>
        </w:rPr>
      </w:pPr>
    </w:p>
    <w:p w14:paraId="0BB04E91">
      <w:pPr>
        <w:rPr>
          <w:rFonts w:hint="eastAsia" w:ascii="宋体" w:hAnsi="宋体" w:eastAsia="宋体" w:cs="宋体"/>
        </w:rPr>
      </w:pPr>
    </w:p>
    <w:p w14:paraId="539E4F28">
      <w:pPr>
        <w:rPr>
          <w:rFonts w:hint="eastAsia" w:ascii="宋体" w:hAnsi="宋体" w:eastAsia="宋体" w:cs="宋体"/>
        </w:rPr>
      </w:pPr>
    </w:p>
    <w:p w14:paraId="67DAE796">
      <w:pPr>
        <w:rPr>
          <w:rFonts w:hint="eastAsia" w:ascii="宋体" w:hAnsi="宋体" w:eastAsia="宋体" w:cs="宋体"/>
        </w:rPr>
      </w:pPr>
    </w:p>
    <w:p w14:paraId="1750FBFF">
      <w:pPr>
        <w:rPr>
          <w:rFonts w:hint="eastAsia" w:ascii="宋体" w:hAnsi="宋体" w:eastAsia="宋体" w:cs="宋体"/>
        </w:rPr>
      </w:pPr>
    </w:p>
    <w:p w14:paraId="5F085C17">
      <w:pPr>
        <w:rPr>
          <w:rFonts w:hint="eastAsia" w:ascii="宋体" w:hAnsi="宋体" w:eastAsia="宋体" w:cs="宋体"/>
        </w:rPr>
      </w:pPr>
    </w:p>
    <w:p w14:paraId="3CC7079F">
      <w:pPr>
        <w:rPr>
          <w:rFonts w:hint="eastAsia" w:ascii="宋体" w:hAnsi="宋体" w:eastAsia="宋体" w:cs="宋体"/>
        </w:rPr>
      </w:pPr>
    </w:p>
    <w:p w14:paraId="6C885163">
      <w:pPr>
        <w:rPr>
          <w:rFonts w:hint="eastAsia" w:ascii="宋体" w:hAnsi="宋体" w:eastAsia="宋体" w:cs="宋体"/>
        </w:rPr>
      </w:pPr>
    </w:p>
    <w:p w14:paraId="1AAB9725">
      <w:pPr>
        <w:pStyle w:val="4"/>
        <w:widowControl/>
        <w:spacing w:before="624"/>
        <w:jc w:val="left"/>
        <w:rPr>
          <w:rFonts w:hint="eastAsia" w:ascii="宋体" w:hAnsi="宋体" w:eastAsia="宋体" w:cs="宋体"/>
        </w:rPr>
        <w:sectPr>
          <w:pgSz w:w="11906" w:h="16838"/>
          <w:pgMar w:top="1440" w:right="1800" w:bottom="1440" w:left="1800" w:header="1135" w:footer="1135" w:gutter="0"/>
          <w:pgNumType w:fmt="decimal"/>
          <w:cols w:space="425" w:num="1"/>
          <w:docGrid w:type="lines" w:linePitch="312" w:charSpace="0"/>
        </w:sectPr>
      </w:pPr>
    </w:p>
    <w:p w14:paraId="708F2EDE">
      <w:pPr>
        <w:pStyle w:val="4"/>
        <w:widowControl/>
        <w:spacing w:before="624"/>
        <w:jc w:val="left"/>
        <w:rPr>
          <w:rFonts w:hint="eastAsia" w:ascii="宋体" w:hAnsi="宋体" w:eastAsia="宋体" w:cs="宋体"/>
        </w:rPr>
      </w:pPr>
      <w:bookmarkStart w:id="227" w:name="_Toc6582"/>
      <w:bookmarkStart w:id="228" w:name="_Toc1432"/>
      <w:r>
        <w:rPr>
          <w:rFonts w:hint="eastAsia" w:ascii="宋体" w:hAnsi="宋体" w:eastAsia="宋体" w:cs="宋体"/>
        </w:rPr>
        <w:t>附件4：（如是）监狱企业、福利企业相关资格证明材料</w:t>
      </w:r>
      <w:bookmarkEnd w:id="227"/>
      <w:bookmarkEnd w:id="228"/>
    </w:p>
    <w:bookmarkEnd w:id="224"/>
    <w:bookmarkEnd w:id="225"/>
    <w:bookmarkEnd w:id="226"/>
    <w:p w14:paraId="7348E27B">
      <w:pPr>
        <w:pStyle w:val="18"/>
        <w:rPr>
          <w:rFonts w:hint="eastAsia" w:ascii="宋体" w:hAnsi="宋体" w:eastAsia="宋体" w:cs="宋体"/>
        </w:rPr>
      </w:pPr>
    </w:p>
    <w:p w14:paraId="67FCEFB3">
      <w:pPr>
        <w:pStyle w:val="18"/>
        <w:rPr>
          <w:rFonts w:hint="eastAsia" w:ascii="宋体" w:hAnsi="宋体" w:eastAsia="宋体" w:cs="宋体"/>
        </w:rPr>
      </w:pPr>
    </w:p>
    <w:p w14:paraId="18D33F20">
      <w:pPr>
        <w:pStyle w:val="18"/>
        <w:rPr>
          <w:rFonts w:hint="eastAsia" w:ascii="宋体" w:hAnsi="宋体" w:eastAsia="宋体" w:cs="宋体"/>
        </w:rPr>
      </w:pPr>
    </w:p>
    <w:p w14:paraId="6E0E47D8">
      <w:pPr>
        <w:pStyle w:val="18"/>
        <w:rPr>
          <w:rFonts w:hint="eastAsia" w:ascii="宋体" w:hAnsi="宋体" w:eastAsia="宋体" w:cs="宋体"/>
        </w:rPr>
      </w:pPr>
    </w:p>
    <w:p w14:paraId="1E5B4C99">
      <w:pPr>
        <w:pStyle w:val="18"/>
        <w:rPr>
          <w:rFonts w:hint="eastAsia" w:ascii="宋体" w:hAnsi="宋体" w:eastAsia="宋体" w:cs="宋体"/>
        </w:rPr>
      </w:pPr>
    </w:p>
    <w:p w14:paraId="6F80A113">
      <w:pPr>
        <w:pStyle w:val="18"/>
        <w:rPr>
          <w:rFonts w:hint="eastAsia" w:ascii="宋体" w:hAnsi="宋体" w:eastAsia="宋体" w:cs="宋体"/>
        </w:rPr>
      </w:pPr>
    </w:p>
    <w:p w14:paraId="638F331A">
      <w:pPr>
        <w:pStyle w:val="18"/>
        <w:rPr>
          <w:rFonts w:hint="eastAsia" w:ascii="宋体" w:hAnsi="宋体" w:eastAsia="宋体" w:cs="宋体"/>
        </w:rPr>
      </w:pPr>
    </w:p>
    <w:p w14:paraId="09FDC9EF">
      <w:pPr>
        <w:pStyle w:val="18"/>
        <w:rPr>
          <w:rFonts w:hint="eastAsia" w:ascii="宋体" w:hAnsi="宋体" w:eastAsia="宋体" w:cs="宋体"/>
        </w:rPr>
      </w:pPr>
    </w:p>
    <w:p w14:paraId="2E16E302">
      <w:pPr>
        <w:pStyle w:val="18"/>
        <w:rPr>
          <w:rFonts w:hint="eastAsia" w:ascii="宋体" w:hAnsi="宋体" w:eastAsia="宋体" w:cs="宋体"/>
        </w:rPr>
      </w:pPr>
    </w:p>
    <w:p w14:paraId="2600DA02">
      <w:pPr>
        <w:pStyle w:val="18"/>
        <w:rPr>
          <w:rFonts w:hint="eastAsia" w:ascii="宋体" w:hAnsi="宋体" w:eastAsia="宋体" w:cs="宋体"/>
        </w:rPr>
      </w:pPr>
    </w:p>
    <w:p w14:paraId="3FDABD2D">
      <w:pPr>
        <w:pStyle w:val="18"/>
        <w:rPr>
          <w:rFonts w:hint="eastAsia" w:ascii="宋体" w:hAnsi="宋体" w:eastAsia="宋体" w:cs="宋体"/>
        </w:rPr>
      </w:pPr>
    </w:p>
    <w:p w14:paraId="2D44368A">
      <w:pPr>
        <w:pStyle w:val="18"/>
        <w:rPr>
          <w:rFonts w:hint="eastAsia" w:ascii="宋体" w:hAnsi="宋体" w:eastAsia="宋体" w:cs="宋体"/>
        </w:rPr>
      </w:pPr>
    </w:p>
    <w:p w14:paraId="0DC68AB7">
      <w:pPr>
        <w:pStyle w:val="18"/>
        <w:rPr>
          <w:rFonts w:hint="eastAsia" w:ascii="宋体" w:hAnsi="宋体" w:eastAsia="宋体" w:cs="宋体"/>
        </w:rPr>
      </w:pPr>
    </w:p>
    <w:p w14:paraId="12E27124">
      <w:pPr>
        <w:pStyle w:val="18"/>
        <w:rPr>
          <w:rFonts w:hint="eastAsia" w:ascii="宋体" w:hAnsi="宋体" w:eastAsia="宋体" w:cs="宋体"/>
        </w:rPr>
      </w:pPr>
    </w:p>
    <w:p w14:paraId="587B934D">
      <w:pPr>
        <w:pStyle w:val="18"/>
        <w:rPr>
          <w:rFonts w:hint="eastAsia" w:ascii="宋体" w:hAnsi="宋体" w:eastAsia="宋体" w:cs="宋体"/>
        </w:rPr>
      </w:pPr>
    </w:p>
    <w:p w14:paraId="41AA547F">
      <w:pPr>
        <w:pStyle w:val="18"/>
        <w:rPr>
          <w:rFonts w:hint="eastAsia" w:ascii="宋体" w:hAnsi="宋体" w:eastAsia="宋体" w:cs="宋体"/>
        </w:rPr>
      </w:pPr>
    </w:p>
    <w:p w14:paraId="6E0E7C53">
      <w:pPr>
        <w:pStyle w:val="18"/>
        <w:rPr>
          <w:rFonts w:hint="eastAsia" w:ascii="宋体" w:hAnsi="宋体" w:eastAsia="宋体" w:cs="宋体"/>
        </w:rPr>
      </w:pPr>
    </w:p>
    <w:p w14:paraId="6594BA99">
      <w:pPr>
        <w:pStyle w:val="18"/>
        <w:rPr>
          <w:rFonts w:hint="eastAsia" w:ascii="宋体" w:hAnsi="宋体" w:eastAsia="宋体" w:cs="宋体"/>
        </w:rPr>
      </w:pPr>
    </w:p>
    <w:p w14:paraId="2B7C23DF">
      <w:pPr>
        <w:pStyle w:val="18"/>
        <w:rPr>
          <w:rFonts w:hint="eastAsia" w:ascii="宋体" w:hAnsi="宋体" w:eastAsia="宋体" w:cs="宋体"/>
        </w:rPr>
      </w:pPr>
    </w:p>
    <w:p w14:paraId="4EE7A987">
      <w:pPr>
        <w:pStyle w:val="18"/>
        <w:rPr>
          <w:rFonts w:hint="eastAsia" w:ascii="宋体" w:hAnsi="宋体" w:eastAsia="宋体" w:cs="宋体"/>
        </w:rPr>
      </w:pPr>
    </w:p>
    <w:p w14:paraId="6A397793">
      <w:pPr>
        <w:pStyle w:val="18"/>
        <w:rPr>
          <w:rFonts w:hint="eastAsia" w:ascii="宋体" w:hAnsi="宋体" w:eastAsia="宋体" w:cs="宋体"/>
        </w:rPr>
      </w:pPr>
    </w:p>
    <w:p w14:paraId="10418670">
      <w:pPr>
        <w:pStyle w:val="18"/>
        <w:rPr>
          <w:rFonts w:hint="eastAsia" w:ascii="宋体" w:hAnsi="宋体" w:eastAsia="宋体" w:cs="宋体"/>
        </w:rPr>
      </w:pPr>
    </w:p>
    <w:p w14:paraId="43E6CC62">
      <w:pPr>
        <w:pStyle w:val="18"/>
        <w:rPr>
          <w:rFonts w:hint="eastAsia" w:ascii="宋体" w:hAnsi="宋体" w:eastAsia="宋体" w:cs="宋体"/>
        </w:rPr>
      </w:pPr>
    </w:p>
    <w:p w14:paraId="2FF70692">
      <w:pPr>
        <w:pStyle w:val="18"/>
        <w:rPr>
          <w:rFonts w:hint="eastAsia" w:ascii="宋体" w:hAnsi="宋体" w:eastAsia="宋体" w:cs="宋体"/>
        </w:rPr>
      </w:pPr>
    </w:p>
    <w:p w14:paraId="0993507E">
      <w:pPr>
        <w:pStyle w:val="18"/>
        <w:rPr>
          <w:rFonts w:hint="eastAsia" w:ascii="宋体" w:hAnsi="宋体" w:eastAsia="宋体" w:cs="宋体"/>
        </w:rPr>
      </w:pPr>
    </w:p>
    <w:p w14:paraId="4395FC7C">
      <w:pPr>
        <w:pStyle w:val="18"/>
        <w:rPr>
          <w:rFonts w:hint="eastAsia" w:ascii="宋体" w:hAnsi="宋体" w:eastAsia="宋体" w:cs="宋体"/>
        </w:rPr>
      </w:pPr>
    </w:p>
    <w:p w14:paraId="634969B9">
      <w:pPr>
        <w:pStyle w:val="18"/>
        <w:rPr>
          <w:rFonts w:hint="eastAsia" w:ascii="宋体" w:hAnsi="宋体" w:eastAsia="宋体" w:cs="宋体"/>
        </w:rPr>
      </w:pPr>
    </w:p>
    <w:p w14:paraId="7BC221D2">
      <w:pPr>
        <w:pStyle w:val="18"/>
        <w:rPr>
          <w:rFonts w:hint="eastAsia" w:ascii="宋体" w:hAnsi="宋体" w:eastAsia="宋体" w:cs="宋体"/>
        </w:rPr>
      </w:pPr>
    </w:p>
    <w:p w14:paraId="4DCEB830">
      <w:pPr>
        <w:pStyle w:val="18"/>
        <w:rPr>
          <w:rFonts w:hint="eastAsia" w:ascii="宋体" w:hAnsi="宋体" w:eastAsia="宋体" w:cs="宋体"/>
        </w:rPr>
      </w:pPr>
    </w:p>
    <w:p w14:paraId="7BC61D76">
      <w:pPr>
        <w:pStyle w:val="18"/>
        <w:rPr>
          <w:rFonts w:hint="eastAsia" w:ascii="宋体" w:hAnsi="宋体" w:eastAsia="宋体" w:cs="宋体"/>
        </w:rPr>
      </w:pPr>
    </w:p>
    <w:p w14:paraId="706D4C6F">
      <w:pPr>
        <w:pStyle w:val="3"/>
        <w:jc w:val="center"/>
        <w:rPr>
          <w:rFonts w:hint="eastAsia" w:ascii="宋体" w:hAnsi="宋体" w:eastAsia="宋体" w:cs="宋体"/>
        </w:rPr>
        <w:sectPr>
          <w:pgSz w:w="11906" w:h="16838"/>
          <w:pgMar w:top="1440" w:right="1800" w:bottom="1440" w:left="1800" w:header="1135" w:footer="1135" w:gutter="0"/>
          <w:pgNumType w:fmt="decimal"/>
          <w:cols w:space="425" w:num="1"/>
          <w:docGrid w:type="lines" w:linePitch="312" w:charSpace="0"/>
        </w:sectPr>
      </w:pPr>
      <w:bookmarkStart w:id="229" w:name="_Toc7204"/>
      <w:bookmarkStart w:id="230" w:name="_Toc15349"/>
      <w:bookmarkStart w:id="231" w:name="_Toc20324"/>
    </w:p>
    <w:p w14:paraId="036EFCB1">
      <w:pPr>
        <w:pStyle w:val="3"/>
        <w:jc w:val="center"/>
        <w:rPr>
          <w:rFonts w:hint="eastAsia" w:ascii="宋体" w:hAnsi="宋体" w:eastAsia="宋体" w:cs="宋体"/>
        </w:rPr>
      </w:pPr>
      <w:bookmarkStart w:id="232" w:name="_Toc1198"/>
      <w:r>
        <w:rPr>
          <w:rFonts w:hint="eastAsia" w:ascii="宋体" w:hAnsi="宋体" w:eastAsia="宋体" w:cs="宋体"/>
        </w:rPr>
        <w:t>二、投标方案说明书</w:t>
      </w:r>
      <w:bookmarkEnd w:id="229"/>
      <w:bookmarkEnd w:id="230"/>
      <w:bookmarkEnd w:id="231"/>
      <w:bookmarkEnd w:id="232"/>
    </w:p>
    <w:p w14:paraId="3D911164">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按照招标文件的要求，结合评标办法编制的投标方案说明书，内容包括货物技术说明、组织供货和服务的详细说明、技术规格响应表、配置说明、供货一览表、彩页，质量保证和售后服务承诺等。至少应包括如下：</w:t>
      </w:r>
    </w:p>
    <w:p w14:paraId="0442ACF1">
      <w:pPr>
        <w:spacing w:line="360" w:lineRule="auto"/>
        <w:rPr>
          <w:rFonts w:hint="eastAsia" w:ascii="宋体" w:hAnsi="宋体" w:eastAsia="宋体" w:cs="宋体"/>
          <w:sz w:val="24"/>
        </w:rPr>
      </w:pPr>
      <w:r>
        <w:rPr>
          <w:rFonts w:hint="eastAsia" w:ascii="宋体" w:hAnsi="宋体" w:eastAsia="宋体" w:cs="宋体"/>
          <w:sz w:val="24"/>
        </w:rPr>
        <w:t>1）技术说明书</w:t>
      </w:r>
    </w:p>
    <w:p w14:paraId="2CF13887">
      <w:pPr>
        <w:spacing w:line="360" w:lineRule="auto"/>
        <w:ind w:right="-168" w:rightChars="-80" w:firstLine="480" w:firstLineChars="200"/>
        <w:rPr>
          <w:rFonts w:hint="eastAsia" w:ascii="宋体" w:hAnsi="宋体" w:eastAsia="宋体" w:cs="宋体"/>
          <w:sz w:val="24"/>
        </w:rPr>
      </w:pPr>
      <w:r>
        <w:rPr>
          <w:rFonts w:hint="eastAsia" w:ascii="宋体" w:hAnsi="宋体" w:eastAsia="宋体" w:cs="宋体"/>
          <w:sz w:val="24"/>
        </w:rPr>
        <w:t>1.1 完成项目的技术方案，要求投标人针对本项目的需求提出全面、完整的技术方案；</w:t>
      </w:r>
    </w:p>
    <w:p w14:paraId="44EFE1D3">
      <w:pPr>
        <w:spacing w:line="360" w:lineRule="auto"/>
        <w:ind w:firstLine="480" w:firstLineChars="200"/>
        <w:rPr>
          <w:rFonts w:hint="eastAsia" w:ascii="宋体" w:hAnsi="宋体" w:eastAsia="宋体" w:cs="宋体"/>
          <w:sz w:val="24"/>
        </w:rPr>
      </w:pPr>
      <w:r>
        <w:rPr>
          <w:rFonts w:hint="eastAsia" w:ascii="宋体" w:hAnsi="宋体" w:eastAsia="宋体" w:cs="宋体"/>
          <w:sz w:val="24"/>
        </w:rPr>
        <w:t>1.2所投货物及服务的商标、型号、功能、技术规格、详细的供货配置清单（原材料说明、结构图、效果图如有）；</w:t>
      </w:r>
    </w:p>
    <w:p w14:paraId="68D79B42">
      <w:pPr>
        <w:kinsoku w:val="0"/>
        <w:spacing w:line="360" w:lineRule="auto"/>
        <w:rPr>
          <w:rFonts w:hint="eastAsia" w:ascii="宋体" w:hAnsi="宋体" w:eastAsia="宋体" w:cs="宋体"/>
          <w:sz w:val="24"/>
        </w:rPr>
      </w:pPr>
      <w:r>
        <w:rPr>
          <w:rFonts w:hint="eastAsia" w:ascii="宋体" w:hAnsi="宋体" w:eastAsia="宋体" w:cs="宋体"/>
          <w:sz w:val="24"/>
        </w:rPr>
        <w:t xml:space="preserve">2）整体实施方案，要求投标人针对本项目的需求提出完成本项目，全面、完整的整体实施方案，至少应包括： </w:t>
      </w:r>
    </w:p>
    <w:p w14:paraId="550DB08C">
      <w:pPr>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2.1供货一览表，服务范围和服务内容的详细说明；</w:t>
      </w:r>
    </w:p>
    <w:p w14:paraId="526A23A0">
      <w:pPr>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2.2整体组织部署计划及针对本项目的供货方案、进度计划、应急预案；</w:t>
      </w:r>
    </w:p>
    <w:p w14:paraId="3329D5BF">
      <w:pPr>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2.3质量保证措施、售后服务方案、响应时间、拟为本项目配备的人员；</w:t>
      </w:r>
    </w:p>
    <w:p w14:paraId="07398020">
      <w:pPr>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2.4提供的维保服务点的名称、地址、电话联系人、应在投标文件中说明；</w:t>
      </w:r>
    </w:p>
    <w:p w14:paraId="37CBC2C0">
      <w:pPr>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2.5投标人完成本项目的保障能力；</w:t>
      </w:r>
    </w:p>
    <w:p w14:paraId="266DD2E4">
      <w:pPr>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2.6验收依据、项目整体验收计划；</w:t>
      </w:r>
    </w:p>
    <w:p w14:paraId="2BFF3D27">
      <w:pPr>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2.7投标人服务承诺书；</w:t>
      </w:r>
    </w:p>
    <w:p w14:paraId="03096D97">
      <w:pPr>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2.8投标人认为有必要说明的问题。</w:t>
      </w:r>
    </w:p>
    <w:p w14:paraId="524703C4">
      <w:pPr>
        <w:pStyle w:val="16"/>
        <w:rPr>
          <w:rFonts w:hint="eastAsia" w:ascii="宋体" w:hAnsi="宋体" w:eastAsia="宋体" w:cs="宋体"/>
        </w:rPr>
      </w:pPr>
    </w:p>
    <w:p w14:paraId="0167A29B">
      <w:pPr>
        <w:spacing w:line="360" w:lineRule="auto"/>
        <w:ind w:left="3259" w:leftChars="1552" w:firstLine="480" w:firstLineChars="200"/>
        <w:rPr>
          <w:rFonts w:hint="eastAsia" w:ascii="宋体" w:hAnsi="宋体" w:eastAsia="宋体" w:cs="宋体"/>
          <w:sz w:val="24"/>
        </w:rPr>
      </w:pPr>
      <w:r>
        <w:rPr>
          <w:rFonts w:hint="eastAsia" w:ascii="宋体" w:hAnsi="宋体" w:eastAsia="宋体" w:cs="宋体"/>
          <w:sz w:val="24"/>
        </w:rPr>
        <w:t>法定代表人/单位负责人/或被授权人签字：</w:t>
      </w:r>
    </w:p>
    <w:p w14:paraId="5EB6C7F9">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                           投标人名称（公章）：</w:t>
      </w:r>
    </w:p>
    <w:p w14:paraId="35563E5B">
      <w:pPr>
        <w:spacing w:line="360" w:lineRule="auto"/>
        <w:ind w:left="3259" w:leftChars="1552" w:firstLine="480" w:firstLineChars="200"/>
        <w:rPr>
          <w:rFonts w:hint="eastAsia" w:ascii="宋体" w:hAnsi="宋体" w:eastAsia="宋体" w:cs="宋体"/>
          <w:sz w:val="24"/>
        </w:rPr>
      </w:pPr>
      <w:r>
        <w:rPr>
          <w:rFonts w:hint="eastAsia" w:ascii="宋体" w:hAnsi="宋体" w:eastAsia="宋体" w:cs="宋体"/>
          <w:sz w:val="24"/>
        </w:rPr>
        <w:t>日      期：</w:t>
      </w:r>
    </w:p>
    <w:p w14:paraId="3F3D73C3">
      <w:pPr>
        <w:pStyle w:val="4"/>
        <w:widowControl/>
        <w:spacing w:beforeLines="0" w:line="360" w:lineRule="auto"/>
        <w:jc w:val="both"/>
        <w:rPr>
          <w:rFonts w:hint="eastAsia" w:ascii="宋体" w:hAnsi="宋体" w:eastAsia="宋体" w:cs="宋体"/>
        </w:rPr>
        <w:sectPr>
          <w:pgSz w:w="11906" w:h="16838"/>
          <w:pgMar w:top="1440" w:right="1800" w:bottom="1440" w:left="1800" w:header="1135" w:footer="1135" w:gutter="0"/>
          <w:pgNumType w:fmt="decimal"/>
          <w:cols w:space="425" w:num="1"/>
          <w:docGrid w:type="lines" w:linePitch="312" w:charSpace="0"/>
        </w:sectPr>
      </w:pPr>
      <w:bookmarkStart w:id="233" w:name="_Toc12464"/>
      <w:bookmarkStart w:id="234" w:name="_Toc6642"/>
      <w:bookmarkStart w:id="235" w:name="_Toc13694"/>
    </w:p>
    <w:p w14:paraId="4FB0A81D">
      <w:pPr>
        <w:pStyle w:val="4"/>
        <w:widowControl/>
        <w:spacing w:beforeLines="0" w:line="360" w:lineRule="auto"/>
        <w:jc w:val="both"/>
        <w:rPr>
          <w:rFonts w:hint="eastAsia" w:ascii="宋体" w:hAnsi="宋体" w:eastAsia="宋体" w:cs="宋体"/>
        </w:rPr>
      </w:pPr>
      <w:bookmarkStart w:id="236" w:name="_Toc2955"/>
      <w:bookmarkStart w:id="237" w:name="_Toc26838"/>
      <w:r>
        <w:rPr>
          <w:rFonts w:hint="eastAsia" w:ascii="宋体" w:hAnsi="宋体" w:eastAsia="宋体" w:cs="宋体"/>
        </w:rPr>
        <w:t>附表</w:t>
      </w:r>
      <w:bookmarkEnd w:id="233"/>
      <w:bookmarkStart w:id="238" w:name="_Toc27796"/>
      <w:r>
        <w:rPr>
          <w:rFonts w:hint="eastAsia" w:ascii="宋体" w:hAnsi="宋体" w:eastAsia="宋体" w:cs="宋体"/>
        </w:rPr>
        <w:t>1供货内容一览表</w:t>
      </w:r>
      <w:bookmarkEnd w:id="234"/>
      <w:bookmarkEnd w:id="235"/>
      <w:bookmarkEnd w:id="236"/>
      <w:bookmarkEnd w:id="237"/>
      <w:bookmarkEnd w:id="238"/>
    </w:p>
    <w:p w14:paraId="057D63BA">
      <w:pPr>
        <w:rPr>
          <w:rFonts w:hint="eastAsia" w:ascii="宋体" w:hAnsi="宋体" w:eastAsia="宋体" w:cs="宋体"/>
        </w:rPr>
      </w:pPr>
    </w:p>
    <w:p w14:paraId="38CC49FE">
      <w:pPr>
        <w:spacing w:line="360" w:lineRule="auto"/>
        <w:ind w:firstLine="120" w:firstLineChars="50"/>
        <w:rPr>
          <w:rFonts w:hint="eastAsia" w:ascii="宋体" w:hAnsi="宋体" w:eastAsia="宋体" w:cs="宋体"/>
          <w:sz w:val="24"/>
        </w:rPr>
      </w:pPr>
      <w:r>
        <w:rPr>
          <w:rFonts w:hint="eastAsia" w:ascii="宋体" w:hAnsi="宋体" w:eastAsia="宋体" w:cs="宋体"/>
          <w:sz w:val="24"/>
          <w:szCs w:val="20"/>
        </w:rPr>
        <w:t>采购项目</w:t>
      </w:r>
      <w:r>
        <w:rPr>
          <w:rFonts w:hint="eastAsia" w:ascii="宋体" w:hAnsi="宋体" w:eastAsia="宋体" w:cs="宋体"/>
          <w:sz w:val="24"/>
        </w:rPr>
        <w:t>名称（标段）：</w:t>
      </w:r>
    </w:p>
    <w:p w14:paraId="34E34382">
      <w:pPr>
        <w:spacing w:line="360" w:lineRule="auto"/>
        <w:ind w:firstLine="120" w:firstLineChars="50"/>
        <w:rPr>
          <w:rFonts w:hint="eastAsia" w:ascii="宋体" w:hAnsi="宋体" w:eastAsia="宋体" w:cs="宋体"/>
        </w:rPr>
      </w:pPr>
      <w:r>
        <w:rPr>
          <w:rFonts w:hint="eastAsia" w:ascii="宋体" w:hAnsi="宋体" w:eastAsia="宋体" w:cs="宋体"/>
          <w:sz w:val="24"/>
        </w:rPr>
        <w:t>采购项目编号：</w:t>
      </w:r>
    </w:p>
    <w:tbl>
      <w:tblPr>
        <w:tblStyle w:val="41"/>
        <w:tblW w:w="91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22"/>
        <w:gridCol w:w="1349"/>
        <w:gridCol w:w="2367"/>
        <w:gridCol w:w="1006"/>
        <w:gridCol w:w="1268"/>
        <w:gridCol w:w="1173"/>
        <w:gridCol w:w="1171"/>
      </w:tblGrid>
      <w:tr w14:paraId="702F96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3" w:hRule="atLeast"/>
          <w:jc w:val="center"/>
        </w:trPr>
        <w:tc>
          <w:tcPr>
            <w:tcW w:w="822" w:type="dxa"/>
            <w:tcBorders>
              <w:top w:val="single" w:color="auto" w:sz="12" w:space="0"/>
              <w:left w:val="single" w:color="auto" w:sz="12" w:space="0"/>
              <w:bottom w:val="single" w:color="auto" w:sz="6" w:space="0"/>
              <w:right w:val="single" w:color="auto" w:sz="6" w:space="0"/>
            </w:tcBorders>
            <w:shd w:val="clear" w:color="auto" w:fill="auto"/>
            <w:vAlign w:val="center"/>
          </w:tcPr>
          <w:p w14:paraId="72D6E192">
            <w:pPr>
              <w:jc w:val="center"/>
              <w:rPr>
                <w:rFonts w:hint="eastAsia" w:ascii="宋体" w:hAnsi="宋体" w:eastAsia="宋体" w:cs="宋体"/>
                <w:b/>
                <w:bCs/>
                <w:sz w:val="24"/>
                <w:szCs w:val="32"/>
              </w:rPr>
            </w:pPr>
            <w:r>
              <w:rPr>
                <w:rFonts w:hint="eastAsia" w:ascii="宋体" w:hAnsi="宋体" w:eastAsia="宋体" w:cs="宋体"/>
                <w:b/>
                <w:bCs/>
                <w:sz w:val="24"/>
                <w:szCs w:val="32"/>
              </w:rPr>
              <w:t>序号</w:t>
            </w:r>
          </w:p>
        </w:tc>
        <w:tc>
          <w:tcPr>
            <w:tcW w:w="1349" w:type="dxa"/>
            <w:tcBorders>
              <w:top w:val="single" w:color="auto" w:sz="12" w:space="0"/>
              <w:left w:val="single" w:color="auto" w:sz="6" w:space="0"/>
              <w:bottom w:val="single" w:color="auto" w:sz="6" w:space="0"/>
              <w:right w:val="single" w:color="auto" w:sz="6" w:space="0"/>
            </w:tcBorders>
            <w:shd w:val="clear" w:color="auto" w:fill="auto"/>
            <w:vAlign w:val="center"/>
          </w:tcPr>
          <w:p w14:paraId="7C92B329">
            <w:pPr>
              <w:jc w:val="center"/>
              <w:rPr>
                <w:rFonts w:hint="eastAsia" w:ascii="宋体" w:hAnsi="宋体" w:eastAsia="宋体" w:cs="宋体"/>
                <w:b/>
                <w:bCs/>
                <w:sz w:val="24"/>
                <w:szCs w:val="32"/>
              </w:rPr>
            </w:pPr>
            <w:r>
              <w:rPr>
                <w:rFonts w:hint="eastAsia" w:ascii="宋体" w:hAnsi="宋体" w:eastAsia="宋体" w:cs="宋体"/>
                <w:b/>
                <w:bCs/>
                <w:sz w:val="24"/>
                <w:szCs w:val="32"/>
              </w:rPr>
              <w:t>名称</w:t>
            </w:r>
          </w:p>
        </w:tc>
        <w:tc>
          <w:tcPr>
            <w:tcW w:w="2367" w:type="dxa"/>
            <w:tcBorders>
              <w:top w:val="single" w:color="auto" w:sz="12" w:space="0"/>
              <w:left w:val="single" w:color="auto" w:sz="6" w:space="0"/>
              <w:bottom w:val="single" w:color="auto" w:sz="6" w:space="0"/>
              <w:right w:val="single" w:color="auto" w:sz="6" w:space="0"/>
            </w:tcBorders>
            <w:shd w:val="clear" w:color="auto" w:fill="auto"/>
            <w:vAlign w:val="center"/>
          </w:tcPr>
          <w:p w14:paraId="27B994D6">
            <w:pPr>
              <w:jc w:val="center"/>
              <w:rPr>
                <w:rFonts w:hint="eastAsia" w:ascii="宋体" w:hAnsi="宋体" w:eastAsia="宋体" w:cs="宋体"/>
                <w:b/>
                <w:bCs/>
                <w:sz w:val="24"/>
                <w:szCs w:val="32"/>
              </w:rPr>
            </w:pPr>
            <w:bookmarkStart w:id="239" w:name="_Toc788"/>
            <w:bookmarkStart w:id="240" w:name="_Toc31145"/>
            <w:bookmarkStart w:id="241" w:name="_Toc12676"/>
            <w:bookmarkStart w:id="242" w:name="_Toc3181"/>
            <w:bookmarkStart w:id="243" w:name="_Toc5790"/>
            <w:bookmarkStart w:id="244" w:name="_Toc18721"/>
            <w:bookmarkStart w:id="245" w:name="_Toc13375"/>
            <w:bookmarkStart w:id="246" w:name="_Toc14901"/>
            <w:bookmarkStart w:id="247" w:name="_Toc21867"/>
            <w:bookmarkStart w:id="248" w:name="_Toc5387"/>
            <w:bookmarkStart w:id="249" w:name="_Toc12146"/>
            <w:bookmarkStart w:id="250" w:name="_Toc11572"/>
            <w:bookmarkStart w:id="251" w:name="_Toc13467"/>
            <w:r>
              <w:rPr>
                <w:rFonts w:hint="eastAsia" w:ascii="宋体" w:hAnsi="宋体" w:eastAsia="宋体" w:cs="宋体"/>
                <w:b/>
                <w:bCs/>
                <w:sz w:val="24"/>
                <w:szCs w:val="32"/>
              </w:rPr>
              <w:t>参数说明</w:t>
            </w:r>
            <w:bookmarkEnd w:id="239"/>
            <w:bookmarkEnd w:id="240"/>
            <w:bookmarkEnd w:id="241"/>
            <w:bookmarkEnd w:id="242"/>
            <w:bookmarkEnd w:id="243"/>
            <w:bookmarkEnd w:id="244"/>
            <w:bookmarkEnd w:id="245"/>
            <w:bookmarkEnd w:id="246"/>
            <w:bookmarkEnd w:id="247"/>
            <w:bookmarkEnd w:id="248"/>
            <w:bookmarkEnd w:id="249"/>
            <w:bookmarkEnd w:id="250"/>
            <w:bookmarkEnd w:id="251"/>
          </w:p>
        </w:tc>
        <w:tc>
          <w:tcPr>
            <w:tcW w:w="1006" w:type="dxa"/>
            <w:tcBorders>
              <w:top w:val="single" w:color="auto" w:sz="12" w:space="0"/>
              <w:left w:val="single" w:color="auto" w:sz="6" w:space="0"/>
              <w:bottom w:val="single" w:color="auto" w:sz="6" w:space="0"/>
              <w:right w:val="single" w:color="auto" w:sz="4" w:space="0"/>
            </w:tcBorders>
            <w:shd w:val="clear" w:color="auto" w:fill="auto"/>
            <w:vAlign w:val="center"/>
          </w:tcPr>
          <w:p w14:paraId="1473F44C">
            <w:pPr>
              <w:jc w:val="center"/>
              <w:rPr>
                <w:rFonts w:hint="eastAsia" w:ascii="宋体" w:hAnsi="宋体" w:eastAsia="宋体" w:cs="宋体"/>
                <w:b/>
                <w:bCs/>
                <w:sz w:val="24"/>
                <w:szCs w:val="32"/>
              </w:rPr>
            </w:pPr>
            <w:bookmarkStart w:id="252" w:name="_Toc1767"/>
            <w:bookmarkStart w:id="253" w:name="_Toc17321"/>
            <w:bookmarkStart w:id="254" w:name="_Toc22242"/>
            <w:bookmarkStart w:id="255" w:name="_Toc27169"/>
            <w:bookmarkStart w:id="256" w:name="_Toc21873"/>
            <w:bookmarkStart w:id="257" w:name="_Toc16011"/>
            <w:bookmarkStart w:id="258" w:name="_Toc2417"/>
            <w:bookmarkStart w:id="259" w:name="_Toc19415"/>
            <w:bookmarkStart w:id="260" w:name="_Toc9811"/>
            <w:bookmarkStart w:id="261" w:name="_Toc3301"/>
            <w:bookmarkStart w:id="262" w:name="_Toc8265"/>
            <w:bookmarkStart w:id="263" w:name="_Toc10544"/>
            <w:bookmarkStart w:id="264" w:name="_Toc8909"/>
            <w:r>
              <w:rPr>
                <w:rFonts w:hint="eastAsia" w:ascii="宋体" w:hAnsi="宋体" w:eastAsia="宋体" w:cs="宋体"/>
                <w:b/>
                <w:bCs/>
                <w:sz w:val="24"/>
                <w:szCs w:val="32"/>
              </w:rPr>
              <w:t>品牌</w:t>
            </w:r>
            <w:bookmarkEnd w:id="252"/>
            <w:bookmarkEnd w:id="253"/>
            <w:bookmarkEnd w:id="254"/>
            <w:bookmarkEnd w:id="255"/>
            <w:bookmarkEnd w:id="256"/>
            <w:bookmarkEnd w:id="257"/>
            <w:bookmarkEnd w:id="258"/>
            <w:bookmarkEnd w:id="259"/>
            <w:bookmarkEnd w:id="260"/>
            <w:bookmarkEnd w:id="261"/>
            <w:bookmarkEnd w:id="262"/>
            <w:bookmarkEnd w:id="263"/>
            <w:bookmarkEnd w:id="264"/>
          </w:p>
        </w:tc>
        <w:tc>
          <w:tcPr>
            <w:tcW w:w="1268" w:type="dxa"/>
            <w:tcBorders>
              <w:top w:val="single" w:color="auto" w:sz="12" w:space="0"/>
              <w:left w:val="single" w:color="auto" w:sz="4" w:space="0"/>
              <w:bottom w:val="single" w:color="auto" w:sz="6" w:space="0"/>
              <w:right w:val="single" w:color="auto" w:sz="6" w:space="0"/>
            </w:tcBorders>
            <w:shd w:val="clear" w:color="auto" w:fill="auto"/>
            <w:vAlign w:val="center"/>
          </w:tcPr>
          <w:p w14:paraId="2E867335">
            <w:pPr>
              <w:jc w:val="center"/>
              <w:rPr>
                <w:rFonts w:hint="eastAsia" w:ascii="宋体" w:hAnsi="宋体" w:eastAsia="宋体" w:cs="宋体"/>
                <w:b/>
                <w:bCs/>
                <w:sz w:val="24"/>
                <w:szCs w:val="32"/>
              </w:rPr>
            </w:pPr>
            <w:bookmarkStart w:id="265" w:name="_Toc19060"/>
            <w:bookmarkStart w:id="266" w:name="_Toc14404"/>
            <w:bookmarkStart w:id="267" w:name="_Toc24759"/>
            <w:bookmarkStart w:id="268" w:name="_Toc26855"/>
            <w:bookmarkStart w:id="269" w:name="_Toc26195"/>
            <w:bookmarkStart w:id="270" w:name="_Toc6289"/>
            <w:bookmarkStart w:id="271" w:name="_Toc24729"/>
            <w:bookmarkStart w:id="272" w:name="_Toc11627"/>
            <w:bookmarkStart w:id="273" w:name="_Toc10909"/>
            <w:bookmarkStart w:id="274" w:name="_Toc3806"/>
            <w:bookmarkStart w:id="275" w:name="_Toc173"/>
            <w:bookmarkStart w:id="276" w:name="_Toc20828"/>
            <w:r>
              <w:rPr>
                <w:rFonts w:hint="eastAsia" w:ascii="宋体" w:hAnsi="宋体" w:eastAsia="宋体" w:cs="宋体"/>
                <w:b/>
                <w:bCs/>
                <w:sz w:val="24"/>
                <w:szCs w:val="32"/>
              </w:rPr>
              <w:t>型号</w:t>
            </w:r>
            <w:bookmarkEnd w:id="265"/>
            <w:bookmarkEnd w:id="266"/>
            <w:bookmarkEnd w:id="267"/>
            <w:bookmarkEnd w:id="268"/>
            <w:bookmarkEnd w:id="269"/>
            <w:bookmarkEnd w:id="270"/>
            <w:bookmarkEnd w:id="271"/>
            <w:bookmarkEnd w:id="272"/>
            <w:bookmarkEnd w:id="273"/>
            <w:bookmarkEnd w:id="274"/>
            <w:bookmarkEnd w:id="275"/>
            <w:bookmarkEnd w:id="276"/>
          </w:p>
        </w:tc>
        <w:tc>
          <w:tcPr>
            <w:tcW w:w="1173" w:type="dxa"/>
            <w:tcBorders>
              <w:top w:val="single" w:color="auto" w:sz="12" w:space="0"/>
              <w:left w:val="single" w:color="auto" w:sz="6" w:space="0"/>
              <w:bottom w:val="single" w:color="auto" w:sz="6" w:space="0"/>
              <w:right w:val="single" w:color="auto" w:sz="4" w:space="0"/>
            </w:tcBorders>
            <w:shd w:val="clear" w:color="auto" w:fill="auto"/>
            <w:vAlign w:val="center"/>
          </w:tcPr>
          <w:p w14:paraId="157B3E7D">
            <w:pPr>
              <w:jc w:val="center"/>
              <w:rPr>
                <w:rFonts w:hint="eastAsia" w:ascii="宋体" w:hAnsi="宋体" w:eastAsia="宋体" w:cs="宋体"/>
                <w:b/>
                <w:bCs/>
                <w:sz w:val="24"/>
                <w:szCs w:val="32"/>
              </w:rPr>
            </w:pPr>
            <w:bookmarkStart w:id="277" w:name="_Toc31750"/>
            <w:bookmarkStart w:id="278" w:name="_Toc26263"/>
            <w:bookmarkStart w:id="279" w:name="_Toc25456"/>
            <w:bookmarkStart w:id="280" w:name="_Toc32191"/>
            <w:bookmarkStart w:id="281" w:name="_Toc23861"/>
            <w:bookmarkStart w:id="282" w:name="_Toc14344"/>
            <w:bookmarkStart w:id="283" w:name="_Toc2826"/>
            <w:bookmarkStart w:id="284" w:name="_Toc19125"/>
            <w:bookmarkStart w:id="285" w:name="_Toc17259"/>
            <w:bookmarkStart w:id="286" w:name="_Toc15129"/>
            <w:bookmarkStart w:id="287" w:name="_Toc6470"/>
            <w:bookmarkStart w:id="288" w:name="_Toc6651"/>
            <w:r>
              <w:rPr>
                <w:rFonts w:hint="eastAsia" w:ascii="宋体" w:hAnsi="宋体" w:eastAsia="宋体" w:cs="宋体"/>
                <w:b/>
                <w:bCs/>
                <w:sz w:val="24"/>
                <w:szCs w:val="32"/>
              </w:rPr>
              <w:t>数量</w:t>
            </w:r>
            <w:bookmarkEnd w:id="277"/>
            <w:bookmarkEnd w:id="278"/>
            <w:bookmarkEnd w:id="279"/>
            <w:bookmarkEnd w:id="280"/>
            <w:bookmarkEnd w:id="281"/>
            <w:bookmarkEnd w:id="282"/>
            <w:bookmarkEnd w:id="283"/>
            <w:bookmarkEnd w:id="284"/>
            <w:bookmarkEnd w:id="285"/>
            <w:bookmarkEnd w:id="286"/>
            <w:bookmarkEnd w:id="287"/>
            <w:bookmarkEnd w:id="288"/>
          </w:p>
        </w:tc>
        <w:tc>
          <w:tcPr>
            <w:tcW w:w="1171" w:type="dxa"/>
            <w:tcBorders>
              <w:top w:val="single" w:color="auto" w:sz="12" w:space="0"/>
              <w:left w:val="single" w:color="auto" w:sz="6" w:space="0"/>
              <w:bottom w:val="single" w:color="auto" w:sz="6" w:space="0"/>
              <w:right w:val="single" w:color="auto" w:sz="4" w:space="0"/>
            </w:tcBorders>
            <w:shd w:val="clear" w:color="auto" w:fill="auto"/>
            <w:vAlign w:val="center"/>
          </w:tcPr>
          <w:p w14:paraId="272AF1FE">
            <w:pPr>
              <w:jc w:val="center"/>
              <w:rPr>
                <w:rFonts w:hint="eastAsia" w:ascii="宋体" w:hAnsi="宋体" w:eastAsia="宋体" w:cs="宋体"/>
                <w:b/>
                <w:bCs/>
                <w:sz w:val="24"/>
                <w:szCs w:val="32"/>
              </w:rPr>
            </w:pPr>
            <w:bookmarkStart w:id="289" w:name="_Toc23206"/>
            <w:bookmarkStart w:id="290" w:name="_Toc25067"/>
            <w:bookmarkStart w:id="291" w:name="_Toc27768"/>
            <w:bookmarkStart w:id="292" w:name="_Toc1042"/>
            <w:bookmarkStart w:id="293" w:name="_Toc26702"/>
            <w:bookmarkStart w:id="294" w:name="_Toc14328"/>
            <w:bookmarkStart w:id="295" w:name="_Toc32410"/>
            <w:bookmarkStart w:id="296" w:name="_Toc23068"/>
            <w:bookmarkStart w:id="297" w:name="_Toc26815"/>
            <w:bookmarkStart w:id="298" w:name="_Toc526"/>
            <w:bookmarkStart w:id="299" w:name="_Toc10180"/>
            <w:bookmarkStart w:id="300" w:name="_Toc5026"/>
            <w:r>
              <w:rPr>
                <w:rFonts w:hint="eastAsia" w:ascii="宋体" w:hAnsi="宋体" w:eastAsia="宋体" w:cs="宋体"/>
                <w:b/>
                <w:bCs/>
                <w:sz w:val="24"/>
                <w:szCs w:val="32"/>
              </w:rPr>
              <w:t>备注</w:t>
            </w:r>
            <w:bookmarkEnd w:id="289"/>
            <w:bookmarkEnd w:id="290"/>
            <w:bookmarkEnd w:id="291"/>
            <w:bookmarkEnd w:id="292"/>
            <w:bookmarkEnd w:id="293"/>
            <w:bookmarkEnd w:id="294"/>
            <w:bookmarkEnd w:id="295"/>
            <w:bookmarkEnd w:id="296"/>
            <w:bookmarkEnd w:id="297"/>
            <w:bookmarkEnd w:id="298"/>
            <w:bookmarkEnd w:id="299"/>
            <w:bookmarkEnd w:id="300"/>
          </w:p>
        </w:tc>
      </w:tr>
      <w:tr w14:paraId="2E989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14:paraId="6512826A">
            <w:pPr>
              <w:spacing w:beforeLines="50" w:line="360" w:lineRule="auto"/>
              <w:jc w:val="center"/>
              <w:rPr>
                <w:rFonts w:hint="eastAsia"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14:paraId="64619CC0">
            <w:pPr>
              <w:spacing w:beforeLines="50" w:line="360" w:lineRule="auto"/>
              <w:jc w:val="center"/>
              <w:rPr>
                <w:rFonts w:hint="eastAsia"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14:paraId="490261C1">
            <w:pPr>
              <w:spacing w:beforeLines="50" w:line="360" w:lineRule="auto"/>
              <w:jc w:val="center"/>
              <w:rPr>
                <w:rFonts w:hint="eastAsia"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14:paraId="19BFE1AF">
            <w:pPr>
              <w:spacing w:beforeLines="50" w:line="360" w:lineRule="auto"/>
              <w:jc w:val="center"/>
              <w:rPr>
                <w:rFonts w:hint="eastAsia"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14:paraId="32CC3388">
            <w:pPr>
              <w:spacing w:beforeLines="50" w:line="360" w:lineRule="auto"/>
              <w:jc w:val="center"/>
              <w:rPr>
                <w:rFonts w:hint="eastAsia"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14:paraId="1E227A51">
            <w:pPr>
              <w:spacing w:beforeLines="50" w:line="360" w:lineRule="auto"/>
              <w:jc w:val="center"/>
              <w:rPr>
                <w:rFonts w:hint="eastAsia"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14:paraId="3BADEB23">
            <w:pPr>
              <w:spacing w:beforeLines="50" w:line="360" w:lineRule="auto"/>
              <w:jc w:val="center"/>
              <w:rPr>
                <w:rFonts w:hint="eastAsia" w:ascii="宋体" w:hAnsi="宋体" w:eastAsia="宋体" w:cs="宋体"/>
                <w:sz w:val="24"/>
              </w:rPr>
            </w:pPr>
          </w:p>
        </w:tc>
      </w:tr>
      <w:tr w14:paraId="762B04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14:paraId="1F06FAD3">
            <w:pPr>
              <w:spacing w:beforeLines="50" w:line="360" w:lineRule="auto"/>
              <w:jc w:val="center"/>
              <w:rPr>
                <w:rFonts w:hint="eastAsia"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14:paraId="1195AE72">
            <w:pPr>
              <w:spacing w:beforeLines="50" w:line="360" w:lineRule="auto"/>
              <w:jc w:val="center"/>
              <w:rPr>
                <w:rFonts w:hint="eastAsia"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14:paraId="12D0DBD8">
            <w:pPr>
              <w:spacing w:beforeLines="50" w:line="360" w:lineRule="auto"/>
              <w:jc w:val="center"/>
              <w:rPr>
                <w:rFonts w:hint="eastAsia"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14:paraId="08F11032">
            <w:pPr>
              <w:spacing w:beforeLines="50" w:line="360" w:lineRule="auto"/>
              <w:jc w:val="center"/>
              <w:rPr>
                <w:rFonts w:hint="eastAsia"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14:paraId="421C6C5B">
            <w:pPr>
              <w:spacing w:beforeLines="50" w:line="360" w:lineRule="auto"/>
              <w:jc w:val="center"/>
              <w:rPr>
                <w:rFonts w:hint="eastAsia"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14:paraId="2E2C44C0">
            <w:pPr>
              <w:spacing w:beforeLines="50" w:line="360" w:lineRule="auto"/>
              <w:jc w:val="center"/>
              <w:rPr>
                <w:rFonts w:hint="eastAsia"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14:paraId="2606874F">
            <w:pPr>
              <w:spacing w:beforeLines="50" w:line="360" w:lineRule="auto"/>
              <w:jc w:val="center"/>
              <w:rPr>
                <w:rFonts w:hint="eastAsia" w:ascii="宋体" w:hAnsi="宋体" w:eastAsia="宋体" w:cs="宋体"/>
                <w:sz w:val="24"/>
              </w:rPr>
            </w:pPr>
          </w:p>
        </w:tc>
      </w:tr>
      <w:tr w14:paraId="446CED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14:paraId="157AC35F">
            <w:pPr>
              <w:spacing w:beforeLines="50" w:line="360" w:lineRule="auto"/>
              <w:jc w:val="center"/>
              <w:rPr>
                <w:rFonts w:hint="eastAsia"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14:paraId="239B8394">
            <w:pPr>
              <w:spacing w:beforeLines="50" w:line="360" w:lineRule="auto"/>
              <w:jc w:val="center"/>
              <w:rPr>
                <w:rFonts w:hint="eastAsia"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14:paraId="11D09200">
            <w:pPr>
              <w:spacing w:beforeLines="50" w:line="360" w:lineRule="auto"/>
              <w:jc w:val="center"/>
              <w:rPr>
                <w:rFonts w:hint="eastAsia"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14:paraId="40EB8B84">
            <w:pPr>
              <w:spacing w:beforeLines="50" w:line="360" w:lineRule="auto"/>
              <w:jc w:val="center"/>
              <w:rPr>
                <w:rFonts w:hint="eastAsia"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14:paraId="65B0D2A9">
            <w:pPr>
              <w:spacing w:beforeLines="50" w:line="360" w:lineRule="auto"/>
              <w:jc w:val="center"/>
              <w:rPr>
                <w:rFonts w:hint="eastAsia"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14:paraId="36CFA9EF">
            <w:pPr>
              <w:spacing w:beforeLines="50" w:line="360" w:lineRule="auto"/>
              <w:jc w:val="center"/>
              <w:rPr>
                <w:rFonts w:hint="eastAsia"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14:paraId="16F1A805">
            <w:pPr>
              <w:spacing w:beforeLines="50" w:line="360" w:lineRule="auto"/>
              <w:jc w:val="center"/>
              <w:rPr>
                <w:rFonts w:hint="eastAsia" w:ascii="宋体" w:hAnsi="宋体" w:eastAsia="宋体" w:cs="宋体"/>
                <w:sz w:val="24"/>
              </w:rPr>
            </w:pPr>
          </w:p>
        </w:tc>
      </w:tr>
      <w:tr w14:paraId="023DA5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14:paraId="3B2062E1">
            <w:pPr>
              <w:spacing w:beforeLines="50" w:line="360" w:lineRule="auto"/>
              <w:jc w:val="center"/>
              <w:rPr>
                <w:rFonts w:hint="eastAsia"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14:paraId="7E1B08C9">
            <w:pPr>
              <w:spacing w:beforeLines="50" w:line="360" w:lineRule="auto"/>
              <w:jc w:val="center"/>
              <w:rPr>
                <w:rFonts w:hint="eastAsia"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14:paraId="79BAB590">
            <w:pPr>
              <w:spacing w:beforeLines="50" w:line="360" w:lineRule="auto"/>
              <w:jc w:val="center"/>
              <w:rPr>
                <w:rFonts w:hint="eastAsia"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14:paraId="3FAA2BED">
            <w:pPr>
              <w:spacing w:beforeLines="50" w:line="360" w:lineRule="auto"/>
              <w:jc w:val="center"/>
              <w:rPr>
                <w:rFonts w:hint="eastAsia"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14:paraId="357BE1A5">
            <w:pPr>
              <w:spacing w:beforeLines="50" w:line="360" w:lineRule="auto"/>
              <w:jc w:val="center"/>
              <w:rPr>
                <w:rFonts w:hint="eastAsia"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14:paraId="6F81441E">
            <w:pPr>
              <w:spacing w:beforeLines="50" w:line="360" w:lineRule="auto"/>
              <w:jc w:val="center"/>
              <w:rPr>
                <w:rFonts w:hint="eastAsia"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14:paraId="58140B1E">
            <w:pPr>
              <w:spacing w:beforeLines="50" w:line="360" w:lineRule="auto"/>
              <w:jc w:val="center"/>
              <w:rPr>
                <w:rFonts w:hint="eastAsia" w:ascii="宋体" w:hAnsi="宋体" w:eastAsia="宋体" w:cs="宋体"/>
                <w:sz w:val="24"/>
              </w:rPr>
            </w:pPr>
          </w:p>
        </w:tc>
      </w:tr>
      <w:tr w14:paraId="06EC8A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14:paraId="097DC095">
            <w:pPr>
              <w:spacing w:beforeLines="50" w:line="360" w:lineRule="auto"/>
              <w:jc w:val="center"/>
              <w:rPr>
                <w:rFonts w:hint="eastAsia"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14:paraId="67C69CBA">
            <w:pPr>
              <w:spacing w:beforeLines="50" w:line="360" w:lineRule="auto"/>
              <w:jc w:val="center"/>
              <w:rPr>
                <w:rFonts w:hint="eastAsia"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14:paraId="1B713100">
            <w:pPr>
              <w:spacing w:beforeLines="50" w:line="360" w:lineRule="auto"/>
              <w:jc w:val="center"/>
              <w:rPr>
                <w:rFonts w:hint="eastAsia"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14:paraId="30F83ACF">
            <w:pPr>
              <w:spacing w:beforeLines="50" w:line="360" w:lineRule="auto"/>
              <w:jc w:val="center"/>
              <w:rPr>
                <w:rFonts w:hint="eastAsia"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14:paraId="6759A7AF">
            <w:pPr>
              <w:spacing w:beforeLines="50" w:line="360" w:lineRule="auto"/>
              <w:jc w:val="center"/>
              <w:rPr>
                <w:rFonts w:hint="eastAsia"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14:paraId="0E13BF5D">
            <w:pPr>
              <w:spacing w:beforeLines="50" w:line="360" w:lineRule="auto"/>
              <w:jc w:val="center"/>
              <w:rPr>
                <w:rFonts w:hint="eastAsia"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14:paraId="45271DA8">
            <w:pPr>
              <w:spacing w:beforeLines="50" w:line="360" w:lineRule="auto"/>
              <w:jc w:val="center"/>
              <w:rPr>
                <w:rFonts w:hint="eastAsia" w:ascii="宋体" w:hAnsi="宋体" w:eastAsia="宋体" w:cs="宋体"/>
                <w:sz w:val="24"/>
              </w:rPr>
            </w:pPr>
          </w:p>
        </w:tc>
      </w:tr>
      <w:tr w14:paraId="0600F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8" w:hRule="atLeast"/>
          <w:jc w:val="center"/>
        </w:trPr>
        <w:tc>
          <w:tcPr>
            <w:tcW w:w="822" w:type="dxa"/>
            <w:tcBorders>
              <w:top w:val="single" w:color="auto" w:sz="6" w:space="0"/>
              <w:left w:val="single" w:color="auto" w:sz="12" w:space="0"/>
              <w:bottom w:val="single" w:color="auto" w:sz="12" w:space="0"/>
              <w:right w:val="single" w:color="auto" w:sz="6" w:space="0"/>
            </w:tcBorders>
            <w:shd w:val="clear" w:color="auto" w:fill="auto"/>
          </w:tcPr>
          <w:p w14:paraId="224FBBF4">
            <w:pPr>
              <w:spacing w:beforeLines="50" w:line="360" w:lineRule="auto"/>
              <w:jc w:val="center"/>
              <w:rPr>
                <w:rFonts w:hint="eastAsia" w:ascii="宋体" w:hAnsi="宋体" w:eastAsia="宋体" w:cs="宋体"/>
                <w:sz w:val="24"/>
              </w:rPr>
            </w:pPr>
          </w:p>
        </w:tc>
        <w:tc>
          <w:tcPr>
            <w:tcW w:w="1349" w:type="dxa"/>
            <w:tcBorders>
              <w:top w:val="single" w:color="auto" w:sz="6" w:space="0"/>
              <w:left w:val="single" w:color="auto" w:sz="6" w:space="0"/>
              <w:bottom w:val="single" w:color="auto" w:sz="12" w:space="0"/>
              <w:right w:val="single" w:color="auto" w:sz="6" w:space="0"/>
            </w:tcBorders>
            <w:shd w:val="clear" w:color="auto" w:fill="auto"/>
          </w:tcPr>
          <w:p w14:paraId="7C801477">
            <w:pPr>
              <w:spacing w:beforeLines="50" w:line="360" w:lineRule="auto"/>
              <w:jc w:val="center"/>
              <w:rPr>
                <w:rFonts w:hint="eastAsia" w:ascii="宋体" w:hAnsi="宋体" w:eastAsia="宋体" w:cs="宋体"/>
                <w:sz w:val="24"/>
              </w:rPr>
            </w:pPr>
          </w:p>
        </w:tc>
        <w:tc>
          <w:tcPr>
            <w:tcW w:w="2367" w:type="dxa"/>
            <w:tcBorders>
              <w:top w:val="single" w:color="auto" w:sz="6" w:space="0"/>
              <w:left w:val="single" w:color="auto" w:sz="6" w:space="0"/>
              <w:bottom w:val="single" w:color="auto" w:sz="12" w:space="0"/>
              <w:right w:val="single" w:color="auto" w:sz="6" w:space="0"/>
            </w:tcBorders>
            <w:shd w:val="clear" w:color="auto" w:fill="auto"/>
          </w:tcPr>
          <w:p w14:paraId="02E01FC5">
            <w:pPr>
              <w:spacing w:beforeLines="50" w:line="360" w:lineRule="auto"/>
              <w:jc w:val="center"/>
              <w:rPr>
                <w:rFonts w:hint="eastAsia" w:ascii="宋体" w:hAnsi="宋体" w:eastAsia="宋体" w:cs="宋体"/>
                <w:sz w:val="24"/>
              </w:rPr>
            </w:pPr>
          </w:p>
        </w:tc>
        <w:tc>
          <w:tcPr>
            <w:tcW w:w="1006" w:type="dxa"/>
            <w:tcBorders>
              <w:top w:val="single" w:color="auto" w:sz="6" w:space="0"/>
              <w:left w:val="single" w:color="auto" w:sz="6" w:space="0"/>
              <w:bottom w:val="single" w:color="auto" w:sz="12" w:space="0"/>
              <w:right w:val="single" w:color="auto" w:sz="4" w:space="0"/>
            </w:tcBorders>
            <w:shd w:val="clear" w:color="auto" w:fill="auto"/>
          </w:tcPr>
          <w:p w14:paraId="414DB749">
            <w:pPr>
              <w:spacing w:beforeLines="50" w:line="360" w:lineRule="auto"/>
              <w:jc w:val="center"/>
              <w:rPr>
                <w:rFonts w:hint="eastAsia" w:ascii="宋体" w:hAnsi="宋体" w:eastAsia="宋体" w:cs="宋体"/>
                <w:sz w:val="24"/>
              </w:rPr>
            </w:pPr>
          </w:p>
        </w:tc>
        <w:tc>
          <w:tcPr>
            <w:tcW w:w="1268" w:type="dxa"/>
            <w:tcBorders>
              <w:top w:val="single" w:color="auto" w:sz="6" w:space="0"/>
              <w:left w:val="single" w:color="auto" w:sz="4" w:space="0"/>
              <w:bottom w:val="single" w:color="auto" w:sz="12" w:space="0"/>
              <w:right w:val="single" w:color="auto" w:sz="6" w:space="0"/>
            </w:tcBorders>
            <w:shd w:val="clear" w:color="auto" w:fill="auto"/>
          </w:tcPr>
          <w:p w14:paraId="713D28D3">
            <w:pPr>
              <w:spacing w:beforeLines="50" w:line="360" w:lineRule="auto"/>
              <w:jc w:val="center"/>
              <w:rPr>
                <w:rFonts w:hint="eastAsia" w:ascii="宋体" w:hAnsi="宋体" w:eastAsia="宋体" w:cs="宋体"/>
                <w:sz w:val="24"/>
              </w:rPr>
            </w:pPr>
          </w:p>
        </w:tc>
        <w:tc>
          <w:tcPr>
            <w:tcW w:w="1173" w:type="dxa"/>
            <w:tcBorders>
              <w:top w:val="single" w:color="auto" w:sz="6" w:space="0"/>
              <w:left w:val="single" w:color="auto" w:sz="6" w:space="0"/>
              <w:bottom w:val="single" w:color="auto" w:sz="12" w:space="0"/>
              <w:right w:val="single" w:color="auto" w:sz="4" w:space="0"/>
            </w:tcBorders>
            <w:shd w:val="clear" w:color="auto" w:fill="auto"/>
          </w:tcPr>
          <w:p w14:paraId="413C92FA">
            <w:pPr>
              <w:spacing w:beforeLines="50" w:line="360" w:lineRule="auto"/>
              <w:jc w:val="center"/>
              <w:rPr>
                <w:rFonts w:hint="eastAsia" w:ascii="宋体" w:hAnsi="宋体" w:eastAsia="宋体" w:cs="宋体"/>
                <w:sz w:val="24"/>
              </w:rPr>
            </w:pPr>
          </w:p>
        </w:tc>
        <w:tc>
          <w:tcPr>
            <w:tcW w:w="1171" w:type="dxa"/>
            <w:tcBorders>
              <w:top w:val="single" w:color="auto" w:sz="6" w:space="0"/>
              <w:left w:val="single" w:color="auto" w:sz="6" w:space="0"/>
              <w:bottom w:val="single" w:color="auto" w:sz="12" w:space="0"/>
              <w:right w:val="single" w:color="auto" w:sz="4" w:space="0"/>
            </w:tcBorders>
            <w:shd w:val="clear" w:color="auto" w:fill="auto"/>
          </w:tcPr>
          <w:p w14:paraId="074ECF69">
            <w:pPr>
              <w:spacing w:beforeLines="50" w:line="360" w:lineRule="auto"/>
              <w:jc w:val="center"/>
              <w:rPr>
                <w:rFonts w:hint="eastAsia" w:ascii="宋体" w:hAnsi="宋体" w:eastAsia="宋体" w:cs="宋体"/>
                <w:sz w:val="24"/>
              </w:rPr>
            </w:pPr>
          </w:p>
        </w:tc>
      </w:tr>
    </w:tbl>
    <w:p w14:paraId="4E92D5D2">
      <w:pPr>
        <w:pStyle w:val="83"/>
        <w:widowControl/>
        <w:tabs>
          <w:tab w:val="left" w:pos="2040"/>
        </w:tabs>
        <w:spacing w:before="156" w:line="400" w:lineRule="exact"/>
        <w:ind w:left="398" w:hanging="398" w:hangingChars="166"/>
        <w:rPr>
          <w:rFonts w:hint="eastAsia" w:ascii="宋体" w:hAnsi="宋体" w:eastAsia="宋体" w:cs="宋体"/>
          <w:bCs w:val="0"/>
          <w:color w:val="auto"/>
          <w:sz w:val="24"/>
        </w:rPr>
      </w:pPr>
      <w:r>
        <w:rPr>
          <w:rFonts w:hint="eastAsia" w:ascii="宋体" w:hAnsi="宋体" w:eastAsia="宋体" w:cs="宋体"/>
          <w:bCs w:val="0"/>
          <w:color w:val="auto"/>
          <w:sz w:val="24"/>
        </w:rPr>
        <w:t>备注：投标人可适当调整该表格式，但不得减少信息内容。</w:t>
      </w:r>
    </w:p>
    <w:p w14:paraId="7148413E">
      <w:pPr>
        <w:rPr>
          <w:rFonts w:hint="eastAsia" w:ascii="宋体" w:hAnsi="宋体" w:eastAsia="宋体" w:cs="宋体"/>
          <w:b/>
          <w:kern w:val="0"/>
          <w:sz w:val="28"/>
          <w:szCs w:val="28"/>
        </w:rPr>
      </w:pPr>
    </w:p>
    <w:p w14:paraId="0F541504">
      <w:pPr>
        <w:rPr>
          <w:rFonts w:hint="eastAsia" w:ascii="宋体" w:hAnsi="宋体" w:eastAsia="宋体" w:cs="宋体"/>
          <w:b/>
          <w:kern w:val="0"/>
          <w:sz w:val="28"/>
          <w:szCs w:val="28"/>
        </w:rPr>
      </w:pPr>
    </w:p>
    <w:p w14:paraId="1B137E1E">
      <w:pPr>
        <w:rPr>
          <w:rFonts w:hint="eastAsia" w:ascii="宋体" w:hAnsi="宋体" w:eastAsia="宋体" w:cs="宋体"/>
        </w:rPr>
      </w:pPr>
    </w:p>
    <w:p w14:paraId="3533B16B">
      <w:pPr>
        <w:spacing w:line="440" w:lineRule="exact"/>
        <w:ind w:left="141" w:leftChars="67"/>
        <w:rPr>
          <w:rFonts w:hint="eastAsia" w:ascii="宋体" w:hAnsi="宋体" w:eastAsia="宋体" w:cs="宋体"/>
          <w:sz w:val="24"/>
          <w:u w:val="single"/>
        </w:rPr>
      </w:pPr>
      <w:r>
        <w:rPr>
          <w:rFonts w:hint="eastAsia" w:ascii="宋体" w:hAnsi="宋体" w:eastAsia="宋体" w:cs="宋体"/>
          <w:sz w:val="24"/>
        </w:rPr>
        <w:t xml:space="preserve">法定代表人/单位负责人/或被授权人签字： </w:t>
      </w:r>
      <w:r>
        <w:rPr>
          <w:rFonts w:hint="eastAsia" w:ascii="宋体" w:hAnsi="宋体" w:eastAsia="宋体" w:cs="宋体"/>
          <w:sz w:val="24"/>
          <w:u w:val="single"/>
        </w:rPr>
        <w:t xml:space="preserve">                 </w:t>
      </w:r>
    </w:p>
    <w:p w14:paraId="567750E5">
      <w:pPr>
        <w:tabs>
          <w:tab w:val="left" w:pos="3045"/>
        </w:tabs>
        <w:rPr>
          <w:rFonts w:hint="eastAsia" w:ascii="宋体" w:hAnsi="宋体" w:eastAsia="宋体" w:cs="宋体"/>
          <w:sz w:val="24"/>
        </w:rPr>
      </w:pPr>
    </w:p>
    <w:p w14:paraId="7A630B88">
      <w:pPr>
        <w:rPr>
          <w:rFonts w:hint="eastAsia" w:ascii="宋体" w:hAnsi="宋体" w:eastAsia="宋体" w:cs="宋体"/>
          <w:sz w:val="24"/>
        </w:rPr>
      </w:pPr>
    </w:p>
    <w:p w14:paraId="6BC7CB6E">
      <w:pPr>
        <w:ind w:firstLine="120" w:firstLineChars="50"/>
        <w:rPr>
          <w:rFonts w:hint="eastAsia" w:ascii="宋体" w:hAnsi="宋体" w:eastAsia="宋体" w:cs="宋体"/>
          <w:sz w:val="24"/>
          <w:u w:val="single"/>
        </w:rPr>
      </w:pPr>
      <w:r>
        <w:rPr>
          <w:rFonts w:hint="eastAsia" w:ascii="宋体" w:hAnsi="宋体" w:eastAsia="宋体" w:cs="宋体"/>
          <w:sz w:val="24"/>
        </w:rPr>
        <w:t xml:space="preserve">投标人名称（公章）： </w:t>
      </w:r>
      <w:r>
        <w:rPr>
          <w:rFonts w:hint="eastAsia" w:ascii="宋体" w:hAnsi="宋体" w:eastAsia="宋体" w:cs="宋体"/>
          <w:sz w:val="24"/>
          <w:u w:val="single"/>
        </w:rPr>
        <w:t xml:space="preserve">                 </w:t>
      </w:r>
      <w:bookmarkStart w:id="301" w:name="_Toc396304713"/>
      <w:bookmarkStart w:id="302" w:name="_Toc225412373"/>
      <w:bookmarkStart w:id="303" w:name="_Toc341541375"/>
      <w:bookmarkStart w:id="304" w:name="_Toc225409965"/>
      <w:bookmarkStart w:id="305" w:name="_Toc225410181"/>
      <w:bookmarkStart w:id="306" w:name="_Toc225412171"/>
      <w:bookmarkStart w:id="307" w:name="_Toc225566701"/>
      <w:bookmarkStart w:id="308" w:name="_Toc225415860"/>
      <w:bookmarkStart w:id="309" w:name="_Toc225416061"/>
      <w:bookmarkStart w:id="310" w:name="_Toc225566882"/>
      <w:bookmarkStart w:id="311" w:name="_Toc225567481"/>
      <w:bookmarkStart w:id="312" w:name="_Toc225410807"/>
      <w:bookmarkStart w:id="313" w:name="_Toc225415659"/>
    </w:p>
    <w:p w14:paraId="71352F9A">
      <w:pPr>
        <w:ind w:firstLine="120" w:firstLineChars="50"/>
        <w:rPr>
          <w:rFonts w:hint="eastAsia" w:ascii="宋体" w:hAnsi="宋体" w:eastAsia="宋体" w:cs="宋体"/>
          <w:sz w:val="24"/>
          <w:u w:val="single"/>
        </w:rPr>
      </w:pPr>
    </w:p>
    <w:p w14:paraId="1C0771B9">
      <w:pPr>
        <w:ind w:firstLine="120" w:firstLineChars="50"/>
        <w:rPr>
          <w:rFonts w:hint="eastAsia" w:ascii="宋体" w:hAnsi="宋体" w:eastAsia="宋体" w:cs="宋体"/>
          <w:sz w:val="24"/>
          <w:u w:val="single"/>
        </w:rPr>
      </w:pPr>
    </w:p>
    <w:p w14:paraId="770FBFDC">
      <w:pPr>
        <w:ind w:firstLine="120" w:firstLineChars="50"/>
        <w:rPr>
          <w:rFonts w:hint="eastAsia" w:ascii="宋体" w:hAnsi="宋体" w:eastAsia="宋体" w:cs="宋体"/>
          <w:sz w:val="24"/>
          <w:u w:val="single"/>
        </w:rPr>
      </w:pPr>
      <w:r>
        <w:rPr>
          <w:rFonts w:hint="eastAsia" w:ascii="宋体" w:hAnsi="宋体" w:eastAsia="宋体" w:cs="宋体"/>
          <w:sz w:val="24"/>
        </w:rPr>
        <w:t>日       期：</w:t>
      </w:r>
      <w:r>
        <w:rPr>
          <w:rFonts w:hint="eastAsia" w:ascii="宋体" w:hAnsi="宋体" w:eastAsia="宋体" w:cs="宋体"/>
          <w:sz w:val="24"/>
          <w:u w:val="single"/>
        </w:rPr>
        <w:t xml:space="preserve">                       </w:t>
      </w:r>
    </w:p>
    <w:p w14:paraId="34D484FA">
      <w:pPr>
        <w:spacing w:after="120"/>
        <w:rPr>
          <w:rFonts w:hint="eastAsia" w:ascii="宋体" w:hAnsi="宋体" w:eastAsia="宋体" w:cs="宋体"/>
          <w:b/>
          <w:sz w:val="24"/>
        </w:rPr>
      </w:pPr>
    </w:p>
    <w:p w14:paraId="72ED7A32">
      <w:pPr>
        <w:spacing w:after="120"/>
        <w:rPr>
          <w:rFonts w:hint="eastAsia" w:ascii="宋体" w:hAnsi="宋体" w:eastAsia="宋体" w:cs="宋体"/>
          <w:b/>
          <w:sz w:val="24"/>
        </w:rPr>
      </w:pPr>
    </w:p>
    <w:p w14:paraId="45837185">
      <w:pPr>
        <w:spacing w:after="120"/>
        <w:rPr>
          <w:rFonts w:hint="eastAsia" w:ascii="宋体" w:hAnsi="宋体" w:eastAsia="宋体" w:cs="宋体"/>
          <w:b/>
          <w:sz w:val="24"/>
        </w:rPr>
      </w:pPr>
    </w:p>
    <w:p w14:paraId="19A6CFFA">
      <w:pPr>
        <w:spacing w:after="120"/>
        <w:rPr>
          <w:rFonts w:hint="eastAsia" w:ascii="宋体" w:hAnsi="宋体" w:eastAsia="宋体" w:cs="宋体"/>
          <w:b/>
          <w:sz w:val="24"/>
        </w:rPr>
      </w:pPr>
    </w:p>
    <w:p w14:paraId="53EF32C4">
      <w:pPr>
        <w:spacing w:after="120"/>
        <w:rPr>
          <w:rFonts w:hint="eastAsia" w:ascii="宋体" w:hAnsi="宋体" w:eastAsia="宋体" w:cs="宋体"/>
          <w:b/>
          <w:sz w:val="24"/>
        </w:rPr>
      </w:pPr>
    </w:p>
    <w:p w14:paraId="4D12C3C8">
      <w:pPr>
        <w:pStyle w:val="4"/>
        <w:widowControl/>
        <w:spacing w:before="624" w:line="360" w:lineRule="auto"/>
        <w:jc w:val="both"/>
        <w:rPr>
          <w:rFonts w:hint="eastAsia" w:ascii="宋体" w:hAnsi="宋体" w:eastAsia="宋体" w:cs="宋体"/>
          <w:sz w:val="24"/>
        </w:rPr>
      </w:pPr>
      <w:bookmarkStart w:id="314" w:name="_Toc18118"/>
      <w:bookmarkStart w:id="315" w:name="_Toc28102"/>
      <w:bookmarkStart w:id="316" w:name="_Toc16171"/>
      <w:bookmarkStart w:id="317" w:name="_Toc18473"/>
      <w:bookmarkStart w:id="318" w:name="_Toc10509"/>
      <w:r>
        <w:rPr>
          <w:rFonts w:hint="eastAsia" w:ascii="宋体" w:hAnsi="宋体" w:eastAsia="宋体" w:cs="宋体"/>
          <w:sz w:val="24"/>
        </w:rPr>
        <w:t>附表2本项目拟投入人员汇总表</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4684E235">
      <w:pPr>
        <w:pStyle w:val="189"/>
        <w:widowControl/>
        <w:spacing w:line="360" w:lineRule="auto"/>
        <w:ind w:firstLine="0" w:firstLineChars="0"/>
        <w:jc w:val="center"/>
        <w:outlineLvl w:val="9"/>
        <w:rPr>
          <w:rFonts w:hint="eastAsia" w:ascii="宋体" w:hAnsi="宋体" w:eastAsia="宋体" w:cs="宋体"/>
          <w:color w:val="auto"/>
          <w:szCs w:val="24"/>
        </w:rPr>
      </w:pPr>
      <w:bookmarkStart w:id="319" w:name="_Toc30982"/>
      <w:bookmarkStart w:id="320" w:name="_Toc10475"/>
      <w:bookmarkStart w:id="321" w:name="_Toc16105"/>
      <w:bookmarkStart w:id="322" w:name="_Toc396304714"/>
      <w:bookmarkStart w:id="323" w:name="_Toc21416"/>
      <w:bookmarkStart w:id="324" w:name="_Toc9160"/>
      <w:bookmarkStart w:id="325" w:name="_Toc403077652"/>
      <w:bookmarkStart w:id="326" w:name="_Toc19980"/>
      <w:bookmarkStart w:id="327" w:name="_Toc32016"/>
      <w:r>
        <w:rPr>
          <w:rFonts w:hint="eastAsia" w:ascii="宋体" w:hAnsi="宋体" w:eastAsia="宋体" w:cs="宋体"/>
          <w:color w:val="auto"/>
          <w:szCs w:val="24"/>
        </w:rPr>
        <w:t>（一）本项目拟投入人员汇总表</w:t>
      </w:r>
      <w:bookmarkEnd w:id="319"/>
      <w:bookmarkEnd w:id="320"/>
      <w:bookmarkEnd w:id="321"/>
      <w:bookmarkEnd w:id="322"/>
      <w:bookmarkEnd w:id="323"/>
      <w:bookmarkEnd w:id="324"/>
      <w:bookmarkEnd w:id="325"/>
      <w:bookmarkEnd w:id="326"/>
      <w:bookmarkEnd w:id="327"/>
    </w:p>
    <w:tbl>
      <w:tblPr>
        <w:tblStyle w:val="41"/>
        <w:tblW w:w="8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9"/>
        <w:gridCol w:w="1601"/>
        <w:gridCol w:w="736"/>
        <w:gridCol w:w="736"/>
        <w:gridCol w:w="736"/>
        <w:gridCol w:w="1176"/>
        <w:gridCol w:w="1902"/>
        <w:gridCol w:w="1191"/>
      </w:tblGrid>
      <w:tr w14:paraId="3870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blHeader/>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0E537B7">
            <w:pPr>
              <w:pStyle w:val="127"/>
              <w:widowControl/>
              <w:spacing w:line="360" w:lineRule="auto"/>
              <w:ind w:left="0" w:leftChars="0"/>
              <w:rPr>
                <w:rFonts w:hint="eastAsia" w:ascii="宋体" w:hAnsi="宋体" w:eastAsia="宋体" w:cs="宋体"/>
                <w:b/>
                <w:sz w:val="24"/>
              </w:rPr>
            </w:pPr>
            <w:r>
              <w:rPr>
                <w:rFonts w:hint="eastAsia" w:ascii="宋体" w:hAnsi="宋体" w:eastAsia="宋体" w:cs="宋体"/>
                <w:b/>
                <w:sz w:val="24"/>
              </w:rPr>
              <w:t>序号</w:t>
            </w: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96745D8">
            <w:pPr>
              <w:pStyle w:val="127"/>
              <w:widowControl/>
              <w:spacing w:line="360" w:lineRule="auto"/>
              <w:ind w:left="0" w:leftChars="0"/>
              <w:rPr>
                <w:rFonts w:hint="eastAsia" w:ascii="宋体" w:hAnsi="宋体" w:eastAsia="宋体" w:cs="宋体"/>
                <w:b/>
                <w:sz w:val="24"/>
              </w:rPr>
            </w:pPr>
            <w:r>
              <w:rPr>
                <w:rFonts w:hint="eastAsia" w:ascii="宋体" w:hAnsi="宋体" w:eastAsia="宋体" w:cs="宋体"/>
                <w:b/>
                <w:sz w:val="24"/>
              </w:rPr>
              <w:t>姓  名</w:t>
            </w: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1342282">
            <w:pPr>
              <w:pStyle w:val="127"/>
              <w:widowControl/>
              <w:spacing w:line="360" w:lineRule="auto"/>
              <w:ind w:left="0" w:leftChars="0"/>
              <w:rPr>
                <w:rFonts w:hint="eastAsia" w:ascii="宋体" w:hAnsi="宋体" w:eastAsia="宋体" w:cs="宋体"/>
                <w:b/>
                <w:sz w:val="24"/>
              </w:rPr>
            </w:pPr>
            <w:r>
              <w:rPr>
                <w:rFonts w:hint="eastAsia" w:ascii="宋体" w:hAnsi="宋体" w:eastAsia="宋体" w:cs="宋体"/>
                <w:b/>
                <w:sz w:val="24"/>
              </w:rPr>
              <w:t>性别</w:t>
            </w: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D92548E">
            <w:pPr>
              <w:pStyle w:val="127"/>
              <w:widowControl/>
              <w:spacing w:line="360" w:lineRule="auto"/>
              <w:ind w:left="0" w:leftChars="0"/>
              <w:rPr>
                <w:rFonts w:hint="eastAsia" w:ascii="宋体" w:hAnsi="宋体" w:eastAsia="宋体" w:cs="宋体"/>
                <w:b/>
                <w:sz w:val="24"/>
              </w:rPr>
            </w:pPr>
            <w:r>
              <w:rPr>
                <w:rFonts w:hint="eastAsia" w:ascii="宋体" w:hAnsi="宋体" w:eastAsia="宋体" w:cs="宋体"/>
                <w:b/>
                <w:sz w:val="24"/>
              </w:rPr>
              <w:t>年龄</w:t>
            </w: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1CDA75B">
            <w:pPr>
              <w:pStyle w:val="127"/>
              <w:widowControl/>
              <w:spacing w:line="360" w:lineRule="auto"/>
              <w:ind w:left="0" w:leftChars="0"/>
              <w:rPr>
                <w:rFonts w:hint="eastAsia" w:ascii="宋体" w:hAnsi="宋体" w:eastAsia="宋体" w:cs="宋体"/>
                <w:b/>
                <w:sz w:val="24"/>
              </w:rPr>
            </w:pPr>
            <w:r>
              <w:rPr>
                <w:rFonts w:hint="eastAsia" w:ascii="宋体" w:hAnsi="宋体" w:eastAsia="宋体" w:cs="宋体"/>
                <w:b/>
                <w:sz w:val="24"/>
              </w:rPr>
              <w:t>学历</w:t>
            </w: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3E1F6BC">
            <w:pPr>
              <w:pStyle w:val="127"/>
              <w:widowControl/>
              <w:spacing w:line="360" w:lineRule="auto"/>
              <w:ind w:left="0" w:leftChars="0"/>
              <w:rPr>
                <w:rFonts w:hint="eastAsia" w:ascii="宋体" w:hAnsi="宋体" w:eastAsia="宋体" w:cs="宋体"/>
                <w:b/>
                <w:sz w:val="24"/>
              </w:rPr>
            </w:pPr>
            <w:r>
              <w:rPr>
                <w:rFonts w:hint="eastAsia" w:ascii="宋体" w:hAnsi="宋体" w:eastAsia="宋体" w:cs="宋体"/>
                <w:b/>
                <w:sz w:val="24"/>
              </w:rPr>
              <w:t>工作年限</w:t>
            </w: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D9B8785">
            <w:pPr>
              <w:pStyle w:val="127"/>
              <w:widowControl/>
              <w:spacing w:line="360" w:lineRule="auto"/>
              <w:ind w:left="0" w:leftChars="0"/>
              <w:rPr>
                <w:rFonts w:hint="eastAsia" w:ascii="宋体" w:hAnsi="宋体" w:eastAsia="宋体" w:cs="宋体"/>
                <w:b/>
                <w:sz w:val="24"/>
              </w:rPr>
            </w:pPr>
            <w:r>
              <w:rPr>
                <w:rFonts w:hint="eastAsia" w:ascii="宋体" w:hAnsi="宋体" w:eastAsia="宋体" w:cs="宋体"/>
                <w:b/>
                <w:sz w:val="24"/>
              </w:rPr>
              <w:t>拟担任的职务</w:t>
            </w: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ABB209D">
            <w:pPr>
              <w:pStyle w:val="127"/>
              <w:widowControl/>
              <w:spacing w:line="360" w:lineRule="auto"/>
              <w:ind w:left="0" w:leftChars="0"/>
              <w:rPr>
                <w:rFonts w:hint="eastAsia" w:ascii="宋体" w:hAnsi="宋体" w:eastAsia="宋体" w:cs="宋体"/>
                <w:b/>
                <w:sz w:val="24"/>
              </w:rPr>
            </w:pPr>
            <w:r>
              <w:rPr>
                <w:rFonts w:hint="eastAsia" w:ascii="宋体" w:hAnsi="宋体" w:eastAsia="宋体" w:cs="宋体"/>
                <w:b/>
                <w:sz w:val="24"/>
              </w:rPr>
              <w:t>岗位情况</w:t>
            </w:r>
          </w:p>
        </w:tc>
      </w:tr>
      <w:tr w14:paraId="031C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EEF2E2D">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D814468">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9A0E596">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169F995">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336A29">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4D50362">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60193DB">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8FFB9B">
            <w:pPr>
              <w:pStyle w:val="127"/>
              <w:widowControl/>
              <w:spacing w:line="360" w:lineRule="auto"/>
              <w:ind w:left="0" w:leftChars="0" w:firstLine="480" w:firstLineChars="200"/>
              <w:jc w:val="both"/>
              <w:rPr>
                <w:rFonts w:hint="eastAsia" w:ascii="宋体" w:hAnsi="宋体" w:eastAsia="宋体" w:cs="宋体"/>
                <w:sz w:val="24"/>
              </w:rPr>
            </w:pPr>
          </w:p>
        </w:tc>
      </w:tr>
      <w:tr w14:paraId="02583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0C8DE63">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11E7F1A">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B2C1822">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093DC2">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269F516">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7898F3D">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192912">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7CC396D">
            <w:pPr>
              <w:pStyle w:val="127"/>
              <w:widowControl/>
              <w:spacing w:line="360" w:lineRule="auto"/>
              <w:ind w:left="0" w:leftChars="0" w:firstLine="480" w:firstLineChars="200"/>
              <w:jc w:val="both"/>
              <w:rPr>
                <w:rFonts w:hint="eastAsia" w:ascii="宋体" w:hAnsi="宋体" w:eastAsia="宋体" w:cs="宋体"/>
                <w:sz w:val="24"/>
              </w:rPr>
            </w:pPr>
          </w:p>
        </w:tc>
      </w:tr>
      <w:tr w14:paraId="47D2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FD43E25">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05C9FFF">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93693A1">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0ADA362">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039285F">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F5E3B60">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3156CAF">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878D534">
            <w:pPr>
              <w:pStyle w:val="127"/>
              <w:widowControl/>
              <w:spacing w:line="360" w:lineRule="auto"/>
              <w:ind w:left="0" w:leftChars="0" w:firstLine="480" w:firstLineChars="200"/>
              <w:jc w:val="both"/>
              <w:rPr>
                <w:rFonts w:hint="eastAsia" w:ascii="宋体" w:hAnsi="宋体" w:eastAsia="宋体" w:cs="宋体"/>
                <w:sz w:val="24"/>
              </w:rPr>
            </w:pPr>
          </w:p>
        </w:tc>
      </w:tr>
      <w:tr w14:paraId="562A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B19C185">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84ACF1F">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1AAF71B">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1CDA5EE">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48B7095">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532941A">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9F8AA28">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97C24BF">
            <w:pPr>
              <w:pStyle w:val="127"/>
              <w:widowControl/>
              <w:spacing w:line="360" w:lineRule="auto"/>
              <w:ind w:left="0" w:leftChars="0" w:firstLine="480" w:firstLineChars="200"/>
              <w:jc w:val="both"/>
              <w:rPr>
                <w:rFonts w:hint="eastAsia" w:ascii="宋体" w:hAnsi="宋体" w:eastAsia="宋体" w:cs="宋体"/>
                <w:sz w:val="24"/>
              </w:rPr>
            </w:pPr>
          </w:p>
        </w:tc>
      </w:tr>
      <w:tr w14:paraId="7829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CBE8DE8">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62199D7">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266D446">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BB0744B">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DC7964">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DCE6EA">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6700DB8">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9C13216">
            <w:pPr>
              <w:pStyle w:val="127"/>
              <w:widowControl/>
              <w:spacing w:line="360" w:lineRule="auto"/>
              <w:ind w:left="0" w:leftChars="0" w:firstLine="480" w:firstLineChars="200"/>
              <w:jc w:val="both"/>
              <w:rPr>
                <w:rFonts w:hint="eastAsia" w:ascii="宋体" w:hAnsi="宋体" w:eastAsia="宋体" w:cs="宋体"/>
                <w:sz w:val="24"/>
              </w:rPr>
            </w:pPr>
          </w:p>
        </w:tc>
      </w:tr>
      <w:tr w14:paraId="5F00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8EB05E0">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27FC504">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913A9CB">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876603">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4BCEECD">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B23B6DF">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AF276C5">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12250A9">
            <w:pPr>
              <w:pStyle w:val="127"/>
              <w:widowControl/>
              <w:spacing w:line="360" w:lineRule="auto"/>
              <w:ind w:left="0" w:leftChars="0" w:firstLine="480" w:firstLineChars="200"/>
              <w:jc w:val="both"/>
              <w:rPr>
                <w:rFonts w:hint="eastAsia" w:ascii="宋体" w:hAnsi="宋体" w:eastAsia="宋体" w:cs="宋体"/>
                <w:sz w:val="24"/>
              </w:rPr>
            </w:pPr>
          </w:p>
        </w:tc>
      </w:tr>
      <w:tr w14:paraId="58A47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E02E79F">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A7E2EC8">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CEB5F2C">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8157D14">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B3A353E">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8ACECE7">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FDCC27">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CC5B1D7">
            <w:pPr>
              <w:pStyle w:val="127"/>
              <w:widowControl/>
              <w:spacing w:line="360" w:lineRule="auto"/>
              <w:ind w:left="0" w:leftChars="0" w:firstLine="480" w:firstLineChars="200"/>
              <w:jc w:val="both"/>
              <w:rPr>
                <w:rFonts w:hint="eastAsia" w:ascii="宋体" w:hAnsi="宋体" w:eastAsia="宋体" w:cs="宋体"/>
                <w:sz w:val="24"/>
              </w:rPr>
            </w:pPr>
          </w:p>
        </w:tc>
      </w:tr>
      <w:tr w14:paraId="0012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3E2BB5">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6A2A552">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0AAABC3">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A61EAE6">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BFDEEFA">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C48AB16">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3750ACD">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72F6C8">
            <w:pPr>
              <w:pStyle w:val="127"/>
              <w:widowControl/>
              <w:spacing w:line="360" w:lineRule="auto"/>
              <w:ind w:left="0" w:leftChars="0" w:firstLine="480" w:firstLineChars="200"/>
              <w:jc w:val="both"/>
              <w:rPr>
                <w:rFonts w:hint="eastAsia" w:ascii="宋体" w:hAnsi="宋体" w:eastAsia="宋体" w:cs="宋体"/>
                <w:sz w:val="24"/>
              </w:rPr>
            </w:pPr>
          </w:p>
        </w:tc>
      </w:tr>
      <w:tr w14:paraId="59CD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4D01B52">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64D0175">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977E459">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30E1C89">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7FF5616">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42EEDDA">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FEDCA00">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EDB19F4">
            <w:pPr>
              <w:pStyle w:val="127"/>
              <w:widowControl/>
              <w:spacing w:line="360" w:lineRule="auto"/>
              <w:ind w:left="0" w:leftChars="0" w:firstLine="480" w:firstLineChars="200"/>
              <w:jc w:val="both"/>
              <w:rPr>
                <w:rFonts w:hint="eastAsia" w:ascii="宋体" w:hAnsi="宋体" w:eastAsia="宋体" w:cs="宋体"/>
                <w:sz w:val="24"/>
              </w:rPr>
            </w:pPr>
          </w:p>
        </w:tc>
      </w:tr>
      <w:tr w14:paraId="217C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9F6C5AC">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2E1A66A">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45C7FA3">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B520D7B">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A019B80">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4A3DACB">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E6DC7FF">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9A224B3">
            <w:pPr>
              <w:pStyle w:val="127"/>
              <w:widowControl/>
              <w:spacing w:line="360" w:lineRule="auto"/>
              <w:ind w:left="0" w:leftChars="0" w:firstLine="480" w:firstLineChars="200"/>
              <w:jc w:val="both"/>
              <w:rPr>
                <w:rFonts w:hint="eastAsia" w:ascii="宋体" w:hAnsi="宋体" w:eastAsia="宋体" w:cs="宋体"/>
                <w:sz w:val="24"/>
              </w:rPr>
            </w:pPr>
          </w:p>
        </w:tc>
      </w:tr>
      <w:tr w14:paraId="4B700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EAD96DC">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4AB5A3E">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DA9790C">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34B24FA">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C73CF06">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F0E1984">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7743DA9">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BAA15D">
            <w:pPr>
              <w:pStyle w:val="127"/>
              <w:widowControl/>
              <w:spacing w:line="360" w:lineRule="auto"/>
              <w:ind w:left="0" w:leftChars="0" w:firstLine="480" w:firstLineChars="200"/>
              <w:jc w:val="both"/>
              <w:rPr>
                <w:rFonts w:hint="eastAsia" w:ascii="宋体" w:hAnsi="宋体" w:eastAsia="宋体" w:cs="宋体"/>
                <w:sz w:val="24"/>
              </w:rPr>
            </w:pPr>
          </w:p>
        </w:tc>
      </w:tr>
      <w:tr w14:paraId="2C01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0E21BFB">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1325D1C">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DEB5A51">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60610CA">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68F784">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FB00D0A">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8C10890">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F4DC82A">
            <w:pPr>
              <w:pStyle w:val="127"/>
              <w:widowControl/>
              <w:spacing w:line="360" w:lineRule="auto"/>
              <w:ind w:left="0" w:leftChars="0" w:firstLine="480" w:firstLineChars="200"/>
              <w:jc w:val="both"/>
              <w:rPr>
                <w:rFonts w:hint="eastAsia" w:ascii="宋体" w:hAnsi="宋体" w:eastAsia="宋体" w:cs="宋体"/>
                <w:sz w:val="24"/>
              </w:rPr>
            </w:pPr>
          </w:p>
        </w:tc>
      </w:tr>
      <w:tr w14:paraId="21F8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8BFCF6C">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09E9880">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3969FEE">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0D08C5E">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915D17D">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1319FBE">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1F6358C">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E4F76B1">
            <w:pPr>
              <w:pStyle w:val="127"/>
              <w:widowControl/>
              <w:spacing w:line="360" w:lineRule="auto"/>
              <w:ind w:left="0" w:leftChars="0" w:firstLine="480" w:firstLineChars="200"/>
              <w:jc w:val="both"/>
              <w:rPr>
                <w:rFonts w:hint="eastAsia" w:ascii="宋体" w:hAnsi="宋体" w:eastAsia="宋体" w:cs="宋体"/>
                <w:sz w:val="24"/>
              </w:rPr>
            </w:pPr>
          </w:p>
        </w:tc>
      </w:tr>
      <w:tr w14:paraId="01C3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EBA4320">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8183C64">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525B2CC">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CC791DA">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5AE575B">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D7D9554">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8C1BD7">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5B00828">
            <w:pPr>
              <w:pStyle w:val="127"/>
              <w:widowControl/>
              <w:spacing w:line="360" w:lineRule="auto"/>
              <w:ind w:left="0" w:leftChars="0" w:firstLine="480" w:firstLineChars="200"/>
              <w:jc w:val="both"/>
              <w:rPr>
                <w:rFonts w:hint="eastAsia" w:ascii="宋体" w:hAnsi="宋体" w:eastAsia="宋体" w:cs="宋体"/>
                <w:sz w:val="24"/>
              </w:rPr>
            </w:pPr>
          </w:p>
        </w:tc>
      </w:tr>
      <w:tr w14:paraId="2C43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A905D46">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B21987">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8204BFC">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4FE46A6">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407B015">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C62EDB3">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F32F9E8">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7274C17">
            <w:pPr>
              <w:pStyle w:val="127"/>
              <w:widowControl/>
              <w:spacing w:line="360" w:lineRule="auto"/>
              <w:ind w:left="0" w:leftChars="0" w:firstLine="480" w:firstLineChars="200"/>
              <w:jc w:val="both"/>
              <w:rPr>
                <w:rFonts w:hint="eastAsia" w:ascii="宋体" w:hAnsi="宋体" w:eastAsia="宋体" w:cs="宋体"/>
                <w:sz w:val="24"/>
              </w:rPr>
            </w:pPr>
          </w:p>
        </w:tc>
      </w:tr>
      <w:tr w14:paraId="3853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00DC3F8">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F735782">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42D539">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AF5467A">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55EEDA1">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A0AB108">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81AC23E">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BDDD41C">
            <w:pPr>
              <w:pStyle w:val="127"/>
              <w:widowControl/>
              <w:spacing w:line="360" w:lineRule="auto"/>
              <w:ind w:left="0" w:leftChars="0" w:firstLine="480" w:firstLineChars="200"/>
              <w:jc w:val="both"/>
              <w:rPr>
                <w:rFonts w:hint="eastAsia" w:ascii="宋体" w:hAnsi="宋体" w:eastAsia="宋体" w:cs="宋体"/>
                <w:sz w:val="24"/>
              </w:rPr>
            </w:pPr>
          </w:p>
        </w:tc>
      </w:tr>
      <w:tr w14:paraId="0BAB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4F63E0D">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269E34B">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7A8A89B">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3F856B9">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111C93A">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0B3A9ED">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2532C20">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9AB708C">
            <w:pPr>
              <w:pStyle w:val="127"/>
              <w:widowControl/>
              <w:spacing w:line="360" w:lineRule="auto"/>
              <w:ind w:left="0" w:leftChars="0" w:firstLine="480" w:firstLineChars="200"/>
              <w:jc w:val="both"/>
              <w:rPr>
                <w:rFonts w:hint="eastAsia" w:ascii="宋体" w:hAnsi="宋体" w:eastAsia="宋体" w:cs="宋体"/>
                <w:sz w:val="24"/>
              </w:rPr>
            </w:pPr>
          </w:p>
        </w:tc>
      </w:tr>
      <w:tr w14:paraId="1EB6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B8C05AD">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C322AC5">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6972BB7">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1954207">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74054CE">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7B87E47">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323BED5">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31357C5">
            <w:pPr>
              <w:pStyle w:val="127"/>
              <w:widowControl/>
              <w:spacing w:line="360" w:lineRule="auto"/>
              <w:ind w:left="0" w:leftChars="0" w:firstLine="480" w:firstLineChars="200"/>
              <w:jc w:val="both"/>
              <w:rPr>
                <w:rFonts w:hint="eastAsia" w:ascii="宋体" w:hAnsi="宋体" w:eastAsia="宋体" w:cs="宋体"/>
                <w:sz w:val="24"/>
              </w:rPr>
            </w:pPr>
          </w:p>
        </w:tc>
      </w:tr>
    </w:tbl>
    <w:p w14:paraId="07B3E920">
      <w:pPr>
        <w:pStyle w:val="83"/>
        <w:widowControl/>
        <w:tabs>
          <w:tab w:val="left" w:pos="2040"/>
        </w:tabs>
        <w:spacing w:before="156"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注：1.“岗位情况”须注明该人在本单位是在岗、返聘还是外聘。</w:t>
      </w:r>
    </w:p>
    <w:p w14:paraId="761600CF">
      <w:pPr>
        <w:pStyle w:val="83"/>
        <w:widowControl/>
        <w:tabs>
          <w:tab w:val="left" w:pos="2040"/>
        </w:tabs>
        <w:spacing w:before="156" w:line="360" w:lineRule="auto"/>
        <w:ind w:firstLine="960" w:firstLineChars="400"/>
        <w:rPr>
          <w:rFonts w:hint="eastAsia" w:ascii="宋体" w:hAnsi="宋体" w:eastAsia="宋体" w:cs="宋体"/>
          <w:color w:val="auto"/>
          <w:sz w:val="24"/>
        </w:rPr>
      </w:pPr>
      <w:r>
        <w:rPr>
          <w:rFonts w:hint="eastAsia" w:ascii="宋体" w:hAnsi="宋体" w:eastAsia="宋体" w:cs="宋体"/>
          <w:color w:val="auto"/>
          <w:sz w:val="24"/>
        </w:rPr>
        <w:t>2.投标人可适当调整该表格式，但不得减少信息内容。</w:t>
      </w:r>
    </w:p>
    <w:p w14:paraId="4F01DC21">
      <w:pPr>
        <w:pStyle w:val="83"/>
        <w:widowControl/>
        <w:tabs>
          <w:tab w:val="left" w:pos="2040"/>
        </w:tabs>
        <w:spacing w:before="156" w:line="360" w:lineRule="auto"/>
        <w:ind w:firstLine="960" w:firstLineChars="400"/>
        <w:rPr>
          <w:rFonts w:hint="eastAsia" w:ascii="宋体" w:hAnsi="宋体" w:eastAsia="宋体" w:cs="宋体"/>
          <w:color w:val="auto"/>
          <w:sz w:val="24"/>
        </w:rPr>
      </w:pPr>
      <w:r>
        <w:rPr>
          <w:rFonts w:hint="eastAsia" w:ascii="宋体" w:hAnsi="宋体" w:eastAsia="宋体" w:cs="宋体"/>
          <w:color w:val="auto"/>
          <w:sz w:val="24"/>
        </w:rPr>
        <w:t>3.投标人应书面承诺投标文件中人员的真实性。</w:t>
      </w:r>
    </w:p>
    <w:p w14:paraId="1C35BC77">
      <w:pPr>
        <w:pStyle w:val="189"/>
        <w:widowControl/>
        <w:spacing w:line="400" w:lineRule="exact"/>
        <w:ind w:firstLine="0" w:firstLineChars="0"/>
        <w:jc w:val="center"/>
        <w:outlineLvl w:val="9"/>
        <w:rPr>
          <w:rFonts w:hint="eastAsia" w:ascii="宋体" w:hAnsi="宋体" w:eastAsia="宋体" w:cs="宋体"/>
          <w:color w:val="auto"/>
          <w:szCs w:val="24"/>
        </w:rPr>
      </w:pPr>
      <w:bookmarkStart w:id="328" w:name="_Toc225566883"/>
      <w:bookmarkStart w:id="329" w:name="_Toc225412374"/>
      <w:bookmarkStart w:id="330" w:name="_Toc225412172"/>
      <w:bookmarkStart w:id="331" w:name="_Toc225567482"/>
      <w:bookmarkStart w:id="332" w:name="_Toc4691"/>
      <w:bookmarkStart w:id="333" w:name="_Toc225410808"/>
      <w:bookmarkStart w:id="334" w:name="_Toc396304715"/>
      <w:bookmarkStart w:id="335" w:name="_Toc225410182"/>
      <w:bookmarkStart w:id="336" w:name="_Toc225415660"/>
      <w:bookmarkStart w:id="337" w:name="_Toc341541376"/>
      <w:bookmarkStart w:id="338" w:name="_Toc225566702"/>
      <w:bookmarkStart w:id="339" w:name="_Toc225416062"/>
      <w:bookmarkStart w:id="340" w:name="_Toc225415861"/>
      <w:bookmarkStart w:id="341" w:name="_Toc225409966"/>
      <w:bookmarkStart w:id="342" w:name="_Toc21036"/>
      <w:bookmarkStart w:id="343" w:name="_Toc403077653"/>
    </w:p>
    <w:p w14:paraId="00050D31">
      <w:pPr>
        <w:rPr>
          <w:rFonts w:hint="eastAsia" w:ascii="宋体" w:hAnsi="宋体" w:eastAsia="宋体" w:cs="宋体"/>
        </w:rPr>
      </w:pPr>
      <w:r>
        <w:rPr>
          <w:rFonts w:hint="eastAsia" w:ascii="宋体" w:hAnsi="宋体" w:eastAsia="宋体" w:cs="宋体"/>
        </w:rPr>
        <w:br w:type="page"/>
      </w:r>
    </w:p>
    <w:p w14:paraId="08509863">
      <w:pPr>
        <w:pStyle w:val="189"/>
        <w:widowControl/>
        <w:spacing w:line="400" w:lineRule="exact"/>
        <w:ind w:firstLine="0" w:firstLineChars="0"/>
        <w:jc w:val="center"/>
        <w:outlineLvl w:val="9"/>
        <w:rPr>
          <w:rFonts w:hint="eastAsia" w:ascii="宋体" w:hAnsi="宋体" w:eastAsia="宋体" w:cs="宋体"/>
          <w:color w:val="auto"/>
          <w:szCs w:val="24"/>
        </w:rPr>
      </w:pPr>
      <w:bookmarkStart w:id="344" w:name="_Toc5003"/>
      <w:bookmarkStart w:id="345" w:name="_Toc24773"/>
      <w:bookmarkStart w:id="346" w:name="_Toc25625"/>
      <w:bookmarkStart w:id="347" w:name="_Toc6998"/>
      <w:bookmarkStart w:id="348" w:name="_Toc18933"/>
      <w:r>
        <w:rPr>
          <w:rFonts w:hint="eastAsia" w:ascii="宋体" w:hAnsi="宋体" w:eastAsia="宋体" w:cs="宋体"/>
          <w:color w:val="auto"/>
          <w:szCs w:val="24"/>
        </w:rPr>
        <w:t>（二） 本项目拟投入主要人员简历表</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14:paraId="4CA2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FE5227">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姓  名</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2AD6C58B">
            <w:pPr>
              <w:pStyle w:val="127"/>
              <w:widowControl/>
              <w:spacing w:line="400" w:lineRule="exact"/>
              <w:ind w:left="0" w:leftChars="0"/>
              <w:rPr>
                <w:rFonts w:hint="eastAsia" w:ascii="宋体" w:hAnsi="宋体" w:eastAsia="宋体" w:cs="宋体"/>
                <w:sz w:val="24"/>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4F77004C">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性 别</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5F11DD">
            <w:pPr>
              <w:pStyle w:val="127"/>
              <w:widowControl/>
              <w:spacing w:line="400" w:lineRule="exact"/>
              <w:ind w:left="0" w:leftChars="0"/>
              <w:rPr>
                <w:rFonts w:hint="eastAsia" w:ascii="宋体" w:hAnsi="宋体" w:eastAsia="宋体" w:cs="宋体"/>
                <w:sz w:val="24"/>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14:paraId="662714D7">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年 龄</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71531D">
            <w:pPr>
              <w:pStyle w:val="127"/>
              <w:widowControl/>
              <w:spacing w:line="400" w:lineRule="exact"/>
              <w:ind w:left="0" w:leftChars="0" w:firstLine="480" w:firstLineChars="200"/>
              <w:rPr>
                <w:rFonts w:hint="eastAsia" w:ascii="宋体" w:hAnsi="宋体" w:eastAsia="宋体" w:cs="宋体"/>
                <w:sz w:val="24"/>
              </w:rPr>
            </w:pPr>
          </w:p>
        </w:tc>
      </w:tr>
      <w:tr w14:paraId="7E56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4143D6">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职  称</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07EA907D">
            <w:pPr>
              <w:pStyle w:val="127"/>
              <w:widowControl/>
              <w:spacing w:line="400" w:lineRule="exact"/>
              <w:ind w:left="0" w:leftChars="0"/>
              <w:rPr>
                <w:rFonts w:hint="eastAsia" w:ascii="宋体" w:hAnsi="宋体" w:eastAsia="宋体" w:cs="宋体"/>
                <w:sz w:val="24"/>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4645BD92">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身份证号</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DAD384">
            <w:pPr>
              <w:pStyle w:val="127"/>
              <w:widowControl/>
              <w:spacing w:line="400" w:lineRule="exact"/>
              <w:ind w:left="0" w:leftChars="0"/>
              <w:rPr>
                <w:rFonts w:hint="eastAsia" w:ascii="宋体" w:hAnsi="宋体" w:eastAsia="宋体" w:cs="宋体"/>
                <w:sz w:val="24"/>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14:paraId="3A497A86">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专业/年限</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D027E5">
            <w:pPr>
              <w:pStyle w:val="127"/>
              <w:widowControl/>
              <w:spacing w:line="400" w:lineRule="exact"/>
              <w:ind w:left="0" w:leftChars="0" w:firstLine="480" w:firstLineChars="200"/>
              <w:rPr>
                <w:rFonts w:hint="eastAsia" w:ascii="宋体" w:hAnsi="宋体" w:eastAsia="宋体" w:cs="宋体"/>
                <w:sz w:val="24"/>
              </w:rPr>
            </w:pPr>
          </w:p>
        </w:tc>
      </w:tr>
      <w:tr w14:paraId="101F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A7214D2">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毕业时间</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573F7668">
            <w:pPr>
              <w:pStyle w:val="127"/>
              <w:widowControl/>
              <w:spacing w:line="400" w:lineRule="exact"/>
              <w:ind w:left="0" w:leftChars="0"/>
              <w:rPr>
                <w:rFonts w:hint="eastAsia" w:ascii="宋体" w:hAnsi="宋体" w:eastAsia="宋体" w:cs="宋体"/>
                <w:sz w:val="24"/>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602E1CE8">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毕业学校</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5B22F9">
            <w:pPr>
              <w:pStyle w:val="127"/>
              <w:widowControl/>
              <w:spacing w:line="400" w:lineRule="exact"/>
              <w:ind w:left="0" w:leftChars="0"/>
              <w:rPr>
                <w:rFonts w:hint="eastAsia" w:ascii="宋体" w:hAnsi="宋体" w:eastAsia="宋体" w:cs="宋体"/>
                <w:sz w:val="24"/>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14:paraId="2DA2F66D">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学历/专业</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BAA8D1">
            <w:pPr>
              <w:pStyle w:val="127"/>
              <w:widowControl/>
              <w:spacing w:line="400" w:lineRule="exact"/>
              <w:ind w:left="0" w:leftChars="0" w:firstLine="480" w:firstLineChars="200"/>
              <w:rPr>
                <w:rFonts w:hint="eastAsia" w:ascii="宋体" w:hAnsi="宋体" w:eastAsia="宋体" w:cs="宋体"/>
                <w:sz w:val="24"/>
              </w:rPr>
            </w:pPr>
          </w:p>
        </w:tc>
      </w:tr>
      <w:tr w14:paraId="24A8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6A0C1D">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资格证书</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2E4B0335">
            <w:pPr>
              <w:pStyle w:val="127"/>
              <w:widowControl/>
              <w:spacing w:line="400" w:lineRule="exact"/>
              <w:ind w:left="0" w:leftChars="0"/>
              <w:rPr>
                <w:rFonts w:hint="eastAsia" w:ascii="宋体" w:hAnsi="宋体" w:eastAsia="宋体" w:cs="宋体"/>
                <w:sz w:val="24"/>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2975AA7E">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注册时间</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E126A7">
            <w:pPr>
              <w:pStyle w:val="127"/>
              <w:widowControl/>
              <w:spacing w:line="400" w:lineRule="exact"/>
              <w:ind w:left="0" w:leftChars="0"/>
              <w:rPr>
                <w:rFonts w:hint="eastAsia" w:ascii="宋体" w:hAnsi="宋体" w:eastAsia="宋体" w:cs="宋体"/>
                <w:sz w:val="24"/>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14:paraId="32970028">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从业时间</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81906D">
            <w:pPr>
              <w:pStyle w:val="127"/>
              <w:widowControl/>
              <w:spacing w:line="400" w:lineRule="exact"/>
              <w:ind w:left="0" w:leftChars="0" w:firstLine="480" w:firstLineChars="200"/>
              <w:rPr>
                <w:rFonts w:hint="eastAsia" w:ascii="宋体" w:hAnsi="宋体" w:eastAsia="宋体" w:cs="宋体"/>
                <w:sz w:val="24"/>
              </w:rPr>
            </w:pPr>
          </w:p>
        </w:tc>
      </w:tr>
      <w:tr w14:paraId="4C33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44A6983">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是否属投标人固定雇员</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7036E306">
            <w:pPr>
              <w:pStyle w:val="127"/>
              <w:widowControl/>
              <w:spacing w:line="400" w:lineRule="exact"/>
              <w:ind w:left="0" w:leftChars="0"/>
              <w:rPr>
                <w:rFonts w:hint="eastAsia" w:ascii="宋体" w:hAnsi="宋体" w:eastAsia="宋体" w:cs="宋体"/>
                <w:sz w:val="24"/>
              </w:rPr>
            </w:pPr>
          </w:p>
        </w:tc>
        <w:tc>
          <w:tcPr>
            <w:tcW w:w="30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4A2E6C5">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为投标人服务时间</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163306">
            <w:pPr>
              <w:pStyle w:val="127"/>
              <w:widowControl/>
              <w:spacing w:line="400" w:lineRule="exact"/>
              <w:ind w:left="0" w:leftChars="0" w:firstLine="480" w:firstLineChars="200"/>
              <w:rPr>
                <w:rFonts w:hint="eastAsia" w:ascii="宋体" w:hAnsi="宋体" w:eastAsia="宋体" w:cs="宋体"/>
                <w:sz w:val="24"/>
              </w:rPr>
            </w:pPr>
          </w:p>
        </w:tc>
      </w:tr>
      <w:tr w14:paraId="4BB5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8DFAE1E">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拟在本项目担任职务</w:t>
            </w:r>
          </w:p>
        </w:tc>
        <w:tc>
          <w:tcPr>
            <w:tcW w:w="570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D45BFBE">
            <w:pPr>
              <w:pStyle w:val="127"/>
              <w:widowControl/>
              <w:spacing w:line="400" w:lineRule="exact"/>
              <w:ind w:left="0" w:leftChars="0"/>
              <w:rPr>
                <w:rFonts w:hint="eastAsia" w:ascii="宋体" w:hAnsi="宋体" w:eastAsia="宋体" w:cs="宋体"/>
                <w:sz w:val="24"/>
              </w:rPr>
            </w:pPr>
          </w:p>
        </w:tc>
      </w:tr>
      <w:tr w14:paraId="5DEE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73AC7D5A">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教育和培训背景</w:t>
            </w:r>
          </w:p>
        </w:tc>
      </w:tr>
      <w:tr w14:paraId="2587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tcPr>
          <w:p w14:paraId="4216C01B">
            <w:pPr>
              <w:pStyle w:val="127"/>
              <w:widowControl/>
              <w:spacing w:line="400" w:lineRule="exact"/>
              <w:ind w:left="0" w:leftChars="0"/>
              <w:jc w:val="both"/>
              <w:rPr>
                <w:rFonts w:hint="eastAsia" w:ascii="宋体" w:hAnsi="宋体" w:eastAsia="宋体" w:cs="宋体"/>
                <w:sz w:val="24"/>
              </w:rPr>
            </w:pPr>
            <w:r>
              <w:rPr>
                <w:rFonts w:hint="eastAsia" w:ascii="宋体" w:hAnsi="宋体" w:eastAsia="宋体" w:cs="宋体"/>
                <w:sz w:val="24"/>
              </w:rPr>
              <w:t>（教育背景从大学开始，包括毕业院校名称、专业、起始时间。培训填写与专业技术、业务有关的内容）</w:t>
            </w:r>
          </w:p>
        </w:tc>
      </w:tr>
      <w:tr w14:paraId="30C6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326D2334">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工作经历</w:t>
            </w:r>
          </w:p>
        </w:tc>
      </w:tr>
      <w:tr w14:paraId="48AB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614337FF">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时  间</w:t>
            </w: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EEE20E0">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参加过的项目名称</w:t>
            </w:r>
          </w:p>
          <w:p w14:paraId="4016928D">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及当时所在单位</w:t>
            </w: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6F8C706E">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担任何职</w:t>
            </w: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5E24442">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主要工作内容</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24020D1">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备 注</w:t>
            </w:r>
          </w:p>
        </w:tc>
      </w:tr>
      <w:tr w14:paraId="3D3B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151282D2">
            <w:pPr>
              <w:pStyle w:val="127"/>
              <w:widowControl/>
              <w:spacing w:line="400" w:lineRule="exact"/>
              <w:ind w:left="0" w:leftChars="0"/>
              <w:jc w:val="both"/>
              <w:rPr>
                <w:rFonts w:hint="eastAsia" w:ascii="宋体" w:hAnsi="宋体" w:eastAsia="宋体" w:cs="宋体"/>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F377A2E">
            <w:pPr>
              <w:pStyle w:val="127"/>
              <w:widowControl/>
              <w:spacing w:line="400" w:lineRule="exact"/>
              <w:ind w:left="0" w:leftChars="0"/>
              <w:jc w:val="both"/>
              <w:rPr>
                <w:rFonts w:hint="eastAsia" w:ascii="宋体" w:hAnsi="宋体" w:eastAsia="宋体" w:cs="宋体"/>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47988B36">
            <w:pPr>
              <w:pStyle w:val="127"/>
              <w:widowControl/>
              <w:spacing w:line="400" w:lineRule="exact"/>
              <w:ind w:left="0" w:leftChars="0"/>
              <w:jc w:val="both"/>
              <w:rPr>
                <w:rFonts w:hint="eastAsia" w:ascii="宋体" w:hAnsi="宋体" w:eastAsia="宋体" w:cs="宋体"/>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FF1D96C">
            <w:pPr>
              <w:pStyle w:val="127"/>
              <w:widowControl/>
              <w:spacing w:line="400" w:lineRule="exact"/>
              <w:ind w:left="0" w:leftChars="0"/>
              <w:jc w:val="both"/>
              <w:rPr>
                <w:rFonts w:hint="eastAsia" w:ascii="宋体" w:hAnsi="宋体" w:eastAsia="宋体" w:cs="宋体"/>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5FE66E2">
            <w:pPr>
              <w:pStyle w:val="127"/>
              <w:widowControl/>
              <w:spacing w:line="400" w:lineRule="exact"/>
              <w:ind w:left="0" w:leftChars="0"/>
              <w:jc w:val="both"/>
              <w:rPr>
                <w:rFonts w:hint="eastAsia" w:ascii="宋体" w:hAnsi="宋体" w:eastAsia="宋体" w:cs="宋体"/>
                <w:sz w:val="24"/>
              </w:rPr>
            </w:pPr>
          </w:p>
        </w:tc>
      </w:tr>
      <w:tr w14:paraId="15F2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074CCC91">
            <w:pPr>
              <w:pStyle w:val="127"/>
              <w:widowControl/>
              <w:spacing w:line="400" w:lineRule="exact"/>
              <w:ind w:left="0" w:leftChars="0"/>
              <w:jc w:val="both"/>
              <w:rPr>
                <w:rFonts w:hint="eastAsia" w:ascii="宋体" w:hAnsi="宋体" w:eastAsia="宋体" w:cs="宋体"/>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95FFA3">
            <w:pPr>
              <w:pStyle w:val="127"/>
              <w:widowControl/>
              <w:spacing w:line="400" w:lineRule="exact"/>
              <w:ind w:left="0" w:leftChars="0"/>
              <w:jc w:val="both"/>
              <w:rPr>
                <w:rFonts w:hint="eastAsia" w:ascii="宋体" w:hAnsi="宋体" w:eastAsia="宋体" w:cs="宋体"/>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19953B6A">
            <w:pPr>
              <w:pStyle w:val="127"/>
              <w:widowControl/>
              <w:spacing w:line="400" w:lineRule="exact"/>
              <w:ind w:left="0" w:leftChars="0"/>
              <w:jc w:val="both"/>
              <w:rPr>
                <w:rFonts w:hint="eastAsia" w:ascii="宋体" w:hAnsi="宋体" w:eastAsia="宋体" w:cs="宋体"/>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389E89F">
            <w:pPr>
              <w:pStyle w:val="127"/>
              <w:widowControl/>
              <w:spacing w:line="400" w:lineRule="exact"/>
              <w:ind w:left="0" w:leftChars="0"/>
              <w:jc w:val="both"/>
              <w:rPr>
                <w:rFonts w:hint="eastAsia" w:ascii="宋体" w:hAnsi="宋体" w:eastAsia="宋体" w:cs="宋体"/>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EDAFA89">
            <w:pPr>
              <w:pStyle w:val="127"/>
              <w:widowControl/>
              <w:spacing w:line="400" w:lineRule="exact"/>
              <w:ind w:left="0" w:leftChars="0"/>
              <w:jc w:val="both"/>
              <w:rPr>
                <w:rFonts w:hint="eastAsia" w:ascii="宋体" w:hAnsi="宋体" w:eastAsia="宋体" w:cs="宋体"/>
                <w:sz w:val="24"/>
              </w:rPr>
            </w:pPr>
          </w:p>
        </w:tc>
      </w:tr>
      <w:tr w14:paraId="4309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71615584">
            <w:pPr>
              <w:pStyle w:val="127"/>
              <w:widowControl/>
              <w:spacing w:line="400" w:lineRule="exact"/>
              <w:ind w:left="0" w:leftChars="0"/>
              <w:jc w:val="both"/>
              <w:rPr>
                <w:rFonts w:hint="eastAsia" w:ascii="宋体" w:hAnsi="宋体" w:eastAsia="宋体" w:cs="宋体"/>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4FBE5EE">
            <w:pPr>
              <w:pStyle w:val="127"/>
              <w:widowControl/>
              <w:spacing w:line="400" w:lineRule="exact"/>
              <w:ind w:left="0" w:leftChars="0"/>
              <w:jc w:val="both"/>
              <w:rPr>
                <w:rFonts w:hint="eastAsia" w:ascii="宋体" w:hAnsi="宋体" w:eastAsia="宋体" w:cs="宋体"/>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10182269">
            <w:pPr>
              <w:pStyle w:val="127"/>
              <w:widowControl/>
              <w:spacing w:line="400" w:lineRule="exact"/>
              <w:ind w:left="0" w:leftChars="0"/>
              <w:jc w:val="both"/>
              <w:rPr>
                <w:rFonts w:hint="eastAsia" w:ascii="宋体" w:hAnsi="宋体" w:eastAsia="宋体" w:cs="宋体"/>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322A858">
            <w:pPr>
              <w:pStyle w:val="127"/>
              <w:widowControl/>
              <w:spacing w:line="400" w:lineRule="exact"/>
              <w:ind w:left="0" w:leftChars="0"/>
              <w:jc w:val="both"/>
              <w:rPr>
                <w:rFonts w:hint="eastAsia" w:ascii="宋体" w:hAnsi="宋体" w:eastAsia="宋体" w:cs="宋体"/>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D66EF42">
            <w:pPr>
              <w:pStyle w:val="127"/>
              <w:widowControl/>
              <w:spacing w:line="400" w:lineRule="exact"/>
              <w:ind w:left="0" w:leftChars="0"/>
              <w:jc w:val="both"/>
              <w:rPr>
                <w:rFonts w:hint="eastAsia" w:ascii="宋体" w:hAnsi="宋体" w:eastAsia="宋体" w:cs="宋体"/>
                <w:sz w:val="24"/>
              </w:rPr>
            </w:pPr>
          </w:p>
        </w:tc>
      </w:tr>
      <w:tr w14:paraId="19D7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1E038C8D">
            <w:pPr>
              <w:pStyle w:val="127"/>
              <w:widowControl/>
              <w:spacing w:line="400" w:lineRule="exact"/>
              <w:ind w:left="0" w:leftChars="0"/>
              <w:jc w:val="both"/>
              <w:rPr>
                <w:rFonts w:hint="eastAsia" w:ascii="宋体" w:hAnsi="宋体" w:eastAsia="宋体" w:cs="宋体"/>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2D9FA5F">
            <w:pPr>
              <w:pStyle w:val="127"/>
              <w:widowControl/>
              <w:spacing w:line="400" w:lineRule="exact"/>
              <w:ind w:left="0" w:leftChars="0"/>
              <w:jc w:val="both"/>
              <w:rPr>
                <w:rFonts w:hint="eastAsia" w:ascii="宋体" w:hAnsi="宋体" w:eastAsia="宋体" w:cs="宋体"/>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6CEDC4D6">
            <w:pPr>
              <w:pStyle w:val="127"/>
              <w:widowControl/>
              <w:spacing w:line="400" w:lineRule="exact"/>
              <w:ind w:left="0" w:leftChars="0"/>
              <w:jc w:val="both"/>
              <w:rPr>
                <w:rFonts w:hint="eastAsia" w:ascii="宋体" w:hAnsi="宋体" w:eastAsia="宋体" w:cs="宋体"/>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F132B6B">
            <w:pPr>
              <w:pStyle w:val="127"/>
              <w:widowControl/>
              <w:spacing w:line="400" w:lineRule="exact"/>
              <w:ind w:left="0" w:leftChars="0"/>
              <w:jc w:val="both"/>
              <w:rPr>
                <w:rFonts w:hint="eastAsia" w:ascii="宋体" w:hAnsi="宋体" w:eastAsia="宋体" w:cs="宋体"/>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52DDBE4">
            <w:pPr>
              <w:pStyle w:val="127"/>
              <w:widowControl/>
              <w:spacing w:line="400" w:lineRule="exact"/>
              <w:ind w:left="0" w:leftChars="0"/>
              <w:jc w:val="both"/>
              <w:rPr>
                <w:rFonts w:hint="eastAsia" w:ascii="宋体" w:hAnsi="宋体" w:eastAsia="宋体" w:cs="宋体"/>
                <w:sz w:val="24"/>
              </w:rPr>
            </w:pPr>
          </w:p>
        </w:tc>
      </w:tr>
      <w:tr w14:paraId="60F5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051D2344">
            <w:pPr>
              <w:pStyle w:val="127"/>
              <w:widowControl/>
              <w:spacing w:line="400" w:lineRule="exact"/>
              <w:ind w:left="0" w:leftChars="0" w:firstLine="480" w:firstLineChars="200"/>
              <w:jc w:val="both"/>
              <w:rPr>
                <w:rFonts w:hint="eastAsia" w:ascii="宋体" w:hAnsi="宋体" w:eastAsia="宋体" w:cs="宋体"/>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AB702D1">
            <w:pPr>
              <w:pStyle w:val="127"/>
              <w:widowControl/>
              <w:spacing w:line="400" w:lineRule="exact"/>
              <w:ind w:left="0" w:leftChars="0" w:firstLine="480" w:firstLineChars="200"/>
              <w:jc w:val="both"/>
              <w:rPr>
                <w:rFonts w:hint="eastAsia" w:ascii="宋体" w:hAnsi="宋体" w:eastAsia="宋体" w:cs="宋体"/>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3D9E2B7E">
            <w:pPr>
              <w:pStyle w:val="127"/>
              <w:widowControl/>
              <w:spacing w:line="400" w:lineRule="exact"/>
              <w:ind w:left="0" w:leftChars="0" w:firstLine="480" w:firstLineChars="200"/>
              <w:jc w:val="both"/>
              <w:rPr>
                <w:rFonts w:hint="eastAsia" w:ascii="宋体" w:hAnsi="宋体" w:eastAsia="宋体" w:cs="宋体"/>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7F58EF4">
            <w:pPr>
              <w:pStyle w:val="127"/>
              <w:widowControl/>
              <w:spacing w:line="400" w:lineRule="exact"/>
              <w:ind w:left="0" w:leftChars="0" w:firstLine="480" w:firstLineChars="200"/>
              <w:jc w:val="both"/>
              <w:rPr>
                <w:rFonts w:hint="eastAsia" w:ascii="宋体" w:hAnsi="宋体" w:eastAsia="宋体" w:cs="宋体"/>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30CF5B1">
            <w:pPr>
              <w:pStyle w:val="127"/>
              <w:widowControl/>
              <w:spacing w:line="400" w:lineRule="exact"/>
              <w:ind w:left="0" w:leftChars="0" w:firstLine="480" w:firstLineChars="200"/>
              <w:jc w:val="both"/>
              <w:rPr>
                <w:rFonts w:hint="eastAsia" w:ascii="宋体" w:hAnsi="宋体" w:eastAsia="宋体" w:cs="宋体"/>
                <w:sz w:val="24"/>
              </w:rPr>
            </w:pPr>
          </w:p>
        </w:tc>
      </w:tr>
      <w:tr w14:paraId="744A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7819A8E6">
            <w:pPr>
              <w:pStyle w:val="127"/>
              <w:widowControl/>
              <w:spacing w:line="400" w:lineRule="exact"/>
              <w:ind w:left="0" w:leftChars="0" w:firstLine="480" w:firstLineChars="200"/>
              <w:jc w:val="both"/>
              <w:rPr>
                <w:rFonts w:hint="eastAsia" w:ascii="宋体" w:hAnsi="宋体" w:eastAsia="宋体" w:cs="宋体"/>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21D6798">
            <w:pPr>
              <w:pStyle w:val="127"/>
              <w:widowControl/>
              <w:spacing w:line="400" w:lineRule="exact"/>
              <w:ind w:left="0" w:leftChars="0" w:firstLine="480" w:firstLineChars="200"/>
              <w:jc w:val="both"/>
              <w:rPr>
                <w:rFonts w:hint="eastAsia" w:ascii="宋体" w:hAnsi="宋体" w:eastAsia="宋体" w:cs="宋体"/>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68EBA381">
            <w:pPr>
              <w:pStyle w:val="127"/>
              <w:widowControl/>
              <w:spacing w:line="400" w:lineRule="exact"/>
              <w:ind w:left="0" w:leftChars="0" w:firstLine="480" w:firstLineChars="200"/>
              <w:jc w:val="both"/>
              <w:rPr>
                <w:rFonts w:hint="eastAsia" w:ascii="宋体" w:hAnsi="宋体" w:eastAsia="宋体" w:cs="宋体"/>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13AD8B7">
            <w:pPr>
              <w:pStyle w:val="127"/>
              <w:widowControl/>
              <w:spacing w:line="400" w:lineRule="exact"/>
              <w:ind w:left="0" w:leftChars="0" w:firstLine="480" w:firstLineChars="200"/>
              <w:jc w:val="both"/>
              <w:rPr>
                <w:rFonts w:hint="eastAsia" w:ascii="宋体" w:hAnsi="宋体" w:eastAsia="宋体" w:cs="宋体"/>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3FD3A90">
            <w:pPr>
              <w:pStyle w:val="127"/>
              <w:widowControl/>
              <w:spacing w:line="400" w:lineRule="exact"/>
              <w:ind w:left="0" w:leftChars="0" w:firstLine="480" w:firstLineChars="200"/>
              <w:jc w:val="both"/>
              <w:rPr>
                <w:rFonts w:hint="eastAsia" w:ascii="宋体" w:hAnsi="宋体" w:eastAsia="宋体" w:cs="宋体"/>
                <w:sz w:val="24"/>
              </w:rPr>
            </w:pPr>
          </w:p>
        </w:tc>
      </w:tr>
    </w:tbl>
    <w:p w14:paraId="70F885ED">
      <w:pPr>
        <w:spacing w:line="360" w:lineRule="auto"/>
        <w:rPr>
          <w:rFonts w:hint="eastAsia" w:ascii="宋体" w:hAnsi="宋体" w:eastAsia="宋体" w:cs="宋体"/>
          <w:sz w:val="24"/>
          <w:szCs w:val="32"/>
        </w:rPr>
      </w:pPr>
      <w:r>
        <w:rPr>
          <w:rFonts w:hint="eastAsia" w:ascii="宋体" w:hAnsi="宋体" w:eastAsia="宋体" w:cs="宋体"/>
          <w:sz w:val="24"/>
          <w:szCs w:val="32"/>
        </w:rPr>
        <w:t>注：1.表后</w:t>
      </w:r>
      <w:r>
        <w:rPr>
          <w:rFonts w:hint="eastAsia" w:ascii="宋体" w:hAnsi="宋体" w:eastAsia="宋体" w:cs="宋体"/>
          <w:sz w:val="24"/>
          <w:szCs w:val="32"/>
          <w:lang w:val="en-US" w:eastAsia="zh-CN"/>
        </w:rPr>
        <w:t>可</w:t>
      </w:r>
      <w:r>
        <w:rPr>
          <w:rFonts w:hint="eastAsia" w:ascii="宋体" w:hAnsi="宋体" w:eastAsia="宋体" w:cs="宋体"/>
          <w:sz w:val="24"/>
          <w:szCs w:val="32"/>
        </w:rPr>
        <w:t>附身份证、毕业证等证明材料的复印件。</w:t>
      </w:r>
    </w:p>
    <w:p w14:paraId="71891823">
      <w:pPr>
        <w:rPr>
          <w:rFonts w:hint="eastAsia" w:ascii="宋体" w:hAnsi="宋体" w:eastAsia="宋体" w:cs="宋体"/>
        </w:rPr>
      </w:pPr>
    </w:p>
    <w:p w14:paraId="6F027262">
      <w:pPr>
        <w:rPr>
          <w:rFonts w:hint="eastAsia" w:ascii="宋体" w:hAnsi="宋体" w:eastAsia="宋体" w:cs="宋体"/>
        </w:rPr>
      </w:pPr>
    </w:p>
    <w:p w14:paraId="35476DFA">
      <w:pPr>
        <w:rPr>
          <w:rFonts w:hint="eastAsia" w:ascii="宋体" w:hAnsi="宋体" w:eastAsia="宋体" w:cs="宋体"/>
        </w:rPr>
      </w:pPr>
    </w:p>
    <w:p w14:paraId="0CFD1572">
      <w:pPr>
        <w:rPr>
          <w:rFonts w:hint="eastAsia" w:ascii="宋体" w:hAnsi="宋体" w:eastAsia="宋体" w:cs="宋体"/>
        </w:rPr>
      </w:pPr>
    </w:p>
    <w:p w14:paraId="2E3D154C">
      <w:pPr>
        <w:rPr>
          <w:rFonts w:hint="eastAsia" w:ascii="宋体" w:hAnsi="宋体" w:eastAsia="宋体" w:cs="宋体"/>
        </w:rPr>
      </w:pPr>
    </w:p>
    <w:p w14:paraId="65440D80">
      <w:pPr>
        <w:rPr>
          <w:rFonts w:hint="eastAsia" w:ascii="宋体" w:hAnsi="宋体" w:eastAsia="宋体" w:cs="宋体"/>
        </w:rPr>
      </w:pPr>
    </w:p>
    <w:p w14:paraId="2C0CFF03">
      <w:pPr>
        <w:rPr>
          <w:rFonts w:hint="eastAsia" w:ascii="宋体" w:hAnsi="宋体" w:eastAsia="宋体" w:cs="宋体"/>
          <w:b/>
          <w:sz w:val="24"/>
          <w:szCs w:val="32"/>
        </w:rPr>
      </w:pPr>
      <w:bookmarkStart w:id="349" w:name="_Toc403077655"/>
      <w:bookmarkStart w:id="350" w:name="_Toc18707"/>
      <w:bookmarkStart w:id="351" w:name="_Toc363474032"/>
      <w:r>
        <w:rPr>
          <w:rFonts w:hint="eastAsia" w:ascii="宋体" w:hAnsi="宋体" w:eastAsia="宋体" w:cs="宋体"/>
          <w:b/>
          <w:sz w:val="24"/>
          <w:szCs w:val="32"/>
        </w:rPr>
        <w:br w:type="page"/>
      </w:r>
    </w:p>
    <w:bookmarkEnd w:id="349"/>
    <w:bookmarkEnd w:id="350"/>
    <w:bookmarkEnd w:id="351"/>
    <w:p w14:paraId="11E78503">
      <w:pPr>
        <w:pStyle w:val="4"/>
        <w:widowControl/>
        <w:spacing w:beforeLines="0" w:line="360" w:lineRule="auto"/>
        <w:jc w:val="both"/>
        <w:rPr>
          <w:rFonts w:hint="eastAsia" w:ascii="宋体" w:hAnsi="宋体" w:eastAsia="宋体" w:cs="宋体"/>
        </w:rPr>
      </w:pPr>
      <w:bookmarkStart w:id="352" w:name="_Toc22505"/>
      <w:bookmarkStart w:id="353" w:name="_Toc20913"/>
      <w:bookmarkStart w:id="354" w:name="_Toc27244"/>
      <w:bookmarkStart w:id="355" w:name="_Toc8085"/>
      <w:bookmarkStart w:id="356" w:name="_Toc18859"/>
      <w:r>
        <w:rPr>
          <w:rFonts w:hint="eastAsia" w:ascii="宋体" w:hAnsi="宋体" w:eastAsia="宋体" w:cs="宋体"/>
        </w:rPr>
        <w:t>附表3 类似项目经验</w:t>
      </w:r>
      <w:bookmarkEnd w:id="352"/>
      <w:bookmarkEnd w:id="353"/>
      <w:bookmarkEnd w:id="354"/>
      <w:bookmarkEnd w:id="355"/>
      <w:bookmarkEnd w:id="356"/>
    </w:p>
    <w:p w14:paraId="54E123A7">
      <w:pPr>
        <w:spacing w:line="360" w:lineRule="auto"/>
        <w:ind w:firstLine="120" w:firstLineChars="50"/>
        <w:rPr>
          <w:rFonts w:hint="eastAsia" w:ascii="宋体" w:hAnsi="宋体" w:eastAsia="宋体" w:cs="宋体"/>
          <w:sz w:val="24"/>
          <w:u w:val="single"/>
        </w:rPr>
      </w:pPr>
      <w:r>
        <w:rPr>
          <w:rFonts w:hint="eastAsia" w:ascii="宋体" w:hAnsi="宋体" w:eastAsia="宋体" w:cs="宋体"/>
          <w:sz w:val="24"/>
          <w:szCs w:val="20"/>
        </w:rPr>
        <w:t>采购项目</w:t>
      </w:r>
      <w:r>
        <w:rPr>
          <w:rFonts w:hint="eastAsia" w:ascii="宋体" w:hAnsi="宋体" w:eastAsia="宋体" w:cs="宋体"/>
          <w:sz w:val="24"/>
        </w:rPr>
        <w:t>名称（标段）：</w:t>
      </w:r>
    </w:p>
    <w:p w14:paraId="636CD3B4">
      <w:pPr>
        <w:spacing w:line="360" w:lineRule="auto"/>
        <w:ind w:firstLine="120" w:firstLineChars="50"/>
        <w:rPr>
          <w:rFonts w:hint="eastAsia" w:ascii="宋体" w:hAnsi="宋体" w:eastAsia="宋体" w:cs="宋体"/>
          <w:sz w:val="24"/>
          <w:szCs w:val="20"/>
          <w:u w:val="single"/>
        </w:rPr>
      </w:pPr>
      <w:r>
        <w:rPr>
          <w:rFonts w:hint="eastAsia" w:ascii="宋体" w:hAnsi="宋体" w:eastAsia="宋体" w:cs="宋体"/>
          <w:sz w:val="24"/>
        </w:rPr>
        <w:t>采购项目编号</w:t>
      </w:r>
      <w:r>
        <w:rPr>
          <w:rFonts w:hint="eastAsia" w:ascii="宋体" w:hAnsi="宋体" w:eastAsia="宋体" w:cs="宋体"/>
          <w:sz w:val="24"/>
          <w:szCs w:val="20"/>
        </w:rPr>
        <w:t>：</w:t>
      </w:r>
    </w:p>
    <w:tbl>
      <w:tblPr>
        <w:tblStyle w:val="41"/>
        <w:tblW w:w="947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52"/>
        <w:gridCol w:w="1141"/>
        <w:gridCol w:w="1515"/>
        <w:gridCol w:w="1734"/>
        <w:gridCol w:w="1543"/>
        <w:gridCol w:w="2892"/>
      </w:tblGrid>
      <w:tr w14:paraId="4B6EC9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26E9E158">
            <w:pPr>
              <w:jc w:val="center"/>
              <w:rPr>
                <w:rFonts w:hint="eastAsia" w:ascii="宋体" w:hAnsi="宋体" w:eastAsia="宋体" w:cs="宋体"/>
                <w:sz w:val="24"/>
                <w:szCs w:val="20"/>
              </w:rPr>
            </w:pPr>
            <w:r>
              <w:rPr>
                <w:rFonts w:hint="eastAsia" w:ascii="宋体" w:hAnsi="宋体" w:eastAsia="宋体" w:cs="宋体"/>
                <w:sz w:val="24"/>
                <w:szCs w:val="20"/>
              </w:rPr>
              <w:t>序号</w:t>
            </w:r>
          </w:p>
        </w:tc>
        <w:tc>
          <w:tcPr>
            <w:tcW w:w="1141" w:type="dxa"/>
            <w:vAlign w:val="center"/>
          </w:tcPr>
          <w:p w14:paraId="2DE6C10B">
            <w:pPr>
              <w:jc w:val="center"/>
              <w:rPr>
                <w:rFonts w:hint="eastAsia" w:ascii="宋体" w:hAnsi="宋体" w:eastAsia="宋体" w:cs="宋体"/>
                <w:sz w:val="24"/>
                <w:szCs w:val="20"/>
              </w:rPr>
            </w:pPr>
            <w:r>
              <w:rPr>
                <w:rFonts w:hint="eastAsia" w:ascii="宋体" w:hAnsi="宋体" w:eastAsia="宋体" w:cs="宋体"/>
                <w:sz w:val="24"/>
                <w:szCs w:val="20"/>
              </w:rPr>
              <w:t>项目名称</w:t>
            </w:r>
          </w:p>
        </w:tc>
        <w:tc>
          <w:tcPr>
            <w:tcW w:w="1515" w:type="dxa"/>
            <w:vAlign w:val="center"/>
          </w:tcPr>
          <w:p w14:paraId="5843731D">
            <w:pPr>
              <w:jc w:val="center"/>
              <w:rPr>
                <w:rFonts w:hint="eastAsia" w:ascii="宋体" w:hAnsi="宋体" w:eastAsia="宋体" w:cs="宋体"/>
                <w:sz w:val="24"/>
                <w:szCs w:val="20"/>
              </w:rPr>
            </w:pPr>
            <w:r>
              <w:rPr>
                <w:rFonts w:hint="eastAsia" w:ascii="宋体" w:hAnsi="宋体" w:eastAsia="宋体" w:cs="宋体"/>
                <w:sz w:val="24"/>
                <w:szCs w:val="20"/>
              </w:rPr>
              <w:t>项目内容</w:t>
            </w:r>
          </w:p>
        </w:tc>
        <w:tc>
          <w:tcPr>
            <w:tcW w:w="1734" w:type="dxa"/>
            <w:tcBorders>
              <w:left w:val="single" w:color="auto" w:sz="4" w:space="0"/>
              <w:right w:val="single" w:color="auto" w:sz="4" w:space="0"/>
            </w:tcBorders>
            <w:vAlign w:val="center"/>
          </w:tcPr>
          <w:p w14:paraId="6E70DEC7">
            <w:pPr>
              <w:jc w:val="center"/>
              <w:rPr>
                <w:rFonts w:hint="eastAsia" w:ascii="宋体" w:hAnsi="宋体" w:eastAsia="宋体" w:cs="宋体"/>
                <w:sz w:val="24"/>
                <w:szCs w:val="20"/>
              </w:rPr>
            </w:pPr>
            <w:r>
              <w:rPr>
                <w:rFonts w:hint="eastAsia" w:ascii="宋体" w:hAnsi="宋体" w:eastAsia="宋体" w:cs="宋体"/>
                <w:sz w:val="24"/>
                <w:szCs w:val="20"/>
              </w:rPr>
              <w:t>金额</w:t>
            </w:r>
          </w:p>
          <w:p w14:paraId="1FEAE1ED">
            <w:pPr>
              <w:jc w:val="center"/>
              <w:rPr>
                <w:rFonts w:hint="eastAsia" w:ascii="宋体" w:hAnsi="宋体" w:eastAsia="宋体" w:cs="宋体"/>
                <w:sz w:val="24"/>
                <w:szCs w:val="20"/>
              </w:rPr>
            </w:pPr>
            <w:r>
              <w:rPr>
                <w:rFonts w:hint="eastAsia" w:ascii="宋体" w:hAnsi="宋体" w:eastAsia="宋体" w:cs="宋体"/>
                <w:sz w:val="24"/>
                <w:szCs w:val="20"/>
              </w:rPr>
              <w:t>（万元）</w:t>
            </w:r>
          </w:p>
        </w:tc>
        <w:tc>
          <w:tcPr>
            <w:tcW w:w="1543" w:type="dxa"/>
            <w:vAlign w:val="center"/>
          </w:tcPr>
          <w:p w14:paraId="7FF1BE13">
            <w:pPr>
              <w:jc w:val="center"/>
              <w:rPr>
                <w:rFonts w:hint="eastAsia" w:ascii="宋体" w:hAnsi="宋体" w:eastAsia="宋体" w:cs="宋体"/>
                <w:sz w:val="24"/>
                <w:szCs w:val="20"/>
              </w:rPr>
            </w:pPr>
            <w:r>
              <w:rPr>
                <w:rFonts w:hint="eastAsia" w:ascii="宋体" w:hAnsi="宋体" w:eastAsia="宋体" w:cs="宋体"/>
                <w:sz w:val="24"/>
                <w:szCs w:val="20"/>
              </w:rPr>
              <w:t>完成日期</w:t>
            </w:r>
          </w:p>
        </w:tc>
        <w:tc>
          <w:tcPr>
            <w:tcW w:w="2892" w:type="dxa"/>
            <w:vAlign w:val="center"/>
          </w:tcPr>
          <w:p w14:paraId="7570F337">
            <w:pPr>
              <w:jc w:val="center"/>
              <w:rPr>
                <w:rFonts w:hint="eastAsia" w:ascii="宋体" w:hAnsi="宋体" w:eastAsia="宋体" w:cs="宋体"/>
                <w:sz w:val="24"/>
                <w:szCs w:val="20"/>
              </w:rPr>
            </w:pPr>
            <w:r>
              <w:rPr>
                <w:rFonts w:hint="eastAsia" w:ascii="宋体" w:hAnsi="宋体" w:eastAsia="宋体" w:cs="宋体"/>
                <w:sz w:val="24"/>
                <w:szCs w:val="20"/>
              </w:rPr>
              <w:t>服务单位名称、联系人及电话</w:t>
            </w:r>
          </w:p>
        </w:tc>
      </w:tr>
      <w:tr w14:paraId="64785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5E42945C">
            <w:pPr>
              <w:ind w:left="120"/>
              <w:jc w:val="center"/>
              <w:rPr>
                <w:rFonts w:hint="eastAsia" w:ascii="宋体" w:hAnsi="宋体" w:eastAsia="宋体" w:cs="宋体"/>
                <w:sz w:val="24"/>
                <w:szCs w:val="20"/>
              </w:rPr>
            </w:pPr>
            <w:r>
              <w:rPr>
                <w:rFonts w:hint="eastAsia" w:ascii="宋体" w:hAnsi="宋体" w:eastAsia="宋体" w:cs="宋体"/>
                <w:sz w:val="24"/>
                <w:szCs w:val="20"/>
              </w:rPr>
              <w:t>1</w:t>
            </w:r>
          </w:p>
        </w:tc>
        <w:tc>
          <w:tcPr>
            <w:tcW w:w="1141" w:type="dxa"/>
            <w:vAlign w:val="center"/>
          </w:tcPr>
          <w:p w14:paraId="47ED55D9">
            <w:pPr>
              <w:jc w:val="center"/>
              <w:rPr>
                <w:rFonts w:hint="eastAsia" w:ascii="宋体" w:hAnsi="宋体" w:eastAsia="宋体" w:cs="宋体"/>
                <w:sz w:val="24"/>
                <w:szCs w:val="20"/>
              </w:rPr>
            </w:pPr>
          </w:p>
        </w:tc>
        <w:tc>
          <w:tcPr>
            <w:tcW w:w="1515" w:type="dxa"/>
            <w:vAlign w:val="center"/>
          </w:tcPr>
          <w:p w14:paraId="6CA146B2">
            <w:pPr>
              <w:jc w:val="center"/>
              <w:rPr>
                <w:rFonts w:hint="eastAsia" w:ascii="宋体" w:hAnsi="宋体" w:eastAsia="宋体" w:cs="宋体"/>
                <w:sz w:val="24"/>
                <w:szCs w:val="20"/>
              </w:rPr>
            </w:pPr>
          </w:p>
        </w:tc>
        <w:tc>
          <w:tcPr>
            <w:tcW w:w="1734" w:type="dxa"/>
            <w:tcBorders>
              <w:left w:val="single" w:color="auto" w:sz="4" w:space="0"/>
              <w:right w:val="single" w:color="auto" w:sz="4" w:space="0"/>
            </w:tcBorders>
            <w:vAlign w:val="center"/>
          </w:tcPr>
          <w:p w14:paraId="72D72DE4">
            <w:pPr>
              <w:jc w:val="center"/>
              <w:rPr>
                <w:rFonts w:hint="eastAsia" w:ascii="宋体" w:hAnsi="宋体" w:eastAsia="宋体" w:cs="宋体"/>
                <w:sz w:val="24"/>
                <w:szCs w:val="20"/>
              </w:rPr>
            </w:pPr>
          </w:p>
        </w:tc>
        <w:tc>
          <w:tcPr>
            <w:tcW w:w="1543" w:type="dxa"/>
            <w:vAlign w:val="center"/>
          </w:tcPr>
          <w:p w14:paraId="179F7A34">
            <w:pPr>
              <w:jc w:val="center"/>
              <w:rPr>
                <w:rFonts w:hint="eastAsia" w:ascii="宋体" w:hAnsi="宋体" w:eastAsia="宋体" w:cs="宋体"/>
                <w:sz w:val="24"/>
                <w:szCs w:val="20"/>
              </w:rPr>
            </w:pPr>
          </w:p>
        </w:tc>
        <w:tc>
          <w:tcPr>
            <w:tcW w:w="2892" w:type="dxa"/>
          </w:tcPr>
          <w:p w14:paraId="0A07061F">
            <w:pPr>
              <w:jc w:val="center"/>
              <w:rPr>
                <w:rFonts w:hint="eastAsia" w:ascii="宋体" w:hAnsi="宋体" w:eastAsia="宋体" w:cs="宋体"/>
                <w:sz w:val="24"/>
                <w:szCs w:val="20"/>
              </w:rPr>
            </w:pPr>
          </w:p>
        </w:tc>
      </w:tr>
      <w:tr w14:paraId="3711D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44B2E577">
            <w:pPr>
              <w:ind w:left="120"/>
              <w:jc w:val="center"/>
              <w:rPr>
                <w:rFonts w:hint="eastAsia" w:ascii="宋体" w:hAnsi="宋体" w:eastAsia="宋体" w:cs="宋体"/>
                <w:sz w:val="24"/>
                <w:szCs w:val="20"/>
              </w:rPr>
            </w:pPr>
            <w:r>
              <w:rPr>
                <w:rFonts w:hint="eastAsia" w:ascii="宋体" w:hAnsi="宋体" w:eastAsia="宋体" w:cs="宋体"/>
                <w:sz w:val="24"/>
                <w:szCs w:val="20"/>
              </w:rPr>
              <w:t>2</w:t>
            </w:r>
          </w:p>
        </w:tc>
        <w:tc>
          <w:tcPr>
            <w:tcW w:w="1141" w:type="dxa"/>
            <w:vAlign w:val="center"/>
          </w:tcPr>
          <w:p w14:paraId="6FB4A6BA">
            <w:pPr>
              <w:jc w:val="center"/>
              <w:rPr>
                <w:rFonts w:hint="eastAsia" w:ascii="宋体" w:hAnsi="宋体" w:eastAsia="宋体" w:cs="宋体"/>
                <w:sz w:val="24"/>
                <w:szCs w:val="20"/>
              </w:rPr>
            </w:pPr>
          </w:p>
        </w:tc>
        <w:tc>
          <w:tcPr>
            <w:tcW w:w="1515" w:type="dxa"/>
            <w:vAlign w:val="center"/>
          </w:tcPr>
          <w:p w14:paraId="0F336EF0">
            <w:pPr>
              <w:jc w:val="center"/>
              <w:rPr>
                <w:rFonts w:hint="eastAsia" w:ascii="宋体" w:hAnsi="宋体" w:eastAsia="宋体" w:cs="宋体"/>
                <w:sz w:val="24"/>
                <w:szCs w:val="20"/>
              </w:rPr>
            </w:pPr>
          </w:p>
        </w:tc>
        <w:tc>
          <w:tcPr>
            <w:tcW w:w="1734" w:type="dxa"/>
            <w:tcBorders>
              <w:left w:val="single" w:color="auto" w:sz="4" w:space="0"/>
              <w:right w:val="single" w:color="auto" w:sz="4" w:space="0"/>
            </w:tcBorders>
            <w:vAlign w:val="center"/>
          </w:tcPr>
          <w:p w14:paraId="23ED73CE">
            <w:pPr>
              <w:jc w:val="center"/>
              <w:rPr>
                <w:rFonts w:hint="eastAsia" w:ascii="宋体" w:hAnsi="宋体" w:eastAsia="宋体" w:cs="宋体"/>
                <w:sz w:val="24"/>
                <w:szCs w:val="20"/>
              </w:rPr>
            </w:pPr>
          </w:p>
        </w:tc>
        <w:tc>
          <w:tcPr>
            <w:tcW w:w="1543" w:type="dxa"/>
            <w:vAlign w:val="center"/>
          </w:tcPr>
          <w:p w14:paraId="1F11C761">
            <w:pPr>
              <w:jc w:val="center"/>
              <w:rPr>
                <w:rFonts w:hint="eastAsia" w:ascii="宋体" w:hAnsi="宋体" w:eastAsia="宋体" w:cs="宋体"/>
                <w:sz w:val="24"/>
                <w:szCs w:val="20"/>
              </w:rPr>
            </w:pPr>
          </w:p>
        </w:tc>
        <w:tc>
          <w:tcPr>
            <w:tcW w:w="2892" w:type="dxa"/>
          </w:tcPr>
          <w:p w14:paraId="0FD49933">
            <w:pPr>
              <w:jc w:val="center"/>
              <w:rPr>
                <w:rFonts w:hint="eastAsia" w:ascii="宋体" w:hAnsi="宋体" w:eastAsia="宋体" w:cs="宋体"/>
                <w:sz w:val="24"/>
                <w:szCs w:val="20"/>
              </w:rPr>
            </w:pPr>
          </w:p>
        </w:tc>
      </w:tr>
      <w:tr w14:paraId="1B5C6A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752" w:hRule="atLeast"/>
        </w:trPr>
        <w:tc>
          <w:tcPr>
            <w:tcW w:w="652" w:type="dxa"/>
            <w:vAlign w:val="center"/>
          </w:tcPr>
          <w:p w14:paraId="33BFD944">
            <w:pPr>
              <w:ind w:left="120"/>
              <w:jc w:val="center"/>
              <w:rPr>
                <w:rFonts w:hint="eastAsia" w:ascii="宋体" w:hAnsi="宋体" w:eastAsia="宋体" w:cs="宋体"/>
                <w:sz w:val="24"/>
                <w:szCs w:val="20"/>
              </w:rPr>
            </w:pPr>
            <w:r>
              <w:rPr>
                <w:rFonts w:hint="eastAsia" w:ascii="宋体" w:hAnsi="宋体" w:eastAsia="宋体" w:cs="宋体"/>
                <w:sz w:val="24"/>
                <w:szCs w:val="20"/>
              </w:rPr>
              <w:t>3</w:t>
            </w:r>
          </w:p>
        </w:tc>
        <w:tc>
          <w:tcPr>
            <w:tcW w:w="1141" w:type="dxa"/>
            <w:vAlign w:val="center"/>
          </w:tcPr>
          <w:p w14:paraId="5DDD76FF">
            <w:pPr>
              <w:jc w:val="center"/>
              <w:rPr>
                <w:rFonts w:hint="eastAsia" w:ascii="宋体" w:hAnsi="宋体" w:eastAsia="宋体" w:cs="宋体"/>
                <w:sz w:val="24"/>
                <w:szCs w:val="20"/>
              </w:rPr>
            </w:pPr>
          </w:p>
        </w:tc>
        <w:tc>
          <w:tcPr>
            <w:tcW w:w="1515" w:type="dxa"/>
            <w:vAlign w:val="center"/>
          </w:tcPr>
          <w:p w14:paraId="2D146D21">
            <w:pPr>
              <w:jc w:val="center"/>
              <w:rPr>
                <w:rFonts w:hint="eastAsia" w:ascii="宋体" w:hAnsi="宋体" w:eastAsia="宋体" w:cs="宋体"/>
                <w:sz w:val="24"/>
                <w:szCs w:val="20"/>
              </w:rPr>
            </w:pPr>
          </w:p>
        </w:tc>
        <w:tc>
          <w:tcPr>
            <w:tcW w:w="1734" w:type="dxa"/>
            <w:tcBorders>
              <w:left w:val="single" w:color="auto" w:sz="4" w:space="0"/>
              <w:right w:val="single" w:color="auto" w:sz="4" w:space="0"/>
            </w:tcBorders>
            <w:vAlign w:val="center"/>
          </w:tcPr>
          <w:p w14:paraId="4ADD43E4">
            <w:pPr>
              <w:jc w:val="center"/>
              <w:rPr>
                <w:rFonts w:hint="eastAsia" w:ascii="宋体" w:hAnsi="宋体" w:eastAsia="宋体" w:cs="宋体"/>
                <w:sz w:val="24"/>
                <w:szCs w:val="20"/>
              </w:rPr>
            </w:pPr>
          </w:p>
        </w:tc>
        <w:tc>
          <w:tcPr>
            <w:tcW w:w="1543" w:type="dxa"/>
            <w:vAlign w:val="center"/>
          </w:tcPr>
          <w:p w14:paraId="571DA41F">
            <w:pPr>
              <w:jc w:val="center"/>
              <w:rPr>
                <w:rFonts w:hint="eastAsia" w:ascii="宋体" w:hAnsi="宋体" w:eastAsia="宋体" w:cs="宋体"/>
                <w:sz w:val="24"/>
                <w:szCs w:val="20"/>
              </w:rPr>
            </w:pPr>
          </w:p>
        </w:tc>
        <w:tc>
          <w:tcPr>
            <w:tcW w:w="2892" w:type="dxa"/>
          </w:tcPr>
          <w:p w14:paraId="10C6AC9A">
            <w:pPr>
              <w:jc w:val="center"/>
              <w:rPr>
                <w:rFonts w:hint="eastAsia" w:ascii="宋体" w:hAnsi="宋体" w:eastAsia="宋体" w:cs="宋体"/>
                <w:sz w:val="24"/>
                <w:szCs w:val="20"/>
              </w:rPr>
            </w:pPr>
          </w:p>
        </w:tc>
      </w:tr>
      <w:tr w14:paraId="38670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033DF9E6">
            <w:pPr>
              <w:ind w:left="120"/>
              <w:jc w:val="center"/>
              <w:rPr>
                <w:rFonts w:hint="eastAsia" w:ascii="宋体" w:hAnsi="宋体" w:eastAsia="宋体" w:cs="宋体"/>
                <w:sz w:val="24"/>
                <w:szCs w:val="20"/>
              </w:rPr>
            </w:pPr>
            <w:r>
              <w:rPr>
                <w:rFonts w:hint="eastAsia" w:ascii="宋体" w:hAnsi="宋体" w:eastAsia="宋体" w:cs="宋体"/>
                <w:sz w:val="24"/>
                <w:szCs w:val="20"/>
              </w:rPr>
              <w:t>4</w:t>
            </w:r>
          </w:p>
        </w:tc>
        <w:tc>
          <w:tcPr>
            <w:tcW w:w="1141" w:type="dxa"/>
            <w:vAlign w:val="center"/>
          </w:tcPr>
          <w:p w14:paraId="4A470093">
            <w:pPr>
              <w:jc w:val="center"/>
              <w:rPr>
                <w:rFonts w:hint="eastAsia" w:ascii="宋体" w:hAnsi="宋体" w:eastAsia="宋体" w:cs="宋体"/>
                <w:sz w:val="24"/>
                <w:szCs w:val="20"/>
              </w:rPr>
            </w:pPr>
          </w:p>
        </w:tc>
        <w:tc>
          <w:tcPr>
            <w:tcW w:w="1515" w:type="dxa"/>
            <w:vAlign w:val="center"/>
          </w:tcPr>
          <w:p w14:paraId="601C886A">
            <w:pPr>
              <w:jc w:val="center"/>
              <w:rPr>
                <w:rFonts w:hint="eastAsia" w:ascii="宋体" w:hAnsi="宋体" w:eastAsia="宋体" w:cs="宋体"/>
                <w:sz w:val="24"/>
                <w:szCs w:val="20"/>
              </w:rPr>
            </w:pPr>
          </w:p>
        </w:tc>
        <w:tc>
          <w:tcPr>
            <w:tcW w:w="1734" w:type="dxa"/>
            <w:tcBorders>
              <w:left w:val="single" w:color="auto" w:sz="4" w:space="0"/>
              <w:right w:val="single" w:color="auto" w:sz="4" w:space="0"/>
            </w:tcBorders>
            <w:vAlign w:val="center"/>
          </w:tcPr>
          <w:p w14:paraId="0F918DB7">
            <w:pPr>
              <w:jc w:val="center"/>
              <w:rPr>
                <w:rFonts w:hint="eastAsia" w:ascii="宋体" w:hAnsi="宋体" w:eastAsia="宋体" w:cs="宋体"/>
                <w:sz w:val="24"/>
                <w:szCs w:val="20"/>
              </w:rPr>
            </w:pPr>
          </w:p>
        </w:tc>
        <w:tc>
          <w:tcPr>
            <w:tcW w:w="1543" w:type="dxa"/>
            <w:vAlign w:val="center"/>
          </w:tcPr>
          <w:p w14:paraId="4BEF1D43">
            <w:pPr>
              <w:jc w:val="center"/>
              <w:rPr>
                <w:rFonts w:hint="eastAsia" w:ascii="宋体" w:hAnsi="宋体" w:eastAsia="宋体" w:cs="宋体"/>
                <w:sz w:val="24"/>
                <w:szCs w:val="20"/>
              </w:rPr>
            </w:pPr>
          </w:p>
        </w:tc>
        <w:tc>
          <w:tcPr>
            <w:tcW w:w="2892" w:type="dxa"/>
          </w:tcPr>
          <w:p w14:paraId="59140F34">
            <w:pPr>
              <w:jc w:val="center"/>
              <w:rPr>
                <w:rFonts w:hint="eastAsia" w:ascii="宋体" w:hAnsi="宋体" w:eastAsia="宋体" w:cs="宋体"/>
                <w:sz w:val="24"/>
                <w:szCs w:val="20"/>
              </w:rPr>
            </w:pPr>
          </w:p>
        </w:tc>
      </w:tr>
      <w:tr w14:paraId="76FF72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6BA077B0">
            <w:pPr>
              <w:ind w:left="120"/>
              <w:jc w:val="center"/>
              <w:rPr>
                <w:rFonts w:hint="eastAsia" w:ascii="宋体" w:hAnsi="宋体" w:eastAsia="宋体" w:cs="宋体"/>
                <w:sz w:val="24"/>
                <w:szCs w:val="20"/>
              </w:rPr>
            </w:pPr>
            <w:r>
              <w:rPr>
                <w:rFonts w:hint="eastAsia" w:ascii="宋体" w:hAnsi="宋体" w:eastAsia="宋体" w:cs="宋体"/>
                <w:sz w:val="24"/>
                <w:szCs w:val="20"/>
              </w:rPr>
              <w:t>5</w:t>
            </w:r>
          </w:p>
        </w:tc>
        <w:tc>
          <w:tcPr>
            <w:tcW w:w="1141" w:type="dxa"/>
            <w:vAlign w:val="center"/>
          </w:tcPr>
          <w:p w14:paraId="12FAD735">
            <w:pPr>
              <w:jc w:val="center"/>
              <w:rPr>
                <w:rFonts w:hint="eastAsia" w:ascii="宋体" w:hAnsi="宋体" w:eastAsia="宋体" w:cs="宋体"/>
                <w:sz w:val="24"/>
                <w:szCs w:val="20"/>
              </w:rPr>
            </w:pPr>
          </w:p>
        </w:tc>
        <w:tc>
          <w:tcPr>
            <w:tcW w:w="1515" w:type="dxa"/>
            <w:vAlign w:val="center"/>
          </w:tcPr>
          <w:p w14:paraId="0CCE77EA">
            <w:pPr>
              <w:jc w:val="center"/>
              <w:rPr>
                <w:rFonts w:hint="eastAsia" w:ascii="宋体" w:hAnsi="宋体" w:eastAsia="宋体" w:cs="宋体"/>
                <w:sz w:val="24"/>
                <w:szCs w:val="20"/>
              </w:rPr>
            </w:pPr>
          </w:p>
        </w:tc>
        <w:tc>
          <w:tcPr>
            <w:tcW w:w="1734" w:type="dxa"/>
            <w:tcBorders>
              <w:left w:val="single" w:color="auto" w:sz="4" w:space="0"/>
              <w:right w:val="single" w:color="auto" w:sz="4" w:space="0"/>
            </w:tcBorders>
            <w:vAlign w:val="center"/>
          </w:tcPr>
          <w:p w14:paraId="6095EBFB">
            <w:pPr>
              <w:jc w:val="center"/>
              <w:rPr>
                <w:rFonts w:hint="eastAsia" w:ascii="宋体" w:hAnsi="宋体" w:eastAsia="宋体" w:cs="宋体"/>
                <w:sz w:val="24"/>
                <w:szCs w:val="20"/>
              </w:rPr>
            </w:pPr>
          </w:p>
        </w:tc>
        <w:tc>
          <w:tcPr>
            <w:tcW w:w="1543" w:type="dxa"/>
            <w:vAlign w:val="center"/>
          </w:tcPr>
          <w:p w14:paraId="7C19EBC2">
            <w:pPr>
              <w:jc w:val="center"/>
              <w:rPr>
                <w:rFonts w:hint="eastAsia" w:ascii="宋体" w:hAnsi="宋体" w:eastAsia="宋体" w:cs="宋体"/>
                <w:sz w:val="24"/>
                <w:szCs w:val="20"/>
              </w:rPr>
            </w:pPr>
          </w:p>
        </w:tc>
        <w:tc>
          <w:tcPr>
            <w:tcW w:w="2892" w:type="dxa"/>
          </w:tcPr>
          <w:p w14:paraId="1E16C272">
            <w:pPr>
              <w:jc w:val="center"/>
              <w:rPr>
                <w:rFonts w:hint="eastAsia" w:ascii="宋体" w:hAnsi="宋体" w:eastAsia="宋体" w:cs="宋体"/>
                <w:sz w:val="24"/>
                <w:szCs w:val="20"/>
              </w:rPr>
            </w:pPr>
          </w:p>
        </w:tc>
      </w:tr>
      <w:tr w14:paraId="76D59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322B8681">
            <w:pPr>
              <w:jc w:val="center"/>
              <w:rPr>
                <w:rFonts w:hint="eastAsia" w:ascii="宋体" w:hAnsi="宋体" w:eastAsia="宋体" w:cs="宋体"/>
                <w:sz w:val="24"/>
                <w:szCs w:val="20"/>
              </w:rPr>
            </w:pPr>
            <w:r>
              <w:rPr>
                <w:rFonts w:hint="eastAsia" w:ascii="宋体" w:hAnsi="宋体" w:eastAsia="宋体" w:cs="宋体"/>
                <w:sz w:val="24"/>
                <w:szCs w:val="20"/>
              </w:rPr>
              <w:t>…</w:t>
            </w:r>
          </w:p>
        </w:tc>
        <w:tc>
          <w:tcPr>
            <w:tcW w:w="1141" w:type="dxa"/>
            <w:vAlign w:val="center"/>
          </w:tcPr>
          <w:p w14:paraId="24A3878C">
            <w:pPr>
              <w:jc w:val="center"/>
              <w:rPr>
                <w:rFonts w:hint="eastAsia" w:ascii="宋体" w:hAnsi="宋体" w:eastAsia="宋体" w:cs="宋体"/>
                <w:sz w:val="24"/>
                <w:szCs w:val="20"/>
              </w:rPr>
            </w:pPr>
          </w:p>
        </w:tc>
        <w:tc>
          <w:tcPr>
            <w:tcW w:w="1515" w:type="dxa"/>
            <w:vAlign w:val="center"/>
          </w:tcPr>
          <w:p w14:paraId="59C70ECC">
            <w:pPr>
              <w:jc w:val="center"/>
              <w:rPr>
                <w:rFonts w:hint="eastAsia" w:ascii="宋体" w:hAnsi="宋体" w:eastAsia="宋体" w:cs="宋体"/>
                <w:sz w:val="24"/>
                <w:szCs w:val="20"/>
              </w:rPr>
            </w:pPr>
          </w:p>
        </w:tc>
        <w:tc>
          <w:tcPr>
            <w:tcW w:w="1734" w:type="dxa"/>
            <w:tcBorders>
              <w:left w:val="single" w:color="auto" w:sz="4" w:space="0"/>
              <w:right w:val="single" w:color="auto" w:sz="4" w:space="0"/>
            </w:tcBorders>
            <w:vAlign w:val="center"/>
          </w:tcPr>
          <w:p w14:paraId="45270D20">
            <w:pPr>
              <w:jc w:val="center"/>
              <w:rPr>
                <w:rFonts w:hint="eastAsia" w:ascii="宋体" w:hAnsi="宋体" w:eastAsia="宋体" w:cs="宋体"/>
                <w:sz w:val="24"/>
                <w:szCs w:val="20"/>
              </w:rPr>
            </w:pPr>
          </w:p>
        </w:tc>
        <w:tc>
          <w:tcPr>
            <w:tcW w:w="1543" w:type="dxa"/>
            <w:vAlign w:val="center"/>
          </w:tcPr>
          <w:p w14:paraId="71CE6022">
            <w:pPr>
              <w:jc w:val="center"/>
              <w:rPr>
                <w:rFonts w:hint="eastAsia" w:ascii="宋体" w:hAnsi="宋体" w:eastAsia="宋体" w:cs="宋体"/>
                <w:sz w:val="24"/>
                <w:szCs w:val="20"/>
              </w:rPr>
            </w:pPr>
          </w:p>
        </w:tc>
        <w:tc>
          <w:tcPr>
            <w:tcW w:w="2892" w:type="dxa"/>
          </w:tcPr>
          <w:p w14:paraId="6C43232E">
            <w:pPr>
              <w:jc w:val="center"/>
              <w:rPr>
                <w:rFonts w:hint="eastAsia" w:ascii="宋体" w:hAnsi="宋体" w:eastAsia="宋体" w:cs="宋体"/>
                <w:sz w:val="24"/>
                <w:szCs w:val="20"/>
              </w:rPr>
            </w:pPr>
          </w:p>
        </w:tc>
      </w:tr>
      <w:tr w14:paraId="21D60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67" w:hRule="atLeast"/>
        </w:trPr>
        <w:tc>
          <w:tcPr>
            <w:tcW w:w="652" w:type="dxa"/>
            <w:vAlign w:val="center"/>
          </w:tcPr>
          <w:p w14:paraId="6A1FEA2E">
            <w:pPr>
              <w:jc w:val="center"/>
              <w:rPr>
                <w:rFonts w:hint="eastAsia" w:ascii="宋体" w:hAnsi="宋体" w:eastAsia="宋体" w:cs="宋体"/>
                <w:b/>
                <w:sz w:val="24"/>
                <w:szCs w:val="20"/>
              </w:rPr>
            </w:pPr>
          </w:p>
        </w:tc>
        <w:tc>
          <w:tcPr>
            <w:tcW w:w="1141" w:type="dxa"/>
            <w:vAlign w:val="center"/>
          </w:tcPr>
          <w:p w14:paraId="04618A53">
            <w:pPr>
              <w:jc w:val="center"/>
              <w:rPr>
                <w:rFonts w:hint="eastAsia" w:ascii="宋体" w:hAnsi="宋体" w:eastAsia="宋体" w:cs="宋体"/>
                <w:sz w:val="24"/>
                <w:szCs w:val="20"/>
              </w:rPr>
            </w:pPr>
          </w:p>
        </w:tc>
        <w:tc>
          <w:tcPr>
            <w:tcW w:w="1515" w:type="dxa"/>
            <w:vAlign w:val="center"/>
          </w:tcPr>
          <w:p w14:paraId="21A07159">
            <w:pPr>
              <w:jc w:val="center"/>
              <w:rPr>
                <w:rFonts w:hint="eastAsia" w:ascii="宋体" w:hAnsi="宋体" w:eastAsia="宋体" w:cs="宋体"/>
                <w:sz w:val="24"/>
                <w:szCs w:val="20"/>
              </w:rPr>
            </w:pPr>
          </w:p>
        </w:tc>
        <w:tc>
          <w:tcPr>
            <w:tcW w:w="1734" w:type="dxa"/>
            <w:tcBorders>
              <w:left w:val="single" w:color="auto" w:sz="4" w:space="0"/>
              <w:right w:val="single" w:color="auto" w:sz="4" w:space="0"/>
            </w:tcBorders>
            <w:vAlign w:val="center"/>
          </w:tcPr>
          <w:p w14:paraId="057C353D">
            <w:pPr>
              <w:jc w:val="center"/>
              <w:rPr>
                <w:rFonts w:hint="eastAsia" w:ascii="宋体" w:hAnsi="宋体" w:eastAsia="宋体" w:cs="宋体"/>
                <w:sz w:val="24"/>
                <w:szCs w:val="20"/>
              </w:rPr>
            </w:pPr>
          </w:p>
        </w:tc>
        <w:tc>
          <w:tcPr>
            <w:tcW w:w="1543" w:type="dxa"/>
            <w:vAlign w:val="center"/>
          </w:tcPr>
          <w:p w14:paraId="7ECB2BE0">
            <w:pPr>
              <w:jc w:val="center"/>
              <w:rPr>
                <w:rFonts w:hint="eastAsia" w:ascii="宋体" w:hAnsi="宋体" w:eastAsia="宋体" w:cs="宋体"/>
                <w:sz w:val="24"/>
                <w:szCs w:val="20"/>
              </w:rPr>
            </w:pPr>
          </w:p>
        </w:tc>
        <w:tc>
          <w:tcPr>
            <w:tcW w:w="2892" w:type="dxa"/>
          </w:tcPr>
          <w:p w14:paraId="45629167">
            <w:pPr>
              <w:jc w:val="center"/>
              <w:rPr>
                <w:rFonts w:hint="eastAsia" w:ascii="宋体" w:hAnsi="宋体" w:eastAsia="宋体" w:cs="宋体"/>
                <w:sz w:val="24"/>
                <w:szCs w:val="20"/>
              </w:rPr>
            </w:pPr>
          </w:p>
        </w:tc>
      </w:tr>
    </w:tbl>
    <w:p w14:paraId="00373068">
      <w:pPr>
        <w:snapToGrid w:val="0"/>
        <w:spacing w:before="120"/>
        <w:ind w:left="453" w:leftChars="50" w:right="357" w:hanging="348" w:hangingChars="166"/>
        <w:rPr>
          <w:rFonts w:hint="eastAsia" w:ascii="宋体" w:hAnsi="宋体" w:eastAsia="宋体" w:cs="宋体"/>
          <w:szCs w:val="20"/>
        </w:rPr>
      </w:pPr>
    </w:p>
    <w:p w14:paraId="328F4B62">
      <w:pPr>
        <w:tabs>
          <w:tab w:val="left" w:pos="8782"/>
        </w:tabs>
        <w:snapToGrid w:val="0"/>
        <w:spacing w:before="120"/>
        <w:ind w:left="503" w:leftChars="50" w:right="-38" w:hanging="398" w:hangingChars="166"/>
        <w:rPr>
          <w:rFonts w:hint="eastAsia" w:ascii="宋体" w:hAnsi="宋体" w:eastAsia="宋体" w:cs="宋体"/>
          <w:sz w:val="24"/>
          <w:szCs w:val="20"/>
        </w:rPr>
      </w:pPr>
      <w:r>
        <w:rPr>
          <w:rFonts w:hint="eastAsia" w:ascii="宋体" w:hAnsi="宋体" w:eastAsia="宋体" w:cs="宋体"/>
          <w:sz w:val="24"/>
          <w:szCs w:val="20"/>
        </w:rPr>
        <w:t>注：1. 投标单位应如实列出以上情况，如有隐瞒，一经查实将导致其报价申请被拒绝。</w:t>
      </w:r>
    </w:p>
    <w:p w14:paraId="782F0F45">
      <w:pPr>
        <w:snapToGrid w:val="0"/>
        <w:spacing w:before="120"/>
        <w:ind w:left="418" w:leftChars="199" w:right="357" w:firstLine="120" w:firstLineChars="50"/>
        <w:rPr>
          <w:rFonts w:hint="eastAsia" w:ascii="宋体" w:hAnsi="宋体" w:eastAsia="宋体" w:cs="宋体"/>
          <w:sz w:val="24"/>
          <w:szCs w:val="20"/>
        </w:rPr>
      </w:pPr>
      <w:r>
        <w:rPr>
          <w:rFonts w:hint="eastAsia" w:ascii="宋体" w:hAnsi="宋体" w:eastAsia="宋体" w:cs="宋体"/>
          <w:sz w:val="24"/>
          <w:szCs w:val="20"/>
        </w:rPr>
        <w:t xml:space="preserve">2.投标人应提供证明材料（复印件加盖公章装订在投标文件中）。 </w:t>
      </w:r>
    </w:p>
    <w:p w14:paraId="4EFCE467">
      <w:pPr>
        <w:ind w:left="1256" w:hanging="836"/>
        <w:rPr>
          <w:rFonts w:hint="eastAsia" w:ascii="宋体" w:hAnsi="宋体" w:eastAsia="宋体" w:cs="宋体"/>
          <w:sz w:val="22"/>
          <w:szCs w:val="20"/>
        </w:rPr>
      </w:pPr>
    </w:p>
    <w:p w14:paraId="2EEA4864">
      <w:pPr>
        <w:tabs>
          <w:tab w:val="left" w:pos="1680"/>
        </w:tabs>
        <w:rPr>
          <w:rFonts w:hint="eastAsia" w:ascii="宋体" w:hAnsi="宋体" w:eastAsia="宋体" w:cs="宋体"/>
          <w:sz w:val="24"/>
          <w:szCs w:val="20"/>
        </w:rPr>
      </w:pPr>
    </w:p>
    <w:p w14:paraId="34211C3F">
      <w:pPr>
        <w:spacing w:line="480" w:lineRule="auto"/>
        <w:ind w:right="-161"/>
        <w:rPr>
          <w:rFonts w:hint="eastAsia" w:ascii="宋体" w:hAnsi="宋体" w:eastAsia="宋体" w:cs="宋体"/>
          <w:sz w:val="24"/>
          <w:szCs w:val="20"/>
        </w:rPr>
      </w:pPr>
    </w:p>
    <w:p w14:paraId="640C5929">
      <w:pPr>
        <w:spacing w:line="480" w:lineRule="auto"/>
        <w:ind w:right="-161" w:firstLine="2640" w:firstLineChars="1100"/>
        <w:rPr>
          <w:rFonts w:hint="eastAsia" w:ascii="宋体" w:hAnsi="宋体" w:eastAsia="宋体" w:cs="宋体"/>
          <w:sz w:val="24"/>
          <w:szCs w:val="20"/>
        </w:rPr>
      </w:pPr>
    </w:p>
    <w:p w14:paraId="03A1E660">
      <w:pPr>
        <w:spacing w:line="440" w:lineRule="exact"/>
        <w:ind w:left="3259" w:leftChars="1552"/>
        <w:rPr>
          <w:rFonts w:hint="eastAsia" w:ascii="宋体" w:hAnsi="宋体" w:eastAsia="宋体" w:cs="宋体"/>
          <w:sz w:val="24"/>
        </w:rPr>
      </w:pPr>
      <w:r>
        <w:rPr>
          <w:rFonts w:hint="eastAsia" w:ascii="宋体" w:hAnsi="宋体" w:eastAsia="宋体" w:cs="宋体"/>
          <w:sz w:val="24"/>
        </w:rPr>
        <w:t>法定代表人/或被授权人签字：</w:t>
      </w:r>
    </w:p>
    <w:p w14:paraId="2D153304">
      <w:pPr>
        <w:spacing w:line="520" w:lineRule="exact"/>
        <w:rPr>
          <w:rFonts w:hint="eastAsia" w:ascii="宋体" w:hAnsi="宋体" w:eastAsia="宋体" w:cs="宋体"/>
          <w:sz w:val="24"/>
        </w:rPr>
      </w:pPr>
      <w:r>
        <w:rPr>
          <w:rFonts w:hint="eastAsia" w:ascii="宋体" w:hAnsi="宋体" w:eastAsia="宋体" w:cs="宋体"/>
          <w:sz w:val="24"/>
        </w:rPr>
        <w:t xml:space="preserve">                           投标人名称（公章）：</w:t>
      </w:r>
    </w:p>
    <w:p w14:paraId="78B24C73">
      <w:pPr>
        <w:spacing w:line="440" w:lineRule="exact"/>
        <w:ind w:left="3259" w:leftChars="1552"/>
        <w:rPr>
          <w:rFonts w:hint="eastAsia" w:ascii="宋体" w:hAnsi="宋体" w:eastAsia="宋体" w:cs="宋体"/>
          <w:sz w:val="24"/>
        </w:rPr>
      </w:pPr>
      <w:r>
        <w:rPr>
          <w:rFonts w:hint="eastAsia" w:ascii="宋体" w:hAnsi="宋体" w:eastAsia="宋体" w:cs="宋体"/>
          <w:sz w:val="24"/>
        </w:rPr>
        <w:t>日      期：</w:t>
      </w:r>
    </w:p>
    <w:p w14:paraId="102CD3E9">
      <w:pPr>
        <w:pStyle w:val="16"/>
        <w:rPr>
          <w:rFonts w:hint="eastAsia" w:ascii="宋体" w:hAnsi="宋体" w:eastAsia="宋体" w:cs="宋体"/>
          <w:sz w:val="24"/>
          <w:szCs w:val="24"/>
        </w:rPr>
      </w:pPr>
    </w:p>
    <w:p w14:paraId="22941ADD">
      <w:pPr>
        <w:rPr>
          <w:rFonts w:hint="eastAsia" w:ascii="宋体" w:hAnsi="宋体" w:eastAsia="宋体" w:cs="宋体"/>
        </w:rPr>
      </w:pPr>
    </w:p>
    <w:p w14:paraId="4746F656">
      <w:pPr>
        <w:pStyle w:val="16"/>
        <w:rPr>
          <w:rFonts w:hint="eastAsia" w:ascii="宋体" w:hAnsi="宋体" w:eastAsia="宋体" w:cs="宋体"/>
        </w:rPr>
      </w:pPr>
    </w:p>
    <w:p w14:paraId="6DF95C47">
      <w:pPr>
        <w:rPr>
          <w:rFonts w:hint="eastAsia" w:ascii="宋体" w:hAnsi="宋体" w:eastAsia="宋体" w:cs="宋体"/>
        </w:rPr>
      </w:pPr>
    </w:p>
    <w:bookmarkEnd w:id="149"/>
    <w:bookmarkEnd w:id="150"/>
    <w:bookmarkEnd w:id="151"/>
    <w:bookmarkEnd w:id="152"/>
    <w:bookmarkEnd w:id="153"/>
    <w:p w14:paraId="6E27DF0C">
      <w:pPr>
        <w:pStyle w:val="4"/>
        <w:widowControl/>
        <w:spacing w:before="0" w:beforeLines="0" w:line="360" w:lineRule="auto"/>
        <w:jc w:val="both"/>
        <w:rPr>
          <w:rFonts w:hint="eastAsia" w:ascii="宋体" w:hAnsi="宋体" w:eastAsia="宋体" w:cs="宋体"/>
          <w:lang w:val="en-US" w:eastAsia="zh-CN"/>
        </w:rPr>
      </w:pPr>
      <w:bookmarkStart w:id="357" w:name="_Toc26275"/>
      <w:r>
        <w:rPr>
          <w:rFonts w:hint="eastAsia" w:ascii="宋体" w:hAnsi="宋体" w:eastAsia="宋体" w:cs="宋体"/>
          <w:lang w:val="en-US" w:eastAsia="zh-CN"/>
        </w:rPr>
        <w:t>附件一：</w:t>
      </w:r>
      <w:r>
        <w:rPr>
          <w:rFonts w:hint="eastAsia" w:ascii="宋体" w:hAnsi="宋体" w:eastAsia="宋体" w:cs="宋体"/>
        </w:rPr>
        <w:t>信用承诺上报操作指南</w:t>
      </w:r>
      <w:bookmarkEnd w:id="357"/>
    </w:p>
    <w:p w14:paraId="49B1DEDD">
      <w:pPr>
        <w:rPr>
          <w:rFonts w:hint="eastAsia" w:ascii="宋体" w:hAnsi="宋体" w:eastAsia="宋体" w:cs="宋体"/>
        </w:rPr>
      </w:pPr>
      <w:r>
        <w:rPr>
          <w:rFonts w:hint="eastAsia" w:ascii="宋体" w:hAnsi="宋体" w:eastAsia="宋体" w:cs="宋体"/>
        </w:rPr>
        <w:drawing>
          <wp:inline distT="0" distB="0" distL="114300" distR="114300">
            <wp:extent cx="5554980" cy="3164840"/>
            <wp:effectExtent l="0" t="0" r="762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554980" cy="3164840"/>
                    </a:xfrm>
                    <a:prstGeom prst="rect">
                      <a:avLst/>
                    </a:prstGeom>
                    <a:noFill/>
                    <a:ln>
                      <a:noFill/>
                    </a:ln>
                  </pic:spPr>
                </pic:pic>
              </a:graphicData>
            </a:graphic>
          </wp:inline>
        </w:drawing>
      </w:r>
    </w:p>
    <w:p w14:paraId="25343061">
      <w:pPr>
        <w:rPr>
          <w:rFonts w:hint="eastAsia" w:ascii="宋体" w:hAnsi="宋体" w:eastAsia="宋体" w:cs="宋体"/>
        </w:rPr>
      </w:pPr>
    </w:p>
    <w:p w14:paraId="1AC78189">
      <w:pPr>
        <w:rPr>
          <w:rFonts w:hint="eastAsia" w:ascii="宋体" w:hAnsi="宋体" w:eastAsia="宋体" w:cs="宋体"/>
        </w:rPr>
      </w:pPr>
      <w:r>
        <w:rPr>
          <w:rFonts w:hint="eastAsia" w:ascii="宋体" w:hAnsi="宋体" w:eastAsia="宋体" w:cs="宋体"/>
        </w:rPr>
        <w:drawing>
          <wp:inline distT="0" distB="0" distL="114300" distR="114300">
            <wp:extent cx="5624830" cy="3142615"/>
            <wp:effectExtent l="0" t="0" r="1397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624830" cy="314261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381625" cy="3034665"/>
            <wp:effectExtent l="0" t="0" r="952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5381625" cy="3034665"/>
                    </a:xfrm>
                    <a:prstGeom prst="rect">
                      <a:avLst/>
                    </a:prstGeom>
                    <a:noFill/>
                    <a:ln>
                      <a:noFill/>
                    </a:ln>
                  </pic:spPr>
                </pic:pic>
              </a:graphicData>
            </a:graphic>
          </wp:inline>
        </w:drawing>
      </w:r>
    </w:p>
    <w:p w14:paraId="7A5282C9">
      <w:pPr>
        <w:rPr>
          <w:rFonts w:hint="eastAsia" w:ascii="宋体" w:hAnsi="宋体" w:eastAsia="宋体" w:cs="宋体"/>
        </w:rPr>
      </w:pPr>
    </w:p>
    <w:p w14:paraId="63BAF101">
      <w:pPr>
        <w:rPr>
          <w:rFonts w:hint="eastAsia" w:ascii="宋体" w:hAnsi="宋体" w:eastAsia="宋体" w:cs="宋体"/>
        </w:rPr>
      </w:pPr>
      <w:r>
        <w:rPr>
          <w:rFonts w:hint="eastAsia" w:ascii="宋体" w:hAnsi="宋体" w:eastAsia="宋体" w:cs="宋体"/>
        </w:rPr>
        <w:drawing>
          <wp:inline distT="0" distB="0" distL="114300" distR="114300">
            <wp:extent cx="5437505" cy="3082290"/>
            <wp:effectExtent l="0" t="0" r="1079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5437505" cy="308229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376545" cy="3040380"/>
            <wp:effectExtent l="0" t="0" r="14605"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5376545" cy="3040380"/>
                    </a:xfrm>
                    <a:prstGeom prst="rect">
                      <a:avLst/>
                    </a:prstGeom>
                    <a:noFill/>
                    <a:ln>
                      <a:noFill/>
                    </a:ln>
                  </pic:spPr>
                </pic:pic>
              </a:graphicData>
            </a:graphic>
          </wp:inline>
        </w:drawing>
      </w:r>
    </w:p>
    <w:p w14:paraId="37186C65">
      <w:pPr>
        <w:rPr>
          <w:rFonts w:hint="eastAsia" w:ascii="宋体" w:hAnsi="宋体" w:eastAsia="宋体" w:cs="宋体"/>
        </w:rPr>
      </w:pPr>
    </w:p>
    <w:p w14:paraId="39AD5818">
      <w:pPr>
        <w:rPr>
          <w:rFonts w:hint="eastAsia" w:ascii="宋体" w:hAnsi="宋体" w:eastAsia="宋体" w:cs="宋体"/>
        </w:rPr>
      </w:pPr>
      <w:r>
        <w:rPr>
          <w:rFonts w:hint="eastAsia" w:ascii="宋体" w:hAnsi="宋体" w:eastAsia="宋体" w:cs="宋体"/>
        </w:rPr>
        <w:drawing>
          <wp:inline distT="0" distB="0" distL="114300" distR="114300">
            <wp:extent cx="5327015" cy="3004185"/>
            <wp:effectExtent l="0" t="0" r="6985" b="57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5327015" cy="300418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91455" cy="3002280"/>
            <wp:effectExtent l="0" t="0" r="4445"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a:stretch>
                      <a:fillRect/>
                    </a:stretch>
                  </pic:blipFill>
                  <pic:spPr>
                    <a:xfrm>
                      <a:off x="0" y="0"/>
                      <a:ext cx="5291455" cy="3002280"/>
                    </a:xfrm>
                    <a:prstGeom prst="rect">
                      <a:avLst/>
                    </a:prstGeom>
                    <a:noFill/>
                    <a:ln>
                      <a:noFill/>
                    </a:ln>
                  </pic:spPr>
                </pic:pic>
              </a:graphicData>
            </a:graphic>
          </wp:inline>
        </w:drawing>
      </w:r>
    </w:p>
    <w:p w14:paraId="2B9360DD">
      <w:pPr>
        <w:rPr>
          <w:rFonts w:hint="eastAsia" w:ascii="宋体" w:hAnsi="宋体" w:eastAsia="宋体" w:cs="宋体"/>
        </w:rPr>
      </w:pPr>
    </w:p>
    <w:p w14:paraId="567429BD">
      <w:pPr>
        <w:rPr>
          <w:rFonts w:hint="eastAsia" w:ascii="宋体" w:hAnsi="宋体" w:eastAsia="宋体" w:cs="宋体"/>
        </w:rPr>
      </w:pPr>
      <w:r>
        <w:rPr>
          <w:rFonts w:hint="eastAsia" w:ascii="宋体" w:hAnsi="宋体" w:eastAsia="宋体" w:cs="宋体"/>
        </w:rPr>
        <w:drawing>
          <wp:inline distT="0" distB="0" distL="114300" distR="114300">
            <wp:extent cx="5406390" cy="3068955"/>
            <wp:effectExtent l="0" t="0" r="3810" b="171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a:stretch>
                      <a:fillRect/>
                    </a:stretch>
                  </pic:blipFill>
                  <pic:spPr>
                    <a:xfrm>
                      <a:off x="0" y="0"/>
                      <a:ext cx="5406390" cy="306895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537835" cy="3116580"/>
            <wp:effectExtent l="0" t="0" r="5715" b="762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5537835" cy="3116580"/>
                    </a:xfrm>
                    <a:prstGeom prst="rect">
                      <a:avLst/>
                    </a:prstGeom>
                    <a:noFill/>
                    <a:ln>
                      <a:noFill/>
                    </a:ln>
                  </pic:spPr>
                </pic:pic>
              </a:graphicData>
            </a:graphic>
          </wp:inline>
        </w:drawing>
      </w:r>
    </w:p>
    <w:p w14:paraId="5C77218E">
      <w:pPr>
        <w:rPr>
          <w:rFonts w:hint="eastAsia" w:ascii="宋体" w:hAnsi="宋体" w:eastAsia="宋体" w:cs="宋体"/>
        </w:rPr>
      </w:pPr>
    </w:p>
    <w:p w14:paraId="3CB71414">
      <w:pPr>
        <w:rPr>
          <w:rFonts w:hint="eastAsia" w:ascii="宋体" w:hAnsi="宋体" w:eastAsia="宋体" w:cs="宋体"/>
        </w:rPr>
        <w:sectPr>
          <w:pgSz w:w="11906" w:h="16838"/>
          <w:pgMar w:top="1440" w:right="1800" w:bottom="1440" w:left="1800" w:header="1135" w:footer="1135" w:gutter="0"/>
          <w:pgNumType w:fmt="decimal"/>
          <w:cols w:space="425" w:num="1"/>
          <w:docGrid w:type="lines" w:linePitch="312" w:charSpace="0"/>
        </w:sectPr>
      </w:pPr>
      <w:r>
        <w:rPr>
          <w:rFonts w:hint="eastAsia" w:ascii="宋体" w:hAnsi="宋体" w:eastAsia="宋体" w:cs="宋体"/>
        </w:rPr>
        <w:drawing>
          <wp:inline distT="0" distB="0" distL="114300" distR="114300">
            <wp:extent cx="5568950" cy="3116580"/>
            <wp:effectExtent l="0" t="0" r="1270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0"/>
                    <a:stretch>
                      <a:fillRect/>
                    </a:stretch>
                  </pic:blipFill>
                  <pic:spPr>
                    <a:xfrm>
                      <a:off x="0" y="0"/>
                      <a:ext cx="5568950" cy="311658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584825" cy="3150235"/>
            <wp:effectExtent l="0" t="0" r="15875" b="1206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1"/>
                    <a:stretch>
                      <a:fillRect/>
                    </a:stretch>
                  </pic:blipFill>
                  <pic:spPr>
                    <a:xfrm>
                      <a:off x="0" y="0"/>
                      <a:ext cx="5584825" cy="3150235"/>
                    </a:xfrm>
                    <a:prstGeom prst="rect">
                      <a:avLst/>
                    </a:prstGeom>
                    <a:noFill/>
                    <a:ln>
                      <a:noFill/>
                    </a:ln>
                  </pic:spPr>
                </pic:pic>
              </a:graphicData>
            </a:graphic>
          </wp:inline>
        </w:drawing>
      </w:r>
    </w:p>
    <w:p w14:paraId="70EDE17C">
      <w:pPr>
        <w:pStyle w:val="4"/>
        <w:widowControl/>
        <w:spacing w:before="0" w:beforeLines="0" w:line="360" w:lineRule="auto"/>
        <w:jc w:val="both"/>
        <w:rPr>
          <w:rFonts w:hint="eastAsia" w:ascii="宋体" w:hAnsi="宋体" w:eastAsia="宋体" w:cs="宋体"/>
          <w:lang w:val="en-US" w:eastAsia="zh-CN"/>
        </w:rPr>
      </w:pPr>
      <w:bookmarkStart w:id="358" w:name="_Toc7501"/>
      <w:r>
        <w:rPr>
          <w:rFonts w:hint="eastAsia" w:ascii="宋体" w:hAnsi="宋体" w:eastAsia="宋体" w:cs="宋体"/>
          <w:lang w:val="en-US" w:eastAsia="zh-CN"/>
        </w:rPr>
        <w:t>附件二：中小微企业划型标准</w:t>
      </w:r>
      <w:bookmarkEnd w:id="358"/>
    </w:p>
    <w:tbl>
      <w:tblPr>
        <w:tblStyle w:val="41"/>
        <w:tblW w:w="94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68"/>
        <w:gridCol w:w="1508"/>
        <w:gridCol w:w="911"/>
        <w:gridCol w:w="2757"/>
        <w:gridCol w:w="1823"/>
        <w:gridCol w:w="1093"/>
      </w:tblGrid>
      <w:tr w14:paraId="0A8D3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9460" w:type="dxa"/>
            <w:gridSpan w:val="6"/>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A2F6D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中小微企业划型标准如下：</w:t>
            </w:r>
          </w:p>
        </w:tc>
      </w:tr>
      <w:tr w14:paraId="2E951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36917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行业名称</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9BD02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指标名称</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659C4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计量单位</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342F4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中型</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A8979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小型</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33F75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微型</w:t>
            </w:r>
          </w:p>
        </w:tc>
      </w:tr>
      <w:tr w14:paraId="2F5D9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D4476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农、林、牧、渔</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41894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B4466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B029B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500≤Y＜20000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0EB8F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50≤Y＜500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E3419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Y＜50</w:t>
            </w:r>
          </w:p>
        </w:tc>
      </w:tr>
      <w:tr w14:paraId="66C7D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D301A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949FC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B5168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E7138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D6E7B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A265A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X＜20</w:t>
            </w:r>
          </w:p>
        </w:tc>
      </w:tr>
      <w:tr w14:paraId="0825E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9F7923">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39824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F1584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DDDBC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2000≤Y＜40000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A9448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300≤Y＜2000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CEB2B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Y＜300</w:t>
            </w:r>
          </w:p>
        </w:tc>
      </w:tr>
      <w:tr w14:paraId="7C50D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066C3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建筑业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01C61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08DDA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4BF59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6000≤Y＜80000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E2DF2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300≤Y＜6000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C7088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Y＜300</w:t>
            </w:r>
          </w:p>
        </w:tc>
      </w:tr>
      <w:tr w14:paraId="1C0E1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58445F">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522E3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资产总额（Z）</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E5981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FE15E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5000≤Z＜80000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48E02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300≤Z＜5000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07258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Z＜300</w:t>
            </w:r>
          </w:p>
        </w:tc>
      </w:tr>
      <w:tr w14:paraId="5C19E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09A99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批发业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121FB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0A984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FA3AE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20≤X＜200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A983A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5≤X＜20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BDE9E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X＜5</w:t>
            </w:r>
          </w:p>
        </w:tc>
      </w:tr>
      <w:tr w14:paraId="265FC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53506D">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F8BB4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A5030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91BE9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5000≤Y＜40000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F4FC0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1000≤Y＜5000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4F04F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Y＜1000</w:t>
            </w:r>
          </w:p>
        </w:tc>
      </w:tr>
      <w:tr w14:paraId="02382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83AB7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零售业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82642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8296A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8F21C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D2FF7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10≤X＜50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DD3F2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4CC75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CC6F41">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D0A87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54817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74682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500≤Y＜20000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CB538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100≤Y＜500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65751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190DB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8B068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交通运输业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3D677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E95FC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5CF97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40BFB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301F3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X＜20</w:t>
            </w:r>
          </w:p>
        </w:tc>
      </w:tr>
      <w:tr w14:paraId="65C99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5C6404">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E1410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0102F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1F06A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3000≤Y＜30000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B1473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200≤Y＜3000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03C44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Y＜200</w:t>
            </w:r>
          </w:p>
        </w:tc>
      </w:tr>
      <w:tr w14:paraId="4782B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5578B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仓储业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56DCE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99791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85E6A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100≤X＜200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ADBF6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94432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X＜20</w:t>
            </w:r>
          </w:p>
        </w:tc>
      </w:tr>
      <w:tr w14:paraId="0F512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058276">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D6E3A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33200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EDED4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1000≤Y＜30000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96C60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C8C0F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7846E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F84C2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邮政业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A07F7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9E3A6B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E8A67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E3C36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F655C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X＜20</w:t>
            </w:r>
          </w:p>
        </w:tc>
      </w:tr>
      <w:tr w14:paraId="2C4E9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0529C4">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0993F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DA251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93B4D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2000≤Y＜30000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7D92B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B001D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7DAFD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3CE8A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住宿业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CE76A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2651A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C9187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CBAFB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DB392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695B4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BFCCFD">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D1294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CD678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491E6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2000≤Y＜10000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ACABC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B9E03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089C1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7E41A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餐饮业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1CCA3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4C6B8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06957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33A7A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5DB83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66FED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6178D1">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63E0B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82860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B9E67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2000≤Y＜10000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4AB4B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2CDD9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08818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635F7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信息传输业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03365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93BE3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47786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41FBD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E6D26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69CCC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0D02ED">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A7FF1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ACBE4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1CB2F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1000≤Y＜100000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9B682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2740E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6C73F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9F0BF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软件和信息技术服务业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0D119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58A70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2DC05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2FA10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5CE7E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2E523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F1AB40">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DB706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3529F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52DCD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1000≤Y＜10000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C7DA5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50≤Y＜1000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231ED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Y＜50</w:t>
            </w:r>
          </w:p>
        </w:tc>
      </w:tr>
      <w:tr w14:paraId="04E56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D62BB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房地产开发经营</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80169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649C9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EF15D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1000≤Y＜200000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B7A3E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179D4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X＜100</w:t>
            </w:r>
          </w:p>
        </w:tc>
      </w:tr>
      <w:tr w14:paraId="786EC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9FA6E5">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0DF27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资产总额（Z）</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CC0E5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18584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5000≤Z＜10000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FAC6C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2000≤Y＜5000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12669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Y＜2000</w:t>
            </w:r>
          </w:p>
        </w:tc>
      </w:tr>
      <w:tr w14:paraId="50382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460D1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物业管理</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FCF17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45F0E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A5634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0641E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D4403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X＜100</w:t>
            </w:r>
          </w:p>
        </w:tc>
      </w:tr>
      <w:tr w14:paraId="009BB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19F288">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949F3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BC9C4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ECFCF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1000≤Y＜5000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A1A2B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500≤Y＜1000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5BBA8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Y＜500</w:t>
            </w:r>
          </w:p>
        </w:tc>
      </w:tr>
      <w:tr w14:paraId="20A79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ABF85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租赁和商务服务业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3CB67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6A832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F5AE0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8F0F9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4B7A0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5AB58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773558">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6160A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资产总额（Z）</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08204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1E10C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8000≤Z＜120000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4ACC0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100≤Z＜8000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1D825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3AC07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10A6A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其他未列明行业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F49F8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0212B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CA354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246BB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B72C1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7073A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9460" w:type="dxa"/>
            <w:gridSpan w:val="6"/>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501E5D">
            <w:pPr>
              <w:keepNext w:val="0"/>
              <w:keepLines w:val="0"/>
              <w:widowControl/>
              <w:suppressLineNumbers w:val="0"/>
              <w:spacing w:before="0" w:beforeAutospacing="0" w:after="0" w:afterAutospacing="0" w:line="375" w:lineRule="atLeast"/>
              <w:ind w:left="0" w:right="0"/>
              <w:jc w:val="left"/>
              <w:rPr>
                <w:rFonts w:hint="eastAsia" w:ascii="宋体" w:hAnsi="宋体" w:eastAsia="宋体" w:cs="宋体"/>
                <w:b/>
                <w:bCs/>
                <w:i w:val="0"/>
                <w:iCs w:val="0"/>
                <w:caps w:val="0"/>
                <w:color w:val="666666"/>
                <w:spacing w:val="0"/>
                <w:sz w:val="24"/>
                <w:szCs w:val="24"/>
              </w:rPr>
            </w:pPr>
            <w:r>
              <w:rPr>
                <w:rFonts w:hint="eastAsia" w:ascii="宋体" w:hAnsi="宋体" w:eastAsia="宋体" w:cs="宋体"/>
                <w:b/>
                <w:bCs/>
                <w:i w:val="0"/>
                <w:iCs w:val="0"/>
                <w:caps w:val="0"/>
                <w:color w:val="666666"/>
                <w:spacing w:val="0"/>
                <w:kern w:val="0"/>
                <w:sz w:val="24"/>
                <w:szCs w:val="24"/>
                <w:lang w:val="en-US" w:eastAsia="zh-CN" w:bidi="ar"/>
              </w:rPr>
              <w:t>说明：上述标准参照《关于印发中小企业划型标准规定的通知》（工信部联企业〔2011〕300号），大型、中型和小型企业须同时满足所列指标的下限，否则下划一档；微型企业只须满足所列指标中的一项即可。</w:t>
            </w:r>
          </w:p>
        </w:tc>
      </w:tr>
      <w:tr w14:paraId="363CB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460" w:type="dxa"/>
            <w:gridSpan w:val="6"/>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8B21F1E">
            <w:pPr>
              <w:jc w:val="left"/>
              <w:rPr>
                <w:rFonts w:hint="eastAsia" w:ascii="宋体" w:hAnsi="宋体" w:eastAsia="宋体" w:cs="宋体"/>
                <w:b/>
                <w:bCs/>
                <w:i w:val="0"/>
                <w:iCs w:val="0"/>
                <w:caps w:val="0"/>
                <w:color w:val="666666"/>
                <w:spacing w:val="0"/>
                <w:sz w:val="24"/>
                <w:szCs w:val="24"/>
              </w:rPr>
            </w:pPr>
          </w:p>
        </w:tc>
      </w:tr>
    </w:tbl>
    <w:p w14:paraId="7326BF0C">
      <w:pPr>
        <w:spacing w:line="360" w:lineRule="auto"/>
        <w:rPr>
          <w:rFonts w:hint="eastAsia" w:ascii="宋体" w:hAnsi="宋体" w:eastAsia="宋体" w:cs="宋体"/>
          <w:b/>
          <w:bCs/>
          <w:color w:val="auto"/>
          <w:sz w:val="24"/>
          <w:szCs w:val="22"/>
          <w:lang w:val="en-US" w:eastAsia="zh-CN"/>
        </w:rPr>
      </w:pPr>
    </w:p>
    <w:p w14:paraId="0BCC9CB0">
      <w:pPr>
        <w:spacing w:line="360" w:lineRule="auto"/>
        <w:rPr>
          <w:rFonts w:hint="eastAsia" w:ascii="宋体" w:hAnsi="宋体" w:eastAsia="宋体" w:cs="宋体"/>
          <w:b/>
          <w:bCs/>
          <w:color w:val="auto"/>
          <w:sz w:val="24"/>
          <w:szCs w:val="22"/>
          <w:lang w:val="en-US" w:eastAsia="zh-CN"/>
        </w:rPr>
      </w:pPr>
    </w:p>
    <w:p w14:paraId="7DDF559A">
      <w:pPr>
        <w:spacing w:line="360" w:lineRule="auto"/>
        <w:rPr>
          <w:rFonts w:hint="eastAsia" w:ascii="宋体" w:hAnsi="宋体" w:eastAsia="宋体" w:cs="宋体"/>
          <w:b/>
          <w:bCs/>
          <w:color w:val="auto"/>
          <w:sz w:val="24"/>
          <w:szCs w:val="22"/>
          <w:lang w:val="en-US" w:eastAsia="zh-CN"/>
        </w:rPr>
      </w:pPr>
    </w:p>
    <w:p w14:paraId="4E845D58">
      <w:pPr>
        <w:spacing w:line="360" w:lineRule="auto"/>
        <w:rPr>
          <w:rFonts w:hint="eastAsia" w:ascii="宋体" w:hAnsi="宋体" w:eastAsia="宋体" w:cs="宋体"/>
          <w:b/>
          <w:bCs/>
          <w:color w:val="auto"/>
          <w:sz w:val="24"/>
          <w:szCs w:val="22"/>
          <w:lang w:val="en-US" w:eastAsia="zh-CN"/>
        </w:rPr>
      </w:pPr>
    </w:p>
    <w:p w14:paraId="5C0905D4">
      <w:pPr>
        <w:spacing w:line="360" w:lineRule="auto"/>
        <w:rPr>
          <w:rFonts w:hint="eastAsia" w:ascii="宋体" w:hAnsi="宋体" w:eastAsia="宋体" w:cs="宋体"/>
          <w:b/>
          <w:bCs/>
          <w:color w:val="auto"/>
          <w:sz w:val="24"/>
          <w:szCs w:val="22"/>
          <w:lang w:val="en-US" w:eastAsia="zh-CN"/>
        </w:rPr>
      </w:pPr>
    </w:p>
    <w:p w14:paraId="095789E9">
      <w:pPr>
        <w:spacing w:line="360" w:lineRule="auto"/>
        <w:rPr>
          <w:rFonts w:hint="eastAsia" w:ascii="宋体" w:hAnsi="宋体" w:eastAsia="宋体" w:cs="宋体"/>
          <w:b/>
          <w:bCs/>
          <w:color w:val="auto"/>
          <w:sz w:val="24"/>
          <w:szCs w:val="22"/>
          <w:lang w:val="en-US" w:eastAsia="zh-CN"/>
        </w:rPr>
      </w:pPr>
    </w:p>
    <w:p w14:paraId="2A719DA0">
      <w:pPr>
        <w:spacing w:line="360" w:lineRule="auto"/>
        <w:rPr>
          <w:rFonts w:hint="eastAsia" w:ascii="宋体" w:hAnsi="宋体" w:eastAsia="宋体" w:cs="宋体"/>
          <w:b/>
          <w:bCs/>
          <w:color w:val="auto"/>
          <w:sz w:val="24"/>
          <w:szCs w:val="22"/>
          <w:lang w:val="en-US" w:eastAsia="zh-CN"/>
        </w:rPr>
      </w:pPr>
    </w:p>
    <w:p w14:paraId="6C4CB40A">
      <w:pPr>
        <w:spacing w:line="360" w:lineRule="auto"/>
        <w:rPr>
          <w:rFonts w:hint="eastAsia" w:ascii="宋体" w:hAnsi="宋体" w:eastAsia="宋体" w:cs="宋体"/>
          <w:b/>
          <w:bCs/>
          <w:color w:val="auto"/>
          <w:sz w:val="24"/>
          <w:szCs w:val="22"/>
          <w:lang w:val="en-US" w:eastAsia="zh-CN"/>
        </w:rPr>
      </w:pPr>
      <w:r>
        <w:rPr>
          <w:rFonts w:hint="eastAsia" w:ascii="宋体" w:hAnsi="宋体" w:eastAsia="宋体" w:cs="宋体"/>
          <w:b/>
          <w:bCs/>
          <w:color w:val="auto"/>
          <w:sz w:val="24"/>
          <w:szCs w:val="22"/>
          <w:lang w:val="en-US" w:eastAsia="zh-CN"/>
        </w:rPr>
        <w:t>附件三：榆政财采发[2023]9号</w:t>
      </w:r>
    </w:p>
    <w:p w14:paraId="032A929D">
      <w:pPr>
        <w:spacing w:line="360" w:lineRule="auto"/>
        <w:rPr>
          <w:rFonts w:hint="eastAsia" w:ascii="宋体" w:hAnsi="宋体" w:eastAsia="宋体" w:cs="宋体"/>
          <w:color w:val="auto"/>
          <w:sz w:val="32"/>
          <w:szCs w:val="32"/>
        </w:rPr>
      </w:pPr>
      <w:r>
        <w:rPr>
          <w:rFonts w:hint="eastAsia" w:ascii="宋体" w:hAnsi="宋体" w:eastAsia="宋体" w:cs="宋体"/>
          <w:color w:val="auto"/>
          <w:sz w:val="32"/>
          <w:szCs w:val="32"/>
        </w:rPr>
        <w:drawing>
          <wp:inline distT="0" distB="0" distL="114300" distR="114300">
            <wp:extent cx="5758815" cy="8138160"/>
            <wp:effectExtent l="0" t="0" r="13335" b="15240"/>
            <wp:docPr id="26" name="图片 1" descr="榆政财采发 2023 9号(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榆政财采发 2023 9号(1)_00"/>
                    <pic:cNvPicPr>
                      <a:picLocks noChangeAspect="1"/>
                    </pic:cNvPicPr>
                  </pic:nvPicPr>
                  <pic:blipFill>
                    <a:blip r:embed="rId22"/>
                    <a:stretch>
                      <a:fillRect/>
                    </a:stretch>
                  </pic:blipFill>
                  <pic:spPr>
                    <a:xfrm>
                      <a:off x="0" y="0"/>
                      <a:ext cx="5758815" cy="8138160"/>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6" name="图片 2" descr="榆政财采发 2023 9号(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榆政财采发 2023 9号(1)_01"/>
                    <pic:cNvPicPr>
                      <a:picLocks noChangeAspect="1"/>
                    </pic:cNvPicPr>
                  </pic:nvPicPr>
                  <pic:blipFill>
                    <a:blip r:embed="rId23"/>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7" name="图片 3" descr="榆政财采发 2023 9号(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榆政财采发 2023 9号(1)_02"/>
                    <pic:cNvPicPr>
                      <a:picLocks noChangeAspect="1"/>
                    </pic:cNvPicPr>
                  </pic:nvPicPr>
                  <pic:blipFill>
                    <a:blip r:embed="rId24"/>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3" name="图片 4" descr="榆政财采发 2023 9号(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榆政财采发 2023 9号(1)_03"/>
                    <pic:cNvPicPr>
                      <a:picLocks noChangeAspect="1"/>
                    </pic:cNvPicPr>
                  </pic:nvPicPr>
                  <pic:blipFill>
                    <a:blip r:embed="rId25"/>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2065" b="635"/>
            <wp:docPr id="24" name="图片 5" descr="榆政财采发 2023 9号(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榆政财采发 2023 9号(1)_04"/>
                    <pic:cNvPicPr>
                      <a:picLocks noChangeAspect="1"/>
                    </pic:cNvPicPr>
                  </pic:nvPicPr>
                  <pic:blipFill>
                    <a:blip r:embed="rId26"/>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8" name="图片 6" descr="榆政财采发 2023 9号(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榆政财采发 2023 9号(1)_05"/>
                    <pic:cNvPicPr>
                      <a:picLocks noChangeAspect="1"/>
                    </pic:cNvPicPr>
                  </pic:nvPicPr>
                  <pic:blipFill>
                    <a:blip r:embed="rId27"/>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2" name="图片 7" descr="榆政财采发 2023 9号(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榆政财采发 2023 9号(1)_06"/>
                    <pic:cNvPicPr>
                      <a:picLocks noChangeAspect="1"/>
                    </pic:cNvPicPr>
                  </pic:nvPicPr>
                  <pic:blipFill>
                    <a:blip r:embed="rId28"/>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9" name="图片 8" descr="榆政财采发 2023 9号(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榆政财采发 2023 9号(1)_07"/>
                    <pic:cNvPicPr>
                      <a:picLocks noChangeAspect="1"/>
                    </pic:cNvPicPr>
                  </pic:nvPicPr>
                  <pic:blipFill>
                    <a:blip r:embed="rId29"/>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0" name="图片 9" descr="榆政财采发 2023 9号(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榆政财采发 2023 9号(1)_08"/>
                    <pic:cNvPicPr>
                      <a:picLocks noChangeAspect="1"/>
                    </pic:cNvPicPr>
                  </pic:nvPicPr>
                  <pic:blipFill>
                    <a:blip r:embed="rId30"/>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1" name="图片 10" descr="榆政财采发 2023 9号(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榆政财采发 2023 9号(1)_09"/>
                    <pic:cNvPicPr>
                      <a:picLocks noChangeAspect="1"/>
                    </pic:cNvPicPr>
                  </pic:nvPicPr>
                  <pic:blipFill>
                    <a:blip r:embed="rId31"/>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5" name="图片 11" descr="榆政财采发 2023 9号(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榆政财采发 2023 9号(1)_10"/>
                    <pic:cNvPicPr>
                      <a:picLocks noChangeAspect="1"/>
                    </pic:cNvPicPr>
                  </pic:nvPicPr>
                  <pic:blipFill>
                    <a:blip r:embed="rId32"/>
                    <a:stretch>
                      <a:fillRect/>
                    </a:stretch>
                  </pic:blipFill>
                  <pic:spPr>
                    <a:xfrm>
                      <a:off x="0" y="0"/>
                      <a:ext cx="5753735" cy="8127365"/>
                    </a:xfrm>
                    <a:prstGeom prst="rect">
                      <a:avLst/>
                    </a:prstGeom>
                    <a:noFill/>
                    <a:ln>
                      <a:noFill/>
                    </a:ln>
                  </pic:spPr>
                </pic:pic>
              </a:graphicData>
            </a:graphic>
          </wp:inline>
        </w:drawing>
      </w:r>
    </w:p>
    <w:p w14:paraId="2C482799">
      <w:pPr>
        <w:rPr>
          <w:rFonts w:hint="eastAsia" w:ascii="宋体" w:hAnsi="宋体" w:eastAsia="宋体" w:cs="宋体"/>
        </w:rPr>
      </w:pPr>
    </w:p>
    <w:sectPr>
      <w:pgSz w:w="11906" w:h="16838"/>
      <w:pgMar w:top="1440" w:right="1800" w:bottom="1440" w:left="1800" w:header="1135" w:footer="1135"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Garamond">
    <w:panose1 w:val="02020404030301010803"/>
    <w:charset w:val="00"/>
    <w:family w:val="roman"/>
    <w:pitch w:val="default"/>
    <w:sig w:usb0="00000287" w:usb1="00000000" w:usb2="00000000" w:usb3="00000000" w:csb0="0000009F" w:csb1="DFD7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panose1 w:val="020E0705020206020404"/>
    <w:charset w:val="00"/>
    <w:family w:val="auto"/>
    <w:pitch w:val="default"/>
    <w:sig w:usb0="00000003"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019C5">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C7304">
    <w:pPr>
      <w:pStyle w:val="27"/>
    </w:pPr>
    <w:r>
      <w:rPr>
        <w:sz w:val="18"/>
      </w:rPr>
      <w:pict>
        <v:shape id="_x0000_s1050" o:spid="_x0000_s1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4B57604F">
                <w:pPr>
                  <w:pStyle w:val="27"/>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EE498">
    <w:pPr>
      <w:pStyle w:val="27"/>
    </w:pPr>
    <w:r>
      <w:rPr>
        <w:sz w:val="18"/>
      </w:rPr>
      <w:pict>
        <v:shape id="_x0000_s1051" o:spid="_x0000_s1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3EF2C2A7">
                <w:pPr>
                  <w:pStyle w:val="27"/>
                </w:pPr>
                <w:r>
                  <w:t xml:space="preserve">第 </w:t>
                </w:r>
                <w:r>
                  <w:fldChar w:fldCharType="begin"/>
                </w:r>
                <w:r>
                  <w:instrText xml:space="preserve"> PAGE  \* MERGEFORMAT </w:instrText>
                </w:r>
                <w:r>
                  <w:fldChar w:fldCharType="separate"/>
                </w:r>
                <w:r>
                  <w:t>19</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2FD32">
    <w:pPr>
      <w:pStyle w:val="27"/>
    </w:pPr>
    <w:r>
      <w:rPr>
        <w:sz w:val="18"/>
      </w:rPr>
      <w:pict>
        <v:shape id="_x0000_s1052" o:spid="_x0000_s105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7C351B05">
                <w:pPr>
                  <w:pStyle w:val="27"/>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9F78C">
    <w:pPr>
      <w:snapToGrid w:val="0"/>
      <w:jc w:val="left"/>
      <w:rPr>
        <w:sz w:val="18"/>
      </w:rPr>
    </w:pPr>
    <w:r>
      <w:rPr>
        <w:sz w:val="18"/>
      </w:rPr>
      <w:pict>
        <v:shape id="_x0000_s1053" o:spid="_x0000_s105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2E286AEB">
                <w:pPr>
                  <w:pStyle w:val="2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E4D56">
    <w:pPr>
      <w:pStyle w:val="29"/>
      <w:widowControl/>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6BB2D">
    <w:pPr>
      <w:pStyle w:val="29"/>
      <w:widowControl/>
      <w:pBdr>
        <w:bottom w:val="none" w:color="auto" w:sz="0" w:space="1"/>
      </w:pBdr>
      <w:rPr>
        <w:rFonts w:hint="eastAsia" w:asciiTheme="minorEastAsia" w:hAnsiTheme="minorEastAsia" w:eastAsiaTheme="minorEastAsia" w:cstheme="minorEastAsia"/>
        <w:sz w:val="15"/>
        <w:szCs w:val="15"/>
        <w:lang w:eastAsia="zh-CN"/>
      </w:rPr>
    </w:pPr>
    <w:r>
      <w:rPr>
        <w:rFonts w:hint="eastAsia" w:asciiTheme="minorEastAsia" w:hAnsiTheme="minorEastAsia" w:eastAsiaTheme="minorEastAsia" w:cstheme="minorEastAsia"/>
        <w:sz w:val="15"/>
        <w:szCs w:val="15"/>
        <w:lang w:eastAsia="zh-CN"/>
      </w:rPr>
      <w:t>横山区义务教育学校2025年秋季至2026年春季学生学习和生活用品采购项目</w:t>
    </w:r>
  </w:p>
  <w:p w14:paraId="5E3ED870">
    <w:pPr>
      <w:pStyle w:val="29"/>
      <w:widowControl/>
      <w:pBdr>
        <w:bottom w:val="dotted" w:color="auto" w:sz="4" w:space="1"/>
      </w:pBdr>
      <w:rPr>
        <w:sz w:val="16"/>
        <w:szCs w:val="16"/>
      </w:rPr>
    </w:pP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 w:val="15"/>
        <w:szCs w:val="15"/>
        <w:lang w:eastAsia="zh-CN"/>
      </w:rPr>
      <w:t>N2标段一、四、七年级夏季校服</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 w:val="16"/>
        <w:szCs w:val="16"/>
      </w:rPr>
      <w:t xml:space="preserve">  </w:t>
    </w:r>
    <w:r>
      <w:rPr>
        <w:sz w:val="16"/>
        <w:szCs w:val="16"/>
      </w:rPr>
      <w:t xml:space="preserve"> </w:t>
    </w:r>
    <w:r>
      <w:rPr>
        <w:rFonts w:hint="eastAsia"/>
        <w:sz w:val="16"/>
        <w:szCs w:val="16"/>
      </w:rPr>
      <w:t xml:space="preserve">     </w:t>
    </w:r>
    <w:r>
      <w:rPr>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E6C2F9"/>
    <w:multiLevelType w:val="singleLevel"/>
    <w:tmpl w:val="A5E6C2F9"/>
    <w:lvl w:ilvl="0" w:tentative="0">
      <w:start w:val="1"/>
      <w:numFmt w:val="decimal"/>
      <w:suff w:val="nothing"/>
      <w:lvlText w:val="（%1）"/>
      <w:lvlJc w:val="left"/>
    </w:lvl>
  </w:abstractNum>
  <w:abstractNum w:abstractNumId="1">
    <w:nsid w:val="BA5A9506"/>
    <w:multiLevelType w:val="singleLevel"/>
    <w:tmpl w:val="BA5A9506"/>
    <w:lvl w:ilvl="0" w:tentative="0">
      <w:start w:val="1"/>
      <w:numFmt w:val="chineseCounting"/>
      <w:suff w:val="nothing"/>
      <w:lvlText w:val="%1、"/>
      <w:lvlJc w:val="left"/>
      <w:rPr>
        <w:rFonts w:hint="eastAsia"/>
      </w:rPr>
    </w:lvl>
  </w:abstractNum>
  <w:abstractNum w:abstractNumId="2">
    <w:nsid w:val="BDD43994"/>
    <w:multiLevelType w:val="singleLevel"/>
    <w:tmpl w:val="BDD43994"/>
    <w:lvl w:ilvl="0" w:tentative="0">
      <w:start w:val="1"/>
      <w:numFmt w:val="decimal"/>
      <w:suff w:val="space"/>
      <w:lvlText w:val="%1)"/>
      <w:lvlJc w:val="left"/>
      <w:pPr>
        <w:ind w:left="425" w:hanging="425"/>
      </w:pPr>
      <w:rPr>
        <w:rFonts w:hint="default"/>
      </w:rPr>
    </w:lvl>
  </w:abstractNum>
  <w:abstractNum w:abstractNumId="3">
    <w:nsid w:val="2D06EB6A"/>
    <w:multiLevelType w:val="singleLevel"/>
    <w:tmpl w:val="2D06EB6A"/>
    <w:lvl w:ilvl="0" w:tentative="0">
      <w:start w:val="1"/>
      <w:numFmt w:val="decimal"/>
      <w:lvlText w:val="%1."/>
      <w:lvlJc w:val="left"/>
      <w:pPr>
        <w:tabs>
          <w:tab w:val="left" w:pos="312"/>
        </w:tabs>
      </w:pPr>
    </w:lvl>
  </w:abstractNum>
  <w:abstractNum w:abstractNumId="4">
    <w:nsid w:val="6A22A5A0"/>
    <w:multiLevelType w:val="multilevel"/>
    <w:tmpl w:val="6A22A5A0"/>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TJiZDU3NWRiZTE5M2ZmNmE0NjZmZDcxMzMzNGZjNjcifQ=="/>
  </w:docVars>
  <w:rsids>
    <w:rsidRoot w:val="06F76B07"/>
    <w:rsid w:val="000160BB"/>
    <w:rsid w:val="00082AD5"/>
    <w:rsid w:val="000B6E87"/>
    <w:rsid w:val="002E3879"/>
    <w:rsid w:val="0036585B"/>
    <w:rsid w:val="003F417C"/>
    <w:rsid w:val="00423393"/>
    <w:rsid w:val="00473B36"/>
    <w:rsid w:val="00513602"/>
    <w:rsid w:val="00591692"/>
    <w:rsid w:val="007F42B6"/>
    <w:rsid w:val="009A5346"/>
    <w:rsid w:val="00A01373"/>
    <w:rsid w:val="00A3470B"/>
    <w:rsid w:val="00D67E10"/>
    <w:rsid w:val="00DC32C3"/>
    <w:rsid w:val="00E13728"/>
    <w:rsid w:val="00EC4839"/>
    <w:rsid w:val="00FD06E0"/>
    <w:rsid w:val="01023C3F"/>
    <w:rsid w:val="01130DD9"/>
    <w:rsid w:val="01353C51"/>
    <w:rsid w:val="01354A5B"/>
    <w:rsid w:val="01397AC9"/>
    <w:rsid w:val="01B13897"/>
    <w:rsid w:val="01BC7F43"/>
    <w:rsid w:val="01C122B3"/>
    <w:rsid w:val="01C534DA"/>
    <w:rsid w:val="01C72E31"/>
    <w:rsid w:val="01C93EA7"/>
    <w:rsid w:val="01D23465"/>
    <w:rsid w:val="01E65C94"/>
    <w:rsid w:val="02260060"/>
    <w:rsid w:val="02387489"/>
    <w:rsid w:val="02387878"/>
    <w:rsid w:val="023C0E23"/>
    <w:rsid w:val="02454C7D"/>
    <w:rsid w:val="02671C31"/>
    <w:rsid w:val="026F7379"/>
    <w:rsid w:val="028D65CA"/>
    <w:rsid w:val="02A72872"/>
    <w:rsid w:val="030001B6"/>
    <w:rsid w:val="030D3E71"/>
    <w:rsid w:val="03176E8E"/>
    <w:rsid w:val="034A7907"/>
    <w:rsid w:val="03BE70CC"/>
    <w:rsid w:val="03E915CA"/>
    <w:rsid w:val="04341058"/>
    <w:rsid w:val="04373A2D"/>
    <w:rsid w:val="0442248D"/>
    <w:rsid w:val="04515919"/>
    <w:rsid w:val="045F5627"/>
    <w:rsid w:val="04E53923"/>
    <w:rsid w:val="04EF6F2A"/>
    <w:rsid w:val="04F75660"/>
    <w:rsid w:val="04F94645"/>
    <w:rsid w:val="051078A5"/>
    <w:rsid w:val="053A314D"/>
    <w:rsid w:val="05501B14"/>
    <w:rsid w:val="05532F02"/>
    <w:rsid w:val="055454A2"/>
    <w:rsid w:val="057C4202"/>
    <w:rsid w:val="057D5E24"/>
    <w:rsid w:val="05B44CC5"/>
    <w:rsid w:val="05BA44DC"/>
    <w:rsid w:val="05E16FCE"/>
    <w:rsid w:val="05ED1AAD"/>
    <w:rsid w:val="06053772"/>
    <w:rsid w:val="06252DE7"/>
    <w:rsid w:val="062D19D4"/>
    <w:rsid w:val="063E0C92"/>
    <w:rsid w:val="06471FDD"/>
    <w:rsid w:val="0648695B"/>
    <w:rsid w:val="066E1462"/>
    <w:rsid w:val="06882765"/>
    <w:rsid w:val="069772D3"/>
    <w:rsid w:val="069A469A"/>
    <w:rsid w:val="06AE61DC"/>
    <w:rsid w:val="06C75A8A"/>
    <w:rsid w:val="06D557D6"/>
    <w:rsid w:val="06DD190B"/>
    <w:rsid w:val="06F76B07"/>
    <w:rsid w:val="070047A5"/>
    <w:rsid w:val="07021FAB"/>
    <w:rsid w:val="07596A66"/>
    <w:rsid w:val="07597A58"/>
    <w:rsid w:val="07685CC1"/>
    <w:rsid w:val="076A2AD6"/>
    <w:rsid w:val="078776FC"/>
    <w:rsid w:val="07AA5EB8"/>
    <w:rsid w:val="07C733D5"/>
    <w:rsid w:val="07D94DAB"/>
    <w:rsid w:val="08382036"/>
    <w:rsid w:val="083B26D2"/>
    <w:rsid w:val="0854445C"/>
    <w:rsid w:val="086A1781"/>
    <w:rsid w:val="086B4430"/>
    <w:rsid w:val="08871646"/>
    <w:rsid w:val="088D00BA"/>
    <w:rsid w:val="088E280B"/>
    <w:rsid w:val="089D0C1E"/>
    <w:rsid w:val="08C87C63"/>
    <w:rsid w:val="08FB5115"/>
    <w:rsid w:val="0900585B"/>
    <w:rsid w:val="09360000"/>
    <w:rsid w:val="0938243F"/>
    <w:rsid w:val="093E4AC2"/>
    <w:rsid w:val="094248EB"/>
    <w:rsid w:val="09446A55"/>
    <w:rsid w:val="094E71DE"/>
    <w:rsid w:val="09537AC1"/>
    <w:rsid w:val="096F7B18"/>
    <w:rsid w:val="09767F7E"/>
    <w:rsid w:val="098506D2"/>
    <w:rsid w:val="09A266F1"/>
    <w:rsid w:val="09FA7A1F"/>
    <w:rsid w:val="0A0855DF"/>
    <w:rsid w:val="0A2A1A8D"/>
    <w:rsid w:val="0A334D52"/>
    <w:rsid w:val="0A51613C"/>
    <w:rsid w:val="0A52200B"/>
    <w:rsid w:val="0A52276A"/>
    <w:rsid w:val="0A5E5EC6"/>
    <w:rsid w:val="0A8725EA"/>
    <w:rsid w:val="0A975610"/>
    <w:rsid w:val="0A9C0822"/>
    <w:rsid w:val="0AD228A5"/>
    <w:rsid w:val="0AE50575"/>
    <w:rsid w:val="0B032F7A"/>
    <w:rsid w:val="0B260D05"/>
    <w:rsid w:val="0B285545"/>
    <w:rsid w:val="0B316BAE"/>
    <w:rsid w:val="0B371DA8"/>
    <w:rsid w:val="0B426AE8"/>
    <w:rsid w:val="0B6C5F67"/>
    <w:rsid w:val="0B765D1E"/>
    <w:rsid w:val="0B822CD9"/>
    <w:rsid w:val="0BA13F3D"/>
    <w:rsid w:val="0BB17CD0"/>
    <w:rsid w:val="0C056486"/>
    <w:rsid w:val="0C374530"/>
    <w:rsid w:val="0C4E1DF4"/>
    <w:rsid w:val="0C6D2724"/>
    <w:rsid w:val="0C9023CB"/>
    <w:rsid w:val="0CBD2EAF"/>
    <w:rsid w:val="0CE338B2"/>
    <w:rsid w:val="0CE52090"/>
    <w:rsid w:val="0D15134C"/>
    <w:rsid w:val="0D514931"/>
    <w:rsid w:val="0D583CB4"/>
    <w:rsid w:val="0D5B7D06"/>
    <w:rsid w:val="0D900DFA"/>
    <w:rsid w:val="0D9445DF"/>
    <w:rsid w:val="0D9936EB"/>
    <w:rsid w:val="0DB05DDA"/>
    <w:rsid w:val="0DBA6D25"/>
    <w:rsid w:val="0DC452C4"/>
    <w:rsid w:val="0E1400F2"/>
    <w:rsid w:val="0E146D3F"/>
    <w:rsid w:val="0E1F1ECA"/>
    <w:rsid w:val="0E3D08A9"/>
    <w:rsid w:val="0E3F7244"/>
    <w:rsid w:val="0E4D27E5"/>
    <w:rsid w:val="0E5F6701"/>
    <w:rsid w:val="0E9C2293"/>
    <w:rsid w:val="0EB14497"/>
    <w:rsid w:val="0EB15D4E"/>
    <w:rsid w:val="0ECF38E3"/>
    <w:rsid w:val="0ED10E15"/>
    <w:rsid w:val="0F124658"/>
    <w:rsid w:val="0F292D0A"/>
    <w:rsid w:val="0F4A24F4"/>
    <w:rsid w:val="0F4C5FD1"/>
    <w:rsid w:val="0F787A37"/>
    <w:rsid w:val="0F7F2AD0"/>
    <w:rsid w:val="0F832BA3"/>
    <w:rsid w:val="0F8710A3"/>
    <w:rsid w:val="0FA61B22"/>
    <w:rsid w:val="0FA91612"/>
    <w:rsid w:val="0FCC4100"/>
    <w:rsid w:val="0FE76B01"/>
    <w:rsid w:val="0FEC66BF"/>
    <w:rsid w:val="0FF224B0"/>
    <w:rsid w:val="0FF5114F"/>
    <w:rsid w:val="1004496F"/>
    <w:rsid w:val="102B2027"/>
    <w:rsid w:val="1045253A"/>
    <w:rsid w:val="104C1BB6"/>
    <w:rsid w:val="105B7D27"/>
    <w:rsid w:val="10633FBA"/>
    <w:rsid w:val="10764CBD"/>
    <w:rsid w:val="10A0266D"/>
    <w:rsid w:val="10E03340"/>
    <w:rsid w:val="10EB574A"/>
    <w:rsid w:val="10ED631E"/>
    <w:rsid w:val="110A1935"/>
    <w:rsid w:val="113A5997"/>
    <w:rsid w:val="114264E0"/>
    <w:rsid w:val="11466290"/>
    <w:rsid w:val="11481DFE"/>
    <w:rsid w:val="1166119E"/>
    <w:rsid w:val="118C4D8E"/>
    <w:rsid w:val="11A162F3"/>
    <w:rsid w:val="11B733D4"/>
    <w:rsid w:val="11E45119"/>
    <w:rsid w:val="11E60AC7"/>
    <w:rsid w:val="11E94F7D"/>
    <w:rsid w:val="11ED59DC"/>
    <w:rsid w:val="122E18FE"/>
    <w:rsid w:val="123762E9"/>
    <w:rsid w:val="125B680B"/>
    <w:rsid w:val="127076D0"/>
    <w:rsid w:val="1295057F"/>
    <w:rsid w:val="12CB5CF6"/>
    <w:rsid w:val="12E30515"/>
    <w:rsid w:val="12E86FDC"/>
    <w:rsid w:val="12F31899"/>
    <w:rsid w:val="1310511A"/>
    <w:rsid w:val="131F7E7D"/>
    <w:rsid w:val="13320C6A"/>
    <w:rsid w:val="133A02C0"/>
    <w:rsid w:val="13460210"/>
    <w:rsid w:val="134803F5"/>
    <w:rsid w:val="13501F14"/>
    <w:rsid w:val="13954387"/>
    <w:rsid w:val="13961EAE"/>
    <w:rsid w:val="13A7323E"/>
    <w:rsid w:val="13A834C2"/>
    <w:rsid w:val="13AC48F3"/>
    <w:rsid w:val="13DA79CD"/>
    <w:rsid w:val="144346DD"/>
    <w:rsid w:val="14A800EA"/>
    <w:rsid w:val="14C52A4A"/>
    <w:rsid w:val="14C56D75"/>
    <w:rsid w:val="14C63907"/>
    <w:rsid w:val="14C76E04"/>
    <w:rsid w:val="14DB6BEC"/>
    <w:rsid w:val="14EA2F08"/>
    <w:rsid w:val="14F84B6E"/>
    <w:rsid w:val="14FB5CC3"/>
    <w:rsid w:val="150B5245"/>
    <w:rsid w:val="155319C7"/>
    <w:rsid w:val="158D1FE0"/>
    <w:rsid w:val="159C7C87"/>
    <w:rsid w:val="15BB209F"/>
    <w:rsid w:val="15C778FD"/>
    <w:rsid w:val="15E61397"/>
    <w:rsid w:val="16234FB5"/>
    <w:rsid w:val="16286E51"/>
    <w:rsid w:val="16303CF4"/>
    <w:rsid w:val="1632480C"/>
    <w:rsid w:val="16495E30"/>
    <w:rsid w:val="1665541F"/>
    <w:rsid w:val="168D4EAB"/>
    <w:rsid w:val="168D5359"/>
    <w:rsid w:val="168E0C4D"/>
    <w:rsid w:val="16AE750E"/>
    <w:rsid w:val="170D397B"/>
    <w:rsid w:val="173B513C"/>
    <w:rsid w:val="174A7237"/>
    <w:rsid w:val="17607EAE"/>
    <w:rsid w:val="177A696C"/>
    <w:rsid w:val="178067EC"/>
    <w:rsid w:val="17823DFB"/>
    <w:rsid w:val="17872F24"/>
    <w:rsid w:val="17AA053A"/>
    <w:rsid w:val="17AE7FF0"/>
    <w:rsid w:val="18284119"/>
    <w:rsid w:val="18442708"/>
    <w:rsid w:val="187736E7"/>
    <w:rsid w:val="18806EE8"/>
    <w:rsid w:val="188624F1"/>
    <w:rsid w:val="18AE5980"/>
    <w:rsid w:val="18BA6EEC"/>
    <w:rsid w:val="18CE1833"/>
    <w:rsid w:val="19071A80"/>
    <w:rsid w:val="190D29F1"/>
    <w:rsid w:val="190F5065"/>
    <w:rsid w:val="19277D60"/>
    <w:rsid w:val="19402C50"/>
    <w:rsid w:val="196B3904"/>
    <w:rsid w:val="1984644B"/>
    <w:rsid w:val="198E2F82"/>
    <w:rsid w:val="19A21C53"/>
    <w:rsid w:val="19AC4DBF"/>
    <w:rsid w:val="19C56BA5"/>
    <w:rsid w:val="19DD7B9C"/>
    <w:rsid w:val="19E7019A"/>
    <w:rsid w:val="1A0837BD"/>
    <w:rsid w:val="1A08742A"/>
    <w:rsid w:val="1A2B1D25"/>
    <w:rsid w:val="1A4A09C5"/>
    <w:rsid w:val="1A61565B"/>
    <w:rsid w:val="1A8916F8"/>
    <w:rsid w:val="1AF04599"/>
    <w:rsid w:val="1B4A5BEB"/>
    <w:rsid w:val="1B5F2FF2"/>
    <w:rsid w:val="1B813CE3"/>
    <w:rsid w:val="1B982F70"/>
    <w:rsid w:val="1BA535D6"/>
    <w:rsid w:val="1BC021BE"/>
    <w:rsid w:val="1BD16179"/>
    <w:rsid w:val="1BDF7F24"/>
    <w:rsid w:val="1BF744DD"/>
    <w:rsid w:val="1C0C134A"/>
    <w:rsid w:val="1C1E3397"/>
    <w:rsid w:val="1C235869"/>
    <w:rsid w:val="1C3C0FBC"/>
    <w:rsid w:val="1C485D0F"/>
    <w:rsid w:val="1C5D2B15"/>
    <w:rsid w:val="1C821F9B"/>
    <w:rsid w:val="1C8E727E"/>
    <w:rsid w:val="1CA24D80"/>
    <w:rsid w:val="1CD41D4B"/>
    <w:rsid w:val="1D14528C"/>
    <w:rsid w:val="1D1B6C37"/>
    <w:rsid w:val="1D3C1168"/>
    <w:rsid w:val="1D4364FB"/>
    <w:rsid w:val="1D4C0B25"/>
    <w:rsid w:val="1D77338B"/>
    <w:rsid w:val="1DD52BD7"/>
    <w:rsid w:val="1DF649F2"/>
    <w:rsid w:val="1E2D340E"/>
    <w:rsid w:val="1E3807EA"/>
    <w:rsid w:val="1E390005"/>
    <w:rsid w:val="1E4246A2"/>
    <w:rsid w:val="1E8236E3"/>
    <w:rsid w:val="1E915978"/>
    <w:rsid w:val="1EAA62AA"/>
    <w:rsid w:val="1EBF4E9D"/>
    <w:rsid w:val="1EF139BF"/>
    <w:rsid w:val="1F186E7B"/>
    <w:rsid w:val="1F51379E"/>
    <w:rsid w:val="1FBB4D44"/>
    <w:rsid w:val="1FC44610"/>
    <w:rsid w:val="206014D0"/>
    <w:rsid w:val="2072139F"/>
    <w:rsid w:val="209052D6"/>
    <w:rsid w:val="20943C19"/>
    <w:rsid w:val="210A1607"/>
    <w:rsid w:val="212F5ACC"/>
    <w:rsid w:val="21453630"/>
    <w:rsid w:val="214A5276"/>
    <w:rsid w:val="215A77D0"/>
    <w:rsid w:val="217C5D70"/>
    <w:rsid w:val="21A01459"/>
    <w:rsid w:val="21A4319A"/>
    <w:rsid w:val="21A96DF8"/>
    <w:rsid w:val="21AD1B23"/>
    <w:rsid w:val="21E81D45"/>
    <w:rsid w:val="220C42C0"/>
    <w:rsid w:val="221303F1"/>
    <w:rsid w:val="22200A78"/>
    <w:rsid w:val="22315C8A"/>
    <w:rsid w:val="228E5679"/>
    <w:rsid w:val="22A440AE"/>
    <w:rsid w:val="22B8599C"/>
    <w:rsid w:val="22D67A67"/>
    <w:rsid w:val="22EC39DC"/>
    <w:rsid w:val="22F97911"/>
    <w:rsid w:val="22FB4B0E"/>
    <w:rsid w:val="231A7C31"/>
    <w:rsid w:val="23302C85"/>
    <w:rsid w:val="233874C4"/>
    <w:rsid w:val="23590E67"/>
    <w:rsid w:val="236E7ECB"/>
    <w:rsid w:val="23871A8A"/>
    <w:rsid w:val="238E5203"/>
    <w:rsid w:val="23936BEF"/>
    <w:rsid w:val="239C052D"/>
    <w:rsid w:val="23DA2096"/>
    <w:rsid w:val="23EF2B55"/>
    <w:rsid w:val="24202495"/>
    <w:rsid w:val="244642F4"/>
    <w:rsid w:val="244C7AE8"/>
    <w:rsid w:val="24663AF3"/>
    <w:rsid w:val="24670F54"/>
    <w:rsid w:val="24B80369"/>
    <w:rsid w:val="24BD6755"/>
    <w:rsid w:val="24CF60CF"/>
    <w:rsid w:val="24D3267A"/>
    <w:rsid w:val="24EC2DE2"/>
    <w:rsid w:val="24EF16C8"/>
    <w:rsid w:val="251C15A0"/>
    <w:rsid w:val="2538060A"/>
    <w:rsid w:val="255049E9"/>
    <w:rsid w:val="25695D11"/>
    <w:rsid w:val="25832D5F"/>
    <w:rsid w:val="25A9092C"/>
    <w:rsid w:val="25C10947"/>
    <w:rsid w:val="25CD2E47"/>
    <w:rsid w:val="25E405A7"/>
    <w:rsid w:val="25E70938"/>
    <w:rsid w:val="25F235F6"/>
    <w:rsid w:val="25F63357"/>
    <w:rsid w:val="26270EA7"/>
    <w:rsid w:val="263A7C87"/>
    <w:rsid w:val="265B49AF"/>
    <w:rsid w:val="265B73F6"/>
    <w:rsid w:val="266D3D7B"/>
    <w:rsid w:val="26733A4A"/>
    <w:rsid w:val="268B3730"/>
    <w:rsid w:val="26AC7CB7"/>
    <w:rsid w:val="26D030F2"/>
    <w:rsid w:val="26F1504B"/>
    <w:rsid w:val="26FE34A7"/>
    <w:rsid w:val="270D3E42"/>
    <w:rsid w:val="273C0695"/>
    <w:rsid w:val="2743733D"/>
    <w:rsid w:val="27512752"/>
    <w:rsid w:val="27597755"/>
    <w:rsid w:val="27AD58FE"/>
    <w:rsid w:val="27E036C9"/>
    <w:rsid w:val="28086522"/>
    <w:rsid w:val="28201B5A"/>
    <w:rsid w:val="28321AFD"/>
    <w:rsid w:val="28477E5B"/>
    <w:rsid w:val="286C2943"/>
    <w:rsid w:val="288E468B"/>
    <w:rsid w:val="28AA258A"/>
    <w:rsid w:val="28B21F66"/>
    <w:rsid w:val="28B86472"/>
    <w:rsid w:val="28E5772A"/>
    <w:rsid w:val="28F759D8"/>
    <w:rsid w:val="29201250"/>
    <w:rsid w:val="29246737"/>
    <w:rsid w:val="292B0F13"/>
    <w:rsid w:val="294276AE"/>
    <w:rsid w:val="295F4B75"/>
    <w:rsid w:val="297A1D01"/>
    <w:rsid w:val="29B45ADC"/>
    <w:rsid w:val="29B64A62"/>
    <w:rsid w:val="29E0319F"/>
    <w:rsid w:val="29F119A3"/>
    <w:rsid w:val="29F45BED"/>
    <w:rsid w:val="29FA2D3E"/>
    <w:rsid w:val="2A073EDF"/>
    <w:rsid w:val="2A350251"/>
    <w:rsid w:val="2A3A13DC"/>
    <w:rsid w:val="2A4F146D"/>
    <w:rsid w:val="2A73664D"/>
    <w:rsid w:val="2A7A1912"/>
    <w:rsid w:val="2A9C1ABD"/>
    <w:rsid w:val="2AF7659E"/>
    <w:rsid w:val="2B0425DE"/>
    <w:rsid w:val="2B594250"/>
    <w:rsid w:val="2B62272A"/>
    <w:rsid w:val="2B8D381C"/>
    <w:rsid w:val="2B9E69FF"/>
    <w:rsid w:val="2BA6269E"/>
    <w:rsid w:val="2BAF635C"/>
    <w:rsid w:val="2BCD4ED1"/>
    <w:rsid w:val="2BDF7FA6"/>
    <w:rsid w:val="2C1E497C"/>
    <w:rsid w:val="2C2B1BB5"/>
    <w:rsid w:val="2C39371F"/>
    <w:rsid w:val="2C6F6002"/>
    <w:rsid w:val="2C740256"/>
    <w:rsid w:val="2C903FAA"/>
    <w:rsid w:val="2C930844"/>
    <w:rsid w:val="2CCF1729"/>
    <w:rsid w:val="2D14090B"/>
    <w:rsid w:val="2D1830F5"/>
    <w:rsid w:val="2D381E56"/>
    <w:rsid w:val="2D3C3D8C"/>
    <w:rsid w:val="2D3F31C7"/>
    <w:rsid w:val="2D8504EE"/>
    <w:rsid w:val="2D913BF2"/>
    <w:rsid w:val="2D9708A4"/>
    <w:rsid w:val="2DF40F2E"/>
    <w:rsid w:val="2E053670"/>
    <w:rsid w:val="2E25007F"/>
    <w:rsid w:val="2E3B7B20"/>
    <w:rsid w:val="2E48547A"/>
    <w:rsid w:val="2E531E30"/>
    <w:rsid w:val="2E593C1D"/>
    <w:rsid w:val="2E5C3496"/>
    <w:rsid w:val="2E6365F4"/>
    <w:rsid w:val="2E6739DE"/>
    <w:rsid w:val="2E70421E"/>
    <w:rsid w:val="2E92399B"/>
    <w:rsid w:val="2EAD05C3"/>
    <w:rsid w:val="2EB30160"/>
    <w:rsid w:val="2ECA5381"/>
    <w:rsid w:val="2EE27E18"/>
    <w:rsid w:val="2EED6577"/>
    <w:rsid w:val="2F067A90"/>
    <w:rsid w:val="2F1403FE"/>
    <w:rsid w:val="2F15140A"/>
    <w:rsid w:val="2F154177"/>
    <w:rsid w:val="2F186566"/>
    <w:rsid w:val="2F1F7E8A"/>
    <w:rsid w:val="2F4A7069"/>
    <w:rsid w:val="2F582EA6"/>
    <w:rsid w:val="2F590979"/>
    <w:rsid w:val="2F685A83"/>
    <w:rsid w:val="2F7F33CF"/>
    <w:rsid w:val="2F8C18B2"/>
    <w:rsid w:val="2FB97CAC"/>
    <w:rsid w:val="2FBD7C88"/>
    <w:rsid w:val="2FC4096A"/>
    <w:rsid w:val="2FC67351"/>
    <w:rsid w:val="2FC85103"/>
    <w:rsid w:val="2FEF6776"/>
    <w:rsid w:val="30023A6C"/>
    <w:rsid w:val="300C557A"/>
    <w:rsid w:val="30270F39"/>
    <w:rsid w:val="302717BC"/>
    <w:rsid w:val="30312848"/>
    <w:rsid w:val="303771E3"/>
    <w:rsid w:val="303B5206"/>
    <w:rsid w:val="30807F4D"/>
    <w:rsid w:val="309A4AB3"/>
    <w:rsid w:val="30A00E7F"/>
    <w:rsid w:val="30C77D5C"/>
    <w:rsid w:val="31057689"/>
    <w:rsid w:val="31127C97"/>
    <w:rsid w:val="31191C5C"/>
    <w:rsid w:val="3137014A"/>
    <w:rsid w:val="314F6F1E"/>
    <w:rsid w:val="315F08BD"/>
    <w:rsid w:val="316F12BB"/>
    <w:rsid w:val="3174044B"/>
    <w:rsid w:val="31A4782A"/>
    <w:rsid w:val="31AD5C13"/>
    <w:rsid w:val="31C47EC9"/>
    <w:rsid w:val="31CA5828"/>
    <w:rsid w:val="31DE597E"/>
    <w:rsid w:val="31F6028F"/>
    <w:rsid w:val="3212752E"/>
    <w:rsid w:val="32197A94"/>
    <w:rsid w:val="322467E9"/>
    <w:rsid w:val="323775C3"/>
    <w:rsid w:val="323C5D3E"/>
    <w:rsid w:val="325F2964"/>
    <w:rsid w:val="326B007F"/>
    <w:rsid w:val="32755C70"/>
    <w:rsid w:val="32A65B44"/>
    <w:rsid w:val="32BB1653"/>
    <w:rsid w:val="32BD1486"/>
    <w:rsid w:val="32C41075"/>
    <w:rsid w:val="32CE384C"/>
    <w:rsid w:val="32D1458A"/>
    <w:rsid w:val="32D671AF"/>
    <w:rsid w:val="32DA26E1"/>
    <w:rsid w:val="32DA3E63"/>
    <w:rsid w:val="32DD4FAB"/>
    <w:rsid w:val="32E07635"/>
    <w:rsid w:val="32E92A8B"/>
    <w:rsid w:val="330C697F"/>
    <w:rsid w:val="331724CB"/>
    <w:rsid w:val="331A35FB"/>
    <w:rsid w:val="33423060"/>
    <w:rsid w:val="33604EFD"/>
    <w:rsid w:val="33612234"/>
    <w:rsid w:val="33730424"/>
    <w:rsid w:val="337C6A57"/>
    <w:rsid w:val="338D6A90"/>
    <w:rsid w:val="338E558A"/>
    <w:rsid w:val="33A510F0"/>
    <w:rsid w:val="33B720D8"/>
    <w:rsid w:val="33CC43C1"/>
    <w:rsid w:val="33D30C84"/>
    <w:rsid w:val="33E06482"/>
    <w:rsid w:val="3408637D"/>
    <w:rsid w:val="34183C0D"/>
    <w:rsid w:val="343519BB"/>
    <w:rsid w:val="344A56EE"/>
    <w:rsid w:val="34584EF5"/>
    <w:rsid w:val="34682D50"/>
    <w:rsid w:val="3473627D"/>
    <w:rsid w:val="34AE5356"/>
    <w:rsid w:val="34FC254E"/>
    <w:rsid w:val="35122534"/>
    <w:rsid w:val="351F7AFD"/>
    <w:rsid w:val="352E10E4"/>
    <w:rsid w:val="35366CC3"/>
    <w:rsid w:val="357B2D23"/>
    <w:rsid w:val="359A79FA"/>
    <w:rsid w:val="359D7054"/>
    <w:rsid w:val="35A72867"/>
    <w:rsid w:val="35A95619"/>
    <w:rsid w:val="35B93AAE"/>
    <w:rsid w:val="35C47D04"/>
    <w:rsid w:val="35E32A9E"/>
    <w:rsid w:val="35E334B3"/>
    <w:rsid w:val="35E623C9"/>
    <w:rsid w:val="35E92F8F"/>
    <w:rsid w:val="35FD18CE"/>
    <w:rsid w:val="36226519"/>
    <w:rsid w:val="362352DF"/>
    <w:rsid w:val="362C557E"/>
    <w:rsid w:val="36332CBE"/>
    <w:rsid w:val="36697372"/>
    <w:rsid w:val="369C715E"/>
    <w:rsid w:val="36A35310"/>
    <w:rsid w:val="36AB0D0D"/>
    <w:rsid w:val="36D87E01"/>
    <w:rsid w:val="36F01AF3"/>
    <w:rsid w:val="37002ADB"/>
    <w:rsid w:val="370C33EA"/>
    <w:rsid w:val="374E4C27"/>
    <w:rsid w:val="376B7B03"/>
    <w:rsid w:val="376C3964"/>
    <w:rsid w:val="37F01B4E"/>
    <w:rsid w:val="38185646"/>
    <w:rsid w:val="384113D5"/>
    <w:rsid w:val="384D4981"/>
    <w:rsid w:val="38AD70BF"/>
    <w:rsid w:val="38D73F9D"/>
    <w:rsid w:val="39181266"/>
    <w:rsid w:val="393B03E6"/>
    <w:rsid w:val="39451B46"/>
    <w:rsid w:val="39465071"/>
    <w:rsid w:val="395F4958"/>
    <w:rsid w:val="3992391D"/>
    <w:rsid w:val="39A26C31"/>
    <w:rsid w:val="39A4062F"/>
    <w:rsid w:val="39B44A3F"/>
    <w:rsid w:val="39B44C5B"/>
    <w:rsid w:val="39BB0DEF"/>
    <w:rsid w:val="39D72B6B"/>
    <w:rsid w:val="39D73D56"/>
    <w:rsid w:val="39EF4143"/>
    <w:rsid w:val="3A133BC7"/>
    <w:rsid w:val="3A2845C2"/>
    <w:rsid w:val="3A3A42B6"/>
    <w:rsid w:val="3A64321D"/>
    <w:rsid w:val="3A9F1584"/>
    <w:rsid w:val="3AAA72F0"/>
    <w:rsid w:val="3B1C30B8"/>
    <w:rsid w:val="3B201ED9"/>
    <w:rsid w:val="3B2164F3"/>
    <w:rsid w:val="3B387E25"/>
    <w:rsid w:val="3B466C06"/>
    <w:rsid w:val="3B4F5519"/>
    <w:rsid w:val="3B8049EB"/>
    <w:rsid w:val="3BB8035A"/>
    <w:rsid w:val="3BBF4FF4"/>
    <w:rsid w:val="3C0C5370"/>
    <w:rsid w:val="3C2252DA"/>
    <w:rsid w:val="3C2812D4"/>
    <w:rsid w:val="3C511228"/>
    <w:rsid w:val="3C54255D"/>
    <w:rsid w:val="3C5F78FE"/>
    <w:rsid w:val="3C600ACC"/>
    <w:rsid w:val="3CD45E5D"/>
    <w:rsid w:val="3CFD1F9B"/>
    <w:rsid w:val="3D20075D"/>
    <w:rsid w:val="3D2E6AC3"/>
    <w:rsid w:val="3D523E11"/>
    <w:rsid w:val="3D624DEA"/>
    <w:rsid w:val="3D6446F4"/>
    <w:rsid w:val="3D750DD7"/>
    <w:rsid w:val="3D7624EE"/>
    <w:rsid w:val="3DC41242"/>
    <w:rsid w:val="3DD569AF"/>
    <w:rsid w:val="3E063C29"/>
    <w:rsid w:val="3E0E44BC"/>
    <w:rsid w:val="3E5C147A"/>
    <w:rsid w:val="3E846873"/>
    <w:rsid w:val="3E9055C8"/>
    <w:rsid w:val="3E9F1D36"/>
    <w:rsid w:val="3EBC5E8D"/>
    <w:rsid w:val="3EC43826"/>
    <w:rsid w:val="3EE6117B"/>
    <w:rsid w:val="3F0B38F6"/>
    <w:rsid w:val="3F3729A9"/>
    <w:rsid w:val="3F4A355D"/>
    <w:rsid w:val="3F591E5E"/>
    <w:rsid w:val="3F6479F8"/>
    <w:rsid w:val="3F761B38"/>
    <w:rsid w:val="3FCF6692"/>
    <w:rsid w:val="3FF108AC"/>
    <w:rsid w:val="3FF74946"/>
    <w:rsid w:val="40206A40"/>
    <w:rsid w:val="40234180"/>
    <w:rsid w:val="40300BDB"/>
    <w:rsid w:val="40346DEF"/>
    <w:rsid w:val="40730E62"/>
    <w:rsid w:val="40DF685E"/>
    <w:rsid w:val="41175A0C"/>
    <w:rsid w:val="412D0813"/>
    <w:rsid w:val="416931E0"/>
    <w:rsid w:val="417B60BB"/>
    <w:rsid w:val="41D06F7C"/>
    <w:rsid w:val="41EA3241"/>
    <w:rsid w:val="41F23AE0"/>
    <w:rsid w:val="420750AB"/>
    <w:rsid w:val="422159F4"/>
    <w:rsid w:val="423C516E"/>
    <w:rsid w:val="42561A3B"/>
    <w:rsid w:val="42AC4713"/>
    <w:rsid w:val="42D014F6"/>
    <w:rsid w:val="42E83C24"/>
    <w:rsid w:val="42F94298"/>
    <w:rsid w:val="4315067F"/>
    <w:rsid w:val="43210FB9"/>
    <w:rsid w:val="43355A10"/>
    <w:rsid w:val="435B3D1D"/>
    <w:rsid w:val="435B78E1"/>
    <w:rsid w:val="436B6E27"/>
    <w:rsid w:val="43715C38"/>
    <w:rsid w:val="43730A6C"/>
    <w:rsid w:val="43785B5D"/>
    <w:rsid w:val="43B81849"/>
    <w:rsid w:val="43E55316"/>
    <w:rsid w:val="44156B2B"/>
    <w:rsid w:val="441E379C"/>
    <w:rsid w:val="44333E53"/>
    <w:rsid w:val="44360178"/>
    <w:rsid w:val="4446365C"/>
    <w:rsid w:val="444E14B1"/>
    <w:rsid w:val="445A0E2C"/>
    <w:rsid w:val="446854CF"/>
    <w:rsid w:val="448507C2"/>
    <w:rsid w:val="44AE27F5"/>
    <w:rsid w:val="44CF1C5F"/>
    <w:rsid w:val="44D93343"/>
    <w:rsid w:val="44D96D9F"/>
    <w:rsid w:val="44D96F51"/>
    <w:rsid w:val="44DC1E0C"/>
    <w:rsid w:val="44FD25EB"/>
    <w:rsid w:val="450A3F83"/>
    <w:rsid w:val="459F57ED"/>
    <w:rsid w:val="45C71DC4"/>
    <w:rsid w:val="45E13D20"/>
    <w:rsid w:val="46241606"/>
    <w:rsid w:val="462A6FD7"/>
    <w:rsid w:val="463C1A32"/>
    <w:rsid w:val="465B14C7"/>
    <w:rsid w:val="46892947"/>
    <w:rsid w:val="46AE709D"/>
    <w:rsid w:val="46C84AB5"/>
    <w:rsid w:val="46D47A94"/>
    <w:rsid w:val="46F37795"/>
    <w:rsid w:val="47005468"/>
    <w:rsid w:val="47022019"/>
    <w:rsid w:val="470A22C4"/>
    <w:rsid w:val="470D6BB6"/>
    <w:rsid w:val="47907B00"/>
    <w:rsid w:val="47946C27"/>
    <w:rsid w:val="47A4322B"/>
    <w:rsid w:val="47B71D8E"/>
    <w:rsid w:val="47BB1907"/>
    <w:rsid w:val="47C85DF0"/>
    <w:rsid w:val="47E621F6"/>
    <w:rsid w:val="47EA6B28"/>
    <w:rsid w:val="481A144B"/>
    <w:rsid w:val="484C2EAF"/>
    <w:rsid w:val="48551B8D"/>
    <w:rsid w:val="48C95952"/>
    <w:rsid w:val="48CE5751"/>
    <w:rsid w:val="48D51B07"/>
    <w:rsid w:val="48D8508A"/>
    <w:rsid w:val="48F25A1F"/>
    <w:rsid w:val="490223F4"/>
    <w:rsid w:val="492642A4"/>
    <w:rsid w:val="492F38B1"/>
    <w:rsid w:val="49305382"/>
    <w:rsid w:val="49682BDC"/>
    <w:rsid w:val="498935F3"/>
    <w:rsid w:val="499E2E98"/>
    <w:rsid w:val="49B70DD0"/>
    <w:rsid w:val="49D65863"/>
    <w:rsid w:val="49D95B72"/>
    <w:rsid w:val="4A260AC3"/>
    <w:rsid w:val="4A61664D"/>
    <w:rsid w:val="4A6D04CB"/>
    <w:rsid w:val="4A7D6D2B"/>
    <w:rsid w:val="4A8D1FFD"/>
    <w:rsid w:val="4A9F6AC6"/>
    <w:rsid w:val="4AAF5379"/>
    <w:rsid w:val="4AB20711"/>
    <w:rsid w:val="4AB30630"/>
    <w:rsid w:val="4ABC3B3D"/>
    <w:rsid w:val="4AC61FB2"/>
    <w:rsid w:val="4ADC12C4"/>
    <w:rsid w:val="4AED31B2"/>
    <w:rsid w:val="4AF92BAB"/>
    <w:rsid w:val="4AFA341E"/>
    <w:rsid w:val="4AFE076D"/>
    <w:rsid w:val="4B08477A"/>
    <w:rsid w:val="4B1647CA"/>
    <w:rsid w:val="4B42542F"/>
    <w:rsid w:val="4B5B6911"/>
    <w:rsid w:val="4B5B6C93"/>
    <w:rsid w:val="4B5E6EB7"/>
    <w:rsid w:val="4B772D15"/>
    <w:rsid w:val="4B937618"/>
    <w:rsid w:val="4B9F2AEC"/>
    <w:rsid w:val="4BB77228"/>
    <w:rsid w:val="4BBB1F7D"/>
    <w:rsid w:val="4BCE2419"/>
    <w:rsid w:val="4BD76D82"/>
    <w:rsid w:val="4C0E3A74"/>
    <w:rsid w:val="4C176A3C"/>
    <w:rsid w:val="4C25659C"/>
    <w:rsid w:val="4C26121A"/>
    <w:rsid w:val="4C5A1175"/>
    <w:rsid w:val="4C9273CC"/>
    <w:rsid w:val="4C9524B3"/>
    <w:rsid w:val="4C9758A5"/>
    <w:rsid w:val="4CA37CC7"/>
    <w:rsid w:val="4CBD3A2C"/>
    <w:rsid w:val="4CDF57E7"/>
    <w:rsid w:val="4CF72244"/>
    <w:rsid w:val="4CFD2E60"/>
    <w:rsid w:val="4D043409"/>
    <w:rsid w:val="4D2E33DE"/>
    <w:rsid w:val="4D527B6E"/>
    <w:rsid w:val="4D8D034C"/>
    <w:rsid w:val="4DB45CED"/>
    <w:rsid w:val="4DBB547E"/>
    <w:rsid w:val="4DBE522F"/>
    <w:rsid w:val="4DFE10C7"/>
    <w:rsid w:val="4E2B15BE"/>
    <w:rsid w:val="4E544A97"/>
    <w:rsid w:val="4E6C4E2C"/>
    <w:rsid w:val="4E7A5A79"/>
    <w:rsid w:val="4E8518A6"/>
    <w:rsid w:val="4EAC4100"/>
    <w:rsid w:val="4EAF66A3"/>
    <w:rsid w:val="4EC022F3"/>
    <w:rsid w:val="4EC949D0"/>
    <w:rsid w:val="4F563CC4"/>
    <w:rsid w:val="4F9C7485"/>
    <w:rsid w:val="4FA256A2"/>
    <w:rsid w:val="4FAC0B34"/>
    <w:rsid w:val="4FAD2457"/>
    <w:rsid w:val="4FB51507"/>
    <w:rsid w:val="4FCF254F"/>
    <w:rsid w:val="501E4C01"/>
    <w:rsid w:val="5026062F"/>
    <w:rsid w:val="50271585"/>
    <w:rsid w:val="502A7D6A"/>
    <w:rsid w:val="50494177"/>
    <w:rsid w:val="50543386"/>
    <w:rsid w:val="50B84671"/>
    <w:rsid w:val="50BC2794"/>
    <w:rsid w:val="51095010"/>
    <w:rsid w:val="510A1DD0"/>
    <w:rsid w:val="5137571D"/>
    <w:rsid w:val="514125AA"/>
    <w:rsid w:val="51771523"/>
    <w:rsid w:val="517C3F4C"/>
    <w:rsid w:val="51A034BB"/>
    <w:rsid w:val="51A5035D"/>
    <w:rsid w:val="51CB3167"/>
    <w:rsid w:val="51FB1357"/>
    <w:rsid w:val="520742EE"/>
    <w:rsid w:val="5208295C"/>
    <w:rsid w:val="52126D0B"/>
    <w:rsid w:val="522F010A"/>
    <w:rsid w:val="52457FDD"/>
    <w:rsid w:val="52566FC8"/>
    <w:rsid w:val="527C6153"/>
    <w:rsid w:val="528B6B38"/>
    <w:rsid w:val="52AB4F35"/>
    <w:rsid w:val="52AC59BD"/>
    <w:rsid w:val="52B15DE1"/>
    <w:rsid w:val="52C047E2"/>
    <w:rsid w:val="52D4194D"/>
    <w:rsid w:val="52E66EDD"/>
    <w:rsid w:val="52E7131A"/>
    <w:rsid w:val="52EA5AFB"/>
    <w:rsid w:val="52F50359"/>
    <w:rsid w:val="530D6D8F"/>
    <w:rsid w:val="5324028B"/>
    <w:rsid w:val="532E2102"/>
    <w:rsid w:val="53B70F60"/>
    <w:rsid w:val="53C74CB2"/>
    <w:rsid w:val="53C84FEA"/>
    <w:rsid w:val="53CB682D"/>
    <w:rsid w:val="53CC2896"/>
    <w:rsid w:val="53D2607C"/>
    <w:rsid w:val="540F594B"/>
    <w:rsid w:val="5417761E"/>
    <w:rsid w:val="541B4D33"/>
    <w:rsid w:val="542A56E0"/>
    <w:rsid w:val="54513446"/>
    <w:rsid w:val="547B1990"/>
    <w:rsid w:val="54930E5E"/>
    <w:rsid w:val="549372A3"/>
    <w:rsid w:val="54ED50CA"/>
    <w:rsid w:val="54F53509"/>
    <w:rsid w:val="552A00CC"/>
    <w:rsid w:val="55644424"/>
    <w:rsid w:val="556A0DAD"/>
    <w:rsid w:val="558B1119"/>
    <w:rsid w:val="55B1273F"/>
    <w:rsid w:val="55D86233"/>
    <w:rsid w:val="55D875CD"/>
    <w:rsid w:val="5620047D"/>
    <w:rsid w:val="563C1A26"/>
    <w:rsid w:val="566759A8"/>
    <w:rsid w:val="5672180B"/>
    <w:rsid w:val="56C14C4B"/>
    <w:rsid w:val="56C52544"/>
    <w:rsid w:val="56DC53F6"/>
    <w:rsid w:val="56E91D40"/>
    <w:rsid w:val="5708081B"/>
    <w:rsid w:val="570F757A"/>
    <w:rsid w:val="57136ED0"/>
    <w:rsid w:val="57350233"/>
    <w:rsid w:val="57A128E7"/>
    <w:rsid w:val="57D41A04"/>
    <w:rsid w:val="57D967B1"/>
    <w:rsid w:val="587750CD"/>
    <w:rsid w:val="589F21E3"/>
    <w:rsid w:val="58B366ED"/>
    <w:rsid w:val="58D67985"/>
    <w:rsid w:val="58F822B0"/>
    <w:rsid w:val="59061B38"/>
    <w:rsid w:val="592C3420"/>
    <w:rsid w:val="596E46F6"/>
    <w:rsid w:val="597748A1"/>
    <w:rsid w:val="59920782"/>
    <w:rsid w:val="599267F8"/>
    <w:rsid w:val="59A646EC"/>
    <w:rsid w:val="59C71103"/>
    <w:rsid w:val="59E576D9"/>
    <w:rsid w:val="5A0507DE"/>
    <w:rsid w:val="5A0C7DA1"/>
    <w:rsid w:val="5A0F44EC"/>
    <w:rsid w:val="5A2167AD"/>
    <w:rsid w:val="5A402D97"/>
    <w:rsid w:val="5A461504"/>
    <w:rsid w:val="5A6530B7"/>
    <w:rsid w:val="5A7B2EED"/>
    <w:rsid w:val="5A8663D4"/>
    <w:rsid w:val="5A95145E"/>
    <w:rsid w:val="5B2305C4"/>
    <w:rsid w:val="5B2829B8"/>
    <w:rsid w:val="5B3C2FA1"/>
    <w:rsid w:val="5B3C4196"/>
    <w:rsid w:val="5B412D4F"/>
    <w:rsid w:val="5B432D9F"/>
    <w:rsid w:val="5B5234C0"/>
    <w:rsid w:val="5B591BF8"/>
    <w:rsid w:val="5B5C03D0"/>
    <w:rsid w:val="5B6208DC"/>
    <w:rsid w:val="5B7174C4"/>
    <w:rsid w:val="5B7E329A"/>
    <w:rsid w:val="5B83666A"/>
    <w:rsid w:val="5BC459C9"/>
    <w:rsid w:val="5C0C6D7C"/>
    <w:rsid w:val="5C0E6185"/>
    <w:rsid w:val="5C0F56AC"/>
    <w:rsid w:val="5C1D78C2"/>
    <w:rsid w:val="5C44557F"/>
    <w:rsid w:val="5C456C89"/>
    <w:rsid w:val="5C531CB7"/>
    <w:rsid w:val="5C583131"/>
    <w:rsid w:val="5C6A4C8E"/>
    <w:rsid w:val="5C6E5AFF"/>
    <w:rsid w:val="5CAC4500"/>
    <w:rsid w:val="5CBF559E"/>
    <w:rsid w:val="5CCB43F0"/>
    <w:rsid w:val="5CCB7E34"/>
    <w:rsid w:val="5CE768A3"/>
    <w:rsid w:val="5CEC1EAF"/>
    <w:rsid w:val="5D11444E"/>
    <w:rsid w:val="5D665716"/>
    <w:rsid w:val="5D6F4991"/>
    <w:rsid w:val="5D704A95"/>
    <w:rsid w:val="5D85658B"/>
    <w:rsid w:val="5DA24384"/>
    <w:rsid w:val="5DA402F0"/>
    <w:rsid w:val="5DBA49F4"/>
    <w:rsid w:val="5DCE30F4"/>
    <w:rsid w:val="5DE02B2F"/>
    <w:rsid w:val="5DE3706A"/>
    <w:rsid w:val="5DE612C0"/>
    <w:rsid w:val="5DF12D44"/>
    <w:rsid w:val="5DF31E35"/>
    <w:rsid w:val="5E01166C"/>
    <w:rsid w:val="5E0A3543"/>
    <w:rsid w:val="5E16094B"/>
    <w:rsid w:val="5E653CDB"/>
    <w:rsid w:val="5E732B34"/>
    <w:rsid w:val="5E810531"/>
    <w:rsid w:val="5E9B551B"/>
    <w:rsid w:val="5EA61CFE"/>
    <w:rsid w:val="5EDD1553"/>
    <w:rsid w:val="5EE1209B"/>
    <w:rsid w:val="5F1923BC"/>
    <w:rsid w:val="5F25041A"/>
    <w:rsid w:val="5F3C516F"/>
    <w:rsid w:val="5F3E5585"/>
    <w:rsid w:val="5F5328C1"/>
    <w:rsid w:val="5F6C1223"/>
    <w:rsid w:val="5F6C6DA2"/>
    <w:rsid w:val="5FBC4591"/>
    <w:rsid w:val="5FCB73DD"/>
    <w:rsid w:val="5FFB4B3F"/>
    <w:rsid w:val="60614D9A"/>
    <w:rsid w:val="606812F7"/>
    <w:rsid w:val="6078190D"/>
    <w:rsid w:val="60813049"/>
    <w:rsid w:val="60A94D38"/>
    <w:rsid w:val="60C00DBA"/>
    <w:rsid w:val="610E51FB"/>
    <w:rsid w:val="612A7153"/>
    <w:rsid w:val="61816D2F"/>
    <w:rsid w:val="619A3D3C"/>
    <w:rsid w:val="61AD00BB"/>
    <w:rsid w:val="61BE33A2"/>
    <w:rsid w:val="62455A6E"/>
    <w:rsid w:val="6277158B"/>
    <w:rsid w:val="627810BB"/>
    <w:rsid w:val="62AA1522"/>
    <w:rsid w:val="62C01DA4"/>
    <w:rsid w:val="62DB1DE7"/>
    <w:rsid w:val="62EB21ED"/>
    <w:rsid w:val="62EC1289"/>
    <w:rsid w:val="62FE7B77"/>
    <w:rsid w:val="631F058B"/>
    <w:rsid w:val="632B0897"/>
    <w:rsid w:val="63462B29"/>
    <w:rsid w:val="63513D11"/>
    <w:rsid w:val="63980A1E"/>
    <w:rsid w:val="639C1D04"/>
    <w:rsid w:val="63B7752C"/>
    <w:rsid w:val="63D44ECC"/>
    <w:rsid w:val="63DA3F84"/>
    <w:rsid w:val="64184E28"/>
    <w:rsid w:val="64280A6D"/>
    <w:rsid w:val="64325FA2"/>
    <w:rsid w:val="64384579"/>
    <w:rsid w:val="643C1416"/>
    <w:rsid w:val="64A32EF8"/>
    <w:rsid w:val="64A44CC6"/>
    <w:rsid w:val="64AA6F5E"/>
    <w:rsid w:val="64B65416"/>
    <w:rsid w:val="64CB2E31"/>
    <w:rsid w:val="64FF3C60"/>
    <w:rsid w:val="65321B70"/>
    <w:rsid w:val="655206FC"/>
    <w:rsid w:val="6555207A"/>
    <w:rsid w:val="65590406"/>
    <w:rsid w:val="65605EBF"/>
    <w:rsid w:val="658C2D2C"/>
    <w:rsid w:val="658D122B"/>
    <w:rsid w:val="6593161C"/>
    <w:rsid w:val="65AC48D3"/>
    <w:rsid w:val="65D61EE1"/>
    <w:rsid w:val="660C1D8F"/>
    <w:rsid w:val="662C5DC5"/>
    <w:rsid w:val="66590FAB"/>
    <w:rsid w:val="665F2148"/>
    <w:rsid w:val="66631AE6"/>
    <w:rsid w:val="66896CF8"/>
    <w:rsid w:val="668A5881"/>
    <w:rsid w:val="66CB2DE7"/>
    <w:rsid w:val="66CE1CB7"/>
    <w:rsid w:val="66DD720D"/>
    <w:rsid w:val="66F30313"/>
    <w:rsid w:val="6710696F"/>
    <w:rsid w:val="671204CC"/>
    <w:rsid w:val="67196210"/>
    <w:rsid w:val="671B19CC"/>
    <w:rsid w:val="672E572D"/>
    <w:rsid w:val="674F3A9F"/>
    <w:rsid w:val="6771634D"/>
    <w:rsid w:val="67AD274B"/>
    <w:rsid w:val="67D70067"/>
    <w:rsid w:val="67E31D9E"/>
    <w:rsid w:val="67F12F04"/>
    <w:rsid w:val="680622D3"/>
    <w:rsid w:val="68195FCE"/>
    <w:rsid w:val="682E5934"/>
    <w:rsid w:val="683E723F"/>
    <w:rsid w:val="685B5F60"/>
    <w:rsid w:val="68650D0D"/>
    <w:rsid w:val="687229B7"/>
    <w:rsid w:val="689B5ADF"/>
    <w:rsid w:val="68A31D7C"/>
    <w:rsid w:val="68E21580"/>
    <w:rsid w:val="69041D27"/>
    <w:rsid w:val="691632C2"/>
    <w:rsid w:val="691B1A18"/>
    <w:rsid w:val="695C3D4C"/>
    <w:rsid w:val="696032D0"/>
    <w:rsid w:val="69711EC7"/>
    <w:rsid w:val="697F1113"/>
    <w:rsid w:val="698E07D2"/>
    <w:rsid w:val="69AA0A18"/>
    <w:rsid w:val="69B624A1"/>
    <w:rsid w:val="69BE6D3A"/>
    <w:rsid w:val="69CE1CE6"/>
    <w:rsid w:val="69D54084"/>
    <w:rsid w:val="69DA2108"/>
    <w:rsid w:val="69F70387"/>
    <w:rsid w:val="69FE701C"/>
    <w:rsid w:val="69FF5ACB"/>
    <w:rsid w:val="6A196B8D"/>
    <w:rsid w:val="6A1C273A"/>
    <w:rsid w:val="6A2E38CB"/>
    <w:rsid w:val="6A3C1A58"/>
    <w:rsid w:val="6A44214F"/>
    <w:rsid w:val="6A8B3DFA"/>
    <w:rsid w:val="6AA638F9"/>
    <w:rsid w:val="6ABE79B8"/>
    <w:rsid w:val="6ABF1697"/>
    <w:rsid w:val="6AC768FA"/>
    <w:rsid w:val="6AE84CE6"/>
    <w:rsid w:val="6AF92250"/>
    <w:rsid w:val="6AFA5E61"/>
    <w:rsid w:val="6B023651"/>
    <w:rsid w:val="6B096402"/>
    <w:rsid w:val="6B1E39E5"/>
    <w:rsid w:val="6B201C3C"/>
    <w:rsid w:val="6B804FA3"/>
    <w:rsid w:val="6B841780"/>
    <w:rsid w:val="6B893253"/>
    <w:rsid w:val="6BC87C20"/>
    <w:rsid w:val="6BFF476F"/>
    <w:rsid w:val="6C0864F2"/>
    <w:rsid w:val="6C105C19"/>
    <w:rsid w:val="6C2F6CC9"/>
    <w:rsid w:val="6C386F35"/>
    <w:rsid w:val="6C6C570E"/>
    <w:rsid w:val="6C7F08A6"/>
    <w:rsid w:val="6C9A56E0"/>
    <w:rsid w:val="6CAE0EC1"/>
    <w:rsid w:val="6CB94E81"/>
    <w:rsid w:val="6CEE1A07"/>
    <w:rsid w:val="6CFC49A0"/>
    <w:rsid w:val="6D367D18"/>
    <w:rsid w:val="6D3E2C6D"/>
    <w:rsid w:val="6D4217E3"/>
    <w:rsid w:val="6D6B65F0"/>
    <w:rsid w:val="6D9D5F3D"/>
    <w:rsid w:val="6DD779D0"/>
    <w:rsid w:val="6DE76150"/>
    <w:rsid w:val="6DF21D80"/>
    <w:rsid w:val="6DFF2662"/>
    <w:rsid w:val="6E032A7A"/>
    <w:rsid w:val="6E0D4D30"/>
    <w:rsid w:val="6E4645B7"/>
    <w:rsid w:val="6E562395"/>
    <w:rsid w:val="6EB61585"/>
    <w:rsid w:val="6EC86170"/>
    <w:rsid w:val="6EDE1933"/>
    <w:rsid w:val="6EE65108"/>
    <w:rsid w:val="6EEC2539"/>
    <w:rsid w:val="6EF039B5"/>
    <w:rsid w:val="6F2055EB"/>
    <w:rsid w:val="6F2F6048"/>
    <w:rsid w:val="6F3260A0"/>
    <w:rsid w:val="6F6E053E"/>
    <w:rsid w:val="6F7026DB"/>
    <w:rsid w:val="6F766784"/>
    <w:rsid w:val="6F7D42FC"/>
    <w:rsid w:val="6F9D31FF"/>
    <w:rsid w:val="6FA61E3F"/>
    <w:rsid w:val="6FCA58CD"/>
    <w:rsid w:val="6FDF5BC1"/>
    <w:rsid w:val="6FFD3694"/>
    <w:rsid w:val="70407A00"/>
    <w:rsid w:val="705D2A1C"/>
    <w:rsid w:val="70624929"/>
    <w:rsid w:val="70685742"/>
    <w:rsid w:val="7069117D"/>
    <w:rsid w:val="7081142A"/>
    <w:rsid w:val="70867BA4"/>
    <w:rsid w:val="70906570"/>
    <w:rsid w:val="70C239E6"/>
    <w:rsid w:val="70C745CA"/>
    <w:rsid w:val="70D91C61"/>
    <w:rsid w:val="70DD7C48"/>
    <w:rsid w:val="70EF2C2E"/>
    <w:rsid w:val="70F73AE3"/>
    <w:rsid w:val="70F751F6"/>
    <w:rsid w:val="70F93A07"/>
    <w:rsid w:val="710D6480"/>
    <w:rsid w:val="712755F9"/>
    <w:rsid w:val="71366015"/>
    <w:rsid w:val="71367F8B"/>
    <w:rsid w:val="71512965"/>
    <w:rsid w:val="715C3990"/>
    <w:rsid w:val="71626F9A"/>
    <w:rsid w:val="716362B8"/>
    <w:rsid w:val="717C2C27"/>
    <w:rsid w:val="718A067F"/>
    <w:rsid w:val="71AB3E76"/>
    <w:rsid w:val="71D613AA"/>
    <w:rsid w:val="71F118FE"/>
    <w:rsid w:val="724D2603"/>
    <w:rsid w:val="72537C20"/>
    <w:rsid w:val="728E7FB1"/>
    <w:rsid w:val="72C13C24"/>
    <w:rsid w:val="72D55D8E"/>
    <w:rsid w:val="73002FCB"/>
    <w:rsid w:val="733A34C1"/>
    <w:rsid w:val="73725980"/>
    <w:rsid w:val="737D063E"/>
    <w:rsid w:val="7384745B"/>
    <w:rsid w:val="738F69B4"/>
    <w:rsid w:val="739F4F50"/>
    <w:rsid w:val="73B02E74"/>
    <w:rsid w:val="73B34873"/>
    <w:rsid w:val="73E94C2F"/>
    <w:rsid w:val="73F16564"/>
    <w:rsid w:val="73FE490E"/>
    <w:rsid w:val="74026073"/>
    <w:rsid w:val="74346E31"/>
    <w:rsid w:val="746D4F7B"/>
    <w:rsid w:val="747225B4"/>
    <w:rsid w:val="74C54D31"/>
    <w:rsid w:val="74F01503"/>
    <w:rsid w:val="74F1451E"/>
    <w:rsid w:val="7508619A"/>
    <w:rsid w:val="7510653F"/>
    <w:rsid w:val="751122B7"/>
    <w:rsid w:val="751E61B1"/>
    <w:rsid w:val="75AD43F9"/>
    <w:rsid w:val="75B90FBE"/>
    <w:rsid w:val="75BA7028"/>
    <w:rsid w:val="75EF7125"/>
    <w:rsid w:val="75F57E11"/>
    <w:rsid w:val="75FD7FA8"/>
    <w:rsid w:val="76284FEA"/>
    <w:rsid w:val="763A1CE3"/>
    <w:rsid w:val="764840EC"/>
    <w:rsid w:val="765D3000"/>
    <w:rsid w:val="76687E46"/>
    <w:rsid w:val="76B54369"/>
    <w:rsid w:val="76FA59C6"/>
    <w:rsid w:val="77124FD8"/>
    <w:rsid w:val="771A6C45"/>
    <w:rsid w:val="772C5186"/>
    <w:rsid w:val="7731732E"/>
    <w:rsid w:val="77457469"/>
    <w:rsid w:val="775C0528"/>
    <w:rsid w:val="77737259"/>
    <w:rsid w:val="7776778C"/>
    <w:rsid w:val="777A1EB2"/>
    <w:rsid w:val="77835231"/>
    <w:rsid w:val="778420A8"/>
    <w:rsid w:val="778B690D"/>
    <w:rsid w:val="77A617B0"/>
    <w:rsid w:val="77C60C75"/>
    <w:rsid w:val="77D625D6"/>
    <w:rsid w:val="77E46A27"/>
    <w:rsid w:val="77EB348D"/>
    <w:rsid w:val="77FF023F"/>
    <w:rsid w:val="780132C5"/>
    <w:rsid w:val="781B057D"/>
    <w:rsid w:val="782C49F8"/>
    <w:rsid w:val="78307C29"/>
    <w:rsid w:val="78457E14"/>
    <w:rsid w:val="784D2045"/>
    <w:rsid w:val="7856153D"/>
    <w:rsid w:val="7863107C"/>
    <w:rsid w:val="78747A21"/>
    <w:rsid w:val="78756ECC"/>
    <w:rsid w:val="788019F4"/>
    <w:rsid w:val="78A57AE9"/>
    <w:rsid w:val="78BF76CB"/>
    <w:rsid w:val="78FB2B8F"/>
    <w:rsid w:val="78FD6169"/>
    <w:rsid w:val="790C526F"/>
    <w:rsid w:val="79202DA6"/>
    <w:rsid w:val="79224383"/>
    <w:rsid w:val="792558EC"/>
    <w:rsid w:val="79437293"/>
    <w:rsid w:val="79A5562D"/>
    <w:rsid w:val="79BE0423"/>
    <w:rsid w:val="7A007A8A"/>
    <w:rsid w:val="7A291E35"/>
    <w:rsid w:val="7A4C6BA0"/>
    <w:rsid w:val="7A53144A"/>
    <w:rsid w:val="7A5B1561"/>
    <w:rsid w:val="7A603A87"/>
    <w:rsid w:val="7A652F2A"/>
    <w:rsid w:val="7A706DE5"/>
    <w:rsid w:val="7A813A3B"/>
    <w:rsid w:val="7AB33FEC"/>
    <w:rsid w:val="7ADC6CE3"/>
    <w:rsid w:val="7AF209DD"/>
    <w:rsid w:val="7B1A042E"/>
    <w:rsid w:val="7B3B4033"/>
    <w:rsid w:val="7B571ABD"/>
    <w:rsid w:val="7B6F6D20"/>
    <w:rsid w:val="7B9E1124"/>
    <w:rsid w:val="7BA433C7"/>
    <w:rsid w:val="7C0F75F1"/>
    <w:rsid w:val="7C186DCC"/>
    <w:rsid w:val="7C3A37FE"/>
    <w:rsid w:val="7C402C27"/>
    <w:rsid w:val="7C57197A"/>
    <w:rsid w:val="7C5B3262"/>
    <w:rsid w:val="7C9D014B"/>
    <w:rsid w:val="7CD95DB0"/>
    <w:rsid w:val="7CDD22EC"/>
    <w:rsid w:val="7CF06932"/>
    <w:rsid w:val="7D3461CD"/>
    <w:rsid w:val="7D7B310A"/>
    <w:rsid w:val="7D9077D9"/>
    <w:rsid w:val="7DC66308"/>
    <w:rsid w:val="7DD52D6F"/>
    <w:rsid w:val="7DE83BC0"/>
    <w:rsid w:val="7DEF5B84"/>
    <w:rsid w:val="7E0C694B"/>
    <w:rsid w:val="7E1B30C3"/>
    <w:rsid w:val="7E21340A"/>
    <w:rsid w:val="7E3433A7"/>
    <w:rsid w:val="7E370FE0"/>
    <w:rsid w:val="7E651D2E"/>
    <w:rsid w:val="7E69186F"/>
    <w:rsid w:val="7E917E76"/>
    <w:rsid w:val="7EE13DEF"/>
    <w:rsid w:val="7EFE648A"/>
    <w:rsid w:val="7F4D25E6"/>
    <w:rsid w:val="7F6D62D7"/>
    <w:rsid w:val="7F7A56F2"/>
    <w:rsid w:val="7F7D0C75"/>
    <w:rsid w:val="7F886EF0"/>
    <w:rsid w:val="7FA57A4B"/>
    <w:rsid w:val="7FA60EA9"/>
    <w:rsid w:val="7FB66C38"/>
    <w:rsid w:val="7FB90C7E"/>
    <w:rsid w:val="7FC00D90"/>
    <w:rsid w:val="7FC95F9B"/>
    <w:rsid w:val="7FE14E89"/>
    <w:rsid w:val="7FF15898"/>
    <w:rsid w:val="7FF76A1E"/>
    <w:rsid w:val="7FFB100E"/>
    <w:rsid w:val="7FFB5E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7"/>
    <w:qFormat/>
    <w:uiPriority w:val="0"/>
    <w:pPr>
      <w:keepNext/>
      <w:jc w:val="center"/>
      <w:outlineLvl w:val="0"/>
    </w:pPr>
    <w:rPr>
      <w:rFonts w:hint="eastAsia" w:ascii="仿宋_GB2312" w:hAnsi="仿宋_GB2312" w:eastAsia="宋体" w:cs="Times New Roman"/>
      <w:b/>
      <w:sz w:val="32"/>
      <w:szCs w:val="20"/>
    </w:rPr>
  </w:style>
  <w:style w:type="paragraph" w:styleId="3">
    <w:name w:val="heading 2"/>
    <w:basedOn w:val="1"/>
    <w:next w:val="1"/>
    <w:link w:val="203"/>
    <w:unhideWhenUsed/>
    <w:qFormat/>
    <w:uiPriority w:val="0"/>
    <w:pPr>
      <w:keepNext/>
      <w:keepLines/>
      <w:widowControl/>
      <w:spacing w:before="260" w:after="260"/>
      <w:ind w:left="284"/>
      <w:jc w:val="left"/>
      <w:outlineLvl w:val="1"/>
    </w:pPr>
    <w:rPr>
      <w:rFonts w:ascii="Arial" w:hAnsi="Arial" w:eastAsia="宋体" w:cs="Times New Roman"/>
      <w:b/>
      <w:kern w:val="0"/>
      <w:sz w:val="30"/>
      <w:szCs w:val="32"/>
    </w:rPr>
  </w:style>
  <w:style w:type="paragraph" w:styleId="4">
    <w:name w:val="heading 3"/>
    <w:basedOn w:val="1"/>
    <w:next w:val="1"/>
    <w:link w:val="77"/>
    <w:unhideWhenUsed/>
    <w:qFormat/>
    <w:uiPriority w:val="0"/>
    <w:pPr>
      <w:keepNext/>
      <w:spacing w:beforeLines="200" w:line="400" w:lineRule="exact"/>
      <w:jc w:val="center"/>
      <w:outlineLvl w:val="2"/>
    </w:pPr>
    <w:rPr>
      <w:rFonts w:ascii="Times New Roman" w:hAnsi="Times New Roman" w:eastAsia="宋体" w:cs="Times New Roman"/>
      <w:b/>
      <w:sz w:val="28"/>
    </w:rPr>
  </w:style>
  <w:style w:type="paragraph" w:styleId="5">
    <w:name w:val="heading 4"/>
    <w:basedOn w:val="1"/>
    <w:next w:val="1"/>
    <w:link w:val="98"/>
    <w:semiHidden/>
    <w:unhideWhenUsed/>
    <w:qFormat/>
    <w:uiPriority w:val="0"/>
    <w:pPr>
      <w:keepNext/>
      <w:keepLines/>
      <w:tabs>
        <w:tab w:val="left" w:pos="864"/>
      </w:tabs>
      <w:spacing w:before="120" w:line="360" w:lineRule="auto"/>
      <w:ind w:left="864" w:hanging="864"/>
      <w:outlineLvl w:val="3"/>
    </w:pPr>
    <w:rPr>
      <w:rFonts w:ascii="Arial" w:hAnsi="Arial" w:eastAsia="宋体" w:cs="Times New Roman"/>
      <w:bCs/>
      <w:sz w:val="24"/>
      <w:szCs w:val="28"/>
    </w:rPr>
  </w:style>
  <w:style w:type="paragraph" w:styleId="6">
    <w:name w:val="heading 5"/>
    <w:basedOn w:val="1"/>
    <w:next w:val="1"/>
    <w:link w:val="99"/>
    <w:semiHidden/>
    <w:unhideWhenUsed/>
    <w:qFormat/>
    <w:uiPriority w:val="0"/>
    <w:pPr>
      <w:keepNext/>
      <w:keepLines/>
      <w:spacing w:line="372" w:lineRule="auto"/>
      <w:outlineLvl w:val="4"/>
    </w:pPr>
    <w:rPr>
      <w:b/>
      <w:sz w:val="28"/>
    </w:rPr>
  </w:style>
  <w:style w:type="paragraph" w:styleId="7">
    <w:name w:val="heading 6"/>
    <w:basedOn w:val="1"/>
    <w:next w:val="1"/>
    <w:link w:val="100"/>
    <w:semiHidden/>
    <w:unhideWhenUsed/>
    <w:qFormat/>
    <w:uiPriority w:val="0"/>
    <w:pPr>
      <w:keepNext/>
      <w:keepLines/>
      <w:spacing w:line="317" w:lineRule="auto"/>
      <w:outlineLvl w:val="5"/>
    </w:pPr>
    <w:rPr>
      <w:rFonts w:ascii="Arial" w:hAnsi="Arial" w:eastAsia="黑体"/>
      <w:b/>
      <w:sz w:val="24"/>
    </w:rPr>
  </w:style>
  <w:style w:type="paragraph" w:styleId="8">
    <w:name w:val="heading 7"/>
    <w:basedOn w:val="1"/>
    <w:next w:val="1"/>
    <w:link w:val="101"/>
    <w:semiHidden/>
    <w:unhideWhenUsed/>
    <w:qFormat/>
    <w:uiPriority w:val="0"/>
    <w:pPr>
      <w:keepNext/>
      <w:keepLines/>
      <w:spacing w:line="317" w:lineRule="auto"/>
      <w:outlineLvl w:val="6"/>
    </w:pPr>
    <w:rPr>
      <w:b/>
      <w:sz w:val="24"/>
    </w:rPr>
  </w:style>
  <w:style w:type="paragraph" w:styleId="9">
    <w:name w:val="heading 8"/>
    <w:basedOn w:val="1"/>
    <w:next w:val="1"/>
    <w:link w:val="102"/>
    <w:semiHidden/>
    <w:unhideWhenUsed/>
    <w:qFormat/>
    <w:uiPriority w:val="0"/>
    <w:pPr>
      <w:keepNext/>
      <w:keepLines/>
      <w:spacing w:line="317" w:lineRule="auto"/>
      <w:outlineLvl w:val="7"/>
    </w:pPr>
    <w:rPr>
      <w:rFonts w:ascii="Arial" w:hAnsi="Arial" w:eastAsia="黑体"/>
      <w:sz w:val="24"/>
    </w:rPr>
  </w:style>
  <w:style w:type="paragraph" w:styleId="10">
    <w:name w:val="heading 9"/>
    <w:basedOn w:val="1"/>
    <w:next w:val="1"/>
    <w:link w:val="103"/>
    <w:semiHidden/>
    <w:unhideWhenUsed/>
    <w:qFormat/>
    <w:uiPriority w:val="0"/>
    <w:pPr>
      <w:keepNext/>
      <w:keepLines/>
      <w:spacing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175"/>
    <w:qFormat/>
    <w:uiPriority w:val="0"/>
    <w:pPr>
      <w:spacing w:line="300" w:lineRule="auto"/>
      <w:ind w:firstLine="420" w:firstLineChars="200"/>
    </w:pPr>
    <w:rPr>
      <w:rFonts w:ascii="Times New Roman" w:hAnsi="Times New Roman" w:eastAsia="宋体" w:cs="Times New Roman"/>
    </w:rPr>
  </w:style>
  <w:style w:type="paragraph" w:styleId="12">
    <w:name w:val="caption"/>
    <w:basedOn w:val="1"/>
    <w:next w:val="1"/>
    <w:link w:val="136"/>
    <w:semiHidden/>
    <w:unhideWhenUsed/>
    <w:qFormat/>
    <w:uiPriority w:val="0"/>
    <w:rPr>
      <w:rFonts w:ascii="Arial" w:hAnsi="Arial" w:eastAsia="黑体"/>
      <w:sz w:val="20"/>
    </w:rPr>
  </w:style>
  <w:style w:type="paragraph" w:styleId="13">
    <w:name w:val="Document Map"/>
    <w:basedOn w:val="1"/>
    <w:link w:val="149"/>
    <w:qFormat/>
    <w:uiPriority w:val="0"/>
    <w:pPr>
      <w:shd w:val="clear" w:color="auto" w:fill="000080"/>
    </w:pPr>
  </w:style>
  <w:style w:type="paragraph" w:styleId="14">
    <w:name w:val="annotation text"/>
    <w:basedOn w:val="1"/>
    <w:link w:val="139"/>
    <w:qFormat/>
    <w:uiPriority w:val="0"/>
    <w:pPr>
      <w:jc w:val="left"/>
    </w:pPr>
  </w:style>
  <w:style w:type="paragraph" w:styleId="15">
    <w:name w:val="Body Text 3"/>
    <w:basedOn w:val="1"/>
    <w:link w:val="142"/>
    <w:qFormat/>
    <w:uiPriority w:val="0"/>
    <w:rPr>
      <w:sz w:val="16"/>
    </w:rPr>
  </w:style>
  <w:style w:type="paragraph" w:styleId="16">
    <w:name w:val="Body Text"/>
    <w:basedOn w:val="1"/>
    <w:link w:val="94"/>
    <w:qFormat/>
    <w:uiPriority w:val="0"/>
    <w:pPr>
      <w:spacing w:after="120"/>
    </w:pPr>
    <w:rPr>
      <w:rFonts w:ascii="Times New Roman" w:hAnsi="Times New Roman" w:eastAsia="宋体" w:cs="Times New Roman"/>
      <w:szCs w:val="20"/>
    </w:rPr>
  </w:style>
  <w:style w:type="paragraph" w:styleId="17">
    <w:name w:val="Body Text Indent"/>
    <w:basedOn w:val="1"/>
    <w:next w:val="18"/>
    <w:link w:val="123"/>
    <w:qFormat/>
    <w:uiPriority w:val="0"/>
    <w:pPr>
      <w:ind w:left="420" w:leftChars="200"/>
    </w:pPr>
  </w:style>
  <w:style w:type="paragraph" w:styleId="18">
    <w:name w:val="Body Text First Indent 2"/>
    <w:basedOn w:val="17"/>
    <w:next w:val="1"/>
    <w:qFormat/>
    <w:uiPriority w:val="0"/>
    <w:pPr>
      <w:ind w:firstLine="420" w:firstLineChars="200"/>
    </w:pPr>
  </w:style>
  <w:style w:type="paragraph" w:styleId="19">
    <w:name w:val="Block Text"/>
    <w:qFormat/>
    <w:uiPriority w:val="0"/>
    <w:pPr>
      <w:tabs>
        <w:tab w:val="right" w:pos="8640"/>
      </w:tabs>
      <w:ind w:left="1440" w:leftChars="700" w:right="1440"/>
      <w:jc w:val="both"/>
    </w:pPr>
    <w:rPr>
      <w:rFonts w:ascii="Garamond" w:hAnsi="Garamond" w:eastAsia="Times New Roman" w:cs="Times New Roman"/>
      <w:spacing w:val="-2"/>
      <w:sz w:val="24"/>
      <w:lang w:val="en-US" w:eastAsia="zh-CN" w:bidi="ar-SA"/>
    </w:rPr>
  </w:style>
  <w:style w:type="paragraph" w:styleId="20">
    <w:name w:val="HTML Address"/>
    <w:basedOn w:val="1"/>
    <w:link w:val="184"/>
    <w:qFormat/>
    <w:uiPriority w:val="0"/>
    <w:rPr>
      <w:i/>
    </w:rPr>
  </w:style>
  <w:style w:type="paragraph" w:styleId="21">
    <w:name w:val="toc 3"/>
    <w:basedOn w:val="1"/>
    <w:next w:val="1"/>
    <w:qFormat/>
    <w:uiPriority w:val="0"/>
    <w:pPr>
      <w:ind w:left="840" w:leftChars="400"/>
    </w:pPr>
    <w:rPr>
      <w:rFonts w:ascii="Times New Roman" w:hAnsi="Times New Roman" w:eastAsia="宋体" w:cs="Times New Roman"/>
      <w:szCs w:val="20"/>
    </w:rPr>
  </w:style>
  <w:style w:type="paragraph" w:styleId="22">
    <w:name w:val="Plain Text"/>
    <w:basedOn w:val="1"/>
    <w:next w:val="1"/>
    <w:link w:val="130"/>
    <w:qFormat/>
    <w:uiPriority w:val="0"/>
    <w:rPr>
      <w:rFonts w:hint="eastAsia" w:ascii="宋体" w:hAnsi="Courier New" w:eastAsia="宋体" w:cs="Times New Roman"/>
      <w:szCs w:val="20"/>
    </w:rPr>
  </w:style>
  <w:style w:type="paragraph" w:styleId="23">
    <w:name w:val="Date"/>
    <w:basedOn w:val="1"/>
    <w:next w:val="1"/>
    <w:link w:val="106"/>
    <w:qFormat/>
    <w:uiPriority w:val="0"/>
    <w:pPr>
      <w:ind w:left="100" w:leftChars="2500"/>
    </w:pPr>
  </w:style>
  <w:style w:type="paragraph" w:styleId="24">
    <w:name w:val="Body Text Indent 2"/>
    <w:basedOn w:val="1"/>
    <w:link w:val="140"/>
    <w:qFormat/>
    <w:uiPriority w:val="0"/>
    <w:pPr>
      <w:spacing w:line="480" w:lineRule="auto"/>
      <w:ind w:left="420" w:leftChars="200"/>
    </w:pPr>
  </w:style>
  <w:style w:type="paragraph" w:styleId="25">
    <w:name w:val="endnote text"/>
    <w:basedOn w:val="1"/>
    <w:link w:val="117"/>
    <w:qFormat/>
    <w:uiPriority w:val="0"/>
    <w:pPr>
      <w:snapToGrid w:val="0"/>
      <w:jc w:val="left"/>
    </w:pPr>
  </w:style>
  <w:style w:type="paragraph" w:styleId="26">
    <w:name w:val="Balloon Text"/>
    <w:basedOn w:val="1"/>
    <w:link w:val="120"/>
    <w:qFormat/>
    <w:uiPriority w:val="0"/>
    <w:rPr>
      <w:sz w:val="18"/>
    </w:rPr>
  </w:style>
  <w:style w:type="paragraph" w:styleId="27">
    <w:name w:val="footer"/>
    <w:basedOn w:val="1"/>
    <w:link w:val="109"/>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28">
    <w:name w:val="envelope return"/>
    <w:basedOn w:val="1"/>
    <w:qFormat/>
    <w:uiPriority w:val="0"/>
    <w:pPr>
      <w:snapToGrid w:val="0"/>
    </w:pPr>
    <w:rPr>
      <w:rFonts w:ascii="Arial" w:hAnsi="Arial"/>
    </w:rPr>
  </w:style>
  <w:style w:type="paragraph" w:styleId="29">
    <w:name w:val="header"/>
    <w:basedOn w:val="1"/>
    <w:link w:val="87"/>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30">
    <w:name w:val="toc 1"/>
    <w:basedOn w:val="1"/>
    <w:next w:val="1"/>
    <w:qFormat/>
    <w:uiPriority w:val="0"/>
    <w:rPr>
      <w:rFonts w:ascii="Times New Roman" w:hAnsi="Times New Roman" w:eastAsia="宋体" w:cs="Times New Roman"/>
      <w:szCs w:val="20"/>
    </w:rPr>
  </w:style>
  <w:style w:type="paragraph" w:styleId="31">
    <w:name w:val="Subtitle"/>
    <w:basedOn w:val="1"/>
    <w:link w:val="167"/>
    <w:qFormat/>
    <w:uiPriority w:val="0"/>
    <w:pPr>
      <w:spacing w:line="312" w:lineRule="auto"/>
      <w:jc w:val="center"/>
      <w:outlineLvl w:val="1"/>
    </w:pPr>
    <w:rPr>
      <w:rFonts w:ascii="Arial" w:hAnsi="Arial"/>
      <w:b/>
      <w:kern w:val="28"/>
      <w:sz w:val="32"/>
    </w:rPr>
  </w:style>
  <w:style w:type="paragraph" w:styleId="32">
    <w:name w:val="footnote text"/>
    <w:basedOn w:val="1"/>
    <w:link w:val="169"/>
    <w:qFormat/>
    <w:uiPriority w:val="0"/>
    <w:pPr>
      <w:snapToGrid w:val="0"/>
      <w:jc w:val="left"/>
    </w:pPr>
    <w:rPr>
      <w:sz w:val="18"/>
    </w:rPr>
  </w:style>
  <w:style w:type="paragraph" w:styleId="33">
    <w:name w:val="Body Text Indent 3"/>
    <w:basedOn w:val="1"/>
    <w:link w:val="105"/>
    <w:qFormat/>
    <w:uiPriority w:val="0"/>
    <w:pPr>
      <w:ind w:left="420" w:leftChars="200"/>
    </w:pPr>
    <w:rPr>
      <w:sz w:val="16"/>
    </w:rPr>
  </w:style>
  <w:style w:type="paragraph" w:styleId="34">
    <w:name w:val="toc 2"/>
    <w:basedOn w:val="1"/>
    <w:next w:val="1"/>
    <w:link w:val="72"/>
    <w:qFormat/>
    <w:uiPriority w:val="0"/>
    <w:pPr>
      <w:ind w:left="420" w:leftChars="200"/>
    </w:pPr>
    <w:rPr>
      <w:rFonts w:ascii="Times New Roman" w:hAnsi="Times New Roman" w:eastAsia="宋体" w:cs="Times New Roman"/>
      <w:kern w:val="0"/>
      <w:sz w:val="20"/>
      <w:szCs w:val="20"/>
    </w:rPr>
  </w:style>
  <w:style w:type="paragraph" w:styleId="35">
    <w:name w:val="Body Text 2"/>
    <w:basedOn w:val="1"/>
    <w:link w:val="110"/>
    <w:qFormat/>
    <w:uiPriority w:val="0"/>
    <w:pPr>
      <w:spacing w:line="480" w:lineRule="auto"/>
    </w:pPr>
  </w:style>
  <w:style w:type="paragraph" w:styleId="36">
    <w:name w:val="HTML Preformatted"/>
    <w:basedOn w:val="1"/>
    <w:link w:val="183"/>
    <w:qFormat/>
    <w:uiPriority w:val="0"/>
    <w:rPr>
      <w:rFonts w:ascii="Courier New" w:hAnsi="Courier New"/>
      <w:sz w:val="20"/>
    </w:rPr>
  </w:style>
  <w:style w:type="paragraph" w:styleId="37">
    <w:name w:val="Normal (Web)"/>
    <w:basedOn w:val="1"/>
    <w:next w:val="28"/>
    <w:qFormat/>
    <w:uiPriority w:val="0"/>
    <w:pPr>
      <w:widowControl/>
      <w:spacing w:beforeAutospacing="1" w:afterAutospacing="1"/>
      <w:jc w:val="left"/>
    </w:pPr>
    <w:rPr>
      <w:rFonts w:hint="eastAsia" w:ascii="宋体" w:hAnsi="宋体" w:eastAsia="宋体" w:cs="Times New Roman"/>
      <w:kern w:val="0"/>
      <w:sz w:val="24"/>
    </w:rPr>
  </w:style>
  <w:style w:type="paragraph" w:styleId="38">
    <w:name w:val="Title"/>
    <w:basedOn w:val="1"/>
    <w:link w:val="115"/>
    <w:qFormat/>
    <w:uiPriority w:val="0"/>
    <w:pPr>
      <w:jc w:val="center"/>
      <w:outlineLvl w:val="0"/>
    </w:pPr>
    <w:rPr>
      <w:rFonts w:ascii="Arial" w:hAnsi="Arial"/>
      <w:b/>
      <w:sz w:val="32"/>
    </w:rPr>
  </w:style>
  <w:style w:type="paragraph" w:styleId="39">
    <w:name w:val="annotation subject"/>
    <w:basedOn w:val="14"/>
    <w:next w:val="14"/>
    <w:link w:val="85"/>
    <w:qFormat/>
    <w:uiPriority w:val="0"/>
    <w:rPr>
      <w:b/>
    </w:rPr>
  </w:style>
  <w:style w:type="paragraph" w:styleId="40">
    <w:name w:val="Body Text First Indent"/>
    <w:qFormat/>
    <w:uiPriority w:val="0"/>
    <w:pPr>
      <w:widowControl w:val="0"/>
      <w:spacing w:after="120"/>
      <w:ind w:firstLine="420" w:firstLineChars="100"/>
      <w:jc w:val="both"/>
    </w:pPr>
    <w:rPr>
      <w:rFonts w:ascii="Times New Roman" w:hAnsi="Times New Roman" w:eastAsia="仿宋_GB2312" w:cs="Times New Roman"/>
      <w:kern w:val="2"/>
      <w:sz w:val="28"/>
      <w:szCs w:val="24"/>
      <w:lang w:val="en-US" w:eastAsia="zh-CN" w:bidi="ar-SA"/>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44">
    <w:name w:val="Strong"/>
    <w:basedOn w:val="43"/>
    <w:qFormat/>
    <w:uiPriority w:val="0"/>
    <w:rPr>
      <w:b/>
      <w:bCs/>
    </w:rPr>
  </w:style>
  <w:style w:type="character" w:styleId="45">
    <w:name w:val="endnote reference"/>
    <w:basedOn w:val="43"/>
    <w:qFormat/>
    <w:uiPriority w:val="0"/>
    <w:rPr>
      <w:vertAlign w:val="superscript"/>
    </w:rPr>
  </w:style>
  <w:style w:type="character" w:styleId="46">
    <w:name w:val="FollowedHyperlink"/>
    <w:basedOn w:val="43"/>
    <w:qFormat/>
    <w:uiPriority w:val="0"/>
    <w:rPr>
      <w:rFonts w:hint="eastAsia" w:ascii="宋体" w:hAnsi="宋体" w:eastAsia="宋体" w:cs="宋体"/>
      <w:color w:val="000000"/>
      <w:sz w:val="18"/>
      <w:szCs w:val="18"/>
      <w:u w:val="none"/>
    </w:rPr>
  </w:style>
  <w:style w:type="character" w:styleId="47">
    <w:name w:val="Emphasis"/>
    <w:basedOn w:val="43"/>
    <w:qFormat/>
    <w:uiPriority w:val="0"/>
    <w:rPr>
      <w:b/>
      <w:bCs/>
    </w:rPr>
  </w:style>
  <w:style w:type="character" w:styleId="48">
    <w:name w:val="HTML Definition"/>
    <w:basedOn w:val="43"/>
    <w:qFormat/>
    <w:uiPriority w:val="0"/>
  </w:style>
  <w:style w:type="character" w:styleId="49">
    <w:name w:val="HTML Typewriter"/>
    <w:basedOn w:val="43"/>
    <w:qFormat/>
    <w:uiPriority w:val="0"/>
    <w:rPr>
      <w:rFonts w:hint="eastAsia" w:ascii="黑体" w:hAnsi="Courier New" w:eastAsia="黑体" w:cs="Courier New"/>
      <w:sz w:val="20"/>
    </w:rPr>
  </w:style>
  <w:style w:type="character" w:styleId="50">
    <w:name w:val="HTML Acronym"/>
    <w:basedOn w:val="43"/>
    <w:qFormat/>
    <w:uiPriority w:val="0"/>
  </w:style>
  <w:style w:type="character" w:styleId="51">
    <w:name w:val="HTML Variable"/>
    <w:basedOn w:val="43"/>
    <w:qFormat/>
    <w:uiPriority w:val="0"/>
  </w:style>
  <w:style w:type="character" w:styleId="52">
    <w:name w:val="Hyperlink"/>
    <w:basedOn w:val="43"/>
    <w:qFormat/>
    <w:uiPriority w:val="0"/>
    <w:rPr>
      <w:rFonts w:hint="eastAsia" w:ascii="宋体" w:hAnsi="宋体" w:eastAsia="宋体" w:cs="宋体"/>
      <w:color w:val="000000"/>
      <w:sz w:val="18"/>
      <w:szCs w:val="18"/>
      <w:u w:val="none"/>
    </w:rPr>
  </w:style>
  <w:style w:type="character" w:styleId="53">
    <w:name w:val="HTML Code"/>
    <w:basedOn w:val="43"/>
    <w:qFormat/>
    <w:uiPriority w:val="0"/>
    <w:rPr>
      <w:rFonts w:hint="default" w:ascii="monospace" w:hAnsi="monospace" w:eastAsia="monospace" w:cs="monospace"/>
      <w:sz w:val="21"/>
      <w:szCs w:val="21"/>
    </w:rPr>
  </w:style>
  <w:style w:type="character" w:styleId="54">
    <w:name w:val="annotation reference"/>
    <w:basedOn w:val="43"/>
    <w:qFormat/>
    <w:uiPriority w:val="0"/>
    <w:rPr>
      <w:sz w:val="21"/>
      <w:szCs w:val="21"/>
    </w:rPr>
  </w:style>
  <w:style w:type="character" w:styleId="55">
    <w:name w:val="HTML Cite"/>
    <w:basedOn w:val="43"/>
    <w:qFormat/>
    <w:uiPriority w:val="0"/>
  </w:style>
  <w:style w:type="character" w:styleId="56">
    <w:name w:val="footnote reference"/>
    <w:basedOn w:val="43"/>
    <w:qFormat/>
    <w:uiPriority w:val="0"/>
    <w:rPr>
      <w:vertAlign w:val="superscript"/>
    </w:rPr>
  </w:style>
  <w:style w:type="character" w:styleId="57">
    <w:name w:val="HTML Keyboard"/>
    <w:basedOn w:val="43"/>
    <w:qFormat/>
    <w:uiPriority w:val="0"/>
    <w:rPr>
      <w:rFonts w:hint="default" w:ascii="monospace" w:hAnsi="monospace" w:eastAsia="monospace" w:cs="monospace"/>
      <w:sz w:val="21"/>
      <w:szCs w:val="21"/>
    </w:rPr>
  </w:style>
  <w:style w:type="character" w:styleId="58">
    <w:name w:val="HTML Sample"/>
    <w:basedOn w:val="43"/>
    <w:qFormat/>
    <w:uiPriority w:val="0"/>
    <w:rPr>
      <w:rFonts w:hint="default" w:ascii="monospace" w:hAnsi="monospace" w:eastAsia="monospace" w:cs="monospace"/>
      <w:sz w:val="21"/>
      <w:szCs w:val="21"/>
    </w:rPr>
  </w:style>
  <w:style w:type="paragraph" w:customStyle="1" w:styleId="59">
    <w:name w:val="Default"/>
    <w:next w:val="6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0">
    <w:name w:val="大标题"/>
    <w:basedOn w:val="1"/>
    <w:next w:val="18"/>
    <w:qFormat/>
    <w:uiPriority w:val="0"/>
    <w:pPr>
      <w:jc w:val="center"/>
    </w:pPr>
    <w:rPr>
      <w:rFonts w:ascii="Arial" w:hAnsi="Arial"/>
      <w:b/>
      <w:sz w:val="28"/>
    </w:rPr>
  </w:style>
  <w:style w:type="paragraph" w:customStyle="1" w:styleId="61">
    <w:name w:val="首行缩进"/>
    <w:basedOn w:val="1"/>
    <w:qFormat/>
    <w:uiPriority w:val="0"/>
    <w:pPr>
      <w:spacing w:line="360" w:lineRule="auto"/>
      <w:ind w:firstLine="480" w:firstLineChars="200"/>
    </w:pPr>
    <w:rPr>
      <w:rFonts w:ascii="Times New Roman" w:hAnsi="Times New Roman" w:eastAsia="宋体" w:cs="Times New Roman"/>
      <w:sz w:val="24"/>
      <w:szCs w:val="22"/>
    </w:rPr>
  </w:style>
  <w:style w:type="paragraph" w:customStyle="1" w:styleId="62">
    <w:name w:val="表格文字"/>
    <w:basedOn w:val="1"/>
    <w:qFormat/>
    <w:uiPriority w:val="0"/>
    <w:pPr>
      <w:spacing w:before="120" w:after="120"/>
    </w:pPr>
    <w:rPr>
      <w:rFonts w:hint="eastAsia" w:ascii="新宋体" w:hAnsi="宋体" w:eastAsia="新宋体" w:cs="Times New Roman"/>
      <w:bCs/>
      <w:color w:val="000000"/>
      <w:kern w:val="0"/>
      <w:sz w:val="18"/>
      <w:szCs w:val="18"/>
    </w:rPr>
  </w:style>
  <w:style w:type="character" w:customStyle="1" w:styleId="63">
    <w:name w:val="正文文本 2 Char1"/>
    <w:basedOn w:val="43"/>
    <w:qFormat/>
    <w:uiPriority w:val="0"/>
    <w:rPr>
      <w:kern w:val="2"/>
      <w:sz w:val="21"/>
    </w:rPr>
  </w:style>
  <w:style w:type="character" w:customStyle="1" w:styleId="64">
    <w:name w:val="font51"/>
    <w:basedOn w:val="43"/>
    <w:qFormat/>
    <w:uiPriority w:val="0"/>
    <w:rPr>
      <w:rFonts w:hint="eastAsia" w:ascii="宋体" w:hAnsi="宋体" w:eastAsia="宋体" w:cs="宋体"/>
      <w:b/>
      <w:color w:val="000000"/>
      <w:sz w:val="20"/>
      <w:szCs w:val="20"/>
      <w:u w:val="none"/>
    </w:rPr>
  </w:style>
  <w:style w:type="character" w:customStyle="1" w:styleId="65">
    <w:name w:val="样式 正文缩进 + 首行缩进:  2 字符 段前: 0.5 行 段后: 0.5 行 Char"/>
    <w:basedOn w:val="43"/>
    <w:qFormat/>
    <w:uiPriority w:val="0"/>
    <w:rPr>
      <w:rFonts w:hint="eastAsia" w:ascii="宋体" w:hAnsi="宋体" w:eastAsia="宋体" w:cs="宋体"/>
      <w:kern w:val="2"/>
      <w:sz w:val="24"/>
    </w:rPr>
  </w:style>
  <w:style w:type="character" w:customStyle="1" w:styleId="66">
    <w:name w:val="ziti12-333-25"/>
    <w:basedOn w:val="43"/>
    <w:qFormat/>
    <w:uiPriority w:val="0"/>
  </w:style>
  <w:style w:type="paragraph" w:customStyle="1" w:styleId="67">
    <w:name w:val="正文缩进1"/>
    <w:basedOn w:val="1"/>
    <w:qFormat/>
    <w:uiPriority w:val="0"/>
    <w:pPr>
      <w:ind w:firstLine="200" w:firstLineChars="200"/>
    </w:pPr>
    <w:rPr>
      <w:rFonts w:ascii="Times New Roman" w:hAnsi="Times New Roman" w:eastAsia="宋体" w:cs="Times New Roman"/>
      <w:szCs w:val="20"/>
    </w:rPr>
  </w:style>
  <w:style w:type="character" w:customStyle="1" w:styleId="68">
    <w:name w:val="apple-converted-space"/>
    <w:basedOn w:val="43"/>
    <w:qFormat/>
    <w:uiPriority w:val="0"/>
  </w:style>
  <w:style w:type="character" w:customStyle="1" w:styleId="69">
    <w:name w:val="font121"/>
    <w:basedOn w:val="43"/>
    <w:qFormat/>
    <w:uiPriority w:val="0"/>
    <w:rPr>
      <w:rFonts w:hint="eastAsia" w:ascii="宋体" w:hAnsi="宋体" w:eastAsia="宋体" w:cs="宋体"/>
      <w:color w:val="000000"/>
      <w:sz w:val="22"/>
      <w:szCs w:val="22"/>
      <w:u w:val="none"/>
    </w:rPr>
  </w:style>
  <w:style w:type="character" w:customStyle="1" w:styleId="70">
    <w:name w:val="unnamed11"/>
    <w:basedOn w:val="43"/>
    <w:qFormat/>
    <w:uiPriority w:val="0"/>
  </w:style>
  <w:style w:type="paragraph" w:customStyle="1" w:styleId="71">
    <w:name w:val="纯文本1"/>
    <w:basedOn w:val="1"/>
    <w:qFormat/>
    <w:uiPriority w:val="0"/>
    <w:pPr>
      <w:spacing w:line="324" w:lineRule="auto"/>
    </w:pPr>
    <w:rPr>
      <w:rFonts w:hint="eastAsia" w:ascii="宋体" w:hAnsi="Courier New" w:eastAsia="宋体" w:cs="Times New Roman"/>
      <w:szCs w:val="21"/>
    </w:rPr>
  </w:style>
  <w:style w:type="character" w:customStyle="1" w:styleId="72">
    <w:name w:val="目录 2 Char"/>
    <w:basedOn w:val="43"/>
    <w:link w:val="34"/>
    <w:qFormat/>
    <w:uiPriority w:val="0"/>
  </w:style>
  <w:style w:type="character" w:customStyle="1" w:styleId="73">
    <w:name w:val="副标题 字符1"/>
    <w:basedOn w:val="43"/>
    <w:qFormat/>
    <w:uiPriority w:val="0"/>
    <w:rPr>
      <w:rFonts w:hint="eastAsia" w:ascii="等线" w:hAnsi="等线" w:eastAsia="等线" w:cs="Times New Roman"/>
      <w:b/>
      <w:kern w:val="28"/>
      <w:sz w:val="32"/>
      <w:szCs w:val="32"/>
    </w:rPr>
  </w:style>
  <w:style w:type="character" w:customStyle="1" w:styleId="74">
    <w:name w:val="纯文本 字符1"/>
    <w:basedOn w:val="43"/>
    <w:qFormat/>
    <w:uiPriority w:val="0"/>
    <w:rPr>
      <w:rFonts w:hint="eastAsia" w:ascii="等线" w:hAnsi="Courier New" w:eastAsia="等线" w:cs="Courier New"/>
      <w:kern w:val="2"/>
      <w:sz w:val="21"/>
    </w:rPr>
  </w:style>
  <w:style w:type="character" w:customStyle="1" w:styleId="75">
    <w:name w:val="标题 2 字符"/>
    <w:basedOn w:val="43"/>
    <w:link w:val="3"/>
    <w:qFormat/>
    <w:uiPriority w:val="0"/>
    <w:rPr>
      <w:rFonts w:hint="default" w:ascii="Arial" w:hAnsi="Arial" w:eastAsia="宋体" w:cs="Arial"/>
      <w:b/>
      <w:sz w:val="30"/>
      <w:szCs w:val="32"/>
    </w:rPr>
  </w:style>
  <w:style w:type="character" w:customStyle="1" w:styleId="76">
    <w:name w:val="indent"/>
    <w:basedOn w:val="43"/>
    <w:qFormat/>
    <w:uiPriority w:val="0"/>
  </w:style>
  <w:style w:type="character" w:customStyle="1" w:styleId="77">
    <w:name w:val="标题 3 Char"/>
    <w:basedOn w:val="43"/>
    <w:link w:val="4"/>
    <w:qFormat/>
    <w:uiPriority w:val="0"/>
    <w:rPr>
      <w:rFonts w:ascii="Times New Roman" w:hAnsi="Times New Roman" w:eastAsia="宋体"/>
      <w:b/>
      <w:kern w:val="2"/>
      <w:sz w:val="28"/>
      <w:szCs w:val="24"/>
    </w:rPr>
  </w:style>
  <w:style w:type="character" w:customStyle="1" w:styleId="78">
    <w:name w:val="index-name-935ff"/>
    <w:basedOn w:val="43"/>
    <w:qFormat/>
    <w:uiPriority w:val="0"/>
    <w:rPr>
      <w:sz w:val="24"/>
      <w:szCs w:val="24"/>
    </w:rPr>
  </w:style>
  <w:style w:type="character" w:customStyle="1" w:styleId="79">
    <w:name w:val="back"/>
    <w:basedOn w:val="43"/>
    <w:qFormat/>
    <w:uiPriority w:val="0"/>
    <w:rPr>
      <w:shd w:val="clear" w:color="auto" w:fill="111111"/>
    </w:rPr>
  </w:style>
  <w:style w:type="character" w:customStyle="1" w:styleId="80">
    <w:name w:val="Char Char7"/>
    <w:basedOn w:val="43"/>
    <w:qFormat/>
    <w:uiPriority w:val="0"/>
    <w:rPr>
      <w:rFonts w:hint="eastAsia" w:ascii="宋体" w:hAnsi="Courier New" w:eastAsia="宋体" w:cs="宋体"/>
      <w:kern w:val="2"/>
      <w:sz w:val="21"/>
      <w:lang w:val="en-US" w:eastAsia="zh-CN"/>
    </w:rPr>
  </w:style>
  <w:style w:type="character" w:customStyle="1" w:styleId="81">
    <w:name w:val="ds-reads-app-special"/>
    <w:basedOn w:val="43"/>
    <w:qFormat/>
    <w:uiPriority w:val="0"/>
    <w:rPr>
      <w:color w:val="FFFFFF"/>
      <w:shd w:val="clear" w:color="auto" w:fill="F94A47"/>
    </w:rPr>
  </w:style>
  <w:style w:type="character" w:customStyle="1" w:styleId="82">
    <w:name w:val="nth-child(1)1"/>
    <w:basedOn w:val="43"/>
    <w:qFormat/>
    <w:uiPriority w:val="0"/>
  </w:style>
  <w:style w:type="paragraph" w:customStyle="1" w:styleId="83">
    <w:name w:val="表注1"/>
    <w:basedOn w:val="1"/>
    <w:qFormat/>
    <w:uiPriority w:val="0"/>
    <w:pPr>
      <w:adjustRightInd w:val="0"/>
      <w:snapToGrid w:val="0"/>
      <w:spacing w:beforeLines="50" w:line="300" w:lineRule="auto"/>
      <w:ind w:left="350" w:hanging="350" w:hangingChars="350"/>
    </w:pPr>
    <w:rPr>
      <w:rFonts w:ascii="Times New Roman" w:hAnsi="Times New Roman" w:eastAsia="仿宋_GB2312" w:cs="Times New Roman"/>
      <w:bCs/>
      <w:color w:val="000000"/>
    </w:rPr>
  </w:style>
  <w:style w:type="character" w:customStyle="1" w:styleId="84">
    <w:name w:val="正文文本 2 字符1"/>
    <w:basedOn w:val="43"/>
    <w:qFormat/>
    <w:uiPriority w:val="0"/>
    <w:rPr>
      <w:kern w:val="2"/>
      <w:sz w:val="21"/>
    </w:rPr>
  </w:style>
  <w:style w:type="character" w:customStyle="1" w:styleId="85">
    <w:name w:val="批注主题 Char"/>
    <w:basedOn w:val="43"/>
    <w:link w:val="39"/>
    <w:qFormat/>
    <w:uiPriority w:val="0"/>
    <w:rPr>
      <w:b/>
      <w:kern w:val="2"/>
      <w:sz w:val="21"/>
      <w:szCs w:val="24"/>
    </w:rPr>
  </w:style>
  <w:style w:type="character" w:customStyle="1" w:styleId="86">
    <w:name w:val="s1"/>
    <w:basedOn w:val="43"/>
    <w:qFormat/>
    <w:uiPriority w:val="0"/>
    <w:rPr>
      <w:rFonts w:hint="default" w:ascii="Helvetica" w:hAnsi="Helvetica" w:eastAsia="Helvetica" w:cs="Helvetica"/>
      <w:sz w:val="24"/>
      <w:szCs w:val="24"/>
    </w:rPr>
  </w:style>
  <w:style w:type="character" w:customStyle="1" w:styleId="87">
    <w:name w:val="页眉 Char"/>
    <w:basedOn w:val="43"/>
    <w:link w:val="29"/>
    <w:qFormat/>
    <w:uiPriority w:val="0"/>
    <w:rPr>
      <w:kern w:val="2"/>
      <w:sz w:val="18"/>
      <w:szCs w:val="18"/>
    </w:rPr>
  </w:style>
  <w:style w:type="character" w:customStyle="1" w:styleId="88">
    <w:name w:val="tmpztreemove_arrow"/>
    <w:basedOn w:val="43"/>
    <w:qFormat/>
    <w:uiPriority w:val="0"/>
    <w:rPr>
      <w:shd w:val="clear" w:color="auto" w:fill="FFFFFF"/>
    </w:rPr>
  </w:style>
  <w:style w:type="character" w:customStyle="1" w:styleId="89">
    <w:name w:val="glyphicon4"/>
    <w:basedOn w:val="43"/>
    <w:qFormat/>
    <w:uiPriority w:val="0"/>
  </w:style>
  <w:style w:type="character" w:customStyle="1" w:styleId="90">
    <w:name w:val="stclosebtn"/>
    <w:basedOn w:val="43"/>
    <w:qFormat/>
    <w:uiPriority w:val="0"/>
  </w:style>
  <w:style w:type="character" w:customStyle="1" w:styleId="91">
    <w:name w:val="ca-01"/>
    <w:basedOn w:val="43"/>
    <w:qFormat/>
    <w:uiPriority w:val="0"/>
    <w:rPr>
      <w:rFonts w:hint="eastAsia" w:ascii="宋体" w:hAnsi="宋体" w:eastAsia="宋体" w:cs="宋体"/>
      <w:sz w:val="28"/>
      <w:szCs w:val="28"/>
    </w:rPr>
  </w:style>
  <w:style w:type="character" w:customStyle="1" w:styleId="92">
    <w:name w:val="first-child"/>
    <w:basedOn w:val="43"/>
    <w:qFormat/>
    <w:uiPriority w:val="0"/>
  </w:style>
  <w:style w:type="character" w:customStyle="1" w:styleId="93">
    <w:name w:val="ds-unread-count"/>
    <w:basedOn w:val="43"/>
    <w:qFormat/>
    <w:uiPriority w:val="0"/>
    <w:rPr>
      <w:b/>
      <w:color w:val="EE3322"/>
    </w:rPr>
  </w:style>
  <w:style w:type="character" w:customStyle="1" w:styleId="94">
    <w:name w:val="正文文本 Char"/>
    <w:basedOn w:val="43"/>
    <w:link w:val="16"/>
    <w:qFormat/>
    <w:uiPriority w:val="0"/>
    <w:rPr>
      <w:kern w:val="2"/>
      <w:sz w:val="21"/>
    </w:rPr>
  </w:style>
  <w:style w:type="character" w:customStyle="1" w:styleId="95">
    <w:name w:val="md"/>
    <w:basedOn w:val="43"/>
    <w:qFormat/>
    <w:uiPriority w:val="0"/>
  </w:style>
  <w:style w:type="character" w:customStyle="1" w:styleId="96">
    <w:name w:val="fontstrikethrough"/>
    <w:basedOn w:val="43"/>
    <w:qFormat/>
    <w:uiPriority w:val="0"/>
    <w:rPr>
      <w:strike/>
    </w:rPr>
  </w:style>
  <w:style w:type="character" w:customStyle="1" w:styleId="97">
    <w:name w:val="标题 1 Char"/>
    <w:basedOn w:val="43"/>
    <w:link w:val="2"/>
    <w:qFormat/>
    <w:uiPriority w:val="0"/>
    <w:rPr>
      <w:rFonts w:hint="eastAsia" w:ascii="仿宋_GB2312" w:hAnsi="仿宋_GB2312" w:eastAsia="宋体" w:cs="仿宋_GB2312"/>
      <w:b/>
      <w:kern w:val="2"/>
      <w:sz w:val="32"/>
    </w:rPr>
  </w:style>
  <w:style w:type="character" w:customStyle="1" w:styleId="98">
    <w:name w:val="标题 4 Char"/>
    <w:basedOn w:val="43"/>
    <w:link w:val="5"/>
    <w:qFormat/>
    <w:uiPriority w:val="0"/>
    <w:rPr>
      <w:rFonts w:hint="default" w:ascii="Arial" w:hAnsi="Arial" w:cs="Arial"/>
      <w:bCs/>
      <w:kern w:val="2"/>
      <w:sz w:val="24"/>
      <w:szCs w:val="28"/>
    </w:rPr>
  </w:style>
  <w:style w:type="character" w:customStyle="1" w:styleId="99">
    <w:name w:val="标题 5 Char"/>
    <w:basedOn w:val="43"/>
    <w:link w:val="6"/>
    <w:qFormat/>
    <w:uiPriority w:val="0"/>
    <w:rPr>
      <w:rFonts w:hint="default" w:ascii="Arial Unicode MS" w:hAnsi="Arial Unicode MS" w:eastAsia="Arial Unicode MS" w:cs="Arial Unicode MS"/>
      <w:bCs/>
      <w:kern w:val="2"/>
      <w:sz w:val="24"/>
      <w:szCs w:val="24"/>
    </w:rPr>
  </w:style>
  <w:style w:type="character" w:customStyle="1" w:styleId="100">
    <w:name w:val="标题 6 Char"/>
    <w:basedOn w:val="43"/>
    <w:link w:val="7"/>
    <w:qFormat/>
    <w:uiPriority w:val="0"/>
    <w:rPr>
      <w:rFonts w:hint="default" w:ascii="Arial Unicode MS" w:hAnsi="Arial Unicode MS" w:eastAsia="Arial Unicode MS" w:cs="Arial Unicode MS"/>
      <w:bCs/>
      <w:kern w:val="2"/>
      <w:sz w:val="24"/>
      <w:szCs w:val="24"/>
    </w:rPr>
  </w:style>
  <w:style w:type="character" w:customStyle="1" w:styleId="101">
    <w:name w:val="标题 7 Char"/>
    <w:basedOn w:val="43"/>
    <w:link w:val="8"/>
    <w:qFormat/>
    <w:uiPriority w:val="0"/>
    <w:rPr>
      <w:rFonts w:hint="default" w:ascii="Arial" w:hAnsi="Arial" w:cs="Arial"/>
      <w:b/>
      <w:color w:val="000000"/>
      <w:kern w:val="2"/>
      <w:sz w:val="15"/>
    </w:rPr>
  </w:style>
  <w:style w:type="character" w:customStyle="1" w:styleId="102">
    <w:name w:val="标题 8 Char"/>
    <w:basedOn w:val="43"/>
    <w:link w:val="9"/>
    <w:qFormat/>
    <w:uiPriority w:val="0"/>
    <w:rPr>
      <w:rFonts w:hint="eastAsia" w:ascii="仿宋_GB2312" w:eastAsia="仿宋_GB2312" w:cs="仿宋_GB2312"/>
      <w:b/>
      <w:kern w:val="2"/>
      <w:sz w:val="24"/>
    </w:rPr>
  </w:style>
  <w:style w:type="character" w:customStyle="1" w:styleId="103">
    <w:name w:val="标题 9 Char"/>
    <w:basedOn w:val="43"/>
    <w:link w:val="10"/>
    <w:qFormat/>
    <w:uiPriority w:val="0"/>
    <w:rPr>
      <w:rFonts w:hint="default" w:ascii="Arial" w:hAnsi="Arial" w:eastAsia="黑体" w:cs="Arial"/>
      <w:kern w:val="2"/>
      <w:sz w:val="21"/>
      <w:szCs w:val="21"/>
    </w:rPr>
  </w:style>
  <w:style w:type="character" w:customStyle="1" w:styleId="104">
    <w:name w:val="style31"/>
    <w:basedOn w:val="43"/>
    <w:qFormat/>
    <w:uiPriority w:val="0"/>
    <w:rPr>
      <w:sz w:val="21"/>
      <w:szCs w:val="21"/>
    </w:rPr>
  </w:style>
  <w:style w:type="character" w:customStyle="1" w:styleId="105">
    <w:name w:val="正文文本缩进 3 Char"/>
    <w:basedOn w:val="43"/>
    <w:link w:val="33"/>
    <w:qFormat/>
    <w:uiPriority w:val="0"/>
    <w:rPr>
      <w:rFonts w:hint="eastAsia" w:ascii="宋体" w:hAnsi="宋体" w:eastAsia="宋体" w:cs="宋体"/>
      <w:spacing w:val="4"/>
      <w:kern w:val="2"/>
      <w:sz w:val="21"/>
    </w:rPr>
  </w:style>
  <w:style w:type="character" w:customStyle="1" w:styleId="106">
    <w:name w:val="日期 Char"/>
    <w:basedOn w:val="43"/>
    <w:link w:val="23"/>
    <w:qFormat/>
    <w:uiPriority w:val="0"/>
    <w:rPr>
      <w:kern w:val="2"/>
      <w:sz w:val="28"/>
    </w:rPr>
  </w:style>
  <w:style w:type="character" w:customStyle="1" w:styleId="107">
    <w:name w:val="招标书 正文 Char"/>
    <w:basedOn w:val="43"/>
    <w:qFormat/>
    <w:uiPriority w:val="0"/>
    <w:rPr>
      <w:rFonts w:hint="eastAsia" w:ascii="宋体" w:hAnsi="宋体" w:eastAsia="宋体" w:cs="宋体"/>
      <w:color w:val="000000"/>
      <w:sz w:val="24"/>
      <w:szCs w:val="28"/>
    </w:rPr>
  </w:style>
  <w:style w:type="character" w:customStyle="1" w:styleId="108">
    <w:name w:val="beforeinfotext"/>
    <w:basedOn w:val="43"/>
    <w:qFormat/>
    <w:uiPriority w:val="0"/>
    <w:rPr>
      <w:color w:val="666666"/>
    </w:rPr>
  </w:style>
  <w:style w:type="character" w:customStyle="1" w:styleId="109">
    <w:name w:val="页脚 Char"/>
    <w:basedOn w:val="43"/>
    <w:link w:val="27"/>
    <w:qFormat/>
    <w:uiPriority w:val="0"/>
    <w:rPr>
      <w:kern w:val="2"/>
      <w:sz w:val="18"/>
      <w:szCs w:val="18"/>
    </w:rPr>
  </w:style>
  <w:style w:type="character" w:customStyle="1" w:styleId="110">
    <w:name w:val="正文文本 2 Char"/>
    <w:basedOn w:val="43"/>
    <w:link w:val="35"/>
    <w:qFormat/>
    <w:uiPriority w:val="0"/>
    <w:rPr>
      <w:rFonts w:hint="eastAsia" w:ascii="楷体_GB2312" w:hAnsi="Copperplate Gothic Bold" w:eastAsia="楷体_GB2312" w:cs="楷体_GB2312"/>
      <w:kern w:val="2"/>
      <w:sz w:val="28"/>
    </w:rPr>
  </w:style>
  <w:style w:type="character" w:customStyle="1" w:styleId="111">
    <w:name w:val="number"/>
    <w:basedOn w:val="43"/>
    <w:qFormat/>
    <w:uiPriority w:val="0"/>
    <w:rPr>
      <w:color w:val="FF8833"/>
      <w:sz w:val="18"/>
      <w:szCs w:val="18"/>
    </w:rPr>
  </w:style>
  <w:style w:type="character" w:customStyle="1" w:styleId="112">
    <w:name w:val="nth-child(1)"/>
    <w:basedOn w:val="43"/>
    <w:qFormat/>
    <w:uiPriority w:val="0"/>
  </w:style>
  <w:style w:type="character" w:customStyle="1" w:styleId="113">
    <w:name w:val="font101"/>
    <w:basedOn w:val="43"/>
    <w:qFormat/>
    <w:uiPriority w:val="0"/>
    <w:rPr>
      <w:rFonts w:hint="eastAsia" w:ascii="宋体" w:hAnsi="宋体" w:eastAsia="宋体" w:cs="宋体"/>
      <w:color w:val="000000"/>
      <w:sz w:val="22"/>
      <w:szCs w:val="22"/>
      <w:u w:val="none"/>
    </w:rPr>
  </w:style>
  <w:style w:type="character" w:customStyle="1" w:styleId="114">
    <w:name w:val="introduction1"/>
    <w:basedOn w:val="43"/>
    <w:qFormat/>
    <w:uiPriority w:val="0"/>
  </w:style>
  <w:style w:type="character" w:customStyle="1" w:styleId="115">
    <w:name w:val="标题 Char"/>
    <w:basedOn w:val="43"/>
    <w:link w:val="38"/>
    <w:qFormat/>
    <w:uiPriority w:val="0"/>
    <w:rPr>
      <w:rFonts w:hint="default" w:ascii="Cambria" w:hAnsi="Cambria" w:eastAsia="Cambria" w:cs="Cambria"/>
      <w:b/>
      <w:kern w:val="2"/>
      <w:sz w:val="32"/>
      <w:szCs w:val="32"/>
    </w:rPr>
  </w:style>
  <w:style w:type="character" w:customStyle="1" w:styleId="116">
    <w:name w:val="页脚 字符1"/>
    <w:basedOn w:val="43"/>
    <w:qFormat/>
    <w:uiPriority w:val="0"/>
    <w:rPr>
      <w:kern w:val="2"/>
      <w:sz w:val="18"/>
      <w:szCs w:val="18"/>
    </w:rPr>
  </w:style>
  <w:style w:type="character" w:customStyle="1" w:styleId="117">
    <w:name w:val="尾注文本 Char"/>
    <w:basedOn w:val="43"/>
    <w:link w:val="25"/>
    <w:qFormat/>
    <w:uiPriority w:val="0"/>
    <w:rPr>
      <w:kern w:val="2"/>
      <w:sz w:val="21"/>
    </w:rPr>
  </w:style>
  <w:style w:type="character" w:customStyle="1" w:styleId="118">
    <w:name w:val="text"/>
    <w:basedOn w:val="43"/>
    <w:qFormat/>
    <w:uiPriority w:val="0"/>
    <w:rPr>
      <w:color w:val="666666"/>
    </w:rPr>
  </w:style>
  <w:style w:type="character" w:customStyle="1" w:styleId="119">
    <w:name w:val="font11"/>
    <w:basedOn w:val="43"/>
    <w:qFormat/>
    <w:uiPriority w:val="0"/>
    <w:rPr>
      <w:rFonts w:hint="eastAsia" w:ascii="宋体" w:hAnsi="宋体" w:eastAsia="宋体" w:cs="宋体"/>
      <w:b/>
      <w:color w:val="000000"/>
      <w:sz w:val="21"/>
      <w:szCs w:val="21"/>
      <w:u w:val="none"/>
    </w:rPr>
  </w:style>
  <w:style w:type="character" w:customStyle="1" w:styleId="120">
    <w:name w:val="批注框文本 Char"/>
    <w:basedOn w:val="43"/>
    <w:link w:val="26"/>
    <w:qFormat/>
    <w:uiPriority w:val="0"/>
    <w:rPr>
      <w:kern w:val="2"/>
      <w:sz w:val="18"/>
      <w:szCs w:val="18"/>
    </w:rPr>
  </w:style>
  <w:style w:type="character" w:customStyle="1" w:styleId="121">
    <w:name w:val="正文文本 3 Char1"/>
    <w:basedOn w:val="43"/>
    <w:qFormat/>
    <w:uiPriority w:val="0"/>
    <w:rPr>
      <w:kern w:val="2"/>
      <w:sz w:val="16"/>
      <w:szCs w:val="16"/>
    </w:rPr>
  </w:style>
  <w:style w:type="character" w:customStyle="1" w:styleId="122">
    <w:name w:val="emtidy-3"/>
    <w:basedOn w:val="43"/>
    <w:qFormat/>
    <w:uiPriority w:val="0"/>
  </w:style>
  <w:style w:type="character" w:customStyle="1" w:styleId="123">
    <w:name w:val="正文文本缩进 Char"/>
    <w:basedOn w:val="43"/>
    <w:link w:val="17"/>
    <w:qFormat/>
    <w:uiPriority w:val="0"/>
    <w:rPr>
      <w:sz w:val="28"/>
    </w:rPr>
  </w:style>
  <w:style w:type="character" w:customStyle="1" w:styleId="124">
    <w:name w:val="普通正文 Char"/>
    <w:basedOn w:val="43"/>
    <w:qFormat/>
    <w:uiPriority w:val="0"/>
    <w:rPr>
      <w:rFonts w:hint="eastAsia" w:ascii="宋体" w:hAnsi="宋体" w:eastAsia="宋体" w:cs="宋体"/>
      <w:sz w:val="24"/>
      <w:szCs w:val="24"/>
      <w:lang w:val="en-US" w:eastAsia="zh-CN"/>
    </w:rPr>
  </w:style>
  <w:style w:type="character" w:customStyle="1" w:styleId="125">
    <w:name w:val="c lh15"/>
    <w:basedOn w:val="43"/>
    <w:qFormat/>
    <w:uiPriority w:val="0"/>
  </w:style>
  <w:style w:type="character" w:customStyle="1" w:styleId="126">
    <w:name w:val="hover28"/>
    <w:basedOn w:val="43"/>
    <w:qFormat/>
    <w:uiPriority w:val="0"/>
    <w:rPr>
      <w:shd w:val="clear" w:color="auto" w:fill="F6F6F6"/>
    </w:rPr>
  </w:style>
  <w:style w:type="paragraph" w:customStyle="1" w:styleId="127">
    <w:name w:val="表格文字中"/>
    <w:basedOn w:val="1"/>
    <w:qFormat/>
    <w:uiPriority w:val="0"/>
    <w:pPr>
      <w:adjustRightInd w:val="0"/>
      <w:snapToGrid w:val="0"/>
      <w:ind w:left="22" w:leftChars="8"/>
      <w:jc w:val="center"/>
    </w:pPr>
    <w:rPr>
      <w:rFonts w:ascii="Times New Roman" w:hAnsi="Times New Roman" w:eastAsia="宋体" w:cs="Times New Roman"/>
      <w:kern w:val="0"/>
    </w:rPr>
  </w:style>
  <w:style w:type="character" w:customStyle="1" w:styleId="128">
    <w:name w:val="列表段落 字符"/>
    <w:basedOn w:val="43"/>
    <w:qFormat/>
    <w:uiPriority w:val="0"/>
    <w:rPr>
      <w:rFonts w:hint="default" w:ascii="Calibri" w:hAnsi="Calibri" w:cs="Calibri"/>
      <w:kern w:val="2"/>
      <w:sz w:val="21"/>
      <w:szCs w:val="22"/>
    </w:rPr>
  </w:style>
  <w:style w:type="character" w:customStyle="1" w:styleId="129">
    <w:name w:val="font41"/>
    <w:basedOn w:val="43"/>
    <w:qFormat/>
    <w:uiPriority w:val="0"/>
    <w:rPr>
      <w:rFonts w:hint="eastAsia" w:ascii="宋体" w:hAnsi="宋体" w:eastAsia="宋体" w:cs="宋体"/>
      <w:b/>
      <w:color w:val="000000"/>
      <w:sz w:val="20"/>
      <w:szCs w:val="20"/>
      <w:u w:val="none"/>
    </w:rPr>
  </w:style>
  <w:style w:type="character" w:customStyle="1" w:styleId="130">
    <w:name w:val="纯文本 Char"/>
    <w:basedOn w:val="43"/>
    <w:link w:val="22"/>
    <w:qFormat/>
    <w:uiPriority w:val="0"/>
    <w:rPr>
      <w:rFonts w:hint="eastAsia" w:ascii="宋体" w:hAnsi="Courier New" w:eastAsia="宋体" w:cs="宋体"/>
      <w:kern w:val="2"/>
      <w:sz w:val="21"/>
    </w:rPr>
  </w:style>
  <w:style w:type="character" w:customStyle="1" w:styleId="131">
    <w:name w:val="批注文字 字符"/>
    <w:basedOn w:val="43"/>
    <w:qFormat/>
    <w:uiPriority w:val="0"/>
    <w:rPr>
      <w:rFonts w:hint="eastAsia" w:ascii="宋体" w:hAnsi="宋体" w:eastAsia="宋体" w:cs="宋体"/>
      <w:kern w:val="2"/>
      <w:sz w:val="21"/>
      <w:szCs w:val="24"/>
      <w:lang w:val="en-US" w:eastAsia="zh-CN"/>
    </w:rPr>
  </w:style>
  <w:style w:type="character" w:customStyle="1" w:styleId="132">
    <w:name w:val="style81"/>
    <w:basedOn w:val="43"/>
    <w:qFormat/>
    <w:uiPriority w:val="0"/>
    <w:rPr>
      <w:sz w:val="21"/>
      <w:szCs w:val="21"/>
    </w:rPr>
  </w:style>
  <w:style w:type="character" w:customStyle="1" w:styleId="133">
    <w:name w:val="font21"/>
    <w:basedOn w:val="43"/>
    <w:qFormat/>
    <w:uiPriority w:val="0"/>
    <w:rPr>
      <w:rFonts w:hint="eastAsia" w:ascii="宋体" w:hAnsi="宋体" w:eastAsia="宋体" w:cs="宋体"/>
      <w:color w:val="000000"/>
      <w:sz w:val="21"/>
      <w:szCs w:val="21"/>
      <w:u w:val="none"/>
    </w:rPr>
  </w:style>
  <w:style w:type="character" w:customStyle="1" w:styleId="134">
    <w:name w:val="font141"/>
    <w:basedOn w:val="43"/>
    <w:qFormat/>
    <w:uiPriority w:val="0"/>
    <w:rPr>
      <w:rFonts w:hint="eastAsia" w:ascii="宋体" w:hAnsi="宋体" w:eastAsia="宋体" w:cs="宋体"/>
      <w:color w:val="000000"/>
      <w:sz w:val="20"/>
      <w:szCs w:val="20"/>
      <w:u w:val="none"/>
    </w:rPr>
  </w:style>
  <w:style w:type="character" w:customStyle="1" w:styleId="135">
    <w:name w:val="text1"/>
    <w:basedOn w:val="43"/>
    <w:qFormat/>
    <w:uiPriority w:val="0"/>
    <w:rPr>
      <w:color w:val="666666"/>
    </w:rPr>
  </w:style>
  <w:style w:type="character" w:customStyle="1" w:styleId="136">
    <w:name w:val="题注 Char"/>
    <w:basedOn w:val="43"/>
    <w:link w:val="12"/>
    <w:qFormat/>
    <w:uiPriority w:val="0"/>
    <w:rPr>
      <w:rFonts w:hint="default" w:ascii="Arial" w:hAnsi="Arial" w:eastAsia="黑体" w:cs="Arial"/>
      <w:kern w:val="2"/>
    </w:rPr>
  </w:style>
  <w:style w:type="character" w:customStyle="1" w:styleId="137">
    <w:name w:val="index-headcontent-0ccba"/>
    <w:basedOn w:val="43"/>
    <w:qFormat/>
    <w:uiPriority w:val="0"/>
    <w:rPr>
      <w:vanish/>
    </w:rPr>
  </w:style>
  <w:style w:type="character" w:customStyle="1" w:styleId="138">
    <w:name w:val="批注主题 字符1"/>
    <w:basedOn w:val="139"/>
    <w:qFormat/>
    <w:uiPriority w:val="0"/>
    <w:rPr>
      <w:b/>
      <w:kern w:val="2"/>
      <w:sz w:val="21"/>
    </w:rPr>
  </w:style>
  <w:style w:type="character" w:customStyle="1" w:styleId="139">
    <w:name w:val="批注文字 Char"/>
    <w:basedOn w:val="43"/>
    <w:link w:val="14"/>
    <w:qFormat/>
    <w:uiPriority w:val="0"/>
    <w:rPr>
      <w:kern w:val="2"/>
      <w:sz w:val="21"/>
    </w:rPr>
  </w:style>
  <w:style w:type="character" w:customStyle="1" w:styleId="140">
    <w:name w:val="正文文本缩进 2 Char"/>
    <w:basedOn w:val="43"/>
    <w:link w:val="24"/>
    <w:qFormat/>
    <w:uiPriority w:val="0"/>
    <w:rPr>
      <w:kern w:val="2"/>
      <w:sz w:val="24"/>
    </w:rPr>
  </w:style>
  <w:style w:type="character" w:customStyle="1" w:styleId="141">
    <w:name w:val="hover9"/>
    <w:basedOn w:val="43"/>
    <w:qFormat/>
    <w:uiPriority w:val="0"/>
    <w:rPr>
      <w:color w:val="3C88FF"/>
    </w:rPr>
  </w:style>
  <w:style w:type="character" w:customStyle="1" w:styleId="142">
    <w:name w:val="正文文本 3 Char"/>
    <w:basedOn w:val="43"/>
    <w:link w:val="15"/>
    <w:qFormat/>
    <w:uiPriority w:val="0"/>
    <w:rPr>
      <w:b/>
      <w:spacing w:val="-20"/>
      <w:w w:val="110"/>
      <w:kern w:val="2"/>
      <w:sz w:val="52"/>
    </w:rPr>
  </w:style>
  <w:style w:type="character" w:customStyle="1" w:styleId="143">
    <w:name w:val="font71"/>
    <w:basedOn w:val="43"/>
    <w:qFormat/>
    <w:uiPriority w:val="0"/>
    <w:rPr>
      <w:rFonts w:hint="eastAsia" w:ascii="宋体" w:hAnsi="宋体" w:eastAsia="宋体" w:cs="宋体"/>
      <w:color w:val="000000"/>
      <w:sz w:val="20"/>
      <w:szCs w:val="20"/>
      <w:u w:val="none"/>
    </w:rPr>
  </w:style>
  <w:style w:type="character" w:customStyle="1" w:styleId="144">
    <w:name w:val="old"/>
    <w:basedOn w:val="43"/>
    <w:qFormat/>
    <w:uiPriority w:val="0"/>
    <w:rPr>
      <w:color w:val="999999"/>
    </w:rPr>
  </w:style>
  <w:style w:type="character" w:customStyle="1" w:styleId="145">
    <w:name w:val="back1"/>
    <w:basedOn w:val="43"/>
    <w:qFormat/>
    <w:uiPriority w:val="0"/>
    <w:rPr>
      <w:shd w:val="clear" w:color="auto" w:fill="111111"/>
    </w:rPr>
  </w:style>
  <w:style w:type="character" w:customStyle="1" w:styleId="146">
    <w:name w:val="hover3"/>
    <w:basedOn w:val="43"/>
    <w:qFormat/>
    <w:uiPriority w:val="0"/>
    <w:rPr>
      <w:shd w:val="clear" w:color="auto" w:fill="EEEEEE"/>
    </w:rPr>
  </w:style>
  <w:style w:type="character" w:customStyle="1" w:styleId="147">
    <w:name w:val="hover29"/>
    <w:basedOn w:val="43"/>
    <w:qFormat/>
    <w:uiPriority w:val="0"/>
    <w:rPr>
      <w:color w:val="3C88FF"/>
    </w:rPr>
  </w:style>
  <w:style w:type="character" w:customStyle="1" w:styleId="148">
    <w:name w:val="正文文本 3 字符1"/>
    <w:basedOn w:val="43"/>
    <w:qFormat/>
    <w:uiPriority w:val="0"/>
    <w:rPr>
      <w:kern w:val="2"/>
      <w:sz w:val="16"/>
      <w:szCs w:val="16"/>
    </w:rPr>
  </w:style>
  <w:style w:type="character" w:customStyle="1" w:styleId="149">
    <w:name w:val="文档结构图 Char"/>
    <w:basedOn w:val="43"/>
    <w:link w:val="13"/>
    <w:qFormat/>
    <w:uiPriority w:val="0"/>
    <w:rPr>
      <w:kern w:val="2"/>
      <w:sz w:val="21"/>
      <w:shd w:val="clear" w:color="auto" w:fill="000080"/>
    </w:rPr>
  </w:style>
  <w:style w:type="character" w:customStyle="1" w:styleId="150">
    <w:name w:val="副标题 Char1"/>
    <w:basedOn w:val="43"/>
    <w:qFormat/>
    <w:uiPriority w:val="0"/>
    <w:rPr>
      <w:rFonts w:hint="default" w:ascii="Cambria" w:hAnsi="Cambria" w:eastAsia="Cambria" w:cs="Times New Roman"/>
      <w:b/>
      <w:kern w:val="28"/>
      <w:sz w:val="32"/>
      <w:szCs w:val="32"/>
    </w:rPr>
  </w:style>
  <w:style w:type="character" w:customStyle="1" w:styleId="151">
    <w:name w:val="hour_pm"/>
    <w:basedOn w:val="43"/>
    <w:qFormat/>
    <w:uiPriority w:val="0"/>
  </w:style>
  <w:style w:type="character" w:customStyle="1" w:styleId="152">
    <w:name w:val="font151"/>
    <w:basedOn w:val="43"/>
    <w:qFormat/>
    <w:uiPriority w:val="0"/>
    <w:rPr>
      <w:rFonts w:hint="eastAsia" w:ascii="宋体" w:hAnsi="宋体" w:eastAsia="宋体" w:cs="宋体"/>
      <w:color w:val="000000"/>
      <w:sz w:val="20"/>
      <w:szCs w:val="20"/>
      <w:u w:val="none"/>
    </w:rPr>
  </w:style>
  <w:style w:type="character" w:customStyle="1" w:styleId="153">
    <w:name w:val="font91"/>
    <w:basedOn w:val="43"/>
    <w:qFormat/>
    <w:uiPriority w:val="0"/>
    <w:rPr>
      <w:rFonts w:hint="eastAsia" w:ascii="宋体" w:hAnsi="宋体" w:eastAsia="宋体" w:cs="宋体"/>
      <w:color w:val="FF0000"/>
      <w:sz w:val="22"/>
      <w:szCs w:val="22"/>
      <w:u w:val="none"/>
    </w:rPr>
  </w:style>
  <w:style w:type="character" w:customStyle="1" w:styleId="154">
    <w:name w:val="c1"/>
    <w:basedOn w:val="43"/>
    <w:qFormat/>
    <w:uiPriority w:val="0"/>
    <w:rPr>
      <w:sz w:val="28"/>
      <w:szCs w:val="28"/>
    </w:rPr>
  </w:style>
  <w:style w:type="character" w:customStyle="1" w:styleId="155">
    <w:name w:val="hui3"/>
    <w:basedOn w:val="43"/>
    <w:qFormat/>
    <w:uiPriority w:val="0"/>
    <w:rPr>
      <w:color w:val="333333"/>
    </w:rPr>
  </w:style>
  <w:style w:type="character" w:customStyle="1" w:styleId="156">
    <w:name w:val="proollist"/>
    <w:basedOn w:val="43"/>
    <w:qFormat/>
    <w:uiPriority w:val="0"/>
  </w:style>
  <w:style w:type="character" w:customStyle="1" w:styleId="157">
    <w:name w:val="脚注文本 字符1"/>
    <w:basedOn w:val="43"/>
    <w:qFormat/>
    <w:uiPriority w:val="0"/>
    <w:rPr>
      <w:kern w:val="2"/>
      <w:sz w:val="18"/>
      <w:szCs w:val="18"/>
    </w:rPr>
  </w:style>
  <w:style w:type="character" w:customStyle="1" w:styleId="158">
    <w:name w:val="font01"/>
    <w:basedOn w:val="43"/>
    <w:qFormat/>
    <w:uiPriority w:val="0"/>
    <w:rPr>
      <w:rFonts w:hint="eastAsia" w:ascii="宋体" w:hAnsi="宋体" w:eastAsia="宋体" w:cs="宋体"/>
      <w:color w:val="000000"/>
      <w:sz w:val="21"/>
      <w:szCs w:val="21"/>
      <w:u w:val="none"/>
    </w:rPr>
  </w:style>
  <w:style w:type="character" w:customStyle="1" w:styleId="159">
    <w:name w:val="ds-reads-from"/>
    <w:basedOn w:val="43"/>
    <w:qFormat/>
    <w:uiPriority w:val="0"/>
  </w:style>
  <w:style w:type="character" w:customStyle="1" w:styleId="160">
    <w:name w:val="emtidy-5"/>
    <w:basedOn w:val="43"/>
    <w:qFormat/>
    <w:uiPriority w:val="0"/>
  </w:style>
  <w:style w:type="character" w:customStyle="1" w:styleId="161">
    <w:name w:val="font31"/>
    <w:basedOn w:val="43"/>
    <w:qFormat/>
    <w:uiPriority w:val="0"/>
    <w:rPr>
      <w:rFonts w:hint="default" w:ascii="Times New Roman" w:hAnsi="Times New Roman" w:cs="Times New Roman"/>
      <w:b/>
      <w:color w:val="000000"/>
      <w:sz w:val="21"/>
      <w:szCs w:val="21"/>
      <w:u w:val="none"/>
    </w:rPr>
  </w:style>
  <w:style w:type="character" w:customStyle="1" w:styleId="162">
    <w:name w:val="button"/>
    <w:basedOn w:val="43"/>
    <w:qFormat/>
    <w:uiPriority w:val="0"/>
  </w:style>
  <w:style w:type="character" w:customStyle="1" w:styleId="163">
    <w:name w:val="emtidy-6"/>
    <w:basedOn w:val="43"/>
    <w:qFormat/>
    <w:uiPriority w:val="0"/>
  </w:style>
  <w:style w:type="character" w:customStyle="1" w:styleId="164">
    <w:name w:val="base"/>
    <w:basedOn w:val="43"/>
    <w:qFormat/>
    <w:uiPriority w:val="0"/>
  </w:style>
  <w:style w:type="paragraph" w:customStyle="1" w:styleId="165">
    <w:name w:val="表格标题"/>
    <w:basedOn w:val="1"/>
    <w:qFormat/>
    <w:uiPriority w:val="0"/>
    <w:pPr>
      <w:adjustRightInd w:val="0"/>
      <w:snapToGrid w:val="0"/>
      <w:spacing w:beforeLines="50" w:afterLines="50"/>
      <w:ind w:left="22" w:leftChars="8"/>
      <w:jc w:val="center"/>
    </w:pPr>
    <w:rPr>
      <w:rFonts w:ascii="Times New Roman" w:hAnsi="Times New Roman" w:eastAsia="宋体" w:cs="Times New Roman"/>
      <w:b/>
      <w:color w:val="000000"/>
      <w:sz w:val="32"/>
      <w:szCs w:val="32"/>
    </w:rPr>
  </w:style>
  <w:style w:type="character" w:customStyle="1" w:styleId="166">
    <w:name w:val="phone"/>
    <w:basedOn w:val="43"/>
    <w:qFormat/>
    <w:uiPriority w:val="0"/>
    <w:rPr>
      <w:color w:val="FF8833"/>
      <w:sz w:val="18"/>
      <w:szCs w:val="18"/>
    </w:rPr>
  </w:style>
  <w:style w:type="character" w:customStyle="1" w:styleId="167">
    <w:name w:val="副标题 Char"/>
    <w:basedOn w:val="43"/>
    <w:link w:val="31"/>
    <w:qFormat/>
    <w:uiPriority w:val="0"/>
    <w:rPr>
      <w:rFonts w:hint="default" w:ascii="Cambria" w:hAnsi="Cambria" w:eastAsia="Cambria" w:cs="Cambria"/>
      <w:b/>
      <w:kern w:val="28"/>
      <w:sz w:val="32"/>
      <w:szCs w:val="32"/>
    </w:rPr>
  </w:style>
  <w:style w:type="character" w:customStyle="1" w:styleId="168">
    <w:name w:val="hour_am"/>
    <w:basedOn w:val="43"/>
    <w:qFormat/>
    <w:uiPriority w:val="0"/>
  </w:style>
  <w:style w:type="character" w:customStyle="1" w:styleId="169">
    <w:name w:val="脚注文本 Char"/>
    <w:basedOn w:val="43"/>
    <w:link w:val="32"/>
    <w:qFormat/>
    <w:uiPriority w:val="0"/>
    <w:rPr>
      <w:kern w:val="2"/>
      <w:sz w:val="18"/>
    </w:rPr>
  </w:style>
  <w:style w:type="character" w:customStyle="1" w:styleId="170">
    <w:name w:val="emtidy-2"/>
    <w:basedOn w:val="43"/>
    <w:qFormat/>
    <w:uiPriority w:val="0"/>
  </w:style>
  <w:style w:type="character" w:customStyle="1" w:styleId="171">
    <w:name w:val="font81"/>
    <w:basedOn w:val="43"/>
    <w:qFormat/>
    <w:uiPriority w:val="0"/>
    <w:rPr>
      <w:rFonts w:hint="eastAsia" w:ascii="宋体" w:hAnsi="宋体" w:eastAsia="宋体" w:cs="宋体"/>
      <w:color w:val="000000"/>
      <w:sz w:val="20"/>
      <w:szCs w:val="20"/>
      <w:u w:val="none"/>
    </w:rPr>
  </w:style>
  <w:style w:type="character" w:customStyle="1" w:styleId="172">
    <w:name w:val="fontborder"/>
    <w:basedOn w:val="43"/>
    <w:qFormat/>
    <w:uiPriority w:val="0"/>
    <w:rPr>
      <w:bdr w:val="single" w:color="000000" w:sz="6" w:space="0"/>
    </w:rPr>
  </w:style>
  <w:style w:type="character" w:customStyle="1" w:styleId="173">
    <w:name w:val="para1"/>
    <w:basedOn w:val="43"/>
    <w:qFormat/>
    <w:uiPriority w:val="0"/>
    <w:rPr>
      <w:rFonts w:hint="default" w:ascii="Arial" w:hAnsi="Arial" w:cs="Arial"/>
      <w:sz w:val="18"/>
      <w:szCs w:val="18"/>
    </w:rPr>
  </w:style>
  <w:style w:type="character" w:customStyle="1" w:styleId="174">
    <w:name w:val="style5 style5"/>
    <w:basedOn w:val="43"/>
    <w:qFormat/>
    <w:uiPriority w:val="0"/>
  </w:style>
  <w:style w:type="character" w:customStyle="1" w:styleId="175">
    <w:name w:val="正文缩进 Char"/>
    <w:basedOn w:val="43"/>
    <w:link w:val="11"/>
    <w:qFormat/>
    <w:uiPriority w:val="0"/>
    <w:rPr>
      <w:kern w:val="2"/>
      <w:sz w:val="21"/>
      <w:szCs w:val="24"/>
    </w:rPr>
  </w:style>
  <w:style w:type="character" w:customStyle="1" w:styleId="176">
    <w:name w:val="emtidy-4"/>
    <w:basedOn w:val="43"/>
    <w:qFormat/>
    <w:uiPriority w:val="0"/>
  </w:style>
  <w:style w:type="character" w:customStyle="1" w:styleId="177">
    <w:name w:val="font61"/>
    <w:basedOn w:val="43"/>
    <w:qFormat/>
    <w:uiPriority w:val="0"/>
    <w:rPr>
      <w:rFonts w:hint="eastAsia" w:ascii="宋体" w:hAnsi="宋体" w:eastAsia="宋体" w:cs="宋体"/>
      <w:color w:val="000000"/>
      <w:sz w:val="20"/>
      <w:szCs w:val="20"/>
      <w:u w:val="none"/>
    </w:rPr>
  </w:style>
  <w:style w:type="character" w:customStyle="1" w:styleId="178">
    <w:name w:val="标题 字符1"/>
    <w:basedOn w:val="43"/>
    <w:qFormat/>
    <w:uiPriority w:val="0"/>
    <w:rPr>
      <w:rFonts w:hint="eastAsia" w:ascii="等线 Light" w:hAnsi="等线 Light" w:eastAsia="等线 Light" w:cs="Times New Roman"/>
      <w:b/>
      <w:kern w:val="2"/>
      <w:sz w:val="32"/>
      <w:szCs w:val="32"/>
    </w:rPr>
  </w:style>
  <w:style w:type="character" w:customStyle="1" w:styleId="179">
    <w:name w:val="页眉 字符1"/>
    <w:basedOn w:val="43"/>
    <w:qFormat/>
    <w:uiPriority w:val="0"/>
    <w:rPr>
      <w:kern w:val="2"/>
      <w:sz w:val="18"/>
      <w:szCs w:val="18"/>
    </w:rPr>
  </w:style>
  <w:style w:type="character" w:customStyle="1" w:styleId="180">
    <w:name w:val="尾注文本 字符1"/>
    <w:basedOn w:val="43"/>
    <w:qFormat/>
    <w:uiPriority w:val="0"/>
    <w:rPr>
      <w:kern w:val="2"/>
      <w:sz w:val="21"/>
    </w:rPr>
  </w:style>
  <w:style w:type="character" w:customStyle="1" w:styleId="181">
    <w:name w:val="文档结构图 字符1"/>
    <w:basedOn w:val="43"/>
    <w:qFormat/>
    <w:uiPriority w:val="0"/>
    <w:rPr>
      <w:rFonts w:hint="eastAsia" w:ascii="Microsoft YaHei UI" w:hAnsi="Microsoft YaHei UI" w:eastAsia="Microsoft YaHei UI" w:cs="Microsoft YaHei UI"/>
      <w:kern w:val="2"/>
      <w:sz w:val="18"/>
      <w:szCs w:val="18"/>
    </w:rPr>
  </w:style>
  <w:style w:type="character" w:customStyle="1" w:styleId="182">
    <w:name w:val="正文文本缩进 字符1"/>
    <w:basedOn w:val="43"/>
    <w:qFormat/>
    <w:uiPriority w:val="0"/>
    <w:rPr>
      <w:kern w:val="2"/>
      <w:sz w:val="21"/>
    </w:rPr>
  </w:style>
  <w:style w:type="character" w:customStyle="1" w:styleId="183">
    <w:name w:val="HTML 预设格式 Char"/>
    <w:basedOn w:val="43"/>
    <w:link w:val="36"/>
    <w:qFormat/>
    <w:uiPriority w:val="0"/>
    <w:rPr>
      <w:rFonts w:hint="eastAsia" w:ascii="黑体" w:hAnsi="Courier New" w:eastAsia="黑体" w:cs="Courier New"/>
    </w:rPr>
  </w:style>
  <w:style w:type="character" w:customStyle="1" w:styleId="184">
    <w:name w:val="HTML 地址 Char"/>
    <w:basedOn w:val="43"/>
    <w:link w:val="20"/>
    <w:qFormat/>
    <w:uiPriority w:val="0"/>
    <w:rPr>
      <w:rFonts w:hint="eastAsia" w:ascii="宋体" w:hAnsi="宋体" w:eastAsia="宋体" w:cs="宋体"/>
      <w:i/>
      <w:sz w:val="24"/>
      <w:szCs w:val="24"/>
    </w:rPr>
  </w:style>
  <w:style w:type="character" w:customStyle="1" w:styleId="185">
    <w:name w:val="正文文本缩进 3 字符1"/>
    <w:basedOn w:val="43"/>
    <w:qFormat/>
    <w:uiPriority w:val="0"/>
    <w:rPr>
      <w:kern w:val="2"/>
      <w:sz w:val="16"/>
      <w:szCs w:val="16"/>
    </w:rPr>
  </w:style>
  <w:style w:type="character" w:customStyle="1" w:styleId="186">
    <w:name w:val="日期 字符1"/>
    <w:basedOn w:val="43"/>
    <w:qFormat/>
    <w:uiPriority w:val="0"/>
    <w:rPr>
      <w:kern w:val="2"/>
      <w:sz w:val="21"/>
    </w:rPr>
  </w:style>
  <w:style w:type="character" w:customStyle="1" w:styleId="187">
    <w:name w:val="批注框文本 字符1"/>
    <w:basedOn w:val="43"/>
    <w:qFormat/>
    <w:uiPriority w:val="0"/>
    <w:rPr>
      <w:kern w:val="2"/>
      <w:sz w:val="18"/>
      <w:szCs w:val="18"/>
    </w:rPr>
  </w:style>
  <w:style w:type="character" w:customStyle="1" w:styleId="188">
    <w:name w:val="正文文本缩进 2 字符1"/>
    <w:basedOn w:val="43"/>
    <w:qFormat/>
    <w:uiPriority w:val="0"/>
    <w:rPr>
      <w:kern w:val="2"/>
      <w:sz w:val="21"/>
    </w:rPr>
  </w:style>
  <w:style w:type="paragraph" w:customStyle="1" w:styleId="189">
    <w:name w:val="样式 WG标题3 + 行距: 固定值 18 磅"/>
    <w:basedOn w:val="1"/>
    <w:qFormat/>
    <w:uiPriority w:val="0"/>
    <w:pPr>
      <w:autoSpaceDE w:val="0"/>
      <w:autoSpaceDN w:val="0"/>
      <w:adjustRightInd w:val="0"/>
      <w:spacing w:line="360" w:lineRule="exact"/>
      <w:ind w:firstLine="200" w:firstLineChars="200"/>
      <w:outlineLvl w:val="2"/>
    </w:pPr>
    <w:rPr>
      <w:rFonts w:ascii="Times New Roman" w:hAnsi="Times New Roman" w:eastAsia="宋体" w:cs="Times New Roman"/>
      <w:b/>
      <w:color w:val="000000"/>
      <w:kern w:val="20"/>
      <w:sz w:val="24"/>
      <w:szCs w:val="20"/>
    </w:rPr>
  </w:style>
  <w:style w:type="paragraph" w:customStyle="1" w:styleId="190">
    <w:name w:val="title1"/>
    <w:basedOn w:val="1"/>
    <w:qFormat/>
    <w:uiPriority w:val="0"/>
    <w:pPr>
      <w:spacing w:before="150"/>
      <w:jc w:val="left"/>
    </w:pPr>
    <w:rPr>
      <w:rFonts w:ascii="Times New Roman" w:hAnsi="Times New Roman" w:eastAsia="宋体" w:cs="Times New Roman"/>
      <w:b/>
      <w:kern w:val="0"/>
      <w:sz w:val="22"/>
      <w:szCs w:val="22"/>
    </w:rPr>
  </w:style>
  <w:style w:type="character" w:customStyle="1" w:styleId="191">
    <w:name w:val="font112"/>
    <w:basedOn w:val="43"/>
    <w:qFormat/>
    <w:uiPriority w:val="0"/>
    <w:rPr>
      <w:rFonts w:ascii="Calibri" w:hAnsi="Calibri" w:cs="Calibri"/>
      <w:color w:val="000000"/>
      <w:sz w:val="18"/>
      <w:szCs w:val="18"/>
      <w:u w:val="none"/>
    </w:rPr>
  </w:style>
  <w:style w:type="character" w:customStyle="1" w:styleId="192">
    <w:name w:val="font111"/>
    <w:basedOn w:val="43"/>
    <w:qFormat/>
    <w:uiPriority w:val="0"/>
    <w:rPr>
      <w:rFonts w:hint="eastAsia" w:ascii="宋体" w:hAnsi="宋体" w:eastAsia="宋体" w:cs="宋体"/>
      <w:color w:val="000000"/>
      <w:sz w:val="18"/>
      <w:szCs w:val="18"/>
      <w:u w:val="none"/>
    </w:rPr>
  </w:style>
  <w:style w:type="character" w:customStyle="1" w:styleId="193">
    <w:name w:val="font12"/>
    <w:basedOn w:val="43"/>
    <w:qFormat/>
    <w:uiPriority w:val="0"/>
    <w:rPr>
      <w:rFonts w:hint="default" w:ascii="等线" w:hAnsi="等线" w:eastAsia="等线" w:cs="等线"/>
      <w:color w:val="000000"/>
      <w:sz w:val="22"/>
      <w:szCs w:val="22"/>
      <w:u w:val="none"/>
    </w:rPr>
  </w:style>
  <w:style w:type="paragraph" w:customStyle="1" w:styleId="194">
    <w:name w:val="title12"/>
    <w:qFormat/>
    <w:uiPriority w:val="0"/>
    <w:pPr>
      <w:widowControl w:val="0"/>
      <w:spacing w:before="150"/>
    </w:pPr>
    <w:rPr>
      <w:rFonts w:ascii="Times New Roman" w:hAnsi="Times New Roman" w:eastAsia="宋体" w:cs="Times New Roman"/>
      <w:b/>
      <w:sz w:val="22"/>
      <w:szCs w:val="22"/>
      <w:lang w:val="en-US" w:eastAsia="zh-CN" w:bidi="ar-SA"/>
    </w:rPr>
  </w:style>
  <w:style w:type="paragraph" w:customStyle="1" w:styleId="195">
    <w:name w:val="Char Char1 Char"/>
    <w:qFormat/>
    <w:uiPriority w:val="0"/>
    <w:pPr>
      <w:widowControl w:val="0"/>
      <w:jc w:val="both"/>
    </w:pPr>
    <w:rPr>
      <w:rFonts w:ascii="宋体" w:hAnsi="宋体" w:eastAsia="宋体" w:cs="Times New Roman"/>
      <w:kern w:val="2"/>
      <w:sz w:val="24"/>
      <w:lang w:val="en-US" w:eastAsia="zh-CN" w:bidi="ar-SA"/>
    </w:rPr>
  </w:style>
  <w:style w:type="paragraph" w:customStyle="1" w:styleId="196">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97">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198">
    <w:name w:val="标题 3（投标文件）"/>
    <w:qFormat/>
    <w:uiPriority w:val="0"/>
    <w:pPr>
      <w:keepNext/>
      <w:keepLines/>
      <w:spacing w:line="400" w:lineRule="atLeast"/>
      <w:outlineLvl w:val="2"/>
    </w:pPr>
    <w:rPr>
      <w:rFonts w:ascii="Calibri Light" w:hAnsi="Calibri Light" w:eastAsia="华文仿宋" w:cs="Times New Roman"/>
      <w:b/>
      <w:bCs/>
      <w:kern w:val="2"/>
      <w:sz w:val="32"/>
      <w:szCs w:val="32"/>
      <w:lang w:val="en-US" w:eastAsia="zh-CN" w:bidi="ar-SA"/>
    </w:rPr>
  </w:style>
  <w:style w:type="character" w:customStyle="1" w:styleId="199">
    <w:name w:val="mini-tree-nodetext3"/>
    <w:basedOn w:val="43"/>
    <w:qFormat/>
    <w:uiPriority w:val="0"/>
  </w:style>
  <w:style w:type="character" w:customStyle="1" w:styleId="200">
    <w:name w:val="input1"/>
    <w:basedOn w:val="43"/>
    <w:qFormat/>
    <w:uiPriority w:val="0"/>
    <w:rPr>
      <w:color w:val="000000"/>
      <w:sz w:val="27"/>
      <w:szCs w:val="27"/>
      <w:bdr w:val="single" w:color="000000" w:sz="2" w:space="0"/>
      <w:shd w:val="clear" w:color="auto" w:fill="F7F2B0"/>
    </w:rPr>
  </w:style>
  <w:style w:type="character" w:customStyle="1" w:styleId="201">
    <w:name w:val="wdate1"/>
    <w:basedOn w:val="43"/>
    <w:qFormat/>
    <w:uiPriority w:val="0"/>
    <w:rPr>
      <w:shd w:val="clear" w:color="auto" w:fill="F7F2B0"/>
    </w:rPr>
  </w:style>
  <w:style w:type="paragraph" w:styleId="202">
    <w:name w:val="List Paragraph"/>
    <w:qFormat/>
    <w:uiPriority w:val="99"/>
    <w:pPr>
      <w:widowControl w:val="0"/>
      <w:ind w:firstLine="420" w:firstLineChars="200"/>
      <w:jc w:val="both"/>
    </w:pPr>
    <w:rPr>
      <w:rFonts w:asciiTheme="minorHAnsi" w:hAnsiTheme="minorHAnsi" w:eastAsiaTheme="minorEastAsia" w:cstheme="minorBidi"/>
      <w:kern w:val="2"/>
      <w:sz w:val="21"/>
      <w:szCs w:val="24"/>
      <w:lang w:val="en-US" w:eastAsia="zh-CN" w:bidi="ar-SA"/>
    </w:rPr>
  </w:style>
  <w:style w:type="character" w:customStyle="1" w:styleId="203">
    <w:name w:val="标题 2 Char"/>
    <w:link w:val="3"/>
    <w:qFormat/>
    <w:uiPriority w:val="9"/>
    <w:rPr>
      <w:rFonts w:ascii="Arial" w:hAnsi="Arial" w:eastAsia="宋体"/>
      <w:b/>
      <w:bCs/>
      <w:sz w:val="28"/>
      <w:szCs w:val="32"/>
    </w:rPr>
  </w:style>
  <w:style w:type="character" w:customStyle="1" w:styleId="204">
    <w:name w:val="font171"/>
    <w:qFormat/>
    <w:uiPriority w:val="0"/>
    <w:rPr>
      <w:rFonts w:hint="eastAsia" w:ascii="宋体" w:hAnsi="宋体" w:eastAsia="宋体" w:cs="宋体"/>
      <w:color w:val="3C3C3C"/>
      <w:sz w:val="20"/>
      <w:szCs w:val="20"/>
      <w:u w:val="none"/>
    </w:rPr>
  </w:style>
  <w:style w:type="character" w:customStyle="1" w:styleId="205">
    <w:name w:val="font221"/>
    <w:qFormat/>
    <w:uiPriority w:val="0"/>
    <w:rPr>
      <w:rFonts w:ascii="Tahoma" w:hAnsi="Tahoma" w:eastAsia="Tahoma" w:cs="Tahoma"/>
      <w:color w:val="3C3C3C"/>
      <w:sz w:val="20"/>
      <w:szCs w:val="20"/>
      <w:u w:val="none"/>
    </w:rPr>
  </w:style>
  <w:style w:type="paragraph" w:customStyle="1" w:styleId="206">
    <w:name w:val="List Paragraph_f6929498-27c1-4e5f-8b7d-610bcea2260a"/>
    <w:basedOn w:val="1"/>
    <w:qFormat/>
    <w:uiPriority w:val="34"/>
    <w:pPr>
      <w:ind w:firstLine="420" w:firstLineChars="200"/>
    </w:pPr>
  </w:style>
  <w:style w:type="paragraph" w:customStyle="1" w:styleId="207">
    <w:name w:val="纯文本11"/>
    <w:basedOn w:val="1"/>
    <w:qFormat/>
    <w:uiPriority w:val="0"/>
    <w:pPr>
      <w:spacing w:line="324" w:lineRule="auto"/>
    </w:pPr>
    <w:rPr>
      <w:rFonts w:hint="eastAsia" w:ascii="宋体" w:hAnsi="Courier New" w:eastAsia="宋体" w:cs="Times New Roman"/>
      <w:szCs w:val="21"/>
    </w:rPr>
  </w:style>
  <w:style w:type="paragraph" w:customStyle="1" w:styleId="208">
    <w:name w:val="null3"/>
    <w:hidden/>
    <w:qFormat/>
    <w:uiPriority w:val="0"/>
    <w:rPr>
      <w:rFonts w:hint="eastAsia" w:asciiTheme="minorHAnsi" w:hAnsiTheme="minorHAnsi" w:eastAsiaTheme="minorEastAsia" w:cstheme="minorBidi"/>
      <w:lang w:val="en-US" w:eastAsia="zh-Hans"/>
    </w:rPr>
  </w:style>
  <w:style w:type="paragraph" w:customStyle="1" w:styleId="209">
    <w:name w:val="Table Text"/>
    <w:basedOn w:val="1"/>
    <w:semiHidden/>
    <w:qFormat/>
    <w:uiPriority w:val="0"/>
    <w:rPr>
      <w:rFonts w:ascii="宋体" w:hAnsi="宋体" w:eastAsia="宋体" w:cs="宋体"/>
      <w:sz w:val="24"/>
      <w:szCs w:val="24"/>
      <w:lang w:val="en-US" w:eastAsia="en-US" w:bidi="ar-SA"/>
    </w:rPr>
  </w:style>
  <w:style w:type="table" w:customStyle="1" w:styleId="21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50" textRotate="1"/>
    <customShpInfo spid="_x0000_s1051" textRotate="1"/>
    <customShpInfo spid="_x0000_s1052" textRotate="1"/>
    <customShpInfo spid="_x0000_s105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111</Pages>
  <Words>18209</Words>
  <Characters>21026</Characters>
  <Lines>364</Lines>
  <Paragraphs>102</Paragraphs>
  <TotalTime>8</TotalTime>
  <ScaleCrop>false</ScaleCrop>
  <LinksUpToDate>false</LinksUpToDate>
  <CharactersWithSpaces>21308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2020-07-02T13:51:00Z</dcterms:created>
  <dc:creator>灬猴哥灬</dc:creator>
  <cp:lastModifiedBy>彬彬有礼</cp:lastModifiedBy>
  <cp:lastPrinted>2022-07-15T11:21:00Z</cp:lastPrinted>
  <dcterms:modified xsi:type="dcterms:W3CDTF">2025-08-04T09:26:07Z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6F58941871E64F158F7C30C3A357B272_13</vt:lpwstr>
  </property>
  <property fmtid="{D5CDD505-2E9C-101B-9397-08002B2CF9AE}" pid="4" name="KSOTemplateDocerSaveRecord">
    <vt:lpwstr>eyJoZGlkIjoiMWQ4YjYyN2YxNTFjNWQ1M2RhOTYxMDhjMzA3YWY2NjciLCJ1c2VySWQiOiI5NjE3NTQ3MzYifQ==</vt:lpwstr>
  </property>
</Properties>
</file>