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BF838">
      <w:pPr>
        <w:shd w:val="clear" w:color="auto" w:fill="auto"/>
        <w:spacing w:line="360" w:lineRule="auto"/>
        <w:jc w:val="left"/>
        <w:rPr>
          <w:rFonts w:hint="eastAsia" w:ascii="仿宋" w:hAnsi="仿宋" w:eastAsia="仿宋" w:cs="仿宋"/>
          <w:b/>
          <w:color w:val="auto"/>
          <w:sz w:val="32"/>
          <w:szCs w:val="32"/>
          <w:highlight w:val="red"/>
          <w:lang w:val="en-US" w:eastAsia="zh-CN"/>
        </w:rPr>
      </w:pPr>
      <w:r>
        <w:rPr>
          <w:rFonts w:hint="eastAsia" w:ascii="仿宋" w:hAnsi="仿宋" w:eastAsia="仿宋" w:cs="仿宋"/>
          <w:b/>
          <w:color w:val="auto"/>
          <w:sz w:val="32"/>
          <w:szCs w:val="32"/>
        </w:rPr>
        <w:t>项目编号：</w:t>
      </w:r>
      <w:r>
        <w:rPr>
          <w:rFonts w:hint="eastAsia" w:ascii="仿宋" w:hAnsi="仿宋" w:eastAsia="仿宋" w:cs="仿宋"/>
          <w:b/>
          <w:color w:val="auto"/>
          <w:sz w:val="32"/>
          <w:szCs w:val="32"/>
          <w:lang w:eastAsia="zh-CN"/>
        </w:rPr>
        <w:t>FDDL-2025091.1B1</w:t>
      </w:r>
    </w:p>
    <w:p w14:paraId="2EFE4ECA">
      <w:pPr>
        <w:pStyle w:val="36"/>
        <w:rPr>
          <w:rFonts w:hint="eastAsia" w:ascii="仿宋" w:hAnsi="仿宋" w:eastAsia="仿宋" w:cs="仿宋"/>
          <w:color w:val="auto"/>
          <w:lang w:val="en-US" w:eastAsia="zh-CN"/>
        </w:rPr>
      </w:pPr>
    </w:p>
    <w:p w14:paraId="65BD666F">
      <w:pPr>
        <w:shd w:val="clear" w:color="auto" w:fill="auto"/>
        <w:tabs>
          <w:tab w:val="left" w:pos="6506"/>
        </w:tabs>
        <w:spacing w:line="360" w:lineRule="auto"/>
        <w:jc w:val="left"/>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 xml:space="preserve">                </w:t>
      </w:r>
      <w:r>
        <w:rPr>
          <w:rFonts w:hint="eastAsia" w:ascii="仿宋" w:hAnsi="仿宋" w:eastAsia="仿宋" w:cs="仿宋"/>
          <w:b/>
          <w:color w:val="auto"/>
          <w:sz w:val="28"/>
          <w:szCs w:val="28"/>
          <w:lang w:eastAsia="zh-CN"/>
        </w:rPr>
        <w:tab/>
      </w:r>
    </w:p>
    <w:p w14:paraId="28FFA937">
      <w:pPr>
        <w:pStyle w:val="16"/>
        <w:rPr>
          <w:rFonts w:hint="eastAsia" w:ascii="仿宋" w:hAnsi="仿宋" w:eastAsia="仿宋" w:cs="仿宋"/>
          <w:lang w:eastAsia="zh-CN"/>
        </w:rPr>
      </w:pPr>
    </w:p>
    <w:p w14:paraId="72CE1394">
      <w:pPr>
        <w:pStyle w:val="21"/>
        <w:ind w:left="0" w:leftChars="0" w:firstLine="0" w:firstLineChars="0"/>
        <w:rPr>
          <w:rFonts w:hint="eastAsia" w:ascii="仿宋" w:hAnsi="仿宋" w:eastAsia="仿宋" w:cs="仿宋"/>
          <w:color w:val="auto"/>
        </w:rPr>
      </w:pPr>
    </w:p>
    <w:p w14:paraId="341A9296">
      <w:pPr>
        <w:pStyle w:val="21"/>
        <w:rPr>
          <w:rFonts w:hint="eastAsia" w:ascii="仿宋" w:hAnsi="仿宋" w:eastAsia="仿宋" w:cs="仿宋"/>
          <w:color w:val="auto"/>
        </w:rPr>
      </w:pPr>
    </w:p>
    <w:p w14:paraId="2215B5C5">
      <w:pPr>
        <w:shd w:val="clear" w:color="auto" w:fill="auto"/>
        <w:spacing w:line="360" w:lineRule="auto"/>
        <w:jc w:val="center"/>
        <w:rPr>
          <w:rFonts w:hint="eastAsia" w:ascii="仿宋" w:hAnsi="仿宋" w:eastAsia="仿宋" w:cs="仿宋"/>
          <w:b/>
          <w:color w:val="auto"/>
          <w:sz w:val="48"/>
          <w:szCs w:val="48"/>
          <w:lang w:eastAsia="zh-CN"/>
        </w:rPr>
      </w:pPr>
      <w:r>
        <w:rPr>
          <w:rFonts w:hint="eastAsia" w:ascii="仿宋" w:hAnsi="仿宋" w:eastAsia="仿宋" w:cs="仿宋"/>
          <w:b/>
          <w:color w:val="auto"/>
          <w:sz w:val="48"/>
          <w:szCs w:val="48"/>
          <w:lang w:eastAsia="zh-CN"/>
        </w:rPr>
        <w:t>汉滨区2025年村（社区）干部人身意外伤害保险服务项目（二次）</w:t>
      </w:r>
    </w:p>
    <w:p w14:paraId="14210735">
      <w:pPr>
        <w:shd w:val="clear" w:color="auto" w:fill="auto"/>
        <w:spacing w:line="360" w:lineRule="auto"/>
        <w:jc w:val="center"/>
        <w:rPr>
          <w:rFonts w:hint="eastAsia" w:ascii="仿宋" w:hAnsi="仿宋" w:eastAsia="仿宋" w:cs="仿宋"/>
          <w:b/>
          <w:color w:val="auto"/>
          <w:sz w:val="48"/>
          <w:szCs w:val="48"/>
          <w:lang w:eastAsia="zh-CN"/>
        </w:rPr>
      </w:pPr>
    </w:p>
    <w:p w14:paraId="3D626C64">
      <w:pPr>
        <w:shd w:val="clear" w:color="auto" w:fill="auto"/>
        <w:spacing w:line="360" w:lineRule="auto"/>
        <w:jc w:val="center"/>
        <w:rPr>
          <w:rFonts w:hint="eastAsia" w:ascii="仿宋" w:hAnsi="仿宋" w:eastAsia="仿宋" w:cs="仿宋"/>
          <w:b/>
          <w:color w:val="auto"/>
          <w:sz w:val="56"/>
          <w:szCs w:val="56"/>
        </w:rPr>
      </w:pPr>
      <w:r>
        <w:rPr>
          <w:rFonts w:hint="eastAsia" w:ascii="仿宋" w:hAnsi="仿宋" w:eastAsia="仿宋" w:cs="仿宋"/>
          <w:b/>
          <w:color w:val="auto"/>
          <w:sz w:val="56"/>
          <w:szCs w:val="56"/>
        </w:rPr>
        <w:t>竞争性磋商文件</w:t>
      </w:r>
    </w:p>
    <w:p w14:paraId="1475F756">
      <w:pPr>
        <w:shd w:val="clear" w:color="auto" w:fill="auto"/>
        <w:spacing w:line="360" w:lineRule="auto"/>
        <w:rPr>
          <w:rFonts w:hint="eastAsia" w:ascii="仿宋" w:hAnsi="仿宋" w:eastAsia="仿宋" w:cs="仿宋"/>
          <w:b/>
          <w:color w:val="auto"/>
          <w:sz w:val="44"/>
          <w:szCs w:val="44"/>
        </w:rPr>
      </w:pPr>
    </w:p>
    <w:p w14:paraId="347F4D88">
      <w:pPr>
        <w:pStyle w:val="36"/>
        <w:shd w:val="clear" w:color="auto" w:fill="auto"/>
        <w:rPr>
          <w:rFonts w:hint="eastAsia" w:ascii="仿宋" w:hAnsi="仿宋" w:eastAsia="仿宋" w:cs="仿宋"/>
          <w:color w:val="auto"/>
        </w:rPr>
      </w:pPr>
    </w:p>
    <w:p w14:paraId="3ADE68D5">
      <w:pPr>
        <w:pStyle w:val="36"/>
        <w:shd w:val="clear" w:color="auto" w:fill="auto"/>
        <w:ind w:left="0" w:leftChars="0" w:firstLine="0" w:firstLineChars="0"/>
        <w:rPr>
          <w:rFonts w:hint="eastAsia" w:ascii="仿宋" w:hAnsi="仿宋" w:eastAsia="仿宋" w:cs="仿宋"/>
          <w:b/>
          <w:color w:val="auto"/>
          <w:sz w:val="32"/>
          <w:szCs w:val="32"/>
        </w:rPr>
      </w:pPr>
    </w:p>
    <w:p w14:paraId="3766DCD5">
      <w:pPr>
        <w:pStyle w:val="36"/>
        <w:shd w:val="clear" w:color="auto" w:fill="auto"/>
        <w:ind w:firstLine="0" w:firstLineChars="0"/>
        <w:rPr>
          <w:rFonts w:hint="eastAsia" w:ascii="仿宋" w:hAnsi="仿宋" w:eastAsia="仿宋" w:cs="仿宋"/>
          <w:color w:val="auto"/>
        </w:rPr>
      </w:pPr>
    </w:p>
    <w:p w14:paraId="2951E64D">
      <w:pPr>
        <w:pStyle w:val="36"/>
        <w:shd w:val="clear" w:color="auto" w:fill="auto"/>
        <w:ind w:firstLine="0" w:firstLineChars="0"/>
        <w:rPr>
          <w:rFonts w:hint="eastAsia" w:ascii="仿宋" w:hAnsi="仿宋" w:eastAsia="仿宋" w:cs="仿宋"/>
          <w:color w:val="auto"/>
        </w:rPr>
      </w:pPr>
    </w:p>
    <w:p w14:paraId="28B1992E">
      <w:pPr>
        <w:pStyle w:val="36"/>
        <w:shd w:val="clear" w:color="auto" w:fill="auto"/>
        <w:ind w:firstLine="0" w:firstLineChars="0"/>
        <w:rPr>
          <w:rFonts w:hint="eastAsia" w:ascii="仿宋" w:hAnsi="仿宋" w:eastAsia="仿宋" w:cs="仿宋"/>
          <w:color w:val="auto"/>
        </w:rPr>
      </w:pPr>
    </w:p>
    <w:p w14:paraId="3EA037DB">
      <w:pPr>
        <w:pStyle w:val="36"/>
        <w:shd w:val="clear" w:color="auto" w:fill="auto"/>
        <w:ind w:firstLine="0" w:firstLineChars="0"/>
        <w:rPr>
          <w:rFonts w:hint="eastAsia" w:ascii="仿宋" w:hAnsi="仿宋" w:eastAsia="仿宋" w:cs="仿宋"/>
          <w:color w:val="auto"/>
        </w:rPr>
      </w:pPr>
    </w:p>
    <w:p w14:paraId="0CFDC11E">
      <w:pPr>
        <w:pStyle w:val="36"/>
        <w:shd w:val="clear" w:color="auto" w:fill="auto"/>
        <w:ind w:firstLine="0" w:firstLineChars="0"/>
        <w:rPr>
          <w:rFonts w:hint="eastAsia" w:ascii="仿宋" w:hAnsi="仿宋" w:eastAsia="仿宋" w:cs="仿宋"/>
          <w:color w:val="auto"/>
        </w:rPr>
      </w:pPr>
    </w:p>
    <w:p w14:paraId="0CCCD8BA">
      <w:pPr>
        <w:pStyle w:val="36"/>
        <w:shd w:val="clear" w:color="auto" w:fill="auto"/>
        <w:ind w:firstLine="0" w:firstLineChars="0"/>
        <w:rPr>
          <w:rFonts w:hint="eastAsia" w:ascii="仿宋" w:hAnsi="仿宋" w:eastAsia="仿宋" w:cs="仿宋"/>
          <w:color w:val="auto"/>
        </w:rPr>
      </w:pPr>
    </w:p>
    <w:p w14:paraId="41C140A7">
      <w:pPr>
        <w:pStyle w:val="36"/>
        <w:shd w:val="clear" w:color="auto" w:fill="auto"/>
        <w:ind w:firstLine="0" w:firstLineChars="0"/>
        <w:rPr>
          <w:rFonts w:hint="eastAsia" w:ascii="仿宋" w:hAnsi="仿宋" w:eastAsia="仿宋" w:cs="仿宋"/>
          <w:color w:val="auto"/>
        </w:rPr>
      </w:pPr>
    </w:p>
    <w:p w14:paraId="53F84C07">
      <w:pPr>
        <w:pStyle w:val="36"/>
        <w:shd w:val="clear" w:color="auto" w:fill="auto"/>
        <w:ind w:firstLine="0" w:firstLineChars="0"/>
        <w:rPr>
          <w:rFonts w:hint="eastAsia" w:ascii="仿宋" w:hAnsi="仿宋" w:eastAsia="仿宋" w:cs="仿宋"/>
          <w:color w:val="auto"/>
        </w:rPr>
      </w:pPr>
    </w:p>
    <w:p w14:paraId="487BD9CF">
      <w:pPr>
        <w:pStyle w:val="36"/>
        <w:shd w:val="clear" w:color="auto" w:fill="auto"/>
        <w:ind w:firstLine="0" w:firstLineChars="0"/>
        <w:rPr>
          <w:rFonts w:hint="eastAsia" w:ascii="仿宋" w:hAnsi="仿宋" w:eastAsia="仿宋" w:cs="仿宋"/>
          <w:color w:val="auto"/>
        </w:rPr>
      </w:pPr>
    </w:p>
    <w:p w14:paraId="612F7EE0">
      <w:pPr>
        <w:shd w:val="clear" w:color="auto" w:fill="auto"/>
        <w:spacing w:line="700" w:lineRule="exact"/>
        <w:ind w:left="0" w:leftChars="0" w:firstLine="1684" w:firstLineChars="466"/>
        <w:jc w:val="both"/>
        <w:rPr>
          <w:rFonts w:hint="eastAsia" w:ascii="仿宋" w:hAnsi="仿宋" w:eastAsia="仿宋" w:cs="仿宋"/>
          <w:b/>
          <w:bCs w:val="0"/>
          <w:color w:val="auto"/>
          <w:sz w:val="36"/>
          <w:szCs w:val="36"/>
          <w:lang w:val="en-US" w:eastAsia="zh-CN"/>
        </w:rPr>
      </w:pPr>
      <w:r>
        <w:rPr>
          <w:rFonts w:hint="eastAsia" w:ascii="仿宋" w:hAnsi="仿宋" w:eastAsia="仿宋" w:cs="仿宋"/>
          <w:b/>
          <w:bCs w:val="0"/>
          <w:color w:val="auto"/>
          <w:sz w:val="36"/>
          <w:szCs w:val="36"/>
        </w:rPr>
        <w:t>采</w:t>
      </w:r>
      <w:r>
        <w:rPr>
          <w:rFonts w:hint="eastAsia" w:ascii="仿宋" w:hAnsi="仿宋" w:eastAsia="仿宋" w:cs="仿宋"/>
          <w:b/>
          <w:bCs w:val="0"/>
          <w:color w:val="auto"/>
          <w:sz w:val="36"/>
          <w:szCs w:val="36"/>
          <w:lang w:val="en-US" w:eastAsia="zh-CN"/>
        </w:rPr>
        <w:t xml:space="preserve"> </w:t>
      </w:r>
      <w:r>
        <w:rPr>
          <w:rFonts w:hint="eastAsia" w:ascii="仿宋" w:hAnsi="仿宋" w:eastAsia="仿宋" w:cs="仿宋"/>
          <w:b/>
          <w:bCs w:val="0"/>
          <w:color w:val="auto"/>
          <w:sz w:val="36"/>
          <w:szCs w:val="36"/>
        </w:rPr>
        <w:t>购</w:t>
      </w:r>
      <w:r>
        <w:rPr>
          <w:rFonts w:hint="eastAsia" w:ascii="仿宋" w:hAnsi="仿宋" w:eastAsia="仿宋" w:cs="仿宋"/>
          <w:b/>
          <w:bCs w:val="0"/>
          <w:color w:val="auto"/>
          <w:sz w:val="36"/>
          <w:szCs w:val="36"/>
          <w:lang w:val="en-US" w:eastAsia="zh-CN"/>
        </w:rPr>
        <w:t xml:space="preserve"> </w:t>
      </w:r>
      <w:r>
        <w:rPr>
          <w:rFonts w:hint="eastAsia" w:ascii="仿宋" w:hAnsi="仿宋" w:eastAsia="仿宋" w:cs="仿宋"/>
          <w:b/>
          <w:bCs w:val="0"/>
          <w:color w:val="auto"/>
          <w:sz w:val="36"/>
          <w:szCs w:val="36"/>
          <w:lang w:eastAsia="zh-CN"/>
        </w:rPr>
        <w:t>单</w:t>
      </w:r>
      <w:r>
        <w:rPr>
          <w:rFonts w:hint="eastAsia" w:ascii="仿宋" w:hAnsi="仿宋" w:eastAsia="仿宋" w:cs="仿宋"/>
          <w:b/>
          <w:bCs w:val="0"/>
          <w:color w:val="auto"/>
          <w:sz w:val="36"/>
          <w:szCs w:val="36"/>
          <w:lang w:val="en-US" w:eastAsia="zh-CN"/>
        </w:rPr>
        <w:t xml:space="preserve"> </w:t>
      </w:r>
      <w:r>
        <w:rPr>
          <w:rFonts w:hint="eastAsia" w:ascii="仿宋" w:hAnsi="仿宋" w:eastAsia="仿宋" w:cs="仿宋"/>
          <w:b/>
          <w:bCs w:val="0"/>
          <w:color w:val="auto"/>
          <w:sz w:val="36"/>
          <w:szCs w:val="36"/>
          <w:lang w:eastAsia="zh-CN"/>
        </w:rPr>
        <w:t>位</w:t>
      </w:r>
      <w:r>
        <w:rPr>
          <w:rFonts w:hint="eastAsia" w:ascii="仿宋" w:hAnsi="仿宋" w:eastAsia="仿宋" w:cs="仿宋"/>
          <w:b/>
          <w:bCs w:val="0"/>
          <w:color w:val="auto"/>
          <w:sz w:val="36"/>
          <w:szCs w:val="36"/>
        </w:rPr>
        <w:t>：</w:t>
      </w:r>
      <w:r>
        <w:rPr>
          <w:rFonts w:hint="eastAsia" w:ascii="仿宋" w:hAnsi="仿宋" w:eastAsia="仿宋" w:cs="仿宋"/>
          <w:b/>
          <w:bCs w:val="0"/>
          <w:color w:val="auto"/>
          <w:sz w:val="36"/>
          <w:szCs w:val="36"/>
          <w:lang w:val="en-US" w:eastAsia="zh-CN"/>
        </w:rPr>
        <w:t>中共汉滨区委组织部</w:t>
      </w:r>
    </w:p>
    <w:p w14:paraId="296532DC">
      <w:pPr>
        <w:shd w:val="clear" w:color="auto" w:fill="auto"/>
        <w:spacing w:line="700" w:lineRule="exact"/>
        <w:jc w:val="center"/>
        <w:rPr>
          <w:rFonts w:hint="eastAsia" w:ascii="仿宋" w:hAnsi="仿宋" w:eastAsia="仿宋" w:cs="仿宋"/>
          <w:b/>
          <w:bCs w:val="0"/>
          <w:color w:val="auto"/>
          <w:sz w:val="36"/>
          <w:szCs w:val="36"/>
        </w:rPr>
      </w:pPr>
      <w:r>
        <w:rPr>
          <w:rFonts w:hint="eastAsia" w:ascii="仿宋" w:hAnsi="仿宋" w:eastAsia="仿宋" w:cs="仿宋"/>
          <w:b/>
          <w:bCs w:val="0"/>
          <w:color w:val="auto"/>
          <w:sz w:val="36"/>
          <w:szCs w:val="36"/>
        </w:rPr>
        <w:t xml:space="preserve"> </w:t>
      </w:r>
      <w:r>
        <w:rPr>
          <w:rFonts w:hint="eastAsia" w:ascii="仿宋" w:hAnsi="仿宋" w:eastAsia="仿宋" w:cs="仿宋"/>
          <w:b/>
          <w:bCs w:val="0"/>
          <w:color w:val="auto"/>
          <w:sz w:val="36"/>
          <w:szCs w:val="36"/>
          <w:lang w:val="en-US" w:eastAsia="zh-CN"/>
        </w:rPr>
        <w:t xml:space="preserve">    </w:t>
      </w:r>
      <w:r>
        <w:rPr>
          <w:rFonts w:hint="eastAsia" w:ascii="仿宋" w:hAnsi="仿宋" w:eastAsia="仿宋" w:cs="仿宋"/>
          <w:b/>
          <w:bCs w:val="0"/>
          <w:color w:val="auto"/>
          <w:sz w:val="36"/>
          <w:szCs w:val="36"/>
          <w:lang w:eastAsia="zh-CN"/>
        </w:rPr>
        <w:t>采购</w:t>
      </w:r>
      <w:r>
        <w:rPr>
          <w:rFonts w:hint="eastAsia" w:ascii="仿宋" w:hAnsi="仿宋" w:eastAsia="仿宋" w:cs="仿宋"/>
          <w:b/>
          <w:bCs w:val="0"/>
          <w:color w:val="auto"/>
          <w:sz w:val="36"/>
          <w:szCs w:val="36"/>
        </w:rPr>
        <w:t>代理机构：</w:t>
      </w:r>
      <w:r>
        <w:rPr>
          <w:rFonts w:hint="eastAsia" w:ascii="仿宋" w:hAnsi="仿宋" w:eastAsia="仿宋" w:cs="仿宋"/>
          <w:b/>
          <w:bCs w:val="0"/>
          <w:color w:val="auto"/>
          <w:sz w:val="36"/>
          <w:szCs w:val="36"/>
          <w:lang w:val="en-US" w:eastAsia="zh-CN"/>
        </w:rPr>
        <w:t>陕西方得项目管理有限公司</w:t>
      </w:r>
    </w:p>
    <w:p w14:paraId="6262C776">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pPr>
      <w:r>
        <w:rPr>
          <w:rFonts w:hint="eastAsia" w:ascii="仿宋" w:hAnsi="仿宋" w:eastAsia="仿宋" w:cs="仿宋"/>
          <w:b/>
          <w:bCs w:val="0"/>
          <w:color w:val="auto"/>
          <w:sz w:val="36"/>
          <w:szCs w:val="36"/>
          <w:lang w:val="en-US" w:eastAsia="zh-CN"/>
        </w:rPr>
        <w:t xml:space="preserve">  </w:t>
      </w:r>
      <w:r>
        <w:rPr>
          <w:rFonts w:hint="eastAsia" w:ascii="仿宋" w:hAnsi="仿宋" w:eastAsia="仿宋" w:cs="仿宋"/>
          <w:b/>
          <w:bCs w:val="0"/>
          <w:color w:val="auto"/>
          <w:sz w:val="36"/>
          <w:szCs w:val="36"/>
        </w:rPr>
        <w:t>二○二</w:t>
      </w:r>
      <w:r>
        <w:rPr>
          <w:rFonts w:hint="eastAsia" w:ascii="仿宋" w:hAnsi="仿宋" w:eastAsia="仿宋" w:cs="仿宋"/>
          <w:b/>
          <w:bCs w:val="0"/>
          <w:color w:val="auto"/>
          <w:sz w:val="36"/>
          <w:szCs w:val="36"/>
          <w:lang w:val="en-US" w:eastAsia="zh-CN"/>
        </w:rPr>
        <w:t>五</w:t>
      </w:r>
      <w:r>
        <w:rPr>
          <w:rFonts w:hint="eastAsia" w:ascii="仿宋" w:hAnsi="仿宋" w:eastAsia="仿宋" w:cs="仿宋"/>
          <w:b/>
          <w:bCs w:val="0"/>
          <w:color w:val="auto"/>
          <w:sz w:val="36"/>
          <w:szCs w:val="36"/>
        </w:rPr>
        <w:t>年</w:t>
      </w:r>
      <w:r>
        <w:rPr>
          <w:rFonts w:hint="eastAsia" w:ascii="仿宋" w:hAnsi="仿宋" w:eastAsia="仿宋" w:cs="仿宋"/>
          <w:b/>
          <w:bCs w:val="0"/>
          <w:color w:val="auto"/>
          <w:sz w:val="36"/>
          <w:szCs w:val="36"/>
          <w:lang w:val="en-US" w:eastAsia="zh-CN"/>
        </w:rPr>
        <w:t>七</w:t>
      </w:r>
      <w:r>
        <w:rPr>
          <w:rFonts w:hint="eastAsia" w:ascii="仿宋" w:hAnsi="仿宋" w:eastAsia="仿宋" w:cs="仿宋"/>
          <w:b/>
          <w:bCs w:val="0"/>
          <w:color w:val="auto"/>
          <w:sz w:val="36"/>
          <w:szCs w:val="36"/>
        </w:rPr>
        <w:t>月</w:t>
      </w:r>
    </w:p>
    <w:p w14:paraId="71FF35E3">
      <w:pPr>
        <w:jc w:val="cente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pPr>
    </w:p>
    <w:p w14:paraId="767DBCFA">
      <w:pPr>
        <w:jc w:val="cente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pPr>
    </w:p>
    <w:p w14:paraId="2AA36DF7">
      <w:pPr>
        <w:jc w:val="center"/>
        <w:rPr>
          <w:rFonts w:hint="eastAsia" w:ascii="仿宋" w:hAnsi="仿宋" w:eastAsia="仿宋" w:cs="仿宋"/>
          <w:color w:val="auto"/>
          <w:sz w:val="35"/>
          <w:szCs w:val="35"/>
          <w:highlight w:val="none"/>
        </w:rPr>
      </w:pPr>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特</w:t>
      </w:r>
      <w:r>
        <w:rPr>
          <w:rFonts w:hint="eastAsia" w:ascii="仿宋" w:hAnsi="仿宋" w:eastAsia="仿宋" w:cs="仿宋"/>
          <w:color w:val="auto"/>
          <w:spacing w:val="5"/>
          <w:sz w:val="35"/>
          <w:szCs w:val="35"/>
          <w:highlight w:val="none"/>
          <w14:textOutline w14:w="6537" w14:cap="sq" w14:cmpd="sng">
            <w14:solidFill>
              <w14:srgbClr w14:val="000000"/>
            </w14:solidFill>
            <w14:prstDash w14:val="solid"/>
            <w14:bevel/>
          </w14:textOutline>
        </w:rPr>
        <w:t>别提醒</w:t>
      </w:r>
    </w:p>
    <w:p w14:paraId="256D3D62">
      <w:pPr>
        <w:spacing w:before="173" w:line="231" w:lineRule="auto"/>
        <w:ind w:left="498"/>
        <w:outlineLvl w:val="0"/>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pPr>
      <w:bookmarkStart w:id="0" w:name="_Toc1712"/>
      <w:bookmarkStart w:id="1" w:name="_Toc14289"/>
      <w:bookmarkStart w:id="2" w:name="_Toc22536"/>
      <w:bookmarkStart w:id="3" w:name="_Toc346"/>
    </w:p>
    <w:p w14:paraId="53CC9588">
      <w:pPr>
        <w:spacing w:before="173" w:line="231" w:lineRule="auto"/>
        <w:ind w:left="498"/>
        <w:outlineLvl w:val="0"/>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备注</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电子投标注意事项</w:t>
      </w:r>
      <w:bookmarkEnd w:id="0"/>
      <w:bookmarkEnd w:id="1"/>
      <w:bookmarkEnd w:id="2"/>
      <w:bookmarkEnd w:id="3"/>
    </w:p>
    <w:p w14:paraId="43D4FBEA">
      <w:pPr>
        <w:spacing w:before="179" w:line="376" w:lineRule="auto"/>
        <w:ind w:left="15" w:right="70" w:firstLine="491"/>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13"/>
          <w:sz w:val="23"/>
          <w:szCs w:val="23"/>
          <w:highlight w:val="none"/>
          <w14:textOutline w14:w="4358" w14:cap="sq" w14:cmpd="sng">
            <w14:solidFill>
              <w14:srgbClr w14:val="000000"/>
            </w14:solidFill>
            <w14:prstDash w14:val="solid"/>
            <w14:bevel/>
          </w14:textOutline>
        </w:rPr>
        <w:t>本</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项目采用电子化投标的方式。投标人须使用数字认证证书对电子投标文件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8"/>
          <w:sz w:val="23"/>
          <w:szCs w:val="23"/>
          <w:highlight w:val="none"/>
          <w14:textOutline w14:w="4358" w14:cap="sq" w14:cmpd="sng">
            <w14:solidFill>
              <w14:srgbClr w14:val="000000"/>
            </w14:solidFill>
            <w14:prstDash w14:val="solid"/>
            <w14:bevel/>
          </w14:textOutline>
        </w:rPr>
        <w:t>进</w:t>
      </w: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行</w:t>
      </w: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签章、加密、递交及开标时解密等相关招投标事宜。开标时请务必带数字认证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8"/>
          <w:sz w:val="23"/>
          <w:szCs w:val="23"/>
          <w:highlight w:val="none"/>
          <w14:textOutline w14:w="4358" w14:cap="sq" w14:cmpd="sng">
            <w14:solidFill>
              <w14:srgbClr w14:val="000000"/>
            </w14:solidFill>
            <w14:prstDash w14:val="solid"/>
            <w14:bevel/>
          </w14:textOutline>
        </w:rPr>
        <w:t>证</w:t>
      </w: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书</w:t>
      </w: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，如因投标单位自身原因未携带数字认证证书造成无法解投标文件，按无效投</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标</w:t>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对待。</w:t>
      </w:r>
    </w:p>
    <w:p w14:paraId="7DAD6AEA">
      <w:pPr>
        <w:spacing w:before="3" w:line="375" w:lineRule="auto"/>
        <w:ind w:left="17" w:firstLine="474"/>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color w:val="auto"/>
          <w:spacing w:val="7"/>
          <w:sz w:val="23"/>
          <w:szCs w:val="23"/>
          <w:highlight w:val="none"/>
        </w:rPr>
        <w:t xml:space="preserve"> </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、制作电子投标文件。投标人须在“全国公共资源交易</w:t>
      </w:r>
      <w:r>
        <w:rPr>
          <w:rFonts w:hint="eastAsia" w:ascii="仿宋" w:hAnsi="仿宋" w:eastAsia="仿宋" w:cs="仿宋"/>
          <w:color w:val="auto"/>
          <w:spacing w:val="7"/>
          <w:sz w:val="23"/>
          <w:szCs w:val="23"/>
          <w:highlight w:val="none"/>
        </w:rPr>
        <w:t xml:space="preserve"> </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中心平合</w:t>
      </w:r>
      <w:r>
        <w:rPr>
          <w:rFonts w:hint="eastAsia" w:ascii="仿宋" w:hAnsi="仿宋" w:eastAsia="仿宋" w:cs="仿宋"/>
          <w:color w:val="auto"/>
          <w:spacing w:val="7"/>
          <w:sz w:val="23"/>
          <w:szCs w:val="23"/>
          <w:highlight w:val="none"/>
        </w:rPr>
        <w:t xml:space="preserve"> </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(陕</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西</w:t>
      </w:r>
      <w:r>
        <w:rPr>
          <w:rFonts w:hint="eastAsia" w:ascii="仿宋" w:hAnsi="仿宋" w:eastAsia="仿宋" w:cs="仿宋"/>
          <w:color w:val="auto"/>
          <w:spacing w:val="26"/>
          <w:sz w:val="23"/>
          <w:szCs w:val="23"/>
          <w:highlight w:val="none"/>
          <w14:textOutline w14:w="4358" w14:cap="sq" w14:cmpd="sng">
            <w14:solidFill>
              <w14:srgbClr w14:val="000000"/>
            </w14:solidFill>
            <w14:prstDash w14:val="solid"/>
            <w14:bevel/>
          </w14:textOutline>
        </w:rPr>
        <w:t>省</w:t>
      </w: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http</w:t>
      </w:r>
      <w:r>
        <w:rPr>
          <w:rFonts w:hint="eastAsia" w:ascii="仿宋" w:hAnsi="仿宋" w:eastAsia="仿宋" w:cs="仿宋"/>
          <w:color w:val="auto"/>
          <w:spacing w:val="13"/>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www</w:t>
      </w:r>
      <w:r>
        <w:rPr>
          <w:rFonts w:hint="eastAsia" w:ascii="仿宋" w:hAnsi="仿宋" w:eastAsia="仿宋" w:cs="仿宋"/>
          <w:color w:val="auto"/>
          <w:spacing w:val="13"/>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sxggzyjy</w:t>
      </w:r>
      <w:r>
        <w:rPr>
          <w:rFonts w:hint="eastAsia" w:ascii="仿宋" w:hAnsi="仿宋" w:eastAsia="仿宋" w:cs="仿宋"/>
          <w:color w:val="auto"/>
          <w:spacing w:val="13"/>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cn</w:t>
      </w:r>
      <w:r>
        <w:rPr>
          <w:rFonts w:hint="eastAsia" w:ascii="仿宋" w:hAnsi="仿宋" w:eastAsia="仿宋" w:cs="仿宋"/>
          <w:color w:val="auto"/>
          <w:spacing w:val="13"/>
          <w:sz w:val="23"/>
          <w:szCs w:val="23"/>
          <w:highlight w:val="none"/>
          <w14:textOutline w14:w="4358" w14:cap="sq" w14:cmpd="sng">
            <w14:solidFill>
              <w14:srgbClr w14:val="000000"/>
            </w14:solidFill>
            <w14:prstDash w14:val="solid"/>
            <w14:bevel/>
          </w14:textOutline>
        </w:rPr>
        <w:t>/的“服务指南”栏目“下载专区”中，免费下载“陕西</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省公共资源交易平台政府采购电子标书制作工具(</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v</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8.0.0.2)”，并升级至最新版本</w:t>
      </w:r>
      <w:r>
        <w:rPr>
          <w:rFonts w:hint="eastAsia" w:ascii="仿宋" w:hAnsi="仿宋" w:eastAsia="仿宋" w:cs="仿宋"/>
          <w:color w:val="auto"/>
          <w:spacing w:val="3"/>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使用</w:t>
      </w:r>
      <w:r>
        <w:rPr>
          <w:rFonts w:hint="eastAsia" w:ascii="仿宋" w:hAnsi="仿宋" w:eastAsia="仿宋" w:cs="仿宋"/>
          <w:color w:val="auto"/>
          <w:spacing w:val="16"/>
          <w:sz w:val="23"/>
          <w:szCs w:val="23"/>
          <w:highlight w:val="none"/>
          <w14:textOutline w14:w="4358" w14:cap="sq" w14:cmpd="sng">
            <w14:solidFill>
              <w14:srgbClr w14:val="000000"/>
            </w14:solidFill>
            <w14:prstDash w14:val="solid"/>
            <w14:bevel/>
          </w14:textOutline>
        </w:rPr>
        <w:t>该</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客户端制作电子投标文件，制作扩展名为“.</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SXSTF</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”的电子投标文件。”</w:t>
      </w:r>
    </w:p>
    <w:p w14:paraId="5048BA1A">
      <w:pPr>
        <w:spacing w:before="4" w:line="375" w:lineRule="auto"/>
        <w:ind w:left="7" w:right="60" w:firstLine="486"/>
        <w:rPr>
          <w:rFonts w:hint="eastAsia" w:ascii="仿宋" w:hAnsi="仿宋" w:eastAsia="仿宋" w:cs="仿宋"/>
          <w:color w:val="auto"/>
          <w:sz w:val="23"/>
          <w:szCs w:val="23"/>
          <w:highlight w:val="none"/>
        </w:rPr>
      </w:pPr>
      <w:r>
        <w:rPr>
          <w:rFonts w:hint="eastAsia" w:ascii="仿宋" w:hAnsi="仿宋" w:eastAsia="仿宋" w:cs="仿宋"/>
          <w:color w:val="auto"/>
          <w:spacing w:val="-42"/>
          <w:sz w:val="23"/>
          <w:szCs w:val="23"/>
          <w:highlight w:val="none"/>
          <w14:textOutline w14:w="4358" w14:cap="sq" w14:cmpd="sng">
            <w14:solidFill>
              <w14:srgbClr w14:val="000000"/>
            </w14:solidFill>
            <w14:prstDash w14:val="solid"/>
            <w14:bevel/>
          </w14:textOutline>
        </w:rPr>
        <w:t>3</w:t>
      </w:r>
      <w:r>
        <w:rPr>
          <w:rFonts w:hint="eastAsia" w:ascii="仿宋" w:hAnsi="仿宋" w:eastAsia="仿宋" w:cs="仿宋"/>
          <w:color w:val="auto"/>
          <w:spacing w:val="-29"/>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、递交电子投标文件</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登</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录</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全</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国</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公</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共</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资</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源</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交</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易</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中</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心</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平</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台</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陕</w:t>
      </w:r>
      <w:r>
        <w:rPr>
          <w:rFonts w:hint="eastAsia" w:ascii="仿宋" w:hAnsi="仿宋" w:eastAsia="仿宋" w:cs="仿宋"/>
          <w:color w:val="auto"/>
          <w:spacing w:val="-21"/>
          <w:sz w:val="23"/>
          <w:szCs w:val="23"/>
          <w:highlight w:val="none"/>
        </w:rPr>
        <w:t xml:space="preserve"> </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西</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38"/>
          <w:sz w:val="23"/>
          <w:szCs w:val="23"/>
          <w:highlight w:val="none"/>
          <w14:textOutline w14:w="4358" w14:cap="sq" w14:cmpd="sng">
            <w14:solidFill>
              <w14:srgbClr w14:val="000000"/>
            </w14:solidFill>
            <w14:prstDash w14:val="solid"/>
            <w14:bevel/>
          </w14:textOutline>
        </w:rPr>
        <w:t>省</w:t>
      </w: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http</w:t>
      </w: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www</w:t>
      </w: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sxggzyjy</w:t>
      </w: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cn</w:t>
      </w: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/),选择“电子交易平台-陕西政府采购交易系统-企业端</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”进行登录，登录后选择“交易乙方”身份进入，进入菜单“采购业务-我的项目</w:t>
      </w: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-项目流</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程</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-上传响应文件”，上传加密的电子投标文件。上传成功后，电子化平台</w:t>
      </w: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将予以记录。</w:t>
      </w:r>
    </w:p>
    <w:p w14:paraId="7C609164">
      <w:pPr>
        <w:spacing w:before="4" w:line="375" w:lineRule="auto"/>
        <w:ind w:left="7" w:right="60" w:firstLine="486"/>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pP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4、不见面开标。本项目采用电子化投标及远程不见面开标方式。投标人须使用 数字认证证书对电子投标文件进行签章、加密、递交及开标时解密等相关招投标事 宜。开标前，供应商需登录网络开标大厅。开标时，按照工作人员要求进行远程解 密</w:t>
      </w:r>
    </w:p>
    <w:p w14:paraId="7CC10C1A">
      <w:pPr>
        <w:spacing w:before="4" w:line="375" w:lineRule="auto"/>
        <w:ind w:left="7" w:right="60" w:firstLine="486"/>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pP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5、投标单位拒绝对电子投标文件进行解密的;</w:t>
      </w:r>
    </w:p>
    <w:p w14:paraId="43026F68">
      <w:pPr>
        <w:spacing w:before="4" w:line="375" w:lineRule="auto"/>
        <w:ind w:left="7" w:right="60" w:firstLine="486"/>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pPr>
      <w:r>
        <w:rPr>
          <w:rFonts w:hint="eastAsia" w:ascii="仿宋" w:hAnsi="仿宋" w:eastAsia="仿宋" w:cs="仿宋"/>
          <w:color w:val="auto"/>
          <w:spacing w:val="20"/>
          <w:sz w:val="23"/>
          <w:szCs w:val="23"/>
          <w:highlight w:val="none"/>
          <w14:textOutline w14:w="4358" w14:cap="sq" w14:cmpd="sng">
            <w14:solidFill>
              <w14:srgbClr w14:val="000000"/>
            </w14:solidFill>
            <w14:prstDash w14:val="solid"/>
            <w14:bevel/>
          </w14:textOutline>
        </w:rPr>
        <w:t>因投标单位自身原因(如未带CA 锁、或所带 CA 锁与制作电子投标文件使用的CA 锁不一致、或沿用旧版招标文件编制投标文件等情形)导致在规定时间内无法解密投 标文件的，上传的电子投标文件无法打开的都将按照无效处理。</w:t>
      </w:r>
    </w:p>
    <w:p w14:paraId="4464C0CF">
      <w:pPr>
        <w:pStyle w:val="11"/>
        <w:ind w:left="0" w:leftChars="0"/>
        <w:jc w:val="center"/>
        <w:rPr>
          <w:rFonts w:hint="eastAsia" w:ascii="仿宋" w:hAnsi="仿宋" w:eastAsia="仿宋" w:cs="仿宋"/>
          <w:b/>
          <w:sz w:val="48"/>
          <w:szCs w:val="48"/>
        </w:rPr>
      </w:pPr>
    </w:p>
    <w:p w14:paraId="6CB4C887">
      <w:pPr>
        <w:pStyle w:val="11"/>
        <w:ind w:left="0" w:leftChars="0" w:right="32" w:rightChars="0"/>
        <w:jc w:val="center"/>
        <w:rPr>
          <w:rFonts w:hint="eastAsia" w:ascii="仿宋" w:hAnsi="仿宋" w:eastAsia="仿宋" w:cs="仿宋"/>
          <w:b/>
          <w:sz w:val="48"/>
          <w:szCs w:val="48"/>
        </w:rPr>
      </w:pPr>
      <w:r>
        <w:rPr>
          <w:rFonts w:hint="eastAsia" w:ascii="仿宋" w:hAnsi="仿宋" w:eastAsia="仿宋" w:cs="仿宋"/>
          <w:b/>
          <w:sz w:val="48"/>
          <w:szCs w:val="48"/>
        </w:rPr>
        <w:t>目  录</w:t>
      </w:r>
    </w:p>
    <w:p w14:paraId="75D126CA">
      <w:pPr>
        <w:snapToGrid w:val="0"/>
        <w:spacing w:line="480" w:lineRule="auto"/>
        <w:ind w:firstLine="1084" w:firstLineChars="300"/>
        <w:rPr>
          <w:rFonts w:hint="eastAsia" w:ascii="仿宋" w:hAnsi="仿宋" w:eastAsia="仿宋" w:cs="仿宋"/>
          <w:b/>
          <w:sz w:val="36"/>
          <w:szCs w:val="36"/>
        </w:rPr>
      </w:pPr>
    </w:p>
    <w:p w14:paraId="54CB3349">
      <w:pPr>
        <w:snapToGrid w:val="0"/>
        <w:spacing w:line="600" w:lineRule="auto"/>
        <w:ind w:firstLine="1084" w:firstLineChars="300"/>
        <w:rPr>
          <w:rFonts w:hint="eastAsia" w:ascii="仿宋" w:hAnsi="仿宋" w:eastAsia="仿宋" w:cs="仿宋"/>
          <w:b/>
          <w:sz w:val="36"/>
          <w:szCs w:val="36"/>
        </w:rPr>
      </w:pPr>
      <w:r>
        <w:rPr>
          <w:rFonts w:hint="eastAsia" w:ascii="仿宋" w:hAnsi="仿宋" w:eastAsia="仿宋" w:cs="仿宋"/>
          <w:b/>
          <w:sz w:val="36"/>
          <w:szCs w:val="36"/>
        </w:rPr>
        <w:t>第一章  磋商公告</w:t>
      </w:r>
    </w:p>
    <w:p w14:paraId="6D0FB92A">
      <w:pPr>
        <w:snapToGrid w:val="0"/>
        <w:spacing w:line="600" w:lineRule="auto"/>
        <w:ind w:firstLine="1084" w:firstLineChars="300"/>
        <w:rPr>
          <w:rFonts w:hint="eastAsia" w:ascii="仿宋" w:hAnsi="仿宋" w:eastAsia="仿宋" w:cs="仿宋"/>
          <w:b/>
          <w:sz w:val="36"/>
          <w:szCs w:val="36"/>
        </w:rPr>
      </w:pPr>
      <w:r>
        <w:rPr>
          <w:rFonts w:hint="eastAsia" w:ascii="仿宋" w:hAnsi="仿宋" w:eastAsia="仿宋" w:cs="仿宋"/>
          <w:b/>
          <w:sz w:val="36"/>
          <w:szCs w:val="36"/>
        </w:rPr>
        <w:t>第二章  投标须知</w:t>
      </w:r>
    </w:p>
    <w:p w14:paraId="301AB8A7">
      <w:pPr>
        <w:snapToGrid w:val="0"/>
        <w:spacing w:line="600" w:lineRule="auto"/>
        <w:ind w:firstLine="1084" w:firstLineChars="300"/>
        <w:rPr>
          <w:rFonts w:hint="eastAsia" w:ascii="仿宋" w:hAnsi="仿宋" w:eastAsia="仿宋" w:cs="仿宋"/>
        </w:rPr>
      </w:pPr>
      <w:r>
        <w:rPr>
          <w:rFonts w:hint="eastAsia" w:ascii="仿宋" w:hAnsi="仿宋" w:eastAsia="仿宋" w:cs="仿宋"/>
          <w:b/>
          <w:sz w:val="36"/>
          <w:szCs w:val="36"/>
        </w:rPr>
        <w:t>第三章  合同条款及格式</w:t>
      </w:r>
    </w:p>
    <w:p w14:paraId="604E1FDC">
      <w:pPr>
        <w:snapToGrid w:val="0"/>
        <w:spacing w:line="600" w:lineRule="auto"/>
        <w:ind w:firstLine="1084" w:firstLineChars="300"/>
        <w:rPr>
          <w:rFonts w:hint="eastAsia" w:ascii="仿宋" w:hAnsi="仿宋" w:eastAsia="仿宋" w:cs="仿宋"/>
          <w:b/>
          <w:sz w:val="36"/>
          <w:szCs w:val="36"/>
        </w:rPr>
      </w:pPr>
      <w:r>
        <w:rPr>
          <w:rFonts w:hint="eastAsia" w:ascii="仿宋" w:hAnsi="仿宋" w:eastAsia="仿宋" w:cs="仿宋"/>
          <w:b/>
          <w:sz w:val="36"/>
          <w:szCs w:val="36"/>
        </w:rPr>
        <w:t>第四章  磋商内容与要求</w:t>
      </w:r>
    </w:p>
    <w:p w14:paraId="5090194E">
      <w:pPr>
        <w:snapToGrid w:val="0"/>
        <w:spacing w:line="600" w:lineRule="auto"/>
        <w:ind w:firstLine="1084" w:firstLineChars="300"/>
        <w:rPr>
          <w:rFonts w:hint="eastAsia" w:ascii="仿宋" w:hAnsi="仿宋" w:eastAsia="仿宋" w:cs="仿宋"/>
          <w:b/>
          <w:sz w:val="36"/>
          <w:szCs w:val="36"/>
        </w:rPr>
      </w:pPr>
      <w:r>
        <w:rPr>
          <w:rFonts w:hint="eastAsia" w:ascii="仿宋" w:hAnsi="仿宋" w:eastAsia="仿宋" w:cs="仿宋"/>
          <w:b/>
          <w:sz w:val="36"/>
          <w:szCs w:val="36"/>
        </w:rPr>
        <w:t>第五章  投标文件基本格式</w:t>
      </w:r>
    </w:p>
    <w:p w14:paraId="6FA0B5F0">
      <w:pPr>
        <w:snapToGrid w:val="0"/>
        <w:spacing w:before="312" w:beforeLines="100" w:after="156" w:afterLines="50" w:line="440" w:lineRule="exact"/>
        <w:jc w:val="center"/>
        <w:rPr>
          <w:rFonts w:hint="eastAsia" w:ascii="仿宋" w:hAnsi="仿宋" w:eastAsia="仿宋" w:cs="仿宋"/>
          <w:b/>
          <w:sz w:val="32"/>
          <w:szCs w:val="32"/>
        </w:rPr>
      </w:pPr>
    </w:p>
    <w:p w14:paraId="1273E3CC">
      <w:pPr>
        <w:rPr>
          <w:rFonts w:hint="eastAsia" w:ascii="仿宋" w:hAnsi="仿宋" w:eastAsia="仿宋" w:cs="仿宋"/>
          <w:b/>
          <w:sz w:val="32"/>
          <w:szCs w:val="32"/>
        </w:rPr>
      </w:pPr>
    </w:p>
    <w:p w14:paraId="5BD954F8">
      <w:pPr>
        <w:rPr>
          <w:rFonts w:hint="eastAsia" w:ascii="仿宋" w:hAnsi="仿宋" w:eastAsia="仿宋" w:cs="仿宋"/>
          <w:b/>
          <w:sz w:val="32"/>
          <w:szCs w:val="32"/>
        </w:rPr>
      </w:pPr>
    </w:p>
    <w:p w14:paraId="06B61E1A">
      <w:pPr>
        <w:rPr>
          <w:rFonts w:hint="eastAsia" w:ascii="仿宋" w:hAnsi="仿宋" w:eastAsia="仿宋" w:cs="仿宋"/>
          <w:b/>
          <w:sz w:val="32"/>
          <w:szCs w:val="32"/>
        </w:rPr>
      </w:pPr>
    </w:p>
    <w:p w14:paraId="08A031F5">
      <w:pPr>
        <w:rPr>
          <w:rFonts w:hint="eastAsia" w:ascii="仿宋" w:hAnsi="仿宋" w:eastAsia="仿宋" w:cs="仿宋"/>
          <w:b/>
          <w:sz w:val="32"/>
          <w:szCs w:val="32"/>
        </w:rPr>
      </w:pPr>
    </w:p>
    <w:p w14:paraId="128DA21D">
      <w:pPr>
        <w:tabs>
          <w:tab w:val="left" w:pos="3393"/>
        </w:tabs>
        <w:jc w:val="left"/>
        <w:rPr>
          <w:rFonts w:hint="eastAsia" w:ascii="仿宋" w:hAnsi="仿宋" w:eastAsia="仿宋" w:cs="仿宋"/>
          <w:b/>
          <w:sz w:val="32"/>
          <w:szCs w:val="32"/>
        </w:rPr>
      </w:pPr>
      <w:r>
        <w:rPr>
          <w:rFonts w:hint="eastAsia" w:ascii="仿宋" w:hAnsi="仿宋" w:eastAsia="仿宋" w:cs="仿宋"/>
          <w:b/>
          <w:sz w:val="32"/>
          <w:szCs w:val="32"/>
        </w:rPr>
        <w:tab/>
      </w:r>
    </w:p>
    <w:p w14:paraId="487C60D6">
      <w:pPr>
        <w:tabs>
          <w:tab w:val="left" w:pos="3393"/>
        </w:tabs>
        <w:jc w:val="center"/>
        <w:rPr>
          <w:rFonts w:hint="eastAsia" w:ascii="仿宋" w:hAnsi="仿宋" w:eastAsia="仿宋" w:cs="仿宋"/>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4224FBEB">
      <w:pPr>
        <w:tabs>
          <w:tab w:val="left" w:pos="3393"/>
        </w:tabs>
        <w:jc w:val="center"/>
        <w:rPr>
          <w:rFonts w:hint="eastAsia" w:ascii="仿宋" w:hAnsi="仿宋" w:eastAsia="仿宋" w:cs="仿宋"/>
          <w:b/>
          <w:snapToGrid w:val="0"/>
          <w:kern w:val="2"/>
          <w:sz w:val="24"/>
          <w:szCs w:val="24"/>
        </w:rPr>
      </w:pPr>
      <w:r>
        <w:rPr>
          <w:rFonts w:hint="eastAsia" w:ascii="仿宋" w:hAnsi="仿宋" w:eastAsia="仿宋" w:cs="仿宋"/>
          <w:b/>
          <w:sz w:val="32"/>
          <w:szCs w:val="32"/>
        </w:rPr>
        <w:t>第一章  磋商公告</w:t>
      </w:r>
      <w:bookmarkStart w:id="4" w:name="_Toc245658519"/>
      <w:bookmarkStart w:id="5" w:name="_Toc167849343"/>
      <w:bookmarkStart w:id="6" w:name="_Toc173549961"/>
      <w:bookmarkStart w:id="7" w:name="_Toc170980535"/>
      <w:bookmarkStart w:id="8" w:name="_Toc167590758"/>
      <w:bookmarkStart w:id="9" w:name="_Toc167591127"/>
      <w:bookmarkStart w:id="10" w:name="_Toc170980437"/>
      <w:bookmarkStart w:id="11" w:name="_Toc169846759"/>
      <w:bookmarkStart w:id="12" w:name="_Toc245657538"/>
      <w:bookmarkStart w:id="13" w:name="_Toc169838515"/>
      <w:bookmarkStart w:id="14" w:name="_Toc167591475"/>
      <w:bookmarkStart w:id="15" w:name="_Toc167591313"/>
      <w:bookmarkStart w:id="16" w:name="_Toc169846856"/>
      <w:bookmarkStart w:id="17" w:name="_Toc175032420"/>
      <w:bookmarkStart w:id="18" w:name="_Toc175033575"/>
      <w:bookmarkStart w:id="19" w:name="_Toc245176650"/>
      <w:bookmarkStart w:id="20" w:name="_Toc167591026"/>
      <w:bookmarkStart w:id="21" w:name="_Toc208337149"/>
      <w:bookmarkStart w:id="22" w:name="_Toc207897901"/>
      <w:bookmarkStart w:id="23" w:name="_Toc154482462"/>
      <w:bookmarkStart w:id="24" w:name="_Toc244623576"/>
      <w:bookmarkStart w:id="25" w:name="_Toc260242592"/>
      <w:bookmarkStart w:id="26" w:name="_Toc201650492"/>
    </w:p>
    <w:p w14:paraId="30D6660F">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226" w:right="-226"/>
        <w:jc w:val="both"/>
        <w:textAlignment w:val="auto"/>
        <w:rPr>
          <w:rFonts w:hint="eastAsia" w:ascii="仿宋" w:hAnsi="仿宋" w:eastAsia="仿宋" w:cs="仿宋"/>
          <w:b/>
          <w:bCs w:val="0"/>
          <w:color w:val="auto"/>
          <w:kern w:val="0"/>
          <w:sz w:val="24"/>
          <w:szCs w:val="24"/>
          <w:shd w:val="clear" w:color="auto" w:fill="FFFFFF"/>
          <w:lang w:val="en-US" w:eastAsia="zh-CN" w:bidi="ar"/>
        </w:rPr>
      </w:pPr>
      <w:r>
        <w:rPr>
          <w:rFonts w:hint="eastAsia" w:ascii="仿宋" w:hAnsi="仿宋" w:eastAsia="仿宋" w:cs="仿宋"/>
          <w:b/>
          <w:bCs w:val="0"/>
          <w:color w:val="auto"/>
          <w:kern w:val="0"/>
          <w:sz w:val="24"/>
          <w:szCs w:val="24"/>
          <w:shd w:val="clear" w:color="auto" w:fill="FFFFFF"/>
          <w:lang w:val="en-US" w:eastAsia="zh-CN" w:bidi="ar"/>
        </w:rPr>
        <w:t>项目概况</w:t>
      </w:r>
    </w:p>
    <w:p w14:paraId="4FADD6CE">
      <w:pPr>
        <w:pStyle w:val="38"/>
        <w:widowControl/>
        <w:autoSpaceDE w:val="0"/>
        <w:spacing w:before="0" w:line="440" w:lineRule="exact"/>
        <w:ind w:firstLine="480" w:firstLineChars="200"/>
        <w:rPr>
          <w:rFonts w:hint="eastAsia" w:ascii="仿宋" w:hAnsi="仿宋" w:eastAsia="仿宋" w:cs="仿宋"/>
          <w:b w:val="0"/>
          <w:snapToGrid w:val="0"/>
          <w:color w:val="auto"/>
          <w:kern w:val="2"/>
          <w:sz w:val="24"/>
          <w:szCs w:val="24"/>
        </w:rPr>
      </w:pPr>
      <w:r>
        <w:rPr>
          <w:rFonts w:hint="eastAsia" w:ascii="仿宋" w:hAnsi="仿宋" w:eastAsia="仿宋" w:cs="仿宋"/>
          <w:b w:val="0"/>
          <w:snapToGrid w:val="0"/>
          <w:kern w:val="2"/>
          <w:sz w:val="24"/>
          <w:szCs w:val="24"/>
          <w:lang w:eastAsia="zh-CN"/>
        </w:rPr>
        <w:t>汉滨区2025年村（社区）干部人身意外伤害保险服务项目（二次）</w:t>
      </w:r>
      <w:r>
        <w:rPr>
          <w:rFonts w:hint="eastAsia" w:ascii="仿宋" w:hAnsi="仿宋" w:eastAsia="仿宋" w:cs="仿宋"/>
          <w:b w:val="0"/>
          <w:snapToGrid w:val="0"/>
          <w:color w:val="auto"/>
          <w:kern w:val="2"/>
          <w:sz w:val="24"/>
          <w:szCs w:val="24"/>
        </w:rPr>
        <w:t>的潜在供应商可在全国公共资源交易平台（陕西省·安康市）获取采购文件，并于</w:t>
      </w:r>
      <w:r>
        <w:rPr>
          <w:rFonts w:hint="eastAsia" w:ascii="仿宋" w:hAnsi="仿宋" w:eastAsia="仿宋" w:cs="仿宋"/>
          <w:b w:val="0"/>
          <w:snapToGrid w:val="0"/>
          <w:color w:val="auto"/>
          <w:kern w:val="2"/>
          <w:sz w:val="24"/>
          <w:szCs w:val="24"/>
          <w:highlight w:val="none"/>
        </w:rPr>
        <w:t>202</w:t>
      </w:r>
      <w:r>
        <w:rPr>
          <w:rFonts w:hint="eastAsia" w:ascii="仿宋" w:hAnsi="仿宋" w:eastAsia="仿宋" w:cs="仿宋"/>
          <w:b w:val="0"/>
          <w:snapToGrid w:val="0"/>
          <w:color w:val="auto"/>
          <w:kern w:val="2"/>
          <w:sz w:val="24"/>
          <w:szCs w:val="24"/>
          <w:highlight w:val="none"/>
          <w:lang w:val="en-US" w:eastAsia="zh-CN"/>
        </w:rPr>
        <w:t>5</w:t>
      </w:r>
      <w:r>
        <w:rPr>
          <w:rFonts w:hint="eastAsia" w:ascii="仿宋" w:hAnsi="仿宋" w:eastAsia="仿宋" w:cs="仿宋"/>
          <w:b w:val="0"/>
          <w:snapToGrid w:val="0"/>
          <w:color w:val="auto"/>
          <w:kern w:val="2"/>
          <w:sz w:val="24"/>
          <w:szCs w:val="24"/>
          <w:highlight w:val="none"/>
        </w:rPr>
        <w:t>年</w:t>
      </w:r>
      <w:r>
        <w:rPr>
          <w:rFonts w:hint="eastAsia" w:ascii="仿宋" w:hAnsi="仿宋" w:eastAsia="仿宋" w:cs="仿宋"/>
          <w:b w:val="0"/>
          <w:snapToGrid w:val="0"/>
          <w:color w:val="auto"/>
          <w:kern w:val="2"/>
          <w:sz w:val="24"/>
          <w:szCs w:val="24"/>
          <w:highlight w:val="none"/>
          <w:lang w:val="en-US" w:eastAsia="zh-CN"/>
        </w:rPr>
        <w:t>08</w:t>
      </w:r>
      <w:r>
        <w:rPr>
          <w:rFonts w:hint="eastAsia" w:ascii="仿宋" w:hAnsi="仿宋" w:eastAsia="仿宋" w:cs="仿宋"/>
          <w:b w:val="0"/>
          <w:snapToGrid w:val="0"/>
          <w:color w:val="auto"/>
          <w:kern w:val="2"/>
          <w:sz w:val="24"/>
          <w:szCs w:val="24"/>
          <w:highlight w:val="none"/>
        </w:rPr>
        <w:t>月</w:t>
      </w:r>
      <w:r>
        <w:rPr>
          <w:rFonts w:hint="eastAsia" w:ascii="仿宋" w:hAnsi="仿宋" w:eastAsia="仿宋" w:cs="仿宋"/>
          <w:b w:val="0"/>
          <w:snapToGrid w:val="0"/>
          <w:color w:val="auto"/>
          <w:kern w:val="2"/>
          <w:sz w:val="24"/>
          <w:szCs w:val="24"/>
          <w:highlight w:val="none"/>
          <w:lang w:val="en-US" w:eastAsia="zh-CN"/>
        </w:rPr>
        <w:t>12</w:t>
      </w:r>
      <w:r>
        <w:rPr>
          <w:rFonts w:hint="eastAsia" w:ascii="仿宋" w:hAnsi="仿宋" w:eastAsia="仿宋" w:cs="仿宋"/>
          <w:b w:val="0"/>
          <w:snapToGrid w:val="0"/>
          <w:color w:val="auto"/>
          <w:kern w:val="2"/>
          <w:sz w:val="24"/>
          <w:szCs w:val="24"/>
          <w:highlight w:val="none"/>
        </w:rPr>
        <w:t>日</w:t>
      </w:r>
      <w:r>
        <w:rPr>
          <w:rFonts w:hint="eastAsia" w:ascii="仿宋" w:hAnsi="仿宋" w:eastAsia="仿宋" w:cs="仿宋"/>
          <w:b w:val="0"/>
          <w:snapToGrid w:val="0"/>
          <w:color w:val="auto"/>
          <w:kern w:val="2"/>
          <w:sz w:val="24"/>
          <w:szCs w:val="24"/>
          <w:highlight w:val="none"/>
          <w:lang w:val="en-US" w:eastAsia="zh-CN"/>
        </w:rPr>
        <w:t>11</w:t>
      </w:r>
      <w:r>
        <w:rPr>
          <w:rFonts w:hint="eastAsia" w:ascii="仿宋" w:hAnsi="仿宋" w:eastAsia="仿宋" w:cs="仿宋"/>
          <w:b w:val="0"/>
          <w:snapToGrid w:val="0"/>
          <w:color w:val="auto"/>
          <w:kern w:val="2"/>
          <w:sz w:val="24"/>
          <w:szCs w:val="24"/>
          <w:highlight w:val="none"/>
        </w:rPr>
        <w:t>时</w:t>
      </w:r>
      <w:r>
        <w:rPr>
          <w:rFonts w:hint="eastAsia" w:ascii="仿宋" w:hAnsi="仿宋" w:eastAsia="仿宋" w:cs="仿宋"/>
          <w:b w:val="0"/>
          <w:snapToGrid w:val="0"/>
          <w:color w:val="auto"/>
          <w:kern w:val="2"/>
          <w:sz w:val="24"/>
          <w:szCs w:val="24"/>
          <w:highlight w:val="none"/>
          <w:lang w:val="en-US" w:eastAsia="zh-CN"/>
        </w:rPr>
        <w:t>0</w:t>
      </w:r>
      <w:r>
        <w:rPr>
          <w:rFonts w:hint="eastAsia" w:ascii="仿宋" w:hAnsi="仿宋" w:eastAsia="仿宋" w:cs="仿宋"/>
          <w:b w:val="0"/>
          <w:snapToGrid w:val="0"/>
          <w:color w:val="auto"/>
          <w:kern w:val="2"/>
          <w:sz w:val="24"/>
          <w:szCs w:val="24"/>
          <w:highlight w:val="none"/>
        </w:rPr>
        <w:t>0分</w:t>
      </w:r>
      <w:r>
        <w:rPr>
          <w:rFonts w:hint="eastAsia" w:ascii="仿宋" w:hAnsi="仿宋" w:eastAsia="仿宋" w:cs="仿宋"/>
          <w:b w:val="0"/>
          <w:snapToGrid w:val="0"/>
          <w:color w:val="auto"/>
          <w:kern w:val="2"/>
          <w:sz w:val="24"/>
          <w:szCs w:val="24"/>
        </w:rPr>
        <w:t xml:space="preserve">（北京时间）前递交响应文件。 </w:t>
      </w:r>
    </w:p>
    <w:p w14:paraId="3086F091">
      <w:pPr>
        <w:pStyle w:val="38"/>
        <w:widowControl/>
        <w:autoSpaceDE w:val="0"/>
        <w:spacing w:before="0" w:line="440" w:lineRule="exact"/>
        <w:ind w:left="0" w:leftChars="0" w:firstLine="0" w:firstLineChars="0"/>
        <w:jc w:val="left"/>
        <w:rPr>
          <w:rFonts w:hint="eastAsia" w:ascii="仿宋" w:hAnsi="仿宋" w:eastAsia="仿宋" w:cs="仿宋"/>
          <w:b w:val="0"/>
          <w:snapToGrid w:val="0"/>
          <w:kern w:val="2"/>
          <w:sz w:val="24"/>
          <w:szCs w:val="24"/>
        </w:rPr>
      </w:pPr>
      <w:r>
        <w:rPr>
          <w:rFonts w:hint="eastAsia" w:ascii="仿宋" w:hAnsi="仿宋" w:eastAsia="仿宋" w:cs="仿宋"/>
          <w:b/>
          <w:bCs/>
          <w:snapToGrid w:val="0"/>
          <w:kern w:val="2"/>
          <w:sz w:val="24"/>
          <w:szCs w:val="24"/>
        </w:rPr>
        <w:t>一、项目基本情况：</w:t>
      </w:r>
    </w:p>
    <w:p w14:paraId="0B7F03F1">
      <w:pPr>
        <w:pStyle w:val="38"/>
        <w:widowControl/>
        <w:autoSpaceDE w:val="0"/>
        <w:spacing w:before="0" w:line="440" w:lineRule="exact"/>
        <w:jc w:val="both"/>
        <w:rPr>
          <w:rFonts w:hint="eastAsia" w:ascii="仿宋" w:hAnsi="仿宋" w:eastAsia="仿宋" w:cs="仿宋"/>
          <w:b w:val="0"/>
          <w:snapToGrid w:val="0"/>
          <w:kern w:val="2"/>
          <w:sz w:val="24"/>
          <w:szCs w:val="24"/>
          <w:highlight w:val="none"/>
          <w:lang w:eastAsia="zh-CN"/>
        </w:rPr>
      </w:pPr>
      <w:r>
        <w:rPr>
          <w:rFonts w:hint="eastAsia" w:ascii="仿宋" w:hAnsi="仿宋" w:eastAsia="仿宋" w:cs="仿宋"/>
          <w:b w:val="0"/>
          <w:snapToGrid w:val="0"/>
          <w:kern w:val="2"/>
          <w:sz w:val="24"/>
          <w:szCs w:val="24"/>
        </w:rPr>
        <w:t>项目编号：</w:t>
      </w:r>
      <w:r>
        <w:rPr>
          <w:rFonts w:hint="eastAsia" w:ascii="仿宋" w:hAnsi="仿宋" w:eastAsia="仿宋" w:cs="仿宋"/>
          <w:b w:val="0"/>
          <w:snapToGrid w:val="0"/>
          <w:kern w:val="2"/>
          <w:sz w:val="24"/>
          <w:szCs w:val="24"/>
          <w:highlight w:val="none"/>
          <w:lang w:eastAsia="zh-CN"/>
        </w:rPr>
        <w:t>FDDL-2025091.1B1</w:t>
      </w:r>
    </w:p>
    <w:p w14:paraId="443E4AE0">
      <w:pPr>
        <w:pStyle w:val="38"/>
        <w:widowControl/>
        <w:autoSpaceDE w:val="0"/>
        <w:spacing w:before="0" w:line="440" w:lineRule="exact"/>
        <w:jc w:val="both"/>
        <w:rPr>
          <w:rFonts w:hint="eastAsia" w:ascii="仿宋" w:hAnsi="仿宋" w:eastAsia="仿宋" w:cs="仿宋"/>
          <w:b w:val="0"/>
          <w:snapToGrid w:val="0"/>
          <w:kern w:val="2"/>
          <w:sz w:val="24"/>
          <w:szCs w:val="24"/>
          <w:lang w:eastAsia="zh-CN"/>
        </w:rPr>
      </w:pPr>
      <w:r>
        <w:rPr>
          <w:rFonts w:hint="eastAsia" w:ascii="仿宋" w:hAnsi="仿宋" w:eastAsia="仿宋" w:cs="仿宋"/>
          <w:b w:val="0"/>
          <w:snapToGrid w:val="0"/>
          <w:kern w:val="2"/>
          <w:sz w:val="24"/>
          <w:szCs w:val="24"/>
        </w:rPr>
        <w:t>项目名称：</w:t>
      </w:r>
      <w:r>
        <w:rPr>
          <w:rFonts w:hint="eastAsia" w:ascii="仿宋" w:hAnsi="仿宋" w:eastAsia="仿宋" w:cs="仿宋"/>
          <w:b w:val="0"/>
          <w:snapToGrid w:val="0"/>
          <w:kern w:val="2"/>
          <w:sz w:val="24"/>
          <w:szCs w:val="24"/>
          <w:lang w:eastAsia="zh-CN"/>
        </w:rPr>
        <w:t>汉滨区2025年村（社区）干部人身意外伤害保险服务项目（二次）</w:t>
      </w:r>
    </w:p>
    <w:p w14:paraId="379D6A7B">
      <w:pPr>
        <w:pStyle w:val="38"/>
        <w:widowControl/>
        <w:autoSpaceDE w:val="0"/>
        <w:spacing w:before="0" w:line="440" w:lineRule="exact"/>
        <w:jc w:val="both"/>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预算金额：</w:t>
      </w:r>
      <w:r>
        <w:rPr>
          <w:rFonts w:hint="eastAsia" w:ascii="仿宋" w:hAnsi="仿宋" w:eastAsia="仿宋" w:cs="仿宋"/>
          <w:b w:val="0"/>
          <w:snapToGrid w:val="0"/>
          <w:kern w:val="2"/>
          <w:sz w:val="24"/>
          <w:szCs w:val="24"/>
          <w:lang w:val="en-US" w:eastAsia="zh-CN"/>
        </w:rPr>
        <w:t>492000.00</w:t>
      </w:r>
      <w:r>
        <w:rPr>
          <w:rFonts w:hint="eastAsia" w:ascii="仿宋" w:hAnsi="仿宋" w:eastAsia="仿宋" w:cs="仿宋"/>
          <w:b w:val="0"/>
          <w:snapToGrid w:val="0"/>
          <w:kern w:val="2"/>
          <w:sz w:val="24"/>
          <w:szCs w:val="24"/>
        </w:rPr>
        <w:t>元</w:t>
      </w:r>
    </w:p>
    <w:p w14:paraId="6C2DBA0E">
      <w:pPr>
        <w:pStyle w:val="38"/>
        <w:widowControl/>
        <w:autoSpaceDE w:val="0"/>
        <w:spacing w:before="0" w:line="440" w:lineRule="exact"/>
        <w:jc w:val="both"/>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采购需求：</w:t>
      </w:r>
      <w:r>
        <w:rPr>
          <w:rFonts w:hint="eastAsia" w:ascii="仿宋" w:hAnsi="仿宋" w:eastAsia="仿宋" w:cs="仿宋"/>
          <w:b w:val="0"/>
          <w:snapToGrid w:val="0"/>
          <w:kern w:val="2"/>
          <w:sz w:val="24"/>
          <w:szCs w:val="24"/>
          <w:lang w:val="en-US" w:eastAsia="zh-CN"/>
        </w:rPr>
        <w:t>合同包1（汉滨区2025年村（社区）干部人身意外伤害保险服务项目（二次））：</w:t>
      </w:r>
    </w:p>
    <w:p w14:paraId="67478C7F">
      <w:pPr>
        <w:pStyle w:val="38"/>
        <w:widowControl/>
        <w:autoSpaceDE w:val="0"/>
        <w:spacing w:before="0" w:line="440" w:lineRule="exact"/>
        <w:jc w:val="both"/>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合同包预算金额：</w:t>
      </w:r>
      <w:r>
        <w:rPr>
          <w:rFonts w:hint="eastAsia" w:ascii="仿宋" w:hAnsi="仿宋" w:eastAsia="仿宋" w:cs="仿宋"/>
          <w:b w:val="0"/>
          <w:snapToGrid w:val="0"/>
          <w:kern w:val="2"/>
          <w:sz w:val="24"/>
          <w:szCs w:val="24"/>
          <w:lang w:eastAsia="zh-CN"/>
        </w:rPr>
        <w:t>492000.00</w:t>
      </w:r>
      <w:r>
        <w:rPr>
          <w:rFonts w:hint="eastAsia" w:ascii="仿宋" w:hAnsi="仿宋" w:eastAsia="仿宋" w:cs="仿宋"/>
          <w:b w:val="0"/>
          <w:snapToGrid w:val="0"/>
          <w:kern w:val="2"/>
          <w:sz w:val="24"/>
          <w:szCs w:val="24"/>
        </w:rPr>
        <w:t>元</w:t>
      </w:r>
    </w:p>
    <w:tbl>
      <w:tblPr>
        <w:tblStyle w:val="22"/>
        <w:tblW w:w="961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56"/>
        <w:gridCol w:w="1078"/>
        <w:gridCol w:w="2019"/>
        <w:gridCol w:w="1279"/>
        <w:gridCol w:w="1551"/>
        <w:gridCol w:w="1358"/>
        <w:gridCol w:w="1277"/>
      </w:tblGrid>
      <w:tr w14:paraId="0B072B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3" w:hRule="atLeast"/>
          <w:jc w:val="center"/>
        </w:trPr>
        <w:tc>
          <w:tcPr>
            <w:tcW w:w="105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E18A2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品目号</w:t>
            </w:r>
          </w:p>
        </w:tc>
        <w:tc>
          <w:tcPr>
            <w:tcW w:w="1078"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3A28E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品目</w:t>
            </w:r>
          </w:p>
          <w:p w14:paraId="67D812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名称</w:t>
            </w:r>
          </w:p>
        </w:tc>
        <w:tc>
          <w:tcPr>
            <w:tcW w:w="2019"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E91A3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采购标的</w:t>
            </w:r>
          </w:p>
        </w:tc>
        <w:tc>
          <w:tcPr>
            <w:tcW w:w="1279"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A9CC9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数量</w:t>
            </w:r>
          </w:p>
          <w:p w14:paraId="5A7955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（单位）</w:t>
            </w:r>
          </w:p>
        </w:tc>
        <w:tc>
          <w:tcPr>
            <w:tcW w:w="1551"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BCA66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1358"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52554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1277"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91035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最高限价</w:t>
            </w:r>
          </w:p>
          <w:p w14:paraId="31857C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（元）</w:t>
            </w:r>
          </w:p>
        </w:tc>
      </w:tr>
      <w:tr w14:paraId="182C29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0" w:hRule="atLeast"/>
          <w:jc w:val="center"/>
        </w:trPr>
        <w:tc>
          <w:tcPr>
            <w:tcW w:w="105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A1934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
              </w:rPr>
              <w:t>1-1</w:t>
            </w:r>
          </w:p>
        </w:tc>
        <w:tc>
          <w:tcPr>
            <w:tcW w:w="1078"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29BE8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其他金融服务</w:t>
            </w:r>
          </w:p>
        </w:tc>
        <w:tc>
          <w:tcPr>
            <w:tcW w:w="2019"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634A2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2025年村（社</w:t>
            </w:r>
          </w:p>
          <w:p w14:paraId="7B19E3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区）干部人身意</w:t>
            </w:r>
          </w:p>
          <w:p w14:paraId="4B419C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外伤害保险</w:t>
            </w:r>
          </w:p>
        </w:tc>
        <w:tc>
          <w:tcPr>
            <w:tcW w:w="1279"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5AEF5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1551"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F23BE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详见采购</w:t>
            </w:r>
          </w:p>
          <w:p w14:paraId="466E8A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文件</w:t>
            </w:r>
          </w:p>
        </w:tc>
        <w:tc>
          <w:tcPr>
            <w:tcW w:w="1358"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BE854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492000.00</w:t>
            </w:r>
          </w:p>
        </w:tc>
        <w:tc>
          <w:tcPr>
            <w:tcW w:w="1277"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ECADA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r>
    </w:tbl>
    <w:p w14:paraId="64E5137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shd w:val="clear" w:color="auto" w:fill="FFFFFF"/>
        </w:rPr>
        <w:t>本合同</w:t>
      </w:r>
      <w:r>
        <w:rPr>
          <w:rFonts w:hint="eastAsia" w:ascii="仿宋" w:hAnsi="仿宋" w:eastAsia="仿宋" w:cs="仿宋"/>
          <w:i w:val="0"/>
          <w:iCs w:val="0"/>
          <w:caps w:val="0"/>
          <w:color w:val="auto"/>
          <w:spacing w:val="0"/>
          <w:sz w:val="24"/>
          <w:szCs w:val="24"/>
          <w:highlight w:val="none"/>
          <w:shd w:val="clear" w:color="auto" w:fill="FFFFFF"/>
        </w:rPr>
        <w:t>包不接受联合体投标</w:t>
      </w:r>
    </w:p>
    <w:p w14:paraId="3471CC2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0000FF"/>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合同履行期限：合同签订后365天，自保险单上注明起保日的零时起至期满日二十四时止</w:t>
      </w:r>
      <w:r>
        <w:rPr>
          <w:rFonts w:hint="eastAsia" w:ascii="仿宋" w:hAnsi="仿宋" w:eastAsia="仿宋" w:cs="仿宋"/>
          <w:i w:val="0"/>
          <w:iCs w:val="0"/>
          <w:caps w:val="0"/>
          <w:color w:val="auto"/>
          <w:spacing w:val="0"/>
          <w:sz w:val="24"/>
          <w:szCs w:val="24"/>
          <w:highlight w:val="none"/>
          <w:shd w:val="clear" w:color="auto" w:fill="FFFFFF"/>
          <w:lang w:eastAsia="zh-CN"/>
        </w:rPr>
        <w:t>。</w:t>
      </w:r>
    </w:p>
    <w:p w14:paraId="02C35CA6">
      <w:pPr>
        <w:pStyle w:val="38"/>
        <w:widowControl/>
        <w:autoSpaceDE w:val="0"/>
        <w:spacing w:before="0" w:line="440" w:lineRule="exact"/>
        <w:ind w:left="0" w:leftChars="0" w:firstLine="0" w:firstLineChars="0"/>
        <w:rPr>
          <w:rFonts w:hint="eastAsia" w:ascii="仿宋" w:hAnsi="仿宋" w:eastAsia="仿宋" w:cs="仿宋"/>
          <w:b w:val="0"/>
          <w:snapToGrid w:val="0"/>
          <w:color w:val="auto"/>
          <w:kern w:val="2"/>
          <w:sz w:val="24"/>
          <w:szCs w:val="24"/>
        </w:rPr>
      </w:pPr>
      <w:r>
        <w:rPr>
          <w:rFonts w:hint="eastAsia" w:ascii="仿宋" w:hAnsi="仿宋" w:eastAsia="仿宋" w:cs="仿宋"/>
          <w:b/>
          <w:bCs/>
          <w:snapToGrid w:val="0"/>
          <w:color w:val="auto"/>
          <w:kern w:val="2"/>
          <w:sz w:val="24"/>
          <w:szCs w:val="24"/>
        </w:rPr>
        <w:t>二、 响应供应商的资格要求</w:t>
      </w:r>
    </w:p>
    <w:p w14:paraId="3ACB22AE">
      <w:pPr>
        <w:pStyle w:val="38"/>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1、满足《中华人民共和国政府采购法》第二十二条规定</w:t>
      </w:r>
    </w:p>
    <w:p w14:paraId="38CB3B13">
      <w:pPr>
        <w:spacing w:line="50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2、落实政府采购政策需满足的资格要求：</w:t>
      </w:r>
    </w:p>
    <w:p w14:paraId="0C9F60C2">
      <w:pPr>
        <w:spacing w:line="50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合同包1</w:t>
      </w:r>
      <w:r>
        <w:rPr>
          <w:rFonts w:hint="eastAsia" w:ascii="仿宋" w:hAnsi="仿宋" w:eastAsia="仿宋" w:cs="仿宋"/>
          <w:b w:val="0"/>
          <w:snapToGrid w:val="0"/>
          <w:kern w:val="2"/>
          <w:sz w:val="24"/>
          <w:szCs w:val="24"/>
          <w:lang w:eastAsia="zh-CN"/>
        </w:rPr>
        <w:t>（汉滨区2025年村（社区）干部人身意外伤害保险服务项目（二次））</w:t>
      </w:r>
      <w:r>
        <w:rPr>
          <w:rFonts w:hint="eastAsia" w:ascii="仿宋" w:hAnsi="仿宋" w:eastAsia="仿宋" w:cs="仿宋"/>
          <w:b w:val="0"/>
          <w:snapToGrid w:val="0"/>
          <w:kern w:val="2"/>
          <w:sz w:val="24"/>
          <w:szCs w:val="24"/>
        </w:rPr>
        <w:t>落实政府采购政策需满足的资格要求如下</w:t>
      </w:r>
      <w:r>
        <w:rPr>
          <w:rFonts w:hint="eastAsia" w:ascii="仿宋" w:hAnsi="仿宋" w:eastAsia="仿宋" w:cs="仿宋"/>
          <w:b w:val="0"/>
          <w:snapToGrid w:val="0"/>
          <w:kern w:val="2"/>
          <w:sz w:val="24"/>
          <w:szCs w:val="24"/>
          <w:lang w:eastAsia="zh-CN"/>
        </w:rPr>
        <w:t>：</w:t>
      </w:r>
    </w:p>
    <w:p w14:paraId="448EA642">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lang w:val="en-US" w:eastAsia="zh-CN" w:bidi="ar-SA"/>
        </w:rPr>
        <w:t>（1）</w:t>
      </w:r>
      <w:r>
        <w:rPr>
          <w:rFonts w:hint="eastAsia" w:ascii="仿宋" w:hAnsi="仿宋" w:eastAsia="仿宋" w:cs="仿宋"/>
          <w:b w:val="0"/>
          <w:bCs/>
          <w:snapToGrid w:val="0"/>
          <w:kern w:val="2"/>
          <w:sz w:val="24"/>
          <w:szCs w:val="24"/>
        </w:rPr>
        <w:t>《政府采购促进中小企业发展管理办法》（财库〔2020〕46号）；</w:t>
      </w:r>
    </w:p>
    <w:p w14:paraId="487612AF">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lang w:val="en-US" w:eastAsia="zh-CN" w:bidi="ar-SA"/>
        </w:rPr>
        <w:t>（2）</w:t>
      </w:r>
      <w:r>
        <w:rPr>
          <w:rFonts w:hint="eastAsia" w:ascii="仿宋" w:hAnsi="仿宋" w:eastAsia="仿宋" w:cs="仿宋"/>
          <w:b w:val="0"/>
          <w:bCs/>
          <w:snapToGrid w:val="0"/>
          <w:kern w:val="2"/>
          <w:sz w:val="24"/>
          <w:szCs w:val="24"/>
        </w:rPr>
        <w:t>《财政部关于进一步加大政府采购支持中小企业力度的通知》（财库〔2022〕19号）；</w:t>
      </w:r>
    </w:p>
    <w:p w14:paraId="37BBBBFC">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lang w:val="en-US" w:eastAsia="zh-CN" w:bidi="ar-SA"/>
        </w:rPr>
        <w:t>（3）</w:t>
      </w:r>
      <w:r>
        <w:rPr>
          <w:rFonts w:hint="eastAsia" w:ascii="仿宋" w:hAnsi="仿宋" w:eastAsia="仿宋" w:cs="仿宋"/>
          <w:b w:val="0"/>
          <w:bCs/>
          <w:snapToGrid w:val="0"/>
          <w:kern w:val="2"/>
          <w:sz w:val="24"/>
          <w:szCs w:val="24"/>
        </w:rPr>
        <w:t>《财政部环保总局关于环境标志产品政府采购实施的意见》（财库〔2006〕90号）；</w:t>
      </w:r>
    </w:p>
    <w:p w14:paraId="62BCD6FA">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lang w:val="en-US" w:eastAsia="zh-CN" w:bidi="ar-SA"/>
        </w:rPr>
        <w:t>（4）</w:t>
      </w:r>
      <w:r>
        <w:rPr>
          <w:rFonts w:hint="eastAsia" w:ascii="仿宋" w:hAnsi="仿宋" w:eastAsia="仿宋" w:cs="仿宋"/>
          <w:b w:val="0"/>
          <w:bCs/>
          <w:snapToGrid w:val="0"/>
          <w:kern w:val="2"/>
          <w:sz w:val="24"/>
          <w:szCs w:val="24"/>
        </w:rPr>
        <w:t>《财政部国家发展改革委关于印发〈节能产品政府采购实施意见〉的通知》（财库〔2004〕185号）；</w:t>
      </w:r>
    </w:p>
    <w:p w14:paraId="5B88FE84">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lang w:val="en-US" w:eastAsia="zh-CN" w:bidi="ar-SA"/>
        </w:rPr>
        <w:t>（5）</w:t>
      </w:r>
      <w:r>
        <w:rPr>
          <w:rFonts w:hint="eastAsia" w:ascii="仿宋" w:hAnsi="仿宋" w:eastAsia="仿宋" w:cs="仿宋"/>
          <w:b w:val="0"/>
          <w:bCs/>
          <w:snapToGrid w:val="0"/>
          <w:kern w:val="2"/>
          <w:sz w:val="24"/>
          <w:szCs w:val="24"/>
        </w:rPr>
        <w:t>《财政部 司法部关于政府采购支持监狱企业发展有关问题的通知》（财库〔2014〕68号）；</w:t>
      </w:r>
    </w:p>
    <w:p w14:paraId="342FC538">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lang w:val="en-US" w:eastAsia="zh-CN" w:bidi="ar-SA"/>
        </w:rPr>
        <w:t>（6）</w:t>
      </w:r>
      <w:r>
        <w:rPr>
          <w:rFonts w:hint="eastAsia" w:ascii="仿宋" w:hAnsi="仿宋" w:eastAsia="仿宋" w:cs="仿宋"/>
          <w:b w:val="0"/>
          <w:bCs/>
          <w:snapToGrid w:val="0"/>
          <w:kern w:val="2"/>
          <w:sz w:val="24"/>
          <w:szCs w:val="24"/>
        </w:rPr>
        <w:t>《三部门联合发布关于促进残疾人就业政府采购政策的通知》（财库〔2017〕141号）；</w:t>
      </w:r>
    </w:p>
    <w:p w14:paraId="0E8D51D8">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lang w:val="en-US" w:eastAsia="zh-CN" w:bidi="ar-SA"/>
        </w:rPr>
        <w:t>（7）</w:t>
      </w:r>
      <w:r>
        <w:rPr>
          <w:rFonts w:hint="eastAsia" w:ascii="仿宋" w:hAnsi="仿宋" w:eastAsia="仿宋" w:cs="仿宋"/>
          <w:b w:val="0"/>
          <w:bCs/>
          <w:snapToGrid w:val="0"/>
          <w:kern w:val="2"/>
          <w:sz w:val="24"/>
          <w:szCs w:val="24"/>
        </w:rPr>
        <w:t>陕西省财政厅关于印发《陕西省中小企业政府采购信用融资办法》（陕财办采〔2018〕23号）；</w:t>
      </w:r>
    </w:p>
    <w:p w14:paraId="6E18DC7B">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lang w:val="en-US" w:eastAsia="zh-CN" w:bidi="ar-SA"/>
        </w:rPr>
        <w:t>（8）</w:t>
      </w:r>
      <w:r>
        <w:rPr>
          <w:rFonts w:hint="eastAsia" w:ascii="仿宋" w:hAnsi="仿宋" w:eastAsia="仿宋" w:cs="仿宋"/>
          <w:b w:val="0"/>
          <w:bCs/>
          <w:snapToGrid w:val="0"/>
          <w:kern w:val="2"/>
          <w:sz w:val="24"/>
          <w:szCs w:val="24"/>
        </w:rPr>
        <w:t>《关于运用政府采购政策支持乡村产业振兴的通知》（财库〔2021〕19号）；</w:t>
      </w:r>
    </w:p>
    <w:p w14:paraId="013A496F">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lang w:val="en-US" w:eastAsia="zh-CN" w:bidi="ar-SA"/>
        </w:rPr>
        <w:t>（9）</w:t>
      </w:r>
      <w:r>
        <w:rPr>
          <w:rFonts w:hint="eastAsia" w:ascii="仿宋" w:hAnsi="仿宋" w:eastAsia="仿宋" w:cs="仿宋"/>
          <w:b w:val="0"/>
          <w:bCs/>
          <w:snapToGrid w:val="0"/>
          <w:kern w:val="2"/>
          <w:sz w:val="24"/>
          <w:szCs w:val="24"/>
        </w:rPr>
        <w:t>财政部、发展改革委、生态环境部、市场监管总局《关于调整优化节能产品环境标志产品政府采购执行机制的通知》（财库〔2019〕9号）。</w:t>
      </w:r>
    </w:p>
    <w:p w14:paraId="6F25BDFA">
      <w:pPr>
        <w:numPr>
          <w:ilvl w:val="0"/>
          <w:numId w:val="0"/>
        </w:numPr>
        <w:spacing w:line="500" w:lineRule="exact"/>
        <w:ind w:firstLine="482" w:firstLineChars="200"/>
        <w:rPr>
          <w:rFonts w:hint="eastAsia" w:ascii="仿宋" w:hAnsi="仿宋" w:eastAsia="仿宋" w:cs="仿宋"/>
          <w:b/>
          <w:bCs w:val="0"/>
          <w:snapToGrid w:val="0"/>
          <w:kern w:val="2"/>
          <w:sz w:val="24"/>
          <w:szCs w:val="24"/>
        </w:rPr>
      </w:pPr>
      <w:r>
        <w:rPr>
          <w:rFonts w:hint="eastAsia" w:ascii="仿宋" w:hAnsi="仿宋" w:eastAsia="仿宋" w:cs="仿宋"/>
          <w:b/>
          <w:bCs w:val="0"/>
          <w:snapToGrid w:val="0"/>
          <w:kern w:val="2"/>
          <w:sz w:val="24"/>
          <w:szCs w:val="24"/>
          <w:lang w:val="en-US" w:eastAsia="zh-CN" w:bidi="ar-SA"/>
        </w:rPr>
        <w:t>（10）</w:t>
      </w:r>
      <w:r>
        <w:rPr>
          <w:rFonts w:hint="eastAsia" w:ascii="仿宋" w:hAnsi="仿宋" w:eastAsia="仿宋" w:cs="仿宋"/>
          <w:b/>
          <w:bCs w:val="0"/>
          <w:snapToGrid w:val="0"/>
          <w:kern w:val="2"/>
          <w:sz w:val="24"/>
          <w:szCs w:val="24"/>
        </w:rPr>
        <w:t>本项目不专门面向中小企业采购。</w:t>
      </w:r>
    </w:p>
    <w:p w14:paraId="2D243FA3">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lang w:val="en-US" w:eastAsia="zh-CN"/>
        </w:rPr>
        <w:t>3、</w:t>
      </w:r>
      <w:r>
        <w:rPr>
          <w:rFonts w:hint="eastAsia" w:ascii="仿宋" w:hAnsi="仿宋" w:eastAsia="仿宋" w:cs="仿宋"/>
          <w:b w:val="0"/>
          <w:bCs/>
          <w:snapToGrid w:val="0"/>
          <w:kern w:val="2"/>
          <w:sz w:val="24"/>
          <w:szCs w:val="24"/>
        </w:rPr>
        <w:t>本项目的特定资格要求：</w:t>
      </w:r>
    </w:p>
    <w:p w14:paraId="441BE554">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rPr>
        <w:t>合同包1</w:t>
      </w:r>
      <w:r>
        <w:rPr>
          <w:rFonts w:hint="eastAsia" w:ascii="仿宋" w:hAnsi="仿宋" w:eastAsia="仿宋" w:cs="仿宋"/>
          <w:b w:val="0"/>
          <w:bCs/>
          <w:snapToGrid w:val="0"/>
          <w:kern w:val="2"/>
          <w:sz w:val="24"/>
          <w:szCs w:val="24"/>
          <w:lang w:eastAsia="zh-CN"/>
        </w:rPr>
        <w:t>（</w:t>
      </w:r>
      <w:r>
        <w:rPr>
          <w:rFonts w:hint="eastAsia" w:ascii="仿宋" w:hAnsi="仿宋" w:eastAsia="仿宋" w:cs="仿宋"/>
          <w:b w:val="0"/>
          <w:snapToGrid w:val="0"/>
          <w:kern w:val="2"/>
          <w:sz w:val="24"/>
          <w:szCs w:val="24"/>
          <w:lang w:eastAsia="zh-CN"/>
        </w:rPr>
        <w:t>汉滨区2025年村（社区）干部人身意外伤害保险服务项目（二次））</w:t>
      </w:r>
      <w:r>
        <w:rPr>
          <w:rFonts w:hint="eastAsia" w:ascii="仿宋" w:hAnsi="仿宋" w:eastAsia="仿宋" w:cs="仿宋"/>
          <w:b w:val="0"/>
          <w:bCs/>
          <w:snapToGrid w:val="0"/>
          <w:kern w:val="2"/>
          <w:sz w:val="24"/>
          <w:szCs w:val="24"/>
        </w:rPr>
        <w:t>特定资格要求如下</w:t>
      </w:r>
      <w:r>
        <w:rPr>
          <w:rFonts w:hint="eastAsia" w:ascii="仿宋" w:hAnsi="仿宋" w:eastAsia="仿宋" w:cs="仿宋"/>
          <w:b w:val="0"/>
          <w:bCs/>
          <w:snapToGrid w:val="0"/>
          <w:kern w:val="2"/>
          <w:sz w:val="24"/>
          <w:szCs w:val="24"/>
          <w:lang w:eastAsia="zh-CN"/>
        </w:rPr>
        <w:t>：</w:t>
      </w:r>
    </w:p>
    <w:p w14:paraId="3B22205B">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（1）有效的营业执照、组织机构代码证、税务登记证或统一社会信用代码的营业执照，其他组织的有效证明文件，自然人的身份证明；</w:t>
      </w:r>
    </w:p>
    <w:p w14:paraId="4C05655F">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（2）法定代表人（负责人）授权书（附法定代表人（负责人）及被授权人身份证；（法定代表人（负责人）直接参加投标只须提供法定代表人（负责人）身份证）；</w:t>
      </w:r>
    </w:p>
    <w:p w14:paraId="658279FD">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（3）经营保险业务许可证；</w:t>
      </w:r>
    </w:p>
    <w:p w14:paraId="5316E870">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（4）提供2023年审计报告（至少应包含资产负债表、利润表和现金流量表）或银行出具的资信证明；</w:t>
      </w:r>
    </w:p>
    <w:p w14:paraId="22F6E65D">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（5）提供投标截止日前一年内任意三个月的纳税证明或完税证明，单据应有代收机构或税务机关的公章或业务专用章；依法免税的单位应提供相关证明材料；</w:t>
      </w:r>
    </w:p>
    <w:p w14:paraId="27AE173F">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（6）分支机构参与投标的须提供总公司出具的授权书原件，总公司授权一家分支机构参与投标，且不能与分支机构同时参与投标；</w:t>
      </w:r>
    </w:p>
    <w:p w14:paraId="3962C303">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highlight w:val="none"/>
          <w:lang w:val="en-US" w:eastAsia="zh-CN" w:bidi="zh-CN"/>
        </w:rPr>
      </w:pPr>
      <w:r>
        <w:rPr>
          <w:rFonts w:hint="eastAsia" w:ascii="仿宋" w:hAnsi="仿宋" w:eastAsia="仿宋" w:cs="仿宋"/>
          <w:b w:val="0"/>
          <w:bCs w:val="0"/>
          <w:color w:val="auto"/>
          <w:sz w:val="24"/>
          <w:szCs w:val="24"/>
          <w:highlight w:val="none"/>
          <w:lang w:val="en-US" w:eastAsia="zh-CN" w:bidi="zh-CN"/>
        </w:rPr>
        <w:t>（7）满足《中华人民共和国政府采购法》第二十二条规定承诺书；</w:t>
      </w:r>
    </w:p>
    <w:p w14:paraId="363D9C59">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（8）本项目不接受联合体。</w:t>
      </w:r>
    </w:p>
    <w:p w14:paraId="43FCAD5E">
      <w:pPr>
        <w:pStyle w:val="38"/>
        <w:widowControl/>
        <w:autoSpaceDE w:val="0"/>
        <w:spacing w:before="0" w:line="440" w:lineRule="exact"/>
        <w:ind w:left="0" w:leftChars="0" w:firstLine="0" w:firstLineChars="0"/>
        <w:rPr>
          <w:rFonts w:hint="eastAsia" w:ascii="仿宋" w:hAnsi="仿宋" w:eastAsia="仿宋" w:cs="仿宋"/>
          <w:b/>
          <w:bCs/>
          <w:snapToGrid w:val="0"/>
          <w:kern w:val="2"/>
          <w:sz w:val="24"/>
          <w:szCs w:val="24"/>
        </w:rPr>
      </w:pPr>
      <w:r>
        <w:rPr>
          <w:rFonts w:hint="eastAsia" w:ascii="仿宋" w:hAnsi="仿宋" w:eastAsia="仿宋" w:cs="仿宋"/>
          <w:b/>
          <w:bCs/>
          <w:snapToGrid w:val="0"/>
          <w:kern w:val="2"/>
          <w:sz w:val="24"/>
          <w:szCs w:val="24"/>
        </w:rPr>
        <w:t>三、 获取采购文件</w:t>
      </w:r>
    </w:p>
    <w:p w14:paraId="25ABB47E">
      <w:pPr>
        <w:pStyle w:val="38"/>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时间：202</w:t>
      </w:r>
      <w:r>
        <w:rPr>
          <w:rFonts w:hint="eastAsia" w:ascii="仿宋" w:hAnsi="仿宋" w:eastAsia="仿宋" w:cs="仿宋"/>
          <w:b w:val="0"/>
          <w:snapToGrid w:val="0"/>
          <w:kern w:val="2"/>
          <w:sz w:val="24"/>
          <w:szCs w:val="24"/>
          <w:lang w:val="en-US" w:eastAsia="zh-CN"/>
        </w:rPr>
        <w:t>5</w:t>
      </w:r>
      <w:r>
        <w:rPr>
          <w:rFonts w:hint="eastAsia" w:ascii="仿宋" w:hAnsi="仿宋" w:eastAsia="仿宋" w:cs="仿宋"/>
          <w:b w:val="0"/>
          <w:snapToGrid w:val="0"/>
          <w:kern w:val="2"/>
          <w:sz w:val="24"/>
          <w:szCs w:val="24"/>
        </w:rPr>
        <w:t>年</w:t>
      </w:r>
      <w:r>
        <w:rPr>
          <w:rFonts w:hint="eastAsia" w:ascii="仿宋" w:hAnsi="仿宋" w:eastAsia="仿宋" w:cs="仿宋"/>
          <w:b w:val="0"/>
          <w:snapToGrid w:val="0"/>
          <w:kern w:val="2"/>
          <w:sz w:val="24"/>
          <w:szCs w:val="24"/>
          <w:lang w:val="en-US" w:eastAsia="zh-CN"/>
        </w:rPr>
        <w:t>07</w:t>
      </w:r>
      <w:r>
        <w:rPr>
          <w:rFonts w:hint="eastAsia" w:ascii="仿宋" w:hAnsi="仿宋" w:eastAsia="仿宋" w:cs="仿宋"/>
          <w:b w:val="0"/>
          <w:snapToGrid w:val="0"/>
          <w:kern w:val="2"/>
          <w:sz w:val="24"/>
          <w:szCs w:val="24"/>
        </w:rPr>
        <w:t>月</w:t>
      </w:r>
      <w:r>
        <w:rPr>
          <w:rFonts w:hint="eastAsia" w:ascii="仿宋" w:hAnsi="仿宋" w:eastAsia="仿宋" w:cs="仿宋"/>
          <w:b w:val="0"/>
          <w:snapToGrid w:val="0"/>
          <w:kern w:val="2"/>
          <w:sz w:val="24"/>
          <w:szCs w:val="24"/>
          <w:lang w:val="en-US" w:eastAsia="zh-CN"/>
        </w:rPr>
        <w:t>29</w:t>
      </w:r>
      <w:r>
        <w:rPr>
          <w:rFonts w:hint="eastAsia" w:ascii="仿宋" w:hAnsi="仿宋" w:eastAsia="仿宋" w:cs="仿宋"/>
          <w:b w:val="0"/>
          <w:snapToGrid w:val="0"/>
          <w:kern w:val="2"/>
          <w:sz w:val="24"/>
          <w:szCs w:val="24"/>
        </w:rPr>
        <w:t>日 至 202</w:t>
      </w:r>
      <w:r>
        <w:rPr>
          <w:rFonts w:hint="eastAsia" w:ascii="仿宋" w:hAnsi="仿宋" w:eastAsia="仿宋" w:cs="仿宋"/>
          <w:b w:val="0"/>
          <w:snapToGrid w:val="0"/>
          <w:kern w:val="2"/>
          <w:sz w:val="24"/>
          <w:szCs w:val="24"/>
          <w:lang w:val="en-US" w:eastAsia="zh-CN"/>
        </w:rPr>
        <w:t>5</w:t>
      </w:r>
      <w:r>
        <w:rPr>
          <w:rFonts w:hint="eastAsia" w:ascii="仿宋" w:hAnsi="仿宋" w:eastAsia="仿宋" w:cs="仿宋"/>
          <w:b w:val="0"/>
          <w:snapToGrid w:val="0"/>
          <w:kern w:val="2"/>
          <w:sz w:val="24"/>
          <w:szCs w:val="24"/>
        </w:rPr>
        <w:t>年</w:t>
      </w:r>
      <w:r>
        <w:rPr>
          <w:rFonts w:hint="eastAsia" w:ascii="仿宋" w:hAnsi="仿宋" w:eastAsia="仿宋" w:cs="仿宋"/>
          <w:b w:val="0"/>
          <w:snapToGrid w:val="0"/>
          <w:kern w:val="2"/>
          <w:sz w:val="24"/>
          <w:szCs w:val="24"/>
          <w:lang w:val="en-US" w:eastAsia="zh-CN"/>
        </w:rPr>
        <w:t>08</w:t>
      </w:r>
      <w:r>
        <w:rPr>
          <w:rFonts w:hint="eastAsia" w:ascii="仿宋" w:hAnsi="仿宋" w:eastAsia="仿宋" w:cs="仿宋"/>
          <w:b w:val="0"/>
          <w:snapToGrid w:val="0"/>
          <w:kern w:val="2"/>
          <w:sz w:val="24"/>
          <w:szCs w:val="24"/>
        </w:rPr>
        <w:t>月</w:t>
      </w:r>
      <w:r>
        <w:rPr>
          <w:rFonts w:hint="eastAsia" w:ascii="仿宋" w:hAnsi="仿宋" w:eastAsia="仿宋" w:cs="仿宋"/>
          <w:b w:val="0"/>
          <w:snapToGrid w:val="0"/>
          <w:kern w:val="2"/>
          <w:sz w:val="24"/>
          <w:szCs w:val="24"/>
          <w:lang w:val="en-US" w:eastAsia="zh-CN"/>
        </w:rPr>
        <w:t>04</w:t>
      </w:r>
      <w:r>
        <w:rPr>
          <w:rFonts w:hint="eastAsia" w:ascii="仿宋" w:hAnsi="仿宋" w:eastAsia="仿宋" w:cs="仿宋"/>
          <w:b w:val="0"/>
          <w:snapToGrid w:val="0"/>
          <w:kern w:val="2"/>
          <w:sz w:val="24"/>
          <w:szCs w:val="24"/>
        </w:rPr>
        <w:t>日，每天上午 08:00:00 至 12:00:00 ，下午 12:00:00 至 18:00:00 （北京时间）</w:t>
      </w:r>
    </w:p>
    <w:p w14:paraId="3909EE42">
      <w:pPr>
        <w:pStyle w:val="38"/>
        <w:widowControl/>
        <w:autoSpaceDE w:val="0"/>
        <w:spacing w:before="0" w:line="440" w:lineRule="exact"/>
        <w:ind w:firstLine="480" w:firstLineChars="200"/>
        <w:rPr>
          <w:rFonts w:hint="eastAsia" w:ascii="仿宋" w:hAnsi="仿宋" w:eastAsia="仿宋" w:cs="仿宋"/>
          <w:b w:val="0"/>
          <w:snapToGrid w:val="0"/>
          <w:kern w:val="2"/>
          <w:sz w:val="24"/>
          <w:szCs w:val="24"/>
          <w:lang w:eastAsia="zh-CN"/>
        </w:rPr>
      </w:pPr>
      <w:r>
        <w:rPr>
          <w:rFonts w:hint="eastAsia" w:ascii="仿宋" w:hAnsi="仿宋" w:eastAsia="仿宋" w:cs="仿宋"/>
          <w:b w:val="0"/>
          <w:snapToGrid w:val="0"/>
          <w:kern w:val="2"/>
          <w:sz w:val="24"/>
          <w:szCs w:val="24"/>
          <w:lang w:eastAsia="zh-CN"/>
        </w:rPr>
        <w:t>途径：全国公共资源交易中心平台（陕西省.安康市）</w:t>
      </w:r>
    </w:p>
    <w:p w14:paraId="77B57578">
      <w:pPr>
        <w:pStyle w:val="38"/>
        <w:widowControl/>
        <w:autoSpaceDE w:val="0"/>
        <w:spacing w:before="0" w:line="440" w:lineRule="exact"/>
        <w:ind w:firstLine="480" w:firstLineChars="200"/>
        <w:rPr>
          <w:rFonts w:hint="eastAsia" w:ascii="仿宋" w:hAnsi="仿宋" w:eastAsia="仿宋" w:cs="仿宋"/>
          <w:b w:val="0"/>
          <w:snapToGrid w:val="0"/>
          <w:kern w:val="2"/>
          <w:sz w:val="24"/>
          <w:szCs w:val="24"/>
          <w:lang w:eastAsia="zh-CN"/>
        </w:rPr>
      </w:pPr>
      <w:r>
        <w:rPr>
          <w:rFonts w:hint="eastAsia" w:ascii="仿宋" w:hAnsi="仿宋" w:eastAsia="仿宋" w:cs="仿宋"/>
          <w:b w:val="0"/>
          <w:snapToGrid w:val="0"/>
          <w:kern w:val="2"/>
          <w:sz w:val="24"/>
          <w:szCs w:val="24"/>
          <w:lang w:eastAsia="zh-CN"/>
        </w:rPr>
        <w:t>方式：在线获取</w:t>
      </w:r>
    </w:p>
    <w:p w14:paraId="2A38EF1F">
      <w:pPr>
        <w:pStyle w:val="38"/>
        <w:widowControl/>
        <w:autoSpaceDE w:val="0"/>
        <w:spacing w:before="0" w:line="440" w:lineRule="exact"/>
        <w:ind w:firstLine="480" w:firstLineChars="200"/>
        <w:rPr>
          <w:rFonts w:hint="eastAsia" w:ascii="仿宋" w:hAnsi="仿宋" w:eastAsia="仿宋" w:cs="仿宋"/>
          <w:b w:val="0"/>
          <w:snapToGrid w:val="0"/>
          <w:kern w:val="2"/>
          <w:sz w:val="24"/>
          <w:szCs w:val="24"/>
          <w:lang w:eastAsia="zh-CN"/>
        </w:rPr>
      </w:pPr>
      <w:r>
        <w:rPr>
          <w:rFonts w:hint="eastAsia" w:ascii="仿宋" w:hAnsi="仿宋" w:eastAsia="仿宋" w:cs="仿宋"/>
          <w:b w:val="0"/>
          <w:snapToGrid w:val="0"/>
          <w:kern w:val="2"/>
          <w:sz w:val="24"/>
          <w:szCs w:val="24"/>
          <w:lang w:eastAsia="zh-CN"/>
        </w:rPr>
        <w:t>售价：0元</w:t>
      </w:r>
    </w:p>
    <w:p w14:paraId="2595219C">
      <w:pPr>
        <w:pStyle w:val="38"/>
        <w:widowControl/>
        <w:autoSpaceDE w:val="0"/>
        <w:spacing w:before="0" w:line="440" w:lineRule="exact"/>
        <w:ind w:left="0" w:leftChars="0" w:firstLine="0" w:firstLineChars="0"/>
        <w:rPr>
          <w:rFonts w:hint="eastAsia" w:ascii="仿宋" w:hAnsi="仿宋" w:eastAsia="仿宋" w:cs="仿宋"/>
          <w:b/>
          <w:bCs/>
          <w:snapToGrid w:val="0"/>
          <w:kern w:val="2"/>
          <w:sz w:val="24"/>
          <w:szCs w:val="24"/>
        </w:rPr>
      </w:pPr>
      <w:r>
        <w:rPr>
          <w:rFonts w:hint="eastAsia" w:ascii="仿宋" w:hAnsi="仿宋" w:eastAsia="仿宋" w:cs="仿宋"/>
          <w:b/>
          <w:bCs/>
          <w:snapToGrid w:val="0"/>
          <w:kern w:val="2"/>
          <w:sz w:val="24"/>
          <w:szCs w:val="24"/>
        </w:rPr>
        <w:t>四、响应文件</w:t>
      </w:r>
      <w:r>
        <w:rPr>
          <w:rFonts w:hint="eastAsia" w:ascii="仿宋" w:hAnsi="仿宋" w:eastAsia="仿宋" w:cs="仿宋"/>
          <w:b/>
          <w:bCs/>
          <w:snapToGrid w:val="0"/>
          <w:kern w:val="2"/>
          <w:sz w:val="24"/>
          <w:szCs w:val="24"/>
          <w:lang w:eastAsia="zh-CN"/>
        </w:rPr>
        <w:t>提</w:t>
      </w:r>
      <w:r>
        <w:rPr>
          <w:rFonts w:hint="eastAsia" w:ascii="仿宋" w:hAnsi="仿宋" w:eastAsia="仿宋" w:cs="仿宋"/>
          <w:b/>
          <w:bCs/>
          <w:snapToGrid w:val="0"/>
          <w:kern w:val="2"/>
          <w:sz w:val="24"/>
          <w:szCs w:val="24"/>
        </w:rPr>
        <w:t>交</w:t>
      </w:r>
    </w:p>
    <w:p w14:paraId="4B1F3C0F">
      <w:pPr>
        <w:pStyle w:val="38"/>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截止时间：</w:t>
      </w:r>
      <w:r>
        <w:rPr>
          <w:rFonts w:hint="eastAsia" w:ascii="仿宋" w:hAnsi="仿宋" w:eastAsia="仿宋" w:cs="仿宋"/>
          <w:b w:val="0"/>
          <w:snapToGrid w:val="0"/>
          <w:color w:val="auto"/>
          <w:kern w:val="2"/>
          <w:sz w:val="24"/>
          <w:szCs w:val="24"/>
          <w:highlight w:val="none"/>
        </w:rPr>
        <w:t>202</w:t>
      </w:r>
      <w:r>
        <w:rPr>
          <w:rFonts w:hint="eastAsia" w:ascii="仿宋" w:hAnsi="仿宋" w:eastAsia="仿宋" w:cs="仿宋"/>
          <w:b w:val="0"/>
          <w:snapToGrid w:val="0"/>
          <w:color w:val="auto"/>
          <w:kern w:val="2"/>
          <w:sz w:val="24"/>
          <w:szCs w:val="24"/>
          <w:highlight w:val="none"/>
          <w:lang w:val="en-US" w:eastAsia="zh-CN"/>
        </w:rPr>
        <w:t>5</w:t>
      </w:r>
      <w:r>
        <w:rPr>
          <w:rFonts w:hint="eastAsia" w:ascii="仿宋" w:hAnsi="仿宋" w:eastAsia="仿宋" w:cs="仿宋"/>
          <w:b w:val="0"/>
          <w:snapToGrid w:val="0"/>
          <w:color w:val="auto"/>
          <w:kern w:val="2"/>
          <w:sz w:val="24"/>
          <w:szCs w:val="24"/>
          <w:highlight w:val="none"/>
        </w:rPr>
        <w:t>年</w:t>
      </w:r>
      <w:r>
        <w:rPr>
          <w:rFonts w:hint="eastAsia" w:ascii="仿宋" w:hAnsi="仿宋" w:eastAsia="仿宋" w:cs="仿宋"/>
          <w:b w:val="0"/>
          <w:snapToGrid w:val="0"/>
          <w:color w:val="auto"/>
          <w:kern w:val="2"/>
          <w:sz w:val="24"/>
          <w:szCs w:val="24"/>
          <w:highlight w:val="none"/>
          <w:lang w:val="en-US" w:eastAsia="zh-CN"/>
        </w:rPr>
        <w:t>08</w:t>
      </w:r>
      <w:r>
        <w:rPr>
          <w:rFonts w:hint="eastAsia" w:ascii="仿宋" w:hAnsi="仿宋" w:eastAsia="仿宋" w:cs="仿宋"/>
          <w:b w:val="0"/>
          <w:snapToGrid w:val="0"/>
          <w:color w:val="auto"/>
          <w:kern w:val="2"/>
          <w:sz w:val="24"/>
          <w:szCs w:val="24"/>
          <w:highlight w:val="none"/>
        </w:rPr>
        <w:t>月</w:t>
      </w:r>
      <w:r>
        <w:rPr>
          <w:rFonts w:hint="eastAsia" w:ascii="仿宋" w:hAnsi="仿宋" w:eastAsia="仿宋" w:cs="仿宋"/>
          <w:b w:val="0"/>
          <w:snapToGrid w:val="0"/>
          <w:color w:val="auto"/>
          <w:kern w:val="2"/>
          <w:sz w:val="24"/>
          <w:szCs w:val="24"/>
          <w:highlight w:val="none"/>
          <w:lang w:val="en-US" w:eastAsia="zh-CN"/>
        </w:rPr>
        <w:t>12</w:t>
      </w:r>
      <w:r>
        <w:rPr>
          <w:rFonts w:hint="eastAsia" w:ascii="仿宋" w:hAnsi="仿宋" w:eastAsia="仿宋" w:cs="仿宋"/>
          <w:b w:val="0"/>
          <w:snapToGrid w:val="0"/>
          <w:color w:val="auto"/>
          <w:kern w:val="2"/>
          <w:sz w:val="24"/>
          <w:szCs w:val="24"/>
          <w:highlight w:val="none"/>
        </w:rPr>
        <w:t>日</w:t>
      </w:r>
      <w:r>
        <w:rPr>
          <w:rFonts w:hint="eastAsia" w:ascii="仿宋" w:hAnsi="仿宋" w:eastAsia="仿宋" w:cs="仿宋"/>
          <w:b w:val="0"/>
          <w:snapToGrid w:val="0"/>
          <w:color w:val="auto"/>
          <w:kern w:val="2"/>
          <w:sz w:val="24"/>
          <w:szCs w:val="24"/>
          <w:highlight w:val="none"/>
          <w:lang w:val="en-US" w:eastAsia="zh-CN"/>
        </w:rPr>
        <w:t>11</w:t>
      </w:r>
      <w:r>
        <w:rPr>
          <w:rFonts w:hint="eastAsia" w:ascii="仿宋" w:hAnsi="仿宋" w:eastAsia="仿宋" w:cs="仿宋"/>
          <w:b w:val="0"/>
          <w:snapToGrid w:val="0"/>
          <w:color w:val="auto"/>
          <w:kern w:val="2"/>
          <w:sz w:val="24"/>
          <w:szCs w:val="24"/>
          <w:highlight w:val="none"/>
        </w:rPr>
        <w:t>时</w:t>
      </w:r>
      <w:r>
        <w:rPr>
          <w:rFonts w:hint="eastAsia" w:ascii="仿宋" w:hAnsi="仿宋" w:eastAsia="仿宋" w:cs="仿宋"/>
          <w:b w:val="0"/>
          <w:snapToGrid w:val="0"/>
          <w:color w:val="auto"/>
          <w:kern w:val="2"/>
          <w:sz w:val="24"/>
          <w:szCs w:val="24"/>
          <w:highlight w:val="none"/>
          <w:lang w:val="en-US" w:eastAsia="zh-CN"/>
        </w:rPr>
        <w:t>00</w:t>
      </w:r>
      <w:r>
        <w:rPr>
          <w:rFonts w:hint="eastAsia" w:ascii="仿宋" w:hAnsi="仿宋" w:eastAsia="仿宋" w:cs="仿宋"/>
          <w:b w:val="0"/>
          <w:snapToGrid w:val="0"/>
          <w:color w:val="auto"/>
          <w:kern w:val="2"/>
          <w:sz w:val="24"/>
          <w:szCs w:val="24"/>
          <w:highlight w:val="none"/>
        </w:rPr>
        <w:t>分</w:t>
      </w:r>
      <w:r>
        <w:rPr>
          <w:rFonts w:hint="eastAsia" w:ascii="仿宋" w:hAnsi="仿宋" w:eastAsia="仿宋" w:cs="仿宋"/>
          <w:b w:val="0"/>
          <w:snapToGrid w:val="0"/>
          <w:color w:val="auto"/>
          <w:kern w:val="2"/>
          <w:sz w:val="24"/>
          <w:szCs w:val="24"/>
          <w:highlight w:val="none"/>
          <w:lang w:val="en-US" w:eastAsia="zh-CN"/>
        </w:rPr>
        <w:t>00</w:t>
      </w:r>
      <w:r>
        <w:rPr>
          <w:rFonts w:hint="eastAsia" w:ascii="仿宋" w:hAnsi="仿宋" w:eastAsia="仿宋" w:cs="仿宋"/>
          <w:b w:val="0"/>
          <w:snapToGrid w:val="0"/>
          <w:color w:val="auto"/>
          <w:kern w:val="2"/>
          <w:sz w:val="24"/>
          <w:szCs w:val="24"/>
          <w:highlight w:val="none"/>
        </w:rPr>
        <w:t>秒</w:t>
      </w:r>
      <w:r>
        <w:rPr>
          <w:rFonts w:hint="eastAsia" w:ascii="仿宋" w:hAnsi="仿宋" w:eastAsia="仿宋" w:cs="仿宋"/>
          <w:b w:val="0"/>
          <w:snapToGrid w:val="0"/>
          <w:kern w:val="2"/>
          <w:sz w:val="24"/>
          <w:szCs w:val="24"/>
        </w:rPr>
        <w:t>（北京时间）</w:t>
      </w:r>
    </w:p>
    <w:p w14:paraId="0A0BB2B4">
      <w:pPr>
        <w:pStyle w:val="38"/>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地点：全国公共资源交易中心平台（陕西省.安康市）</w:t>
      </w:r>
    </w:p>
    <w:p w14:paraId="6ADEE5A4">
      <w:pPr>
        <w:pStyle w:val="38"/>
        <w:widowControl/>
        <w:autoSpaceDE w:val="0"/>
        <w:spacing w:before="0" w:line="440" w:lineRule="exact"/>
        <w:ind w:left="0" w:leftChars="0" w:firstLine="0" w:firstLineChars="0"/>
        <w:rPr>
          <w:rFonts w:hint="eastAsia" w:ascii="仿宋" w:hAnsi="仿宋" w:eastAsia="仿宋" w:cs="仿宋"/>
          <w:b/>
          <w:bCs/>
          <w:snapToGrid w:val="0"/>
          <w:kern w:val="2"/>
          <w:sz w:val="24"/>
          <w:szCs w:val="24"/>
        </w:rPr>
      </w:pPr>
      <w:r>
        <w:rPr>
          <w:rFonts w:hint="eastAsia" w:ascii="仿宋" w:hAnsi="仿宋" w:eastAsia="仿宋" w:cs="仿宋"/>
          <w:b/>
          <w:bCs/>
          <w:snapToGrid w:val="0"/>
          <w:kern w:val="2"/>
          <w:sz w:val="24"/>
          <w:szCs w:val="24"/>
        </w:rPr>
        <w:t>五、开启</w:t>
      </w:r>
    </w:p>
    <w:p w14:paraId="0037DCCF">
      <w:pPr>
        <w:pStyle w:val="38"/>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时间：</w:t>
      </w:r>
      <w:r>
        <w:rPr>
          <w:rFonts w:hint="eastAsia" w:ascii="仿宋" w:hAnsi="仿宋" w:eastAsia="仿宋" w:cs="仿宋"/>
          <w:b w:val="0"/>
          <w:snapToGrid w:val="0"/>
          <w:color w:val="auto"/>
          <w:kern w:val="2"/>
          <w:sz w:val="24"/>
          <w:szCs w:val="24"/>
          <w:highlight w:val="none"/>
        </w:rPr>
        <w:t>202</w:t>
      </w:r>
      <w:r>
        <w:rPr>
          <w:rFonts w:hint="eastAsia" w:ascii="仿宋" w:hAnsi="仿宋" w:eastAsia="仿宋" w:cs="仿宋"/>
          <w:b w:val="0"/>
          <w:snapToGrid w:val="0"/>
          <w:color w:val="auto"/>
          <w:kern w:val="2"/>
          <w:sz w:val="24"/>
          <w:szCs w:val="24"/>
          <w:highlight w:val="none"/>
          <w:lang w:val="en-US" w:eastAsia="zh-CN"/>
        </w:rPr>
        <w:t>5</w:t>
      </w:r>
      <w:r>
        <w:rPr>
          <w:rFonts w:hint="eastAsia" w:ascii="仿宋" w:hAnsi="仿宋" w:eastAsia="仿宋" w:cs="仿宋"/>
          <w:b w:val="0"/>
          <w:snapToGrid w:val="0"/>
          <w:color w:val="auto"/>
          <w:kern w:val="2"/>
          <w:sz w:val="24"/>
          <w:szCs w:val="24"/>
          <w:highlight w:val="none"/>
        </w:rPr>
        <w:t>年</w:t>
      </w:r>
      <w:r>
        <w:rPr>
          <w:rFonts w:hint="eastAsia" w:ascii="仿宋" w:hAnsi="仿宋" w:eastAsia="仿宋" w:cs="仿宋"/>
          <w:b w:val="0"/>
          <w:snapToGrid w:val="0"/>
          <w:color w:val="auto"/>
          <w:kern w:val="2"/>
          <w:sz w:val="24"/>
          <w:szCs w:val="24"/>
          <w:highlight w:val="none"/>
          <w:lang w:val="en-US" w:eastAsia="zh-CN"/>
        </w:rPr>
        <w:t>08</w:t>
      </w:r>
      <w:r>
        <w:rPr>
          <w:rFonts w:hint="eastAsia" w:ascii="仿宋" w:hAnsi="仿宋" w:eastAsia="仿宋" w:cs="仿宋"/>
          <w:b w:val="0"/>
          <w:snapToGrid w:val="0"/>
          <w:color w:val="auto"/>
          <w:kern w:val="2"/>
          <w:sz w:val="24"/>
          <w:szCs w:val="24"/>
          <w:highlight w:val="none"/>
        </w:rPr>
        <w:t>月</w:t>
      </w:r>
      <w:r>
        <w:rPr>
          <w:rFonts w:hint="eastAsia" w:ascii="仿宋" w:hAnsi="仿宋" w:eastAsia="仿宋" w:cs="仿宋"/>
          <w:b w:val="0"/>
          <w:snapToGrid w:val="0"/>
          <w:color w:val="auto"/>
          <w:kern w:val="2"/>
          <w:sz w:val="24"/>
          <w:szCs w:val="24"/>
          <w:highlight w:val="none"/>
          <w:lang w:val="en-US" w:eastAsia="zh-CN"/>
        </w:rPr>
        <w:t>12</w:t>
      </w:r>
      <w:r>
        <w:rPr>
          <w:rFonts w:hint="eastAsia" w:ascii="仿宋" w:hAnsi="仿宋" w:eastAsia="仿宋" w:cs="仿宋"/>
          <w:b w:val="0"/>
          <w:snapToGrid w:val="0"/>
          <w:color w:val="auto"/>
          <w:kern w:val="2"/>
          <w:sz w:val="24"/>
          <w:szCs w:val="24"/>
          <w:highlight w:val="none"/>
        </w:rPr>
        <w:t>日</w:t>
      </w:r>
      <w:r>
        <w:rPr>
          <w:rFonts w:hint="eastAsia" w:ascii="仿宋" w:hAnsi="仿宋" w:eastAsia="仿宋" w:cs="仿宋"/>
          <w:b w:val="0"/>
          <w:snapToGrid w:val="0"/>
          <w:color w:val="auto"/>
          <w:kern w:val="2"/>
          <w:sz w:val="24"/>
          <w:szCs w:val="24"/>
          <w:highlight w:val="none"/>
          <w:lang w:val="en-US" w:eastAsia="zh-CN"/>
        </w:rPr>
        <w:t>11</w:t>
      </w:r>
      <w:r>
        <w:rPr>
          <w:rFonts w:hint="eastAsia" w:ascii="仿宋" w:hAnsi="仿宋" w:eastAsia="仿宋" w:cs="仿宋"/>
          <w:b w:val="0"/>
          <w:snapToGrid w:val="0"/>
          <w:color w:val="auto"/>
          <w:kern w:val="2"/>
          <w:sz w:val="24"/>
          <w:szCs w:val="24"/>
          <w:highlight w:val="none"/>
        </w:rPr>
        <w:t>时</w:t>
      </w:r>
      <w:r>
        <w:rPr>
          <w:rFonts w:hint="eastAsia" w:ascii="仿宋" w:hAnsi="仿宋" w:eastAsia="仿宋" w:cs="仿宋"/>
          <w:b w:val="0"/>
          <w:snapToGrid w:val="0"/>
          <w:color w:val="auto"/>
          <w:kern w:val="2"/>
          <w:sz w:val="24"/>
          <w:szCs w:val="24"/>
          <w:highlight w:val="none"/>
          <w:lang w:val="en-US" w:eastAsia="zh-CN"/>
        </w:rPr>
        <w:t>00</w:t>
      </w:r>
      <w:r>
        <w:rPr>
          <w:rFonts w:hint="eastAsia" w:ascii="仿宋" w:hAnsi="仿宋" w:eastAsia="仿宋" w:cs="仿宋"/>
          <w:b w:val="0"/>
          <w:snapToGrid w:val="0"/>
          <w:color w:val="auto"/>
          <w:kern w:val="2"/>
          <w:sz w:val="24"/>
          <w:szCs w:val="24"/>
          <w:highlight w:val="none"/>
        </w:rPr>
        <w:t>分</w:t>
      </w:r>
      <w:r>
        <w:rPr>
          <w:rFonts w:hint="eastAsia" w:ascii="仿宋" w:hAnsi="仿宋" w:eastAsia="仿宋" w:cs="仿宋"/>
          <w:b w:val="0"/>
          <w:snapToGrid w:val="0"/>
          <w:color w:val="auto"/>
          <w:kern w:val="2"/>
          <w:sz w:val="24"/>
          <w:szCs w:val="24"/>
          <w:highlight w:val="none"/>
          <w:lang w:val="en-US" w:eastAsia="zh-CN"/>
        </w:rPr>
        <w:t>00</w:t>
      </w:r>
      <w:r>
        <w:rPr>
          <w:rFonts w:hint="eastAsia" w:ascii="仿宋" w:hAnsi="仿宋" w:eastAsia="仿宋" w:cs="仿宋"/>
          <w:b w:val="0"/>
          <w:snapToGrid w:val="0"/>
          <w:color w:val="auto"/>
          <w:kern w:val="2"/>
          <w:sz w:val="24"/>
          <w:szCs w:val="24"/>
          <w:highlight w:val="none"/>
        </w:rPr>
        <w:t>秒</w:t>
      </w:r>
      <w:r>
        <w:rPr>
          <w:rFonts w:hint="eastAsia" w:ascii="仿宋" w:hAnsi="仿宋" w:eastAsia="仿宋" w:cs="仿宋"/>
          <w:b w:val="0"/>
          <w:snapToGrid w:val="0"/>
          <w:kern w:val="2"/>
          <w:sz w:val="24"/>
          <w:szCs w:val="24"/>
        </w:rPr>
        <w:t>（北京时间）</w:t>
      </w:r>
    </w:p>
    <w:p w14:paraId="1E15CD59">
      <w:pPr>
        <w:pStyle w:val="38"/>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地点：本项目采用电子化投标及远程不见面开标</w:t>
      </w:r>
      <w:r>
        <w:rPr>
          <w:rFonts w:hint="eastAsia" w:ascii="仿宋" w:hAnsi="仿宋" w:eastAsia="仿宋" w:cs="仿宋"/>
          <w:b w:val="0"/>
          <w:snapToGrid w:val="0"/>
          <w:kern w:val="2"/>
          <w:sz w:val="24"/>
          <w:szCs w:val="24"/>
          <w:lang w:eastAsia="zh-CN"/>
        </w:rPr>
        <w:t>，</w:t>
      </w:r>
      <w:r>
        <w:rPr>
          <w:rFonts w:hint="eastAsia" w:ascii="仿宋" w:hAnsi="仿宋" w:eastAsia="仿宋" w:cs="仿宋"/>
          <w:b w:val="0"/>
          <w:snapToGrid w:val="0"/>
          <w:kern w:val="2"/>
          <w:sz w:val="24"/>
          <w:szCs w:val="24"/>
        </w:rPr>
        <w:t>“不见面开标大厅”登录网址</w:t>
      </w:r>
      <w:r>
        <w:rPr>
          <w:rFonts w:hint="eastAsia" w:ascii="仿宋" w:hAnsi="仿宋" w:eastAsia="仿宋" w:cs="仿宋"/>
          <w:b w:val="0"/>
          <w:snapToGrid w:val="0"/>
          <w:kern w:val="2"/>
          <w:sz w:val="24"/>
          <w:szCs w:val="24"/>
          <w:lang w:eastAsia="zh-CN"/>
        </w:rPr>
        <w:t>：</w:t>
      </w:r>
      <w:r>
        <w:rPr>
          <w:rFonts w:hint="eastAsia" w:ascii="仿宋" w:hAnsi="仿宋" w:eastAsia="仿宋" w:cs="仿宋"/>
          <w:b w:val="0"/>
          <w:snapToGrid w:val="0"/>
          <w:kern w:val="2"/>
          <w:sz w:val="24"/>
          <w:szCs w:val="24"/>
        </w:rPr>
        <w:t>http://219.145.206.209/BidOpeningHall/bidopeninghallaction/hall/login</w:t>
      </w:r>
    </w:p>
    <w:p w14:paraId="33AC03F5">
      <w:pPr>
        <w:pStyle w:val="38"/>
        <w:widowControl/>
        <w:autoSpaceDE w:val="0"/>
        <w:spacing w:before="0" w:line="440" w:lineRule="exact"/>
        <w:ind w:left="0" w:leftChars="0" w:firstLine="0" w:firstLineChars="0"/>
        <w:rPr>
          <w:rFonts w:hint="eastAsia" w:ascii="仿宋" w:hAnsi="仿宋" w:eastAsia="仿宋" w:cs="仿宋"/>
          <w:b/>
          <w:bCs/>
          <w:snapToGrid w:val="0"/>
          <w:kern w:val="2"/>
          <w:sz w:val="24"/>
          <w:szCs w:val="24"/>
          <w:highlight w:val="none"/>
        </w:rPr>
      </w:pPr>
      <w:r>
        <w:rPr>
          <w:rFonts w:hint="eastAsia" w:ascii="仿宋" w:hAnsi="仿宋" w:eastAsia="仿宋" w:cs="仿宋"/>
          <w:b/>
          <w:bCs/>
          <w:snapToGrid w:val="0"/>
          <w:kern w:val="2"/>
          <w:sz w:val="24"/>
          <w:szCs w:val="24"/>
          <w:lang w:eastAsia="zh-CN"/>
        </w:rPr>
        <w:t>六</w:t>
      </w:r>
      <w:r>
        <w:rPr>
          <w:rFonts w:hint="eastAsia" w:ascii="仿宋" w:hAnsi="仿宋" w:eastAsia="仿宋" w:cs="仿宋"/>
          <w:b/>
          <w:bCs/>
          <w:snapToGrid w:val="0"/>
          <w:kern w:val="2"/>
          <w:sz w:val="24"/>
          <w:szCs w:val="24"/>
          <w:highlight w:val="none"/>
        </w:rPr>
        <w:t>、公告期限</w:t>
      </w:r>
    </w:p>
    <w:p w14:paraId="38602FC2">
      <w:pPr>
        <w:pStyle w:val="38"/>
        <w:widowControl/>
        <w:autoSpaceDE w:val="0"/>
        <w:spacing w:before="0" w:line="440" w:lineRule="exact"/>
        <w:ind w:firstLine="480" w:firstLineChars="200"/>
        <w:rPr>
          <w:rFonts w:hint="eastAsia" w:ascii="仿宋" w:hAnsi="仿宋" w:eastAsia="仿宋" w:cs="仿宋"/>
          <w:b w:val="0"/>
          <w:snapToGrid w:val="0"/>
          <w:kern w:val="2"/>
          <w:sz w:val="24"/>
          <w:szCs w:val="24"/>
          <w:highlight w:val="none"/>
        </w:rPr>
      </w:pPr>
      <w:r>
        <w:rPr>
          <w:rFonts w:hint="eastAsia" w:ascii="仿宋" w:hAnsi="仿宋" w:eastAsia="仿宋" w:cs="仿宋"/>
          <w:b w:val="0"/>
          <w:snapToGrid w:val="0"/>
          <w:kern w:val="2"/>
          <w:sz w:val="24"/>
          <w:szCs w:val="24"/>
          <w:highlight w:val="none"/>
        </w:rPr>
        <w:t>自本公告发布之日起</w:t>
      </w:r>
      <w:r>
        <w:rPr>
          <w:rFonts w:hint="eastAsia" w:ascii="仿宋" w:hAnsi="仿宋" w:eastAsia="仿宋" w:cs="仿宋"/>
          <w:b w:val="0"/>
          <w:snapToGrid w:val="0"/>
          <w:kern w:val="2"/>
          <w:sz w:val="24"/>
          <w:szCs w:val="24"/>
          <w:highlight w:val="none"/>
          <w:lang w:val="en-US" w:eastAsia="zh-CN"/>
        </w:rPr>
        <w:t>3</w:t>
      </w:r>
      <w:r>
        <w:rPr>
          <w:rFonts w:hint="eastAsia" w:ascii="仿宋" w:hAnsi="仿宋" w:eastAsia="仿宋" w:cs="仿宋"/>
          <w:b w:val="0"/>
          <w:snapToGrid w:val="0"/>
          <w:kern w:val="2"/>
          <w:sz w:val="24"/>
          <w:szCs w:val="24"/>
          <w:highlight w:val="none"/>
        </w:rPr>
        <w:t>个工作日。</w:t>
      </w:r>
    </w:p>
    <w:p w14:paraId="44979A33">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226" w:rightChars="0"/>
        <w:jc w:val="left"/>
        <w:textAlignment w:val="auto"/>
        <w:rPr>
          <w:rFonts w:hint="eastAsia" w:ascii="仿宋" w:hAnsi="仿宋" w:eastAsia="仿宋" w:cs="仿宋"/>
          <w:b/>
          <w:bCs/>
          <w:snapToGrid w:val="0"/>
          <w:kern w:val="2"/>
          <w:sz w:val="24"/>
          <w:szCs w:val="24"/>
          <w:highlight w:val="none"/>
        </w:rPr>
      </w:pPr>
      <w:r>
        <w:rPr>
          <w:rFonts w:hint="eastAsia" w:ascii="仿宋" w:hAnsi="仿宋" w:eastAsia="仿宋" w:cs="仿宋"/>
          <w:b/>
          <w:bCs/>
          <w:snapToGrid w:val="0"/>
          <w:kern w:val="2"/>
          <w:sz w:val="24"/>
          <w:szCs w:val="24"/>
          <w:highlight w:val="none"/>
          <w:lang w:eastAsia="zh-CN"/>
        </w:rPr>
        <w:t>七、</w:t>
      </w:r>
      <w:r>
        <w:rPr>
          <w:rFonts w:hint="eastAsia" w:ascii="仿宋" w:hAnsi="仿宋" w:eastAsia="仿宋" w:cs="仿宋"/>
          <w:b/>
          <w:bCs/>
          <w:snapToGrid w:val="0"/>
          <w:kern w:val="2"/>
          <w:sz w:val="24"/>
          <w:szCs w:val="24"/>
          <w:highlight w:val="none"/>
        </w:rPr>
        <w:t>其他补充事宜</w:t>
      </w:r>
    </w:p>
    <w:p w14:paraId="252A8059">
      <w:pPr>
        <w:pStyle w:val="48"/>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shd w:val="clear" w:fill="FFFFFF"/>
        </w:rPr>
        <w:t>（1）在获取采购文件时间内供应商须使用捆绑陕西省公共资源交易平台的CA锁登录电子交易平台，通过政府采购系统企业端进入，点击“我要投标”并完善相关投标信息。（2）供应商须在文件获取截止时间前登录电子交易平台下载磋商文件，未及时下载文件的将会影响后续开评标活动；逾期无法下载责任自负。（3）本项目采用不见面开标：电子化投标方式，相关操作流程详见全国公共资源交易平台（陕西省）网站[服务指南-下载专区]中的《陕西省公共资源交易中心政府采购项目投标指南》。（4）电子投标文件技术支持：4009280095、4009980000。（5）请各供应商获取磋商文件后，按照陕西省财政厅《关于政府采购投标人注册登记有关事项的通知》要求，通过陕西省政府采购网注册登记加入陕西省政府采购投标人库。（6）本项目采用电子化和远程不见面开标（投标单位远程开标，无需到场），“不见面开标大厅”登录网址http://219.145.206.209/BidOpeningHall/bidopeninghallaction/hall/login。</w:t>
      </w:r>
    </w:p>
    <w:p w14:paraId="72EA9CE8">
      <w:pPr>
        <w:pStyle w:val="38"/>
        <w:widowControl/>
        <w:autoSpaceDE w:val="0"/>
        <w:spacing w:before="0" w:line="440" w:lineRule="exact"/>
        <w:rPr>
          <w:rFonts w:hint="eastAsia" w:ascii="仿宋" w:hAnsi="仿宋" w:eastAsia="仿宋" w:cs="仿宋"/>
          <w:b/>
          <w:bCs/>
          <w:snapToGrid w:val="0"/>
          <w:kern w:val="2"/>
          <w:sz w:val="24"/>
          <w:szCs w:val="24"/>
        </w:rPr>
      </w:pPr>
      <w:r>
        <w:rPr>
          <w:rFonts w:hint="eastAsia" w:ascii="仿宋" w:hAnsi="仿宋" w:eastAsia="仿宋" w:cs="仿宋"/>
          <w:b/>
          <w:bCs/>
          <w:snapToGrid w:val="0"/>
          <w:kern w:val="2"/>
          <w:sz w:val="24"/>
          <w:szCs w:val="24"/>
          <w:lang w:eastAsia="zh-CN"/>
        </w:rPr>
        <w:t>八</w:t>
      </w:r>
      <w:r>
        <w:rPr>
          <w:rFonts w:hint="eastAsia" w:ascii="仿宋" w:hAnsi="仿宋" w:eastAsia="仿宋" w:cs="仿宋"/>
          <w:b/>
          <w:bCs/>
          <w:snapToGrid w:val="0"/>
          <w:kern w:val="2"/>
          <w:sz w:val="24"/>
          <w:szCs w:val="24"/>
        </w:rPr>
        <w:t xml:space="preserve">、对本次采购提出询问，请按以下方式联系。 </w:t>
      </w:r>
    </w:p>
    <w:p w14:paraId="3FC96B00">
      <w:pPr>
        <w:pStyle w:val="38"/>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采购人信息</w:t>
      </w:r>
    </w:p>
    <w:p w14:paraId="6103E23B">
      <w:pPr>
        <w:pStyle w:val="38"/>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lang w:eastAsia="zh-CN"/>
        </w:rPr>
        <w:t>名称</w:t>
      </w:r>
      <w:r>
        <w:rPr>
          <w:rFonts w:hint="eastAsia" w:ascii="仿宋" w:hAnsi="仿宋" w:eastAsia="仿宋" w:cs="仿宋"/>
          <w:b w:val="0"/>
          <w:snapToGrid w:val="0"/>
          <w:kern w:val="2"/>
          <w:sz w:val="24"/>
          <w:szCs w:val="24"/>
        </w:rPr>
        <w:t>：中共汉滨区委组织部</w:t>
      </w:r>
    </w:p>
    <w:p w14:paraId="1AE35373">
      <w:pPr>
        <w:pStyle w:val="38"/>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联系地址：</w:t>
      </w:r>
      <w:r>
        <w:rPr>
          <w:rFonts w:hint="eastAsia" w:ascii="仿宋" w:hAnsi="仿宋" w:eastAsia="仿宋" w:cs="仿宋"/>
          <w:b w:val="0"/>
          <w:snapToGrid w:val="0"/>
          <w:color w:val="auto"/>
          <w:kern w:val="2"/>
          <w:sz w:val="24"/>
          <w:szCs w:val="24"/>
        </w:rPr>
        <w:t>安康市汉滨区五星街38号</w:t>
      </w:r>
    </w:p>
    <w:p w14:paraId="3485B47B">
      <w:pPr>
        <w:pStyle w:val="38"/>
        <w:widowControl/>
        <w:autoSpaceDE w:val="0"/>
        <w:spacing w:before="0" w:line="440" w:lineRule="exact"/>
        <w:ind w:firstLine="480" w:firstLineChars="200"/>
        <w:rPr>
          <w:rFonts w:hint="default" w:ascii="仿宋" w:hAnsi="仿宋" w:eastAsia="仿宋" w:cs="仿宋"/>
          <w:b w:val="0"/>
          <w:snapToGrid w:val="0"/>
          <w:kern w:val="2"/>
          <w:sz w:val="24"/>
          <w:szCs w:val="24"/>
          <w:lang w:val="en-US" w:eastAsia="zh-CN"/>
        </w:rPr>
      </w:pPr>
      <w:r>
        <w:rPr>
          <w:rFonts w:hint="eastAsia" w:ascii="仿宋" w:hAnsi="仿宋" w:eastAsia="仿宋" w:cs="仿宋"/>
          <w:b w:val="0"/>
          <w:snapToGrid w:val="0"/>
          <w:kern w:val="2"/>
          <w:sz w:val="24"/>
          <w:szCs w:val="24"/>
        </w:rPr>
        <w:t>联系</w:t>
      </w:r>
      <w:r>
        <w:rPr>
          <w:rFonts w:hint="eastAsia" w:ascii="仿宋" w:hAnsi="仿宋" w:eastAsia="仿宋" w:cs="仿宋"/>
          <w:b w:val="0"/>
          <w:snapToGrid w:val="0"/>
          <w:kern w:val="2"/>
          <w:sz w:val="24"/>
          <w:szCs w:val="24"/>
          <w:lang w:eastAsia="zh-CN"/>
        </w:rPr>
        <w:t>方式</w:t>
      </w:r>
      <w:r>
        <w:rPr>
          <w:rFonts w:hint="eastAsia" w:ascii="仿宋" w:hAnsi="仿宋" w:eastAsia="仿宋" w:cs="仿宋"/>
          <w:b w:val="0"/>
          <w:snapToGrid w:val="0"/>
          <w:kern w:val="2"/>
          <w:sz w:val="24"/>
          <w:szCs w:val="24"/>
        </w:rPr>
        <w:t>：</w:t>
      </w:r>
      <w:r>
        <w:rPr>
          <w:rFonts w:hint="eastAsia" w:ascii="仿宋" w:hAnsi="仿宋" w:eastAsia="仿宋" w:cs="仿宋"/>
          <w:b w:val="0"/>
          <w:snapToGrid w:val="0"/>
          <w:kern w:val="2"/>
          <w:sz w:val="24"/>
          <w:szCs w:val="24"/>
          <w:lang w:val="en-US" w:eastAsia="zh-CN"/>
        </w:rPr>
        <w:t>13992563808</w:t>
      </w:r>
    </w:p>
    <w:p w14:paraId="5B6BEB13">
      <w:pPr>
        <w:pStyle w:val="38"/>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采购代理机构信息</w:t>
      </w:r>
    </w:p>
    <w:p w14:paraId="07C58396">
      <w:pPr>
        <w:pStyle w:val="38"/>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名称：陕西方得项目管理有限公司</w:t>
      </w:r>
    </w:p>
    <w:p w14:paraId="08487778">
      <w:pPr>
        <w:pStyle w:val="38"/>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联系地址：陕西省安康市汉滨区滨江大道汉江大剧院西区三楼</w:t>
      </w:r>
    </w:p>
    <w:p w14:paraId="0F8C475D">
      <w:pPr>
        <w:pStyle w:val="38"/>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电 话：13038911990</w:t>
      </w:r>
    </w:p>
    <w:p w14:paraId="373FE5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项目联系方式</w:t>
      </w:r>
    </w:p>
    <w:p w14:paraId="039AB44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项目联系人：沈</w:t>
      </w:r>
      <w:r>
        <w:rPr>
          <w:rFonts w:hint="eastAsia" w:ascii="仿宋" w:hAnsi="仿宋" w:eastAsia="仿宋" w:cs="仿宋"/>
          <w:i w:val="0"/>
          <w:iCs w:val="0"/>
          <w:caps w:val="0"/>
          <w:color w:val="auto"/>
          <w:spacing w:val="0"/>
          <w:sz w:val="24"/>
          <w:szCs w:val="24"/>
          <w:shd w:val="clear" w:color="auto" w:fill="FFFFFF"/>
          <w:lang w:eastAsia="zh-CN"/>
        </w:rPr>
        <w:t>川红</w:t>
      </w:r>
    </w:p>
    <w:p w14:paraId="698F385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电话：13038911990</w:t>
      </w:r>
    </w:p>
    <w:p w14:paraId="787E232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p>
    <w:p w14:paraId="7101D5D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p>
    <w:p w14:paraId="4ECAEA24">
      <w:pPr>
        <w:jc w:val="right"/>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陕西方得项目管理有限公司</w:t>
      </w:r>
    </w:p>
    <w:p w14:paraId="16A8AE1D">
      <w:pPr>
        <w:jc w:val="right"/>
        <w:rPr>
          <w:rFonts w:hint="default" w:ascii="仿宋" w:hAnsi="仿宋" w:eastAsia="仿宋" w:cs="仿宋"/>
          <w:b w:val="0"/>
          <w:snapToGrid w:val="0"/>
          <w:kern w:val="2"/>
          <w:sz w:val="24"/>
          <w:szCs w:val="24"/>
          <w:lang w:val="en-US" w:eastAsia="zh-CN"/>
        </w:rPr>
      </w:pPr>
      <w:r>
        <w:rPr>
          <w:rFonts w:hint="eastAsia" w:ascii="仿宋" w:hAnsi="仿宋" w:eastAsia="仿宋" w:cs="仿宋"/>
          <w:b w:val="0"/>
          <w:snapToGrid w:val="0"/>
          <w:kern w:val="2"/>
          <w:sz w:val="24"/>
          <w:szCs w:val="24"/>
          <w:lang w:val="en-US" w:eastAsia="zh-CN"/>
        </w:rPr>
        <w:t>2025年07月28日</w:t>
      </w:r>
    </w:p>
    <w:p w14:paraId="3D292337">
      <w:pPr>
        <w:widowControl/>
        <w:spacing w:before="312" w:beforeLines="100" w:after="156" w:afterLines="50" w:line="440" w:lineRule="exact"/>
        <w:jc w:val="center"/>
        <w:rPr>
          <w:rFonts w:hint="eastAsia" w:ascii="仿宋" w:hAnsi="仿宋" w:eastAsia="仿宋" w:cs="仿宋"/>
          <w:b/>
          <w:sz w:val="32"/>
          <w:szCs w:val="32"/>
        </w:rPr>
      </w:pPr>
    </w:p>
    <w:p w14:paraId="7ED7F8EB">
      <w:pPr>
        <w:widowControl/>
        <w:spacing w:before="312" w:beforeLines="100" w:after="156" w:afterLines="50" w:line="440" w:lineRule="exact"/>
        <w:jc w:val="center"/>
        <w:rPr>
          <w:rFonts w:hint="eastAsia" w:ascii="仿宋" w:hAnsi="仿宋" w:eastAsia="仿宋" w:cs="仿宋"/>
          <w:b/>
          <w:sz w:val="32"/>
          <w:szCs w:val="32"/>
        </w:rPr>
      </w:pPr>
    </w:p>
    <w:p w14:paraId="1A57E039">
      <w:pPr>
        <w:widowControl/>
        <w:spacing w:before="312" w:beforeLines="100" w:after="156" w:afterLines="50" w:line="440" w:lineRule="exact"/>
        <w:jc w:val="both"/>
        <w:rPr>
          <w:rFonts w:hint="eastAsia" w:ascii="仿宋" w:hAnsi="仿宋" w:eastAsia="仿宋" w:cs="仿宋"/>
          <w:b/>
          <w:sz w:val="32"/>
          <w:szCs w:val="32"/>
        </w:rPr>
      </w:pPr>
    </w:p>
    <w:p w14:paraId="6F19D283">
      <w:pPr>
        <w:widowControl/>
        <w:spacing w:before="312" w:beforeLines="100" w:after="156" w:afterLines="50" w:line="440" w:lineRule="exact"/>
        <w:jc w:val="both"/>
        <w:rPr>
          <w:rFonts w:hint="eastAsia" w:ascii="仿宋" w:hAnsi="仿宋" w:eastAsia="仿宋" w:cs="仿宋"/>
          <w:b/>
          <w:sz w:val="32"/>
          <w:szCs w:val="32"/>
        </w:rPr>
      </w:pPr>
    </w:p>
    <w:p w14:paraId="77C62532">
      <w:pPr>
        <w:widowControl/>
        <w:spacing w:before="312" w:beforeLines="100" w:after="156" w:afterLines="50" w:line="440" w:lineRule="exact"/>
        <w:jc w:val="both"/>
        <w:rPr>
          <w:rFonts w:hint="eastAsia" w:ascii="仿宋" w:hAnsi="仿宋" w:eastAsia="仿宋" w:cs="仿宋"/>
          <w:b/>
          <w:sz w:val="32"/>
          <w:szCs w:val="32"/>
        </w:rPr>
      </w:pPr>
    </w:p>
    <w:p w14:paraId="5BA248C9">
      <w:pPr>
        <w:widowControl/>
        <w:spacing w:before="312" w:beforeLines="100" w:after="156" w:afterLines="50" w:line="440" w:lineRule="exact"/>
        <w:jc w:val="center"/>
        <w:rPr>
          <w:rFonts w:hint="eastAsia" w:ascii="仿宋" w:hAnsi="仿宋" w:eastAsia="仿宋" w:cs="仿宋"/>
          <w:sz w:val="24"/>
        </w:rPr>
      </w:pPr>
      <w:r>
        <w:rPr>
          <w:rFonts w:hint="eastAsia" w:ascii="仿宋" w:hAnsi="仿宋" w:eastAsia="仿宋" w:cs="仿宋"/>
          <w:b/>
          <w:sz w:val="32"/>
          <w:szCs w:val="32"/>
        </w:rPr>
        <w:t>第二章  投标须知</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B08A623">
      <w:pPr>
        <w:jc w:val="center"/>
        <w:outlineLvl w:val="1"/>
        <w:rPr>
          <w:rFonts w:hint="eastAsia" w:ascii="仿宋" w:hAnsi="仿宋" w:eastAsia="仿宋" w:cs="仿宋"/>
          <w:b/>
          <w:sz w:val="30"/>
          <w:szCs w:val="30"/>
        </w:rPr>
      </w:pPr>
      <w:bookmarkStart w:id="27" w:name="_Toc245176651"/>
      <w:bookmarkStart w:id="28" w:name="_Toc244623577"/>
      <w:bookmarkStart w:id="29" w:name="_Toc167591478"/>
      <w:bookmarkStart w:id="30" w:name="_Toc167849346"/>
      <w:bookmarkStart w:id="31" w:name="_Toc167591316"/>
      <w:bookmarkStart w:id="32" w:name="_Toc167591029"/>
      <w:bookmarkStart w:id="33" w:name="_Toc170980538"/>
      <w:bookmarkStart w:id="34" w:name="_Toc167591130"/>
      <w:bookmarkStart w:id="35" w:name="_Toc245657539"/>
      <w:bookmarkStart w:id="36" w:name="_Toc169846859"/>
      <w:bookmarkStart w:id="37" w:name="_Toc173549964"/>
      <w:bookmarkStart w:id="38" w:name="_Toc167590761"/>
      <w:bookmarkStart w:id="39" w:name="_Toc169838518"/>
      <w:bookmarkStart w:id="40" w:name="_Toc175033578"/>
      <w:bookmarkStart w:id="41" w:name="_Toc170980440"/>
      <w:bookmarkStart w:id="42" w:name="_Toc208337150"/>
      <w:bookmarkStart w:id="43" w:name="_Toc207897902"/>
      <w:bookmarkStart w:id="44" w:name="_Toc169846762"/>
      <w:bookmarkStart w:id="45" w:name="_Toc245658520"/>
      <w:bookmarkStart w:id="46" w:name="_Toc154482465"/>
      <w:bookmarkStart w:id="47" w:name="_Toc175032423"/>
      <w:r>
        <w:rPr>
          <w:rFonts w:hint="eastAsia" w:ascii="仿宋" w:hAnsi="仿宋" w:eastAsia="仿宋" w:cs="仿宋"/>
          <w:b/>
          <w:sz w:val="30"/>
          <w:szCs w:val="30"/>
        </w:rPr>
        <w:t>一、总  则</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027DDB9">
      <w:pPr>
        <w:spacing w:line="440" w:lineRule="exact"/>
        <w:ind w:firstLine="480" w:firstLineChars="200"/>
        <w:rPr>
          <w:rFonts w:hint="eastAsia" w:ascii="仿宋" w:hAnsi="仿宋" w:eastAsia="仿宋" w:cs="仿宋"/>
          <w:snapToGrid w:val="0"/>
          <w:sz w:val="24"/>
        </w:rPr>
      </w:pPr>
      <w:r>
        <w:rPr>
          <w:rFonts w:hint="eastAsia" w:ascii="仿宋" w:hAnsi="仿宋" w:eastAsia="仿宋" w:cs="仿宋"/>
          <w:snapToGrid w:val="0"/>
          <w:sz w:val="24"/>
        </w:rPr>
        <w:t>本次招标依据《中华人民共和国政府采购法》《政府采购货物和服务招标投标管理办法》《政府采购竞争性磋商采购方式管理暂行办法》及国家现行有关法律法规执行。</w:t>
      </w:r>
    </w:p>
    <w:p w14:paraId="180072EF">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1．采购人、采购代理机构、监督管理机构</w:t>
      </w:r>
    </w:p>
    <w:p w14:paraId="607B854B">
      <w:pPr>
        <w:spacing w:line="440" w:lineRule="exact"/>
        <w:ind w:firstLine="480" w:firstLineChars="200"/>
        <w:rPr>
          <w:rFonts w:hint="eastAsia" w:ascii="仿宋" w:hAnsi="仿宋" w:eastAsia="仿宋" w:cs="仿宋"/>
          <w:sz w:val="24"/>
          <w:lang w:eastAsia="zh-CN"/>
        </w:rPr>
      </w:pPr>
      <w:r>
        <w:rPr>
          <w:rFonts w:hint="eastAsia" w:ascii="仿宋" w:hAnsi="仿宋" w:eastAsia="仿宋" w:cs="仿宋"/>
          <w:sz w:val="24"/>
        </w:rPr>
        <w:t>1.1 采   购   人：</w:t>
      </w:r>
      <w:r>
        <w:rPr>
          <w:rFonts w:hint="eastAsia" w:ascii="仿宋" w:hAnsi="仿宋" w:eastAsia="仿宋" w:cs="仿宋"/>
          <w:sz w:val="24"/>
          <w:lang w:eastAsia="zh-CN"/>
        </w:rPr>
        <w:t>中共汉滨区委组织部</w:t>
      </w:r>
    </w:p>
    <w:p w14:paraId="5337DFA8">
      <w:pPr>
        <w:spacing w:line="440" w:lineRule="exact"/>
        <w:ind w:firstLine="480" w:firstLineChars="200"/>
        <w:rPr>
          <w:rFonts w:hint="eastAsia" w:ascii="仿宋" w:hAnsi="仿宋" w:eastAsia="仿宋" w:cs="仿宋"/>
          <w:sz w:val="24"/>
          <w:lang w:eastAsia="zh-CN"/>
        </w:rPr>
      </w:pPr>
      <w:r>
        <w:rPr>
          <w:rFonts w:hint="eastAsia" w:ascii="仿宋" w:hAnsi="仿宋" w:eastAsia="仿宋" w:cs="仿宋"/>
          <w:sz w:val="24"/>
        </w:rPr>
        <w:t>1.2 采购代理机构：</w:t>
      </w:r>
      <w:r>
        <w:rPr>
          <w:rFonts w:hint="eastAsia" w:ascii="仿宋" w:hAnsi="仿宋" w:eastAsia="仿宋" w:cs="仿宋"/>
          <w:sz w:val="24"/>
          <w:lang w:eastAsia="zh-CN"/>
        </w:rPr>
        <w:t>陕西方得项目管理有限公司</w:t>
      </w:r>
    </w:p>
    <w:p w14:paraId="11244F7C">
      <w:pPr>
        <w:spacing w:line="440" w:lineRule="exact"/>
        <w:ind w:firstLine="480" w:firstLineChars="200"/>
        <w:rPr>
          <w:rFonts w:hint="eastAsia" w:ascii="仿宋" w:hAnsi="仿宋" w:eastAsia="仿宋" w:cs="仿宋"/>
          <w:sz w:val="24"/>
        </w:rPr>
      </w:pPr>
      <w:r>
        <w:rPr>
          <w:rFonts w:hint="eastAsia" w:ascii="仿宋" w:hAnsi="仿宋" w:eastAsia="仿宋" w:cs="仿宋"/>
          <w:sz w:val="24"/>
        </w:rPr>
        <w:t>1.3 监督管理机构：</w:t>
      </w:r>
      <w:r>
        <w:rPr>
          <w:rFonts w:hint="eastAsia" w:ascii="仿宋" w:hAnsi="仿宋" w:eastAsia="仿宋" w:cs="仿宋"/>
          <w:sz w:val="24"/>
          <w:lang w:val="en-US" w:eastAsia="zh-CN"/>
        </w:rPr>
        <w:t>汉滨区</w:t>
      </w:r>
      <w:r>
        <w:rPr>
          <w:rFonts w:hint="eastAsia" w:ascii="仿宋" w:hAnsi="仿宋" w:eastAsia="仿宋" w:cs="仿宋"/>
          <w:sz w:val="24"/>
        </w:rPr>
        <w:t>财政局</w:t>
      </w:r>
    </w:p>
    <w:p w14:paraId="4EB2A46B">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2．合格的投标人、合格的服务</w:t>
      </w:r>
    </w:p>
    <w:p w14:paraId="6C70B501">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2.1 合格的投标人</w:t>
      </w:r>
    </w:p>
    <w:p w14:paraId="7DF8B9F6">
      <w:pPr>
        <w:spacing w:line="440" w:lineRule="exact"/>
        <w:ind w:firstLine="472" w:firstLineChars="196"/>
        <w:rPr>
          <w:rFonts w:hint="eastAsia" w:ascii="仿宋" w:hAnsi="仿宋" w:eastAsia="仿宋" w:cs="仿宋"/>
          <w:b/>
          <w:sz w:val="24"/>
        </w:rPr>
      </w:pPr>
      <w:r>
        <w:rPr>
          <w:rFonts w:hint="eastAsia" w:ascii="仿宋" w:hAnsi="仿宋" w:eastAsia="仿宋" w:cs="仿宋"/>
          <w:b/>
          <w:sz w:val="24"/>
        </w:rPr>
        <w:t>2.1.1 资质要求：</w:t>
      </w:r>
    </w:p>
    <w:p w14:paraId="6C2F42FA">
      <w:pPr>
        <w:spacing w:line="440" w:lineRule="exact"/>
        <w:ind w:firstLine="470" w:firstLineChars="196"/>
        <w:rPr>
          <w:rFonts w:hint="eastAsia" w:ascii="仿宋" w:hAnsi="仿宋" w:eastAsia="仿宋" w:cs="仿宋"/>
          <w:sz w:val="24"/>
        </w:rPr>
      </w:pPr>
      <w:r>
        <w:rPr>
          <w:rFonts w:hint="eastAsia" w:ascii="仿宋" w:hAnsi="仿宋" w:eastAsia="仿宋" w:cs="仿宋"/>
          <w:sz w:val="24"/>
        </w:rPr>
        <w:t>（一）基本资格条件：符合《中华人民共和国政府采购法》第二十二条的规定；</w:t>
      </w:r>
    </w:p>
    <w:p w14:paraId="3F803645">
      <w:pPr>
        <w:spacing w:line="44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（二）特定资格条件</w:t>
      </w:r>
      <w:r>
        <w:rPr>
          <w:rFonts w:hint="eastAsia" w:ascii="仿宋" w:hAnsi="仿宋" w:eastAsia="仿宋" w:cs="仿宋"/>
          <w:sz w:val="24"/>
          <w:highlight w:val="none"/>
          <w:lang w:eastAsia="zh-CN"/>
        </w:rPr>
        <w:t>：</w:t>
      </w:r>
    </w:p>
    <w:p w14:paraId="02E72B46">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（1）有效的营业执照、组织机构代码证、税务登记证或统一社会信用代码的营业执照，其他组织的有效证明文件，自然人的身份证明；</w:t>
      </w:r>
    </w:p>
    <w:p w14:paraId="47F8E7B5">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（2）法定代表人（负责人）授权书（附法定代表人（负责人）及被授权人身份证；（法定代表人（负责人）直接参加投标只须提供法定代表人（负责人）身份证）；</w:t>
      </w:r>
    </w:p>
    <w:p w14:paraId="59642F25">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（3）经营保险业务许可证；</w:t>
      </w:r>
    </w:p>
    <w:p w14:paraId="1AEE8271">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（4）提供2023年审计报告（至少应包含资产负债表、利润表和现金流量表）或银行出具的资信证明；</w:t>
      </w:r>
    </w:p>
    <w:p w14:paraId="487B26E8">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（5）提供投标截止日前一年内任意三个月的纳税证明或完税证明，单据应有代收机构或税务机关的公章或业务专用章；依法免税的单位应提供相关证明材料；</w:t>
      </w:r>
    </w:p>
    <w:p w14:paraId="1B77FBAC">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（6）分支机构参与投标的须提供总公司出具的授权书原件，总公司授权一家分支机构参与投标，且不能与分支机构同时参与投标；</w:t>
      </w:r>
    </w:p>
    <w:p w14:paraId="1DE005C7">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highlight w:val="none"/>
          <w:lang w:val="en-US" w:eastAsia="zh-CN" w:bidi="zh-CN"/>
        </w:rPr>
      </w:pPr>
      <w:r>
        <w:rPr>
          <w:rFonts w:hint="eastAsia" w:ascii="仿宋" w:hAnsi="仿宋" w:eastAsia="仿宋" w:cs="仿宋"/>
          <w:b w:val="0"/>
          <w:bCs w:val="0"/>
          <w:color w:val="auto"/>
          <w:sz w:val="24"/>
          <w:szCs w:val="24"/>
          <w:highlight w:val="none"/>
          <w:lang w:val="en-US" w:eastAsia="zh-CN" w:bidi="zh-CN"/>
        </w:rPr>
        <w:t>（7）满足《中华人民共和国政府采购法》第二十二条规定承诺书；</w:t>
      </w:r>
    </w:p>
    <w:p w14:paraId="107AD5F1">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（8）本项目不接受联合体。</w:t>
      </w:r>
    </w:p>
    <w:p w14:paraId="5E5BC15C">
      <w:pPr>
        <w:spacing w:line="440" w:lineRule="exact"/>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注：</w:t>
      </w:r>
      <w:r>
        <w:rPr>
          <w:rFonts w:hint="eastAsia" w:ascii="仿宋" w:hAnsi="仿宋" w:eastAsia="仿宋" w:cs="仿宋"/>
          <w:snapToGrid/>
          <w:color w:val="000000"/>
          <w:sz w:val="24"/>
          <w:szCs w:val="24"/>
          <w:lang w:eastAsia="zh-CN"/>
        </w:rPr>
        <w:t>以上</w:t>
      </w:r>
      <w:r>
        <w:rPr>
          <w:rFonts w:hint="eastAsia" w:ascii="仿宋" w:hAnsi="仿宋" w:eastAsia="仿宋" w:cs="仿宋"/>
          <w:snapToGrid/>
          <w:color w:val="000000"/>
          <w:sz w:val="24"/>
          <w:szCs w:val="24"/>
        </w:rPr>
        <w:t>自述材料与实际不符，将按不合格处理，取消投标资格</w:t>
      </w:r>
      <w:r>
        <w:rPr>
          <w:rFonts w:hint="eastAsia" w:ascii="仿宋" w:hAnsi="仿宋" w:eastAsia="仿宋" w:cs="仿宋"/>
          <w:snapToGrid/>
          <w:color w:val="000000"/>
          <w:sz w:val="24"/>
          <w:szCs w:val="24"/>
          <w:lang w:eastAsia="zh-CN"/>
        </w:rPr>
        <w:t>。</w:t>
      </w:r>
    </w:p>
    <w:p w14:paraId="41504367">
      <w:pPr>
        <w:pStyle w:val="9"/>
        <w:spacing w:after="0" w:line="440" w:lineRule="exact"/>
        <w:ind w:firstLine="480" w:firstLineChars="200"/>
        <w:rPr>
          <w:rFonts w:hint="eastAsia" w:ascii="仿宋" w:hAnsi="仿宋" w:eastAsia="仿宋" w:cs="仿宋"/>
          <w:sz w:val="24"/>
        </w:rPr>
      </w:pPr>
      <w:r>
        <w:rPr>
          <w:rFonts w:hint="eastAsia" w:ascii="仿宋" w:hAnsi="仿宋" w:eastAsia="仿宋" w:cs="仿宋"/>
          <w:sz w:val="24"/>
        </w:rPr>
        <w:t>2.1.2 单位负责人为同一人或者存在直接控股、管理关系的不同供应商，不得同时参加本项目的投标。</w:t>
      </w:r>
    </w:p>
    <w:p w14:paraId="57B42E8E">
      <w:pPr>
        <w:pStyle w:val="9"/>
        <w:spacing w:after="0" w:line="440" w:lineRule="exact"/>
        <w:ind w:firstLine="480" w:firstLineChars="200"/>
        <w:rPr>
          <w:rFonts w:hint="eastAsia" w:ascii="仿宋" w:hAnsi="仿宋" w:eastAsia="仿宋" w:cs="仿宋"/>
          <w:sz w:val="24"/>
        </w:rPr>
      </w:pPr>
      <w:r>
        <w:rPr>
          <w:rFonts w:hint="eastAsia" w:ascii="仿宋" w:hAnsi="仿宋" w:eastAsia="仿宋" w:cs="仿宋"/>
          <w:sz w:val="24"/>
        </w:rPr>
        <w:t>2.1.3 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后能顺利录入中标单位信息，若未办理入库手续，造成不能发布中标公告，责任自负；</w:t>
      </w:r>
    </w:p>
    <w:p w14:paraId="7B189A2E">
      <w:pPr>
        <w:pStyle w:val="9"/>
        <w:spacing w:after="0" w:line="440" w:lineRule="exact"/>
        <w:ind w:firstLine="480" w:firstLineChars="200"/>
        <w:rPr>
          <w:rFonts w:hint="eastAsia" w:ascii="仿宋" w:hAnsi="仿宋" w:eastAsia="仿宋" w:cs="仿宋"/>
          <w:sz w:val="24"/>
        </w:rPr>
      </w:pPr>
      <w:r>
        <w:rPr>
          <w:rFonts w:hint="eastAsia" w:ascii="仿宋" w:hAnsi="仿宋" w:eastAsia="仿宋" w:cs="仿宋"/>
          <w:sz w:val="24"/>
        </w:rPr>
        <w:t>2.1.4 投标人须从采购代理机构购买磋商文件并登记备案，未从采购代理机构购买磋商文件并登记备案的潜在投标人均无资格参加投标。</w:t>
      </w:r>
    </w:p>
    <w:p w14:paraId="3E918003">
      <w:pPr>
        <w:pStyle w:val="9"/>
        <w:spacing w:after="0" w:line="440" w:lineRule="exact"/>
        <w:ind w:firstLine="480" w:firstLineChars="200"/>
        <w:rPr>
          <w:rFonts w:hint="eastAsia" w:ascii="仿宋" w:hAnsi="仿宋" w:eastAsia="仿宋" w:cs="仿宋"/>
          <w:sz w:val="24"/>
        </w:rPr>
      </w:pPr>
      <w:r>
        <w:rPr>
          <w:rFonts w:hint="eastAsia" w:ascii="仿宋" w:hAnsi="仿宋" w:eastAsia="仿宋" w:cs="仿宋"/>
          <w:sz w:val="24"/>
        </w:rPr>
        <w:t>2.1.5 本项目不接受联合体投标。</w:t>
      </w:r>
    </w:p>
    <w:p w14:paraId="1535F570">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2.2 合格的服务</w:t>
      </w:r>
    </w:p>
    <w:p w14:paraId="73628B22">
      <w:pPr>
        <w:spacing w:line="440" w:lineRule="exact"/>
        <w:ind w:firstLine="470" w:firstLineChars="196"/>
        <w:rPr>
          <w:rFonts w:hint="eastAsia" w:ascii="仿宋" w:hAnsi="仿宋" w:eastAsia="仿宋" w:cs="仿宋"/>
          <w:sz w:val="24"/>
        </w:rPr>
      </w:pPr>
      <w:r>
        <w:rPr>
          <w:rFonts w:hint="eastAsia" w:ascii="仿宋" w:hAnsi="仿宋" w:eastAsia="仿宋" w:cs="仿宋"/>
          <w:sz w:val="24"/>
        </w:rPr>
        <w:t>2.2.1 投标所提供的有关服务，均应来自上述2.1条款所规定的合格投标人。</w:t>
      </w:r>
    </w:p>
    <w:p w14:paraId="49432ECC">
      <w:pPr>
        <w:spacing w:line="440" w:lineRule="exact"/>
        <w:ind w:firstLine="480" w:firstLineChars="200"/>
        <w:rPr>
          <w:rFonts w:hint="eastAsia" w:ascii="仿宋" w:hAnsi="仿宋" w:eastAsia="仿宋" w:cs="仿宋"/>
          <w:sz w:val="24"/>
        </w:rPr>
      </w:pPr>
      <w:r>
        <w:rPr>
          <w:rFonts w:hint="eastAsia" w:ascii="仿宋" w:hAnsi="仿宋" w:eastAsia="仿宋" w:cs="仿宋"/>
          <w:sz w:val="24"/>
        </w:rPr>
        <w:t>2.2.2 服务系指磋商文件规定的，投标人须承担的所有相关服务。</w:t>
      </w:r>
    </w:p>
    <w:p w14:paraId="1394664C">
      <w:pPr>
        <w:spacing w:line="440" w:lineRule="exact"/>
        <w:ind w:firstLine="482" w:firstLineChars="200"/>
        <w:rPr>
          <w:rFonts w:hint="eastAsia" w:ascii="仿宋" w:hAnsi="仿宋" w:eastAsia="仿宋" w:cs="仿宋"/>
          <w:sz w:val="24"/>
        </w:rPr>
      </w:pPr>
      <w:r>
        <w:rPr>
          <w:rFonts w:hint="eastAsia" w:ascii="仿宋" w:hAnsi="仿宋" w:eastAsia="仿宋" w:cs="仿宋"/>
          <w:b/>
          <w:sz w:val="24"/>
        </w:rPr>
        <w:t>3．投标费用</w:t>
      </w:r>
    </w:p>
    <w:p w14:paraId="316164A6">
      <w:pPr>
        <w:spacing w:line="440" w:lineRule="exact"/>
        <w:ind w:firstLine="480" w:firstLineChars="200"/>
        <w:rPr>
          <w:rFonts w:hint="eastAsia" w:ascii="仿宋" w:hAnsi="仿宋" w:eastAsia="仿宋" w:cs="仿宋"/>
          <w:b/>
          <w:sz w:val="30"/>
          <w:szCs w:val="30"/>
        </w:rPr>
      </w:pPr>
      <w:r>
        <w:rPr>
          <w:rFonts w:hint="eastAsia" w:ascii="仿宋" w:hAnsi="仿宋" w:eastAsia="仿宋" w:cs="仿宋"/>
          <w:sz w:val="24"/>
        </w:rPr>
        <w:t>投标人应承担所有与准备和参加投标有关的费用。</w:t>
      </w:r>
      <w:bookmarkStart w:id="48" w:name="_Toc207897903"/>
      <w:bookmarkStart w:id="49" w:name="_Toc167591317"/>
      <w:bookmarkStart w:id="50" w:name="_Toc208337151"/>
      <w:bookmarkStart w:id="51" w:name="_Toc245657540"/>
      <w:bookmarkStart w:id="52" w:name="_Toc245658521"/>
      <w:bookmarkStart w:id="53" w:name="_Toc245176652"/>
      <w:bookmarkStart w:id="54" w:name="_Toc169838519"/>
      <w:bookmarkStart w:id="55" w:name="_Toc244623578"/>
      <w:bookmarkStart w:id="56" w:name="_Toc167590762"/>
      <w:bookmarkStart w:id="57" w:name="_Toc175032424"/>
      <w:bookmarkStart w:id="58" w:name="_Toc173549965"/>
      <w:bookmarkStart w:id="59" w:name="_Toc167591131"/>
      <w:bookmarkStart w:id="60" w:name="_Toc154482466"/>
      <w:bookmarkStart w:id="61" w:name="_Toc170980539"/>
      <w:bookmarkStart w:id="62" w:name="_Toc167849347"/>
      <w:bookmarkStart w:id="63" w:name="_Toc170980441"/>
      <w:bookmarkStart w:id="64" w:name="_Toc167591030"/>
      <w:bookmarkStart w:id="65" w:name="_Toc169846860"/>
      <w:bookmarkStart w:id="66" w:name="_Toc175033579"/>
      <w:bookmarkStart w:id="67" w:name="_Toc167591479"/>
      <w:bookmarkStart w:id="68" w:name="_Toc169846763"/>
    </w:p>
    <w:p w14:paraId="1A2DE07B">
      <w:pPr>
        <w:jc w:val="center"/>
        <w:outlineLvl w:val="1"/>
        <w:rPr>
          <w:rFonts w:hint="eastAsia" w:ascii="仿宋" w:hAnsi="仿宋" w:eastAsia="仿宋" w:cs="仿宋"/>
          <w:b/>
          <w:sz w:val="30"/>
          <w:szCs w:val="30"/>
        </w:rPr>
      </w:pPr>
      <w:r>
        <w:rPr>
          <w:rFonts w:hint="eastAsia" w:ascii="仿宋" w:hAnsi="仿宋" w:eastAsia="仿宋" w:cs="仿宋"/>
          <w:b/>
          <w:sz w:val="30"/>
          <w:szCs w:val="30"/>
        </w:rPr>
        <w:t>二、磋商文件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17059A80">
      <w:pPr>
        <w:spacing w:line="440" w:lineRule="exact"/>
        <w:ind w:firstLine="482"/>
        <w:rPr>
          <w:rFonts w:hint="eastAsia" w:ascii="仿宋" w:hAnsi="仿宋" w:eastAsia="仿宋" w:cs="仿宋"/>
          <w:b/>
          <w:kern w:val="1"/>
          <w:sz w:val="24"/>
        </w:rPr>
      </w:pPr>
      <w:bookmarkStart w:id="69" w:name="_Toc167591031"/>
      <w:bookmarkStart w:id="70" w:name="_Toc167591132"/>
      <w:bookmarkStart w:id="71" w:name="_Toc175032425"/>
      <w:bookmarkStart w:id="72" w:name="_Toc167590763"/>
      <w:bookmarkStart w:id="73" w:name="_Toc169846764"/>
      <w:bookmarkStart w:id="74" w:name="_Toc169838520"/>
      <w:bookmarkStart w:id="75" w:name="_Toc170980540"/>
      <w:bookmarkStart w:id="76" w:name="_Toc208337152"/>
      <w:bookmarkStart w:id="77" w:name="_Toc167591318"/>
      <w:bookmarkStart w:id="78" w:name="_Toc173549966"/>
      <w:bookmarkStart w:id="79" w:name="_Toc154482467"/>
      <w:bookmarkStart w:id="80" w:name="_Toc175033580"/>
      <w:bookmarkStart w:id="81" w:name="_Toc244623579"/>
      <w:bookmarkStart w:id="82" w:name="_Toc207897904"/>
      <w:bookmarkStart w:id="83" w:name="_Toc245657541"/>
      <w:bookmarkStart w:id="84" w:name="_Toc169846861"/>
      <w:bookmarkStart w:id="85" w:name="_Toc170980442"/>
      <w:bookmarkStart w:id="86" w:name="_Toc167591480"/>
      <w:bookmarkStart w:id="87" w:name="_Toc245176653"/>
      <w:bookmarkStart w:id="88" w:name="_Toc245658522"/>
      <w:bookmarkStart w:id="89" w:name="_Toc167849348"/>
      <w:r>
        <w:rPr>
          <w:rFonts w:hint="eastAsia" w:ascii="仿宋" w:hAnsi="仿宋" w:eastAsia="仿宋" w:cs="仿宋"/>
          <w:b/>
          <w:kern w:val="1"/>
          <w:sz w:val="24"/>
        </w:rPr>
        <w:t>4．磋商文件构成</w:t>
      </w:r>
    </w:p>
    <w:p w14:paraId="0A827A48">
      <w:pPr>
        <w:spacing w:line="440" w:lineRule="exact"/>
        <w:ind w:firstLine="470"/>
        <w:rPr>
          <w:rFonts w:hint="eastAsia" w:ascii="仿宋" w:hAnsi="仿宋" w:eastAsia="仿宋" w:cs="仿宋"/>
          <w:kern w:val="1"/>
          <w:sz w:val="24"/>
        </w:rPr>
      </w:pPr>
      <w:r>
        <w:rPr>
          <w:rFonts w:hint="eastAsia" w:ascii="仿宋" w:hAnsi="仿宋" w:eastAsia="仿宋" w:cs="仿宋"/>
          <w:kern w:val="1"/>
          <w:sz w:val="24"/>
        </w:rPr>
        <w:t>磋商文件包括下列内容：</w:t>
      </w:r>
    </w:p>
    <w:p w14:paraId="6BF6D833">
      <w:pPr>
        <w:spacing w:line="440" w:lineRule="exact"/>
        <w:ind w:firstLine="482"/>
        <w:rPr>
          <w:rFonts w:hint="eastAsia" w:ascii="仿宋" w:hAnsi="仿宋" w:eastAsia="仿宋" w:cs="仿宋"/>
          <w:kern w:val="1"/>
          <w:sz w:val="24"/>
        </w:rPr>
      </w:pPr>
      <w:r>
        <w:rPr>
          <w:rFonts w:hint="eastAsia" w:ascii="仿宋" w:hAnsi="仿宋" w:eastAsia="仿宋" w:cs="仿宋"/>
          <w:kern w:val="1"/>
          <w:sz w:val="24"/>
        </w:rPr>
        <w:t>第一章  磋商公告</w:t>
      </w:r>
    </w:p>
    <w:p w14:paraId="5A1A27F2">
      <w:pPr>
        <w:spacing w:line="440" w:lineRule="exact"/>
        <w:ind w:firstLine="482"/>
        <w:rPr>
          <w:rFonts w:hint="eastAsia" w:ascii="仿宋" w:hAnsi="仿宋" w:eastAsia="仿宋" w:cs="仿宋"/>
          <w:kern w:val="1"/>
          <w:sz w:val="24"/>
        </w:rPr>
      </w:pPr>
      <w:r>
        <w:rPr>
          <w:rFonts w:hint="eastAsia" w:ascii="仿宋" w:hAnsi="仿宋" w:eastAsia="仿宋" w:cs="仿宋"/>
          <w:kern w:val="1"/>
          <w:sz w:val="24"/>
        </w:rPr>
        <w:t>第二章  投标须知</w:t>
      </w:r>
    </w:p>
    <w:p w14:paraId="52C27179">
      <w:pPr>
        <w:spacing w:line="440" w:lineRule="exact"/>
        <w:ind w:firstLine="482"/>
        <w:rPr>
          <w:rFonts w:hint="eastAsia" w:ascii="仿宋" w:hAnsi="仿宋" w:eastAsia="仿宋" w:cs="仿宋"/>
          <w:kern w:val="1"/>
          <w:sz w:val="24"/>
        </w:rPr>
      </w:pPr>
      <w:r>
        <w:rPr>
          <w:rFonts w:hint="eastAsia" w:ascii="仿宋" w:hAnsi="仿宋" w:eastAsia="仿宋" w:cs="仿宋"/>
          <w:kern w:val="1"/>
          <w:sz w:val="24"/>
        </w:rPr>
        <w:t>第三章  合同条款及格式</w:t>
      </w:r>
    </w:p>
    <w:p w14:paraId="51AFC5F1">
      <w:pPr>
        <w:spacing w:line="440" w:lineRule="exact"/>
        <w:ind w:firstLine="482"/>
        <w:rPr>
          <w:rFonts w:hint="eastAsia" w:ascii="仿宋" w:hAnsi="仿宋" w:eastAsia="仿宋" w:cs="仿宋"/>
          <w:kern w:val="1"/>
          <w:sz w:val="24"/>
        </w:rPr>
      </w:pPr>
      <w:r>
        <w:rPr>
          <w:rFonts w:hint="eastAsia" w:ascii="仿宋" w:hAnsi="仿宋" w:eastAsia="仿宋" w:cs="仿宋"/>
          <w:kern w:val="1"/>
          <w:sz w:val="24"/>
        </w:rPr>
        <w:t>第四章  磋商内容与要求</w:t>
      </w:r>
    </w:p>
    <w:p w14:paraId="3B8F5008">
      <w:pPr>
        <w:spacing w:line="440" w:lineRule="exact"/>
        <w:ind w:firstLine="482"/>
        <w:rPr>
          <w:rFonts w:hint="eastAsia" w:ascii="仿宋" w:hAnsi="仿宋" w:eastAsia="仿宋" w:cs="仿宋"/>
          <w:kern w:val="1"/>
          <w:sz w:val="24"/>
        </w:rPr>
      </w:pPr>
      <w:r>
        <w:rPr>
          <w:rFonts w:hint="eastAsia" w:ascii="仿宋" w:hAnsi="仿宋" w:eastAsia="仿宋" w:cs="仿宋"/>
          <w:kern w:val="1"/>
          <w:sz w:val="24"/>
        </w:rPr>
        <w:t>第五章  投标文件基本格式</w:t>
      </w:r>
    </w:p>
    <w:p w14:paraId="2D723B77">
      <w:pPr>
        <w:spacing w:line="440" w:lineRule="exact"/>
        <w:ind w:firstLine="482"/>
        <w:rPr>
          <w:rFonts w:hint="eastAsia" w:ascii="仿宋" w:hAnsi="仿宋" w:eastAsia="仿宋" w:cs="仿宋"/>
          <w:b/>
          <w:kern w:val="1"/>
          <w:sz w:val="24"/>
        </w:rPr>
      </w:pPr>
      <w:r>
        <w:rPr>
          <w:rFonts w:hint="eastAsia" w:ascii="仿宋" w:hAnsi="仿宋" w:eastAsia="仿宋" w:cs="仿宋"/>
          <w:b/>
          <w:kern w:val="1"/>
          <w:sz w:val="24"/>
        </w:rPr>
        <w:t>5．磋商文件的澄清和修改</w:t>
      </w:r>
    </w:p>
    <w:p w14:paraId="10F670F1">
      <w:pPr>
        <w:spacing w:line="440" w:lineRule="exact"/>
        <w:ind w:firstLine="480" w:firstLineChars="200"/>
        <w:rPr>
          <w:rFonts w:hint="eastAsia" w:ascii="仿宋" w:hAnsi="仿宋" w:eastAsia="仿宋" w:cs="仿宋"/>
          <w:kern w:val="1"/>
          <w:sz w:val="24"/>
        </w:rPr>
      </w:pPr>
      <w:r>
        <w:rPr>
          <w:rFonts w:hint="eastAsia" w:ascii="仿宋" w:hAnsi="仿宋" w:eastAsia="仿宋" w:cs="仿宋"/>
          <w:kern w:val="1"/>
          <w:sz w:val="24"/>
        </w:rPr>
        <w:t>5.1 提交首次磋商响应文件截止之日前，采购人可以对已发出的磋商文件进行必要的澄清或者修改，澄清或者修改的内容作为磋商文件的组成部分。澄清或者修改的内容可能影响磋商响应文件编制的，采购人在提交首次磋商响应文件截止时间5日前，以书面形式通知所有获取磋商文件的供应商；不足5日的，采购人应顺延提交首次磋商响应文件截止时间。</w:t>
      </w:r>
    </w:p>
    <w:p w14:paraId="283E9768">
      <w:pPr>
        <w:spacing w:line="440" w:lineRule="exact"/>
        <w:ind w:firstLine="480" w:firstLineChars="200"/>
        <w:rPr>
          <w:rFonts w:hint="eastAsia" w:ascii="仿宋" w:hAnsi="仿宋" w:eastAsia="仿宋" w:cs="仿宋"/>
          <w:kern w:val="1"/>
          <w:sz w:val="24"/>
        </w:rPr>
      </w:pPr>
      <w:r>
        <w:rPr>
          <w:rFonts w:hint="eastAsia" w:ascii="仿宋" w:hAnsi="仿宋" w:eastAsia="仿宋" w:cs="仿宋"/>
          <w:kern w:val="1"/>
          <w:sz w:val="24"/>
        </w:rPr>
        <w:t>5.2 任何要求对磋商文件进行澄清的供应商均应在磋商响应文件递交截止期3日前以书面形式通知采购代理机构</w:t>
      </w:r>
      <w:r>
        <w:rPr>
          <w:rFonts w:hint="eastAsia" w:ascii="仿宋" w:hAnsi="仿宋" w:eastAsia="仿宋" w:cs="仿宋"/>
          <w:b/>
          <w:bCs/>
          <w:kern w:val="1"/>
          <w:sz w:val="24"/>
        </w:rPr>
        <w:t>（</w:t>
      </w:r>
      <w:r>
        <w:rPr>
          <w:rFonts w:hint="eastAsia" w:ascii="仿宋" w:hAnsi="仿宋" w:eastAsia="仿宋" w:cs="仿宋"/>
          <w:b/>
          <w:bCs/>
          <w:kern w:val="1"/>
          <w:sz w:val="24"/>
          <w:u w:val="single"/>
        </w:rPr>
        <w:t>邮箱</w:t>
      </w:r>
      <w:r>
        <w:rPr>
          <w:rFonts w:hint="eastAsia" w:ascii="仿宋" w:hAnsi="仿宋" w:eastAsia="仿宋" w:cs="仿宋"/>
          <w:b/>
          <w:bCs/>
          <w:kern w:val="1"/>
          <w:sz w:val="24"/>
          <w:u w:val="single"/>
          <w:lang w:val="en-US" w:eastAsia="zh-CN"/>
        </w:rPr>
        <w:t>2895008296</w:t>
      </w:r>
      <w:r>
        <w:rPr>
          <w:rFonts w:hint="eastAsia" w:ascii="仿宋" w:hAnsi="仿宋" w:eastAsia="仿宋" w:cs="仿宋"/>
          <w:b/>
          <w:bCs/>
          <w:kern w:val="1"/>
          <w:sz w:val="24"/>
          <w:u w:val="single"/>
        </w:rPr>
        <w:t>@qq.com</w:t>
      </w:r>
      <w:r>
        <w:rPr>
          <w:rFonts w:hint="eastAsia" w:ascii="仿宋" w:hAnsi="仿宋" w:eastAsia="仿宋" w:cs="仿宋"/>
          <w:b/>
          <w:bCs/>
          <w:kern w:val="1"/>
          <w:sz w:val="24"/>
        </w:rPr>
        <w:t>）</w:t>
      </w:r>
      <w:r>
        <w:rPr>
          <w:rFonts w:hint="eastAsia" w:ascii="仿宋" w:hAnsi="仿宋" w:eastAsia="仿宋" w:cs="仿宋"/>
          <w:kern w:val="1"/>
          <w:sz w:val="24"/>
        </w:rPr>
        <w:t>，采购代理机构对供应商所要求澄清的内容以书面形式予以答复。供应商在规定的时间内未要求对磋商文件澄清或提出疑问的，将视其为无异议。</w:t>
      </w:r>
    </w:p>
    <w:p w14:paraId="54A0A7B8">
      <w:pPr>
        <w:spacing w:line="440" w:lineRule="exact"/>
        <w:ind w:firstLine="480" w:firstLineChars="200"/>
        <w:rPr>
          <w:rFonts w:hint="eastAsia" w:ascii="仿宋" w:hAnsi="仿宋" w:eastAsia="仿宋" w:cs="仿宋"/>
          <w:b/>
          <w:bCs/>
          <w:kern w:val="1"/>
          <w:sz w:val="24"/>
        </w:rPr>
      </w:pPr>
      <w:r>
        <w:rPr>
          <w:rFonts w:hint="eastAsia" w:ascii="仿宋" w:hAnsi="仿宋" w:eastAsia="仿宋" w:cs="仿宋"/>
          <w:kern w:val="1"/>
          <w:sz w:val="24"/>
        </w:rPr>
        <w:t>5.3 采购代理机构对磋商文件的修改将以书面形式发给所有磋商文件收受人，该修改书将构成磋商文件的一部分</w:t>
      </w:r>
      <w:r>
        <w:rPr>
          <w:rFonts w:hint="eastAsia" w:ascii="仿宋" w:hAnsi="仿宋" w:eastAsia="仿宋" w:cs="仿宋"/>
          <w:kern w:val="1"/>
          <w:sz w:val="24"/>
          <w:lang w:eastAsia="zh-CN"/>
        </w:rPr>
        <w:t>，</w:t>
      </w:r>
      <w:r>
        <w:rPr>
          <w:rFonts w:hint="eastAsia" w:ascii="仿宋" w:hAnsi="仿宋" w:eastAsia="仿宋" w:cs="仿宋"/>
          <w:kern w:val="1"/>
          <w:sz w:val="24"/>
        </w:rPr>
        <w:t>对供应商有约束力。</w:t>
      </w:r>
      <w:r>
        <w:rPr>
          <w:rFonts w:hint="eastAsia" w:ascii="仿宋" w:hAnsi="仿宋" w:eastAsia="仿宋" w:cs="仿宋"/>
          <w:b/>
          <w:bCs/>
          <w:kern w:val="1"/>
          <w:sz w:val="24"/>
        </w:rPr>
        <w:t>供应商在收到后应</w:t>
      </w:r>
      <w:r>
        <w:rPr>
          <w:rFonts w:hint="eastAsia" w:ascii="仿宋" w:hAnsi="仿宋" w:eastAsia="仿宋" w:cs="仿宋"/>
          <w:b/>
          <w:bCs/>
          <w:kern w:val="1"/>
          <w:sz w:val="24"/>
          <w:lang w:val="en-US" w:eastAsia="zh-CN"/>
        </w:rPr>
        <w:t>及时</w:t>
      </w:r>
      <w:r>
        <w:rPr>
          <w:rFonts w:hint="eastAsia" w:ascii="仿宋" w:hAnsi="仿宋" w:eastAsia="仿宋" w:cs="仿宋"/>
          <w:b/>
          <w:bCs/>
          <w:kern w:val="1"/>
          <w:sz w:val="24"/>
        </w:rPr>
        <w:t>以书面形式（电子邮件）予以确认。</w:t>
      </w:r>
    </w:p>
    <w:p w14:paraId="15619BFC">
      <w:pPr>
        <w:spacing w:line="440" w:lineRule="exact"/>
        <w:ind w:firstLine="480" w:firstLineChars="200"/>
        <w:rPr>
          <w:rFonts w:hint="eastAsia" w:ascii="仿宋" w:hAnsi="仿宋" w:eastAsia="仿宋" w:cs="仿宋"/>
          <w:kern w:val="1"/>
          <w:sz w:val="24"/>
        </w:rPr>
      </w:pPr>
      <w:r>
        <w:rPr>
          <w:rFonts w:hint="eastAsia" w:ascii="仿宋" w:hAnsi="仿宋" w:eastAsia="仿宋" w:cs="仿宋"/>
          <w:kern w:val="1"/>
          <w:sz w:val="24"/>
        </w:rPr>
        <w:t>5.4 在磋商过程中，磋商文件如有实质性变动的，磋商小组应当以书面形式通知所有参加磋商的供应商。</w:t>
      </w:r>
    </w:p>
    <w:p w14:paraId="48A77F31">
      <w:pPr>
        <w:spacing w:line="440" w:lineRule="exact"/>
        <w:ind w:firstLine="480" w:firstLineChars="200"/>
        <w:rPr>
          <w:rFonts w:hint="eastAsia" w:ascii="仿宋" w:hAnsi="仿宋" w:eastAsia="仿宋" w:cs="仿宋"/>
          <w:kern w:val="1"/>
          <w:sz w:val="24"/>
        </w:rPr>
      </w:pPr>
      <w:r>
        <w:rPr>
          <w:rFonts w:hint="eastAsia" w:ascii="仿宋" w:hAnsi="仿宋" w:eastAsia="仿宋" w:cs="仿宋"/>
          <w:kern w:val="1"/>
          <w:sz w:val="24"/>
        </w:rPr>
        <w:t>5.5 采购人可以视采购具体情况，延长磋商文件提交截止时间和磋商时间，并将变更时间书面通知所有磋商文件收受人。</w:t>
      </w:r>
    </w:p>
    <w:p w14:paraId="0FE29C07">
      <w:pPr>
        <w:spacing w:line="440" w:lineRule="exact"/>
        <w:ind w:firstLine="480" w:firstLineChars="200"/>
        <w:rPr>
          <w:rFonts w:hint="eastAsia" w:ascii="仿宋" w:hAnsi="仿宋" w:eastAsia="仿宋" w:cs="仿宋"/>
          <w:kern w:val="1"/>
          <w:sz w:val="24"/>
        </w:rPr>
      </w:pPr>
      <w:r>
        <w:rPr>
          <w:rFonts w:hint="eastAsia" w:ascii="仿宋" w:hAnsi="仿宋" w:eastAsia="仿宋" w:cs="仿宋"/>
          <w:kern w:val="1"/>
          <w:sz w:val="24"/>
        </w:rPr>
        <w:t>6.磋商文件的解释权归采购代理机构。</w:t>
      </w:r>
    </w:p>
    <w:p w14:paraId="19A4A8D7">
      <w:pPr>
        <w:spacing w:before="156" w:beforeLines="50" w:after="156" w:afterLines="50" w:line="480" w:lineRule="exact"/>
        <w:jc w:val="center"/>
        <w:outlineLvl w:val="1"/>
        <w:rPr>
          <w:rFonts w:hint="eastAsia" w:ascii="仿宋" w:hAnsi="仿宋" w:eastAsia="仿宋" w:cs="仿宋"/>
          <w:b/>
          <w:sz w:val="30"/>
          <w:szCs w:val="30"/>
        </w:rPr>
      </w:pPr>
      <w:r>
        <w:rPr>
          <w:rFonts w:hint="eastAsia" w:ascii="仿宋" w:hAnsi="仿宋" w:eastAsia="仿宋" w:cs="仿宋"/>
          <w:b/>
          <w:sz w:val="30"/>
          <w:szCs w:val="30"/>
        </w:rPr>
        <w:t>三、投标文件的编制</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E8F97D8">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7．编制要求</w:t>
      </w:r>
    </w:p>
    <w:p w14:paraId="5EC6B0A0">
      <w:pPr>
        <w:spacing w:line="440" w:lineRule="exact"/>
        <w:ind w:firstLine="480" w:firstLineChars="200"/>
        <w:rPr>
          <w:rFonts w:hint="eastAsia" w:ascii="仿宋" w:hAnsi="仿宋" w:eastAsia="仿宋" w:cs="仿宋"/>
          <w:sz w:val="24"/>
        </w:rPr>
      </w:pPr>
      <w:r>
        <w:rPr>
          <w:rFonts w:hint="eastAsia" w:ascii="仿宋" w:hAnsi="仿宋" w:eastAsia="仿宋" w:cs="仿宋"/>
          <w:sz w:val="24"/>
        </w:rPr>
        <w:t>7.1 投标人应认真阅读磋商文件的所有内容，严格按照磋商文件的要求编制和提供投标文件，并保证所提供的全部资料的真实性，使投标文件对磋商文件作出实质性响应。如果投标人在投标文件中没有按照磋商文件要求提交全部资料或者投标文件没有对磋商文件在各方面都做出实质性响应，其投标将被拒绝。</w:t>
      </w:r>
    </w:p>
    <w:p w14:paraId="79557DA1">
      <w:pPr>
        <w:spacing w:line="440" w:lineRule="exact"/>
        <w:ind w:firstLine="480" w:firstLineChars="200"/>
        <w:rPr>
          <w:rFonts w:hint="eastAsia" w:ascii="仿宋" w:hAnsi="仿宋" w:eastAsia="仿宋" w:cs="仿宋"/>
          <w:sz w:val="24"/>
        </w:rPr>
      </w:pPr>
      <w:r>
        <w:rPr>
          <w:rFonts w:hint="eastAsia" w:ascii="仿宋" w:hAnsi="仿宋" w:eastAsia="仿宋" w:cs="仿宋"/>
          <w:sz w:val="24"/>
        </w:rPr>
        <w:t>7.2 投标人提交的投标文件（包括产品的技术资料）以及投标人与采购代理机构就有关投标的所有来往函电均应以中文书写。</w:t>
      </w:r>
    </w:p>
    <w:p w14:paraId="5504477B">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8．投标文件构成和格式</w:t>
      </w:r>
    </w:p>
    <w:p w14:paraId="3237CE18">
      <w:pPr>
        <w:spacing w:line="440" w:lineRule="exact"/>
        <w:ind w:firstLine="480" w:firstLineChars="200"/>
        <w:rPr>
          <w:rFonts w:hint="eastAsia" w:ascii="仿宋" w:hAnsi="仿宋" w:eastAsia="仿宋" w:cs="仿宋"/>
          <w:sz w:val="24"/>
        </w:rPr>
      </w:pPr>
      <w:r>
        <w:rPr>
          <w:rFonts w:hint="eastAsia" w:ascii="仿宋" w:hAnsi="仿宋" w:eastAsia="仿宋" w:cs="仿宋"/>
          <w:sz w:val="24"/>
        </w:rPr>
        <w:t>8.1 投标人编写的投标文件应包括，但不限于下列部分，请按磋商文件提供的相应格式并依照下列顺序编写：</w:t>
      </w:r>
    </w:p>
    <w:p w14:paraId="7D5A4C79">
      <w:pPr>
        <w:spacing w:line="440" w:lineRule="exact"/>
        <w:ind w:firstLine="240" w:firstLineChars="100"/>
        <w:rPr>
          <w:rFonts w:hint="eastAsia" w:ascii="仿宋" w:hAnsi="仿宋" w:eastAsia="仿宋" w:cs="仿宋"/>
          <w:kern w:val="1"/>
          <w:sz w:val="24"/>
        </w:rPr>
      </w:pPr>
      <w:r>
        <w:rPr>
          <w:rFonts w:hint="eastAsia" w:ascii="仿宋" w:hAnsi="仿宋" w:eastAsia="仿宋" w:cs="仿宋"/>
          <w:kern w:val="1"/>
          <w:sz w:val="24"/>
          <w:lang w:eastAsia="zh-CN"/>
        </w:rPr>
        <w:t>（</w:t>
      </w:r>
      <w:r>
        <w:rPr>
          <w:rFonts w:hint="eastAsia" w:ascii="仿宋" w:hAnsi="仿宋" w:eastAsia="仿宋" w:cs="仿宋"/>
          <w:kern w:val="1"/>
          <w:sz w:val="24"/>
          <w:lang w:val="en-US" w:eastAsia="zh-CN"/>
        </w:rPr>
        <w:t>1</w:t>
      </w:r>
      <w:r>
        <w:rPr>
          <w:rFonts w:hint="eastAsia" w:ascii="仿宋" w:hAnsi="仿宋" w:eastAsia="仿宋" w:cs="仿宋"/>
          <w:kern w:val="1"/>
          <w:sz w:val="24"/>
          <w:lang w:eastAsia="zh-CN"/>
        </w:rPr>
        <w:t>）</w:t>
      </w:r>
      <w:r>
        <w:rPr>
          <w:rFonts w:hint="eastAsia" w:ascii="仿宋" w:hAnsi="仿宋" w:eastAsia="仿宋" w:cs="仿宋"/>
          <w:kern w:val="1"/>
          <w:sz w:val="24"/>
        </w:rPr>
        <w:t xml:space="preserve"> 响应函</w:t>
      </w:r>
    </w:p>
    <w:p w14:paraId="06D13D53">
      <w:pPr>
        <w:spacing w:line="440" w:lineRule="exact"/>
        <w:ind w:firstLine="240" w:firstLineChars="100"/>
        <w:rPr>
          <w:rFonts w:hint="eastAsia" w:ascii="仿宋" w:hAnsi="仿宋" w:eastAsia="仿宋" w:cs="仿宋"/>
          <w:kern w:val="1"/>
          <w:sz w:val="24"/>
        </w:rPr>
      </w:pPr>
      <w:r>
        <w:rPr>
          <w:rFonts w:hint="eastAsia" w:ascii="仿宋" w:hAnsi="仿宋" w:eastAsia="仿宋" w:cs="仿宋"/>
          <w:kern w:val="1"/>
          <w:sz w:val="24"/>
          <w:lang w:eastAsia="zh-CN"/>
        </w:rPr>
        <w:t>（</w:t>
      </w:r>
      <w:r>
        <w:rPr>
          <w:rFonts w:hint="eastAsia" w:ascii="仿宋" w:hAnsi="仿宋" w:eastAsia="仿宋" w:cs="仿宋"/>
          <w:kern w:val="1"/>
          <w:sz w:val="24"/>
          <w:lang w:val="en-US" w:eastAsia="zh-CN"/>
        </w:rPr>
        <w:t>2</w:t>
      </w:r>
      <w:r>
        <w:rPr>
          <w:rFonts w:hint="eastAsia" w:ascii="仿宋" w:hAnsi="仿宋" w:eastAsia="仿宋" w:cs="仿宋"/>
          <w:kern w:val="1"/>
          <w:sz w:val="24"/>
          <w:lang w:eastAsia="zh-CN"/>
        </w:rPr>
        <w:t>）</w:t>
      </w:r>
      <w:r>
        <w:rPr>
          <w:rFonts w:hint="eastAsia" w:ascii="仿宋" w:hAnsi="仿宋" w:eastAsia="仿宋" w:cs="仿宋"/>
          <w:kern w:val="1"/>
          <w:sz w:val="24"/>
        </w:rPr>
        <w:t xml:space="preserve"> 第一次磋商报价表</w:t>
      </w:r>
    </w:p>
    <w:p w14:paraId="243465A8">
      <w:pPr>
        <w:spacing w:line="440" w:lineRule="exact"/>
        <w:ind w:firstLine="240" w:firstLineChars="100"/>
        <w:rPr>
          <w:rFonts w:hint="eastAsia" w:ascii="仿宋" w:hAnsi="仿宋" w:eastAsia="仿宋" w:cs="仿宋"/>
          <w:kern w:val="1"/>
          <w:sz w:val="24"/>
        </w:rPr>
      </w:pPr>
      <w:r>
        <w:rPr>
          <w:rFonts w:hint="eastAsia" w:ascii="仿宋" w:hAnsi="仿宋" w:eastAsia="仿宋" w:cs="仿宋"/>
          <w:kern w:val="1"/>
          <w:sz w:val="24"/>
          <w:lang w:eastAsia="zh-CN"/>
        </w:rPr>
        <w:t>（</w:t>
      </w:r>
      <w:r>
        <w:rPr>
          <w:rFonts w:hint="eastAsia" w:ascii="仿宋" w:hAnsi="仿宋" w:eastAsia="仿宋" w:cs="仿宋"/>
          <w:kern w:val="1"/>
          <w:sz w:val="24"/>
          <w:lang w:val="en-US" w:eastAsia="zh-CN"/>
        </w:rPr>
        <w:t>3</w:t>
      </w:r>
      <w:r>
        <w:rPr>
          <w:rFonts w:hint="eastAsia" w:ascii="仿宋" w:hAnsi="仿宋" w:eastAsia="仿宋" w:cs="仿宋"/>
          <w:kern w:val="1"/>
          <w:sz w:val="24"/>
          <w:lang w:eastAsia="zh-CN"/>
        </w:rPr>
        <w:t>）</w:t>
      </w:r>
      <w:r>
        <w:rPr>
          <w:rFonts w:hint="eastAsia" w:ascii="仿宋" w:hAnsi="仿宋" w:eastAsia="仿宋" w:cs="仿宋"/>
          <w:kern w:val="1"/>
          <w:sz w:val="24"/>
        </w:rPr>
        <w:t>资格证明文件</w:t>
      </w:r>
    </w:p>
    <w:p w14:paraId="1423CD67">
      <w:pPr>
        <w:spacing w:line="440" w:lineRule="exact"/>
        <w:ind w:firstLine="240" w:firstLineChars="100"/>
        <w:rPr>
          <w:rFonts w:hint="eastAsia" w:ascii="仿宋" w:hAnsi="仿宋" w:eastAsia="仿宋" w:cs="仿宋"/>
          <w:kern w:val="1"/>
          <w:sz w:val="24"/>
        </w:rPr>
      </w:pPr>
      <w:r>
        <w:rPr>
          <w:rFonts w:hint="eastAsia" w:ascii="仿宋" w:hAnsi="仿宋" w:eastAsia="仿宋" w:cs="仿宋"/>
          <w:kern w:val="1"/>
          <w:sz w:val="24"/>
          <w:lang w:eastAsia="zh-CN"/>
        </w:rPr>
        <w:t>（</w:t>
      </w:r>
      <w:r>
        <w:rPr>
          <w:rFonts w:hint="eastAsia" w:ascii="仿宋" w:hAnsi="仿宋" w:eastAsia="仿宋" w:cs="仿宋"/>
          <w:kern w:val="1"/>
          <w:sz w:val="24"/>
          <w:lang w:val="en-US" w:eastAsia="zh-CN"/>
        </w:rPr>
        <w:t>4</w:t>
      </w:r>
      <w:r>
        <w:rPr>
          <w:rFonts w:hint="eastAsia" w:ascii="仿宋" w:hAnsi="仿宋" w:eastAsia="仿宋" w:cs="仿宋"/>
          <w:kern w:val="1"/>
          <w:sz w:val="24"/>
          <w:lang w:eastAsia="zh-CN"/>
        </w:rPr>
        <w:t>）</w:t>
      </w:r>
      <w:r>
        <w:rPr>
          <w:rFonts w:hint="eastAsia" w:ascii="仿宋" w:hAnsi="仿宋" w:eastAsia="仿宋" w:cs="仿宋"/>
          <w:kern w:val="1"/>
          <w:sz w:val="24"/>
        </w:rPr>
        <w:t xml:space="preserve"> 供应商概况及服务方案</w:t>
      </w:r>
    </w:p>
    <w:p w14:paraId="61F4C0E1">
      <w:pPr>
        <w:spacing w:line="440" w:lineRule="exact"/>
        <w:ind w:firstLine="240" w:firstLineChars="100"/>
        <w:rPr>
          <w:rFonts w:hint="eastAsia" w:ascii="仿宋" w:hAnsi="仿宋" w:eastAsia="仿宋" w:cs="仿宋"/>
          <w:kern w:val="1"/>
          <w:sz w:val="24"/>
        </w:rPr>
      </w:pPr>
      <w:r>
        <w:rPr>
          <w:rFonts w:hint="eastAsia" w:ascii="仿宋" w:hAnsi="仿宋" w:eastAsia="仿宋" w:cs="仿宋"/>
          <w:kern w:val="1"/>
          <w:sz w:val="24"/>
          <w:lang w:eastAsia="zh-CN"/>
        </w:rPr>
        <w:t>（</w:t>
      </w:r>
      <w:r>
        <w:rPr>
          <w:rFonts w:hint="eastAsia" w:ascii="仿宋" w:hAnsi="仿宋" w:eastAsia="仿宋" w:cs="仿宋"/>
          <w:kern w:val="1"/>
          <w:sz w:val="24"/>
          <w:lang w:val="en-US" w:eastAsia="zh-CN"/>
        </w:rPr>
        <w:t>5</w:t>
      </w:r>
      <w:r>
        <w:rPr>
          <w:rFonts w:hint="eastAsia" w:ascii="仿宋" w:hAnsi="仿宋" w:eastAsia="仿宋" w:cs="仿宋"/>
          <w:kern w:val="1"/>
          <w:sz w:val="24"/>
          <w:lang w:eastAsia="zh-CN"/>
        </w:rPr>
        <w:t>）</w:t>
      </w:r>
      <w:r>
        <w:rPr>
          <w:rFonts w:hint="eastAsia" w:ascii="仿宋" w:hAnsi="仿宋" w:eastAsia="仿宋" w:cs="仿宋"/>
          <w:kern w:val="1"/>
          <w:sz w:val="24"/>
        </w:rPr>
        <w:t>供应商参加政府采购活动承诺书</w:t>
      </w:r>
    </w:p>
    <w:p w14:paraId="6E702BCA">
      <w:pPr>
        <w:spacing w:line="440" w:lineRule="exact"/>
        <w:ind w:firstLine="240" w:firstLineChars="100"/>
        <w:rPr>
          <w:rFonts w:hint="eastAsia" w:ascii="仿宋" w:hAnsi="仿宋" w:eastAsia="仿宋" w:cs="仿宋"/>
          <w:kern w:val="1"/>
          <w:sz w:val="24"/>
        </w:rPr>
      </w:pPr>
      <w:r>
        <w:rPr>
          <w:rFonts w:hint="eastAsia" w:ascii="仿宋" w:hAnsi="仿宋" w:eastAsia="仿宋" w:cs="仿宋"/>
          <w:kern w:val="1"/>
          <w:sz w:val="24"/>
          <w:lang w:eastAsia="zh-CN"/>
        </w:rPr>
        <w:t>（</w:t>
      </w:r>
      <w:r>
        <w:rPr>
          <w:rFonts w:hint="eastAsia" w:ascii="仿宋" w:hAnsi="仿宋" w:eastAsia="仿宋" w:cs="仿宋"/>
          <w:kern w:val="1"/>
          <w:sz w:val="24"/>
          <w:lang w:val="en-US" w:eastAsia="zh-CN"/>
        </w:rPr>
        <w:t>6</w:t>
      </w:r>
      <w:r>
        <w:rPr>
          <w:rFonts w:hint="eastAsia" w:ascii="仿宋" w:hAnsi="仿宋" w:eastAsia="仿宋" w:cs="仿宋"/>
          <w:kern w:val="1"/>
          <w:sz w:val="24"/>
          <w:lang w:eastAsia="zh-CN"/>
        </w:rPr>
        <w:t>）</w:t>
      </w:r>
      <w:r>
        <w:rPr>
          <w:rFonts w:hint="eastAsia" w:ascii="仿宋" w:hAnsi="仿宋" w:eastAsia="仿宋" w:cs="仿宋"/>
          <w:kern w:val="1"/>
          <w:sz w:val="24"/>
        </w:rPr>
        <w:t xml:space="preserve"> 人员配备</w:t>
      </w:r>
    </w:p>
    <w:p w14:paraId="7B1164B0">
      <w:pPr>
        <w:tabs>
          <w:tab w:val="left" w:pos="5700"/>
        </w:tabs>
        <w:spacing w:line="440" w:lineRule="exact"/>
        <w:ind w:firstLine="240" w:firstLineChars="100"/>
        <w:rPr>
          <w:rFonts w:hint="eastAsia" w:ascii="仿宋" w:hAnsi="仿宋" w:eastAsia="仿宋" w:cs="仿宋"/>
          <w:kern w:val="1"/>
          <w:sz w:val="24"/>
          <w:lang w:eastAsia="zh-CN"/>
        </w:rPr>
      </w:pPr>
      <w:r>
        <w:rPr>
          <w:rFonts w:hint="eastAsia" w:ascii="仿宋" w:hAnsi="仿宋" w:eastAsia="仿宋" w:cs="仿宋"/>
          <w:kern w:val="1"/>
          <w:sz w:val="24"/>
          <w:lang w:eastAsia="zh-CN"/>
        </w:rPr>
        <w:t>（</w:t>
      </w:r>
      <w:r>
        <w:rPr>
          <w:rFonts w:hint="eastAsia" w:ascii="仿宋" w:hAnsi="仿宋" w:eastAsia="仿宋" w:cs="仿宋"/>
          <w:kern w:val="1"/>
          <w:sz w:val="24"/>
          <w:lang w:val="en-US" w:eastAsia="zh-CN"/>
        </w:rPr>
        <w:t>7</w:t>
      </w:r>
      <w:r>
        <w:rPr>
          <w:rFonts w:hint="eastAsia" w:ascii="仿宋" w:hAnsi="仿宋" w:eastAsia="仿宋" w:cs="仿宋"/>
          <w:kern w:val="1"/>
          <w:sz w:val="24"/>
          <w:lang w:eastAsia="zh-CN"/>
        </w:rPr>
        <w:t>）</w:t>
      </w:r>
      <w:r>
        <w:rPr>
          <w:rFonts w:hint="eastAsia" w:ascii="仿宋" w:hAnsi="仿宋" w:eastAsia="仿宋" w:cs="仿宋"/>
          <w:kern w:val="1"/>
          <w:sz w:val="24"/>
        </w:rPr>
        <w:t>培训宣传</w:t>
      </w:r>
      <w:r>
        <w:rPr>
          <w:rFonts w:hint="eastAsia" w:ascii="仿宋" w:hAnsi="仿宋" w:eastAsia="仿宋" w:cs="仿宋"/>
          <w:kern w:val="1"/>
          <w:sz w:val="24"/>
          <w:lang w:eastAsia="zh-CN"/>
        </w:rPr>
        <w:tab/>
      </w:r>
    </w:p>
    <w:p w14:paraId="47A15A88">
      <w:pPr>
        <w:spacing w:line="440" w:lineRule="exact"/>
        <w:ind w:firstLine="240" w:firstLineChars="100"/>
        <w:rPr>
          <w:rFonts w:hint="eastAsia" w:ascii="仿宋" w:hAnsi="仿宋" w:eastAsia="仿宋" w:cs="仿宋"/>
          <w:kern w:val="1"/>
          <w:sz w:val="24"/>
        </w:rPr>
      </w:pPr>
      <w:r>
        <w:rPr>
          <w:rFonts w:hint="eastAsia" w:ascii="仿宋" w:hAnsi="仿宋" w:eastAsia="仿宋" w:cs="仿宋"/>
          <w:kern w:val="1"/>
          <w:sz w:val="24"/>
          <w:lang w:eastAsia="zh-CN"/>
        </w:rPr>
        <w:t>（</w:t>
      </w:r>
      <w:r>
        <w:rPr>
          <w:rFonts w:hint="eastAsia" w:ascii="仿宋" w:hAnsi="仿宋" w:eastAsia="仿宋" w:cs="仿宋"/>
          <w:kern w:val="1"/>
          <w:sz w:val="24"/>
          <w:lang w:val="en-US" w:eastAsia="zh-CN"/>
        </w:rPr>
        <w:t>8</w:t>
      </w:r>
      <w:r>
        <w:rPr>
          <w:rFonts w:hint="eastAsia" w:ascii="仿宋" w:hAnsi="仿宋" w:eastAsia="仿宋" w:cs="仿宋"/>
          <w:kern w:val="1"/>
          <w:sz w:val="24"/>
          <w:lang w:eastAsia="zh-CN"/>
        </w:rPr>
        <w:t>）</w:t>
      </w:r>
      <w:r>
        <w:rPr>
          <w:rFonts w:hint="eastAsia" w:ascii="仿宋" w:hAnsi="仿宋" w:eastAsia="仿宋" w:cs="仿宋"/>
          <w:kern w:val="1"/>
          <w:sz w:val="24"/>
        </w:rPr>
        <w:t>业绩情况</w:t>
      </w:r>
    </w:p>
    <w:p w14:paraId="7D35DF14">
      <w:pPr>
        <w:spacing w:line="440" w:lineRule="exact"/>
        <w:ind w:firstLine="480" w:firstLineChars="200"/>
        <w:rPr>
          <w:rFonts w:hint="eastAsia" w:ascii="仿宋" w:hAnsi="仿宋" w:eastAsia="仿宋" w:cs="仿宋"/>
          <w:kern w:val="1"/>
          <w:sz w:val="24"/>
        </w:rPr>
      </w:pPr>
      <w:r>
        <w:rPr>
          <w:rFonts w:hint="eastAsia" w:ascii="仿宋" w:hAnsi="仿宋" w:eastAsia="仿宋" w:cs="仿宋"/>
          <w:kern w:val="1"/>
          <w:sz w:val="24"/>
        </w:rPr>
        <w:t>8.2 投标人应按照本须知第8.1条的内容及第五章提供的格式编写投标文件，不得缺少</w:t>
      </w:r>
      <w:r>
        <w:rPr>
          <w:rFonts w:hint="eastAsia" w:ascii="仿宋" w:hAnsi="仿宋" w:eastAsia="仿宋" w:cs="仿宋"/>
          <w:sz w:val="24"/>
        </w:rPr>
        <w:t>磋商</w:t>
      </w:r>
      <w:r>
        <w:rPr>
          <w:rFonts w:hint="eastAsia" w:ascii="仿宋" w:hAnsi="仿宋" w:eastAsia="仿宋" w:cs="仿宋"/>
          <w:kern w:val="1"/>
          <w:sz w:val="24"/>
        </w:rPr>
        <w:t>文件要求填写的表格或提交的资料。</w:t>
      </w:r>
    </w:p>
    <w:p w14:paraId="3D42C0EB">
      <w:pPr>
        <w:spacing w:line="440" w:lineRule="exact"/>
        <w:ind w:firstLine="480" w:firstLineChars="200"/>
        <w:rPr>
          <w:rFonts w:hint="eastAsia" w:ascii="仿宋" w:hAnsi="仿宋" w:eastAsia="仿宋" w:cs="仿宋"/>
          <w:sz w:val="24"/>
        </w:rPr>
      </w:pPr>
      <w:r>
        <w:rPr>
          <w:rFonts w:hint="eastAsia" w:ascii="仿宋" w:hAnsi="仿宋" w:eastAsia="仿宋" w:cs="仿宋"/>
          <w:kern w:val="1"/>
          <w:sz w:val="24"/>
        </w:rPr>
        <w:t>8.3 投标人应将投标文件按本须知第8.1条规定的顺序编排并应编制目录，逐页标注连续页码</w:t>
      </w:r>
      <w:r>
        <w:rPr>
          <w:rFonts w:hint="eastAsia" w:ascii="仿宋" w:hAnsi="仿宋" w:eastAsia="仿宋" w:cs="仿宋"/>
          <w:b/>
          <w:kern w:val="1"/>
          <w:sz w:val="24"/>
        </w:rPr>
        <w:t>。</w:t>
      </w:r>
    </w:p>
    <w:p w14:paraId="03A40588">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9．投标报价</w:t>
      </w:r>
    </w:p>
    <w:p w14:paraId="5CBE6FC1">
      <w:pPr>
        <w:spacing w:line="440" w:lineRule="exact"/>
        <w:ind w:firstLine="480" w:firstLineChars="200"/>
        <w:rPr>
          <w:rFonts w:hint="eastAsia" w:ascii="仿宋" w:hAnsi="仿宋" w:eastAsia="仿宋" w:cs="仿宋"/>
          <w:sz w:val="24"/>
        </w:rPr>
      </w:pPr>
      <w:r>
        <w:rPr>
          <w:rFonts w:hint="eastAsia" w:ascii="仿宋" w:hAnsi="仿宋" w:eastAsia="仿宋" w:cs="仿宋"/>
          <w:sz w:val="24"/>
        </w:rPr>
        <w:t>9.1 投标报价为完成本项目所要求服务的全部内容、中标服务费</w:t>
      </w:r>
      <w:r>
        <w:rPr>
          <w:rFonts w:hint="eastAsia" w:ascii="仿宋" w:hAnsi="仿宋" w:eastAsia="仿宋" w:cs="仿宋"/>
          <w:sz w:val="24"/>
          <w:lang w:val="zh-CN"/>
        </w:rPr>
        <w:t>及</w:t>
      </w:r>
      <w:r>
        <w:rPr>
          <w:rFonts w:hint="eastAsia" w:ascii="仿宋" w:hAnsi="仿宋" w:eastAsia="仿宋" w:cs="仿宋"/>
          <w:sz w:val="24"/>
        </w:rPr>
        <w:t>国家按现行税收政策征收的一切税费。</w:t>
      </w:r>
    </w:p>
    <w:p w14:paraId="375E0714">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9.2 </w:t>
      </w:r>
      <w:r>
        <w:rPr>
          <w:rFonts w:hint="eastAsia" w:ascii="仿宋" w:hAnsi="仿宋" w:eastAsia="仿宋" w:cs="仿宋"/>
          <w:snapToGrid w:val="0"/>
          <w:sz w:val="24"/>
        </w:rPr>
        <w:t>投标人须对</w:t>
      </w:r>
      <w:r>
        <w:rPr>
          <w:rFonts w:hint="eastAsia" w:ascii="仿宋" w:hAnsi="仿宋" w:eastAsia="仿宋" w:cs="仿宋"/>
          <w:sz w:val="24"/>
        </w:rPr>
        <w:t>服务要求进行完整报价。采购人拒绝只对部分服务要求进行报价的投标。投标人应在投标文件中的投标分项报价表上标明对本次磋商拟提供服务的单价和总价，任何有选择的报价将不予接受。</w:t>
      </w:r>
    </w:p>
    <w:p w14:paraId="5C0D448C">
      <w:pPr>
        <w:spacing w:line="440" w:lineRule="exact"/>
        <w:ind w:firstLine="480" w:firstLineChars="200"/>
        <w:rPr>
          <w:rFonts w:hint="eastAsia" w:ascii="仿宋" w:hAnsi="仿宋" w:eastAsia="仿宋" w:cs="仿宋"/>
          <w:sz w:val="24"/>
        </w:rPr>
      </w:pPr>
      <w:r>
        <w:rPr>
          <w:rFonts w:hint="eastAsia" w:ascii="仿宋" w:hAnsi="仿宋" w:eastAsia="仿宋" w:cs="仿宋"/>
          <w:sz w:val="24"/>
        </w:rPr>
        <w:t>9.3 投标分项报价表</w:t>
      </w:r>
      <w:r>
        <w:rPr>
          <w:rFonts w:hint="eastAsia" w:ascii="仿宋" w:hAnsi="仿宋" w:eastAsia="仿宋" w:cs="仿宋"/>
          <w:sz w:val="24"/>
          <w:lang w:eastAsia="zh-CN"/>
        </w:rPr>
        <w:t>上的</w:t>
      </w:r>
      <w:r>
        <w:rPr>
          <w:rFonts w:hint="eastAsia" w:ascii="仿宋" w:hAnsi="仿宋" w:eastAsia="仿宋" w:cs="仿宋"/>
          <w:sz w:val="24"/>
        </w:rPr>
        <w:t>价格应按下列要求分项填写：</w:t>
      </w:r>
    </w:p>
    <w:p w14:paraId="6F467FD3">
      <w:pPr>
        <w:spacing w:line="440" w:lineRule="exact"/>
        <w:ind w:firstLine="480" w:firstLineChars="200"/>
        <w:rPr>
          <w:rFonts w:hint="eastAsia" w:ascii="仿宋" w:hAnsi="仿宋" w:eastAsia="仿宋" w:cs="仿宋"/>
          <w:sz w:val="24"/>
        </w:rPr>
      </w:pPr>
      <w:r>
        <w:rPr>
          <w:rFonts w:hint="eastAsia" w:ascii="仿宋" w:hAnsi="仿宋" w:eastAsia="仿宋" w:cs="仿宋"/>
          <w:sz w:val="24"/>
        </w:rPr>
        <w:t>9.3.1 所供服务的分项报价</w:t>
      </w:r>
    </w:p>
    <w:p w14:paraId="77CE7398">
      <w:pPr>
        <w:spacing w:line="440" w:lineRule="exact"/>
        <w:ind w:firstLine="480" w:firstLineChars="200"/>
        <w:rPr>
          <w:rFonts w:hint="eastAsia" w:ascii="仿宋" w:hAnsi="仿宋" w:eastAsia="仿宋" w:cs="仿宋"/>
          <w:sz w:val="24"/>
        </w:rPr>
      </w:pPr>
      <w:r>
        <w:rPr>
          <w:rFonts w:hint="eastAsia" w:ascii="仿宋" w:hAnsi="仿宋" w:eastAsia="仿宋" w:cs="仿宋"/>
          <w:sz w:val="24"/>
        </w:rPr>
        <w:t>9.3.2 其他费用</w:t>
      </w:r>
    </w:p>
    <w:p w14:paraId="4B72D07F">
      <w:pPr>
        <w:spacing w:line="440" w:lineRule="exact"/>
        <w:ind w:firstLine="480" w:firstLineChars="200"/>
        <w:rPr>
          <w:rFonts w:hint="eastAsia" w:ascii="仿宋" w:hAnsi="仿宋" w:eastAsia="仿宋" w:cs="仿宋"/>
          <w:sz w:val="24"/>
        </w:rPr>
      </w:pPr>
      <w:r>
        <w:rPr>
          <w:rFonts w:hint="eastAsia" w:ascii="仿宋" w:hAnsi="仿宋" w:eastAsia="仿宋" w:cs="仿宋"/>
          <w:sz w:val="24"/>
        </w:rPr>
        <w:t>9.3.3 所有根据合同或其它原因应由投标人支付的税款和其它应交纳的费用都要包括在投标人提交的投标报价中。</w:t>
      </w:r>
    </w:p>
    <w:p w14:paraId="131D22B3">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9.4 本项目采购预算为：</w:t>
      </w:r>
      <w:r>
        <w:rPr>
          <w:rFonts w:hint="eastAsia" w:ascii="仿宋" w:hAnsi="仿宋" w:eastAsia="仿宋" w:cs="仿宋"/>
          <w:b/>
          <w:bCs/>
          <w:sz w:val="24"/>
          <w:lang w:eastAsia="zh-CN"/>
        </w:rPr>
        <w:t>肆拾玖万贰仟元整</w:t>
      </w:r>
      <w:r>
        <w:rPr>
          <w:rFonts w:hint="eastAsia" w:ascii="仿宋" w:hAnsi="仿宋" w:eastAsia="仿宋" w:cs="仿宋"/>
          <w:b/>
          <w:bCs/>
          <w:sz w:val="24"/>
        </w:rPr>
        <w:t>（￥</w:t>
      </w:r>
      <w:r>
        <w:rPr>
          <w:rFonts w:hint="eastAsia" w:ascii="仿宋" w:hAnsi="仿宋" w:eastAsia="仿宋" w:cs="仿宋"/>
          <w:b/>
          <w:bCs/>
          <w:sz w:val="24"/>
          <w:lang w:eastAsia="zh-CN"/>
        </w:rPr>
        <w:t>492000.00</w:t>
      </w:r>
      <w:r>
        <w:rPr>
          <w:rFonts w:hint="eastAsia" w:ascii="仿宋" w:hAnsi="仿宋" w:eastAsia="仿宋" w:cs="仿宋"/>
          <w:b/>
          <w:bCs/>
          <w:sz w:val="24"/>
        </w:rPr>
        <w:t>元），磋商报价大于或等于采购预算则视为废标。</w:t>
      </w:r>
    </w:p>
    <w:p w14:paraId="462D73B2">
      <w:pPr>
        <w:spacing w:line="440" w:lineRule="exact"/>
        <w:ind w:firstLine="482" w:firstLineChars="200"/>
        <w:rPr>
          <w:rFonts w:hint="eastAsia" w:ascii="仿宋" w:hAnsi="仿宋" w:eastAsia="仿宋" w:cs="仿宋"/>
          <w:sz w:val="24"/>
        </w:rPr>
      </w:pPr>
      <w:r>
        <w:rPr>
          <w:rFonts w:hint="eastAsia" w:ascii="仿宋" w:hAnsi="仿宋" w:eastAsia="仿宋" w:cs="仿宋"/>
          <w:b/>
          <w:kern w:val="1"/>
          <w:sz w:val="24"/>
        </w:rPr>
        <w:t>9.5 投标人不得以低于成本的报价参加投标，投标人的投标报价明显低于其他供应商的报价，经磋商小组质询后不能在规定时间内说明理由，或说明理由经磋商小组会认为不成立，则按无效标处理。</w:t>
      </w:r>
    </w:p>
    <w:p w14:paraId="5CD4CA7B">
      <w:pPr>
        <w:spacing w:line="440" w:lineRule="exact"/>
        <w:ind w:firstLine="480"/>
        <w:rPr>
          <w:rFonts w:hint="eastAsia" w:ascii="仿宋" w:hAnsi="仿宋" w:eastAsia="仿宋" w:cs="仿宋"/>
          <w:kern w:val="1"/>
          <w:sz w:val="24"/>
        </w:rPr>
      </w:pPr>
      <w:r>
        <w:rPr>
          <w:rFonts w:hint="eastAsia" w:ascii="仿宋" w:hAnsi="仿宋" w:eastAsia="仿宋" w:cs="仿宋"/>
          <w:kern w:val="1"/>
          <w:sz w:val="24"/>
        </w:rPr>
        <w:t>10．磋商货币</w:t>
      </w:r>
    </w:p>
    <w:p w14:paraId="53537951">
      <w:pPr>
        <w:spacing w:line="440" w:lineRule="exact"/>
        <w:ind w:firstLine="480"/>
        <w:rPr>
          <w:rFonts w:hint="eastAsia" w:ascii="仿宋" w:hAnsi="仿宋" w:eastAsia="仿宋" w:cs="仿宋"/>
          <w:kern w:val="1"/>
          <w:sz w:val="24"/>
        </w:rPr>
      </w:pPr>
      <w:r>
        <w:rPr>
          <w:rFonts w:hint="eastAsia" w:ascii="仿宋" w:hAnsi="仿宋" w:eastAsia="仿宋" w:cs="仿宋"/>
          <w:kern w:val="1"/>
          <w:sz w:val="24"/>
        </w:rPr>
        <w:t>10.1 投标单位提供的服务一律以人民币报价。</w:t>
      </w:r>
    </w:p>
    <w:p w14:paraId="12459CC2">
      <w:pPr>
        <w:spacing w:line="440" w:lineRule="exact"/>
        <w:ind w:firstLine="480"/>
        <w:rPr>
          <w:rFonts w:hint="eastAsia" w:ascii="仿宋" w:hAnsi="仿宋" w:eastAsia="仿宋" w:cs="仿宋"/>
          <w:kern w:val="1"/>
          <w:sz w:val="24"/>
        </w:rPr>
      </w:pPr>
      <w:r>
        <w:rPr>
          <w:rFonts w:hint="eastAsia" w:ascii="仿宋" w:hAnsi="仿宋" w:eastAsia="仿宋" w:cs="仿宋"/>
          <w:kern w:val="1"/>
          <w:sz w:val="24"/>
        </w:rPr>
        <w:t>11．磋商保证金</w:t>
      </w:r>
    </w:p>
    <w:p w14:paraId="1B111A0E">
      <w:pPr>
        <w:spacing w:line="440" w:lineRule="exact"/>
        <w:ind w:firstLine="480"/>
        <w:rPr>
          <w:rFonts w:hint="eastAsia" w:ascii="仿宋" w:hAnsi="仿宋" w:eastAsia="仿宋" w:cs="仿宋"/>
          <w:sz w:val="24"/>
        </w:rPr>
      </w:pPr>
      <w:r>
        <w:rPr>
          <w:rFonts w:hint="eastAsia" w:ascii="仿宋" w:hAnsi="仿宋" w:eastAsia="仿宋" w:cs="仿宋"/>
          <w:kern w:val="1"/>
          <w:sz w:val="24"/>
        </w:rPr>
        <w:t>11.1 磋商保证金：</w:t>
      </w:r>
      <w:r>
        <w:rPr>
          <w:rFonts w:hint="eastAsia" w:ascii="仿宋" w:hAnsi="仿宋" w:eastAsia="仿宋" w:cs="仿宋"/>
          <w:kern w:val="1"/>
          <w:sz w:val="24"/>
          <w:lang w:val="en-US" w:eastAsia="zh-CN"/>
        </w:rPr>
        <w:t>无</w:t>
      </w:r>
      <w:r>
        <w:rPr>
          <w:rFonts w:hint="eastAsia" w:ascii="仿宋" w:hAnsi="仿宋" w:eastAsia="仿宋" w:cs="仿宋"/>
          <w:kern w:val="1"/>
          <w:sz w:val="24"/>
        </w:rPr>
        <w:t>。</w:t>
      </w:r>
    </w:p>
    <w:p w14:paraId="6F102775">
      <w:pPr>
        <w:autoSpaceDE w:val="0"/>
        <w:autoSpaceDN w:val="0"/>
        <w:spacing w:line="440" w:lineRule="exact"/>
        <w:ind w:firstLine="482" w:firstLineChars="200"/>
        <w:rPr>
          <w:rFonts w:hint="eastAsia" w:ascii="仿宋" w:hAnsi="仿宋" w:eastAsia="仿宋" w:cs="仿宋"/>
          <w:b/>
          <w:sz w:val="24"/>
        </w:rPr>
      </w:pPr>
      <w:r>
        <w:rPr>
          <w:rFonts w:hint="eastAsia" w:ascii="仿宋" w:hAnsi="仿宋" w:eastAsia="仿宋" w:cs="仿宋"/>
          <w:b/>
          <w:sz w:val="24"/>
        </w:rPr>
        <w:t>12．投标有效期</w:t>
      </w:r>
    </w:p>
    <w:p w14:paraId="7D0B45C7">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12.1 投标有效期为开标之日起</w:t>
      </w:r>
      <w:r>
        <w:rPr>
          <w:rFonts w:hint="eastAsia" w:ascii="仿宋" w:hAnsi="仿宋" w:eastAsia="仿宋" w:cs="仿宋"/>
          <w:sz w:val="24"/>
          <w:highlight w:val="none"/>
        </w:rPr>
        <w:t>九十（90）</w:t>
      </w:r>
      <w:r>
        <w:rPr>
          <w:rFonts w:hint="eastAsia" w:ascii="仿宋" w:hAnsi="仿宋" w:eastAsia="仿宋" w:cs="仿宋"/>
          <w:sz w:val="24"/>
        </w:rPr>
        <w:t>个日历日（中标人的投标文件有效期与合同有效期一致）。投标人的投标有效期比</w:t>
      </w:r>
      <w:r>
        <w:rPr>
          <w:rFonts w:hint="eastAsia" w:ascii="仿宋" w:hAnsi="仿宋" w:eastAsia="仿宋" w:cs="仿宋"/>
          <w:kern w:val="1"/>
          <w:sz w:val="24"/>
        </w:rPr>
        <w:t>磋商</w:t>
      </w:r>
      <w:r>
        <w:rPr>
          <w:rFonts w:hint="eastAsia" w:ascii="仿宋" w:hAnsi="仿宋" w:eastAsia="仿宋" w:cs="仿宋"/>
          <w:sz w:val="24"/>
        </w:rPr>
        <w:t>文件规定短的将被视为非响应性投标而予以拒绝。</w:t>
      </w:r>
    </w:p>
    <w:p w14:paraId="3E06AAF1">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12.2 在特殊情况下，在原投标有效期期满之前，采购人可征得投标人同意延长投标有效期。这种要求与答复均应为书面形式提交。</w:t>
      </w:r>
    </w:p>
    <w:p w14:paraId="5C817507">
      <w:pPr>
        <w:keepNext w:val="0"/>
        <w:keepLines w:val="0"/>
        <w:pageBreakBefore w:val="0"/>
        <w:shd w:val="clear" w:color="auto" w:fill="auto"/>
        <w:kinsoku/>
        <w:wordWrap/>
        <w:overflowPunct/>
        <w:topLinePunct w:val="0"/>
        <w:bidi w:val="0"/>
        <w:spacing w:before="156" w:beforeLines="50" w:after="156" w:afterLines="50" w:line="440" w:lineRule="exact"/>
        <w:jc w:val="center"/>
        <w:textAlignment w:val="auto"/>
        <w:outlineLvl w:val="1"/>
        <w:rPr>
          <w:rFonts w:hint="eastAsia" w:ascii="仿宋" w:hAnsi="仿宋" w:eastAsia="仿宋" w:cs="仿宋"/>
        </w:rPr>
      </w:pPr>
      <w:r>
        <w:rPr>
          <w:rFonts w:hint="eastAsia" w:ascii="仿宋" w:hAnsi="仿宋" w:eastAsia="仿宋" w:cs="仿宋"/>
          <w:b/>
          <w:color w:val="000000"/>
          <w:sz w:val="24"/>
          <w:szCs w:val="24"/>
        </w:rPr>
        <w:t>三、响应文件的编制</w:t>
      </w:r>
    </w:p>
    <w:p w14:paraId="16AD9389">
      <w:pPr>
        <w:autoSpaceDE w:val="0"/>
        <w:autoSpaceDN w:val="0"/>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13．磋商响应文件的制作和签署</w:t>
      </w:r>
    </w:p>
    <w:p w14:paraId="7D41B6E5">
      <w:pPr>
        <w:autoSpaceDE w:val="0"/>
        <w:autoSpaceDN w:val="0"/>
        <w:spacing w:line="440" w:lineRule="exact"/>
        <w:ind w:firstLine="480" w:firstLineChars="200"/>
        <w:rPr>
          <w:rFonts w:hint="eastAsia" w:ascii="仿宋" w:hAnsi="仿宋" w:eastAsia="仿宋" w:cs="仿宋"/>
          <w:b/>
          <w:bCs/>
          <w:color w:val="000000"/>
          <w:sz w:val="24"/>
          <w:szCs w:val="24"/>
          <w:lang w:eastAsia="zh-CN"/>
        </w:rPr>
      </w:pPr>
      <w:r>
        <w:rPr>
          <w:rFonts w:hint="eastAsia" w:ascii="仿宋" w:hAnsi="仿宋" w:eastAsia="仿宋" w:cs="仿宋"/>
          <w:sz w:val="24"/>
          <w:szCs w:val="24"/>
          <w:shd w:val="clear" w:color="auto" w:fill="auto"/>
        </w:rPr>
        <w:t>1</w:t>
      </w:r>
      <w:r>
        <w:rPr>
          <w:rFonts w:hint="eastAsia" w:ascii="仿宋" w:hAnsi="仿宋" w:eastAsia="仿宋" w:cs="仿宋"/>
          <w:sz w:val="24"/>
          <w:szCs w:val="24"/>
          <w:shd w:val="clear" w:color="auto" w:fill="auto"/>
          <w:lang w:val="en-US" w:eastAsia="zh-CN"/>
        </w:rPr>
        <w:t>3</w:t>
      </w:r>
      <w:r>
        <w:rPr>
          <w:rFonts w:hint="eastAsia" w:ascii="仿宋" w:hAnsi="仿宋" w:eastAsia="仿宋" w:cs="仿宋"/>
          <w:sz w:val="24"/>
          <w:szCs w:val="24"/>
          <w:shd w:val="clear" w:color="auto" w:fill="auto"/>
        </w:rPr>
        <w:t xml:space="preserve">.1 </w:t>
      </w:r>
      <w:r>
        <w:rPr>
          <w:rFonts w:hint="eastAsia" w:ascii="仿宋" w:hAnsi="仿宋" w:eastAsia="仿宋" w:cs="仿宋"/>
          <w:b/>
          <w:color w:val="000000"/>
          <w:sz w:val="24"/>
          <w:szCs w:val="24"/>
        </w:rPr>
        <w:t>投标人应提交电子</w:t>
      </w:r>
      <w:r>
        <w:rPr>
          <w:rFonts w:hint="eastAsia" w:ascii="仿宋" w:hAnsi="仿宋" w:eastAsia="仿宋" w:cs="仿宋"/>
          <w:b/>
          <w:color w:val="000000"/>
          <w:sz w:val="24"/>
          <w:szCs w:val="24"/>
          <w:lang w:eastAsia="zh-CN"/>
        </w:rPr>
        <w:t>磋商</w:t>
      </w:r>
      <w:r>
        <w:rPr>
          <w:rFonts w:hint="eastAsia" w:ascii="仿宋" w:hAnsi="仿宋" w:eastAsia="仿宋" w:cs="仿宋"/>
          <w:b/>
          <w:color w:val="000000"/>
          <w:sz w:val="24"/>
          <w:szCs w:val="24"/>
        </w:rPr>
        <w:t>响应文件</w:t>
      </w:r>
      <w:r>
        <w:rPr>
          <w:rFonts w:hint="eastAsia" w:ascii="仿宋" w:hAnsi="仿宋" w:eastAsia="仿宋" w:cs="仿宋"/>
          <w:b/>
          <w:color w:val="000000"/>
          <w:sz w:val="24"/>
          <w:szCs w:val="24"/>
          <w:lang w:val="en-US" w:eastAsia="zh-CN"/>
        </w:rPr>
        <w:t>1</w:t>
      </w:r>
      <w:r>
        <w:rPr>
          <w:rFonts w:hint="eastAsia" w:ascii="仿宋" w:hAnsi="仿宋" w:eastAsia="仿宋" w:cs="仿宋"/>
          <w:b/>
          <w:color w:val="000000"/>
          <w:sz w:val="24"/>
          <w:szCs w:val="24"/>
        </w:rPr>
        <w:t>份（*.SXSTF）</w:t>
      </w:r>
      <w:r>
        <w:rPr>
          <w:rFonts w:hint="eastAsia" w:ascii="仿宋" w:hAnsi="仿宋" w:eastAsia="仿宋" w:cs="仿宋"/>
          <w:b/>
          <w:color w:val="000000"/>
          <w:sz w:val="24"/>
          <w:szCs w:val="24"/>
          <w:lang w:eastAsia="zh-CN"/>
        </w:rPr>
        <w:t>，</w:t>
      </w:r>
      <w:r>
        <w:rPr>
          <w:rFonts w:hint="eastAsia" w:ascii="仿宋" w:hAnsi="仿宋" w:eastAsia="仿宋" w:cs="仿宋"/>
          <w:sz w:val="24"/>
          <w:szCs w:val="24"/>
          <w:shd w:val="clear" w:color="auto" w:fill="auto"/>
          <w:lang w:eastAsia="zh-CN"/>
        </w:rPr>
        <w:t>并</w:t>
      </w:r>
      <w:r>
        <w:rPr>
          <w:rFonts w:hint="eastAsia" w:ascii="仿宋" w:hAnsi="仿宋" w:eastAsia="仿宋" w:cs="仿宋"/>
          <w:sz w:val="24"/>
          <w:szCs w:val="24"/>
          <w:shd w:val="clear" w:color="auto" w:fill="auto"/>
        </w:rPr>
        <w:t>应确保电子</w:t>
      </w:r>
      <w:r>
        <w:rPr>
          <w:rFonts w:hint="eastAsia" w:ascii="仿宋" w:hAnsi="仿宋" w:eastAsia="仿宋" w:cs="仿宋"/>
          <w:sz w:val="24"/>
          <w:szCs w:val="24"/>
          <w:shd w:val="clear" w:color="auto" w:fill="auto"/>
          <w:lang w:eastAsia="zh-CN"/>
        </w:rPr>
        <w:t>响应</w:t>
      </w:r>
      <w:r>
        <w:rPr>
          <w:rFonts w:hint="eastAsia" w:ascii="仿宋" w:hAnsi="仿宋" w:eastAsia="仿宋" w:cs="仿宋"/>
          <w:sz w:val="24"/>
          <w:szCs w:val="24"/>
          <w:shd w:val="clear" w:color="auto" w:fill="auto"/>
          <w:lang w:val="en-US" w:eastAsia="zh-CN"/>
        </w:rPr>
        <w:t>文件（*.SXSTF）内容字迹清晰、易于辨认、避免涂改、行间插字或增删，响应文件须逐页加盖本单位公章。如有修改错漏之处，必须由投标人的法人代表或其授权代表在修改处签字后才有效。</w:t>
      </w:r>
    </w:p>
    <w:p w14:paraId="1B2BAFE4">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13.2</w:t>
      </w:r>
      <w:r>
        <w:rPr>
          <w:rFonts w:hint="eastAsia" w:ascii="仿宋" w:hAnsi="仿宋" w:eastAsia="仿宋" w:cs="仿宋"/>
          <w:sz w:val="24"/>
          <w:lang w:val="en-US" w:eastAsia="zh-CN"/>
        </w:rPr>
        <w:t xml:space="preserve"> </w:t>
      </w:r>
      <w:r>
        <w:rPr>
          <w:rFonts w:hint="eastAsia" w:ascii="仿宋" w:hAnsi="仿宋" w:eastAsia="仿宋" w:cs="仿宋"/>
          <w:kern w:val="0"/>
          <w:sz w:val="24"/>
          <w:szCs w:val="24"/>
        </w:rPr>
        <w:t>编制电子</w:t>
      </w:r>
      <w:r>
        <w:rPr>
          <w:rFonts w:hint="eastAsia" w:ascii="仿宋" w:hAnsi="仿宋" w:eastAsia="仿宋" w:cs="仿宋"/>
          <w:kern w:val="0"/>
          <w:sz w:val="24"/>
          <w:szCs w:val="24"/>
          <w:lang w:eastAsia="zh-CN"/>
        </w:rPr>
        <w:t>响应文件</w:t>
      </w:r>
      <w:r>
        <w:rPr>
          <w:rFonts w:hint="eastAsia" w:ascii="仿宋" w:hAnsi="仿宋" w:eastAsia="仿宋" w:cs="仿宋"/>
          <w:kern w:val="0"/>
          <w:sz w:val="24"/>
          <w:szCs w:val="24"/>
        </w:rPr>
        <w:t>时，应使用最新发布的电子</w:t>
      </w: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文件及专用制作工具进行编制。并使用数字认证证书（CA）对</w:t>
      </w:r>
      <w:r>
        <w:rPr>
          <w:rFonts w:hint="eastAsia" w:ascii="仿宋" w:hAnsi="仿宋" w:eastAsia="仿宋" w:cs="仿宋"/>
          <w:kern w:val="0"/>
          <w:sz w:val="24"/>
          <w:szCs w:val="24"/>
          <w:lang w:eastAsia="zh-CN"/>
        </w:rPr>
        <w:t>响应文件</w:t>
      </w:r>
      <w:r>
        <w:rPr>
          <w:rFonts w:hint="eastAsia" w:ascii="仿宋" w:hAnsi="仿宋" w:eastAsia="仿宋" w:cs="仿宋"/>
          <w:kern w:val="0"/>
          <w:sz w:val="24"/>
          <w:szCs w:val="24"/>
        </w:rPr>
        <w:t>进行签署、加密、递交及开标时解密等相关操作。</w:t>
      </w:r>
      <w:r>
        <w:rPr>
          <w:rFonts w:hint="eastAsia" w:ascii="仿宋" w:hAnsi="仿宋" w:eastAsia="仿宋" w:cs="仿宋"/>
          <w:kern w:val="0"/>
          <w:sz w:val="24"/>
          <w:szCs w:val="24"/>
          <w:lang w:eastAsia="zh-CN"/>
        </w:rPr>
        <w:t>响应文件</w:t>
      </w:r>
      <w:r>
        <w:rPr>
          <w:rFonts w:hint="eastAsia" w:ascii="仿宋" w:hAnsi="仿宋" w:eastAsia="仿宋" w:cs="仿宋"/>
          <w:kern w:val="0"/>
          <w:sz w:val="24"/>
          <w:szCs w:val="24"/>
        </w:rPr>
        <w:t>中需要</w:t>
      </w:r>
      <w:r>
        <w:rPr>
          <w:rFonts w:hint="eastAsia" w:ascii="仿宋" w:hAnsi="仿宋" w:eastAsia="仿宋" w:cs="仿宋"/>
          <w:kern w:val="0"/>
          <w:sz w:val="24"/>
          <w:szCs w:val="24"/>
          <w:lang w:val="en-US" w:eastAsia="zh-CN"/>
        </w:rPr>
        <w:t>加盖</w:t>
      </w:r>
      <w:r>
        <w:rPr>
          <w:rFonts w:hint="eastAsia" w:ascii="仿宋" w:hAnsi="仿宋" w:eastAsia="仿宋" w:cs="仿宋"/>
          <w:kern w:val="0"/>
          <w:sz w:val="24"/>
          <w:szCs w:val="24"/>
          <w:lang w:eastAsia="zh-CN"/>
        </w:rPr>
        <w:t>法定代表人（负责人）</w:t>
      </w:r>
      <w:r>
        <w:rPr>
          <w:rFonts w:hint="eastAsia" w:ascii="仿宋" w:hAnsi="仿宋" w:eastAsia="仿宋" w:cs="仿宋"/>
          <w:kern w:val="0"/>
          <w:sz w:val="24"/>
          <w:szCs w:val="24"/>
          <w:lang w:val="en-US" w:eastAsia="zh-CN"/>
        </w:rPr>
        <w:t>私章</w:t>
      </w:r>
      <w:r>
        <w:rPr>
          <w:rFonts w:hint="eastAsia" w:ascii="仿宋" w:hAnsi="仿宋" w:eastAsia="仿宋" w:cs="仿宋"/>
          <w:kern w:val="0"/>
          <w:sz w:val="24"/>
          <w:szCs w:val="24"/>
        </w:rPr>
        <w:t>的地方，请使用“法人CA”进行签章；需要加盖供应商公章的地方，请使用“CA</w:t>
      </w:r>
      <w:r>
        <w:rPr>
          <w:rFonts w:hint="eastAsia" w:ascii="仿宋" w:hAnsi="仿宋" w:eastAsia="仿宋" w:cs="仿宋"/>
          <w:kern w:val="0"/>
          <w:sz w:val="24"/>
          <w:szCs w:val="24"/>
          <w:lang w:eastAsia="zh-CN"/>
        </w:rPr>
        <w:t>主锁</w:t>
      </w:r>
      <w:r>
        <w:rPr>
          <w:rFonts w:hint="eastAsia" w:ascii="仿宋" w:hAnsi="仿宋" w:eastAsia="仿宋" w:cs="仿宋"/>
          <w:kern w:val="0"/>
          <w:sz w:val="24"/>
          <w:szCs w:val="24"/>
        </w:rPr>
        <w:t>”进行盖章。</w:t>
      </w:r>
    </w:p>
    <w:p w14:paraId="0F0451E1">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（1）电子磋商文件下载</w:t>
      </w:r>
    </w:p>
    <w:p w14:paraId="474A4C09">
      <w:pPr>
        <w:autoSpaceDE w:val="0"/>
        <w:autoSpaceDN w:val="0"/>
        <w:spacing w:line="440" w:lineRule="exact"/>
        <w:ind w:firstLine="480" w:firstLineChars="200"/>
        <w:rPr>
          <w:rFonts w:hint="eastAsia" w:ascii="仿宋" w:hAnsi="仿宋" w:eastAsia="仿宋" w:cs="仿宋"/>
          <w:sz w:val="24"/>
          <w:lang w:eastAsia="zh-CN"/>
        </w:rPr>
      </w:pPr>
      <w:r>
        <w:rPr>
          <w:rFonts w:hint="eastAsia" w:ascii="仿宋" w:hAnsi="仿宋" w:eastAsia="仿宋" w:cs="仿宋"/>
          <w:sz w:val="24"/>
        </w:rPr>
        <w:t>供应商登录全国公共资源交易平台（陕西省）网站[电子交易平台</w:t>
      </w:r>
      <w:r>
        <w:rPr>
          <w:rFonts w:hint="eastAsia" w:ascii="仿宋" w:hAnsi="仿宋" w:eastAsia="仿宋" w:cs="仿宋"/>
          <w:sz w:val="24"/>
          <w:lang w:eastAsia="zh-CN"/>
        </w:rPr>
        <w:t>－</w:t>
      </w:r>
      <w:r>
        <w:rPr>
          <w:rFonts w:hint="eastAsia" w:ascii="仿宋" w:hAnsi="仿宋" w:eastAsia="仿宋" w:cs="仿宋"/>
          <w:sz w:val="24"/>
        </w:rPr>
        <w:t>企业端]后，在[我的项目]中点击“项目流程</w:t>
      </w:r>
      <w:r>
        <w:rPr>
          <w:rFonts w:hint="eastAsia" w:ascii="仿宋" w:hAnsi="仿宋" w:eastAsia="仿宋" w:cs="仿宋"/>
          <w:sz w:val="24"/>
          <w:lang w:eastAsia="zh-CN"/>
        </w:rPr>
        <w:t>－</w:t>
      </w:r>
      <w:r>
        <w:rPr>
          <w:rFonts w:hint="eastAsia" w:ascii="仿宋" w:hAnsi="仿宋" w:eastAsia="仿宋" w:cs="仿宋"/>
          <w:sz w:val="24"/>
        </w:rPr>
        <w:t>交易文件下载”下载电子磋商文件（*.SXSZF）</w:t>
      </w:r>
      <w:r>
        <w:rPr>
          <w:rFonts w:hint="eastAsia" w:ascii="仿宋" w:hAnsi="仿宋" w:eastAsia="仿宋" w:cs="仿宋"/>
          <w:sz w:val="24"/>
          <w:lang w:eastAsia="zh-CN"/>
        </w:rPr>
        <w:t>；</w:t>
      </w:r>
    </w:p>
    <w:p w14:paraId="78CFD1B1">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注意：该项目如有变更文件，则应点击“项目流程&gt;答疑文件下载”下载更新后的电子磋商文件（*.SXSCF），使用旧版电子磋商文件制作的电子投标文件，系统将拒绝接收。</w:t>
      </w:r>
    </w:p>
    <w:p w14:paraId="3227AA1B">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（2）电子磋商文件需要使用专用软件打开、浏览</w:t>
      </w:r>
    </w:p>
    <w:p w14:paraId="16B63740">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供应商登录全国公共资源交易平台（陕西省）网站[服务指南</w:t>
      </w:r>
      <w:r>
        <w:rPr>
          <w:rFonts w:hint="eastAsia" w:ascii="仿宋" w:hAnsi="仿宋" w:eastAsia="仿宋" w:cs="仿宋"/>
          <w:sz w:val="24"/>
          <w:lang w:eastAsia="zh-CN"/>
        </w:rPr>
        <w:t>－</w:t>
      </w:r>
      <w:r>
        <w:rPr>
          <w:rFonts w:hint="eastAsia" w:ascii="仿宋" w:hAnsi="仿宋" w:eastAsia="仿宋" w:cs="仿宋"/>
          <w:sz w:val="24"/>
        </w:rPr>
        <w:t>下载专区]免费下载《陕西省公共资源交易平台政府采购电子标书制作工具</w:t>
      </w:r>
      <w:r>
        <w:rPr>
          <w:rFonts w:hint="eastAsia" w:ascii="仿宋" w:hAnsi="仿宋" w:eastAsia="仿宋" w:cs="仿宋"/>
          <w:sz w:val="24"/>
          <w:lang w:eastAsia="zh-CN"/>
        </w:rPr>
        <w:t>（</w:t>
      </w:r>
      <w:r>
        <w:rPr>
          <w:rFonts w:hint="eastAsia" w:ascii="仿宋" w:hAnsi="仿宋" w:eastAsia="仿宋" w:cs="仿宋"/>
          <w:sz w:val="24"/>
        </w:rPr>
        <w:t>V8.0.0.2</w:t>
      </w:r>
      <w:r>
        <w:rPr>
          <w:rFonts w:hint="eastAsia" w:ascii="仿宋" w:hAnsi="仿宋" w:eastAsia="仿宋" w:cs="仿宋"/>
          <w:sz w:val="24"/>
          <w:lang w:eastAsia="zh-CN"/>
        </w:rPr>
        <w:t>）</w:t>
      </w:r>
      <w:r>
        <w:rPr>
          <w:rFonts w:hint="eastAsia" w:ascii="仿宋" w:hAnsi="仿宋" w:eastAsia="仿宋" w:cs="仿宋"/>
          <w:sz w:val="24"/>
        </w:rPr>
        <w:t>》，并升级至最新版本，使用该客户端可以打开电子招标文件。软件操作手册详见全国公共资源交易平台（陕西省）网站[服务指南</w:t>
      </w:r>
      <w:r>
        <w:rPr>
          <w:rFonts w:hint="eastAsia" w:ascii="仿宋" w:hAnsi="仿宋" w:eastAsia="仿宋" w:cs="仿宋"/>
          <w:sz w:val="24"/>
          <w:lang w:eastAsia="zh-CN"/>
        </w:rPr>
        <w:t>－</w:t>
      </w:r>
      <w:r>
        <w:rPr>
          <w:rFonts w:hint="eastAsia" w:ascii="仿宋" w:hAnsi="仿宋" w:eastAsia="仿宋" w:cs="仿宋"/>
          <w:sz w:val="24"/>
        </w:rPr>
        <w:t>下载专区]中的《陕西省公共资源交易（政府采购类）投标文件制作软件操作手册》；</w:t>
      </w:r>
    </w:p>
    <w:p w14:paraId="7957F251">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（3）制作电子投标文件</w:t>
      </w:r>
    </w:p>
    <w:p w14:paraId="36E0FBBB">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电子投标文件同样需要使用上述软件进行编制。在编制过程中，如有技术性问题，请先翻阅操作手册或致电软件开发商，技术支持热线：4009280095、4009980000；</w:t>
      </w:r>
    </w:p>
    <w:p w14:paraId="7F586572">
      <w:pPr>
        <w:shd w:val="clear" w:color="auto" w:fill="auto"/>
        <w:snapToGrid w:val="0"/>
        <w:spacing w:before="156" w:beforeLines="50" w:after="156" w:afterLines="50"/>
        <w:ind w:firstLine="482" w:firstLineChars="200"/>
        <w:jc w:val="center"/>
        <w:outlineLvl w:val="1"/>
        <w:rPr>
          <w:rFonts w:hint="eastAsia" w:ascii="仿宋" w:hAnsi="仿宋" w:eastAsia="仿宋" w:cs="仿宋"/>
          <w:sz w:val="24"/>
          <w:szCs w:val="24"/>
        </w:rPr>
      </w:pPr>
      <w:r>
        <w:rPr>
          <w:rFonts w:hint="eastAsia" w:ascii="仿宋" w:hAnsi="仿宋" w:eastAsia="仿宋" w:cs="仿宋"/>
          <w:b/>
          <w:color w:val="000000"/>
          <w:sz w:val="24"/>
          <w:szCs w:val="24"/>
        </w:rPr>
        <w:t>四、磋商响应文件的</w:t>
      </w:r>
      <w:r>
        <w:rPr>
          <w:rFonts w:hint="eastAsia" w:ascii="仿宋" w:hAnsi="仿宋" w:eastAsia="仿宋" w:cs="仿宋"/>
          <w:b/>
          <w:color w:val="000000"/>
          <w:sz w:val="24"/>
          <w:szCs w:val="24"/>
          <w:lang w:val="en-US" w:eastAsia="zh-CN"/>
        </w:rPr>
        <w:t>提</w:t>
      </w:r>
      <w:r>
        <w:rPr>
          <w:rFonts w:hint="eastAsia" w:ascii="仿宋" w:hAnsi="仿宋" w:eastAsia="仿宋" w:cs="仿宋"/>
          <w:b/>
          <w:color w:val="000000"/>
          <w:sz w:val="24"/>
          <w:szCs w:val="24"/>
        </w:rPr>
        <w:t>交</w:t>
      </w:r>
    </w:p>
    <w:p w14:paraId="0F6C774A">
      <w:pPr>
        <w:pStyle w:val="39"/>
        <w:numPr>
          <w:ilvl w:val="0"/>
          <w:numId w:val="0"/>
        </w:numPr>
        <w:spacing w:line="360" w:lineRule="auto"/>
        <w:jc w:val="both"/>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14．磋商响应文件的提交</w:t>
      </w:r>
    </w:p>
    <w:p w14:paraId="747CB550">
      <w:pPr>
        <w:shd w:val="clear" w:color="auto" w:fill="auto"/>
        <w:spacing w:line="480" w:lineRule="exact"/>
        <w:ind w:firstLine="482" w:firstLineChars="200"/>
        <w:rPr>
          <w:rFonts w:hint="eastAsia" w:ascii="仿宋" w:hAnsi="仿宋" w:eastAsia="仿宋" w:cs="仿宋"/>
          <w:b/>
          <w:color w:val="000000"/>
          <w:sz w:val="24"/>
          <w:szCs w:val="24"/>
        </w:rPr>
      </w:pPr>
      <w:bookmarkStart w:id="90" w:name="_Toc244623581"/>
      <w:bookmarkStart w:id="91" w:name="_Toc207897906"/>
      <w:bookmarkStart w:id="92" w:name="_Toc167591482"/>
      <w:bookmarkStart w:id="93" w:name="_Toc169838522"/>
      <w:bookmarkStart w:id="94" w:name="_Toc167591320"/>
      <w:bookmarkStart w:id="95" w:name="_Toc170980542"/>
      <w:bookmarkStart w:id="96" w:name="_Toc167849350"/>
      <w:bookmarkStart w:id="97" w:name="_Toc167591033"/>
      <w:bookmarkStart w:id="98" w:name="_Toc173549968"/>
      <w:bookmarkStart w:id="99" w:name="_Toc167591134"/>
      <w:bookmarkStart w:id="100" w:name="_Toc169846766"/>
      <w:bookmarkStart w:id="101" w:name="_Toc208337154"/>
      <w:bookmarkStart w:id="102" w:name="_Toc245657543"/>
      <w:bookmarkStart w:id="103" w:name="_Toc245176655"/>
      <w:bookmarkStart w:id="104" w:name="_Toc167590765"/>
      <w:bookmarkStart w:id="105" w:name="_Toc245658524"/>
      <w:bookmarkStart w:id="106" w:name="_Toc170980444"/>
      <w:bookmarkStart w:id="107" w:name="_Toc169846863"/>
      <w:bookmarkStart w:id="108" w:name="_Toc175032427"/>
      <w:bookmarkStart w:id="109" w:name="_Toc154482469"/>
      <w:bookmarkStart w:id="110" w:name="_Toc175033582"/>
      <w:r>
        <w:rPr>
          <w:rFonts w:hint="eastAsia" w:ascii="仿宋" w:hAnsi="仿宋" w:eastAsia="仿宋" w:cs="仿宋"/>
          <w:b/>
          <w:color w:val="000000"/>
          <w:sz w:val="24"/>
          <w:szCs w:val="24"/>
        </w:rPr>
        <w:t>14．投标文件的提交</w:t>
      </w:r>
    </w:p>
    <w:p w14:paraId="193C0453">
      <w:pPr>
        <w:spacing w:line="440" w:lineRule="exact"/>
        <w:ind w:firstLine="482" w:firstLineChars="200"/>
        <w:rPr>
          <w:rFonts w:hint="eastAsia" w:ascii="仿宋" w:hAnsi="仿宋" w:eastAsia="仿宋" w:cs="仿宋"/>
          <w:b/>
          <w:color w:val="000000"/>
          <w:sz w:val="24"/>
          <w:szCs w:val="24"/>
          <w:lang w:val="en-US" w:eastAsia="zh-CN"/>
        </w:rPr>
      </w:pPr>
      <w:r>
        <w:rPr>
          <w:rFonts w:hint="eastAsia" w:ascii="仿宋" w:hAnsi="仿宋" w:eastAsia="仿宋" w:cs="仿宋"/>
          <w:b/>
          <w:bCs w:val="0"/>
          <w:color w:val="000000"/>
          <w:sz w:val="24"/>
          <w:szCs w:val="24"/>
        </w:rPr>
        <w:t>14.1 电子</w:t>
      </w:r>
      <w:r>
        <w:rPr>
          <w:rFonts w:hint="eastAsia" w:ascii="仿宋" w:hAnsi="仿宋" w:eastAsia="仿宋" w:cs="仿宋"/>
          <w:b/>
          <w:bCs w:val="0"/>
          <w:color w:val="000000"/>
          <w:sz w:val="24"/>
          <w:szCs w:val="24"/>
          <w:lang w:eastAsia="zh-CN"/>
        </w:rPr>
        <w:t>磋商</w:t>
      </w:r>
      <w:r>
        <w:rPr>
          <w:rFonts w:hint="eastAsia" w:ascii="仿宋" w:hAnsi="仿宋" w:eastAsia="仿宋" w:cs="仿宋"/>
          <w:b/>
          <w:bCs w:val="0"/>
          <w:color w:val="000000"/>
          <w:sz w:val="24"/>
          <w:szCs w:val="24"/>
        </w:rPr>
        <w:t>响应文件可于投标截止时间前任意时段登录</w:t>
      </w:r>
      <w:r>
        <w:rPr>
          <w:rFonts w:hint="eastAsia" w:ascii="仿宋" w:hAnsi="仿宋" w:eastAsia="仿宋" w:cs="仿宋"/>
          <w:b/>
          <w:bCs w:val="0"/>
          <w:color w:val="000000"/>
          <w:sz w:val="24"/>
          <w:szCs w:val="24"/>
          <w:lang w:eastAsia="zh-CN"/>
        </w:rPr>
        <w:t>全国</w:t>
      </w:r>
      <w:r>
        <w:rPr>
          <w:rFonts w:hint="eastAsia" w:ascii="仿宋" w:hAnsi="仿宋" w:eastAsia="仿宋" w:cs="仿宋"/>
          <w:b/>
          <w:bCs w:val="0"/>
          <w:color w:val="000000"/>
          <w:sz w:val="24"/>
          <w:szCs w:val="24"/>
        </w:rPr>
        <w:t>公共资源交易中心平台（陕西省）</w:t>
      </w:r>
      <w:r>
        <w:rPr>
          <w:rFonts w:hint="eastAsia" w:ascii="仿宋" w:hAnsi="仿宋" w:eastAsia="仿宋" w:cs="仿宋"/>
          <w:b/>
          <w:bCs w:val="0"/>
          <w:color w:val="000000"/>
          <w:sz w:val="24"/>
          <w:szCs w:val="24"/>
        </w:rPr>
        <w:fldChar w:fldCharType="begin"/>
      </w:r>
      <w:r>
        <w:rPr>
          <w:rFonts w:hint="eastAsia" w:ascii="仿宋" w:hAnsi="仿宋" w:eastAsia="仿宋" w:cs="仿宋"/>
          <w:b/>
          <w:bCs w:val="0"/>
          <w:color w:val="000000"/>
          <w:sz w:val="24"/>
          <w:szCs w:val="24"/>
        </w:rPr>
        <w:instrText xml:space="preserve"> HYPERLINK "http://www.sxggzyjy.cn/" \h </w:instrText>
      </w:r>
      <w:r>
        <w:rPr>
          <w:rFonts w:hint="eastAsia" w:ascii="仿宋" w:hAnsi="仿宋" w:eastAsia="仿宋" w:cs="仿宋"/>
          <w:b/>
          <w:bCs w:val="0"/>
          <w:color w:val="000000"/>
          <w:sz w:val="24"/>
          <w:szCs w:val="24"/>
        </w:rPr>
        <w:fldChar w:fldCharType="separate"/>
      </w:r>
      <w:r>
        <w:rPr>
          <w:rFonts w:hint="eastAsia" w:ascii="仿宋" w:hAnsi="仿宋" w:eastAsia="仿宋" w:cs="仿宋"/>
          <w:b/>
          <w:bCs w:val="0"/>
          <w:color w:val="000000"/>
          <w:sz w:val="24"/>
          <w:szCs w:val="24"/>
        </w:rPr>
        <w:t>http://www.sxggzyjy.cn</w:t>
      </w:r>
      <w:r>
        <w:rPr>
          <w:rFonts w:hint="eastAsia" w:ascii="仿宋" w:hAnsi="仿宋" w:eastAsia="仿宋" w:cs="仿宋"/>
          <w:b/>
          <w:bCs w:val="0"/>
          <w:color w:val="000000"/>
          <w:sz w:val="24"/>
          <w:szCs w:val="24"/>
        </w:rPr>
        <w:fldChar w:fldCharType="end"/>
      </w:r>
      <w:r>
        <w:rPr>
          <w:rFonts w:hint="eastAsia" w:ascii="仿宋" w:hAnsi="仿宋" w:eastAsia="仿宋" w:cs="仿宋"/>
          <w:b/>
          <w:bCs w:val="0"/>
          <w:color w:val="000000"/>
          <w:sz w:val="24"/>
          <w:szCs w:val="24"/>
        </w:rPr>
        <w:t>，选择“电子交易平台</w:t>
      </w:r>
      <w:r>
        <w:rPr>
          <w:rFonts w:hint="eastAsia" w:ascii="仿宋" w:hAnsi="仿宋" w:eastAsia="仿宋" w:cs="仿宋"/>
          <w:b/>
          <w:bCs w:val="0"/>
          <w:color w:val="000000"/>
          <w:sz w:val="24"/>
          <w:szCs w:val="24"/>
          <w:lang w:val="en-US" w:eastAsia="zh-CN"/>
        </w:rPr>
        <w:t>→</w:t>
      </w:r>
      <w:r>
        <w:rPr>
          <w:rFonts w:hint="eastAsia" w:ascii="仿宋" w:hAnsi="仿宋" w:eastAsia="仿宋" w:cs="仿宋"/>
          <w:b/>
          <w:bCs w:val="0"/>
          <w:color w:val="000000"/>
          <w:sz w:val="24"/>
          <w:szCs w:val="24"/>
        </w:rPr>
        <w:t>陕西政府采购交易系统</w:t>
      </w:r>
      <w:r>
        <w:rPr>
          <w:rFonts w:hint="eastAsia" w:ascii="仿宋" w:hAnsi="仿宋" w:eastAsia="仿宋" w:cs="仿宋"/>
          <w:b/>
          <w:bCs w:val="0"/>
          <w:color w:val="000000"/>
          <w:sz w:val="24"/>
          <w:szCs w:val="24"/>
          <w:lang w:val="en-US" w:eastAsia="zh-CN"/>
        </w:rPr>
        <w:t>→</w:t>
      </w:r>
      <w:r>
        <w:rPr>
          <w:rFonts w:hint="eastAsia" w:ascii="仿宋" w:hAnsi="仿宋" w:eastAsia="仿宋" w:cs="仿宋"/>
          <w:b/>
          <w:bCs w:val="0"/>
          <w:color w:val="000000"/>
          <w:sz w:val="24"/>
          <w:szCs w:val="24"/>
        </w:rPr>
        <w:t>企业端”进行登录，登录后选择“交易乙方”身份进入，进入菜单“采购业务</w:t>
      </w:r>
      <w:r>
        <w:rPr>
          <w:rFonts w:hint="eastAsia" w:ascii="仿宋" w:hAnsi="仿宋" w:eastAsia="仿宋" w:cs="仿宋"/>
          <w:b/>
          <w:bCs w:val="0"/>
          <w:color w:val="000000"/>
          <w:sz w:val="24"/>
          <w:szCs w:val="24"/>
          <w:lang w:val="en-US" w:eastAsia="zh-CN"/>
        </w:rPr>
        <w:t>→</w:t>
      </w:r>
      <w:r>
        <w:rPr>
          <w:rFonts w:hint="eastAsia" w:ascii="仿宋" w:hAnsi="仿宋" w:eastAsia="仿宋" w:cs="仿宋"/>
          <w:b/>
          <w:bCs w:val="0"/>
          <w:color w:val="000000"/>
          <w:sz w:val="24"/>
          <w:szCs w:val="24"/>
        </w:rPr>
        <w:t>我的项目</w:t>
      </w:r>
      <w:r>
        <w:rPr>
          <w:rFonts w:hint="eastAsia" w:ascii="仿宋" w:hAnsi="仿宋" w:eastAsia="仿宋" w:cs="仿宋"/>
          <w:b/>
          <w:bCs w:val="0"/>
          <w:color w:val="000000"/>
          <w:sz w:val="24"/>
          <w:szCs w:val="24"/>
          <w:lang w:val="en-US" w:eastAsia="zh-CN"/>
        </w:rPr>
        <w:t>→</w:t>
      </w:r>
      <w:r>
        <w:rPr>
          <w:rFonts w:hint="eastAsia" w:ascii="仿宋" w:hAnsi="仿宋" w:eastAsia="仿宋" w:cs="仿宋"/>
          <w:b/>
          <w:bCs w:val="0"/>
          <w:color w:val="000000"/>
          <w:sz w:val="24"/>
          <w:szCs w:val="24"/>
        </w:rPr>
        <w:t>项目流程</w:t>
      </w:r>
      <w:r>
        <w:rPr>
          <w:rFonts w:hint="eastAsia" w:ascii="仿宋" w:hAnsi="仿宋" w:eastAsia="仿宋" w:cs="仿宋"/>
          <w:b/>
          <w:bCs w:val="0"/>
          <w:color w:val="000000"/>
          <w:sz w:val="24"/>
          <w:szCs w:val="24"/>
          <w:lang w:val="en-US" w:eastAsia="zh-CN"/>
        </w:rPr>
        <w:t>→</w:t>
      </w:r>
      <w:r>
        <w:rPr>
          <w:rFonts w:hint="eastAsia" w:ascii="仿宋" w:hAnsi="仿宋" w:eastAsia="仿宋" w:cs="仿宋"/>
          <w:b/>
          <w:bCs w:val="0"/>
          <w:color w:val="000000"/>
          <w:sz w:val="24"/>
          <w:szCs w:val="24"/>
        </w:rPr>
        <w:t>上传响应文件”，上传加密的电子投标文件（*.SXSTF），上传成功后，电子化平台将予以记录</w:t>
      </w:r>
      <w:r>
        <w:rPr>
          <w:rFonts w:hint="eastAsia" w:ascii="仿宋" w:hAnsi="仿宋" w:eastAsia="仿宋" w:cs="仿宋"/>
          <w:b/>
          <w:bCs w:val="0"/>
          <w:color w:val="000000"/>
          <w:sz w:val="24"/>
          <w:szCs w:val="24"/>
          <w:lang w:eastAsia="zh-CN"/>
        </w:rPr>
        <w:t>，</w:t>
      </w:r>
      <w:r>
        <w:rPr>
          <w:rFonts w:hint="eastAsia" w:ascii="仿宋" w:hAnsi="仿宋" w:eastAsia="仿宋" w:cs="仿宋"/>
          <w:b/>
          <w:bCs w:val="0"/>
          <w:color w:val="000000"/>
          <w:sz w:val="24"/>
          <w:szCs w:val="24"/>
        </w:rPr>
        <w:t>逾期系统将拒绝接收。</w:t>
      </w:r>
      <w:r>
        <w:rPr>
          <w:rFonts w:hint="eastAsia" w:ascii="仿宋" w:hAnsi="仿宋" w:eastAsia="仿宋" w:cs="仿宋"/>
          <w:b/>
          <w:color w:val="000000"/>
          <w:sz w:val="24"/>
          <w:szCs w:val="24"/>
          <w:lang w:val="en-US" w:eastAsia="zh-CN"/>
        </w:rPr>
        <w:t xml:space="preserve"> </w:t>
      </w:r>
    </w:p>
    <w:p w14:paraId="29278495">
      <w:pPr>
        <w:shd w:val="clear" w:color="auto" w:fill="auto"/>
        <w:spacing w:line="48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15．磋商截止日期</w:t>
      </w:r>
    </w:p>
    <w:p w14:paraId="7870266C">
      <w:pPr>
        <w:shd w:val="clear" w:color="auto" w:fill="auto"/>
        <w:spacing w:line="480" w:lineRule="exact"/>
        <w:ind w:firstLine="480" w:firstLineChars="20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15.1 投标人应在不迟于</w:t>
      </w:r>
      <w:r>
        <w:rPr>
          <w:rFonts w:hint="eastAsia" w:ascii="仿宋" w:hAnsi="仿宋" w:eastAsia="仿宋" w:cs="仿宋"/>
          <w:snapToGrid w:val="0"/>
          <w:color w:val="000000"/>
          <w:sz w:val="24"/>
          <w:szCs w:val="24"/>
          <w:lang w:eastAsia="zh-CN"/>
        </w:rPr>
        <w:t>磋商</w:t>
      </w:r>
      <w:r>
        <w:rPr>
          <w:rFonts w:hint="eastAsia" w:ascii="仿宋" w:hAnsi="仿宋" w:eastAsia="仿宋" w:cs="仿宋"/>
          <w:snapToGrid w:val="0"/>
          <w:color w:val="000000"/>
          <w:sz w:val="24"/>
          <w:szCs w:val="24"/>
        </w:rPr>
        <w:t>文件中规定的</w:t>
      </w:r>
      <w:r>
        <w:rPr>
          <w:rFonts w:hint="eastAsia" w:ascii="仿宋" w:hAnsi="仿宋" w:eastAsia="仿宋" w:cs="仿宋"/>
          <w:snapToGrid w:val="0"/>
          <w:color w:val="000000"/>
          <w:sz w:val="24"/>
          <w:szCs w:val="24"/>
          <w:lang w:eastAsia="zh-CN"/>
        </w:rPr>
        <w:t>投标</w:t>
      </w:r>
      <w:r>
        <w:rPr>
          <w:rFonts w:hint="eastAsia" w:ascii="仿宋" w:hAnsi="仿宋" w:eastAsia="仿宋" w:cs="仿宋"/>
          <w:snapToGrid w:val="0"/>
          <w:color w:val="000000"/>
          <w:sz w:val="24"/>
          <w:szCs w:val="24"/>
        </w:rPr>
        <w:t>截止时间前任意时段登录全国公共资源交易平台（陕西省）网站进行提交</w:t>
      </w:r>
      <w:r>
        <w:rPr>
          <w:rFonts w:hint="eastAsia" w:ascii="仿宋" w:hAnsi="仿宋" w:eastAsia="仿宋" w:cs="仿宋"/>
          <w:snapToGrid w:val="0"/>
          <w:color w:val="000000"/>
          <w:sz w:val="24"/>
          <w:szCs w:val="24"/>
          <w:lang w:eastAsia="zh-CN"/>
        </w:rPr>
        <w:t>，</w:t>
      </w:r>
      <w:r>
        <w:rPr>
          <w:rFonts w:hint="eastAsia" w:ascii="仿宋" w:hAnsi="仿宋" w:eastAsia="仿宋" w:cs="仿宋"/>
          <w:snapToGrid w:val="0"/>
          <w:color w:val="000000"/>
          <w:sz w:val="24"/>
          <w:szCs w:val="24"/>
          <w:lang w:val="en-US" w:eastAsia="zh-CN"/>
        </w:rPr>
        <w:t>投标</w:t>
      </w:r>
      <w:r>
        <w:rPr>
          <w:rFonts w:hint="eastAsia" w:ascii="仿宋" w:hAnsi="仿宋" w:eastAsia="仿宋" w:cs="仿宋"/>
          <w:snapToGrid w:val="0"/>
          <w:color w:val="000000"/>
          <w:sz w:val="24"/>
          <w:szCs w:val="24"/>
        </w:rPr>
        <w:t>截止时间</w:t>
      </w:r>
      <w:r>
        <w:rPr>
          <w:rFonts w:hint="eastAsia" w:ascii="仿宋" w:hAnsi="仿宋" w:eastAsia="仿宋" w:cs="仿宋"/>
          <w:snapToGrid w:val="0"/>
          <w:color w:val="000000"/>
          <w:sz w:val="24"/>
          <w:szCs w:val="24"/>
          <w:lang w:eastAsia="zh-CN"/>
        </w:rPr>
        <w:t>后</w:t>
      </w:r>
      <w:r>
        <w:rPr>
          <w:rFonts w:hint="eastAsia" w:ascii="仿宋" w:hAnsi="仿宋" w:eastAsia="仿宋" w:cs="仿宋"/>
          <w:snapToGrid w:val="0"/>
          <w:color w:val="000000"/>
          <w:sz w:val="24"/>
          <w:szCs w:val="24"/>
        </w:rPr>
        <w:t>系统将拒绝接收。</w:t>
      </w:r>
    </w:p>
    <w:p w14:paraId="56F55757">
      <w:pPr>
        <w:shd w:val="clear" w:color="auto" w:fill="auto"/>
        <w:spacing w:line="480" w:lineRule="exact"/>
        <w:ind w:firstLine="480" w:firstLineChars="20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15.2 采购代理机构可以按本须知第5.3条规定，通知因修改磋商文件而适当延长磋商截止期。在此情况下，招标采购单位和投标单位受磋商截止期制约的所有权利和义务均应延长至新的截止期。</w:t>
      </w:r>
    </w:p>
    <w:p w14:paraId="7B83CE7E">
      <w:pPr>
        <w:shd w:val="clear" w:color="auto" w:fill="auto"/>
        <w:spacing w:line="48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16．迟交的磋商响应文件</w:t>
      </w:r>
    </w:p>
    <w:p w14:paraId="31710A9A">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16.1采购代理机构将拒绝接收磋商截止期后送达的任何磋商响应文件。</w:t>
      </w:r>
    </w:p>
    <w:p w14:paraId="29AE37AE">
      <w:pPr>
        <w:shd w:val="clear" w:color="auto" w:fill="auto"/>
        <w:spacing w:line="48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17．磋商响应文件的修改和撤回</w:t>
      </w:r>
    </w:p>
    <w:p w14:paraId="580B4E1D">
      <w:pPr>
        <w:spacing w:line="440" w:lineRule="exact"/>
        <w:ind w:firstLine="480" w:firstLineChars="20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1</w:t>
      </w:r>
      <w:r>
        <w:rPr>
          <w:rFonts w:hint="eastAsia" w:ascii="仿宋" w:hAnsi="仿宋" w:eastAsia="仿宋" w:cs="仿宋"/>
          <w:snapToGrid w:val="0"/>
          <w:color w:val="000000"/>
          <w:sz w:val="24"/>
          <w:szCs w:val="24"/>
          <w:lang w:val="en-US" w:eastAsia="zh-CN"/>
        </w:rPr>
        <w:t>7</w:t>
      </w:r>
      <w:r>
        <w:rPr>
          <w:rFonts w:hint="eastAsia" w:ascii="仿宋" w:hAnsi="仿宋" w:eastAsia="仿宋" w:cs="仿宋"/>
          <w:snapToGrid w:val="0"/>
          <w:color w:val="000000"/>
          <w:sz w:val="24"/>
          <w:szCs w:val="24"/>
        </w:rPr>
        <w:t>.1 投标人在</w:t>
      </w:r>
      <w:r>
        <w:rPr>
          <w:rFonts w:hint="eastAsia" w:ascii="仿宋" w:hAnsi="仿宋" w:eastAsia="仿宋" w:cs="仿宋"/>
          <w:snapToGrid w:val="0"/>
          <w:color w:val="000000"/>
          <w:sz w:val="24"/>
          <w:szCs w:val="24"/>
          <w:lang w:eastAsia="zh-CN"/>
        </w:rPr>
        <w:t>上传电子响应文件</w:t>
      </w:r>
      <w:r>
        <w:rPr>
          <w:rFonts w:hint="eastAsia" w:ascii="仿宋" w:hAnsi="仿宋" w:eastAsia="仿宋" w:cs="仿宋"/>
          <w:snapToGrid w:val="0"/>
          <w:color w:val="000000"/>
          <w:sz w:val="24"/>
          <w:szCs w:val="24"/>
        </w:rPr>
        <w:t>后，</w:t>
      </w:r>
      <w:r>
        <w:rPr>
          <w:rFonts w:hint="eastAsia" w:ascii="仿宋" w:hAnsi="仿宋" w:eastAsia="仿宋" w:cs="仿宋"/>
          <w:snapToGrid w:val="0"/>
          <w:color w:val="000000"/>
          <w:sz w:val="24"/>
          <w:szCs w:val="24"/>
          <w:lang w:val="en-US" w:eastAsia="zh-CN"/>
        </w:rPr>
        <w:t>在</w:t>
      </w:r>
      <w:r>
        <w:rPr>
          <w:rFonts w:hint="eastAsia" w:ascii="仿宋" w:hAnsi="仿宋" w:eastAsia="仿宋" w:cs="仿宋"/>
          <w:snapToGrid w:val="0"/>
          <w:color w:val="000000"/>
          <w:sz w:val="24"/>
          <w:szCs w:val="24"/>
          <w:lang w:eastAsia="zh-CN"/>
        </w:rPr>
        <w:t>投标</w:t>
      </w:r>
      <w:r>
        <w:rPr>
          <w:rFonts w:hint="eastAsia" w:ascii="仿宋" w:hAnsi="仿宋" w:eastAsia="仿宋" w:cs="仿宋"/>
          <w:snapToGrid w:val="0"/>
          <w:color w:val="000000"/>
          <w:sz w:val="24"/>
          <w:szCs w:val="24"/>
        </w:rPr>
        <w:t>截止时间前，</w:t>
      </w:r>
      <w:r>
        <w:rPr>
          <w:rFonts w:hint="eastAsia" w:ascii="仿宋" w:hAnsi="仿宋" w:eastAsia="仿宋" w:cs="仿宋"/>
          <w:color w:val="auto"/>
          <w:sz w:val="24"/>
          <w:szCs w:val="24"/>
          <w:lang w:eastAsia="zh-CN"/>
        </w:rPr>
        <w:t>可进行撤回文件操作，撤回后，可在</w:t>
      </w:r>
      <w:r>
        <w:rPr>
          <w:rFonts w:hint="eastAsia" w:ascii="仿宋" w:hAnsi="仿宋" w:eastAsia="仿宋" w:cs="仿宋"/>
          <w:color w:val="auto"/>
          <w:sz w:val="24"/>
          <w:szCs w:val="24"/>
        </w:rPr>
        <w:t>提交投标文件截止时间前</w:t>
      </w:r>
      <w:r>
        <w:rPr>
          <w:rFonts w:hint="eastAsia" w:ascii="仿宋" w:hAnsi="仿宋" w:eastAsia="仿宋" w:cs="仿宋"/>
          <w:color w:val="auto"/>
          <w:sz w:val="24"/>
          <w:szCs w:val="24"/>
          <w:lang w:eastAsia="zh-CN"/>
        </w:rPr>
        <w:t>重新提交</w:t>
      </w:r>
      <w:r>
        <w:rPr>
          <w:rFonts w:hint="eastAsia" w:ascii="仿宋" w:hAnsi="仿宋" w:eastAsia="仿宋" w:cs="仿宋"/>
          <w:color w:val="auto"/>
          <w:sz w:val="24"/>
          <w:szCs w:val="24"/>
          <w:lang w:val="en-US" w:eastAsia="zh-CN"/>
        </w:rPr>
        <w:t>电子响应</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提交投标文件截止时间</w:t>
      </w:r>
      <w:r>
        <w:rPr>
          <w:rFonts w:hint="eastAsia" w:ascii="仿宋" w:hAnsi="仿宋" w:eastAsia="仿宋" w:cs="仿宋"/>
          <w:color w:val="auto"/>
          <w:sz w:val="24"/>
          <w:szCs w:val="24"/>
          <w:lang w:eastAsia="zh-CN"/>
        </w:rPr>
        <w:t>后，不能进行撤回文件操作。是否进行撤回文件操作，由</w:t>
      </w:r>
      <w:r>
        <w:rPr>
          <w:rFonts w:hint="eastAsia" w:ascii="仿宋" w:hAnsi="仿宋" w:eastAsia="仿宋" w:cs="仿宋"/>
          <w:color w:val="auto"/>
          <w:sz w:val="24"/>
          <w:szCs w:val="24"/>
        </w:rPr>
        <w:t>投标供应商</w:t>
      </w:r>
      <w:r>
        <w:rPr>
          <w:rFonts w:hint="eastAsia" w:ascii="仿宋" w:hAnsi="仿宋" w:eastAsia="仿宋" w:cs="仿宋"/>
          <w:color w:val="auto"/>
          <w:sz w:val="24"/>
          <w:szCs w:val="24"/>
          <w:lang w:eastAsia="zh-CN"/>
        </w:rPr>
        <w:t>决定，责任由投标供应商自行承担。</w:t>
      </w:r>
    </w:p>
    <w:p w14:paraId="144C74DD">
      <w:pPr>
        <w:shd w:val="clear" w:color="auto" w:fill="auto"/>
        <w:spacing w:line="480" w:lineRule="exact"/>
        <w:ind w:firstLine="480" w:firstLineChars="20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1</w:t>
      </w:r>
      <w:r>
        <w:rPr>
          <w:rFonts w:hint="eastAsia" w:ascii="仿宋" w:hAnsi="仿宋" w:eastAsia="仿宋" w:cs="仿宋"/>
          <w:snapToGrid w:val="0"/>
          <w:color w:val="000000"/>
          <w:sz w:val="24"/>
          <w:szCs w:val="24"/>
          <w:lang w:val="en-US" w:eastAsia="zh-CN"/>
        </w:rPr>
        <w:t>7</w:t>
      </w:r>
      <w:r>
        <w:rPr>
          <w:rFonts w:hint="eastAsia" w:ascii="仿宋" w:hAnsi="仿宋" w:eastAsia="仿宋" w:cs="仿宋"/>
          <w:snapToGrid w:val="0"/>
          <w:color w:val="000000"/>
          <w:sz w:val="24"/>
          <w:szCs w:val="24"/>
        </w:rPr>
        <w:t>.</w:t>
      </w:r>
      <w:r>
        <w:rPr>
          <w:rFonts w:hint="eastAsia" w:ascii="仿宋" w:hAnsi="仿宋" w:eastAsia="仿宋" w:cs="仿宋"/>
          <w:snapToGrid w:val="0"/>
          <w:color w:val="000000"/>
          <w:sz w:val="24"/>
          <w:szCs w:val="24"/>
          <w:lang w:val="en-US" w:eastAsia="zh-CN"/>
        </w:rPr>
        <w:t>2</w:t>
      </w:r>
      <w:r>
        <w:rPr>
          <w:rFonts w:hint="eastAsia" w:ascii="仿宋" w:hAnsi="仿宋" w:eastAsia="仿宋" w:cs="仿宋"/>
          <w:snapToGrid w:val="0"/>
          <w:color w:val="000000"/>
          <w:sz w:val="24"/>
          <w:szCs w:val="24"/>
        </w:rPr>
        <w:t xml:space="preserve"> 在</w:t>
      </w:r>
      <w:r>
        <w:rPr>
          <w:rFonts w:hint="eastAsia" w:ascii="仿宋" w:hAnsi="仿宋" w:eastAsia="仿宋" w:cs="仿宋"/>
          <w:snapToGrid w:val="0"/>
          <w:color w:val="000000"/>
          <w:sz w:val="24"/>
          <w:szCs w:val="24"/>
          <w:lang w:eastAsia="zh-CN"/>
        </w:rPr>
        <w:t>投标</w:t>
      </w:r>
      <w:r>
        <w:rPr>
          <w:rFonts w:hint="eastAsia" w:ascii="仿宋" w:hAnsi="仿宋" w:eastAsia="仿宋" w:cs="仿宋"/>
          <w:snapToGrid w:val="0"/>
          <w:color w:val="000000"/>
          <w:sz w:val="24"/>
          <w:szCs w:val="24"/>
        </w:rPr>
        <w:t>截止日期之后，投标人</w:t>
      </w:r>
      <w:r>
        <w:rPr>
          <w:rFonts w:hint="eastAsia" w:ascii="仿宋" w:hAnsi="仿宋" w:eastAsia="仿宋" w:cs="仿宋"/>
          <w:snapToGrid w:val="0"/>
          <w:color w:val="000000"/>
          <w:sz w:val="24"/>
          <w:szCs w:val="24"/>
          <w:lang w:eastAsia="zh-CN"/>
        </w:rPr>
        <w:t>将不得</w:t>
      </w:r>
      <w:r>
        <w:rPr>
          <w:rFonts w:hint="eastAsia" w:ascii="仿宋" w:hAnsi="仿宋" w:eastAsia="仿宋" w:cs="仿宋"/>
          <w:snapToGrid w:val="0"/>
          <w:color w:val="000000"/>
          <w:sz w:val="24"/>
          <w:szCs w:val="24"/>
        </w:rPr>
        <w:t>对其</w:t>
      </w:r>
      <w:r>
        <w:rPr>
          <w:rFonts w:hint="eastAsia" w:ascii="仿宋" w:hAnsi="仿宋" w:eastAsia="仿宋" w:cs="仿宋"/>
          <w:snapToGrid w:val="0"/>
          <w:color w:val="000000"/>
          <w:sz w:val="24"/>
          <w:szCs w:val="24"/>
          <w:lang w:eastAsia="zh-CN"/>
        </w:rPr>
        <w:t>投标文件</w:t>
      </w:r>
      <w:r>
        <w:rPr>
          <w:rFonts w:hint="eastAsia" w:ascii="仿宋" w:hAnsi="仿宋" w:eastAsia="仿宋" w:cs="仿宋"/>
          <w:snapToGrid w:val="0"/>
          <w:color w:val="000000"/>
          <w:sz w:val="24"/>
          <w:szCs w:val="24"/>
        </w:rPr>
        <w:t>做任何修改。</w:t>
      </w:r>
    </w:p>
    <w:p w14:paraId="0FB34E2B">
      <w:pPr>
        <w:shd w:val="clear" w:color="auto" w:fill="auto"/>
        <w:spacing w:line="480" w:lineRule="exact"/>
        <w:ind w:firstLine="480" w:firstLineChars="200"/>
        <w:rPr>
          <w:rFonts w:hint="eastAsia" w:ascii="仿宋" w:hAnsi="仿宋" w:eastAsia="仿宋" w:cs="仿宋"/>
          <w:snapToGrid w:val="0"/>
          <w:color w:val="000000"/>
          <w:sz w:val="24"/>
          <w:szCs w:val="24"/>
          <w:lang w:val="en-US" w:eastAsia="zh-CN"/>
        </w:rPr>
      </w:pPr>
      <w:r>
        <w:rPr>
          <w:rFonts w:hint="eastAsia" w:ascii="仿宋" w:hAnsi="仿宋" w:eastAsia="仿宋" w:cs="仿宋"/>
          <w:snapToGrid w:val="0"/>
          <w:color w:val="000000"/>
          <w:sz w:val="24"/>
          <w:szCs w:val="24"/>
          <w:lang w:val="en-US" w:eastAsia="zh-CN"/>
        </w:rPr>
        <w:t>17.3 磋商响应文件的拒绝和无效</w:t>
      </w:r>
    </w:p>
    <w:p w14:paraId="2BED330A">
      <w:pPr>
        <w:pStyle w:val="40"/>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（1）供应商在提交磋商响应文件截止时间后撤回磋商响应文件的；</w:t>
      </w:r>
    </w:p>
    <w:p w14:paraId="0443DD26">
      <w:pPr>
        <w:pStyle w:val="40"/>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（2）供应商在磋商响应文件中提供虚假材料的；</w:t>
      </w:r>
    </w:p>
    <w:p w14:paraId="6559FFBD">
      <w:pPr>
        <w:pStyle w:val="40"/>
        <w:numPr>
          <w:ilvl w:val="0"/>
          <w:numId w:val="0"/>
        </w:numPr>
        <w:tabs>
          <w:tab w:val="left" w:pos="1235"/>
        </w:tabs>
        <w:spacing w:before="134"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（3）除因不可抗力或磋商文件认可的情形外，成交供应商不与采购人签订合同的；</w:t>
      </w:r>
    </w:p>
    <w:p w14:paraId="219C4412">
      <w:pPr>
        <w:pStyle w:val="40"/>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（4）供应商与其他供应商恶意串通的；</w:t>
      </w:r>
    </w:p>
    <w:p w14:paraId="30B0114B">
      <w:pPr>
        <w:pStyle w:val="40"/>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（5）磋商文件规定的其他情形。</w:t>
      </w:r>
    </w:p>
    <w:p w14:paraId="14380576">
      <w:pPr>
        <w:keepNext w:val="0"/>
        <w:keepLines w:val="0"/>
        <w:pageBreakBefore w:val="0"/>
        <w:widowControl w:val="0"/>
        <w:shd w:val="clear" w:color="auto" w:fill="auto"/>
        <w:kinsoku/>
        <w:wordWrap/>
        <w:overflowPunct/>
        <w:topLinePunct w:val="0"/>
        <w:autoSpaceDE/>
        <w:autoSpaceDN/>
        <w:bidi w:val="0"/>
        <w:spacing w:line="460" w:lineRule="exact"/>
        <w:ind w:firstLine="5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17.4</w:t>
      </w:r>
      <w:r>
        <w:rPr>
          <w:rFonts w:hint="eastAsia" w:ascii="仿宋" w:hAnsi="仿宋" w:eastAsia="仿宋" w:cs="仿宋"/>
          <w:color w:val="000000"/>
          <w:sz w:val="24"/>
          <w:szCs w:val="24"/>
        </w:rPr>
        <w:t xml:space="preserve"> 磋商报价依据规定均不予以公布。</w:t>
      </w:r>
    </w:p>
    <w:p w14:paraId="7580BD6F">
      <w:pPr>
        <w:autoSpaceDE w:val="0"/>
        <w:autoSpaceDN w:val="0"/>
        <w:spacing w:line="440" w:lineRule="exact"/>
        <w:ind w:firstLine="482" w:firstLineChars="200"/>
        <w:jc w:val="center"/>
        <w:rPr>
          <w:rFonts w:hint="eastAsia" w:ascii="仿宋" w:hAnsi="仿宋" w:eastAsia="仿宋" w:cs="仿宋"/>
          <w:b/>
          <w:bCs/>
          <w:sz w:val="24"/>
        </w:rPr>
      </w:pPr>
      <w:r>
        <w:rPr>
          <w:rFonts w:hint="eastAsia" w:ascii="仿宋" w:hAnsi="仿宋" w:eastAsia="仿宋" w:cs="仿宋"/>
          <w:b/>
          <w:bCs/>
          <w:sz w:val="24"/>
        </w:rPr>
        <w:t>五、磋商与评</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eastAsia" w:ascii="仿宋" w:hAnsi="仿宋" w:eastAsia="仿宋" w:cs="仿宋"/>
          <w:b/>
          <w:bCs/>
          <w:sz w:val="24"/>
        </w:rPr>
        <w:t>审</w:t>
      </w:r>
    </w:p>
    <w:p w14:paraId="2777593C">
      <w:pPr>
        <w:autoSpaceDE w:val="0"/>
        <w:autoSpaceDN w:val="0"/>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18．磋商响应文件开启和评审</w:t>
      </w:r>
    </w:p>
    <w:p w14:paraId="56C6C091">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.1 采购代理机构组织</w:t>
      </w:r>
      <w:r>
        <w:rPr>
          <w:rFonts w:hint="eastAsia" w:ascii="仿宋" w:hAnsi="仿宋" w:eastAsia="仿宋" w:cs="仿宋"/>
          <w:snapToGrid w:val="0"/>
          <w:color w:val="auto"/>
          <w:kern w:val="0"/>
          <w:sz w:val="24"/>
          <w:szCs w:val="24"/>
          <w:lang w:val="en-US" w:eastAsia="zh-CN"/>
        </w:rPr>
        <w:t>磋商</w:t>
      </w:r>
      <w:r>
        <w:rPr>
          <w:rFonts w:hint="eastAsia" w:ascii="仿宋" w:hAnsi="仿宋" w:eastAsia="仿宋" w:cs="仿宋"/>
          <w:snapToGrid w:val="0"/>
          <w:color w:val="auto"/>
          <w:kern w:val="0"/>
          <w:sz w:val="24"/>
          <w:szCs w:val="24"/>
        </w:rPr>
        <w:t>、文件</w:t>
      </w:r>
      <w:r>
        <w:rPr>
          <w:rFonts w:hint="eastAsia" w:ascii="仿宋" w:hAnsi="仿宋" w:eastAsia="仿宋" w:cs="仿宋"/>
          <w:snapToGrid w:val="0"/>
          <w:color w:val="auto"/>
          <w:kern w:val="0"/>
          <w:sz w:val="24"/>
          <w:szCs w:val="24"/>
          <w:lang w:eastAsia="zh-CN"/>
        </w:rPr>
        <w:t>解密</w:t>
      </w:r>
      <w:r>
        <w:rPr>
          <w:rFonts w:hint="eastAsia" w:ascii="仿宋" w:hAnsi="仿宋" w:eastAsia="仿宋" w:cs="仿宋"/>
          <w:snapToGrid w:val="0"/>
          <w:color w:val="auto"/>
          <w:kern w:val="0"/>
          <w:sz w:val="24"/>
          <w:szCs w:val="24"/>
        </w:rPr>
        <w:t>、评审工作，</w:t>
      </w:r>
      <w:r>
        <w:rPr>
          <w:rFonts w:hint="eastAsia" w:ascii="仿宋" w:hAnsi="仿宋" w:eastAsia="仿宋" w:cs="仿宋"/>
          <w:snapToGrid w:val="0"/>
          <w:color w:val="auto"/>
          <w:kern w:val="0"/>
          <w:sz w:val="24"/>
          <w:szCs w:val="24"/>
          <w:lang w:eastAsia="zh-CN"/>
        </w:rPr>
        <w:t>开标</w:t>
      </w:r>
      <w:r>
        <w:rPr>
          <w:rFonts w:hint="eastAsia" w:ascii="仿宋" w:hAnsi="仿宋" w:eastAsia="仿宋" w:cs="仿宋"/>
          <w:snapToGrid w:val="0"/>
          <w:color w:val="auto"/>
          <w:kern w:val="0"/>
          <w:sz w:val="24"/>
          <w:szCs w:val="24"/>
        </w:rPr>
        <w:t>整个过程接受监督部门的监督。</w:t>
      </w:r>
    </w:p>
    <w:p w14:paraId="4CEB0745">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.2 采购代理机构将在</w:t>
      </w:r>
      <w:r>
        <w:rPr>
          <w:rFonts w:hint="eastAsia" w:ascii="仿宋" w:hAnsi="仿宋" w:eastAsia="仿宋" w:cs="仿宋"/>
          <w:snapToGrid w:val="0"/>
          <w:color w:val="auto"/>
          <w:kern w:val="0"/>
          <w:sz w:val="24"/>
          <w:szCs w:val="24"/>
          <w:lang w:eastAsia="zh-CN"/>
        </w:rPr>
        <w:t>磋商</w:t>
      </w:r>
      <w:r>
        <w:rPr>
          <w:rFonts w:hint="eastAsia" w:ascii="仿宋" w:hAnsi="仿宋" w:eastAsia="仿宋" w:cs="仿宋"/>
          <w:snapToGrid w:val="0"/>
          <w:color w:val="auto"/>
          <w:kern w:val="0"/>
          <w:sz w:val="24"/>
          <w:szCs w:val="24"/>
        </w:rPr>
        <w:t>公告规定的时间和地点组织</w:t>
      </w:r>
      <w:r>
        <w:rPr>
          <w:rFonts w:hint="eastAsia" w:ascii="仿宋" w:hAnsi="仿宋" w:eastAsia="仿宋" w:cs="仿宋"/>
          <w:snapToGrid w:val="0"/>
          <w:color w:val="auto"/>
          <w:kern w:val="0"/>
          <w:sz w:val="24"/>
          <w:szCs w:val="24"/>
          <w:lang w:eastAsia="zh-CN"/>
        </w:rPr>
        <w:t>磋商</w:t>
      </w:r>
      <w:r>
        <w:rPr>
          <w:rFonts w:hint="eastAsia" w:ascii="仿宋" w:hAnsi="仿宋" w:eastAsia="仿宋" w:cs="仿宋"/>
          <w:snapToGrid w:val="0"/>
          <w:color w:val="auto"/>
          <w:kern w:val="0"/>
          <w:sz w:val="24"/>
          <w:szCs w:val="24"/>
        </w:rPr>
        <w:t>。所有</w:t>
      </w:r>
      <w:r>
        <w:rPr>
          <w:rFonts w:hint="eastAsia" w:ascii="仿宋" w:hAnsi="仿宋" w:eastAsia="仿宋" w:cs="仿宋"/>
          <w:snapToGrid w:val="0"/>
          <w:color w:val="auto"/>
          <w:kern w:val="0"/>
          <w:sz w:val="24"/>
          <w:szCs w:val="24"/>
          <w:lang w:eastAsia="zh-CN"/>
        </w:rPr>
        <w:t>供应商</w:t>
      </w:r>
      <w:r>
        <w:rPr>
          <w:rFonts w:hint="eastAsia" w:ascii="仿宋" w:hAnsi="仿宋" w:eastAsia="仿宋" w:cs="仿宋"/>
          <w:snapToGrid w:val="0"/>
          <w:color w:val="auto"/>
          <w:kern w:val="0"/>
          <w:sz w:val="24"/>
          <w:szCs w:val="24"/>
        </w:rPr>
        <w:t>应按时</w:t>
      </w:r>
      <w:r>
        <w:rPr>
          <w:rFonts w:hint="eastAsia" w:ascii="仿宋" w:hAnsi="仿宋" w:eastAsia="仿宋" w:cs="仿宋"/>
          <w:snapToGrid w:val="0"/>
          <w:color w:val="auto"/>
          <w:kern w:val="0"/>
          <w:sz w:val="24"/>
          <w:szCs w:val="24"/>
          <w:lang w:eastAsia="zh-CN"/>
        </w:rPr>
        <w:t>参加磋商</w:t>
      </w:r>
      <w:r>
        <w:rPr>
          <w:rFonts w:hint="eastAsia" w:ascii="仿宋" w:hAnsi="仿宋" w:eastAsia="仿宋" w:cs="仿宋"/>
          <w:snapToGrid w:val="0"/>
          <w:color w:val="auto"/>
          <w:kern w:val="0"/>
          <w:sz w:val="24"/>
          <w:szCs w:val="24"/>
        </w:rPr>
        <w:t>会议，必须由</w:t>
      </w:r>
      <w:r>
        <w:rPr>
          <w:rFonts w:hint="eastAsia" w:ascii="仿宋" w:hAnsi="仿宋" w:eastAsia="仿宋" w:cs="仿宋"/>
          <w:snapToGrid w:val="0"/>
          <w:color w:val="auto"/>
          <w:kern w:val="0"/>
          <w:sz w:val="24"/>
          <w:szCs w:val="24"/>
          <w:lang w:eastAsia="zh-CN"/>
        </w:rPr>
        <w:t>法定代表人（负责人）</w:t>
      </w:r>
      <w:r>
        <w:rPr>
          <w:rFonts w:hint="eastAsia" w:ascii="仿宋" w:hAnsi="仿宋" w:eastAsia="仿宋" w:cs="仿宋"/>
          <w:snapToGrid w:val="0"/>
          <w:color w:val="auto"/>
          <w:kern w:val="0"/>
          <w:sz w:val="24"/>
          <w:szCs w:val="24"/>
        </w:rPr>
        <w:t>或其</w:t>
      </w:r>
      <w:r>
        <w:rPr>
          <w:rFonts w:hint="eastAsia" w:ascii="仿宋" w:hAnsi="仿宋" w:eastAsia="仿宋" w:cs="仿宋"/>
          <w:snapToGrid w:val="0"/>
          <w:color w:val="auto"/>
          <w:kern w:val="0"/>
          <w:sz w:val="24"/>
          <w:szCs w:val="24"/>
          <w:lang w:eastAsia="zh-CN"/>
        </w:rPr>
        <w:t>授权</w:t>
      </w:r>
      <w:r>
        <w:rPr>
          <w:rFonts w:hint="eastAsia" w:ascii="仿宋" w:hAnsi="仿宋" w:eastAsia="仿宋" w:cs="仿宋"/>
          <w:snapToGrid w:val="0"/>
          <w:color w:val="auto"/>
          <w:kern w:val="0"/>
          <w:sz w:val="24"/>
          <w:szCs w:val="24"/>
        </w:rPr>
        <w:t>委托代理人出席</w:t>
      </w:r>
      <w:r>
        <w:rPr>
          <w:rFonts w:hint="eastAsia" w:ascii="仿宋" w:hAnsi="仿宋" w:eastAsia="仿宋" w:cs="仿宋"/>
          <w:snapToGrid w:val="0"/>
          <w:color w:val="auto"/>
          <w:kern w:val="0"/>
          <w:sz w:val="24"/>
          <w:szCs w:val="24"/>
          <w:lang w:eastAsia="zh-CN"/>
        </w:rPr>
        <w:t>磋商</w:t>
      </w:r>
      <w:r>
        <w:rPr>
          <w:rFonts w:hint="eastAsia" w:ascii="仿宋" w:hAnsi="仿宋" w:eastAsia="仿宋" w:cs="仿宋"/>
          <w:snapToGrid w:val="0"/>
          <w:color w:val="auto"/>
          <w:kern w:val="0"/>
          <w:sz w:val="24"/>
          <w:szCs w:val="24"/>
        </w:rPr>
        <w:t>会议，</w:t>
      </w:r>
      <w:r>
        <w:rPr>
          <w:rFonts w:hint="eastAsia" w:ascii="仿宋" w:hAnsi="仿宋" w:eastAsia="仿宋" w:cs="仿宋"/>
          <w:snapToGrid w:val="0"/>
          <w:color w:val="auto"/>
          <w:kern w:val="0"/>
          <w:sz w:val="24"/>
          <w:szCs w:val="24"/>
          <w:lang w:eastAsia="zh-CN"/>
        </w:rPr>
        <w:t>授权</w:t>
      </w:r>
      <w:r>
        <w:rPr>
          <w:rFonts w:hint="eastAsia" w:ascii="仿宋" w:hAnsi="仿宋" w:eastAsia="仿宋" w:cs="仿宋"/>
          <w:snapToGrid w:val="0"/>
          <w:color w:val="auto"/>
          <w:kern w:val="0"/>
          <w:sz w:val="24"/>
          <w:szCs w:val="24"/>
        </w:rPr>
        <w:t>委托代理人出席的需</w:t>
      </w:r>
      <w:r>
        <w:rPr>
          <w:rFonts w:hint="eastAsia" w:ascii="仿宋" w:hAnsi="仿宋" w:eastAsia="仿宋" w:cs="仿宋"/>
          <w:snapToGrid w:val="0"/>
          <w:color w:val="auto"/>
          <w:kern w:val="0"/>
          <w:sz w:val="24"/>
          <w:szCs w:val="24"/>
          <w:lang w:eastAsia="zh-CN"/>
        </w:rPr>
        <w:t>和法定代表人（负责人）</w:t>
      </w:r>
      <w:r>
        <w:rPr>
          <w:rFonts w:hint="eastAsia" w:ascii="仿宋" w:hAnsi="仿宋" w:eastAsia="仿宋" w:cs="仿宋"/>
          <w:snapToGrid w:val="0"/>
          <w:color w:val="auto"/>
          <w:kern w:val="0"/>
          <w:sz w:val="24"/>
          <w:szCs w:val="24"/>
        </w:rPr>
        <w:t>授权委托书</w:t>
      </w:r>
      <w:r>
        <w:rPr>
          <w:rFonts w:hint="eastAsia" w:ascii="仿宋" w:hAnsi="仿宋" w:eastAsia="仿宋" w:cs="仿宋"/>
          <w:snapToGrid w:val="0"/>
          <w:color w:val="auto"/>
          <w:kern w:val="0"/>
          <w:sz w:val="24"/>
          <w:szCs w:val="24"/>
          <w:lang w:eastAsia="zh-CN"/>
        </w:rPr>
        <w:t>所述人员一致</w:t>
      </w:r>
      <w:r>
        <w:rPr>
          <w:rFonts w:hint="eastAsia" w:ascii="仿宋" w:hAnsi="仿宋" w:eastAsia="仿宋" w:cs="仿宋"/>
          <w:snapToGrid w:val="0"/>
          <w:color w:val="auto"/>
          <w:kern w:val="0"/>
          <w:sz w:val="24"/>
          <w:szCs w:val="24"/>
        </w:rPr>
        <w:t>。</w:t>
      </w:r>
    </w:p>
    <w:p w14:paraId="2B9F7099">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 xml:space="preserve">.3 </w:t>
      </w:r>
      <w:r>
        <w:rPr>
          <w:rFonts w:hint="eastAsia" w:ascii="仿宋" w:hAnsi="仿宋" w:eastAsia="仿宋" w:cs="仿宋"/>
          <w:snapToGrid w:val="0"/>
          <w:color w:val="auto"/>
          <w:kern w:val="0"/>
          <w:sz w:val="24"/>
          <w:szCs w:val="24"/>
          <w:lang w:eastAsia="zh-CN"/>
        </w:rPr>
        <w:t>响应文件的</w:t>
      </w:r>
      <w:r>
        <w:rPr>
          <w:rFonts w:hint="eastAsia" w:ascii="仿宋" w:hAnsi="仿宋" w:eastAsia="仿宋" w:cs="仿宋"/>
          <w:snapToGrid w:val="0"/>
          <w:color w:val="auto"/>
          <w:kern w:val="0"/>
          <w:sz w:val="24"/>
          <w:szCs w:val="24"/>
        </w:rPr>
        <w:t>加密和解密应当使用同一CA，</w:t>
      </w:r>
      <w:r>
        <w:rPr>
          <w:rFonts w:hint="eastAsia" w:ascii="仿宋" w:hAnsi="仿宋" w:eastAsia="仿宋" w:cs="仿宋"/>
          <w:snapToGrid w:val="0"/>
          <w:color w:val="auto"/>
          <w:kern w:val="0"/>
          <w:sz w:val="24"/>
          <w:szCs w:val="24"/>
          <w:lang w:val="en-US" w:eastAsia="zh-CN"/>
        </w:rPr>
        <w:t>解密文件</w:t>
      </w:r>
      <w:r>
        <w:rPr>
          <w:rFonts w:hint="eastAsia" w:ascii="仿宋" w:hAnsi="仿宋" w:eastAsia="仿宋" w:cs="仿宋"/>
          <w:snapToGrid w:val="0"/>
          <w:color w:val="auto"/>
          <w:kern w:val="0"/>
          <w:sz w:val="24"/>
          <w:szCs w:val="24"/>
          <w:lang w:eastAsia="zh-CN"/>
        </w:rPr>
        <w:t>时应当使用加密电子响应文件的</w:t>
      </w:r>
      <w:r>
        <w:rPr>
          <w:rFonts w:hint="eastAsia" w:ascii="仿宋" w:hAnsi="仿宋" w:eastAsia="仿宋" w:cs="仿宋"/>
          <w:snapToGrid w:val="0"/>
          <w:color w:val="auto"/>
          <w:kern w:val="0"/>
          <w:sz w:val="24"/>
          <w:szCs w:val="24"/>
          <w:lang w:val="en-US" w:eastAsia="zh-CN"/>
        </w:rPr>
        <w:t>CA证书进行解密；</w:t>
      </w:r>
      <w:r>
        <w:rPr>
          <w:rFonts w:hint="eastAsia" w:ascii="仿宋" w:hAnsi="仿宋" w:eastAsia="仿宋" w:cs="仿宋"/>
          <w:snapToGrid w:val="0"/>
          <w:color w:val="auto"/>
          <w:kern w:val="0"/>
          <w:sz w:val="24"/>
          <w:szCs w:val="24"/>
          <w:lang w:eastAsia="zh-CN"/>
        </w:rPr>
        <w:t>由此</w:t>
      </w:r>
      <w:r>
        <w:rPr>
          <w:rFonts w:hint="eastAsia" w:ascii="仿宋" w:hAnsi="仿宋" w:eastAsia="仿宋" w:cs="仿宋"/>
          <w:snapToGrid w:val="0"/>
          <w:color w:val="auto"/>
          <w:kern w:val="0"/>
          <w:sz w:val="24"/>
          <w:szCs w:val="24"/>
        </w:rPr>
        <w:t>导致</w:t>
      </w:r>
      <w:r>
        <w:rPr>
          <w:rFonts w:hint="eastAsia" w:ascii="仿宋" w:hAnsi="仿宋" w:eastAsia="仿宋" w:cs="仿宋"/>
          <w:snapToGrid w:val="0"/>
          <w:color w:val="auto"/>
          <w:kern w:val="0"/>
          <w:sz w:val="24"/>
          <w:szCs w:val="24"/>
          <w:lang w:eastAsia="zh-CN"/>
        </w:rPr>
        <w:t>无法解密电子响应文件造成的后果，由供应商自行承担。</w:t>
      </w:r>
      <w:r>
        <w:rPr>
          <w:rFonts w:hint="eastAsia" w:ascii="仿宋" w:hAnsi="仿宋" w:eastAsia="仿宋" w:cs="仿宋"/>
          <w:snapToGrid w:val="0"/>
          <w:color w:val="auto"/>
          <w:kern w:val="0"/>
          <w:sz w:val="24"/>
          <w:szCs w:val="24"/>
          <w:lang w:val="en-US" w:eastAsia="zh-CN"/>
        </w:rPr>
        <w:t>如因供应商自身原因造成无法解密响应文件，按无效投标对待。</w:t>
      </w:r>
    </w:p>
    <w:p w14:paraId="57635149">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lang w:eastAsia="zh-CN"/>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w:t>
      </w:r>
      <w:r>
        <w:rPr>
          <w:rFonts w:hint="eastAsia" w:ascii="仿宋" w:hAnsi="仿宋" w:eastAsia="仿宋" w:cs="仿宋"/>
          <w:snapToGrid w:val="0"/>
          <w:color w:val="auto"/>
          <w:kern w:val="0"/>
          <w:sz w:val="24"/>
          <w:szCs w:val="24"/>
          <w:lang w:val="en-US" w:eastAsia="zh-CN"/>
        </w:rPr>
        <w:t>4 电子响应文件</w:t>
      </w:r>
      <w:r>
        <w:rPr>
          <w:rFonts w:hint="eastAsia" w:ascii="仿宋" w:hAnsi="仿宋" w:eastAsia="仿宋" w:cs="仿宋"/>
          <w:snapToGrid w:val="0"/>
          <w:color w:val="auto"/>
          <w:kern w:val="0"/>
          <w:sz w:val="24"/>
          <w:szCs w:val="24"/>
          <w:lang w:eastAsia="zh-CN"/>
        </w:rPr>
        <w:t>解密成功后，</w:t>
      </w:r>
      <w:r>
        <w:rPr>
          <w:rFonts w:hint="eastAsia" w:ascii="仿宋" w:hAnsi="仿宋" w:eastAsia="仿宋" w:cs="仿宋"/>
          <w:snapToGrid w:val="0"/>
          <w:color w:val="auto"/>
          <w:kern w:val="0"/>
          <w:sz w:val="24"/>
          <w:szCs w:val="24"/>
          <w:lang w:val="en-US" w:eastAsia="zh-CN"/>
        </w:rPr>
        <w:t>工作人员</w:t>
      </w:r>
      <w:r>
        <w:rPr>
          <w:rFonts w:hint="eastAsia" w:ascii="仿宋" w:hAnsi="仿宋" w:eastAsia="仿宋" w:cs="仿宋"/>
          <w:snapToGrid w:val="0"/>
          <w:color w:val="auto"/>
          <w:kern w:val="0"/>
          <w:sz w:val="24"/>
          <w:szCs w:val="24"/>
          <w:lang w:eastAsia="zh-CN"/>
        </w:rPr>
        <w:t>依次导入投标企业电子响应文件。</w:t>
      </w:r>
    </w:p>
    <w:p w14:paraId="2F565AAB">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lang w:eastAsia="zh-CN"/>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w:t>
      </w:r>
      <w:r>
        <w:rPr>
          <w:rFonts w:hint="eastAsia" w:ascii="仿宋" w:hAnsi="仿宋" w:eastAsia="仿宋" w:cs="仿宋"/>
          <w:snapToGrid w:val="0"/>
          <w:color w:val="auto"/>
          <w:kern w:val="0"/>
          <w:sz w:val="24"/>
          <w:szCs w:val="24"/>
          <w:lang w:val="en-US" w:eastAsia="zh-CN"/>
        </w:rPr>
        <w:t>5</w:t>
      </w:r>
      <w:r>
        <w:rPr>
          <w:rFonts w:hint="eastAsia" w:ascii="仿宋" w:hAnsi="仿宋" w:eastAsia="仿宋" w:cs="仿宋"/>
          <w:snapToGrid w:val="0"/>
          <w:color w:val="auto"/>
          <w:kern w:val="0"/>
          <w:sz w:val="24"/>
          <w:szCs w:val="24"/>
        </w:rPr>
        <w:t xml:space="preserve"> 采购代理机构将在</w:t>
      </w:r>
      <w:r>
        <w:rPr>
          <w:rFonts w:hint="eastAsia" w:ascii="仿宋" w:hAnsi="仿宋" w:eastAsia="仿宋" w:cs="仿宋"/>
          <w:snapToGrid w:val="0"/>
          <w:color w:val="auto"/>
          <w:kern w:val="0"/>
          <w:sz w:val="24"/>
          <w:szCs w:val="24"/>
          <w:lang w:eastAsia="zh-CN"/>
        </w:rPr>
        <w:t>开标</w:t>
      </w:r>
      <w:r>
        <w:rPr>
          <w:rFonts w:hint="eastAsia" w:ascii="仿宋" w:hAnsi="仿宋" w:eastAsia="仿宋" w:cs="仿宋"/>
          <w:snapToGrid w:val="0"/>
          <w:color w:val="auto"/>
          <w:kern w:val="0"/>
          <w:sz w:val="24"/>
          <w:szCs w:val="24"/>
        </w:rPr>
        <w:t>会议现场做</w:t>
      </w:r>
      <w:r>
        <w:rPr>
          <w:rFonts w:hint="eastAsia" w:ascii="仿宋" w:hAnsi="仿宋" w:eastAsia="仿宋" w:cs="仿宋"/>
          <w:snapToGrid w:val="0"/>
          <w:color w:val="auto"/>
          <w:kern w:val="0"/>
          <w:sz w:val="24"/>
          <w:szCs w:val="24"/>
          <w:lang w:eastAsia="zh-CN"/>
        </w:rPr>
        <w:t>会议</w:t>
      </w:r>
      <w:r>
        <w:rPr>
          <w:rFonts w:hint="eastAsia" w:ascii="仿宋" w:hAnsi="仿宋" w:eastAsia="仿宋" w:cs="仿宋"/>
          <w:snapToGrid w:val="0"/>
          <w:color w:val="auto"/>
          <w:kern w:val="0"/>
          <w:sz w:val="24"/>
          <w:szCs w:val="24"/>
        </w:rPr>
        <w:t>记录，</w:t>
      </w:r>
      <w:r>
        <w:rPr>
          <w:rFonts w:hint="eastAsia" w:ascii="仿宋" w:hAnsi="仿宋" w:eastAsia="仿宋" w:cs="仿宋"/>
          <w:snapToGrid w:val="0"/>
          <w:color w:val="auto"/>
          <w:kern w:val="0"/>
          <w:sz w:val="24"/>
          <w:szCs w:val="24"/>
          <w:lang w:eastAsia="zh-CN"/>
        </w:rPr>
        <w:t>会议</w:t>
      </w:r>
      <w:r>
        <w:rPr>
          <w:rFonts w:hint="eastAsia" w:ascii="仿宋" w:hAnsi="仿宋" w:eastAsia="仿宋" w:cs="仿宋"/>
          <w:snapToGrid w:val="0"/>
          <w:color w:val="auto"/>
          <w:kern w:val="0"/>
          <w:sz w:val="24"/>
          <w:szCs w:val="24"/>
        </w:rPr>
        <w:t>记录包括按本</w:t>
      </w:r>
      <w:r>
        <w:rPr>
          <w:rFonts w:hint="eastAsia" w:ascii="仿宋" w:hAnsi="仿宋" w:eastAsia="仿宋" w:cs="仿宋"/>
          <w:snapToGrid w:val="0"/>
          <w:color w:val="auto"/>
          <w:kern w:val="0"/>
          <w:sz w:val="24"/>
          <w:szCs w:val="24"/>
          <w:lang w:eastAsia="zh-CN"/>
        </w:rPr>
        <w:t>项目磋商会议过程的</w:t>
      </w:r>
      <w:r>
        <w:rPr>
          <w:rFonts w:hint="eastAsia" w:ascii="仿宋" w:hAnsi="仿宋" w:eastAsia="仿宋" w:cs="仿宋"/>
          <w:snapToGrid w:val="0"/>
          <w:color w:val="auto"/>
          <w:kern w:val="0"/>
          <w:sz w:val="24"/>
          <w:szCs w:val="24"/>
        </w:rPr>
        <w:t>全部内容。</w:t>
      </w:r>
    </w:p>
    <w:p w14:paraId="71494992">
      <w:pPr>
        <w:autoSpaceDE w:val="0"/>
        <w:autoSpaceDN w:val="0"/>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19．磋商小组</w:t>
      </w:r>
    </w:p>
    <w:p w14:paraId="0EACB32B">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19.1 招标采购单位将按照《中华人民共和国政府采购法》《政府采购货物和服务招标投标管理办法》及《政府采购竞争性磋商采购方式管理暂行办法》等有关规定组建磋商小组。</w:t>
      </w:r>
    </w:p>
    <w:p w14:paraId="1954CCA7">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19.2 磋商小组由采购人代表及评审专家组成，评审专家从陕西省政府采购专家库中随机抽取产生。</w:t>
      </w:r>
    </w:p>
    <w:p w14:paraId="59B1344D">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19.3 磋商小组负责磋商工作，对磋商响应文件进行审查和评估，并向招标采购单位提交书面评审报告，推荐成交候选人。</w:t>
      </w:r>
    </w:p>
    <w:p w14:paraId="470FCEAB">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19.4 文件开启后，直到向成交的投标单位授予承包合同为止，凡与审查、澄清、评价和比较磋商的有关资料及授标意见等内容，磋商小组均不得向其他投标单位及与磋商无关的其他人透露。</w:t>
      </w:r>
    </w:p>
    <w:p w14:paraId="04E41797">
      <w:pPr>
        <w:autoSpaceDE w:val="0"/>
        <w:autoSpaceDN w:val="0"/>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20、磋商办法及内容</w:t>
      </w:r>
    </w:p>
    <w:p w14:paraId="3D637568">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20.1 磋商原则：</w:t>
      </w:r>
    </w:p>
    <w:p w14:paraId="2351C3E4">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（1）坚持磋商机会均等，信息公开，公平竞争的原则。</w:t>
      </w:r>
    </w:p>
    <w:p w14:paraId="08EA8722">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（2）坚持竞争性、经济实效性和公平性原则。</w:t>
      </w:r>
    </w:p>
    <w:p w14:paraId="6D588CC5">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（3）综合评估，择优选择技术方案优、业绩好、服务有保证的成交单位。</w:t>
      </w:r>
    </w:p>
    <w:p w14:paraId="77D8ED57">
      <w:pPr>
        <w:autoSpaceDE w:val="0"/>
        <w:autoSpaceDN w:val="0"/>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20.2 磋商程序：</w:t>
      </w:r>
    </w:p>
    <w:p w14:paraId="335004FE">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磋商的全过程分为资格审查、第一次报价、符合性评审、磋商过程、最终报价、最终评审六个阶段。最终报价采取集中报价形式。</w:t>
      </w:r>
    </w:p>
    <w:p w14:paraId="5B89E3B6">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20.2.1 依据程序，第一次报价和最终报价不予以公开。</w:t>
      </w:r>
    </w:p>
    <w:p w14:paraId="15A6D93F">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20.2.2 符合性评审：磋商小组对响应文件的有效性、完整性和响应程度进行审查，出现下列情况的按无效文件处理。</w:t>
      </w:r>
    </w:p>
    <w:p w14:paraId="77F1CEBD">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（1）资质有效性评审：本次磋商所要求的必备资质证明文件，缺其中一项或某项达不到磋商要求，均按无效文件处理。</w:t>
      </w:r>
    </w:p>
    <w:tbl>
      <w:tblPr>
        <w:tblStyle w:val="22"/>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024"/>
        <w:gridCol w:w="2037"/>
        <w:gridCol w:w="5797"/>
      </w:tblGrid>
      <w:tr w14:paraId="08DD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2" w:hRule="atLeast"/>
        </w:trPr>
        <w:tc>
          <w:tcPr>
            <w:tcW w:w="1024" w:type="dxa"/>
            <w:tcBorders>
              <w:top w:val="single" w:color="auto" w:sz="4" w:space="0"/>
              <w:left w:val="single" w:color="auto" w:sz="4" w:space="0"/>
              <w:bottom w:val="single" w:color="auto" w:sz="4" w:space="0"/>
              <w:right w:val="single" w:color="auto" w:sz="4" w:space="0"/>
            </w:tcBorders>
            <w:noWrap w:val="0"/>
            <w:vAlign w:val="center"/>
          </w:tcPr>
          <w:p w14:paraId="52215272">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内容</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127CDFBF">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审查因素</w:t>
            </w:r>
          </w:p>
        </w:tc>
        <w:tc>
          <w:tcPr>
            <w:tcW w:w="5797" w:type="dxa"/>
            <w:tcBorders>
              <w:top w:val="single" w:color="auto" w:sz="4" w:space="0"/>
              <w:left w:val="single" w:color="auto" w:sz="4" w:space="0"/>
              <w:bottom w:val="single" w:color="auto" w:sz="4" w:space="0"/>
              <w:right w:val="single" w:color="auto" w:sz="4" w:space="0"/>
            </w:tcBorders>
            <w:noWrap w:val="0"/>
            <w:vAlign w:val="center"/>
          </w:tcPr>
          <w:p w14:paraId="653C5D3A">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审查标准</w:t>
            </w:r>
          </w:p>
        </w:tc>
      </w:tr>
      <w:tr w14:paraId="6512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96" w:hRule="atLeast"/>
        </w:trPr>
        <w:tc>
          <w:tcPr>
            <w:tcW w:w="1024" w:type="dxa"/>
            <w:vMerge w:val="restart"/>
            <w:tcBorders>
              <w:top w:val="single" w:color="auto" w:sz="4" w:space="0"/>
              <w:left w:val="single" w:color="auto" w:sz="4" w:space="0"/>
              <w:right w:val="single" w:color="auto" w:sz="4" w:space="0"/>
            </w:tcBorders>
            <w:noWrap w:val="0"/>
            <w:vAlign w:val="center"/>
          </w:tcPr>
          <w:p w14:paraId="1C4319FE">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资格审查标准</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0604D12B">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营业执照</w:t>
            </w:r>
          </w:p>
        </w:tc>
        <w:tc>
          <w:tcPr>
            <w:tcW w:w="5797" w:type="dxa"/>
            <w:tcBorders>
              <w:top w:val="single" w:color="auto" w:sz="4" w:space="0"/>
              <w:left w:val="single" w:color="auto" w:sz="4" w:space="0"/>
              <w:bottom w:val="single" w:color="auto" w:sz="4" w:space="0"/>
              <w:right w:val="single" w:color="auto" w:sz="4" w:space="0"/>
            </w:tcBorders>
            <w:noWrap w:val="0"/>
            <w:vAlign w:val="center"/>
          </w:tcPr>
          <w:p w14:paraId="3AB359AE">
            <w:pPr>
              <w:autoSpaceDE w:val="0"/>
              <w:autoSpaceDN w:val="0"/>
              <w:spacing w:line="440" w:lineRule="exact"/>
              <w:rPr>
                <w:rFonts w:hint="eastAsia" w:ascii="仿宋" w:hAnsi="仿宋" w:eastAsia="仿宋" w:cs="仿宋"/>
                <w:sz w:val="24"/>
                <w:lang w:eastAsia="zh-CN"/>
              </w:rPr>
            </w:pPr>
            <w:r>
              <w:rPr>
                <w:rFonts w:hint="eastAsia" w:ascii="仿宋" w:hAnsi="仿宋" w:eastAsia="仿宋" w:cs="仿宋"/>
                <w:sz w:val="24"/>
                <w:lang w:eastAsia="zh-CN"/>
              </w:rPr>
              <w:t>有效的营业执照、组织机构代码证、税务登记证或统一社会信用代码的营业执照，其他组织的有效证明文件，自然人的身份证明</w:t>
            </w:r>
          </w:p>
        </w:tc>
      </w:tr>
      <w:tr w14:paraId="768A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4" w:hRule="atLeast"/>
        </w:trPr>
        <w:tc>
          <w:tcPr>
            <w:tcW w:w="1024" w:type="dxa"/>
            <w:vMerge w:val="continue"/>
            <w:tcBorders>
              <w:left w:val="single" w:color="auto" w:sz="4" w:space="0"/>
              <w:right w:val="single" w:color="auto" w:sz="4" w:space="0"/>
            </w:tcBorders>
            <w:noWrap w:val="0"/>
            <w:vAlign w:val="center"/>
          </w:tcPr>
          <w:p w14:paraId="727C55CC">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18D62420">
            <w:pPr>
              <w:autoSpaceDE w:val="0"/>
              <w:autoSpaceDN w:val="0"/>
              <w:spacing w:line="440" w:lineRule="exact"/>
              <w:jc w:val="center"/>
              <w:rPr>
                <w:rFonts w:hint="eastAsia" w:ascii="仿宋" w:hAnsi="仿宋" w:eastAsia="仿宋" w:cs="仿宋"/>
                <w:sz w:val="24"/>
              </w:rPr>
            </w:pPr>
            <w:r>
              <w:rPr>
                <w:rFonts w:hint="eastAsia" w:ascii="仿宋" w:hAnsi="仿宋" w:eastAsia="仿宋" w:cs="仿宋"/>
                <w:sz w:val="24"/>
                <w:lang w:eastAsia="zh-CN"/>
              </w:rPr>
              <w:t>法定代表人（负责人）</w:t>
            </w:r>
            <w:r>
              <w:rPr>
                <w:rFonts w:hint="eastAsia" w:ascii="仿宋" w:hAnsi="仿宋" w:eastAsia="仿宋" w:cs="仿宋"/>
                <w:sz w:val="24"/>
              </w:rPr>
              <w:t>授权</w:t>
            </w:r>
          </w:p>
          <w:p w14:paraId="21DD1CCB">
            <w:pPr>
              <w:autoSpaceDE w:val="0"/>
              <w:autoSpaceDN w:val="0"/>
              <w:spacing w:line="440" w:lineRule="exact"/>
              <w:jc w:val="center"/>
              <w:rPr>
                <w:rFonts w:hint="eastAsia" w:ascii="仿宋" w:hAnsi="仿宋" w:eastAsia="仿宋" w:cs="仿宋"/>
                <w:sz w:val="24"/>
              </w:rPr>
            </w:pPr>
            <w:r>
              <w:rPr>
                <w:rFonts w:hint="eastAsia" w:ascii="仿宋" w:hAnsi="仿宋" w:eastAsia="仿宋" w:cs="仿宋"/>
                <w:sz w:val="24"/>
              </w:rPr>
              <w:t>委托书</w:t>
            </w:r>
          </w:p>
        </w:tc>
        <w:tc>
          <w:tcPr>
            <w:tcW w:w="5797" w:type="dxa"/>
            <w:tcBorders>
              <w:top w:val="single" w:color="auto" w:sz="4" w:space="0"/>
              <w:left w:val="single" w:color="auto" w:sz="4" w:space="0"/>
              <w:bottom w:val="single" w:color="auto" w:sz="4" w:space="0"/>
              <w:right w:val="single" w:color="auto" w:sz="4" w:space="0"/>
            </w:tcBorders>
            <w:noWrap w:val="0"/>
            <w:vAlign w:val="center"/>
          </w:tcPr>
          <w:p w14:paraId="49F5420C">
            <w:pPr>
              <w:autoSpaceDE w:val="0"/>
              <w:autoSpaceDN w:val="0"/>
              <w:spacing w:line="440" w:lineRule="exact"/>
              <w:rPr>
                <w:rFonts w:hint="eastAsia" w:ascii="仿宋" w:hAnsi="仿宋" w:eastAsia="仿宋" w:cs="仿宋"/>
                <w:sz w:val="24"/>
                <w:lang w:eastAsia="zh-CN"/>
              </w:rPr>
            </w:pPr>
            <w:r>
              <w:rPr>
                <w:rFonts w:hint="eastAsia" w:ascii="仿宋" w:hAnsi="仿宋" w:eastAsia="仿宋" w:cs="仿宋"/>
                <w:sz w:val="24"/>
                <w:lang w:eastAsia="zh-CN"/>
              </w:rPr>
              <w:t>法定代表人（负责人）授权书（附法定代表人（负责人）及被授权人身份证；（法定代表人（负责人）直接参加投标只须提供法定代表人（负责人）身份证）</w:t>
            </w:r>
          </w:p>
        </w:tc>
      </w:tr>
      <w:tr w14:paraId="54EB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4" w:hRule="atLeast"/>
        </w:trPr>
        <w:tc>
          <w:tcPr>
            <w:tcW w:w="1024" w:type="dxa"/>
            <w:vMerge w:val="continue"/>
            <w:tcBorders>
              <w:left w:val="single" w:color="auto" w:sz="4" w:space="0"/>
              <w:right w:val="single" w:color="auto" w:sz="4" w:space="0"/>
            </w:tcBorders>
            <w:noWrap w:val="0"/>
            <w:vAlign w:val="center"/>
          </w:tcPr>
          <w:p w14:paraId="4574B2B4">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2AA31314">
            <w:pPr>
              <w:autoSpaceDE w:val="0"/>
              <w:autoSpaceDN w:val="0"/>
              <w:spacing w:line="440" w:lineRule="exact"/>
              <w:jc w:val="center"/>
              <w:rPr>
                <w:rFonts w:hint="eastAsia" w:ascii="仿宋" w:hAnsi="仿宋" w:eastAsia="仿宋" w:cs="仿宋"/>
                <w:sz w:val="24"/>
              </w:rPr>
            </w:pPr>
            <w:r>
              <w:rPr>
                <w:rFonts w:hint="eastAsia" w:ascii="仿宋" w:hAnsi="仿宋" w:eastAsia="仿宋" w:cs="仿宋"/>
                <w:sz w:val="24"/>
                <w:lang w:eastAsia="zh-CN"/>
              </w:rPr>
              <w:t>企业资质</w:t>
            </w:r>
          </w:p>
        </w:tc>
        <w:tc>
          <w:tcPr>
            <w:tcW w:w="5797" w:type="dxa"/>
            <w:tcBorders>
              <w:top w:val="single" w:color="auto" w:sz="4" w:space="0"/>
              <w:left w:val="single" w:color="auto" w:sz="4" w:space="0"/>
              <w:bottom w:val="single" w:color="auto" w:sz="4" w:space="0"/>
              <w:right w:val="single" w:color="auto" w:sz="4" w:space="0"/>
            </w:tcBorders>
            <w:noWrap w:val="0"/>
            <w:vAlign w:val="center"/>
          </w:tcPr>
          <w:p w14:paraId="2360AC82">
            <w:pPr>
              <w:autoSpaceDE w:val="0"/>
              <w:autoSpaceDN w:val="0"/>
              <w:spacing w:line="440" w:lineRule="exact"/>
              <w:rPr>
                <w:rFonts w:hint="eastAsia" w:ascii="仿宋" w:hAnsi="仿宋" w:eastAsia="仿宋" w:cs="仿宋"/>
                <w:sz w:val="24"/>
                <w:lang w:eastAsia="zh-CN"/>
              </w:rPr>
            </w:pPr>
            <w:r>
              <w:rPr>
                <w:rFonts w:hint="eastAsia" w:ascii="仿宋" w:hAnsi="仿宋" w:eastAsia="仿宋" w:cs="仿宋"/>
                <w:b w:val="0"/>
                <w:bCs w:val="0"/>
                <w:color w:val="auto"/>
                <w:sz w:val="24"/>
                <w:szCs w:val="24"/>
                <w:lang w:val="en-US" w:eastAsia="zh-CN" w:bidi="zh-CN"/>
              </w:rPr>
              <w:t>经营保险业务许可证</w:t>
            </w:r>
          </w:p>
        </w:tc>
      </w:tr>
      <w:tr w14:paraId="3BEB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4" w:hRule="atLeast"/>
        </w:trPr>
        <w:tc>
          <w:tcPr>
            <w:tcW w:w="1024" w:type="dxa"/>
            <w:vMerge w:val="continue"/>
            <w:tcBorders>
              <w:left w:val="single" w:color="auto" w:sz="4" w:space="0"/>
              <w:right w:val="single" w:color="auto" w:sz="4" w:space="0"/>
            </w:tcBorders>
            <w:noWrap w:val="0"/>
            <w:vAlign w:val="center"/>
          </w:tcPr>
          <w:p w14:paraId="4C2DAFE6">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0FF2B466">
            <w:pPr>
              <w:autoSpaceDE w:val="0"/>
              <w:autoSpaceDN w:val="0"/>
              <w:spacing w:line="440" w:lineRule="exact"/>
              <w:jc w:val="center"/>
              <w:rPr>
                <w:rFonts w:hint="eastAsia" w:ascii="仿宋" w:hAnsi="仿宋" w:eastAsia="仿宋" w:cs="仿宋"/>
                <w:sz w:val="24"/>
                <w:lang w:eastAsia="zh-CN"/>
              </w:rPr>
            </w:pPr>
            <w:r>
              <w:rPr>
                <w:rFonts w:hint="eastAsia" w:ascii="仿宋" w:hAnsi="仿宋" w:eastAsia="仿宋" w:cs="仿宋"/>
                <w:sz w:val="24"/>
              </w:rPr>
              <w:t>财务审计报告</w:t>
            </w:r>
          </w:p>
        </w:tc>
        <w:tc>
          <w:tcPr>
            <w:tcW w:w="5797" w:type="dxa"/>
            <w:tcBorders>
              <w:top w:val="single" w:color="auto" w:sz="4" w:space="0"/>
              <w:left w:val="single" w:color="auto" w:sz="4" w:space="0"/>
              <w:bottom w:val="single" w:color="auto" w:sz="4" w:space="0"/>
              <w:right w:val="single" w:color="auto" w:sz="4" w:space="0"/>
            </w:tcBorders>
            <w:noWrap w:val="0"/>
            <w:vAlign w:val="center"/>
          </w:tcPr>
          <w:p w14:paraId="17068BAA">
            <w:pPr>
              <w:autoSpaceDE w:val="0"/>
              <w:autoSpaceDN w:val="0"/>
              <w:spacing w:line="440" w:lineRule="exact"/>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提供2023年审计报告（至少应包含资产负债表、利润表和现金流量表）或银行出具的资信证明</w:t>
            </w:r>
          </w:p>
        </w:tc>
      </w:tr>
      <w:tr w14:paraId="119D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4" w:hRule="atLeast"/>
        </w:trPr>
        <w:tc>
          <w:tcPr>
            <w:tcW w:w="1024" w:type="dxa"/>
            <w:vMerge w:val="continue"/>
            <w:tcBorders>
              <w:left w:val="single" w:color="auto" w:sz="4" w:space="0"/>
              <w:right w:val="single" w:color="auto" w:sz="4" w:space="0"/>
            </w:tcBorders>
            <w:noWrap w:val="0"/>
            <w:vAlign w:val="center"/>
          </w:tcPr>
          <w:p w14:paraId="6911C4A0">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12D4DC91">
            <w:pPr>
              <w:autoSpaceDE w:val="0"/>
              <w:autoSpaceDN w:val="0"/>
              <w:spacing w:line="440" w:lineRule="exact"/>
              <w:jc w:val="center"/>
              <w:rPr>
                <w:rFonts w:hint="eastAsia" w:ascii="仿宋" w:hAnsi="仿宋" w:eastAsia="仿宋" w:cs="仿宋"/>
                <w:sz w:val="24"/>
              </w:rPr>
            </w:pPr>
            <w:r>
              <w:rPr>
                <w:rFonts w:hint="eastAsia" w:ascii="仿宋" w:hAnsi="仿宋" w:eastAsia="仿宋" w:cs="仿宋"/>
                <w:sz w:val="24"/>
                <w:lang w:eastAsia="zh-CN"/>
              </w:rPr>
              <w:t>税收缴纳证明</w:t>
            </w:r>
          </w:p>
        </w:tc>
        <w:tc>
          <w:tcPr>
            <w:tcW w:w="5797" w:type="dxa"/>
            <w:tcBorders>
              <w:top w:val="single" w:color="auto" w:sz="4" w:space="0"/>
              <w:left w:val="single" w:color="auto" w:sz="4" w:space="0"/>
              <w:bottom w:val="single" w:color="auto" w:sz="4" w:space="0"/>
              <w:right w:val="single" w:color="auto" w:sz="4" w:space="0"/>
            </w:tcBorders>
            <w:noWrap w:val="0"/>
            <w:vAlign w:val="center"/>
          </w:tcPr>
          <w:p w14:paraId="00F7775C">
            <w:pPr>
              <w:autoSpaceDE w:val="0"/>
              <w:autoSpaceDN w:val="0"/>
              <w:spacing w:line="440" w:lineRule="exact"/>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提供投标截止日前一年内任意三个月的纳税证明或完税证明，单据应有代收机构或税务机关的公章或业务专用章；依法免税的单位应提供相关证明材料</w:t>
            </w:r>
          </w:p>
        </w:tc>
      </w:tr>
      <w:tr w14:paraId="40D1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4" w:hRule="atLeast"/>
        </w:trPr>
        <w:tc>
          <w:tcPr>
            <w:tcW w:w="1024" w:type="dxa"/>
            <w:vMerge w:val="continue"/>
            <w:tcBorders>
              <w:left w:val="single" w:color="auto" w:sz="4" w:space="0"/>
              <w:right w:val="single" w:color="auto" w:sz="4" w:space="0"/>
            </w:tcBorders>
            <w:noWrap w:val="0"/>
            <w:vAlign w:val="center"/>
          </w:tcPr>
          <w:p w14:paraId="29F608B5">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2B597C98">
            <w:pPr>
              <w:autoSpaceDE w:val="0"/>
              <w:autoSpaceDN w:val="0"/>
              <w:spacing w:line="440" w:lineRule="exact"/>
              <w:jc w:val="center"/>
              <w:rPr>
                <w:rFonts w:hint="eastAsia" w:ascii="仿宋" w:hAnsi="仿宋" w:eastAsia="仿宋" w:cs="仿宋"/>
                <w:sz w:val="24"/>
              </w:rPr>
            </w:pPr>
            <w:r>
              <w:rPr>
                <w:rFonts w:hint="eastAsia" w:ascii="仿宋" w:hAnsi="仿宋" w:eastAsia="仿宋" w:cs="仿宋"/>
                <w:sz w:val="24"/>
              </w:rPr>
              <w:t>总公司出具的</w:t>
            </w:r>
          </w:p>
          <w:p w14:paraId="7A8BB530">
            <w:pPr>
              <w:autoSpaceDE w:val="0"/>
              <w:autoSpaceDN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授权书</w:t>
            </w:r>
          </w:p>
        </w:tc>
        <w:tc>
          <w:tcPr>
            <w:tcW w:w="5797" w:type="dxa"/>
            <w:tcBorders>
              <w:top w:val="single" w:color="auto" w:sz="4" w:space="0"/>
              <w:left w:val="single" w:color="auto" w:sz="4" w:space="0"/>
              <w:bottom w:val="single" w:color="auto" w:sz="4" w:space="0"/>
              <w:right w:val="single" w:color="auto" w:sz="4" w:space="0"/>
            </w:tcBorders>
            <w:noWrap w:val="0"/>
            <w:vAlign w:val="center"/>
          </w:tcPr>
          <w:p w14:paraId="601DF95E">
            <w:pPr>
              <w:autoSpaceDE w:val="0"/>
              <w:autoSpaceDN w:val="0"/>
              <w:spacing w:line="440" w:lineRule="exact"/>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分支机构参与投标的须提供总公司出具的授权书原件，总公司授权一家分支机构参与投标，且不能与分支机构同时参与投标</w:t>
            </w:r>
          </w:p>
        </w:tc>
      </w:tr>
      <w:tr w14:paraId="7422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4" w:hRule="atLeast"/>
        </w:trPr>
        <w:tc>
          <w:tcPr>
            <w:tcW w:w="1024" w:type="dxa"/>
            <w:vMerge w:val="continue"/>
            <w:tcBorders>
              <w:left w:val="single" w:color="auto" w:sz="4" w:space="0"/>
              <w:right w:val="single" w:color="auto" w:sz="4" w:space="0"/>
            </w:tcBorders>
            <w:noWrap w:val="0"/>
            <w:vAlign w:val="center"/>
          </w:tcPr>
          <w:p w14:paraId="30C4823A">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151643D2">
            <w:pPr>
              <w:autoSpaceDE w:val="0"/>
              <w:autoSpaceDN w:val="0"/>
              <w:spacing w:line="440" w:lineRule="exact"/>
              <w:jc w:val="center"/>
              <w:rPr>
                <w:rFonts w:hint="eastAsia" w:ascii="仿宋" w:hAnsi="仿宋" w:eastAsia="仿宋" w:cs="仿宋"/>
                <w:sz w:val="24"/>
              </w:rPr>
            </w:pPr>
            <w:r>
              <w:rPr>
                <w:rFonts w:hint="eastAsia" w:ascii="仿宋" w:hAnsi="仿宋" w:eastAsia="仿宋" w:cs="仿宋"/>
                <w:b w:val="0"/>
                <w:bCs w:val="0"/>
                <w:color w:val="auto"/>
                <w:sz w:val="24"/>
                <w:szCs w:val="24"/>
                <w:highlight w:val="none"/>
                <w:lang w:val="en-US" w:eastAsia="zh-CN" w:bidi="zh-CN"/>
              </w:rPr>
              <w:t>承诺书</w:t>
            </w:r>
          </w:p>
        </w:tc>
        <w:tc>
          <w:tcPr>
            <w:tcW w:w="5797" w:type="dxa"/>
            <w:tcBorders>
              <w:top w:val="single" w:color="auto" w:sz="4" w:space="0"/>
              <w:left w:val="single" w:color="auto" w:sz="4" w:space="0"/>
              <w:bottom w:val="single" w:color="auto" w:sz="4" w:space="0"/>
              <w:right w:val="single" w:color="auto" w:sz="4" w:space="0"/>
            </w:tcBorders>
            <w:noWrap w:val="0"/>
            <w:vAlign w:val="center"/>
          </w:tcPr>
          <w:p w14:paraId="50EC90B6">
            <w:pPr>
              <w:autoSpaceDE w:val="0"/>
              <w:autoSpaceDN w:val="0"/>
              <w:spacing w:line="440" w:lineRule="exact"/>
              <w:rPr>
                <w:rFonts w:hint="eastAsia" w:ascii="仿宋" w:hAnsi="仿宋" w:eastAsia="仿宋" w:cs="仿宋"/>
                <w:sz w:val="24"/>
                <w:lang w:val="en-US" w:eastAsia="zh-CN"/>
              </w:rPr>
            </w:pPr>
            <w:r>
              <w:rPr>
                <w:rFonts w:hint="eastAsia" w:ascii="仿宋" w:hAnsi="仿宋" w:eastAsia="仿宋" w:cs="仿宋"/>
                <w:b w:val="0"/>
                <w:bCs w:val="0"/>
                <w:color w:val="auto"/>
                <w:sz w:val="24"/>
                <w:szCs w:val="24"/>
                <w:highlight w:val="none"/>
                <w:lang w:val="en-US" w:eastAsia="zh-CN" w:bidi="zh-CN"/>
              </w:rPr>
              <w:t>满足《中华人民共和国政府采购法》第二十二条规定的承诺书</w:t>
            </w:r>
          </w:p>
        </w:tc>
      </w:tr>
      <w:tr w14:paraId="6362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1" w:hRule="atLeast"/>
        </w:trPr>
        <w:tc>
          <w:tcPr>
            <w:tcW w:w="8858" w:type="dxa"/>
            <w:gridSpan w:val="3"/>
            <w:tcBorders>
              <w:left w:val="single" w:color="auto" w:sz="4" w:space="0"/>
              <w:bottom w:val="single" w:color="auto" w:sz="4" w:space="0"/>
              <w:right w:val="single" w:color="auto" w:sz="4" w:space="0"/>
            </w:tcBorders>
            <w:noWrap w:val="0"/>
            <w:vAlign w:val="center"/>
          </w:tcPr>
          <w:p w14:paraId="0F985471">
            <w:pPr>
              <w:keepNext w:val="0"/>
              <w:keepLines w:val="0"/>
              <w:suppressLineNumbers w:val="0"/>
              <w:spacing w:before="0" w:beforeAutospacing="0" w:after="0" w:afterAutospacing="0" w:line="240" w:lineRule="exact"/>
              <w:ind w:left="0" w:right="0" w:firstLine="221" w:firstLineChars="100"/>
              <w:jc w:val="center"/>
              <w:rPr>
                <w:rFonts w:hint="eastAsia" w:ascii="仿宋" w:hAnsi="仿宋" w:eastAsia="仿宋" w:cs="仿宋"/>
                <w:color w:val="auto"/>
                <w:szCs w:val="21"/>
              </w:rPr>
            </w:pPr>
            <w:r>
              <w:rPr>
                <w:rFonts w:hint="eastAsia" w:ascii="仿宋" w:hAnsi="仿宋" w:eastAsia="仿宋" w:cs="仿宋"/>
                <w:b/>
                <w:bCs w:val="0"/>
                <w:color w:val="auto"/>
                <w:sz w:val="22"/>
                <w:szCs w:val="22"/>
                <w:lang w:eastAsia="zh-CN"/>
              </w:rPr>
              <w:t>备注：</w:t>
            </w:r>
            <w:r>
              <w:rPr>
                <w:rFonts w:hint="eastAsia" w:ascii="仿宋" w:hAnsi="仿宋" w:eastAsia="仿宋" w:cs="仿宋"/>
                <w:b/>
                <w:bCs w:val="0"/>
                <w:snapToGrid w:val="0"/>
                <w:color w:val="auto"/>
                <w:sz w:val="22"/>
                <w:szCs w:val="22"/>
                <w:lang w:eastAsia="zh-CN"/>
              </w:rPr>
              <w:t>本项目不接受联合磋商</w:t>
            </w:r>
          </w:p>
        </w:tc>
      </w:tr>
    </w:tbl>
    <w:p w14:paraId="6F1CF634">
      <w:pPr>
        <w:autoSpaceDE w:val="0"/>
        <w:autoSpaceDN w:val="0"/>
        <w:spacing w:line="440" w:lineRule="exac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b/>
          <w:bCs/>
          <w:sz w:val="24"/>
        </w:rPr>
        <w:t>符合性评审：如发现下列情况之一的，其投标将按无效处理：</w:t>
      </w:r>
    </w:p>
    <w:tbl>
      <w:tblPr>
        <w:tblStyle w:val="22"/>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64"/>
        <w:gridCol w:w="8067"/>
      </w:tblGrid>
      <w:tr w14:paraId="446E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2B923415">
            <w:pPr>
              <w:keepNext w:val="0"/>
              <w:keepLines w:val="0"/>
              <w:suppressLineNumbers w:val="0"/>
              <w:spacing w:before="0" w:beforeAutospacing="0" w:after="0" w:afterAutospacing="0"/>
              <w:ind w:left="0" w:right="0"/>
              <w:jc w:val="center"/>
              <w:rPr>
                <w:rFonts w:hint="eastAsia" w:ascii="仿宋" w:hAnsi="仿宋" w:eastAsia="仿宋" w:cs="仿宋"/>
                <w:b/>
                <w:szCs w:val="21"/>
              </w:rPr>
            </w:pPr>
            <w:r>
              <w:rPr>
                <w:rFonts w:hint="eastAsia" w:ascii="仿宋" w:hAnsi="仿宋" w:eastAsia="仿宋" w:cs="仿宋"/>
                <w:b/>
                <w:szCs w:val="21"/>
              </w:rPr>
              <w:t>序号</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48100957">
            <w:pPr>
              <w:keepNext w:val="0"/>
              <w:keepLines w:val="0"/>
              <w:suppressLineNumbers w:val="0"/>
              <w:spacing w:before="0" w:beforeAutospacing="0" w:after="0" w:afterAutospacing="0"/>
              <w:ind w:left="0" w:right="0"/>
              <w:jc w:val="center"/>
              <w:rPr>
                <w:rFonts w:hint="eastAsia" w:ascii="仿宋" w:hAnsi="仿宋" w:eastAsia="仿宋" w:cs="仿宋"/>
                <w:b/>
                <w:szCs w:val="21"/>
              </w:rPr>
            </w:pPr>
            <w:r>
              <w:rPr>
                <w:rFonts w:hint="eastAsia" w:ascii="仿宋" w:hAnsi="仿宋" w:eastAsia="仿宋" w:cs="仿宋"/>
                <w:b/>
                <w:szCs w:val="21"/>
              </w:rPr>
              <w:t>审查因素</w:t>
            </w:r>
          </w:p>
        </w:tc>
      </w:tr>
      <w:tr w14:paraId="132C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7" w:hRule="atLeast"/>
        </w:trPr>
        <w:tc>
          <w:tcPr>
            <w:tcW w:w="764" w:type="dxa"/>
            <w:tcBorders>
              <w:top w:val="single" w:color="auto" w:sz="4" w:space="0"/>
              <w:left w:val="single" w:color="auto" w:sz="4" w:space="0"/>
              <w:right w:val="single" w:color="auto" w:sz="4" w:space="0"/>
            </w:tcBorders>
            <w:noWrap w:val="0"/>
            <w:vAlign w:val="center"/>
          </w:tcPr>
          <w:p w14:paraId="40374A5F">
            <w:pPr>
              <w:autoSpaceDE w:val="0"/>
              <w:autoSpaceDN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3E2C47A2">
            <w:pPr>
              <w:autoSpaceDE w:val="0"/>
              <w:autoSpaceDN w:val="0"/>
              <w:spacing w:line="440" w:lineRule="exact"/>
              <w:rPr>
                <w:rFonts w:hint="eastAsia" w:ascii="仿宋" w:hAnsi="仿宋" w:eastAsia="仿宋" w:cs="仿宋"/>
                <w:sz w:val="24"/>
                <w:lang w:val="en-US" w:eastAsia="zh-CN"/>
              </w:rPr>
            </w:pPr>
            <w:r>
              <w:rPr>
                <w:rFonts w:hint="eastAsia" w:ascii="仿宋" w:hAnsi="仿宋" w:eastAsia="仿宋" w:cs="仿宋"/>
                <w:sz w:val="24"/>
                <w:lang w:val="en-US" w:eastAsia="zh-CN"/>
              </w:rPr>
              <w:t>投标文件项目名称、项目编号与磋商文件不一致</w:t>
            </w:r>
          </w:p>
        </w:tc>
      </w:tr>
      <w:tr w14:paraId="20F2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5" w:hRule="atLeast"/>
        </w:trPr>
        <w:tc>
          <w:tcPr>
            <w:tcW w:w="764" w:type="dxa"/>
            <w:tcBorders>
              <w:top w:val="single" w:color="auto" w:sz="4" w:space="0"/>
              <w:left w:val="single" w:color="auto" w:sz="4" w:space="0"/>
              <w:right w:val="single" w:color="auto" w:sz="4" w:space="0"/>
            </w:tcBorders>
            <w:noWrap w:val="0"/>
            <w:vAlign w:val="center"/>
          </w:tcPr>
          <w:p w14:paraId="65812B12">
            <w:pPr>
              <w:autoSpaceDE w:val="0"/>
              <w:autoSpaceDN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2B3CB3C6">
            <w:pPr>
              <w:autoSpaceDE w:val="0"/>
              <w:autoSpaceDN w:val="0"/>
              <w:spacing w:line="440" w:lineRule="exact"/>
              <w:rPr>
                <w:rFonts w:hint="eastAsia" w:ascii="仿宋" w:hAnsi="仿宋" w:eastAsia="仿宋" w:cs="仿宋"/>
                <w:sz w:val="24"/>
                <w:lang w:val="en-US" w:eastAsia="zh-CN"/>
              </w:rPr>
            </w:pPr>
            <w:r>
              <w:rPr>
                <w:rFonts w:hint="eastAsia" w:ascii="仿宋" w:hAnsi="仿宋" w:eastAsia="仿宋" w:cs="仿宋"/>
                <w:sz w:val="24"/>
                <w:lang w:val="en-US" w:eastAsia="zh-CN"/>
              </w:rPr>
              <w:t>投标文件无投标人公章、无法定代表人（负责人）签字或签字人无法定代表人（负责人）有效授权书的</w:t>
            </w:r>
          </w:p>
        </w:tc>
      </w:tr>
      <w:tr w14:paraId="5883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4" w:hRule="atLeast"/>
        </w:trPr>
        <w:tc>
          <w:tcPr>
            <w:tcW w:w="764" w:type="dxa"/>
            <w:tcBorders>
              <w:left w:val="single" w:color="auto" w:sz="4" w:space="0"/>
              <w:right w:val="single" w:color="auto" w:sz="4" w:space="0"/>
            </w:tcBorders>
            <w:noWrap w:val="0"/>
            <w:vAlign w:val="center"/>
          </w:tcPr>
          <w:p w14:paraId="2386B9D2">
            <w:pPr>
              <w:autoSpaceDE w:val="0"/>
              <w:autoSpaceDN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1FE2016F">
            <w:pPr>
              <w:autoSpaceDE w:val="0"/>
              <w:autoSpaceDN w:val="0"/>
              <w:spacing w:line="440" w:lineRule="exact"/>
              <w:rPr>
                <w:rFonts w:hint="eastAsia" w:ascii="仿宋" w:hAnsi="仿宋" w:eastAsia="仿宋" w:cs="仿宋"/>
                <w:sz w:val="24"/>
                <w:lang w:val="en-US" w:eastAsia="zh-CN"/>
              </w:rPr>
            </w:pPr>
            <w:r>
              <w:rPr>
                <w:rFonts w:hint="eastAsia" w:ascii="仿宋" w:hAnsi="仿宋" w:eastAsia="仿宋" w:cs="仿宋"/>
                <w:sz w:val="24"/>
                <w:lang w:val="en-US" w:eastAsia="zh-CN"/>
              </w:rPr>
              <w:t>只能有一个有效报价</w:t>
            </w:r>
          </w:p>
        </w:tc>
      </w:tr>
      <w:tr w14:paraId="42ED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 w:hRule="atLeast"/>
        </w:trPr>
        <w:tc>
          <w:tcPr>
            <w:tcW w:w="764" w:type="dxa"/>
            <w:tcBorders>
              <w:left w:val="single" w:color="auto" w:sz="4" w:space="0"/>
              <w:right w:val="single" w:color="auto" w:sz="4" w:space="0"/>
            </w:tcBorders>
            <w:noWrap w:val="0"/>
            <w:vAlign w:val="center"/>
          </w:tcPr>
          <w:p w14:paraId="2D475431">
            <w:pPr>
              <w:autoSpaceDE w:val="0"/>
              <w:autoSpaceDN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23D87E90">
            <w:pPr>
              <w:autoSpaceDE w:val="0"/>
              <w:autoSpaceDN w:val="0"/>
              <w:spacing w:line="440" w:lineRule="exact"/>
              <w:rPr>
                <w:rFonts w:hint="eastAsia" w:ascii="仿宋" w:hAnsi="仿宋" w:eastAsia="仿宋" w:cs="仿宋"/>
                <w:sz w:val="24"/>
                <w:lang w:val="en-US" w:eastAsia="zh-CN"/>
              </w:rPr>
            </w:pPr>
            <w:r>
              <w:rPr>
                <w:rFonts w:hint="eastAsia" w:ascii="仿宋" w:hAnsi="仿宋" w:eastAsia="仿宋" w:cs="仿宋"/>
                <w:sz w:val="24"/>
                <w:lang w:val="en-US" w:eastAsia="zh-CN"/>
              </w:rPr>
              <w:t>服务期不符合磋商文件要求</w:t>
            </w:r>
          </w:p>
        </w:tc>
      </w:tr>
      <w:tr w14:paraId="5B73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2" w:hRule="atLeast"/>
        </w:trPr>
        <w:tc>
          <w:tcPr>
            <w:tcW w:w="764" w:type="dxa"/>
            <w:tcBorders>
              <w:left w:val="single" w:color="auto" w:sz="4" w:space="0"/>
              <w:right w:val="single" w:color="auto" w:sz="4" w:space="0"/>
            </w:tcBorders>
            <w:noWrap w:val="0"/>
            <w:vAlign w:val="center"/>
          </w:tcPr>
          <w:p w14:paraId="4E4059C0">
            <w:pPr>
              <w:autoSpaceDE w:val="0"/>
              <w:autoSpaceDN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24662A5A">
            <w:pPr>
              <w:autoSpaceDE w:val="0"/>
              <w:autoSpaceDN w:val="0"/>
              <w:spacing w:line="440" w:lineRule="exact"/>
              <w:rPr>
                <w:rFonts w:hint="eastAsia" w:ascii="仿宋" w:hAnsi="仿宋" w:eastAsia="仿宋" w:cs="仿宋"/>
                <w:sz w:val="24"/>
                <w:lang w:val="en-US" w:eastAsia="zh-CN"/>
              </w:rPr>
            </w:pPr>
            <w:r>
              <w:rPr>
                <w:rFonts w:hint="eastAsia" w:ascii="仿宋" w:hAnsi="仿宋" w:eastAsia="仿宋" w:cs="仿宋"/>
                <w:sz w:val="24"/>
                <w:lang w:val="en-US" w:eastAsia="zh-CN"/>
              </w:rPr>
              <w:t>投标有效期不符合磋商文件要求</w:t>
            </w:r>
          </w:p>
        </w:tc>
      </w:tr>
      <w:tr w14:paraId="5E75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7" w:hRule="atLeast"/>
        </w:trPr>
        <w:tc>
          <w:tcPr>
            <w:tcW w:w="764" w:type="dxa"/>
            <w:tcBorders>
              <w:left w:val="single" w:color="auto" w:sz="4" w:space="0"/>
              <w:right w:val="single" w:color="auto" w:sz="4" w:space="0"/>
            </w:tcBorders>
            <w:noWrap w:val="0"/>
            <w:vAlign w:val="center"/>
          </w:tcPr>
          <w:p w14:paraId="609FF850">
            <w:pPr>
              <w:autoSpaceDE w:val="0"/>
              <w:autoSpaceDN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4DAF84FB">
            <w:pPr>
              <w:autoSpaceDE w:val="0"/>
              <w:autoSpaceDN w:val="0"/>
              <w:spacing w:line="440" w:lineRule="exact"/>
              <w:rPr>
                <w:rFonts w:hint="eastAsia" w:ascii="仿宋" w:hAnsi="仿宋" w:eastAsia="仿宋" w:cs="仿宋"/>
                <w:sz w:val="24"/>
                <w:lang w:val="en-US" w:eastAsia="zh-CN"/>
              </w:rPr>
            </w:pPr>
            <w:r>
              <w:rPr>
                <w:rFonts w:hint="eastAsia" w:ascii="仿宋" w:hAnsi="仿宋" w:eastAsia="仿宋" w:cs="仿宋"/>
                <w:sz w:val="24"/>
                <w:lang w:val="en-US" w:eastAsia="zh-CN"/>
              </w:rPr>
              <w:t>投标文件未按磋商文件要求逐条响应、缺项的</w:t>
            </w:r>
          </w:p>
        </w:tc>
      </w:tr>
      <w:tr w14:paraId="02F2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8" w:hRule="atLeast"/>
        </w:trPr>
        <w:tc>
          <w:tcPr>
            <w:tcW w:w="764" w:type="dxa"/>
            <w:tcBorders>
              <w:left w:val="single" w:color="auto" w:sz="4" w:space="0"/>
              <w:bottom w:val="single" w:color="auto" w:sz="4" w:space="0"/>
              <w:right w:val="single" w:color="auto" w:sz="4" w:space="0"/>
            </w:tcBorders>
            <w:noWrap w:val="0"/>
            <w:vAlign w:val="center"/>
          </w:tcPr>
          <w:p w14:paraId="3FEA68CC">
            <w:pPr>
              <w:autoSpaceDE w:val="0"/>
              <w:autoSpaceDN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32C1E801">
            <w:pPr>
              <w:autoSpaceDE w:val="0"/>
              <w:autoSpaceDN w:val="0"/>
              <w:spacing w:line="440" w:lineRule="exact"/>
              <w:rPr>
                <w:rFonts w:hint="eastAsia" w:ascii="仿宋" w:hAnsi="仿宋" w:eastAsia="仿宋" w:cs="仿宋"/>
                <w:sz w:val="24"/>
                <w:lang w:val="en-US" w:eastAsia="zh-CN"/>
              </w:rPr>
            </w:pPr>
            <w:r>
              <w:rPr>
                <w:rFonts w:hint="eastAsia" w:ascii="仿宋" w:hAnsi="仿宋" w:eastAsia="仿宋" w:cs="仿宋"/>
                <w:sz w:val="24"/>
                <w:lang w:val="en-US" w:eastAsia="zh-CN"/>
              </w:rPr>
              <w:t>磋商方案出现严重漏项，造成系统缺陷，已影响到该项目的实施</w:t>
            </w:r>
          </w:p>
        </w:tc>
      </w:tr>
      <w:tr w14:paraId="69EB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0" w:hRule="atLeast"/>
        </w:trPr>
        <w:tc>
          <w:tcPr>
            <w:tcW w:w="764" w:type="dxa"/>
            <w:tcBorders>
              <w:left w:val="single" w:color="auto" w:sz="4" w:space="0"/>
              <w:right w:val="single" w:color="auto" w:sz="4" w:space="0"/>
            </w:tcBorders>
            <w:noWrap w:val="0"/>
            <w:vAlign w:val="center"/>
          </w:tcPr>
          <w:p w14:paraId="5170473E">
            <w:pPr>
              <w:autoSpaceDE w:val="0"/>
              <w:autoSpaceDN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8</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1D904F6D">
            <w:pPr>
              <w:autoSpaceDE w:val="0"/>
              <w:autoSpaceDN w:val="0"/>
              <w:spacing w:line="440" w:lineRule="exact"/>
              <w:rPr>
                <w:rFonts w:hint="eastAsia" w:ascii="仿宋" w:hAnsi="仿宋" w:eastAsia="仿宋" w:cs="仿宋"/>
                <w:sz w:val="24"/>
                <w:lang w:val="en-US" w:eastAsia="zh-CN"/>
              </w:rPr>
            </w:pPr>
            <w:r>
              <w:rPr>
                <w:rFonts w:hint="eastAsia" w:ascii="仿宋" w:hAnsi="仿宋" w:eastAsia="仿宋" w:cs="仿宋"/>
                <w:sz w:val="24"/>
                <w:lang w:val="en-US" w:eastAsia="zh-CN"/>
              </w:rPr>
              <w:t>投标文件构成和格式（不符合磋商文件要求）</w:t>
            </w:r>
          </w:p>
        </w:tc>
      </w:tr>
      <w:tr w14:paraId="7E64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8" w:hRule="atLeast"/>
        </w:trPr>
        <w:tc>
          <w:tcPr>
            <w:tcW w:w="764" w:type="dxa"/>
            <w:tcBorders>
              <w:left w:val="single" w:color="auto" w:sz="4" w:space="0"/>
              <w:right w:val="single" w:color="auto" w:sz="4" w:space="0"/>
            </w:tcBorders>
            <w:noWrap w:val="0"/>
            <w:vAlign w:val="center"/>
          </w:tcPr>
          <w:p w14:paraId="4D600C86">
            <w:pPr>
              <w:autoSpaceDE w:val="0"/>
              <w:autoSpaceDN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9</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0244456C">
            <w:pPr>
              <w:autoSpaceDE w:val="0"/>
              <w:autoSpaceDN w:val="0"/>
              <w:spacing w:line="440" w:lineRule="exact"/>
              <w:rPr>
                <w:rFonts w:hint="eastAsia" w:ascii="仿宋" w:hAnsi="仿宋" w:eastAsia="仿宋" w:cs="仿宋"/>
                <w:sz w:val="24"/>
                <w:lang w:val="en-US" w:eastAsia="zh-CN"/>
              </w:rPr>
            </w:pPr>
            <w:r>
              <w:rPr>
                <w:rFonts w:hint="eastAsia" w:ascii="仿宋" w:hAnsi="仿宋" w:eastAsia="仿宋" w:cs="仿宋"/>
                <w:sz w:val="24"/>
                <w:lang w:val="en-US" w:eastAsia="zh-CN"/>
              </w:rPr>
              <w:t>其他情况：完全理解并接受法律法规和磋商文件对供应商的各项须知、规约要求和责任义务，没有出现法律法规或磋商文件明确规定的其他被视为“无效响应”的情形。</w:t>
            </w:r>
          </w:p>
        </w:tc>
      </w:tr>
      <w:tr w14:paraId="4D39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6" w:hRule="atLeast"/>
        </w:trPr>
        <w:tc>
          <w:tcPr>
            <w:tcW w:w="8831" w:type="dxa"/>
            <w:gridSpan w:val="2"/>
            <w:tcBorders>
              <w:left w:val="single" w:color="auto" w:sz="4" w:space="0"/>
              <w:bottom w:val="single" w:color="auto" w:sz="4" w:space="0"/>
              <w:right w:val="single" w:color="auto" w:sz="4" w:space="0"/>
            </w:tcBorders>
            <w:noWrap w:val="0"/>
            <w:vAlign w:val="center"/>
          </w:tcPr>
          <w:p w14:paraId="67B399A9">
            <w:pPr>
              <w:autoSpaceDE w:val="0"/>
              <w:autoSpaceDN w:val="0"/>
              <w:spacing w:line="440" w:lineRule="exact"/>
              <w:rPr>
                <w:rFonts w:hint="eastAsia" w:ascii="仿宋" w:hAnsi="仿宋" w:eastAsia="仿宋" w:cs="仿宋"/>
                <w:sz w:val="24"/>
                <w:lang w:val="en-US" w:eastAsia="zh-CN"/>
              </w:rPr>
            </w:pPr>
            <w:r>
              <w:rPr>
                <w:rFonts w:hint="eastAsia" w:ascii="仿宋" w:hAnsi="仿宋" w:eastAsia="仿宋" w:cs="仿宋"/>
                <w:sz w:val="24"/>
                <w:lang w:val="en-US" w:eastAsia="zh-CN"/>
              </w:rPr>
              <w:t>备注：符合性审查不合格的投标单位不得进入下一评审环节。</w:t>
            </w:r>
          </w:p>
        </w:tc>
      </w:tr>
    </w:tbl>
    <w:p w14:paraId="247EC53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磋商小组在对响应文件的有效性、完整性和响应程度进行审查时，可以要求投标单位对响应文件中含义不明确、同类问题表述不一致或者有明显文字和计算错误的内容等作出必要的澄清、说明或者更正。投标单位的澄清、说明或者更正不得超出响应文件的范围或者改变响应文件的实质性内容。</w:t>
      </w:r>
    </w:p>
    <w:p w14:paraId="5D1CB3D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（4）磋商小组要求投标单位澄清、说明或者更正响应文件应当以书面形式作出。投标单位的澄清、说明或者更正应当由</w:t>
      </w:r>
      <w:r>
        <w:rPr>
          <w:rFonts w:hint="eastAsia" w:ascii="仿宋" w:hAnsi="仿宋" w:eastAsia="仿宋" w:cs="仿宋"/>
          <w:sz w:val="24"/>
          <w:lang w:eastAsia="zh-CN"/>
        </w:rPr>
        <w:t>法定代表人（负责人）</w:t>
      </w:r>
      <w:r>
        <w:rPr>
          <w:rFonts w:hint="eastAsia" w:ascii="仿宋" w:hAnsi="仿宋" w:eastAsia="仿宋" w:cs="仿宋"/>
          <w:sz w:val="24"/>
        </w:rPr>
        <w:t>或其授权代表签字或者加盖公章。由授权代表签字的，应当附</w:t>
      </w:r>
      <w:r>
        <w:rPr>
          <w:rFonts w:hint="eastAsia" w:ascii="仿宋" w:hAnsi="仿宋" w:eastAsia="仿宋" w:cs="仿宋"/>
          <w:sz w:val="24"/>
          <w:lang w:eastAsia="zh-CN"/>
        </w:rPr>
        <w:t>法定代表人（负责人）</w:t>
      </w:r>
      <w:r>
        <w:rPr>
          <w:rFonts w:hint="eastAsia" w:ascii="仿宋" w:hAnsi="仿宋" w:eastAsia="仿宋" w:cs="仿宋"/>
          <w:sz w:val="24"/>
        </w:rPr>
        <w:t>授权书。投标单位为自然人的，应当由本人签字并附身份证明。</w:t>
      </w:r>
    </w:p>
    <w:p w14:paraId="65CD3FFF">
      <w:pPr>
        <w:autoSpaceDE w:val="0"/>
        <w:autoSpaceDN w:val="0"/>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20.3 磋商过程</w:t>
      </w:r>
    </w:p>
    <w:p w14:paraId="1733ABC1">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（1）磋商小组所有成员应当集中与单一投标单位分别进行磋商，并给予所有参加磋商的投标单位平等的磋商机会。 </w:t>
      </w:r>
    </w:p>
    <w:p w14:paraId="2B95A134">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（2）在磋商过程中，磋商小组可以根据磋商文件和磋商情况实质性变动采购需求中的技术、服务要求以及合同草案条款，但不得变动磋商文件中的其他内容。实质性变动的内容，须经采购人代表确认。</w:t>
      </w:r>
    </w:p>
    <w:p w14:paraId="634D1DA0">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（3）对磋商文件作出的实质性变动是磋商文件的有效组成部分，磋商小组应当及时以书面形式同时通知所有参加磋商的投标单位。 </w:t>
      </w:r>
    </w:p>
    <w:p w14:paraId="105D6DCA">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（4）投标单位应当按照磋商文件的变动情况和磋商小组的要求重新提交响应文件，并由其</w:t>
      </w:r>
      <w:r>
        <w:rPr>
          <w:rFonts w:hint="eastAsia" w:ascii="仿宋" w:hAnsi="仿宋" w:eastAsia="仿宋" w:cs="仿宋"/>
          <w:sz w:val="24"/>
          <w:lang w:eastAsia="zh-CN"/>
        </w:rPr>
        <w:t>法定代表人（负责人）</w:t>
      </w:r>
      <w:r>
        <w:rPr>
          <w:rFonts w:hint="eastAsia" w:ascii="仿宋" w:hAnsi="仿宋" w:eastAsia="仿宋" w:cs="仿宋"/>
          <w:sz w:val="24"/>
        </w:rPr>
        <w:t>或授权代表签字或者加盖公章。由授权代表签字的，应当附</w:t>
      </w:r>
      <w:r>
        <w:rPr>
          <w:rFonts w:hint="eastAsia" w:ascii="仿宋" w:hAnsi="仿宋" w:eastAsia="仿宋" w:cs="仿宋"/>
          <w:sz w:val="24"/>
          <w:lang w:eastAsia="zh-CN"/>
        </w:rPr>
        <w:t>法定代表人（负责人）</w:t>
      </w:r>
      <w:r>
        <w:rPr>
          <w:rFonts w:hint="eastAsia" w:ascii="仿宋" w:hAnsi="仿宋" w:eastAsia="仿宋" w:cs="仿宋"/>
          <w:sz w:val="24"/>
        </w:rPr>
        <w:t>授权书。投标单位为自然人的，应当由本人签字并附身份证明。</w:t>
      </w:r>
    </w:p>
    <w:p w14:paraId="0D65B4E9">
      <w:pPr>
        <w:autoSpaceDE w:val="0"/>
        <w:autoSpaceDN w:val="0"/>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20.4 最终报价</w:t>
      </w:r>
    </w:p>
    <w:p w14:paraId="63F905DA">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磋商文件能够详细列明采购标的的技术、服务要求的，磋商结束后，所有实质性响应的投标单位应在规定时间内提交最终报价；</w:t>
      </w:r>
    </w:p>
    <w:p w14:paraId="6676412C">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磋商文件不能详细列明采购标的的技术、服务要求，需经磋商由投标单位提供最终设计方案或解决方案的，磋商结束后，磋商小组应当按照少数服从多数的原则投票推荐3家以上投标单位的设计方案或者解决方案，并要求其在规定时间内提交最终报价。 </w:t>
      </w:r>
    </w:p>
    <w:p w14:paraId="7D005088">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最终报价是投标单位响应文件的有效组成部分。</w:t>
      </w:r>
    </w:p>
    <w:p w14:paraId="37A79261">
      <w:pPr>
        <w:autoSpaceDE w:val="0"/>
        <w:autoSpaceDN w:val="0"/>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21．磋商响应文件的详细评审</w:t>
      </w:r>
    </w:p>
    <w:p w14:paraId="7BD42E26">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21.1 经磋商确定最终采购需求和提交最终报价的投标单位后，由磋商小组采用综合评分法对提交最终报价的投标单位的响应文件和最终报价进行综合评分。</w:t>
      </w:r>
    </w:p>
    <w:p w14:paraId="635BA415">
      <w:pPr>
        <w:autoSpaceDE w:val="0"/>
        <w:autoSpaceDN w:val="0"/>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21.2 评标方法：综合评分法。</w:t>
      </w:r>
    </w:p>
    <w:p w14:paraId="3ED04ED0">
      <w:pPr>
        <w:spacing w:line="440" w:lineRule="exact"/>
        <w:ind w:left="73" w:leftChars="35" w:firstLine="360" w:firstLineChars="150"/>
        <w:rPr>
          <w:rFonts w:hint="eastAsia" w:ascii="仿宋" w:hAnsi="仿宋" w:eastAsia="仿宋" w:cs="仿宋"/>
          <w:sz w:val="24"/>
        </w:rPr>
      </w:pPr>
      <w:r>
        <w:rPr>
          <w:rFonts w:hint="eastAsia" w:ascii="仿宋" w:hAnsi="仿宋" w:eastAsia="仿宋" w:cs="仿宋"/>
          <w:sz w:val="24"/>
        </w:rPr>
        <w:t>评价和比较以磋商文件为依</w:t>
      </w:r>
      <w:r>
        <w:rPr>
          <w:rFonts w:hint="eastAsia" w:ascii="仿宋" w:hAnsi="仿宋" w:eastAsia="仿宋" w:cs="仿宋"/>
          <w:color w:val="000000"/>
          <w:sz w:val="24"/>
        </w:rPr>
        <w:t>据，对所有实质上响应的投标分别从“</w:t>
      </w:r>
      <w:r>
        <w:rPr>
          <w:rFonts w:hint="eastAsia" w:ascii="仿宋" w:hAnsi="仿宋" w:eastAsia="仿宋" w:cs="仿宋"/>
          <w:color w:val="000000"/>
          <w:sz w:val="24"/>
          <w:lang w:eastAsia="zh-CN"/>
        </w:rPr>
        <w:t>最后</w:t>
      </w:r>
      <w:r>
        <w:rPr>
          <w:rFonts w:hint="eastAsia" w:ascii="仿宋" w:hAnsi="仿宋" w:eastAsia="仿宋" w:cs="仿宋"/>
          <w:color w:val="000000"/>
          <w:sz w:val="24"/>
        </w:rPr>
        <w:t>报价</w:t>
      </w:r>
      <w:r>
        <w:rPr>
          <w:rFonts w:hint="eastAsia" w:ascii="仿宋" w:hAnsi="仿宋" w:eastAsia="仿宋" w:cs="仿宋"/>
          <w:color w:val="000000"/>
          <w:sz w:val="24"/>
          <w:lang w:eastAsia="zh-CN"/>
        </w:rPr>
        <w:t>”“服务</w:t>
      </w:r>
      <w:r>
        <w:rPr>
          <w:rFonts w:hint="eastAsia" w:ascii="仿宋" w:hAnsi="仿宋" w:eastAsia="仿宋" w:cs="仿宋"/>
          <w:color w:val="000000"/>
          <w:sz w:val="24"/>
        </w:rPr>
        <w:t>方案</w:t>
      </w:r>
      <w:r>
        <w:rPr>
          <w:rFonts w:hint="eastAsia" w:ascii="仿宋" w:hAnsi="仿宋" w:eastAsia="仿宋" w:cs="仿宋"/>
          <w:color w:val="000000"/>
          <w:sz w:val="24"/>
          <w:lang w:eastAsia="zh-CN"/>
        </w:rPr>
        <w:t>”“人员配备”“培训宣传”“</w:t>
      </w:r>
      <w:r>
        <w:rPr>
          <w:rFonts w:hint="eastAsia" w:ascii="仿宋" w:hAnsi="仿宋" w:eastAsia="仿宋" w:cs="仿宋"/>
          <w:color w:val="000000"/>
          <w:sz w:val="24"/>
        </w:rPr>
        <w:t>业绩”等</w:t>
      </w:r>
      <w:r>
        <w:rPr>
          <w:rFonts w:hint="eastAsia" w:ascii="仿宋" w:hAnsi="仿宋" w:eastAsia="仿宋" w:cs="仿宋"/>
          <w:color w:val="000000"/>
          <w:sz w:val="24"/>
          <w:lang w:eastAsia="zh-CN"/>
        </w:rPr>
        <w:t>五</w:t>
      </w:r>
      <w:r>
        <w:rPr>
          <w:rFonts w:hint="eastAsia" w:ascii="仿宋" w:hAnsi="仿宋" w:eastAsia="仿宋" w:cs="仿宋"/>
          <w:color w:val="000000"/>
          <w:sz w:val="24"/>
        </w:rPr>
        <w:t>个方面进行评审赋分。</w:t>
      </w:r>
    </w:p>
    <w:p w14:paraId="2671B76C">
      <w:pPr>
        <w:spacing w:line="440" w:lineRule="exact"/>
        <w:ind w:left="73" w:leftChars="35" w:firstLine="360" w:firstLineChars="150"/>
        <w:rPr>
          <w:rFonts w:hint="eastAsia" w:ascii="仿宋" w:hAnsi="仿宋" w:eastAsia="仿宋" w:cs="仿宋"/>
          <w:sz w:val="24"/>
        </w:rPr>
      </w:pPr>
      <w:r>
        <w:rPr>
          <w:rFonts w:hint="eastAsia" w:ascii="仿宋" w:hAnsi="仿宋" w:eastAsia="仿宋" w:cs="仿宋"/>
          <w:sz w:val="24"/>
        </w:rPr>
        <w:t>21.3 评分细则：</w:t>
      </w:r>
    </w:p>
    <w:p w14:paraId="681626E7">
      <w:pPr>
        <w:spacing w:line="440" w:lineRule="exact"/>
        <w:ind w:left="73" w:leftChars="35" w:firstLine="361" w:firstLineChars="150"/>
        <w:rPr>
          <w:rFonts w:hint="eastAsia" w:ascii="仿宋" w:hAnsi="仿宋" w:eastAsia="仿宋" w:cs="仿宋"/>
          <w:b/>
          <w:bCs/>
          <w:sz w:val="24"/>
          <w:highlight w:val="none"/>
        </w:rPr>
      </w:pPr>
      <w:r>
        <w:rPr>
          <w:rFonts w:hint="eastAsia" w:ascii="仿宋" w:hAnsi="仿宋" w:eastAsia="仿宋" w:cs="仿宋"/>
          <w:b/>
          <w:bCs/>
          <w:sz w:val="24"/>
          <w:highlight w:val="none"/>
        </w:rPr>
        <w:t>评审总分值为100分，具体分值如下：</w:t>
      </w:r>
    </w:p>
    <w:tbl>
      <w:tblPr>
        <w:tblStyle w:val="22"/>
        <w:tblW w:w="9244" w:type="dxa"/>
        <w:tblInd w:w="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0"/>
        <w:gridCol w:w="1180"/>
        <w:gridCol w:w="6824"/>
      </w:tblGrid>
      <w:tr w14:paraId="79170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exact"/>
        </w:trPr>
        <w:tc>
          <w:tcPr>
            <w:tcW w:w="12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BF5784">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项别</w:t>
            </w:r>
          </w:p>
        </w:tc>
        <w:tc>
          <w:tcPr>
            <w:tcW w:w="1180"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2D465D50">
            <w:pPr>
              <w:pStyle w:val="41"/>
              <w:autoSpaceDE/>
              <w:autoSpaceDN/>
              <w:spacing w:beforeLines="0" w:afterLines="0" w:line="309"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满分（100）</w:t>
            </w:r>
          </w:p>
        </w:tc>
        <w:tc>
          <w:tcPr>
            <w:tcW w:w="6824" w:type="dxa"/>
            <w:tcBorders>
              <w:top w:val="single" w:color="000000" w:sz="4" w:space="0"/>
              <w:left w:val="single" w:color="000000" w:sz="4" w:space="0"/>
              <w:bottom w:val="single" w:color="auto" w:sz="4" w:space="0"/>
              <w:right w:val="single" w:color="000000" w:sz="4" w:space="0"/>
              <w:tl2br w:val="nil"/>
              <w:tr2bl w:val="nil"/>
            </w:tcBorders>
            <w:noWrap w:val="0"/>
            <w:vAlign w:val="top"/>
          </w:tcPr>
          <w:p w14:paraId="7F4680C3">
            <w:pPr>
              <w:pStyle w:val="41"/>
              <w:autoSpaceDE/>
              <w:autoSpaceDN/>
              <w:spacing w:beforeLines="0" w:afterLines="0"/>
              <w:jc w:val="center"/>
              <w:rPr>
                <w:rFonts w:hint="eastAsia" w:ascii="仿宋" w:hAnsi="仿宋" w:eastAsia="仿宋" w:cs="仿宋"/>
                <w:color w:val="auto"/>
                <w:sz w:val="24"/>
                <w:szCs w:val="24"/>
              </w:rPr>
            </w:pPr>
          </w:p>
          <w:p w14:paraId="27D29378">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评审要素</w:t>
            </w:r>
          </w:p>
        </w:tc>
      </w:tr>
      <w:tr w14:paraId="3D7CE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9" w:hRule="exact"/>
        </w:trPr>
        <w:tc>
          <w:tcPr>
            <w:tcW w:w="1240"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50DD9639">
            <w:pPr>
              <w:pStyle w:val="41"/>
              <w:autoSpaceDE/>
              <w:autoSpaceDN/>
              <w:spacing w:beforeLines="0" w:afterLines="0"/>
              <w:jc w:val="center"/>
              <w:rPr>
                <w:rFonts w:hint="eastAsia" w:ascii="仿宋" w:hAnsi="仿宋" w:eastAsia="仿宋" w:cs="仿宋"/>
                <w:color w:val="auto"/>
                <w:sz w:val="24"/>
                <w:szCs w:val="24"/>
              </w:rPr>
            </w:pPr>
          </w:p>
          <w:p w14:paraId="5EC3AD44">
            <w:pPr>
              <w:pStyle w:val="41"/>
              <w:autoSpaceDE/>
              <w:autoSpaceDN/>
              <w:spacing w:beforeLines="0" w:afterLines="0"/>
              <w:jc w:val="center"/>
              <w:rPr>
                <w:rFonts w:hint="eastAsia" w:ascii="仿宋" w:hAnsi="仿宋" w:eastAsia="仿宋" w:cs="仿宋"/>
                <w:color w:val="auto"/>
                <w:sz w:val="24"/>
                <w:szCs w:val="24"/>
              </w:rPr>
            </w:pPr>
          </w:p>
          <w:p w14:paraId="361CC6AA">
            <w:pPr>
              <w:pStyle w:val="41"/>
              <w:autoSpaceDE/>
              <w:autoSpaceDN/>
              <w:spacing w:beforeLines="0" w:afterLines="0"/>
              <w:jc w:val="center"/>
              <w:rPr>
                <w:rFonts w:hint="eastAsia" w:ascii="仿宋" w:hAnsi="仿宋" w:eastAsia="仿宋" w:cs="仿宋"/>
                <w:color w:val="auto"/>
                <w:sz w:val="24"/>
                <w:szCs w:val="24"/>
              </w:rPr>
            </w:pPr>
          </w:p>
          <w:p w14:paraId="231105D5">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最后报价</w:t>
            </w:r>
          </w:p>
          <w:p w14:paraId="360C41C8">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top"/>
          </w:tcPr>
          <w:p w14:paraId="67C76072">
            <w:pPr>
              <w:pStyle w:val="41"/>
              <w:autoSpaceDE/>
              <w:autoSpaceDN/>
              <w:spacing w:beforeLines="0" w:afterLines="0"/>
              <w:jc w:val="center"/>
              <w:rPr>
                <w:rFonts w:hint="eastAsia" w:ascii="仿宋" w:hAnsi="仿宋" w:eastAsia="仿宋" w:cs="仿宋"/>
                <w:color w:val="auto"/>
                <w:sz w:val="24"/>
                <w:szCs w:val="24"/>
              </w:rPr>
            </w:pPr>
          </w:p>
          <w:p w14:paraId="2AF0890A">
            <w:pPr>
              <w:pStyle w:val="41"/>
              <w:autoSpaceDE/>
              <w:autoSpaceDN/>
              <w:spacing w:beforeLines="0" w:afterLines="0"/>
              <w:jc w:val="center"/>
              <w:rPr>
                <w:rFonts w:hint="eastAsia" w:ascii="仿宋" w:hAnsi="仿宋" w:eastAsia="仿宋" w:cs="仿宋"/>
                <w:color w:val="auto"/>
                <w:sz w:val="24"/>
                <w:szCs w:val="24"/>
              </w:rPr>
            </w:pPr>
          </w:p>
          <w:p w14:paraId="701E7246">
            <w:pPr>
              <w:pStyle w:val="41"/>
              <w:autoSpaceDE/>
              <w:autoSpaceDN/>
              <w:spacing w:beforeLines="0" w:afterLines="0"/>
              <w:jc w:val="center"/>
              <w:rPr>
                <w:rFonts w:hint="eastAsia" w:ascii="仿宋" w:hAnsi="仿宋" w:eastAsia="仿宋" w:cs="仿宋"/>
                <w:color w:val="auto"/>
                <w:sz w:val="24"/>
                <w:szCs w:val="24"/>
              </w:rPr>
            </w:pPr>
          </w:p>
          <w:p w14:paraId="13C54AF6">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tc>
        <w:tc>
          <w:tcPr>
            <w:tcW w:w="68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46C5C3">
            <w:pPr>
              <w:pStyle w:val="41"/>
              <w:autoSpaceDE/>
              <w:autoSpaceDN/>
              <w:spacing w:beforeLines="0" w:afterLines="0" w:line="244"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满足</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文件要求且投标价格最低的投标报价为评标基准价，其价格为满分。其他投标供应商的价格分统一按照下列公式计算：（磋商基准价/最后磋商报价）×</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％×100。</w:t>
            </w:r>
          </w:p>
          <w:p w14:paraId="78F0718E">
            <w:pPr>
              <w:pStyle w:val="41"/>
              <w:autoSpaceDE/>
              <w:autoSpaceDN/>
              <w:spacing w:beforeLines="0" w:afterLines="0" w:line="244"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投标报价明显低于其他投标人，有可能影响项目质量或者不能诚信履约的，须在评标现场合理的时间内提供书面说明，必要时提交相关证明材料；投标人不能证明其报价合理性的，将其作为无效投标处理。</w:t>
            </w:r>
          </w:p>
        </w:tc>
      </w:tr>
      <w:tr w14:paraId="06732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exact"/>
        </w:trPr>
        <w:tc>
          <w:tcPr>
            <w:tcW w:w="1240" w:type="dxa"/>
            <w:vMerge w:val="restart"/>
            <w:tcBorders>
              <w:top w:val="single" w:color="000000" w:sz="4" w:space="0"/>
              <w:left w:val="single" w:color="000000" w:sz="4" w:space="0"/>
              <w:right w:val="single" w:color="auto" w:sz="4" w:space="0"/>
              <w:tl2br w:val="nil"/>
              <w:tr2bl w:val="nil"/>
            </w:tcBorders>
            <w:noWrap w:val="0"/>
            <w:vAlign w:val="top"/>
          </w:tcPr>
          <w:p w14:paraId="48831071">
            <w:pPr>
              <w:pStyle w:val="41"/>
              <w:bidi w:val="0"/>
              <w:rPr>
                <w:rFonts w:hint="eastAsia"/>
              </w:rPr>
            </w:pPr>
          </w:p>
          <w:p w14:paraId="09FD07F0">
            <w:pPr>
              <w:pStyle w:val="41"/>
              <w:autoSpaceDE/>
              <w:autoSpaceDN/>
              <w:spacing w:beforeLines="0" w:afterLines="0"/>
              <w:jc w:val="center"/>
              <w:rPr>
                <w:rFonts w:hint="eastAsia" w:ascii="仿宋" w:hAnsi="仿宋" w:eastAsia="仿宋" w:cs="仿宋"/>
                <w:color w:val="auto"/>
                <w:sz w:val="24"/>
                <w:szCs w:val="24"/>
              </w:rPr>
            </w:pPr>
          </w:p>
          <w:p w14:paraId="0D2E3DC4">
            <w:pPr>
              <w:pStyle w:val="41"/>
              <w:autoSpaceDE/>
              <w:autoSpaceDN/>
              <w:spacing w:beforeLines="0" w:afterLines="0"/>
              <w:jc w:val="center"/>
              <w:rPr>
                <w:rFonts w:hint="eastAsia" w:ascii="仿宋" w:hAnsi="仿宋" w:eastAsia="仿宋" w:cs="仿宋"/>
                <w:color w:val="auto"/>
                <w:sz w:val="24"/>
                <w:szCs w:val="24"/>
              </w:rPr>
            </w:pPr>
          </w:p>
          <w:p w14:paraId="6B3F5E2C">
            <w:pPr>
              <w:pStyle w:val="41"/>
              <w:autoSpaceDE/>
              <w:autoSpaceDN/>
              <w:spacing w:beforeLines="0" w:afterLines="0"/>
              <w:jc w:val="center"/>
              <w:rPr>
                <w:rFonts w:hint="eastAsia" w:ascii="仿宋" w:hAnsi="仿宋" w:eastAsia="仿宋" w:cs="仿宋"/>
                <w:color w:val="auto"/>
                <w:sz w:val="24"/>
                <w:szCs w:val="24"/>
              </w:rPr>
            </w:pPr>
          </w:p>
          <w:p w14:paraId="157783C7">
            <w:pPr>
              <w:pStyle w:val="41"/>
              <w:autoSpaceDE/>
              <w:autoSpaceDN/>
              <w:spacing w:beforeLines="0" w:afterLines="0"/>
              <w:jc w:val="center"/>
              <w:rPr>
                <w:rFonts w:hint="eastAsia" w:ascii="仿宋" w:hAnsi="仿宋" w:eastAsia="仿宋" w:cs="仿宋"/>
                <w:color w:val="auto"/>
                <w:sz w:val="24"/>
                <w:szCs w:val="24"/>
              </w:rPr>
            </w:pPr>
          </w:p>
          <w:p w14:paraId="251ADF66">
            <w:pPr>
              <w:pStyle w:val="41"/>
              <w:autoSpaceDE/>
              <w:autoSpaceDN/>
              <w:spacing w:beforeLines="0" w:afterLines="0"/>
              <w:jc w:val="center"/>
              <w:rPr>
                <w:rFonts w:hint="eastAsia" w:ascii="仿宋" w:hAnsi="仿宋" w:eastAsia="仿宋" w:cs="仿宋"/>
                <w:color w:val="auto"/>
                <w:sz w:val="24"/>
                <w:szCs w:val="24"/>
              </w:rPr>
            </w:pPr>
          </w:p>
          <w:p w14:paraId="6683569E">
            <w:pPr>
              <w:pStyle w:val="41"/>
              <w:autoSpaceDE/>
              <w:autoSpaceDN/>
              <w:spacing w:beforeLines="0" w:afterLines="0"/>
              <w:jc w:val="center"/>
              <w:rPr>
                <w:rFonts w:hint="eastAsia" w:ascii="仿宋" w:hAnsi="仿宋" w:eastAsia="仿宋" w:cs="仿宋"/>
                <w:color w:val="auto"/>
                <w:sz w:val="24"/>
                <w:szCs w:val="24"/>
              </w:rPr>
            </w:pPr>
          </w:p>
          <w:p w14:paraId="432ECE2D">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w:t>
            </w:r>
          </w:p>
          <w:p w14:paraId="07A3EB70">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方案</w:t>
            </w:r>
          </w:p>
          <w:p w14:paraId="6C3C1EC9">
            <w:pPr>
              <w:pStyle w:val="41"/>
              <w:autoSpaceDE/>
              <w:autoSpaceDN/>
              <w:spacing w:beforeLines="0" w:afterLines="0"/>
              <w:jc w:val="center"/>
              <w:rPr>
                <w:rFonts w:hint="eastAsia"/>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tc>
        <w:tc>
          <w:tcPr>
            <w:tcW w:w="1180" w:type="dxa"/>
            <w:tcBorders>
              <w:top w:val="single" w:color="auto" w:sz="4" w:space="0"/>
              <w:left w:val="single" w:color="auto" w:sz="4" w:space="0"/>
              <w:bottom w:val="single" w:color="000000" w:sz="4" w:space="0"/>
              <w:right w:val="single" w:color="000000" w:sz="4" w:space="0"/>
              <w:tl2br w:val="nil"/>
              <w:tr2bl w:val="nil"/>
            </w:tcBorders>
            <w:noWrap w:val="0"/>
            <w:vAlign w:val="top"/>
          </w:tcPr>
          <w:p w14:paraId="2EFAB335">
            <w:pPr>
              <w:pStyle w:val="41"/>
              <w:autoSpaceDE/>
              <w:autoSpaceDN/>
              <w:spacing w:beforeLines="0" w:afterLines="0"/>
              <w:jc w:val="center"/>
              <w:rPr>
                <w:rFonts w:hint="eastAsia" w:ascii="仿宋" w:hAnsi="仿宋" w:eastAsia="仿宋" w:cs="仿宋"/>
                <w:color w:val="auto"/>
                <w:sz w:val="24"/>
                <w:szCs w:val="24"/>
              </w:rPr>
            </w:pPr>
          </w:p>
          <w:p w14:paraId="0467D99B">
            <w:pPr>
              <w:pStyle w:val="41"/>
              <w:autoSpaceDE/>
              <w:autoSpaceDN/>
              <w:spacing w:beforeLines="0" w:afterLines="0"/>
              <w:jc w:val="center"/>
              <w:rPr>
                <w:rFonts w:hint="eastAsia" w:ascii="仿宋" w:hAnsi="仿宋" w:eastAsia="仿宋" w:cs="仿宋"/>
                <w:color w:val="auto"/>
                <w:sz w:val="24"/>
                <w:szCs w:val="24"/>
              </w:rPr>
            </w:pPr>
          </w:p>
          <w:p w14:paraId="06C7DBB2">
            <w:pPr>
              <w:pStyle w:val="41"/>
              <w:autoSpaceDE/>
              <w:autoSpaceDN/>
              <w:spacing w:beforeLines="0" w:afterLines="0"/>
              <w:jc w:val="center"/>
              <w:rPr>
                <w:rFonts w:hint="eastAsia" w:ascii="仿宋" w:hAnsi="仿宋" w:eastAsia="仿宋" w:cs="仿宋"/>
                <w:color w:val="auto"/>
                <w:sz w:val="24"/>
                <w:szCs w:val="24"/>
              </w:rPr>
            </w:pPr>
          </w:p>
          <w:p w14:paraId="1F2309CE">
            <w:pPr>
              <w:pStyle w:val="41"/>
              <w:autoSpaceDE/>
              <w:autoSpaceDN/>
              <w:spacing w:beforeLines="0" w:afterLines="0" w:line="313"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承保方案</w:t>
            </w:r>
          </w:p>
          <w:p w14:paraId="62FF6EA7">
            <w:pPr>
              <w:pStyle w:val="41"/>
              <w:autoSpaceDE/>
              <w:autoSpaceDN/>
              <w:spacing w:beforeLines="0" w:afterLines="0" w:line="313"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（15分）</w:t>
            </w:r>
          </w:p>
        </w:tc>
        <w:tc>
          <w:tcPr>
            <w:tcW w:w="6824"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72A1C286">
            <w:pPr>
              <w:pStyle w:val="41"/>
              <w:autoSpaceDE/>
              <w:autoSpaceDN/>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1、有一整套完善的理赔措施，根据其响应程度计</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分；</w:t>
            </w:r>
          </w:p>
          <w:p w14:paraId="116D3B5B">
            <w:pPr>
              <w:pStyle w:val="41"/>
              <w:autoSpaceDE/>
              <w:autoSpaceDN/>
              <w:spacing w:beforeLines="0" w:afterLines="0" w:line="244" w:lineRule="auto"/>
              <w:jc w:val="both"/>
              <w:rPr>
                <w:rFonts w:hint="eastAsia" w:ascii="仿宋" w:hAnsi="仿宋" w:eastAsia="仿宋" w:cs="仿宋"/>
                <w:color w:val="auto"/>
                <w:sz w:val="24"/>
                <w:szCs w:val="24"/>
              </w:rPr>
            </w:pPr>
            <w:r>
              <w:rPr>
                <w:rFonts w:hint="eastAsia" w:ascii="仿宋" w:hAnsi="仿宋" w:eastAsia="仿宋" w:cs="仿宋"/>
                <w:color w:val="auto"/>
                <w:spacing w:val="-4"/>
                <w:sz w:val="24"/>
                <w:szCs w:val="24"/>
              </w:rPr>
              <w:t>2、理赔流程详尽合理，并具有方便、快捷的特点，根据其响应</w:t>
            </w:r>
            <w:r>
              <w:rPr>
                <w:rFonts w:hint="eastAsia" w:ascii="仿宋" w:hAnsi="仿宋" w:eastAsia="仿宋" w:cs="仿宋"/>
                <w:color w:val="auto"/>
                <w:spacing w:val="-98"/>
                <w:sz w:val="24"/>
                <w:szCs w:val="24"/>
              </w:rPr>
              <w:t xml:space="preserve"> </w:t>
            </w:r>
            <w:r>
              <w:rPr>
                <w:rFonts w:hint="eastAsia" w:ascii="仿宋" w:hAnsi="仿宋" w:eastAsia="仿宋" w:cs="仿宋"/>
                <w:color w:val="auto"/>
                <w:sz w:val="24"/>
                <w:szCs w:val="24"/>
              </w:rPr>
              <w:t>程度计</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分；</w:t>
            </w:r>
          </w:p>
          <w:p w14:paraId="03EC98AC">
            <w:pPr>
              <w:pStyle w:val="41"/>
              <w:autoSpaceDE/>
              <w:autoSpaceDN/>
              <w:spacing w:beforeLines="0" w:afterLines="0" w:line="244"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3、有一套完善的应急管理机制或预案，根据其响应程度计</w:t>
            </w:r>
            <w:r>
              <w:rPr>
                <w:rFonts w:hint="eastAsia" w:ascii="仿宋" w:hAnsi="仿宋" w:eastAsia="仿宋" w:cs="仿宋"/>
                <w:color w:val="auto"/>
                <w:sz w:val="24"/>
                <w:szCs w:val="24"/>
                <w:lang w:val="en-US" w:eastAsia="zh-CN"/>
              </w:rPr>
              <w:t>1-4</w:t>
            </w:r>
            <w:r>
              <w:rPr>
                <w:rFonts w:hint="eastAsia" w:ascii="仿宋" w:hAnsi="仿宋" w:eastAsia="仿宋" w:cs="仿宋"/>
                <w:color w:val="auto"/>
                <w:spacing w:val="-95"/>
                <w:sz w:val="24"/>
                <w:szCs w:val="24"/>
              </w:rPr>
              <w:t xml:space="preserve"> </w:t>
            </w:r>
            <w:r>
              <w:rPr>
                <w:rFonts w:hint="eastAsia" w:ascii="仿宋" w:hAnsi="仿宋" w:eastAsia="仿宋" w:cs="仿宋"/>
                <w:color w:val="auto"/>
                <w:sz w:val="24"/>
                <w:szCs w:val="24"/>
              </w:rPr>
              <w:t>分；</w:t>
            </w:r>
          </w:p>
          <w:p w14:paraId="0FB0E2CA">
            <w:pPr>
              <w:pStyle w:val="41"/>
              <w:autoSpaceDE/>
              <w:autoSpaceDN/>
              <w:spacing w:beforeLines="0" w:afterLines="0" w:line="274" w:lineRule="exact"/>
              <w:jc w:val="both"/>
              <w:rPr>
                <w:rFonts w:hint="eastAsia" w:ascii="仿宋" w:hAnsi="仿宋" w:eastAsia="仿宋" w:cs="仿宋"/>
                <w:color w:val="auto"/>
                <w:sz w:val="24"/>
                <w:szCs w:val="24"/>
              </w:rPr>
            </w:pPr>
            <w:r>
              <w:rPr>
                <w:rFonts w:hint="eastAsia" w:ascii="仿宋" w:hAnsi="仿宋" w:eastAsia="仿宋" w:cs="仿宋"/>
                <w:color w:val="auto"/>
                <w:spacing w:val="-4"/>
                <w:sz w:val="24"/>
                <w:szCs w:val="24"/>
              </w:rPr>
              <w:t>4、业务网点服务范围覆盖地区广泛，地域分布能满足所承诺的</w:t>
            </w:r>
          </w:p>
          <w:p w14:paraId="4A3DD557">
            <w:pPr>
              <w:pStyle w:val="41"/>
              <w:autoSpaceDE/>
              <w:autoSpaceDN/>
              <w:spacing w:beforeLines="0" w:afterLines="0" w:line="276"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服务的实现，根据其响应程度计</w:t>
            </w:r>
            <w:r>
              <w:rPr>
                <w:rFonts w:hint="eastAsia" w:ascii="仿宋" w:hAnsi="仿宋" w:eastAsia="仿宋" w:cs="仿宋"/>
                <w:color w:val="auto"/>
                <w:spacing w:val="-60"/>
                <w:sz w:val="24"/>
                <w:szCs w:val="24"/>
              </w:rPr>
              <w:t xml:space="preserve"> </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未提供不得分。</w:t>
            </w:r>
          </w:p>
        </w:tc>
      </w:tr>
      <w:tr w14:paraId="1F512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4" w:hRule="exact"/>
        </w:trPr>
        <w:tc>
          <w:tcPr>
            <w:tcW w:w="1240" w:type="dxa"/>
            <w:vMerge w:val="continue"/>
            <w:tcBorders>
              <w:left w:val="single" w:color="000000" w:sz="4" w:space="0"/>
              <w:right w:val="single" w:color="auto" w:sz="4" w:space="0"/>
              <w:tl2br w:val="nil"/>
              <w:tr2bl w:val="nil"/>
            </w:tcBorders>
            <w:noWrap w:val="0"/>
            <w:vAlign w:val="top"/>
          </w:tcPr>
          <w:p w14:paraId="4FCE4D60">
            <w:pPr>
              <w:pStyle w:val="41"/>
              <w:autoSpaceDE/>
              <w:autoSpaceDN/>
              <w:spacing w:beforeLines="0" w:afterLines="0" w:line="321" w:lineRule="auto"/>
              <w:jc w:val="center"/>
              <w:rPr>
                <w:rFonts w:hint="eastAsia" w:ascii="仿宋" w:hAnsi="仿宋" w:eastAsia="仿宋" w:cs="仿宋"/>
                <w:color w:val="auto"/>
                <w:sz w:val="24"/>
                <w:szCs w:val="24"/>
              </w:rPr>
            </w:pPr>
          </w:p>
        </w:tc>
        <w:tc>
          <w:tcPr>
            <w:tcW w:w="1180" w:type="dxa"/>
            <w:tcBorders>
              <w:top w:val="single" w:color="000000" w:sz="4" w:space="0"/>
              <w:left w:val="single" w:color="auto" w:sz="4" w:space="0"/>
              <w:bottom w:val="single" w:color="000000" w:sz="4" w:space="0"/>
              <w:right w:val="single" w:color="000000" w:sz="4" w:space="0"/>
              <w:tl2br w:val="nil"/>
              <w:tr2bl w:val="nil"/>
            </w:tcBorders>
            <w:noWrap w:val="0"/>
            <w:vAlign w:val="top"/>
          </w:tcPr>
          <w:p w14:paraId="51E1BDC8">
            <w:pPr>
              <w:pStyle w:val="41"/>
              <w:autoSpaceDE/>
              <w:autoSpaceDN/>
              <w:spacing w:beforeLines="0" w:afterLines="0"/>
              <w:jc w:val="center"/>
              <w:rPr>
                <w:rFonts w:hint="eastAsia" w:ascii="仿宋" w:hAnsi="仿宋" w:eastAsia="仿宋" w:cs="仿宋"/>
                <w:color w:val="auto"/>
                <w:sz w:val="24"/>
                <w:szCs w:val="24"/>
              </w:rPr>
            </w:pPr>
          </w:p>
          <w:p w14:paraId="17CADFC4">
            <w:pPr>
              <w:pStyle w:val="41"/>
              <w:autoSpaceDE/>
              <w:autoSpaceDN/>
              <w:spacing w:beforeLines="0" w:afterLines="0"/>
              <w:jc w:val="center"/>
              <w:rPr>
                <w:rFonts w:hint="eastAsia" w:ascii="仿宋" w:hAnsi="仿宋" w:eastAsia="仿宋" w:cs="仿宋"/>
                <w:color w:val="auto"/>
                <w:sz w:val="24"/>
                <w:szCs w:val="24"/>
              </w:rPr>
            </w:pPr>
          </w:p>
          <w:p w14:paraId="6492F7DD">
            <w:pPr>
              <w:pStyle w:val="41"/>
              <w:autoSpaceDE/>
              <w:autoSpaceDN/>
              <w:spacing w:beforeLines="0" w:afterLines="0"/>
              <w:jc w:val="center"/>
              <w:rPr>
                <w:rFonts w:hint="eastAsia" w:ascii="仿宋" w:hAnsi="仿宋" w:eastAsia="仿宋" w:cs="仿宋"/>
                <w:color w:val="auto"/>
                <w:sz w:val="24"/>
                <w:szCs w:val="24"/>
              </w:rPr>
            </w:pPr>
          </w:p>
          <w:p w14:paraId="37408FF0">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理赔方案</w:t>
            </w:r>
          </w:p>
          <w:p w14:paraId="7350B1F9">
            <w:pPr>
              <w:pStyle w:val="41"/>
              <w:autoSpaceDE/>
              <w:autoSpaceDN/>
              <w:spacing w:beforeLines="0" w:afterLines="0" w:line="313"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（25分）</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F39410">
            <w:pPr>
              <w:pStyle w:val="41"/>
              <w:autoSpaceDE/>
              <w:autoSpaceDN/>
              <w:spacing w:beforeLines="0" w:afterLine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1、对责任事故处理有明确的理赔时效，根据其响应程度计</w:t>
            </w:r>
            <w:r>
              <w:rPr>
                <w:rFonts w:hint="eastAsia" w:ascii="仿宋" w:hAnsi="仿宋" w:eastAsia="仿宋" w:cs="仿宋"/>
                <w:color w:val="auto"/>
                <w:sz w:val="24"/>
                <w:szCs w:val="24"/>
                <w:lang w:val="en-US" w:eastAsia="zh-CN"/>
              </w:rPr>
              <w:t>1-5</w:t>
            </w:r>
          </w:p>
          <w:p w14:paraId="3D30433F">
            <w:pPr>
              <w:pStyle w:val="41"/>
              <w:autoSpaceDE/>
              <w:autoSpaceDN/>
              <w:spacing w:beforeLines="0" w:afterLines="0"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分；</w:t>
            </w:r>
          </w:p>
          <w:p w14:paraId="0743AD56">
            <w:pPr>
              <w:pStyle w:val="41"/>
              <w:autoSpaceDE/>
              <w:autoSpaceDN/>
              <w:spacing w:beforeLines="0" w:afterLines="0" w:line="280" w:lineRule="exact"/>
              <w:jc w:val="both"/>
              <w:rPr>
                <w:rFonts w:hint="eastAsia" w:ascii="仿宋" w:hAnsi="仿宋" w:eastAsia="仿宋" w:cs="仿宋"/>
                <w:color w:val="auto"/>
                <w:sz w:val="24"/>
                <w:szCs w:val="24"/>
              </w:rPr>
            </w:pPr>
            <w:r>
              <w:rPr>
                <w:rFonts w:hint="eastAsia" w:ascii="仿宋" w:hAnsi="仿宋" w:eastAsia="仿宋" w:cs="仿宋"/>
                <w:color w:val="auto"/>
                <w:spacing w:val="-3"/>
                <w:sz w:val="24"/>
                <w:szCs w:val="24"/>
              </w:rPr>
              <w:t>2、接报案后能够及时提出处理意见，根据其响应程度计</w:t>
            </w:r>
            <w:r>
              <w:rPr>
                <w:rFonts w:hint="eastAsia" w:ascii="仿宋" w:hAnsi="仿宋" w:eastAsia="仿宋" w:cs="仿宋"/>
                <w:color w:val="auto"/>
                <w:sz w:val="24"/>
                <w:szCs w:val="24"/>
                <w:lang w:val="en-US" w:eastAsia="zh-CN"/>
              </w:rPr>
              <w:t>1—5</w:t>
            </w:r>
            <w:r>
              <w:rPr>
                <w:rFonts w:hint="eastAsia" w:ascii="仿宋" w:hAnsi="仿宋" w:eastAsia="仿宋" w:cs="仿宋"/>
                <w:color w:val="auto"/>
                <w:spacing w:val="-3"/>
                <w:sz w:val="24"/>
                <w:szCs w:val="24"/>
              </w:rPr>
              <w:t>分。</w:t>
            </w:r>
          </w:p>
          <w:p w14:paraId="00C94A37">
            <w:pPr>
              <w:pStyle w:val="41"/>
              <w:autoSpaceDE/>
              <w:autoSpaceDN/>
              <w:spacing w:beforeLines="0" w:afterLines="0" w:line="284" w:lineRule="exact"/>
              <w:jc w:val="both"/>
              <w:rPr>
                <w:rFonts w:hint="eastAsia" w:ascii="仿宋" w:hAnsi="仿宋" w:eastAsia="仿宋" w:cs="仿宋"/>
                <w:color w:val="auto"/>
                <w:sz w:val="24"/>
                <w:szCs w:val="24"/>
              </w:rPr>
            </w:pPr>
            <w:r>
              <w:rPr>
                <w:rFonts w:hint="eastAsia" w:ascii="仿宋" w:hAnsi="仿宋" w:eastAsia="仿宋" w:cs="仿宋"/>
                <w:color w:val="auto"/>
                <w:spacing w:val="-4"/>
                <w:sz w:val="24"/>
                <w:szCs w:val="24"/>
              </w:rPr>
              <w:t>3、对采购人提供理赔材料有欠缺的能协助处理，根据其响应程</w:t>
            </w:r>
          </w:p>
          <w:p w14:paraId="0B5F5FE7">
            <w:pPr>
              <w:pStyle w:val="41"/>
              <w:autoSpaceDE/>
              <w:autoSpaceDN/>
              <w:spacing w:beforeLines="0" w:afterLines="0" w:line="287"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度计</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w:t>
            </w:r>
          </w:p>
          <w:p w14:paraId="6048C47E">
            <w:pPr>
              <w:pStyle w:val="41"/>
              <w:autoSpaceDE/>
              <w:autoSpaceDN/>
              <w:spacing w:beforeLines="0" w:afterLines="0" w:line="280" w:lineRule="exact"/>
              <w:jc w:val="both"/>
              <w:rPr>
                <w:rFonts w:hint="eastAsia" w:ascii="仿宋" w:hAnsi="仿宋" w:eastAsia="仿宋" w:cs="仿宋"/>
                <w:color w:val="auto"/>
                <w:sz w:val="24"/>
                <w:szCs w:val="24"/>
              </w:rPr>
            </w:pPr>
            <w:r>
              <w:rPr>
                <w:rFonts w:hint="eastAsia" w:ascii="仿宋" w:hAnsi="仿宋" w:eastAsia="仿宋" w:cs="仿宋"/>
                <w:color w:val="auto"/>
                <w:spacing w:val="-3"/>
                <w:sz w:val="24"/>
                <w:szCs w:val="24"/>
              </w:rPr>
              <w:t>4、有上门收取理赔资料的服务流程，根据其响应程度计</w:t>
            </w:r>
            <w:r>
              <w:rPr>
                <w:rFonts w:hint="eastAsia" w:ascii="仿宋" w:hAnsi="仿宋" w:eastAsia="仿宋" w:cs="仿宋"/>
                <w:color w:val="auto"/>
                <w:sz w:val="24"/>
                <w:szCs w:val="24"/>
                <w:lang w:val="en-US" w:eastAsia="zh-CN"/>
              </w:rPr>
              <w:t>1—5</w:t>
            </w:r>
            <w:r>
              <w:rPr>
                <w:rFonts w:hint="eastAsia" w:ascii="仿宋" w:hAnsi="仿宋" w:eastAsia="仿宋" w:cs="仿宋"/>
                <w:color w:val="auto"/>
                <w:spacing w:val="-3"/>
                <w:sz w:val="24"/>
                <w:szCs w:val="24"/>
              </w:rPr>
              <w:t>分。</w:t>
            </w:r>
          </w:p>
          <w:p w14:paraId="5809CEF3">
            <w:pPr>
              <w:pStyle w:val="41"/>
              <w:autoSpaceDE/>
              <w:autoSpaceDN/>
              <w:spacing w:beforeLines="0" w:afterLines="0" w:line="281" w:lineRule="exact"/>
              <w:jc w:val="both"/>
              <w:rPr>
                <w:rFonts w:hint="eastAsia" w:ascii="仿宋" w:hAnsi="仿宋" w:eastAsia="仿宋" w:cs="仿宋"/>
                <w:color w:val="auto"/>
                <w:sz w:val="24"/>
                <w:szCs w:val="24"/>
              </w:rPr>
            </w:pPr>
            <w:r>
              <w:rPr>
                <w:rFonts w:hint="eastAsia" w:ascii="仿宋" w:hAnsi="仿宋" w:eastAsia="仿宋" w:cs="仿宋"/>
                <w:color w:val="auto"/>
                <w:spacing w:val="-4"/>
                <w:sz w:val="24"/>
                <w:szCs w:val="24"/>
              </w:rPr>
              <w:t>5、能够认同采购人对特殊事故的处理意见，有通融赔付机制和</w:t>
            </w:r>
          </w:p>
          <w:p w14:paraId="195AD7ED">
            <w:pPr>
              <w:pStyle w:val="41"/>
              <w:autoSpaceDE/>
              <w:autoSpaceDN/>
              <w:spacing w:beforeLines="0" w:afterLines="0" w:line="276" w:lineRule="exact"/>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案例，根据其响应程度计</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未提供不得分。</w:t>
            </w:r>
          </w:p>
        </w:tc>
      </w:tr>
      <w:tr w14:paraId="009D4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exact"/>
        </w:trPr>
        <w:tc>
          <w:tcPr>
            <w:tcW w:w="1240" w:type="dxa"/>
            <w:vMerge w:val="continue"/>
            <w:tcBorders>
              <w:left w:val="single" w:color="000000" w:sz="4" w:space="0"/>
              <w:right w:val="single" w:color="auto" w:sz="4" w:space="0"/>
              <w:tl2br w:val="nil"/>
              <w:tr2bl w:val="nil"/>
            </w:tcBorders>
            <w:noWrap w:val="0"/>
            <w:vAlign w:val="top"/>
          </w:tcPr>
          <w:p w14:paraId="43D40484">
            <w:pPr>
              <w:pStyle w:val="41"/>
              <w:autoSpaceDE/>
              <w:autoSpaceDN/>
              <w:spacing w:beforeLines="0" w:afterLines="0" w:line="321" w:lineRule="auto"/>
              <w:jc w:val="center"/>
              <w:rPr>
                <w:rFonts w:hint="eastAsia" w:ascii="仿宋" w:hAnsi="仿宋" w:eastAsia="仿宋" w:cs="仿宋"/>
                <w:color w:val="auto"/>
                <w:sz w:val="24"/>
                <w:szCs w:val="24"/>
              </w:rPr>
            </w:pPr>
          </w:p>
        </w:tc>
        <w:tc>
          <w:tcPr>
            <w:tcW w:w="1180" w:type="dxa"/>
            <w:tcBorders>
              <w:top w:val="single" w:color="000000" w:sz="4" w:space="0"/>
              <w:left w:val="single" w:color="auto" w:sz="4" w:space="0"/>
              <w:bottom w:val="single" w:color="000000" w:sz="4" w:space="0"/>
              <w:right w:val="single" w:color="000000" w:sz="4" w:space="0"/>
              <w:tl2br w:val="nil"/>
              <w:tr2bl w:val="nil"/>
            </w:tcBorders>
            <w:noWrap w:val="0"/>
            <w:vAlign w:val="top"/>
          </w:tcPr>
          <w:p w14:paraId="51E622C0">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增值服务</w:t>
            </w:r>
          </w:p>
          <w:p w14:paraId="367E0BBD">
            <w:pPr>
              <w:pStyle w:val="41"/>
              <w:autoSpaceDE/>
              <w:autoSpaceDN/>
              <w:spacing w:beforeLines="0" w:afterLines="0" w:line="276"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E0DDCA">
            <w:pPr>
              <w:pStyle w:val="41"/>
              <w:autoSpaceDE/>
              <w:autoSpaceDN/>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根据响应供应商提供的处理理赔服务以外的其他增值服务，根</w:t>
            </w:r>
          </w:p>
          <w:p w14:paraId="6D4F926D">
            <w:pPr>
              <w:pStyle w:val="41"/>
              <w:autoSpaceDE/>
              <w:autoSpaceDN/>
              <w:spacing w:beforeLines="0" w:afterLines="0" w:line="276"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据其所提供服务承诺内容方案及流程</w:t>
            </w:r>
            <w:r>
              <w:rPr>
                <w:rFonts w:hint="eastAsia" w:ascii="仿宋" w:hAnsi="仿宋" w:eastAsia="仿宋" w:cs="仿宋"/>
                <w:color w:val="auto"/>
                <w:sz w:val="24"/>
                <w:szCs w:val="24"/>
                <w:lang w:val="en-US" w:eastAsia="zh-CN"/>
              </w:rPr>
              <w:t>计1—5分。</w:t>
            </w:r>
            <w:r>
              <w:rPr>
                <w:rFonts w:hint="eastAsia" w:ascii="仿宋" w:hAnsi="仿宋" w:eastAsia="仿宋" w:cs="仿宋"/>
                <w:color w:val="auto"/>
                <w:sz w:val="24"/>
                <w:szCs w:val="24"/>
                <w:lang w:eastAsia="zh-CN"/>
              </w:rPr>
              <w:t>未提供不得分。</w:t>
            </w:r>
          </w:p>
        </w:tc>
      </w:tr>
      <w:tr w14:paraId="522FB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exact"/>
        </w:trPr>
        <w:tc>
          <w:tcPr>
            <w:tcW w:w="1240" w:type="dxa"/>
            <w:vMerge w:val="continue"/>
            <w:tcBorders>
              <w:left w:val="single" w:color="000000" w:sz="4" w:space="0"/>
              <w:bottom w:val="single" w:color="auto" w:sz="4" w:space="0"/>
              <w:right w:val="single" w:color="auto" w:sz="4" w:space="0"/>
              <w:tl2br w:val="nil"/>
              <w:tr2bl w:val="nil"/>
            </w:tcBorders>
            <w:noWrap w:val="0"/>
            <w:vAlign w:val="top"/>
          </w:tcPr>
          <w:p w14:paraId="44466BA4">
            <w:pPr>
              <w:pStyle w:val="41"/>
              <w:autoSpaceDE/>
              <w:autoSpaceDN/>
              <w:spacing w:beforeLines="0" w:afterLines="0" w:line="321" w:lineRule="auto"/>
              <w:jc w:val="center"/>
              <w:rPr>
                <w:rFonts w:hint="eastAsia" w:ascii="仿宋" w:hAnsi="仿宋" w:eastAsia="仿宋" w:cs="仿宋"/>
                <w:color w:val="auto"/>
                <w:sz w:val="24"/>
                <w:szCs w:val="24"/>
              </w:rPr>
            </w:pPr>
          </w:p>
        </w:tc>
        <w:tc>
          <w:tcPr>
            <w:tcW w:w="1180" w:type="dxa"/>
            <w:tcBorders>
              <w:top w:val="single" w:color="000000" w:sz="4" w:space="0"/>
              <w:left w:val="single" w:color="auto" w:sz="4" w:space="0"/>
              <w:bottom w:val="single" w:color="auto" w:sz="4" w:space="0"/>
              <w:right w:val="single" w:color="000000" w:sz="4" w:space="0"/>
              <w:tl2br w:val="nil"/>
              <w:tr2bl w:val="nil"/>
            </w:tcBorders>
            <w:noWrap w:val="0"/>
            <w:vAlign w:val="top"/>
          </w:tcPr>
          <w:p w14:paraId="4E98D083">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服务承诺</w:t>
            </w:r>
          </w:p>
          <w:p w14:paraId="7DBD961F">
            <w:pPr>
              <w:pStyle w:val="41"/>
              <w:autoSpaceDE/>
              <w:autoSpaceDN/>
              <w:spacing w:beforeLines="0" w:afterLines="0" w:line="276"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分）</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6676B4">
            <w:pPr>
              <w:pStyle w:val="41"/>
              <w:autoSpaceDE/>
              <w:autoSpaceDN/>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针对本项目提供内容全面、合理、可行的服务承诺。根据响应</w:t>
            </w:r>
          </w:p>
          <w:p w14:paraId="03E43420">
            <w:pPr>
              <w:pStyle w:val="41"/>
              <w:autoSpaceDE/>
              <w:autoSpaceDN/>
              <w:spacing w:beforeLines="0" w:afterLines="0" w:line="276"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程度进行评分，优计</w:t>
            </w:r>
            <w:r>
              <w:rPr>
                <w:rFonts w:hint="eastAsia" w:ascii="仿宋" w:hAnsi="仿宋" w:eastAsia="仿宋" w:cs="仿宋"/>
                <w:color w:val="auto"/>
                <w:sz w:val="24"/>
                <w:szCs w:val="24"/>
                <w:lang w:val="en-US" w:eastAsia="zh-CN"/>
              </w:rPr>
              <w:t>5—8</w:t>
            </w:r>
            <w:r>
              <w:rPr>
                <w:rFonts w:hint="eastAsia" w:ascii="仿宋" w:hAnsi="仿宋" w:eastAsia="仿宋" w:cs="仿宋"/>
                <w:color w:val="auto"/>
                <w:sz w:val="24"/>
                <w:szCs w:val="24"/>
              </w:rPr>
              <w:t>分，一</w:t>
            </w:r>
            <w:r>
              <w:rPr>
                <w:rFonts w:hint="eastAsia" w:ascii="仿宋" w:hAnsi="仿宋" w:eastAsia="仿宋" w:cs="仿宋"/>
                <w:color w:val="auto"/>
                <w:sz w:val="24"/>
                <w:szCs w:val="24"/>
                <w:lang w:val="en-US" w:eastAsia="zh-CN"/>
              </w:rPr>
              <w:t>般计1—4分。</w:t>
            </w:r>
            <w:r>
              <w:rPr>
                <w:rFonts w:hint="eastAsia" w:ascii="仿宋" w:hAnsi="仿宋" w:eastAsia="仿宋" w:cs="仿宋"/>
                <w:color w:val="auto"/>
                <w:sz w:val="24"/>
                <w:szCs w:val="24"/>
                <w:lang w:eastAsia="zh-CN"/>
              </w:rPr>
              <w:t>未提供不得分。</w:t>
            </w:r>
          </w:p>
        </w:tc>
      </w:tr>
      <w:tr w14:paraId="34C5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exact"/>
        </w:trPr>
        <w:tc>
          <w:tcPr>
            <w:tcW w:w="1240" w:type="dxa"/>
            <w:tcBorders>
              <w:top w:val="single" w:color="auto" w:sz="4" w:space="0"/>
              <w:left w:val="single" w:color="000000" w:sz="4" w:space="0"/>
              <w:bottom w:val="single" w:color="auto" w:sz="4" w:space="0"/>
              <w:right w:val="single" w:color="auto" w:sz="4" w:space="0"/>
              <w:tl2br w:val="nil"/>
              <w:tr2bl w:val="nil"/>
            </w:tcBorders>
            <w:noWrap w:val="0"/>
            <w:vAlign w:val="top"/>
          </w:tcPr>
          <w:p w14:paraId="61941574">
            <w:pPr>
              <w:pStyle w:val="41"/>
              <w:autoSpaceDE/>
              <w:autoSpaceDN/>
              <w:spacing w:beforeLines="0" w:afterLines="0"/>
              <w:jc w:val="center"/>
              <w:rPr>
                <w:rFonts w:hint="eastAsia" w:ascii="仿宋" w:hAnsi="仿宋" w:eastAsia="仿宋" w:cs="仿宋"/>
                <w:color w:val="auto"/>
                <w:sz w:val="24"/>
                <w:szCs w:val="24"/>
              </w:rPr>
            </w:pPr>
          </w:p>
          <w:p w14:paraId="54F5F9B0">
            <w:pPr>
              <w:pStyle w:val="41"/>
              <w:autoSpaceDE/>
              <w:autoSpaceDN/>
              <w:spacing w:beforeLines="0" w:afterLines="0"/>
              <w:ind w:left="240" w:leftChars="0" w:hanging="240" w:hangingChars="100"/>
              <w:jc w:val="center"/>
              <w:rPr>
                <w:rFonts w:hint="eastAsia" w:ascii="仿宋" w:hAnsi="仿宋" w:eastAsia="仿宋" w:cs="仿宋"/>
                <w:color w:val="auto"/>
                <w:sz w:val="24"/>
                <w:szCs w:val="24"/>
              </w:rPr>
            </w:pPr>
            <w:r>
              <w:rPr>
                <w:rFonts w:hint="eastAsia" w:ascii="仿宋" w:hAnsi="仿宋" w:eastAsia="仿宋" w:cs="仿宋"/>
                <w:color w:val="auto"/>
                <w:sz w:val="24"/>
                <w:szCs w:val="24"/>
              </w:rPr>
              <w:t>人员配备10</w:t>
            </w:r>
            <w:r>
              <w:rPr>
                <w:rFonts w:hint="eastAsia" w:ascii="仿宋" w:hAnsi="仿宋" w:eastAsia="仿宋" w:cs="仿宋"/>
                <w:color w:val="auto"/>
                <w:spacing w:val="-60"/>
                <w:sz w:val="24"/>
                <w:szCs w:val="24"/>
              </w:rPr>
              <w:t xml:space="preserve"> </w:t>
            </w:r>
            <w:r>
              <w:rPr>
                <w:rFonts w:hint="eastAsia" w:ascii="仿宋" w:hAnsi="仿宋" w:eastAsia="仿宋" w:cs="仿宋"/>
                <w:color w:val="auto"/>
                <w:sz w:val="24"/>
                <w:szCs w:val="24"/>
              </w:rPr>
              <w:t>分</w:t>
            </w:r>
          </w:p>
        </w:tc>
        <w:tc>
          <w:tcPr>
            <w:tcW w:w="1180" w:type="dxa"/>
            <w:tcBorders>
              <w:top w:val="single" w:color="auto" w:sz="4" w:space="0"/>
              <w:left w:val="single" w:color="auto" w:sz="4" w:space="0"/>
              <w:bottom w:val="single" w:color="auto" w:sz="4" w:space="0"/>
              <w:right w:val="single" w:color="000000" w:sz="4" w:space="0"/>
              <w:tl2br w:val="nil"/>
              <w:tr2bl w:val="nil"/>
            </w:tcBorders>
            <w:noWrap w:val="0"/>
            <w:vAlign w:val="top"/>
          </w:tcPr>
          <w:p w14:paraId="52A8B1F3">
            <w:pPr>
              <w:pStyle w:val="41"/>
              <w:autoSpaceDE/>
              <w:autoSpaceDN/>
              <w:spacing w:beforeLines="0" w:afterLines="0"/>
              <w:jc w:val="center"/>
              <w:rPr>
                <w:rFonts w:hint="eastAsia" w:ascii="仿宋" w:hAnsi="仿宋" w:eastAsia="仿宋" w:cs="仿宋"/>
                <w:color w:val="auto"/>
                <w:sz w:val="24"/>
                <w:szCs w:val="24"/>
              </w:rPr>
            </w:pPr>
          </w:p>
          <w:p w14:paraId="3196ADEB">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10分</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633241">
            <w:pPr>
              <w:pStyle w:val="41"/>
              <w:autoSpaceDE/>
              <w:autoSpaceDN/>
              <w:spacing w:beforeLines="0" w:afterLines="0" w:line="276"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本项目人员的配备，</w:t>
            </w:r>
            <w:r>
              <w:rPr>
                <w:rFonts w:hint="eastAsia" w:ascii="仿宋" w:hAnsi="仿宋" w:eastAsia="仿宋" w:cs="仿宋"/>
                <w:color w:val="auto"/>
                <w:sz w:val="24"/>
                <w:szCs w:val="24"/>
                <w:lang w:val="en-US" w:eastAsia="zh-CN"/>
              </w:rPr>
              <w:t>对</w:t>
            </w:r>
            <w:r>
              <w:rPr>
                <w:rFonts w:hint="eastAsia" w:ascii="仿宋" w:hAnsi="仿宋" w:eastAsia="仿宋" w:cs="仿宋"/>
                <w:color w:val="auto"/>
                <w:sz w:val="24"/>
                <w:szCs w:val="24"/>
              </w:rPr>
              <w:t>承保、理赔、风险管理和协调沟通不同</w:t>
            </w:r>
            <w:r>
              <w:rPr>
                <w:rFonts w:hint="eastAsia" w:ascii="仿宋" w:hAnsi="仿宋" w:eastAsia="仿宋" w:cs="仿宋"/>
                <w:color w:val="auto"/>
                <w:sz w:val="24"/>
                <w:szCs w:val="24"/>
                <w:lang w:val="en-US" w:eastAsia="zh-CN"/>
              </w:rPr>
              <w:t>职责</w:t>
            </w:r>
            <w:r>
              <w:rPr>
                <w:rFonts w:hint="eastAsia" w:ascii="仿宋" w:hAnsi="仿宋" w:eastAsia="仿宋" w:cs="仿宋"/>
                <w:color w:val="auto"/>
                <w:sz w:val="24"/>
                <w:szCs w:val="24"/>
              </w:rPr>
              <w:t>的人员</w:t>
            </w:r>
            <w:r>
              <w:rPr>
                <w:rFonts w:hint="eastAsia" w:ascii="仿宋" w:hAnsi="仿宋" w:eastAsia="仿宋" w:cs="仿宋"/>
                <w:color w:val="auto"/>
                <w:sz w:val="24"/>
                <w:szCs w:val="24"/>
                <w:lang w:val="en-US" w:eastAsia="zh-CN"/>
              </w:rPr>
              <w:t>架构</w:t>
            </w:r>
            <w:r>
              <w:rPr>
                <w:rFonts w:hint="eastAsia" w:ascii="仿宋" w:hAnsi="仿宋" w:eastAsia="仿宋" w:cs="仿宋"/>
                <w:color w:val="auto"/>
                <w:sz w:val="24"/>
                <w:szCs w:val="24"/>
              </w:rPr>
              <w:t>组成，进行综合比较</w:t>
            </w:r>
            <w:r>
              <w:rPr>
                <w:rFonts w:hint="eastAsia" w:ascii="仿宋" w:hAnsi="仿宋" w:eastAsia="仿宋" w:cs="仿宋"/>
                <w:color w:val="auto"/>
                <w:sz w:val="24"/>
                <w:szCs w:val="24"/>
                <w:lang w:val="en-US" w:eastAsia="zh-CN"/>
              </w:rPr>
              <w:t>，优计6-10分，一般计1—5分。未提供不得分。</w:t>
            </w:r>
          </w:p>
        </w:tc>
      </w:tr>
      <w:tr w14:paraId="3451C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exact"/>
        </w:trPr>
        <w:tc>
          <w:tcPr>
            <w:tcW w:w="1240" w:type="dxa"/>
            <w:tcBorders>
              <w:top w:val="single" w:color="auto" w:sz="4" w:space="0"/>
              <w:left w:val="single" w:color="000000" w:sz="4" w:space="0"/>
              <w:bottom w:val="single" w:color="auto" w:sz="4" w:space="0"/>
              <w:right w:val="single" w:color="auto" w:sz="4" w:space="0"/>
              <w:tl2br w:val="nil"/>
              <w:tr2bl w:val="nil"/>
            </w:tcBorders>
            <w:noWrap w:val="0"/>
            <w:vAlign w:val="top"/>
          </w:tcPr>
          <w:p w14:paraId="00BBA882">
            <w:pPr>
              <w:pStyle w:val="41"/>
              <w:autoSpaceDE/>
              <w:autoSpaceDN/>
              <w:spacing w:beforeLines="0" w:afterLines="0"/>
              <w:jc w:val="center"/>
              <w:rPr>
                <w:rFonts w:hint="eastAsia" w:ascii="仿宋" w:hAnsi="仿宋" w:eastAsia="仿宋" w:cs="仿宋"/>
                <w:color w:val="auto"/>
                <w:sz w:val="24"/>
                <w:szCs w:val="24"/>
              </w:rPr>
            </w:pPr>
          </w:p>
          <w:p w14:paraId="65622CCE">
            <w:pPr>
              <w:pStyle w:val="41"/>
              <w:autoSpaceDE/>
              <w:autoSpaceDN/>
              <w:spacing w:beforeLines="0" w:afterLines="0"/>
              <w:jc w:val="center"/>
              <w:rPr>
                <w:rFonts w:hint="eastAsia" w:ascii="仿宋" w:hAnsi="仿宋" w:eastAsia="仿宋" w:cs="仿宋"/>
                <w:color w:val="auto"/>
                <w:sz w:val="24"/>
                <w:szCs w:val="24"/>
              </w:rPr>
            </w:pPr>
          </w:p>
          <w:p w14:paraId="1D0368D6">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培训宣传</w:t>
            </w:r>
          </w:p>
          <w:p w14:paraId="1A13D172">
            <w:pPr>
              <w:pStyle w:val="41"/>
              <w:autoSpaceDE/>
              <w:autoSpaceDN/>
              <w:spacing w:beforeLines="0" w:afterLines="0" w:line="246"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pacing w:val="-60"/>
                <w:sz w:val="24"/>
                <w:szCs w:val="24"/>
              </w:rPr>
              <w:t xml:space="preserve"> </w:t>
            </w:r>
            <w:r>
              <w:rPr>
                <w:rFonts w:hint="eastAsia" w:ascii="仿宋" w:hAnsi="仿宋" w:eastAsia="仿宋" w:cs="仿宋"/>
                <w:color w:val="auto"/>
                <w:sz w:val="24"/>
                <w:szCs w:val="24"/>
              </w:rPr>
              <w:t>分</w:t>
            </w:r>
          </w:p>
        </w:tc>
        <w:tc>
          <w:tcPr>
            <w:tcW w:w="1180" w:type="dxa"/>
            <w:tcBorders>
              <w:top w:val="single" w:color="auto" w:sz="4" w:space="0"/>
              <w:left w:val="single" w:color="auto" w:sz="4" w:space="0"/>
              <w:bottom w:val="single" w:color="auto" w:sz="4" w:space="0"/>
              <w:right w:val="single" w:color="000000" w:sz="4" w:space="0"/>
              <w:tl2br w:val="nil"/>
              <w:tr2bl w:val="nil"/>
            </w:tcBorders>
            <w:noWrap w:val="0"/>
            <w:vAlign w:val="top"/>
          </w:tcPr>
          <w:p w14:paraId="4A7292C3">
            <w:pPr>
              <w:pStyle w:val="41"/>
              <w:autoSpaceDE/>
              <w:autoSpaceDN/>
              <w:spacing w:beforeLines="0" w:afterLines="0"/>
              <w:jc w:val="center"/>
              <w:rPr>
                <w:rFonts w:hint="eastAsia" w:ascii="仿宋" w:hAnsi="仿宋" w:eastAsia="仿宋" w:cs="仿宋"/>
                <w:color w:val="auto"/>
                <w:sz w:val="24"/>
                <w:szCs w:val="24"/>
              </w:rPr>
            </w:pPr>
          </w:p>
          <w:p w14:paraId="2E9FFBA5">
            <w:pPr>
              <w:pStyle w:val="41"/>
              <w:autoSpaceDE/>
              <w:autoSpaceDN/>
              <w:spacing w:beforeLines="0" w:afterLines="0"/>
              <w:jc w:val="center"/>
              <w:rPr>
                <w:rFonts w:hint="eastAsia" w:ascii="仿宋" w:hAnsi="仿宋" w:eastAsia="仿宋" w:cs="仿宋"/>
                <w:color w:val="auto"/>
                <w:sz w:val="24"/>
                <w:szCs w:val="24"/>
                <w:lang w:val="en-US" w:eastAsia="zh-CN"/>
              </w:rPr>
            </w:pPr>
          </w:p>
          <w:p w14:paraId="1C35661D">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分</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720AD4">
            <w:pPr>
              <w:pStyle w:val="41"/>
              <w:autoSpaceDE/>
              <w:autoSpaceDN/>
              <w:spacing w:beforeLines="0" w:afterLines="0" w:line="312"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根据本项目服务内容及要求制定人身意外伤害保险相关业务政 </w:t>
            </w:r>
            <w:r>
              <w:rPr>
                <w:rFonts w:hint="eastAsia" w:ascii="仿宋" w:hAnsi="仿宋" w:eastAsia="仿宋" w:cs="仿宋"/>
                <w:color w:val="auto"/>
                <w:spacing w:val="-4"/>
                <w:sz w:val="24"/>
                <w:szCs w:val="24"/>
              </w:rPr>
              <w:t>策培训或宣传方案，根据方案内容的全面性</w:t>
            </w:r>
            <w:r>
              <w:rPr>
                <w:rFonts w:hint="eastAsia" w:ascii="仿宋" w:hAnsi="仿宋" w:eastAsia="仿宋" w:cs="仿宋"/>
                <w:color w:val="auto"/>
                <w:spacing w:val="-4"/>
                <w:sz w:val="24"/>
                <w:szCs w:val="24"/>
                <w:lang w:val="en-US" w:eastAsia="zh-CN"/>
              </w:rPr>
              <w:t>高</w:t>
            </w:r>
            <w:r>
              <w:rPr>
                <w:rFonts w:hint="eastAsia" w:ascii="仿宋" w:hAnsi="仿宋" w:eastAsia="仿宋" w:cs="仿宋"/>
                <w:color w:val="auto"/>
                <w:spacing w:val="-4"/>
                <w:sz w:val="24"/>
                <w:szCs w:val="24"/>
              </w:rPr>
              <w:t>、合理性、可行性</w:t>
            </w:r>
            <w:r>
              <w:rPr>
                <w:rFonts w:hint="eastAsia" w:ascii="仿宋" w:hAnsi="仿宋" w:eastAsia="仿宋" w:cs="仿宋"/>
                <w:color w:val="auto"/>
                <w:spacing w:val="-4"/>
                <w:sz w:val="24"/>
                <w:szCs w:val="24"/>
                <w:lang w:val="en-US" w:eastAsia="zh-CN"/>
              </w:rPr>
              <w:t>强</w:t>
            </w:r>
            <w:r>
              <w:rPr>
                <w:rFonts w:hint="eastAsia" w:ascii="仿宋" w:hAnsi="仿宋" w:eastAsia="仿宋" w:cs="仿宋"/>
                <w:color w:val="auto"/>
                <w:spacing w:val="-4"/>
                <w:sz w:val="24"/>
                <w:szCs w:val="24"/>
              </w:rPr>
              <w:t>，</w:t>
            </w:r>
            <w:r>
              <w:rPr>
                <w:rFonts w:hint="eastAsia" w:ascii="仿宋" w:hAnsi="仿宋" w:eastAsia="仿宋" w:cs="仿宋"/>
                <w:color w:val="auto"/>
                <w:sz w:val="24"/>
                <w:szCs w:val="24"/>
              </w:rPr>
              <w:t>计</w:t>
            </w:r>
            <w:r>
              <w:rPr>
                <w:rFonts w:hint="eastAsia" w:ascii="仿宋" w:hAnsi="仿宋" w:eastAsia="仿宋" w:cs="仿宋"/>
                <w:color w:val="auto"/>
                <w:sz w:val="24"/>
                <w:szCs w:val="24"/>
                <w:lang w:val="en-US" w:eastAsia="zh-CN"/>
              </w:rPr>
              <w:t>5—8</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pacing w:val="-4"/>
                <w:sz w:val="24"/>
                <w:szCs w:val="24"/>
              </w:rPr>
              <w:t>根据方案内容的全面性</w:t>
            </w:r>
            <w:r>
              <w:rPr>
                <w:rFonts w:hint="eastAsia" w:ascii="仿宋" w:hAnsi="仿宋" w:eastAsia="仿宋" w:cs="仿宋"/>
                <w:color w:val="auto"/>
                <w:spacing w:val="-4"/>
                <w:sz w:val="24"/>
                <w:szCs w:val="24"/>
                <w:lang w:val="en-US" w:eastAsia="zh-CN"/>
              </w:rPr>
              <w:t>较高</w:t>
            </w:r>
            <w:r>
              <w:rPr>
                <w:rFonts w:hint="eastAsia" w:ascii="仿宋" w:hAnsi="仿宋" w:eastAsia="仿宋" w:cs="仿宋"/>
                <w:color w:val="auto"/>
                <w:spacing w:val="-4"/>
                <w:sz w:val="24"/>
                <w:szCs w:val="24"/>
              </w:rPr>
              <w:t>、合理性、可行性</w:t>
            </w:r>
            <w:r>
              <w:rPr>
                <w:rFonts w:hint="eastAsia" w:ascii="仿宋" w:hAnsi="仿宋" w:eastAsia="仿宋" w:cs="仿宋"/>
                <w:color w:val="auto"/>
                <w:spacing w:val="-4"/>
                <w:sz w:val="24"/>
                <w:szCs w:val="24"/>
                <w:lang w:val="en-US" w:eastAsia="zh-CN"/>
              </w:rPr>
              <w:t>较强</w:t>
            </w:r>
            <w:r>
              <w:rPr>
                <w:rFonts w:hint="eastAsia" w:ascii="仿宋" w:hAnsi="仿宋" w:eastAsia="仿宋" w:cs="仿宋"/>
                <w:color w:val="auto"/>
                <w:spacing w:val="-4"/>
                <w:sz w:val="24"/>
                <w:szCs w:val="24"/>
              </w:rPr>
              <w:t>，</w:t>
            </w:r>
            <w:r>
              <w:rPr>
                <w:rFonts w:hint="eastAsia" w:ascii="仿宋" w:hAnsi="仿宋" w:eastAsia="仿宋" w:cs="仿宋"/>
                <w:color w:val="auto"/>
                <w:sz w:val="24"/>
                <w:szCs w:val="24"/>
              </w:rPr>
              <w:t>计</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未提供不得分。</w:t>
            </w:r>
          </w:p>
        </w:tc>
      </w:tr>
      <w:tr w14:paraId="7EBCC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exact"/>
        </w:trPr>
        <w:tc>
          <w:tcPr>
            <w:tcW w:w="1240" w:type="dxa"/>
            <w:tcBorders>
              <w:top w:val="single" w:color="auto" w:sz="4" w:space="0"/>
              <w:left w:val="single" w:color="000000" w:sz="4" w:space="0"/>
              <w:bottom w:val="single" w:color="auto" w:sz="4" w:space="0"/>
              <w:right w:val="single" w:color="auto" w:sz="4" w:space="0"/>
              <w:tl2br w:val="nil"/>
              <w:tr2bl w:val="nil"/>
            </w:tcBorders>
            <w:noWrap w:val="0"/>
            <w:vAlign w:val="top"/>
          </w:tcPr>
          <w:p w14:paraId="7502F421">
            <w:pPr>
              <w:pStyle w:val="41"/>
              <w:autoSpaceDE/>
              <w:autoSpaceDN/>
              <w:spacing w:beforeLines="0" w:afterLines="0"/>
              <w:jc w:val="center"/>
              <w:rPr>
                <w:rFonts w:hint="eastAsia" w:ascii="仿宋" w:hAnsi="仿宋" w:eastAsia="仿宋" w:cs="仿宋"/>
                <w:color w:val="auto"/>
                <w:sz w:val="24"/>
                <w:szCs w:val="24"/>
              </w:rPr>
            </w:pPr>
          </w:p>
          <w:p w14:paraId="492CD78B">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业绩情况</w:t>
            </w:r>
          </w:p>
          <w:p w14:paraId="753E250D">
            <w:pPr>
              <w:pStyle w:val="41"/>
              <w:autoSpaceDE/>
              <w:autoSpaceDN/>
              <w:spacing w:beforeLines="0" w:afterLines="0" w:line="245"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分</w:t>
            </w:r>
          </w:p>
        </w:tc>
        <w:tc>
          <w:tcPr>
            <w:tcW w:w="1180" w:type="dxa"/>
            <w:tcBorders>
              <w:top w:val="single" w:color="auto" w:sz="4" w:space="0"/>
              <w:left w:val="single" w:color="auto" w:sz="4" w:space="0"/>
              <w:bottom w:val="single" w:color="auto" w:sz="4" w:space="0"/>
              <w:right w:val="single" w:color="000000" w:sz="4" w:space="0"/>
              <w:tl2br w:val="nil"/>
              <w:tr2bl w:val="nil"/>
            </w:tcBorders>
            <w:noWrap w:val="0"/>
            <w:vAlign w:val="top"/>
          </w:tcPr>
          <w:p w14:paraId="54F03934">
            <w:pPr>
              <w:pStyle w:val="41"/>
              <w:autoSpaceDE/>
              <w:autoSpaceDN/>
              <w:spacing w:beforeLines="0" w:afterLines="0"/>
              <w:jc w:val="center"/>
              <w:rPr>
                <w:rFonts w:hint="eastAsia" w:ascii="仿宋" w:hAnsi="仿宋" w:eastAsia="仿宋" w:cs="仿宋"/>
                <w:color w:val="auto"/>
                <w:sz w:val="24"/>
                <w:szCs w:val="24"/>
              </w:rPr>
            </w:pPr>
          </w:p>
          <w:p w14:paraId="2A704D3B">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分</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277CA0">
            <w:pPr>
              <w:pStyle w:val="41"/>
              <w:autoSpaceDE/>
              <w:autoSpaceDN/>
              <w:spacing w:beforeLines="0" w:afterLines="0" w:line="313"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提供响应供应商的</w:t>
            </w:r>
            <w:r>
              <w:rPr>
                <w:rFonts w:hint="eastAsia" w:ascii="仿宋" w:hAnsi="仿宋" w:eastAsia="仿宋" w:cs="仿宋"/>
                <w:color w:val="auto"/>
                <w:sz w:val="24"/>
                <w:szCs w:val="24"/>
                <w:highlight w:val="none"/>
                <w:lang w:val="en-US" w:eastAsia="zh-CN"/>
              </w:rPr>
              <w:t>2022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月1日（以合同签订日期为准）</w:t>
            </w:r>
          </w:p>
          <w:p w14:paraId="26D34EB8">
            <w:pPr>
              <w:pStyle w:val="41"/>
              <w:autoSpaceDE/>
              <w:autoSpaceDN/>
              <w:spacing w:beforeLines="0" w:afterLines="0" w:line="313"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至今</w:t>
            </w:r>
            <w:r>
              <w:rPr>
                <w:rFonts w:hint="eastAsia" w:ascii="仿宋" w:hAnsi="仿宋" w:eastAsia="仿宋" w:cs="仿宋"/>
                <w:color w:val="auto"/>
                <w:sz w:val="24"/>
                <w:szCs w:val="24"/>
                <w:highlight w:val="none"/>
                <w:lang w:eastAsia="zh-CN"/>
              </w:rPr>
              <w:t>类似</w:t>
            </w:r>
            <w:r>
              <w:rPr>
                <w:rFonts w:hint="eastAsia" w:ascii="仿宋" w:hAnsi="仿宋" w:eastAsia="仿宋" w:cs="仿宋"/>
                <w:color w:val="auto"/>
                <w:sz w:val="24"/>
                <w:szCs w:val="24"/>
                <w:highlight w:val="none"/>
              </w:rPr>
              <w:t>项目业绩合同（复印件加盖响应商鲜章），每份计3</w:t>
            </w:r>
          </w:p>
          <w:p w14:paraId="103C1901">
            <w:pPr>
              <w:pStyle w:val="41"/>
              <w:autoSpaceDE/>
              <w:autoSpaceDN/>
              <w:spacing w:beforeLines="0" w:afterLines="0" w:line="313"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tc>
      </w:tr>
    </w:tbl>
    <w:p w14:paraId="78DA922A">
      <w:pPr>
        <w:spacing w:line="440" w:lineRule="exact"/>
        <w:ind w:firstLine="480" w:firstLineChars="200"/>
        <w:rPr>
          <w:rFonts w:hint="eastAsia" w:ascii="仿宋" w:hAnsi="仿宋" w:eastAsia="仿宋" w:cs="仿宋"/>
          <w:sz w:val="24"/>
        </w:rPr>
      </w:pPr>
      <w:r>
        <w:rPr>
          <w:rFonts w:hint="eastAsia" w:ascii="仿宋" w:hAnsi="仿宋" w:eastAsia="仿宋" w:cs="仿宋"/>
          <w:sz w:val="24"/>
        </w:rPr>
        <w:t>23.4 投标人的投标文件中须提供与以上评分因素相关的证明材料。如果发现有弄虚作假的，磋商小组将取消其投标资格。</w:t>
      </w:r>
    </w:p>
    <w:p w14:paraId="6D0603D9">
      <w:pPr>
        <w:autoSpaceDE w:val="0"/>
        <w:autoSpaceDN w:val="0"/>
        <w:snapToGrid w:val="0"/>
        <w:spacing w:line="440" w:lineRule="exact"/>
        <w:ind w:firstLine="482" w:firstLineChars="200"/>
        <w:rPr>
          <w:rFonts w:hint="eastAsia" w:ascii="仿宋" w:hAnsi="仿宋" w:eastAsia="仿宋" w:cs="仿宋"/>
          <w:b/>
          <w:sz w:val="24"/>
          <w:lang w:val="zh-CN"/>
        </w:rPr>
      </w:pPr>
      <w:r>
        <w:rPr>
          <w:rFonts w:hint="eastAsia" w:ascii="仿宋" w:hAnsi="仿宋" w:eastAsia="仿宋" w:cs="仿宋"/>
          <w:b/>
          <w:sz w:val="24"/>
          <w:lang w:val="zh-CN"/>
        </w:rPr>
        <w:t>23.5 本项目落实政府采购政策</w:t>
      </w:r>
    </w:p>
    <w:p w14:paraId="764BF210">
      <w:pPr>
        <w:autoSpaceDE w:val="0"/>
        <w:autoSpaceDN w:val="0"/>
        <w:snapToGrid w:val="0"/>
        <w:spacing w:line="440" w:lineRule="exact"/>
        <w:ind w:firstLine="482" w:firstLineChars="200"/>
        <w:rPr>
          <w:rFonts w:hint="eastAsia" w:ascii="仿宋" w:hAnsi="仿宋" w:eastAsia="仿宋" w:cs="仿宋"/>
          <w:b/>
          <w:sz w:val="24"/>
          <w:highlight w:val="none"/>
          <w:lang w:val="zh-CN"/>
        </w:rPr>
      </w:pPr>
      <w:r>
        <w:rPr>
          <w:rFonts w:hint="eastAsia" w:ascii="仿宋" w:hAnsi="仿宋" w:eastAsia="仿宋" w:cs="仿宋"/>
          <w:b/>
          <w:sz w:val="24"/>
          <w:highlight w:val="none"/>
          <w:lang w:val="zh-CN"/>
        </w:rPr>
        <w:t>23.5.1 投标企业政府采购政策</w:t>
      </w:r>
    </w:p>
    <w:p w14:paraId="6AF54977">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bookmarkStart w:id="111" w:name="_Toc170980445"/>
      <w:bookmarkStart w:id="112" w:name="_Toc169838523"/>
      <w:bookmarkStart w:id="113" w:name="_Toc173549969"/>
      <w:bookmarkStart w:id="114" w:name="_Toc167591034"/>
      <w:bookmarkStart w:id="115" w:name="_Toc244623582"/>
      <w:bookmarkStart w:id="116" w:name="_Toc167591483"/>
      <w:bookmarkStart w:id="117" w:name="_Toc154482470"/>
      <w:bookmarkStart w:id="118" w:name="_Toc169846864"/>
      <w:bookmarkStart w:id="119" w:name="_Toc245176656"/>
      <w:bookmarkStart w:id="120" w:name="_Toc175033583"/>
      <w:bookmarkStart w:id="121" w:name="_Toc169846767"/>
      <w:bookmarkStart w:id="122" w:name="_Toc170980543"/>
      <w:bookmarkStart w:id="123" w:name="_Toc208337155"/>
      <w:bookmarkStart w:id="124" w:name="_Toc207897907"/>
      <w:bookmarkStart w:id="125" w:name="_Toc167590766"/>
      <w:bookmarkStart w:id="126" w:name="_Toc167849351"/>
      <w:bookmarkStart w:id="127" w:name="_Toc175032428"/>
      <w:bookmarkStart w:id="128" w:name="_Toc167591135"/>
      <w:bookmarkStart w:id="129" w:name="_Toc245658525"/>
      <w:bookmarkStart w:id="130" w:name="_Toc245657544"/>
      <w:bookmarkStart w:id="131" w:name="_Toc167591321"/>
      <w:r>
        <w:rPr>
          <w:rFonts w:hint="eastAsia" w:ascii="仿宋" w:hAnsi="仿宋" w:eastAsia="仿宋" w:cs="仿宋"/>
          <w:color w:val="auto"/>
          <w:kern w:val="1"/>
          <w:sz w:val="24"/>
          <w:szCs w:val="24"/>
          <w:lang w:val="en-US" w:eastAsia="zh-CN"/>
        </w:rPr>
        <w:t>1.落实政府采购信用融资有关政策要求执行陕西省财政厅关于印发《陕西省中小企 业政府采购信用融资办法》（陕财办采〔2018〕23号）文件规定；</w:t>
      </w:r>
    </w:p>
    <w:p w14:paraId="00F75097">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1.1 供应商为中小企业的，可依据《陕西省中小企业政府采购信用融资办法》（陕财办采〔2018〕23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录</w:t>
      </w:r>
    </w:p>
    <w:p w14:paraId="280190FD">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http://www.ccgp-shaanxi.gov.cn/zcdservice/zcd/shananxi （陕西省政府采购信用融资平台）查看办理。</w:t>
      </w:r>
    </w:p>
    <w:p w14:paraId="64B2DAC6">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2 投标企业政府采购政策</w:t>
      </w:r>
    </w:p>
    <w:p w14:paraId="5E48E9F5">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2.1 中小企业落实政府采购政策</w:t>
      </w:r>
    </w:p>
    <w:p w14:paraId="7A01D471">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2.1.1 根据《政府采购促进中小企业发展管理办法》（财库〔2020〕46 号）和《关于进一步加大政府采购支持中小企业力度的通知》（财库〔2022〕19 号）的有关规定，提供本企业制造的货物、承担工程或服务，或者提供其他中小微企业制造的货物。同时， 供应商提供的货物既有中小企业制造货物，也有大型企业制造货物的，不享受中小企业扶持政策。</w:t>
      </w:r>
    </w:p>
    <w:p w14:paraId="17CA6DF1">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2.1.2 投标供应商出具《中小企业声明函》，由评委会审定，符合条件的企业享受政府采购政策。</w:t>
      </w:r>
    </w:p>
    <w:p w14:paraId="77F23974">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2.2 监狱和戒毒企业落实政府采购政策</w:t>
      </w:r>
    </w:p>
    <w:p w14:paraId="1D371669">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监狱和戒毒企业应符合《财政部、司法部关于政府采购支持监狱企业发展有关问题的通知》--财库〔2014〕68 号，并提供由省级以上监狱管理局、戒毒管理局（含新疆生产建设兵团）出具的属于监狱企业的证明。</w:t>
      </w:r>
    </w:p>
    <w:p w14:paraId="7ECBF90A">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3 投标产品政府采购政策</w:t>
      </w:r>
    </w:p>
    <w:p w14:paraId="22905284">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3.1 节能产品依据《关于印发节能产品政府采购品目清单的通知》（财库〔2019〕19号）的规定为准。</w:t>
      </w:r>
    </w:p>
    <w:p w14:paraId="38D37A96">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3.2 环境标志产品依据《关于印发环境标志产品政府采购品目清单的通知》（财库〔2019〕18号）的规定为准。</w:t>
      </w:r>
    </w:p>
    <w:p w14:paraId="6D1E27B9">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3.3 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525F7329">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3.4 若节能、环保、环境标志清单内的产品仅是构成投标产品的部件、组件或零件的，则该投标产品不享受鼓励优惠政策。</w:t>
      </w:r>
    </w:p>
    <w:p w14:paraId="5DE4A95F">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3.5 同一标段的节能、环保、环境标志产品部分优惠只对属于清单内的非强制类产品进行优惠，强制类产品不给予优惠。</w:t>
      </w:r>
    </w:p>
    <w:p w14:paraId="592109EF">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3.6 节能、环保、环境标志产品不重复优惠；同时列入国家级清单和省级清单的产品不重复优惠。</w:t>
      </w:r>
    </w:p>
    <w:p w14:paraId="5454EEF3">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3.7 获得上述认证的产品在投标时应提供有效证明材料。以上所有证明文件复印件须加盖供应商公章并注明“与原件一致”，否则不予优惠。</w:t>
      </w:r>
    </w:p>
    <w:p w14:paraId="41740528">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4 价格优惠比例</w:t>
      </w:r>
    </w:p>
    <w:p w14:paraId="3E756BBF">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4.1 投标企业优惠比例</w:t>
      </w:r>
    </w:p>
    <w:p w14:paraId="34A1B220">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符合招标文件规定的小微企业、监狱企业优惠条件的投标人，价格给予10%的扣除，用扣除后的价格参与评审。对于同时属于小微企业、监狱企业或残疾人福利性单位的，不重复进行投标报价扣除。</w:t>
      </w:r>
    </w:p>
    <w:p w14:paraId="1E73A7FE">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4.2 投标产品优惠比例</w:t>
      </w:r>
    </w:p>
    <w:p w14:paraId="770CAD28">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b/>
          <w:color w:val="auto"/>
          <w:kern w:val="1"/>
          <w:sz w:val="24"/>
          <w:szCs w:val="24"/>
        </w:rPr>
      </w:pPr>
      <w:r>
        <w:rPr>
          <w:rFonts w:hint="eastAsia" w:ascii="仿宋" w:hAnsi="仿宋" w:eastAsia="仿宋" w:cs="仿宋"/>
          <w:color w:val="auto"/>
          <w:kern w:val="1"/>
          <w:sz w:val="24"/>
          <w:szCs w:val="24"/>
          <w:lang w:val="en-US" w:eastAsia="zh-CN"/>
        </w:rPr>
        <w:t>投标产品为节能、环保、环境标志品目清单中的产品，符合招标文件要求的，价格给予 10%的扣除，用扣除后的价格参与评审。23.</w:t>
      </w:r>
      <w:r>
        <w:rPr>
          <w:rFonts w:hint="eastAsia" w:ascii="仿宋" w:hAnsi="仿宋" w:eastAsia="仿宋" w:cs="仿宋"/>
          <w:color w:val="auto"/>
          <w:kern w:val="1"/>
          <w:sz w:val="24"/>
          <w:szCs w:val="24"/>
        </w:rPr>
        <w:t xml:space="preserve"> </w:t>
      </w:r>
      <w:r>
        <w:rPr>
          <w:rFonts w:hint="eastAsia" w:ascii="仿宋" w:hAnsi="仿宋" w:eastAsia="仿宋" w:cs="仿宋"/>
          <w:color w:val="auto"/>
          <w:kern w:val="1"/>
          <w:sz w:val="24"/>
          <w:szCs w:val="24"/>
          <w:lang w:val="en-US" w:eastAsia="zh-CN"/>
        </w:rPr>
        <w:t>5.3</w:t>
      </w:r>
      <w:r>
        <w:rPr>
          <w:rFonts w:hint="eastAsia" w:ascii="仿宋" w:hAnsi="仿宋" w:eastAsia="仿宋" w:cs="仿宋"/>
          <w:color w:val="auto"/>
          <w:kern w:val="1"/>
          <w:sz w:val="24"/>
          <w:szCs w:val="24"/>
        </w:rPr>
        <w:t>磋商小组对进入详细评审的供应商进行综合评分，根据得分由高到低，推荐出一个以上三个以下</w:t>
      </w:r>
      <w:r>
        <w:rPr>
          <w:rFonts w:hint="eastAsia" w:ascii="仿宋" w:hAnsi="仿宋" w:eastAsia="仿宋" w:cs="仿宋"/>
          <w:color w:val="auto"/>
          <w:kern w:val="1"/>
          <w:sz w:val="24"/>
          <w:szCs w:val="24"/>
          <w:lang w:eastAsia="zh-CN"/>
        </w:rPr>
        <w:t>成交</w:t>
      </w:r>
      <w:r>
        <w:rPr>
          <w:rFonts w:hint="eastAsia" w:ascii="仿宋" w:hAnsi="仿宋" w:eastAsia="仿宋" w:cs="仿宋"/>
          <w:color w:val="auto"/>
          <w:kern w:val="1"/>
          <w:sz w:val="24"/>
          <w:szCs w:val="24"/>
        </w:rPr>
        <w:t>候选单位。如果综合评分出现两个供应商得分相同的情况，按下列顺序排列：</w:t>
      </w:r>
    </w:p>
    <w:p w14:paraId="3B5CC36E">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(1) 投标价格低的；</w:t>
      </w:r>
    </w:p>
    <w:p w14:paraId="7FB3DF6D">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(2) 技术评估得分高的；</w:t>
      </w:r>
    </w:p>
    <w:p w14:paraId="5DC45230">
      <w:pPr>
        <w:keepNext w:val="0"/>
        <w:keepLines w:val="0"/>
        <w:pageBreakBefore w:val="0"/>
        <w:kinsoku/>
        <w:wordWrap/>
        <w:overflowPunct/>
        <w:topLinePunct w:val="0"/>
        <w:bidi w:val="0"/>
        <w:spacing w:line="400" w:lineRule="exact"/>
        <w:ind w:firstLine="480"/>
        <w:textAlignment w:val="auto"/>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(3) 售后服务承诺优的。</w:t>
      </w:r>
    </w:p>
    <w:p w14:paraId="77292C5A">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1"/>
          <w:sz w:val="24"/>
          <w:szCs w:val="24"/>
          <w:lang w:val="en-US" w:eastAsia="zh-CN"/>
        </w:rPr>
        <w:t>24.</w:t>
      </w:r>
      <w:r>
        <w:rPr>
          <w:rFonts w:hint="eastAsia" w:ascii="仿宋" w:hAnsi="仿宋" w:eastAsia="仿宋" w:cs="仿宋"/>
          <w:color w:val="auto"/>
          <w:kern w:val="1"/>
          <w:sz w:val="24"/>
          <w:szCs w:val="24"/>
        </w:rPr>
        <w:t>磋商小组根据</w:t>
      </w:r>
      <w:r>
        <w:rPr>
          <w:rFonts w:hint="eastAsia" w:ascii="仿宋" w:hAnsi="仿宋" w:eastAsia="仿宋" w:cs="仿宋"/>
          <w:color w:val="auto"/>
          <w:sz w:val="24"/>
          <w:szCs w:val="24"/>
        </w:rPr>
        <w:t>原始评标记录和评标结果编写</w:t>
      </w:r>
      <w:r>
        <w:rPr>
          <w:rFonts w:hint="eastAsia" w:ascii="仿宋" w:hAnsi="仿宋" w:eastAsia="仿宋" w:cs="仿宋"/>
          <w:color w:val="auto"/>
          <w:kern w:val="1"/>
          <w:sz w:val="24"/>
          <w:szCs w:val="24"/>
        </w:rPr>
        <w:t>评标报告，报采购人。</w:t>
      </w:r>
    </w:p>
    <w:p w14:paraId="7F6AE3B1">
      <w:pPr>
        <w:snapToGrid w:val="0"/>
        <w:spacing w:before="156" w:beforeLines="50" w:after="156" w:afterLines="50"/>
        <w:jc w:val="center"/>
        <w:outlineLvl w:val="1"/>
        <w:rPr>
          <w:rFonts w:hint="eastAsia" w:ascii="仿宋" w:hAnsi="仿宋" w:eastAsia="仿宋" w:cs="仿宋"/>
          <w:b/>
          <w:sz w:val="30"/>
          <w:szCs w:val="30"/>
        </w:rPr>
      </w:pPr>
      <w:r>
        <w:rPr>
          <w:rFonts w:hint="eastAsia" w:ascii="仿宋" w:hAnsi="仿宋" w:eastAsia="仿宋" w:cs="仿宋"/>
          <w:b/>
          <w:sz w:val="30"/>
          <w:szCs w:val="30"/>
        </w:rPr>
        <w:t>六、授予合同</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59450317">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25．中标通知书</w:t>
      </w:r>
    </w:p>
    <w:p w14:paraId="27460801">
      <w:pPr>
        <w:spacing w:line="440" w:lineRule="exact"/>
        <w:ind w:firstLine="480" w:firstLineChars="200"/>
        <w:rPr>
          <w:rFonts w:hint="eastAsia" w:ascii="仿宋" w:hAnsi="仿宋" w:eastAsia="仿宋" w:cs="仿宋"/>
          <w:color w:val="FF0000"/>
          <w:sz w:val="24"/>
        </w:rPr>
      </w:pPr>
      <w:r>
        <w:rPr>
          <w:rFonts w:hint="eastAsia" w:ascii="仿宋" w:hAnsi="仿宋" w:eastAsia="仿宋" w:cs="仿宋"/>
          <w:sz w:val="24"/>
        </w:rPr>
        <w:t>25.1</w:t>
      </w:r>
      <w:r>
        <w:rPr>
          <w:rFonts w:hint="eastAsia" w:ascii="仿宋" w:hAnsi="仿宋" w:eastAsia="仿宋" w:cs="仿宋"/>
          <w:color w:val="000000"/>
          <w:sz w:val="24"/>
        </w:rPr>
        <w:t>采购代理机构在收到采购人的中标复函后，将在陕西省政府采购网和陕西省公共资源交易网发布中标公告，并在规定时间向中标人发出中标通知书。</w:t>
      </w:r>
    </w:p>
    <w:p w14:paraId="596C4F13">
      <w:pPr>
        <w:spacing w:line="440" w:lineRule="exact"/>
        <w:ind w:firstLine="480" w:firstLineChars="200"/>
        <w:rPr>
          <w:rFonts w:hint="eastAsia" w:ascii="仿宋" w:hAnsi="仿宋" w:eastAsia="仿宋" w:cs="仿宋"/>
          <w:sz w:val="24"/>
        </w:rPr>
      </w:pPr>
      <w:r>
        <w:rPr>
          <w:rFonts w:hint="eastAsia" w:ascii="仿宋" w:hAnsi="仿宋" w:eastAsia="仿宋" w:cs="仿宋"/>
          <w:sz w:val="24"/>
        </w:rPr>
        <w:t>25.2 中标通知书是合同的组成部分。</w:t>
      </w:r>
    </w:p>
    <w:p w14:paraId="11CAAA29">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26．中标服务费</w:t>
      </w:r>
    </w:p>
    <w:p w14:paraId="35B7735C">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26.1采购代理服务费/中标服务费的数额及缴纳方式：</w:t>
      </w:r>
    </w:p>
    <w:p w14:paraId="329E0240">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sz w:val="24"/>
        </w:rPr>
        <w:t>26.2中</w:t>
      </w:r>
      <w:r>
        <w:rPr>
          <w:rFonts w:hint="eastAsia" w:ascii="仿宋" w:hAnsi="仿宋" w:eastAsia="仿宋" w:cs="仿宋"/>
          <w:bCs/>
          <w:color w:val="auto"/>
          <w:sz w:val="24"/>
        </w:rPr>
        <w:t>标供应商在领取《中标通知书》之前，应向</w:t>
      </w:r>
      <w:r>
        <w:rPr>
          <w:rFonts w:hint="eastAsia" w:ascii="仿宋" w:hAnsi="仿宋" w:eastAsia="仿宋" w:cs="仿宋"/>
          <w:bCs/>
          <w:color w:val="auto"/>
          <w:sz w:val="24"/>
          <w:lang w:eastAsia="zh-CN"/>
        </w:rPr>
        <w:t>陕西方得项目管理有限公司</w:t>
      </w:r>
      <w:r>
        <w:rPr>
          <w:rFonts w:hint="eastAsia" w:ascii="仿宋" w:hAnsi="仿宋" w:eastAsia="仿宋" w:cs="仿宋"/>
          <w:bCs/>
          <w:color w:val="auto"/>
          <w:sz w:val="24"/>
        </w:rPr>
        <w:t>缴纳采购代理服务费/中标服务费。</w:t>
      </w:r>
    </w:p>
    <w:p w14:paraId="3A3245EE">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26.3采购代理服务费/成交服务费标准详见国家发展计划委员会计价格[2011]534号文件计收收费标准参照国家计委关于印发《招标代理服务收费管理暂行办法》的通知（计价格〔2002〕1980号）、《国家发展和改革委员会办公厅关于招标代理服务收费有关问题的通知》（发改办价格〔2003〕857号）规定收取。</w:t>
      </w:r>
      <w:r>
        <w:rPr>
          <w:rFonts w:hint="eastAsia" w:ascii="仿宋" w:hAnsi="仿宋" w:eastAsia="仿宋" w:cs="仿宋"/>
          <w:b/>
          <w:bCs w:val="0"/>
          <w:color w:val="auto"/>
          <w:sz w:val="24"/>
          <w:u w:val="single"/>
          <w:lang w:val="en-US" w:eastAsia="zh-CN"/>
        </w:rPr>
        <w:t>代理费由成交单位支付，供应商在领取成交通知书前向陕西方得项目管理有限公司缴纳中标服务费。</w:t>
      </w:r>
      <w:r>
        <w:rPr>
          <w:rFonts w:hint="eastAsia" w:ascii="仿宋" w:hAnsi="仿宋" w:eastAsia="仿宋" w:cs="仿宋"/>
          <w:bCs/>
          <w:color w:val="auto"/>
          <w:sz w:val="24"/>
        </w:rPr>
        <w:t>（不足</w:t>
      </w: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000元按</w:t>
      </w: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000元计取）。</w:t>
      </w:r>
    </w:p>
    <w:p w14:paraId="0ED240F7">
      <w:pPr>
        <w:spacing w:line="440" w:lineRule="exact"/>
        <w:ind w:firstLine="480" w:firstLineChars="200"/>
        <w:rPr>
          <w:rFonts w:hint="eastAsia" w:ascii="仿宋" w:hAnsi="仿宋" w:eastAsia="仿宋" w:cs="仿宋"/>
          <w:bCs/>
          <w:sz w:val="24"/>
        </w:rPr>
      </w:pPr>
      <w:r>
        <w:rPr>
          <w:rFonts w:hint="eastAsia" w:ascii="仿宋" w:hAnsi="仿宋" w:eastAsia="仿宋" w:cs="仿宋"/>
          <w:bCs/>
          <w:color w:val="auto"/>
          <w:sz w:val="24"/>
        </w:rPr>
        <w:t>26.4采购代理服务费/中标服务费，可以采取现金、银行汇票、电汇、网银等方式缴</w:t>
      </w:r>
      <w:r>
        <w:rPr>
          <w:rFonts w:hint="eastAsia" w:ascii="仿宋" w:hAnsi="仿宋" w:eastAsia="仿宋" w:cs="仿宋"/>
          <w:bCs/>
          <w:sz w:val="24"/>
        </w:rPr>
        <w:t>纳。</w:t>
      </w:r>
    </w:p>
    <w:p w14:paraId="7909D3F0">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27．签订合同</w:t>
      </w:r>
    </w:p>
    <w:p w14:paraId="0781BB12">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27.1中标人在收到中标通知书后</w:t>
      </w:r>
      <w:r>
        <w:rPr>
          <w:rFonts w:hint="eastAsia" w:ascii="仿宋" w:hAnsi="仿宋" w:eastAsia="仿宋" w:cs="仿宋"/>
          <w:b/>
          <w:bCs/>
          <w:sz w:val="24"/>
          <w:lang w:val="en-US" w:eastAsia="zh-CN"/>
        </w:rPr>
        <w:t>25</w:t>
      </w:r>
      <w:r>
        <w:rPr>
          <w:rFonts w:hint="eastAsia" w:ascii="仿宋" w:hAnsi="仿宋" w:eastAsia="仿宋" w:cs="仿宋"/>
          <w:b/>
          <w:bCs/>
          <w:sz w:val="24"/>
        </w:rPr>
        <w:t>日内，与采购人签订合同。</w:t>
      </w:r>
    </w:p>
    <w:p w14:paraId="7140AC19">
      <w:pPr>
        <w:spacing w:line="440" w:lineRule="exact"/>
        <w:ind w:firstLine="480" w:firstLineChars="200"/>
        <w:rPr>
          <w:rFonts w:hint="eastAsia" w:ascii="仿宋" w:hAnsi="仿宋" w:eastAsia="仿宋" w:cs="仿宋"/>
          <w:sz w:val="24"/>
        </w:rPr>
      </w:pPr>
      <w:r>
        <w:rPr>
          <w:rFonts w:hint="eastAsia" w:ascii="仿宋" w:hAnsi="仿宋" w:eastAsia="仿宋" w:cs="仿宋"/>
          <w:sz w:val="24"/>
        </w:rPr>
        <w:t>27.2 如果中标人没有按照上述第26.1条或第27.1条规定执行，采购人将有充分理由取消该中标决定，并没收其投标保证金。在此情况下，采购人可将合同授予综合得分排序名列下一个的投标人，或重新招标。</w:t>
      </w:r>
    </w:p>
    <w:p w14:paraId="19DD1CE1">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28．其他</w:t>
      </w:r>
    </w:p>
    <w:p w14:paraId="68029968">
      <w:pPr>
        <w:spacing w:line="440" w:lineRule="exact"/>
        <w:ind w:firstLine="480" w:firstLineChars="200"/>
        <w:rPr>
          <w:rFonts w:hint="eastAsia" w:ascii="仿宋" w:hAnsi="仿宋" w:eastAsia="仿宋" w:cs="仿宋"/>
          <w:sz w:val="24"/>
        </w:rPr>
      </w:pPr>
      <w:r>
        <w:rPr>
          <w:rFonts w:hint="eastAsia" w:ascii="仿宋" w:hAnsi="仿宋" w:eastAsia="仿宋" w:cs="仿宋"/>
          <w:sz w:val="24"/>
        </w:rPr>
        <w:t>28.1 拒绝商业贿赂</w:t>
      </w:r>
    </w:p>
    <w:p w14:paraId="51989D61">
      <w:pPr>
        <w:spacing w:line="440" w:lineRule="exact"/>
        <w:ind w:firstLine="480" w:firstLineChars="200"/>
        <w:rPr>
          <w:rFonts w:hint="eastAsia" w:ascii="仿宋" w:hAnsi="仿宋" w:eastAsia="仿宋" w:cs="仿宋"/>
          <w:sz w:val="24"/>
        </w:rPr>
      </w:pPr>
      <w:r>
        <w:rPr>
          <w:rFonts w:hint="eastAsia" w:ascii="仿宋" w:hAnsi="仿宋" w:eastAsia="仿宋" w:cs="仿宋"/>
          <w:sz w:val="24"/>
        </w:rPr>
        <w:t>28.1.1投标人须填写一份《拒绝政府采购领域商业贿赂承诺书》（格式见第五章附件）编制在投标文件中，同时保证投标文件正、副本中都有且一致。</w:t>
      </w:r>
    </w:p>
    <w:p w14:paraId="067D1215">
      <w:pPr>
        <w:spacing w:before="156" w:beforeLines="50" w:after="156" w:afterLines="50" w:line="440" w:lineRule="exact"/>
        <w:jc w:val="center"/>
        <w:rPr>
          <w:rFonts w:hint="eastAsia" w:ascii="仿宋" w:hAnsi="仿宋" w:eastAsia="仿宋" w:cs="仿宋"/>
          <w:sz w:val="24"/>
        </w:rPr>
      </w:pPr>
      <w:r>
        <w:rPr>
          <w:rFonts w:hint="eastAsia" w:ascii="仿宋" w:hAnsi="仿宋" w:eastAsia="仿宋" w:cs="仿宋"/>
          <w:b/>
          <w:sz w:val="30"/>
          <w:szCs w:val="30"/>
        </w:rPr>
        <w:t>七、质疑与投诉</w:t>
      </w:r>
    </w:p>
    <w:p w14:paraId="24C91808">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仿宋" w:hAnsi="仿宋" w:eastAsia="仿宋" w:cs="仿宋"/>
          <w:b/>
          <w:sz w:val="24"/>
        </w:rPr>
      </w:pPr>
      <w:r>
        <w:rPr>
          <w:rFonts w:hint="eastAsia" w:ascii="仿宋" w:hAnsi="仿宋" w:eastAsia="仿宋" w:cs="仿宋"/>
          <w:b/>
          <w:sz w:val="24"/>
        </w:rPr>
        <w:t>30、质疑及投诉</w:t>
      </w:r>
    </w:p>
    <w:p w14:paraId="4E9CEFDD">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仿宋" w:hAnsi="仿宋" w:eastAsia="仿宋" w:cs="仿宋"/>
          <w:b/>
          <w:sz w:val="24"/>
        </w:rPr>
      </w:pPr>
      <w:r>
        <w:rPr>
          <w:rFonts w:hint="eastAsia" w:ascii="仿宋" w:hAnsi="仿宋" w:eastAsia="仿宋" w:cs="仿宋"/>
          <w:b/>
          <w:sz w:val="24"/>
        </w:rPr>
        <w:t>30.1 质疑</w:t>
      </w:r>
    </w:p>
    <w:p w14:paraId="515B064B">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仿宋" w:hAnsi="仿宋" w:eastAsia="仿宋" w:cs="仿宋"/>
          <w:b/>
          <w:sz w:val="24"/>
        </w:rPr>
      </w:pPr>
      <w:r>
        <w:rPr>
          <w:rFonts w:hint="eastAsia" w:ascii="仿宋" w:hAnsi="仿宋" w:eastAsia="仿宋" w:cs="仿宋"/>
          <w:sz w:val="24"/>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710071F9">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仿宋" w:hAnsi="仿宋" w:eastAsia="仿宋" w:cs="仿宋"/>
          <w:b/>
          <w:sz w:val="24"/>
        </w:rPr>
      </w:pPr>
      <w:r>
        <w:rPr>
          <w:rFonts w:hint="eastAsia" w:ascii="仿宋" w:hAnsi="仿宋" w:eastAsia="仿宋" w:cs="仿宋"/>
          <w:sz w:val="24"/>
        </w:rPr>
        <w:t>（2）提出质疑的供应商应当是参与本项目采购活动的供应商。</w:t>
      </w:r>
    </w:p>
    <w:p w14:paraId="1580CDC7">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（3）潜在供应商已依法获取其可质疑的采购文件的，可以对该文件提出质疑。对采购文件提出质疑的，应当在获取采购文件（以供应商填写报名登记表的时间为准）起7个工作日内提出。</w:t>
      </w:r>
    </w:p>
    <w:p w14:paraId="4D3C893C">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（4）供应商提出质疑应当提交质疑函和必要的证明材料，质疑函应包括下列内容：</w:t>
      </w:r>
    </w:p>
    <w:p w14:paraId="1D9B4D4A">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① 供应商的姓名或者名称、地址、邮编、联系人及联系电话；</w:t>
      </w:r>
    </w:p>
    <w:p w14:paraId="5FEDE05D">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② 质疑项目的名称、编号；</w:t>
      </w:r>
    </w:p>
    <w:p w14:paraId="457D49E1">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③ 具体、明确的质疑事项和与质疑事项相关的请求；</w:t>
      </w:r>
    </w:p>
    <w:p w14:paraId="688D9DEC">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④ 事实依据；</w:t>
      </w:r>
    </w:p>
    <w:p w14:paraId="23A5D49E">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⑤ 必要的法律依据；</w:t>
      </w:r>
    </w:p>
    <w:p w14:paraId="4ACFECB1">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⑥ 提出质疑的日期。</w:t>
      </w:r>
    </w:p>
    <w:p w14:paraId="591DE1C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（5）供应商为自然人的，应当由本人签字；供应商为法人或者其他组织的，应当由</w:t>
      </w:r>
      <w:r>
        <w:rPr>
          <w:rFonts w:hint="eastAsia" w:ascii="仿宋" w:hAnsi="仿宋" w:eastAsia="仿宋" w:cs="仿宋"/>
          <w:sz w:val="24"/>
          <w:lang w:eastAsia="zh-CN"/>
        </w:rPr>
        <w:t>法定代表人（负责人）</w:t>
      </w:r>
      <w:r>
        <w:rPr>
          <w:rFonts w:hint="eastAsia" w:ascii="仿宋" w:hAnsi="仿宋" w:eastAsia="仿宋" w:cs="仿宋"/>
          <w:sz w:val="24"/>
        </w:rPr>
        <w:t>、主要负责人，或者其授权代表签字或者盖章并加盖公章。</w:t>
      </w:r>
    </w:p>
    <w:p w14:paraId="736433CD">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6）供应商可以委托代理人进行质疑和投诉。其授权委托书应当载明代理人的姓名或者名称、代理事项、具体权限、期限和相关事项。供应商为自然人的，应当由本人签字；供应商为法人或者其他组织的，应当由</w:t>
      </w:r>
      <w:r>
        <w:rPr>
          <w:rFonts w:hint="eastAsia" w:ascii="仿宋" w:hAnsi="仿宋" w:eastAsia="仿宋" w:cs="仿宋"/>
          <w:sz w:val="24"/>
          <w:lang w:eastAsia="zh-CN"/>
        </w:rPr>
        <w:t>法定代表人（负责人）</w:t>
      </w:r>
      <w:r>
        <w:rPr>
          <w:rFonts w:hint="eastAsia" w:ascii="仿宋" w:hAnsi="仿宋" w:eastAsia="仿宋" w:cs="仿宋"/>
          <w:sz w:val="24"/>
        </w:rPr>
        <w:t>、主要负责人签字或者盖章并加盖公章。</w:t>
      </w:r>
    </w:p>
    <w:p w14:paraId="715B3ADE">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（7）采购人负责供应商质疑答复。采购人委托采购代理机构采购的，采购代理机构在委托授权范围内作出答复。</w:t>
      </w:r>
    </w:p>
    <w:p w14:paraId="1B816F54">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（8）接收质疑函的方式和联系方式：</w:t>
      </w:r>
    </w:p>
    <w:p w14:paraId="605D07F3">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rPr>
      </w:pPr>
      <w:r>
        <w:rPr>
          <w:rFonts w:hint="eastAsia" w:ascii="仿宋" w:hAnsi="仿宋" w:eastAsia="仿宋" w:cs="仿宋"/>
          <w:sz w:val="24"/>
        </w:rPr>
        <w:t>①接收质疑函的方式：书面递交质疑函纸质版（当面递交）或PDF格式扫描件（发至电子邮箱）</w:t>
      </w:r>
    </w:p>
    <w:p w14:paraId="53FA6EC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② 联系方式</w:t>
      </w:r>
    </w:p>
    <w:p w14:paraId="5C2799D7">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采购人名称：中共汉滨区委组织部</w:t>
      </w:r>
    </w:p>
    <w:p w14:paraId="589F8DCC">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电话：13992563808 </w:t>
      </w:r>
    </w:p>
    <w:p w14:paraId="07AF2600">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地址：安康市汉滨区五星街38号 </w:t>
      </w:r>
    </w:p>
    <w:p w14:paraId="19383628">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采购代理机构名称：陕西方得项目管理有限公司</w:t>
      </w:r>
    </w:p>
    <w:p w14:paraId="5A1003E8">
      <w:pPr>
        <w:pStyle w:val="9"/>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联系人：沈川红</w:t>
      </w:r>
    </w:p>
    <w:p w14:paraId="6778FF49">
      <w:pPr>
        <w:pStyle w:val="9"/>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b/>
          <w:sz w:val="24"/>
        </w:rPr>
      </w:pPr>
      <w:r>
        <w:rPr>
          <w:rFonts w:hint="eastAsia" w:ascii="仿宋" w:hAnsi="仿宋" w:eastAsia="仿宋" w:cs="仿宋"/>
          <w:b/>
          <w:sz w:val="24"/>
        </w:rPr>
        <w:t>30.2 投诉</w:t>
      </w:r>
    </w:p>
    <w:p w14:paraId="353B471F">
      <w:pPr>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sz w:val="24"/>
        </w:rPr>
      </w:pPr>
      <w:r>
        <w:rPr>
          <w:rFonts w:hint="eastAsia" w:ascii="仿宋" w:hAnsi="仿宋" w:eastAsia="仿宋" w:cs="仿宋"/>
          <w:sz w:val="24"/>
        </w:rPr>
        <w:t>（1）质疑供应商对采购人、采购代理机构的答复不满意，或者采购人、采购代理机构未在规定时间内作出答复的，可以在答复期满后15个工作日内向同级财政部门提起投诉。</w:t>
      </w:r>
    </w:p>
    <w:p w14:paraId="24430476">
      <w:pPr>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sz w:val="24"/>
        </w:rPr>
      </w:pPr>
      <w:r>
        <w:rPr>
          <w:rFonts w:hint="eastAsia" w:ascii="仿宋" w:hAnsi="仿宋" w:eastAsia="仿宋" w:cs="仿宋"/>
          <w:sz w:val="24"/>
        </w:rPr>
        <w:t>（2）投诉人投诉时</w:t>
      </w:r>
      <w:r>
        <w:rPr>
          <w:rFonts w:hint="eastAsia" w:ascii="仿宋" w:hAnsi="仿宋" w:eastAsia="仿宋" w:cs="仿宋"/>
          <w:sz w:val="24"/>
          <w:lang w:eastAsia="zh-CN"/>
        </w:rPr>
        <w:t>，</w:t>
      </w:r>
      <w:r>
        <w:rPr>
          <w:rFonts w:hint="eastAsia" w:ascii="仿宋" w:hAnsi="仿宋" w:eastAsia="仿宋" w:cs="仿宋"/>
          <w:sz w:val="24"/>
        </w:rPr>
        <w:t>应当提交投诉书和必要的证明材料，并按照被投诉采购人、采购代理机构（以下简称被投诉人）和与投诉事项有关的供应商数量提供投诉书的副本。投诉书应当包括下列内容：</w:t>
      </w:r>
    </w:p>
    <w:p w14:paraId="450FF296">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① 投诉人和被投诉人的姓名或者名称、通讯地址、邮编、联系人及联系电话；</w:t>
      </w:r>
    </w:p>
    <w:p w14:paraId="303FD218">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② 质疑和质疑答复情况说明及相关证明材料；</w:t>
      </w:r>
    </w:p>
    <w:p w14:paraId="1BB512DE">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③ 具体、明确的投诉事项和与投诉事项相关的投诉请求；</w:t>
      </w:r>
    </w:p>
    <w:p w14:paraId="15435F2E">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④ 事实依据；</w:t>
      </w:r>
    </w:p>
    <w:p w14:paraId="505E7AC9">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⑤ 法律依据；</w:t>
      </w:r>
    </w:p>
    <w:p w14:paraId="23B1F878">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⑥ 提起投诉的日期。</w:t>
      </w:r>
    </w:p>
    <w:p w14:paraId="656D1070">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（3）投诉人为自然人的，应当由本人签字；投诉人为法人或者其他组织的，应当由</w:t>
      </w:r>
      <w:r>
        <w:rPr>
          <w:rFonts w:hint="eastAsia" w:ascii="仿宋" w:hAnsi="仿宋" w:eastAsia="仿宋" w:cs="仿宋"/>
          <w:sz w:val="24"/>
          <w:lang w:eastAsia="zh-CN"/>
        </w:rPr>
        <w:t>法定代表人（负责人）</w:t>
      </w:r>
      <w:r>
        <w:rPr>
          <w:rFonts w:hint="eastAsia" w:ascii="仿宋" w:hAnsi="仿宋" w:eastAsia="仿宋" w:cs="仿宋"/>
          <w:sz w:val="24"/>
        </w:rPr>
        <w:t>、主要负责人，或者其授权代表签字或者盖章，并加盖公章。</w:t>
      </w:r>
    </w:p>
    <w:p w14:paraId="062DFE9A">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（4）投诉人提起投诉应当符合下列条件：</w:t>
      </w:r>
    </w:p>
    <w:p w14:paraId="531DFFA2">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① 提起投诉前已依法进行质疑；</w:t>
      </w:r>
    </w:p>
    <w:p w14:paraId="6767CB10">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② 投诉书内容符合《政府采购质疑和投诉办法》（财政部令第94号令）的规定；</w:t>
      </w:r>
    </w:p>
    <w:p w14:paraId="392B690B">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③ 在投诉有效期限内提起投诉；</w:t>
      </w:r>
    </w:p>
    <w:p w14:paraId="23FBA2B0">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④ 同一投诉事项未经财政部门投诉处理；</w:t>
      </w:r>
    </w:p>
    <w:p w14:paraId="6BB237C7">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⑤ 财政部规定的其他条件。</w:t>
      </w:r>
    </w:p>
    <w:p w14:paraId="7810111C">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sz w:val="24"/>
        </w:rPr>
      </w:pPr>
      <w:r>
        <w:rPr>
          <w:rFonts w:hint="eastAsia" w:ascii="仿宋" w:hAnsi="仿宋" w:eastAsia="仿宋" w:cs="仿宋"/>
          <w:sz w:val="24"/>
        </w:rPr>
        <w:t>（5）供应商投诉的事项不得超出已质疑事项的范围，但基于质疑答复内容提出的投诉事项除外。</w:t>
      </w:r>
    </w:p>
    <w:p w14:paraId="58372267">
      <w:pPr>
        <w:pStyle w:val="16"/>
        <w:rPr>
          <w:rFonts w:hint="eastAsia" w:ascii="仿宋" w:hAnsi="仿宋" w:eastAsia="仿宋" w:cs="仿宋"/>
          <w:b/>
          <w:bCs/>
        </w:rPr>
      </w:pPr>
      <w:r>
        <w:rPr>
          <w:rFonts w:hint="eastAsia" w:ascii="仿宋" w:hAnsi="仿宋" w:eastAsia="仿宋" w:cs="仿宋"/>
          <w:b/>
          <w:bCs/>
        </w:rPr>
        <w:t>八、其他情况说明</w:t>
      </w:r>
    </w:p>
    <w:p w14:paraId="4FCEA7C2">
      <w:pPr>
        <w:pStyle w:val="16"/>
        <w:jc w:val="left"/>
        <w:rPr>
          <w:rFonts w:hint="eastAsia" w:ascii="仿宋" w:hAnsi="仿宋" w:eastAsia="仿宋" w:cs="仿宋"/>
          <w:b/>
          <w:bCs/>
        </w:rPr>
      </w:pPr>
      <w:r>
        <w:rPr>
          <w:rFonts w:hint="eastAsia" w:ascii="仿宋" w:hAnsi="仿宋" w:eastAsia="仿宋" w:cs="仿宋"/>
          <w:b/>
          <w:bCs/>
        </w:rPr>
        <w:t>根据财库〔2015〕124号文件规定，采用竞争性磋商采购方式的，在采购过程中符合要求的供应商只有2家的，竞争性磋商采购活动可以继续进行。采购过程中符合要求的供应商只有1家的，采购人（项目实施机构）或者采购代理机构应当终止竞争性磋商采购活动，发布项目终止公告并说明原因，重新开展采购活动。</w:t>
      </w:r>
    </w:p>
    <w:bookmarkEnd w:id="25"/>
    <w:bookmarkEnd w:id="26"/>
    <w:p w14:paraId="2F87CD75">
      <w:pPr>
        <w:numPr>
          <w:ilvl w:val="0"/>
          <w:numId w:val="0"/>
        </w:numPr>
        <w:spacing w:line="360" w:lineRule="auto"/>
        <w:jc w:val="center"/>
        <w:rPr>
          <w:rFonts w:hint="eastAsia" w:ascii="仿宋" w:hAnsi="仿宋" w:eastAsia="仿宋" w:cs="仿宋"/>
          <w:b/>
          <w:sz w:val="32"/>
          <w:szCs w:val="32"/>
        </w:rPr>
      </w:pPr>
      <w:bookmarkStart w:id="132" w:name="_Toc456249451"/>
      <w:bookmarkStart w:id="133" w:name="_Toc407096157"/>
      <w:bookmarkStart w:id="134" w:name="_Toc456249647"/>
    </w:p>
    <w:p w14:paraId="2EE400E0">
      <w:pPr>
        <w:numPr>
          <w:ilvl w:val="0"/>
          <w:numId w:val="0"/>
        </w:numPr>
        <w:spacing w:line="360" w:lineRule="auto"/>
        <w:jc w:val="center"/>
        <w:rPr>
          <w:rFonts w:hint="eastAsia" w:ascii="仿宋" w:hAnsi="仿宋" w:eastAsia="仿宋" w:cs="仿宋"/>
          <w:b/>
          <w:sz w:val="32"/>
          <w:szCs w:val="32"/>
        </w:rPr>
      </w:pPr>
    </w:p>
    <w:p w14:paraId="206A6A1D">
      <w:pPr>
        <w:numPr>
          <w:ilvl w:val="0"/>
          <w:numId w:val="0"/>
        </w:numPr>
        <w:spacing w:line="360" w:lineRule="auto"/>
        <w:jc w:val="center"/>
        <w:rPr>
          <w:rFonts w:hint="eastAsia" w:ascii="仿宋" w:hAnsi="仿宋" w:eastAsia="仿宋" w:cs="仿宋"/>
          <w:b/>
          <w:sz w:val="32"/>
          <w:szCs w:val="32"/>
        </w:rPr>
      </w:pPr>
    </w:p>
    <w:p w14:paraId="196583C1">
      <w:pPr>
        <w:numPr>
          <w:ilvl w:val="0"/>
          <w:numId w:val="0"/>
        </w:numPr>
        <w:spacing w:line="360" w:lineRule="auto"/>
        <w:jc w:val="center"/>
        <w:rPr>
          <w:rFonts w:hint="eastAsia" w:ascii="仿宋" w:hAnsi="仿宋" w:eastAsia="仿宋" w:cs="仿宋"/>
          <w:b/>
          <w:sz w:val="32"/>
          <w:szCs w:val="32"/>
        </w:rPr>
      </w:pPr>
    </w:p>
    <w:p w14:paraId="3D0D6677">
      <w:pPr>
        <w:numPr>
          <w:ilvl w:val="0"/>
          <w:numId w:val="0"/>
        </w:numPr>
        <w:spacing w:line="360" w:lineRule="auto"/>
        <w:jc w:val="center"/>
        <w:rPr>
          <w:rFonts w:hint="eastAsia" w:ascii="仿宋" w:hAnsi="仿宋" w:eastAsia="仿宋" w:cs="仿宋"/>
          <w:b/>
          <w:sz w:val="32"/>
          <w:szCs w:val="32"/>
        </w:rPr>
      </w:pPr>
    </w:p>
    <w:p w14:paraId="10460896">
      <w:pPr>
        <w:numPr>
          <w:ilvl w:val="0"/>
          <w:numId w:val="0"/>
        </w:numPr>
        <w:spacing w:line="360" w:lineRule="auto"/>
        <w:jc w:val="center"/>
        <w:rPr>
          <w:rFonts w:hint="eastAsia" w:ascii="仿宋" w:hAnsi="仿宋" w:eastAsia="仿宋" w:cs="仿宋"/>
          <w:b/>
          <w:sz w:val="32"/>
          <w:szCs w:val="32"/>
        </w:rPr>
      </w:pPr>
    </w:p>
    <w:p w14:paraId="51AA760A">
      <w:pPr>
        <w:numPr>
          <w:ilvl w:val="0"/>
          <w:numId w:val="0"/>
        </w:numPr>
        <w:spacing w:line="360" w:lineRule="auto"/>
        <w:jc w:val="center"/>
        <w:rPr>
          <w:rFonts w:hint="eastAsia" w:ascii="仿宋" w:hAnsi="仿宋" w:eastAsia="仿宋" w:cs="仿宋"/>
          <w:b/>
          <w:sz w:val="32"/>
          <w:szCs w:val="32"/>
        </w:rPr>
      </w:pPr>
    </w:p>
    <w:p w14:paraId="160BD144">
      <w:pPr>
        <w:numPr>
          <w:ilvl w:val="0"/>
          <w:numId w:val="0"/>
        </w:numPr>
        <w:spacing w:line="360" w:lineRule="auto"/>
        <w:jc w:val="center"/>
        <w:rPr>
          <w:rFonts w:hint="eastAsia" w:ascii="仿宋" w:hAnsi="仿宋" w:eastAsia="仿宋" w:cs="仿宋"/>
          <w:b/>
          <w:sz w:val="32"/>
          <w:szCs w:val="32"/>
        </w:rPr>
      </w:pPr>
    </w:p>
    <w:p w14:paraId="386B7C93">
      <w:pPr>
        <w:numPr>
          <w:ilvl w:val="0"/>
          <w:numId w:val="0"/>
        </w:numPr>
        <w:spacing w:line="360" w:lineRule="auto"/>
        <w:jc w:val="both"/>
        <w:rPr>
          <w:rFonts w:hint="eastAsia" w:ascii="仿宋" w:hAnsi="仿宋" w:eastAsia="仿宋" w:cs="仿宋"/>
          <w:b/>
          <w:sz w:val="32"/>
          <w:szCs w:val="32"/>
        </w:rPr>
      </w:pPr>
    </w:p>
    <w:p w14:paraId="74CAE4E3">
      <w:pPr>
        <w:numPr>
          <w:ilvl w:val="0"/>
          <w:numId w:val="0"/>
        </w:numPr>
        <w:spacing w:line="360" w:lineRule="auto"/>
        <w:jc w:val="center"/>
        <w:rPr>
          <w:rFonts w:hint="eastAsia" w:ascii="仿宋" w:hAnsi="仿宋" w:eastAsia="仿宋" w:cs="仿宋"/>
          <w:b/>
          <w:color w:val="auto"/>
          <w:sz w:val="32"/>
          <w:szCs w:val="32"/>
          <w:highlight w:val="none"/>
          <w:shd w:val="clear" w:color="auto" w:fill="auto"/>
          <w:lang w:eastAsia="zh-CN"/>
        </w:rPr>
      </w:pPr>
      <w:r>
        <w:rPr>
          <w:rFonts w:hint="eastAsia" w:ascii="仿宋" w:hAnsi="仿宋" w:eastAsia="仿宋" w:cs="仿宋"/>
          <w:b/>
          <w:sz w:val="32"/>
          <w:szCs w:val="32"/>
        </w:rPr>
        <w:t xml:space="preserve">第三章 </w:t>
      </w:r>
      <w:r>
        <w:rPr>
          <w:rFonts w:hint="eastAsia" w:ascii="仿宋" w:hAnsi="仿宋" w:eastAsia="仿宋" w:cs="仿宋"/>
          <w:b/>
          <w:color w:val="auto"/>
          <w:sz w:val="32"/>
          <w:szCs w:val="32"/>
          <w:highlight w:val="none"/>
          <w:shd w:val="clear" w:color="auto" w:fill="auto"/>
          <w:lang w:eastAsia="zh-CN"/>
        </w:rPr>
        <w:t>合同条款及格式</w:t>
      </w:r>
    </w:p>
    <w:p w14:paraId="39AAA4CF">
      <w:pPr>
        <w:numPr>
          <w:ilvl w:val="0"/>
          <w:numId w:val="0"/>
        </w:numPr>
        <w:spacing w:line="360" w:lineRule="auto"/>
        <w:jc w:val="both"/>
        <w:rPr>
          <w:rFonts w:hint="eastAsia" w:ascii="仿宋" w:hAnsi="仿宋" w:eastAsia="仿宋" w:cs="仿宋"/>
          <w:b/>
          <w:color w:val="auto"/>
          <w:sz w:val="32"/>
          <w:szCs w:val="32"/>
          <w:highlight w:val="none"/>
          <w:shd w:val="clear" w:color="auto" w:fill="auto"/>
          <w:lang w:eastAsia="zh-CN"/>
        </w:rPr>
      </w:pPr>
    </w:p>
    <w:bookmarkEnd w:id="132"/>
    <w:bookmarkEnd w:id="133"/>
    <w:bookmarkEnd w:id="134"/>
    <w:p w14:paraId="20842F30">
      <w:pPr>
        <w:adjustRightInd w:val="0"/>
        <w:snapToGrid w:val="0"/>
        <w:jc w:val="center"/>
        <w:rPr>
          <w:rFonts w:hint="eastAsia" w:ascii="仿宋" w:hAnsi="仿宋" w:eastAsia="仿宋" w:cs="仿宋"/>
          <w:b/>
          <w:bCs/>
          <w:kern w:val="36"/>
        </w:rPr>
      </w:pPr>
    </w:p>
    <w:p w14:paraId="71CB2573">
      <w:pPr>
        <w:spacing w:after="156"/>
        <w:jc w:val="center"/>
        <w:outlineLvl w:val="0"/>
        <w:rPr>
          <w:rFonts w:hint="eastAsia" w:ascii="仿宋" w:hAnsi="仿宋" w:eastAsia="仿宋" w:cs="仿宋"/>
          <w:b/>
          <w:bCs/>
          <w:sz w:val="36"/>
          <w:szCs w:val="36"/>
        </w:rPr>
      </w:pPr>
      <w:r>
        <w:rPr>
          <w:rFonts w:hint="eastAsia" w:ascii="仿宋" w:hAnsi="仿宋" w:eastAsia="仿宋" w:cs="仿宋"/>
          <w:b/>
          <w:bCs/>
          <w:sz w:val="36"/>
          <w:szCs w:val="36"/>
        </w:rPr>
        <w:t>汉滨区202</w:t>
      </w:r>
      <w:r>
        <w:rPr>
          <w:rFonts w:hint="eastAsia" w:ascii="仿宋" w:hAnsi="仿宋" w:eastAsia="仿宋" w:cs="仿宋"/>
          <w:b/>
          <w:bCs/>
          <w:sz w:val="36"/>
          <w:szCs w:val="36"/>
          <w:lang w:val="en-US" w:eastAsia="zh-CN"/>
        </w:rPr>
        <w:t>5</w:t>
      </w:r>
      <w:r>
        <w:rPr>
          <w:rFonts w:hint="eastAsia" w:ascii="仿宋" w:hAnsi="仿宋" w:eastAsia="仿宋" w:cs="仿宋"/>
          <w:b/>
          <w:bCs/>
          <w:sz w:val="36"/>
          <w:szCs w:val="36"/>
        </w:rPr>
        <w:t>年村（社区）干部人身意外伤害保险</w:t>
      </w:r>
    </w:p>
    <w:p w14:paraId="0AF7F5AA">
      <w:pPr>
        <w:spacing w:after="156"/>
        <w:jc w:val="center"/>
        <w:outlineLvl w:val="0"/>
        <w:rPr>
          <w:rFonts w:hint="eastAsia" w:ascii="仿宋" w:hAnsi="仿宋" w:eastAsia="仿宋" w:cs="仿宋"/>
          <w:b/>
          <w:bCs/>
          <w:sz w:val="36"/>
          <w:szCs w:val="36"/>
        </w:rPr>
      </w:pPr>
      <w:r>
        <w:rPr>
          <w:rFonts w:hint="eastAsia" w:ascii="仿宋" w:hAnsi="仿宋" w:eastAsia="仿宋" w:cs="仿宋"/>
          <w:b/>
          <w:bCs/>
          <w:sz w:val="36"/>
          <w:szCs w:val="36"/>
        </w:rPr>
        <w:t>服务项目（二次）保险协议</w:t>
      </w:r>
    </w:p>
    <w:p w14:paraId="5C118C7E">
      <w:pPr>
        <w:spacing w:after="156"/>
        <w:rPr>
          <w:rFonts w:asciiTheme="minorEastAsia" w:hAnsiTheme="minorEastAsia" w:cstheme="minorEastAsia"/>
          <w:sz w:val="32"/>
          <w:szCs w:val="32"/>
        </w:rPr>
      </w:pPr>
    </w:p>
    <w:p w14:paraId="18E892C2">
      <w:pPr>
        <w:spacing w:after="156"/>
        <w:rPr>
          <w:rFonts w:hint="eastAsia" w:ascii="仿宋" w:hAnsi="仿宋" w:eastAsia="仿宋" w:cs="仿宋"/>
          <w:sz w:val="32"/>
          <w:szCs w:val="32"/>
        </w:rPr>
      </w:pPr>
      <w:r>
        <w:rPr>
          <w:rFonts w:hint="eastAsia" w:ascii="仿宋" w:hAnsi="仿宋" w:eastAsia="仿宋" w:cs="仿宋"/>
          <w:sz w:val="32"/>
          <w:szCs w:val="32"/>
        </w:rPr>
        <w:t>合同编号：</w:t>
      </w:r>
    </w:p>
    <w:p w14:paraId="61B15C97">
      <w:pPr>
        <w:spacing w:after="156"/>
        <w:rPr>
          <w:rFonts w:hint="eastAsia" w:ascii="仿宋" w:hAnsi="仿宋" w:eastAsia="仿宋" w:cs="仿宋"/>
          <w:sz w:val="30"/>
          <w:szCs w:val="30"/>
          <w:lang w:val="en-US" w:eastAsia="zh-CN"/>
        </w:rPr>
      </w:pPr>
    </w:p>
    <w:p w14:paraId="40DDE0ED">
      <w:pPr>
        <w:spacing w:after="156"/>
        <w:rPr>
          <w:rFonts w:hint="eastAsia" w:ascii="仿宋" w:hAnsi="仿宋" w:eastAsia="仿宋" w:cs="仿宋"/>
          <w:sz w:val="32"/>
          <w:szCs w:val="32"/>
        </w:rPr>
      </w:pPr>
    </w:p>
    <w:p w14:paraId="374EE7CC">
      <w:pPr>
        <w:spacing w:after="156"/>
        <w:rPr>
          <w:rFonts w:hint="eastAsia" w:ascii="仿宋" w:hAnsi="仿宋" w:eastAsia="仿宋" w:cs="仿宋"/>
          <w:sz w:val="32"/>
          <w:szCs w:val="32"/>
        </w:rPr>
      </w:pPr>
      <w:r>
        <w:rPr>
          <w:rFonts w:hint="eastAsia" w:ascii="仿宋" w:hAnsi="仿宋" w:eastAsia="仿宋" w:cs="仿宋"/>
          <w:sz w:val="32"/>
          <w:szCs w:val="32"/>
        </w:rPr>
        <w:t>甲方：投保人—— 中共汉滨区委组织部</w:t>
      </w:r>
    </w:p>
    <w:p w14:paraId="18B88782">
      <w:pPr>
        <w:spacing w:after="156"/>
        <w:ind w:firstLine="960" w:firstLineChars="300"/>
        <w:rPr>
          <w:rFonts w:hint="eastAsia" w:ascii="仿宋" w:hAnsi="仿宋" w:eastAsia="仿宋" w:cs="仿宋"/>
          <w:sz w:val="32"/>
          <w:szCs w:val="32"/>
        </w:rPr>
      </w:pPr>
      <w:r>
        <w:rPr>
          <w:rFonts w:hint="eastAsia" w:ascii="仿宋" w:hAnsi="仿宋" w:eastAsia="仿宋" w:cs="仿宋"/>
          <w:sz w:val="32"/>
          <w:szCs w:val="32"/>
        </w:rPr>
        <w:t>被保险人——安康市汉滨区村（社区）干部</w:t>
      </w:r>
    </w:p>
    <w:p w14:paraId="5481EE77">
      <w:pPr>
        <w:spacing w:after="156"/>
        <w:rPr>
          <w:rFonts w:hint="eastAsia" w:ascii="仿宋" w:hAnsi="仿宋" w:eastAsia="仿宋" w:cs="仿宋"/>
          <w:sz w:val="32"/>
          <w:szCs w:val="32"/>
        </w:rPr>
      </w:pPr>
    </w:p>
    <w:p w14:paraId="528F5967">
      <w:pPr>
        <w:spacing w:after="156"/>
        <w:rPr>
          <w:rFonts w:hint="eastAsia" w:ascii="仿宋" w:hAnsi="仿宋" w:eastAsia="仿宋" w:cs="仿宋"/>
          <w:sz w:val="32"/>
          <w:szCs w:val="32"/>
        </w:rPr>
      </w:pPr>
    </w:p>
    <w:p w14:paraId="14944814">
      <w:pPr>
        <w:spacing w:after="156"/>
        <w:jc w:val="left"/>
        <w:rPr>
          <w:rFonts w:hint="eastAsia" w:ascii="仿宋" w:hAnsi="仿宋" w:eastAsia="仿宋" w:cs="仿宋"/>
          <w:sz w:val="32"/>
          <w:szCs w:val="32"/>
          <w:lang w:val="en-US" w:eastAsia="zh-CN"/>
        </w:rPr>
      </w:pPr>
      <w:r>
        <w:rPr>
          <w:rFonts w:hint="eastAsia" w:ascii="仿宋" w:hAnsi="仿宋" w:eastAsia="仿宋" w:cs="仿宋"/>
          <w:sz w:val="32"/>
          <w:szCs w:val="32"/>
        </w:rPr>
        <w:t>乙方：</w:t>
      </w:r>
      <w:r>
        <w:rPr>
          <w:rFonts w:hint="eastAsia" w:ascii="仿宋" w:hAnsi="仿宋" w:eastAsia="仿宋" w:cs="仿宋"/>
          <w:sz w:val="32"/>
          <w:szCs w:val="32"/>
          <w:lang w:val="en-US" w:eastAsia="zh-CN"/>
        </w:rPr>
        <w:t xml:space="preserve"> </w:t>
      </w:r>
    </w:p>
    <w:p w14:paraId="51265596">
      <w:pPr>
        <w:spacing w:after="156"/>
        <w:rPr>
          <w:rFonts w:hint="eastAsia" w:ascii="仿宋" w:hAnsi="仿宋" w:eastAsia="仿宋" w:cs="仿宋"/>
        </w:rPr>
      </w:pPr>
    </w:p>
    <w:p w14:paraId="58A7D49C">
      <w:pPr>
        <w:spacing w:after="156"/>
        <w:rPr>
          <w:rFonts w:hint="eastAsia" w:ascii="仿宋" w:hAnsi="仿宋" w:eastAsia="仿宋" w:cs="仿宋"/>
        </w:rPr>
      </w:pPr>
    </w:p>
    <w:p w14:paraId="605425F2">
      <w:pPr>
        <w:spacing w:after="156"/>
        <w:rPr>
          <w:rFonts w:hint="eastAsia" w:ascii="仿宋" w:hAnsi="仿宋" w:eastAsia="仿宋" w:cs="仿宋"/>
        </w:rPr>
      </w:pPr>
    </w:p>
    <w:p w14:paraId="475FD960">
      <w:pPr>
        <w:spacing w:after="156"/>
        <w:rPr>
          <w:rFonts w:hint="eastAsia" w:ascii="仿宋" w:hAnsi="仿宋" w:eastAsia="仿宋" w:cs="仿宋"/>
        </w:rPr>
      </w:pPr>
    </w:p>
    <w:p w14:paraId="44FA5620">
      <w:pPr>
        <w:spacing w:after="156"/>
        <w:rPr>
          <w:rFonts w:hint="eastAsia" w:ascii="仿宋" w:hAnsi="仿宋" w:eastAsia="仿宋" w:cs="仿宋"/>
        </w:rPr>
      </w:pPr>
    </w:p>
    <w:p w14:paraId="5EE1F219">
      <w:pPr>
        <w:spacing w:after="156"/>
        <w:jc w:val="center"/>
        <w:rPr>
          <w:rFonts w:hint="eastAsia" w:ascii="仿宋" w:hAnsi="仿宋" w:eastAsia="仿宋" w:cs="仿宋"/>
          <w:b/>
          <w:bCs/>
          <w:sz w:val="28"/>
          <w:szCs w:val="28"/>
        </w:rPr>
        <w:sectPr>
          <w:footerReference r:id="rId9"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p>
    <w:p w14:paraId="53339FBE">
      <w:pPr>
        <w:spacing w:after="156"/>
        <w:jc w:val="center"/>
        <w:rPr>
          <w:rFonts w:hint="eastAsia" w:ascii="仿宋" w:hAnsi="仿宋" w:eastAsia="仿宋" w:cs="仿宋"/>
          <w:b/>
          <w:bCs/>
          <w:sz w:val="28"/>
          <w:szCs w:val="28"/>
        </w:rPr>
      </w:pPr>
      <w:r>
        <w:rPr>
          <w:rFonts w:hint="eastAsia" w:ascii="仿宋" w:hAnsi="仿宋" w:eastAsia="仿宋" w:cs="仿宋"/>
          <w:b/>
          <w:bCs/>
          <w:sz w:val="28"/>
          <w:szCs w:val="28"/>
          <w:lang w:eastAsia="zh-CN"/>
        </w:rPr>
        <w:t>汉滨区2025年村（社区）干部人身意外伤害保险服务项目（二次）</w:t>
      </w:r>
    </w:p>
    <w:p w14:paraId="5F0A4A3E">
      <w:pPr>
        <w:spacing w:after="156"/>
        <w:jc w:val="center"/>
        <w:rPr>
          <w:rFonts w:hint="eastAsia" w:ascii="仿宋" w:hAnsi="仿宋" w:eastAsia="仿宋" w:cs="仿宋"/>
          <w:b/>
          <w:bCs/>
          <w:sz w:val="28"/>
          <w:szCs w:val="28"/>
        </w:rPr>
      </w:pPr>
      <w:r>
        <w:rPr>
          <w:rFonts w:hint="eastAsia" w:ascii="仿宋" w:hAnsi="仿宋" w:eastAsia="仿宋" w:cs="仿宋"/>
          <w:b/>
          <w:bCs/>
          <w:sz w:val="28"/>
          <w:szCs w:val="28"/>
        </w:rPr>
        <w:t>保险协议</w:t>
      </w:r>
    </w:p>
    <w:p w14:paraId="7C185F0D">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甲方：（投保人/被保险人）中共汉滨区委组织部 </w:t>
      </w:r>
    </w:p>
    <w:p w14:paraId="5EB74CA9">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地址：安康市汉滨区五星街 38 号 </w:t>
      </w:r>
    </w:p>
    <w:p w14:paraId="0BF8CF26">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p>
    <w:p w14:paraId="4551CEA5">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乙方：</w:t>
      </w:r>
    </w:p>
    <w:p w14:paraId="67AAD61F">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地址：</w:t>
      </w:r>
    </w:p>
    <w:p w14:paraId="09E7EA00">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p>
    <w:p w14:paraId="4B7EF937">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为确保</w:t>
      </w:r>
      <w:r>
        <w:rPr>
          <w:rFonts w:hint="eastAsia" w:ascii="仿宋" w:hAnsi="仿宋" w:eastAsia="仿宋" w:cs="仿宋"/>
          <w:sz w:val="24"/>
          <w:szCs w:val="24"/>
          <w:lang w:eastAsia="zh-CN"/>
        </w:rPr>
        <w:t>汉滨区2025年村（社区）干部人身意外伤害保险服务项目（二次）</w:t>
      </w:r>
      <w:r>
        <w:rPr>
          <w:rFonts w:hint="eastAsia" w:ascii="仿宋" w:hAnsi="仿宋" w:eastAsia="仿宋" w:cs="仿宋"/>
          <w:sz w:val="24"/>
          <w:szCs w:val="24"/>
        </w:rPr>
        <w:t>（简称“本项目”，下同）的正常运营，提升该项目的服务水平，根据该项目的磋商结果，经甲、乙双方友好协商，达成如下协议。</w:t>
      </w:r>
    </w:p>
    <w:p w14:paraId="6D705FD0">
      <w:pPr>
        <w:keepNext w:val="0"/>
        <w:keepLines w:val="0"/>
        <w:pageBreakBefore w:val="0"/>
        <w:kinsoku/>
        <w:wordWrap/>
        <w:overflowPunct/>
        <w:topLinePunct w:val="0"/>
        <w:autoSpaceDE/>
        <w:autoSpaceDN/>
        <w:bidi w:val="0"/>
        <w:adjustRightInd/>
        <w:snapToGrid/>
        <w:spacing w:line="440" w:lineRule="exact"/>
        <w:ind w:left="0" w:right="0" w:firstLine="482" w:firstLineChars="200"/>
        <w:outlineLvl w:val="0"/>
        <w:rPr>
          <w:rFonts w:hint="eastAsia" w:ascii="仿宋" w:hAnsi="仿宋" w:eastAsia="仿宋" w:cs="仿宋"/>
          <w:sz w:val="24"/>
          <w:szCs w:val="24"/>
        </w:rPr>
      </w:pPr>
      <w:r>
        <w:rPr>
          <w:rFonts w:hint="eastAsia" w:ascii="仿宋" w:hAnsi="仿宋" w:eastAsia="仿宋" w:cs="仿宋"/>
          <w:b/>
          <w:bCs/>
          <w:sz w:val="24"/>
          <w:szCs w:val="24"/>
        </w:rPr>
        <w:t>一、参保范围</w:t>
      </w:r>
    </w:p>
    <w:p w14:paraId="09E7744D">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本项目参保人员范围为安康市汉滨区村（社区）干部，具体参保人员参看参保人员清单。</w:t>
      </w:r>
    </w:p>
    <w:p w14:paraId="7C472586">
      <w:pPr>
        <w:keepNext w:val="0"/>
        <w:keepLines w:val="0"/>
        <w:pageBreakBefore w:val="0"/>
        <w:kinsoku/>
        <w:wordWrap/>
        <w:overflowPunct/>
        <w:topLinePunct w:val="0"/>
        <w:autoSpaceDE/>
        <w:autoSpaceDN/>
        <w:bidi w:val="0"/>
        <w:adjustRightInd/>
        <w:snapToGrid/>
        <w:spacing w:line="440" w:lineRule="exact"/>
        <w:ind w:left="0" w:right="0" w:firstLine="482" w:firstLineChars="200"/>
        <w:outlineLvl w:val="0"/>
        <w:rPr>
          <w:rFonts w:hint="eastAsia" w:ascii="仿宋" w:hAnsi="仿宋" w:eastAsia="仿宋" w:cs="仿宋"/>
          <w:sz w:val="24"/>
          <w:szCs w:val="24"/>
        </w:rPr>
      </w:pPr>
      <w:r>
        <w:rPr>
          <w:rFonts w:hint="eastAsia" w:ascii="仿宋" w:hAnsi="仿宋" w:eastAsia="仿宋" w:cs="仿宋"/>
          <w:b/>
          <w:bCs/>
          <w:sz w:val="24"/>
          <w:szCs w:val="24"/>
        </w:rPr>
        <w:t>二、保险合同组成</w:t>
      </w:r>
    </w:p>
    <w:p w14:paraId="7F0D6562">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下列文件应作为本保险合同的组成部分： </w:t>
      </w:r>
    </w:p>
    <w:p w14:paraId="0F165CA3">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1.本保险协议（包括本保险协议履行过程中达成的补充协议、批改单或备忘录及相关附件）；</w:t>
      </w:r>
    </w:p>
    <w:p w14:paraId="1D24C375">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2.保险单（包括本保险协议生效前或生效时保险单履行过程中达成的批改单或备忘录及相关附件）；</w:t>
      </w:r>
    </w:p>
    <w:p w14:paraId="1C7CC689">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3.承保人投标文件（承保人的投标文件作为本协议的有效组成部分，本协议未尽事宜以承保人投标文件为准）； </w:t>
      </w:r>
    </w:p>
    <w:p w14:paraId="3AB53B6B">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4.竞争性磋商邀请文件； </w:t>
      </w:r>
    </w:p>
    <w:p w14:paraId="7662AEE1">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5.授权委托书。</w:t>
      </w:r>
    </w:p>
    <w:p w14:paraId="55B81476">
      <w:pPr>
        <w:keepNext w:val="0"/>
        <w:keepLines w:val="0"/>
        <w:pageBreakBefore w:val="0"/>
        <w:kinsoku/>
        <w:wordWrap/>
        <w:overflowPunct/>
        <w:topLinePunct w:val="0"/>
        <w:autoSpaceDE/>
        <w:autoSpaceDN/>
        <w:bidi w:val="0"/>
        <w:adjustRightInd/>
        <w:snapToGrid/>
        <w:spacing w:line="440" w:lineRule="exact"/>
        <w:ind w:left="0" w:right="0" w:firstLine="482" w:firstLineChars="200"/>
        <w:rPr>
          <w:rFonts w:hint="eastAsia" w:ascii="仿宋" w:hAnsi="仿宋" w:eastAsia="仿宋" w:cs="仿宋"/>
          <w:sz w:val="24"/>
          <w:szCs w:val="24"/>
        </w:rPr>
      </w:pPr>
      <w:r>
        <w:rPr>
          <w:rFonts w:hint="eastAsia" w:ascii="仿宋" w:hAnsi="仿宋" w:eastAsia="仿宋" w:cs="仿宋"/>
          <w:b/>
          <w:bCs/>
          <w:sz w:val="24"/>
          <w:szCs w:val="24"/>
        </w:rPr>
        <w:t>三、承保公司</w:t>
      </w:r>
    </w:p>
    <w:p w14:paraId="60136885">
      <w:pPr>
        <w:keepNext w:val="0"/>
        <w:keepLines w:val="0"/>
        <w:pageBreakBefore w:val="0"/>
        <w:kinsoku/>
        <w:wordWrap/>
        <w:overflowPunct/>
        <w:topLinePunct w:val="0"/>
        <w:autoSpaceDE/>
        <w:autoSpaceDN/>
        <w:bidi w:val="0"/>
        <w:adjustRightInd/>
        <w:snapToGrid/>
        <w:spacing w:line="440" w:lineRule="exact"/>
        <w:ind w:left="0" w:right="0" w:firstLine="480" w:firstLineChars="200"/>
        <w:outlineLvl w:val="0"/>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                             。</w:t>
      </w:r>
    </w:p>
    <w:p w14:paraId="5F2B6155">
      <w:pPr>
        <w:keepNext w:val="0"/>
        <w:keepLines w:val="0"/>
        <w:pageBreakBefore w:val="0"/>
        <w:kinsoku/>
        <w:wordWrap/>
        <w:overflowPunct/>
        <w:topLinePunct w:val="0"/>
        <w:autoSpaceDE/>
        <w:autoSpaceDN/>
        <w:bidi w:val="0"/>
        <w:adjustRightInd/>
        <w:snapToGrid/>
        <w:spacing w:line="440" w:lineRule="exact"/>
        <w:ind w:left="0" w:right="0" w:firstLine="482" w:firstLineChars="200"/>
        <w:outlineLvl w:val="0"/>
        <w:rPr>
          <w:rFonts w:hint="eastAsia" w:ascii="仿宋" w:hAnsi="仿宋" w:eastAsia="仿宋" w:cs="仿宋"/>
          <w:sz w:val="24"/>
          <w:szCs w:val="24"/>
        </w:rPr>
      </w:pPr>
      <w:r>
        <w:rPr>
          <w:rFonts w:hint="eastAsia" w:ascii="仿宋" w:hAnsi="仿宋" w:eastAsia="仿宋" w:cs="仿宋"/>
          <w:b/>
          <w:bCs/>
          <w:sz w:val="24"/>
          <w:szCs w:val="24"/>
        </w:rPr>
        <w:t>四、保险方案</w:t>
      </w:r>
    </w:p>
    <w:p w14:paraId="06E91704">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1.投保人：中共汉滨区委组织部</w:t>
      </w:r>
    </w:p>
    <w:p w14:paraId="3E88C80E">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2.被保险人：汉滨区现任村（社区）干部</w:t>
      </w:r>
    </w:p>
    <w:p w14:paraId="232C4DF8">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3.被保险人数：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人（详见参保人员名单）</w:t>
      </w:r>
    </w:p>
    <w:p w14:paraId="11216B11">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4.保险责任：在保险期间内，被保险人遭受意外伤害，并因该意外伤害导致身故、残疾的，保险人按照约定给付保险金。</w:t>
      </w:r>
    </w:p>
    <w:p w14:paraId="01776D6E">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5.保险险种、保险金额和保险</w:t>
      </w:r>
    </w:p>
    <w:tbl>
      <w:tblPr>
        <w:tblStyle w:val="22"/>
        <w:tblW w:w="8741" w:type="dxa"/>
        <w:jc w:val="center"/>
        <w:tblLayout w:type="autofit"/>
        <w:tblCellMar>
          <w:top w:w="0" w:type="dxa"/>
          <w:left w:w="0" w:type="dxa"/>
          <w:bottom w:w="0" w:type="dxa"/>
          <w:right w:w="0" w:type="dxa"/>
        </w:tblCellMar>
      </w:tblPr>
      <w:tblGrid>
        <w:gridCol w:w="570"/>
        <w:gridCol w:w="3198"/>
        <w:gridCol w:w="2907"/>
        <w:gridCol w:w="1321"/>
        <w:gridCol w:w="745"/>
      </w:tblGrid>
      <w:tr w14:paraId="3B63FECA">
        <w:tblPrEx>
          <w:tblCellMar>
            <w:top w:w="0" w:type="dxa"/>
            <w:left w:w="0" w:type="dxa"/>
            <w:bottom w:w="0" w:type="dxa"/>
            <w:right w:w="0" w:type="dxa"/>
          </w:tblCellMar>
        </w:tblPrEx>
        <w:trPr>
          <w:trHeight w:val="30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EA778">
            <w:pPr>
              <w:keepNext w:val="0"/>
              <w:keepLines w:val="0"/>
              <w:pageBreakBefore w:val="0"/>
              <w:widowControl/>
              <w:kinsoku/>
              <w:wordWrap/>
              <w:overflowPunct/>
              <w:topLinePunct w:val="0"/>
              <w:autoSpaceDE/>
              <w:autoSpaceDN/>
              <w:bidi w:val="0"/>
              <w:adjustRightInd/>
              <w:snapToGrid/>
              <w:spacing w:line="440" w:lineRule="exact"/>
              <w:ind w:right="0"/>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3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BA5C6">
            <w:pPr>
              <w:keepNext w:val="0"/>
              <w:keepLines w:val="0"/>
              <w:pageBreakBefore w:val="0"/>
              <w:widowControl/>
              <w:kinsoku/>
              <w:wordWrap/>
              <w:overflowPunct/>
              <w:topLinePunct w:val="0"/>
              <w:autoSpaceDE/>
              <w:autoSpaceDN/>
              <w:bidi w:val="0"/>
              <w:adjustRightInd/>
              <w:snapToGrid/>
              <w:spacing w:line="440" w:lineRule="exact"/>
              <w:ind w:right="0"/>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险种</w:t>
            </w:r>
          </w:p>
        </w:tc>
        <w:tc>
          <w:tcPr>
            <w:tcW w:w="2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41ACD">
            <w:pPr>
              <w:keepNext w:val="0"/>
              <w:keepLines w:val="0"/>
              <w:pageBreakBefore w:val="0"/>
              <w:widowControl/>
              <w:kinsoku/>
              <w:wordWrap/>
              <w:overflowPunct/>
              <w:topLinePunct w:val="0"/>
              <w:autoSpaceDE/>
              <w:autoSpaceDN/>
              <w:bidi w:val="0"/>
              <w:adjustRightInd/>
              <w:snapToGrid/>
              <w:spacing w:line="440" w:lineRule="exact"/>
              <w:ind w:right="0"/>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保险金额</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FB129">
            <w:pPr>
              <w:keepNext w:val="0"/>
              <w:keepLines w:val="0"/>
              <w:pageBreakBefore w:val="0"/>
              <w:widowControl/>
              <w:kinsoku/>
              <w:wordWrap/>
              <w:overflowPunct/>
              <w:topLinePunct w:val="0"/>
              <w:autoSpaceDE/>
              <w:autoSpaceDN/>
              <w:bidi w:val="0"/>
              <w:adjustRightInd/>
              <w:snapToGrid/>
              <w:spacing w:line="440" w:lineRule="exact"/>
              <w:ind w:right="0"/>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保险费</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B30E9">
            <w:pPr>
              <w:keepNext w:val="0"/>
              <w:keepLines w:val="0"/>
              <w:pageBreakBefore w:val="0"/>
              <w:widowControl/>
              <w:kinsoku/>
              <w:wordWrap/>
              <w:overflowPunct/>
              <w:topLinePunct w:val="0"/>
              <w:autoSpaceDE/>
              <w:autoSpaceDN/>
              <w:bidi w:val="0"/>
              <w:adjustRightInd/>
              <w:snapToGrid/>
              <w:spacing w:line="440" w:lineRule="exact"/>
              <w:ind w:right="0"/>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备注</w:t>
            </w:r>
          </w:p>
        </w:tc>
      </w:tr>
      <w:tr w14:paraId="0777D060">
        <w:tblPrEx>
          <w:tblCellMar>
            <w:top w:w="0" w:type="dxa"/>
            <w:left w:w="0" w:type="dxa"/>
            <w:bottom w:w="0" w:type="dxa"/>
            <w:right w:w="0" w:type="dxa"/>
          </w:tblCellMar>
        </w:tblPrEx>
        <w:trPr>
          <w:trHeight w:val="45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46956">
            <w:pPr>
              <w:keepNext w:val="0"/>
              <w:keepLines w:val="0"/>
              <w:pageBreakBefore w:val="0"/>
              <w:widowControl/>
              <w:kinsoku/>
              <w:wordWrap/>
              <w:overflowPunct/>
              <w:topLinePunct w:val="0"/>
              <w:autoSpaceDE/>
              <w:autoSpaceDN/>
              <w:bidi w:val="0"/>
              <w:adjustRightInd/>
              <w:snapToGrid/>
              <w:spacing w:line="440" w:lineRule="exact"/>
              <w:ind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3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1287B">
            <w:pPr>
              <w:keepNext w:val="0"/>
              <w:keepLines w:val="0"/>
              <w:pageBreakBefore w:val="0"/>
              <w:widowControl/>
              <w:kinsoku/>
              <w:wordWrap/>
              <w:overflowPunct/>
              <w:topLinePunct w:val="0"/>
              <w:autoSpaceDE/>
              <w:autoSpaceDN/>
              <w:bidi w:val="0"/>
              <w:adjustRightInd/>
              <w:snapToGrid/>
              <w:spacing w:line="440" w:lineRule="exact"/>
              <w:ind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意外事故身故</w:t>
            </w:r>
          </w:p>
        </w:tc>
        <w:tc>
          <w:tcPr>
            <w:tcW w:w="2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80C8B">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jc w:val="center"/>
              <w:textAlignment w:val="center"/>
              <w:rPr>
                <w:rFonts w:hint="eastAsia" w:ascii="仿宋" w:hAnsi="仿宋" w:eastAsia="仿宋" w:cs="仿宋"/>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D72B7">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jc w:val="center"/>
              <w:textAlignment w:val="center"/>
              <w:rPr>
                <w:rFonts w:hint="eastAsia" w:ascii="仿宋" w:hAnsi="仿宋" w:eastAsia="仿宋" w:cs="仿宋"/>
                <w:color w:val="000000"/>
                <w:sz w:val="24"/>
                <w:szCs w:val="24"/>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B3D77">
            <w:pPr>
              <w:keepNext w:val="0"/>
              <w:keepLines w:val="0"/>
              <w:pageBreakBefore w:val="0"/>
              <w:kinsoku/>
              <w:wordWrap/>
              <w:overflowPunct/>
              <w:topLinePunct w:val="0"/>
              <w:autoSpaceDE/>
              <w:autoSpaceDN/>
              <w:bidi w:val="0"/>
              <w:adjustRightInd/>
              <w:snapToGrid/>
              <w:spacing w:line="440" w:lineRule="exact"/>
              <w:ind w:left="0" w:right="0" w:firstLine="480" w:firstLineChars="200"/>
              <w:jc w:val="center"/>
              <w:rPr>
                <w:rFonts w:hint="eastAsia" w:ascii="仿宋" w:hAnsi="仿宋" w:eastAsia="仿宋" w:cs="仿宋"/>
                <w:color w:val="000000"/>
                <w:sz w:val="24"/>
                <w:szCs w:val="24"/>
              </w:rPr>
            </w:pPr>
          </w:p>
        </w:tc>
      </w:tr>
      <w:tr w14:paraId="0D9A45C4">
        <w:tblPrEx>
          <w:tblCellMar>
            <w:top w:w="0" w:type="dxa"/>
            <w:left w:w="0" w:type="dxa"/>
            <w:bottom w:w="0" w:type="dxa"/>
            <w:right w:w="0" w:type="dxa"/>
          </w:tblCellMar>
        </w:tblPrEx>
        <w:trPr>
          <w:trHeight w:val="39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2B77E">
            <w:pPr>
              <w:keepNext w:val="0"/>
              <w:keepLines w:val="0"/>
              <w:pageBreakBefore w:val="0"/>
              <w:widowControl/>
              <w:kinsoku/>
              <w:wordWrap/>
              <w:overflowPunct/>
              <w:topLinePunct w:val="0"/>
              <w:autoSpaceDE/>
              <w:autoSpaceDN/>
              <w:bidi w:val="0"/>
              <w:adjustRightInd/>
              <w:snapToGrid/>
              <w:spacing w:line="440" w:lineRule="exact"/>
              <w:ind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3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9CA88">
            <w:pPr>
              <w:keepNext w:val="0"/>
              <w:keepLines w:val="0"/>
              <w:pageBreakBefore w:val="0"/>
              <w:widowControl/>
              <w:kinsoku/>
              <w:wordWrap/>
              <w:overflowPunct/>
              <w:topLinePunct w:val="0"/>
              <w:autoSpaceDE/>
              <w:autoSpaceDN/>
              <w:bidi w:val="0"/>
              <w:adjustRightInd/>
              <w:snapToGrid/>
              <w:spacing w:line="440" w:lineRule="exact"/>
              <w:ind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急性病身故（猝死）</w:t>
            </w:r>
          </w:p>
        </w:tc>
        <w:tc>
          <w:tcPr>
            <w:tcW w:w="2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5FD98">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jc w:val="center"/>
              <w:textAlignment w:val="center"/>
              <w:rPr>
                <w:rFonts w:hint="eastAsia" w:ascii="仿宋" w:hAnsi="仿宋" w:eastAsia="仿宋" w:cs="仿宋"/>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9A05F">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jc w:val="center"/>
              <w:textAlignment w:val="center"/>
              <w:rPr>
                <w:rFonts w:hint="eastAsia" w:ascii="仿宋" w:hAnsi="仿宋" w:eastAsia="仿宋" w:cs="仿宋"/>
                <w:color w:val="000000"/>
                <w:sz w:val="24"/>
                <w:szCs w:val="24"/>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64D40">
            <w:pPr>
              <w:keepNext w:val="0"/>
              <w:keepLines w:val="0"/>
              <w:pageBreakBefore w:val="0"/>
              <w:kinsoku/>
              <w:wordWrap/>
              <w:overflowPunct/>
              <w:topLinePunct w:val="0"/>
              <w:autoSpaceDE/>
              <w:autoSpaceDN/>
              <w:bidi w:val="0"/>
              <w:adjustRightInd/>
              <w:snapToGrid/>
              <w:spacing w:line="440" w:lineRule="exact"/>
              <w:ind w:left="0" w:right="0" w:firstLine="480" w:firstLineChars="200"/>
              <w:jc w:val="center"/>
              <w:rPr>
                <w:rFonts w:hint="eastAsia" w:ascii="仿宋" w:hAnsi="仿宋" w:eastAsia="仿宋" w:cs="仿宋"/>
                <w:color w:val="000000"/>
                <w:sz w:val="24"/>
                <w:szCs w:val="24"/>
              </w:rPr>
            </w:pPr>
          </w:p>
        </w:tc>
      </w:tr>
      <w:tr w14:paraId="4E72CDF8">
        <w:tblPrEx>
          <w:tblCellMar>
            <w:top w:w="0" w:type="dxa"/>
            <w:left w:w="0" w:type="dxa"/>
            <w:bottom w:w="0" w:type="dxa"/>
            <w:right w:w="0" w:type="dxa"/>
          </w:tblCellMar>
        </w:tblPrEx>
        <w:trPr>
          <w:trHeight w:val="41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4E129">
            <w:pPr>
              <w:keepNext w:val="0"/>
              <w:keepLines w:val="0"/>
              <w:pageBreakBefore w:val="0"/>
              <w:widowControl/>
              <w:kinsoku/>
              <w:wordWrap/>
              <w:overflowPunct/>
              <w:topLinePunct w:val="0"/>
              <w:autoSpaceDE/>
              <w:autoSpaceDN/>
              <w:bidi w:val="0"/>
              <w:adjustRightInd/>
              <w:snapToGrid/>
              <w:spacing w:line="440" w:lineRule="exact"/>
              <w:ind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3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5B7B9">
            <w:pPr>
              <w:keepNext w:val="0"/>
              <w:keepLines w:val="0"/>
              <w:pageBreakBefore w:val="0"/>
              <w:widowControl/>
              <w:kinsoku/>
              <w:wordWrap/>
              <w:overflowPunct/>
              <w:topLinePunct w:val="0"/>
              <w:autoSpaceDE/>
              <w:autoSpaceDN/>
              <w:bidi w:val="0"/>
              <w:adjustRightInd/>
              <w:snapToGrid/>
              <w:spacing w:line="440" w:lineRule="exact"/>
              <w:ind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意外残疾、烧伤赔偿限额</w:t>
            </w:r>
          </w:p>
        </w:tc>
        <w:tc>
          <w:tcPr>
            <w:tcW w:w="2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1E115">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jc w:val="center"/>
              <w:textAlignment w:val="center"/>
              <w:rPr>
                <w:rFonts w:hint="eastAsia" w:ascii="仿宋" w:hAnsi="仿宋" w:eastAsia="仿宋" w:cs="仿宋"/>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76D2C">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jc w:val="center"/>
              <w:textAlignment w:val="center"/>
              <w:rPr>
                <w:rFonts w:hint="eastAsia" w:ascii="仿宋" w:hAnsi="仿宋" w:eastAsia="仿宋" w:cs="仿宋"/>
                <w:color w:val="000000"/>
                <w:sz w:val="24"/>
                <w:szCs w:val="24"/>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CD533">
            <w:pPr>
              <w:keepNext w:val="0"/>
              <w:keepLines w:val="0"/>
              <w:pageBreakBefore w:val="0"/>
              <w:kinsoku/>
              <w:wordWrap/>
              <w:overflowPunct/>
              <w:topLinePunct w:val="0"/>
              <w:autoSpaceDE/>
              <w:autoSpaceDN/>
              <w:bidi w:val="0"/>
              <w:adjustRightInd/>
              <w:snapToGrid/>
              <w:spacing w:line="440" w:lineRule="exact"/>
              <w:ind w:left="0" w:right="0" w:firstLine="480" w:firstLineChars="200"/>
              <w:jc w:val="center"/>
              <w:rPr>
                <w:rFonts w:hint="eastAsia" w:ascii="仿宋" w:hAnsi="仿宋" w:eastAsia="仿宋" w:cs="仿宋"/>
                <w:color w:val="000000"/>
                <w:sz w:val="24"/>
                <w:szCs w:val="24"/>
              </w:rPr>
            </w:pPr>
          </w:p>
        </w:tc>
      </w:tr>
      <w:tr w14:paraId="2C88FD16">
        <w:tblPrEx>
          <w:tblCellMar>
            <w:top w:w="0" w:type="dxa"/>
            <w:left w:w="0" w:type="dxa"/>
            <w:bottom w:w="0" w:type="dxa"/>
            <w:right w:w="0" w:type="dxa"/>
          </w:tblCellMar>
        </w:tblPrEx>
        <w:trPr>
          <w:trHeight w:val="85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0F927">
            <w:pPr>
              <w:keepNext w:val="0"/>
              <w:keepLines w:val="0"/>
              <w:pageBreakBefore w:val="0"/>
              <w:widowControl/>
              <w:kinsoku/>
              <w:wordWrap/>
              <w:overflowPunct/>
              <w:topLinePunct w:val="0"/>
              <w:autoSpaceDE/>
              <w:autoSpaceDN/>
              <w:bidi w:val="0"/>
              <w:adjustRightInd/>
              <w:snapToGrid/>
              <w:spacing w:line="440" w:lineRule="exact"/>
              <w:ind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3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68201">
            <w:pPr>
              <w:keepNext w:val="0"/>
              <w:keepLines w:val="0"/>
              <w:pageBreakBefore w:val="0"/>
              <w:widowControl/>
              <w:kinsoku/>
              <w:wordWrap/>
              <w:overflowPunct/>
              <w:topLinePunct w:val="0"/>
              <w:autoSpaceDE/>
              <w:autoSpaceDN/>
              <w:bidi w:val="0"/>
              <w:adjustRightInd/>
              <w:snapToGrid/>
              <w:spacing w:line="440" w:lineRule="exact"/>
              <w:ind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附加意外伤害医疗</w:t>
            </w:r>
          </w:p>
          <w:p w14:paraId="2B64AB0E">
            <w:pPr>
              <w:keepNext w:val="0"/>
              <w:keepLines w:val="0"/>
              <w:pageBreakBefore w:val="0"/>
              <w:widowControl/>
              <w:kinsoku/>
              <w:wordWrap/>
              <w:overflowPunct/>
              <w:topLinePunct w:val="0"/>
              <w:autoSpaceDE/>
              <w:autoSpaceDN/>
              <w:bidi w:val="0"/>
              <w:adjustRightInd/>
              <w:snapToGrid/>
              <w:spacing w:line="440" w:lineRule="exact"/>
              <w:ind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费用赔偿限额</w:t>
            </w:r>
          </w:p>
        </w:tc>
        <w:tc>
          <w:tcPr>
            <w:tcW w:w="2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6244E">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jc w:val="center"/>
              <w:textAlignment w:val="center"/>
              <w:rPr>
                <w:rFonts w:hint="eastAsia" w:ascii="仿宋" w:hAnsi="仿宋" w:eastAsia="仿宋" w:cs="仿宋"/>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D0E41">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jc w:val="center"/>
              <w:textAlignment w:val="center"/>
              <w:rPr>
                <w:rFonts w:hint="eastAsia" w:ascii="仿宋" w:hAnsi="仿宋" w:eastAsia="仿宋" w:cs="仿宋"/>
                <w:color w:val="000000"/>
                <w:sz w:val="24"/>
                <w:szCs w:val="24"/>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8D996">
            <w:pPr>
              <w:keepNext w:val="0"/>
              <w:keepLines w:val="0"/>
              <w:pageBreakBefore w:val="0"/>
              <w:kinsoku/>
              <w:wordWrap/>
              <w:overflowPunct/>
              <w:topLinePunct w:val="0"/>
              <w:autoSpaceDE/>
              <w:autoSpaceDN/>
              <w:bidi w:val="0"/>
              <w:adjustRightInd/>
              <w:snapToGrid/>
              <w:spacing w:line="440" w:lineRule="exact"/>
              <w:ind w:left="0" w:right="0" w:firstLine="480" w:firstLineChars="200"/>
              <w:jc w:val="center"/>
              <w:rPr>
                <w:rFonts w:hint="eastAsia" w:ascii="仿宋" w:hAnsi="仿宋" w:eastAsia="仿宋" w:cs="仿宋"/>
                <w:color w:val="000000"/>
                <w:sz w:val="24"/>
                <w:szCs w:val="24"/>
              </w:rPr>
            </w:pPr>
          </w:p>
        </w:tc>
      </w:tr>
      <w:tr w14:paraId="3BF2A726">
        <w:tblPrEx>
          <w:tblCellMar>
            <w:top w:w="0" w:type="dxa"/>
            <w:left w:w="0" w:type="dxa"/>
            <w:bottom w:w="0" w:type="dxa"/>
            <w:right w:w="0" w:type="dxa"/>
          </w:tblCellMar>
        </w:tblPrEx>
        <w:trPr>
          <w:trHeight w:val="77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4D6A6">
            <w:pPr>
              <w:keepNext w:val="0"/>
              <w:keepLines w:val="0"/>
              <w:pageBreakBefore w:val="0"/>
              <w:widowControl/>
              <w:kinsoku/>
              <w:wordWrap/>
              <w:overflowPunct/>
              <w:topLinePunct w:val="0"/>
              <w:autoSpaceDE/>
              <w:autoSpaceDN/>
              <w:bidi w:val="0"/>
              <w:adjustRightInd/>
              <w:snapToGrid/>
              <w:spacing w:line="440" w:lineRule="exact"/>
              <w:ind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3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F70D3">
            <w:pPr>
              <w:keepNext w:val="0"/>
              <w:keepLines w:val="0"/>
              <w:pageBreakBefore w:val="0"/>
              <w:widowControl/>
              <w:kinsoku/>
              <w:wordWrap/>
              <w:overflowPunct/>
              <w:topLinePunct w:val="0"/>
              <w:autoSpaceDE/>
              <w:autoSpaceDN/>
              <w:bidi w:val="0"/>
              <w:adjustRightInd/>
              <w:snapToGrid/>
              <w:spacing w:line="440" w:lineRule="exact"/>
              <w:ind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意外伤害住院期间津贴</w:t>
            </w:r>
          </w:p>
        </w:tc>
        <w:tc>
          <w:tcPr>
            <w:tcW w:w="2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6E2C4">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jc w:val="center"/>
              <w:textAlignment w:val="center"/>
              <w:rPr>
                <w:rFonts w:hint="eastAsia" w:ascii="仿宋" w:hAnsi="仿宋" w:eastAsia="仿宋" w:cs="仿宋"/>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B2F5D">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jc w:val="center"/>
              <w:textAlignment w:val="center"/>
              <w:rPr>
                <w:rFonts w:hint="eastAsia" w:ascii="仿宋" w:hAnsi="仿宋" w:eastAsia="仿宋" w:cs="仿宋"/>
                <w:color w:val="000000"/>
                <w:sz w:val="24"/>
                <w:szCs w:val="24"/>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2CF35">
            <w:pPr>
              <w:keepNext w:val="0"/>
              <w:keepLines w:val="0"/>
              <w:pageBreakBefore w:val="0"/>
              <w:kinsoku/>
              <w:wordWrap/>
              <w:overflowPunct/>
              <w:topLinePunct w:val="0"/>
              <w:autoSpaceDE/>
              <w:autoSpaceDN/>
              <w:bidi w:val="0"/>
              <w:adjustRightInd/>
              <w:snapToGrid/>
              <w:spacing w:line="440" w:lineRule="exact"/>
              <w:ind w:left="0" w:right="0" w:firstLine="480" w:firstLineChars="200"/>
              <w:jc w:val="center"/>
              <w:rPr>
                <w:rFonts w:hint="eastAsia" w:ascii="仿宋" w:hAnsi="仿宋" w:eastAsia="仿宋" w:cs="仿宋"/>
                <w:color w:val="000000"/>
                <w:sz w:val="24"/>
                <w:szCs w:val="24"/>
              </w:rPr>
            </w:pPr>
          </w:p>
        </w:tc>
      </w:tr>
      <w:tr w14:paraId="3D65491D">
        <w:tblPrEx>
          <w:tblCellMar>
            <w:top w:w="0" w:type="dxa"/>
            <w:left w:w="0" w:type="dxa"/>
            <w:bottom w:w="0" w:type="dxa"/>
            <w:right w:w="0" w:type="dxa"/>
          </w:tblCellMar>
        </w:tblPrEx>
        <w:trPr>
          <w:trHeight w:val="450" w:hRule="atLeast"/>
          <w:jc w:val="center"/>
        </w:trPr>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99A97">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20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6CFDF">
            <w:pPr>
              <w:keepNext w:val="0"/>
              <w:keepLines w:val="0"/>
              <w:pageBreakBefore w:val="0"/>
              <w:kinsoku/>
              <w:wordWrap/>
              <w:overflowPunct/>
              <w:topLinePunct w:val="0"/>
              <w:autoSpaceDE/>
              <w:autoSpaceDN/>
              <w:bidi w:val="0"/>
              <w:adjustRightInd/>
              <w:snapToGrid/>
              <w:spacing w:line="440" w:lineRule="exact"/>
              <w:ind w:left="0" w:right="0" w:firstLine="480" w:firstLineChars="200"/>
              <w:jc w:val="center"/>
              <w:rPr>
                <w:rFonts w:hint="eastAsia" w:ascii="仿宋" w:hAnsi="仿宋" w:eastAsia="仿宋" w:cs="仿宋"/>
                <w:color w:val="000000"/>
                <w:sz w:val="24"/>
                <w:szCs w:val="24"/>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元/人/年</w:t>
            </w:r>
          </w:p>
        </w:tc>
      </w:tr>
      <w:tr w14:paraId="612056A4">
        <w:tblPrEx>
          <w:tblCellMar>
            <w:top w:w="0" w:type="dxa"/>
            <w:left w:w="0" w:type="dxa"/>
            <w:bottom w:w="0" w:type="dxa"/>
            <w:right w:w="0" w:type="dxa"/>
          </w:tblCellMar>
        </w:tblPrEx>
        <w:trPr>
          <w:trHeight w:val="472" w:hRule="atLeast"/>
          <w:jc w:val="center"/>
        </w:trPr>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0835B">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参保人数：</w:t>
            </w:r>
            <w:r>
              <w:rPr>
                <w:rFonts w:hint="eastAsia" w:ascii="仿宋" w:hAnsi="仿宋" w:eastAsia="仿宋" w:cs="仿宋"/>
                <w:color w:val="000000"/>
                <w:sz w:val="24"/>
                <w:szCs w:val="24"/>
                <w:u w:val="single"/>
                <w:lang w:val="en-US" w:eastAsia="zh-CN"/>
              </w:rPr>
              <w:t xml:space="preserve">    </w:t>
            </w:r>
            <w:r>
              <w:rPr>
                <w:rStyle w:val="49"/>
                <w:rFonts w:hint="eastAsia" w:ascii="仿宋" w:hAnsi="仿宋" w:eastAsia="仿宋" w:cs="仿宋"/>
                <w:sz w:val="24"/>
                <w:szCs w:val="24"/>
              </w:rPr>
              <w:t>人</w:t>
            </w:r>
          </w:p>
        </w:tc>
        <w:tc>
          <w:tcPr>
            <w:tcW w:w="20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EDC42">
            <w:pPr>
              <w:keepNext w:val="0"/>
              <w:keepLines w:val="0"/>
              <w:pageBreakBefore w:val="0"/>
              <w:kinsoku/>
              <w:wordWrap/>
              <w:overflowPunct/>
              <w:topLinePunct w:val="0"/>
              <w:autoSpaceDE/>
              <w:autoSpaceDN/>
              <w:bidi w:val="0"/>
              <w:adjustRightInd/>
              <w:snapToGrid/>
              <w:spacing w:line="440" w:lineRule="exact"/>
              <w:ind w:left="0" w:right="0" w:firstLine="480" w:firstLineChars="200"/>
              <w:jc w:val="center"/>
              <w:rPr>
                <w:rFonts w:hint="eastAsia" w:ascii="仿宋" w:hAnsi="仿宋" w:eastAsia="仿宋" w:cs="仿宋"/>
                <w:color w:val="000000"/>
                <w:sz w:val="24"/>
                <w:szCs w:val="24"/>
              </w:rPr>
            </w:pPr>
            <w:r>
              <w:rPr>
                <w:rFonts w:hint="eastAsia" w:ascii="仿宋" w:hAnsi="仿宋" w:eastAsia="仿宋" w:cs="仿宋"/>
                <w:color w:val="000000"/>
                <w:sz w:val="24"/>
                <w:szCs w:val="24"/>
                <w:u w:val="single"/>
                <w:lang w:val="en-US" w:eastAsia="zh-CN"/>
              </w:rPr>
              <w:t xml:space="preserve">    </w:t>
            </w:r>
            <w:r>
              <w:rPr>
                <w:rStyle w:val="49"/>
                <w:rFonts w:hint="eastAsia" w:ascii="仿宋" w:hAnsi="仿宋" w:eastAsia="仿宋" w:cs="仿宋"/>
                <w:sz w:val="24"/>
                <w:szCs w:val="24"/>
              </w:rPr>
              <w:t>元</w:t>
            </w:r>
          </w:p>
        </w:tc>
      </w:tr>
      <w:tr w14:paraId="534BC435">
        <w:tblPrEx>
          <w:tblCellMar>
            <w:top w:w="0" w:type="dxa"/>
            <w:left w:w="0" w:type="dxa"/>
            <w:bottom w:w="0" w:type="dxa"/>
            <w:right w:w="0" w:type="dxa"/>
          </w:tblCellMar>
        </w:tblPrEx>
        <w:trPr>
          <w:trHeight w:val="762" w:hRule="atLeast"/>
          <w:jc w:val="center"/>
        </w:trPr>
        <w:tc>
          <w:tcPr>
            <w:tcW w:w="874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D60CB">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总保险费合计(小写)：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元</w:t>
            </w:r>
            <w:r>
              <w:rPr>
                <w:rFonts w:hint="eastAsia" w:ascii="仿宋" w:hAnsi="仿宋" w:eastAsia="仿宋" w:cs="仿宋"/>
                <w:color w:val="000000"/>
                <w:sz w:val="24"/>
                <w:szCs w:val="24"/>
              </w:rPr>
              <w:t xml:space="preserve">    </w:t>
            </w:r>
          </w:p>
          <w:p w14:paraId="67B5B949">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大写：</w:t>
            </w:r>
            <w:r>
              <w:rPr>
                <w:rFonts w:hint="eastAsia" w:ascii="仿宋" w:hAnsi="仿宋" w:eastAsia="仿宋" w:cs="仿宋"/>
                <w:color w:val="000000"/>
                <w:sz w:val="24"/>
                <w:szCs w:val="24"/>
                <w:u w:val="single"/>
                <w:lang w:val="en-US" w:eastAsia="zh-CN"/>
              </w:rPr>
              <w:t xml:space="preserve">                        </w:t>
            </w:r>
          </w:p>
        </w:tc>
      </w:tr>
    </w:tbl>
    <w:p w14:paraId="505C0D0A">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6.具体保障项目及责任内容</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14:paraId="734AC08E">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保险期限</w:t>
      </w:r>
    </w:p>
    <w:p w14:paraId="2DE87A2D">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本项目保险期限为</w:t>
      </w:r>
      <w:r>
        <w:rPr>
          <w:rFonts w:hint="eastAsia" w:ascii="仿宋" w:hAnsi="仿宋" w:eastAsia="仿宋" w:cs="仿宋"/>
          <w:sz w:val="24"/>
          <w:szCs w:val="24"/>
          <w:u w:val="single"/>
        </w:rPr>
        <w:t>一年</w:t>
      </w:r>
      <w:r>
        <w:rPr>
          <w:rFonts w:hint="eastAsia" w:ascii="仿宋" w:hAnsi="仿宋" w:eastAsia="仿宋" w:cs="仿宋"/>
          <w:sz w:val="24"/>
          <w:szCs w:val="24"/>
        </w:rPr>
        <w:t>。保险期间以甲乙双方确定的具体日期为准。</w:t>
      </w:r>
    </w:p>
    <w:p w14:paraId="55CD3325">
      <w:pPr>
        <w:keepNext w:val="0"/>
        <w:keepLines w:val="0"/>
        <w:pageBreakBefore w:val="0"/>
        <w:kinsoku/>
        <w:wordWrap/>
        <w:overflowPunct/>
        <w:topLinePunct w:val="0"/>
        <w:autoSpaceDE/>
        <w:autoSpaceDN/>
        <w:bidi w:val="0"/>
        <w:adjustRightInd/>
        <w:snapToGrid/>
        <w:spacing w:line="440" w:lineRule="exact"/>
        <w:ind w:left="0" w:right="0" w:firstLine="482" w:firstLineChars="200"/>
        <w:outlineLvl w:val="0"/>
        <w:rPr>
          <w:rFonts w:hint="eastAsia" w:ascii="仿宋" w:hAnsi="仿宋" w:eastAsia="仿宋" w:cs="仿宋"/>
          <w:b/>
          <w:sz w:val="24"/>
          <w:szCs w:val="24"/>
        </w:rPr>
      </w:pPr>
      <w:r>
        <w:rPr>
          <w:rFonts w:hint="eastAsia" w:ascii="仿宋" w:hAnsi="仿宋" w:eastAsia="仿宋" w:cs="仿宋"/>
          <w:b/>
          <w:sz w:val="24"/>
          <w:szCs w:val="24"/>
        </w:rPr>
        <w:t>五、保险费发票开具及划付</w:t>
      </w:r>
    </w:p>
    <w:p w14:paraId="6D223F8C">
      <w:pPr>
        <w:keepNext w:val="0"/>
        <w:keepLines w:val="0"/>
        <w:pageBreakBefore w:val="0"/>
        <w:kinsoku/>
        <w:wordWrap/>
        <w:overflowPunct/>
        <w:topLinePunct w:val="0"/>
        <w:autoSpaceDE/>
        <w:autoSpaceDN/>
        <w:bidi w:val="0"/>
        <w:adjustRightInd/>
        <w:snapToGrid/>
        <w:spacing w:line="440" w:lineRule="exact"/>
        <w:ind w:left="0" w:right="0" w:firstLine="480" w:firstLineChars="200"/>
        <w:outlineLvl w:val="0"/>
        <w:rPr>
          <w:rFonts w:hint="eastAsia" w:ascii="仿宋" w:hAnsi="仿宋" w:eastAsia="仿宋" w:cs="仿宋"/>
          <w:sz w:val="24"/>
          <w:szCs w:val="24"/>
        </w:rPr>
      </w:pPr>
      <w:r>
        <w:rPr>
          <w:rFonts w:hint="eastAsia" w:ascii="仿宋" w:hAnsi="仿宋" w:eastAsia="仿宋" w:cs="仿宋"/>
          <w:sz w:val="24"/>
          <w:szCs w:val="24"/>
        </w:rPr>
        <w:t xml:space="preserve">① 本项目保险费由甲方按照约定数额支付给乙方。乙方应当按照合同金额，出具保险费增值税普通发票。 </w:t>
      </w:r>
    </w:p>
    <w:tbl>
      <w:tblPr>
        <w:tblStyle w:val="22"/>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281"/>
        <w:gridCol w:w="5890"/>
      </w:tblGrid>
      <w:tr w14:paraId="760536E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5" w:hRule="atLeast"/>
          <w:jc w:val="center"/>
        </w:trPr>
        <w:tc>
          <w:tcPr>
            <w:tcW w:w="8171" w:type="dxa"/>
            <w:gridSpan w:val="2"/>
            <w:vAlign w:val="center"/>
          </w:tcPr>
          <w:p w14:paraId="614D418F">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r>
              <w:rPr>
                <w:rFonts w:hint="eastAsia" w:ascii="仿宋" w:hAnsi="仿宋" w:eastAsia="仿宋" w:cs="仿宋"/>
                <w:sz w:val="24"/>
                <w:szCs w:val="24"/>
              </w:rPr>
              <w:t>甲方保费发票开具信息</w:t>
            </w:r>
          </w:p>
        </w:tc>
      </w:tr>
      <w:tr w14:paraId="2DA2262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9" w:hRule="atLeast"/>
          <w:jc w:val="center"/>
        </w:trPr>
        <w:tc>
          <w:tcPr>
            <w:tcW w:w="2281" w:type="dxa"/>
            <w:tcBorders>
              <w:right w:val="single" w:color="000000" w:sz="4" w:space="0"/>
            </w:tcBorders>
            <w:vAlign w:val="center"/>
          </w:tcPr>
          <w:p w14:paraId="5D695E49">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r>
              <w:rPr>
                <w:rFonts w:hint="eastAsia" w:ascii="仿宋" w:hAnsi="仿宋" w:eastAsia="仿宋" w:cs="仿宋"/>
                <w:sz w:val="24"/>
                <w:szCs w:val="24"/>
              </w:rPr>
              <w:t>发票抬头</w:t>
            </w:r>
          </w:p>
        </w:tc>
        <w:tc>
          <w:tcPr>
            <w:tcW w:w="5890" w:type="dxa"/>
            <w:tcBorders>
              <w:left w:val="single" w:color="000000" w:sz="4" w:space="0"/>
            </w:tcBorders>
            <w:vAlign w:val="center"/>
          </w:tcPr>
          <w:p w14:paraId="5273F7D3">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bCs/>
                <w:color w:val="FF0000"/>
                <w:sz w:val="24"/>
                <w:szCs w:val="24"/>
              </w:rPr>
            </w:pPr>
            <w:r>
              <w:rPr>
                <w:rFonts w:hint="eastAsia" w:ascii="仿宋" w:hAnsi="仿宋" w:eastAsia="仿宋" w:cs="仿宋"/>
                <w:bCs/>
                <w:color w:val="FF0000"/>
                <w:sz w:val="24"/>
                <w:szCs w:val="24"/>
              </w:rPr>
              <w:t>中共汉滨区委组织部</w:t>
            </w:r>
          </w:p>
        </w:tc>
      </w:tr>
      <w:tr w14:paraId="7627AB6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jc w:val="center"/>
        </w:trPr>
        <w:tc>
          <w:tcPr>
            <w:tcW w:w="2281" w:type="dxa"/>
            <w:tcBorders>
              <w:right w:val="single" w:color="000000" w:sz="4" w:space="0"/>
            </w:tcBorders>
            <w:vAlign w:val="center"/>
          </w:tcPr>
          <w:p w14:paraId="5090792C">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r>
              <w:rPr>
                <w:rFonts w:hint="eastAsia" w:ascii="仿宋" w:hAnsi="仿宋" w:eastAsia="仿宋" w:cs="仿宋"/>
                <w:sz w:val="24"/>
                <w:szCs w:val="24"/>
              </w:rPr>
              <w:t>纳税人识别号</w:t>
            </w:r>
          </w:p>
        </w:tc>
        <w:tc>
          <w:tcPr>
            <w:tcW w:w="5890" w:type="dxa"/>
            <w:tcBorders>
              <w:left w:val="single" w:color="000000" w:sz="4" w:space="0"/>
            </w:tcBorders>
            <w:vAlign w:val="center"/>
          </w:tcPr>
          <w:p w14:paraId="71E52E66">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bCs/>
                <w:color w:val="FF0000"/>
                <w:sz w:val="24"/>
                <w:szCs w:val="24"/>
              </w:rPr>
            </w:pPr>
            <w:r>
              <w:rPr>
                <w:rFonts w:hint="eastAsia" w:ascii="仿宋" w:hAnsi="仿宋" w:eastAsia="仿宋" w:cs="仿宋"/>
                <w:bCs/>
                <w:color w:val="FF0000"/>
                <w:sz w:val="24"/>
                <w:szCs w:val="24"/>
              </w:rPr>
              <w:t>1161090201605015X6</w:t>
            </w:r>
          </w:p>
        </w:tc>
      </w:tr>
      <w:tr w14:paraId="5878622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09" w:hRule="atLeast"/>
          <w:jc w:val="center"/>
        </w:trPr>
        <w:tc>
          <w:tcPr>
            <w:tcW w:w="2281" w:type="dxa"/>
            <w:tcBorders>
              <w:bottom w:val="single" w:color="000000" w:sz="4" w:space="0"/>
              <w:right w:val="single" w:color="000000" w:sz="4" w:space="0"/>
            </w:tcBorders>
            <w:vAlign w:val="center"/>
          </w:tcPr>
          <w:p w14:paraId="6500491E">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r>
              <w:rPr>
                <w:rFonts w:hint="eastAsia" w:ascii="仿宋" w:hAnsi="仿宋" w:eastAsia="仿宋" w:cs="仿宋"/>
                <w:sz w:val="24"/>
                <w:szCs w:val="24"/>
              </w:rPr>
              <w:t>地址、电话</w:t>
            </w:r>
          </w:p>
        </w:tc>
        <w:tc>
          <w:tcPr>
            <w:tcW w:w="5890" w:type="dxa"/>
            <w:tcBorders>
              <w:left w:val="single" w:color="000000" w:sz="4" w:space="0"/>
              <w:bottom w:val="single" w:color="000000" w:sz="4" w:space="0"/>
            </w:tcBorders>
            <w:vAlign w:val="center"/>
          </w:tcPr>
          <w:p w14:paraId="61024B99">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bCs/>
                <w:color w:val="FF0000"/>
                <w:sz w:val="24"/>
                <w:szCs w:val="24"/>
              </w:rPr>
            </w:pPr>
            <w:r>
              <w:rPr>
                <w:rFonts w:hint="eastAsia" w:ascii="仿宋" w:hAnsi="仿宋" w:eastAsia="仿宋" w:cs="仿宋"/>
                <w:bCs/>
                <w:color w:val="FF0000"/>
                <w:sz w:val="24"/>
                <w:szCs w:val="24"/>
              </w:rPr>
              <w:t>汉滨区老城街道五星街 38 号</w:t>
            </w:r>
          </w:p>
        </w:tc>
      </w:tr>
      <w:tr w14:paraId="41E9A7F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9" w:hRule="atLeast"/>
          <w:jc w:val="center"/>
        </w:trPr>
        <w:tc>
          <w:tcPr>
            <w:tcW w:w="2281" w:type="dxa"/>
            <w:tcBorders>
              <w:top w:val="single" w:color="000000" w:sz="4" w:space="0"/>
              <w:bottom w:val="single" w:color="000000" w:sz="4" w:space="0"/>
              <w:right w:val="single" w:color="000000" w:sz="4" w:space="0"/>
            </w:tcBorders>
            <w:vAlign w:val="center"/>
          </w:tcPr>
          <w:p w14:paraId="1711C24A">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5890" w:type="dxa"/>
            <w:tcBorders>
              <w:top w:val="single" w:color="000000" w:sz="4" w:space="0"/>
              <w:left w:val="single" w:color="000000" w:sz="4" w:space="0"/>
              <w:bottom w:val="single" w:color="000000" w:sz="4" w:space="0"/>
            </w:tcBorders>
            <w:vAlign w:val="center"/>
          </w:tcPr>
          <w:p w14:paraId="71945DF3">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color w:val="FF0000"/>
                <w:sz w:val="24"/>
                <w:szCs w:val="24"/>
              </w:rPr>
            </w:pPr>
            <w:r>
              <w:rPr>
                <w:rFonts w:hint="eastAsia" w:ascii="仿宋" w:hAnsi="仿宋" w:eastAsia="仿宋" w:cs="仿宋"/>
                <w:color w:val="FF0000"/>
                <w:sz w:val="24"/>
                <w:szCs w:val="24"/>
              </w:rPr>
              <w:t>农行安康市汉滨区支行</w:t>
            </w:r>
          </w:p>
        </w:tc>
      </w:tr>
      <w:tr w14:paraId="149653E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jc w:val="center"/>
        </w:trPr>
        <w:tc>
          <w:tcPr>
            <w:tcW w:w="2281" w:type="dxa"/>
            <w:tcBorders>
              <w:top w:val="single" w:color="000000" w:sz="4" w:space="0"/>
              <w:right w:val="single" w:color="000000" w:sz="4" w:space="0"/>
            </w:tcBorders>
            <w:vAlign w:val="center"/>
          </w:tcPr>
          <w:p w14:paraId="2AFD81F4">
            <w:pPr>
              <w:pStyle w:val="41"/>
              <w:keepNext w:val="0"/>
              <w:keepLines w:val="0"/>
              <w:pageBreakBefore w:val="0"/>
              <w:tabs>
                <w:tab w:val="left" w:pos="1285"/>
              </w:tabs>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r>
              <w:rPr>
                <w:rFonts w:hint="eastAsia" w:ascii="仿宋" w:hAnsi="仿宋" w:eastAsia="仿宋" w:cs="仿宋"/>
                <w:sz w:val="24"/>
                <w:szCs w:val="24"/>
              </w:rPr>
              <w:t>账号</w:t>
            </w:r>
          </w:p>
        </w:tc>
        <w:tc>
          <w:tcPr>
            <w:tcW w:w="5890" w:type="dxa"/>
            <w:tcBorders>
              <w:top w:val="single" w:color="000000" w:sz="4" w:space="0"/>
              <w:left w:val="single" w:color="000000" w:sz="4" w:space="0"/>
            </w:tcBorders>
            <w:vAlign w:val="center"/>
          </w:tcPr>
          <w:p w14:paraId="1EBD9E8B">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color w:val="FF0000"/>
                <w:sz w:val="24"/>
                <w:szCs w:val="24"/>
              </w:rPr>
            </w:pPr>
            <w:r>
              <w:rPr>
                <w:rFonts w:hint="eastAsia" w:ascii="仿宋" w:hAnsi="仿宋" w:eastAsia="仿宋" w:cs="仿宋"/>
                <w:color w:val="FF0000"/>
                <w:sz w:val="24"/>
                <w:szCs w:val="24"/>
              </w:rPr>
              <w:t>26740101040016306</w:t>
            </w:r>
          </w:p>
        </w:tc>
      </w:tr>
    </w:tbl>
    <w:p w14:paraId="25F895E2">
      <w:pPr>
        <w:keepNext w:val="0"/>
        <w:keepLines w:val="0"/>
        <w:pageBreakBefore w:val="0"/>
        <w:kinsoku/>
        <w:wordWrap/>
        <w:overflowPunct/>
        <w:topLinePunct w:val="0"/>
        <w:autoSpaceDE/>
        <w:autoSpaceDN/>
        <w:bidi w:val="0"/>
        <w:adjustRightInd/>
        <w:snapToGrid/>
        <w:spacing w:line="440" w:lineRule="exact"/>
        <w:ind w:left="0" w:right="0" w:firstLine="480" w:firstLineChars="200"/>
        <w:outlineLvl w:val="0"/>
        <w:rPr>
          <w:rFonts w:hint="eastAsia" w:ascii="仿宋" w:hAnsi="仿宋" w:eastAsia="仿宋" w:cs="仿宋"/>
          <w:sz w:val="24"/>
          <w:szCs w:val="24"/>
        </w:rPr>
      </w:pPr>
      <w:r>
        <w:rPr>
          <w:rFonts w:hint="eastAsia" w:ascii="仿宋" w:hAnsi="仿宋" w:eastAsia="仿宋" w:cs="仿宋"/>
          <w:sz w:val="24"/>
          <w:szCs w:val="24"/>
        </w:rPr>
        <w:t xml:space="preserve">② 本项目保费支付划转，应当按照相关政府采购的管理规定及本协议约定要求执行。 </w:t>
      </w:r>
    </w:p>
    <w:tbl>
      <w:tblPr>
        <w:tblStyle w:val="22"/>
        <w:tblW w:w="8164" w:type="dxa"/>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848"/>
        <w:gridCol w:w="6316"/>
      </w:tblGrid>
      <w:tr w14:paraId="586632E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88" w:hRule="atLeast"/>
          <w:jc w:val="center"/>
        </w:trPr>
        <w:tc>
          <w:tcPr>
            <w:tcW w:w="8164" w:type="dxa"/>
            <w:gridSpan w:val="2"/>
          </w:tcPr>
          <w:p w14:paraId="7A2D9FB0">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r>
              <w:rPr>
                <w:rFonts w:hint="eastAsia" w:ascii="仿宋" w:hAnsi="仿宋" w:eastAsia="仿宋" w:cs="仿宋"/>
                <w:sz w:val="24"/>
                <w:szCs w:val="24"/>
              </w:rPr>
              <w:t>乙方保费收取账户信息</w:t>
            </w:r>
          </w:p>
        </w:tc>
      </w:tr>
      <w:tr w14:paraId="7F4FDC1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86" w:hRule="atLeast"/>
          <w:jc w:val="center"/>
        </w:trPr>
        <w:tc>
          <w:tcPr>
            <w:tcW w:w="1848" w:type="dxa"/>
            <w:tcBorders>
              <w:bottom w:val="single" w:color="000000" w:sz="4" w:space="0"/>
              <w:right w:val="single" w:color="000000" w:sz="4" w:space="0"/>
            </w:tcBorders>
          </w:tcPr>
          <w:p w14:paraId="420EDC03">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账户名称</w:t>
            </w:r>
          </w:p>
        </w:tc>
        <w:tc>
          <w:tcPr>
            <w:tcW w:w="6316" w:type="dxa"/>
            <w:tcBorders>
              <w:left w:val="single" w:color="000000" w:sz="4" w:space="0"/>
              <w:bottom w:val="single" w:color="000000" w:sz="4" w:space="0"/>
            </w:tcBorders>
          </w:tcPr>
          <w:p w14:paraId="5AE707E2">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r>
      <w:tr w14:paraId="398339D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89" w:hRule="atLeast"/>
          <w:jc w:val="center"/>
        </w:trPr>
        <w:tc>
          <w:tcPr>
            <w:tcW w:w="1848" w:type="dxa"/>
            <w:tcBorders>
              <w:top w:val="single" w:color="000000" w:sz="4" w:space="0"/>
              <w:bottom w:val="single" w:color="000000" w:sz="4" w:space="0"/>
              <w:right w:val="single" w:color="000000" w:sz="4" w:space="0"/>
            </w:tcBorders>
          </w:tcPr>
          <w:p w14:paraId="4589C5C6">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开户银行</w:t>
            </w:r>
          </w:p>
        </w:tc>
        <w:tc>
          <w:tcPr>
            <w:tcW w:w="6316" w:type="dxa"/>
            <w:tcBorders>
              <w:top w:val="single" w:color="000000" w:sz="4" w:space="0"/>
              <w:left w:val="single" w:color="000000" w:sz="4" w:space="0"/>
              <w:bottom w:val="single" w:color="000000" w:sz="4" w:space="0"/>
            </w:tcBorders>
          </w:tcPr>
          <w:p w14:paraId="775EEACB">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r>
      <w:tr w14:paraId="03DA666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86" w:hRule="atLeast"/>
          <w:jc w:val="center"/>
        </w:trPr>
        <w:tc>
          <w:tcPr>
            <w:tcW w:w="1848" w:type="dxa"/>
            <w:tcBorders>
              <w:top w:val="single" w:color="000000" w:sz="4" w:space="0"/>
              <w:right w:val="single" w:color="000000" w:sz="4" w:space="0"/>
            </w:tcBorders>
          </w:tcPr>
          <w:p w14:paraId="7520B4DC">
            <w:pPr>
              <w:pStyle w:val="41"/>
              <w:keepNext w:val="0"/>
              <w:keepLines w:val="0"/>
              <w:pageBreakBefore w:val="0"/>
              <w:tabs>
                <w:tab w:val="left" w:pos="1352"/>
              </w:tabs>
              <w:kinsoku/>
              <w:wordWrap/>
              <w:overflowPunct/>
              <w:topLinePunct w:val="0"/>
              <w:autoSpaceDE/>
              <w:autoSpaceDN/>
              <w:bidi w:val="0"/>
              <w:adjustRightInd/>
              <w:snapToGrid/>
              <w:spacing w:beforeLines="0" w:afterLines="0"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账</w:t>
            </w:r>
            <w:r>
              <w:rPr>
                <w:rFonts w:hint="eastAsia" w:ascii="仿宋" w:hAnsi="仿宋" w:eastAsia="仿宋" w:cs="仿宋"/>
                <w:sz w:val="24"/>
                <w:szCs w:val="24"/>
              </w:rPr>
              <w:tab/>
            </w:r>
            <w:r>
              <w:rPr>
                <w:rFonts w:hint="eastAsia" w:ascii="仿宋" w:hAnsi="仿宋" w:eastAsia="仿宋" w:cs="仿宋"/>
                <w:sz w:val="24"/>
                <w:szCs w:val="24"/>
              </w:rPr>
              <w:t>号</w:t>
            </w:r>
          </w:p>
        </w:tc>
        <w:tc>
          <w:tcPr>
            <w:tcW w:w="6316" w:type="dxa"/>
            <w:tcBorders>
              <w:top w:val="single" w:color="000000" w:sz="4" w:space="0"/>
              <w:left w:val="single" w:color="000000" w:sz="4" w:space="0"/>
            </w:tcBorders>
          </w:tcPr>
          <w:p w14:paraId="12911C91">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r>
    </w:tbl>
    <w:p w14:paraId="13657B48">
      <w:pPr>
        <w:keepNext w:val="0"/>
        <w:keepLines w:val="0"/>
        <w:pageBreakBefore w:val="0"/>
        <w:kinsoku/>
        <w:wordWrap/>
        <w:overflowPunct/>
        <w:topLinePunct w:val="0"/>
        <w:autoSpaceDE/>
        <w:autoSpaceDN/>
        <w:bidi w:val="0"/>
        <w:adjustRightInd/>
        <w:snapToGrid/>
        <w:spacing w:line="440" w:lineRule="exact"/>
        <w:ind w:right="0"/>
        <w:rPr>
          <w:rFonts w:hint="eastAsia" w:ascii="仿宋" w:hAnsi="仿宋" w:eastAsia="仿宋" w:cs="仿宋"/>
          <w:b/>
          <w:bCs/>
          <w:sz w:val="24"/>
          <w:szCs w:val="24"/>
        </w:rPr>
      </w:pPr>
    </w:p>
    <w:p w14:paraId="483F3395">
      <w:pPr>
        <w:keepNext w:val="0"/>
        <w:keepLines w:val="0"/>
        <w:pageBreakBefore w:val="0"/>
        <w:kinsoku/>
        <w:wordWrap/>
        <w:overflowPunct/>
        <w:topLinePunct w:val="0"/>
        <w:autoSpaceDE/>
        <w:autoSpaceDN/>
        <w:bidi w:val="0"/>
        <w:adjustRightInd/>
        <w:snapToGrid/>
        <w:spacing w:line="440" w:lineRule="exact"/>
        <w:ind w:left="0" w:right="0" w:firstLine="482" w:firstLineChars="200"/>
        <w:outlineLvl w:val="0"/>
        <w:rPr>
          <w:rFonts w:hint="eastAsia" w:ascii="仿宋" w:hAnsi="仿宋" w:eastAsia="仿宋" w:cs="仿宋"/>
          <w:b/>
          <w:bCs/>
          <w:sz w:val="24"/>
          <w:szCs w:val="24"/>
        </w:rPr>
      </w:pPr>
      <w:r>
        <w:rPr>
          <w:rFonts w:hint="eastAsia" w:ascii="仿宋" w:hAnsi="仿宋" w:eastAsia="仿宋" w:cs="仿宋"/>
          <w:b/>
          <w:bCs/>
          <w:sz w:val="24"/>
          <w:szCs w:val="24"/>
        </w:rPr>
        <w:t>六、承保及出单要求</w:t>
      </w:r>
    </w:p>
    <w:p w14:paraId="06EACBE3">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乙方应当根据经本项目竞争性磋商最终确定的保险方案及各条件进行承保。</w:t>
      </w:r>
    </w:p>
    <w:p w14:paraId="0A90A159">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1.乙方在签订本项目保险协议后，应当及时安排出单，将本项目各项协议、保险方案、条款等内容录入承保系统； </w:t>
      </w:r>
    </w:p>
    <w:p w14:paraId="46C888E0">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2.乙方在出单后，应当按照保险协议要求，及时将承保业务信息传至甲方。</w:t>
      </w:r>
    </w:p>
    <w:p w14:paraId="3E52BE5E">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3.乙方在出单后，应按照参保人员清单为每一位被保险人制作保险凭证，并发放到个人。用于被保险人参与投保、出险索赔的依据。</w:t>
      </w:r>
    </w:p>
    <w:p w14:paraId="14981C14">
      <w:pPr>
        <w:keepNext w:val="0"/>
        <w:keepLines w:val="0"/>
        <w:pageBreakBefore w:val="0"/>
        <w:kinsoku/>
        <w:wordWrap/>
        <w:overflowPunct/>
        <w:topLinePunct w:val="0"/>
        <w:autoSpaceDE/>
        <w:autoSpaceDN/>
        <w:bidi w:val="0"/>
        <w:adjustRightInd/>
        <w:snapToGrid/>
        <w:spacing w:line="440" w:lineRule="exact"/>
        <w:ind w:left="0" w:right="0" w:firstLine="482" w:firstLineChars="200"/>
        <w:rPr>
          <w:rFonts w:hint="eastAsia" w:ascii="仿宋" w:hAnsi="仿宋" w:eastAsia="仿宋" w:cs="仿宋"/>
          <w:b/>
          <w:bCs/>
          <w:sz w:val="24"/>
          <w:szCs w:val="24"/>
        </w:rPr>
      </w:pPr>
      <w:r>
        <w:rPr>
          <w:rFonts w:hint="eastAsia" w:ascii="仿宋" w:hAnsi="仿宋" w:eastAsia="仿宋" w:cs="仿宋"/>
          <w:b/>
          <w:bCs/>
          <w:sz w:val="24"/>
          <w:szCs w:val="24"/>
        </w:rPr>
        <w:t>七、保险期内服务承诺</w:t>
      </w:r>
    </w:p>
    <w:p w14:paraId="2B6AFB73">
      <w:pPr>
        <w:keepNext w:val="0"/>
        <w:keepLines w:val="0"/>
        <w:pageBreakBefore w:val="0"/>
        <w:kinsoku/>
        <w:wordWrap/>
        <w:overflowPunct/>
        <w:topLinePunct w:val="0"/>
        <w:autoSpaceDE/>
        <w:autoSpaceDN/>
        <w:bidi w:val="0"/>
        <w:adjustRightInd/>
        <w:snapToGrid/>
        <w:spacing w:line="440" w:lineRule="exact"/>
        <w:ind w:left="0" w:right="0" w:firstLine="482" w:firstLineChars="200"/>
        <w:rPr>
          <w:rFonts w:hint="eastAsia" w:ascii="仿宋" w:hAnsi="仿宋" w:eastAsia="仿宋" w:cs="仿宋"/>
          <w:b/>
          <w:bCs/>
          <w:sz w:val="24"/>
          <w:szCs w:val="24"/>
        </w:rPr>
      </w:pPr>
      <w:r>
        <w:rPr>
          <w:rFonts w:hint="eastAsia" w:ascii="仿宋" w:hAnsi="仿宋" w:eastAsia="仿宋" w:cs="仿宋"/>
          <w:b/>
          <w:bCs/>
          <w:sz w:val="24"/>
          <w:szCs w:val="24"/>
        </w:rPr>
        <w:t>（一）成立保险服务团队</w:t>
      </w:r>
    </w:p>
    <w:p w14:paraId="3FA645CB">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乙方（保险人）同意在签署本保险协议后随即指派专门人员成立本项目保险服务小组，负责统一处理本项目一切保险事宜，在保险期限内为被保险人提供及时、全面的保险服务。本项目服务团队:</w:t>
      </w:r>
    </w:p>
    <w:p w14:paraId="2844FF01">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p>
    <w:tbl>
      <w:tblPr>
        <w:tblStyle w:val="22"/>
        <w:tblW w:w="89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3"/>
        <w:gridCol w:w="1276"/>
        <w:gridCol w:w="2410"/>
        <w:gridCol w:w="1842"/>
        <w:gridCol w:w="1843"/>
      </w:tblGrid>
      <w:tr w14:paraId="39D25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613" w:type="dxa"/>
            <w:vAlign w:val="center"/>
          </w:tcPr>
          <w:p w14:paraId="01F6B5CD">
            <w:pPr>
              <w:pStyle w:val="41"/>
              <w:keepNext w:val="0"/>
              <w:keepLines w:val="0"/>
              <w:pageBreakBefore w:val="0"/>
              <w:kinsoku/>
              <w:wordWrap/>
              <w:overflowPunct/>
              <w:topLinePunct w:val="0"/>
              <w:autoSpaceDE/>
              <w:autoSpaceDN/>
              <w:bidi w:val="0"/>
              <w:adjustRightInd/>
              <w:snapToGrid/>
              <w:spacing w:beforeLines="0" w:afterLines="0" w:line="440" w:lineRule="exact"/>
              <w:ind w:right="0"/>
              <w:jc w:val="center"/>
              <w:rPr>
                <w:rFonts w:hint="eastAsia" w:ascii="仿宋" w:hAnsi="仿宋" w:eastAsia="仿宋" w:cs="仿宋"/>
                <w:b/>
                <w:sz w:val="24"/>
                <w:szCs w:val="24"/>
              </w:rPr>
            </w:pPr>
            <w:r>
              <w:rPr>
                <w:rFonts w:hint="eastAsia" w:ascii="仿宋" w:hAnsi="仿宋" w:eastAsia="仿宋" w:cs="仿宋"/>
                <w:b/>
                <w:sz w:val="24"/>
                <w:szCs w:val="24"/>
              </w:rPr>
              <w:t>职责</w:t>
            </w:r>
          </w:p>
        </w:tc>
        <w:tc>
          <w:tcPr>
            <w:tcW w:w="1276" w:type="dxa"/>
            <w:vAlign w:val="center"/>
          </w:tcPr>
          <w:p w14:paraId="52D00E29">
            <w:pPr>
              <w:pStyle w:val="41"/>
              <w:keepNext w:val="0"/>
              <w:keepLines w:val="0"/>
              <w:pageBreakBefore w:val="0"/>
              <w:kinsoku/>
              <w:wordWrap/>
              <w:overflowPunct/>
              <w:topLinePunct w:val="0"/>
              <w:autoSpaceDE/>
              <w:autoSpaceDN/>
              <w:bidi w:val="0"/>
              <w:adjustRightInd/>
              <w:snapToGrid/>
              <w:spacing w:beforeLines="0" w:afterLines="0" w:line="440" w:lineRule="exact"/>
              <w:ind w:right="0"/>
              <w:jc w:val="center"/>
              <w:rPr>
                <w:rFonts w:hint="eastAsia" w:ascii="仿宋" w:hAnsi="仿宋" w:eastAsia="仿宋" w:cs="仿宋"/>
                <w:b/>
                <w:sz w:val="24"/>
                <w:szCs w:val="24"/>
              </w:rPr>
            </w:pPr>
            <w:r>
              <w:rPr>
                <w:rFonts w:hint="eastAsia" w:ascii="仿宋" w:hAnsi="仿宋" w:eastAsia="仿宋" w:cs="仿宋"/>
                <w:b/>
                <w:sz w:val="24"/>
                <w:szCs w:val="24"/>
              </w:rPr>
              <w:t>姓名</w:t>
            </w:r>
          </w:p>
        </w:tc>
        <w:tc>
          <w:tcPr>
            <w:tcW w:w="2410" w:type="dxa"/>
            <w:vAlign w:val="center"/>
          </w:tcPr>
          <w:p w14:paraId="02486BE6">
            <w:pPr>
              <w:pStyle w:val="41"/>
              <w:keepNext w:val="0"/>
              <w:keepLines w:val="0"/>
              <w:pageBreakBefore w:val="0"/>
              <w:kinsoku/>
              <w:wordWrap/>
              <w:overflowPunct/>
              <w:topLinePunct w:val="0"/>
              <w:autoSpaceDE/>
              <w:autoSpaceDN/>
              <w:bidi w:val="0"/>
              <w:adjustRightInd/>
              <w:snapToGrid/>
              <w:spacing w:beforeLines="0" w:afterLines="0" w:line="440" w:lineRule="exact"/>
              <w:ind w:right="0"/>
              <w:jc w:val="center"/>
              <w:rPr>
                <w:rFonts w:hint="eastAsia" w:ascii="仿宋" w:hAnsi="仿宋" w:eastAsia="仿宋" w:cs="仿宋"/>
                <w:b/>
                <w:sz w:val="24"/>
                <w:szCs w:val="24"/>
              </w:rPr>
            </w:pPr>
            <w:r>
              <w:rPr>
                <w:rFonts w:hint="eastAsia" w:ascii="仿宋" w:hAnsi="仿宋" w:eastAsia="仿宋" w:cs="仿宋"/>
                <w:b/>
                <w:sz w:val="24"/>
                <w:szCs w:val="24"/>
              </w:rPr>
              <w:t>职务</w:t>
            </w:r>
          </w:p>
        </w:tc>
        <w:tc>
          <w:tcPr>
            <w:tcW w:w="1842" w:type="dxa"/>
            <w:vAlign w:val="center"/>
          </w:tcPr>
          <w:p w14:paraId="369343DB">
            <w:pPr>
              <w:pStyle w:val="41"/>
              <w:keepNext w:val="0"/>
              <w:keepLines w:val="0"/>
              <w:pageBreakBefore w:val="0"/>
              <w:kinsoku/>
              <w:wordWrap/>
              <w:overflowPunct/>
              <w:topLinePunct w:val="0"/>
              <w:autoSpaceDE/>
              <w:autoSpaceDN/>
              <w:bidi w:val="0"/>
              <w:adjustRightInd/>
              <w:snapToGrid/>
              <w:spacing w:beforeLines="0" w:afterLines="0" w:line="440" w:lineRule="exact"/>
              <w:ind w:right="0"/>
              <w:jc w:val="center"/>
              <w:rPr>
                <w:rFonts w:hint="eastAsia" w:ascii="仿宋" w:hAnsi="仿宋" w:eastAsia="仿宋" w:cs="仿宋"/>
                <w:b/>
                <w:sz w:val="24"/>
                <w:szCs w:val="24"/>
              </w:rPr>
            </w:pPr>
            <w:r>
              <w:rPr>
                <w:rFonts w:hint="eastAsia" w:ascii="仿宋" w:hAnsi="仿宋" w:eastAsia="仿宋" w:cs="仿宋"/>
                <w:b/>
                <w:sz w:val="24"/>
                <w:szCs w:val="24"/>
              </w:rPr>
              <w:t>固话</w:t>
            </w:r>
          </w:p>
        </w:tc>
        <w:tc>
          <w:tcPr>
            <w:tcW w:w="1843" w:type="dxa"/>
            <w:vAlign w:val="center"/>
          </w:tcPr>
          <w:p w14:paraId="012E736A">
            <w:pPr>
              <w:pStyle w:val="41"/>
              <w:keepNext w:val="0"/>
              <w:keepLines w:val="0"/>
              <w:pageBreakBefore w:val="0"/>
              <w:kinsoku/>
              <w:wordWrap/>
              <w:overflowPunct/>
              <w:topLinePunct w:val="0"/>
              <w:autoSpaceDE/>
              <w:autoSpaceDN/>
              <w:bidi w:val="0"/>
              <w:adjustRightInd/>
              <w:snapToGrid/>
              <w:spacing w:beforeLines="0" w:afterLines="0" w:line="440" w:lineRule="exact"/>
              <w:ind w:right="0"/>
              <w:jc w:val="center"/>
              <w:rPr>
                <w:rFonts w:hint="eastAsia" w:ascii="仿宋" w:hAnsi="仿宋" w:eastAsia="仿宋" w:cs="仿宋"/>
                <w:b/>
                <w:sz w:val="24"/>
                <w:szCs w:val="24"/>
              </w:rPr>
            </w:pPr>
            <w:r>
              <w:rPr>
                <w:rFonts w:hint="eastAsia" w:ascii="仿宋" w:hAnsi="仿宋" w:eastAsia="仿宋" w:cs="仿宋"/>
                <w:b/>
                <w:sz w:val="24"/>
                <w:szCs w:val="24"/>
              </w:rPr>
              <w:t>手机</w:t>
            </w:r>
          </w:p>
        </w:tc>
      </w:tr>
      <w:tr w14:paraId="71F37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613" w:type="dxa"/>
            <w:vAlign w:val="center"/>
          </w:tcPr>
          <w:p w14:paraId="0EE8F3CD">
            <w:pPr>
              <w:pStyle w:val="41"/>
              <w:keepNext w:val="0"/>
              <w:keepLines w:val="0"/>
              <w:pageBreakBefore w:val="0"/>
              <w:kinsoku/>
              <w:wordWrap/>
              <w:overflowPunct/>
              <w:topLinePunct w:val="0"/>
              <w:autoSpaceDE/>
              <w:autoSpaceDN/>
              <w:bidi w:val="0"/>
              <w:adjustRightInd/>
              <w:snapToGrid/>
              <w:spacing w:beforeLines="0" w:afterLines="0" w:line="440" w:lineRule="exact"/>
              <w:ind w:right="0"/>
              <w:jc w:val="center"/>
              <w:rPr>
                <w:rFonts w:hint="eastAsia" w:ascii="仿宋" w:hAnsi="仿宋" w:eastAsia="仿宋" w:cs="仿宋"/>
                <w:b/>
                <w:sz w:val="24"/>
                <w:szCs w:val="24"/>
              </w:rPr>
            </w:pPr>
            <w:r>
              <w:rPr>
                <w:rFonts w:hint="eastAsia" w:ascii="仿宋" w:hAnsi="仿宋" w:eastAsia="仿宋" w:cs="仿宋"/>
                <w:sz w:val="24"/>
                <w:szCs w:val="24"/>
              </w:rPr>
              <w:t>项目负责人</w:t>
            </w:r>
          </w:p>
        </w:tc>
        <w:tc>
          <w:tcPr>
            <w:tcW w:w="1276" w:type="dxa"/>
            <w:vAlign w:val="center"/>
          </w:tcPr>
          <w:p w14:paraId="0CDD5DD0">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2410" w:type="dxa"/>
            <w:vAlign w:val="center"/>
          </w:tcPr>
          <w:p w14:paraId="26FEE863">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1842" w:type="dxa"/>
            <w:vAlign w:val="center"/>
          </w:tcPr>
          <w:p w14:paraId="2C9F4F35">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1843" w:type="dxa"/>
            <w:vAlign w:val="center"/>
          </w:tcPr>
          <w:p w14:paraId="4E7691DE">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r>
      <w:tr w14:paraId="749A0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613" w:type="dxa"/>
            <w:vAlign w:val="center"/>
          </w:tcPr>
          <w:p w14:paraId="363BAD9E">
            <w:pPr>
              <w:pStyle w:val="41"/>
              <w:keepNext w:val="0"/>
              <w:keepLines w:val="0"/>
              <w:pageBreakBefore w:val="0"/>
              <w:kinsoku/>
              <w:wordWrap/>
              <w:overflowPunct/>
              <w:topLinePunct w:val="0"/>
              <w:autoSpaceDE/>
              <w:autoSpaceDN/>
              <w:bidi w:val="0"/>
              <w:adjustRightInd/>
              <w:snapToGrid/>
              <w:spacing w:beforeLines="0" w:afterLines="0" w:line="440" w:lineRule="exact"/>
              <w:ind w:right="0"/>
              <w:jc w:val="center"/>
              <w:rPr>
                <w:rFonts w:hint="eastAsia" w:ascii="仿宋" w:hAnsi="仿宋" w:eastAsia="仿宋" w:cs="仿宋"/>
                <w:b/>
                <w:sz w:val="24"/>
                <w:szCs w:val="24"/>
              </w:rPr>
            </w:pPr>
            <w:r>
              <w:rPr>
                <w:rFonts w:hint="eastAsia" w:ascii="仿宋" w:hAnsi="仿宋" w:eastAsia="仿宋" w:cs="仿宋"/>
                <w:sz w:val="24"/>
                <w:szCs w:val="24"/>
              </w:rPr>
              <w:t>项目服务人</w:t>
            </w:r>
          </w:p>
        </w:tc>
        <w:tc>
          <w:tcPr>
            <w:tcW w:w="1276" w:type="dxa"/>
            <w:vAlign w:val="center"/>
          </w:tcPr>
          <w:p w14:paraId="2B0D4ABC">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2410" w:type="dxa"/>
            <w:vAlign w:val="center"/>
          </w:tcPr>
          <w:p w14:paraId="2C31574E">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1842" w:type="dxa"/>
            <w:vAlign w:val="center"/>
          </w:tcPr>
          <w:p w14:paraId="1D05481B">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1843" w:type="dxa"/>
            <w:vAlign w:val="center"/>
          </w:tcPr>
          <w:p w14:paraId="092B47A7">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r>
      <w:tr w14:paraId="4E067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613" w:type="dxa"/>
            <w:vAlign w:val="center"/>
          </w:tcPr>
          <w:p w14:paraId="454C6568">
            <w:pPr>
              <w:pStyle w:val="41"/>
              <w:keepNext w:val="0"/>
              <w:keepLines w:val="0"/>
              <w:pageBreakBefore w:val="0"/>
              <w:kinsoku/>
              <w:wordWrap/>
              <w:overflowPunct/>
              <w:topLinePunct w:val="0"/>
              <w:autoSpaceDE/>
              <w:autoSpaceDN/>
              <w:bidi w:val="0"/>
              <w:adjustRightInd/>
              <w:snapToGrid/>
              <w:spacing w:beforeLines="0" w:afterLines="0" w:line="440" w:lineRule="exact"/>
              <w:ind w:right="0"/>
              <w:jc w:val="center"/>
              <w:rPr>
                <w:rFonts w:hint="eastAsia" w:ascii="仿宋" w:hAnsi="仿宋" w:eastAsia="仿宋" w:cs="仿宋"/>
                <w:sz w:val="24"/>
                <w:szCs w:val="24"/>
              </w:rPr>
            </w:pPr>
            <w:r>
              <w:rPr>
                <w:rFonts w:hint="eastAsia" w:ascii="仿宋" w:hAnsi="仿宋" w:eastAsia="仿宋" w:cs="仿宋"/>
                <w:sz w:val="24"/>
                <w:szCs w:val="24"/>
              </w:rPr>
              <w:t>理赔负责人</w:t>
            </w:r>
          </w:p>
        </w:tc>
        <w:tc>
          <w:tcPr>
            <w:tcW w:w="1276" w:type="dxa"/>
            <w:vAlign w:val="center"/>
          </w:tcPr>
          <w:p w14:paraId="72512555">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2410" w:type="dxa"/>
            <w:vAlign w:val="center"/>
          </w:tcPr>
          <w:p w14:paraId="54FD001C">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1842" w:type="dxa"/>
            <w:vAlign w:val="center"/>
          </w:tcPr>
          <w:p w14:paraId="2F2392B7">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1843" w:type="dxa"/>
            <w:vAlign w:val="center"/>
          </w:tcPr>
          <w:p w14:paraId="6690B9D5">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r>
      <w:tr w14:paraId="34904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613" w:type="dxa"/>
            <w:vMerge w:val="restart"/>
            <w:vAlign w:val="center"/>
          </w:tcPr>
          <w:p w14:paraId="6481CF5D">
            <w:pPr>
              <w:pStyle w:val="41"/>
              <w:keepNext w:val="0"/>
              <w:keepLines w:val="0"/>
              <w:pageBreakBefore w:val="0"/>
              <w:kinsoku/>
              <w:wordWrap/>
              <w:overflowPunct/>
              <w:topLinePunct w:val="0"/>
              <w:autoSpaceDE/>
              <w:autoSpaceDN/>
              <w:bidi w:val="0"/>
              <w:adjustRightInd/>
              <w:snapToGrid/>
              <w:spacing w:beforeLines="0" w:afterLines="0" w:line="440" w:lineRule="exact"/>
              <w:ind w:right="0"/>
              <w:jc w:val="center"/>
              <w:rPr>
                <w:rFonts w:hint="eastAsia" w:ascii="仿宋" w:hAnsi="仿宋" w:eastAsia="仿宋" w:cs="仿宋"/>
                <w:b/>
                <w:sz w:val="24"/>
                <w:szCs w:val="24"/>
              </w:rPr>
            </w:pPr>
            <w:r>
              <w:rPr>
                <w:rFonts w:hint="eastAsia" w:ascii="仿宋" w:hAnsi="仿宋" w:eastAsia="仿宋" w:cs="仿宋"/>
                <w:sz w:val="24"/>
                <w:szCs w:val="24"/>
              </w:rPr>
              <w:t>日常联系人</w:t>
            </w:r>
          </w:p>
        </w:tc>
        <w:tc>
          <w:tcPr>
            <w:tcW w:w="1276" w:type="dxa"/>
            <w:vAlign w:val="center"/>
          </w:tcPr>
          <w:p w14:paraId="5CCC44AF">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2410" w:type="dxa"/>
            <w:vAlign w:val="center"/>
          </w:tcPr>
          <w:p w14:paraId="10D4327E">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1842" w:type="dxa"/>
            <w:vAlign w:val="center"/>
          </w:tcPr>
          <w:p w14:paraId="6DAA23ED">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1843" w:type="dxa"/>
            <w:vAlign w:val="center"/>
          </w:tcPr>
          <w:p w14:paraId="101E7384">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r>
      <w:tr w14:paraId="73D09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613" w:type="dxa"/>
            <w:vMerge w:val="continue"/>
            <w:tcBorders>
              <w:top w:val="nil"/>
            </w:tcBorders>
            <w:vAlign w:val="center"/>
          </w:tcPr>
          <w:p w14:paraId="04B865DB">
            <w:pPr>
              <w:keepNext w:val="0"/>
              <w:keepLines w:val="0"/>
              <w:pageBreakBefore w:val="0"/>
              <w:kinsoku/>
              <w:wordWrap/>
              <w:overflowPunct/>
              <w:topLinePunct w:val="0"/>
              <w:autoSpaceDE/>
              <w:autoSpaceDN/>
              <w:bidi w:val="0"/>
              <w:adjustRightInd/>
              <w:snapToGrid/>
              <w:spacing w:line="440" w:lineRule="exact"/>
              <w:ind w:left="0" w:right="0" w:firstLine="480" w:firstLineChars="200"/>
              <w:jc w:val="center"/>
              <w:rPr>
                <w:rFonts w:hint="eastAsia" w:ascii="仿宋" w:hAnsi="仿宋" w:eastAsia="仿宋" w:cs="仿宋"/>
                <w:sz w:val="24"/>
                <w:szCs w:val="24"/>
              </w:rPr>
            </w:pPr>
          </w:p>
        </w:tc>
        <w:tc>
          <w:tcPr>
            <w:tcW w:w="1276" w:type="dxa"/>
            <w:vAlign w:val="center"/>
          </w:tcPr>
          <w:p w14:paraId="2EA4ACF9">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2410" w:type="dxa"/>
            <w:vAlign w:val="center"/>
          </w:tcPr>
          <w:p w14:paraId="12EAB0A5">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1842" w:type="dxa"/>
            <w:vAlign w:val="center"/>
          </w:tcPr>
          <w:p w14:paraId="04598D8B">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1843" w:type="dxa"/>
            <w:vAlign w:val="center"/>
          </w:tcPr>
          <w:p w14:paraId="1EA3A19A">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r>
      <w:tr w14:paraId="70759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613" w:type="dxa"/>
            <w:vMerge w:val="continue"/>
            <w:tcBorders>
              <w:top w:val="nil"/>
            </w:tcBorders>
            <w:vAlign w:val="center"/>
          </w:tcPr>
          <w:p w14:paraId="2A063CBA">
            <w:pPr>
              <w:keepNext w:val="0"/>
              <w:keepLines w:val="0"/>
              <w:pageBreakBefore w:val="0"/>
              <w:kinsoku/>
              <w:wordWrap/>
              <w:overflowPunct/>
              <w:topLinePunct w:val="0"/>
              <w:autoSpaceDE/>
              <w:autoSpaceDN/>
              <w:bidi w:val="0"/>
              <w:adjustRightInd/>
              <w:snapToGrid/>
              <w:spacing w:line="440" w:lineRule="exact"/>
              <w:ind w:left="0" w:right="0" w:firstLine="480" w:firstLineChars="200"/>
              <w:jc w:val="center"/>
              <w:rPr>
                <w:rFonts w:hint="eastAsia" w:ascii="仿宋" w:hAnsi="仿宋" w:eastAsia="仿宋" w:cs="仿宋"/>
                <w:sz w:val="24"/>
                <w:szCs w:val="24"/>
              </w:rPr>
            </w:pPr>
          </w:p>
        </w:tc>
        <w:tc>
          <w:tcPr>
            <w:tcW w:w="1276" w:type="dxa"/>
            <w:vAlign w:val="center"/>
          </w:tcPr>
          <w:p w14:paraId="69E9808C">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2410" w:type="dxa"/>
            <w:vAlign w:val="center"/>
          </w:tcPr>
          <w:p w14:paraId="64BE422D">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1842" w:type="dxa"/>
            <w:vAlign w:val="center"/>
          </w:tcPr>
          <w:p w14:paraId="2218F560">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1843" w:type="dxa"/>
            <w:vAlign w:val="center"/>
          </w:tcPr>
          <w:p w14:paraId="4E7EB76D">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r>
      <w:tr w14:paraId="67DB0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613" w:type="dxa"/>
            <w:vMerge w:val="continue"/>
            <w:tcBorders>
              <w:top w:val="nil"/>
            </w:tcBorders>
            <w:vAlign w:val="center"/>
          </w:tcPr>
          <w:p w14:paraId="17D98314">
            <w:pPr>
              <w:keepNext w:val="0"/>
              <w:keepLines w:val="0"/>
              <w:pageBreakBefore w:val="0"/>
              <w:kinsoku/>
              <w:wordWrap/>
              <w:overflowPunct/>
              <w:topLinePunct w:val="0"/>
              <w:autoSpaceDE/>
              <w:autoSpaceDN/>
              <w:bidi w:val="0"/>
              <w:adjustRightInd/>
              <w:snapToGrid/>
              <w:spacing w:line="440" w:lineRule="exact"/>
              <w:ind w:left="0" w:right="0" w:firstLine="480" w:firstLineChars="200"/>
              <w:jc w:val="center"/>
              <w:rPr>
                <w:rFonts w:hint="eastAsia" w:ascii="仿宋" w:hAnsi="仿宋" w:eastAsia="仿宋" w:cs="仿宋"/>
                <w:sz w:val="24"/>
                <w:szCs w:val="24"/>
              </w:rPr>
            </w:pPr>
          </w:p>
        </w:tc>
        <w:tc>
          <w:tcPr>
            <w:tcW w:w="1276" w:type="dxa"/>
            <w:vAlign w:val="center"/>
          </w:tcPr>
          <w:p w14:paraId="0CD35D7A">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2410" w:type="dxa"/>
            <w:vAlign w:val="center"/>
          </w:tcPr>
          <w:p w14:paraId="5DEF3129">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1842" w:type="dxa"/>
            <w:vAlign w:val="center"/>
          </w:tcPr>
          <w:p w14:paraId="13FDA097">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1843" w:type="dxa"/>
            <w:vAlign w:val="center"/>
          </w:tcPr>
          <w:p w14:paraId="503EB6EF">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r>
      <w:tr w14:paraId="51497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613" w:type="dxa"/>
            <w:vAlign w:val="center"/>
          </w:tcPr>
          <w:p w14:paraId="55EB0564">
            <w:pPr>
              <w:pStyle w:val="41"/>
              <w:keepNext w:val="0"/>
              <w:keepLines w:val="0"/>
              <w:pageBreakBefore w:val="0"/>
              <w:kinsoku/>
              <w:wordWrap/>
              <w:overflowPunct/>
              <w:topLinePunct w:val="0"/>
              <w:autoSpaceDE/>
              <w:autoSpaceDN/>
              <w:bidi w:val="0"/>
              <w:adjustRightInd/>
              <w:snapToGrid/>
              <w:spacing w:beforeLines="0" w:afterLines="0" w:line="440" w:lineRule="exact"/>
              <w:ind w:right="0"/>
              <w:jc w:val="center"/>
              <w:rPr>
                <w:rFonts w:hint="eastAsia" w:ascii="仿宋" w:hAnsi="仿宋" w:eastAsia="仿宋" w:cs="仿宋"/>
                <w:b/>
                <w:sz w:val="24"/>
                <w:szCs w:val="24"/>
              </w:rPr>
            </w:pPr>
            <w:r>
              <w:rPr>
                <w:rFonts w:hint="eastAsia" w:ascii="仿宋" w:hAnsi="仿宋" w:eastAsia="仿宋" w:cs="仿宋"/>
                <w:sz w:val="24"/>
                <w:szCs w:val="24"/>
              </w:rPr>
              <w:t>邮箱</w:t>
            </w:r>
          </w:p>
        </w:tc>
        <w:tc>
          <w:tcPr>
            <w:tcW w:w="7371" w:type="dxa"/>
            <w:gridSpan w:val="4"/>
            <w:vAlign w:val="center"/>
          </w:tcPr>
          <w:p w14:paraId="41B5E949">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2" w:firstLineChars="200"/>
              <w:jc w:val="center"/>
              <w:rPr>
                <w:rFonts w:hint="eastAsia" w:ascii="仿宋" w:hAnsi="仿宋" w:eastAsia="仿宋" w:cs="仿宋"/>
                <w:b/>
                <w:sz w:val="24"/>
                <w:szCs w:val="24"/>
              </w:rPr>
            </w:pPr>
          </w:p>
        </w:tc>
      </w:tr>
    </w:tbl>
    <w:p w14:paraId="75FD1CF4">
      <w:pPr>
        <w:keepNext w:val="0"/>
        <w:keepLines w:val="0"/>
        <w:pageBreakBefore w:val="0"/>
        <w:kinsoku/>
        <w:wordWrap/>
        <w:overflowPunct/>
        <w:topLinePunct w:val="0"/>
        <w:autoSpaceDE/>
        <w:autoSpaceDN/>
        <w:bidi w:val="0"/>
        <w:adjustRightInd/>
        <w:snapToGrid/>
        <w:spacing w:line="440" w:lineRule="exact"/>
        <w:ind w:right="0" w:firstLine="480" w:firstLineChars="200"/>
        <w:rPr>
          <w:rFonts w:hint="eastAsia" w:ascii="仿宋" w:hAnsi="仿宋" w:eastAsia="仿宋" w:cs="仿宋"/>
          <w:sz w:val="24"/>
          <w:szCs w:val="24"/>
        </w:rPr>
      </w:pPr>
      <w:r>
        <w:rPr>
          <w:rFonts w:hint="eastAsia" w:ascii="仿宋" w:hAnsi="仿宋" w:eastAsia="仿宋" w:cs="仿宋"/>
          <w:sz w:val="24"/>
          <w:szCs w:val="24"/>
        </w:rPr>
        <w:t>注：（1）项目服务小组人员原则上不予变动，如遇特殊情况发生变动的，乙方（保险人）须在变动之日起 3 个工作日内书面通知甲方。</w:t>
      </w:r>
    </w:p>
    <w:p w14:paraId="28CCECFF">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（2）甲方若对乙方所指定的项目人员的服务不满意，经甲方提出，乙方应予以更换。</w:t>
      </w:r>
    </w:p>
    <w:p w14:paraId="00366ABC">
      <w:pPr>
        <w:keepNext w:val="0"/>
        <w:keepLines w:val="0"/>
        <w:pageBreakBefore w:val="0"/>
        <w:kinsoku/>
        <w:wordWrap/>
        <w:overflowPunct/>
        <w:topLinePunct w:val="0"/>
        <w:autoSpaceDE/>
        <w:autoSpaceDN/>
        <w:bidi w:val="0"/>
        <w:adjustRightInd/>
        <w:snapToGrid/>
        <w:spacing w:line="440" w:lineRule="exact"/>
        <w:ind w:left="0" w:right="0" w:firstLine="482" w:firstLineChars="200"/>
        <w:outlineLvl w:val="0"/>
        <w:rPr>
          <w:rFonts w:hint="eastAsia" w:ascii="仿宋" w:hAnsi="仿宋" w:eastAsia="仿宋" w:cs="仿宋"/>
          <w:sz w:val="24"/>
          <w:szCs w:val="24"/>
        </w:rPr>
      </w:pPr>
      <w:r>
        <w:rPr>
          <w:rFonts w:hint="eastAsia" w:ascii="仿宋" w:hAnsi="仿宋" w:eastAsia="仿宋" w:cs="仿宋"/>
          <w:b/>
          <w:bCs/>
          <w:sz w:val="24"/>
          <w:szCs w:val="24"/>
        </w:rPr>
        <w:t>（二）提供培训服务</w:t>
      </w:r>
    </w:p>
    <w:p w14:paraId="103EFA78">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在保险有效期内，本项目承保人负责为本项目提供不少于一次的培训或宣传服务。主要内容与提高安全意识、出险报案须知、理赔流程等技能为主。培训费用由承保人承担，具体举办时间、地点及内容由甲方会同乙方、丙方共同协商确定。 </w:t>
      </w:r>
    </w:p>
    <w:p w14:paraId="1719C6FB">
      <w:pPr>
        <w:keepNext w:val="0"/>
        <w:keepLines w:val="0"/>
        <w:pageBreakBefore w:val="0"/>
        <w:kinsoku/>
        <w:wordWrap/>
        <w:overflowPunct/>
        <w:topLinePunct w:val="0"/>
        <w:autoSpaceDE/>
        <w:autoSpaceDN/>
        <w:bidi w:val="0"/>
        <w:adjustRightInd/>
        <w:snapToGrid/>
        <w:spacing w:line="440" w:lineRule="exact"/>
        <w:ind w:left="0" w:right="0" w:firstLine="482" w:firstLineChars="200"/>
        <w:outlineLvl w:val="0"/>
        <w:rPr>
          <w:rFonts w:hint="eastAsia" w:ascii="仿宋" w:hAnsi="仿宋" w:eastAsia="仿宋" w:cs="仿宋"/>
          <w:sz w:val="24"/>
          <w:szCs w:val="24"/>
        </w:rPr>
      </w:pPr>
      <w:r>
        <w:rPr>
          <w:rFonts w:hint="eastAsia" w:ascii="仿宋" w:hAnsi="仿宋" w:eastAsia="仿宋" w:cs="仿宋"/>
          <w:b/>
          <w:bCs/>
          <w:sz w:val="24"/>
          <w:szCs w:val="24"/>
        </w:rPr>
        <w:t>（三）保险服务手册</w:t>
      </w:r>
    </w:p>
    <w:p w14:paraId="3B4076A5">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乙方在签订完本保险协议 30 个工作日之内，编制完成本项目的保险服务手册或宣传资料，并交付给甲方及丙方使用。 </w:t>
      </w:r>
    </w:p>
    <w:p w14:paraId="0BB4B45F">
      <w:pPr>
        <w:keepNext w:val="0"/>
        <w:keepLines w:val="0"/>
        <w:pageBreakBefore w:val="0"/>
        <w:kinsoku/>
        <w:wordWrap/>
        <w:overflowPunct/>
        <w:topLinePunct w:val="0"/>
        <w:autoSpaceDE/>
        <w:autoSpaceDN/>
        <w:bidi w:val="0"/>
        <w:adjustRightInd/>
        <w:snapToGrid/>
        <w:spacing w:line="440" w:lineRule="exact"/>
        <w:ind w:left="0" w:right="0" w:firstLine="482" w:firstLineChars="200"/>
        <w:outlineLvl w:val="0"/>
        <w:rPr>
          <w:rFonts w:hint="eastAsia" w:ascii="仿宋" w:hAnsi="仿宋" w:eastAsia="仿宋" w:cs="仿宋"/>
          <w:sz w:val="24"/>
          <w:szCs w:val="24"/>
        </w:rPr>
      </w:pPr>
      <w:r>
        <w:rPr>
          <w:rFonts w:hint="eastAsia" w:ascii="仿宋" w:hAnsi="仿宋" w:eastAsia="仿宋" w:cs="仿宋"/>
          <w:b/>
          <w:bCs/>
          <w:sz w:val="24"/>
          <w:szCs w:val="24"/>
        </w:rPr>
        <w:t>（四）理赔服务流程</w:t>
      </w:r>
    </w:p>
    <w:p w14:paraId="2DF9F892">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1.若村级干部发生意外事故后，请被保险人及时拨打乙方客户服务电话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p>
    <w:p w14:paraId="417878A6">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2.乙方受理报案后，并指派理赔人员联系查勘； </w:t>
      </w:r>
    </w:p>
    <w:p w14:paraId="22F1D5E0">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3.被保险人向乙方提交索赔申请；乙方收到被保险索赔申请后，确定保险责任并进行理赔核定赔款金额；</w:t>
      </w:r>
    </w:p>
    <w:p w14:paraId="7DC93212">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4.向被保险人支付保险赔款。 </w:t>
      </w:r>
    </w:p>
    <w:p w14:paraId="7F8BE3E6">
      <w:pPr>
        <w:keepNext w:val="0"/>
        <w:keepLines w:val="0"/>
        <w:pageBreakBefore w:val="0"/>
        <w:kinsoku/>
        <w:wordWrap/>
        <w:overflowPunct/>
        <w:topLinePunct w:val="0"/>
        <w:autoSpaceDE/>
        <w:autoSpaceDN/>
        <w:bidi w:val="0"/>
        <w:adjustRightInd/>
        <w:snapToGrid/>
        <w:spacing w:line="440" w:lineRule="exact"/>
        <w:ind w:left="0" w:right="0" w:firstLine="482" w:firstLineChars="200"/>
        <w:outlineLvl w:val="0"/>
        <w:rPr>
          <w:rFonts w:hint="eastAsia" w:ascii="仿宋" w:hAnsi="仿宋" w:eastAsia="仿宋" w:cs="仿宋"/>
          <w:sz w:val="24"/>
          <w:szCs w:val="24"/>
        </w:rPr>
      </w:pPr>
      <w:r>
        <w:rPr>
          <w:rFonts w:hint="eastAsia" w:ascii="仿宋" w:hAnsi="仿宋" w:eastAsia="仿宋" w:cs="仿宋"/>
          <w:b/>
          <w:bCs/>
          <w:sz w:val="24"/>
          <w:szCs w:val="24"/>
        </w:rPr>
        <w:t>（五）理赔服务内容</w:t>
      </w:r>
    </w:p>
    <w:p w14:paraId="37611749">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乙方（保险人）进行理赔服务时，应当遵循以下流程及时限：</w:t>
      </w:r>
    </w:p>
    <w:p w14:paraId="7CF4233B">
      <w:pPr>
        <w:keepNext w:val="0"/>
        <w:keepLines w:val="0"/>
        <w:pageBreakBefore w:val="0"/>
        <w:kinsoku/>
        <w:wordWrap/>
        <w:overflowPunct/>
        <w:topLinePunct w:val="0"/>
        <w:autoSpaceDE/>
        <w:autoSpaceDN/>
        <w:bidi w:val="0"/>
        <w:adjustRightInd/>
        <w:snapToGrid/>
        <w:spacing w:line="440" w:lineRule="exact"/>
        <w:ind w:left="0" w:right="0" w:firstLine="480" w:firstLineChars="200"/>
        <w:outlineLvl w:val="0"/>
        <w:rPr>
          <w:rFonts w:hint="eastAsia" w:ascii="仿宋" w:hAnsi="仿宋" w:eastAsia="仿宋" w:cs="仿宋"/>
          <w:sz w:val="24"/>
          <w:szCs w:val="24"/>
        </w:rPr>
      </w:pPr>
      <w:r>
        <w:rPr>
          <w:rFonts w:hint="eastAsia" w:ascii="仿宋" w:hAnsi="仿宋" w:eastAsia="仿宋" w:cs="仿宋"/>
          <w:sz w:val="24"/>
          <w:szCs w:val="24"/>
        </w:rPr>
        <w:t>1.接报案</w:t>
      </w:r>
    </w:p>
    <w:p w14:paraId="27C3330C">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乙方设立 24 小时报案电话（电话号码：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），严格执行全年365 天、24 小时全天候接报案制度，并确保乙方服务小组成员 24 小时手机畅通。</w:t>
      </w:r>
    </w:p>
    <w:p w14:paraId="6089B8F6">
      <w:pPr>
        <w:keepNext w:val="0"/>
        <w:keepLines w:val="0"/>
        <w:pageBreakBefore w:val="0"/>
        <w:kinsoku/>
        <w:wordWrap/>
        <w:overflowPunct/>
        <w:topLinePunct w:val="0"/>
        <w:autoSpaceDE/>
        <w:autoSpaceDN/>
        <w:bidi w:val="0"/>
        <w:adjustRightInd/>
        <w:snapToGrid/>
        <w:spacing w:line="440" w:lineRule="exact"/>
        <w:ind w:left="0" w:right="0" w:firstLine="480" w:firstLineChars="200"/>
        <w:outlineLvl w:val="0"/>
        <w:rPr>
          <w:rFonts w:hint="eastAsia" w:ascii="仿宋" w:hAnsi="仿宋" w:eastAsia="仿宋" w:cs="仿宋"/>
          <w:sz w:val="24"/>
          <w:szCs w:val="24"/>
        </w:rPr>
      </w:pPr>
      <w:r>
        <w:rPr>
          <w:rFonts w:hint="eastAsia" w:ascii="仿宋" w:hAnsi="仿宋" w:eastAsia="仿宋" w:cs="仿宋"/>
          <w:sz w:val="24"/>
          <w:szCs w:val="24"/>
        </w:rPr>
        <w:t>2.现场查勘</w:t>
      </w:r>
    </w:p>
    <w:p w14:paraId="25D13A2D">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（1）在接到报案后，如有需要，则乙方可对保险事故进行进行现场查勘，对案情进行了解，认定保险责任。 </w:t>
      </w:r>
    </w:p>
    <w:p w14:paraId="182F5C24">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（2）需要现场查勘的，县城区内半小时内、县城外1小时内、乡镇或距离县城超过100公里以上的地区在 2小时内到达。异地出险，可派员或委托当地分支机构代为查勘定损，原则上一个工作日到达，对不能代查勘定损和派员直接查勘定损的向客户说明情况并授权处理。遇重大事故，乙方必须派员第一时间赶赴出险地进行现场查勘，定损，协助投保单位进行事故处理。 </w:t>
      </w:r>
    </w:p>
    <w:p w14:paraId="64818DC8">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（3）承保公司无法按照约定时间到达事故现场，将以被保险人提供的现场照片、损失清单、事故说明及其他证明材料作为赔付理算依据。被保险人当时无法拍照的，可不提供现场照片。 </w:t>
      </w:r>
    </w:p>
    <w:p w14:paraId="2AB72ABC">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（4）乙方对保险涉及的人伤医疗事故，派专业的医疗核损人员协助投保人参与事故处理，提供理赔服务。 </w:t>
      </w:r>
    </w:p>
    <w:p w14:paraId="0562D971">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（5）乙方对重大案件特别是人伤案件实行赔款预付制度，预付额度本协议约定执行。 </w:t>
      </w:r>
    </w:p>
    <w:p w14:paraId="69CE792D">
      <w:pPr>
        <w:keepNext w:val="0"/>
        <w:keepLines w:val="0"/>
        <w:pageBreakBefore w:val="0"/>
        <w:kinsoku/>
        <w:wordWrap/>
        <w:overflowPunct/>
        <w:topLinePunct w:val="0"/>
        <w:autoSpaceDE/>
        <w:autoSpaceDN/>
        <w:bidi w:val="0"/>
        <w:adjustRightInd/>
        <w:snapToGrid/>
        <w:spacing w:line="440" w:lineRule="exact"/>
        <w:ind w:left="0" w:right="0" w:firstLine="480" w:firstLineChars="200"/>
        <w:outlineLvl w:val="0"/>
        <w:rPr>
          <w:rFonts w:hint="eastAsia" w:ascii="仿宋" w:hAnsi="仿宋" w:eastAsia="仿宋" w:cs="仿宋"/>
          <w:sz w:val="24"/>
          <w:szCs w:val="24"/>
        </w:rPr>
      </w:pPr>
      <w:r>
        <w:rPr>
          <w:rFonts w:hint="eastAsia" w:ascii="仿宋" w:hAnsi="仿宋" w:eastAsia="仿宋" w:cs="仿宋"/>
          <w:sz w:val="24"/>
          <w:szCs w:val="24"/>
        </w:rPr>
        <w:t>3.索赔材料递交</w:t>
      </w:r>
    </w:p>
    <w:p w14:paraId="04088D17">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（1）索赔材料递交方式，由被保险人自愿选择：</w:t>
      </w:r>
    </w:p>
    <w:p w14:paraId="4B665D1C">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① 设立报案传真，负责接受被保险人递交的索赔材料传真件；</w:t>
      </w:r>
    </w:p>
    <w:p w14:paraId="6EA5A023">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② 开通远程网络传输系统，用于被保险人通过网络传输索赔材料；</w:t>
      </w:r>
    </w:p>
    <w:p w14:paraId="5A839FDE">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③ 派专职理赔人员上门收取。 </w:t>
      </w:r>
    </w:p>
    <w:p w14:paraId="471EC458">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（2）保险公司协助被保险人提交以下索赔材料，包括：</w:t>
      </w:r>
    </w:p>
    <w:p w14:paraId="0F3E0D38">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① 出险通知书（含传真件）； </w:t>
      </w:r>
    </w:p>
    <w:p w14:paraId="44E9C87F">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② 索赔申请书； </w:t>
      </w:r>
    </w:p>
    <w:p w14:paraId="01C74916">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③ 根据不同的保险事故提供相关部门（如公安、气象等）证明； </w:t>
      </w:r>
    </w:p>
    <w:p w14:paraId="0D383DC2">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④ 涉及人身伤亡的事故还需提供交通管理部门的交通事故责任认定书与事故调解书（但是按照《中华人民共和国道路交通安全法》规定当事双方自行协商处理损害赔偿事宜的除外）和有关费用单据及医生诊断证明等材料；</w:t>
      </w:r>
    </w:p>
    <w:p w14:paraId="182A27CA">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⑤ 权益转让书及相关追偿文件（损失涉及其他责任方时）； </w:t>
      </w:r>
    </w:p>
    <w:p w14:paraId="796A590B">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⑥ 公估公司出具的损失理算报告（聘请公估公司时）； </w:t>
      </w:r>
    </w:p>
    <w:p w14:paraId="06B6654E">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保险人在接到上述材料后应立即审查核实，若认为有关证明或材料不完整，立刻以书面或口头方式通知被保险人应补充提供的有关证明或材料。若承保公司在接到索赔资料后 1 个工作日内未给予有关审核意见，则视为承保公司认可索赔资料的完整性。 </w:t>
      </w:r>
    </w:p>
    <w:p w14:paraId="7E8A575C">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（3）对于非道路交通事故，被保险人可不必提供交通管理部门或相关部门的事故证明，但被保险人有义务协助事故调查。 </w:t>
      </w:r>
    </w:p>
    <w:p w14:paraId="3E7EDF03">
      <w:pPr>
        <w:keepNext w:val="0"/>
        <w:keepLines w:val="0"/>
        <w:pageBreakBefore w:val="0"/>
        <w:kinsoku/>
        <w:wordWrap/>
        <w:overflowPunct/>
        <w:topLinePunct w:val="0"/>
        <w:autoSpaceDE/>
        <w:autoSpaceDN/>
        <w:bidi w:val="0"/>
        <w:adjustRightInd/>
        <w:snapToGrid/>
        <w:spacing w:line="440" w:lineRule="exact"/>
        <w:ind w:left="0" w:right="0" w:firstLine="480" w:firstLineChars="200"/>
        <w:outlineLvl w:val="0"/>
        <w:rPr>
          <w:rFonts w:hint="eastAsia" w:ascii="仿宋" w:hAnsi="仿宋" w:eastAsia="仿宋" w:cs="仿宋"/>
          <w:sz w:val="24"/>
          <w:szCs w:val="24"/>
        </w:rPr>
      </w:pPr>
      <w:r>
        <w:rPr>
          <w:rFonts w:hint="eastAsia" w:ascii="仿宋" w:hAnsi="仿宋" w:eastAsia="仿宋" w:cs="仿宋"/>
          <w:sz w:val="24"/>
          <w:szCs w:val="24"/>
        </w:rPr>
        <w:t>4.单证审核</w:t>
      </w:r>
    </w:p>
    <w:p w14:paraId="641ECAF6">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被保险人按本保险协议有关约定以EMS、快递、邮寄或其他方式向乙方提交必须的、有效的、真实的有关单证和资料。乙方在收到上述材料后应立即进行审查核实，乙方若认为有关证明和材料不完整，应立即以书面方式通知被保险人补充提供有关证明或资料，乙方若在接到索赔资料后 3 个工作日内未提出有关审核意见，则视为认可索赔资料完整。</w:t>
      </w:r>
    </w:p>
    <w:p w14:paraId="084D3B45">
      <w:pPr>
        <w:keepNext w:val="0"/>
        <w:keepLines w:val="0"/>
        <w:pageBreakBefore w:val="0"/>
        <w:kinsoku/>
        <w:wordWrap/>
        <w:overflowPunct/>
        <w:topLinePunct w:val="0"/>
        <w:autoSpaceDE/>
        <w:autoSpaceDN/>
        <w:bidi w:val="0"/>
        <w:adjustRightInd/>
        <w:snapToGrid/>
        <w:spacing w:line="440" w:lineRule="exact"/>
        <w:ind w:left="0" w:right="0" w:firstLine="480" w:firstLineChars="200"/>
        <w:outlineLvl w:val="0"/>
        <w:rPr>
          <w:rFonts w:hint="eastAsia" w:ascii="仿宋" w:hAnsi="仿宋" w:eastAsia="仿宋" w:cs="仿宋"/>
          <w:sz w:val="24"/>
          <w:szCs w:val="24"/>
        </w:rPr>
      </w:pPr>
      <w:r>
        <w:rPr>
          <w:rFonts w:hint="eastAsia" w:ascii="仿宋" w:hAnsi="仿宋" w:eastAsia="仿宋" w:cs="仿宋"/>
          <w:sz w:val="24"/>
          <w:szCs w:val="24"/>
        </w:rPr>
        <w:t>5.损失核定及时限</w:t>
      </w:r>
    </w:p>
    <w:p w14:paraId="66776A19">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保险人在收到被保险人的书面索赔申请和索赔单证后，应立即核定损失项目和金额，并按照以下时限要求将赔付意见向被保险人反馈；</w:t>
      </w:r>
    </w:p>
    <w:p w14:paraId="149D2FC4">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（1）赔偿金额在RMB5万元以下（含）时，不超过 3个工作日。</w:t>
      </w:r>
    </w:p>
    <w:p w14:paraId="610181A4">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（2）赔偿金额在RMB5万元以上时，不超过 5个工作日。</w:t>
      </w:r>
    </w:p>
    <w:p w14:paraId="40B0265F">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（3）保险人自完整的索赔资料签收之日起 5日内未能确定赔偿金额的，将根据已有证明和资料可以确定的数额先予支付，待最终确定赔偿金额和赔付处理意见后支付相应的差额。</w:t>
      </w:r>
    </w:p>
    <w:p w14:paraId="3A83888B">
      <w:pPr>
        <w:keepNext w:val="0"/>
        <w:keepLines w:val="0"/>
        <w:pageBreakBefore w:val="0"/>
        <w:kinsoku/>
        <w:wordWrap/>
        <w:overflowPunct/>
        <w:topLinePunct w:val="0"/>
        <w:autoSpaceDE/>
        <w:autoSpaceDN/>
        <w:bidi w:val="0"/>
        <w:adjustRightInd/>
        <w:snapToGrid/>
        <w:spacing w:line="440" w:lineRule="exact"/>
        <w:ind w:left="0" w:right="0" w:firstLine="720" w:firstLineChars="300"/>
        <w:outlineLvl w:val="0"/>
        <w:rPr>
          <w:rFonts w:hint="eastAsia" w:ascii="仿宋" w:hAnsi="仿宋" w:eastAsia="仿宋" w:cs="仿宋"/>
          <w:sz w:val="24"/>
          <w:szCs w:val="24"/>
        </w:rPr>
      </w:pPr>
      <w:r>
        <w:rPr>
          <w:rFonts w:hint="eastAsia" w:ascii="仿宋" w:hAnsi="仿宋" w:eastAsia="仿宋" w:cs="仿宋"/>
          <w:sz w:val="24"/>
          <w:szCs w:val="24"/>
        </w:rPr>
        <w:t>6.赔款时限与违反理赔时限的处理</w:t>
      </w:r>
    </w:p>
    <w:p w14:paraId="2DA4C32C">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保险人应在被保险人按合同规定提供的索赔资料齐全后，按照下表中的赔款时限偿付赔款： </w:t>
      </w:r>
    </w:p>
    <w:tbl>
      <w:tblPr>
        <w:tblStyle w:val="2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652"/>
        <w:gridCol w:w="3045"/>
      </w:tblGrid>
      <w:tr w14:paraId="2924CA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52" w:type="dxa"/>
            <w:vAlign w:val="center"/>
          </w:tcPr>
          <w:p w14:paraId="4EBE5D5D">
            <w:pPr>
              <w:pStyle w:val="41"/>
              <w:keepNext w:val="0"/>
              <w:keepLines w:val="0"/>
              <w:pageBreakBefore w:val="0"/>
              <w:kinsoku/>
              <w:wordWrap/>
              <w:overflowPunct/>
              <w:topLinePunct w:val="0"/>
              <w:autoSpaceDE/>
              <w:autoSpaceDN/>
              <w:bidi w:val="0"/>
              <w:adjustRightInd/>
              <w:snapToGrid/>
              <w:spacing w:beforeLines="0" w:afterLines="0" w:line="440" w:lineRule="exact"/>
              <w:ind w:right="0"/>
              <w:jc w:val="center"/>
              <w:rPr>
                <w:rFonts w:hint="eastAsia" w:ascii="仿宋" w:hAnsi="仿宋" w:eastAsia="仿宋" w:cs="仿宋"/>
                <w:b/>
                <w:sz w:val="24"/>
                <w:szCs w:val="24"/>
              </w:rPr>
            </w:pPr>
            <w:r>
              <w:rPr>
                <w:rFonts w:hint="eastAsia" w:ascii="仿宋" w:hAnsi="仿宋" w:eastAsia="仿宋" w:cs="仿宋"/>
                <w:b/>
                <w:sz w:val="24"/>
                <w:szCs w:val="24"/>
              </w:rPr>
              <w:t>赔偿金额（万元）</w:t>
            </w:r>
          </w:p>
        </w:tc>
        <w:tc>
          <w:tcPr>
            <w:tcW w:w="3045" w:type="dxa"/>
            <w:vAlign w:val="center"/>
          </w:tcPr>
          <w:p w14:paraId="5F22F60C">
            <w:pPr>
              <w:pStyle w:val="41"/>
              <w:keepNext w:val="0"/>
              <w:keepLines w:val="0"/>
              <w:pageBreakBefore w:val="0"/>
              <w:kinsoku/>
              <w:wordWrap/>
              <w:overflowPunct/>
              <w:topLinePunct w:val="0"/>
              <w:autoSpaceDE/>
              <w:autoSpaceDN/>
              <w:bidi w:val="0"/>
              <w:adjustRightInd/>
              <w:snapToGrid/>
              <w:spacing w:beforeLines="0" w:afterLines="0" w:line="440" w:lineRule="exact"/>
              <w:ind w:right="0"/>
              <w:jc w:val="center"/>
              <w:rPr>
                <w:rFonts w:hint="eastAsia" w:ascii="仿宋" w:hAnsi="仿宋" w:eastAsia="仿宋" w:cs="仿宋"/>
                <w:b/>
                <w:sz w:val="24"/>
                <w:szCs w:val="24"/>
              </w:rPr>
            </w:pPr>
            <w:r>
              <w:rPr>
                <w:rFonts w:hint="eastAsia" w:ascii="仿宋" w:hAnsi="仿宋" w:eastAsia="仿宋" w:cs="仿宋"/>
                <w:b/>
                <w:sz w:val="24"/>
                <w:szCs w:val="24"/>
              </w:rPr>
              <w:t>赔款时限（工作日）</w:t>
            </w:r>
          </w:p>
        </w:tc>
      </w:tr>
      <w:tr w14:paraId="595D92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52" w:type="dxa"/>
            <w:vAlign w:val="center"/>
          </w:tcPr>
          <w:p w14:paraId="361B07C7">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3045" w:type="dxa"/>
            <w:vAlign w:val="center"/>
          </w:tcPr>
          <w:p w14:paraId="61037D4D">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r>
      <w:tr w14:paraId="5222AF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52" w:type="dxa"/>
            <w:vAlign w:val="center"/>
          </w:tcPr>
          <w:p w14:paraId="0A0DB796">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3045" w:type="dxa"/>
            <w:vAlign w:val="center"/>
          </w:tcPr>
          <w:p w14:paraId="55AC62B9">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r>
      <w:tr w14:paraId="680118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52" w:type="dxa"/>
            <w:vAlign w:val="center"/>
          </w:tcPr>
          <w:p w14:paraId="7B03AF9E">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c>
          <w:tcPr>
            <w:tcW w:w="3045" w:type="dxa"/>
            <w:vAlign w:val="center"/>
          </w:tcPr>
          <w:p w14:paraId="58EDDCBA">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r>
    </w:tbl>
    <w:p w14:paraId="689F879C">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7.预付赔款</w:t>
      </w:r>
    </w:p>
    <w:p w14:paraId="5F87A1EF">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（1）被保险人对于案情复杂但明显属于保险责任范围的案件，如果一时不能结案，被保险人可向乙方申请预付赔款。 </w:t>
      </w:r>
    </w:p>
    <w:p w14:paraId="0759DA62">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（2）乙方在对于涉及交通事故人员受伤在医院治疗发生的医疗费用，可根据实际情况及相关材料进行预付，预付额度为预估损失的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r>
        <w:rPr>
          <w:rFonts w:hint="eastAsia" w:ascii="仿宋" w:hAnsi="仿宋" w:eastAsia="仿宋" w:cs="仿宋"/>
          <w:sz w:val="24"/>
          <w:szCs w:val="24"/>
        </w:rPr>
        <w:t>。</w:t>
      </w:r>
    </w:p>
    <w:p w14:paraId="1F7668DF">
      <w:pPr>
        <w:keepNext w:val="0"/>
        <w:keepLines w:val="0"/>
        <w:pageBreakBefore w:val="0"/>
        <w:kinsoku/>
        <w:wordWrap/>
        <w:overflowPunct/>
        <w:topLinePunct w:val="0"/>
        <w:autoSpaceDE/>
        <w:autoSpaceDN/>
        <w:bidi w:val="0"/>
        <w:adjustRightInd/>
        <w:snapToGrid/>
        <w:spacing w:line="440" w:lineRule="exact"/>
        <w:ind w:left="0" w:right="0" w:firstLine="480" w:firstLineChars="200"/>
        <w:outlineLvl w:val="0"/>
        <w:rPr>
          <w:rFonts w:hint="eastAsia" w:ascii="仿宋" w:hAnsi="仿宋" w:eastAsia="仿宋" w:cs="仿宋"/>
          <w:sz w:val="24"/>
          <w:szCs w:val="24"/>
        </w:rPr>
      </w:pPr>
      <w:r>
        <w:rPr>
          <w:rFonts w:hint="eastAsia" w:ascii="仿宋" w:hAnsi="仿宋" w:eastAsia="仿宋" w:cs="仿宋"/>
          <w:sz w:val="24"/>
          <w:szCs w:val="24"/>
        </w:rPr>
        <w:t xml:space="preserve">（3）支付抢救费用 </w:t>
      </w:r>
    </w:p>
    <w:p w14:paraId="16233DA1">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被保险人在保险期限内发生保险事故，造成人员人身伤害，需紧急抢救，乙方在责任限额范围内先行支付抢救费用。 </w:t>
      </w:r>
    </w:p>
    <w:p w14:paraId="73DA1161">
      <w:pPr>
        <w:keepNext w:val="0"/>
        <w:keepLines w:val="0"/>
        <w:pageBreakBefore w:val="0"/>
        <w:kinsoku/>
        <w:wordWrap/>
        <w:overflowPunct/>
        <w:topLinePunct w:val="0"/>
        <w:autoSpaceDE/>
        <w:autoSpaceDN/>
        <w:bidi w:val="0"/>
        <w:adjustRightInd/>
        <w:snapToGrid/>
        <w:spacing w:line="440" w:lineRule="exact"/>
        <w:ind w:left="0" w:right="0" w:firstLine="480" w:firstLineChars="200"/>
        <w:outlineLvl w:val="0"/>
        <w:rPr>
          <w:rFonts w:hint="eastAsia" w:ascii="仿宋" w:hAnsi="仿宋" w:eastAsia="仿宋" w:cs="仿宋"/>
          <w:sz w:val="24"/>
          <w:szCs w:val="24"/>
        </w:rPr>
      </w:pPr>
      <w:r>
        <w:rPr>
          <w:rFonts w:hint="eastAsia" w:ascii="仿宋" w:hAnsi="仿宋" w:eastAsia="仿宋" w:cs="仿宋"/>
          <w:sz w:val="24"/>
          <w:szCs w:val="24"/>
        </w:rPr>
        <w:t>（4）大额损失，预付赔款</w:t>
      </w:r>
    </w:p>
    <w:p w14:paraId="2CF42B79">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对于明确属于保险责任范围内的重大赔案，根据被保险人要求并向专职理赔人员提出书面申请，保险公司应先行预付赔款。在事故结案并确定最终赔偿金额后，承保公司再行支付相应差额。</w:t>
      </w:r>
    </w:p>
    <w:p w14:paraId="10F664D3">
      <w:pPr>
        <w:keepNext w:val="0"/>
        <w:keepLines w:val="0"/>
        <w:pageBreakBefore w:val="0"/>
        <w:kinsoku/>
        <w:wordWrap/>
        <w:overflowPunct/>
        <w:topLinePunct w:val="0"/>
        <w:autoSpaceDE/>
        <w:autoSpaceDN/>
        <w:bidi w:val="0"/>
        <w:adjustRightInd/>
        <w:snapToGrid/>
        <w:spacing w:line="440" w:lineRule="exact"/>
        <w:ind w:left="0" w:right="0" w:firstLine="480" w:firstLineChars="200"/>
        <w:outlineLvl w:val="0"/>
        <w:rPr>
          <w:rFonts w:hint="eastAsia" w:ascii="仿宋" w:hAnsi="仿宋" w:eastAsia="仿宋" w:cs="仿宋"/>
          <w:sz w:val="24"/>
          <w:szCs w:val="24"/>
        </w:rPr>
      </w:pPr>
      <w:r>
        <w:rPr>
          <w:rFonts w:hint="eastAsia" w:ascii="仿宋" w:hAnsi="仿宋" w:eastAsia="仿宋" w:cs="仿宋"/>
          <w:sz w:val="24"/>
          <w:szCs w:val="24"/>
        </w:rPr>
        <w:t>8.赔款支付</w:t>
      </w:r>
    </w:p>
    <w:p w14:paraId="39090264">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乙方在收到材料齐全的保险索赔材料后，按照上述赔付时限要求， 进行全额赔付。 </w:t>
      </w:r>
    </w:p>
    <w:p w14:paraId="5BDE2430">
      <w:pPr>
        <w:keepNext w:val="0"/>
        <w:keepLines w:val="0"/>
        <w:pageBreakBefore w:val="0"/>
        <w:kinsoku/>
        <w:wordWrap/>
        <w:overflowPunct/>
        <w:topLinePunct w:val="0"/>
        <w:autoSpaceDE/>
        <w:autoSpaceDN/>
        <w:bidi w:val="0"/>
        <w:adjustRightInd/>
        <w:snapToGrid/>
        <w:spacing w:line="440" w:lineRule="exact"/>
        <w:ind w:left="0" w:right="0" w:firstLine="482" w:firstLineChars="200"/>
        <w:outlineLvl w:val="0"/>
        <w:rPr>
          <w:rFonts w:hint="eastAsia" w:ascii="仿宋" w:hAnsi="仿宋" w:eastAsia="仿宋" w:cs="仿宋"/>
          <w:sz w:val="24"/>
          <w:szCs w:val="24"/>
        </w:rPr>
      </w:pPr>
      <w:r>
        <w:rPr>
          <w:rFonts w:hint="eastAsia" w:ascii="仿宋" w:hAnsi="仿宋" w:eastAsia="仿宋" w:cs="仿宋"/>
          <w:b/>
          <w:bCs/>
          <w:sz w:val="24"/>
          <w:szCs w:val="24"/>
        </w:rPr>
        <w:t>（六）其他服务</w:t>
      </w:r>
    </w:p>
    <w:p w14:paraId="3974ACA9">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甲方因被保险人员发生变更需要替换、增减被保险人时，乙方须在甲方提出变更需求后当日内完成变更替换。</w:t>
      </w:r>
    </w:p>
    <w:p w14:paraId="4F4F0221">
      <w:pPr>
        <w:keepNext w:val="0"/>
        <w:keepLines w:val="0"/>
        <w:pageBreakBefore w:val="0"/>
        <w:kinsoku/>
        <w:wordWrap/>
        <w:overflowPunct/>
        <w:topLinePunct w:val="0"/>
        <w:autoSpaceDE/>
        <w:autoSpaceDN/>
        <w:bidi w:val="0"/>
        <w:adjustRightInd/>
        <w:snapToGrid/>
        <w:spacing w:line="440" w:lineRule="exact"/>
        <w:ind w:left="0" w:right="0" w:firstLine="482" w:firstLineChars="200"/>
        <w:outlineLvl w:val="0"/>
        <w:rPr>
          <w:rFonts w:hint="eastAsia" w:ascii="仿宋" w:hAnsi="仿宋" w:eastAsia="仿宋" w:cs="仿宋"/>
          <w:b/>
          <w:sz w:val="24"/>
          <w:szCs w:val="24"/>
        </w:rPr>
      </w:pPr>
      <w:r>
        <w:rPr>
          <w:rFonts w:hint="eastAsia" w:ascii="仿宋" w:hAnsi="仿宋" w:eastAsia="仿宋" w:cs="仿宋"/>
          <w:b/>
          <w:sz w:val="24"/>
          <w:szCs w:val="24"/>
        </w:rPr>
        <w:t>八、</w:t>
      </w:r>
      <w:r>
        <w:rPr>
          <w:rFonts w:hint="eastAsia" w:ascii="仿宋" w:hAnsi="仿宋" w:eastAsia="仿宋" w:cs="仿宋"/>
          <w:b/>
          <w:bCs/>
          <w:sz w:val="24"/>
          <w:szCs w:val="24"/>
        </w:rPr>
        <w:t>履约保证金</w:t>
      </w:r>
    </w:p>
    <w:p w14:paraId="1A97D83E">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b/>
          <w:sz w:val="24"/>
          <w:szCs w:val="24"/>
        </w:rPr>
      </w:pPr>
      <w:r>
        <w:rPr>
          <w:rFonts w:hint="eastAsia" w:ascii="仿宋" w:hAnsi="仿宋" w:eastAsia="仿宋" w:cs="仿宋"/>
          <w:sz w:val="24"/>
          <w:szCs w:val="24"/>
        </w:rPr>
        <w:t>保险协议签订前，乙方向投保人缴纳人民币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整作为本项目服务履约保证金，服务年度结束且所有案件处理完毕后，投保人根据约定服务承诺进行考核，依据考核结果退还乙方（ 保险人）履约保证金。</w:t>
      </w:r>
    </w:p>
    <w:tbl>
      <w:tblPr>
        <w:tblStyle w:val="22"/>
        <w:tblW w:w="0" w:type="auto"/>
        <w:tblInd w:w="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314"/>
        <w:gridCol w:w="5977"/>
      </w:tblGrid>
      <w:tr w14:paraId="4EBA94A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8291" w:type="dxa"/>
            <w:gridSpan w:val="2"/>
          </w:tcPr>
          <w:p w14:paraId="27C2F5DE">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甲方收取履约保证金账户信息</w:t>
            </w:r>
          </w:p>
        </w:tc>
      </w:tr>
      <w:tr w14:paraId="626F5CE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2314" w:type="dxa"/>
            <w:tcBorders>
              <w:bottom w:val="single" w:color="000000" w:sz="4" w:space="0"/>
              <w:right w:val="single" w:color="000000" w:sz="4" w:space="0"/>
            </w:tcBorders>
          </w:tcPr>
          <w:p w14:paraId="60944556">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账户名称 </w:t>
            </w:r>
          </w:p>
        </w:tc>
        <w:tc>
          <w:tcPr>
            <w:tcW w:w="5977" w:type="dxa"/>
            <w:tcBorders>
              <w:left w:val="single" w:color="000000" w:sz="4" w:space="0"/>
              <w:bottom w:val="single" w:color="000000" w:sz="4" w:space="0"/>
            </w:tcBorders>
          </w:tcPr>
          <w:p w14:paraId="0EC2BB95">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r>
      <w:tr w14:paraId="2B4DD08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2314" w:type="dxa"/>
            <w:tcBorders>
              <w:top w:val="single" w:color="000000" w:sz="4" w:space="0"/>
              <w:bottom w:val="single" w:color="000000" w:sz="4" w:space="0"/>
              <w:right w:val="single" w:color="000000" w:sz="4" w:space="0"/>
            </w:tcBorders>
          </w:tcPr>
          <w:p w14:paraId="606D164A">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开户银行</w:t>
            </w:r>
          </w:p>
        </w:tc>
        <w:tc>
          <w:tcPr>
            <w:tcW w:w="5977" w:type="dxa"/>
            <w:tcBorders>
              <w:top w:val="single" w:color="000000" w:sz="4" w:space="0"/>
              <w:left w:val="single" w:color="000000" w:sz="4" w:space="0"/>
              <w:bottom w:val="single" w:color="000000" w:sz="4" w:space="0"/>
            </w:tcBorders>
          </w:tcPr>
          <w:p w14:paraId="076406B7">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r>
      <w:tr w14:paraId="0CEC998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6" w:hRule="atLeast"/>
        </w:trPr>
        <w:tc>
          <w:tcPr>
            <w:tcW w:w="2314" w:type="dxa"/>
            <w:tcBorders>
              <w:top w:val="single" w:color="000000" w:sz="4" w:space="0"/>
              <w:bottom w:val="single" w:color="000000" w:sz="4" w:space="0"/>
              <w:right w:val="single" w:color="000000" w:sz="4" w:space="0"/>
            </w:tcBorders>
          </w:tcPr>
          <w:p w14:paraId="647CE0A9">
            <w:pPr>
              <w:pStyle w:val="41"/>
              <w:keepNext w:val="0"/>
              <w:keepLines w:val="0"/>
              <w:pageBreakBefore w:val="0"/>
              <w:tabs>
                <w:tab w:val="left" w:pos="1422"/>
              </w:tabs>
              <w:kinsoku/>
              <w:wordWrap/>
              <w:overflowPunct/>
              <w:topLinePunct w:val="0"/>
              <w:autoSpaceDE/>
              <w:autoSpaceDN/>
              <w:bidi w:val="0"/>
              <w:adjustRightInd/>
              <w:snapToGrid/>
              <w:spacing w:beforeLines="0" w:afterLines="0"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账</w:t>
            </w:r>
            <w:r>
              <w:rPr>
                <w:rFonts w:hint="eastAsia" w:ascii="仿宋" w:hAnsi="仿宋" w:eastAsia="仿宋" w:cs="仿宋"/>
                <w:sz w:val="24"/>
                <w:szCs w:val="24"/>
              </w:rPr>
              <w:tab/>
            </w:r>
            <w:r>
              <w:rPr>
                <w:rFonts w:hint="eastAsia" w:ascii="仿宋" w:hAnsi="仿宋" w:eastAsia="仿宋" w:cs="仿宋"/>
                <w:sz w:val="24"/>
                <w:szCs w:val="24"/>
              </w:rPr>
              <w:t>号</w:t>
            </w:r>
          </w:p>
        </w:tc>
        <w:tc>
          <w:tcPr>
            <w:tcW w:w="5977" w:type="dxa"/>
            <w:tcBorders>
              <w:top w:val="single" w:color="000000" w:sz="4" w:space="0"/>
              <w:left w:val="single" w:color="000000" w:sz="4" w:space="0"/>
              <w:bottom w:val="single" w:color="000000" w:sz="4" w:space="0"/>
            </w:tcBorders>
          </w:tcPr>
          <w:p w14:paraId="24CBCC6B">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jc w:val="center"/>
              <w:rPr>
                <w:rFonts w:hint="eastAsia" w:ascii="仿宋" w:hAnsi="仿宋" w:eastAsia="仿宋" w:cs="仿宋"/>
                <w:sz w:val="24"/>
                <w:szCs w:val="24"/>
              </w:rPr>
            </w:pPr>
          </w:p>
        </w:tc>
      </w:tr>
      <w:tr w14:paraId="63DCBAA7">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80" w:hRule="atLeast"/>
        </w:trPr>
        <w:tc>
          <w:tcPr>
            <w:tcW w:w="8291" w:type="dxa"/>
            <w:gridSpan w:val="2"/>
            <w:tcBorders>
              <w:top w:val="single" w:color="000000" w:sz="4" w:space="0"/>
            </w:tcBorders>
          </w:tcPr>
          <w:p w14:paraId="530897F1">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备注：</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保险</w:t>
            </w:r>
            <w:r>
              <w:rPr>
                <w:rFonts w:hint="eastAsia" w:ascii="仿宋" w:hAnsi="仿宋" w:eastAsia="仿宋" w:cs="仿宋"/>
                <w:sz w:val="24"/>
                <w:szCs w:val="24"/>
                <w:lang w:eastAsia="zh-CN"/>
              </w:rPr>
              <w:t>履约</w:t>
            </w:r>
            <w:r>
              <w:rPr>
                <w:rFonts w:hint="eastAsia" w:ascii="仿宋" w:hAnsi="仿宋" w:eastAsia="仿宋" w:cs="仿宋"/>
                <w:sz w:val="24"/>
                <w:szCs w:val="24"/>
              </w:rPr>
              <w:t>保证金</w:t>
            </w:r>
          </w:p>
          <w:p w14:paraId="15AA9766">
            <w:pPr>
              <w:pStyle w:val="41"/>
              <w:keepNext w:val="0"/>
              <w:keepLines w:val="0"/>
              <w:pageBreakBefore w:val="0"/>
              <w:kinsoku/>
              <w:wordWrap/>
              <w:overflowPunct/>
              <w:topLinePunct w:val="0"/>
              <w:autoSpaceDE/>
              <w:autoSpaceDN/>
              <w:bidi w:val="0"/>
              <w:adjustRightInd/>
              <w:snapToGrid/>
              <w:spacing w:beforeLines="0" w:afterLines="0" w:line="440" w:lineRule="exact"/>
              <w:ind w:left="0" w:right="0" w:firstLine="480" w:firstLineChars="200"/>
              <w:rPr>
                <w:rFonts w:hint="eastAsia" w:ascii="仿宋" w:hAnsi="仿宋" w:eastAsia="仿宋" w:cs="仿宋"/>
                <w:sz w:val="24"/>
                <w:szCs w:val="24"/>
              </w:rPr>
            </w:pPr>
          </w:p>
        </w:tc>
      </w:tr>
    </w:tbl>
    <w:p w14:paraId="0CA78507">
      <w:pPr>
        <w:keepNext w:val="0"/>
        <w:keepLines w:val="0"/>
        <w:pageBreakBefore w:val="0"/>
        <w:kinsoku/>
        <w:wordWrap/>
        <w:overflowPunct/>
        <w:topLinePunct w:val="0"/>
        <w:autoSpaceDE/>
        <w:autoSpaceDN/>
        <w:bidi w:val="0"/>
        <w:adjustRightInd/>
        <w:snapToGrid/>
        <w:spacing w:line="440" w:lineRule="exact"/>
        <w:ind w:left="0" w:right="0" w:firstLine="482" w:firstLineChars="200"/>
        <w:rPr>
          <w:rFonts w:hint="eastAsia" w:ascii="仿宋" w:hAnsi="仿宋" w:eastAsia="仿宋" w:cs="仿宋"/>
          <w:b/>
          <w:bCs/>
          <w:sz w:val="24"/>
          <w:szCs w:val="24"/>
        </w:rPr>
      </w:pPr>
      <w:r>
        <w:rPr>
          <w:rFonts w:hint="eastAsia" w:ascii="仿宋" w:hAnsi="仿宋" w:eastAsia="仿宋" w:cs="仿宋"/>
          <w:b/>
          <w:bCs/>
          <w:sz w:val="24"/>
          <w:szCs w:val="24"/>
        </w:rPr>
        <w:t>九、 增值创新服务</w:t>
      </w:r>
    </w:p>
    <w:p w14:paraId="5588F7EB">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b/>
          <w:bCs/>
          <w:sz w:val="24"/>
          <w:szCs w:val="24"/>
        </w:rPr>
      </w:pPr>
      <w:r>
        <w:rPr>
          <w:rFonts w:hint="eastAsia" w:ascii="仿宋" w:hAnsi="仿宋" w:eastAsia="仿宋" w:cs="仿宋"/>
          <w:sz w:val="24"/>
          <w:szCs w:val="24"/>
        </w:rPr>
        <w:t xml:space="preserve">根据本项目竞争性磋商结果，乙方承诺向甲方提供如下增值创新服务内容： </w:t>
      </w:r>
    </w:p>
    <w:p w14:paraId="5EC58403">
      <w:pPr>
        <w:keepNext w:val="0"/>
        <w:keepLines w:val="0"/>
        <w:pageBreakBefore w:val="0"/>
        <w:kinsoku/>
        <w:wordWrap/>
        <w:overflowPunct/>
        <w:topLinePunct w:val="0"/>
        <w:autoSpaceDE/>
        <w:autoSpaceDN/>
        <w:bidi w:val="0"/>
        <w:adjustRightInd/>
        <w:snapToGrid/>
        <w:spacing w:line="440" w:lineRule="exact"/>
        <w:ind w:left="0" w:right="0" w:firstLine="480" w:firstLineChars="200"/>
        <w:outlineLvl w:val="0"/>
        <w:rPr>
          <w:rFonts w:hint="eastAsia" w:ascii="仿宋" w:hAnsi="仿宋" w:eastAsia="仿宋" w:cs="仿宋"/>
          <w:b/>
          <w:bCs/>
          <w:sz w:val="24"/>
          <w:szCs w:val="24"/>
        </w:rPr>
      </w:pPr>
      <w:r>
        <w:rPr>
          <w:rFonts w:hint="eastAsia" w:ascii="仿宋" w:hAnsi="仿宋" w:eastAsia="仿宋" w:cs="仿宋"/>
          <w:sz w:val="24"/>
          <w:szCs w:val="24"/>
        </w:rPr>
        <w:t xml:space="preserve">（一）建立联席会议制度 </w:t>
      </w:r>
    </w:p>
    <w:p w14:paraId="0DDC58EC">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b/>
          <w:bCs/>
          <w:sz w:val="24"/>
          <w:szCs w:val="24"/>
        </w:rPr>
      </w:pPr>
      <w:r>
        <w:rPr>
          <w:rFonts w:hint="eastAsia" w:ascii="仿宋" w:hAnsi="仿宋" w:eastAsia="仿宋" w:cs="仿宋"/>
          <w:sz w:val="24"/>
          <w:szCs w:val="24"/>
        </w:rPr>
        <w:t xml:space="preserve">乙方将根据甲方的要求，定期组织召开保险联席会议，向甲方定期通报保险理赔与服务情况，就有关问题进行沟通与协商，保持良好的合作关系。 </w:t>
      </w:r>
    </w:p>
    <w:p w14:paraId="362EEAD4">
      <w:pPr>
        <w:keepNext w:val="0"/>
        <w:keepLines w:val="0"/>
        <w:pageBreakBefore w:val="0"/>
        <w:kinsoku/>
        <w:wordWrap/>
        <w:overflowPunct/>
        <w:topLinePunct w:val="0"/>
        <w:autoSpaceDE/>
        <w:autoSpaceDN/>
        <w:bidi w:val="0"/>
        <w:adjustRightInd/>
        <w:snapToGrid/>
        <w:spacing w:line="440" w:lineRule="exact"/>
        <w:ind w:left="0" w:right="0" w:firstLine="480" w:firstLineChars="200"/>
        <w:outlineLvl w:val="0"/>
        <w:rPr>
          <w:rFonts w:hint="eastAsia" w:ascii="仿宋" w:hAnsi="仿宋" w:eastAsia="仿宋" w:cs="仿宋"/>
          <w:b/>
          <w:bCs/>
          <w:sz w:val="24"/>
          <w:szCs w:val="24"/>
        </w:rPr>
      </w:pPr>
      <w:r>
        <w:rPr>
          <w:rFonts w:hint="eastAsia" w:ascii="仿宋" w:hAnsi="仿宋" w:eastAsia="仿宋" w:cs="仿宋"/>
          <w:sz w:val="24"/>
          <w:szCs w:val="24"/>
        </w:rPr>
        <w:t xml:space="preserve">（二）提供风险查勘 </w:t>
      </w:r>
    </w:p>
    <w:p w14:paraId="3A3F59A9">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b/>
          <w:bCs/>
          <w:sz w:val="24"/>
          <w:szCs w:val="24"/>
        </w:rPr>
      </w:pPr>
      <w:r>
        <w:rPr>
          <w:rFonts w:hint="eastAsia" w:ascii="仿宋" w:hAnsi="仿宋" w:eastAsia="仿宋" w:cs="仿宋"/>
          <w:sz w:val="24"/>
          <w:szCs w:val="24"/>
        </w:rPr>
        <w:t xml:space="preserve">在本协议期内以及保险单有效期内，应甲方要求，乙方将组织为甲方提供至少一次风险查勘服务，提交风险查勘报告与风险管控建议。 </w:t>
      </w:r>
    </w:p>
    <w:p w14:paraId="2EBE6A48">
      <w:pPr>
        <w:keepNext w:val="0"/>
        <w:keepLines w:val="0"/>
        <w:pageBreakBefore w:val="0"/>
        <w:kinsoku/>
        <w:wordWrap/>
        <w:overflowPunct/>
        <w:topLinePunct w:val="0"/>
        <w:autoSpaceDE/>
        <w:autoSpaceDN/>
        <w:bidi w:val="0"/>
        <w:adjustRightInd/>
        <w:snapToGrid/>
        <w:spacing w:line="440" w:lineRule="exact"/>
        <w:ind w:left="0" w:right="0" w:firstLine="480" w:firstLineChars="200"/>
        <w:outlineLvl w:val="0"/>
        <w:rPr>
          <w:rFonts w:hint="eastAsia" w:ascii="仿宋" w:hAnsi="仿宋" w:eastAsia="仿宋" w:cs="仿宋"/>
          <w:b/>
          <w:bCs/>
          <w:sz w:val="24"/>
          <w:szCs w:val="24"/>
        </w:rPr>
      </w:pPr>
      <w:r>
        <w:rPr>
          <w:rFonts w:hint="eastAsia" w:ascii="仿宋" w:hAnsi="仿宋" w:eastAsia="仿宋" w:cs="仿宋"/>
          <w:sz w:val="24"/>
          <w:szCs w:val="24"/>
        </w:rPr>
        <w:t xml:space="preserve">（三）定期提供理赔统计报表 </w:t>
      </w:r>
    </w:p>
    <w:p w14:paraId="34FEB7EC">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b/>
          <w:bCs/>
          <w:sz w:val="24"/>
          <w:szCs w:val="24"/>
        </w:rPr>
      </w:pPr>
      <w:r>
        <w:rPr>
          <w:rFonts w:hint="eastAsia" w:ascii="仿宋" w:hAnsi="仿宋" w:eastAsia="仿宋" w:cs="仿宋"/>
          <w:sz w:val="24"/>
          <w:szCs w:val="24"/>
        </w:rPr>
        <w:t xml:space="preserve">乙方于每月 15 日前向甲方提供本协议下各险种理赔统计报表，报表应包括事故发生的时间、地点、事故原因、估损金额、定损金额、赔款等与赔案处理有关的信息。 </w:t>
      </w:r>
    </w:p>
    <w:p w14:paraId="14F34A56">
      <w:pPr>
        <w:keepNext w:val="0"/>
        <w:keepLines w:val="0"/>
        <w:pageBreakBefore w:val="0"/>
        <w:kinsoku/>
        <w:wordWrap/>
        <w:overflowPunct/>
        <w:topLinePunct w:val="0"/>
        <w:autoSpaceDE/>
        <w:autoSpaceDN/>
        <w:bidi w:val="0"/>
        <w:adjustRightInd/>
        <w:snapToGrid/>
        <w:spacing w:line="440" w:lineRule="exact"/>
        <w:ind w:left="0" w:right="0" w:firstLine="480" w:firstLineChars="200"/>
        <w:outlineLvl w:val="0"/>
        <w:rPr>
          <w:rFonts w:hint="eastAsia" w:ascii="仿宋" w:hAnsi="仿宋" w:eastAsia="仿宋" w:cs="仿宋"/>
          <w:b/>
          <w:bCs/>
          <w:sz w:val="24"/>
          <w:szCs w:val="24"/>
        </w:rPr>
      </w:pPr>
      <w:r>
        <w:rPr>
          <w:rFonts w:hint="eastAsia" w:ascii="仿宋" w:hAnsi="仿宋" w:eastAsia="仿宋" w:cs="仿宋"/>
          <w:sz w:val="24"/>
          <w:szCs w:val="24"/>
        </w:rPr>
        <w:t xml:space="preserve">（四）医疗协助服务 </w:t>
      </w:r>
    </w:p>
    <w:p w14:paraId="6D921A59">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b/>
          <w:bCs/>
          <w:sz w:val="24"/>
          <w:szCs w:val="24"/>
        </w:rPr>
      </w:pPr>
      <w:r>
        <w:rPr>
          <w:rFonts w:hint="eastAsia" w:ascii="仿宋" w:hAnsi="仿宋" w:eastAsia="仿宋" w:cs="仿宋"/>
          <w:sz w:val="24"/>
          <w:szCs w:val="24"/>
        </w:rPr>
        <w:t>乙方将利用自身所服务的，涵盖</w:t>
      </w:r>
      <w:r>
        <w:rPr>
          <w:rFonts w:hint="eastAsia" w:ascii="仿宋" w:hAnsi="仿宋" w:eastAsia="仿宋" w:cs="仿宋"/>
          <w:color w:val="auto"/>
          <w:sz w:val="24"/>
          <w:szCs w:val="24"/>
          <w:u w:val="single"/>
        </w:rPr>
        <w:t>汉滨区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sz w:val="24"/>
          <w:szCs w:val="24"/>
        </w:rPr>
        <w:t>，提供给本项目作为医疗基本服务支持。乙方成立人伤查勘组和核损运营中心，聘请了专业医生，对保险事故中涉及人身损害的处理时，将直接安排专业人员到相应医疗机构，跟踪医疗进程，免费协助处理有关事务。</w:t>
      </w:r>
    </w:p>
    <w:p w14:paraId="5E4E55F8">
      <w:pPr>
        <w:keepNext w:val="0"/>
        <w:keepLines w:val="0"/>
        <w:pageBreakBefore w:val="0"/>
        <w:kinsoku/>
        <w:wordWrap/>
        <w:overflowPunct/>
        <w:topLinePunct w:val="0"/>
        <w:autoSpaceDE/>
        <w:autoSpaceDN/>
        <w:bidi w:val="0"/>
        <w:adjustRightInd/>
        <w:snapToGrid/>
        <w:spacing w:line="440" w:lineRule="exact"/>
        <w:ind w:left="0" w:right="0" w:firstLine="480" w:firstLineChars="200"/>
        <w:outlineLvl w:val="0"/>
        <w:rPr>
          <w:rFonts w:hint="eastAsia" w:ascii="仿宋" w:hAnsi="仿宋" w:eastAsia="仿宋" w:cs="仿宋"/>
          <w:b/>
          <w:bCs/>
          <w:sz w:val="24"/>
          <w:szCs w:val="24"/>
        </w:rPr>
      </w:pPr>
      <w:r>
        <w:rPr>
          <w:rFonts w:hint="eastAsia" w:ascii="仿宋" w:hAnsi="仿宋" w:eastAsia="仿宋" w:cs="仿宋"/>
          <w:sz w:val="24"/>
          <w:szCs w:val="24"/>
        </w:rPr>
        <w:t>（五）灾害预警</w:t>
      </w:r>
    </w:p>
    <w:p w14:paraId="47A5C15E">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b/>
          <w:bCs/>
          <w:sz w:val="24"/>
          <w:szCs w:val="24"/>
        </w:rPr>
      </w:pPr>
      <w:r>
        <w:rPr>
          <w:rFonts w:hint="eastAsia" w:ascii="仿宋" w:hAnsi="仿宋" w:eastAsia="仿宋" w:cs="仿宋"/>
          <w:sz w:val="24"/>
          <w:szCs w:val="24"/>
        </w:rPr>
        <w:t xml:space="preserve">乙方在自然灾害多发季节，将根据合作的气象部门预报情况，通过邮件、书面函告、电话、微信、短信等多种方式告知施工方提前做好防护工作，尽可能减少灾害天气给客户带来的损失。 </w:t>
      </w:r>
    </w:p>
    <w:p w14:paraId="12D605E3">
      <w:pPr>
        <w:keepNext w:val="0"/>
        <w:keepLines w:val="0"/>
        <w:pageBreakBefore w:val="0"/>
        <w:kinsoku/>
        <w:wordWrap/>
        <w:overflowPunct/>
        <w:topLinePunct w:val="0"/>
        <w:autoSpaceDE/>
        <w:autoSpaceDN/>
        <w:bidi w:val="0"/>
        <w:adjustRightInd/>
        <w:snapToGrid/>
        <w:spacing w:line="440" w:lineRule="exact"/>
        <w:ind w:left="0" w:right="0" w:firstLine="480" w:firstLineChars="200"/>
        <w:outlineLvl w:val="0"/>
        <w:rPr>
          <w:rFonts w:hint="eastAsia" w:ascii="仿宋" w:hAnsi="仿宋" w:eastAsia="仿宋" w:cs="仿宋"/>
          <w:b/>
          <w:bCs/>
          <w:sz w:val="24"/>
          <w:szCs w:val="24"/>
        </w:rPr>
      </w:pPr>
      <w:r>
        <w:rPr>
          <w:rFonts w:hint="eastAsia" w:ascii="仿宋" w:hAnsi="仿宋" w:eastAsia="仿宋" w:cs="仿宋"/>
          <w:sz w:val="24"/>
          <w:szCs w:val="24"/>
        </w:rPr>
        <w:t xml:space="preserve">（六）法律救援服务 </w:t>
      </w:r>
    </w:p>
    <w:p w14:paraId="1BF3A703">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b/>
          <w:bCs/>
          <w:sz w:val="24"/>
          <w:szCs w:val="24"/>
        </w:rPr>
      </w:pPr>
      <w:r>
        <w:rPr>
          <w:rFonts w:hint="eastAsia" w:ascii="仿宋" w:hAnsi="仿宋" w:eastAsia="仿宋" w:cs="仿宋"/>
          <w:sz w:val="24"/>
          <w:szCs w:val="24"/>
        </w:rPr>
        <w:t xml:space="preserve">乙方法律专员将为甲方提供日常的法律咨询服务，甲方被保险人发生事故后和第三者发生纠纷引起诉讼，乙方法律事务部将提供免费法律咨询。特殊案件需聘请律师的，乙方承担相应的律师服务费，根据被保险单位的需求可提供专业的《法律咨询意见书》。 </w:t>
      </w:r>
    </w:p>
    <w:p w14:paraId="5AFC3D6E">
      <w:pPr>
        <w:keepNext w:val="0"/>
        <w:keepLines w:val="0"/>
        <w:pageBreakBefore w:val="0"/>
        <w:kinsoku/>
        <w:wordWrap/>
        <w:overflowPunct/>
        <w:topLinePunct w:val="0"/>
        <w:autoSpaceDE/>
        <w:autoSpaceDN/>
        <w:bidi w:val="0"/>
        <w:adjustRightInd/>
        <w:snapToGrid/>
        <w:spacing w:line="440" w:lineRule="exact"/>
        <w:ind w:left="0" w:right="0" w:firstLine="480" w:firstLineChars="200"/>
        <w:outlineLvl w:val="0"/>
        <w:rPr>
          <w:rFonts w:hint="eastAsia" w:ascii="仿宋" w:hAnsi="仿宋" w:eastAsia="仿宋" w:cs="仿宋"/>
          <w:b/>
          <w:bCs/>
          <w:sz w:val="24"/>
          <w:szCs w:val="24"/>
        </w:rPr>
      </w:pPr>
      <w:r>
        <w:rPr>
          <w:rFonts w:hint="eastAsia" w:ascii="仿宋" w:hAnsi="仿宋" w:eastAsia="仿宋" w:cs="仿宋"/>
          <w:sz w:val="24"/>
          <w:szCs w:val="24"/>
        </w:rPr>
        <w:t xml:space="preserve">（七）风险管理档案 </w:t>
      </w:r>
    </w:p>
    <w:p w14:paraId="2124FF0D">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乙方针对具体承保情况，积极协助甲方建立风险管理档案，记录、整理工作计划、风险评估报告、安全检查日志、会议纪要等文件资料， 全面配合客户做好风险的改善和防范工作，为今后工作积累经验素材。同时，定期收集国内外事故信息，分析事故原因，提出预防事故和减少事故损失的对策建议，供甲方参考，以协助甲方预防同类事故的发生。</w:t>
      </w:r>
    </w:p>
    <w:p w14:paraId="2CF0F7DB">
      <w:pPr>
        <w:keepNext w:val="0"/>
        <w:keepLines w:val="0"/>
        <w:pageBreakBefore w:val="0"/>
        <w:kinsoku/>
        <w:wordWrap/>
        <w:overflowPunct/>
        <w:topLinePunct w:val="0"/>
        <w:autoSpaceDE/>
        <w:autoSpaceDN/>
        <w:bidi w:val="0"/>
        <w:adjustRightInd/>
        <w:snapToGrid/>
        <w:spacing w:line="440" w:lineRule="exact"/>
        <w:ind w:left="0" w:right="0" w:firstLine="482" w:firstLineChars="200"/>
        <w:outlineLvl w:val="0"/>
        <w:rPr>
          <w:rFonts w:hint="eastAsia" w:ascii="仿宋" w:hAnsi="仿宋" w:eastAsia="仿宋" w:cs="仿宋"/>
          <w:sz w:val="24"/>
          <w:szCs w:val="24"/>
        </w:rPr>
      </w:pPr>
      <w:r>
        <w:rPr>
          <w:rFonts w:hint="eastAsia" w:ascii="仿宋" w:hAnsi="仿宋" w:eastAsia="仿宋" w:cs="仿宋"/>
          <w:b/>
          <w:bCs/>
          <w:sz w:val="24"/>
          <w:szCs w:val="24"/>
        </w:rPr>
        <w:t xml:space="preserve">十、 一般条款 </w:t>
      </w:r>
    </w:p>
    <w:p w14:paraId="3B334F71">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1.协议期限</w:t>
      </w:r>
    </w:p>
    <w:p w14:paraId="7BEA57C0">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本保险协议由协议各方法定代表人或授权代表人签署，自签订之日起生效；有效期自 </w:t>
      </w:r>
      <w:r>
        <w:rPr>
          <w:rFonts w:hint="eastAsia" w:ascii="仿宋" w:hAnsi="仿宋" w:eastAsia="仿宋" w:cs="仿宋"/>
          <w:sz w:val="24"/>
          <w:szCs w:val="24"/>
          <w:lang w:eastAsia="zh-CN"/>
        </w:rPr>
        <w:t>202</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日至本合同规定各项事宜全部履行完毕为止。</w:t>
      </w:r>
    </w:p>
    <w:p w14:paraId="7ECF4618">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2.协议有效期</w:t>
      </w:r>
    </w:p>
    <w:p w14:paraId="2FD6B5A6">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（1）但本保险协议有效期受限于以下规定： </w:t>
      </w:r>
    </w:p>
    <w:p w14:paraId="394F2167">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①在发生下列情况时，在甲方提出书面要求时，过错方自动退出本协议项下的合作： </w:t>
      </w:r>
    </w:p>
    <w:p w14:paraId="31FF6328">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乙方拒绝执行本保险协议中明示的责任，或由乙方原因造成甲方的经济利益或社会形象受损； </w:t>
      </w:r>
    </w:p>
    <w:p w14:paraId="18C25D24">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乙方未经甲方事前同意，泄露本项目保密信息，同时造成对甲方利益的损害； </w:t>
      </w:r>
    </w:p>
    <w:p w14:paraId="1EE900BC">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乙方违反法规或违反行业规范或不符合保险行业监管部门的偿付能力监管要求。 </w:t>
      </w:r>
    </w:p>
    <w:p w14:paraId="27E22C55">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②本保险协议期限届满后，除本保险协议“十、一般条款“2”协议有效期”外，其余条款持续有效至协议生效期间内项目各险种的所有保险单项下各项遗留事宜最终处理完毕时为止。 </w:t>
      </w:r>
    </w:p>
    <w:p w14:paraId="5A23E540">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（2）本保险协议生效时，保险双方依照本保险协议所载条款履行义务和行使权利。 </w:t>
      </w:r>
    </w:p>
    <w:p w14:paraId="73E23356">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3.协议的变更、解除和续订</w:t>
      </w:r>
    </w:p>
    <w:p w14:paraId="167E8EED">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在保险期内，若保险标的发生变化，将按照原有保险单条件进行批改。在本保险协议正常执行期间，协议内容的任何修改、变更、取消， 须经协议各方全部同意后再行实施。 </w:t>
      </w:r>
    </w:p>
    <w:p w14:paraId="5A7B33AF">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在符合法律要求的情况下，未经甲方书面同意，保险期限内保险人不得终止或注销本保险协议项下保险单，保险人无权主张本保险协议及本保险协议项下保险单提前终止。 </w:t>
      </w:r>
    </w:p>
    <w:p w14:paraId="6B1630C6">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4.保密条款</w:t>
      </w:r>
    </w:p>
    <w:p w14:paraId="51D3F3AF">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除非下列情况，自本协议生效之日起，保险双方不得将本协议涉及的所有有形、无形的信息及资料（包括但不限于双方的往来书面文字文件、电子邮件及信息、软盘资料等）泄露给本协议各方之外的第三方；</w:t>
      </w:r>
    </w:p>
    <w:p w14:paraId="385DA0D1">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（1）告诉保险经纪人、为执行本协议而提供相关服务的雇员或顾问，或再保险人、再保险经纪人，但应同时要求对方遵守本协议项下保密义务。</w:t>
      </w:r>
    </w:p>
    <w:p w14:paraId="47B2B4B6">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（2）应法律或司法管辖要求而提供。 </w:t>
      </w:r>
    </w:p>
    <w:p w14:paraId="2F2A4741">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（3）经保险双方书面同意。</w:t>
      </w:r>
    </w:p>
    <w:p w14:paraId="2176A393">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本协议一方因过错造成泄密而给另一方造成损失的，过错一方承担经济赔偿责任。 本协议终止时本条款继续有效一年。</w:t>
      </w:r>
    </w:p>
    <w:p w14:paraId="31FC2C2C">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5．法律责任</w:t>
      </w:r>
    </w:p>
    <w:p w14:paraId="6ED7AA1E">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由于本协议一方当事人的过错，造成本协议不能履行或者不能完全履行的，由有过错的一方依法承担违约责任；如属保险双方当事人的过错，则根据保险双方当事人过错的实际情况，由保险双方当事人分别承担各自应负的违约责任； </w:t>
      </w:r>
    </w:p>
    <w:p w14:paraId="02205A11">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若发生违约情形，违约方依法依约承担其相应法律责任后，除非守约方要求终止本协议的，本协议仍须继续履行。 </w:t>
      </w:r>
    </w:p>
    <w:p w14:paraId="15F92A91">
      <w:pPr>
        <w:keepNext w:val="0"/>
        <w:keepLines w:val="0"/>
        <w:pageBreakBefore w:val="0"/>
        <w:kinsoku/>
        <w:wordWrap/>
        <w:overflowPunct/>
        <w:topLinePunct w:val="0"/>
        <w:autoSpaceDE/>
        <w:autoSpaceDN/>
        <w:bidi w:val="0"/>
        <w:adjustRightInd/>
        <w:snapToGrid/>
        <w:spacing w:line="440" w:lineRule="exact"/>
        <w:ind w:left="0" w:right="0" w:firstLine="482" w:firstLineChars="200"/>
        <w:outlineLvl w:val="0"/>
        <w:rPr>
          <w:rFonts w:hint="eastAsia" w:ascii="仿宋" w:hAnsi="仿宋" w:eastAsia="仿宋" w:cs="仿宋"/>
          <w:sz w:val="24"/>
          <w:szCs w:val="24"/>
        </w:rPr>
      </w:pPr>
      <w:r>
        <w:rPr>
          <w:rFonts w:hint="eastAsia" w:ascii="仿宋" w:hAnsi="仿宋" w:eastAsia="仿宋" w:cs="仿宋"/>
          <w:b/>
          <w:bCs/>
          <w:sz w:val="24"/>
          <w:szCs w:val="24"/>
        </w:rPr>
        <w:t>十一、争议解决</w:t>
      </w:r>
    </w:p>
    <w:p w14:paraId="1658A26E">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保险双方之间的一切有关本协议的争议应通过友好协商解决。如果协商不成，依法向甲方所在地人民法院起诉。</w:t>
      </w:r>
    </w:p>
    <w:p w14:paraId="66ECD2BB">
      <w:pPr>
        <w:keepNext w:val="0"/>
        <w:keepLines w:val="0"/>
        <w:pageBreakBefore w:val="0"/>
        <w:kinsoku/>
        <w:wordWrap/>
        <w:overflowPunct/>
        <w:topLinePunct w:val="0"/>
        <w:autoSpaceDE/>
        <w:autoSpaceDN/>
        <w:bidi w:val="0"/>
        <w:adjustRightInd/>
        <w:snapToGrid/>
        <w:spacing w:line="440" w:lineRule="exact"/>
        <w:ind w:left="0" w:right="0" w:firstLine="482" w:firstLineChars="200"/>
        <w:outlineLvl w:val="0"/>
        <w:rPr>
          <w:rFonts w:hint="eastAsia" w:ascii="仿宋" w:hAnsi="仿宋" w:eastAsia="仿宋" w:cs="仿宋"/>
          <w:sz w:val="24"/>
          <w:szCs w:val="24"/>
        </w:rPr>
      </w:pPr>
      <w:r>
        <w:rPr>
          <w:rFonts w:hint="eastAsia" w:ascii="仿宋" w:hAnsi="仿宋" w:eastAsia="仿宋" w:cs="仿宋"/>
          <w:b/>
          <w:bCs/>
          <w:sz w:val="24"/>
          <w:szCs w:val="24"/>
        </w:rPr>
        <w:t>十二、其他</w:t>
      </w:r>
    </w:p>
    <w:p w14:paraId="3E447E7D">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1.本保险协议受中华人民共和国司法管辖。 </w:t>
      </w:r>
    </w:p>
    <w:p w14:paraId="5193931F">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 xml:space="preserve">2.本保险协议一式肆份，其中正本贰份，保险双方各执壹份；副本贰份，保险双方各执壹份。 </w:t>
      </w:r>
    </w:p>
    <w:p w14:paraId="5331EBC4">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p>
    <w:p w14:paraId="57674FC6">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甲方(投保人/被保险人）：中共汉滨区委组织部 （签章）</w:t>
      </w:r>
    </w:p>
    <w:p w14:paraId="5979031C">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法定代表人或授权代表(签字)：</w:t>
      </w:r>
    </w:p>
    <w:p w14:paraId="0AA31A63">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p>
    <w:p w14:paraId="3AF6970C">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乙方（保险人）：（签章）</w:t>
      </w:r>
    </w:p>
    <w:p w14:paraId="1C2798D4">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法定代表人或授权代表(签字)：</w:t>
      </w:r>
    </w:p>
    <w:p w14:paraId="72FCD511">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本协议签订时间：</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日</w:t>
      </w:r>
    </w:p>
    <w:p w14:paraId="364E2E50">
      <w:pPr>
        <w:keepNext w:val="0"/>
        <w:keepLines w:val="0"/>
        <w:pageBreakBefore w:val="0"/>
        <w:kinsoku/>
        <w:wordWrap/>
        <w:overflowPunct/>
        <w:topLinePunct w:val="0"/>
        <w:autoSpaceDE/>
        <w:autoSpaceDN/>
        <w:bidi w:val="0"/>
        <w:adjustRightInd/>
        <w:snapToGrid/>
        <w:spacing w:line="440" w:lineRule="exact"/>
        <w:ind w:left="0" w:right="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本协议签订地点：</w:t>
      </w:r>
      <w:r>
        <w:rPr>
          <w:rFonts w:hint="eastAsia" w:ascii="仿宋" w:hAnsi="仿宋" w:eastAsia="仿宋" w:cs="仿宋"/>
          <w:sz w:val="24"/>
          <w:szCs w:val="24"/>
          <w:u w:val="single"/>
          <w:lang w:val="en-US" w:eastAsia="zh-CN"/>
        </w:rPr>
        <w:t xml:space="preserve">             </w:t>
      </w:r>
    </w:p>
    <w:p w14:paraId="74C65DD0">
      <w:pPr>
        <w:pStyle w:val="9"/>
        <w:keepNext w:val="0"/>
        <w:keepLines w:val="0"/>
        <w:pageBreakBefore w:val="0"/>
        <w:kinsoku/>
        <w:wordWrap/>
        <w:overflowPunct/>
        <w:topLinePunct w:val="0"/>
        <w:autoSpaceDE/>
        <w:autoSpaceDN/>
        <w:bidi w:val="0"/>
        <w:adjustRightInd/>
        <w:snapToGrid/>
        <w:spacing w:after="0" w:line="440" w:lineRule="exact"/>
        <w:ind w:left="0" w:right="0" w:firstLine="482" w:firstLineChars="200"/>
        <w:rPr>
          <w:rFonts w:hint="eastAsia" w:ascii="仿宋" w:hAnsi="仿宋" w:eastAsia="仿宋" w:cs="仿宋"/>
          <w:b/>
          <w:color w:val="auto"/>
          <w:sz w:val="24"/>
          <w:szCs w:val="24"/>
        </w:rPr>
      </w:pPr>
    </w:p>
    <w:p w14:paraId="72B71676">
      <w:pPr>
        <w:pStyle w:val="9"/>
        <w:autoSpaceDE/>
        <w:autoSpaceDN/>
        <w:spacing w:beforeLines="0" w:afterLines="0" w:line="360" w:lineRule="auto"/>
        <w:ind w:left="0" w:firstLine="480" w:firstLineChars="200"/>
        <w:rPr>
          <w:rFonts w:hint="eastAsia" w:ascii="仿宋" w:hAnsi="仿宋" w:eastAsia="仿宋" w:cs="仿宋"/>
          <w:color w:val="auto"/>
          <w:sz w:val="24"/>
          <w:szCs w:val="24"/>
        </w:rPr>
        <w:sectPr>
          <w:headerReference r:id="rId10" w:type="default"/>
          <w:footerReference r:id="rId11" w:type="default"/>
          <w:pgSz w:w="11910" w:h="16840"/>
          <w:pgMar w:top="1440" w:right="1300" w:bottom="1200" w:left="1300" w:header="0" w:footer="1002" w:gutter="0"/>
          <w:lnNumType w:countBy="0" w:distance="360"/>
          <w:pgNumType w:fmt="decimal"/>
          <w:cols w:space="720" w:num="1"/>
        </w:sectPr>
      </w:pPr>
    </w:p>
    <w:p w14:paraId="3440B729">
      <w:pPr>
        <w:autoSpaceDE w:val="0"/>
        <w:autoSpaceDN w:val="0"/>
        <w:snapToGrid w:val="0"/>
        <w:spacing w:line="360" w:lineRule="auto"/>
        <w:jc w:val="center"/>
        <w:rPr>
          <w:rFonts w:hint="eastAsia" w:ascii="仿宋" w:hAnsi="仿宋" w:eastAsia="仿宋" w:cs="仿宋"/>
          <w:b/>
          <w:bCs/>
          <w:sz w:val="32"/>
          <w:szCs w:val="32"/>
          <w:lang w:val="zh-CN"/>
        </w:rPr>
      </w:pPr>
      <w:r>
        <w:rPr>
          <w:rFonts w:hint="eastAsia" w:ascii="仿宋" w:hAnsi="仿宋" w:eastAsia="仿宋" w:cs="仿宋"/>
          <w:b/>
          <w:bCs/>
          <w:sz w:val="32"/>
          <w:szCs w:val="32"/>
        </w:rPr>
        <w:t xml:space="preserve">第五章  </w:t>
      </w:r>
      <w:r>
        <w:rPr>
          <w:rFonts w:hint="eastAsia" w:ascii="仿宋" w:hAnsi="仿宋" w:eastAsia="仿宋" w:cs="仿宋"/>
          <w:b/>
          <w:bCs/>
          <w:sz w:val="32"/>
          <w:szCs w:val="32"/>
          <w:lang w:val="zh-CN"/>
        </w:rPr>
        <w:t>投标文件基本格式</w:t>
      </w:r>
    </w:p>
    <w:p w14:paraId="05A9903A">
      <w:pPr>
        <w:autoSpaceDE w:val="0"/>
        <w:autoSpaceDN w:val="0"/>
        <w:snapToGrid w:val="0"/>
        <w:spacing w:line="360" w:lineRule="auto"/>
        <w:jc w:val="center"/>
        <w:rPr>
          <w:rFonts w:hint="eastAsia" w:ascii="仿宋" w:hAnsi="仿宋" w:eastAsia="仿宋" w:cs="仿宋"/>
          <w:b/>
          <w:bCs/>
          <w:sz w:val="32"/>
          <w:szCs w:val="32"/>
          <w:lang w:val="zh-CN"/>
        </w:rPr>
      </w:pPr>
    </w:p>
    <w:p w14:paraId="37644BBE">
      <w:pPr>
        <w:autoSpaceDE w:val="0"/>
        <w:autoSpaceDN w:val="0"/>
        <w:snapToGrid w:val="0"/>
        <w:spacing w:line="360" w:lineRule="auto"/>
        <w:jc w:val="center"/>
        <w:rPr>
          <w:rFonts w:hint="eastAsia" w:ascii="仿宋" w:hAnsi="仿宋" w:eastAsia="仿宋" w:cs="仿宋"/>
          <w:b/>
          <w:bCs/>
          <w:sz w:val="32"/>
          <w:szCs w:val="32"/>
          <w:lang w:val="zh-CN"/>
        </w:rPr>
      </w:pPr>
    </w:p>
    <w:p w14:paraId="3FD5BA4E">
      <w:pPr>
        <w:pStyle w:val="36"/>
        <w:jc w:val="center"/>
        <w:rPr>
          <w:rFonts w:hint="eastAsia" w:ascii="仿宋" w:hAnsi="仿宋" w:eastAsia="仿宋" w:cs="仿宋"/>
          <w:b/>
          <w:bCs/>
          <w:sz w:val="40"/>
          <w:szCs w:val="40"/>
          <w:lang w:eastAsia="zh-CN"/>
        </w:rPr>
      </w:pPr>
      <w:r>
        <w:rPr>
          <w:rFonts w:hint="eastAsia" w:ascii="仿宋" w:hAnsi="仿宋" w:eastAsia="仿宋" w:cs="仿宋"/>
          <w:b/>
          <w:bCs/>
          <w:sz w:val="40"/>
          <w:szCs w:val="40"/>
          <w:lang w:eastAsia="zh-CN"/>
        </w:rPr>
        <w:t>汉滨区2025年村（社区）干部人身意外伤害保险服务项目（二次）</w:t>
      </w:r>
    </w:p>
    <w:p w14:paraId="34277672">
      <w:pPr>
        <w:pStyle w:val="36"/>
        <w:jc w:val="center"/>
        <w:rPr>
          <w:rFonts w:hint="eastAsia" w:ascii="仿宋" w:hAnsi="仿宋" w:eastAsia="仿宋" w:cs="仿宋"/>
          <w:b/>
          <w:bCs/>
          <w:sz w:val="40"/>
          <w:szCs w:val="40"/>
          <w:lang w:eastAsia="zh-CN"/>
        </w:rPr>
      </w:pPr>
    </w:p>
    <w:p w14:paraId="3BB041F6">
      <w:pPr>
        <w:pStyle w:val="36"/>
        <w:jc w:val="center"/>
        <w:rPr>
          <w:rFonts w:hint="eastAsia" w:ascii="仿宋" w:hAnsi="仿宋" w:eastAsia="仿宋" w:cs="仿宋"/>
          <w:b/>
          <w:bCs/>
          <w:sz w:val="40"/>
          <w:szCs w:val="40"/>
          <w:lang w:eastAsia="zh-CN"/>
        </w:rPr>
      </w:pPr>
    </w:p>
    <w:p w14:paraId="105FD71E">
      <w:pPr>
        <w:pStyle w:val="36"/>
        <w:ind w:left="0" w:leftChars="0" w:firstLine="0" w:firstLineChars="0"/>
        <w:jc w:val="both"/>
        <w:rPr>
          <w:rFonts w:hint="eastAsia" w:ascii="仿宋" w:hAnsi="仿宋" w:eastAsia="仿宋" w:cs="仿宋"/>
          <w:b/>
          <w:bCs/>
          <w:sz w:val="40"/>
          <w:szCs w:val="40"/>
          <w:lang w:eastAsia="zh-CN"/>
        </w:rPr>
      </w:pPr>
    </w:p>
    <w:p w14:paraId="485A0C0A">
      <w:pPr>
        <w:adjustRightInd w:val="0"/>
        <w:snapToGrid w:val="0"/>
        <w:spacing w:line="360" w:lineRule="auto"/>
        <w:ind w:right="-187" w:rightChars="-89"/>
        <w:jc w:val="center"/>
        <w:rPr>
          <w:rFonts w:hint="eastAsia" w:ascii="仿宋" w:hAnsi="仿宋" w:eastAsia="仿宋" w:cs="仿宋"/>
          <w:b/>
          <w:sz w:val="72"/>
          <w:szCs w:val="72"/>
        </w:rPr>
      </w:pPr>
      <w:r>
        <w:rPr>
          <w:rFonts w:hint="eastAsia" w:ascii="仿宋" w:hAnsi="仿宋" w:eastAsia="仿宋" w:cs="仿宋"/>
          <w:b/>
          <w:sz w:val="72"/>
          <w:szCs w:val="72"/>
        </w:rPr>
        <w:t>磋商响应文件</w:t>
      </w:r>
    </w:p>
    <w:p w14:paraId="3776FF09">
      <w:pPr>
        <w:spacing w:line="360" w:lineRule="auto"/>
        <w:jc w:val="center"/>
        <w:rPr>
          <w:rFonts w:hint="eastAsia" w:ascii="仿宋" w:hAnsi="仿宋" w:eastAsia="仿宋" w:cs="仿宋"/>
          <w:b/>
          <w:bCs/>
          <w:color w:val="000000"/>
          <w:sz w:val="28"/>
          <w:szCs w:val="28"/>
          <w:lang w:eastAsia="zh-CN"/>
        </w:rPr>
      </w:pPr>
      <w:r>
        <w:rPr>
          <w:rFonts w:hint="eastAsia" w:ascii="仿宋" w:hAnsi="仿宋" w:eastAsia="仿宋" w:cs="仿宋"/>
          <w:b/>
          <w:sz w:val="24"/>
        </w:rPr>
        <w:t>项目编号：</w:t>
      </w:r>
      <w:r>
        <w:rPr>
          <w:rFonts w:hint="eastAsia" w:ascii="仿宋" w:hAnsi="仿宋" w:eastAsia="仿宋" w:cs="仿宋"/>
          <w:b/>
          <w:bCs/>
          <w:color w:val="000000"/>
          <w:sz w:val="28"/>
          <w:szCs w:val="28"/>
          <w:lang w:val="en-US" w:eastAsia="zh-CN"/>
        </w:rPr>
        <w:t xml:space="preserve"> </w:t>
      </w:r>
    </w:p>
    <w:p w14:paraId="606260DF">
      <w:pPr>
        <w:adjustRightInd w:val="0"/>
        <w:snapToGrid w:val="0"/>
        <w:spacing w:line="360" w:lineRule="auto"/>
        <w:ind w:right="-187" w:rightChars="-89" w:firstLine="2650" w:firstLineChars="1100"/>
        <w:rPr>
          <w:rFonts w:hint="eastAsia" w:ascii="仿宋" w:hAnsi="仿宋" w:eastAsia="仿宋" w:cs="仿宋"/>
          <w:b/>
          <w:sz w:val="24"/>
        </w:rPr>
      </w:pPr>
    </w:p>
    <w:p w14:paraId="3273BF3B">
      <w:pPr>
        <w:spacing w:line="20" w:lineRule="atLeast"/>
        <w:jc w:val="center"/>
        <w:rPr>
          <w:rFonts w:hint="eastAsia" w:ascii="仿宋" w:hAnsi="仿宋" w:eastAsia="仿宋" w:cs="仿宋"/>
          <w:b/>
          <w:sz w:val="36"/>
        </w:rPr>
      </w:pPr>
    </w:p>
    <w:p w14:paraId="79D50D81">
      <w:pPr>
        <w:spacing w:line="20" w:lineRule="atLeast"/>
        <w:rPr>
          <w:rFonts w:hint="eastAsia" w:ascii="仿宋" w:hAnsi="仿宋" w:eastAsia="仿宋" w:cs="仿宋"/>
          <w:b/>
          <w:sz w:val="36"/>
        </w:rPr>
      </w:pPr>
    </w:p>
    <w:p w14:paraId="76F3DAB5">
      <w:pPr>
        <w:pStyle w:val="16"/>
        <w:rPr>
          <w:rFonts w:hint="eastAsia" w:ascii="仿宋" w:hAnsi="仿宋" w:eastAsia="仿宋" w:cs="仿宋"/>
          <w:b/>
          <w:sz w:val="36"/>
        </w:rPr>
      </w:pPr>
    </w:p>
    <w:p w14:paraId="05D8E2EF">
      <w:pPr>
        <w:rPr>
          <w:rFonts w:hint="eastAsia" w:ascii="仿宋" w:hAnsi="仿宋" w:eastAsia="仿宋" w:cs="仿宋"/>
          <w:b/>
          <w:sz w:val="36"/>
        </w:rPr>
      </w:pPr>
    </w:p>
    <w:p w14:paraId="2922275B">
      <w:pPr>
        <w:pStyle w:val="16"/>
        <w:rPr>
          <w:rFonts w:hint="eastAsia" w:ascii="仿宋" w:hAnsi="仿宋" w:eastAsia="仿宋" w:cs="仿宋"/>
          <w:b/>
          <w:sz w:val="36"/>
        </w:rPr>
      </w:pPr>
    </w:p>
    <w:p w14:paraId="7BD89DC6">
      <w:pPr>
        <w:rPr>
          <w:rFonts w:hint="eastAsia" w:ascii="仿宋" w:hAnsi="仿宋" w:eastAsia="仿宋" w:cs="仿宋"/>
          <w:b/>
          <w:sz w:val="36"/>
        </w:rPr>
      </w:pPr>
    </w:p>
    <w:p w14:paraId="2C0ECC91">
      <w:pPr>
        <w:rPr>
          <w:rFonts w:hint="eastAsia" w:ascii="仿宋" w:hAnsi="仿宋" w:eastAsia="仿宋" w:cs="仿宋"/>
        </w:rPr>
      </w:pPr>
    </w:p>
    <w:p w14:paraId="678F744D">
      <w:pPr>
        <w:adjustRightInd w:val="0"/>
        <w:snapToGrid w:val="0"/>
        <w:spacing w:line="1000" w:lineRule="exact"/>
        <w:ind w:firstLine="1576"/>
        <w:rPr>
          <w:rFonts w:hint="eastAsia" w:ascii="仿宋" w:hAnsi="仿宋" w:eastAsia="仿宋" w:cs="仿宋"/>
          <w:sz w:val="32"/>
          <w:szCs w:val="32"/>
          <w:u w:val="single"/>
        </w:rPr>
      </w:pPr>
      <w:r>
        <w:rPr>
          <w:rFonts w:hint="eastAsia" w:ascii="仿宋" w:hAnsi="仿宋" w:eastAsia="仿宋" w:cs="仿宋"/>
          <w:b/>
          <w:bCs/>
          <w:sz w:val="32"/>
          <w:szCs w:val="32"/>
        </w:rPr>
        <w:t>投 标 人（盖章）</w:t>
      </w:r>
      <w:r>
        <w:rPr>
          <w:rFonts w:hint="eastAsia" w:ascii="仿宋" w:hAnsi="仿宋" w:eastAsia="仿宋" w:cs="仿宋"/>
          <w:b/>
          <w:sz w:val="32"/>
          <w:szCs w:val="32"/>
        </w:rPr>
        <w:t>：</w:t>
      </w:r>
      <w:r>
        <w:rPr>
          <w:rFonts w:hint="eastAsia" w:ascii="仿宋" w:hAnsi="仿宋" w:eastAsia="仿宋" w:cs="仿宋"/>
          <w:sz w:val="32"/>
          <w:szCs w:val="32"/>
          <w:u w:val="single"/>
        </w:rPr>
        <w:t xml:space="preserve">                      </w:t>
      </w:r>
    </w:p>
    <w:p w14:paraId="15C92FF2">
      <w:pPr>
        <w:adjustRightInd w:val="0"/>
        <w:snapToGrid w:val="0"/>
        <w:spacing w:line="1000" w:lineRule="exact"/>
        <w:ind w:firstLine="1576"/>
        <w:rPr>
          <w:rFonts w:hint="eastAsia" w:ascii="仿宋" w:hAnsi="仿宋" w:eastAsia="仿宋" w:cs="仿宋"/>
          <w:color w:val="000000"/>
          <w:sz w:val="32"/>
          <w:szCs w:val="32"/>
          <w:u w:val="single"/>
        </w:rPr>
      </w:pPr>
      <w:r>
        <w:rPr>
          <w:rFonts w:hint="eastAsia" w:ascii="仿宋" w:hAnsi="仿宋" w:eastAsia="仿宋" w:cs="仿宋"/>
          <w:b/>
          <w:bCs/>
          <w:color w:val="000000"/>
          <w:sz w:val="32"/>
          <w:szCs w:val="32"/>
        </w:rPr>
        <w:t>法人或委托人（签字或盖章）：</w:t>
      </w:r>
      <w:r>
        <w:rPr>
          <w:rFonts w:hint="eastAsia" w:ascii="仿宋" w:hAnsi="仿宋" w:eastAsia="仿宋" w:cs="仿宋"/>
          <w:color w:val="000000"/>
          <w:sz w:val="32"/>
          <w:szCs w:val="32"/>
          <w:u w:val="single"/>
        </w:rPr>
        <w:t xml:space="preserve">            </w:t>
      </w:r>
    </w:p>
    <w:p w14:paraId="1F624F92">
      <w:pPr>
        <w:adjustRightInd w:val="0"/>
        <w:snapToGrid w:val="0"/>
        <w:spacing w:line="1000" w:lineRule="exact"/>
        <w:ind w:firstLine="1576"/>
        <w:rPr>
          <w:rFonts w:hint="eastAsia" w:ascii="仿宋" w:hAnsi="仿宋" w:eastAsia="仿宋" w:cs="仿宋"/>
          <w:sz w:val="32"/>
          <w:szCs w:val="32"/>
        </w:rPr>
      </w:pPr>
      <w:r>
        <w:rPr>
          <w:rFonts w:hint="eastAsia" w:ascii="仿宋" w:hAnsi="仿宋" w:eastAsia="仿宋" w:cs="仿宋"/>
          <w:b/>
          <w:sz w:val="32"/>
          <w:szCs w:val="32"/>
        </w:rPr>
        <w:t>日    期</w:t>
      </w:r>
      <w:r>
        <w:rPr>
          <w:rFonts w:hint="eastAsia" w:ascii="仿宋" w:hAnsi="仿宋" w:eastAsia="仿宋" w:cs="仿宋"/>
          <w:sz w:val="32"/>
          <w:szCs w:val="32"/>
        </w:rPr>
        <w:t>：</w:t>
      </w:r>
      <w:r>
        <w:rPr>
          <w:rFonts w:hint="eastAsia" w:ascii="仿宋" w:hAnsi="仿宋" w:eastAsia="仿宋" w:cs="仿宋"/>
          <w:sz w:val="32"/>
          <w:szCs w:val="32"/>
          <w:u w:val="single"/>
        </w:rPr>
        <w:t xml:space="preserve">                               </w:t>
      </w:r>
    </w:p>
    <w:p w14:paraId="3EB73AE2">
      <w:pPr>
        <w:spacing w:line="600" w:lineRule="auto"/>
        <w:jc w:val="center"/>
        <w:rPr>
          <w:rFonts w:hint="eastAsia" w:ascii="仿宋" w:hAnsi="仿宋" w:eastAsia="仿宋" w:cs="仿宋"/>
          <w:b/>
          <w:sz w:val="32"/>
          <w:szCs w:val="32"/>
        </w:rPr>
      </w:pPr>
      <w:r>
        <w:rPr>
          <w:rFonts w:hint="eastAsia" w:ascii="仿宋" w:hAnsi="仿宋" w:eastAsia="仿宋" w:cs="仿宋"/>
          <w:b/>
          <w:sz w:val="48"/>
          <w:szCs w:val="48"/>
        </w:rPr>
        <w:br w:type="page"/>
      </w:r>
      <w:r>
        <w:rPr>
          <w:rFonts w:hint="eastAsia" w:ascii="仿宋" w:hAnsi="仿宋" w:eastAsia="仿宋" w:cs="仿宋"/>
          <w:b/>
          <w:sz w:val="48"/>
          <w:szCs w:val="48"/>
        </w:rPr>
        <w:t>目  录</w:t>
      </w:r>
    </w:p>
    <w:p w14:paraId="4F8CBCAC">
      <w:pPr>
        <w:numPr>
          <w:ilvl w:val="0"/>
          <w:numId w:val="0"/>
        </w:numPr>
        <w:spacing w:line="600" w:lineRule="auto"/>
        <w:ind w:left="0" w:leftChars="0" w:firstLine="2108" w:firstLineChars="750"/>
        <w:rPr>
          <w:rFonts w:hint="eastAsia" w:ascii="仿宋" w:hAnsi="仿宋" w:eastAsia="仿宋" w:cs="仿宋"/>
          <w:b/>
          <w:bCs/>
          <w:color w:val="auto"/>
          <w:sz w:val="28"/>
          <w:szCs w:val="28"/>
          <w:shd w:val="clear" w:color="auto" w:fill="auto"/>
          <w:lang w:eastAsia="zh-CN"/>
        </w:rPr>
      </w:pPr>
      <w:r>
        <w:rPr>
          <w:rFonts w:hint="eastAsia" w:ascii="仿宋" w:hAnsi="仿宋" w:eastAsia="仿宋" w:cs="仿宋"/>
          <w:b/>
          <w:bCs/>
          <w:color w:val="auto"/>
          <w:sz w:val="28"/>
          <w:szCs w:val="28"/>
          <w:shd w:val="clear" w:color="auto" w:fill="auto"/>
          <w:lang w:val="en-US" w:eastAsia="zh-CN"/>
        </w:rPr>
        <w:t>一、 响应函</w:t>
      </w:r>
    </w:p>
    <w:p w14:paraId="53EBEBD6">
      <w:pPr>
        <w:spacing w:line="600" w:lineRule="auto"/>
        <w:ind w:left="0" w:leftChars="0" w:firstLine="2108" w:firstLineChars="750"/>
        <w:rPr>
          <w:rFonts w:hint="eastAsia" w:ascii="仿宋" w:hAnsi="仿宋" w:eastAsia="仿宋" w:cs="仿宋"/>
          <w:b/>
          <w:bCs/>
          <w:color w:val="auto"/>
          <w:sz w:val="28"/>
          <w:szCs w:val="28"/>
          <w:shd w:val="clear" w:color="auto" w:fill="auto"/>
        </w:rPr>
      </w:pPr>
      <w:r>
        <w:rPr>
          <w:rFonts w:hint="eastAsia" w:ascii="仿宋" w:hAnsi="仿宋" w:eastAsia="仿宋" w:cs="仿宋"/>
          <w:b/>
          <w:bCs/>
          <w:color w:val="auto"/>
          <w:sz w:val="28"/>
          <w:szCs w:val="28"/>
          <w:shd w:val="clear" w:color="auto" w:fill="auto"/>
          <w:lang w:eastAsia="zh-CN"/>
        </w:rPr>
        <w:t>二、</w:t>
      </w:r>
      <w:r>
        <w:rPr>
          <w:rFonts w:hint="eastAsia" w:ascii="仿宋" w:hAnsi="仿宋" w:eastAsia="仿宋" w:cs="仿宋"/>
          <w:b/>
          <w:bCs/>
          <w:color w:val="auto"/>
          <w:sz w:val="28"/>
          <w:szCs w:val="28"/>
          <w:shd w:val="clear" w:color="auto" w:fill="auto"/>
        </w:rPr>
        <w:t xml:space="preserve"> 第一次磋商报价表</w:t>
      </w:r>
    </w:p>
    <w:p w14:paraId="4C26FEE2">
      <w:pPr>
        <w:spacing w:line="600" w:lineRule="auto"/>
        <w:ind w:left="0" w:leftChars="0" w:firstLine="2108" w:firstLineChars="750"/>
        <w:rPr>
          <w:rFonts w:hint="eastAsia" w:ascii="仿宋" w:hAnsi="仿宋" w:eastAsia="仿宋" w:cs="仿宋"/>
          <w:b/>
          <w:bCs/>
          <w:color w:val="auto"/>
          <w:sz w:val="28"/>
          <w:szCs w:val="28"/>
          <w:shd w:val="clear" w:color="auto" w:fill="auto"/>
          <w:lang w:eastAsia="zh-CN"/>
        </w:rPr>
      </w:pPr>
      <w:r>
        <w:rPr>
          <w:rFonts w:hint="eastAsia" w:ascii="仿宋" w:hAnsi="仿宋" w:eastAsia="仿宋" w:cs="仿宋"/>
          <w:b/>
          <w:bCs/>
          <w:color w:val="auto"/>
          <w:sz w:val="28"/>
          <w:szCs w:val="28"/>
          <w:shd w:val="clear" w:color="auto" w:fill="auto"/>
          <w:lang w:eastAsia="zh-CN"/>
        </w:rPr>
        <w:t>三、</w:t>
      </w:r>
      <w:r>
        <w:rPr>
          <w:rFonts w:hint="eastAsia" w:ascii="仿宋" w:hAnsi="仿宋" w:eastAsia="仿宋" w:cs="仿宋"/>
          <w:b/>
          <w:bCs/>
          <w:color w:val="auto"/>
          <w:sz w:val="28"/>
          <w:szCs w:val="28"/>
          <w:shd w:val="clear" w:color="auto" w:fill="auto"/>
          <w:lang w:val="en-US" w:eastAsia="zh-CN"/>
        </w:rPr>
        <w:t xml:space="preserve"> </w:t>
      </w:r>
      <w:r>
        <w:rPr>
          <w:rFonts w:hint="eastAsia" w:ascii="仿宋" w:hAnsi="仿宋" w:eastAsia="仿宋" w:cs="仿宋"/>
          <w:b/>
          <w:bCs/>
          <w:color w:val="auto"/>
          <w:sz w:val="28"/>
          <w:szCs w:val="28"/>
          <w:shd w:val="clear" w:color="auto" w:fill="auto"/>
          <w:lang w:eastAsia="zh-CN"/>
        </w:rPr>
        <w:t>资格证明文件</w:t>
      </w:r>
    </w:p>
    <w:p w14:paraId="57416814">
      <w:pPr>
        <w:spacing w:line="600" w:lineRule="auto"/>
        <w:ind w:left="0" w:leftChars="0" w:firstLine="2108" w:firstLineChars="750"/>
        <w:rPr>
          <w:rFonts w:hint="eastAsia" w:ascii="仿宋" w:hAnsi="仿宋" w:eastAsia="仿宋" w:cs="仿宋"/>
          <w:b/>
          <w:bCs/>
          <w:color w:val="auto"/>
          <w:sz w:val="28"/>
          <w:szCs w:val="28"/>
          <w:shd w:val="clear" w:color="auto" w:fill="auto"/>
        </w:rPr>
      </w:pPr>
      <w:r>
        <w:rPr>
          <w:rFonts w:hint="eastAsia" w:ascii="仿宋" w:hAnsi="仿宋" w:eastAsia="仿宋" w:cs="仿宋"/>
          <w:b/>
          <w:bCs/>
          <w:color w:val="auto"/>
          <w:sz w:val="28"/>
          <w:szCs w:val="28"/>
          <w:shd w:val="clear" w:color="auto" w:fill="auto"/>
          <w:lang w:eastAsia="zh-CN"/>
        </w:rPr>
        <w:t>四、</w:t>
      </w:r>
      <w:r>
        <w:rPr>
          <w:rFonts w:hint="eastAsia" w:ascii="仿宋" w:hAnsi="仿宋" w:eastAsia="仿宋" w:cs="仿宋"/>
          <w:b/>
          <w:bCs/>
          <w:color w:val="auto"/>
          <w:sz w:val="28"/>
          <w:szCs w:val="28"/>
          <w:shd w:val="clear" w:color="auto" w:fill="auto"/>
        </w:rPr>
        <w:t xml:space="preserve"> 供应商概况及服务方案</w:t>
      </w:r>
    </w:p>
    <w:p w14:paraId="51E70425">
      <w:pPr>
        <w:spacing w:line="600" w:lineRule="auto"/>
        <w:ind w:left="0" w:leftChars="0" w:firstLine="2108" w:firstLineChars="750"/>
        <w:rPr>
          <w:rFonts w:hint="eastAsia" w:ascii="仿宋" w:hAnsi="仿宋" w:eastAsia="仿宋" w:cs="仿宋"/>
          <w:color w:val="auto"/>
          <w:lang w:val="en-US" w:eastAsia="zh-CN"/>
        </w:rPr>
      </w:pPr>
      <w:r>
        <w:rPr>
          <w:rFonts w:hint="eastAsia" w:ascii="仿宋" w:hAnsi="仿宋" w:eastAsia="仿宋" w:cs="仿宋"/>
          <w:b/>
          <w:bCs/>
          <w:color w:val="auto"/>
          <w:sz w:val="28"/>
          <w:szCs w:val="28"/>
          <w:shd w:val="clear" w:color="auto" w:fill="auto"/>
          <w:lang w:val="en-US" w:eastAsia="zh-CN"/>
        </w:rPr>
        <w:t>五、 供应商参加政府采购活动承诺书</w:t>
      </w:r>
    </w:p>
    <w:p w14:paraId="26160EDA">
      <w:pPr>
        <w:spacing w:line="600" w:lineRule="auto"/>
        <w:ind w:left="0" w:leftChars="0" w:firstLine="2108" w:firstLineChars="750"/>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六</w:t>
      </w:r>
      <w:r>
        <w:rPr>
          <w:rFonts w:hint="eastAsia" w:ascii="仿宋" w:hAnsi="仿宋" w:eastAsia="仿宋" w:cs="仿宋"/>
          <w:b/>
          <w:bCs/>
          <w:color w:val="auto"/>
          <w:sz w:val="28"/>
          <w:szCs w:val="28"/>
          <w:shd w:val="clear" w:color="auto" w:fill="auto"/>
          <w:lang w:eastAsia="zh-CN"/>
        </w:rPr>
        <w:t>、</w:t>
      </w:r>
      <w:r>
        <w:rPr>
          <w:rFonts w:hint="eastAsia" w:ascii="仿宋" w:hAnsi="仿宋" w:eastAsia="仿宋" w:cs="仿宋"/>
          <w:b/>
          <w:bCs/>
          <w:color w:val="auto"/>
          <w:sz w:val="28"/>
          <w:szCs w:val="28"/>
          <w:shd w:val="clear" w:color="auto" w:fill="auto"/>
          <w:lang w:val="en-US" w:eastAsia="zh-CN"/>
        </w:rPr>
        <w:t xml:space="preserve"> 人员配备</w:t>
      </w:r>
    </w:p>
    <w:p w14:paraId="0806EC46">
      <w:pPr>
        <w:spacing w:line="600" w:lineRule="auto"/>
        <w:ind w:left="0" w:leftChars="0" w:firstLine="2108" w:firstLineChars="750"/>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七、 培训宣传</w:t>
      </w:r>
    </w:p>
    <w:p w14:paraId="320FB464">
      <w:pPr>
        <w:spacing w:line="600" w:lineRule="auto"/>
        <w:ind w:left="0" w:leftChars="0" w:firstLine="2108" w:firstLineChars="750"/>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八、 业绩情况</w:t>
      </w:r>
    </w:p>
    <w:p w14:paraId="07629091">
      <w:pPr>
        <w:spacing w:line="600" w:lineRule="auto"/>
        <w:ind w:firstLine="2811" w:firstLineChars="1000"/>
        <w:rPr>
          <w:rFonts w:hint="eastAsia" w:ascii="仿宋" w:hAnsi="仿宋" w:eastAsia="仿宋" w:cs="仿宋"/>
          <w:b/>
          <w:bCs/>
          <w:color w:val="auto"/>
          <w:sz w:val="28"/>
          <w:szCs w:val="28"/>
          <w:shd w:val="clear" w:color="auto" w:fill="auto"/>
          <w:lang w:val="en-US" w:eastAsia="zh-CN"/>
        </w:rPr>
      </w:pPr>
    </w:p>
    <w:p w14:paraId="334BB7FA">
      <w:pPr>
        <w:pStyle w:val="16"/>
        <w:rPr>
          <w:rFonts w:hint="eastAsia" w:ascii="仿宋" w:hAnsi="仿宋" w:eastAsia="仿宋" w:cs="仿宋"/>
          <w:b/>
          <w:bCs/>
          <w:color w:val="auto"/>
          <w:sz w:val="28"/>
          <w:szCs w:val="28"/>
          <w:shd w:val="clear" w:color="auto" w:fill="auto"/>
          <w:lang w:val="en-US" w:eastAsia="zh-CN"/>
        </w:rPr>
      </w:pPr>
    </w:p>
    <w:p w14:paraId="191E9514">
      <w:pPr>
        <w:rPr>
          <w:rFonts w:hint="eastAsia" w:ascii="仿宋" w:hAnsi="仿宋" w:eastAsia="仿宋" w:cs="仿宋"/>
          <w:b/>
          <w:bCs/>
          <w:color w:val="auto"/>
          <w:sz w:val="28"/>
          <w:szCs w:val="28"/>
          <w:shd w:val="clear" w:color="auto" w:fill="auto"/>
          <w:lang w:val="en-US" w:eastAsia="zh-CN"/>
        </w:rPr>
      </w:pPr>
    </w:p>
    <w:p w14:paraId="30AB866E">
      <w:pPr>
        <w:pStyle w:val="16"/>
        <w:rPr>
          <w:rFonts w:hint="eastAsia" w:ascii="仿宋" w:hAnsi="仿宋" w:eastAsia="仿宋" w:cs="仿宋"/>
          <w:lang w:val="en-US" w:eastAsia="zh-CN"/>
        </w:rPr>
      </w:pPr>
    </w:p>
    <w:p w14:paraId="1989C0D3">
      <w:pPr>
        <w:autoSpaceDE w:val="0"/>
        <w:autoSpaceDN w:val="0"/>
        <w:adjustRightInd w:val="0"/>
        <w:snapToGrid w:val="0"/>
        <w:spacing w:before="312" w:beforeLines="100" w:after="156" w:afterLines="50" w:line="480" w:lineRule="exact"/>
        <w:textAlignment w:val="baseline"/>
        <w:rPr>
          <w:rFonts w:hint="eastAsia" w:ascii="仿宋" w:hAnsi="仿宋" w:eastAsia="仿宋" w:cs="仿宋"/>
          <w:b/>
          <w:bCs/>
          <w:sz w:val="32"/>
          <w:szCs w:val="32"/>
        </w:rPr>
      </w:pPr>
    </w:p>
    <w:p w14:paraId="0D35E987">
      <w:pPr>
        <w:pStyle w:val="16"/>
        <w:rPr>
          <w:rFonts w:hint="eastAsia" w:ascii="仿宋" w:hAnsi="仿宋" w:eastAsia="仿宋" w:cs="仿宋"/>
        </w:rPr>
      </w:pPr>
    </w:p>
    <w:p w14:paraId="097F8997">
      <w:pPr>
        <w:rPr>
          <w:rFonts w:hint="eastAsia" w:ascii="仿宋" w:hAnsi="仿宋" w:eastAsia="仿宋" w:cs="仿宋"/>
        </w:rPr>
      </w:pPr>
    </w:p>
    <w:p w14:paraId="4506A0B7">
      <w:pPr>
        <w:rPr>
          <w:rFonts w:hint="eastAsia" w:ascii="仿宋" w:hAnsi="仿宋" w:eastAsia="仿宋" w:cs="仿宋"/>
        </w:rPr>
      </w:pPr>
    </w:p>
    <w:p w14:paraId="35E913A0">
      <w:pPr>
        <w:autoSpaceDE w:val="0"/>
        <w:autoSpaceDN w:val="0"/>
        <w:snapToGrid w:val="0"/>
        <w:spacing w:before="312" w:beforeLines="100" w:after="156" w:afterLines="50" w:line="600" w:lineRule="exact"/>
        <w:jc w:val="center"/>
        <w:rPr>
          <w:rFonts w:hint="eastAsia" w:ascii="仿宋" w:hAnsi="仿宋" w:eastAsia="仿宋" w:cs="仿宋"/>
          <w:b/>
          <w:sz w:val="32"/>
          <w:szCs w:val="32"/>
        </w:rPr>
      </w:pPr>
      <w:r>
        <w:rPr>
          <w:rFonts w:hint="eastAsia" w:ascii="仿宋" w:hAnsi="仿宋" w:eastAsia="仿宋" w:cs="仿宋"/>
          <w:b/>
          <w:sz w:val="32"/>
          <w:szCs w:val="32"/>
        </w:rPr>
        <w:t>一、响应函</w:t>
      </w:r>
    </w:p>
    <w:p w14:paraId="758AD798">
      <w:pPr>
        <w:spacing w:line="360" w:lineRule="auto"/>
        <w:rPr>
          <w:rFonts w:hint="eastAsia" w:ascii="仿宋" w:hAnsi="仿宋" w:eastAsia="仿宋" w:cs="仿宋"/>
          <w:sz w:val="24"/>
        </w:rPr>
      </w:pPr>
      <w:r>
        <w:rPr>
          <w:rFonts w:hint="eastAsia" w:ascii="仿宋" w:hAnsi="仿宋" w:eastAsia="仿宋" w:cs="仿宋"/>
          <w:sz w:val="24"/>
          <w:lang w:val="en-US" w:eastAsia="zh-CN"/>
        </w:rPr>
        <w:t>中共汉滨区委组织部</w:t>
      </w:r>
      <w:r>
        <w:rPr>
          <w:rFonts w:hint="eastAsia" w:ascii="仿宋" w:hAnsi="仿宋" w:eastAsia="仿宋" w:cs="仿宋"/>
          <w:sz w:val="24"/>
        </w:rPr>
        <w:t>：</w:t>
      </w:r>
    </w:p>
    <w:p w14:paraId="02CAE403">
      <w:pPr>
        <w:spacing w:line="360" w:lineRule="auto"/>
        <w:ind w:firstLine="437"/>
        <w:rPr>
          <w:rFonts w:hint="eastAsia" w:ascii="仿宋" w:hAnsi="仿宋" w:eastAsia="仿宋" w:cs="仿宋"/>
          <w:sz w:val="24"/>
        </w:rPr>
      </w:pPr>
      <w:r>
        <w:rPr>
          <w:rFonts w:hint="eastAsia" w:ascii="仿宋" w:hAnsi="仿宋" w:eastAsia="仿宋" w:cs="仿宋"/>
          <w:sz w:val="24"/>
        </w:rPr>
        <w:t>根据贵方为</w:t>
      </w:r>
      <w:r>
        <w:rPr>
          <w:rFonts w:hint="eastAsia" w:ascii="仿宋" w:hAnsi="仿宋" w:eastAsia="仿宋" w:cs="仿宋"/>
          <w:sz w:val="24"/>
          <w:u w:val="single"/>
        </w:rPr>
        <w:t>（采购项目名称）</w:t>
      </w:r>
      <w:r>
        <w:rPr>
          <w:rFonts w:hint="eastAsia" w:ascii="仿宋" w:hAnsi="仿宋" w:eastAsia="仿宋" w:cs="仿宋"/>
          <w:sz w:val="24"/>
        </w:rPr>
        <w:t>招标采购服务的磋商公告</w:t>
      </w:r>
      <w:r>
        <w:rPr>
          <w:rFonts w:hint="eastAsia" w:ascii="仿宋" w:hAnsi="仿宋" w:eastAsia="仿宋" w:cs="仿宋"/>
          <w:sz w:val="24"/>
          <w:u w:val="single"/>
        </w:rPr>
        <w:t>（项目编号）</w:t>
      </w:r>
      <w:r>
        <w:rPr>
          <w:rFonts w:hint="eastAsia" w:ascii="仿宋" w:hAnsi="仿宋" w:eastAsia="仿宋" w:cs="仿宋"/>
          <w:sz w:val="24"/>
        </w:rPr>
        <w:t>，签字代表</w:t>
      </w:r>
      <w:r>
        <w:rPr>
          <w:rFonts w:hint="eastAsia" w:ascii="仿宋" w:hAnsi="仿宋" w:eastAsia="仿宋" w:cs="仿宋"/>
          <w:sz w:val="24"/>
          <w:u w:val="single"/>
        </w:rPr>
        <w:t>（姓名、职务）</w:t>
      </w:r>
      <w:r>
        <w:rPr>
          <w:rFonts w:hint="eastAsia" w:ascii="仿宋" w:hAnsi="仿宋" w:eastAsia="仿宋" w:cs="仿宋"/>
          <w:sz w:val="24"/>
        </w:rPr>
        <w:t>经正式授权并代表投标人</w:t>
      </w:r>
      <w:r>
        <w:rPr>
          <w:rFonts w:hint="eastAsia" w:ascii="仿宋" w:hAnsi="仿宋" w:eastAsia="仿宋" w:cs="仿宋"/>
          <w:sz w:val="24"/>
          <w:u w:val="single"/>
        </w:rPr>
        <w:t>（投标人名称、地址）</w:t>
      </w:r>
      <w:r>
        <w:rPr>
          <w:rFonts w:hint="eastAsia" w:ascii="仿宋" w:hAnsi="仿宋" w:eastAsia="仿宋" w:cs="仿宋"/>
          <w:sz w:val="24"/>
        </w:rPr>
        <w:t>，</w:t>
      </w:r>
      <w:r>
        <w:rPr>
          <w:rStyle w:val="42"/>
          <w:rFonts w:hint="eastAsia" w:ascii="仿宋" w:hAnsi="仿宋" w:eastAsia="仿宋" w:cs="仿宋"/>
          <w:b w:val="0"/>
          <w:i w:val="0"/>
          <w:caps w:val="0"/>
          <w:color w:val="000000"/>
          <w:spacing w:val="0"/>
          <w:w w:val="100"/>
          <w:kern w:val="2"/>
          <w:sz w:val="24"/>
          <w:szCs w:val="24"/>
          <w:lang w:val="en-US" w:eastAsia="zh-CN" w:bidi="ar-SA"/>
        </w:rPr>
        <w:t>我方提交的电</w:t>
      </w:r>
      <w:r>
        <w:rPr>
          <w:rStyle w:val="42"/>
          <w:rFonts w:hint="eastAsia" w:ascii="仿宋" w:hAnsi="仿宋" w:eastAsia="仿宋" w:cs="仿宋"/>
          <w:b w:val="0"/>
          <w:i w:val="0"/>
          <w:caps w:val="0"/>
          <w:color w:val="auto"/>
          <w:spacing w:val="0"/>
          <w:w w:val="100"/>
          <w:kern w:val="2"/>
          <w:sz w:val="24"/>
          <w:szCs w:val="24"/>
          <w:lang w:val="en-US" w:eastAsia="zh-CN" w:bidi="ar-SA"/>
        </w:rPr>
        <w:t>子</w:t>
      </w:r>
      <w:r>
        <w:rPr>
          <w:rStyle w:val="42"/>
          <w:rFonts w:hint="eastAsia" w:ascii="仿宋" w:hAnsi="仿宋" w:eastAsia="仿宋" w:cs="仿宋"/>
          <w:b w:val="0"/>
          <w:i w:val="0"/>
          <w:caps w:val="0"/>
          <w:color w:val="000000"/>
          <w:spacing w:val="0"/>
          <w:w w:val="100"/>
          <w:kern w:val="2"/>
          <w:sz w:val="24"/>
          <w:szCs w:val="24"/>
          <w:lang w:val="en-US" w:eastAsia="zh-CN" w:bidi="ar-SA"/>
        </w:rPr>
        <w:t>磋商文件</w:t>
      </w:r>
      <w:r>
        <w:rPr>
          <w:rFonts w:hint="eastAsia" w:ascii="仿宋" w:hAnsi="仿宋" w:eastAsia="仿宋" w:cs="仿宋"/>
          <w:color w:val="auto"/>
          <w:sz w:val="24"/>
          <w:szCs w:val="24"/>
        </w:rPr>
        <w:t>（*.SXSTF）</w:t>
      </w:r>
      <w:r>
        <w:rPr>
          <w:rStyle w:val="42"/>
          <w:rFonts w:hint="eastAsia" w:ascii="仿宋" w:hAnsi="仿宋" w:eastAsia="仿宋" w:cs="仿宋"/>
          <w:b w:val="0"/>
          <w:i w:val="0"/>
          <w:caps w:val="0"/>
          <w:color w:val="auto"/>
          <w:spacing w:val="0"/>
          <w:w w:val="100"/>
          <w:kern w:val="2"/>
          <w:sz w:val="24"/>
          <w:szCs w:val="24"/>
          <w:u w:val="single"/>
          <w:lang w:val="en-US" w:eastAsia="zh-CN" w:bidi="ar-SA"/>
        </w:rPr>
        <w:t>壹份</w:t>
      </w:r>
      <w:r>
        <w:rPr>
          <w:rFonts w:hint="eastAsia" w:ascii="仿宋" w:hAnsi="仿宋" w:eastAsia="仿宋" w:cs="仿宋"/>
          <w:sz w:val="24"/>
        </w:rPr>
        <w:t>。</w:t>
      </w:r>
    </w:p>
    <w:p w14:paraId="7CDC5946">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在此，签字代表宣布同意如下：</w:t>
      </w:r>
    </w:p>
    <w:p w14:paraId="57FDE194">
      <w:pPr>
        <w:spacing w:line="360" w:lineRule="auto"/>
        <w:ind w:firstLine="480" w:firstLineChars="200"/>
        <w:rPr>
          <w:rFonts w:hint="eastAsia" w:ascii="仿宋" w:hAnsi="仿宋" w:eastAsia="仿宋" w:cs="仿宋"/>
          <w:sz w:val="24"/>
        </w:rPr>
      </w:pPr>
      <w:r>
        <w:rPr>
          <w:rFonts w:hint="eastAsia" w:ascii="仿宋" w:hAnsi="仿宋" w:eastAsia="仿宋" w:cs="仿宋"/>
          <w:sz w:val="24"/>
        </w:rPr>
        <w:t>1．所附投标报价表中规定的应提交和交付的服务投标总价为</w:t>
      </w:r>
      <w:r>
        <w:rPr>
          <w:rFonts w:hint="eastAsia" w:ascii="仿宋" w:hAnsi="仿宋" w:eastAsia="仿宋" w:cs="仿宋"/>
          <w:sz w:val="24"/>
          <w:u w:val="single"/>
        </w:rPr>
        <w:t>人民币金额数（同时用汉字大写和数字表示的投标总价）</w:t>
      </w:r>
      <w:r>
        <w:rPr>
          <w:rFonts w:hint="eastAsia" w:ascii="仿宋" w:hAnsi="仿宋" w:eastAsia="仿宋" w:cs="仿宋"/>
          <w:sz w:val="24"/>
        </w:rPr>
        <w:t>。</w:t>
      </w:r>
    </w:p>
    <w:p w14:paraId="235F788F">
      <w:pPr>
        <w:spacing w:line="360" w:lineRule="auto"/>
        <w:ind w:firstLine="480" w:firstLineChars="200"/>
        <w:rPr>
          <w:rFonts w:hint="eastAsia" w:ascii="仿宋" w:hAnsi="仿宋" w:eastAsia="仿宋" w:cs="仿宋"/>
          <w:sz w:val="24"/>
        </w:rPr>
      </w:pPr>
      <w:r>
        <w:rPr>
          <w:rFonts w:hint="eastAsia" w:ascii="仿宋" w:hAnsi="仿宋" w:eastAsia="仿宋" w:cs="仿宋"/>
          <w:sz w:val="24"/>
        </w:rPr>
        <w:t>2．投标人将按磋商文件的规定履行合同责任和义务。</w:t>
      </w:r>
    </w:p>
    <w:p w14:paraId="14F830A2">
      <w:pPr>
        <w:spacing w:line="360" w:lineRule="auto"/>
        <w:ind w:firstLine="480" w:firstLineChars="200"/>
        <w:rPr>
          <w:rFonts w:hint="eastAsia" w:ascii="仿宋" w:hAnsi="仿宋" w:eastAsia="仿宋" w:cs="仿宋"/>
          <w:sz w:val="24"/>
        </w:rPr>
      </w:pPr>
      <w:r>
        <w:rPr>
          <w:rFonts w:hint="eastAsia" w:ascii="仿宋" w:hAnsi="仿宋" w:eastAsia="仿宋" w:cs="仿宋"/>
          <w:sz w:val="24"/>
        </w:rPr>
        <w:t>3．投标人已详细审查全部磋商文件。我们完全理解并同意放弃对这方面有不明及误解的权力。</w:t>
      </w:r>
    </w:p>
    <w:p w14:paraId="57F8E40E">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4．本投标有效期为自开标日起</w:t>
      </w:r>
      <w:r>
        <w:rPr>
          <w:rFonts w:hint="eastAsia" w:ascii="仿宋" w:hAnsi="仿宋" w:eastAsia="仿宋" w:cs="仿宋"/>
          <w:sz w:val="24"/>
          <w:u w:val="single"/>
        </w:rPr>
        <w:t xml:space="preserve">     </w:t>
      </w:r>
      <w:r>
        <w:rPr>
          <w:rFonts w:hint="eastAsia" w:ascii="仿宋" w:hAnsi="仿宋" w:eastAsia="仿宋" w:cs="仿宋"/>
          <w:sz w:val="24"/>
        </w:rPr>
        <w:t>个日历日（中标人的投标文件有效期延长为与合同有效期一致）。</w:t>
      </w:r>
    </w:p>
    <w:p w14:paraId="38ABF3D1">
      <w:pPr>
        <w:spacing w:line="360" w:lineRule="auto"/>
        <w:ind w:firstLine="480" w:firstLineChars="200"/>
        <w:rPr>
          <w:rFonts w:hint="eastAsia" w:ascii="仿宋" w:hAnsi="仿宋" w:eastAsia="仿宋" w:cs="仿宋"/>
          <w:sz w:val="24"/>
        </w:rPr>
      </w:pPr>
      <w:r>
        <w:rPr>
          <w:rFonts w:hint="eastAsia" w:ascii="仿宋" w:hAnsi="仿宋" w:eastAsia="仿宋" w:cs="仿宋"/>
          <w:sz w:val="24"/>
        </w:rPr>
        <w:t>5．投标人同意提供按照贵方可能要求的与其投标有关的一切数据或资料，完全理解贵方不一定接受最低投标报价的投标或收到的任何投标。</w:t>
      </w:r>
    </w:p>
    <w:p w14:paraId="595C5B1D">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．若我方获得中标，我方保证按有关规定向贵方支付中标服务费。</w:t>
      </w:r>
    </w:p>
    <w:p w14:paraId="4A8F5569">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．与本投标有关的一切正式往来信函请寄：</w:t>
      </w:r>
    </w:p>
    <w:p w14:paraId="2FD2D4E4">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投标人名称（公章）：</w:t>
      </w:r>
    </w:p>
    <w:p w14:paraId="1CFE1D4D">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详细地址：</w:t>
      </w:r>
      <w:r>
        <w:rPr>
          <w:rFonts w:hint="eastAsia" w:ascii="仿宋" w:hAnsi="仿宋" w:eastAsia="仿宋" w:cs="仿宋"/>
          <w:sz w:val="24"/>
          <w:u w:val="single"/>
        </w:rPr>
        <w:t xml:space="preserve">                                  </w:t>
      </w:r>
    </w:p>
    <w:p w14:paraId="79DCE51C">
      <w:pPr>
        <w:tabs>
          <w:tab w:val="left" w:pos="36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邮政编码：</w:t>
      </w:r>
      <w:r>
        <w:rPr>
          <w:rFonts w:hint="eastAsia" w:ascii="仿宋" w:hAnsi="仿宋" w:eastAsia="仿宋" w:cs="仿宋"/>
          <w:sz w:val="24"/>
          <w:u w:val="single"/>
        </w:rPr>
        <w:t xml:space="preserve">                                  </w:t>
      </w:r>
    </w:p>
    <w:p w14:paraId="190F104F">
      <w:pPr>
        <w:autoSpaceDE w:val="0"/>
        <w:autoSpaceDN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sz w:val="24"/>
          <w:lang w:val="zh-CN"/>
        </w:rPr>
        <w:t>电话：</w:t>
      </w:r>
      <w:r>
        <w:rPr>
          <w:rFonts w:hint="eastAsia" w:ascii="仿宋" w:hAnsi="仿宋" w:eastAsia="仿宋" w:cs="仿宋"/>
          <w:sz w:val="24"/>
          <w:u w:val="single"/>
        </w:rPr>
        <w:t xml:space="preserve">                                      </w:t>
      </w:r>
    </w:p>
    <w:p w14:paraId="21D06EFA">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传真：</w:t>
      </w:r>
      <w:r>
        <w:rPr>
          <w:rFonts w:hint="eastAsia" w:ascii="仿宋" w:hAnsi="仿宋" w:eastAsia="仿宋" w:cs="仿宋"/>
          <w:sz w:val="24"/>
          <w:u w:val="single"/>
        </w:rPr>
        <w:t xml:space="preserve">                                      </w:t>
      </w:r>
    </w:p>
    <w:p w14:paraId="3B2C1B5F">
      <w:pPr>
        <w:tabs>
          <w:tab w:val="left" w:pos="360"/>
        </w:tabs>
        <w:spacing w:line="360" w:lineRule="auto"/>
        <w:ind w:firstLine="480" w:firstLineChars="200"/>
        <w:rPr>
          <w:rFonts w:hint="eastAsia" w:ascii="仿宋" w:hAnsi="仿宋" w:eastAsia="仿宋" w:cs="仿宋"/>
          <w:sz w:val="24"/>
        </w:rPr>
      </w:pPr>
      <w:r>
        <w:rPr>
          <w:rFonts w:hint="eastAsia" w:ascii="仿宋" w:hAnsi="仿宋" w:eastAsia="仿宋" w:cs="仿宋"/>
          <w:sz w:val="24"/>
        </w:rPr>
        <w:t>电子邮件地址：</w:t>
      </w:r>
      <w:r>
        <w:rPr>
          <w:rFonts w:hint="eastAsia" w:ascii="仿宋" w:hAnsi="仿宋" w:eastAsia="仿宋" w:cs="仿宋"/>
          <w:sz w:val="24"/>
          <w:u w:val="single"/>
        </w:rPr>
        <w:t xml:space="preserve">                              </w:t>
      </w:r>
    </w:p>
    <w:p w14:paraId="47E37E86">
      <w:pPr>
        <w:autoSpaceDE w:val="0"/>
        <w:autoSpaceDN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sz w:val="24"/>
          <w:lang w:val="zh-CN"/>
        </w:rPr>
        <w:t>开户银行：</w:t>
      </w:r>
      <w:r>
        <w:rPr>
          <w:rFonts w:hint="eastAsia" w:ascii="仿宋" w:hAnsi="仿宋" w:eastAsia="仿宋" w:cs="仿宋"/>
          <w:sz w:val="24"/>
          <w:u w:val="single"/>
        </w:rPr>
        <w:t xml:space="preserve">                                  </w:t>
      </w:r>
    </w:p>
    <w:p w14:paraId="5C9EC55E">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账号：</w:t>
      </w:r>
      <w:r>
        <w:rPr>
          <w:rFonts w:hint="eastAsia" w:ascii="仿宋" w:hAnsi="仿宋" w:eastAsia="仿宋" w:cs="仿宋"/>
          <w:sz w:val="24"/>
          <w:u w:val="single"/>
        </w:rPr>
        <w:t xml:space="preserve">                                      </w:t>
      </w:r>
    </w:p>
    <w:p w14:paraId="2F00AA1C">
      <w:pPr>
        <w:autoSpaceDE w:val="0"/>
        <w:autoSpaceDN w:val="0"/>
        <w:spacing w:line="400" w:lineRule="exact"/>
        <w:ind w:right="480"/>
        <w:rPr>
          <w:rFonts w:hint="eastAsia" w:ascii="仿宋" w:hAnsi="仿宋" w:eastAsia="仿宋" w:cs="仿宋"/>
          <w:sz w:val="24"/>
          <w:lang w:val="zh-CN"/>
        </w:rPr>
      </w:pPr>
    </w:p>
    <w:p w14:paraId="70F65A6E">
      <w:pPr>
        <w:wordWrap w:val="0"/>
        <w:autoSpaceDE w:val="0"/>
        <w:autoSpaceDN w:val="0"/>
        <w:spacing w:line="400" w:lineRule="exact"/>
        <w:ind w:right="480" w:firstLine="480" w:firstLineChars="200"/>
        <w:jc w:val="right"/>
        <w:rPr>
          <w:rFonts w:hint="eastAsia" w:ascii="仿宋" w:hAnsi="仿宋" w:eastAsia="仿宋" w:cs="仿宋"/>
          <w:b/>
          <w:sz w:val="32"/>
          <w:szCs w:val="32"/>
        </w:rPr>
      </w:pPr>
      <w:r>
        <w:rPr>
          <w:rFonts w:hint="eastAsia" w:ascii="仿宋" w:hAnsi="仿宋" w:eastAsia="仿宋" w:cs="仿宋"/>
          <w:sz w:val="24"/>
        </w:rPr>
        <w:t>年     月     日</w:t>
      </w:r>
    </w:p>
    <w:p w14:paraId="135E70AF">
      <w:pPr>
        <w:autoSpaceDE w:val="0"/>
        <w:autoSpaceDN w:val="0"/>
        <w:snapToGrid w:val="0"/>
        <w:spacing w:before="312" w:beforeLines="100" w:after="156" w:afterLines="50" w:line="600" w:lineRule="exact"/>
        <w:jc w:val="center"/>
        <w:rPr>
          <w:rFonts w:hint="eastAsia" w:ascii="仿宋" w:hAnsi="仿宋" w:eastAsia="仿宋" w:cs="仿宋"/>
          <w:b/>
          <w:sz w:val="32"/>
          <w:szCs w:val="32"/>
        </w:rPr>
      </w:pPr>
    </w:p>
    <w:p w14:paraId="4512E7AB">
      <w:pPr>
        <w:pStyle w:val="16"/>
        <w:rPr>
          <w:rFonts w:hint="eastAsia" w:ascii="仿宋" w:hAnsi="仿宋" w:eastAsia="仿宋" w:cs="仿宋"/>
        </w:rPr>
      </w:pPr>
    </w:p>
    <w:p w14:paraId="45340F58">
      <w:pPr>
        <w:autoSpaceDE w:val="0"/>
        <w:autoSpaceDN w:val="0"/>
        <w:snapToGrid w:val="0"/>
        <w:spacing w:before="312" w:beforeLines="100" w:after="156" w:afterLines="50" w:line="600" w:lineRule="exact"/>
        <w:jc w:val="center"/>
        <w:rPr>
          <w:rFonts w:hint="eastAsia" w:ascii="仿宋" w:hAnsi="仿宋" w:eastAsia="仿宋" w:cs="仿宋"/>
          <w:b/>
          <w:sz w:val="32"/>
          <w:szCs w:val="32"/>
          <w:lang w:eastAsia="zh-CN"/>
        </w:rPr>
      </w:pPr>
      <w:r>
        <w:rPr>
          <w:rFonts w:hint="eastAsia" w:ascii="仿宋" w:hAnsi="仿宋" w:eastAsia="仿宋" w:cs="仿宋"/>
          <w:b/>
          <w:sz w:val="32"/>
          <w:szCs w:val="32"/>
        </w:rPr>
        <w:t>二、 第一次磋商报价表</w:t>
      </w:r>
    </w:p>
    <w:p w14:paraId="51B3E9BF">
      <w:pPr>
        <w:numPr>
          <w:ilvl w:val="0"/>
          <w:numId w:val="0"/>
        </w:numPr>
        <w:spacing w:line="440" w:lineRule="exact"/>
        <w:rPr>
          <w:rFonts w:hint="eastAsia" w:ascii="仿宋" w:hAnsi="仿宋" w:eastAsia="仿宋" w:cs="仿宋"/>
          <w:b/>
          <w:sz w:val="24"/>
          <w:shd w:val="clear" w:color="auto" w:fill="auto"/>
          <w:lang w:val="en-US"/>
        </w:rPr>
      </w:pPr>
      <w:r>
        <w:rPr>
          <w:rFonts w:hint="eastAsia" w:ascii="仿宋" w:hAnsi="仿宋" w:eastAsia="仿宋" w:cs="仿宋"/>
          <w:bCs/>
          <w:kern w:val="0"/>
          <w:sz w:val="24"/>
          <w:shd w:val="clear" w:color="auto" w:fill="auto"/>
          <w:lang w:val="en-US" w:eastAsia="zh-CN"/>
        </w:rPr>
        <w:t xml:space="preserve">                                       </w:t>
      </w:r>
    </w:p>
    <w:tbl>
      <w:tblPr>
        <w:tblStyle w:val="45"/>
        <w:tblW w:w="91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5"/>
        <w:gridCol w:w="2667"/>
        <w:gridCol w:w="1859"/>
        <w:gridCol w:w="1489"/>
      </w:tblGrid>
      <w:tr w14:paraId="14623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trPr>
        <w:tc>
          <w:tcPr>
            <w:tcW w:w="3095" w:type="dxa"/>
            <w:tcBorders>
              <w:tl2br w:val="single" w:color="000000" w:sz="4" w:space="0"/>
            </w:tcBorders>
            <w:vAlign w:val="top"/>
          </w:tcPr>
          <w:p w14:paraId="02758ECF">
            <w:pPr>
              <w:spacing w:line="265" w:lineRule="auto"/>
              <w:rPr>
                <w:rFonts w:hint="eastAsia" w:ascii="仿宋" w:hAnsi="仿宋" w:eastAsia="仿宋" w:cs="仿宋"/>
                <w:sz w:val="21"/>
              </w:rPr>
            </w:pPr>
          </w:p>
          <w:p w14:paraId="7DA8575C">
            <w:pPr>
              <w:spacing w:before="74" w:line="226" w:lineRule="auto"/>
              <w:ind w:left="1674"/>
              <w:rPr>
                <w:rFonts w:hint="eastAsia" w:ascii="仿宋" w:hAnsi="仿宋" w:eastAsia="仿宋" w:cs="仿宋"/>
                <w:sz w:val="23"/>
                <w:szCs w:val="23"/>
              </w:rPr>
            </w:pPr>
            <w:r>
              <w:rPr>
                <w:rFonts w:hint="eastAsia" w:ascii="仿宋" w:hAnsi="仿宋" w:eastAsia="仿宋" w:cs="仿宋"/>
                <w:spacing w:val="8"/>
                <w:sz w:val="23"/>
                <w:szCs w:val="23"/>
              </w:rPr>
              <w:t>报价内容</w:t>
            </w:r>
          </w:p>
          <w:p w14:paraId="25CEAD3C">
            <w:pPr>
              <w:spacing w:line="264" w:lineRule="auto"/>
              <w:rPr>
                <w:rFonts w:hint="eastAsia" w:ascii="仿宋" w:hAnsi="仿宋" w:eastAsia="仿宋" w:cs="仿宋"/>
                <w:sz w:val="21"/>
              </w:rPr>
            </w:pPr>
          </w:p>
          <w:p w14:paraId="529E0163">
            <w:pPr>
              <w:spacing w:before="74" w:line="227" w:lineRule="auto"/>
              <w:ind w:left="360"/>
              <w:rPr>
                <w:rFonts w:hint="eastAsia" w:ascii="仿宋" w:hAnsi="仿宋" w:eastAsia="仿宋" w:cs="仿宋"/>
                <w:sz w:val="23"/>
                <w:szCs w:val="23"/>
                <w:lang w:eastAsia="zh-CN"/>
              </w:rPr>
            </w:pPr>
            <w:r>
              <w:rPr>
                <w:rFonts w:hint="eastAsia" w:ascii="仿宋" w:hAnsi="仿宋" w:eastAsia="仿宋" w:cs="仿宋"/>
                <w:spacing w:val="6"/>
                <w:sz w:val="23"/>
                <w:szCs w:val="23"/>
              </w:rPr>
              <w:t>项</w:t>
            </w:r>
            <w:r>
              <w:rPr>
                <w:rFonts w:hint="eastAsia" w:ascii="仿宋" w:hAnsi="仿宋" w:eastAsia="仿宋" w:cs="仿宋"/>
                <w:spacing w:val="5"/>
                <w:sz w:val="23"/>
                <w:szCs w:val="23"/>
              </w:rPr>
              <w:t>目名</w:t>
            </w:r>
            <w:r>
              <w:rPr>
                <w:rFonts w:hint="eastAsia" w:ascii="仿宋" w:hAnsi="仿宋" w:eastAsia="仿宋" w:cs="仿宋"/>
                <w:spacing w:val="5"/>
                <w:sz w:val="23"/>
                <w:szCs w:val="23"/>
                <w:lang w:eastAsia="zh-CN"/>
              </w:rPr>
              <w:t>称</w:t>
            </w:r>
          </w:p>
        </w:tc>
        <w:tc>
          <w:tcPr>
            <w:tcW w:w="2667" w:type="dxa"/>
            <w:vAlign w:val="top"/>
          </w:tcPr>
          <w:p w14:paraId="0DB3C98A">
            <w:pPr>
              <w:spacing w:line="379" w:lineRule="auto"/>
              <w:rPr>
                <w:rFonts w:hint="eastAsia" w:ascii="仿宋" w:hAnsi="仿宋" w:eastAsia="仿宋" w:cs="仿宋"/>
                <w:sz w:val="21"/>
              </w:rPr>
            </w:pPr>
          </w:p>
          <w:p w14:paraId="2A1D3AEC">
            <w:pPr>
              <w:spacing w:before="75" w:line="559" w:lineRule="exact"/>
              <w:ind w:left="985"/>
              <w:rPr>
                <w:rFonts w:hint="eastAsia" w:ascii="仿宋" w:hAnsi="仿宋" w:eastAsia="仿宋" w:cs="仿宋"/>
                <w:sz w:val="23"/>
                <w:szCs w:val="23"/>
              </w:rPr>
            </w:pPr>
            <w:r>
              <w:rPr>
                <w:rFonts w:hint="eastAsia" w:ascii="仿宋" w:hAnsi="仿宋" w:eastAsia="仿宋" w:cs="仿宋"/>
                <w:spacing w:val="6"/>
                <w:position w:val="25"/>
                <w:sz w:val="23"/>
                <w:szCs w:val="23"/>
              </w:rPr>
              <w:t>总</w:t>
            </w:r>
            <w:r>
              <w:rPr>
                <w:rFonts w:hint="eastAsia" w:ascii="仿宋" w:hAnsi="仿宋" w:eastAsia="仿宋" w:cs="仿宋"/>
                <w:spacing w:val="4"/>
                <w:position w:val="25"/>
                <w:sz w:val="23"/>
                <w:szCs w:val="23"/>
              </w:rPr>
              <w:t>报价</w:t>
            </w:r>
          </w:p>
          <w:p w14:paraId="2B8C7504">
            <w:pPr>
              <w:spacing w:line="228" w:lineRule="auto"/>
              <w:ind w:left="990"/>
              <w:rPr>
                <w:rFonts w:hint="eastAsia" w:ascii="仿宋" w:hAnsi="仿宋" w:eastAsia="仿宋" w:cs="仿宋"/>
                <w:sz w:val="23"/>
                <w:szCs w:val="23"/>
              </w:rPr>
            </w:pPr>
            <w:r>
              <w:rPr>
                <w:rFonts w:hint="eastAsia" w:ascii="仿宋" w:hAnsi="仿宋" w:eastAsia="仿宋" w:cs="仿宋"/>
                <w:spacing w:val="38"/>
                <w:sz w:val="23"/>
                <w:szCs w:val="23"/>
                <w:lang w:eastAsia="zh-CN"/>
              </w:rPr>
              <w:t>（</w:t>
            </w:r>
            <w:r>
              <w:rPr>
                <w:rFonts w:hint="eastAsia" w:ascii="仿宋" w:hAnsi="仿宋" w:eastAsia="仿宋" w:cs="仿宋"/>
                <w:spacing w:val="38"/>
                <w:sz w:val="23"/>
                <w:szCs w:val="23"/>
              </w:rPr>
              <w:t>元</w:t>
            </w:r>
            <w:r>
              <w:rPr>
                <w:rFonts w:hint="eastAsia" w:ascii="仿宋" w:hAnsi="仿宋" w:eastAsia="仿宋" w:cs="仿宋"/>
                <w:spacing w:val="38"/>
                <w:sz w:val="23"/>
                <w:szCs w:val="23"/>
                <w:lang w:eastAsia="zh-CN"/>
              </w:rPr>
              <w:t>）</w:t>
            </w:r>
          </w:p>
        </w:tc>
        <w:tc>
          <w:tcPr>
            <w:tcW w:w="1859" w:type="dxa"/>
            <w:vAlign w:val="top"/>
          </w:tcPr>
          <w:p w14:paraId="62A06389">
            <w:pPr>
              <w:spacing w:line="328" w:lineRule="auto"/>
              <w:rPr>
                <w:rFonts w:hint="eastAsia" w:ascii="仿宋" w:hAnsi="仿宋" w:eastAsia="仿宋" w:cs="仿宋"/>
                <w:sz w:val="21"/>
              </w:rPr>
            </w:pPr>
          </w:p>
          <w:p w14:paraId="51354031">
            <w:pPr>
              <w:spacing w:line="328" w:lineRule="auto"/>
              <w:rPr>
                <w:rFonts w:hint="eastAsia" w:ascii="仿宋" w:hAnsi="仿宋" w:eastAsia="仿宋" w:cs="仿宋"/>
                <w:sz w:val="21"/>
              </w:rPr>
            </w:pPr>
          </w:p>
          <w:p w14:paraId="7BB9A455">
            <w:pPr>
              <w:spacing w:before="75" w:line="227" w:lineRule="auto"/>
              <w:jc w:val="center"/>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保险期限</w:t>
            </w:r>
          </w:p>
        </w:tc>
        <w:tc>
          <w:tcPr>
            <w:tcW w:w="1489" w:type="dxa"/>
            <w:vAlign w:val="top"/>
          </w:tcPr>
          <w:p w14:paraId="40848D4C">
            <w:pPr>
              <w:spacing w:line="287" w:lineRule="auto"/>
              <w:rPr>
                <w:rFonts w:hint="eastAsia" w:ascii="仿宋" w:hAnsi="仿宋" w:eastAsia="仿宋" w:cs="仿宋"/>
                <w:sz w:val="21"/>
              </w:rPr>
            </w:pPr>
          </w:p>
          <w:p w14:paraId="7364396C">
            <w:pPr>
              <w:spacing w:line="288" w:lineRule="auto"/>
              <w:rPr>
                <w:rFonts w:hint="eastAsia" w:ascii="仿宋" w:hAnsi="仿宋" w:eastAsia="仿宋" w:cs="仿宋"/>
                <w:sz w:val="21"/>
              </w:rPr>
            </w:pPr>
          </w:p>
          <w:p w14:paraId="4A95CC41">
            <w:pPr>
              <w:spacing w:before="74" w:line="229" w:lineRule="auto"/>
              <w:ind w:left="574"/>
              <w:rPr>
                <w:rFonts w:hint="eastAsia" w:ascii="仿宋" w:hAnsi="仿宋" w:eastAsia="仿宋" w:cs="仿宋"/>
                <w:sz w:val="23"/>
                <w:szCs w:val="23"/>
              </w:rPr>
            </w:pPr>
            <w:r>
              <w:rPr>
                <w:rFonts w:hint="eastAsia" w:ascii="仿宋" w:hAnsi="仿宋" w:eastAsia="仿宋" w:cs="仿宋"/>
                <w:spacing w:val="4"/>
                <w:sz w:val="23"/>
                <w:szCs w:val="23"/>
              </w:rPr>
              <w:t>备</w:t>
            </w:r>
            <w:r>
              <w:rPr>
                <w:rFonts w:hint="eastAsia" w:ascii="仿宋" w:hAnsi="仿宋" w:eastAsia="仿宋" w:cs="仿宋"/>
                <w:spacing w:val="3"/>
                <w:sz w:val="23"/>
                <w:szCs w:val="23"/>
              </w:rPr>
              <w:t>注</w:t>
            </w:r>
          </w:p>
        </w:tc>
      </w:tr>
      <w:tr w14:paraId="4F31F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6" w:hRule="atLeast"/>
        </w:trPr>
        <w:tc>
          <w:tcPr>
            <w:tcW w:w="3095" w:type="dxa"/>
            <w:vAlign w:val="top"/>
          </w:tcPr>
          <w:p w14:paraId="17AF07F8">
            <w:pPr>
              <w:spacing w:line="249" w:lineRule="auto"/>
              <w:rPr>
                <w:rFonts w:hint="eastAsia" w:ascii="仿宋" w:hAnsi="仿宋" w:eastAsia="仿宋" w:cs="仿宋"/>
                <w:sz w:val="21"/>
              </w:rPr>
            </w:pPr>
          </w:p>
          <w:p w14:paraId="6C36273A">
            <w:pPr>
              <w:spacing w:line="250" w:lineRule="auto"/>
              <w:rPr>
                <w:rFonts w:hint="eastAsia" w:ascii="仿宋" w:hAnsi="仿宋" w:eastAsia="仿宋" w:cs="仿宋"/>
                <w:sz w:val="21"/>
              </w:rPr>
            </w:pPr>
          </w:p>
          <w:p w14:paraId="0D136993">
            <w:pPr>
              <w:spacing w:before="74" w:line="259" w:lineRule="auto"/>
              <w:ind w:left="117" w:right="151" w:rightChars="0" w:hanging="2"/>
              <w:jc w:val="center"/>
              <w:rPr>
                <w:rFonts w:hint="eastAsia" w:ascii="仿宋" w:hAnsi="仿宋" w:eastAsia="仿宋" w:cs="仿宋"/>
                <w:sz w:val="23"/>
                <w:szCs w:val="23"/>
                <w:lang w:eastAsia="zh-CN"/>
              </w:rPr>
            </w:pPr>
            <w:r>
              <w:rPr>
                <w:rFonts w:hint="eastAsia" w:ascii="仿宋" w:hAnsi="仿宋" w:eastAsia="仿宋" w:cs="仿宋"/>
                <w:sz w:val="23"/>
                <w:szCs w:val="23"/>
                <w:lang w:eastAsia="zh-CN"/>
              </w:rPr>
              <w:t>汉滨区2025年村（社区）</w:t>
            </w:r>
          </w:p>
          <w:p w14:paraId="0C047464">
            <w:pPr>
              <w:spacing w:before="74" w:line="259" w:lineRule="auto"/>
              <w:ind w:left="117" w:right="151" w:rightChars="0" w:hanging="2"/>
              <w:jc w:val="center"/>
              <w:rPr>
                <w:rFonts w:hint="eastAsia" w:ascii="仿宋" w:hAnsi="仿宋" w:eastAsia="仿宋" w:cs="仿宋"/>
                <w:sz w:val="23"/>
                <w:szCs w:val="23"/>
                <w:lang w:eastAsia="zh-CN"/>
              </w:rPr>
            </w:pPr>
            <w:r>
              <w:rPr>
                <w:rFonts w:hint="eastAsia" w:ascii="仿宋" w:hAnsi="仿宋" w:eastAsia="仿宋" w:cs="仿宋"/>
                <w:sz w:val="23"/>
                <w:szCs w:val="23"/>
                <w:lang w:eastAsia="zh-CN"/>
              </w:rPr>
              <w:t>干部人身意外伤害保险</w:t>
            </w:r>
          </w:p>
          <w:p w14:paraId="3F80664E">
            <w:pPr>
              <w:spacing w:before="74" w:line="259" w:lineRule="auto"/>
              <w:ind w:left="117" w:right="151" w:rightChars="0" w:hanging="2"/>
              <w:jc w:val="center"/>
              <w:rPr>
                <w:rFonts w:hint="eastAsia" w:ascii="仿宋" w:hAnsi="仿宋" w:eastAsia="仿宋" w:cs="仿宋"/>
                <w:sz w:val="23"/>
                <w:szCs w:val="23"/>
                <w:lang w:eastAsia="zh-CN"/>
              </w:rPr>
            </w:pPr>
            <w:r>
              <w:rPr>
                <w:rFonts w:hint="eastAsia" w:ascii="仿宋" w:hAnsi="仿宋" w:eastAsia="仿宋" w:cs="仿宋"/>
                <w:sz w:val="23"/>
                <w:szCs w:val="23"/>
                <w:lang w:eastAsia="zh-CN"/>
              </w:rPr>
              <w:t>服务项目（二次）</w:t>
            </w:r>
          </w:p>
        </w:tc>
        <w:tc>
          <w:tcPr>
            <w:tcW w:w="2667" w:type="dxa"/>
            <w:vAlign w:val="top"/>
          </w:tcPr>
          <w:p w14:paraId="5840E012">
            <w:pPr>
              <w:rPr>
                <w:rFonts w:hint="eastAsia" w:ascii="仿宋" w:hAnsi="仿宋" w:eastAsia="仿宋" w:cs="仿宋"/>
                <w:sz w:val="21"/>
              </w:rPr>
            </w:pPr>
          </w:p>
        </w:tc>
        <w:tc>
          <w:tcPr>
            <w:tcW w:w="1859" w:type="dxa"/>
            <w:vAlign w:val="top"/>
          </w:tcPr>
          <w:p w14:paraId="7F37F579">
            <w:pPr>
              <w:rPr>
                <w:rFonts w:hint="eastAsia" w:ascii="仿宋" w:hAnsi="仿宋" w:eastAsia="仿宋" w:cs="仿宋"/>
                <w:sz w:val="21"/>
              </w:rPr>
            </w:pPr>
          </w:p>
        </w:tc>
        <w:tc>
          <w:tcPr>
            <w:tcW w:w="1489" w:type="dxa"/>
            <w:vAlign w:val="top"/>
          </w:tcPr>
          <w:p w14:paraId="643112AF">
            <w:pPr>
              <w:rPr>
                <w:rFonts w:hint="eastAsia" w:ascii="仿宋" w:hAnsi="仿宋" w:eastAsia="仿宋" w:cs="仿宋"/>
                <w:sz w:val="21"/>
              </w:rPr>
            </w:pPr>
          </w:p>
        </w:tc>
      </w:tr>
      <w:tr w14:paraId="6FB06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3095" w:type="dxa"/>
            <w:vAlign w:val="top"/>
          </w:tcPr>
          <w:p w14:paraId="2AA8233D">
            <w:pPr>
              <w:spacing w:line="426" w:lineRule="auto"/>
              <w:rPr>
                <w:rFonts w:hint="eastAsia" w:ascii="仿宋" w:hAnsi="仿宋" w:eastAsia="仿宋" w:cs="仿宋"/>
                <w:sz w:val="21"/>
              </w:rPr>
            </w:pPr>
          </w:p>
          <w:p w14:paraId="1D903E94">
            <w:pPr>
              <w:spacing w:before="75" w:line="226" w:lineRule="auto"/>
              <w:ind w:left="953"/>
              <w:rPr>
                <w:rFonts w:hint="eastAsia" w:ascii="仿宋" w:hAnsi="仿宋" w:eastAsia="仿宋" w:cs="仿宋"/>
                <w:sz w:val="23"/>
                <w:szCs w:val="23"/>
              </w:rPr>
            </w:pPr>
            <w:r>
              <w:rPr>
                <w:rFonts w:hint="eastAsia" w:ascii="仿宋" w:hAnsi="仿宋" w:eastAsia="仿宋" w:cs="仿宋"/>
                <w:spacing w:val="9"/>
                <w:sz w:val="23"/>
                <w:szCs w:val="23"/>
                <w:lang w:eastAsia="zh-CN"/>
              </w:rPr>
              <w:t>磋商</w:t>
            </w:r>
            <w:r>
              <w:rPr>
                <w:rFonts w:hint="eastAsia" w:ascii="仿宋" w:hAnsi="仿宋" w:eastAsia="仿宋" w:cs="仿宋"/>
                <w:spacing w:val="8"/>
                <w:sz w:val="23"/>
                <w:szCs w:val="23"/>
              </w:rPr>
              <w:t>总报价</w:t>
            </w:r>
          </w:p>
        </w:tc>
        <w:tc>
          <w:tcPr>
            <w:tcW w:w="6015" w:type="dxa"/>
            <w:gridSpan w:val="3"/>
            <w:vAlign w:val="top"/>
          </w:tcPr>
          <w:p w14:paraId="6BF6CAA6">
            <w:pPr>
              <w:spacing w:line="435" w:lineRule="auto"/>
              <w:rPr>
                <w:rFonts w:hint="eastAsia" w:ascii="仿宋" w:hAnsi="仿宋" w:eastAsia="仿宋" w:cs="仿宋"/>
                <w:sz w:val="21"/>
              </w:rPr>
            </w:pPr>
          </w:p>
          <w:p w14:paraId="6ECBC118">
            <w:pPr>
              <w:spacing w:before="75" w:line="227" w:lineRule="auto"/>
              <w:ind w:left="116"/>
              <w:rPr>
                <w:rFonts w:hint="eastAsia" w:ascii="仿宋" w:hAnsi="仿宋" w:eastAsia="仿宋" w:cs="仿宋"/>
                <w:sz w:val="23"/>
                <w:szCs w:val="23"/>
              </w:rPr>
            </w:pPr>
            <w:r>
              <w:rPr>
                <w:rFonts w:hint="eastAsia" w:ascii="仿宋" w:hAnsi="仿宋" w:eastAsia="仿宋" w:cs="仿宋"/>
                <w:spacing w:val="-6"/>
                <w:sz w:val="23"/>
                <w:szCs w:val="23"/>
              </w:rPr>
              <w:t>人民币大写：</w:t>
            </w:r>
            <w:r>
              <w:rPr>
                <w:rFonts w:hint="eastAsia" w:ascii="仿宋" w:hAnsi="仿宋" w:eastAsia="仿宋" w:cs="仿宋"/>
                <w:spacing w:val="-6"/>
                <w:sz w:val="23"/>
                <w:szCs w:val="23"/>
                <w:u w:val="single" w:color="auto"/>
              </w:rPr>
              <w:t xml:space="preserve">                      </w:t>
            </w:r>
            <w:r>
              <w:rPr>
                <w:rFonts w:hint="eastAsia" w:ascii="仿宋" w:hAnsi="仿宋" w:eastAsia="仿宋" w:cs="仿宋"/>
                <w:spacing w:val="-6"/>
                <w:sz w:val="23"/>
                <w:szCs w:val="23"/>
              </w:rPr>
              <w:t xml:space="preserve">￥ </w:t>
            </w:r>
            <w:r>
              <w:rPr>
                <w:rFonts w:hint="eastAsia" w:ascii="仿宋" w:hAnsi="仿宋" w:eastAsia="仿宋" w:cs="仿宋"/>
                <w:spacing w:val="-4"/>
                <w:sz w:val="23"/>
                <w:szCs w:val="23"/>
              </w:rPr>
              <w:t>：</w:t>
            </w:r>
            <w:r>
              <w:rPr>
                <w:rFonts w:hint="eastAsia" w:ascii="仿宋" w:hAnsi="仿宋" w:eastAsia="仿宋" w:cs="仿宋"/>
                <w:sz w:val="23"/>
                <w:szCs w:val="23"/>
                <w:u w:val="single" w:color="auto"/>
              </w:rPr>
              <w:t xml:space="preserve">              </w:t>
            </w:r>
          </w:p>
        </w:tc>
      </w:tr>
    </w:tbl>
    <w:p w14:paraId="4F51F6CB">
      <w:pPr>
        <w:ind w:firstLine="240" w:firstLineChars="100"/>
        <w:rPr>
          <w:rFonts w:hint="eastAsia" w:ascii="仿宋" w:hAnsi="仿宋" w:eastAsia="仿宋" w:cs="仿宋"/>
          <w:sz w:val="24"/>
          <w:shd w:val="clear" w:color="auto" w:fill="auto"/>
        </w:rPr>
      </w:pPr>
    </w:p>
    <w:p w14:paraId="081927A7">
      <w:pPr>
        <w:ind w:firstLine="240" w:firstLineChars="100"/>
        <w:rPr>
          <w:rFonts w:hint="eastAsia" w:ascii="仿宋" w:hAnsi="仿宋" w:eastAsia="仿宋" w:cs="仿宋"/>
          <w:sz w:val="24"/>
          <w:shd w:val="clear" w:color="auto" w:fill="auto"/>
        </w:rPr>
      </w:pPr>
      <w:r>
        <w:rPr>
          <w:rFonts w:hint="eastAsia" w:ascii="仿宋" w:hAnsi="仿宋" w:eastAsia="仿宋" w:cs="仿宋"/>
          <w:sz w:val="24"/>
          <w:shd w:val="clear" w:color="auto" w:fill="auto"/>
        </w:rPr>
        <w:t>备注：1、磋商报价系指供应商完成磋商文件规定的各项工作所产生的费用合价；</w:t>
      </w:r>
    </w:p>
    <w:p w14:paraId="62E7D34E">
      <w:pPr>
        <w:ind w:firstLine="240" w:firstLineChars="100"/>
        <w:rPr>
          <w:rFonts w:hint="eastAsia" w:ascii="仿宋" w:hAnsi="仿宋" w:eastAsia="仿宋" w:cs="仿宋"/>
          <w:sz w:val="24"/>
          <w:shd w:val="clear" w:color="auto" w:fill="auto"/>
        </w:rPr>
      </w:pPr>
      <w:r>
        <w:rPr>
          <w:rFonts w:hint="eastAsia" w:ascii="仿宋" w:hAnsi="仿宋" w:eastAsia="仿宋" w:cs="仿宋"/>
          <w:sz w:val="24"/>
          <w:shd w:val="clear" w:color="auto" w:fill="auto"/>
        </w:rPr>
        <w:t xml:space="preserve">      2、磋商报价不得高于</w:t>
      </w:r>
      <w:r>
        <w:rPr>
          <w:rFonts w:hint="eastAsia" w:ascii="仿宋" w:hAnsi="仿宋" w:eastAsia="仿宋" w:cs="仿宋"/>
          <w:sz w:val="24"/>
          <w:shd w:val="clear" w:color="auto" w:fill="auto"/>
          <w:lang w:eastAsia="zh-CN"/>
        </w:rPr>
        <w:t>本项目的最高限价</w:t>
      </w:r>
      <w:r>
        <w:rPr>
          <w:rFonts w:hint="eastAsia" w:ascii="仿宋" w:hAnsi="仿宋" w:eastAsia="仿宋" w:cs="仿宋"/>
          <w:sz w:val="24"/>
          <w:shd w:val="clear" w:color="auto" w:fill="auto"/>
        </w:rPr>
        <w:t>。</w:t>
      </w:r>
    </w:p>
    <w:p w14:paraId="77CCD1F8">
      <w:pPr>
        <w:ind w:firstLine="3360" w:firstLineChars="1400"/>
        <w:jc w:val="left"/>
        <w:rPr>
          <w:rFonts w:hint="eastAsia" w:ascii="仿宋" w:hAnsi="仿宋" w:eastAsia="仿宋" w:cs="仿宋"/>
          <w:sz w:val="24"/>
          <w:shd w:val="clear" w:color="auto" w:fill="auto"/>
        </w:rPr>
      </w:pPr>
    </w:p>
    <w:p w14:paraId="77DE3B70">
      <w:pPr>
        <w:ind w:firstLine="1920" w:firstLineChars="800"/>
        <w:jc w:val="left"/>
        <w:rPr>
          <w:rFonts w:hint="eastAsia" w:ascii="仿宋" w:hAnsi="仿宋" w:eastAsia="仿宋" w:cs="仿宋"/>
          <w:sz w:val="24"/>
          <w:shd w:val="clear" w:color="auto" w:fill="auto"/>
        </w:rPr>
      </w:pPr>
      <w:r>
        <w:rPr>
          <w:rFonts w:hint="eastAsia" w:ascii="仿宋" w:hAnsi="仿宋" w:eastAsia="仿宋" w:cs="仿宋"/>
          <w:sz w:val="24"/>
          <w:shd w:val="clear" w:color="auto" w:fill="auto"/>
        </w:rPr>
        <w:t>投标人（盖章）：</w:t>
      </w:r>
      <w:r>
        <w:rPr>
          <w:rFonts w:hint="eastAsia" w:ascii="仿宋" w:hAnsi="仿宋" w:eastAsia="仿宋" w:cs="仿宋"/>
          <w:kern w:val="0"/>
          <w:sz w:val="24"/>
          <w:u w:val="single"/>
          <w:shd w:val="clear" w:color="auto" w:fill="auto"/>
        </w:rPr>
        <w:t xml:space="preserve">        </w:t>
      </w:r>
      <w:r>
        <w:rPr>
          <w:rFonts w:hint="eastAsia" w:ascii="仿宋" w:hAnsi="仿宋" w:eastAsia="仿宋" w:cs="仿宋"/>
          <w:kern w:val="0"/>
          <w:sz w:val="24"/>
          <w:u w:val="single"/>
          <w:shd w:val="clear" w:color="auto" w:fill="auto"/>
          <w:lang w:val="en-US" w:eastAsia="zh-CN"/>
        </w:rPr>
        <w:t xml:space="preserve">       </w:t>
      </w:r>
      <w:r>
        <w:rPr>
          <w:rFonts w:hint="eastAsia" w:ascii="仿宋" w:hAnsi="仿宋" w:eastAsia="仿宋" w:cs="仿宋"/>
          <w:kern w:val="0"/>
          <w:sz w:val="24"/>
          <w:u w:val="single"/>
          <w:shd w:val="clear" w:color="auto" w:fill="auto"/>
        </w:rPr>
        <w:t xml:space="preserve">     </w:t>
      </w:r>
      <w:r>
        <w:rPr>
          <w:rFonts w:hint="eastAsia" w:ascii="仿宋" w:hAnsi="仿宋" w:eastAsia="仿宋" w:cs="仿宋"/>
          <w:kern w:val="0"/>
          <w:sz w:val="24"/>
          <w:u w:val="single"/>
          <w:shd w:val="clear" w:color="auto" w:fill="auto"/>
          <w:lang w:val="en-US" w:eastAsia="zh-CN"/>
        </w:rPr>
        <w:t xml:space="preserve"> </w:t>
      </w:r>
      <w:r>
        <w:rPr>
          <w:rFonts w:hint="eastAsia" w:ascii="仿宋" w:hAnsi="仿宋" w:eastAsia="仿宋" w:cs="仿宋"/>
          <w:kern w:val="0"/>
          <w:sz w:val="24"/>
          <w:u w:val="single"/>
          <w:shd w:val="clear" w:color="auto" w:fill="auto"/>
        </w:rPr>
        <w:t> </w:t>
      </w:r>
    </w:p>
    <w:p w14:paraId="572868DA">
      <w:pPr>
        <w:rPr>
          <w:rFonts w:hint="eastAsia" w:ascii="仿宋" w:hAnsi="仿宋" w:eastAsia="仿宋" w:cs="仿宋"/>
          <w:sz w:val="24"/>
          <w:shd w:val="clear" w:color="auto" w:fill="auto"/>
        </w:rPr>
      </w:pPr>
    </w:p>
    <w:p w14:paraId="469EC806">
      <w:pPr>
        <w:ind w:firstLine="240" w:firstLineChars="100"/>
        <w:rPr>
          <w:rFonts w:hint="eastAsia" w:ascii="仿宋" w:hAnsi="仿宋" w:eastAsia="仿宋" w:cs="仿宋"/>
          <w:kern w:val="0"/>
          <w:sz w:val="24"/>
          <w:shd w:val="clear" w:color="auto" w:fill="auto"/>
        </w:rPr>
      </w:pPr>
    </w:p>
    <w:p w14:paraId="2501B39C">
      <w:pPr>
        <w:ind w:firstLine="1920" w:firstLineChars="800"/>
        <w:jc w:val="left"/>
        <w:rPr>
          <w:rFonts w:hint="eastAsia" w:ascii="仿宋" w:hAnsi="仿宋" w:eastAsia="仿宋" w:cs="仿宋"/>
          <w:sz w:val="24"/>
          <w:shd w:val="clear" w:color="auto" w:fill="auto"/>
        </w:rPr>
      </w:pPr>
      <w:r>
        <w:rPr>
          <w:rFonts w:hint="eastAsia" w:ascii="仿宋" w:hAnsi="仿宋" w:eastAsia="仿宋" w:cs="仿宋"/>
          <w:kern w:val="0"/>
          <w:sz w:val="24"/>
          <w:shd w:val="clear" w:color="auto" w:fill="auto"/>
          <w:lang w:eastAsia="zh-CN"/>
        </w:rPr>
        <w:t>法定代表人（负责人）</w:t>
      </w:r>
      <w:r>
        <w:rPr>
          <w:rFonts w:hint="eastAsia" w:ascii="仿宋" w:hAnsi="仿宋" w:eastAsia="仿宋" w:cs="仿宋"/>
          <w:kern w:val="0"/>
          <w:sz w:val="24"/>
          <w:shd w:val="clear" w:color="auto" w:fill="auto"/>
        </w:rPr>
        <w:t>或授权代理人签字：</w:t>
      </w:r>
      <w:r>
        <w:rPr>
          <w:rFonts w:hint="eastAsia" w:ascii="仿宋" w:hAnsi="仿宋" w:eastAsia="仿宋" w:cs="仿宋"/>
          <w:kern w:val="0"/>
          <w:sz w:val="24"/>
          <w:u w:val="single"/>
          <w:shd w:val="clear" w:color="auto" w:fill="auto"/>
        </w:rPr>
        <w:t>     </w:t>
      </w:r>
    </w:p>
    <w:p w14:paraId="4BC52C3A">
      <w:pPr>
        <w:rPr>
          <w:rFonts w:hint="eastAsia" w:ascii="仿宋" w:hAnsi="仿宋" w:eastAsia="仿宋" w:cs="仿宋"/>
          <w:sz w:val="24"/>
          <w:shd w:val="clear" w:color="auto" w:fill="auto"/>
        </w:rPr>
      </w:pPr>
    </w:p>
    <w:p w14:paraId="2898D867">
      <w:pPr>
        <w:ind w:firstLine="1920" w:firstLineChars="800"/>
        <w:rPr>
          <w:rFonts w:hint="eastAsia" w:ascii="仿宋" w:hAnsi="仿宋" w:eastAsia="仿宋" w:cs="仿宋"/>
          <w:sz w:val="24"/>
          <w:shd w:val="clear" w:color="auto" w:fill="auto"/>
        </w:rPr>
      </w:pPr>
    </w:p>
    <w:p w14:paraId="7EBECC56">
      <w:pPr>
        <w:ind w:firstLine="1920" w:firstLineChars="800"/>
        <w:rPr>
          <w:rFonts w:hint="eastAsia" w:ascii="仿宋" w:hAnsi="仿宋" w:eastAsia="仿宋" w:cs="仿宋"/>
          <w:sz w:val="24"/>
          <w:shd w:val="clear" w:color="auto" w:fill="auto"/>
        </w:rPr>
      </w:pPr>
      <w:r>
        <w:rPr>
          <w:rFonts w:hint="eastAsia" w:ascii="仿宋" w:hAnsi="仿宋" w:eastAsia="仿宋" w:cs="仿宋"/>
          <w:sz w:val="24"/>
          <w:shd w:val="clear" w:color="auto" w:fill="auto"/>
        </w:rPr>
        <w:t>日期：</w:t>
      </w:r>
      <w:r>
        <w:rPr>
          <w:rFonts w:hint="eastAsia" w:ascii="仿宋" w:hAnsi="仿宋" w:eastAsia="仿宋" w:cs="仿宋"/>
          <w:sz w:val="24"/>
          <w:u w:val="single"/>
          <w:shd w:val="clear" w:color="auto" w:fill="auto"/>
        </w:rPr>
        <w:t xml:space="preserve">       </w:t>
      </w:r>
      <w:r>
        <w:rPr>
          <w:rFonts w:hint="eastAsia" w:ascii="仿宋" w:hAnsi="仿宋" w:eastAsia="仿宋" w:cs="仿宋"/>
          <w:sz w:val="24"/>
          <w:shd w:val="clear" w:color="auto" w:fill="auto"/>
        </w:rPr>
        <w:t>年</w:t>
      </w:r>
      <w:r>
        <w:rPr>
          <w:rFonts w:hint="eastAsia" w:ascii="仿宋" w:hAnsi="仿宋" w:eastAsia="仿宋" w:cs="仿宋"/>
          <w:sz w:val="24"/>
          <w:u w:val="single"/>
          <w:shd w:val="clear" w:color="auto" w:fill="auto"/>
        </w:rPr>
        <w:t xml:space="preserve">      </w:t>
      </w:r>
      <w:r>
        <w:rPr>
          <w:rFonts w:hint="eastAsia" w:ascii="仿宋" w:hAnsi="仿宋" w:eastAsia="仿宋" w:cs="仿宋"/>
          <w:sz w:val="24"/>
          <w:shd w:val="clear" w:color="auto" w:fill="auto"/>
        </w:rPr>
        <w:t>月</w:t>
      </w:r>
      <w:r>
        <w:rPr>
          <w:rFonts w:hint="eastAsia" w:ascii="仿宋" w:hAnsi="仿宋" w:eastAsia="仿宋" w:cs="仿宋"/>
          <w:sz w:val="24"/>
          <w:u w:val="single"/>
          <w:shd w:val="clear" w:color="auto" w:fill="auto"/>
        </w:rPr>
        <w:t xml:space="preserve">      </w:t>
      </w:r>
      <w:r>
        <w:rPr>
          <w:rFonts w:hint="eastAsia" w:ascii="仿宋" w:hAnsi="仿宋" w:eastAsia="仿宋" w:cs="仿宋"/>
          <w:sz w:val="24"/>
          <w:shd w:val="clear" w:color="auto" w:fill="auto"/>
        </w:rPr>
        <w:t>日</w:t>
      </w:r>
    </w:p>
    <w:p w14:paraId="3EE2DA6C">
      <w:pPr>
        <w:autoSpaceDE w:val="0"/>
        <w:autoSpaceDN w:val="0"/>
        <w:adjustRightInd w:val="0"/>
        <w:spacing w:line="440" w:lineRule="exact"/>
        <w:ind w:right="480" w:firstLine="840" w:firstLineChars="350"/>
        <w:jc w:val="right"/>
        <w:rPr>
          <w:rFonts w:hint="eastAsia" w:ascii="仿宋" w:hAnsi="仿宋" w:eastAsia="仿宋" w:cs="仿宋"/>
          <w:sz w:val="24"/>
          <w:shd w:val="clear" w:color="auto" w:fill="auto"/>
        </w:rPr>
      </w:pPr>
    </w:p>
    <w:p w14:paraId="3DB28A8D">
      <w:pPr>
        <w:pStyle w:val="5"/>
        <w:autoSpaceDE/>
        <w:autoSpaceDN/>
        <w:spacing w:beforeLines="0" w:afterLines="0"/>
        <w:ind w:left="0"/>
        <w:jc w:val="center"/>
        <w:rPr>
          <w:rFonts w:hint="eastAsia" w:ascii="仿宋" w:hAnsi="仿宋" w:eastAsia="仿宋" w:cs="仿宋"/>
          <w:color w:val="auto"/>
          <w:sz w:val="28"/>
          <w:szCs w:val="24"/>
          <w:lang w:val="en-US" w:eastAsia="zh-CN"/>
        </w:rPr>
        <w:sectPr>
          <w:headerReference r:id="rId12" w:type="default"/>
          <w:footerReference r:id="rId13" w:type="default"/>
          <w:pgSz w:w="11910" w:h="16840"/>
          <w:pgMar w:top="1417" w:right="1200" w:bottom="1298" w:left="1100" w:header="0" w:footer="1003" w:gutter="0"/>
          <w:lnNumType w:countBy="0" w:distance="360"/>
          <w:pgNumType w:fmt="decimal"/>
          <w:cols w:space="0" w:num="1"/>
          <w:rtlGutter w:val="0"/>
          <w:docGrid w:linePitch="0" w:charSpace="0"/>
        </w:sectPr>
      </w:pPr>
    </w:p>
    <w:p w14:paraId="334FC6CE">
      <w:pPr>
        <w:rPr>
          <w:rFonts w:hint="eastAsia" w:ascii="仿宋" w:hAnsi="仿宋" w:eastAsia="仿宋" w:cs="仿宋"/>
          <w:lang w:val="en-US" w:eastAsia="zh-CN"/>
        </w:rPr>
      </w:pPr>
    </w:p>
    <w:p w14:paraId="5CBC988C">
      <w:pPr>
        <w:pStyle w:val="5"/>
        <w:autoSpaceDE/>
        <w:autoSpaceDN/>
        <w:spacing w:beforeLines="0" w:afterLines="0"/>
        <w:ind w:left="0"/>
        <w:jc w:val="center"/>
        <w:rPr>
          <w:rFonts w:hint="eastAsia" w:ascii="仿宋" w:hAnsi="仿宋" w:eastAsia="仿宋" w:cs="仿宋"/>
          <w:b w:val="0"/>
          <w:color w:val="auto"/>
          <w:sz w:val="28"/>
          <w:szCs w:val="24"/>
          <w:highlight w:val="none"/>
        </w:rPr>
      </w:pPr>
      <w:r>
        <w:rPr>
          <w:rFonts w:hint="eastAsia" w:ascii="仿宋" w:hAnsi="仿宋" w:eastAsia="仿宋" w:cs="仿宋"/>
          <w:color w:val="auto"/>
          <w:sz w:val="28"/>
          <w:szCs w:val="24"/>
          <w:highlight w:val="none"/>
          <w:lang w:val="en-US" w:eastAsia="zh-CN"/>
        </w:rPr>
        <w:t>2.1</w:t>
      </w:r>
      <w:r>
        <w:rPr>
          <w:rFonts w:hint="eastAsia" w:ascii="仿宋" w:hAnsi="仿宋" w:eastAsia="仿宋" w:cs="仿宋"/>
          <w:color w:val="auto"/>
          <w:sz w:val="28"/>
          <w:szCs w:val="24"/>
          <w:highlight w:val="none"/>
        </w:rPr>
        <w:t>分项报价表</w:t>
      </w:r>
    </w:p>
    <w:tbl>
      <w:tblPr>
        <w:tblStyle w:val="22"/>
        <w:tblpPr w:leftFromText="180" w:rightFromText="180" w:vertAnchor="text" w:horzAnchor="page" w:tblpXSpec="center" w:tblpY="130"/>
        <w:tblOverlap w:val="never"/>
        <w:tblW w:w="142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9"/>
        <w:gridCol w:w="2695"/>
        <w:gridCol w:w="2281"/>
        <w:gridCol w:w="1986"/>
        <w:gridCol w:w="1265"/>
        <w:gridCol w:w="1290"/>
        <w:gridCol w:w="1125"/>
        <w:gridCol w:w="1005"/>
        <w:gridCol w:w="990"/>
        <w:gridCol w:w="855"/>
      </w:tblGrid>
      <w:tr w14:paraId="523F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exact"/>
          <w:jc w:val="center"/>
        </w:trPr>
        <w:tc>
          <w:tcPr>
            <w:tcW w:w="71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8DE54F6">
            <w:pPr>
              <w:pStyle w:val="41"/>
              <w:autoSpaceDE/>
              <w:autoSpaceDN/>
              <w:spacing w:beforeLines="0" w:afterLines="0" w:line="277" w:lineRule="exact"/>
              <w:jc w:val="center"/>
              <w:rPr>
                <w:rFonts w:hint="eastAsia" w:ascii="仿宋" w:hAnsi="仿宋" w:eastAsia="仿宋" w:cs="仿宋"/>
                <w:color w:val="auto"/>
                <w:sz w:val="24"/>
                <w:szCs w:val="24"/>
              </w:rPr>
            </w:pPr>
            <w:r>
              <w:rPr>
                <w:rFonts w:hint="eastAsia" w:ascii="仿宋" w:hAnsi="仿宋" w:eastAsia="仿宋" w:cs="仿宋"/>
                <w:b/>
                <w:color w:val="auto"/>
                <w:w w:val="99"/>
                <w:sz w:val="24"/>
                <w:szCs w:val="24"/>
              </w:rPr>
              <w:t>序号</w:t>
            </w:r>
          </w:p>
        </w:tc>
        <w:tc>
          <w:tcPr>
            <w:tcW w:w="2695" w:type="dxa"/>
            <w:tcBorders>
              <w:top w:val="single" w:color="000000" w:sz="6" w:space="0"/>
              <w:left w:val="single" w:color="000000" w:sz="6" w:space="0"/>
              <w:bottom w:val="single" w:color="000000" w:sz="6" w:space="0"/>
              <w:right w:val="single" w:color="auto" w:sz="4" w:space="0"/>
              <w:tl2br w:val="nil"/>
              <w:tr2bl w:val="nil"/>
            </w:tcBorders>
            <w:noWrap w:val="0"/>
            <w:vAlign w:val="center"/>
          </w:tcPr>
          <w:p w14:paraId="15BC9F5D">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险种</w:t>
            </w:r>
          </w:p>
        </w:tc>
        <w:tc>
          <w:tcPr>
            <w:tcW w:w="2281" w:type="dxa"/>
            <w:tcBorders>
              <w:top w:val="single" w:color="000000" w:sz="6" w:space="0"/>
              <w:left w:val="single" w:color="auto" w:sz="4" w:space="0"/>
              <w:bottom w:val="single" w:color="000000" w:sz="6" w:space="0"/>
              <w:right w:val="single" w:color="000000" w:sz="6" w:space="0"/>
              <w:tl2br w:val="nil"/>
              <w:tr2bl w:val="nil"/>
            </w:tcBorders>
            <w:noWrap w:val="0"/>
            <w:vAlign w:val="center"/>
          </w:tcPr>
          <w:p w14:paraId="4749747B">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最低保障</w:t>
            </w:r>
          </w:p>
        </w:tc>
        <w:tc>
          <w:tcPr>
            <w:tcW w:w="19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22328A4">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b/>
                <w:color w:val="auto"/>
                <w:sz w:val="24"/>
                <w:szCs w:val="24"/>
              </w:rPr>
              <w:t>最高保费</w:t>
            </w:r>
          </w:p>
        </w:tc>
        <w:tc>
          <w:tcPr>
            <w:tcW w:w="12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8AE74E7">
            <w:pPr>
              <w:pStyle w:val="41"/>
              <w:autoSpaceDE/>
              <w:autoSpaceDN/>
              <w:spacing w:beforeLines="0" w:afterLine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投标报价</w:t>
            </w:r>
          </w:p>
          <w:p w14:paraId="336AF53C">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b/>
                <w:color w:val="auto"/>
                <w:sz w:val="24"/>
                <w:szCs w:val="24"/>
              </w:rPr>
              <w:t>单价</w:t>
            </w:r>
          </w:p>
        </w:tc>
        <w:tc>
          <w:tcPr>
            <w:tcW w:w="12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F9EE2F5">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b/>
                <w:color w:val="auto"/>
                <w:sz w:val="24"/>
                <w:szCs w:val="24"/>
              </w:rPr>
              <w:t>保险费</w:t>
            </w:r>
          </w:p>
        </w:tc>
        <w:tc>
          <w:tcPr>
            <w:tcW w:w="112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EF9E872">
            <w:pPr>
              <w:pStyle w:val="41"/>
              <w:autoSpaceDE/>
              <w:autoSpaceDN/>
              <w:spacing w:beforeLines="0" w:afterLines="0" w:line="277" w:lineRule="exact"/>
              <w:jc w:val="both"/>
              <w:rPr>
                <w:rFonts w:hint="eastAsia" w:ascii="仿宋" w:hAnsi="仿宋" w:eastAsia="仿宋" w:cs="仿宋"/>
                <w:color w:val="auto"/>
                <w:sz w:val="24"/>
                <w:szCs w:val="24"/>
              </w:rPr>
            </w:pPr>
            <w:r>
              <w:rPr>
                <w:rFonts w:hint="eastAsia" w:ascii="仿宋" w:hAnsi="仿宋" w:eastAsia="仿宋" w:cs="仿宋"/>
                <w:b/>
                <w:color w:val="auto"/>
                <w:sz w:val="24"/>
                <w:szCs w:val="24"/>
              </w:rPr>
              <w:t>参保人数</w:t>
            </w:r>
          </w:p>
        </w:tc>
        <w:tc>
          <w:tcPr>
            <w:tcW w:w="100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4EFEAAC">
            <w:pPr>
              <w:pStyle w:val="41"/>
              <w:autoSpaceDE/>
              <w:autoSpaceDN/>
              <w:spacing w:beforeLines="0" w:afterLines="0" w:line="277"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保险</w:t>
            </w:r>
          </w:p>
          <w:p w14:paraId="694CE275">
            <w:pPr>
              <w:pStyle w:val="41"/>
              <w:autoSpaceDE/>
              <w:autoSpaceDN/>
              <w:spacing w:beforeLines="0" w:afterLines="0" w:line="277" w:lineRule="exact"/>
              <w:jc w:val="center"/>
              <w:rPr>
                <w:rFonts w:hint="eastAsia" w:ascii="仿宋" w:hAnsi="仿宋" w:eastAsia="仿宋" w:cs="仿宋"/>
                <w:color w:val="auto"/>
                <w:sz w:val="24"/>
                <w:szCs w:val="24"/>
              </w:rPr>
            </w:pPr>
            <w:r>
              <w:rPr>
                <w:rFonts w:hint="eastAsia" w:ascii="仿宋" w:hAnsi="仿宋" w:eastAsia="仿宋" w:cs="仿宋"/>
                <w:b/>
                <w:color w:val="auto"/>
                <w:sz w:val="24"/>
                <w:szCs w:val="24"/>
              </w:rPr>
              <w:t>期</w:t>
            </w:r>
            <w:r>
              <w:rPr>
                <w:rFonts w:hint="eastAsia" w:ascii="仿宋" w:hAnsi="仿宋" w:eastAsia="仿宋" w:cs="仿宋"/>
                <w:b/>
                <w:color w:val="auto"/>
                <w:w w:val="99"/>
                <w:sz w:val="24"/>
                <w:szCs w:val="24"/>
              </w:rPr>
              <w:t>限</w:t>
            </w:r>
          </w:p>
        </w:tc>
        <w:tc>
          <w:tcPr>
            <w:tcW w:w="9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71971D0">
            <w:pPr>
              <w:pStyle w:val="41"/>
              <w:autoSpaceDE/>
              <w:autoSpaceDN/>
              <w:spacing w:beforeLines="0" w:afterLines="0"/>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保险</w:t>
            </w:r>
          </w:p>
          <w:p w14:paraId="61095E78">
            <w:pPr>
              <w:pStyle w:val="41"/>
              <w:autoSpaceDE/>
              <w:autoSpaceDN/>
              <w:spacing w:beforeLines="0" w:afterLines="0"/>
              <w:jc w:val="center"/>
              <w:rPr>
                <w:rFonts w:hint="eastAsia" w:ascii="仿宋" w:hAnsi="仿宋" w:eastAsia="仿宋" w:cs="仿宋"/>
                <w:color w:val="auto"/>
                <w:sz w:val="24"/>
                <w:szCs w:val="24"/>
                <w:lang w:eastAsia="zh-CN"/>
              </w:rPr>
            </w:pPr>
            <w:r>
              <w:rPr>
                <w:rFonts w:hint="eastAsia" w:ascii="仿宋" w:hAnsi="仿宋" w:eastAsia="仿宋" w:cs="仿宋"/>
                <w:b/>
                <w:color w:val="auto"/>
                <w:sz w:val="24"/>
                <w:szCs w:val="24"/>
                <w:lang w:eastAsia="zh-CN"/>
              </w:rPr>
              <w:t>责任</w:t>
            </w:r>
          </w:p>
        </w:tc>
        <w:tc>
          <w:tcPr>
            <w:tcW w:w="85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C03BB1F">
            <w:pPr>
              <w:pStyle w:val="41"/>
              <w:autoSpaceDE/>
              <w:autoSpaceDN/>
              <w:spacing w:beforeLines="0" w:afterLines="0"/>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备注</w:t>
            </w:r>
          </w:p>
        </w:tc>
      </w:tr>
      <w:tr w14:paraId="06106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exact"/>
          <w:jc w:val="center"/>
        </w:trPr>
        <w:tc>
          <w:tcPr>
            <w:tcW w:w="71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5271EAD">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695" w:type="dxa"/>
            <w:tcBorders>
              <w:top w:val="single" w:color="000000" w:sz="6" w:space="0"/>
              <w:left w:val="single" w:color="000000" w:sz="6" w:space="0"/>
              <w:bottom w:val="single" w:color="000000" w:sz="6" w:space="0"/>
              <w:right w:val="single" w:color="auto" w:sz="4" w:space="0"/>
              <w:tl2br w:val="nil"/>
              <w:tr2bl w:val="nil"/>
            </w:tcBorders>
            <w:noWrap w:val="0"/>
            <w:vAlign w:val="center"/>
          </w:tcPr>
          <w:p w14:paraId="77EE65E9">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意外身故</w:t>
            </w:r>
          </w:p>
        </w:tc>
        <w:tc>
          <w:tcPr>
            <w:tcW w:w="2281" w:type="dxa"/>
            <w:tcBorders>
              <w:top w:val="single" w:color="000000" w:sz="6" w:space="0"/>
              <w:left w:val="single" w:color="auto" w:sz="4" w:space="0"/>
              <w:bottom w:val="single" w:color="000000" w:sz="6" w:space="0"/>
              <w:right w:val="single" w:color="000000" w:sz="6" w:space="0"/>
              <w:tl2br w:val="nil"/>
              <w:tr2bl w:val="nil"/>
            </w:tcBorders>
            <w:noWrap w:val="0"/>
            <w:vAlign w:val="center"/>
          </w:tcPr>
          <w:p w14:paraId="124522AC">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40</w:t>
            </w:r>
            <w:r>
              <w:rPr>
                <w:rFonts w:hint="eastAsia" w:ascii="仿宋" w:hAnsi="仿宋" w:eastAsia="仿宋" w:cs="仿宋"/>
                <w:color w:val="auto"/>
                <w:spacing w:val="-60"/>
                <w:sz w:val="24"/>
                <w:szCs w:val="24"/>
              </w:rPr>
              <w:t xml:space="preserve"> </w:t>
            </w:r>
            <w:r>
              <w:rPr>
                <w:rFonts w:hint="eastAsia" w:ascii="仿宋" w:hAnsi="仿宋" w:eastAsia="仿宋" w:cs="仿宋"/>
                <w:color w:val="auto"/>
                <w:sz w:val="24"/>
                <w:szCs w:val="24"/>
              </w:rPr>
              <w:t>万元</w:t>
            </w:r>
          </w:p>
        </w:tc>
        <w:tc>
          <w:tcPr>
            <w:tcW w:w="19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E2F53AD">
            <w:pPr>
              <w:pStyle w:val="41"/>
              <w:autoSpaceDE/>
              <w:autoSpaceDN/>
              <w:spacing w:beforeLines="0" w:afterLines="0" w:line="259"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115元</w:t>
            </w:r>
          </w:p>
        </w:tc>
        <w:tc>
          <w:tcPr>
            <w:tcW w:w="12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0AFE5FB">
            <w:pPr>
              <w:pStyle w:val="41"/>
              <w:autoSpaceDE/>
              <w:autoSpaceDN/>
              <w:spacing w:beforeLines="0" w:afterLines="0" w:line="312" w:lineRule="exact"/>
              <w:jc w:val="center"/>
              <w:rPr>
                <w:rFonts w:hint="eastAsia" w:ascii="仿宋" w:hAnsi="仿宋" w:eastAsia="仿宋" w:cs="仿宋"/>
                <w:color w:val="auto"/>
                <w:sz w:val="24"/>
                <w:szCs w:val="24"/>
              </w:rPr>
            </w:pPr>
          </w:p>
        </w:tc>
        <w:tc>
          <w:tcPr>
            <w:tcW w:w="1290"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14:paraId="759DFD73">
            <w:pPr>
              <w:pStyle w:val="41"/>
              <w:tabs>
                <w:tab w:val="left" w:pos="738"/>
              </w:tabs>
              <w:autoSpaceDE/>
              <w:autoSpaceDN/>
              <w:spacing w:beforeLines="0" w:afterLine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元/人/年</w:t>
            </w:r>
          </w:p>
        </w:tc>
        <w:tc>
          <w:tcPr>
            <w:tcW w:w="1125"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14:paraId="4DBE07C8">
            <w:pPr>
              <w:pStyle w:val="41"/>
              <w:autoSpaceDE/>
              <w:autoSpaceDN/>
              <w:spacing w:beforeLines="0" w:afterLine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2460</w:t>
            </w:r>
            <w:r>
              <w:rPr>
                <w:rFonts w:hint="eastAsia" w:ascii="仿宋" w:hAnsi="仿宋" w:eastAsia="仿宋" w:cs="仿宋"/>
                <w:color w:val="auto"/>
                <w:sz w:val="24"/>
                <w:szCs w:val="24"/>
                <w:highlight w:val="none"/>
              </w:rPr>
              <w:t>人</w:t>
            </w:r>
          </w:p>
        </w:tc>
        <w:tc>
          <w:tcPr>
            <w:tcW w:w="1005"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14:paraId="4FEC2DF2">
            <w:pPr>
              <w:pStyle w:val="41"/>
              <w:autoSpaceDE/>
              <w:autoSpaceDN/>
              <w:spacing w:beforeLines="0" w:afterLines="0"/>
              <w:ind w:firstLine="240" w:firstLineChars="1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z w:val="24"/>
                <w:szCs w:val="24"/>
                <w:highlight w:val="none"/>
              </w:rPr>
              <w:t>年</w:t>
            </w:r>
          </w:p>
        </w:tc>
        <w:tc>
          <w:tcPr>
            <w:tcW w:w="990"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14:paraId="6D10EFBB">
            <w:pPr>
              <w:autoSpaceDE/>
              <w:autoSpaceDN/>
              <w:spacing w:beforeLines="0" w:afterLines="0"/>
              <w:jc w:val="center"/>
              <w:rPr>
                <w:rFonts w:hint="eastAsia" w:ascii="仿宋" w:hAnsi="仿宋" w:eastAsia="仿宋" w:cs="仿宋"/>
                <w:color w:val="auto"/>
                <w:sz w:val="24"/>
                <w:szCs w:val="24"/>
                <w:highlight w:val="none"/>
              </w:rPr>
            </w:pPr>
          </w:p>
        </w:tc>
        <w:tc>
          <w:tcPr>
            <w:tcW w:w="855" w:type="dxa"/>
            <w:vMerge w:val="restart"/>
            <w:tcBorders>
              <w:top w:val="single" w:color="000000" w:sz="6" w:space="0"/>
              <w:left w:val="single" w:color="000000" w:sz="6" w:space="0"/>
              <w:right w:val="single" w:color="000000" w:sz="6" w:space="0"/>
              <w:tl2br w:val="nil"/>
              <w:tr2bl w:val="nil"/>
            </w:tcBorders>
            <w:noWrap w:val="0"/>
            <w:vAlign w:val="center"/>
          </w:tcPr>
          <w:p w14:paraId="2B8C19ED">
            <w:pPr>
              <w:autoSpaceDE/>
              <w:autoSpaceDN/>
              <w:spacing w:beforeLines="0" w:afterLines="0"/>
              <w:jc w:val="center"/>
              <w:rPr>
                <w:rFonts w:hint="eastAsia" w:ascii="仿宋" w:hAnsi="仿宋" w:eastAsia="仿宋" w:cs="仿宋"/>
                <w:color w:val="auto"/>
                <w:sz w:val="24"/>
                <w:szCs w:val="24"/>
              </w:rPr>
            </w:pPr>
          </w:p>
        </w:tc>
      </w:tr>
      <w:tr w14:paraId="724E3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exact"/>
          <w:jc w:val="center"/>
        </w:trPr>
        <w:tc>
          <w:tcPr>
            <w:tcW w:w="71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B576F19">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69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3A7B6A8">
            <w:pPr>
              <w:pStyle w:val="41"/>
              <w:autoSpaceDE/>
              <w:autoSpaceDN/>
              <w:spacing w:beforeLines="0" w:afterLines="0" w:line="261"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急性病身故（猝死）</w:t>
            </w:r>
          </w:p>
        </w:tc>
        <w:tc>
          <w:tcPr>
            <w:tcW w:w="228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9432686">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r>
              <w:rPr>
                <w:rFonts w:hint="eastAsia" w:ascii="仿宋" w:hAnsi="仿宋" w:eastAsia="仿宋" w:cs="仿宋"/>
                <w:color w:val="auto"/>
                <w:spacing w:val="-60"/>
                <w:sz w:val="24"/>
                <w:szCs w:val="24"/>
              </w:rPr>
              <w:t xml:space="preserve"> </w:t>
            </w:r>
            <w:r>
              <w:rPr>
                <w:rFonts w:hint="eastAsia" w:ascii="仿宋" w:hAnsi="仿宋" w:eastAsia="仿宋" w:cs="仿宋"/>
                <w:color w:val="auto"/>
                <w:sz w:val="24"/>
                <w:szCs w:val="24"/>
              </w:rPr>
              <w:t>万元</w:t>
            </w:r>
          </w:p>
        </w:tc>
        <w:tc>
          <w:tcPr>
            <w:tcW w:w="19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04BC176">
            <w:pPr>
              <w:pStyle w:val="41"/>
              <w:autoSpaceDE/>
              <w:autoSpaceDN/>
              <w:spacing w:beforeLines="0" w:afterLines="0" w:line="261" w:lineRule="auto"/>
              <w:jc w:val="center"/>
              <w:rPr>
                <w:rFonts w:hint="eastAsia" w:ascii="仿宋" w:hAnsi="仿宋" w:eastAsia="仿宋" w:cs="仿宋"/>
                <w:color w:val="auto"/>
                <w:sz w:val="24"/>
                <w:szCs w:val="24"/>
              </w:rPr>
            </w:pPr>
            <w:r>
              <w:rPr>
                <w:rFonts w:hint="eastAsia" w:ascii="仿宋" w:hAnsi="仿宋" w:eastAsia="仿宋" w:cs="仿宋"/>
                <w:color w:val="auto"/>
                <w:spacing w:val="4"/>
                <w:sz w:val="24"/>
                <w:szCs w:val="24"/>
              </w:rPr>
              <w:t>45元</w:t>
            </w:r>
          </w:p>
        </w:tc>
        <w:tc>
          <w:tcPr>
            <w:tcW w:w="12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EA64963">
            <w:pPr>
              <w:pStyle w:val="41"/>
              <w:autoSpaceDE/>
              <w:autoSpaceDN/>
              <w:spacing w:beforeLines="0" w:afterLines="0" w:line="312" w:lineRule="exact"/>
              <w:jc w:val="center"/>
              <w:rPr>
                <w:rFonts w:hint="eastAsia" w:ascii="仿宋" w:hAnsi="仿宋" w:eastAsia="仿宋" w:cs="仿宋"/>
                <w:color w:val="auto"/>
                <w:sz w:val="24"/>
                <w:szCs w:val="24"/>
              </w:rPr>
            </w:pPr>
          </w:p>
        </w:tc>
        <w:tc>
          <w:tcPr>
            <w:tcW w:w="1290"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7231A342">
            <w:pPr>
              <w:pStyle w:val="41"/>
              <w:autoSpaceDE/>
              <w:autoSpaceDN/>
              <w:spacing w:beforeLines="0" w:afterLines="0" w:line="312" w:lineRule="exact"/>
              <w:jc w:val="center"/>
              <w:rPr>
                <w:rFonts w:hint="eastAsia" w:ascii="仿宋" w:hAnsi="仿宋" w:eastAsia="仿宋" w:cs="仿宋"/>
                <w:color w:val="auto"/>
                <w:sz w:val="24"/>
                <w:szCs w:val="24"/>
              </w:rPr>
            </w:pPr>
          </w:p>
        </w:tc>
        <w:tc>
          <w:tcPr>
            <w:tcW w:w="1125"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6475C4DA">
            <w:pPr>
              <w:pStyle w:val="41"/>
              <w:autoSpaceDE/>
              <w:autoSpaceDN/>
              <w:spacing w:beforeLines="0" w:afterLines="0" w:line="312" w:lineRule="exact"/>
              <w:jc w:val="center"/>
              <w:rPr>
                <w:rFonts w:hint="eastAsia" w:ascii="仿宋" w:hAnsi="仿宋" w:eastAsia="仿宋" w:cs="仿宋"/>
                <w:color w:val="auto"/>
                <w:sz w:val="24"/>
                <w:szCs w:val="24"/>
              </w:rPr>
            </w:pPr>
          </w:p>
        </w:tc>
        <w:tc>
          <w:tcPr>
            <w:tcW w:w="1005"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27658113">
            <w:pPr>
              <w:pStyle w:val="41"/>
              <w:autoSpaceDE/>
              <w:autoSpaceDN/>
              <w:spacing w:beforeLines="0" w:afterLines="0" w:line="312" w:lineRule="exact"/>
              <w:jc w:val="center"/>
              <w:rPr>
                <w:rFonts w:hint="eastAsia" w:ascii="仿宋" w:hAnsi="仿宋" w:eastAsia="仿宋" w:cs="仿宋"/>
                <w:color w:val="auto"/>
                <w:sz w:val="24"/>
                <w:szCs w:val="24"/>
              </w:rPr>
            </w:pPr>
          </w:p>
        </w:tc>
        <w:tc>
          <w:tcPr>
            <w:tcW w:w="990"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04EE168D">
            <w:pPr>
              <w:pStyle w:val="41"/>
              <w:autoSpaceDE/>
              <w:autoSpaceDN/>
              <w:spacing w:beforeLines="0" w:afterLines="0" w:line="312" w:lineRule="exact"/>
              <w:jc w:val="center"/>
              <w:rPr>
                <w:rFonts w:hint="eastAsia" w:ascii="仿宋" w:hAnsi="仿宋" w:eastAsia="仿宋" w:cs="仿宋"/>
                <w:color w:val="auto"/>
                <w:sz w:val="24"/>
                <w:szCs w:val="24"/>
              </w:rPr>
            </w:pPr>
          </w:p>
        </w:tc>
        <w:tc>
          <w:tcPr>
            <w:tcW w:w="855" w:type="dxa"/>
            <w:vMerge w:val="continue"/>
            <w:tcBorders>
              <w:left w:val="single" w:color="000000" w:sz="6" w:space="0"/>
              <w:right w:val="single" w:color="000000" w:sz="6" w:space="0"/>
              <w:tl2br w:val="nil"/>
              <w:tr2bl w:val="nil"/>
            </w:tcBorders>
            <w:noWrap w:val="0"/>
            <w:vAlign w:val="center"/>
          </w:tcPr>
          <w:p w14:paraId="3DFC7F02">
            <w:pPr>
              <w:pStyle w:val="41"/>
              <w:autoSpaceDE/>
              <w:autoSpaceDN/>
              <w:spacing w:beforeLines="0" w:afterLines="0" w:line="312" w:lineRule="exact"/>
              <w:jc w:val="center"/>
              <w:rPr>
                <w:rFonts w:hint="eastAsia" w:ascii="仿宋" w:hAnsi="仿宋" w:eastAsia="仿宋" w:cs="仿宋"/>
                <w:color w:val="auto"/>
                <w:sz w:val="24"/>
                <w:szCs w:val="24"/>
              </w:rPr>
            </w:pPr>
          </w:p>
        </w:tc>
      </w:tr>
      <w:tr w14:paraId="20CF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exact"/>
          <w:jc w:val="center"/>
        </w:trPr>
        <w:tc>
          <w:tcPr>
            <w:tcW w:w="71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F1AD827">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69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B5FAF42">
            <w:pPr>
              <w:pStyle w:val="41"/>
              <w:autoSpaceDE/>
              <w:autoSpaceDN/>
              <w:spacing w:beforeLines="0" w:afterLines="0" w:line="259"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意外残疾、烧伤赔偿</w:t>
            </w:r>
          </w:p>
          <w:p w14:paraId="0E640B75">
            <w:pPr>
              <w:pStyle w:val="41"/>
              <w:autoSpaceDE/>
              <w:autoSpaceDN/>
              <w:spacing w:beforeLines="0" w:afterLines="0" w:line="259"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限额</w:t>
            </w:r>
          </w:p>
        </w:tc>
        <w:tc>
          <w:tcPr>
            <w:tcW w:w="228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596683B">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pacing w:val="-60"/>
                <w:sz w:val="24"/>
                <w:szCs w:val="24"/>
              </w:rPr>
              <w:t xml:space="preserve"> </w:t>
            </w:r>
            <w:r>
              <w:rPr>
                <w:rFonts w:hint="eastAsia" w:ascii="仿宋" w:hAnsi="仿宋" w:eastAsia="仿宋" w:cs="仿宋"/>
                <w:color w:val="auto"/>
                <w:sz w:val="24"/>
                <w:szCs w:val="24"/>
              </w:rPr>
              <w:t>万元</w:t>
            </w:r>
          </w:p>
        </w:tc>
        <w:tc>
          <w:tcPr>
            <w:tcW w:w="19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1494F55">
            <w:pPr>
              <w:pStyle w:val="41"/>
              <w:autoSpaceDE/>
              <w:autoSpaceDN/>
              <w:spacing w:beforeLines="0" w:afterLines="0" w:line="259" w:lineRule="auto"/>
              <w:jc w:val="center"/>
              <w:rPr>
                <w:rFonts w:hint="eastAsia" w:ascii="仿宋" w:hAnsi="仿宋" w:eastAsia="仿宋" w:cs="仿宋"/>
                <w:color w:val="auto"/>
                <w:sz w:val="24"/>
                <w:szCs w:val="24"/>
              </w:rPr>
            </w:pPr>
            <w:r>
              <w:rPr>
                <w:rFonts w:hint="eastAsia" w:ascii="仿宋" w:hAnsi="仿宋" w:eastAsia="仿宋" w:cs="仿宋"/>
                <w:color w:val="auto"/>
                <w:spacing w:val="4"/>
                <w:sz w:val="24"/>
                <w:szCs w:val="24"/>
              </w:rPr>
              <w:t>14元</w:t>
            </w:r>
          </w:p>
        </w:tc>
        <w:tc>
          <w:tcPr>
            <w:tcW w:w="12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A25C8E9">
            <w:pPr>
              <w:pStyle w:val="41"/>
              <w:autoSpaceDE/>
              <w:autoSpaceDN/>
              <w:spacing w:beforeLines="0" w:afterLines="0" w:line="312" w:lineRule="exact"/>
              <w:jc w:val="center"/>
              <w:rPr>
                <w:rFonts w:hint="eastAsia" w:ascii="仿宋" w:hAnsi="仿宋" w:eastAsia="仿宋" w:cs="仿宋"/>
                <w:color w:val="auto"/>
                <w:sz w:val="24"/>
                <w:szCs w:val="24"/>
              </w:rPr>
            </w:pPr>
          </w:p>
        </w:tc>
        <w:tc>
          <w:tcPr>
            <w:tcW w:w="1290"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5453586B">
            <w:pPr>
              <w:pStyle w:val="41"/>
              <w:autoSpaceDE/>
              <w:autoSpaceDN/>
              <w:spacing w:beforeLines="0" w:afterLines="0" w:line="312" w:lineRule="exact"/>
              <w:jc w:val="center"/>
              <w:rPr>
                <w:rFonts w:hint="eastAsia" w:ascii="仿宋" w:hAnsi="仿宋" w:eastAsia="仿宋" w:cs="仿宋"/>
                <w:color w:val="auto"/>
                <w:sz w:val="24"/>
                <w:szCs w:val="24"/>
              </w:rPr>
            </w:pPr>
          </w:p>
        </w:tc>
        <w:tc>
          <w:tcPr>
            <w:tcW w:w="1125"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2E95C71B">
            <w:pPr>
              <w:pStyle w:val="41"/>
              <w:autoSpaceDE/>
              <w:autoSpaceDN/>
              <w:spacing w:beforeLines="0" w:afterLines="0" w:line="312" w:lineRule="exact"/>
              <w:jc w:val="center"/>
              <w:rPr>
                <w:rFonts w:hint="eastAsia" w:ascii="仿宋" w:hAnsi="仿宋" w:eastAsia="仿宋" w:cs="仿宋"/>
                <w:color w:val="auto"/>
                <w:sz w:val="24"/>
                <w:szCs w:val="24"/>
              </w:rPr>
            </w:pPr>
          </w:p>
        </w:tc>
        <w:tc>
          <w:tcPr>
            <w:tcW w:w="1005"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3521384F">
            <w:pPr>
              <w:pStyle w:val="41"/>
              <w:autoSpaceDE/>
              <w:autoSpaceDN/>
              <w:spacing w:beforeLines="0" w:afterLines="0" w:line="312" w:lineRule="exact"/>
              <w:jc w:val="center"/>
              <w:rPr>
                <w:rFonts w:hint="eastAsia" w:ascii="仿宋" w:hAnsi="仿宋" w:eastAsia="仿宋" w:cs="仿宋"/>
                <w:color w:val="auto"/>
                <w:sz w:val="24"/>
                <w:szCs w:val="24"/>
              </w:rPr>
            </w:pPr>
          </w:p>
        </w:tc>
        <w:tc>
          <w:tcPr>
            <w:tcW w:w="990"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54FE83A8">
            <w:pPr>
              <w:pStyle w:val="41"/>
              <w:autoSpaceDE/>
              <w:autoSpaceDN/>
              <w:spacing w:beforeLines="0" w:afterLines="0" w:line="312" w:lineRule="exact"/>
              <w:jc w:val="center"/>
              <w:rPr>
                <w:rFonts w:hint="eastAsia" w:ascii="仿宋" w:hAnsi="仿宋" w:eastAsia="仿宋" w:cs="仿宋"/>
                <w:color w:val="auto"/>
                <w:sz w:val="24"/>
                <w:szCs w:val="24"/>
              </w:rPr>
            </w:pPr>
          </w:p>
        </w:tc>
        <w:tc>
          <w:tcPr>
            <w:tcW w:w="855" w:type="dxa"/>
            <w:vMerge w:val="continue"/>
            <w:tcBorders>
              <w:left w:val="single" w:color="000000" w:sz="6" w:space="0"/>
              <w:right w:val="single" w:color="000000" w:sz="6" w:space="0"/>
              <w:tl2br w:val="nil"/>
              <w:tr2bl w:val="nil"/>
            </w:tcBorders>
            <w:noWrap w:val="0"/>
            <w:vAlign w:val="center"/>
          </w:tcPr>
          <w:p w14:paraId="47A12583">
            <w:pPr>
              <w:pStyle w:val="41"/>
              <w:autoSpaceDE/>
              <w:autoSpaceDN/>
              <w:spacing w:beforeLines="0" w:afterLines="0" w:line="312" w:lineRule="exact"/>
              <w:jc w:val="center"/>
              <w:rPr>
                <w:rFonts w:hint="eastAsia" w:ascii="仿宋" w:hAnsi="仿宋" w:eastAsia="仿宋" w:cs="仿宋"/>
                <w:color w:val="auto"/>
                <w:sz w:val="24"/>
                <w:szCs w:val="24"/>
              </w:rPr>
            </w:pPr>
          </w:p>
        </w:tc>
      </w:tr>
      <w:tr w14:paraId="4FA39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exact"/>
          <w:jc w:val="center"/>
        </w:trPr>
        <w:tc>
          <w:tcPr>
            <w:tcW w:w="71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22C7B9E">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69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61F32ED">
            <w:pPr>
              <w:pStyle w:val="41"/>
              <w:autoSpaceDE/>
              <w:autoSpaceDN/>
              <w:spacing w:beforeLines="0" w:afterLines="0" w:line="261" w:lineRule="auto"/>
              <w:jc w:val="center"/>
              <w:rPr>
                <w:rFonts w:hint="eastAsia" w:ascii="仿宋" w:hAnsi="仿宋" w:eastAsia="仿宋" w:cs="仿宋"/>
                <w:color w:val="auto"/>
                <w:sz w:val="24"/>
                <w:szCs w:val="24"/>
              </w:rPr>
            </w:pPr>
            <w:r>
              <w:rPr>
                <w:rFonts w:hint="eastAsia" w:ascii="仿宋" w:hAnsi="仿宋" w:eastAsia="仿宋" w:cs="仿宋"/>
                <w:color w:val="auto"/>
                <w:spacing w:val="12"/>
                <w:sz w:val="24"/>
                <w:szCs w:val="24"/>
              </w:rPr>
              <w:t>附加意外伤害医疗费用赔偿限额</w:t>
            </w:r>
          </w:p>
        </w:tc>
        <w:tc>
          <w:tcPr>
            <w:tcW w:w="228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4349940">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5万</w:t>
            </w:r>
          </w:p>
        </w:tc>
        <w:tc>
          <w:tcPr>
            <w:tcW w:w="19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FA3B477">
            <w:pPr>
              <w:pStyle w:val="41"/>
              <w:autoSpaceDE/>
              <w:autoSpaceDN/>
              <w:spacing w:beforeLines="0" w:afterLines="0" w:line="261"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13元</w:t>
            </w:r>
          </w:p>
        </w:tc>
        <w:tc>
          <w:tcPr>
            <w:tcW w:w="12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07C9670">
            <w:pPr>
              <w:pStyle w:val="41"/>
              <w:autoSpaceDE/>
              <w:autoSpaceDN/>
              <w:spacing w:beforeLines="0" w:afterLines="0" w:line="313" w:lineRule="exact"/>
              <w:jc w:val="center"/>
              <w:rPr>
                <w:rFonts w:hint="eastAsia" w:ascii="仿宋" w:hAnsi="仿宋" w:eastAsia="仿宋" w:cs="仿宋"/>
                <w:color w:val="auto"/>
                <w:sz w:val="24"/>
                <w:szCs w:val="24"/>
              </w:rPr>
            </w:pPr>
          </w:p>
        </w:tc>
        <w:tc>
          <w:tcPr>
            <w:tcW w:w="1290"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13660E81">
            <w:pPr>
              <w:pStyle w:val="41"/>
              <w:autoSpaceDE/>
              <w:autoSpaceDN/>
              <w:spacing w:beforeLines="0" w:afterLines="0" w:line="313" w:lineRule="exact"/>
              <w:jc w:val="center"/>
              <w:rPr>
                <w:rFonts w:hint="eastAsia" w:ascii="仿宋" w:hAnsi="仿宋" w:eastAsia="仿宋" w:cs="仿宋"/>
                <w:color w:val="auto"/>
                <w:sz w:val="24"/>
                <w:szCs w:val="24"/>
              </w:rPr>
            </w:pPr>
          </w:p>
        </w:tc>
        <w:tc>
          <w:tcPr>
            <w:tcW w:w="1125"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21107E1A">
            <w:pPr>
              <w:pStyle w:val="41"/>
              <w:autoSpaceDE/>
              <w:autoSpaceDN/>
              <w:spacing w:beforeLines="0" w:afterLines="0" w:line="313" w:lineRule="exact"/>
              <w:jc w:val="center"/>
              <w:rPr>
                <w:rFonts w:hint="eastAsia" w:ascii="仿宋" w:hAnsi="仿宋" w:eastAsia="仿宋" w:cs="仿宋"/>
                <w:color w:val="auto"/>
                <w:sz w:val="24"/>
                <w:szCs w:val="24"/>
              </w:rPr>
            </w:pPr>
          </w:p>
        </w:tc>
        <w:tc>
          <w:tcPr>
            <w:tcW w:w="1005"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4A0D2E85">
            <w:pPr>
              <w:pStyle w:val="41"/>
              <w:autoSpaceDE/>
              <w:autoSpaceDN/>
              <w:spacing w:beforeLines="0" w:afterLines="0" w:line="313" w:lineRule="exact"/>
              <w:jc w:val="center"/>
              <w:rPr>
                <w:rFonts w:hint="eastAsia" w:ascii="仿宋" w:hAnsi="仿宋" w:eastAsia="仿宋" w:cs="仿宋"/>
                <w:color w:val="auto"/>
                <w:sz w:val="24"/>
                <w:szCs w:val="24"/>
              </w:rPr>
            </w:pPr>
          </w:p>
        </w:tc>
        <w:tc>
          <w:tcPr>
            <w:tcW w:w="990"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30AABC62">
            <w:pPr>
              <w:pStyle w:val="41"/>
              <w:autoSpaceDE/>
              <w:autoSpaceDN/>
              <w:spacing w:beforeLines="0" w:afterLines="0" w:line="313" w:lineRule="exact"/>
              <w:jc w:val="center"/>
              <w:rPr>
                <w:rFonts w:hint="eastAsia" w:ascii="仿宋" w:hAnsi="仿宋" w:eastAsia="仿宋" w:cs="仿宋"/>
                <w:color w:val="auto"/>
                <w:sz w:val="24"/>
                <w:szCs w:val="24"/>
              </w:rPr>
            </w:pPr>
          </w:p>
        </w:tc>
        <w:tc>
          <w:tcPr>
            <w:tcW w:w="855" w:type="dxa"/>
            <w:vMerge w:val="continue"/>
            <w:tcBorders>
              <w:left w:val="single" w:color="000000" w:sz="6" w:space="0"/>
              <w:right w:val="single" w:color="000000" w:sz="6" w:space="0"/>
              <w:tl2br w:val="nil"/>
              <w:tr2bl w:val="nil"/>
            </w:tcBorders>
            <w:noWrap w:val="0"/>
            <w:vAlign w:val="center"/>
          </w:tcPr>
          <w:p w14:paraId="5F88C1A4">
            <w:pPr>
              <w:pStyle w:val="41"/>
              <w:autoSpaceDE/>
              <w:autoSpaceDN/>
              <w:spacing w:beforeLines="0" w:afterLines="0" w:line="313" w:lineRule="exact"/>
              <w:jc w:val="center"/>
              <w:rPr>
                <w:rFonts w:hint="eastAsia" w:ascii="仿宋" w:hAnsi="仿宋" w:eastAsia="仿宋" w:cs="仿宋"/>
                <w:color w:val="auto"/>
                <w:sz w:val="24"/>
                <w:szCs w:val="24"/>
              </w:rPr>
            </w:pPr>
          </w:p>
        </w:tc>
      </w:tr>
      <w:tr w14:paraId="6CFD7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exact"/>
          <w:jc w:val="center"/>
        </w:trPr>
        <w:tc>
          <w:tcPr>
            <w:tcW w:w="71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2DA7A71">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269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80F7EE6">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意外伤害住院期间津贴</w:t>
            </w:r>
          </w:p>
        </w:tc>
        <w:tc>
          <w:tcPr>
            <w:tcW w:w="228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2A646D3">
            <w:pPr>
              <w:pStyle w:val="41"/>
              <w:autoSpaceDE/>
              <w:autoSpaceDN/>
              <w:spacing w:beforeLines="0" w:afterLines="0" w:line="261" w:lineRule="auto"/>
              <w:jc w:val="center"/>
              <w:rPr>
                <w:rFonts w:hint="eastAsia" w:ascii="仿宋" w:hAnsi="仿宋" w:eastAsia="仿宋" w:cs="仿宋"/>
                <w:color w:val="auto"/>
                <w:spacing w:val="18"/>
                <w:sz w:val="24"/>
                <w:szCs w:val="24"/>
              </w:rPr>
            </w:pPr>
            <w:r>
              <w:rPr>
                <w:rFonts w:hint="eastAsia" w:ascii="仿宋" w:hAnsi="仿宋" w:eastAsia="仿宋" w:cs="仿宋"/>
                <w:color w:val="auto"/>
                <w:sz w:val="24"/>
                <w:szCs w:val="24"/>
              </w:rPr>
              <w:t>100元/天（赔付最高额度1.8万元）</w:t>
            </w:r>
          </w:p>
        </w:tc>
        <w:tc>
          <w:tcPr>
            <w:tcW w:w="19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679D30E">
            <w:pPr>
              <w:pStyle w:val="41"/>
              <w:autoSpaceDE/>
              <w:autoSpaceDN/>
              <w:spacing w:beforeLines="0" w:afterLines="0" w:line="261"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13元</w:t>
            </w:r>
          </w:p>
        </w:tc>
        <w:tc>
          <w:tcPr>
            <w:tcW w:w="12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1B5CFEE">
            <w:pPr>
              <w:pStyle w:val="41"/>
              <w:autoSpaceDE/>
              <w:autoSpaceDN/>
              <w:spacing w:beforeLines="0" w:afterLines="0" w:line="313" w:lineRule="exact"/>
              <w:jc w:val="center"/>
              <w:rPr>
                <w:rFonts w:hint="eastAsia" w:ascii="仿宋" w:hAnsi="仿宋" w:eastAsia="仿宋" w:cs="仿宋"/>
                <w:color w:val="auto"/>
                <w:sz w:val="24"/>
                <w:szCs w:val="24"/>
              </w:rPr>
            </w:pPr>
          </w:p>
        </w:tc>
        <w:tc>
          <w:tcPr>
            <w:tcW w:w="1290"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6EB001B1">
            <w:pPr>
              <w:pStyle w:val="41"/>
              <w:autoSpaceDE/>
              <w:autoSpaceDN/>
              <w:spacing w:beforeLines="0" w:afterLines="0" w:line="313" w:lineRule="exact"/>
              <w:jc w:val="center"/>
              <w:rPr>
                <w:rFonts w:hint="eastAsia" w:ascii="仿宋" w:hAnsi="仿宋" w:eastAsia="仿宋" w:cs="仿宋"/>
                <w:color w:val="auto"/>
                <w:sz w:val="24"/>
                <w:szCs w:val="24"/>
              </w:rPr>
            </w:pPr>
          </w:p>
        </w:tc>
        <w:tc>
          <w:tcPr>
            <w:tcW w:w="1125"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14011775">
            <w:pPr>
              <w:pStyle w:val="41"/>
              <w:autoSpaceDE/>
              <w:autoSpaceDN/>
              <w:spacing w:beforeLines="0" w:afterLines="0" w:line="313" w:lineRule="exact"/>
              <w:jc w:val="center"/>
              <w:rPr>
                <w:rFonts w:hint="eastAsia" w:ascii="仿宋" w:hAnsi="仿宋" w:eastAsia="仿宋" w:cs="仿宋"/>
                <w:color w:val="auto"/>
                <w:sz w:val="24"/>
                <w:szCs w:val="24"/>
              </w:rPr>
            </w:pPr>
          </w:p>
        </w:tc>
        <w:tc>
          <w:tcPr>
            <w:tcW w:w="1005"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2F30D8C9">
            <w:pPr>
              <w:pStyle w:val="41"/>
              <w:autoSpaceDE/>
              <w:autoSpaceDN/>
              <w:spacing w:beforeLines="0" w:afterLines="0" w:line="313" w:lineRule="exact"/>
              <w:jc w:val="center"/>
              <w:rPr>
                <w:rFonts w:hint="eastAsia" w:ascii="仿宋" w:hAnsi="仿宋" w:eastAsia="仿宋" w:cs="仿宋"/>
                <w:color w:val="auto"/>
                <w:sz w:val="24"/>
                <w:szCs w:val="24"/>
              </w:rPr>
            </w:pPr>
          </w:p>
        </w:tc>
        <w:tc>
          <w:tcPr>
            <w:tcW w:w="990"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14:paraId="5CC28165">
            <w:pPr>
              <w:pStyle w:val="41"/>
              <w:autoSpaceDE/>
              <w:autoSpaceDN/>
              <w:spacing w:beforeLines="0" w:afterLines="0" w:line="313" w:lineRule="exact"/>
              <w:jc w:val="center"/>
              <w:rPr>
                <w:rFonts w:hint="eastAsia" w:ascii="仿宋" w:hAnsi="仿宋" w:eastAsia="仿宋" w:cs="仿宋"/>
                <w:color w:val="auto"/>
                <w:sz w:val="24"/>
                <w:szCs w:val="24"/>
              </w:rPr>
            </w:pPr>
          </w:p>
        </w:tc>
        <w:tc>
          <w:tcPr>
            <w:tcW w:w="855" w:type="dxa"/>
            <w:vMerge w:val="continue"/>
            <w:tcBorders>
              <w:left w:val="single" w:color="000000" w:sz="6" w:space="0"/>
              <w:bottom w:val="single" w:color="000000" w:sz="6" w:space="0"/>
              <w:right w:val="single" w:color="000000" w:sz="6" w:space="0"/>
              <w:tl2br w:val="nil"/>
              <w:tr2bl w:val="nil"/>
            </w:tcBorders>
            <w:noWrap w:val="0"/>
            <w:vAlign w:val="center"/>
          </w:tcPr>
          <w:p w14:paraId="323E20BC">
            <w:pPr>
              <w:pStyle w:val="41"/>
              <w:autoSpaceDE/>
              <w:autoSpaceDN/>
              <w:spacing w:beforeLines="0" w:afterLines="0" w:line="313" w:lineRule="exact"/>
              <w:jc w:val="center"/>
              <w:rPr>
                <w:rFonts w:hint="eastAsia" w:ascii="仿宋" w:hAnsi="仿宋" w:eastAsia="仿宋" w:cs="仿宋"/>
                <w:color w:val="auto"/>
                <w:sz w:val="24"/>
                <w:szCs w:val="24"/>
              </w:rPr>
            </w:pPr>
          </w:p>
        </w:tc>
      </w:tr>
      <w:tr w14:paraId="5B1C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4211" w:type="dxa"/>
            <w:gridSpan w:val="10"/>
            <w:tcBorders>
              <w:top w:val="single" w:color="000000" w:sz="6" w:space="0"/>
              <w:left w:val="single" w:color="000000" w:sz="6" w:space="0"/>
              <w:bottom w:val="single" w:color="000000" w:sz="6" w:space="0"/>
              <w:right w:val="single" w:color="000000" w:sz="6" w:space="0"/>
              <w:tl2br w:val="nil"/>
              <w:tr2bl w:val="nil"/>
            </w:tcBorders>
            <w:noWrap w:val="0"/>
            <w:vAlign w:val="center"/>
          </w:tcPr>
          <w:p w14:paraId="3786940C">
            <w:pPr>
              <w:pStyle w:val="41"/>
              <w:autoSpaceDE/>
              <w:autoSpaceDN/>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其他优惠条件：</w:t>
            </w:r>
          </w:p>
          <w:p w14:paraId="77D62A12">
            <w:pPr>
              <w:pStyle w:val="41"/>
              <w:autoSpaceDE/>
              <w:autoSpaceDN/>
              <w:spacing w:beforeLines="0" w:afterLines="0"/>
              <w:jc w:val="center"/>
              <w:rPr>
                <w:rFonts w:hint="eastAsia" w:ascii="仿宋" w:hAnsi="仿宋" w:eastAsia="仿宋" w:cs="仿宋"/>
                <w:b/>
                <w:color w:val="auto"/>
                <w:sz w:val="24"/>
                <w:szCs w:val="24"/>
              </w:rPr>
            </w:pPr>
          </w:p>
          <w:p w14:paraId="5A37F213">
            <w:pPr>
              <w:pStyle w:val="41"/>
              <w:autoSpaceDE/>
              <w:autoSpaceDN/>
              <w:spacing w:beforeLines="0" w:afterLines="0"/>
              <w:jc w:val="center"/>
              <w:rPr>
                <w:rFonts w:hint="eastAsia" w:ascii="仿宋" w:hAnsi="仿宋" w:eastAsia="仿宋" w:cs="仿宋"/>
                <w:color w:val="auto"/>
                <w:sz w:val="24"/>
                <w:szCs w:val="24"/>
              </w:rPr>
            </w:pPr>
          </w:p>
        </w:tc>
      </w:tr>
      <w:tr w14:paraId="5A6D9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exact"/>
          <w:jc w:val="center"/>
        </w:trPr>
        <w:tc>
          <w:tcPr>
            <w:tcW w:w="14211" w:type="dxa"/>
            <w:gridSpan w:val="10"/>
            <w:tcBorders>
              <w:top w:val="single" w:color="000000" w:sz="6" w:space="0"/>
              <w:left w:val="single" w:color="000000" w:sz="6" w:space="0"/>
              <w:bottom w:val="single" w:color="000000" w:sz="6" w:space="0"/>
              <w:right w:val="single" w:color="000000" w:sz="6" w:space="0"/>
              <w:tl2br w:val="nil"/>
              <w:tr2bl w:val="nil"/>
            </w:tcBorders>
            <w:noWrap w:val="0"/>
            <w:vAlign w:val="center"/>
          </w:tcPr>
          <w:p w14:paraId="7AFD65D9">
            <w:pPr>
              <w:pStyle w:val="41"/>
              <w:autoSpaceDE/>
              <w:autoSpaceDN/>
              <w:spacing w:beforeLines="0" w:afterLines="0"/>
              <w:jc w:val="both"/>
              <w:rPr>
                <w:rFonts w:hint="eastAsia" w:ascii="仿宋" w:hAnsi="仿宋" w:eastAsia="仿宋" w:cs="仿宋"/>
                <w:b/>
                <w:color w:val="auto"/>
                <w:sz w:val="24"/>
                <w:szCs w:val="24"/>
              </w:rPr>
            </w:pPr>
            <w:r>
              <w:rPr>
                <w:rFonts w:hint="eastAsia" w:ascii="仿宋" w:hAnsi="仿宋" w:eastAsia="仿宋" w:cs="仿宋"/>
                <w:b/>
                <w:color w:val="auto"/>
                <w:sz w:val="24"/>
                <w:szCs w:val="24"/>
              </w:rPr>
              <w:t>总报价大写：                                         小写：</w:t>
            </w:r>
          </w:p>
        </w:tc>
      </w:tr>
    </w:tbl>
    <w:p w14:paraId="52957D92">
      <w:pPr>
        <w:pStyle w:val="9"/>
        <w:autoSpaceDE/>
        <w:autoSpaceDN/>
        <w:spacing w:beforeLines="0" w:afterLines="0"/>
        <w:ind w:left="0"/>
        <w:rPr>
          <w:rFonts w:hint="eastAsia" w:ascii="仿宋" w:hAnsi="仿宋" w:eastAsia="仿宋" w:cs="仿宋"/>
          <w:b/>
          <w:color w:val="auto"/>
          <w:sz w:val="13"/>
          <w:szCs w:val="24"/>
        </w:rPr>
      </w:pPr>
    </w:p>
    <w:p w14:paraId="6A2B1AC4">
      <w:pPr>
        <w:pStyle w:val="9"/>
        <w:autoSpaceDE/>
        <w:autoSpaceDN/>
        <w:spacing w:beforeLines="0" w:afterLines="0" w:line="352" w:lineRule="auto"/>
        <w:ind w:left="0"/>
        <w:rPr>
          <w:rFonts w:hint="eastAsia" w:ascii="仿宋" w:hAnsi="仿宋" w:eastAsia="仿宋" w:cs="仿宋"/>
          <w:color w:val="auto"/>
          <w:sz w:val="24"/>
          <w:szCs w:val="24"/>
        </w:rPr>
      </w:pPr>
      <w:r>
        <w:rPr>
          <w:rFonts w:hint="eastAsia" w:ascii="仿宋" w:hAnsi="仿宋" w:eastAsia="仿宋" w:cs="仿宋"/>
          <w:color w:val="auto"/>
          <w:sz w:val="24"/>
          <w:szCs w:val="24"/>
        </w:rPr>
        <w:t>注：1、参保人数暂定</w:t>
      </w:r>
      <w:r>
        <w:rPr>
          <w:rFonts w:hint="eastAsia" w:ascii="仿宋" w:hAnsi="仿宋" w:eastAsia="仿宋" w:cs="仿宋"/>
          <w:color w:val="auto"/>
          <w:sz w:val="24"/>
          <w:szCs w:val="24"/>
          <w:lang w:val="en-US" w:eastAsia="zh-CN"/>
        </w:rPr>
        <w:t>2460</w:t>
      </w:r>
      <w:r>
        <w:rPr>
          <w:rFonts w:hint="eastAsia" w:ascii="仿宋" w:hAnsi="仿宋" w:eastAsia="仿宋" w:cs="仿宋"/>
          <w:color w:val="auto"/>
          <w:sz w:val="24"/>
          <w:szCs w:val="24"/>
        </w:rPr>
        <w:t xml:space="preserve">人，最终结算以实际参保人数为准。 </w:t>
      </w:r>
    </w:p>
    <w:p w14:paraId="7EC1486C">
      <w:pPr>
        <w:pStyle w:val="9"/>
        <w:autoSpaceDE/>
        <w:autoSpaceDN/>
        <w:spacing w:beforeLines="0" w:afterLines="0" w:line="352"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2、本表合计金额应与“磋商报价表”中的总报价一致。</w:t>
      </w:r>
    </w:p>
    <w:p w14:paraId="70CB9B3D">
      <w:pPr>
        <w:pStyle w:val="9"/>
        <w:autoSpaceDE/>
        <w:autoSpaceDN/>
        <w:spacing w:beforeLines="0" w:afterLines="0"/>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3、如果不提供详细分项报价将视为没有实质性响应磋商文件。</w:t>
      </w:r>
    </w:p>
    <w:p w14:paraId="5B042ACA">
      <w:pPr>
        <w:pStyle w:val="9"/>
        <w:tabs>
          <w:tab w:val="left" w:pos="5856"/>
          <w:tab w:val="left" w:pos="9252"/>
          <w:tab w:val="left" w:pos="9953"/>
        </w:tabs>
        <w:autoSpaceDE/>
        <w:autoSpaceDN/>
        <w:spacing w:beforeLines="0" w:afterLines="0" w:line="338" w:lineRule="auto"/>
        <w:ind w:left="0"/>
        <w:rPr>
          <w:rFonts w:hint="eastAsia" w:ascii="仿宋" w:hAnsi="仿宋" w:eastAsia="仿宋" w:cs="仿宋"/>
          <w:color w:val="auto"/>
          <w:spacing w:val="-2"/>
          <w:sz w:val="24"/>
          <w:szCs w:val="24"/>
        </w:rPr>
      </w:pPr>
    </w:p>
    <w:p w14:paraId="49630CAC">
      <w:pPr>
        <w:pStyle w:val="9"/>
        <w:tabs>
          <w:tab w:val="left" w:pos="5856"/>
          <w:tab w:val="left" w:pos="9252"/>
          <w:tab w:val="left" w:pos="9953"/>
        </w:tabs>
        <w:autoSpaceDE/>
        <w:autoSpaceDN/>
        <w:spacing w:beforeLines="0" w:afterLines="0" w:line="338" w:lineRule="auto"/>
        <w:ind w:left="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磋商响应单位（公章）：</w:t>
      </w:r>
      <w:r>
        <w:rPr>
          <w:rFonts w:hint="eastAsia" w:ascii="仿宋" w:hAnsi="仿宋" w:eastAsia="仿宋" w:cs="仿宋"/>
          <w:color w:val="auto"/>
          <w:spacing w:val="-2"/>
          <w:sz w:val="24"/>
          <w:szCs w:val="24"/>
        </w:rPr>
        <w:tab/>
      </w:r>
    </w:p>
    <w:p w14:paraId="6E47650C">
      <w:pPr>
        <w:pStyle w:val="9"/>
        <w:tabs>
          <w:tab w:val="left" w:pos="5856"/>
          <w:tab w:val="left" w:pos="9252"/>
          <w:tab w:val="left" w:pos="9953"/>
        </w:tabs>
        <w:autoSpaceDE/>
        <w:autoSpaceDN/>
        <w:spacing w:beforeLines="0" w:afterLines="0" w:line="338" w:lineRule="auto"/>
        <w:ind w:left="0"/>
        <w:rPr>
          <w:rFonts w:hint="eastAsia" w:ascii="仿宋" w:hAnsi="仿宋" w:eastAsia="仿宋" w:cs="仿宋"/>
          <w:color w:val="auto"/>
          <w:spacing w:val="-107"/>
          <w:sz w:val="24"/>
          <w:szCs w:val="24"/>
        </w:rPr>
      </w:pPr>
      <w:r>
        <w:rPr>
          <w:rFonts w:hint="eastAsia" w:ascii="仿宋" w:hAnsi="仿宋" w:eastAsia="仿宋" w:cs="仿宋"/>
          <w:color w:val="auto"/>
          <w:spacing w:val="-2"/>
          <w:sz w:val="24"/>
          <w:szCs w:val="24"/>
        </w:rPr>
        <w:t>法定代表人（负责人）或授权委托人（签字或盖章）：</w:t>
      </w:r>
      <w:r>
        <w:rPr>
          <w:rFonts w:hint="eastAsia" w:ascii="仿宋" w:hAnsi="仿宋" w:eastAsia="仿宋" w:cs="仿宋"/>
          <w:color w:val="auto"/>
          <w:spacing w:val="-107"/>
          <w:sz w:val="24"/>
          <w:szCs w:val="24"/>
        </w:rPr>
        <w:t xml:space="preserve"> </w:t>
      </w:r>
      <w:bookmarkStart w:id="135" w:name="                      日期：2019年   月   日"/>
      <w:bookmarkEnd w:id="135"/>
    </w:p>
    <w:p w14:paraId="755261E7">
      <w:pPr>
        <w:pStyle w:val="9"/>
        <w:tabs>
          <w:tab w:val="left" w:pos="5856"/>
          <w:tab w:val="left" w:pos="9252"/>
          <w:tab w:val="left" w:pos="9953"/>
        </w:tabs>
        <w:autoSpaceDE/>
        <w:autoSpaceDN/>
        <w:spacing w:beforeLines="0" w:afterLines="0" w:line="338" w:lineRule="auto"/>
        <w:ind w:left="0"/>
        <w:rPr>
          <w:rFonts w:hint="eastAsia" w:ascii="仿宋" w:hAnsi="仿宋" w:eastAsia="仿宋" w:cs="仿宋"/>
          <w:color w:val="auto"/>
          <w:sz w:val="28"/>
          <w:szCs w:val="24"/>
        </w:rPr>
        <w:sectPr>
          <w:pgSz w:w="16840" w:h="11910" w:orient="landscape"/>
          <w:pgMar w:top="1417" w:right="1417" w:bottom="1417" w:left="1417" w:header="0" w:footer="1003" w:gutter="0"/>
          <w:lnNumType w:countBy="0" w:distance="360"/>
          <w:pgNumType w:fmt="decimal"/>
          <w:cols w:space="0" w:num="1"/>
          <w:rtlGutter w:val="0"/>
          <w:docGrid w:linePitch="0" w:charSpace="0"/>
        </w:sectPr>
      </w:pPr>
      <w:r>
        <w:rPr>
          <w:rFonts w:hint="eastAsia" w:ascii="仿宋" w:hAnsi="仿宋" w:eastAsia="仿宋" w:cs="仿宋"/>
          <w:color w:val="auto"/>
          <w:spacing w:val="-2"/>
          <w:sz w:val="24"/>
          <w:szCs w:val="24"/>
        </w:rPr>
        <w:t>日期：</w:t>
      </w:r>
      <w:r>
        <w:rPr>
          <w:rFonts w:hint="eastAsia" w:ascii="仿宋" w:hAnsi="仿宋" w:eastAsia="仿宋" w:cs="仿宋"/>
          <w:color w:val="auto"/>
          <w:spacing w:val="-2"/>
          <w:sz w:val="24"/>
          <w:szCs w:val="24"/>
          <w:lang w:val="en-US" w:eastAsia="zh-CN"/>
        </w:rPr>
        <w:t xml:space="preserve">  </w:t>
      </w:r>
      <w:r>
        <w:rPr>
          <w:rFonts w:hint="eastAsia" w:ascii="仿宋" w:hAnsi="仿宋" w:eastAsia="仿宋" w:cs="仿宋"/>
          <w:color w:val="auto"/>
          <w:spacing w:val="-2"/>
          <w:sz w:val="24"/>
          <w:szCs w:val="24"/>
        </w:rPr>
        <w:t>年   月  日</w:t>
      </w:r>
    </w:p>
    <w:p w14:paraId="03AF07CD">
      <w:pPr>
        <w:numPr>
          <w:ilvl w:val="0"/>
          <w:numId w:val="0"/>
        </w:numPr>
        <w:autoSpaceDE w:val="0"/>
        <w:autoSpaceDN w:val="0"/>
        <w:snapToGrid w:val="0"/>
        <w:spacing w:before="312" w:beforeLines="100" w:after="156" w:afterLines="50" w:line="600" w:lineRule="exact"/>
        <w:jc w:val="center"/>
        <w:rPr>
          <w:rFonts w:hint="eastAsia"/>
          <w:lang w:eastAsia="zh-CN"/>
        </w:rPr>
      </w:pPr>
      <w:r>
        <w:rPr>
          <w:rFonts w:hint="eastAsia" w:ascii="仿宋" w:hAnsi="仿宋" w:eastAsia="仿宋" w:cs="仿宋"/>
          <w:b/>
          <w:sz w:val="32"/>
          <w:szCs w:val="32"/>
          <w:lang w:eastAsia="zh-CN"/>
        </w:rPr>
        <w:t>三、资格证明文件</w:t>
      </w:r>
    </w:p>
    <w:p w14:paraId="0446BFCB">
      <w:pPr>
        <w:pStyle w:val="20"/>
        <w:numPr>
          <w:ilvl w:val="0"/>
          <w:numId w:val="0"/>
        </w:numPr>
        <w:ind w:firstLine="720" w:firstLineChars="30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lang w:val="en-US" w:eastAsia="zh-CN" w:bidi="ar-SA"/>
        </w:rPr>
        <w:t>1、</w:t>
      </w:r>
      <w:r>
        <w:rPr>
          <w:rFonts w:hint="eastAsia" w:ascii="仿宋" w:hAnsi="仿宋" w:eastAsia="仿宋" w:cs="仿宋"/>
          <w:kern w:val="0"/>
          <w:sz w:val="24"/>
          <w:szCs w:val="24"/>
          <w:highlight w:val="none"/>
          <w:lang w:val="en-US" w:eastAsia="zh-CN" w:bidi="ar-SA"/>
        </w:rPr>
        <w:t>满足《中华人民共和国政府采购法》第二十二条规定</w:t>
      </w:r>
    </w:p>
    <w:p w14:paraId="5A9EBEE1">
      <w:pPr>
        <w:pStyle w:val="20"/>
        <w:numPr>
          <w:ilvl w:val="0"/>
          <w:numId w:val="0"/>
        </w:numPr>
        <w:ind w:firstLine="720" w:firstLineChars="30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lang w:val="en-US" w:eastAsia="zh-CN" w:bidi="ar-SA"/>
        </w:rPr>
        <w:t>2、</w:t>
      </w:r>
      <w:r>
        <w:rPr>
          <w:rFonts w:hint="eastAsia" w:ascii="仿宋" w:hAnsi="仿宋" w:eastAsia="仿宋" w:cs="仿宋"/>
          <w:kern w:val="0"/>
          <w:sz w:val="24"/>
          <w:szCs w:val="24"/>
          <w:highlight w:val="none"/>
          <w:lang w:val="en-US" w:eastAsia="zh-CN" w:bidi="ar-SA"/>
        </w:rPr>
        <w:t>本项目的特定资格要求</w:t>
      </w:r>
    </w:p>
    <w:p w14:paraId="5014468B">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（1）有效的营业执照、组织机构代码证、税务登记证或统一社会信用代码的营业执照，其他组织的有效证明文件，自然人的身份证明；</w:t>
      </w:r>
    </w:p>
    <w:p w14:paraId="3E6E773F">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（2）法定代表人（负责人）授权书（附法定代表人（负责人）及被授权人身份证；（法定代表人（负责人）直接参加投标只须提供法定代表人（负责人）身份证）；</w:t>
      </w:r>
    </w:p>
    <w:p w14:paraId="7F09C14F">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（3）经营保险业务许可证；</w:t>
      </w:r>
    </w:p>
    <w:p w14:paraId="0AD2E7C2">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（4）提供2023年审计报告（至少应包含资产负债表、利润表和现金流量表）或银行出具的资信证明；</w:t>
      </w:r>
    </w:p>
    <w:p w14:paraId="12143AB7">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（5）提供投标截止日前一年内任意三个月的纳税证明或完税证明，单据应有代收机构或税务机关的公章或业务专用章；依法免税的单位应提供相关证明材料；</w:t>
      </w:r>
    </w:p>
    <w:p w14:paraId="2D52D5B9">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（6）分支机构参与投标的须提供总公司出具的授权书原件，总公司授权一家分支机构参与投标，且不能与分支机构同时参与投标；</w:t>
      </w:r>
    </w:p>
    <w:p w14:paraId="14EF2A65">
      <w:pPr>
        <w:pStyle w:val="19"/>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highlight w:val="none"/>
          <w:lang w:val="en-US" w:eastAsia="zh-CN" w:bidi="zh-CN"/>
        </w:rPr>
      </w:pPr>
      <w:r>
        <w:rPr>
          <w:rFonts w:hint="eastAsia" w:ascii="仿宋" w:hAnsi="仿宋" w:eastAsia="仿宋" w:cs="仿宋"/>
          <w:b w:val="0"/>
          <w:bCs w:val="0"/>
          <w:color w:val="auto"/>
          <w:sz w:val="24"/>
          <w:szCs w:val="24"/>
          <w:highlight w:val="none"/>
          <w:lang w:val="en-US" w:eastAsia="zh-CN" w:bidi="zh-CN"/>
        </w:rPr>
        <w:t>（7）满足《中华人民共和国政府采购法》第二十二条规定承诺书；</w:t>
      </w:r>
    </w:p>
    <w:p w14:paraId="676272E1">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（8）本项目不接受联合体。</w:t>
      </w:r>
    </w:p>
    <w:p w14:paraId="579F8751">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（如有虚假，一经查实，取消其投标资格，并上报有关部门）。</w:t>
      </w:r>
    </w:p>
    <w:p w14:paraId="0B7DF772">
      <w:pPr>
        <w:numPr>
          <w:ilvl w:val="0"/>
          <w:numId w:val="0"/>
        </w:numPr>
        <w:ind w:firstLine="240" w:firstLineChars="100"/>
        <w:jc w:val="both"/>
        <w:rPr>
          <w:rFonts w:hint="eastAsia" w:ascii="仿宋" w:hAnsi="仿宋" w:eastAsia="仿宋" w:cs="仿宋"/>
          <w:kern w:val="0"/>
          <w:sz w:val="24"/>
          <w:szCs w:val="24"/>
          <w:lang w:val="en-US" w:eastAsia="zh-CN" w:bidi="ar-SA"/>
        </w:rPr>
      </w:pPr>
    </w:p>
    <w:p w14:paraId="1EB8E3B2">
      <w:pPr>
        <w:numPr>
          <w:ilvl w:val="0"/>
          <w:numId w:val="0"/>
        </w:numPr>
        <w:ind w:firstLine="240" w:firstLineChars="100"/>
        <w:jc w:val="both"/>
        <w:rPr>
          <w:rFonts w:hint="eastAsia" w:ascii="仿宋" w:hAnsi="仿宋" w:eastAsia="仿宋" w:cs="仿宋"/>
          <w:b w:val="0"/>
          <w:color w:val="auto"/>
          <w:kern w:val="2"/>
          <w:sz w:val="24"/>
          <w:szCs w:val="24"/>
          <w:shd w:val="clear" w:color="auto" w:fill="auto"/>
          <w:lang w:val="en-US" w:eastAsia="zh-CN" w:bidi="ar-SA"/>
        </w:rPr>
      </w:pPr>
    </w:p>
    <w:p w14:paraId="2723471C">
      <w:pPr>
        <w:pStyle w:val="16"/>
        <w:rPr>
          <w:rFonts w:hint="eastAsia" w:ascii="仿宋" w:hAnsi="仿宋" w:eastAsia="仿宋" w:cs="仿宋"/>
          <w:lang w:val="en-US" w:eastAsia="zh-CN"/>
        </w:rPr>
      </w:pPr>
    </w:p>
    <w:p w14:paraId="21E40E9D">
      <w:pPr>
        <w:rPr>
          <w:rFonts w:hint="eastAsia" w:ascii="仿宋" w:hAnsi="仿宋" w:eastAsia="仿宋" w:cs="仿宋"/>
          <w:lang w:val="en-US" w:eastAsia="zh-CN"/>
        </w:rPr>
      </w:pPr>
    </w:p>
    <w:p w14:paraId="16F0DF56">
      <w:pPr>
        <w:rPr>
          <w:rFonts w:hint="eastAsia" w:ascii="仿宋" w:hAnsi="仿宋" w:eastAsia="仿宋" w:cs="仿宋"/>
          <w:lang w:val="en-US" w:eastAsia="zh-CN"/>
        </w:rPr>
      </w:pPr>
    </w:p>
    <w:p w14:paraId="246AC669">
      <w:pPr>
        <w:rPr>
          <w:rFonts w:hint="eastAsia" w:ascii="仿宋" w:hAnsi="仿宋" w:eastAsia="仿宋" w:cs="仿宋"/>
          <w:lang w:val="en-US" w:eastAsia="zh-CN"/>
        </w:rPr>
      </w:pPr>
    </w:p>
    <w:p w14:paraId="21403E20">
      <w:pPr>
        <w:rPr>
          <w:rFonts w:hint="eastAsia" w:ascii="仿宋" w:hAnsi="仿宋" w:eastAsia="仿宋" w:cs="仿宋"/>
          <w:lang w:val="en-US" w:eastAsia="zh-CN"/>
        </w:rPr>
      </w:pPr>
    </w:p>
    <w:p w14:paraId="1C78F56E">
      <w:pPr>
        <w:rPr>
          <w:rFonts w:hint="eastAsia" w:ascii="仿宋" w:hAnsi="仿宋" w:eastAsia="仿宋" w:cs="仿宋"/>
          <w:lang w:val="en-US" w:eastAsia="zh-CN"/>
        </w:rPr>
      </w:pPr>
    </w:p>
    <w:p w14:paraId="6CD68185">
      <w:pPr>
        <w:rPr>
          <w:rFonts w:hint="eastAsia" w:ascii="仿宋" w:hAnsi="仿宋" w:eastAsia="仿宋" w:cs="仿宋"/>
          <w:lang w:val="en-US" w:eastAsia="zh-CN"/>
        </w:rPr>
      </w:pPr>
    </w:p>
    <w:p w14:paraId="00B1073B">
      <w:pPr>
        <w:rPr>
          <w:rFonts w:hint="eastAsia" w:ascii="仿宋" w:hAnsi="仿宋" w:eastAsia="仿宋" w:cs="仿宋"/>
          <w:lang w:val="en-US" w:eastAsia="zh-CN"/>
        </w:rPr>
      </w:pPr>
    </w:p>
    <w:p w14:paraId="47B809F3">
      <w:pPr>
        <w:rPr>
          <w:rFonts w:hint="eastAsia" w:ascii="仿宋" w:hAnsi="仿宋" w:eastAsia="仿宋" w:cs="仿宋"/>
          <w:lang w:val="en-US" w:eastAsia="zh-CN"/>
        </w:rPr>
      </w:pPr>
    </w:p>
    <w:p w14:paraId="092448F2">
      <w:pPr>
        <w:rPr>
          <w:rFonts w:hint="eastAsia" w:ascii="仿宋" w:hAnsi="仿宋" w:eastAsia="仿宋" w:cs="仿宋"/>
          <w:lang w:val="en-US" w:eastAsia="zh-CN"/>
        </w:rPr>
      </w:pPr>
    </w:p>
    <w:p w14:paraId="07CE58AF">
      <w:pPr>
        <w:rPr>
          <w:rFonts w:hint="eastAsia" w:ascii="仿宋" w:hAnsi="仿宋" w:eastAsia="仿宋" w:cs="仿宋"/>
          <w:lang w:val="en-US" w:eastAsia="zh-CN"/>
        </w:rPr>
      </w:pPr>
    </w:p>
    <w:p w14:paraId="5C057DFC">
      <w:pPr>
        <w:rPr>
          <w:rFonts w:hint="eastAsia" w:ascii="仿宋" w:hAnsi="仿宋" w:eastAsia="仿宋" w:cs="仿宋"/>
          <w:lang w:val="en-US" w:eastAsia="zh-CN"/>
        </w:rPr>
      </w:pPr>
    </w:p>
    <w:p w14:paraId="2D83D740">
      <w:pPr>
        <w:rPr>
          <w:rFonts w:hint="eastAsia" w:ascii="仿宋" w:hAnsi="仿宋" w:eastAsia="仿宋" w:cs="仿宋"/>
          <w:lang w:val="en-US" w:eastAsia="zh-CN"/>
        </w:rPr>
      </w:pPr>
    </w:p>
    <w:p w14:paraId="14C3599F">
      <w:pPr>
        <w:rPr>
          <w:rFonts w:hint="eastAsia" w:ascii="仿宋" w:hAnsi="仿宋" w:eastAsia="仿宋" w:cs="仿宋"/>
          <w:lang w:val="en-US" w:eastAsia="zh-CN"/>
        </w:rPr>
      </w:pPr>
    </w:p>
    <w:p w14:paraId="0E0C218B">
      <w:pPr>
        <w:rPr>
          <w:rFonts w:hint="eastAsia" w:ascii="仿宋" w:hAnsi="仿宋" w:eastAsia="仿宋" w:cs="仿宋"/>
          <w:lang w:val="en-US" w:eastAsia="zh-CN"/>
        </w:rPr>
      </w:pPr>
    </w:p>
    <w:p w14:paraId="28BA7FCA">
      <w:pPr>
        <w:rPr>
          <w:rFonts w:hint="eastAsia" w:ascii="仿宋" w:hAnsi="仿宋" w:eastAsia="仿宋" w:cs="仿宋"/>
          <w:lang w:val="en-US" w:eastAsia="zh-CN"/>
        </w:rPr>
      </w:pPr>
    </w:p>
    <w:p w14:paraId="66DDBA6C">
      <w:pPr>
        <w:numPr>
          <w:ilvl w:val="0"/>
          <w:numId w:val="0"/>
        </w:numPr>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3.1</w:t>
      </w:r>
      <w:r>
        <w:rPr>
          <w:rFonts w:hint="eastAsia" w:ascii="仿宋" w:hAnsi="仿宋" w:eastAsia="仿宋" w:cs="仿宋"/>
          <w:b/>
          <w:bCs/>
          <w:color w:val="000000"/>
          <w:sz w:val="28"/>
          <w:szCs w:val="28"/>
          <w:lang w:eastAsia="zh-CN"/>
        </w:rPr>
        <w:t>法定代表人（负责人）</w:t>
      </w:r>
      <w:r>
        <w:rPr>
          <w:rFonts w:hint="eastAsia" w:ascii="仿宋" w:hAnsi="仿宋" w:eastAsia="仿宋" w:cs="仿宋"/>
          <w:b/>
          <w:bCs/>
          <w:color w:val="000000"/>
          <w:sz w:val="28"/>
          <w:szCs w:val="28"/>
        </w:rPr>
        <w:t>身份证明书</w:t>
      </w:r>
    </w:p>
    <w:p w14:paraId="48FF22D2">
      <w:pPr>
        <w:spacing w:line="360" w:lineRule="auto"/>
        <w:ind w:firstLine="440" w:firstLineChars="200"/>
        <w:rPr>
          <w:rFonts w:hint="eastAsia" w:ascii="仿宋" w:hAnsi="仿宋" w:eastAsia="仿宋" w:cs="仿宋"/>
          <w:color w:val="000000"/>
          <w:sz w:val="22"/>
          <w:szCs w:val="22"/>
        </w:rPr>
      </w:pPr>
    </w:p>
    <w:p w14:paraId="767A8D1C">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投标人名称：</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w:t>
      </w:r>
    </w:p>
    <w:p w14:paraId="7908668A">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单位性质：</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w:t>
      </w:r>
    </w:p>
    <w:p w14:paraId="47854BA0">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地址：</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u w:val="single"/>
          <w:lang w:val="en-US" w:eastAsia="zh-CN"/>
        </w:rPr>
        <w:t xml:space="preserve"> </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w:t>
      </w:r>
    </w:p>
    <w:p w14:paraId="08DB9343">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成立时间：</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年</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月</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日</w:t>
      </w:r>
    </w:p>
    <w:p w14:paraId="05FA7AB3">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经营期限：</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w:t>
      </w:r>
    </w:p>
    <w:p w14:paraId="31A20DB2">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姓名：</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性别：</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年龄：</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职务：</w:t>
      </w:r>
      <w:r>
        <w:rPr>
          <w:rFonts w:hint="eastAsia" w:ascii="仿宋" w:hAnsi="仿宋" w:eastAsia="仿宋" w:cs="仿宋"/>
          <w:color w:val="000000"/>
          <w:sz w:val="22"/>
          <w:szCs w:val="22"/>
          <w:u w:val="single"/>
        </w:rPr>
        <w:t xml:space="preserve">       </w:t>
      </w:r>
    </w:p>
    <w:p w14:paraId="3132413E">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系</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（投标人名称）的</w:t>
      </w:r>
      <w:r>
        <w:rPr>
          <w:rFonts w:hint="eastAsia" w:ascii="仿宋" w:hAnsi="仿宋" w:eastAsia="仿宋" w:cs="仿宋"/>
          <w:color w:val="000000"/>
          <w:sz w:val="22"/>
          <w:szCs w:val="22"/>
          <w:lang w:eastAsia="zh-CN"/>
        </w:rPr>
        <w:t>法定代表人（负责人）</w:t>
      </w:r>
      <w:r>
        <w:rPr>
          <w:rFonts w:hint="eastAsia" w:ascii="仿宋" w:hAnsi="仿宋" w:eastAsia="仿宋" w:cs="仿宋"/>
          <w:color w:val="000000"/>
          <w:sz w:val="22"/>
          <w:szCs w:val="22"/>
        </w:rPr>
        <w:t>。</w:t>
      </w:r>
    </w:p>
    <w:p w14:paraId="7BE414EC">
      <w:pPr>
        <w:spacing w:line="360" w:lineRule="auto"/>
        <w:ind w:firstLine="880" w:firstLineChars="400"/>
        <w:rPr>
          <w:rFonts w:hint="eastAsia" w:ascii="仿宋" w:hAnsi="仿宋" w:eastAsia="仿宋" w:cs="仿宋"/>
          <w:color w:val="000000"/>
          <w:sz w:val="22"/>
          <w:szCs w:val="22"/>
        </w:rPr>
      </w:pPr>
      <w:r>
        <w:rPr>
          <w:rFonts w:hint="eastAsia" w:ascii="仿宋" w:hAnsi="仿宋" w:eastAsia="仿宋" w:cs="仿宋"/>
          <w:color w:val="000000"/>
          <w:sz w:val="22"/>
          <w:szCs w:val="22"/>
        </w:rPr>
        <w:t>特此证明。</w:t>
      </w:r>
    </w:p>
    <w:p w14:paraId="047D5DEF">
      <w:pPr>
        <w:spacing w:line="360" w:lineRule="auto"/>
        <w:ind w:firstLine="440" w:firstLineChars="200"/>
        <w:rPr>
          <w:rFonts w:hint="eastAsia" w:ascii="仿宋" w:hAnsi="仿宋" w:eastAsia="仿宋" w:cs="仿宋"/>
          <w:color w:val="000000"/>
          <w:sz w:val="22"/>
          <w:szCs w:val="22"/>
        </w:rPr>
      </w:pPr>
    </w:p>
    <w:p w14:paraId="0D287F49">
      <w:pPr>
        <w:spacing w:line="360" w:lineRule="auto"/>
        <w:ind w:firstLine="440" w:firstLineChars="200"/>
        <w:rPr>
          <w:rFonts w:hint="eastAsia" w:ascii="仿宋" w:hAnsi="仿宋" w:eastAsia="仿宋" w:cs="仿宋"/>
          <w:color w:val="000000"/>
          <w:sz w:val="22"/>
          <w:szCs w:val="22"/>
        </w:rPr>
      </w:pPr>
    </w:p>
    <w:p w14:paraId="1E922122">
      <w:pPr>
        <w:spacing w:line="360" w:lineRule="auto"/>
        <w:ind w:firstLine="440" w:firstLineChars="200"/>
        <w:rPr>
          <w:rFonts w:hint="eastAsia" w:ascii="仿宋" w:hAnsi="仿宋" w:eastAsia="仿宋" w:cs="仿宋"/>
          <w:color w:val="000000"/>
          <w:sz w:val="22"/>
          <w:szCs w:val="22"/>
        </w:rPr>
      </w:pPr>
    </w:p>
    <w:p w14:paraId="010A424E">
      <w:pPr>
        <w:spacing w:line="360" w:lineRule="auto"/>
        <w:ind w:firstLine="3630" w:firstLineChars="1650"/>
        <w:rPr>
          <w:rFonts w:hint="eastAsia" w:ascii="仿宋" w:hAnsi="仿宋" w:eastAsia="仿宋" w:cs="仿宋"/>
          <w:color w:val="000000"/>
          <w:sz w:val="22"/>
          <w:szCs w:val="22"/>
        </w:rPr>
      </w:pPr>
      <w:r>
        <w:rPr>
          <w:rFonts w:hint="eastAsia" w:ascii="仿宋" w:hAnsi="仿宋" w:eastAsia="仿宋" w:cs="仿宋"/>
          <w:color w:val="000000"/>
          <w:sz w:val="22"/>
          <w:szCs w:val="22"/>
        </w:rPr>
        <w:t>投标人：</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（盖单位章）</w:t>
      </w:r>
    </w:p>
    <w:p w14:paraId="18EE114F">
      <w:pPr>
        <w:spacing w:line="360" w:lineRule="auto"/>
        <w:ind w:firstLine="4730" w:firstLineChars="2150"/>
        <w:rPr>
          <w:rFonts w:hint="eastAsia" w:ascii="仿宋" w:hAnsi="仿宋" w:eastAsia="仿宋" w:cs="仿宋"/>
          <w:color w:val="000000"/>
          <w:sz w:val="22"/>
          <w:szCs w:val="22"/>
          <w:u w:val="single"/>
        </w:rPr>
      </w:pPr>
    </w:p>
    <w:p w14:paraId="6BCEA9B7">
      <w:pPr>
        <w:spacing w:line="360" w:lineRule="auto"/>
        <w:ind w:firstLine="4730" w:firstLineChars="2150"/>
        <w:rPr>
          <w:rFonts w:hint="eastAsia" w:ascii="仿宋" w:hAnsi="仿宋" w:eastAsia="仿宋" w:cs="仿宋"/>
          <w:color w:val="000000"/>
          <w:sz w:val="22"/>
          <w:szCs w:val="22"/>
        </w:rPr>
      </w:pP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年</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u w:val="single"/>
          <w:lang w:val="en-US" w:eastAsia="zh-CN"/>
        </w:rPr>
        <w:t xml:space="preserve"> </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月</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日</w:t>
      </w:r>
    </w:p>
    <w:p w14:paraId="4D447994">
      <w:pPr>
        <w:spacing w:line="360" w:lineRule="auto"/>
        <w:ind w:firstLine="4730" w:firstLineChars="2150"/>
        <w:rPr>
          <w:rFonts w:hint="eastAsia" w:ascii="仿宋" w:hAnsi="仿宋" w:eastAsia="仿宋" w:cs="仿宋"/>
          <w:color w:val="000000"/>
          <w:sz w:val="22"/>
          <w:szCs w:val="22"/>
        </w:rPr>
      </w:pPr>
    </w:p>
    <w:p w14:paraId="68418B75">
      <w:pPr>
        <w:spacing w:line="360" w:lineRule="auto"/>
        <w:ind w:firstLine="4730" w:firstLineChars="2150"/>
        <w:rPr>
          <w:rFonts w:hint="eastAsia" w:ascii="仿宋" w:hAnsi="仿宋" w:eastAsia="仿宋" w:cs="仿宋"/>
          <w:color w:val="000000"/>
          <w:sz w:val="22"/>
          <w:szCs w:val="22"/>
        </w:rPr>
      </w:pPr>
    </w:p>
    <w:p w14:paraId="0687F7C5">
      <w:pPr>
        <w:spacing w:line="360" w:lineRule="auto"/>
        <w:ind w:firstLine="4730" w:firstLineChars="2150"/>
        <w:rPr>
          <w:rFonts w:hint="eastAsia" w:ascii="仿宋" w:hAnsi="仿宋" w:eastAsia="仿宋" w:cs="仿宋"/>
          <w:color w:val="000000"/>
          <w:sz w:val="22"/>
          <w:szCs w:val="22"/>
        </w:rPr>
      </w:pPr>
    </w:p>
    <w:p w14:paraId="49FA0E31">
      <w:pPr>
        <w:spacing w:line="360" w:lineRule="auto"/>
        <w:ind w:firstLine="4730" w:firstLineChars="2150"/>
        <w:rPr>
          <w:rFonts w:hint="eastAsia" w:ascii="仿宋" w:hAnsi="仿宋" w:eastAsia="仿宋" w:cs="仿宋"/>
          <w:color w:val="000000"/>
          <w:sz w:val="22"/>
          <w:szCs w:val="22"/>
        </w:rPr>
      </w:pPr>
    </w:p>
    <w:p w14:paraId="7DBAB16A">
      <w:pPr>
        <w:spacing w:line="360" w:lineRule="auto"/>
        <w:ind w:firstLine="4730" w:firstLineChars="2150"/>
        <w:rPr>
          <w:rFonts w:hint="eastAsia" w:ascii="仿宋" w:hAnsi="仿宋" w:eastAsia="仿宋" w:cs="仿宋"/>
          <w:color w:val="000000"/>
          <w:sz w:val="22"/>
          <w:szCs w:val="22"/>
        </w:rPr>
      </w:pPr>
    </w:p>
    <w:p w14:paraId="3DC76756">
      <w:pPr>
        <w:spacing w:line="360" w:lineRule="auto"/>
        <w:ind w:firstLine="4730" w:firstLineChars="2150"/>
        <w:rPr>
          <w:rFonts w:hint="eastAsia" w:ascii="仿宋" w:hAnsi="仿宋" w:eastAsia="仿宋" w:cs="仿宋"/>
          <w:color w:val="000000"/>
          <w:sz w:val="22"/>
          <w:szCs w:val="22"/>
        </w:rPr>
      </w:pPr>
    </w:p>
    <w:p w14:paraId="17C036B5">
      <w:pPr>
        <w:spacing w:line="360" w:lineRule="auto"/>
        <w:ind w:firstLine="4730" w:firstLineChars="2150"/>
        <w:rPr>
          <w:rFonts w:hint="eastAsia" w:ascii="仿宋" w:hAnsi="仿宋" w:eastAsia="仿宋" w:cs="仿宋"/>
          <w:color w:val="000000"/>
          <w:sz w:val="22"/>
          <w:szCs w:val="22"/>
        </w:rPr>
      </w:pPr>
    </w:p>
    <w:p w14:paraId="1D9A3A72">
      <w:pPr>
        <w:pStyle w:val="9"/>
        <w:rPr>
          <w:rFonts w:hint="eastAsia" w:ascii="仿宋" w:hAnsi="仿宋" w:eastAsia="仿宋" w:cs="仿宋"/>
          <w:color w:val="000000"/>
          <w:sz w:val="22"/>
          <w:szCs w:val="22"/>
        </w:rPr>
      </w:pPr>
    </w:p>
    <w:p w14:paraId="17CB3279">
      <w:pPr>
        <w:rPr>
          <w:rFonts w:hint="eastAsia" w:ascii="仿宋" w:hAnsi="仿宋" w:eastAsia="仿宋" w:cs="仿宋"/>
          <w:color w:val="000000"/>
          <w:sz w:val="22"/>
          <w:szCs w:val="22"/>
        </w:rPr>
      </w:pPr>
    </w:p>
    <w:p w14:paraId="759FCE7B">
      <w:pPr>
        <w:pStyle w:val="9"/>
        <w:rPr>
          <w:rFonts w:hint="eastAsia" w:ascii="仿宋" w:hAnsi="仿宋" w:eastAsia="仿宋" w:cs="仿宋"/>
          <w:color w:val="000000"/>
          <w:sz w:val="22"/>
          <w:szCs w:val="22"/>
        </w:rPr>
      </w:pPr>
    </w:p>
    <w:p w14:paraId="3658AD03">
      <w:pPr>
        <w:rPr>
          <w:rFonts w:hint="eastAsia" w:ascii="仿宋" w:hAnsi="仿宋" w:eastAsia="仿宋" w:cs="仿宋"/>
          <w:color w:val="000000"/>
          <w:sz w:val="22"/>
          <w:szCs w:val="22"/>
        </w:rPr>
      </w:pPr>
    </w:p>
    <w:p w14:paraId="527B52A2">
      <w:pPr>
        <w:pStyle w:val="9"/>
        <w:rPr>
          <w:rFonts w:hint="eastAsia" w:ascii="仿宋" w:hAnsi="仿宋" w:eastAsia="仿宋" w:cs="仿宋"/>
        </w:rPr>
      </w:pPr>
    </w:p>
    <w:p w14:paraId="1E97E9EF">
      <w:pPr>
        <w:spacing w:line="360" w:lineRule="auto"/>
        <w:ind w:firstLine="4730" w:firstLineChars="2150"/>
        <w:rPr>
          <w:rFonts w:hint="eastAsia" w:ascii="仿宋" w:hAnsi="仿宋" w:eastAsia="仿宋" w:cs="仿宋"/>
          <w:color w:val="000000"/>
          <w:sz w:val="22"/>
          <w:szCs w:val="22"/>
        </w:rPr>
      </w:pPr>
    </w:p>
    <w:p w14:paraId="0538CCF8">
      <w:pPr>
        <w:spacing w:line="360" w:lineRule="auto"/>
        <w:ind w:firstLine="4730" w:firstLineChars="2150"/>
        <w:rPr>
          <w:rFonts w:hint="eastAsia" w:ascii="仿宋" w:hAnsi="仿宋" w:eastAsia="仿宋" w:cs="仿宋"/>
          <w:color w:val="000000"/>
          <w:sz w:val="22"/>
          <w:szCs w:val="22"/>
        </w:rPr>
      </w:pPr>
    </w:p>
    <w:p w14:paraId="671E23AD">
      <w:pPr>
        <w:spacing w:line="360" w:lineRule="auto"/>
        <w:rPr>
          <w:rFonts w:hint="eastAsia" w:ascii="仿宋" w:hAnsi="仿宋" w:eastAsia="仿宋" w:cs="仿宋"/>
          <w:b/>
          <w:bCs/>
          <w:color w:val="000000"/>
          <w:sz w:val="28"/>
          <w:szCs w:val="28"/>
        </w:rPr>
      </w:pPr>
    </w:p>
    <w:p w14:paraId="15C0BC32">
      <w:pPr>
        <w:spacing w:line="360" w:lineRule="auto"/>
        <w:ind w:firstLine="3373" w:firstLineChars="1200"/>
        <w:rPr>
          <w:rFonts w:hint="eastAsia" w:ascii="仿宋" w:hAnsi="仿宋" w:eastAsia="仿宋" w:cs="仿宋"/>
          <w:b/>
          <w:bCs/>
          <w:color w:val="000000"/>
          <w:sz w:val="28"/>
          <w:szCs w:val="28"/>
          <w:lang w:val="en-US" w:eastAsia="zh-CN"/>
        </w:rPr>
      </w:pPr>
    </w:p>
    <w:p w14:paraId="2D39C1DA">
      <w:pPr>
        <w:spacing w:line="360" w:lineRule="auto"/>
        <w:ind w:firstLine="3373" w:firstLineChars="1200"/>
        <w:rPr>
          <w:rFonts w:hint="eastAsia" w:ascii="仿宋" w:hAnsi="仿宋" w:eastAsia="仿宋" w:cs="仿宋"/>
          <w:b/>
          <w:bCs/>
          <w:color w:val="000000"/>
          <w:sz w:val="28"/>
          <w:szCs w:val="28"/>
          <w:lang w:val="en-US" w:eastAsia="zh-CN"/>
        </w:rPr>
      </w:pPr>
    </w:p>
    <w:p w14:paraId="030AD02E">
      <w:pPr>
        <w:spacing w:line="360" w:lineRule="auto"/>
        <w:jc w:val="center"/>
        <w:rPr>
          <w:rFonts w:hint="eastAsia" w:ascii="仿宋" w:hAnsi="仿宋" w:eastAsia="仿宋" w:cs="仿宋"/>
          <w:b/>
          <w:bCs/>
          <w:sz w:val="24"/>
          <w:szCs w:val="32"/>
          <w:lang w:eastAsia="zh-CN"/>
        </w:rPr>
      </w:pPr>
      <w:r>
        <w:rPr>
          <w:rFonts w:hint="eastAsia" w:ascii="仿宋" w:hAnsi="仿宋" w:eastAsia="仿宋" w:cs="仿宋"/>
          <w:b/>
          <w:bCs/>
          <w:color w:val="000000"/>
          <w:sz w:val="28"/>
          <w:szCs w:val="28"/>
          <w:lang w:val="en-US" w:eastAsia="zh-CN"/>
        </w:rPr>
        <w:t>3.2</w:t>
      </w:r>
      <w:r>
        <w:rPr>
          <w:rFonts w:hint="eastAsia" w:ascii="仿宋" w:hAnsi="仿宋" w:eastAsia="仿宋" w:cs="仿宋"/>
          <w:b/>
          <w:bCs/>
          <w:sz w:val="24"/>
          <w:szCs w:val="32"/>
          <w:lang w:eastAsia="zh-CN"/>
        </w:rPr>
        <w:t>法定代表人（负责人）授权委托书</w:t>
      </w:r>
    </w:p>
    <w:p w14:paraId="2A717962">
      <w:pPr>
        <w:tabs>
          <w:tab w:val="left" w:pos="8820"/>
        </w:tabs>
        <w:spacing w:line="360" w:lineRule="auto"/>
        <w:ind w:firstLine="570"/>
        <w:rPr>
          <w:rFonts w:hint="eastAsia" w:ascii="仿宋" w:hAnsi="仿宋" w:eastAsia="仿宋" w:cs="仿宋"/>
          <w:sz w:val="24"/>
          <w:u w:val="single"/>
        </w:rPr>
      </w:pPr>
      <w:r>
        <w:rPr>
          <w:rFonts w:hint="eastAsia" w:ascii="仿宋" w:hAnsi="仿宋" w:eastAsia="仿宋" w:cs="仿宋"/>
          <w:sz w:val="24"/>
        </w:rPr>
        <w:t>本授权委托书声明：我</w:t>
      </w:r>
      <w:r>
        <w:rPr>
          <w:rFonts w:hint="eastAsia" w:ascii="仿宋" w:hAnsi="仿宋" w:eastAsia="仿宋" w:cs="仿宋"/>
          <w:sz w:val="24"/>
          <w:u w:val="single"/>
        </w:rPr>
        <w:t>（</w:t>
      </w:r>
      <w:r>
        <w:rPr>
          <w:rFonts w:hint="eastAsia" w:ascii="仿宋" w:hAnsi="仿宋" w:eastAsia="仿宋" w:cs="仿宋"/>
          <w:sz w:val="24"/>
          <w:u w:val="single"/>
          <w:lang w:eastAsia="zh-CN"/>
        </w:rPr>
        <w:t>法定代表人（负责人）</w:t>
      </w:r>
      <w:r>
        <w:rPr>
          <w:rFonts w:hint="eastAsia" w:ascii="仿宋" w:hAnsi="仿宋" w:eastAsia="仿宋" w:cs="仿宋"/>
          <w:sz w:val="24"/>
          <w:u w:val="single"/>
        </w:rPr>
        <w:t xml:space="preserve">   姓名）</w:t>
      </w:r>
      <w:r>
        <w:rPr>
          <w:rFonts w:hint="eastAsia" w:ascii="仿宋" w:hAnsi="仿宋" w:eastAsia="仿宋" w:cs="仿宋"/>
          <w:sz w:val="24"/>
        </w:rPr>
        <w:t>系注册于</w:t>
      </w:r>
      <w:r>
        <w:rPr>
          <w:rFonts w:hint="eastAsia" w:ascii="仿宋" w:hAnsi="仿宋" w:eastAsia="仿宋" w:cs="仿宋"/>
          <w:sz w:val="24"/>
          <w:u w:val="single"/>
        </w:rPr>
        <w:t xml:space="preserve">  （供应商地址）   </w:t>
      </w:r>
      <w:r>
        <w:rPr>
          <w:rFonts w:hint="eastAsia" w:ascii="仿宋" w:hAnsi="仿宋" w:eastAsia="仿宋" w:cs="仿宋"/>
          <w:sz w:val="24"/>
        </w:rPr>
        <w:t>的</w:t>
      </w:r>
      <w:r>
        <w:rPr>
          <w:rFonts w:hint="eastAsia" w:ascii="仿宋" w:hAnsi="仿宋" w:eastAsia="仿宋" w:cs="仿宋"/>
          <w:sz w:val="24"/>
          <w:u w:val="single"/>
        </w:rPr>
        <w:t xml:space="preserve">（供应商名称）  </w:t>
      </w:r>
      <w:r>
        <w:rPr>
          <w:rFonts w:hint="eastAsia" w:ascii="仿宋" w:hAnsi="仿宋" w:eastAsia="仿宋" w:cs="仿宋"/>
          <w:sz w:val="24"/>
        </w:rPr>
        <w:t>的</w:t>
      </w:r>
      <w:r>
        <w:rPr>
          <w:rFonts w:hint="eastAsia" w:ascii="仿宋" w:hAnsi="仿宋" w:eastAsia="仿宋" w:cs="仿宋"/>
          <w:sz w:val="24"/>
          <w:lang w:eastAsia="zh-CN"/>
        </w:rPr>
        <w:t>法定代表人（负责人）</w:t>
      </w:r>
      <w:r>
        <w:rPr>
          <w:rFonts w:hint="eastAsia" w:ascii="仿宋" w:hAnsi="仿宋" w:eastAsia="仿宋" w:cs="仿宋"/>
          <w:sz w:val="24"/>
        </w:rPr>
        <w:t>，现代表我单位授权下面签字的</w:t>
      </w:r>
      <w:r>
        <w:rPr>
          <w:rFonts w:hint="eastAsia" w:ascii="仿宋" w:hAnsi="仿宋" w:eastAsia="仿宋" w:cs="仿宋"/>
          <w:sz w:val="24"/>
          <w:u w:val="single"/>
        </w:rPr>
        <w:t>（被授权人的姓名、职务）</w:t>
      </w:r>
      <w:r>
        <w:rPr>
          <w:rFonts w:hint="eastAsia" w:ascii="仿宋" w:hAnsi="仿宋" w:eastAsia="仿宋" w:cs="仿宋"/>
          <w:sz w:val="24"/>
        </w:rPr>
        <w:t>为我单位合法代理人，代表本单位参加</w:t>
      </w:r>
      <w:r>
        <w:rPr>
          <w:rFonts w:hint="eastAsia" w:ascii="仿宋" w:hAnsi="仿宋" w:eastAsia="仿宋" w:cs="仿宋"/>
          <w:sz w:val="24"/>
          <w:u w:val="single"/>
        </w:rPr>
        <w:t xml:space="preserve">  （采购项目名称） </w:t>
      </w:r>
      <w:r>
        <w:rPr>
          <w:rFonts w:hint="eastAsia" w:ascii="仿宋" w:hAnsi="仿宋" w:eastAsia="仿宋" w:cs="仿宋"/>
          <w:sz w:val="24"/>
          <w:u w:val="single"/>
          <w:lang w:eastAsia="zh-CN"/>
        </w:rPr>
        <w:t>（</w:t>
      </w:r>
      <w:r>
        <w:rPr>
          <w:rFonts w:hint="eastAsia" w:ascii="仿宋" w:hAnsi="仿宋" w:eastAsia="仿宋" w:cs="仿宋"/>
          <w:sz w:val="24"/>
          <w:u w:val="single"/>
        </w:rPr>
        <w:t>采购项目编号</w:t>
      </w:r>
      <w:r>
        <w:rPr>
          <w:rFonts w:hint="eastAsia" w:ascii="仿宋" w:hAnsi="仿宋" w:eastAsia="仿宋" w:cs="仿宋"/>
          <w:sz w:val="24"/>
          <w:u w:val="single"/>
          <w:lang w:eastAsia="zh-CN"/>
        </w:rPr>
        <w:t>）</w:t>
      </w:r>
      <w:r>
        <w:rPr>
          <w:rFonts w:hint="eastAsia" w:ascii="仿宋" w:hAnsi="仿宋" w:eastAsia="仿宋" w:cs="仿宋"/>
          <w:sz w:val="24"/>
          <w:u w:val="single"/>
        </w:rPr>
        <w:t xml:space="preserve">（包号）  </w:t>
      </w:r>
      <w:r>
        <w:rPr>
          <w:rFonts w:hint="eastAsia" w:ascii="仿宋" w:hAnsi="仿宋" w:eastAsia="仿宋" w:cs="仿宋"/>
          <w:sz w:val="24"/>
        </w:rPr>
        <w:t>的磋商活动。代理人在本次磋商中所签署的一切文件和处理的一切有关事物，我公司均予承认。</w:t>
      </w:r>
    </w:p>
    <w:p w14:paraId="16E80E5A">
      <w:pPr>
        <w:spacing w:line="400" w:lineRule="atLeast"/>
        <w:ind w:firstLine="570"/>
        <w:rPr>
          <w:rFonts w:hint="eastAsia" w:ascii="仿宋" w:hAnsi="仿宋" w:eastAsia="仿宋" w:cs="仿宋"/>
          <w:sz w:val="24"/>
        </w:rPr>
      </w:pPr>
    </w:p>
    <w:p w14:paraId="0D24DF49">
      <w:pPr>
        <w:spacing w:line="400" w:lineRule="atLeast"/>
        <w:ind w:firstLine="480" w:firstLineChars="200"/>
        <w:rPr>
          <w:rFonts w:hint="eastAsia" w:ascii="仿宋" w:hAnsi="仿宋" w:eastAsia="仿宋" w:cs="仿宋"/>
          <w:sz w:val="24"/>
          <w:lang w:val="en-US" w:eastAsia="zh-CN"/>
        </w:rPr>
      </w:pPr>
      <w:r>
        <w:rPr>
          <w:rFonts w:hint="eastAsia" w:ascii="仿宋" w:hAnsi="仿宋" w:eastAsia="仿宋" w:cs="仿宋"/>
          <w:sz w:val="24"/>
        </w:rPr>
        <w:t>本授权书自开标之日起生效，有效期</w:t>
      </w:r>
      <w:r>
        <w:rPr>
          <w:rFonts w:hint="eastAsia" w:ascii="仿宋" w:hAnsi="仿宋" w:eastAsia="仿宋" w:cs="仿宋"/>
          <w:sz w:val="24"/>
          <w:u w:val="single"/>
        </w:rPr>
        <w:t xml:space="preserve"> </w:t>
      </w:r>
      <w:r>
        <w:rPr>
          <w:rFonts w:hint="eastAsia" w:ascii="仿宋" w:hAnsi="仿宋" w:eastAsia="仿宋" w:cs="仿宋"/>
          <w:sz w:val="24"/>
        </w:rPr>
        <w:t>天，特此声明。</w:t>
      </w:r>
      <w:r>
        <w:rPr>
          <w:rFonts w:hint="eastAsia" w:ascii="仿宋" w:hAnsi="仿宋" w:eastAsia="仿宋" w:cs="仿宋"/>
          <w:sz w:val="24"/>
          <w:lang w:val="en-US" w:eastAsia="zh-CN"/>
        </w:rPr>
        <w:t xml:space="preserve"> </w:t>
      </w:r>
    </w:p>
    <w:p w14:paraId="5E1A4FB4">
      <w:pPr>
        <w:spacing w:line="400" w:lineRule="atLeast"/>
        <w:rPr>
          <w:rFonts w:hint="eastAsia" w:ascii="仿宋" w:hAnsi="仿宋" w:eastAsia="仿宋" w:cs="仿宋"/>
          <w:sz w:val="24"/>
        </w:rPr>
      </w:pPr>
      <w:r>
        <w:rPr>
          <w:rFonts w:hint="eastAsia" w:ascii="仿宋" w:hAnsi="仿宋" w:eastAsia="仿宋" w:cs="仿宋"/>
          <w:sz w:val="24"/>
        </w:rPr>
        <w:t xml:space="preserve">                              </w:t>
      </w:r>
    </w:p>
    <w:tbl>
      <w:tblPr>
        <w:tblStyle w:val="22"/>
        <w:tblpPr w:leftFromText="180" w:rightFromText="180" w:vertAnchor="text" w:horzAnchor="margin"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90"/>
      </w:tblGrid>
      <w:tr w14:paraId="1006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320" w:type="dxa"/>
            <w:noWrap w:val="0"/>
            <w:vAlign w:val="center"/>
          </w:tcPr>
          <w:p w14:paraId="30E7DF8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lang w:eastAsia="zh-CN"/>
              </w:rPr>
              <w:t>法定代表人（负责人）</w:t>
            </w:r>
            <w:r>
              <w:rPr>
                <w:rFonts w:hint="eastAsia" w:ascii="仿宋" w:hAnsi="仿宋" w:eastAsia="仿宋" w:cs="仿宋"/>
                <w:sz w:val="24"/>
              </w:rPr>
              <w:t>身份证复印件</w:t>
            </w:r>
          </w:p>
          <w:p w14:paraId="7321F2F2">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正面</w:t>
            </w:r>
          </w:p>
        </w:tc>
        <w:tc>
          <w:tcPr>
            <w:tcW w:w="4390" w:type="dxa"/>
            <w:noWrap w:val="0"/>
            <w:vAlign w:val="center"/>
          </w:tcPr>
          <w:p w14:paraId="28BC3EF8">
            <w:pPr>
              <w:keepNext w:val="0"/>
              <w:keepLines w:val="0"/>
              <w:widowControl/>
              <w:suppressLineNumbers w:val="0"/>
              <w:spacing w:before="0" w:beforeAutospacing="0" w:after="0" w:afterAutospacing="0"/>
              <w:ind w:left="0" w:right="0"/>
              <w:rPr>
                <w:rFonts w:hint="eastAsia" w:ascii="仿宋" w:hAnsi="仿宋" w:eastAsia="仿宋" w:cs="仿宋"/>
                <w:sz w:val="24"/>
              </w:rPr>
            </w:pPr>
          </w:p>
          <w:p w14:paraId="030FAD8F">
            <w:pPr>
              <w:keepNext w:val="0"/>
              <w:keepLines w:val="0"/>
              <w:widowControl/>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被授权人身份证复印件</w:t>
            </w:r>
          </w:p>
          <w:p w14:paraId="16004FC8">
            <w:pPr>
              <w:keepNext w:val="0"/>
              <w:keepLines w:val="0"/>
              <w:widowControl/>
              <w:suppressLineNumbers w:val="0"/>
              <w:spacing w:before="0" w:beforeAutospacing="0" w:after="0" w:afterAutospacing="0"/>
              <w:ind w:left="0" w:right="0"/>
              <w:jc w:val="center"/>
              <w:rPr>
                <w:rFonts w:hint="eastAsia" w:ascii="仿宋" w:hAnsi="仿宋" w:eastAsia="仿宋" w:cs="仿宋"/>
                <w:sz w:val="24"/>
              </w:rPr>
            </w:pPr>
          </w:p>
          <w:p w14:paraId="52E2B659">
            <w:pPr>
              <w:keepNext w:val="0"/>
              <w:keepLines w:val="0"/>
              <w:widowControl/>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正面</w:t>
            </w:r>
          </w:p>
          <w:p w14:paraId="2F12167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r>
      <w:tr w14:paraId="5699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4320" w:type="dxa"/>
            <w:noWrap w:val="0"/>
            <w:vAlign w:val="center"/>
          </w:tcPr>
          <w:p w14:paraId="3386CD3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lang w:eastAsia="zh-CN"/>
              </w:rPr>
              <w:t>法定代表人（负责人）</w:t>
            </w:r>
            <w:r>
              <w:rPr>
                <w:rFonts w:hint="eastAsia" w:ascii="仿宋" w:hAnsi="仿宋" w:eastAsia="仿宋" w:cs="仿宋"/>
                <w:sz w:val="24"/>
              </w:rPr>
              <w:t>身份证复印件</w:t>
            </w:r>
          </w:p>
          <w:p w14:paraId="3227874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反面</w:t>
            </w:r>
          </w:p>
        </w:tc>
        <w:tc>
          <w:tcPr>
            <w:tcW w:w="4390" w:type="dxa"/>
            <w:noWrap w:val="0"/>
            <w:vAlign w:val="center"/>
          </w:tcPr>
          <w:p w14:paraId="4F280EF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lang w:eastAsia="zh-CN"/>
              </w:rPr>
            </w:pPr>
            <w:r>
              <w:rPr>
                <w:rFonts w:hint="eastAsia" w:ascii="仿宋" w:hAnsi="仿宋" w:eastAsia="仿宋" w:cs="仿宋"/>
                <w:sz w:val="24"/>
              </w:rPr>
              <w:t>被授权人身份证复印件</w:t>
            </w:r>
          </w:p>
          <w:p w14:paraId="3604401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反面</w:t>
            </w:r>
          </w:p>
        </w:tc>
      </w:tr>
    </w:tbl>
    <w:p w14:paraId="78F6F2AA">
      <w:pPr>
        <w:rPr>
          <w:rFonts w:hint="eastAsia" w:ascii="仿宋" w:hAnsi="仿宋" w:eastAsia="仿宋" w:cs="仿宋"/>
        </w:rPr>
      </w:pPr>
    </w:p>
    <w:p w14:paraId="6661D28A">
      <w:pPr>
        <w:rPr>
          <w:rFonts w:hint="eastAsia" w:ascii="仿宋" w:hAnsi="仿宋" w:eastAsia="仿宋" w:cs="仿宋"/>
          <w:sz w:val="24"/>
          <w:szCs w:val="24"/>
          <w:lang w:eastAsia="zh-CN"/>
        </w:rPr>
      </w:pPr>
      <w:r>
        <w:rPr>
          <w:rFonts w:hint="eastAsia" w:ascii="仿宋" w:hAnsi="仿宋" w:eastAsia="仿宋" w:cs="仿宋"/>
          <w:sz w:val="24"/>
          <w:szCs w:val="24"/>
        </w:rPr>
        <w:t>注：此授权书的有效期应与响应文件有效期一致</w:t>
      </w:r>
      <w:r>
        <w:rPr>
          <w:rFonts w:hint="eastAsia" w:ascii="仿宋" w:hAnsi="仿宋" w:eastAsia="仿宋" w:cs="仿宋"/>
          <w:sz w:val="24"/>
          <w:szCs w:val="24"/>
          <w:lang w:eastAsia="zh-CN"/>
        </w:rPr>
        <w:t>。</w:t>
      </w:r>
    </w:p>
    <w:p w14:paraId="51A2641F">
      <w:pPr>
        <w:pStyle w:val="16"/>
        <w:rPr>
          <w:rFonts w:hint="eastAsia" w:ascii="仿宋" w:hAnsi="仿宋" w:eastAsia="仿宋" w:cs="仿宋"/>
          <w:lang w:eastAsia="zh-CN"/>
        </w:rPr>
      </w:pPr>
    </w:p>
    <w:p w14:paraId="7585A2C0">
      <w:pPr>
        <w:rPr>
          <w:rFonts w:hint="eastAsia" w:ascii="仿宋" w:hAnsi="仿宋" w:eastAsia="仿宋" w:cs="仿宋"/>
          <w:sz w:val="24"/>
          <w:szCs w:val="24"/>
        </w:rPr>
      </w:pPr>
    </w:p>
    <w:p w14:paraId="6698019B">
      <w:pPr>
        <w:spacing w:line="480" w:lineRule="auto"/>
        <w:ind w:firstLine="3600" w:firstLineChars="1500"/>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（公章）</w:t>
      </w:r>
    </w:p>
    <w:p w14:paraId="24AA1379">
      <w:pPr>
        <w:spacing w:line="48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法定代表人（负责人）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03F10164">
      <w:pPr>
        <w:spacing w:line="480" w:lineRule="auto"/>
        <w:rPr>
          <w:rFonts w:hint="eastAsia" w:ascii="仿宋" w:hAnsi="仿宋" w:eastAsia="仿宋" w:cs="仿宋"/>
          <w:sz w:val="24"/>
          <w:szCs w:val="24"/>
        </w:rPr>
      </w:pPr>
      <w:r>
        <w:rPr>
          <w:rFonts w:hint="eastAsia" w:ascii="仿宋" w:hAnsi="仿宋" w:eastAsia="仿宋" w:cs="仿宋"/>
          <w:sz w:val="24"/>
          <w:szCs w:val="24"/>
        </w:rPr>
        <w:t xml:space="preserve">                              被授权人：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68CCD37B">
      <w:pPr>
        <w:spacing w:line="480" w:lineRule="auto"/>
        <w:rPr>
          <w:rFonts w:hint="eastAsia" w:ascii="仿宋" w:hAnsi="仿宋" w:eastAsia="仿宋" w:cs="仿宋"/>
          <w:sz w:val="24"/>
          <w:szCs w:val="24"/>
          <w:u w:val="single"/>
        </w:rPr>
      </w:pPr>
      <w:r>
        <w:rPr>
          <w:rFonts w:hint="eastAsia" w:ascii="仿宋" w:hAnsi="仿宋" w:eastAsia="仿宋" w:cs="仿宋"/>
          <w:sz w:val="24"/>
          <w:szCs w:val="24"/>
        </w:rPr>
        <w:t xml:space="preserve">                              日 期：</w:t>
      </w:r>
      <w:r>
        <w:rPr>
          <w:rFonts w:hint="eastAsia" w:ascii="仿宋" w:hAnsi="仿宋" w:eastAsia="仿宋" w:cs="仿宋"/>
          <w:sz w:val="24"/>
          <w:szCs w:val="24"/>
          <w:u w:val="single"/>
        </w:rPr>
        <w:t xml:space="preserve">                    </w:t>
      </w:r>
    </w:p>
    <w:p w14:paraId="1E032A82">
      <w:pPr>
        <w:spacing w:line="360" w:lineRule="auto"/>
        <w:jc w:val="both"/>
        <w:rPr>
          <w:rFonts w:hint="eastAsia" w:ascii="仿宋" w:hAnsi="仿宋" w:eastAsia="仿宋" w:cs="仿宋"/>
          <w:b/>
          <w:sz w:val="36"/>
          <w:szCs w:val="36"/>
        </w:rPr>
      </w:pPr>
    </w:p>
    <w:p w14:paraId="382B8C32">
      <w:pPr>
        <w:pStyle w:val="9"/>
        <w:rPr>
          <w:rFonts w:hint="eastAsia" w:ascii="仿宋" w:hAnsi="仿宋" w:eastAsia="仿宋" w:cs="仿宋"/>
        </w:rPr>
      </w:pPr>
    </w:p>
    <w:p w14:paraId="7A0235FF">
      <w:pPr>
        <w:rPr>
          <w:rFonts w:hint="eastAsia" w:ascii="仿宋" w:hAnsi="仿宋" w:eastAsia="仿宋" w:cs="仿宋"/>
        </w:rPr>
      </w:pPr>
    </w:p>
    <w:p w14:paraId="6526149C">
      <w:pPr>
        <w:pStyle w:val="7"/>
        <w:spacing w:line="360" w:lineRule="auto"/>
        <w:ind w:left="0" w:leftChars="0" w:firstLine="0" w:firstLineChars="0"/>
        <w:jc w:val="center"/>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4"/>
          <w:szCs w:val="32"/>
          <w:lang w:val="en-US" w:eastAsia="zh-CN" w:bidi="ar-SA"/>
        </w:rPr>
        <w:t>3.3供应商应符合《中华人民共和国政府采购法》第二十二条规定</w:t>
      </w:r>
    </w:p>
    <w:p w14:paraId="680E645F">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bCs/>
          <w:kern w:val="2"/>
          <w:sz w:val="24"/>
          <w:szCs w:val="32"/>
          <w:lang w:val="en-US" w:eastAsia="zh-CN" w:bidi="ar-SA"/>
        </w:rPr>
        <w:t>承诺书</w:t>
      </w:r>
    </w:p>
    <w:p w14:paraId="014DBE19">
      <w:pPr>
        <w:spacing w:line="360" w:lineRule="auto"/>
        <w:jc w:val="center"/>
        <w:rPr>
          <w:rFonts w:hint="eastAsia" w:ascii="仿宋" w:hAnsi="仿宋" w:eastAsia="仿宋" w:cs="仿宋"/>
          <w:b/>
          <w:color w:val="auto"/>
          <w:sz w:val="24"/>
          <w:szCs w:val="24"/>
          <w:highlight w:val="none"/>
        </w:rPr>
      </w:pPr>
      <w:bookmarkStart w:id="153" w:name="_GoBack"/>
      <w:bookmarkEnd w:id="153"/>
    </w:p>
    <w:p w14:paraId="36FC1812">
      <w:pPr>
        <w:autoSpaceDE w:val="0"/>
        <w:autoSpaceDN w:val="0"/>
        <w:adjustRightInd w:val="0"/>
        <w:spacing w:line="360" w:lineRule="auto"/>
        <w:ind w:left="420" w:hanging="420" w:hanging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我公司特此声明我公司符合以下所列情况:</w:t>
      </w:r>
    </w:p>
    <w:p w14:paraId="0AEF253B">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288FA76F">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60181956">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具有履行合同所必需的设备和专业技术能力;</w:t>
      </w:r>
    </w:p>
    <w:p w14:paraId="392B97D9">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2A8D512F">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79E15A62">
      <w:pPr>
        <w:autoSpaceDE w:val="0"/>
        <w:autoSpaceDN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6、法律、行政法规规定的其他条件。</w:t>
      </w:r>
      <w:r>
        <w:rPr>
          <w:rFonts w:hint="eastAsia" w:ascii="仿宋" w:hAnsi="仿宋" w:eastAsia="仿宋" w:cs="仿宋"/>
          <w:bCs/>
          <w:color w:val="auto"/>
          <w:sz w:val="24"/>
          <w:szCs w:val="24"/>
          <w:highlight w:val="none"/>
        </w:rPr>
        <w:t xml:space="preserve"> </w:t>
      </w:r>
    </w:p>
    <w:p w14:paraId="52F0A9E3">
      <w:pPr>
        <w:autoSpaceDE w:val="0"/>
        <w:autoSpaceDN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7、我公司承诺以上资料真实有效，如有隐瞒或欺骗，我公司愿承担相关所有责任。</w:t>
      </w:r>
    </w:p>
    <w:p w14:paraId="00C6E5D0">
      <w:pPr>
        <w:tabs>
          <w:tab w:val="left" w:pos="6750"/>
        </w:tabs>
        <w:autoSpaceDE w:val="0"/>
        <w:autoSpaceDN w:val="0"/>
        <w:adjustRightInd w:val="0"/>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ab/>
      </w:r>
    </w:p>
    <w:p w14:paraId="02C61EAF">
      <w:pPr>
        <w:pStyle w:val="16"/>
        <w:rPr>
          <w:rFonts w:hint="eastAsia" w:ascii="仿宋" w:hAnsi="仿宋" w:eastAsia="仿宋" w:cs="仿宋"/>
          <w:color w:val="auto"/>
          <w:sz w:val="24"/>
          <w:szCs w:val="24"/>
          <w:highlight w:val="none"/>
        </w:rPr>
      </w:pPr>
    </w:p>
    <w:p w14:paraId="1100139F">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供应商（供应商名称、公章）：        </w:t>
      </w:r>
    </w:p>
    <w:p w14:paraId="56C41EBE">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75ABCA2B">
      <w:pPr>
        <w:numPr>
          <w:ilvl w:val="0"/>
          <w:numId w:val="0"/>
        </w:numPr>
        <w:spacing w:before="156" w:beforeLines="50" w:after="156" w:afterLines="50" w:line="70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val="0"/>
          <w:bCs w:val="0"/>
          <w:color w:val="auto"/>
          <w:sz w:val="24"/>
          <w:szCs w:val="24"/>
          <w:highlight w:val="none"/>
        </w:rPr>
        <w:t>日期：</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日</w:t>
      </w:r>
    </w:p>
    <w:p w14:paraId="7594D2D1">
      <w:pPr>
        <w:numPr>
          <w:ilvl w:val="0"/>
          <w:numId w:val="0"/>
        </w:numPr>
        <w:spacing w:before="156" w:beforeLines="50" w:after="156" w:afterLines="50" w:line="700" w:lineRule="exact"/>
        <w:jc w:val="center"/>
        <w:rPr>
          <w:rFonts w:hint="eastAsia" w:ascii="仿宋" w:hAnsi="仿宋" w:eastAsia="仿宋" w:cs="仿宋"/>
          <w:b w:val="0"/>
          <w:bCs w:val="0"/>
          <w:color w:val="auto"/>
          <w:sz w:val="24"/>
          <w:szCs w:val="24"/>
          <w:highlight w:val="none"/>
        </w:rPr>
      </w:pPr>
    </w:p>
    <w:p w14:paraId="2C178388">
      <w:pPr>
        <w:numPr>
          <w:ilvl w:val="0"/>
          <w:numId w:val="0"/>
        </w:numPr>
        <w:spacing w:before="156" w:beforeLines="50" w:after="156" w:afterLines="50" w:line="700" w:lineRule="exact"/>
        <w:jc w:val="center"/>
        <w:rPr>
          <w:rFonts w:hint="eastAsia" w:ascii="仿宋" w:hAnsi="仿宋" w:eastAsia="仿宋" w:cs="仿宋"/>
          <w:b w:val="0"/>
          <w:bCs w:val="0"/>
          <w:color w:val="auto"/>
          <w:sz w:val="24"/>
          <w:szCs w:val="24"/>
          <w:highlight w:val="none"/>
        </w:rPr>
      </w:pPr>
    </w:p>
    <w:p w14:paraId="4475A3D5">
      <w:pPr>
        <w:numPr>
          <w:ilvl w:val="0"/>
          <w:numId w:val="0"/>
        </w:numPr>
        <w:spacing w:before="156" w:beforeLines="50" w:after="156" w:afterLines="50" w:line="700" w:lineRule="exact"/>
        <w:jc w:val="center"/>
        <w:rPr>
          <w:rFonts w:hint="eastAsia" w:ascii="仿宋" w:hAnsi="仿宋" w:eastAsia="仿宋" w:cs="仿宋"/>
          <w:b w:val="0"/>
          <w:bCs w:val="0"/>
          <w:color w:val="auto"/>
          <w:sz w:val="24"/>
          <w:szCs w:val="24"/>
          <w:highlight w:val="none"/>
        </w:rPr>
      </w:pPr>
    </w:p>
    <w:p w14:paraId="1D3CC8AF">
      <w:pPr>
        <w:numPr>
          <w:ilvl w:val="0"/>
          <w:numId w:val="0"/>
        </w:numPr>
        <w:spacing w:before="156" w:beforeLines="50" w:after="156" w:afterLines="50" w:line="700" w:lineRule="exact"/>
        <w:jc w:val="center"/>
        <w:rPr>
          <w:rFonts w:hint="eastAsia" w:ascii="仿宋" w:hAnsi="仿宋" w:eastAsia="仿宋" w:cs="仿宋"/>
          <w:b w:val="0"/>
          <w:bCs w:val="0"/>
          <w:color w:val="auto"/>
          <w:sz w:val="24"/>
          <w:szCs w:val="24"/>
          <w:highlight w:val="none"/>
        </w:rPr>
      </w:pPr>
    </w:p>
    <w:p w14:paraId="201EE0FE">
      <w:pPr>
        <w:numPr>
          <w:ilvl w:val="0"/>
          <w:numId w:val="0"/>
        </w:numPr>
        <w:spacing w:before="156" w:beforeLines="50" w:after="156" w:afterLines="50" w:line="700" w:lineRule="exact"/>
        <w:jc w:val="center"/>
        <w:rPr>
          <w:rFonts w:hint="eastAsia" w:ascii="仿宋" w:hAnsi="仿宋" w:eastAsia="仿宋" w:cs="仿宋"/>
          <w:b w:val="0"/>
          <w:bCs w:val="0"/>
          <w:color w:val="auto"/>
          <w:sz w:val="24"/>
          <w:szCs w:val="24"/>
          <w:highlight w:val="none"/>
        </w:rPr>
      </w:pPr>
    </w:p>
    <w:p w14:paraId="1355410A">
      <w:pPr>
        <w:numPr>
          <w:ilvl w:val="0"/>
          <w:numId w:val="0"/>
        </w:numPr>
        <w:spacing w:before="156" w:beforeLines="50" w:after="156" w:afterLines="50" w:line="700" w:lineRule="exact"/>
        <w:jc w:val="center"/>
        <w:rPr>
          <w:rFonts w:hint="eastAsia" w:ascii="仿宋" w:hAnsi="仿宋" w:eastAsia="仿宋" w:cs="仿宋"/>
          <w:b w:val="0"/>
          <w:bCs w:val="0"/>
          <w:color w:val="auto"/>
          <w:sz w:val="24"/>
          <w:szCs w:val="24"/>
          <w:highlight w:val="none"/>
        </w:rPr>
      </w:pPr>
    </w:p>
    <w:p w14:paraId="1E9169F0">
      <w:pPr>
        <w:numPr>
          <w:ilvl w:val="0"/>
          <w:numId w:val="0"/>
        </w:numPr>
        <w:spacing w:before="156" w:beforeLines="50" w:after="156" w:afterLines="50" w:line="700" w:lineRule="exact"/>
        <w:jc w:val="center"/>
        <w:rPr>
          <w:rFonts w:hint="eastAsia" w:ascii="仿宋" w:hAnsi="仿宋" w:eastAsia="仿宋" w:cs="仿宋"/>
          <w:b w:val="0"/>
          <w:bCs w:val="0"/>
          <w:color w:val="auto"/>
          <w:sz w:val="24"/>
          <w:szCs w:val="24"/>
          <w:highlight w:val="none"/>
        </w:rPr>
      </w:pPr>
    </w:p>
    <w:p w14:paraId="45BC8FBE">
      <w:pPr>
        <w:numPr>
          <w:ilvl w:val="0"/>
          <w:numId w:val="0"/>
        </w:numPr>
        <w:spacing w:before="156" w:beforeLines="50" w:after="156" w:afterLines="50" w:line="700" w:lineRule="exact"/>
        <w:jc w:val="center"/>
        <w:rPr>
          <w:rFonts w:hint="eastAsia" w:ascii="仿宋" w:hAnsi="仿宋" w:eastAsia="仿宋" w:cs="仿宋"/>
        </w:rPr>
      </w:pPr>
      <w:r>
        <w:rPr>
          <w:rFonts w:hint="eastAsia" w:ascii="仿宋" w:hAnsi="仿宋" w:eastAsia="仿宋" w:cs="仿宋"/>
          <w:b/>
          <w:bCs/>
          <w:color w:val="auto"/>
          <w:sz w:val="30"/>
          <w:szCs w:val="30"/>
          <w:shd w:val="clear" w:color="auto" w:fill="auto"/>
          <w:lang w:eastAsia="zh-CN"/>
        </w:rPr>
        <w:t>四、供应商概况及服务方案</w:t>
      </w:r>
    </w:p>
    <w:p w14:paraId="5FEE772D">
      <w:pPr>
        <w:pStyle w:val="7"/>
        <w:spacing w:beforeLines="0" w:afterLines="0" w:line="360" w:lineRule="auto"/>
        <w:ind w:firstLine="562" w:firstLineChars="200"/>
        <w:rPr>
          <w:rFonts w:hint="eastAsia" w:ascii="仿宋" w:hAnsi="仿宋" w:eastAsia="仿宋" w:cs="仿宋"/>
          <w:b/>
          <w:color w:val="auto"/>
          <w:sz w:val="28"/>
          <w:szCs w:val="24"/>
        </w:rPr>
      </w:pPr>
      <w:bookmarkStart w:id="136" w:name="_Toc7379_WPSOffice_Level2"/>
    </w:p>
    <w:p w14:paraId="4B38AD55">
      <w:pPr>
        <w:pStyle w:val="7"/>
        <w:spacing w:beforeLines="0" w:afterLines="0" w:line="360" w:lineRule="auto"/>
        <w:ind w:firstLine="562" w:firstLineChars="200"/>
        <w:rPr>
          <w:rFonts w:hint="eastAsia" w:ascii="仿宋" w:hAnsi="仿宋" w:eastAsia="仿宋" w:cs="仿宋"/>
          <w:b/>
          <w:color w:val="auto"/>
          <w:sz w:val="28"/>
          <w:szCs w:val="24"/>
        </w:rPr>
      </w:pPr>
      <w:r>
        <w:rPr>
          <w:rFonts w:hint="eastAsia" w:ascii="仿宋" w:hAnsi="仿宋" w:eastAsia="仿宋" w:cs="仿宋"/>
          <w:b/>
          <w:color w:val="auto"/>
          <w:sz w:val="28"/>
          <w:szCs w:val="24"/>
        </w:rPr>
        <w:t>1、供应商概况</w:t>
      </w:r>
      <w:bookmarkEnd w:id="136"/>
    </w:p>
    <w:p w14:paraId="21BE5BB2">
      <w:pPr>
        <w:pStyle w:val="7"/>
        <w:spacing w:beforeLines="0" w:afterLines="0" w:line="360" w:lineRule="auto"/>
        <w:ind w:firstLine="560" w:firstLineChars="200"/>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（供应商据实编写，</w:t>
      </w:r>
      <w:r>
        <w:rPr>
          <w:rFonts w:hint="eastAsia" w:ascii="仿宋" w:hAnsi="仿宋" w:eastAsia="仿宋" w:cs="仿宋"/>
          <w:color w:val="auto"/>
          <w:sz w:val="28"/>
          <w:szCs w:val="24"/>
          <w:highlight w:val="none"/>
          <w:u w:val="single"/>
        </w:rPr>
        <w:t xml:space="preserve">            授权公司</w:t>
      </w:r>
      <w:r>
        <w:rPr>
          <w:rFonts w:hint="eastAsia" w:ascii="仿宋" w:hAnsi="仿宋" w:eastAsia="仿宋" w:cs="仿宋"/>
          <w:color w:val="auto"/>
          <w:sz w:val="28"/>
          <w:szCs w:val="24"/>
          <w:highlight w:val="none"/>
        </w:rPr>
        <w:t>简介）</w:t>
      </w:r>
    </w:p>
    <w:p w14:paraId="2CA495E5">
      <w:pPr>
        <w:widowControl/>
        <w:snapToGrid w:val="0"/>
        <w:spacing w:beforeLines="0" w:afterLines="0" w:line="240" w:lineRule="exact"/>
        <w:ind w:firstLine="601"/>
        <w:rPr>
          <w:rFonts w:hint="eastAsia" w:ascii="仿宋" w:hAnsi="仿宋" w:eastAsia="仿宋" w:cs="仿宋"/>
          <w:b/>
          <w:color w:val="auto"/>
          <w:sz w:val="28"/>
          <w:szCs w:val="24"/>
          <w:highlight w:val="none"/>
        </w:rPr>
      </w:pPr>
      <w:bookmarkStart w:id="137" w:name="_Toc24863_WPSOffice_Level2"/>
    </w:p>
    <w:p w14:paraId="7A1878E0">
      <w:pPr>
        <w:pStyle w:val="7"/>
        <w:spacing w:beforeLines="0" w:afterLines="0" w:line="360" w:lineRule="auto"/>
        <w:ind w:firstLine="562" w:firstLineChars="200"/>
        <w:rPr>
          <w:rFonts w:hint="eastAsia" w:ascii="仿宋" w:hAnsi="仿宋" w:eastAsia="仿宋" w:cs="仿宋"/>
          <w:color w:val="auto"/>
          <w:sz w:val="28"/>
          <w:szCs w:val="24"/>
          <w:highlight w:val="none"/>
        </w:rPr>
      </w:pPr>
      <w:r>
        <w:rPr>
          <w:rFonts w:hint="eastAsia" w:ascii="仿宋" w:hAnsi="仿宋" w:eastAsia="仿宋" w:cs="仿宋"/>
          <w:b/>
          <w:color w:val="auto"/>
          <w:sz w:val="28"/>
          <w:szCs w:val="24"/>
          <w:highlight w:val="none"/>
        </w:rPr>
        <w:t>2、供应商基本情况表</w:t>
      </w:r>
      <w:bookmarkEnd w:id="137"/>
      <w:r>
        <w:rPr>
          <w:rFonts w:hint="eastAsia" w:ascii="仿宋" w:hAnsi="仿宋" w:eastAsia="仿宋" w:cs="仿宋"/>
          <w:color w:val="auto"/>
          <w:sz w:val="28"/>
          <w:szCs w:val="24"/>
          <w:highlight w:val="none"/>
        </w:rPr>
        <w:t>（</w:t>
      </w:r>
      <w:r>
        <w:rPr>
          <w:rFonts w:hint="eastAsia" w:ascii="仿宋" w:hAnsi="仿宋" w:eastAsia="仿宋" w:cs="仿宋"/>
          <w:color w:val="auto"/>
          <w:sz w:val="28"/>
          <w:szCs w:val="24"/>
          <w:highlight w:val="none"/>
          <w:u w:val="single"/>
        </w:rPr>
        <w:t xml:space="preserve">         </w:t>
      </w:r>
      <w:r>
        <w:rPr>
          <w:rFonts w:hint="eastAsia" w:ascii="仿宋" w:hAnsi="仿宋" w:eastAsia="仿宋" w:cs="仿宋"/>
          <w:color w:val="auto"/>
          <w:sz w:val="28"/>
          <w:szCs w:val="24"/>
          <w:highlight w:val="none"/>
        </w:rPr>
        <w:t>分支机构）</w:t>
      </w:r>
    </w:p>
    <w:p w14:paraId="643BF58F">
      <w:pPr>
        <w:widowControl/>
        <w:snapToGrid w:val="0"/>
        <w:spacing w:beforeLines="0" w:afterLines="0" w:line="240" w:lineRule="exact"/>
        <w:ind w:firstLine="601"/>
        <w:rPr>
          <w:rFonts w:hint="eastAsia" w:ascii="仿宋" w:hAnsi="仿宋" w:eastAsia="仿宋" w:cs="仿宋"/>
          <w:color w:val="auto"/>
          <w:sz w:val="28"/>
          <w:szCs w:val="24"/>
          <w:highlight w:val="none"/>
        </w:rPr>
      </w:pPr>
    </w:p>
    <w:p w14:paraId="33526B54">
      <w:pPr>
        <w:pStyle w:val="7"/>
        <w:spacing w:beforeLines="0" w:afterLines="0" w:line="360" w:lineRule="auto"/>
        <w:ind w:firstLine="840" w:firstLineChars="300"/>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供应商：</w:t>
      </w:r>
      <w:r>
        <w:rPr>
          <w:rFonts w:hint="eastAsia" w:ascii="仿宋" w:hAnsi="仿宋" w:eastAsia="仿宋" w:cs="仿宋"/>
          <w:color w:val="auto"/>
          <w:sz w:val="28"/>
          <w:szCs w:val="24"/>
          <w:highlight w:val="none"/>
          <w:u w:val="single"/>
        </w:rPr>
        <w:t>（公章）</w:t>
      </w:r>
      <w:r>
        <w:rPr>
          <w:rFonts w:hint="eastAsia" w:ascii="仿宋" w:hAnsi="仿宋" w:eastAsia="仿宋" w:cs="仿宋"/>
          <w:color w:val="auto"/>
          <w:sz w:val="28"/>
          <w:szCs w:val="24"/>
          <w:highlight w:val="none"/>
        </w:rPr>
        <w:t xml:space="preserve">  </w:t>
      </w:r>
    </w:p>
    <w:tbl>
      <w:tblPr>
        <w:tblStyle w:val="22"/>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54"/>
        <w:gridCol w:w="1270"/>
        <w:gridCol w:w="1513"/>
        <w:gridCol w:w="1259"/>
        <w:gridCol w:w="1315"/>
        <w:gridCol w:w="1768"/>
      </w:tblGrid>
      <w:tr w14:paraId="21BB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1454"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844F576">
            <w:pPr>
              <w:spacing w:beforeLines="0" w:afterLines="0" w:line="440" w:lineRule="exact"/>
              <w:jc w:val="center"/>
              <w:rPr>
                <w:rFonts w:hint="eastAsia" w:ascii="仿宋" w:hAnsi="仿宋" w:eastAsia="仿宋" w:cs="仿宋"/>
                <w:color w:val="auto"/>
                <w:sz w:val="28"/>
                <w:szCs w:val="24"/>
              </w:rPr>
            </w:pPr>
            <w:r>
              <w:rPr>
                <w:rFonts w:hint="eastAsia" w:ascii="仿宋" w:hAnsi="仿宋" w:eastAsia="仿宋" w:cs="仿宋"/>
                <w:color w:val="auto"/>
                <w:sz w:val="28"/>
                <w:szCs w:val="24"/>
              </w:rPr>
              <w:t>企业名称</w:t>
            </w:r>
          </w:p>
        </w:tc>
        <w:tc>
          <w:tcPr>
            <w:tcW w:w="712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63431303">
            <w:pPr>
              <w:spacing w:beforeLines="0" w:afterLines="0" w:line="440" w:lineRule="exact"/>
              <w:jc w:val="center"/>
              <w:rPr>
                <w:rFonts w:hint="eastAsia" w:ascii="仿宋" w:hAnsi="仿宋" w:eastAsia="仿宋" w:cs="仿宋"/>
                <w:color w:val="auto"/>
                <w:sz w:val="28"/>
                <w:szCs w:val="24"/>
              </w:rPr>
            </w:pPr>
          </w:p>
        </w:tc>
      </w:tr>
      <w:tr w14:paraId="2D5D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1454"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508E5FC">
            <w:pPr>
              <w:spacing w:beforeLines="0" w:afterLines="0" w:line="440" w:lineRule="exact"/>
              <w:jc w:val="center"/>
              <w:rPr>
                <w:rFonts w:hint="eastAsia" w:ascii="仿宋" w:hAnsi="仿宋" w:eastAsia="仿宋" w:cs="仿宋"/>
                <w:color w:val="auto"/>
                <w:sz w:val="28"/>
                <w:szCs w:val="24"/>
              </w:rPr>
            </w:pPr>
            <w:r>
              <w:rPr>
                <w:rFonts w:hint="eastAsia" w:ascii="仿宋" w:hAnsi="仿宋" w:eastAsia="仿宋" w:cs="仿宋"/>
                <w:color w:val="auto"/>
                <w:sz w:val="28"/>
                <w:szCs w:val="24"/>
              </w:rPr>
              <w:t>地址</w:t>
            </w:r>
          </w:p>
        </w:tc>
        <w:tc>
          <w:tcPr>
            <w:tcW w:w="404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CD5B83F">
            <w:pPr>
              <w:pStyle w:val="46"/>
              <w:widowControl w:val="0"/>
              <w:pBdr>
                <w:bottom w:val="none" w:color="auto" w:sz="0" w:space="0"/>
              </w:pBdr>
              <w:spacing w:before="0" w:beforeLines="0" w:after="0" w:afterLines="0" w:line="440" w:lineRule="exact"/>
              <w:rPr>
                <w:rFonts w:hint="eastAsia" w:ascii="仿宋" w:hAnsi="仿宋" w:eastAsia="仿宋" w:cs="仿宋"/>
                <w:color w:val="auto"/>
                <w:sz w:val="28"/>
                <w:szCs w:val="24"/>
              </w:rPr>
            </w:pP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F5F485">
            <w:pPr>
              <w:pStyle w:val="46"/>
              <w:widowControl w:val="0"/>
              <w:pBdr>
                <w:bottom w:val="none" w:color="auto" w:sz="0" w:space="0"/>
              </w:pBdr>
              <w:spacing w:before="0" w:beforeLines="0" w:after="0" w:afterLines="0" w:line="440" w:lineRule="exact"/>
              <w:rPr>
                <w:rFonts w:hint="eastAsia" w:ascii="仿宋" w:hAnsi="仿宋" w:eastAsia="仿宋" w:cs="仿宋"/>
                <w:color w:val="auto"/>
                <w:sz w:val="28"/>
                <w:szCs w:val="24"/>
              </w:rPr>
            </w:pPr>
            <w:r>
              <w:rPr>
                <w:rFonts w:hint="eastAsia" w:ascii="仿宋" w:hAnsi="仿宋" w:eastAsia="仿宋" w:cs="仿宋"/>
                <w:color w:val="auto"/>
                <w:sz w:val="28"/>
                <w:szCs w:val="24"/>
              </w:rPr>
              <w:t>邮政编码</w:t>
            </w:r>
          </w:p>
        </w:tc>
        <w:tc>
          <w:tcPr>
            <w:tcW w:w="17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7EFA09">
            <w:pPr>
              <w:pStyle w:val="46"/>
              <w:widowControl w:val="0"/>
              <w:pBdr>
                <w:bottom w:val="none" w:color="auto" w:sz="0" w:space="0"/>
              </w:pBdr>
              <w:spacing w:before="0" w:beforeLines="0" w:after="0" w:afterLines="0" w:line="440" w:lineRule="exact"/>
              <w:rPr>
                <w:rFonts w:hint="eastAsia" w:ascii="仿宋" w:hAnsi="仿宋" w:eastAsia="仿宋" w:cs="仿宋"/>
                <w:color w:val="auto"/>
                <w:sz w:val="28"/>
                <w:szCs w:val="24"/>
              </w:rPr>
            </w:pPr>
          </w:p>
        </w:tc>
      </w:tr>
      <w:tr w14:paraId="4392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1454"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F21B73C">
            <w:pPr>
              <w:spacing w:beforeLines="0" w:afterLines="0" w:line="440" w:lineRule="exact"/>
              <w:jc w:val="center"/>
              <w:rPr>
                <w:rFonts w:hint="eastAsia" w:ascii="仿宋" w:hAnsi="仿宋" w:eastAsia="仿宋" w:cs="仿宋"/>
                <w:color w:val="auto"/>
                <w:sz w:val="28"/>
                <w:szCs w:val="24"/>
              </w:rPr>
            </w:pPr>
            <w:r>
              <w:rPr>
                <w:rFonts w:hint="eastAsia" w:ascii="仿宋" w:hAnsi="仿宋" w:eastAsia="仿宋" w:cs="仿宋"/>
                <w:color w:val="auto"/>
                <w:sz w:val="28"/>
                <w:szCs w:val="24"/>
              </w:rPr>
              <w:t>负责人</w:t>
            </w: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044E1A">
            <w:pPr>
              <w:spacing w:beforeLines="0" w:afterLines="0" w:line="440" w:lineRule="exact"/>
              <w:jc w:val="center"/>
              <w:rPr>
                <w:rFonts w:hint="eastAsia" w:ascii="仿宋" w:hAnsi="仿宋" w:eastAsia="仿宋" w:cs="仿宋"/>
                <w:color w:val="auto"/>
                <w:sz w:val="28"/>
                <w:szCs w:val="24"/>
              </w:rPr>
            </w:pPr>
          </w:p>
        </w:tc>
        <w:tc>
          <w:tcPr>
            <w:tcW w:w="15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07FBDE">
            <w:pPr>
              <w:spacing w:beforeLines="0" w:afterLines="0" w:line="440" w:lineRule="exact"/>
              <w:jc w:val="center"/>
              <w:rPr>
                <w:rFonts w:hint="eastAsia" w:ascii="仿宋" w:hAnsi="仿宋" w:eastAsia="仿宋" w:cs="仿宋"/>
                <w:color w:val="auto"/>
                <w:sz w:val="28"/>
                <w:szCs w:val="24"/>
              </w:rPr>
            </w:pPr>
            <w:r>
              <w:rPr>
                <w:rFonts w:hint="eastAsia" w:ascii="仿宋" w:hAnsi="仿宋" w:eastAsia="仿宋" w:cs="仿宋"/>
                <w:color w:val="auto"/>
                <w:sz w:val="28"/>
                <w:szCs w:val="24"/>
              </w:rPr>
              <w:t>职    务</w:t>
            </w:r>
          </w:p>
        </w:tc>
        <w:tc>
          <w:tcPr>
            <w:tcW w:w="12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30EFDE">
            <w:pPr>
              <w:spacing w:beforeLines="0" w:afterLines="0" w:line="440" w:lineRule="exact"/>
              <w:jc w:val="center"/>
              <w:rPr>
                <w:rFonts w:hint="eastAsia" w:ascii="仿宋" w:hAnsi="仿宋" w:eastAsia="仿宋" w:cs="仿宋"/>
                <w:color w:val="auto"/>
                <w:sz w:val="28"/>
                <w:szCs w:val="24"/>
              </w:rPr>
            </w:pP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01DAFF">
            <w:pPr>
              <w:spacing w:beforeLines="0" w:afterLines="0" w:line="440" w:lineRule="exact"/>
              <w:jc w:val="center"/>
              <w:rPr>
                <w:rFonts w:hint="eastAsia" w:ascii="仿宋" w:hAnsi="仿宋" w:eastAsia="仿宋" w:cs="仿宋"/>
                <w:color w:val="auto"/>
                <w:sz w:val="28"/>
                <w:szCs w:val="24"/>
              </w:rPr>
            </w:pPr>
            <w:r>
              <w:rPr>
                <w:rFonts w:hint="eastAsia" w:ascii="仿宋" w:hAnsi="仿宋" w:eastAsia="仿宋" w:cs="仿宋"/>
                <w:color w:val="auto"/>
                <w:sz w:val="28"/>
                <w:szCs w:val="24"/>
              </w:rPr>
              <w:t>电    话</w:t>
            </w:r>
          </w:p>
          <w:p w14:paraId="22BF9660">
            <w:pPr>
              <w:spacing w:beforeLines="0" w:afterLines="0" w:line="440" w:lineRule="exact"/>
              <w:jc w:val="center"/>
              <w:rPr>
                <w:rFonts w:hint="eastAsia" w:ascii="仿宋" w:hAnsi="仿宋" w:eastAsia="仿宋" w:cs="仿宋"/>
                <w:color w:val="auto"/>
                <w:sz w:val="28"/>
                <w:szCs w:val="24"/>
              </w:rPr>
            </w:pPr>
            <w:r>
              <w:rPr>
                <w:rFonts w:hint="eastAsia" w:ascii="仿宋" w:hAnsi="仿宋" w:eastAsia="仿宋" w:cs="仿宋"/>
                <w:color w:val="auto"/>
                <w:sz w:val="28"/>
                <w:szCs w:val="24"/>
              </w:rPr>
              <w:t>办公/手机</w:t>
            </w:r>
          </w:p>
        </w:tc>
        <w:tc>
          <w:tcPr>
            <w:tcW w:w="17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19EA01">
            <w:pPr>
              <w:spacing w:beforeLines="0" w:afterLines="0" w:line="440" w:lineRule="exact"/>
              <w:jc w:val="center"/>
              <w:rPr>
                <w:rFonts w:hint="eastAsia" w:ascii="仿宋" w:hAnsi="仿宋" w:eastAsia="仿宋" w:cs="仿宋"/>
                <w:color w:val="auto"/>
                <w:sz w:val="28"/>
                <w:szCs w:val="24"/>
              </w:rPr>
            </w:pPr>
          </w:p>
        </w:tc>
      </w:tr>
      <w:tr w14:paraId="4EED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1454"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767B2F1">
            <w:pPr>
              <w:spacing w:beforeLines="0" w:afterLines="0" w:line="440" w:lineRule="exact"/>
              <w:jc w:val="center"/>
              <w:rPr>
                <w:rFonts w:hint="eastAsia" w:ascii="仿宋" w:hAnsi="仿宋" w:eastAsia="仿宋" w:cs="仿宋"/>
                <w:color w:val="auto"/>
                <w:sz w:val="28"/>
                <w:szCs w:val="24"/>
              </w:rPr>
            </w:pPr>
            <w:r>
              <w:rPr>
                <w:rFonts w:hint="eastAsia" w:ascii="仿宋" w:hAnsi="仿宋" w:eastAsia="仿宋" w:cs="仿宋"/>
                <w:color w:val="auto"/>
                <w:sz w:val="28"/>
                <w:szCs w:val="24"/>
              </w:rPr>
              <w:t>公司网址</w:t>
            </w:r>
          </w:p>
        </w:tc>
        <w:tc>
          <w:tcPr>
            <w:tcW w:w="404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1B0B67D">
            <w:pPr>
              <w:spacing w:beforeLines="0" w:afterLines="0" w:line="440" w:lineRule="exact"/>
              <w:jc w:val="center"/>
              <w:rPr>
                <w:rFonts w:hint="eastAsia" w:ascii="仿宋" w:hAnsi="仿宋" w:eastAsia="仿宋" w:cs="仿宋"/>
                <w:color w:val="auto"/>
                <w:sz w:val="28"/>
                <w:szCs w:val="24"/>
              </w:rPr>
            </w:pP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3EDDF0">
            <w:pPr>
              <w:spacing w:beforeLines="0" w:afterLines="0" w:line="440" w:lineRule="exact"/>
              <w:jc w:val="center"/>
              <w:rPr>
                <w:rFonts w:hint="eastAsia" w:ascii="仿宋" w:hAnsi="仿宋" w:eastAsia="仿宋" w:cs="仿宋"/>
                <w:color w:val="auto"/>
                <w:sz w:val="28"/>
                <w:szCs w:val="24"/>
              </w:rPr>
            </w:pPr>
            <w:r>
              <w:rPr>
                <w:rFonts w:hint="eastAsia" w:ascii="仿宋" w:hAnsi="仿宋" w:eastAsia="仿宋" w:cs="仿宋"/>
                <w:color w:val="auto"/>
                <w:sz w:val="28"/>
                <w:szCs w:val="24"/>
              </w:rPr>
              <w:t>传    真</w:t>
            </w:r>
          </w:p>
        </w:tc>
        <w:tc>
          <w:tcPr>
            <w:tcW w:w="17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942119">
            <w:pPr>
              <w:spacing w:beforeLines="0" w:afterLines="0" w:line="440" w:lineRule="exact"/>
              <w:jc w:val="center"/>
              <w:rPr>
                <w:rFonts w:hint="eastAsia" w:ascii="仿宋" w:hAnsi="仿宋" w:eastAsia="仿宋" w:cs="仿宋"/>
                <w:color w:val="auto"/>
                <w:sz w:val="28"/>
                <w:szCs w:val="24"/>
              </w:rPr>
            </w:pPr>
          </w:p>
        </w:tc>
      </w:tr>
      <w:tr w14:paraId="029D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0" w:hRule="atLeast"/>
          <w:jc w:val="center"/>
        </w:trPr>
        <w:tc>
          <w:tcPr>
            <w:tcW w:w="14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580770">
            <w:pPr>
              <w:spacing w:beforeLines="0" w:afterLines="0"/>
              <w:jc w:val="center"/>
              <w:rPr>
                <w:rFonts w:hint="eastAsia" w:ascii="仿宋" w:hAnsi="仿宋" w:eastAsia="仿宋" w:cs="仿宋"/>
                <w:color w:val="auto"/>
                <w:sz w:val="28"/>
                <w:szCs w:val="24"/>
              </w:rPr>
            </w:pPr>
            <w:r>
              <w:rPr>
                <w:rFonts w:hint="eastAsia" w:ascii="仿宋" w:hAnsi="仿宋" w:eastAsia="仿宋" w:cs="仿宋"/>
                <w:color w:val="auto"/>
                <w:sz w:val="28"/>
                <w:szCs w:val="24"/>
              </w:rPr>
              <w:t>营业范围</w:t>
            </w:r>
          </w:p>
        </w:tc>
        <w:tc>
          <w:tcPr>
            <w:tcW w:w="7125" w:type="dxa"/>
            <w:gridSpan w:val="5"/>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top"/>
          </w:tcPr>
          <w:p w14:paraId="2E0ADA22">
            <w:pPr>
              <w:spacing w:beforeLines="0" w:afterLines="0" w:line="440" w:lineRule="exact"/>
              <w:jc w:val="center"/>
              <w:rPr>
                <w:rFonts w:hint="eastAsia" w:ascii="仿宋" w:hAnsi="仿宋" w:eastAsia="仿宋" w:cs="仿宋"/>
                <w:color w:val="auto"/>
                <w:sz w:val="28"/>
                <w:szCs w:val="24"/>
              </w:rPr>
            </w:pPr>
          </w:p>
        </w:tc>
      </w:tr>
      <w:tr w14:paraId="4C96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0" w:hRule="atLeast"/>
          <w:jc w:val="center"/>
        </w:trPr>
        <w:tc>
          <w:tcPr>
            <w:tcW w:w="1454"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96D3C03">
            <w:pPr>
              <w:spacing w:beforeLines="0" w:afterLines="0"/>
              <w:jc w:val="center"/>
              <w:rPr>
                <w:rFonts w:hint="eastAsia" w:ascii="仿宋" w:hAnsi="仿宋" w:eastAsia="仿宋" w:cs="仿宋"/>
                <w:color w:val="auto"/>
                <w:sz w:val="28"/>
                <w:szCs w:val="24"/>
              </w:rPr>
            </w:pPr>
            <w:r>
              <w:rPr>
                <w:rFonts w:hint="eastAsia" w:ascii="仿宋" w:hAnsi="仿宋" w:eastAsia="仿宋" w:cs="仿宋"/>
                <w:color w:val="auto"/>
                <w:sz w:val="28"/>
                <w:szCs w:val="24"/>
              </w:rPr>
              <w:t>服务网络</w:t>
            </w:r>
          </w:p>
        </w:tc>
        <w:tc>
          <w:tcPr>
            <w:tcW w:w="712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14DE3981">
            <w:pPr>
              <w:spacing w:beforeLines="0" w:afterLines="0"/>
              <w:rPr>
                <w:rFonts w:hint="eastAsia" w:ascii="仿宋" w:hAnsi="仿宋" w:eastAsia="仿宋" w:cs="仿宋"/>
                <w:color w:val="auto"/>
                <w:sz w:val="28"/>
                <w:szCs w:val="24"/>
              </w:rPr>
            </w:pPr>
          </w:p>
        </w:tc>
      </w:tr>
      <w:tr w14:paraId="5642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4" w:hRule="atLeast"/>
          <w:jc w:val="center"/>
        </w:trPr>
        <w:tc>
          <w:tcPr>
            <w:tcW w:w="1454"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65BFEB7">
            <w:pPr>
              <w:spacing w:beforeLines="0" w:afterLines="0" w:line="440" w:lineRule="exact"/>
              <w:jc w:val="center"/>
              <w:rPr>
                <w:rFonts w:hint="eastAsia" w:ascii="仿宋" w:hAnsi="仿宋" w:eastAsia="仿宋" w:cs="仿宋"/>
                <w:color w:val="auto"/>
                <w:sz w:val="28"/>
                <w:szCs w:val="24"/>
              </w:rPr>
            </w:pPr>
            <w:r>
              <w:rPr>
                <w:rFonts w:hint="eastAsia" w:ascii="仿宋" w:hAnsi="仿宋" w:eastAsia="仿宋" w:cs="仿宋"/>
                <w:color w:val="auto"/>
                <w:sz w:val="28"/>
                <w:szCs w:val="24"/>
              </w:rPr>
              <w:t>经营优势</w:t>
            </w:r>
          </w:p>
          <w:p w14:paraId="4E320227">
            <w:pPr>
              <w:spacing w:beforeLines="0" w:afterLines="0"/>
              <w:jc w:val="center"/>
              <w:rPr>
                <w:rFonts w:hint="eastAsia" w:ascii="仿宋" w:hAnsi="仿宋" w:eastAsia="仿宋" w:cs="仿宋"/>
                <w:color w:val="auto"/>
                <w:sz w:val="28"/>
                <w:szCs w:val="24"/>
              </w:rPr>
            </w:pPr>
            <w:r>
              <w:rPr>
                <w:rFonts w:hint="eastAsia" w:ascii="仿宋" w:hAnsi="仿宋" w:eastAsia="仿宋" w:cs="仿宋"/>
                <w:color w:val="auto"/>
                <w:sz w:val="28"/>
                <w:szCs w:val="24"/>
              </w:rPr>
              <w:t>和特长</w:t>
            </w:r>
          </w:p>
        </w:tc>
        <w:tc>
          <w:tcPr>
            <w:tcW w:w="712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79587185">
            <w:pPr>
              <w:spacing w:beforeLines="0" w:afterLines="0"/>
              <w:jc w:val="center"/>
              <w:rPr>
                <w:rFonts w:hint="eastAsia" w:ascii="仿宋" w:hAnsi="仿宋" w:eastAsia="仿宋" w:cs="仿宋"/>
                <w:color w:val="auto"/>
                <w:sz w:val="28"/>
                <w:szCs w:val="24"/>
              </w:rPr>
            </w:pPr>
          </w:p>
        </w:tc>
      </w:tr>
    </w:tbl>
    <w:p w14:paraId="5852AF59">
      <w:pPr>
        <w:widowControl/>
        <w:snapToGrid w:val="0"/>
        <w:spacing w:beforeLines="0" w:afterLines="0" w:line="240" w:lineRule="exact"/>
        <w:ind w:firstLine="601"/>
        <w:rPr>
          <w:rFonts w:hint="eastAsia" w:ascii="仿宋" w:hAnsi="仿宋" w:eastAsia="仿宋" w:cs="仿宋"/>
          <w:color w:val="auto"/>
          <w:sz w:val="28"/>
          <w:szCs w:val="24"/>
          <w:lang w:eastAsia="zh-CN"/>
        </w:rPr>
      </w:pPr>
      <w:bookmarkStart w:id="138" w:name="_Toc13469_WPSOffice_Level2"/>
    </w:p>
    <w:p w14:paraId="075858B3">
      <w:pPr>
        <w:pStyle w:val="16"/>
        <w:rPr>
          <w:rFonts w:hint="eastAsia" w:ascii="仿宋" w:hAnsi="仿宋" w:eastAsia="仿宋" w:cs="仿宋"/>
          <w:lang w:eastAsia="zh-CN"/>
        </w:rPr>
      </w:pPr>
    </w:p>
    <w:bookmarkEnd w:id="138"/>
    <w:p w14:paraId="67EC58F8">
      <w:pPr>
        <w:widowControl/>
        <w:snapToGrid w:val="0"/>
        <w:spacing w:beforeLines="0" w:afterLines="0" w:line="240" w:lineRule="exact"/>
        <w:ind w:firstLine="601"/>
        <w:rPr>
          <w:rFonts w:hint="eastAsia" w:ascii="仿宋" w:hAnsi="仿宋" w:eastAsia="仿宋" w:cs="仿宋"/>
          <w:color w:val="auto"/>
          <w:sz w:val="28"/>
          <w:szCs w:val="24"/>
        </w:rPr>
      </w:pPr>
    </w:p>
    <w:p w14:paraId="6B509A31">
      <w:pPr>
        <w:pStyle w:val="7"/>
        <w:spacing w:beforeLines="0" w:afterLines="0" w:line="360" w:lineRule="auto"/>
        <w:ind w:firstLine="560" w:firstLineChars="200"/>
        <w:rPr>
          <w:rFonts w:hint="eastAsia" w:ascii="仿宋" w:hAnsi="仿宋" w:eastAsia="仿宋" w:cs="仿宋"/>
          <w:color w:val="auto"/>
          <w:sz w:val="28"/>
          <w:szCs w:val="24"/>
        </w:rPr>
      </w:pPr>
      <w:bookmarkStart w:id="139" w:name="_Toc17456_WPSOffice_Level2"/>
    </w:p>
    <w:p w14:paraId="3CA0C034">
      <w:pPr>
        <w:pStyle w:val="7"/>
        <w:spacing w:beforeLines="0" w:afterLines="0" w:line="360" w:lineRule="auto"/>
        <w:ind w:firstLine="560" w:firstLineChars="200"/>
        <w:rPr>
          <w:rFonts w:hint="eastAsia" w:ascii="仿宋" w:hAnsi="仿宋" w:eastAsia="仿宋" w:cs="仿宋"/>
          <w:color w:val="auto"/>
          <w:sz w:val="28"/>
          <w:szCs w:val="24"/>
        </w:rPr>
      </w:pPr>
    </w:p>
    <w:p w14:paraId="65FF0716">
      <w:pPr>
        <w:pStyle w:val="7"/>
        <w:spacing w:beforeLines="0" w:afterLines="0" w:line="360" w:lineRule="auto"/>
        <w:ind w:left="0" w:leftChars="0" w:firstLine="0" w:firstLineChars="0"/>
        <w:rPr>
          <w:rFonts w:hint="eastAsia" w:ascii="仿宋" w:hAnsi="仿宋" w:eastAsia="仿宋" w:cs="仿宋"/>
          <w:color w:val="auto"/>
          <w:sz w:val="28"/>
          <w:szCs w:val="24"/>
        </w:rPr>
      </w:pPr>
    </w:p>
    <w:p w14:paraId="20319695">
      <w:pPr>
        <w:pStyle w:val="7"/>
        <w:spacing w:beforeLines="0" w:afterLines="0" w:line="360" w:lineRule="auto"/>
        <w:ind w:left="559" w:leftChars="266" w:firstLine="0" w:firstLineChars="0"/>
        <w:jc w:val="left"/>
        <w:rPr>
          <w:rFonts w:hint="eastAsia" w:ascii="仿宋" w:hAnsi="仿宋" w:eastAsia="仿宋" w:cs="仿宋"/>
          <w:color w:val="auto"/>
          <w:sz w:val="24"/>
          <w:szCs w:val="24"/>
        </w:rPr>
      </w:pPr>
      <w:r>
        <w:rPr>
          <w:rFonts w:hint="eastAsia" w:ascii="仿宋" w:hAnsi="仿宋" w:eastAsia="仿宋" w:cs="仿宋"/>
          <w:b/>
          <w:color w:val="auto"/>
          <w:sz w:val="28"/>
          <w:szCs w:val="24"/>
          <w:highlight w:val="none"/>
        </w:rPr>
        <w:t>3、偿付能力（总公司）</w:t>
      </w:r>
      <w:bookmarkEnd w:id="139"/>
      <w:r>
        <w:rPr>
          <w:rFonts w:hint="eastAsia" w:ascii="仿宋" w:hAnsi="仿宋" w:eastAsia="仿宋" w:cs="仿宋"/>
          <w:b/>
          <w:color w:val="auto"/>
          <w:sz w:val="28"/>
          <w:szCs w:val="24"/>
          <w:highlight w:val="none"/>
        </w:rPr>
        <w:t xml:space="preserve"> </w:t>
      </w:r>
      <w:r>
        <w:rPr>
          <w:rFonts w:hint="eastAsia" w:ascii="仿宋" w:hAnsi="仿宋" w:eastAsia="仿宋" w:cs="仿宋"/>
          <w:b/>
          <w:color w:val="auto"/>
          <w:sz w:val="28"/>
          <w:szCs w:val="24"/>
        </w:rPr>
        <w:t xml:space="preserve"> </w:t>
      </w:r>
      <w:r>
        <w:rPr>
          <w:rFonts w:hint="eastAsia" w:ascii="仿宋" w:hAnsi="仿宋" w:eastAsia="仿宋" w:cs="仿宋"/>
          <w:color w:val="auto"/>
          <w:sz w:val="28"/>
          <w:szCs w:val="24"/>
        </w:rPr>
        <w:t xml:space="preserve">                       </w:t>
      </w:r>
      <w:r>
        <w:rPr>
          <w:rFonts w:hint="eastAsia" w:ascii="仿宋" w:hAnsi="仿宋" w:eastAsia="仿宋" w:cs="仿宋"/>
          <w:color w:val="auto"/>
          <w:sz w:val="24"/>
          <w:szCs w:val="24"/>
        </w:rPr>
        <w:t xml:space="preserve">                            单位：万元</w:t>
      </w: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0"/>
        <w:gridCol w:w="3700"/>
        <w:gridCol w:w="3325"/>
      </w:tblGrid>
      <w:tr w14:paraId="06DC0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5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BC43B0">
            <w:pPr>
              <w:spacing w:beforeLines="0" w:afterLine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70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9E4261">
            <w:pPr>
              <w:spacing w:beforeLines="0" w:afterLine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内容</w:t>
            </w:r>
          </w:p>
        </w:tc>
      </w:tr>
      <w:tr w14:paraId="7BE6C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5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28C1C4">
            <w:pPr>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D2E236">
            <w:pPr>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注册时间</w:t>
            </w:r>
          </w:p>
        </w:tc>
        <w:tc>
          <w:tcPr>
            <w:tcW w:w="33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180432">
            <w:pPr>
              <w:spacing w:beforeLines="0" w:afterLines="0"/>
              <w:jc w:val="center"/>
              <w:rPr>
                <w:rFonts w:hint="eastAsia" w:ascii="仿宋" w:hAnsi="仿宋" w:eastAsia="仿宋" w:cs="仿宋"/>
                <w:color w:val="auto"/>
                <w:sz w:val="24"/>
                <w:szCs w:val="24"/>
              </w:rPr>
            </w:pPr>
          </w:p>
        </w:tc>
      </w:tr>
      <w:tr w14:paraId="51460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5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EA1CF1">
            <w:pPr>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CFB0A4">
            <w:pPr>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注册资本</w:t>
            </w:r>
          </w:p>
        </w:tc>
        <w:tc>
          <w:tcPr>
            <w:tcW w:w="33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F75514">
            <w:pPr>
              <w:spacing w:beforeLines="0" w:afterLines="0"/>
              <w:jc w:val="center"/>
              <w:rPr>
                <w:rFonts w:hint="eastAsia" w:ascii="仿宋" w:hAnsi="仿宋" w:eastAsia="仿宋" w:cs="仿宋"/>
                <w:color w:val="auto"/>
                <w:sz w:val="24"/>
                <w:szCs w:val="24"/>
              </w:rPr>
            </w:pPr>
          </w:p>
        </w:tc>
      </w:tr>
      <w:tr w14:paraId="144E8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5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BEF33E">
            <w:pPr>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3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D8F71A">
            <w:pPr>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年度偿付能力充足率</w:t>
            </w:r>
          </w:p>
        </w:tc>
        <w:tc>
          <w:tcPr>
            <w:tcW w:w="33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02ECBE">
            <w:pPr>
              <w:spacing w:beforeLines="0" w:afterLines="0"/>
              <w:rPr>
                <w:rFonts w:hint="eastAsia" w:ascii="仿宋" w:hAnsi="仿宋" w:eastAsia="仿宋" w:cs="仿宋"/>
                <w:color w:val="auto"/>
                <w:sz w:val="24"/>
                <w:szCs w:val="24"/>
              </w:rPr>
            </w:pPr>
          </w:p>
        </w:tc>
      </w:tr>
      <w:tr w14:paraId="7E7C9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5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E2E65A">
            <w:pPr>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3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8630DD">
            <w:pPr>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年度偿付能力充足率</w:t>
            </w:r>
          </w:p>
        </w:tc>
        <w:tc>
          <w:tcPr>
            <w:tcW w:w="33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1AB0D0">
            <w:pPr>
              <w:spacing w:beforeLines="0" w:afterLines="0"/>
              <w:rPr>
                <w:rFonts w:hint="eastAsia" w:ascii="仿宋" w:hAnsi="仿宋" w:eastAsia="仿宋" w:cs="仿宋"/>
                <w:color w:val="auto"/>
                <w:sz w:val="24"/>
                <w:szCs w:val="24"/>
              </w:rPr>
            </w:pPr>
          </w:p>
        </w:tc>
      </w:tr>
      <w:tr w14:paraId="7D929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5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C24DF6">
            <w:pPr>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3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60801A">
            <w:pPr>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年度偿付能力充足率</w:t>
            </w:r>
          </w:p>
        </w:tc>
        <w:tc>
          <w:tcPr>
            <w:tcW w:w="33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493115">
            <w:pPr>
              <w:spacing w:beforeLines="0" w:afterLines="0"/>
              <w:rPr>
                <w:rFonts w:hint="eastAsia" w:ascii="仿宋" w:hAnsi="仿宋" w:eastAsia="仿宋" w:cs="仿宋"/>
                <w:color w:val="auto"/>
                <w:sz w:val="24"/>
                <w:szCs w:val="24"/>
              </w:rPr>
            </w:pPr>
          </w:p>
        </w:tc>
      </w:tr>
    </w:tbl>
    <w:p w14:paraId="5AC2DE0D">
      <w:pPr>
        <w:spacing w:beforeLines="0" w:afterLines="0"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注：请注明数据来源（以第三方审计报告为准）。</w:t>
      </w:r>
      <w:bookmarkStart w:id="140" w:name="_Toc10637_WPSOffice_Level2"/>
    </w:p>
    <w:p w14:paraId="69B23EFC">
      <w:pPr>
        <w:pStyle w:val="7"/>
        <w:spacing w:beforeLines="0" w:afterLines="0" w:line="360" w:lineRule="auto"/>
        <w:ind w:firstLine="562" w:firstLineChars="200"/>
        <w:rPr>
          <w:rFonts w:hint="eastAsia" w:ascii="仿宋" w:hAnsi="仿宋" w:eastAsia="仿宋" w:cs="仿宋"/>
          <w:b/>
          <w:color w:val="auto"/>
          <w:sz w:val="28"/>
          <w:szCs w:val="24"/>
        </w:rPr>
      </w:pPr>
      <w:r>
        <w:rPr>
          <w:rFonts w:hint="eastAsia" w:ascii="仿宋" w:hAnsi="仿宋" w:eastAsia="仿宋" w:cs="仿宋"/>
          <w:b/>
          <w:color w:val="auto"/>
          <w:sz w:val="28"/>
          <w:szCs w:val="24"/>
        </w:rPr>
        <w:t>4、近三年承保项目经验</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8"/>
        <w:gridCol w:w="1740"/>
        <w:gridCol w:w="1455"/>
        <w:gridCol w:w="2869"/>
        <w:gridCol w:w="1716"/>
      </w:tblGrid>
      <w:tr w14:paraId="58B61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jc w:val="center"/>
        </w:trPr>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5FA2E9">
            <w:pPr>
              <w:pStyle w:val="7"/>
              <w:spacing w:beforeLines="0" w:afterLines="0"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7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E5C543">
            <w:pPr>
              <w:pStyle w:val="7"/>
              <w:spacing w:beforeLines="0" w:afterLines="0"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A22EEA">
            <w:pPr>
              <w:pStyle w:val="7"/>
              <w:spacing w:beforeLines="0" w:afterLines="0"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参与年份</w:t>
            </w:r>
          </w:p>
        </w:tc>
        <w:tc>
          <w:tcPr>
            <w:tcW w:w="28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AEBA72">
            <w:pPr>
              <w:pStyle w:val="7"/>
              <w:spacing w:beforeLines="0" w:afterLines="0"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保费金额（万元）</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9E4630">
            <w:pPr>
              <w:pStyle w:val="7"/>
              <w:spacing w:beforeLines="0" w:afterLines="0"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备注</w:t>
            </w:r>
          </w:p>
        </w:tc>
      </w:tr>
      <w:tr w14:paraId="44EF0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581C82">
            <w:pPr>
              <w:pStyle w:val="7"/>
              <w:spacing w:beforeLines="0" w:afterLines="0" w:line="360" w:lineRule="auto"/>
              <w:ind w:firstLine="0"/>
              <w:jc w:val="center"/>
              <w:rPr>
                <w:rFonts w:hint="eastAsia" w:ascii="仿宋" w:hAnsi="仿宋" w:eastAsia="仿宋" w:cs="仿宋"/>
                <w:color w:val="auto"/>
                <w:sz w:val="24"/>
                <w:szCs w:val="24"/>
              </w:rPr>
            </w:pPr>
          </w:p>
        </w:tc>
        <w:tc>
          <w:tcPr>
            <w:tcW w:w="17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35763B">
            <w:pPr>
              <w:pStyle w:val="7"/>
              <w:spacing w:beforeLines="0" w:afterLines="0" w:line="360" w:lineRule="auto"/>
              <w:ind w:firstLine="0"/>
              <w:jc w:val="center"/>
              <w:rPr>
                <w:rFonts w:hint="eastAsia" w:ascii="仿宋" w:hAnsi="仿宋" w:eastAsia="仿宋" w:cs="仿宋"/>
                <w:color w:val="auto"/>
                <w:sz w:val="24"/>
                <w:szCs w:val="24"/>
              </w:rPr>
            </w:pP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8B180E">
            <w:pPr>
              <w:pStyle w:val="7"/>
              <w:spacing w:beforeLines="0" w:afterLines="0" w:line="360" w:lineRule="auto"/>
              <w:ind w:firstLine="0"/>
              <w:jc w:val="center"/>
              <w:rPr>
                <w:rFonts w:hint="eastAsia" w:ascii="仿宋" w:hAnsi="仿宋" w:eastAsia="仿宋" w:cs="仿宋"/>
                <w:color w:val="auto"/>
                <w:sz w:val="24"/>
                <w:szCs w:val="24"/>
              </w:rPr>
            </w:pPr>
          </w:p>
        </w:tc>
        <w:tc>
          <w:tcPr>
            <w:tcW w:w="28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8BB6BD">
            <w:pPr>
              <w:pStyle w:val="7"/>
              <w:spacing w:beforeLines="0" w:afterLines="0" w:line="360" w:lineRule="auto"/>
              <w:ind w:firstLine="0"/>
              <w:jc w:val="center"/>
              <w:rPr>
                <w:rFonts w:hint="eastAsia" w:ascii="仿宋" w:hAnsi="仿宋" w:eastAsia="仿宋" w:cs="仿宋"/>
                <w:color w:val="auto"/>
                <w:sz w:val="24"/>
                <w:szCs w:val="24"/>
              </w:rPr>
            </w:pPr>
          </w:p>
        </w:tc>
        <w:tc>
          <w:tcPr>
            <w:tcW w:w="17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6CFB07">
            <w:pPr>
              <w:pStyle w:val="7"/>
              <w:spacing w:beforeLines="0" w:afterLines="0" w:line="360" w:lineRule="auto"/>
              <w:ind w:firstLine="0"/>
              <w:jc w:val="center"/>
              <w:rPr>
                <w:rFonts w:hint="eastAsia" w:ascii="仿宋" w:hAnsi="仿宋" w:eastAsia="仿宋" w:cs="仿宋"/>
                <w:color w:val="auto"/>
                <w:sz w:val="24"/>
                <w:szCs w:val="24"/>
              </w:rPr>
            </w:pPr>
          </w:p>
        </w:tc>
      </w:tr>
      <w:tr w14:paraId="44358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4B1AEE">
            <w:pPr>
              <w:pStyle w:val="7"/>
              <w:spacing w:beforeLines="0" w:afterLines="0" w:line="360" w:lineRule="auto"/>
              <w:ind w:firstLine="0"/>
              <w:jc w:val="center"/>
              <w:rPr>
                <w:rFonts w:hint="eastAsia" w:ascii="仿宋" w:hAnsi="仿宋" w:eastAsia="仿宋" w:cs="仿宋"/>
                <w:color w:val="auto"/>
                <w:sz w:val="24"/>
                <w:szCs w:val="24"/>
              </w:rPr>
            </w:pPr>
          </w:p>
        </w:tc>
        <w:tc>
          <w:tcPr>
            <w:tcW w:w="17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95ACC0">
            <w:pPr>
              <w:pStyle w:val="7"/>
              <w:spacing w:beforeLines="0" w:afterLines="0" w:line="360" w:lineRule="auto"/>
              <w:ind w:firstLine="0"/>
              <w:jc w:val="center"/>
              <w:rPr>
                <w:rFonts w:hint="eastAsia" w:ascii="仿宋" w:hAnsi="仿宋" w:eastAsia="仿宋" w:cs="仿宋"/>
                <w:color w:val="auto"/>
                <w:sz w:val="24"/>
                <w:szCs w:val="24"/>
              </w:rPr>
            </w:pP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CC4DDD">
            <w:pPr>
              <w:pStyle w:val="7"/>
              <w:spacing w:beforeLines="0" w:afterLines="0" w:line="360" w:lineRule="auto"/>
              <w:ind w:firstLine="0"/>
              <w:jc w:val="center"/>
              <w:rPr>
                <w:rFonts w:hint="eastAsia" w:ascii="仿宋" w:hAnsi="仿宋" w:eastAsia="仿宋" w:cs="仿宋"/>
                <w:color w:val="auto"/>
                <w:sz w:val="24"/>
                <w:szCs w:val="24"/>
              </w:rPr>
            </w:pPr>
          </w:p>
        </w:tc>
        <w:tc>
          <w:tcPr>
            <w:tcW w:w="28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4492DA">
            <w:pPr>
              <w:pStyle w:val="7"/>
              <w:spacing w:beforeLines="0" w:afterLines="0" w:line="360" w:lineRule="auto"/>
              <w:ind w:firstLine="0"/>
              <w:jc w:val="center"/>
              <w:rPr>
                <w:rFonts w:hint="eastAsia" w:ascii="仿宋" w:hAnsi="仿宋" w:eastAsia="仿宋" w:cs="仿宋"/>
                <w:color w:val="auto"/>
                <w:sz w:val="24"/>
                <w:szCs w:val="24"/>
              </w:rPr>
            </w:pPr>
          </w:p>
        </w:tc>
        <w:tc>
          <w:tcPr>
            <w:tcW w:w="17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FF90B4">
            <w:pPr>
              <w:pStyle w:val="7"/>
              <w:spacing w:beforeLines="0" w:afterLines="0" w:line="360" w:lineRule="auto"/>
              <w:ind w:firstLine="0"/>
              <w:jc w:val="center"/>
              <w:rPr>
                <w:rFonts w:hint="eastAsia" w:ascii="仿宋" w:hAnsi="仿宋" w:eastAsia="仿宋" w:cs="仿宋"/>
                <w:color w:val="auto"/>
                <w:sz w:val="24"/>
                <w:szCs w:val="24"/>
              </w:rPr>
            </w:pPr>
          </w:p>
        </w:tc>
      </w:tr>
      <w:tr w14:paraId="34CE1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7285E8">
            <w:pPr>
              <w:pStyle w:val="7"/>
              <w:spacing w:beforeLines="0" w:afterLines="0" w:line="360" w:lineRule="auto"/>
              <w:ind w:firstLine="0"/>
              <w:jc w:val="center"/>
              <w:rPr>
                <w:rFonts w:hint="eastAsia" w:ascii="仿宋" w:hAnsi="仿宋" w:eastAsia="仿宋" w:cs="仿宋"/>
                <w:color w:val="auto"/>
                <w:sz w:val="24"/>
                <w:szCs w:val="24"/>
              </w:rPr>
            </w:pPr>
          </w:p>
        </w:tc>
        <w:tc>
          <w:tcPr>
            <w:tcW w:w="17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D9F5BC">
            <w:pPr>
              <w:pStyle w:val="7"/>
              <w:spacing w:beforeLines="0" w:afterLines="0" w:line="360" w:lineRule="auto"/>
              <w:ind w:firstLine="0"/>
              <w:jc w:val="center"/>
              <w:rPr>
                <w:rFonts w:hint="eastAsia" w:ascii="仿宋" w:hAnsi="仿宋" w:eastAsia="仿宋" w:cs="仿宋"/>
                <w:color w:val="auto"/>
                <w:sz w:val="24"/>
                <w:szCs w:val="24"/>
              </w:rPr>
            </w:pP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3334AC">
            <w:pPr>
              <w:pStyle w:val="7"/>
              <w:spacing w:beforeLines="0" w:afterLines="0" w:line="360" w:lineRule="auto"/>
              <w:ind w:firstLine="0"/>
              <w:jc w:val="center"/>
              <w:rPr>
                <w:rFonts w:hint="eastAsia" w:ascii="仿宋" w:hAnsi="仿宋" w:eastAsia="仿宋" w:cs="仿宋"/>
                <w:color w:val="auto"/>
                <w:sz w:val="24"/>
                <w:szCs w:val="24"/>
              </w:rPr>
            </w:pPr>
          </w:p>
        </w:tc>
        <w:tc>
          <w:tcPr>
            <w:tcW w:w="28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09FE75">
            <w:pPr>
              <w:pStyle w:val="7"/>
              <w:spacing w:beforeLines="0" w:afterLines="0" w:line="360" w:lineRule="auto"/>
              <w:ind w:firstLine="0"/>
              <w:jc w:val="center"/>
              <w:rPr>
                <w:rFonts w:hint="eastAsia" w:ascii="仿宋" w:hAnsi="仿宋" w:eastAsia="仿宋" w:cs="仿宋"/>
                <w:color w:val="auto"/>
                <w:sz w:val="24"/>
                <w:szCs w:val="24"/>
              </w:rPr>
            </w:pPr>
          </w:p>
        </w:tc>
        <w:tc>
          <w:tcPr>
            <w:tcW w:w="17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5A26C4">
            <w:pPr>
              <w:pStyle w:val="7"/>
              <w:spacing w:beforeLines="0" w:afterLines="0" w:line="360" w:lineRule="auto"/>
              <w:ind w:firstLine="0"/>
              <w:jc w:val="center"/>
              <w:rPr>
                <w:rFonts w:hint="eastAsia" w:ascii="仿宋" w:hAnsi="仿宋" w:eastAsia="仿宋" w:cs="仿宋"/>
                <w:color w:val="auto"/>
                <w:sz w:val="24"/>
                <w:szCs w:val="24"/>
              </w:rPr>
            </w:pPr>
          </w:p>
        </w:tc>
      </w:tr>
    </w:tbl>
    <w:p w14:paraId="7D832D0A">
      <w:pPr>
        <w:pStyle w:val="7"/>
        <w:spacing w:beforeLines="0" w:afterLines="0" w:line="360" w:lineRule="auto"/>
        <w:rPr>
          <w:rFonts w:hint="eastAsia" w:ascii="仿宋" w:hAnsi="仿宋" w:eastAsia="仿宋" w:cs="仿宋"/>
          <w:color w:val="auto"/>
          <w:sz w:val="24"/>
          <w:szCs w:val="22"/>
        </w:rPr>
      </w:pPr>
      <w:r>
        <w:rPr>
          <w:rFonts w:hint="eastAsia" w:ascii="仿宋" w:hAnsi="仿宋" w:eastAsia="仿宋" w:cs="仿宋"/>
          <w:color w:val="auto"/>
          <w:sz w:val="24"/>
          <w:szCs w:val="22"/>
        </w:rPr>
        <w:t>说明：表格不够请自行添加。附承保项目经验，保险合同复印件。</w:t>
      </w:r>
    </w:p>
    <w:p w14:paraId="1A0BEE62">
      <w:pPr>
        <w:pStyle w:val="7"/>
        <w:spacing w:beforeLines="0" w:afterLines="0" w:line="360" w:lineRule="auto"/>
        <w:ind w:firstLine="562" w:firstLineChars="200"/>
        <w:rPr>
          <w:rFonts w:hint="eastAsia" w:ascii="仿宋" w:hAnsi="仿宋" w:eastAsia="仿宋" w:cs="仿宋"/>
          <w:b/>
          <w:color w:val="auto"/>
          <w:sz w:val="28"/>
          <w:szCs w:val="24"/>
        </w:rPr>
      </w:pPr>
      <w:r>
        <w:rPr>
          <w:rFonts w:hint="eastAsia" w:ascii="仿宋" w:hAnsi="仿宋" w:eastAsia="仿宋" w:cs="仿宋"/>
          <w:b/>
          <w:color w:val="auto"/>
          <w:sz w:val="28"/>
          <w:szCs w:val="24"/>
        </w:rPr>
        <w:t>5、近三年理赔项目经验</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8"/>
        <w:gridCol w:w="1873"/>
        <w:gridCol w:w="1453"/>
        <w:gridCol w:w="1857"/>
        <w:gridCol w:w="2666"/>
      </w:tblGrid>
      <w:tr w14:paraId="1940D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5FDD71">
            <w:pPr>
              <w:pStyle w:val="7"/>
              <w:spacing w:beforeLines="0" w:afterLines="0" w:line="360" w:lineRule="auto"/>
              <w:ind w:firstLine="0"/>
              <w:jc w:val="both"/>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275DA0">
            <w:pPr>
              <w:pStyle w:val="7"/>
              <w:spacing w:beforeLines="0" w:afterLines="0"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p>
        </w:tc>
        <w:tc>
          <w:tcPr>
            <w:tcW w:w="1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12AB99">
            <w:pPr>
              <w:pStyle w:val="7"/>
              <w:spacing w:beforeLines="0" w:afterLines="0"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被保险人</w:t>
            </w:r>
          </w:p>
        </w:tc>
        <w:tc>
          <w:tcPr>
            <w:tcW w:w="18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EA5B67">
            <w:pPr>
              <w:pStyle w:val="7"/>
              <w:spacing w:beforeLines="0" w:afterLines="0" w:line="360" w:lineRule="auto"/>
              <w:jc w:val="both"/>
              <w:rPr>
                <w:rFonts w:hint="eastAsia" w:ascii="仿宋" w:hAnsi="仿宋" w:eastAsia="仿宋" w:cs="仿宋"/>
                <w:b/>
                <w:color w:val="auto"/>
                <w:sz w:val="24"/>
                <w:szCs w:val="24"/>
              </w:rPr>
            </w:pPr>
            <w:r>
              <w:rPr>
                <w:rFonts w:hint="eastAsia" w:ascii="仿宋" w:hAnsi="仿宋" w:eastAsia="仿宋" w:cs="仿宋"/>
                <w:b/>
                <w:color w:val="auto"/>
                <w:sz w:val="24"/>
                <w:szCs w:val="24"/>
              </w:rPr>
              <w:t>赔案简介</w:t>
            </w:r>
          </w:p>
        </w:tc>
        <w:tc>
          <w:tcPr>
            <w:tcW w:w="2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D8B57B">
            <w:pPr>
              <w:pStyle w:val="7"/>
              <w:spacing w:beforeLines="0" w:afterLines="0"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赔款金额（万元）</w:t>
            </w:r>
          </w:p>
        </w:tc>
      </w:tr>
      <w:tr w14:paraId="454CA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80A580">
            <w:pPr>
              <w:pStyle w:val="7"/>
              <w:spacing w:beforeLines="0" w:afterLines="0" w:line="360" w:lineRule="auto"/>
              <w:ind w:firstLine="480" w:firstLineChars="200"/>
              <w:rPr>
                <w:rFonts w:hint="eastAsia" w:ascii="仿宋" w:hAnsi="仿宋" w:eastAsia="仿宋" w:cs="仿宋"/>
                <w:color w:val="auto"/>
                <w:sz w:val="24"/>
                <w:szCs w:val="24"/>
              </w:rPr>
            </w:pPr>
          </w:p>
        </w:tc>
        <w:tc>
          <w:tcPr>
            <w:tcW w:w="1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5B8464">
            <w:pPr>
              <w:pStyle w:val="7"/>
              <w:spacing w:beforeLines="0" w:afterLines="0" w:line="360" w:lineRule="auto"/>
              <w:ind w:firstLine="480" w:firstLineChars="200"/>
              <w:rPr>
                <w:rFonts w:hint="eastAsia" w:ascii="仿宋" w:hAnsi="仿宋" w:eastAsia="仿宋" w:cs="仿宋"/>
                <w:color w:val="auto"/>
                <w:sz w:val="24"/>
                <w:szCs w:val="24"/>
              </w:rPr>
            </w:pPr>
          </w:p>
        </w:tc>
        <w:tc>
          <w:tcPr>
            <w:tcW w:w="1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345A8D">
            <w:pPr>
              <w:pStyle w:val="7"/>
              <w:spacing w:beforeLines="0" w:afterLines="0" w:line="360" w:lineRule="auto"/>
              <w:ind w:firstLine="480" w:firstLineChars="200"/>
              <w:rPr>
                <w:rFonts w:hint="eastAsia" w:ascii="仿宋" w:hAnsi="仿宋" w:eastAsia="仿宋" w:cs="仿宋"/>
                <w:color w:val="auto"/>
                <w:sz w:val="24"/>
                <w:szCs w:val="24"/>
              </w:rPr>
            </w:pPr>
          </w:p>
        </w:tc>
        <w:tc>
          <w:tcPr>
            <w:tcW w:w="18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6F0F57">
            <w:pPr>
              <w:pStyle w:val="7"/>
              <w:spacing w:beforeLines="0" w:afterLines="0" w:line="360" w:lineRule="auto"/>
              <w:ind w:firstLine="480" w:firstLineChars="200"/>
              <w:rPr>
                <w:rFonts w:hint="eastAsia" w:ascii="仿宋" w:hAnsi="仿宋" w:eastAsia="仿宋" w:cs="仿宋"/>
                <w:color w:val="auto"/>
                <w:sz w:val="24"/>
                <w:szCs w:val="24"/>
              </w:rPr>
            </w:pPr>
          </w:p>
        </w:tc>
        <w:tc>
          <w:tcPr>
            <w:tcW w:w="2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D3EA31">
            <w:pPr>
              <w:pStyle w:val="7"/>
              <w:spacing w:beforeLines="0" w:afterLines="0" w:line="360" w:lineRule="auto"/>
              <w:ind w:firstLine="480" w:firstLineChars="200"/>
              <w:rPr>
                <w:rFonts w:hint="eastAsia" w:ascii="仿宋" w:hAnsi="仿宋" w:eastAsia="仿宋" w:cs="仿宋"/>
                <w:color w:val="auto"/>
                <w:sz w:val="24"/>
                <w:szCs w:val="24"/>
              </w:rPr>
            </w:pPr>
          </w:p>
        </w:tc>
      </w:tr>
      <w:tr w14:paraId="55D12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854D5F">
            <w:pPr>
              <w:pStyle w:val="7"/>
              <w:spacing w:beforeLines="0" w:afterLines="0" w:line="360" w:lineRule="auto"/>
              <w:ind w:firstLine="480" w:firstLineChars="200"/>
              <w:rPr>
                <w:rFonts w:hint="eastAsia" w:ascii="仿宋" w:hAnsi="仿宋" w:eastAsia="仿宋" w:cs="仿宋"/>
                <w:color w:val="auto"/>
                <w:sz w:val="24"/>
                <w:szCs w:val="24"/>
              </w:rPr>
            </w:pPr>
          </w:p>
        </w:tc>
        <w:tc>
          <w:tcPr>
            <w:tcW w:w="1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D006C7">
            <w:pPr>
              <w:pStyle w:val="7"/>
              <w:spacing w:beforeLines="0" w:afterLines="0" w:line="360" w:lineRule="auto"/>
              <w:ind w:firstLine="480" w:firstLineChars="200"/>
              <w:rPr>
                <w:rFonts w:hint="eastAsia" w:ascii="仿宋" w:hAnsi="仿宋" w:eastAsia="仿宋" w:cs="仿宋"/>
                <w:color w:val="auto"/>
                <w:sz w:val="24"/>
                <w:szCs w:val="24"/>
              </w:rPr>
            </w:pPr>
          </w:p>
        </w:tc>
        <w:tc>
          <w:tcPr>
            <w:tcW w:w="1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0BEC39">
            <w:pPr>
              <w:pStyle w:val="7"/>
              <w:spacing w:beforeLines="0" w:afterLines="0" w:line="360" w:lineRule="auto"/>
              <w:ind w:firstLine="480" w:firstLineChars="200"/>
              <w:rPr>
                <w:rFonts w:hint="eastAsia" w:ascii="仿宋" w:hAnsi="仿宋" w:eastAsia="仿宋" w:cs="仿宋"/>
                <w:color w:val="auto"/>
                <w:sz w:val="24"/>
                <w:szCs w:val="24"/>
              </w:rPr>
            </w:pPr>
          </w:p>
        </w:tc>
        <w:tc>
          <w:tcPr>
            <w:tcW w:w="18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CA9302">
            <w:pPr>
              <w:pStyle w:val="7"/>
              <w:spacing w:beforeLines="0" w:afterLines="0" w:line="360" w:lineRule="auto"/>
              <w:ind w:firstLine="480" w:firstLineChars="200"/>
              <w:rPr>
                <w:rFonts w:hint="eastAsia" w:ascii="仿宋" w:hAnsi="仿宋" w:eastAsia="仿宋" w:cs="仿宋"/>
                <w:color w:val="auto"/>
                <w:sz w:val="24"/>
                <w:szCs w:val="24"/>
              </w:rPr>
            </w:pPr>
          </w:p>
        </w:tc>
        <w:tc>
          <w:tcPr>
            <w:tcW w:w="2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07EF82">
            <w:pPr>
              <w:pStyle w:val="7"/>
              <w:spacing w:beforeLines="0" w:afterLines="0" w:line="360" w:lineRule="auto"/>
              <w:ind w:firstLine="480" w:firstLineChars="200"/>
              <w:rPr>
                <w:rFonts w:hint="eastAsia" w:ascii="仿宋" w:hAnsi="仿宋" w:eastAsia="仿宋" w:cs="仿宋"/>
                <w:color w:val="auto"/>
                <w:sz w:val="24"/>
                <w:szCs w:val="24"/>
              </w:rPr>
            </w:pPr>
          </w:p>
        </w:tc>
      </w:tr>
      <w:tr w14:paraId="69708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8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68FAE9">
            <w:pPr>
              <w:pStyle w:val="7"/>
              <w:spacing w:beforeLines="0" w:afterLines="0" w:line="360" w:lineRule="auto"/>
              <w:ind w:firstLine="480" w:firstLineChars="200"/>
              <w:rPr>
                <w:rFonts w:hint="eastAsia" w:ascii="仿宋" w:hAnsi="仿宋" w:eastAsia="仿宋" w:cs="仿宋"/>
                <w:color w:val="auto"/>
                <w:sz w:val="24"/>
                <w:szCs w:val="24"/>
              </w:rPr>
            </w:pPr>
          </w:p>
        </w:tc>
        <w:tc>
          <w:tcPr>
            <w:tcW w:w="1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97DEE2">
            <w:pPr>
              <w:pStyle w:val="7"/>
              <w:spacing w:beforeLines="0" w:afterLines="0" w:line="360" w:lineRule="auto"/>
              <w:ind w:firstLine="480" w:firstLineChars="200"/>
              <w:rPr>
                <w:rFonts w:hint="eastAsia" w:ascii="仿宋" w:hAnsi="仿宋" w:eastAsia="仿宋" w:cs="仿宋"/>
                <w:color w:val="auto"/>
                <w:sz w:val="24"/>
                <w:szCs w:val="24"/>
              </w:rPr>
            </w:pPr>
          </w:p>
        </w:tc>
        <w:tc>
          <w:tcPr>
            <w:tcW w:w="1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8EC0C2">
            <w:pPr>
              <w:pStyle w:val="7"/>
              <w:spacing w:beforeLines="0" w:afterLines="0" w:line="360" w:lineRule="auto"/>
              <w:ind w:firstLine="480" w:firstLineChars="200"/>
              <w:rPr>
                <w:rFonts w:hint="eastAsia" w:ascii="仿宋" w:hAnsi="仿宋" w:eastAsia="仿宋" w:cs="仿宋"/>
                <w:color w:val="auto"/>
                <w:sz w:val="24"/>
                <w:szCs w:val="24"/>
              </w:rPr>
            </w:pPr>
          </w:p>
        </w:tc>
        <w:tc>
          <w:tcPr>
            <w:tcW w:w="18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5BBA5E">
            <w:pPr>
              <w:pStyle w:val="7"/>
              <w:spacing w:beforeLines="0" w:afterLines="0" w:line="360" w:lineRule="auto"/>
              <w:ind w:firstLine="480" w:firstLineChars="200"/>
              <w:rPr>
                <w:rFonts w:hint="eastAsia" w:ascii="仿宋" w:hAnsi="仿宋" w:eastAsia="仿宋" w:cs="仿宋"/>
                <w:color w:val="auto"/>
                <w:sz w:val="24"/>
                <w:szCs w:val="24"/>
              </w:rPr>
            </w:pPr>
          </w:p>
        </w:tc>
        <w:tc>
          <w:tcPr>
            <w:tcW w:w="2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25D04B">
            <w:pPr>
              <w:pStyle w:val="7"/>
              <w:spacing w:beforeLines="0" w:afterLines="0" w:line="360" w:lineRule="auto"/>
              <w:ind w:firstLine="480" w:firstLineChars="200"/>
              <w:rPr>
                <w:rFonts w:hint="eastAsia" w:ascii="仿宋" w:hAnsi="仿宋" w:eastAsia="仿宋" w:cs="仿宋"/>
                <w:color w:val="auto"/>
                <w:sz w:val="24"/>
                <w:szCs w:val="24"/>
              </w:rPr>
            </w:pPr>
          </w:p>
        </w:tc>
      </w:tr>
    </w:tbl>
    <w:p w14:paraId="05D01731">
      <w:pPr>
        <w:pStyle w:val="7"/>
        <w:spacing w:beforeLines="0" w:afterLines="0"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rPr>
        <w:t>说明：表格不够请自行添加。附理赔项目经验，赔款计算书或汇总表。</w:t>
      </w:r>
    </w:p>
    <w:p w14:paraId="6E794528">
      <w:pPr>
        <w:widowControl/>
        <w:snapToGrid w:val="0"/>
        <w:spacing w:beforeLines="0" w:afterLines="0" w:line="240" w:lineRule="exact"/>
        <w:ind w:firstLine="601"/>
        <w:rPr>
          <w:rFonts w:hint="eastAsia" w:ascii="仿宋" w:hAnsi="仿宋" w:eastAsia="仿宋" w:cs="仿宋"/>
          <w:color w:val="auto"/>
          <w:sz w:val="28"/>
          <w:szCs w:val="24"/>
        </w:rPr>
      </w:pPr>
    </w:p>
    <w:bookmarkEnd w:id="140"/>
    <w:p w14:paraId="3EA066D4">
      <w:pPr>
        <w:pStyle w:val="7"/>
        <w:spacing w:beforeLines="0" w:afterLines="0" w:line="360" w:lineRule="auto"/>
        <w:ind w:firstLine="560" w:firstLineChars="200"/>
        <w:jc w:val="right"/>
        <w:rPr>
          <w:rFonts w:hint="eastAsia" w:ascii="仿宋" w:hAnsi="仿宋" w:eastAsia="仿宋" w:cs="仿宋"/>
          <w:color w:val="auto"/>
          <w:sz w:val="24"/>
          <w:szCs w:val="22"/>
        </w:rPr>
      </w:pPr>
      <w:r>
        <w:rPr>
          <w:rFonts w:hint="eastAsia" w:ascii="仿宋" w:hAnsi="仿宋" w:eastAsia="仿宋" w:cs="仿宋"/>
          <w:color w:val="auto"/>
          <w:sz w:val="28"/>
          <w:szCs w:val="24"/>
        </w:rPr>
        <w:t xml:space="preserve">                                  </w:t>
      </w:r>
      <w:r>
        <w:rPr>
          <w:rFonts w:hint="eastAsia" w:ascii="仿宋" w:hAnsi="仿宋" w:eastAsia="仿宋" w:cs="仿宋"/>
          <w:color w:val="auto"/>
          <w:sz w:val="24"/>
          <w:szCs w:val="22"/>
        </w:rPr>
        <w:t xml:space="preserve">磋商响应单位（公章）： </w:t>
      </w:r>
    </w:p>
    <w:p w14:paraId="3CE97BF9">
      <w:pPr>
        <w:pStyle w:val="7"/>
        <w:spacing w:beforeLines="0" w:afterLines="0" w:line="360" w:lineRule="auto"/>
        <w:ind w:firstLine="480" w:firstLineChars="200"/>
        <w:jc w:val="right"/>
        <w:rPr>
          <w:rFonts w:hint="eastAsia" w:ascii="仿宋" w:hAnsi="仿宋" w:eastAsia="仿宋" w:cs="仿宋"/>
          <w:color w:val="auto"/>
          <w:sz w:val="24"/>
          <w:szCs w:val="22"/>
        </w:rPr>
      </w:pPr>
      <w:r>
        <w:rPr>
          <w:rFonts w:hint="eastAsia" w:ascii="仿宋" w:hAnsi="仿宋" w:eastAsia="仿宋" w:cs="仿宋"/>
          <w:color w:val="auto"/>
          <w:sz w:val="24"/>
          <w:szCs w:val="22"/>
        </w:rPr>
        <w:t xml:space="preserve"> 年  月  日</w:t>
      </w:r>
    </w:p>
    <w:p w14:paraId="4087389A">
      <w:pPr>
        <w:pStyle w:val="7"/>
        <w:spacing w:beforeLines="0" w:afterLines="0" w:line="360" w:lineRule="auto"/>
        <w:ind w:firstLine="560" w:firstLineChars="200"/>
        <w:rPr>
          <w:rFonts w:hint="eastAsia" w:ascii="仿宋" w:hAnsi="仿宋" w:eastAsia="仿宋" w:cs="仿宋"/>
          <w:color w:val="auto"/>
          <w:sz w:val="28"/>
          <w:szCs w:val="24"/>
        </w:rPr>
      </w:pPr>
    </w:p>
    <w:p w14:paraId="1E50EEE3">
      <w:pPr>
        <w:pStyle w:val="9"/>
        <w:autoSpaceDE/>
        <w:autoSpaceDN/>
        <w:spacing w:beforeLines="0" w:afterLines="0"/>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6.</w:t>
      </w:r>
      <w:r>
        <w:rPr>
          <w:rFonts w:hint="eastAsia" w:ascii="仿宋" w:hAnsi="仿宋" w:eastAsia="仿宋" w:cs="仿宋"/>
          <w:b/>
          <w:color w:val="auto"/>
          <w:sz w:val="28"/>
          <w:szCs w:val="28"/>
        </w:rPr>
        <w:t>服务方案</w:t>
      </w:r>
    </w:p>
    <w:p w14:paraId="624E1496">
      <w:pPr>
        <w:pStyle w:val="9"/>
        <w:autoSpaceDE/>
        <w:autoSpaceDN/>
        <w:spacing w:beforeLines="0" w:afterLines="0"/>
        <w:ind w:left="0"/>
        <w:jc w:val="center"/>
        <w:rPr>
          <w:rFonts w:hint="eastAsia" w:ascii="仿宋" w:hAnsi="仿宋" w:eastAsia="仿宋" w:cs="仿宋"/>
          <w:b/>
          <w:color w:val="auto"/>
          <w:sz w:val="36"/>
          <w:szCs w:val="24"/>
        </w:rPr>
      </w:pPr>
    </w:p>
    <w:p w14:paraId="1C6A7B36">
      <w:pPr>
        <w:pStyle w:val="9"/>
        <w:autoSpaceDE/>
        <w:autoSpaceDN/>
        <w:spacing w:beforeLines="0" w:afterLines="0" w:line="340" w:lineRule="auto"/>
        <w:ind w:left="0"/>
        <w:rPr>
          <w:rFonts w:hint="eastAsia" w:ascii="仿宋" w:hAnsi="仿宋" w:eastAsia="仿宋" w:cs="仿宋"/>
          <w:color w:val="auto"/>
          <w:sz w:val="28"/>
          <w:szCs w:val="24"/>
        </w:rPr>
      </w:pPr>
      <w:r>
        <w:rPr>
          <w:rFonts w:hint="eastAsia" w:ascii="仿宋" w:hAnsi="仿宋" w:eastAsia="仿宋" w:cs="仿宋"/>
          <w:color w:val="auto"/>
          <w:sz w:val="28"/>
          <w:szCs w:val="24"/>
        </w:rPr>
        <w:t>依照磋商文件项目内容、要求及评审办法编制服务方案。</w:t>
      </w:r>
    </w:p>
    <w:p w14:paraId="7083B50E">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590437AC">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56B757E8">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6FA7AD81">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6E8F14E5">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587FE83F">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567898F7">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56935640">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755135BD">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20287374">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3374390D">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7C443C95">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37EBDE0F">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006D3DE7">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5C8F4E9A">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p>
    <w:p w14:paraId="69ECE833">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r>
        <w:rPr>
          <w:rFonts w:hint="eastAsia" w:ascii="仿宋" w:hAnsi="仿宋" w:eastAsia="仿宋" w:cs="仿宋"/>
          <w:b/>
          <w:bCs/>
          <w:color w:val="auto"/>
          <w:sz w:val="30"/>
          <w:szCs w:val="30"/>
          <w:shd w:val="clear" w:color="auto" w:fill="auto"/>
          <w:lang w:val="en-US" w:eastAsia="zh-CN"/>
        </w:rPr>
        <w:t>五、供应商参加政府采购活动承诺书</w:t>
      </w:r>
    </w:p>
    <w:p w14:paraId="2E07E475">
      <w:pPr>
        <w:widowControl/>
        <w:spacing w:line="440" w:lineRule="exact"/>
        <w:ind w:firstLine="480" w:firstLineChars="200"/>
        <w:jc w:val="left"/>
        <w:rPr>
          <w:rFonts w:hint="eastAsia" w:ascii="仿宋" w:hAnsi="仿宋" w:eastAsia="仿宋" w:cs="仿宋"/>
          <w:kern w:val="0"/>
          <w:sz w:val="24"/>
          <w:shd w:val="clear" w:color="auto" w:fill="auto"/>
        </w:rPr>
      </w:pPr>
      <w:r>
        <w:rPr>
          <w:rFonts w:hint="eastAsia" w:ascii="仿宋" w:hAnsi="仿宋" w:eastAsia="仿宋" w:cs="仿宋"/>
          <w:kern w:val="0"/>
          <w:sz w:val="24"/>
          <w:shd w:val="clear" w:color="auto" w:fill="auto"/>
        </w:rPr>
        <w:t xml:space="preserve">为响应党中央、国务院关于治理政府采购领域商业贿赂行为的号召，我单位在此庄严承诺： </w:t>
      </w:r>
    </w:p>
    <w:p w14:paraId="4336F888">
      <w:pPr>
        <w:widowControl/>
        <w:spacing w:line="440" w:lineRule="exact"/>
        <w:ind w:firstLine="480" w:firstLineChars="200"/>
        <w:jc w:val="left"/>
        <w:rPr>
          <w:rFonts w:hint="eastAsia" w:ascii="仿宋" w:hAnsi="仿宋" w:eastAsia="仿宋" w:cs="仿宋"/>
          <w:kern w:val="0"/>
          <w:sz w:val="24"/>
          <w:shd w:val="clear" w:color="auto" w:fill="auto"/>
        </w:rPr>
      </w:pPr>
      <w:r>
        <w:rPr>
          <w:rFonts w:hint="eastAsia" w:ascii="仿宋" w:hAnsi="仿宋" w:eastAsia="仿宋" w:cs="仿宋"/>
          <w:kern w:val="0"/>
          <w:sz w:val="24"/>
          <w:shd w:val="clear" w:color="auto" w:fill="auto"/>
        </w:rPr>
        <w:t xml:space="preserve">1、在参与政府采购活动中遵纪守法、诚信经营、公平竞标。 </w:t>
      </w:r>
    </w:p>
    <w:p w14:paraId="353E1491">
      <w:pPr>
        <w:widowControl/>
        <w:spacing w:line="440" w:lineRule="exact"/>
        <w:ind w:firstLine="480" w:firstLineChars="200"/>
        <w:jc w:val="left"/>
        <w:rPr>
          <w:rFonts w:hint="eastAsia" w:ascii="仿宋" w:hAnsi="仿宋" w:eastAsia="仿宋" w:cs="仿宋"/>
          <w:kern w:val="0"/>
          <w:sz w:val="24"/>
          <w:shd w:val="clear" w:color="auto" w:fill="auto"/>
        </w:rPr>
      </w:pPr>
      <w:r>
        <w:rPr>
          <w:rFonts w:hint="eastAsia" w:ascii="仿宋" w:hAnsi="仿宋" w:eastAsia="仿宋" w:cs="仿宋"/>
          <w:kern w:val="0"/>
          <w:sz w:val="24"/>
          <w:shd w:val="clear" w:color="auto" w:fill="auto"/>
        </w:rPr>
        <w:t xml:space="preserve">2、不向政府采购人、采购代理机构和政府采购评审专家进行任何形式的商业贿赂以谋取交易机会。 </w:t>
      </w:r>
    </w:p>
    <w:p w14:paraId="6E46F7E8">
      <w:pPr>
        <w:widowControl/>
        <w:spacing w:line="440" w:lineRule="exact"/>
        <w:ind w:firstLine="480" w:firstLineChars="200"/>
        <w:jc w:val="left"/>
        <w:rPr>
          <w:rFonts w:hint="eastAsia" w:ascii="仿宋" w:hAnsi="仿宋" w:eastAsia="仿宋" w:cs="仿宋"/>
          <w:kern w:val="0"/>
          <w:sz w:val="24"/>
          <w:shd w:val="clear" w:color="auto" w:fill="auto"/>
        </w:rPr>
      </w:pPr>
      <w:r>
        <w:rPr>
          <w:rFonts w:hint="eastAsia" w:ascii="仿宋" w:hAnsi="仿宋" w:eastAsia="仿宋" w:cs="仿宋"/>
          <w:kern w:val="0"/>
          <w:sz w:val="24"/>
          <w:shd w:val="clear" w:color="auto" w:fill="auto"/>
        </w:rPr>
        <w:t xml:space="preserve">3、不向政府采购代理机构和采购人提供虚假资质文件或采用虚假应标方式参与政府采购市场竞争并谋取中标、成交。 </w:t>
      </w:r>
    </w:p>
    <w:p w14:paraId="542805C8">
      <w:pPr>
        <w:widowControl/>
        <w:spacing w:line="440" w:lineRule="exact"/>
        <w:ind w:firstLine="480" w:firstLineChars="200"/>
        <w:jc w:val="left"/>
        <w:rPr>
          <w:rFonts w:hint="eastAsia" w:ascii="仿宋" w:hAnsi="仿宋" w:eastAsia="仿宋" w:cs="仿宋"/>
          <w:kern w:val="0"/>
          <w:sz w:val="24"/>
          <w:shd w:val="clear" w:color="auto" w:fill="auto"/>
        </w:rPr>
      </w:pPr>
      <w:r>
        <w:rPr>
          <w:rFonts w:hint="eastAsia" w:ascii="仿宋" w:hAnsi="仿宋" w:eastAsia="仿宋" w:cs="仿宋"/>
          <w:kern w:val="0"/>
          <w:sz w:val="24"/>
          <w:shd w:val="clear" w:color="auto" w:fill="auto"/>
        </w:rPr>
        <w:t xml:space="preserve">4、不采取“围标、陪标”等商业欺诈手段获得政府采购定单。 </w:t>
      </w:r>
    </w:p>
    <w:p w14:paraId="10A33DFE">
      <w:pPr>
        <w:widowControl/>
        <w:spacing w:line="440" w:lineRule="exact"/>
        <w:ind w:firstLine="480" w:firstLineChars="200"/>
        <w:jc w:val="left"/>
        <w:rPr>
          <w:rFonts w:hint="eastAsia" w:ascii="仿宋" w:hAnsi="仿宋" w:eastAsia="仿宋" w:cs="仿宋"/>
          <w:kern w:val="0"/>
          <w:sz w:val="24"/>
          <w:shd w:val="clear" w:color="auto" w:fill="auto"/>
        </w:rPr>
      </w:pPr>
      <w:r>
        <w:rPr>
          <w:rFonts w:hint="eastAsia" w:ascii="仿宋" w:hAnsi="仿宋" w:eastAsia="仿宋" w:cs="仿宋"/>
          <w:kern w:val="0"/>
          <w:sz w:val="24"/>
          <w:shd w:val="clear" w:color="auto" w:fill="auto"/>
        </w:rPr>
        <w:t>5、不采取不正当手段</w:t>
      </w:r>
      <w:r>
        <w:rPr>
          <w:rFonts w:hint="eastAsia" w:ascii="仿宋" w:hAnsi="仿宋" w:eastAsia="仿宋" w:cs="仿宋"/>
          <w:kern w:val="0"/>
          <w:sz w:val="24"/>
          <w:shd w:val="clear" w:color="auto" w:fill="auto"/>
          <w:lang w:eastAsia="zh-CN"/>
        </w:rPr>
        <w:t>诋毁</w:t>
      </w:r>
      <w:r>
        <w:rPr>
          <w:rFonts w:hint="eastAsia" w:ascii="仿宋" w:hAnsi="仿宋" w:eastAsia="仿宋" w:cs="仿宋"/>
          <w:kern w:val="0"/>
          <w:sz w:val="24"/>
          <w:shd w:val="clear" w:color="auto" w:fill="auto"/>
        </w:rPr>
        <w:t>、排挤其他</w:t>
      </w:r>
      <w:r>
        <w:rPr>
          <w:rFonts w:hint="eastAsia" w:ascii="仿宋" w:hAnsi="仿宋" w:eastAsia="仿宋" w:cs="仿宋"/>
          <w:color w:val="000000"/>
          <w:sz w:val="24"/>
          <w:shd w:val="clear" w:color="auto" w:fill="auto"/>
          <w:lang w:eastAsia="zh-CN"/>
        </w:rPr>
        <w:t>投标人</w:t>
      </w:r>
      <w:r>
        <w:rPr>
          <w:rFonts w:hint="eastAsia" w:ascii="仿宋" w:hAnsi="仿宋" w:eastAsia="仿宋" w:cs="仿宋"/>
          <w:kern w:val="0"/>
          <w:sz w:val="24"/>
          <w:shd w:val="clear" w:color="auto" w:fill="auto"/>
        </w:rPr>
        <w:t xml:space="preserve">。 </w:t>
      </w:r>
    </w:p>
    <w:p w14:paraId="0F6E917F">
      <w:pPr>
        <w:widowControl/>
        <w:spacing w:line="440" w:lineRule="exact"/>
        <w:ind w:firstLine="480" w:firstLineChars="200"/>
        <w:jc w:val="left"/>
        <w:rPr>
          <w:rFonts w:hint="eastAsia" w:ascii="仿宋" w:hAnsi="仿宋" w:eastAsia="仿宋" w:cs="仿宋"/>
          <w:kern w:val="0"/>
          <w:sz w:val="24"/>
          <w:shd w:val="clear" w:color="auto" w:fill="auto"/>
        </w:rPr>
      </w:pPr>
      <w:r>
        <w:rPr>
          <w:rFonts w:hint="eastAsia" w:ascii="仿宋" w:hAnsi="仿宋" w:eastAsia="仿宋" w:cs="仿宋"/>
          <w:kern w:val="0"/>
          <w:sz w:val="24"/>
          <w:shd w:val="clear" w:color="auto" w:fill="auto"/>
        </w:rPr>
        <w:t xml:space="preserve">6、不在提供商品和服务时“偷梁换柱、以次充好”损害采购人的合法权益。 </w:t>
      </w:r>
    </w:p>
    <w:p w14:paraId="3AD00759">
      <w:pPr>
        <w:widowControl/>
        <w:spacing w:line="440" w:lineRule="exact"/>
        <w:ind w:firstLine="480" w:firstLineChars="200"/>
        <w:jc w:val="left"/>
        <w:rPr>
          <w:rFonts w:hint="eastAsia" w:ascii="仿宋" w:hAnsi="仿宋" w:eastAsia="仿宋" w:cs="仿宋"/>
          <w:kern w:val="0"/>
          <w:sz w:val="24"/>
          <w:shd w:val="clear" w:color="auto" w:fill="auto"/>
        </w:rPr>
      </w:pPr>
      <w:r>
        <w:rPr>
          <w:rFonts w:hint="eastAsia" w:ascii="仿宋" w:hAnsi="仿宋" w:eastAsia="仿宋" w:cs="仿宋"/>
          <w:kern w:val="0"/>
          <w:sz w:val="24"/>
          <w:shd w:val="clear" w:color="auto" w:fill="auto"/>
        </w:rPr>
        <w:t>7、不与采购人、采购代理机构政府采购评审专家或其它</w:t>
      </w:r>
      <w:r>
        <w:rPr>
          <w:rFonts w:hint="eastAsia" w:ascii="仿宋" w:hAnsi="仿宋" w:eastAsia="仿宋" w:cs="仿宋"/>
          <w:color w:val="000000"/>
          <w:sz w:val="24"/>
          <w:shd w:val="clear" w:color="auto" w:fill="auto"/>
          <w:lang w:eastAsia="zh-CN"/>
        </w:rPr>
        <w:t>投标人</w:t>
      </w:r>
      <w:r>
        <w:rPr>
          <w:rFonts w:hint="eastAsia" w:ascii="仿宋" w:hAnsi="仿宋" w:eastAsia="仿宋" w:cs="仿宋"/>
          <w:kern w:val="0"/>
          <w:sz w:val="24"/>
          <w:shd w:val="clear" w:color="auto" w:fill="auto"/>
        </w:rPr>
        <w:t xml:space="preserve">恶意串通，进行质疑和投诉，维护政府采购市场秩序。 </w:t>
      </w:r>
    </w:p>
    <w:p w14:paraId="348A528A">
      <w:pPr>
        <w:widowControl/>
        <w:spacing w:line="440" w:lineRule="exact"/>
        <w:ind w:firstLine="480" w:firstLineChars="200"/>
        <w:jc w:val="left"/>
        <w:rPr>
          <w:rFonts w:hint="eastAsia" w:ascii="仿宋" w:hAnsi="仿宋" w:eastAsia="仿宋" w:cs="仿宋"/>
          <w:kern w:val="0"/>
          <w:sz w:val="24"/>
          <w:shd w:val="clear" w:color="auto" w:fill="auto"/>
          <w:lang w:eastAsia="zh-CN"/>
        </w:rPr>
      </w:pPr>
      <w:r>
        <w:rPr>
          <w:rFonts w:hint="eastAsia" w:ascii="仿宋" w:hAnsi="仿宋" w:eastAsia="仿宋" w:cs="仿宋"/>
          <w:kern w:val="0"/>
          <w:sz w:val="24"/>
          <w:shd w:val="clear" w:color="auto" w:fill="auto"/>
        </w:rPr>
        <w:t xml:space="preserve">8、尊重和接受政府采购监督管理部门的监督和政府采购代理机构招标采购要求，承担因违约行为给采购人造成的损失。 </w:t>
      </w:r>
    </w:p>
    <w:p w14:paraId="3D761B54">
      <w:pPr>
        <w:widowControl/>
        <w:spacing w:line="440" w:lineRule="exact"/>
        <w:ind w:firstLine="480" w:firstLineChars="200"/>
        <w:jc w:val="left"/>
        <w:rPr>
          <w:rFonts w:hint="eastAsia" w:ascii="仿宋" w:hAnsi="仿宋" w:eastAsia="仿宋" w:cs="仿宋"/>
          <w:kern w:val="0"/>
          <w:sz w:val="24"/>
          <w:shd w:val="clear" w:color="auto" w:fill="auto"/>
          <w:lang w:eastAsia="zh-CN"/>
        </w:rPr>
      </w:pPr>
      <w:r>
        <w:rPr>
          <w:rFonts w:hint="eastAsia" w:ascii="仿宋" w:hAnsi="仿宋" w:eastAsia="仿宋" w:cs="仿宋"/>
          <w:kern w:val="0"/>
          <w:sz w:val="24"/>
          <w:shd w:val="clear" w:color="auto" w:fill="auto"/>
        </w:rPr>
        <w:t xml:space="preserve">9、不发生其他有悖于政府采购公开、公平、公正和诚信原则的行为。 </w:t>
      </w:r>
    </w:p>
    <w:p w14:paraId="31551622">
      <w:pPr>
        <w:pStyle w:val="16"/>
        <w:rPr>
          <w:rFonts w:hint="eastAsia" w:ascii="仿宋" w:hAnsi="仿宋" w:eastAsia="仿宋" w:cs="仿宋"/>
          <w:lang w:eastAsia="zh-CN"/>
        </w:rPr>
      </w:pPr>
    </w:p>
    <w:p w14:paraId="70B52B72">
      <w:pPr>
        <w:widowControl/>
        <w:spacing w:line="440" w:lineRule="exact"/>
        <w:ind w:firstLine="480" w:firstLineChars="200"/>
        <w:jc w:val="left"/>
        <w:rPr>
          <w:rFonts w:hint="eastAsia" w:ascii="仿宋" w:hAnsi="仿宋" w:eastAsia="仿宋" w:cs="仿宋"/>
          <w:kern w:val="0"/>
          <w:sz w:val="24"/>
          <w:shd w:val="clear" w:color="auto" w:fill="auto"/>
          <w:lang w:eastAsia="zh-CN"/>
        </w:rPr>
      </w:pPr>
      <w:r>
        <w:rPr>
          <w:rFonts w:hint="eastAsia" w:ascii="仿宋" w:hAnsi="仿宋" w:eastAsia="仿宋" w:cs="仿宋"/>
          <w:kern w:val="0"/>
          <w:sz w:val="24"/>
          <w:shd w:val="clear" w:color="auto" w:fill="auto"/>
        </w:rPr>
        <w:t>    承诺单位：</w:t>
      </w:r>
      <w:r>
        <w:rPr>
          <w:rFonts w:hint="eastAsia" w:ascii="仿宋" w:hAnsi="仿宋" w:eastAsia="仿宋" w:cs="仿宋"/>
          <w:kern w:val="0"/>
          <w:sz w:val="24"/>
          <w:u w:val="single"/>
          <w:shd w:val="clear" w:color="auto" w:fill="auto"/>
        </w:rPr>
        <w:t>　　                            　</w:t>
      </w:r>
      <w:r>
        <w:rPr>
          <w:rFonts w:hint="eastAsia" w:ascii="仿宋" w:hAnsi="仿宋" w:eastAsia="仿宋" w:cs="仿宋"/>
          <w:kern w:val="0"/>
          <w:sz w:val="24"/>
          <w:shd w:val="clear" w:color="auto" w:fill="auto"/>
        </w:rPr>
        <w:t xml:space="preserve">（盖章） </w:t>
      </w:r>
    </w:p>
    <w:p w14:paraId="7419A091">
      <w:pPr>
        <w:widowControl/>
        <w:spacing w:line="440" w:lineRule="exact"/>
        <w:ind w:firstLine="480" w:firstLineChars="200"/>
        <w:jc w:val="left"/>
        <w:rPr>
          <w:rFonts w:hint="eastAsia" w:ascii="仿宋" w:hAnsi="仿宋" w:eastAsia="仿宋" w:cs="仿宋"/>
          <w:kern w:val="0"/>
          <w:sz w:val="24"/>
          <w:shd w:val="clear" w:color="auto" w:fill="auto"/>
          <w:lang w:eastAsia="zh-CN"/>
        </w:rPr>
      </w:pPr>
      <w:r>
        <w:rPr>
          <w:rFonts w:hint="eastAsia" w:ascii="仿宋" w:hAnsi="仿宋" w:eastAsia="仿宋" w:cs="仿宋"/>
          <w:kern w:val="0"/>
          <w:sz w:val="24"/>
          <w:shd w:val="clear" w:color="auto" w:fill="auto"/>
        </w:rPr>
        <w:t>    全权代表：</w:t>
      </w:r>
      <w:r>
        <w:rPr>
          <w:rFonts w:hint="eastAsia" w:ascii="仿宋" w:hAnsi="仿宋" w:eastAsia="仿宋" w:cs="仿宋"/>
          <w:kern w:val="0"/>
          <w:sz w:val="24"/>
          <w:u w:val="single"/>
          <w:shd w:val="clear" w:color="auto" w:fill="auto"/>
        </w:rPr>
        <w:t>　　　　　     　　　           　</w:t>
      </w:r>
      <w:r>
        <w:rPr>
          <w:rFonts w:hint="eastAsia" w:ascii="仿宋" w:hAnsi="仿宋" w:eastAsia="仿宋" w:cs="仿宋"/>
          <w:kern w:val="0"/>
          <w:sz w:val="24"/>
          <w:shd w:val="clear" w:color="auto" w:fill="auto"/>
        </w:rPr>
        <w:t xml:space="preserve">（签字） </w:t>
      </w:r>
    </w:p>
    <w:p w14:paraId="51774936">
      <w:pPr>
        <w:widowControl/>
        <w:spacing w:line="440" w:lineRule="exact"/>
        <w:ind w:firstLine="480" w:firstLineChars="200"/>
        <w:jc w:val="left"/>
        <w:rPr>
          <w:rFonts w:hint="eastAsia" w:ascii="仿宋" w:hAnsi="仿宋" w:eastAsia="仿宋" w:cs="仿宋"/>
          <w:kern w:val="0"/>
          <w:sz w:val="24"/>
          <w:u w:val="single"/>
          <w:shd w:val="clear" w:color="auto" w:fill="auto"/>
        </w:rPr>
      </w:pPr>
      <w:r>
        <w:rPr>
          <w:rFonts w:hint="eastAsia" w:ascii="仿宋" w:hAnsi="仿宋" w:eastAsia="仿宋" w:cs="仿宋"/>
          <w:kern w:val="0"/>
          <w:sz w:val="24"/>
          <w:shd w:val="clear" w:color="auto" w:fill="auto"/>
        </w:rPr>
        <w:t>    地　　址：</w:t>
      </w:r>
      <w:r>
        <w:rPr>
          <w:rFonts w:hint="eastAsia" w:ascii="仿宋" w:hAnsi="仿宋" w:eastAsia="仿宋" w:cs="仿宋"/>
          <w:kern w:val="0"/>
          <w:sz w:val="24"/>
          <w:u w:val="single"/>
          <w:shd w:val="clear" w:color="auto" w:fill="auto"/>
        </w:rPr>
        <w:t xml:space="preserve">                                  </w:t>
      </w:r>
    </w:p>
    <w:p w14:paraId="45718E0E">
      <w:pPr>
        <w:widowControl/>
        <w:spacing w:line="440" w:lineRule="exact"/>
        <w:ind w:firstLine="960" w:firstLineChars="400"/>
        <w:jc w:val="left"/>
        <w:rPr>
          <w:rFonts w:hint="eastAsia" w:ascii="仿宋" w:hAnsi="仿宋" w:eastAsia="仿宋" w:cs="仿宋"/>
          <w:kern w:val="0"/>
          <w:sz w:val="24"/>
          <w:u w:val="single"/>
          <w:shd w:val="clear" w:color="auto" w:fill="auto"/>
          <w:lang w:eastAsia="zh-CN"/>
        </w:rPr>
      </w:pPr>
      <w:r>
        <w:rPr>
          <w:rFonts w:hint="eastAsia" w:ascii="仿宋" w:hAnsi="仿宋" w:eastAsia="仿宋" w:cs="仿宋"/>
          <w:kern w:val="0"/>
          <w:sz w:val="24"/>
          <w:shd w:val="clear" w:color="auto" w:fill="auto"/>
        </w:rPr>
        <w:t>邮    编：</w:t>
      </w:r>
      <w:r>
        <w:rPr>
          <w:rFonts w:hint="eastAsia" w:ascii="仿宋" w:hAnsi="仿宋" w:eastAsia="仿宋" w:cs="仿宋"/>
          <w:kern w:val="0"/>
          <w:sz w:val="24"/>
          <w:u w:val="single"/>
          <w:shd w:val="clear" w:color="auto" w:fill="auto"/>
        </w:rPr>
        <w:t xml:space="preserve">　　                         　　 </w:t>
      </w:r>
    </w:p>
    <w:p w14:paraId="63BDC416">
      <w:pPr>
        <w:widowControl/>
        <w:spacing w:line="440" w:lineRule="exact"/>
        <w:ind w:firstLine="960" w:firstLineChars="400"/>
        <w:jc w:val="left"/>
        <w:rPr>
          <w:rFonts w:hint="eastAsia" w:ascii="仿宋" w:hAnsi="仿宋" w:eastAsia="仿宋" w:cs="仿宋"/>
          <w:kern w:val="0"/>
          <w:sz w:val="24"/>
          <w:u w:val="single"/>
          <w:shd w:val="clear" w:color="auto" w:fill="auto"/>
          <w:lang w:eastAsia="zh-CN"/>
        </w:rPr>
      </w:pPr>
      <w:r>
        <w:rPr>
          <w:rFonts w:hint="eastAsia" w:ascii="仿宋" w:hAnsi="仿宋" w:eastAsia="仿宋" w:cs="仿宋"/>
          <w:kern w:val="0"/>
          <w:sz w:val="24"/>
          <w:shd w:val="clear" w:color="auto" w:fill="auto"/>
        </w:rPr>
        <w:t>电　　话：</w:t>
      </w:r>
      <w:r>
        <w:rPr>
          <w:rFonts w:hint="eastAsia" w:ascii="仿宋" w:hAnsi="仿宋" w:eastAsia="仿宋" w:cs="仿宋"/>
          <w:kern w:val="0"/>
          <w:sz w:val="24"/>
          <w:u w:val="single"/>
          <w:shd w:val="clear" w:color="auto" w:fill="auto"/>
        </w:rPr>
        <w:t>　　　                　    　　　</w:t>
      </w:r>
    </w:p>
    <w:p w14:paraId="236EEF6F">
      <w:pPr>
        <w:widowControl/>
        <w:spacing w:line="440" w:lineRule="exact"/>
        <w:ind w:firstLine="720" w:firstLineChars="300"/>
        <w:jc w:val="left"/>
        <w:rPr>
          <w:rFonts w:hint="eastAsia" w:ascii="仿宋" w:hAnsi="仿宋" w:eastAsia="仿宋" w:cs="仿宋"/>
          <w:kern w:val="0"/>
          <w:sz w:val="24"/>
          <w:shd w:val="clear" w:color="auto" w:fill="auto"/>
        </w:rPr>
      </w:pPr>
      <w:r>
        <w:rPr>
          <w:rFonts w:hint="eastAsia" w:ascii="仿宋" w:hAnsi="仿宋" w:eastAsia="仿宋" w:cs="仿宋"/>
          <w:kern w:val="0"/>
          <w:sz w:val="24"/>
          <w:shd w:val="clear" w:color="auto" w:fill="auto"/>
        </w:rPr>
        <w:t xml:space="preserve">　　　　　　　　　　　　　　      </w:t>
      </w:r>
    </w:p>
    <w:p w14:paraId="062A1885">
      <w:pPr>
        <w:spacing w:after="312" w:afterLines="100" w:line="440" w:lineRule="exact"/>
        <w:jc w:val="center"/>
        <w:rPr>
          <w:rFonts w:hint="eastAsia" w:ascii="仿宋" w:hAnsi="仿宋" w:eastAsia="仿宋" w:cs="仿宋"/>
          <w:kern w:val="0"/>
          <w:sz w:val="24"/>
          <w:shd w:val="clear" w:color="auto" w:fill="auto"/>
          <w:lang w:eastAsia="zh-CN"/>
        </w:rPr>
      </w:pPr>
      <w:r>
        <w:rPr>
          <w:rFonts w:hint="eastAsia" w:ascii="仿宋" w:hAnsi="仿宋" w:eastAsia="仿宋" w:cs="仿宋"/>
          <w:kern w:val="0"/>
          <w:sz w:val="24"/>
          <w:shd w:val="clear" w:color="auto" w:fill="auto"/>
        </w:rPr>
        <w:t xml:space="preserve">  年 　 　月 　　 日</w:t>
      </w:r>
    </w:p>
    <w:p w14:paraId="1FF48ECD">
      <w:pPr>
        <w:spacing w:line="360" w:lineRule="auto"/>
        <w:jc w:val="both"/>
        <w:rPr>
          <w:rFonts w:hint="eastAsia" w:ascii="仿宋" w:hAnsi="仿宋" w:eastAsia="仿宋" w:cs="仿宋"/>
          <w:b/>
          <w:color w:val="auto"/>
          <w:sz w:val="32"/>
          <w:szCs w:val="32"/>
          <w:lang w:val="en-US" w:eastAsia="zh-CN"/>
        </w:rPr>
      </w:pPr>
    </w:p>
    <w:p w14:paraId="4707463E">
      <w:pPr>
        <w:pStyle w:val="5"/>
        <w:autoSpaceDE/>
        <w:autoSpaceDN/>
        <w:spacing w:beforeLines="0" w:afterLines="0" w:line="607" w:lineRule="auto"/>
        <w:jc w:val="center"/>
        <w:rPr>
          <w:rFonts w:hint="eastAsia" w:ascii="仿宋" w:hAnsi="仿宋" w:eastAsia="仿宋" w:cs="仿宋"/>
          <w:b/>
          <w:bCs/>
          <w:color w:val="auto"/>
          <w:kern w:val="2"/>
          <w:sz w:val="30"/>
          <w:szCs w:val="30"/>
          <w:shd w:val="clear" w:color="auto" w:fill="auto"/>
          <w:lang w:val="en-US" w:eastAsia="zh-CN" w:bidi="ar-SA"/>
        </w:rPr>
      </w:pPr>
      <w:bookmarkStart w:id="141" w:name="_Toc8825_WPSOffice_Level1"/>
      <w:r>
        <w:rPr>
          <w:rFonts w:hint="eastAsia" w:ascii="仿宋" w:hAnsi="仿宋" w:eastAsia="仿宋" w:cs="仿宋"/>
          <w:b/>
          <w:bCs/>
          <w:color w:val="auto"/>
          <w:kern w:val="2"/>
          <w:sz w:val="30"/>
          <w:szCs w:val="30"/>
          <w:shd w:val="clear" w:color="auto" w:fill="auto"/>
          <w:lang w:val="en-US" w:eastAsia="zh-CN" w:bidi="ar-SA"/>
        </w:rPr>
        <w:t>六、人员配备</w:t>
      </w:r>
    </w:p>
    <w:p w14:paraId="6632E526">
      <w:pPr>
        <w:pStyle w:val="5"/>
        <w:autoSpaceDE/>
        <w:autoSpaceDN/>
        <w:spacing w:beforeLines="0" w:afterLines="0" w:line="607" w:lineRule="auto"/>
        <w:jc w:val="center"/>
        <w:rPr>
          <w:rFonts w:hint="eastAsia" w:ascii="仿宋" w:hAnsi="仿宋" w:eastAsia="仿宋" w:cs="仿宋"/>
          <w:b w:val="0"/>
          <w:color w:val="auto"/>
          <w:sz w:val="28"/>
          <w:szCs w:val="24"/>
        </w:rPr>
      </w:pPr>
      <w:r>
        <w:rPr>
          <w:rFonts w:hint="eastAsia" w:ascii="仿宋" w:hAnsi="仿宋" w:eastAsia="仿宋" w:cs="仿宋"/>
          <w:color w:val="auto"/>
          <w:sz w:val="28"/>
          <w:szCs w:val="24"/>
        </w:rPr>
        <w:t>1、拟派本项目人员配备汇总表</w:t>
      </w:r>
    </w:p>
    <w:tbl>
      <w:tblPr>
        <w:tblStyle w:val="22"/>
        <w:tblpPr w:leftFromText="180" w:rightFromText="180" w:vertAnchor="text" w:horzAnchor="page" w:tblpXSpec="center" w:tblpY="66"/>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7"/>
        <w:gridCol w:w="1280"/>
        <w:gridCol w:w="1037"/>
        <w:gridCol w:w="1379"/>
        <w:gridCol w:w="1186"/>
        <w:gridCol w:w="1112"/>
        <w:gridCol w:w="1249"/>
        <w:gridCol w:w="1416"/>
      </w:tblGrid>
      <w:tr w14:paraId="77894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exact"/>
          <w:jc w:val="center"/>
        </w:trPr>
        <w:tc>
          <w:tcPr>
            <w:tcW w:w="9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000209">
            <w:pPr>
              <w:pStyle w:val="41"/>
              <w:kinsoku w:val="0"/>
              <w:overflowPunct w:val="0"/>
              <w:spacing w:before="38" w:beforeLines="0" w:afterLines="0" w:line="244" w:lineRule="auto"/>
              <w:ind w:right="144"/>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1CDC06">
            <w:pPr>
              <w:pStyle w:val="41"/>
              <w:kinsoku w:val="0"/>
              <w:overflowPunct w:val="0"/>
              <w:spacing w:before="196" w:beforeLines="0" w:afterLines="0"/>
              <w:ind w:left="1"/>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67BFD3">
            <w:pPr>
              <w:pStyle w:val="41"/>
              <w:kinsoku w:val="0"/>
              <w:overflowPunct w:val="0"/>
              <w:spacing w:before="196" w:beforeLines="0" w:afterLines="0"/>
              <w:ind w:left="284"/>
              <w:jc w:val="center"/>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13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3C0F3C">
            <w:pPr>
              <w:pStyle w:val="41"/>
              <w:kinsoku w:val="0"/>
              <w:overflowPunct w:val="0"/>
              <w:spacing w:before="196" w:beforeLines="0" w:afterLines="0"/>
              <w:ind w:left="218"/>
              <w:jc w:val="center"/>
              <w:rPr>
                <w:rFonts w:hint="eastAsia" w:ascii="仿宋" w:hAnsi="仿宋" w:eastAsia="仿宋" w:cs="仿宋"/>
                <w:color w:val="auto"/>
                <w:sz w:val="24"/>
                <w:szCs w:val="24"/>
              </w:rPr>
            </w:pPr>
            <w:r>
              <w:rPr>
                <w:rFonts w:hint="eastAsia" w:ascii="仿宋" w:hAnsi="仿宋" w:eastAsia="仿宋" w:cs="仿宋"/>
                <w:color w:val="auto"/>
                <w:sz w:val="24"/>
                <w:szCs w:val="24"/>
              </w:rPr>
              <w:t>出生日期</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E77532">
            <w:pPr>
              <w:pStyle w:val="41"/>
              <w:kinsoku w:val="0"/>
              <w:overflowPunct w:val="0"/>
              <w:spacing w:before="196" w:beforeLines="0" w:afterLines="0"/>
              <w:ind w:left="361"/>
              <w:jc w:val="both"/>
              <w:rPr>
                <w:rFonts w:hint="eastAsia" w:ascii="仿宋" w:hAnsi="仿宋" w:eastAsia="仿宋" w:cs="仿宋"/>
                <w:color w:val="auto"/>
                <w:sz w:val="24"/>
                <w:szCs w:val="24"/>
              </w:rPr>
            </w:pPr>
            <w:r>
              <w:rPr>
                <w:rFonts w:hint="eastAsia" w:ascii="仿宋" w:hAnsi="仿宋" w:eastAsia="仿宋" w:cs="仿宋"/>
                <w:color w:val="auto"/>
                <w:sz w:val="24"/>
                <w:szCs w:val="24"/>
              </w:rPr>
              <w:t>学历</w:t>
            </w:r>
          </w:p>
        </w:tc>
        <w:tc>
          <w:tcPr>
            <w:tcW w:w="11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F3E5AD">
            <w:pPr>
              <w:pStyle w:val="41"/>
              <w:kinsoku w:val="0"/>
              <w:overflowPunct w:val="0"/>
              <w:spacing w:before="196" w:beforeLines="0" w:afterLines="0"/>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专业</w:t>
            </w: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5FF1C6">
            <w:pPr>
              <w:pStyle w:val="41"/>
              <w:kinsoku w:val="0"/>
              <w:overflowPunct w:val="0"/>
              <w:spacing w:before="38" w:beforeLines="0" w:afterLines="0" w:line="244" w:lineRule="auto"/>
              <w:ind w:right="147"/>
              <w:jc w:val="both"/>
              <w:rPr>
                <w:rFonts w:hint="eastAsia" w:ascii="仿宋" w:hAnsi="仿宋" w:eastAsia="仿宋" w:cs="仿宋"/>
                <w:color w:val="auto"/>
                <w:sz w:val="24"/>
                <w:szCs w:val="24"/>
              </w:rPr>
            </w:pPr>
            <w:r>
              <w:rPr>
                <w:rFonts w:hint="eastAsia" w:ascii="仿宋" w:hAnsi="仿宋" w:eastAsia="仿宋" w:cs="仿宋"/>
                <w:color w:val="auto"/>
                <w:sz w:val="24"/>
                <w:szCs w:val="24"/>
              </w:rPr>
              <w:t>资格/职 称</w:t>
            </w:r>
          </w:p>
        </w:tc>
        <w:tc>
          <w:tcPr>
            <w:tcW w:w="14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1120CB">
            <w:pPr>
              <w:pStyle w:val="41"/>
              <w:kinsoku w:val="0"/>
              <w:overflowPunct w:val="0"/>
              <w:spacing w:before="38" w:beforeLines="0" w:afterLines="0" w:line="244" w:lineRule="auto"/>
              <w:ind w:right="116"/>
              <w:jc w:val="both"/>
              <w:rPr>
                <w:rFonts w:hint="eastAsia" w:ascii="仿宋" w:hAnsi="仿宋" w:eastAsia="仿宋" w:cs="仿宋"/>
                <w:color w:val="auto"/>
                <w:sz w:val="24"/>
                <w:szCs w:val="24"/>
              </w:rPr>
            </w:pPr>
            <w:r>
              <w:rPr>
                <w:rFonts w:hint="eastAsia" w:ascii="仿宋" w:hAnsi="仿宋" w:eastAsia="仿宋" w:cs="仿宋"/>
                <w:color w:val="auto"/>
                <w:sz w:val="24"/>
                <w:szCs w:val="24"/>
              </w:rPr>
              <w:t>在本项目拟 任职务</w:t>
            </w:r>
          </w:p>
        </w:tc>
      </w:tr>
      <w:tr w14:paraId="3E0E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exact"/>
          <w:jc w:val="center"/>
        </w:trPr>
        <w:tc>
          <w:tcPr>
            <w:tcW w:w="9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5ACCF4">
            <w:pPr>
              <w:pStyle w:val="41"/>
              <w:kinsoku w:val="0"/>
              <w:overflowPunct w:val="0"/>
              <w:spacing w:before="175"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389112">
            <w:pPr>
              <w:spacing w:beforeLines="0" w:afterLines="0"/>
              <w:rPr>
                <w:rFonts w:hint="eastAsia" w:ascii="仿宋" w:hAnsi="仿宋" w:eastAsia="仿宋" w:cs="仿宋"/>
                <w:color w:val="auto"/>
                <w:sz w:val="24"/>
                <w:szCs w:val="24"/>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B98EBA">
            <w:pPr>
              <w:spacing w:beforeLines="0" w:afterLines="0"/>
              <w:rPr>
                <w:rFonts w:hint="eastAsia" w:ascii="仿宋" w:hAnsi="仿宋" w:eastAsia="仿宋" w:cs="仿宋"/>
                <w:color w:val="auto"/>
                <w:sz w:val="24"/>
                <w:szCs w:val="24"/>
              </w:rPr>
            </w:pPr>
          </w:p>
        </w:tc>
        <w:tc>
          <w:tcPr>
            <w:tcW w:w="13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444850">
            <w:pPr>
              <w:spacing w:beforeLines="0" w:afterLines="0"/>
              <w:rPr>
                <w:rFonts w:hint="eastAsia" w:ascii="仿宋" w:hAnsi="仿宋" w:eastAsia="仿宋" w:cs="仿宋"/>
                <w:color w:val="auto"/>
                <w:sz w:val="24"/>
                <w:szCs w:val="24"/>
              </w:rPr>
            </w:pP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6C5A4C">
            <w:pPr>
              <w:spacing w:beforeLines="0" w:afterLines="0"/>
              <w:rPr>
                <w:rFonts w:hint="eastAsia" w:ascii="仿宋" w:hAnsi="仿宋" w:eastAsia="仿宋" w:cs="仿宋"/>
                <w:color w:val="auto"/>
                <w:sz w:val="24"/>
                <w:szCs w:val="24"/>
              </w:rPr>
            </w:pPr>
          </w:p>
        </w:tc>
        <w:tc>
          <w:tcPr>
            <w:tcW w:w="111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3A5E93">
            <w:pPr>
              <w:spacing w:beforeLines="0" w:afterLines="0"/>
              <w:rPr>
                <w:rFonts w:hint="eastAsia" w:ascii="仿宋" w:hAnsi="仿宋" w:eastAsia="仿宋" w:cs="仿宋"/>
                <w:color w:val="auto"/>
                <w:sz w:val="24"/>
                <w:szCs w:val="24"/>
              </w:rPr>
            </w:pP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D243A5">
            <w:pPr>
              <w:spacing w:beforeLines="0" w:afterLines="0"/>
              <w:rPr>
                <w:rFonts w:hint="eastAsia" w:ascii="仿宋" w:hAnsi="仿宋" w:eastAsia="仿宋" w:cs="仿宋"/>
                <w:color w:val="auto"/>
                <w:sz w:val="24"/>
                <w:szCs w:val="24"/>
              </w:rPr>
            </w:pPr>
          </w:p>
        </w:tc>
        <w:tc>
          <w:tcPr>
            <w:tcW w:w="14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0705C5">
            <w:pPr>
              <w:pStyle w:val="41"/>
              <w:kinsoku w:val="0"/>
              <w:overflowPunct w:val="0"/>
              <w:spacing w:before="175" w:beforeLines="0" w:afterLines="0"/>
              <w:rPr>
                <w:rFonts w:hint="eastAsia" w:ascii="仿宋" w:hAnsi="仿宋" w:eastAsia="仿宋" w:cs="仿宋"/>
                <w:color w:val="auto"/>
                <w:sz w:val="24"/>
                <w:szCs w:val="24"/>
              </w:rPr>
            </w:pPr>
            <w:r>
              <w:rPr>
                <w:rFonts w:hint="eastAsia" w:ascii="仿宋" w:hAnsi="仿宋" w:eastAsia="仿宋" w:cs="仿宋"/>
                <w:b/>
                <w:color w:val="auto"/>
                <w:w w:val="99"/>
                <w:sz w:val="24"/>
                <w:szCs w:val="24"/>
              </w:rPr>
              <w:t>项</w:t>
            </w:r>
            <w:r>
              <w:rPr>
                <w:rFonts w:hint="eastAsia" w:ascii="仿宋" w:hAnsi="仿宋" w:eastAsia="仿宋" w:cs="仿宋"/>
                <w:b/>
                <w:color w:val="auto"/>
                <w:spacing w:val="2"/>
                <w:w w:val="99"/>
                <w:sz w:val="24"/>
                <w:szCs w:val="24"/>
              </w:rPr>
              <w:t>目</w:t>
            </w:r>
            <w:r>
              <w:rPr>
                <w:rFonts w:hint="eastAsia" w:ascii="仿宋" w:hAnsi="仿宋" w:eastAsia="仿宋" w:cs="仿宋"/>
                <w:b/>
                <w:color w:val="auto"/>
                <w:w w:val="99"/>
                <w:sz w:val="24"/>
                <w:szCs w:val="24"/>
              </w:rPr>
              <w:t>经理</w:t>
            </w:r>
          </w:p>
        </w:tc>
      </w:tr>
      <w:tr w14:paraId="2238F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exact"/>
          <w:jc w:val="center"/>
        </w:trPr>
        <w:tc>
          <w:tcPr>
            <w:tcW w:w="9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361AC9">
            <w:pPr>
              <w:pStyle w:val="41"/>
              <w:kinsoku w:val="0"/>
              <w:overflowPunct w:val="0"/>
              <w:spacing w:before="175"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A72FF0">
            <w:pPr>
              <w:spacing w:beforeLines="0" w:afterLines="0"/>
              <w:rPr>
                <w:rFonts w:hint="eastAsia" w:ascii="仿宋" w:hAnsi="仿宋" w:eastAsia="仿宋" w:cs="仿宋"/>
                <w:color w:val="auto"/>
                <w:sz w:val="24"/>
                <w:szCs w:val="24"/>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A0831B">
            <w:pPr>
              <w:spacing w:beforeLines="0" w:afterLines="0"/>
              <w:rPr>
                <w:rFonts w:hint="eastAsia" w:ascii="仿宋" w:hAnsi="仿宋" w:eastAsia="仿宋" w:cs="仿宋"/>
                <w:color w:val="auto"/>
                <w:sz w:val="24"/>
                <w:szCs w:val="24"/>
              </w:rPr>
            </w:pPr>
          </w:p>
        </w:tc>
        <w:tc>
          <w:tcPr>
            <w:tcW w:w="13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3D22E3">
            <w:pPr>
              <w:spacing w:beforeLines="0" w:afterLines="0"/>
              <w:rPr>
                <w:rFonts w:hint="eastAsia" w:ascii="仿宋" w:hAnsi="仿宋" w:eastAsia="仿宋" w:cs="仿宋"/>
                <w:color w:val="auto"/>
                <w:sz w:val="24"/>
                <w:szCs w:val="24"/>
              </w:rPr>
            </w:pP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EDD884">
            <w:pPr>
              <w:spacing w:beforeLines="0" w:afterLines="0"/>
              <w:rPr>
                <w:rFonts w:hint="eastAsia" w:ascii="仿宋" w:hAnsi="仿宋" w:eastAsia="仿宋" w:cs="仿宋"/>
                <w:color w:val="auto"/>
                <w:sz w:val="24"/>
                <w:szCs w:val="24"/>
              </w:rPr>
            </w:pPr>
          </w:p>
        </w:tc>
        <w:tc>
          <w:tcPr>
            <w:tcW w:w="111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32FC7C">
            <w:pPr>
              <w:spacing w:beforeLines="0" w:afterLines="0"/>
              <w:rPr>
                <w:rFonts w:hint="eastAsia" w:ascii="仿宋" w:hAnsi="仿宋" w:eastAsia="仿宋" w:cs="仿宋"/>
                <w:color w:val="auto"/>
                <w:sz w:val="24"/>
                <w:szCs w:val="24"/>
              </w:rPr>
            </w:pP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56193B">
            <w:pPr>
              <w:spacing w:beforeLines="0" w:afterLines="0"/>
              <w:rPr>
                <w:rFonts w:hint="eastAsia" w:ascii="仿宋" w:hAnsi="仿宋" w:eastAsia="仿宋" w:cs="仿宋"/>
                <w:color w:val="auto"/>
                <w:sz w:val="24"/>
                <w:szCs w:val="24"/>
              </w:rPr>
            </w:pPr>
          </w:p>
        </w:tc>
        <w:tc>
          <w:tcPr>
            <w:tcW w:w="14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8E137B">
            <w:pPr>
              <w:pStyle w:val="41"/>
              <w:kinsoku w:val="0"/>
              <w:overflowPunct w:val="0"/>
              <w:spacing w:before="49" w:beforeLines="0" w:afterLines="0" w:line="312" w:lineRule="exact"/>
              <w:ind w:right="111"/>
              <w:rPr>
                <w:rFonts w:hint="eastAsia" w:ascii="仿宋" w:hAnsi="仿宋" w:eastAsia="仿宋" w:cs="仿宋"/>
                <w:color w:val="auto"/>
                <w:sz w:val="24"/>
                <w:szCs w:val="24"/>
              </w:rPr>
            </w:pPr>
            <w:r>
              <w:rPr>
                <w:rFonts w:hint="eastAsia" w:ascii="仿宋" w:hAnsi="仿宋" w:eastAsia="仿宋" w:cs="仿宋"/>
                <w:b/>
                <w:color w:val="auto"/>
                <w:w w:val="99"/>
                <w:sz w:val="24"/>
                <w:szCs w:val="24"/>
              </w:rPr>
              <w:t>项</w:t>
            </w:r>
            <w:r>
              <w:rPr>
                <w:rFonts w:hint="eastAsia" w:ascii="仿宋" w:hAnsi="仿宋" w:eastAsia="仿宋" w:cs="仿宋"/>
                <w:b/>
                <w:color w:val="auto"/>
                <w:spacing w:val="2"/>
                <w:w w:val="99"/>
                <w:sz w:val="24"/>
                <w:szCs w:val="24"/>
              </w:rPr>
              <w:t>目</w:t>
            </w:r>
            <w:r>
              <w:rPr>
                <w:rFonts w:hint="eastAsia" w:ascii="仿宋" w:hAnsi="仿宋" w:eastAsia="仿宋" w:cs="仿宋"/>
                <w:b/>
                <w:color w:val="auto"/>
                <w:w w:val="99"/>
                <w:sz w:val="24"/>
                <w:szCs w:val="24"/>
              </w:rPr>
              <w:t>专</w:t>
            </w:r>
            <w:r>
              <w:rPr>
                <w:rFonts w:hint="eastAsia" w:ascii="仿宋" w:hAnsi="仿宋" w:eastAsia="仿宋" w:cs="仿宋"/>
                <w:b/>
                <w:color w:val="auto"/>
                <w:spacing w:val="2"/>
                <w:w w:val="99"/>
                <w:sz w:val="24"/>
                <w:szCs w:val="24"/>
              </w:rPr>
              <w:t>职</w:t>
            </w:r>
            <w:r>
              <w:rPr>
                <w:rFonts w:hint="eastAsia" w:ascii="仿宋" w:hAnsi="仿宋" w:eastAsia="仿宋" w:cs="仿宋"/>
                <w:b/>
                <w:color w:val="auto"/>
                <w:w w:val="99"/>
                <w:sz w:val="24"/>
                <w:szCs w:val="24"/>
              </w:rPr>
              <w:t>承保</w:t>
            </w:r>
            <w:r>
              <w:rPr>
                <w:rFonts w:hint="eastAsia" w:ascii="仿宋" w:hAnsi="仿宋" w:eastAsia="仿宋" w:cs="仿宋"/>
                <w:b/>
                <w:color w:val="auto"/>
                <w:spacing w:val="2"/>
                <w:w w:val="99"/>
                <w:sz w:val="24"/>
                <w:szCs w:val="24"/>
              </w:rPr>
              <w:t>人</w:t>
            </w:r>
            <w:r>
              <w:rPr>
                <w:rFonts w:hint="eastAsia" w:ascii="仿宋" w:hAnsi="仿宋" w:eastAsia="仿宋" w:cs="仿宋"/>
                <w:b/>
                <w:color w:val="auto"/>
                <w:w w:val="99"/>
                <w:sz w:val="24"/>
                <w:szCs w:val="24"/>
              </w:rPr>
              <w:t>员</w:t>
            </w:r>
          </w:p>
        </w:tc>
      </w:tr>
      <w:tr w14:paraId="28F90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exact"/>
          <w:jc w:val="center"/>
        </w:trPr>
        <w:tc>
          <w:tcPr>
            <w:tcW w:w="9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755562">
            <w:pPr>
              <w:pStyle w:val="41"/>
              <w:kinsoku w:val="0"/>
              <w:overflowPunct w:val="0"/>
              <w:spacing w:before="177"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693FC3">
            <w:pPr>
              <w:spacing w:beforeLines="0" w:afterLines="0"/>
              <w:rPr>
                <w:rFonts w:hint="eastAsia" w:ascii="仿宋" w:hAnsi="仿宋" w:eastAsia="仿宋" w:cs="仿宋"/>
                <w:color w:val="auto"/>
                <w:sz w:val="24"/>
                <w:szCs w:val="24"/>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8CB998">
            <w:pPr>
              <w:spacing w:beforeLines="0" w:afterLines="0"/>
              <w:rPr>
                <w:rFonts w:hint="eastAsia" w:ascii="仿宋" w:hAnsi="仿宋" w:eastAsia="仿宋" w:cs="仿宋"/>
                <w:color w:val="auto"/>
                <w:sz w:val="24"/>
                <w:szCs w:val="24"/>
              </w:rPr>
            </w:pPr>
          </w:p>
        </w:tc>
        <w:tc>
          <w:tcPr>
            <w:tcW w:w="13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C72962">
            <w:pPr>
              <w:spacing w:beforeLines="0" w:afterLines="0"/>
              <w:rPr>
                <w:rFonts w:hint="eastAsia" w:ascii="仿宋" w:hAnsi="仿宋" w:eastAsia="仿宋" w:cs="仿宋"/>
                <w:color w:val="auto"/>
                <w:sz w:val="24"/>
                <w:szCs w:val="24"/>
              </w:rPr>
            </w:pP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012453">
            <w:pPr>
              <w:spacing w:beforeLines="0" w:afterLines="0"/>
              <w:rPr>
                <w:rFonts w:hint="eastAsia" w:ascii="仿宋" w:hAnsi="仿宋" w:eastAsia="仿宋" w:cs="仿宋"/>
                <w:color w:val="auto"/>
                <w:sz w:val="24"/>
                <w:szCs w:val="24"/>
              </w:rPr>
            </w:pPr>
          </w:p>
        </w:tc>
        <w:tc>
          <w:tcPr>
            <w:tcW w:w="111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4E4812">
            <w:pPr>
              <w:spacing w:beforeLines="0" w:afterLines="0"/>
              <w:rPr>
                <w:rFonts w:hint="eastAsia" w:ascii="仿宋" w:hAnsi="仿宋" w:eastAsia="仿宋" w:cs="仿宋"/>
                <w:color w:val="auto"/>
                <w:sz w:val="24"/>
                <w:szCs w:val="24"/>
              </w:rPr>
            </w:pP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A11581">
            <w:pPr>
              <w:spacing w:beforeLines="0" w:afterLines="0"/>
              <w:rPr>
                <w:rFonts w:hint="eastAsia" w:ascii="仿宋" w:hAnsi="仿宋" w:eastAsia="仿宋" w:cs="仿宋"/>
                <w:color w:val="auto"/>
                <w:sz w:val="24"/>
                <w:szCs w:val="24"/>
              </w:rPr>
            </w:pPr>
          </w:p>
        </w:tc>
        <w:tc>
          <w:tcPr>
            <w:tcW w:w="14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A737BC">
            <w:pPr>
              <w:pStyle w:val="41"/>
              <w:kinsoku w:val="0"/>
              <w:overflowPunct w:val="0"/>
              <w:spacing w:before="52" w:beforeLines="0" w:afterLines="0" w:line="312" w:lineRule="exact"/>
              <w:ind w:right="111"/>
              <w:rPr>
                <w:rFonts w:hint="eastAsia" w:ascii="仿宋" w:hAnsi="仿宋" w:eastAsia="仿宋" w:cs="仿宋"/>
                <w:color w:val="auto"/>
                <w:sz w:val="24"/>
                <w:szCs w:val="24"/>
              </w:rPr>
            </w:pPr>
            <w:r>
              <w:rPr>
                <w:rFonts w:hint="eastAsia" w:ascii="仿宋" w:hAnsi="仿宋" w:eastAsia="仿宋" w:cs="仿宋"/>
                <w:b/>
                <w:color w:val="auto"/>
                <w:w w:val="99"/>
                <w:sz w:val="24"/>
                <w:szCs w:val="24"/>
              </w:rPr>
              <w:t>项</w:t>
            </w:r>
            <w:r>
              <w:rPr>
                <w:rFonts w:hint="eastAsia" w:ascii="仿宋" w:hAnsi="仿宋" w:eastAsia="仿宋" w:cs="仿宋"/>
                <w:b/>
                <w:color w:val="auto"/>
                <w:spacing w:val="2"/>
                <w:w w:val="99"/>
                <w:sz w:val="24"/>
                <w:szCs w:val="24"/>
              </w:rPr>
              <w:t>目</w:t>
            </w:r>
            <w:r>
              <w:rPr>
                <w:rFonts w:hint="eastAsia" w:ascii="仿宋" w:hAnsi="仿宋" w:eastAsia="仿宋" w:cs="仿宋"/>
                <w:b/>
                <w:color w:val="auto"/>
                <w:w w:val="99"/>
                <w:sz w:val="24"/>
                <w:szCs w:val="24"/>
              </w:rPr>
              <w:t>专</w:t>
            </w:r>
            <w:r>
              <w:rPr>
                <w:rFonts w:hint="eastAsia" w:ascii="仿宋" w:hAnsi="仿宋" w:eastAsia="仿宋" w:cs="仿宋"/>
                <w:b/>
                <w:color w:val="auto"/>
                <w:spacing w:val="2"/>
                <w:w w:val="99"/>
                <w:sz w:val="24"/>
                <w:szCs w:val="24"/>
              </w:rPr>
              <w:t>职</w:t>
            </w:r>
            <w:r>
              <w:rPr>
                <w:rFonts w:hint="eastAsia" w:ascii="仿宋" w:hAnsi="仿宋" w:eastAsia="仿宋" w:cs="仿宋"/>
                <w:b/>
                <w:color w:val="auto"/>
                <w:w w:val="99"/>
                <w:sz w:val="24"/>
                <w:szCs w:val="24"/>
              </w:rPr>
              <w:t>核赔</w:t>
            </w:r>
            <w:r>
              <w:rPr>
                <w:rFonts w:hint="eastAsia" w:ascii="仿宋" w:hAnsi="仿宋" w:eastAsia="仿宋" w:cs="仿宋"/>
                <w:b/>
                <w:color w:val="auto"/>
                <w:spacing w:val="2"/>
                <w:w w:val="99"/>
                <w:sz w:val="24"/>
                <w:szCs w:val="24"/>
              </w:rPr>
              <w:t>人</w:t>
            </w:r>
            <w:r>
              <w:rPr>
                <w:rFonts w:hint="eastAsia" w:ascii="仿宋" w:hAnsi="仿宋" w:eastAsia="仿宋" w:cs="仿宋"/>
                <w:b/>
                <w:color w:val="auto"/>
                <w:w w:val="99"/>
                <w:sz w:val="24"/>
                <w:szCs w:val="24"/>
              </w:rPr>
              <w:t>员</w:t>
            </w:r>
          </w:p>
        </w:tc>
      </w:tr>
      <w:tr w14:paraId="750C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exact"/>
          <w:jc w:val="center"/>
        </w:trPr>
        <w:tc>
          <w:tcPr>
            <w:tcW w:w="9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AB1D8A">
            <w:pPr>
              <w:pStyle w:val="41"/>
              <w:kinsoku w:val="0"/>
              <w:overflowPunct w:val="0"/>
              <w:spacing w:before="177" w:beforeLines="0" w:afterLines="0"/>
              <w:ind w:left="146"/>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F693D9">
            <w:pPr>
              <w:spacing w:beforeLines="0" w:afterLines="0"/>
              <w:rPr>
                <w:rFonts w:hint="eastAsia" w:ascii="仿宋" w:hAnsi="仿宋" w:eastAsia="仿宋" w:cs="仿宋"/>
                <w:color w:val="auto"/>
                <w:sz w:val="24"/>
                <w:szCs w:val="24"/>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3FA133">
            <w:pPr>
              <w:spacing w:beforeLines="0" w:afterLines="0"/>
              <w:rPr>
                <w:rFonts w:hint="eastAsia" w:ascii="仿宋" w:hAnsi="仿宋" w:eastAsia="仿宋" w:cs="仿宋"/>
                <w:color w:val="auto"/>
                <w:sz w:val="24"/>
                <w:szCs w:val="24"/>
              </w:rPr>
            </w:pPr>
          </w:p>
        </w:tc>
        <w:tc>
          <w:tcPr>
            <w:tcW w:w="13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044793">
            <w:pPr>
              <w:spacing w:beforeLines="0" w:afterLines="0"/>
              <w:rPr>
                <w:rFonts w:hint="eastAsia" w:ascii="仿宋" w:hAnsi="仿宋" w:eastAsia="仿宋" w:cs="仿宋"/>
                <w:color w:val="auto"/>
                <w:sz w:val="24"/>
                <w:szCs w:val="24"/>
              </w:rPr>
            </w:pP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4D319A">
            <w:pPr>
              <w:spacing w:beforeLines="0" w:afterLines="0"/>
              <w:rPr>
                <w:rFonts w:hint="eastAsia" w:ascii="仿宋" w:hAnsi="仿宋" w:eastAsia="仿宋" w:cs="仿宋"/>
                <w:color w:val="auto"/>
                <w:sz w:val="24"/>
                <w:szCs w:val="24"/>
              </w:rPr>
            </w:pPr>
          </w:p>
        </w:tc>
        <w:tc>
          <w:tcPr>
            <w:tcW w:w="111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826C1E">
            <w:pPr>
              <w:spacing w:beforeLines="0" w:afterLines="0"/>
              <w:rPr>
                <w:rFonts w:hint="eastAsia" w:ascii="仿宋" w:hAnsi="仿宋" w:eastAsia="仿宋" w:cs="仿宋"/>
                <w:color w:val="auto"/>
                <w:sz w:val="24"/>
                <w:szCs w:val="24"/>
              </w:rPr>
            </w:pP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79FB5B">
            <w:pPr>
              <w:spacing w:beforeLines="0" w:afterLines="0"/>
              <w:rPr>
                <w:rFonts w:hint="eastAsia" w:ascii="仿宋" w:hAnsi="仿宋" w:eastAsia="仿宋" w:cs="仿宋"/>
                <w:color w:val="auto"/>
                <w:sz w:val="24"/>
                <w:szCs w:val="24"/>
              </w:rPr>
            </w:pPr>
          </w:p>
        </w:tc>
        <w:tc>
          <w:tcPr>
            <w:tcW w:w="14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4D29D3">
            <w:pPr>
              <w:pStyle w:val="41"/>
              <w:kinsoku w:val="0"/>
              <w:overflowPunct w:val="0"/>
              <w:spacing w:before="177" w:beforeLines="0" w:afterLines="0"/>
              <w:ind w:left="476"/>
              <w:rPr>
                <w:rFonts w:hint="eastAsia" w:ascii="仿宋" w:hAnsi="仿宋" w:eastAsia="仿宋" w:cs="仿宋"/>
                <w:color w:val="auto"/>
                <w:sz w:val="24"/>
                <w:szCs w:val="24"/>
              </w:rPr>
            </w:pPr>
            <w:r>
              <w:rPr>
                <w:rFonts w:hint="eastAsia" w:ascii="仿宋" w:hAnsi="仿宋" w:eastAsia="仿宋" w:cs="仿宋"/>
                <w:color w:val="auto"/>
                <w:sz w:val="24"/>
                <w:szCs w:val="24"/>
              </w:rPr>
              <w:t>……</w:t>
            </w:r>
          </w:p>
        </w:tc>
      </w:tr>
      <w:tr w14:paraId="44678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exact"/>
          <w:jc w:val="center"/>
        </w:trPr>
        <w:tc>
          <w:tcPr>
            <w:tcW w:w="9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41D7BE">
            <w:pPr>
              <w:spacing w:beforeLines="0" w:afterLines="0"/>
              <w:rPr>
                <w:rFonts w:hint="eastAsia" w:ascii="仿宋" w:hAnsi="仿宋" w:eastAsia="仿宋" w:cs="仿宋"/>
                <w:color w:val="auto"/>
                <w:sz w:val="24"/>
                <w:szCs w:val="24"/>
              </w:rPr>
            </w:pP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2B1C50">
            <w:pPr>
              <w:spacing w:beforeLines="0" w:afterLines="0"/>
              <w:rPr>
                <w:rFonts w:hint="eastAsia" w:ascii="仿宋" w:hAnsi="仿宋" w:eastAsia="仿宋" w:cs="仿宋"/>
                <w:color w:val="auto"/>
                <w:sz w:val="24"/>
                <w:szCs w:val="24"/>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A0D2E3">
            <w:pPr>
              <w:spacing w:beforeLines="0" w:afterLines="0"/>
              <w:rPr>
                <w:rFonts w:hint="eastAsia" w:ascii="仿宋" w:hAnsi="仿宋" w:eastAsia="仿宋" w:cs="仿宋"/>
                <w:color w:val="auto"/>
                <w:sz w:val="24"/>
                <w:szCs w:val="24"/>
              </w:rPr>
            </w:pPr>
          </w:p>
        </w:tc>
        <w:tc>
          <w:tcPr>
            <w:tcW w:w="13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FA6524">
            <w:pPr>
              <w:spacing w:beforeLines="0" w:afterLines="0"/>
              <w:rPr>
                <w:rFonts w:hint="eastAsia" w:ascii="仿宋" w:hAnsi="仿宋" w:eastAsia="仿宋" w:cs="仿宋"/>
                <w:color w:val="auto"/>
                <w:sz w:val="24"/>
                <w:szCs w:val="24"/>
              </w:rPr>
            </w:pP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F72980">
            <w:pPr>
              <w:spacing w:beforeLines="0" w:afterLines="0"/>
              <w:rPr>
                <w:rFonts w:hint="eastAsia" w:ascii="仿宋" w:hAnsi="仿宋" w:eastAsia="仿宋" w:cs="仿宋"/>
                <w:color w:val="auto"/>
                <w:sz w:val="24"/>
                <w:szCs w:val="24"/>
              </w:rPr>
            </w:pPr>
          </w:p>
        </w:tc>
        <w:tc>
          <w:tcPr>
            <w:tcW w:w="111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06BF43">
            <w:pPr>
              <w:spacing w:beforeLines="0" w:afterLines="0"/>
              <w:rPr>
                <w:rFonts w:hint="eastAsia" w:ascii="仿宋" w:hAnsi="仿宋" w:eastAsia="仿宋" w:cs="仿宋"/>
                <w:color w:val="auto"/>
                <w:sz w:val="24"/>
                <w:szCs w:val="24"/>
              </w:rPr>
            </w:pP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7FE3A9">
            <w:pPr>
              <w:spacing w:beforeLines="0" w:afterLines="0"/>
              <w:rPr>
                <w:rFonts w:hint="eastAsia" w:ascii="仿宋" w:hAnsi="仿宋" w:eastAsia="仿宋" w:cs="仿宋"/>
                <w:color w:val="auto"/>
                <w:sz w:val="24"/>
                <w:szCs w:val="24"/>
              </w:rPr>
            </w:pPr>
          </w:p>
        </w:tc>
        <w:tc>
          <w:tcPr>
            <w:tcW w:w="14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30B3E9">
            <w:pPr>
              <w:spacing w:beforeLines="0" w:afterLines="0"/>
              <w:rPr>
                <w:rFonts w:hint="eastAsia" w:ascii="仿宋" w:hAnsi="仿宋" w:eastAsia="仿宋" w:cs="仿宋"/>
                <w:color w:val="auto"/>
                <w:sz w:val="24"/>
                <w:szCs w:val="24"/>
              </w:rPr>
            </w:pPr>
          </w:p>
        </w:tc>
      </w:tr>
      <w:tr w14:paraId="7FE99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exact"/>
          <w:jc w:val="center"/>
        </w:trPr>
        <w:tc>
          <w:tcPr>
            <w:tcW w:w="9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51316E">
            <w:pPr>
              <w:spacing w:beforeLines="0" w:afterLines="0"/>
              <w:rPr>
                <w:rFonts w:hint="eastAsia" w:ascii="仿宋" w:hAnsi="仿宋" w:eastAsia="仿宋" w:cs="仿宋"/>
                <w:color w:val="auto"/>
                <w:sz w:val="24"/>
                <w:szCs w:val="24"/>
              </w:rPr>
            </w:pP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19AD3C">
            <w:pPr>
              <w:spacing w:beforeLines="0" w:afterLines="0"/>
              <w:rPr>
                <w:rFonts w:hint="eastAsia" w:ascii="仿宋" w:hAnsi="仿宋" w:eastAsia="仿宋" w:cs="仿宋"/>
                <w:color w:val="auto"/>
                <w:sz w:val="24"/>
                <w:szCs w:val="24"/>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0ED5C0">
            <w:pPr>
              <w:spacing w:beforeLines="0" w:afterLines="0"/>
              <w:rPr>
                <w:rFonts w:hint="eastAsia" w:ascii="仿宋" w:hAnsi="仿宋" w:eastAsia="仿宋" w:cs="仿宋"/>
                <w:color w:val="auto"/>
                <w:sz w:val="24"/>
                <w:szCs w:val="24"/>
              </w:rPr>
            </w:pPr>
          </w:p>
        </w:tc>
        <w:tc>
          <w:tcPr>
            <w:tcW w:w="13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B683C1">
            <w:pPr>
              <w:spacing w:beforeLines="0" w:afterLines="0"/>
              <w:rPr>
                <w:rFonts w:hint="eastAsia" w:ascii="仿宋" w:hAnsi="仿宋" w:eastAsia="仿宋" w:cs="仿宋"/>
                <w:color w:val="auto"/>
                <w:sz w:val="24"/>
                <w:szCs w:val="24"/>
              </w:rPr>
            </w:pP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9DDB4F">
            <w:pPr>
              <w:spacing w:beforeLines="0" w:afterLines="0"/>
              <w:rPr>
                <w:rFonts w:hint="eastAsia" w:ascii="仿宋" w:hAnsi="仿宋" w:eastAsia="仿宋" w:cs="仿宋"/>
                <w:color w:val="auto"/>
                <w:sz w:val="24"/>
                <w:szCs w:val="24"/>
              </w:rPr>
            </w:pPr>
          </w:p>
        </w:tc>
        <w:tc>
          <w:tcPr>
            <w:tcW w:w="111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82144C">
            <w:pPr>
              <w:spacing w:beforeLines="0" w:afterLines="0"/>
              <w:rPr>
                <w:rFonts w:hint="eastAsia" w:ascii="仿宋" w:hAnsi="仿宋" w:eastAsia="仿宋" w:cs="仿宋"/>
                <w:color w:val="auto"/>
                <w:sz w:val="24"/>
                <w:szCs w:val="24"/>
              </w:rPr>
            </w:pP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CEE750">
            <w:pPr>
              <w:spacing w:beforeLines="0" w:afterLines="0"/>
              <w:rPr>
                <w:rFonts w:hint="eastAsia" w:ascii="仿宋" w:hAnsi="仿宋" w:eastAsia="仿宋" w:cs="仿宋"/>
                <w:color w:val="auto"/>
                <w:sz w:val="24"/>
                <w:szCs w:val="24"/>
              </w:rPr>
            </w:pPr>
          </w:p>
        </w:tc>
        <w:tc>
          <w:tcPr>
            <w:tcW w:w="14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15188D">
            <w:pPr>
              <w:spacing w:beforeLines="0" w:afterLines="0"/>
              <w:rPr>
                <w:rFonts w:hint="eastAsia" w:ascii="仿宋" w:hAnsi="仿宋" w:eastAsia="仿宋" w:cs="仿宋"/>
                <w:color w:val="auto"/>
                <w:sz w:val="24"/>
                <w:szCs w:val="24"/>
              </w:rPr>
            </w:pPr>
          </w:p>
        </w:tc>
      </w:tr>
      <w:tr w14:paraId="1F8F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exact"/>
          <w:jc w:val="center"/>
        </w:trPr>
        <w:tc>
          <w:tcPr>
            <w:tcW w:w="9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FA5E35">
            <w:pPr>
              <w:spacing w:beforeLines="0" w:afterLines="0"/>
              <w:rPr>
                <w:rFonts w:hint="eastAsia" w:ascii="仿宋" w:hAnsi="仿宋" w:eastAsia="仿宋" w:cs="仿宋"/>
                <w:color w:val="auto"/>
                <w:sz w:val="24"/>
                <w:szCs w:val="24"/>
              </w:rPr>
            </w:pP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8A6DB9">
            <w:pPr>
              <w:spacing w:beforeLines="0" w:afterLines="0"/>
              <w:rPr>
                <w:rFonts w:hint="eastAsia" w:ascii="仿宋" w:hAnsi="仿宋" w:eastAsia="仿宋" w:cs="仿宋"/>
                <w:color w:val="auto"/>
                <w:sz w:val="24"/>
                <w:szCs w:val="24"/>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F46C06">
            <w:pPr>
              <w:spacing w:beforeLines="0" w:afterLines="0"/>
              <w:rPr>
                <w:rFonts w:hint="eastAsia" w:ascii="仿宋" w:hAnsi="仿宋" w:eastAsia="仿宋" w:cs="仿宋"/>
                <w:color w:val="auto"/>
                <w:sz w:val="24"/>
                <w:szCs w:val="24"/>
              </w:rPr>
            </w:pPr>
          </w:p>
        </w:tc>
        <w:tc>
          <w:tcPr>
            <w:tcW w:w="13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799CED">
            <w:pPr>
              <w:spacing w:beforeLines="0" w:afterLines="0"/>
              <w:rPr>
                <w:rFonts w:hint="eastAsia" w:ascii="仿宋" w:hAnsi="仿宋" w:eastAsia="仿宋" w:cs="仿宋"/>
                <w:color w:val="auto"/>
                <w:sz w:val="24"/>
                <w:szCs w:val="24"/>
              </w:rPr>
            </w:pP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B56EC3">
            <w:pPr>
              <w:spacing w:beforeLines="0" w:afterLines="0"/>
              <w:rPr>
                <w:rFonts w:hint="eastAsia" w:ascii="仿宋" w:hAnsi="仿宋" w:eastAsia="仿宋" w:cs="仿宋"/>
                <w:color w:val="auto"/>
                <w:sz w:val="24"/>
                <w:szCs w:val="24"/>
              </w:rPr>
            </w:pPr>
          </w:p>
        </w:tc>
        <w:tc>
          <w:tcPr>
            <w:tcW w:w="111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F52251">
            <w:pPr>
              <w:spacing w:beforeLines="0" w:afterLines="0"/>
              <w:rPr>
                <w:rFonts w:hint="eastAsia" w:ascii="仿宋" w:hAnsi="仿宋" w:eastAsia="仿宋" w:cs="仿宋"/>
                <w:color w:val="auto"/>
                <w:sz w:val="24"/>
                <w:szCs w:val="24"/>
              </w:rPr>
            </w:pP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C00D16">
            <w:pPr>
              <w:spacing w:beforeLines="0" w:afterLines="0"/>
              <w:rPr>
                <w:rFonts w:hint="eastAsia" w:ascii="仿宋" w:hAnsi="仿宋" w:eastAsia="仿宋" w:cs="仿宋"/>
                <w:color w:val="auto"/>
                <w:sz w:val="24"/>
                <w:szCs w:val="24"/>
              </w:rPr>
            </w:pPr>
          </w:p>
        </w:tc>
        <w:tc>
          <w:tcPr>
            <w:tcW w:w="14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8E5DA1">
            <w:pPr>
              <w:spacing w:beforeLines="0" w:afterLines="0"/>
              <w:rPr>
                <w:rFonts w:hint="eastAsia" w:ascii="仿宋" w:hAnsi="仿宋" w:eastAsia="仿宋" w:cs="仿宋"/>
                <w:color w:val="auto"/>
                <w:sz w:val="24"/>
                <w:szCs w:val="24"/>
              </w:rPr>
            </w:pPr>
          </w:p>
        </w:tc>
      </w:tr>
    </w:tbl>
    <w:p w14:paraId="231CC691">
      <w:pPr>
        <w:pStyle w:val="9"/>
        <w:autoSpaceDE/>
        <w:autoSpaceDN/>
        <w:spacing w:beforeLines="0" w:afterLines="0"/>
        <w:ind w:left="0"/>
        <w:rPr>
          <w:rFonts w:hint="eastAsia" w:ascii="仿宋" w:hAnsi="仿宋" w:eastAsia="仿宋" w:cs="仿宋"/>
          <w:b/>
          <w:color w:val="auto"/>
          <w:sz w:val="20"/>
          <w:szCs w:val="24"/>
        </w:rPr>
      </w:pPr>
    </w:p>
    <w:p w14:paraId="573AC9DD">
      <w:pPr>
        <w:pStyle w:val="9"/>
        <w:autoSpaceDE/>
        <w:autoSpaceDN/>
        <w:spacing w:beforeLines="0" w:afterLines="0" w:line="280" w:lineRule="auto"/>
        <w:ind w:left="0"/>
        <w:rPr>
          <w:rFonts w:hint="eastAsia" w:ascii="仿宋" w:hAnsi="仿宋" w:eastAsia="仿宋" w:cs="仿宋"/>
          <w:color w:val="auto"/>
          <w:spacing w:val="-3"/>
          <w:sz w:val="24"/>
          <w:szCs w:val="24"/>
        </w:rPr>
      </w:pPr>
      <w:r>
        <w:rPr>
          <w:rFonts w:hint="eastAsia" w:ascii="仿宋" w:hAnsi="仿宋" w:eastAsia="仿宋" w:cs="仿宋"/>
          <w:color w:val="auto"/>
          <w:spacing w:val="-3"/>
          <w:sz w:val="24"/>
          <w:szCs w:val="24"/>
        </w:rPr>
        <w:t>注：①供应商应将拟投入本项目组的人员填入本表中（本表可扩展）。</w:t>
      </w:r>
    </w:p>
    <w:p w14:paraId="6E2D6271">
      <w:pPr>
        <w:rPr>
          <w:rFonts w:hint="eastAsia" w:ascii="仿宋" w:hAnsi="仿宋" w:eastAsia="仿宋" w:cs="仿宋"/>
          <w:color w:val="auto"/>
          <w:spacing w:val="-3"/>
          <w:sz w:val="24"/>
          <w:szCs w:val="24"/>
        </w:rPr>
      </w:pPr>
    </w:p>
    <w:p w14:paraId="58093F9C">
      <w:pPr>
        <w:pStyle w:val="16"/>
        <w:rPr>
          <w:rFonts w:hint="eastAsia" w:ascii="仿宋" w:hAnsi="仿宋" w:eastAsia="仿宋" w:cs="仿宋"/>
          <w:color w:val="auto"/>
          <w:spacing w:val="-3"/>
          <w:sz w:val="24"/>
          <w:szCs w:val="24"/>
        </w:rPr>
      </w:pPr>
    </w:p>
    <w:p w14:paraId="48241448">
      <w:pPr>
        <w:rPr>
          <w:rFonts w:hint="eastAsia" w:ascii="仿宋" w:hAnsi="仿宋" w:eastAsia="仿宋" w:cs="仿宋"/>
          <w:lang w:eastAsia="zh-CN"/>
        </w:rPr>
      </w:pPr>
    </w:p>
    <w:p w14:paraId="5974A0CE">
      <w:pPr>
        <w:pStyle w:val="9"/>
        <w:autoSpaceDE/>
        <w:autoSpaceDN/>
        <w:spacing w:beforeLines="0" w:afterLines="0" w:line="360" w:lineRule="auto"/>
        <w:ind w:left="0"/>
        <w:rPr>
          <w:rFonts w:hint="eastAsia" w:ascii="仿宋" w:hAnsi="仿宋" w:eastAsia="仿宋" w:cs="仿宋"/>
          <w:color w:val="auto"/>
          <w:sz w:val="24"/>
          <w:szCs w:val="24"/>
        </w:rPr>
      </w:pPr>
      <w:bookmarkStart w:id="142" w:name="       磋商响应单位（公章）："/>
      <w:bookmarkEnd w:id="142"/>
      <w:r>
        <w:rPr>
          <w:rFonts w:hint="eastAsia" w:ascii="仿宋" w:hAnsi="仿宋" w:eastAsia="仿宋" w:cs="仿宋"/>
          <w:color w:val="auto"/>
          <w:sz w:val="24"/>
          <w:szCs w:val="24"/>
        </w:rPr>
        <w:t xml:space="preserve">磋商响应单位（公章）： </w:t>
      </w:r>
      <w:bookmarkStart w:id="143" w:name="法定代表人（负责人）或授权委托人（签字或盖章）："/>
      <w:bookmarkEnd w:id="143"/>
    </w:p>
    <w:p w14:paraId="4A8B7ED7">
      <w:pPr>
        <w:pStyle w:val="9"/>
        <w:autoSpaceDE/>
        <w:autoSpaceDN/>
        <w:spacing w:beforeLines="0" w:afterLines="0" w:line="360" w:lineRule="auto"/>
        <w:ind w:left="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法定代表人（负责人）或授权委托人（签字或盖章）：</w:t>
      </w:r>
    </w:p>
    <w:p w14:paraId="1B44BE40">
      <w:pPr>
        <w:pStyle w:val="9"/>
        <w:tabs>
          <w:tab w:val="left" w:pos="6048"/>
          <w:tab w:val="left" w:pos="6747"/>
        </w:tabs>
        <w:autoSpaceDE/>
        <w:autoSpaceDN/>
        <w:spacing w:beforeLines="0" w:afterLines="0" w:line="360" w:lineRule="auto"/>
        <w:ind w:left="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w:t>
      </w:r>
    </w:p>
    <w:p w14:paraId="059AE1E9">
      <w:pPr>
        <w:pStyle w:val="9"/>
        <w:tabs>
          <w:tab w:val="left" w:pos="6048"/>
          <w:tab w:val="left" w:pos="6747"/>
        </w:tabs>
        <w:autoSpaceDE/>
        <w:autoSpaceDN/>
        <w:spacing w:beforeLines="0" w:afterLines="0" w:line="360" w:lineRule="auto"/>
        <w:ind w:left="0"/>
        <w:rPr>
          <w:rFonts w:hint="eastAsia" w:ascii="仿宋" w:hAnsi="仿宋" w:eastAsia="仿宋" w:cs="仿宋"/>
          <w:color w:val="auto"/>
          <w:sz w:val="24"/>
          <w:szCs w:val="24"/>
        </w:rPr>
        <w:sectPr>
          <w:pgSz w:w="11910" w:h="16840"/>
          <w:pgMar w:top="1417" w:right="1417" w:bottom="1417" w:left="1417" w:header="0" w:footer="981" w:gutter="0"/>
          <w:lnNumType w:countBy="0" w:distance="360"/>
          <w:pgNumType w:fmt="decimal"/>
          <w:cols w:space="0" w:num="1"/>
          <w:rtlGutter w:val="0"/>
          <w:docGrid w:linePitch="0" w:charSpace="0"/>
        </w:sectPr>
      </w:pPr>
    </w:p>
    <w:p w14:paraId="479D9104">
      <w:pPr>
        <w:pStyle w:val="5"/>
        <w:autoSpaceDE/>
        <w:autoSpaceDN/>
        <w:spacing w:beforeLines="0" w:afterLines="0" w:line="351" w:lineRule="exact"/>
        <w:ind w:left="0"/>
        <w:jc w:val="center"/>
        <w:rPr>
          <w:rFonts w:hint="eastAsia" w:ascii="仿宋" w:hAnsi="仿宋" w:eastAsia="仿宋" w:cs="仿宋"/>
          <w:b w:val="0"/>
          <w:color w:val="auto"/>
          <w:sz w:val="28"/>
          <w:szCs w:val="24"/>
        </w:rPr>
      </w:pPr>
      <w:bookmarkStart w:id="144" w:name="2、项目经理资历表"/>
      <w:bookmarkEnd w:id="144"/>
      <w:r>
        <w:rPr>
          <w:rFonts w:hint="eastAsia" w:ascii="仿宋" w:hAnsi="仿宋" w:eastAsia="仿宋" w:cs="仿宋"/>
          <w:color w:val="auto"/>
          <w:sz w:val="28"/>
          <w:szCs w:val="24"/>
        </w:rPr>
        <w:t>2、项目经理资历表</w:t>
      </w:r>
    </w:p>
    <w:p w14:paraId="558CD132">
      <w:pPr>
        <w:pStyle w:val="9"/>
        <w:autoSpaceDE/>
        <w:autoSpaceDN/>
        <w:spacing w:beforeLines="0" w:afterLines="0"/>
        <w:ind w:left="0"/>
        <w:rPr>
          <w:rFonts w:hint="eastAsia" w:ascii="仿宋" w:hAnsi="仿宋" w:eastAsia="仿宋" w:cs="仿宋"/>
          <w:b/>
          <w:color w:val="auto"/>
          <w:sz w:val="20"/>
          <w:szCs w:val="24"/>
        </w:rPr>
      </w:pPr>
    </w:p>
    <w:p w14:paraId="4BC7675A">
      <w:pPr>
        <w:pStyle w:val="9"/>
        <w:autoSpaceDE/>
        <w:autoSpaceDN/>
        <w:spacing w:beforeLines="0" w:afterLines="0"/>
        <w:ind w:left="0"/>
        <w:rPr>
          <w:rFonts w:hint="eastAsia" w:ascii="仿宋" w:hAnsi="仿宋" w:eastAsia="仿宋" w:cs="仿宋"/>
          <w:b/>
          <w:color w:val="auto"/>
          <w:sz w:val="13"/>
          <w:szCs w:val="24"/>
        </w:rPr>
      </w:pP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70"/>
        <w:gridCol w:w="403"/>
        <w:gridCol w:w="1299"/>
        <w:gridCol w:w="851"/>
        <w:gridCol w:w="1147"/>
        <w:gridCol w:w="101"/>
        <w:gridCol w:w="1352"/>
        <w:gridCol w:w="2474"/>
      </w:tblGrid>
      <w:tr w14:paraId="713A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exact"/>
          <w:jc w:val="center"/>
        </w:trPr>
        <w:tc>
          <w:tcPr>
            <w:tcW w:w="20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AF85DE">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CEFD2E">
            <w:pPr>
              <w:autoSpaceDE/>
              <w:autoSpaceDN/>
              <w:spacing w:beforeLines="0" w:afterLines="0"/>
              <w:jc w:val="center"/>
              <w:rPr>
                <w:rFonts w:hint="eastAsia" w:ascii="仿宋" w:hAnsi="仿宋" w:eastAsia="仿宋" w:cs="仿宋"/>
                <w:color w:val="auto"/>
                <w:sz w:val="24"/>
                <w:szCs w:val="24"/>
              </w:rPr>
            </w:pPr>
          </w:p>
        </w:tc>
        <w:tc>
          <w:tcPr>
            <w:tcW w:w="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A6364A">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11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9BE402">
            <w:pPr>
              <w:autoSpaceDE/>
              <w:autoSpaceDN/>
              <w:spacing w:beforeLines="0" w:afterLines="0"/>
              <w:jc w:val="center"/>
              <w:rPr>
                <w:rFonts w:hint="eastAsia" w:ascii="仿宋" w:hAnsi="仿宋" w:eastAsia="仿宋" w:cs="仿宋"/>
                <w:color w:val="auto"/>
                <w:sz w:val="24"/>
                <w:szCs w:val="24"/>
              </w:rPr>
            </w:pPr>
          </w:p>
        </w:tc>
        <w:tc>
          <w:tcPr>
            <w:tcW w:w="145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B89823">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出生日期</w:t>
            </w:r>
          </w:p>
        </w:tc>
        <w:tc>
          <w:tcPr>
            <w:tcW w:w="24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9DC40F">
            <w:pPr>
              <w:pStyle w:val="41"/>
              <w:tabs>
                <w:tab w:val="left" w:pos="1349"/>
                <w:tab w:val="left" w:pos="2048"/>
              </w:tabs>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年月日</w:t>
            </w:r>
          </w:p>
        </w:tc>
      </w:tr>
      <w:tr w14:paraId="5B434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exact"/>
          <w:jc w:val="center"/>
        </w:trPr>
        <w:tc>
          <w:tcPr>
            <w:tcW w:w="20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F811B6">
            <w:pPr>
              <w:pStyle w:val="41"/>
              <w:autoSpaceDE/>
              <w:autoSpaceDN/>
              <w:spacing w:beforeLines="0" w:afterLines="0" w:line="288"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毕业院校及专业</w:t>
            </w:r>
          </w:p>
        </w:tc>
        <w:tc>
          <w:tcPr>
            <w:tcW w:w="329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82A204">
            <w:pPr>
              <w:autoSpaceDE/>
              <w:autoSpaceDN/>
              <w:spacing w:beforeLines="0" w:afterLines="0"/>
              <w:jc w:val="center"/>
              <w:rPr>
                <w:rFonts w:hint="eastAsia" w:ascii="仿宋" w:hAnsi="仿宋" w:eastAsia="仿宋" w:cs="仿宋"/>
                <w:color w:val="auto"/>
                <w:sz w:val="24"/>
                <w:szCs w:val="24"/>
              </w:rPr>
            </w:pPr>
          </w:p>
        </w:tc>
        <w:tc>
          <w:tcPr>
            <w:tcW w:w="145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C82433">
            <w:pPr>
              <w:pStyle w:val="41"/>
              <w:autoSpaceDE/>
              <w:autoSpaceDN/>
              <w:spacing w:beforeLines="0" w:afterLines="0"/>
              <w:jc w:val="center"/>
              <w:rPr>
                <w:rFonts w:hint="eastAsia" w:ascii="仿宋" w:hAnsi="仿宋" w:eastAsia="仿宋" w:cs="仿宋"/>
                <w:b/>
                <w:color w:val="auto"/>
                <w:sz w:val="24"/>
                <w:szCs w:val="24"/>
              </w:rPr>
            </w:pPr>
          </w:p>
          <w:p w14:paraId="3EF8321D">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毕业时间</w:t>
            </w:r>
          </w:p>
        </w:tc>
        <w:tc>
          <w:tcPr>
            <w:tcW w:w="24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A19535">
            <w:pPr>
              <w:pStyle w:val="41"/>
              <w:autoSpaceDE/>
              <w:autoSpaceDN/>
              <w:spacing w:beforeLines="0" w:afterLines="0"/>
              <w:jc w:val="center"/>
              <w:rPr>
                <w:rFonts w:hint="eastAsia" w:ascii="仿宋" w:hAnsi="仿宋" w:eastAsia="仿宋" w:cs="仿宋"/>
                <w:b/>
                <w:color w:val="auto"/>
                <w:sz w:val="24"/>
                <w:szCs w:val="24"/>
              </w:rPr>
            </w:pPr>
          </w:p>
          <w:p w14:paraId="12AFEF32">
            <w:pPr>
              <w:pStyle w:val="41"/>
              <w:tabs>
                <w:tab w:val="left" w:pos="1349"/>
                <w:tab w:val="left" w:pos="2048"/>
              </w:tabs>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年月日</w:t>
            </w:r>
          </w:p>
        </w:tc>
      </w:tr>
      <w:tr w14:paraId="1F92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exact"/>
          <w:jc w:val="center"/>
        </w:trPr>
        <w:tc>
          <w:tcPr>
            <w:tcW w:w="20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71DD7D">
            <w:pPr>
              <w:pStyle w:val="41"/>
              <w:autoSpaceDE/>
              <w:autoSpaceDN/>
              <w:spacing w:beforeLines="0" w:afterLines="0" w:line="29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从事本专业时间</w:t>
            </w:r>
          </w:p>
        </w:tc>
        <w:tc>
          <w:tcPr>
            <w:tcW w:w="329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147394">
            <w:pPr>
              <w:autoSpaceDE/>
              <w:autoSpaceDN/>
              <w:spacing w:beforeLines="0" w:afterLines="0"/>
              <w:jc w:val="center"/>
              <w:rPr>
                <w:rFonts w:hint="eastAsia" w:ascii="仿宋" w:hAnsi="仿宋" w:eastAsia="仿宋" w:cs="仿宋"/>
                <w:color w:val="auto"/>
                <w:sz w:val="24"/>
                <w:szCs w:val="24"/>
              </w:rPr>
            </w:pPr>
          </w:p>
        </w:tc>
        <w:tc>
          <w:tcPr>
            <w:tcW w:w="145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AAA95D">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入职时间</w:t>
            </w:r>
          </w:p>
        </w:tc>
        <w:tc>
          <w:tcPr>
            <w:tcW w:w="24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1A97A">
            <w:pPr>
              <w:autoSpaceDE/>
              <w:autoSpaceDN/>
              <w:spacing w:beforeLines="0" w:afterLines="0"/>
              <w:jc w:val="center"/>
              <w:rPr>
                <w:rFonts w:hint="eastAsia" w:ascii="仿宋" w:hAnsi="仿宋" w:eastAsia="仿宋" w:cs="仿宋"/>
                <w:color w:val="auto"/>
                <w:sz w:val="24"/>
                <w:szCs w:val="24"/>
              </w:rPr>
            </w:pPr>
          </w:p>
        </w:tc>
      </w:tr>
      <w:tr w14:paraId="7B298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exact"/>
          <w:jc w:val="center"/>
        </w:trPr>
        <w:tc>
          <w:tcPr>
            <w:tcW w:w="20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BE27C4">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资格/职称</w:t>
            </w:r>
          </w:p>
        </w:tc>
        <w:tc>
          <w:tcPr>
            <w:tcW w:w="329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037FC1">
            <w:pPr>
              <w:autoSpaceDE/>
              <w:autoSpaceDN/>
              <w:spacing w:beforeLines="0" w:afterLines="0"/>
              <w:jc w:val="center"/>
              <w:rPr>
                <w:rFonts w:hint="eastAsia" w:ascii="仿宋" w:hAnsi="仿宋" w:eastAsia="仿宋" w:cs="仿宋"/>
                <w:color w:val="auto"/>
                <w:sz w:val="24"/>
                <w:szCs w:val="24"/>
              </w:rPr>
            </w:pPr>
          </w:p>
        </w:tc>
        <w:tc>
          <w:tcPr>
            <w:tcW w:w="145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5C2E63">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24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03CFD3">
            <w:pPr>
              <w:autoSpaceDE/>
              <w:autoSpaceDN/>
              <w:spacing w:beforeLines="0" w:afterLines="0"/>
              <w:jc w:val="center"/>
              <w:rPr>
                <w:rFonts w:hint="eastAsia" w:ascii="仿宋" w:hAnsi="仿宋" w:eastAsia="仿宋" w:cs="仿宋"/>
                <w:color w:val="auto"/>
                <w:sz w:val="24"/>
                <w:szCs w:val="24"/>
              </w:rPr>
            </w:pPr>
          </w:p>
        </w:tc>
      </w:tr>
      <w:tr w14:paraId="5AD4C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exact"/>
          <w:jc w:val="center"/>
        </w:trPr>
        <w:tc>
          <w:tcPr>
            <w:tcW w:w="20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88857F">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p>
        </w:tc>
        <w:tc>
          <w:tcPr>
            <w:tcW w:w="722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E1DB21">
            <w:pPr>
              <w:autoSpaceDE/>
              <w:autoSpaceDN/>
              <w:spacing w:beforeLines="0" w:afterLines="0"/>
              <w:jc w:val="center"/>
              <w:rPr>
                <w:rFonts w:hint="eastAsia" w:ascii="仿宋" w:hAnsi="仿宋" w:eastAsia="仿宋" w:cs="仿宋"/>
                <w:color w:val="auto"/>
                <w:sz w:val="24"/>
                <w:szCs w:val="24"/>
              </w:rPr>
            </w:pPr>
          </w:p>
        </w:tc>
      </w:tr>
      <w:tr w14:paraId="7BF16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exact"/>
          <w:jc w:val="center"/>
        </w:trPr>
        <w:tc>
          <w:tcPr>
            <w:tcW w:w="20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2F4B5B">
            <w:pPr>
              <w:pStyle w:val="41"/>
              <w:autoSpaceDE/>
              <w:autoSpaceDN/>
              <w:spacing w:beforeLines="0" w:afterLines="0" w:line="288"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在本项目拟任职务及职责</w:t>
            </w:r>
          </w:p>
        </w:tc>
        <w:tc>
          <w:tcPr>
            <w:tcW w:w="722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B5BE22">
            <w:pPr>
              <w:autoSpaceDE/>
              <w:autoSpaceDN/>
              <w:spacing w:beforeLines="0" w:afterLines="0"/>
              <w:jc w:val="center"/>
              <w:rPr>
                <w:rFonts w:hint="eastAsia" w:ascii="仿宋" w:hAnsi="仿宋" w:eastAsia="仿宋" w:cs="仿宋"/>
                <w:color w:val="auto"/>
                <w:sz w:val="24"/>
                <w:szCs w:val="24"/>
              </w:rPr>
            </w:pPr>
          </w:p>
        </w:tc>
      </w:tr>
      <w:tr w14:paraId="19305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exact"/>
          <w:jc w:val="center"/>
        </w:trPr>
        <w:tc>
          <w:tcPr>
            <w:tcW w:w="929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F4AC05">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主要经历</w:t>
            </w:r>
          </w:p>
        </w:tc>
      </w:tr>
      <w:tr w14:paraId="10732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exact"/>
          <w:jc w:val="center"/>
        </w:trPr>
        <w:tc>
          <w:tcPr>
            <w:tcW w:w="16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09CB2A">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时间</w:t>
            </w:r>
          </w:p>
        </w:tc>
        <w:tc>
          <w:tcPr>
            <w:tcW w:w="255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41A5A8">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参加过的同类项目</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978431">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投保人</w:t>
            </w:r>
          </w:p>
        </w:tc>
        <w:tc>
          <w:tcPr>
            <w:tcW w:w="13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E3CE2C">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参保人员</w:t>
            </w:r>
          </w:p>
        </w:tc>
        <w:tc>
          <w:tcPr>
            <w:tcW w:w="24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826D6C">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该项目中任职</w:t>
            </w:r>
          </w:p>
        </w:tc>
      </w:tr>
      <w:tr w14:paraId="59CB1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exact"/>
          <w:jc w:val="center"/>
        </w:trPr>
        <w:tc>
          <w:tcPr>
            <w:tcW w:w="16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9627BF">
            <w:pPr>
              <w:autoSpaceDE/>
              <w:autoSpaceDN/>
              <w:spacing w:beforeLines="0" w:afterLines="0"/>
              <w:jc w:val="center"/>
              <w:rPr>
                <w:rFonts w:hint="eastAsia" w:ascii="仿宋" w:hAnsi="仿宋" w:eastAsia="仿宋" w:cs="仿宋"/>
                <w:color w:val="auto"/>
                <w:sz w:val="24"/>
                <w:szCs w:val="24"/>
              </w:rPr>
            </w:pPr>
          </w:p>
        </w:tc>
        <w:tc>
          <w:tcPr>
            <w:tcW w:w="255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F4485B">
            <w:pPr>
              <w:autoSpaceDE/>
              <w:autoSpaceDN/>
              <w:spacing w:beforeLines="0" w:afterLines="0"/>
              <w:jc w:val="center"/>
              <w:rPr>
                <w:rFonts w:hint="eastAsia" w:ascii="仿宋" w:hAnsi="仿宋" w:eastAsia="仿宋" w:cs="仿宋"/>
                <w:color w:val="auto"/>
                <w:sz w:val="24"/>
                <w:szCs w:val="24"/>
              </w:rPr>
            </w:pP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366828">
            <w:pPr>
              <w:autoSpaceDE/>
              <w:autoSpaceDN/>
              <w:spacing w:beforeLines="0" w:afterLines="0"/>
              <w:jc w:val="center"/>
              <w:rPr>
                <w:rFonts w:hint="eastAsia" w:ascii="仿宋" w:hAnsi="仿宋" w:eastAsia="仿宋" w:cs="仿宋"/>
                <w:color w:val="auto"/>
                <w:sz w:val="24"/>
                <w:szCs w:val="24"/>
              </w:rPr>
            </w:pPr>
          </w:p>
        </w:tc>
        <w:tc>
          <w:tcPr>
            <w:tcW w:w="13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62FE57">
            <w:pPr>
              <w:autoSpaceDE/>
              <w:autoSpaceDN/>
              <w:spacing w:beforeLines="0" w:afterLines="0"/>
              <w:jc w:val="center"/>
              <w:rPr>
                <w:rFonts w:hint="eastAsia" w:ascii="仿宋" w:hAnsi="仿宋" w:eastAsia="仿宋" w:cs="仿宋"/>
                <w:color w:val="auto"/>
                <w:sz w:val="24"/>
                <w:szCs w:val="24"/>
              </w:rPr>
            </w:pPr>
          </w:p>
        </w:tc>
        <w:tc>
          <w:tcPr>
            <w:tcW w:w="24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46A3D8">
            <w:pPr>
              <w:autoSpaceDE/>
              <w:autoSpaceDN/>
              <w:spacing w:beforeLines="0" w:afterLines="0"/>
              <w:jc w:val="center"/>
              <w:rPr>
                <w:rFonts w:hint="eastAsia" w:ascii="仿宋" w:hAnsi="仿宋" w:eastAsia="仿宋" w:cs="仿宋"/>
                <w:color w:val="auto"/>
                <w:sz w:val="24"/>
                <w:szCs w:val="24"/>
              </w:rPr>
            </w:pPr>
          </w:p>
        </w:tc>
      </w:tr>
      <w:tr w14:paraId="4356F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exact"/>
          <w:jc w:val="center"/>
        </w:trPr>
        <w:tc>
          <w:tcPr>
            <w:tcW w:w="16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0B31A4">
            <w:pPr>
              <w:autoSpaceDE/>
              <w:autoSpaceDN/>
              <w:spacing w:beforeLines="0" w:afterLines="0"/>
              <w:jc w:val="center"/>
              <w:rPr>
                <w:rFonts w:hint="eastAsia" w:ascii="仿宋" w:hAnsi="仿宋" w:eastAsia="仿宋" w:cs="仿宋"/>
                <w:color w:val="auto"/>
                <w:sz w:val="24"/>
                <w:szCs w:val="24"/>
              </w:rPr>
            </w:pPr>
          </w:p>
        </w:tc>
        <w:tc>
          <w:tcPr>
            <w:tcW w:w="255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021FA3">
            <w:pPr>
              <w:autoSpaceDE/>
              <w:autoSpaceDN/>
              <w:spacing w:beforeLines="0" w:afterLines="0"/>
              <w:jc w:val="center"/>
              <w:rPr>
                <w:rFonts w:hint="eastAsia" w:ascii="仿宋" w:hAnsi="仿宋" w:eastAsia="仿宋" w:cs="仿宋"/>
                <w:color w:val="auto"/>
                <w:sz w:val="24"/>
                <w:szCs w:val="24"/>
              </w:rPr>
            </w:pP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436920">
            <w:pPr>
              <w:autoSpaceDE/>
              <w:autoSpaceDN/>
              <w:spacing w:beforeLines="0" w:afterLines="0"/>
              <w:jc w:val="center"/>
              <w:rPr>
                <w:rFonts w:hint="eastAsia" w:ascii="仿宋" w:hAnsi="仿宋" w:eastAsia="仿宋" w:cs="仿宋"/>
                <w:color w:val="auto"/>
                <w:sz w:val="24"/>
                <w:szCs w:val="24"/>
              </w:rPr>
            </w:pPr>
          </w:p>
        </w:tc>
        <w:tc>
          <w:tcPr>
            <w:tcW w:w="13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9F0784">
            <w:pPr>
              <w:autoSpaceDE/>
              <w:autoSpaceDN/>
              <w:spacing w:beforeLines="0" w:afterLines="0"/>
              <w:jc w:val="center"/>
              <w:rPr>
                <w:rFonts w:hint="eastAsia" w:ascii="仿宋" w:hAnsi="仿宋" w:eastAsia="仿宋" w:cs="仿宋"/>
                <w:color w:val="auto"/>
                <w:sz w:val="24"/>
                <w:szCs w:val="24"/>
              </w:rPr>
            </w:pPr>
          </w:p>
        </w:tc>
        <w:tc>
          <w:tcPr>
            <w:tcW w:w="24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21D829">
            <w:pPr>
              <w:autoSpaceDE/>
              <w:autoSpaceDN/>
              <w:spacing w:beforeLines="0" w:afterLines="0"/>
              <w:jc w:val="center"/>
              <w:rPr>
                <w:rFonts w:hint="eastAsia" w:ascii="仿宋" w:hAnsi="仿宋" w:eastAsia="仿宋" w:cs="仿宋"/>
                <w:color w:val="auto"/>
                <w:sz w:val="24"/>
                <w:szCs w:val="24"/>
              </w:rPr>
            </w:pPr>
          </w:p>
        </w:tc>
      </w:tr>
      <w:tr w14:paraId="1E84B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exact"/>
          <w:jc w:val="center"/>
        </w:trPr>
        <w:tc>
          <w:tcPr>
            <w:tcW w:w="16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1618FC">
            <w:pPr>
              <w:autoSpaceDE/>
              <w:autoSpaceDN/>
              <w:spacing w:beforeLines="0" w:afterLines="0"/>
              <w:jc w:val="center"/>
              <w:rPr>
                <w:rFonts w:hint="eastAsia" w:ascii="仿宋" w:hAnsi="仿宋" w:eastAsia="仿宋" w:cs="仿宋"/>
                <w:color w:val="auto"/>
                <w:sz w:val="24"/>
                <w:szCs w:val="24"/>
              </w:rPr>
            </w:pPr>
          </w:p>
        </w:tc>
        <w:tc>
          <w:tcPr>
            <w:tcW w:w="255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59838C">
            <w:pPr>
              <w:autoSpaceDE/>
              <w:autoSpaceDN/>
              <w:spacing w:beforeLines="0" w:afterLines="0"/>
              <w:jc w:val="center"/>
              <w:rPr>
                <w:rFonts w:hint="eastAsia" w:ascii="仿宋" w:hAnsi="仿宋" w:eastAsia="仿宋" w:cs="仿宋"/>
                <w:color w:val="auto"/>
                <w:sz w:val="24"/>
                <w:szCs w:val="24"/>
              </w:rPr>
            </w:pP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8B92B9">
            <w:pPr>
              <w:autoSpaceDE/>
              <w:autoSpaceDN/>
              <w:spacing w:beforeLines="0" w:afterLines="0"/>
              <w:jc w:val="center"/>
              <w:rPr>
                <w:rFonts w:hint="eastAsia" w:ascii="仿宋" w:hAnsi="仿宋" w:eastAsia="仿宋" w:cs="仿宋"/>
                <w:color w:val="auto"/>
                <w:sz w:val="24"/>
                <w:szCs w:val="24"/>
              </w:rPr>
            </w:pPr>
          </w:p>
        </w:tc>
        <w:tc>
          <w:tcPr>
            <w:tcW w:w="13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58D78B">
            <w:pPr>
              <w:autoSpaceDE/>
              <w:autoSpaceDN/>
              <w:spacing w:beforeLines="0" w:afterLines="0"/>
              <w:jc w:val="center"/>
              <w:rPr>
                <w:rFonts w:hint="eastAsia" w:ascii="仿宋" w:hAnsi="仿宋" w:eastAsia="仿宋" w:cs="仿宋"/>
                <w:color w:val="auto"/>
                <w:sz w:val="24"/>
                <w:szCs w:val="24"/>
              </w:rPr>
            </w:pPr>
          </w:p>
        </w:tc>
        <w:tc>
          <w:tcPr>
            <w:tcW w:w="24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8DC78B">
            <w:pPr>
              <w:autoSpaceDE/>
              <w:autoSpaceDN/>
              <w:spacing w:beforeLines="0" w:afterLines="0"/>
              <w:jc w:val="center"/>
              <w:rPr>
                <w:rFonts w:hint="eastAsia" w:ascii="仿宋" w:hAnsi="仿宋" w:eastAsia="仿宋" w:cs="仿宋"/>
                <w:color w:val="auto"/>
                <w:sz w:val="24"/>
                <w:szCs w:val="24"/>
              </w:rPr>
            </w:pPr>
          </w:p>
        </w:tc>
      </w:tr>
    </w:tbl>
    <w:p w14:paraId="2417AB3D">
      <w:pPr>
        <w:pStyle w:val="9"/>
        <w:autoSpaceDE/>
        <w:autoSpaceDN/>
        <w:spacing w:beforeLines="0" w:afterLines="0" w:line="280" w:lineRule="auto"/>
        <w:ind w:left="0"/>
        <w:rPr>
          <w:rFonts w:hint="eastAsia" w:ascii="仿宋" w:hAnsi="仿宋" w:eastAsia="仿宋" w:cs="仿宋"/>
          <w:color w:val="auto"/>
          <w:spacing w:val="-3"/>
          <w:sz w:val="24"/>
          <w:szCs w:val="24"/>
        </w:rPr>
      </w:pPr>
    </w:p>
    <w:p w14:paraId="333FB510">
      <w:pPr>
        <w:pStyle w:val="9"/>
        <w:autoSpaceDE/>
        <w:autoSpaceDN/>
        <w:spacing w:beforeLines="0" w:afterLines="0" w:line="280" w:lineRule="auto"/>
        <w:ind w:left="474" w:hanging="468" w:hangingChars="200"/>
        <w:rPr>
          <w:rFonts w:hint="eastAsia" w:ascii="仿宋" w:hAnsi="仿宋" w:eastAsia="仿宋" w:cs="仿宋"/>
          <w:color w:val="auto"/>
          <w:spacing w:val="-2"/>
          <w:sz w:val="24"/>
          <w:szCs w:val="24"/>
        </w:rPr>
      </w:pPr>
      <w:r>
        <w:rPr>
          <w:rFonts w:hint="eastAsia" w:ascii="仿宋" w:hAnsi="仿宋" w:eastAsia="仿宋" w:cs="仿宋"/>
          <w:color w:val="auto"/>
          <w:spacing w:val="-3"/>
          <w:sz w:val="24"/>
          <w:szCs w:val="24"/>
        </w:rPr>
        <w:t>注：1、拟派本项目经理须为供应商本单位人员。供应商所报的项目经理人</w:t>
      </w:r>
      <w:r>
        <w:rPr>
          <w:rFonts w:hint="eastAsia" w:ascii="仿宋" w:hAnsi="仿宋" w:eastAsia="仿宋" w:cs="仿宋"/>
          <w:color w:val="auto"/>
          <w:spacing w:val="-102"/>
          <w:sz w:val="24"/>
          <w:szCs w:val="24"/>
        </w:rPr>
        <w:t xml:space="preserve"> </w:t>
      </w:r>
      <w:r>
        <w:rPr>
          <w:rFonts w:hint="eastAsia" w:ascii="仿宋" w:hAnsi="仿宋" w:eastAsia="仿宋" w:cs="仿宋"/>
          <w:color w:val="auto"/>
          <w:spacing w:val="-2"/>
          <w:sz w:val="24"/>
          <w:szCs w:val="24"/>
        </w:rPr>
        <w:t>选，在投标时和项目的实施中均应保持一致，未经采购人同意不得更换。</w:t>
      </w:r>
    </w:p>
    <w:p w14:paraId="735AB378">
      <w:pPr>
        <w:pStyle w:val="9"/>
        <w:autoSpaceDE/>
        <w:autoSpaceDN/>
        <w:spacing w:beforeLines="0" w:afterLines="0" w:line="280" w:lineRule="auto"/>
        <w:ind w:left="0" w:firstLine="240" w:firstLineChars="100"/>
        <w:jc w:val="both"/>
        <w:rPr>
          <w:rFonts w:hint="eastAsia" w:ascii="仿宋" w:hAnsi="仿宋" w:eastAsia="仿宋" w:cs="仿宋"/>
          <w:color w:val="auto"/>
          <w:sz w:val="32"/>
          <w:szCs w:val="24"/>
        </w:rPr>
      </w:pPr>
      <w:r>
        <w:rPr>
          <w:rFonts w:hint="eastAsia" w:ascii="仿宋" w:hAnsi="仿宋" w:eastAsia="仿宋" w:cs="仿宋"/>
          <w:color w:val="auto"/>
          <w:sz w:val="24"/>
          <w:szCs w:val="24"/>
        </w:rPr>
        <w:t xml:space="preserve"> 2、需附</w:t>
      </w:r>
      <w:r>
        <w:rPr>
          <w:rFonts w:hint="eastAsia" w:ascii="仿宋" w:hAnsi="仿宋" w:eastAsia="仿宋" w:cs="仿宋"/>
          <w:color w:val="auto"/>
          <w:sz w:val="24"/>
          <w:szCs w:val="24"/>
          <w:lang w:val="en-US" w:eastAsia="zh-CN"/>
        </w:rPr>
        <w:t>相关人员证书证件</w:t>
      </w:r>
      <w:r>
        <w:rPr>
          <w:rFonts w:hint="eastAsia" w:ascii="仿宋" w:hAnsi="仿宋" w:eastAsia="仿宋" w:cs="仿宋"/>
          <w:color w:val="auto"/>
          <w:sz w:val="24"/>
          <w:szCs w:val="24"/>
        </w:rPr>
        <w:t>（复印件并加盖响应单位公章）。</w:t>
      </w:r>
    </w:p>
    <w:p w14:paraId="65D2C06C">
      <w:pPr>
        <w:pStyle w:val="9"/>
        <w:autoSpaceDE/>
        <w:autoSpaceDN/>
        <w:spacing w:beforeLines="0" w:afterLines="0" w:line="290" w:lineRule="auto"/>
        <w:ind w:left="0"/>
        <w:rPr>
          <w:rFonts w:hint="eastAsia" w:ascii="仿宋" w:hAnsi="仿宋" w:eastAsia="仿宋" w:cs="仿宋"/>
          <w:color w:val="auto"/>
          <w:sz w:val="24"/>
          <w:szCs w:val="24"/>
        </w:rPr>
      </w:pPr>
      <w:bookmarkStart w:id="145" w:name="         磋商响应单位（公章）："/>
      <w:bookmarkEnd w:id="145"/>
    </w:p>
    <w:p w14:paraId="13EF97B3">
      <w:pPr>
        <w:pStyle w:val="9"/>
        <w:autoSpaceDE/>
        <w:autoSpaceDN/>
        <w:spacing w:beforeLines="0" w:afterLines="0" w:line="290" w:lineRule="auto"/>
        <w:ind w:left="0"/>
        <w:rPr>
          <w:rFonts w:hint="eastAsia" w:ascii="仿宋" w:hAnsi="仿宋" w:eastAsia="仿宋" w:cs="仿宋"/>
          <w:color w:val="auto"/>
          <w:sz w:val="24"/>
          <w:szCs w:val="24"/>
        </w:rPr>
      </w:pPr>
      <w:r>
        <w:rPr>
          <w:rFonts w:hint="eastAsia" w:ascii="仿宋" w:hAnsi="仿宋" w:eastAsia="仿宋" w:cs="仿宋"/>
          <w:color w:val="auto"/>
          <w:sz w:val="24"/>
          <w:szCs w:val="24"/>
        </w:rPr>
        <w:t xml:space="preserve">磋商响应单位（公章）： </w:t>
      </w:r>
    </w:p>
    <w:p w14:paraId="798CC9E6">
      <w:pPr>
        <w:pStyle w:val="9"/>
        <w:autoSpaceDE/>
        <w:autoSpaceDN/>
        <w:spacing w:beforeLines="0" w:afterLines="0" w:line="290" w:lineRule="auto"/>
        <w:ind w:left="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法定代表人（负责人）或授权委托人（签字或盖章）：</w:t>
      </w:r>
    </w:p>
    <w:p w14:paraId="62AEC522">
      <w:pPr>
        <w:pStyle w:val="12"/>
        <w:snapToGrid w:val="0"/>
        <w:spacing w:line="600" w:lineRule="auto"/>
        <w:jc w:val="both"/>
        <w:rPr>
          <w:rFonts w:hint="eastAsia" w:ascii="仿宋" w:hAnsi="仿宋" w:eastAsia="仿宋" w:cs="仿宋"/>
          <w:b/>
          <w:bCs/>
          <w:color w:val="auto"/>
          <w:sz w:val="30"/>
          <w:szCs w:val="30"/>
          <w:lang w:eastAsia="zh-CN"/>
        </w:rPr>
      </w:pPr>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年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月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14:paraId="47A7EF40">
      <w:pPr>
        <w:pStyle w:val="5"/>
        <w:autoSpaceDE/>
        <w:autoSpaceDN/>
        <w:spacing w:beforeLines="0" w:afterLines="0"/>
        <w:ind w:left="0"/>
        <w:jc w:val="center"/>
        <w:rPr>
          <w:rFonts w:hint="eastAsia" w:ascii="仿宋" w:hAnsi="仿宋" w:eastAsia="仿宋" w:cs="仿宋"/>
          <w:b/>
          <w:color w:val="auto"/>
          <w:sz w:val="20"/>
          <w:szCs w:val="24"/>
        </w:rPr>
      </w:pPr>
      <w:r>
        <w:rPr>
          <w:rFonts w:hint="eastAsia" w:ascii="仿宋" w:hAnsi="仿宋" w:eastAsia="仿宋" w:cs="仿宋"/>
          <w:color w:val="auto"/>
          <w:sz w:val="28"/>
          <w:szCs w:val="24"/>
        </w:rPr>
        <w:t>3、项目专职承保人员</w:t>
      </w:r>
    </w:p>
    <w:p w14:paraId="227DCA94">
      <w:pPr>
        <w:pStyle w:val="9"/>
        <w:autoSpaceDE/>
        <w:autoSpaceDN/>
        <w:spacing w:beforeLines="0" w:afterLines="0"/>
        <w:ind w:left="0"/>
        <w:rPr>
          <w:rFonts w:hint="eastAsia" w:ascii="仿宋" w:hAnsi="仿宋" w:eastAsia="仿宋" w:cs="仿宋"/>
          <w:b/>
          <w:color w:val="auto"/>
          <w:sz w:val="12"/>
          <w:szCs w:val="24"/>
        </w:rPr>
      </w:pPr>
    </w:p>
    <w:tbl>
      <w:tblPr>
        <w:tblStyle w:val="22"/>
        <w:tblW w:w="0" w:type="auto"/>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6"/>
        <w:gridCol w:w="364"/>
        <w:gridCol w:w="1334"/>
        <w:gridCol w:w="795"/>
        <w:gridCol w:w="54"/>
        <w:gridCol w:w="1135"/>
        <w:gridCol w:w="126"/>
        <w:gridCol w:w="1333"/>
        <w:gridCol w:w="2470"/>
      </w:tblGrid>
      <w:tr w14:paraId="25411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20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CC9EE0E">
            <w:pPr>
              <w:pStyle w:val="41"/>
              <w:autoSpaceDE/>
              <w:autoSpaceDN/>
              <w:spacing w:beforeLines="0" w:afterLines="0"/>
              <w:rPr>
                <w:rFonts w:hint="eastAsia" w:ascii="仿宋" w:hAnsi="仿宋" w:eastAsia="仿宋" w:cs="仿宋"/>
                <w:b/>
                <w:color w:val="auto"/>
                <w:sz w:val="24"/>
                <w:szCs w:val="24"/>
              </w:rPr>
            </w:pPr>
          </w:p>
          <w:p w14:paraId="076C19FF">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33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80876B">
            <w:pPr>
              <w:autoSpaceDE/>
              <w:autoSpaceDN/>
              <w:spacing w:beforeLines="0" w:afterLines="0"/>
              <w:rPr>
                <w:rFonts w:hint="eastAsia" w:ascii="仿宋" w:hAnsi="仿宋" w:eastAsia="仿宋" w:cs="仿宋"/>
                <w:color w:val="auto"/>
                <w:sz w:val="24"/>
                <w:szCs w:val="24"/>
              </w:rPr>
            </w:pPr>
          </w:p>
        </w:tc>
        <w:tc>
          <w:tcPr>
            <w:tcW w:w="8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2C032F8">
            <w:pPr>
              <w:pStyle w:val="41"/>
              <w:autoSpaceDE/>
              <w:autoSpaceDN/>
              <w:spacing w:beforeLines="0" w:afterLines="0"/>
              <w:rPr>
                <w:rFonts w:hint="eastAsia" w:ascii="仿宋" w:hAnsi="仿宋" w:eastAsia="仿宋" w:cs="仿宋"/>
                <w:b/>
                <w:color w:val="auto"/>
                <w:sz w:val="24"/>
                <w:szCs w:val="24"/>
              </w:rPr>
            </w:pPr>
          </w:p>
          <w:p w14:paraId="11B9C316">
            <w:pPr>
              <w:pStyle w:val="41"/>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11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C18C6E">
            <w:pPr>
              <w:autoSpaceDE/>
              <w:autoSpaceDN/>
              <w:spacing w:beforeLines="0" w:afterLines="0"/>
              <w:rPr>
                <w:rFonts w:hint="eastAsia" w:ascii="仿宋" w:hAnsi="仿宋" w:eastAsia="仿宋" w:cs="仿宋"/>
                <w:color w:val="auto"/>
                <w:sz w:val="24"/>
                <w:szCs w:val="24"/>
              </w:rPr>
            </w:pPr>
          </w:p>
        </w:tc>
        <w:tc>
          <w:tcPr>
            <w:tcW w:w="14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C7654C5">
            <w:pPr>
              <w:pStyle w:val="41"/>
              <w:autoSpaceDE/>
              <w:autoSpaceDN/>
              <w:spacing w:beforeLines="0" w:afterLines="0"/>
              <w:rPr>
                <w:rFonts w:hint="eastAsia" w:ascii="仿宋" w:hAnsi="仿宋" w:eastAsia="仿宋" w:cs="仿宋"/>
                <w:b/>
                <w:color w:val="auto"/>
                <w:sz w:val="24"/>
                <w:szCs w:val="24"/>
              </w:rPr>
            </w:pPr>
          </w:p>
          <w:p w14:paraId="0D020F47">
            <w:pPr>
              <w:pStyle w:val="41"/>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出生日期</w:t>
            </w:r>
          </w:p>
        </w:tc>
        <w:tc>
          <w:tcPr>
            <w:tcW w:w="24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1C539C">
            <w:pPr>
              <w:pStyle w:val="41"/>
              <w:autoSpaceDE/>
              <w:autoSpaceDN/>
              <w:spacing w:beforeLines="0" w:afterLines="0"/>
              <w:rPr>
                <w:rFonts w:hint="eastAsia" w:ascii="仿宋" w:hAnsi="仿宋" w:eastAsia="仿宋" w:cs="仿宋"/>
                <w:b/>
                <w:color w:val="auto"/>
                <w:sz w:val="24"/>
                <w:szCs w:val="24"/>
              </w:rPr>
            </w:pPr>
          </w:p>
          <w:p w14:paraId="4E03222D">
            <w:pPr>
              <w:pStyle w:val="41"/>
              <w:tabs>
                <w:tab w:val="left" w:pos="1328"/>
                <w:tab w:val="left" w:pos="1928"/>
              </w:tabs>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年</w:t>
            </w:r>
            <w:r>
              <w:rPr>
                <w:rFonts w:hint="eastAsia" w:ascii="仿宋" w:hAnsi="仿宋" w:eastAsia="仿宋" w:cs="仿宋"/>
                <w:color w:val="auto"/>
                <w:sz w:val="24"/>
                <w:szCs w:val="24"/>
              </w:rPr>
              <w:tab/>
            </w:r>
            <w:r>
              <w:rPr>
                <w:rFonts w:hint="eastAsia" w:ascii="仿宋" w:hAnsi="仿宋" w:eastAsia="仿宋" w:cs="仿宋"/>
                <w:color w:val="auto"/>
                <w:sz w:val="24"/>
                <w:szCs w:val="24"/>
              </w:rPr>
              <w:t>月</w:t>
            </w:r>
            <w:r>
              <w:rPr>
                <w:rFonts w:hint="eastAsia" w:ascii="仿宋" w:hAnsi="仿宋" w:eastAsia="仿宋" w:cs="仿宋"/>
                <w:color w:val="auto"/>
                <w:sz w:val="24"/>
                <w:szCs w:val="24"/>
              </w:rPr>
              <w:tab/>
            </w:r>
            <w:r>
              <w:rPr>
                <w:rFonts w:hint="eastAsia" w:ascii="仿宋" w:hAnsi="仿宋" w:eastAsia="仿宋" w:cs="仿宋"/>
                <w:color w:val="auto"/>
                <w:sz w:val="24"/>
                <w:szCs w:val="24"/>
              </w:rPr>
              <w:t>日</w:t>
            </w:r>
          </w:p>
        </w:tc>
      </w:tr>
      <w:tr w14:paraId="73E0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exact"/>
        </w:trPr>
        <w:tc>
          <w:tcPr>
            <w:tcW w:w="20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47B14E1">
            <w:pPr>
              <w:pStyle w:val="41"/>
              <w:autoSpaceDE/>
              <w:autoSpaceDN/>
              <w:spacing w:beforeLines="0" w:afterLines="0"/>
              <w:rPr>
                <w:rFonts w:hint="eastAsia" w:ascii="仿宋" w:hAnsi="仿宋" w:eastAsia="仿宋" w:cs="仿宋"/>
                <w:b/>
                <w:color w:val="auto"/>
                <w:sz w:val="24"/>
                <w:szCs w:val="24"/>
              </w:rPr>
            </w:pPr>
          </w:p>
          <w:p w14:paraId="4273D8AB">
            <w:pPr>
              <w:pStyle w:val="41"/>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毕业院校及专业</w:t>
            </w:r>
          </w:p>
        </w:tc>
        <w:tc>
          <w:tcPr>
            <w:tcW w:w="3318"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4ABB1A99">
            <w:pPr>
              <w:autoSpaceDE/>
              <w:autoSpaceDN/>
              <w:spacing w:beforeLines="0" w:afterLines="0"/>
              <w:rPr>
                <w:rFonts w:hint="eastAsia" w:ascii="仿宋" w:hAnsi="仿宋" w:eastAsia="仿宋" w:cs="仿宋"/>
                <w:color w:val="auto"/>
                <w:sz w:val="24"/>
                <w:szCs w:val="24"/>
              </w:rPr>
            </w:pPr>
          </w:p>
        </w:tc>
        <w:tc>
          <w:tcPr>
            <w:tcW w:w="14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44A0E03">
            <w:pPr>
              <w:pStyle w:val="41"/>
              <w:autoSpaceDE/>
              <w:autoSpaceDN/>
              <w:spacing w:beforeLines="0" w:afterLines="0"/>
              <w:rPr>
                <w:rFonts w:hint="eastAsia" w:ascii="仿宋" w:hAnsi="仿宋" w:eastAsia="仿宋" w:cs="仿宋"/>
                <w:b/>
                <w:color w:val="auto"/>
                <w:sz w:val="24"/>
                <w:szCs w:val="24"/>
              </w:rPr>
            </w:pPr>
          </w:p>
          <w:p w14:paraId="4F62F0D6">
            <w:pPr>
              <w:pStyle w:val="41"/>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毕业时间</w:t>
            </w:r>
          </w:p>
        </w:tc>
        <w:tc>
          <w:tcPr>
            <w:tcW w:w="24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E76AF7">
            <w:pPr>
              <w:pStyle w:val="41"/>
              <w:autoSpaceDE/>
              <w:autoSpaceDN/>
              <w:spacing w:beforeLines="0" w:afterLines="0"/>
              <w:rPr>
                <w:rFonts w:hint="eastAsia" w:ascii="仿宋" w:hAnsi="仿宋" w:eastAsia="仿宋" w:cs="仿宋"/>
                <w:b/>
                <w:color w:val="auto"/>
                <w:sz w:val="24"/>
                <w:szCs w:val="24"/>
              </w:rPr>
            </w:pPr>
          </w:p>
          <w:p w14:paraId="359EDB11">
            <w:pPr>
              <w:pStyle w:val="41"/>
              <w:tabs>
                <w:tab w:val="left" w:pos="1328"/>
                <w:tab w:val="left" w:pos="1928"/>
              </w:tabs>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年</w:t>
            </w:r>
            <w:r>
              <w:rPr>
                <w:rFonts w:hint="eastAsia" w:ascii="仿宋" w:hAnsi="仿宋" w:eastAsia="仿宋" w:cs="仿宋"/>
                <w:color w:val="auto"/>
                <w:sz w:val="24"/>
                <w:szCs w:val="24"/>
              </w:rPr>
              <w:tab/>
            </w:r>
            <w:r>
              <w:rPr>
                <w:rFonts w:hint="eastAsia" w:ascii="仿宋" w:hAnsi="仿宋" w:eastAsia="仿宋" w:cs="仿宋"/>
                <w:color w:val="auto"/>
                <w:sz w:val="24"/>
                <w:szCs w:val="24"/>
              </w:rPr>
              <w:t>月</w:t>
            </w:r>
            <w:r>
              <w:rPr>
                <w:rFonts w:hint="eastAsia" w:ascii="仿宋" w:hAnsi="仿宋" w:eastAsia="仿宋" w:cs="仿宋"/>
                <w:color w:val="auto"/>
                <w:sz w:val="24"/>
                <w:szCs w:val="24"/>
              </w:rPr>
              <w:tab/>
            </w:r>
            <w:r>
              <w:rPr>
                <w:rFonts w:hint="eastAsia" w:ascii="仿宋" w:hAnsi="仿宋" w:eastAsia="仿宋" w:cs="仿宋"/>
                <w:color w:val="auto"/>
                <w:sz w:val="24"/>
                <w:szCs w:val="24"/>
              </w:rPr>
              <w:t>日</w:t>
            </w:r>
          </w:p>
        </w:tc>
      </w:tr>
      <w:tr w14:paraId="745C9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20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33CCE01">
            <w:pPr>
              <w:pStyle w:val="41"/>
              <w:autoSpaceDE/>
              <w:autoSpaceDN/>
              <w:spacing w:beforeLines="0" w:afterLines="0"/>
              <w:rPr>
                <w:rFonts w:hint="eastAsia" w:ascii="仿宋" w:hAnsi="仿宋" w:eastAsia="仿宋" w:cs="仿宋"/>
                <w:b/>
                <w:color w:val="auto"/>
                <w:sz w:val="24"/>
                <w:szCs w:val="24"/>
              </w:rPr>
            </w:pPr>
          </w:p>
          <w:p w14:paraId="4F448A0B">
            <w:pPr>
              <w:pStyle w:val="41"/>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从事本专业时间</w:t>
            </w:r>
          </w:p>
        </w:tc>
        <w:tc>
          <w:tcPr>
            <w:tcW w:w="3318"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56639371">
            <w:pPr>
              <w:autoSpaceDE/>
              <w:autoSpaceDN/>
              <w:spacing w:beforeLines="0" w:afterLines="0"/>
              <w:rPr>
                <w:rFonts w:hint="eastAsia" w:ascii="仿宋" w:hAnsi="仿宋" w:eastAsia="仿宋" w:cs="仿宋"/>
                <w:color w:val="auto"/>
                <w:sz w:val="24"/>
                <w:szCs w:val="24"/>
              </w:rPr>
            </w:pPr>
          </w:p>
        </w:tc>
        <w:tc>
          <w:tcPr>
            <w:tcW w:w="14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25B921C">
            <w:pPr>
              <w:pStyle w:val="41"/>
              <w:autoSpaceDE/>
              <w:autoSpaceDN/>
              <w:spacing w:beforeLines="0" w:afterLines="0"/>
              <w:rPr>
                <w:rFonts w:hint="eastAsia" w:ascii="仿宋" w:hAnsi="仿宋" w:eastAsia="仿宋" w:cs="仿宋"/>
                <w:b/>
                <w:color w:val="auto"/>
                <w:sz w:val="24"/>
                <w:szCs w:val="24"/>
              </w:rPr>
            </w:pPr>
          </w:p>
          <w:p w14:paraId="4B5A143C">
            <w:pPr>
              <w:pStyle w:val="41"/>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入职时间</w:t>
            </w:r>
          </w:p>
        </w:tc>
        <w:tc>
          <w:tcPr>
            <w:tcW w:w="24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30E7A0">
            <w:pPr>
              <w:autoSpaceDE/>
              <w:autoSpaceDN/>
              <w:spacing w:beforeLines="0" w:afterLines="0"/>
              <w:rPr>
                <w:rFonts w:hint="eastAsia" w:ascii="仿宋" w:hAnsi="仿宋" w:eastAsia="仿宋" w:cs="仿宋"/>
                <w:color w:val="auto"/>
                <w:sz w:val="24"/>
                <w:szCs w:val="24"/>
              </w:rPr>
            </w:pPr>
          </w:p>
        </w:tc>
      </w:tr>
      <w:tr w14:paraId="1E7A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exact"/>
        </w:trPr>
        <w:tc>
          <w:tcPr>
            <w:tcW w:w="20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04859E8">
            <w:pPr>
              <w:pStyle w:val="41"/>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资格/职称</w:t>
            </w:r>
          </w:p>
        </w:tc>
        <w:tc>
          <w:tcPr>
            <w:tcW w:w="3318"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67F85A83">
            <w:pPr>
              <w:autoSpaceDE/>
              <w:autoSpaceDN/>
              <w:spacing w:beforeLines="0" w:afterLines="0"/>
              <w:rPr>
                <w:rFonts w:hint="eastAsia" w:ascii="仿宋" w:hAnsi="仿宋" w:eastAsia="仿宋" w:cs="仿宋"/>
                <w:color w:val="auto"/>
                <w:sz w:val="24"/>
                <w:szCs w:val="24"/>
              </w:rPr>
            </w:pPr>
          </w:p>
        </w:tc>
        <w:tc>
          <w:tcPr>
            <w:tcW w:w="14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D1B1BF4">
            <w:pPr>
              <w:pStyle w:val="41"/>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24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6806DB">
            <w:pPr>
              <w:autoSpaceDE/>
              <w:autoSpaceDN/>
              <w:spacing w:beforeLines="0" w:afterLines="0"/>
              <w:rPr>
                <w:rFonts w:hint="eastAsia" w:ascii="仿宋" w:hAnsi="仿宋" w:eastAsia="仿宋" w:cs="仿宋"/>
                <w:color w:val="auto"/>
                <w:sz w:val="24"/>
                <w:szCs w:val="24"/>
              </w:rPr>
            </w:pPr>
          </w:p>
        </w:tc>
      </w:tr>
      <w:tr w14:paraId="7BE07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20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D055331">
            <w:pPr>
              <w:pStyle w:val="41"/>
              <w:autoSpaceDE/>
              <w:autoSpaceDN/>
              <w:spacing w:beforeLines="0" w:afterLines="0"/>
              <w:rPr>
                <w:rFonts w:hint="eastAsia" w:ascii="仿宋" w:hAnsi="仿宋" w:eastAsia="仿宋" w:cs="仿宋"/>
                <w:b/>
                <w:color w:val="auto"/>
                <w:sz w:val="24"/>
                <w:szCs w:val="24"/>
              </w:rPr>
            </w:pPr>
          </w:p>
          <w:p w14:paraId="34EDB666">
            <w:pPr>
              <w:pStyle w:val="41"/>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p>
        </w:tc>
        <w:tc>
          <w:tcPr>
            <w:tcW w:w="7247"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14:paraId="635713DE">
            <w:pPr>
              <w:autoSpaceDE/>
              <w:autoSpaceDN/>
              <w:spacing w:beforeLines="0" w:afterLines="0"/>
              <w:rPr>
                <w:rFonts w:hint="eastAsia" w:ascii="仿宋" w:hAnsi="仿宋" w:eastAsia="仿宋" w:cs="仿宋"/>
                <w:color w:val="auto"/>
                <w:sz w:val="24"/>
                <w:szCs w:val="24"/>
              </w:rPr>
            </w:pPr>
          </w:p>
        </w:tc>
      </w:tr>
      <w:tr w14:paraId="11FBE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20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E1F8FF6">
            <w:pPr>
              <w:pStyle w:val="41"/>
              <w:autoSpaceDE/>
              <w:autoSpaceDN/>
              <w:spacing w:beforeLines="0" w:afterLines="0" w:line="292" w:lineRule="auto"/>
              <w:rPr>
                <w:rFonts w:hint="eastAsia" w:ascii="仿宋" w:hAnsi="仿宋" w:eastAsia="仿宋" w:cs="仿宋"/>
                <w:color w:val="auto"/>
                <w:sz w:val="24"/>
                <w:szCs w:val="24"/>
              </w:rPr>
            </w:pPr>
            <w:r>
              <w:rPr>
                <w:rFonts w:hint="eastAsia" w:ascii="仿宋" w:hAnsi="仿宋" w:eastAsia="仿宋" w:cs="仿宋"/>
                <w:color w:val="auto"/>
                <w:sz w:val="24"/>
                <w:szCs w:val="24"/>
              </w:rPr>
              <w:t>在本项目拟任职 务及职责</w:t>
            </w:r>
          </w:p>
        </w:tc>
        <w:tc>
          <w:tcPr>
            <w:tcW w:w="7247"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14:paraId="456349FB">
            <w:pPr>
              <w:autoSpaceDE/>
              <w:autoSpaceDN/>
              <w:spacing w:beforeLines="0" w:afterLines="0"/>
              <w:rPr>
                <w:rFonts w:hint="eastAsia" w:ascii="仿宋" w:hAnsi="仿宋" w:eastAsia="仿宋" w:cs="仿宋"/>
                <w:color w:val="auto"/>
                <w:sz w:val="24"/>
                <w:szCs w:val="24"/>
              </w:rPr>
            </w:pPr>
          </w:p>
        </w:tc>
      </w:tr>
      <w:tr w14:paraId="7247A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exact"/>
        </w:trPr>
        <w:tc>
          <w:tcPr>
            <w:tcW w:w="9277" w:type="dxa"/>
            <w:gridSpan w:val="9"/>
            <w:tcBorders>
              <w:top w:val="single" w:color="000000" w:sz="4" w:space="0"/>
              <w:left w:val="single" w:color="000000" w:sz="4" w:space="0"/>
              <w:bottom w:val="single" w:color="000000" w:sz="4" w:space="0"/>
              <w:right w:val="single" w:color="000000" w:sz="4" w:space="0"/>
              <w:tl2br w:val="nil"/>
              <w:tr2bl w:val="nil"/>
            </w:tcBorders>
            <w:noWrap w:val="0"/>
            <w:vAlign w:val="top"/>
          </w:tcPr>
          <w:p w14:paraId="1842BEB2">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主要经历</w:t>
            </w:r>
          </w:p>
        </w:tc>
      </w:tr>
      <w:tr w14:paraId="408E4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exact"/>
        </w:trPr>
        <w:tc>
          <w:tcPr>
            <w:tcW w:w="1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FF6589">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时间</w:t>
            </w:r>
          </w:p>
        </w:tc>
        <w:tc>
          <w:tcPr>
            <w:tcW w:w="249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DA7341">
            <w:pPr>
              <w:pStyle w:val="41"/>
              <w:autoSpaceDE/>
              <w:autoSpaceDN/>
              <w:spacing w:beforeLines="0" w:afterLines="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参加过同类项目名称</w:t>
            </w:r>
          </w:p>
        </w:tc>
        <w:tc>
          <w:tcPr>
            <w:tcW w:w="13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1B3FA2">
            <w:pPr>
              <w:pStyle w:val="41"/>
              <w:autoSpaceDE/>
              <w:autoSpaceDN/>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投保人</w:t>
            </w:r>
          </w:p>
        </w:tc>
        <w:tc>
          <w:tcPr>
            <w:tcW w:w="13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56D19F">
            <w:pPr>
              <w:pStyle w:val="41"/>
              <w:autoSpaceDE/>
              <w:autoSpaceDN/>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参保人员</w:t>
            </w:r>
          </w:p>
        </w:tc>
        <w:tc>
          <w:tcPr>
            <w:tcW w:w="2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3B97E2">
            <w:pPr>
              <w:pStyle w:val="41"/>
              <w:autoSpaceDE/>
              <w:autoSpaceDN/>
              <w:spacing w:beforeLines="0" w:afterLines="0"/>
              <w:jc w:val="both"/>
              <w:rPr>
                <w:rFonts w:hint="eastAsia" w:ascii="仿宋" w:hAnsi="仿宋" w:eastAsia="仿宋" w:cs="仿宋"/>
                <w:color w:val="auto"/>
                <w:sz w:val="24"/>
                <w:szCs w:val="24"/>
              </w:rPr>
            </w:pPr>
            <w:r>
              <w:rPr>
                <w:rFonts w:hint="eastAsia" w:ascii="仿宋" w:hAnsi="仿宋" w:eastAsia="仿宋" w:cs="仿宋"/>
                <w:color w:val="auto"/>
                <w:sz w:val="24"/>
                <w:szCs w:val="24"/>
              </w:rPr>
              <w:t>该项目中任职</w:t>
            </w:r>
          </w:p>
        </w:tc>
      </w:tr>
      <w:tr w14:paraId="4F94E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16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8BA6CD">
            <w:pPr>
              <w:autoSpaceDE/>
              <w:autoSpaceDN/>
              <w:spacing w:beforeLines="0" w:afterLines="0"/>
              <w:rPr>
                <w:rFonts w:hint="eastAsia" w:ascii="仿宋" w:hAnsi="仿宋" w:eastAsia="仿宋" w:cs="仿宋"/>
                <w:color w:val="auto"/>
                <w:sz w:val="24"/>
                <w:szCs w:val="24"/>
              </w:rPr>
            </w:pPr>
          </w:p>
        </w:tc>
        <w:tc>
          <w:tcPr>
            <w:tcW w:w="249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8BF4CFE">
            <w:pPr>
              <w:autoSpaceDE/>
              <w:autoSpaceDN/>
              <w:spacing w:beforeLines="0" w:afterLines="0"/>
              <w:rPr>
                <w:rFonts w:hint="eastAsia" w:ascii="仿宋" w:hAnsi="仿宋" w:eastAsia="仿宋" w:cs="仿宋"/>
                <w:color w:val="auto"/>
                <w:sz w:val="24"/>
                <w:szCs w:val="24"/>
              </w:rPr>
            </w:pPr>
          </w:p>
        </w:tc>
        <w:tc>
          <w:tcPr>
            <w:tcW w:w="13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A05A313">
            <w:pPr>
              <w:autoSpaceDE/>
              <w:autoSpaceDN/>
              <w:spacing w:beforeLines="0" w:afterLines="0"/>
              <w:rPr>
                <w:rFonts w:hint="eastAsia" w:ascii="仿宋" w:hAnsi="仿宋" w:eastAsia="仿宋" w:cs="仿宋"/>
                <w:color w:val="auto"/>
                <w:sz w:val="24"/>
                <w:szCs w:val="24"/>
              </w:rPr>
            </w:pPr>
          </w:p>
        </w:tc>
        <w:tc>
          <w:tcPr>
            <w:tcW w:w="133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F4D767">
            <w:pPr>
              <w:autoSpaceDE/>
              <w:autoSpaceDN/>
              <w:spacing w:beforeLines="0" w:afterLines="0"/>
              <w:rPr>
                <w:rFonts w:hint="eastAsia" w:ascii="仿宋" w:hAnsi="仿宋" w:eastAsia="仿宋" w:cs="仿宋"/>
                <w:color w:val="auto"/>
                <w:sz w:val="24"/>
                <w:szCs w:val="24"/>
              </w:rPr>
            </w:pPr>
          </w:p>
        </w:tc>
        <w:tc>
          <w:tcPr>
            <w:tcW w:w="24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D7C5E9">
            <w:pPr>
              <w:autoSpaceDE/>
              <w:autoSpaceDN/>
              <w:spacing w:beforeLines="0" w:afterLines="0"/>
              <w:rPr>
                <w:rFonts w:hint="eastAsia" w:ascii="仿宋" w:hAnsi="仿宋" w:eastAsia="仿宋" w:cs="仿宋"/>
                <w:color w:val="auto"/>
                <w:sz w:val="24"/>
                <w:szCs w:val="24"/>
              </w:rPr>
            </w:pPr>
          </w:p>
        </w:tc>
      </w:tr>
      <w:tr w14:paraId="37950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16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30D432">
            <w:pPr>
              <w:autoSpaceDE/>
              <w:autoSpaceDN/>
              <w:spacing w:beforeLines="0" w:afterLines="0"/>
              <w:rPr>
                <w:rFonts w:hint="eastAsia" w:ascii="仿宋" w:hAnsi="仿宋" w:eastAsia="仿宋" w:cs="仿宋"/>
                <w:color w:val="auto"/>
                <w:sz w:val="24"/>
                <w:szCs w:val="24"/>
              </w:rPr>
            </w:pPr>
          </w:p>
        </w:tc>
        <w:tc>
          <w:tcPr>
            <w:tcW w:w="249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4199A230">
            <w:pPr>
              <w:autoSpaceDE/>
              <w:autoSpaceDN/>
              <w:spacing w:beforeLines="0" w:afterLines="0"/>
              <w:rPr>
                <w:rFonts w:hint="eastAsia" w:ascii="仿宋" w:hAnsi="仿宋" w:eastAsia="仿宋" w:cs="仿宋"/>
                <w:color w:val="auto"/>
                <w:sz w:val="24"/>
                <w:szCs w:val="24"/>
              </w:rPr>
            </w:pPr>
          </w:p>
        </w:tc>
        <w:tc>
          <w:tcPr>
            <w:tcW w:w="13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9A24BD3">
            <w:pPr>
              <w:autoSpaceDE/>
              <w:autoSpaceDN/>
              <w:spacing w:beforeLines="0" w:afterLines="0"/>
              <w:rPr>
                <w:rFonts w:hint="eastAsia" w:ascii="仿宋" w:hAnsi="仿宋" w:eastAsia="仿宋" w:cs="仿宋"/>
                <w:color w:val="auto"/>
                <w:sz w:val="24"/>
                <w:szCs w:val="24"/>
              </w:rPr>
            </w:pPr>
          </w:p>
        </w:tc>
        <w:tc>
          <w:tcPr>
            <w:tcW w:w="133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97FDF5">
            <w:pPr>
              <w:autoSpaceDE/>
              <w:autoSpaceDN/>
              <w:spacing w:beforeLines="0" w:afterLines="0"/>
              <w:rPr>
                <w:rFonts w:hint="eastAsia" w:ascii="仿宋" w:hAnsi="仿宋" w:eastAsia="仿宋" w:cs="仿宋"/>
                <w:color w:val="auto"/>
                <w:sz w:val="24"/>
                <w:szCs w:val="24"/>
              </w:rPr>
            </w:pPr>
          </w:p>
        </w:tc>
        <w:tc>
          <w:tcPr>
            <w:tcW w:w="24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9E3DD9">
            <w:pPr>
              <w:autoSpaceDE/>
              <w:autoSpaceDN/>
              <w:spacing w:beforeLines="0" w:afterLines="0"/>
              <w:rPr>
                <w:rFonts w:hint="eastAsia" w:ascii="仿宋" w:hAnsi="仿宋" w:eastAsia="仿宋" w:cs="仿宋"/>
                <w:color w:val="auto"/>
                <w:sz w:val="24"/>
                <w:szCs w:val="24"/>
              </w:rPr>
            </w:pPr>
          </w:p>
        </w:tc>
      </w:tr>
      <w:tr w14:paraId="1CA02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exact"/>
        </w:trPr>
        <w:tc>
          <w:tcPr>
            <w:tcW w:w="16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DBB7D6">
            <w:pPr>
              <w:autoSpaceDE/>
              <w:autoSpaceDN/>
              <w:spacing w:beforeLines="0" w:afterLines="0"/>
              <w:rPr>
                <w:rFonts w:hint="eastAsia" w:ascii="仿宋" w:hAnsi="仿宋" w:eastAsia="仿宋" w:cs="仿宋"/>
                <w:color w:val="auto"/>
                <w:sz w:val="24"/>
                <w:szCs w:val="24"/>
              </w:rPr>
            </w:pPr>
          </w:p>
        </w:tc>
        <w:tc>
          <w:tcPr>
            <w:tcW w:w="249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7C76928">
            <w:pPr>
              <w:autoSpaceDE/>
              <w:autoSpaceDN/>
              <w:spacing w:beforeLines="0" w:afterLines="0"/>
              <w:rPr>
                <w:rFonts w:hint="eastAsia" w:ascii="仿宋" w:hAnsi="仿宋" w:eastAsia="仿宋" w:cs="仿宋"/>
                <w:color w:val="auto"/>
                <w:sz w:val="24"/>
                <w:szCs w:val="24"/>
              </w:rPr>
            </w:pPr>
          </w:p>
        </w:tc>
        <w:tc>
          <w:tcPr>
            <w:tcW w:w="13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BC4622C">
            <w:pPr>
              <w:autoSpaceDE/>
              <w:autoSpaceDN/>
              <w:spacing w:beforeLines="0" w:afterLines="0"/>
              <w:rPr>
                <w:rFonts w:hint="eastAsia" w:ascii="仿宋" w:hAnsi="仿宋" w:eastAsia="仿宋" w:cs="仿宋"/>
                <w:color w:val="auto"/>
                <w:sz w:val="24"/>
                <w:szCs w:val="24"/>
              </w:rPr>
            </w:pPr>
          </w:p>
        </w:tc>
        <w:tc>
          <w:tcPr>
            <w:tcW w:w="133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765BC9">
            <w:pPr>
              <w:autoSpaceDE/>
              <w:autoSpaceDN/>
              <w:spacing w:beforeLines="0" w:afterLines="0"/>
              <w:rPr>
                <w:rFonts w:hint="eastAsia" w:ascii="仿宋" w:hAnsi="仿宋" w:eastAsia="仿宋" w:cs="仿宋"/>
                <w:color w:val="auto"/>
                <w:sz w:val="24"/>
                <w:szCs w:val="24"/>
              </w:rPr>
            </w:pPr>
          </w:p>
        </w:tc>
        <w:tc>
          <w:tcPr>
            <w:tcW w:w="24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E046C6">
            <w:pPr>
              <w:autoSpaceDE/>
              <w:autoSpaceDN/>
              <w:spacing w:beforeLines="0" w:afterLines="0"/>
              <w:rPr>
                <w:rFonts w:hint="eastAsia" w:ascii="仿宋" w:hAnsi="仿宋" w:eastAsia="仿宋" w:cs="仿宋"/>
                <w:color w:val="auto"/>
                <w:sz w:val="24"/>
                <w:szCs w:val="24"/>
              </w:rPr>
            </w:pPr>
          </w:p>
        </w:tc>
      </w:tr>
    </w:tbl>
    <w:p w14:paraId="672B43BD">
      <w:pPr>
        <w:pStyle w:val="9"/>
        <w:autoSpaceDE/>
        <w:autoSpaceDN/>
        <w:spacing w:beforeLines="0" w:afterLines="0" w:line="288" w:lineRule="auto"/>
        <w:ind w:left="0"/>
        <w:rPr>
          <w:rFonts w:hint="eastAsia" w:ascii="仿宋" w:hAnsi="仿宋" w:eastAsia="仿宋" w:cs="仿宋"/>
          <w:color w:val="auto"/>
          <w:spacing w:val="-3"/>
          <w:sz w:val="24"/>
          <w:szCs w:val="24"/>
        </w:rPr>
      </w:pPr>
    </w:p>
    <w:p w14:paraId="4DEAD2FE">
      <w:pPr>
        <w:pStyle w:val="9"/>
        <w:autoSpaceDE/>
        <w:autoSpaceDN/>
        <w:spacing w:beforeLines="0" w:afterLines="0" w:line="288" w:lineRule="auto"/>
        <w:ind w:left="0"/>
        <w:rPr>
          <w:rFonts w:hint="eastAsia" w:ascii="仿宋" w:hAnsi="仿宋" w:eastAsia="仿宋" w:cs="仿宋"/>
          <w:color w:val="auto"/>
          <w:sz w:val="24"/>
          <w:szCs w:val="24"/>
        </w:rPr>
      </w:pPr>
      <w:r>
        <w:rPr>
          <w:rFonts w:hint="eastAsia" w:ascii="仿宋" w:hAnsi="仿宋" w:eastAsia="仿宋" w:cs="仿宋"/>
          <w:color w:val="auto"/>
          <w:spacing w:val="-3"/>
          <w:sz w:val="24"/>
          <w:szCs w:val="24"/>
        </w:rPr>
        <w:t>注：1、供应商所报的项目专职承保人员人选，在投标时和项目的实施中均</w:t>
      </w:r>
      <w:r>
        <w:rPr>
          <w:rFonts w:hint="eastAsia" w:ascii="仿宋" w:hAnsi="仿宋" w:eastAsia="仿宋" w:cs="仿宋"/>
          <w:color w:val="auto"/>
          <w:spacing w:val="-91"/>
          <w:sz w:val="24"/>
          <w:szCs w:val="24"/>
        </w:rPr>
        <w:t xml:space="preserve"> </w:t>
      </w:r>
      <w:r>
        <w:rPr>
          <w:rFonts w:hint="eastAsia" w:ascii="仿宋" w:hAnsi="仿宋" w:eastAsia="仿宋" w:cs="仿宋"/>
          <w:color w:val="auto"/>
          <w:sz w:val="24"/>
          <w:szCs w:val="24"/>
        </w:rPr>
        <w:t>应保持一致，未经采购人同意不得更换。</w:t>
      </w:r>
    </w:p>
    <w:p w14:paraId="2E73BA03">
      <w:pPr>
        <w:pStyle w:val="9"/>
        <w:autoSpaceDE/>
        <w:autoSpaceDN/>
        <w:spacing w:beforeLines="0" w:afterLines="0"/>
        <w:ind w:left="0"/>
        <w:rPr>
          <w:rFonts w:hint="eastAsia" w:ascii="仿宋" w:hAnsi="仿宋" w:eastAsia="仿宋" w:cs="仿宋"/>
          <w:color w:val="auto"/>
          <w:sz w:val="24"/>
          <w:szCs w:val="24"/>
        </w:rPr>
      </w:pPr>
      <w:r>
        <w:rPr>
          <w:rFonts w:hint="eastAsia" w:ascii="仿宋" w:hAnsi="仿宋" w:eastAsia="仿宋" w:cs="仿宋"/>
          <w:color w:val="auto"/>
          <w:sz w:val="24"/>
          <w:szCs w:val="24"/>
        </w:rPr>
        <w:t>2、需附</w:t>
      </w:r>
      <w:r>
        <w:rPr>
          <w:rFonts w:hint="eastAsia" w:ascii="仿宋" w:hAnsi="仿宋" w:eastAsia="仿宋" w:cs="仿宋"/>
          <w:color w:val="auto"/>
          <w:sz w:val="24"/>
          <w:szCs w:val="24"/>
          <w:lang w:val="en-US" w:eastAsia="zh-CN"/>
        </w:rPr>
        <w:t>相关人员证书证件</w:t>
      </w:r>
      <w:r>
        <w:rPr>
          <w:rFonts w:hint="eastAsia" w:ascii="仿宋" w:hAnsi="仿宋" w:eastAsia="仿宋" w:cs="仿宋"/>
          <w:color w:val="auto"/>
          <w:sz w:val="24"/>
          <w:szCs w:val="24"/>
        </w:rPr>
        <w:t>（复印件并加盖响应单位公章）。</w:t>
      </w:r>
    </w:p>
    <w:p w14:paraId="00B36E93">
      <w:pPr>
        <w:pStyle w:val="9"/>
        <w:autoSpaceDE/>
        <w:autoSpaceDN/>
        <w:spacing w:beforeLines="0" w:afterLines="0"/>
        <w:ind w:left="0"/>
        <w:rPr>
          <w:rFonts w:hint="eastAsia" w:ascii="仿宋" w:hAnsi="仿宋" w:eastAsia="仿宋" w:cs="仿宋"/>
          <w:color w:val="auto"/>
          <w:sz w:val="24"/>
          <w:szCs w:val="24"/>
        </w:rPr>
      </w:pPr>
    </w:p>
    <w:p w14:paraId="3AEC7764">
      <w:pPr>
        <w:rPr>
          <w:rFonts w:hint="eastAsia" w:ascii="仿宋" w:hAnsi="仿宋" w:eastAsia="仿宋" w:cs="仿宋"/>
          <w:color w:val="auto"/>
        </w:rPr>
      </w:pPr>
    </w:p>
    <w:p w14:paraId="1B2EB530">
      <w:pPr>
        <w:pStyle w:val="9"/>
        <w:autoSpaceDE/>
        <w:autoSpaceDN/>
        <w:spacing w:beforeLines="0" w:afterLines="0" w:line="290" w:lineRule="auto"/>
        <w:ind w:left="0"/>
        <w:rPr>
          <w:rFonts w:hint="eastAsia" w:ascii="仿宋" w:hAnsi="仿宋" w:eastAsia="仿宋" w:cs="仿宋"/>
          <w:color w:val="auto"/>
          <w:sz w:val="24"/>
          <w:szCs w:val="24"/>
        </w:rPr>
      </w:pPr>
      <w:bookmarkStart w:id="146" w:name="4、项目专职核赔人员资历表"/>
      <w:bookmarkEnd w:id="146"/>
      <w:r>
        <w:rPr>
          <w:rFonts w:hint="eastAsia" w:ascii="仿宋" w:hAnsi="仿宋" w:eastAsia="仿宋" w:cs="仿宋"/>
          <w:color w:val="auto"/>
          <w:sz w:val="24"/>
          <w:szCs w:val="24"/>
        </w:rPr>
        <w:t xml:space="preserve">磋商响应单位（公章）： </w:t>
      </w:r>
    </w:p>
    <w:p w14:paraId="5B2C3353">
      <w:pPr>
        <w:pStyle w:val="9"/>
        <w:autoSpaceDE/>
        <w:autoSpaceDN/>
        <w:spacing w:beforeLines="0" w:afterLines="0" w:line="290" w:lineRule="auto"/>
        <w:ind w:left="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法定代表人（负责人）或授权委托人（签字或盖章）：</w:t>
      </w:r>
    </w:p>
    <w:p w14:paraId="617E3B6E">
      <w:pPr>
        <w:pStyle w:val="9"/>
        <w:tabs>
          <w:tab w:val="left" w:pos="5908"/>
          <w:tab w:val="left" w:pos="6607"/>
        </w:tabs>
        <w:autoSpaceDE/>
        <w:autoSpaceDN/>
        <w:spacing w:beforeLines="0" w:afterLines="0"/>
        <w:ind w:left="0"/>
        <w:rPr>
          <w:rFonts w:hint="eastAsia" w:ascii="仿宋" w:hAnsi="仿宋" w:eastAsia="仿宋" w:cs="仿宋"/>
          <w:color w:val="auto"/>
          <w:sz w:val="24"/>
          <w:szCs w:val="24"/>
        </w:rPr>
        <w:sectPr>
          <w:pgSz w:w="11910" w:h="16840"/>
          <w:pgMar w:top="1500" w:right="1180" w:bottom="1160" w:left="1200" w:header="0" w:footer="978" w:gutter="0"/>
          <w:lnNumType w:countBy="0" w:distance="360"/>
          <w:pgNumType w:fmt="decimal"/>
          <w:cols w:space="720" w:num="1"/>
        </w:sectPr>
      </w:pPr>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w:t>
      </w:r>
    </w:p>
    <w:p w14:paraId="625FB690">
      <w:pPr>
        <w:pStyle w:val="5"/>
        <w:autoSpaceDE/>
        <w:autoSpaceDN/>
        <w:spacing w:beforeLines="0" w:afterLines="0" w:line="351" w:lineRule="exact"/>
        <w:ind w:left="0"/>
        <w:jc w:val="center"/>
        <w:rPr>
          <w:rFonts w:hint="eastAsia" w:ascii="仿宋" w:hAnsi="仿宋" w:eastAsia="仿宋" w:cs="仿宋"/>
          <w:b w:val="0"/>
          <w:color w:val="auto"/>
          <w:sz w:val="28"/>
          <w:szCs w:val="24"/>
        </w:rPr>
      </w:pPr>
      <w:r>
        <w:rPr>
          <w:rFonts w:hint="eastAsia" w:ascii="仿宋" w:hAnsi="仿宋" w:eastAsia="仿宋" w:cs="仿宋"/>
          <w:color w:val="auto"/>
          <w:sz w:val="28"/>
          <w:szCs w:val="24"/>
        </w:rPr>
        <w:t>4、项目专职核赔人员资历表</w:t>
      </w:r>
    </w:p>
    <w:p w14:paraId="042DBCE0">
      <w:pPr>
        <w:pStyle w:val="9"/>
        <w:autoSpaceDE/>
        <w:autoSpaceDN/>
        <w:spacing w:beforeLines="0" w:afterLines="0"/>
        <w:ind w:left="0"/>
        <w:rPr>
          <w:rFonts w:hint="eastAsia" w:ascii="仿宋" w:hAnsi="仿宋" w:eastAsia="仿宋" w:cs="仿宋"/>
          <w:b/>
          <w:color w:val="auto"/>
          <w:sz w:val="20"/>
          <w:szCs w:val="24"/>
        </w:rPr>
      </w:pPr>
    </w:p>
    <w:p w14:paraId="64B12289">
      <w:pPr>
        <w:pStyle w:val="9"/>
        <w:autoSpaceDE/>
        <w:autoSpaceDN/>
        <w:spacing w:beforeLines="0" w:afterLines="0"/>
        <w:ind w:left="0"/>
        <w:rPr>
          <w:rFonts w:hint="eastAsia" w:ascii="仿宋" w:hAnsi="仿宋" w:eastAsia="仿宋" w:cs="仿宋"/>
          <w:b/>
          <w:color w:val="auto"/>
          <w:sz w:val="13"/>
          <w:szCs w:val="24"/>
        </w:rPr>
      </w:pPr>
    </w:p>
    <w:tbl>
      <w:tblPr>
        <w:tblStyle w:val="22"/>
        <w:tblW w:w="0" w:type="auto"/>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8"/>
        <w:gridCol w:w="283"/>
        <w:gridCol w:w="1418"/>
        <w:gridCol w:w="814"/>
        <w:gridCol w:w="1204"/>
        <w:gridCol w:w="1429"/>
        <w:gridCol w:w="2471"/>
      </w:tblGrid>
      <w:tr w14:paraId="3AA4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exact"/>
        </w:trPr>
        <w:tc>
          <w:tcPr>
            <w:tcW w:w="19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88FD87">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46B389">
            <w:pPr>
              <w:autoSpaceDE/>
              <w:autoSpaceDN/>
              <w:spacing w:beforeLines="0" w:afterLines="0"/>
              <w:jc w:val="center"/>
              <w:rPr>
                <w:rFonts w:hint="eastAsia" w:ascii="仿宋" w:hAnsi="仿宋" w:eastAsia="仿宋" w:cs="仿宋"/>
                <w:color w:val="auto"/>
                <w:sz w:val="24"/>
                <w:szCs w:val="24"/>
              </w:rPr>
            </w:pPr>
          </w:p>
        </w:tc>
        <w:tc>
          <w:tcPr>
            <w:tcW w:w="8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92BB28">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75F1B2">
            <w:pPr>
              <w:autoSpaceDE/>
              <w:autoSpaceDN/>
              <w:spacing w:beforeLines="0" w:afterLines="0"/>
              <w:jc w:val="center"/>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2103EC">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出生日期</w:t>
            </w: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03E914">
            <w:pPr>
              <w:pStyle w:val="41"/>
              <w:tabs>
                <w:tab w:val="left" w:pos="1349"/>
                <w:tab w:val="left" w:pos="2048"/>
              </w:tabs>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年月日</w:t>
            </w:r>
          </w:p>
        </w:tc>
      </w:tr>
      <w:tr w14:paraId="57DF9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0FB98A4">
            <w:pPr>
              <w:pStyle w:val="41"/>
              <w:autoSpaceDE/>
              <w:autoSpaceDN/>
              <w:spacing w:beforeLines="0" w:afterLines="0"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毕业院校及专业</w:t>
            </w:r>
          </w:p>
        </w:tc>
        <w:tc>
          <w:tcPr>
            <w:tcW w:w="3436"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46253C15">
            <w:pPr>
              <w:autoSpaceDE/>
              <w:autoSpaceDN/>
              <w:spacing w:beforeLines="0" w:afterLines="0"/>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7CBC6B">
            <w:pPr>
              <w:pStyle w:val="41"/>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毕业时间</w:t>
            </w: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1617FD">
            <w:pPr>
              <w:pStyle w:val="41"/>
              <w:tabs>
                <w:tab w:val="left" w:pos="1349"/>
                <w:tab w:val="left" w:pos="2048"/>
              </w:tabs>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年月日</w:t>
            </w:r>
          </w:p>
        </w:tc>
      </w:tr>
      <w:tr w14:paraId="2790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exact"/>
        </w:trPr>
        <w:tc>
          <w:tcPr>
            <w:tcW w:w="19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B0E1D46">
            <w:pPr>
              <w:pStyle w:val="41"/>
              <w:autoSpaceDE/>
              <w:autoSpaceDN/>
              <w:spacing w:beforeLines="0" w:afterLines="0" w:line="290" w:lineRule="auto"/>
              <w:rPr>
                <w:rFonts w:hint="eastAsia" w:ascii="仿宋" w:hAnsi="仿宋" w:eastAsia="仿宋" w:cs="仿宋"/>
                <w:color w:val="auto"/>
                <w:sz w:val="24"/>
                <w:szCs w:val="24"/>
              </w:rPr>
            </w:pPr>
            <w:r>
              <w:rPr>
                <w:rFonts w:hint="eastAsia" w:ascii="仿宋" w:hAnsi="仿宋" w:eastAsia="仿宋" w:cs="仿宋"/>
                <w:color w:val="auto"/>
                <w:sz w:val="24"/>
                <w:szCs w:val="24"/>
              </w:rPr>
              <w:t>从事本专业时间</w:t>
            </w:r>
          </w:p>
        </w:tc>
        <w:tc>
          <w:tcPr>
            <w:tcW w:w="3436"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54CCDB7">
            <w:pPr>
              <w:autoSpaceDE/>
              <w:autoSpaceDN/>
              <w:spacing w:beforeLines="0" w:afterLines="0"/>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6B667A">
            <w:pPr>
              <w:pStyle w:val="41"/>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入职时间</w:t>
            </w: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C31BA3">
            <w:pPr>
              <w:autoSpaceDE/>
              <w:autoSpaceDN/>
              <w:spacing w:beforeLines="0" w:afterLines="0"/>
              <w:rPr>
                <w:rFonts w:hint="eastAsia" w:ascii="仿宋" w:hAnsi="仿宋" w:eastAsia="仿宋" w:cs="仿宋"/>
                <w:color w:val="auto"/>
                <w:sz w:val="24"/>
                <w:szCs w:val="24"/>
              </w:rPr>
            </w:pPr>
          </w:p>
        </w:tc>
      </w:tr>
      <w:tr w14:paraId="5099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exact"/>
        </w:trPr>
        <w:tc>
          <w:tcPr>
            <w:tcW w:w="19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2677895">
            <w:pPr>
              <w:pStyle w:val="41"/>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资格/职称</w:t>
            </w:r>
          </w:p>
        </w:tc>
        <w:tc>
          <w:tcPr>
            <w:tcW w:w="3436"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595A896">
            <w:pPr>
              <w:autoSpaceDE/>
              <w:autoSpaceDN/>
              <w:spacing w:beforeLines="0" w:afterLines="0"/>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D390CB">
            <w:pPr>
              <w:pStyle w:val="41"/>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06FFF2">
            <w:pPr>
              <w:autoSpaceDE/>
              <w:autoSpaceDN/>
              <w:spacing w:beforeLines="0" w:afterLines="0"/>
              <w:rPr>
                <w:rFonts w:hint="eastAsia" w:ascii="仿宋" w:hAnsi="仿宋" w:eastAsia="仿宋" w:cs="仿宋"/>
                <w:color w:val="auto"/>
                <w:sz w:val="24"/>
                <w:szCs w:val="24"/>
              </w:rPr>
            </w:pPr>
          </w:p>
        </w:tc>
      </w:tr>
      <w:tr w14:paraId="393CF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exact"/>
        </w:trPr>
        <w:tc>
          <w:tcPr>
            <w:tcW w:w="19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684FFAC">
            <w:pPr>
              <w:pStyle w:val="41"/>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p>
        </w:tc>
        <w:tc>
          <w:tcPr>
            <w:tcW w:w="7336"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618E1EF9">
            <w:pPr>
              <w:autoSpaceDE/>
              <w:autoSpaceDN/>
              <w:spacing w:beforeLines="0" w:afterLines="0"/>
              <w:rPr>
                <w:rFonts w:hint="eastAsia" w:ascii="仿宋" w:hAnsi="仿宋" w:eastAsia="仿宋" w:cs="仿宋"/>
                <w:color w:val="auto"/>
                <w:sz w:val="24"/>
                <w:szCs w:val="24"/>
              </w:rPr>
            </w:pPr>
          </w:p>
        </w:tc>
      </w:tr>
      <w:tr w14:paraId="40D4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9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29BA4FC">
            <w:pPr>
              <w:pStyle w:val="41"/>
              <w:autoSpaceDE/>
              <w:autoSpaceDN/>
              <w:spacing w:beforeLines="0" w:afterLines="0"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在本项目拟任 职务及职责</w:t>
            </w:r>
          </w:p>
        </w:tc>
        <w:tc>
          <w:tcPr>
            <w:tcW w:w="7336"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765F702E">
            <w:pPr>
              <w:autoSpaceDE/>
              <w:autoSpaceDN/>
              <w:spacing w:beforeLines="0" w:afterLines="0"/>
              <w:rPr>
                <w:rFonts w:hint="eastAsia" w:ascii="仿宋" w:hAnsi="仿宋" w:eastAsia="仿宋" w:cs="仿宋"/>
                <w:color w:val="auto"/>
                <w:sz w:val="24"/>
                <w:szCs w:val="24"/>
              </w:rPr>
            </w:pPr>
          </w:p>
        </w:tc>
      </w:tr>
      <w:tr w14:paraId="33C70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exact"/>
        </w:trPr>
        <w:tc>
          <w:tcPr>
            <w:tcW w:w="9287"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14:paraId="7536CBBB">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主要经历</w:t>
            </w:r>
          </w:p>
        </w:tc>
      </w:tr>
      <w:tr w14:paraId="204C6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66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24509D">
            <w:pPr>
              <w:pStyle w:val="41"/>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时间</w:t>
            </w:r>
          </w:p>
        </w:tc>
        <w:tc>
          <w:tcPr>
            <w:tcW w:w="25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F2C6C66">
            <w:pPr>
              <w:pStyle w:val="41"/>
              <w:autoSpaceDE/>
              <w:autoSpaceDN/>
              <w:spacing w:beforeLines="0" w:afterLines="0"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参加过同类项目 名称</w:t>
            </w: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7F95FC">
            <w:pPr>
              <w:pStyle w:val="41"/>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投保人</w:t>
            </w: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743C02">
            <w:pPr>
              <w:pStyle w:val="41"/>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参保人员</w:t>
            </w: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AF2BCD">
            <w:pPr>
              <w:pStyle w:val="41"/>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该项目中任职</w:t>
            </w:r>
          </w:p>
        </w:tc>
      </w:tr>
      <w:tr w14:paraId="64D6F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exact"/>
        </w:trPr>
        <w:tc>
          <w:tcPr>
            <w:tcW w:w="166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96F7B7">
            <w:pPr>
              <w:autoSpaceDE/>
              <w:autoSpaceDN/>
              <w:spacing w:beforeLines="0" w:afterLines="0"/>
              <w:rPr>
                <w:rFonts w:hint="eastAsia" w:ascii="仿宋" w:hAnsi="仿宋" w:eastAsia="仿宋" w:cs="仿宋"/>
                <w:color w:val="auto"/>
                <w:sz w:val="24"/>
                <w:szCs w:val="24"/>
              </w:rPr>
            </w:pPr>
          </w:p>
        </w:tc>
        <w:tc>
          <w:tcPr>
            <w:tcW w:w="25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5E56D363">
            <w:pPr>
              <w:autoSpaceDE/>
              <w:autoSpaceDN/>
              <w:spacing w:beforeLines="0" w:afterLines="0"/>
              <w:rPr>
                <w:rFonts w:hint="eastAsia" w:ascii="仿宋" w:hAnsi="仿宋" w:eastAsia="仿宋" w:cs="仿宋"/>
                <w:color w:val="auto"/>
                <w:sz w:val="24"/>
                <w:szCs w:val="24"/>
              </w:rPr>
            </w:pP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E0AEAF">
            <w:pPr>
              <w:autoSpaceDE/>
              <w:autoSpaceDN/>
              <w:spacing w:beforeLines="0" w:afterLines="0"/>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1AC002">
            <w:pPr>
              <w:autoSpaceDE/>
              <w:autoSpaceDN/>
              <w:spacing w:beforeLines="0" w:afterLines="0"/>
              <w:rPr>
                <w:rFonts w:hint="eastAsia" w:ascii="仿宋" w:hAnsi="仿宋" w:eastAsia="仿宋" w:cs="仿宋"/>
                <w:color w:val="auto"/>
                <w:sz w:val="24"/>
                <w:szCs w:val="24"/>
              </w:rPr>
            </w:pP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0177DE">
            <w:pPr>
              <w:autoSpaceDE/>
              <w:autoSpaceDN/>
              <w:spacing w:beforeLines="0" w:afterLines="0"/>
              <w:rPr>
                <w:rFonts w:hint="eastAsia" w:ascii="仿宋" w:hAnsi="仿宋" w:eastAsia="仿宋" w:cs="仿宋"/>
                <w:color w:val="auto"/>
                <w:sz w:val="24"/>
                <w:szCs w:val="24"/>
              </w:rPr>
            </w:pPr>
          </w:p>
        </w:tc>
      </w:tr>
      <w:tr w14:paraId="43906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exact"/>
        </w:trPr>
        <w:tc>
          <w:tcPr>
            <w:tcW w:w="166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3603C9">
            <w:pPr>
              <w:autoSpaceDE/>
              <w:autoSpaceDN/>
              <w:spacing w:beforeLines="0" w:afterLines="0"/>
              <w:rPr>
                <w:rFonts w:hint="eastAsia" w:ascii="仿宋" w:hAnsi="仿宋" w:eastAsia="仿宋" w:cs="仿宋"/>
                <w:color w:val="auto"/>
                <w:sz w:val="24"/>
                <w:szCs w:val="24"/>
              </w:rPr>
            </w:pPr>
          </w:p>
        </w:tc>
        <w:tc>
          <w:tcPr>
            <w:tcW w:w="25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1548A18">
            <w:pPr>
              <w:autoSpaceDE/>
              <w:autoSpaceDN/>
              <w:spacing w:beforeLines="0" w:afterLines="0"/>
              <w:rPr>
                <w:rFonts w:hint="eastAsia" w:ascii="仿宋" w:hAnsi="仿宋" w:eastAsia="仿宋" w:cs="仿宋"/>
                <w:color w:val="auto"/>
                <w:sz w:val="24"/>
                <w:szCs w:val="24"/>
              </w:rPr>
            </w:pP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AE7A81">
            <w:pPr>
              <w:autoSpaceDE/>
              <w:autoSpaceDN/>
              <w:spacing w:beforeLines="0" w:afterLines="0"/>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A4462F">
            <w:pPr>
              <w:autoSpaceDE/>
              <w:autoSpaceDN/>
              <w:spacing w:beforeLines="0" w:afterLines="0"/>
              <w:rPr>
                <w:rFonts w:hint="eastAsia" w:ascii="仿宋" w:hAnsi="仿宋" w:eastAsia="仿宋" w:cs="仿宋"/>
                <w:color w:val="auto"/>
                <w:sz w:val="24"/>
                <w:szCs w:val="24"/>
              </w:rPr>
            </w:pP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8239BF">
            <w:pPr>
              <w:autoSpaceDE/>
              <w:autoSpaceDN/>
              <w:spacing w:beforeLines="0" w:afterLines="0"/>
              <w:rPr>
                <w:rFonts w:hint="eastAsia" w:ascii="仿宋" w:hAnsi="仿宋" w:eastAsia="仿宋" w:cs="仿宋"/>
                <w:color w:val="auto"/>
                <w:sz w:val="24"/>
                <w:szCs w:val="24"/>
              </w:rPr>
            </w:pPr>
          </w:p>
        </w:tc>
      </w:tr>
      <w:tr w14:paraId="35428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8" w:hRule="exact"/>
        </w:trPr>
        <w:tc>
          <w:tcPr>
            <w:tcW w:w="166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68F31B">
            <w:pPr>
              <w:autoSpaceDE/>
              <w:autoSpaceDN/>
              <w:spacing w:beforeLines="0" w:afterLines="0"/>
              <w:rPr>
                <w:rFonts w:hint="eastAsia" w:ascii="仿宋" w:hAnsi="仿宋" w:eastAsia="仿宋" w:cs="仿宋"/>
                <w:color w:val="auto"/>
                <w:sz w:val="24"/>
                <w:szCs w:val="24"/>
              </w:rPr>
            </w:pPr>
          </w:p>
        </w:tc>
        <w:tc>
          <w:tcPr>
            <w:tcW w:w="25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EB5D9CA">
            <w:pPr>
              <w:autoSpaceDE/>
              <w:autoSpaceDN/>
              <w:spacing w:beforeLines="0" w:afterLines="0"/>
              <w:rPr>
                <w:rFonts w:hint="eastAsia" w:ascii="仿宋" w:hAnsi="仿宋" w:eastAsia="仿宋" w:cs="仿宋"/>
                <w:color w:val="auto"/>
                <w:sz w:val="24"/>
                <w:szCs w:val="24"/>
              </w:rPr>
            </w:pPr>
          </w:p>
        </w:tc>
        <w:tc>
          <w:tcPr>
            <w:tcW w:w="12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E760AA">
            <w:pPr>
              <w:autoSpaceDE/>
              <w:autoSpaceDN/>
              <w:spacing w:beforeLines="0" w:afterLines="0"/>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6FBCF5">
            <w:pPr>
              <w:autoSpaceDE/>
              <w:autoSpaceDN/>
              <w:spacing w:beforeLines="0" w:afterLines="0"/>
              <w:rPr>
                <w:rFonts w:hint="eastAsia" w:ascii="仿宋" w:hAnsi="仿宋" w:eastAsia="仿宋" w:cs="仿宋"/>
                <w:color w:val="auto"/>
                <w:sz w:val="24"/>
                <w:szCs w:val="24"/>
              </w:rPr>
            </w:pP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CFE6F4">
            <w:pPr>
              <w:autoSpaceDE/>
              <w:autoSpaceDN/>
              <w:spacing w:beforeLines="0" w:afterLines="0"/>
              <w:rPr>
                <w:rFonts w:hint="eastAsia" w:ascii="仿宋" w:hAnsi="仿宋" w:eastAsia="仿宋" w:cs="仿宋"/>
                <w:color w:val="auto"/>
                <w:sz w:val="24"/>
                <w:szCs w:val="24"/>
              </w:rPr>
            </w:pPr>
          </w:p>
        </w:tc>
      </w:tr>
    </w:tbl>
    <w:p w14:paraId="45AF7624">
      <w:pPr>
        <w:pStyle w:val="9"/>
        <w:autoSpaceDE/>
        <w:autoSpaceDN/>
        <w:spacing w:beforeLines="0" w:afterLines="0" w:line="288" w:lineRule="auto"/>
        <w:ind w:left="0"/>
        <w:rPr>
          <w:rFonts w:hint="eastAsia" w:ascii="仿宋" w:hAnsi="仿宋" w:eastAsia="仿宋" w:cs="仿宋"/>
          <w:color w:val="auto"/>
          <w:spacing w:val="-3"/>
          <w:sz w:val="24"/>
          <w:szCs w:val="24"/>
        </w:rPr>
      </w:pPr>
    </w:p>
    <w:p w14:paraId="5BD69FD7">
      <w:pPr>
        <w:pStyle w:val="9"/>
        <w:autoSpaceDE/>
        <w:autoSpaceDN/>
        <w:spacing w:beforeLines="0" w:afterLines="0" w:line="288" w:lineRule="auto"/>
        <w:ind w:left="711" w:hanging="702" w:hangingChars="300"/>
        <w:rPr>
          <w:rFonts w:hint="eastAsia" w:ascii="仿宋" w:hAnsi="仿宋" w:eastAsia="仿宋" w:cs="仿宋"/>
          <w:color w:val="auto"/>
          <w:sz w:val="24"/>
          <w:szCs w:val="24"/>
        </w:rPr>
      </w:pPr>
      <w:r>
        <w:rPr>
          <w:rFonts w:hint="eastAsia" w:ascii="仿宋" w:hAnsi="仿宋" w:eastAsia="仿宋" w:cs="仿宋"/>
          <w:color w:val="auto"/>
          <w:spacing w:val="-3"/>
          <w:sz w:val="24"/>
          <w:szCs w:val="24"/>
        </w:rPr>
        <w:t>注：1、供应商所报的项目专职核赔人员人选，在投标时和项目的实施中均</w:t>
      </w:r>
      <w:r>
        <w:rPr>
          <w:rFonts w:hint="eastAsia" w:ascii="仿宋" w:hAnsi="仿宋" w:eastAsia="仿宋" w:cs="仿宋"/>
          <w:color w:val="auto"/>
          <w:spacing w:val="-91"/>
          <w:sz w:val="24"/>
          <w:szCs w:val="24"/>
        </w:rPr>
        <w:t xml:space="preserve"> </w:t>
      </w:r>
      <w:r>
        <w:rPr>
          <w:rFonts w:hint="eastAsia" w:ascii="仿宋" w:hAnsi="仿宋" w:eastAsia="仿宋" w:cs="仿宋"/>
          <w:color w:val="auto"/>
          <w:sz w:val="24"/>
          <w:szCs w:val="24"/>
        </w:rPr>
        <w:t>应保持一致，经采购人同意不得更换。</w:t>
      </w:r>
    </w:p>
    <w:p w14:paraId="5EC1CA6B">
      <w:pPr>
        <w:pStyle w:val="9"/>
        <w:autoSpaceDE/>
        <w:autoSpaceDN/>
        <w:spacing w:beforeLines="0" w:afterLines="0"/>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2、需附</w:t>
      </w:r>
      <w:r>
        <w:rPr>
          <w:rFonts w:hint="eastAsia" w:ascii="仿宋" w:hAnsi="仿宋" w:eastAsia="仿宋" w:cs="仿宋"/>
          <w:color w:val="auto"/>
          <w:sz w:val="24"/>
          <w:szCs w:val="24"/>
          <w:lang w:val="en-US" w:eastAsia="zh-CN"/>
        </w:rPr>
        <w:t>相关人员证书证件</w:t>
      </w:r>
      <w:r>
        <w:rPr>
          <w:rFonts w:hint="eastAsia" w:ascii="仿宋" w:hAnsi="仿宋" w:eastAsia="仿宋" w:cs="仿宋"/>
          <w:color w:val="auto"/>
          <w:sz w:val="24"/>
          <w:szCs w:val="24"/>
        </w:rPr>
        <w:t>（复印件并加盖响应单位公章）。</w:t>
      </w:r>
    </w:p>
    <w:p w14:paraId="374487B1">
      <w:pPr>
        <w:pStyle w:val="9"/>
        <w:autoSpaceDE/>
        <w:autoSpaceDN/>
        <w:spacing w:beforeLines="0" w:afterLines="0"/>
        <w:ind w:left="0"/>
        <w:rPr>
          <w:rFonts w:hint="eastAsia" w:ascii="仿宋" w:hAnsi="仿宋" w:eastAsia="仿宋" w:cs="仿宋"/>
          <w:color w:val="auto"/>
          <w:sz w:val="24"/>
          <w:szCs w:val="24"/>
        </w:rPr>
      </w:pPr>
    </w:p>
    <w:p w14:paraId="4CCB5C1E">
      <w:pPr>
        <w:pStyle w:val="9"/>
        <w:autoSpaceDE/>
        <w:autoSpaceDN/>
        <w:spacing w:beforeLines="0" w:afterLines="0" w:line="290" w:lineRule="auto"/>
        <w:ind w:left="0"/>
        <w:rPr>
          <w:rFonts w:hint="eastAsia" w:ascii="仿宋" w:hAnsi="仿宋" w:eastAsia="仿宋" w:cs="仿宋"/>
          <w:color w:val="auto"/>
          <w:sz w:val="24"/>
          <w:szCs w:val="24"/>
        </w:rPr>
      </w:pPr>
      <w:r>
        <w:rPr>
          <w:rFonts w:hint="eastAsia" w:ascii="仿宋" w:hAnsi="仿宋" w:eastAsia="仿宋" w:cs="仿宋"/>
          <w:color w:val="auto"/>
          <w:sz w:val="24"/>
          <w:szCs w:val="24"/>
        </w:rPr>
        <w:t xml:space="preserve">磋商响应单位（公章）： </w:t>
      </w:r>
    </w:p>
    <w:p w14:paraId="43373A1D">
      <w:pPr>
        <w:pStyle w:val="9"/>
        <w:autoSpaceDE/>
        <w:autoSpaceDN/>
        <w:spacing w:beforeLines="0" w:afterLines="0" w:line="290" w:lineRule="auto"/>
        <w:ind w:left="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法定代表人（负责人）或授权委托人（签字或盖章）：</w:t>
      </w:r>
    </w:p>
    <w:p w14:paraId="0A3915AD">
      <w:pPr>
        <w:pStyle w:val="9"/>
        <w:tabs>
          <w:tab w:val="left" w:pos="5908"/>
          <w:tab w:val="left" w:pos="6607"/>
        </w:tabs>
        <w:autoSpaceDE/>
        <w:autoSpaceDN/>
        <w:spacing w:beforeLines="0" w:afterLines="0"/>
        <w:ind w:left="0"/>
        <w:rPr>
          <w:rFonts w:hint="eastAsia" w:ascii="仿宋" w:hAnsi="仿宋" w:eastAsia="仿宋" w:cs="仿宋"/>
          <w:color w:val="auto"/>
          <w:sz w:val="24"/>
          <w:szCs w:val="24"/>
        </w:rPr>
        <w:sectPr>
          <w:pgSz w:w="11910" w:h="16840"/>
          <w:pgMar w:top="1500" w:right="1180" w:bottom="1160" w:left="1200" w:header="0" w:footer="978" w:gutter="0"/>
          <w:lnNumType w:countBy="0" w:distance="360"/>
          <w:pgNumType w:fmt="decimal"/>
          <w:cols w:space="720" w:num="1"/>
        </w:sectPr>
      </w:pPr>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w:t>
      </w:r>
    </w:p>
    <w:p w14:paraId="552767F0">
      <w:pPr>
        <w:pStyle w:val="5"/>
        <w:autoSpaceDE/>
        <w:autoSpaceDN/>
        <w:spacing w:beforeLines="0" w:afterLines="0" w:line="351" w:lineRule="exact"/>
        <w:ind w:left="0"/>
        <w:jc w:val="center"/>
        <w:rPr>
          <w:rFonts w:hint="eastAsia" w:ascii="仿宋" w:hAnsi="仿宋" w:eastAsia="仿宋" w:cs="仿宋"/>
          <w:b w:val="0"/>
          <w:color w:val="auto"/>
          <w:sz w:val="28"/>
          <w:szCs w:val="24"/>
        </w:rPr>
      </w:pPr>
      <w:bookmarkStart w:id="147" w:name="5、项目组其他人员资历表"/>
      <w:bookmarkEnd w:id="147"/>
      <w:r>
        <w:rPr>
          <w:rFonts w:hint="eastAsia" w:ascii="仿宋" w:hAnsi="仿宋" w:eastAsia="仿宋" w:cs="仿宋"/>
          <w:color w:val="auto"/>
          <w:sz w:val="28"/>
          <w:szCs w:val="24"/>
        </w:rPr>
        <w:t>5、项目组其他人员资历表</w:t>
      </w:r>
    </w:p>
    <w:p w14:paraId="6E656A2F">
      <w:pPr>
        <w:pStyle w:val="9"/>
        <w:autoSpaceDE/>
        <w:autoSpaceDN/>
        <w:spacing w:beforeLines="0" w:afterLines="0"/>
        <w:ind w:left="0"/>
        <w:rPr>
          <w:rFonts w:hint="eastAsia" w:ascii="仿宋" w:hAnsi="仿宋" w:eastAsia="仿宋" w:cs="仿宋"/>
          <w:b/>
          <w:color w:val="auto"/>
          <w:sz w:val="20"/>
          <w:szCs w:val="24"/>
        </w:rPr>
      </w:pPr>
    </w:p>
    <w:p w14:paraId="58793875">
      <w:pPr>
        <w:pStyle w:val="9"/>
        <w:autoSpaceDE/>
        <w:autoSpaceDN/>
        <w:spacing w:beforeLines="0" w:afterLines="0"/>
        <w:ind w:left="0"/>
        <w:rPr>
          <w:rFonts w:hint="eastAsia" w:ascii="仿宋" w:hAnsi="仿宋" w:eastAsia="仿宋" w:cs="仿宋"/>
          <w:b/>
          <w:color w:val="auto"/>
          <w:sz w:val="13"/>
          <w:szCs w:val="24"/>
        </w:rPr>
      </w:pPr>
    </w:p>
    <w:tbl>
      <w:tblPr>
        <w:tblStyle w:val="22"/>
        <w:tblW w:w="0" w:type="auto"/>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0"/>
        <w:gridCol w:w="606"/>
        <w:gridCol w:w="1433"/>
        <w:gridCol w:w="522"/>
        <w:gridCol w:w="328"/>
        <w:gridCol w:w="1168"/>
        <w:gridCol w:w="1429"/>
        <w:gridCol w:w="2471"/>
      </w:tblGrid>
      <w:tr w14:paraId="65D90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7FBA4C">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4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8FED48">
            <w:pPr>
              <w:autoSpaceDE/>
              <w:autoSpaceDN/>
              <w:spacing w:beforeLines="0" w:afterLines="0"/>
              <w:jc w:val="center"/>
              <w:rPr>
                <w:rFonts w:hint="eastAsia" w:ascii="仿宋" w:hAnsi="仿宋" w:eastAsia="仿宋" w:cs="仿宋"/>
                <w:color w:val="auto"/>
                <w:sz w:val="24"/>
                <w:szCs w:val="24"/>
              </w:rPr>
            </w:pPr>
          </w:p>
        </w:tc>
        <w:tc>
          <w:tcPr>
            <w:tcW w:w="8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0D1626">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11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C5100">
            <w:pPr>
              <w:autoSpaceDE/>
              <w:autoSpaceDN/>
              <w:spacing w:beforeLines="0" w:afterLines="0"/>
              <w:jc w:val="center"/>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0ABBBF">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出生日期</w:t>
            </w: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9DA5C9">
            <w:pPr>
              <w:pStyle w:val="41"/>
              <w:tabs>
                <w:tab w:val="left" w:pos="1349"/>
                <w:tab w:val="left" w:pos="2048"/>
              </w:tabs>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年月日</w:t>
            </w:r>
          </w:p>
        </w:tc>
      </w:tr>
      <w:tr w14:paraId="78108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05BB3E">
            <w:pPr>
              <w:pStyle w:val="41"/>
              <w:autoSpaceDE/>
              <w:autoSpaceDN/>
              <w:spacing w:beforeLines="0" w:afterLines="0" w:line="288"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毕业院校及专业</w:t>
            </w:r>
          </w:p>
        </w:tc>
        <w:tc>
          <w:tcPr>
            <w:tcW w:w="34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8679DC">
            <w:pPr>
              <w:autoSpaceDE/>
              <w:autoSpaceDN/>
              <w:spacing w:beforeLines="0" w:afterLines="0"/>
              <w:jc w:val="center"/>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27D782">
            <w:pPr>
              <w:pStyle w:val="41"/>
              <w:autoSpaceDE/>
              <w:autoSpaceDN/>
              <w:spacing w:beforeLines="0" w:afterLines="0"/>
              <w:jc w:val="center"/>
              <w:rPr>
                <w:rFonts w:hint="eastAsia" w:ascii="仿宋" w:hAnsi="仿宋" w:eastAsia="仿宋" w:cs="仿宋"/>
                <w:b/>
                <w:color w:val="auto"/>
                <w:sz w:val="24"/>
                <w:szCs w:val="24"/>
              </w:rPr>
            </w:pPr>
          </w:p>
          <w:p w14:paraId="12D60BEF">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毕业时间</w:t>
            </w: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D6C0EE">
            <w:pPr>
              <w:pStyle w:val="41"/>
              <w:autoSpaceDE/>
              <w:autoSpaceDN/>
              <w:spacing w:beforeLines="0" w:afterLines="0"/>
              <w:jc w:val="center"/>
              <w:rPr>
                <w:rFonts w:hint="eastAsia" w:ascii="仿宋" w:hAnsi="仿宋" w:eastAsia="仿宋" w:cs="仿宋"/>
                <w:b/>
                <w:color w:val="auto"/>
                <w:sz w:val="24"/>
                <w:szCs w:val="24"/>
              </w:rPr>
            </w:pPr>
          </w:p>
          <w:p w14:paraId="6A9446AB">
            <w:pPr>
              <w:pStyle w:val="41"/>
              <w:tabs>
                <w:tab w:val="left" w:pos="1349"/>
                <w:tab w:val="left" w:pos="2048"/>
              </w:tabs>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年月日</w:t>
            </w:r>
          </w:p>
        </w:tc>
      </w:tr>
      <w:tr w14:paraId="0E97C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D179A5">
            <w:pPr>
              <w:pStyle w:val="41"/>
              <w:autoSpaceDE/>
              <w:autoSpaceDN/>
              <w:spacing w:beforeLines="0" w:afterLines="0" w:line="29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从事本专业时间</w:t>
            </w:r>
          </w:p>
        </w:tc>
        <w:tc>
          <w:tcPr>
            <w:tcW w:w="34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314D61">
            <w:pPr>
              <w:autoSpaceDE/>
              <w:autoSpaceDN/>
              <w:spacing w:beforeLines="0" w:afterLines="0"/>
              <w:jc w:val="center"/>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E57030">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入职时间</w:t>
            </w: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526211">
            <w:pPr>
              <w:autoSpaceDE/>
              <w:autoSpaceDN/>
              <w:spacing w:beforeLines="0" w:afterLines="0"/>
              <w:jc w:val="center"/>
              <w:rPr>
                <w:rFonts w:hint="eastAsia" w:ascii="仿宋" w:hAnsi="仿宋" w:eastAsia="仿宋" w:cs="仿宋"/>
                <w:color w:val="auto"/>
                <w:sz w:val="24"/>
                <w:szCs w:val="24"/>
              </w:rPr>
            </w:pPr>
          </w:p>
        </w:tc>
      </w:tr>
      <w:tr w14:paraId="0474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C35E82">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资格/职称</w:t>
            </w:r>
          </w:p>
        </w:tc>
        <w:tc>
          <w:tcPr>
            <w:tcW w:w="34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D2A30A">
            <w:pPr>
              <w:autoSpaceDE/>
              <w:autoSpaceDN/>
              <w:spacing w:beforeLines="0" w:afterLines="0"/>
              <w:jc w:val="center"/>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E748CF">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79A8F1">
            <w:pPr>
              <w:autoSpaceDE/>
              <w:autoSpaceDN/>
              <w:spacing w:beforeLines="0" w:afterLines="0"/>
              <w:jc w:val="center"/>
              <w:rPr>
                <w:rFonts w:hint="eastAsia" w:ascii="仿宋" w:hAnsi="仿宋" w:eastAsia="仿宋" w:cs="仿宋"/>
                <w:color w:val="auto"/>
                <w:sz w:val="24"/>
                <w:szCs w:val="24"/>
              </w:rPr>
            </w:pPr>
          </w:p>
        </w:tc>
      </w:tr>
      <w:tr w14:paraId="5951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BADFAB">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p>
        </w:tc>
        <w:tc>
          <w:tcPr>
            <w:tcW w:w="735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799416">
            <w:pPr>
              <w:autoSpaceDE/>
              <w:autoSpaceDN/>
              <w:spacing w:beforeLines="0" w:afterLines="0"/>
              <w:jc w:val="center"/>
              <w:rPr>
                <w:rFonts w:hint="eastAsia" w:ascii="仿宋" w:hAnsi="仿宋" w:eastAsia="仿宋" w:cs="仿宋"/>
                <w:color w:val="auto"/>
                <w:sz w:val="24"/>
                <w:szCs w:val="24"/>
              </w:rPr>
            </w:pPr>
          </w:p>
        </w:tc>
      </w:tr>
      <w:tr w14:paraId="0010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31922C">
            <w:pPr>
              <w:pStyle w:val="41"/>
              <w:autoSpaceDE/>
              <w:autoSpaceDN/>
              <w:spacing w:beforeLines="0" w:afterLines="0" w:line="3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在本项目拟任 职务及职责</w:t>
            </w:r>
          </w:p>
        </w:tc>
        <w:tc>
          <w:tcPr>
            <w:tcW w:w="735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E83BAD">
            <w:pPr>
              <w:autoSpaceDE/>
              <w:autoSpaceDN/>
              <w:spacing w:beforeLines="0" w:afterLines="0"/>
              <w:jc w:val="center"/>
              <w:rPr>
                <w:rFonts w:hint="eastAsia" w:ascii="仿宋" w:hAnsi="仿宋" w:eastAsia="仿宋" w:cs="仿宋"/>
                <w:color w:val="auto"/>
                <w:sz w:val="24"/>
                <w:szCs w:val="24"/>
              </w:rPr>
            </w:pPr>
          </w:p>
        </w:tc>
      </w:tr>
      <w:tr w14:paraId="63500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exact"/>
        </w:trPr>
        <w:tc>
          <w:tcPr>
            <w:tcW w:w="928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DB318A">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主要经历</w:t>
            </w:r>
          </w:p>
        </w:tc>
      </w:tr>
      <w:tr w14:paraId="4B405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A35602">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时间</w:t>
            </w:r>
          </w:p>
        </w:tc>
        <w:tc>
          <w:tcPr>
            <w:tcW w:w="256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BB7884">
            <w:pPr>
              <w:pStyle w:val="41"/>
              <w:autoSpaceDE/>
              <w:autoSpaceDN/>
              <w:spacing w:beforeLines="0" w:afterLines="0" w:line="288"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参加过同类项目名称</w:t>
            </w:r>
          </w:p>
        </w:tc>
        <w:tc>
          <w:tcPr>
            <w:tcW w:w="14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453054">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投保人</w:t>
            </w: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2F5396">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参保人员</w:t>
            </w: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B7D44D">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该项目中任职</w:t>
            </w:r>
          </w:p>
        </w:tc>
      </w:tr>
      <w:tr w14:paraId="78552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exact"/>
        </w:trPr>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DC8295">
            <w:pPr>
              <w:autoSpaceDE/>
              <w:autoSpaceDN/>
              <w:spacing w:beforeLines="0" w:afterLines="0"/>
              <w:jc w:val="center"/>
              <w:rPr>
                <w:rFonts w:hint="eastAsia" w:ascii="仿宋" w:hAnsi="仿宋" w:eastAsia="仿宋" w:cs="仿宋"/>
                <w:color w:val="auto"/>
                <w:sz w:val="24"/>
                <w:szCs w:val="24"/>
              </w:rPr>
            </w:pPr>
          </w:p>
        </w:tc>
        <w:tc>
          <w:tcPr>
            <w:tcW w:w="256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ED95BA">
            <w:pPr>
              <w:autoSpaceDE/>
              <w:autoSpaceDN/>
              <w:spacing w:beforeLines="0" w:afterLines="0"/>
              <w:jc w:val="center"/>
              <w:rPr>
                <w:rFonts w:hint="eastAsia" w:ascii="仿宋" w:hAnsi="仿宋" w:eastAsia="仿宋" w:cs="仿宋"/>
                <w:color w:val="auto"/>
                <w:sz w:val="24"/>
                <w:szCs w:val="24"/>
              </w:rPr>
            </w:pPr>
          </w:p>
        </w:tc>
        <w:tc>
          <w:tcPr>
            <w:tcW w:w="14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7A0C85">
            <w:pPr>
              <w:autoSpaceDE/>
              <w:autoSpaceDN/>
              <w:spacing w:beforeLines="0" w:afterLines="0"/>
              <w:jc w:val="center"/>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589CF3">
            <w:pPr>
              <w:autoSpaceDE/>
              <w:autoSpaceDN/>
              <w:spacing w:beforeLines="0" w:afterLines="0"/>
              <w:jc w:val="center"/>
              <w:rPr>
                <w:rFonts w:hint="eastAsia" w:ascii="仿宋" w:hAnsi="仿宋" w:eastAsia="仿宋" w:cs="仿宋"/>
                <w:color w:val="auto"/>
                <w:sz w:val="24"/>
                <w:szCs w:val="24"/>
              </w:rPr>
            </w:pP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045797">
            <w:pPr>
              <w:autoSpaceDE/>
              <w:autoSpaceDN/>
              <w:spacing w:beforeLines="0" w:afterLines="0"/>
              <w:jc w:val="center"/>
              <w:rPr>
                <w:rFonts w:hint="eastAsia" w:ascii="仿宋" w:hAnsi="仿宋" w:eastAsia="仿宋" w:cs="仿宋"/>
                <w:color w:val="auto"/>
                <w:sz w:val="24"/>
                <w:szCs w:val="24"/>
              </w:rPr>
            </w:pPr>
          </w:p>
        </w:tc>
      </w:tr>
      <w:tr w14:paraId="373FE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exact"/>
        </w:trPr>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342E7E">
            <w:pPr>
              <w:autoSpaceDE/>
              <w:autoSpaceDN/>
              <w:spacing w:beforeLines="0" w:afterLines="0"/>
              <w:jc w:val="center"/>
              <w:rPr>
                <w:rFonts w:hint="eastAsia" w:ascii="仿宋" w:hAnsi="仿宋" w:eastAsia="仿宋" w:cs="仿宋"/>
                <w:color w:val="auto"/>
                <w:sz w:val="24"/>
                <w:szCs w:val="24"/>
              </w:rPr>
            </w:pPr>
          </w:p>
        </w:tc>
        <w:tc>
          <w:tcPr>
            <w:tcW w:w="256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7B1E3F">
            <w:pPr>
              <w:autoSpaceDE/>
              <w:autoSpaceDN/>
              <w:spacing w:beforeLines="0" w:afterLines="0"/>
              <w:jc w:val="center"/>
              <w:rPr>
                <w:rFonts w:hint="eastAsia" w:ascii="仿宋" w:hAnsi="仿宋" w:eastAsia="仿宋" w:cs="仿宋"/>
                <w:color w:val="auto"/>
                <w:sz w:val="24"/>
                <w:szCs w:val="24"/>
              </w:rPr>
            </w:pPr>
          </w:p>
        </w:tc>
        <w:tc>
          <w:tcPr>
            <w:tcW w:w="14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A5EF34">
            <w:pPr>
              <w:autoSpaceDE/>
              <w:autoSpaceDN/>
              <w:spacing w:beforeLines="0" w:afterLines="0"/>
              <w:jc w:val="center"/>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65C68A">
            <w:pPr>
              <w:autoSpaceDE/>
              <w:autoSpaceDN/>
              <w:spacing w:beforeLines="0" w:afterLines="0"/>
              <w:jc w:val="center"/>
              <w:rPr>
                <w:rFonts w:hint="eastAsia" w:ascii="仿宋" w:hAnsi="仿宋" w:eastAsia="仿宋" w:cs="仿宋"/>
                <w:color w:val="auto"/>
                <w:sz w:val="24"/>
                <w:szCs w:val="24"/>
              </w:rPr>
            </w:pP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D7EC8A">
            <w:pPr>
              <w:autoSpaceDE/>
              <w:autoSpaceDN/>
              <w:spacing w:beforeLines="0" w:afterLines="0"/>
              <w:jc w:val="center"/>
              <w:rPr>
                <w:rFonts w:hint="eastAsia" w:ascii="仿宋" w:hAnsi="仿宋" w:eastAsia="仿宋" w:cs="仿宋"/>
                <w:color w:val="auto"/>
                <w:sz w:val="24"/>
                <w:szCs w:val="24"/>
              </w:rPr>
            </w:pPr>
          </w:p>
        </w:tc>
      </w:tr>
      <w:tr w14:paraId="30173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exact"/>
        </w:trPr>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3FEE42">
            <w:pPr>
              <w:autoSpaceDE/>
              <w:autoSpaceDN/>
              <w:spacing w:beforeLines="0" w:afterLines="0"/>
              <w:jc w:val="center"/>
              <w:rPr>
                <w:rFonts w:hint="eastAsia" w:ascii="仿宋" w:hAnsi="仿宋" w:eastAsia="仿宋" w:cs="仿宋"/>
                <w:color w:val="auto"/>
                <w:sz w:val="24"/>
                <w:szCs w:val="24"/>
              </w:rPr>
            </w:pPr>
          </w:p>
        </w:tc>
        <w:tc>
          <w:tcPr>
            <w:tcW w:w="256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6281F1">
            <w:pPr>
              <w:autoSpaceDE/>
              <w:autoSpaceDN/>
              <w:spacing w:beforeLines="0" w:afterLines="0"/>
              <w:jc w:val="center"/>
              <w:rPr>
                <w:rFonts w:hint="eastAsia" w:ascii="仿宋" w:hAnsi="仿宋" w:eastAsia="仿宋" w:cs="仿宋"/>
                <w:color w:val="auto"/>
                <w:sz w:val="24"/>
                <w:szCs w:val="24"/>
              </w:rPr>
            </w:pPr>
          </w:p>
        </w:tc>
        <w:tc>
          <w:tcPr>
            <w:tcW w:w="14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8A4B8C">
            <w:pPr>
              <w:autoSpaceDE/>
              <w:autoSpaceDN/>
              <w:spacing w:beforeLines="0" w:afterLines="0"/>
              <w:jc w:val="center"/>
              <w:rPr>
                <w:rFonts w:hint="eastAsia" w:ascii="仿宋" w:hAnsi="仿宋" w:eastAsia="仿宋" w:cs="仿宋"/>
                <w:color w:val="auto"/>
                <w:sz w:val="24"/>
                <w:szCs w:val="24"/>
              </w:rPr>
            </w:pPr>
          </w:p>
        </w:tc>
        <w:tc>
          <w:tcPr>
            <w:tcW w:w="1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CE83DC">
            <w:pPr>
              <w:autoSpaceDE/>
              <w:autoSpaceDN/>
              <w:spacing w:beforeLines="0" w:afterLines="0"/>
              <w:jc w:val="center"/>
              <w:rPr>
                <w:rFonts w:hint="eastAsia" w:ascii="仿宋" w:hAnsi="仿宋" w:eastAsia="仿宋" w:cs="仿宋"/>
                <w:color w:val="auto"/>
                <w:sz w:val="24"/>
                <w:szCs w:val="24"/>
              </w:rPr>
            </w:pPr>
          </w:p>
        </w:tc>
        <w:tc>
          <w:tcPr>
            <w:tcW w:w="24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6F4FC9">
            <w:pPr>
              <w:autoSpaceDE/>
              <w:autoSpaceDN/>
              <w:spacing w:beforeLines="0" w:afterLines="0"/>
              <w:jc w:val="center"/>
              <w:rPr>
                <w:rFonts w:hint="eastAsia" w:ascii="仿宋" w:hAnsi="仿宋" w:eastAsia="仿宋" w:cs="仿宋"/>
                <w:color w:val="auto"/>
                <w:sz w:val="24"/>
                <w:szCs w:val="24"/>
              </w:rPr>
            </w:pPr>
          </w:p>
        </w:tc>
      </w:tr>
    </w:tbl>
    <w:p w14:paraId="14776E01">
      <w:pPr>
        <w:pStyle w:val="9"/>
        <w:autoSpaceDE/>
        <w:autoSpaceDN/>
        <w:spacing w:beforeLines="0" w:afterLines="0" w:line="288" w:lineRule="auto"/>
        <w:ind w:left="0"/>
        <w:rPr>
          <w:rFonts w:hint="eastAsia" w:ascii="仿宋" w:hAnsi="仿宋" w:eastAsia="仿宋" w:cs="仿宋"/>
          <w:color w:val="auto"/>
          <w:spacing w:val="-3"/>
          <w:sz w:val="24"/>
          <w:szCs w:val="24"/>
        </w:rPr>
      </w:pPr>
    </w:p>
    <w:p w14:paraId="032E914A">
      <w:pPr>
        <w:pStyle w:val="9"/>
        <w:autoSpaceDE/>
        <w:autoSpaceDN/>
        <w:spacing w:beforeLines="0" w:afterLines="0" w:line="288" w:lineRule="auto"/>
        <w:ind w:left="0"/>
        <w:rPr>
          <w:rFonts w:hint="eastAsia" w:ascii="仿宋" w:hAnsi="仿宋" w:eastAsia="仿宋" w:cs="仿宋"/>
          <w:color w:val="auto"/>
          <w:sz w:val="28"/>
          <w:szCs w:val="24"/>
        </w:rPr>
      </w:pPr>
      <w:r>
        <w:rPr>
          <w:rFonts w:hint="eastAsia" w:ascii="仿宋" w:hAnsi="仿宋" w:eastAsia="仿宋" w:cs="仿宋"/>
          <w:color w:val="auto"/>
          <w:spacing w:val="-3"/>
          <w:sz w:val="24"/>
          <w:szCs w:val="24"/>
        </w:rPr>
        <w:t>注：每人填写一张表。</w:t>
      </w:r>
      <w:r>
        <w:rPr>
          <w:rFonts w:hint="eastAsia" w:ascii="仿宋" w:hAnsi="仿宋" w:eastAsia="仿宋" w:cs="仿宋"/>
          <w:color w:val="auto"/>
          <w:sz w:val="24"/>
          <w:szCs w:val="24"/>
        </w:rPr>
        <w:t>需附</w:t>
      </w:r>
      <w:r>
        <w:rPr>
          <w:rFonts w:hint="eastAsia" w:ascii="仿宋" w:hAnsi="仿宋" w:eastAsia="仿宋" w:cs="仿宋"/>
          <w:color w:val="auto"/>
          <w:sz w:val="24"/>
          <w:szCs w:val="24"/>
          <w:lang w:val="en-US" w:eastAsia="zh-CN"/>
        </w:rPr>
        <w:t>相关人员证书证件</w:t>
      </w:r>
      <w:r>
        <w:rPr>
          <w:rFonts w:hint="eastAsia" w:ascii="仿宋" w:hAnsi="仿宋" w:eastAsia="仿宋" w:cs="仿宋"/>
          <w:color w:val="auto"/>
          <w:sz w:val="24"/>
          <w:szCs w:val="24"/>
        </w:rPr>
        <w:t>（复印件并加盖响应单位公章）。</w:t>
      </w:r>
    </w:p>
    <w:p w14:paraId="29257E42">
      <w:pPr>
        <w:pStyle w:val="9"/>
        <w:autoSpaceDE/>
        <w:autoSpaceDN/>
        <w:spacing w:beforeLines="0" w:afterLines="0"/>
        <w:ind w:left="0"/>
        <w:rPr>
          <w:rFonts w:hint="eastAsia" w:ascii="仿宋" w:hAnsi="仿宋" w:eastAsia="仿宋" w:cs="仿宋"/>
          <w:color w:val="auto"/>
          <w:sz w:val="28"/>
          <w:szCs w:val="24"/>
        </w:rPr>
      </w:pPr>
    </w:p>
    <w:p w14:paraId="11F73FC5">
      <w:pPr>
        <w:pStyle w:val="9"/>
        <w:autoSpaceDE/>
        <w:autoSpaceDN/>
        <w:spacing w:beforeLines="0" w:afterLines="0"/>
        <w:ind w:left="0"/>
        <w:rPr>
          <w:rFonts w:hint="eastAsia" w:ascii="仿宋" w:hAnsi="仿宋" w:eastAsia="仿宋" w:cs="仿宋"/>
          <w:color w:val="auto"/>
          <w:sz w:val="24"/>
          <w:szCs w:val="24"/>
        </w:rPr>
      </w:pPr>
    </w:p>
    <w:p w14:paraId="2BE2CFDE">
      <w:pPr>
        <w:pStyle w:val="9"/>
        <w:autoSpaceDE/>
        <w:autoSpaceDN/>
        <w:spacing w:beforeLines="0" w:afterLines="0" w:line="290" w:lineRule="auto"/>
        <w:ind w:left="0"/>
        <w:rPr>
          <w:rFonts w:hint="eastAsia" w:ascii="仿宋" w:hAnsi="仿宋" w:eastAsia="仿宋" w:cs="仿宋"/>
          <w:color w:val="auto"/>
          <w:sz w:val="24"/>
          <w:szCs w:val="24"/>
        </w:rPr>
      </w:pPr>
      <w:bookmarkStart w:id="148" w:name="            磋商响应单位（公章）："/>
      <w:bookmarkEnd w:id="148"/>
      <w:r>
        <w:rPr>
          <w:rFonts w:hint="eastAsia" w:ascii="仿宋" w:hAnsi="仿宋" w:eastAsia="仿宋" w:cs="仿宋"/>
          <w:color w:val="auto"/>
          <w:sz w:val="24"/>
          <w:szCs w:val="24"/>
        </w:rPr>
        <w:t xml:space="preserve">磋商响应单位（公章）： </w:t>
      </w:r>
    </w:p>
    <w:p w14:paraId="3065D32C">
      <w:pPr>
        <w:pStyle w:val="9"/>
        <w:autoSpaceDE/>
        <w:autoSpaceDN/>
        <w:spacing w:beforeLines="0" w:afterLines="0" w:line="290" w:lineRule="auto"/>
        <w:ind w:left="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法定代表人（负责人）或授权委托人（签字或盖章）：</w:t>
      </w:r>
    </w:p>
    <w:p w14:paraId="56CA3EC1">
      <w:pPr>
        <w:pStyle w:val="12"/>
        <w:snapToGrid w:val="0"/>
        <w:spacing w:line="600" w:lineRule="auto"/>
        <w:jc w:val="both"/>
        <w:rPr>
          <w:rFonts w:hint="eastAsia" w:ascii="仿宋" w:hAnsi="仿宋" w:eastAsia="仿宋" w:cs="仿宋"/>
          <w:color w:val="auto"/>
          <w:sz w:val="24"/>
          <w:szCs w:val="24"/>
        </w:rPr>
      </w:pPr>
      <w:bookmarkStart w:id="149" w:name="             日期：2019年   月   日"/>
      <w:bookmarkEnd w:id="149"/>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w:t>
      </w:r>
    </w:p>
    <w:p w14:paraId="7D1090EB">
      <w:pPr>
        <w:rPr>
          <w:rFonts w:hint="eastAsia" w:ascii="仿宋" w:hAnsi="仿宋" w:eastAsia="仿宋" w:cs="仿宋"/>
          <w:color w:val="auto"/>
          <w:sz w:val="24"/>
          <w:szCs w:val="24"/>
        </w:rPr>
      </w:pPr>
    </w:p>
    <w:p w14:paraId="1B4751A1">
      <w:pPr>
        <w:pStyle w:val="16"/>
        <w:rPr>
          <w:rFonts w:hint="eastAsia" w:ascii="仿宋" w:hAnsi="仿宋" w:eastAsia="仿宋" w:cs="仿宋"/>
          <w:color w:val="auto"/>
          <w:sz w:val="24"/>
          <w:szCs w:val="24"/>
        </w:rPr>
      </w:pPr>
    </w:p>
    <w:p w14:paraId="2DBEBC5D">
      <w:pPr>
        <w:rPr>
          <w:rFonts w:hint="eastAsia" w:ascii="仿宋" w:hAnsi="仿宋" w:eastAsia="仿宋" w:cs="仿宋"/>
          <w:color w:val="auto"/>
          <w:sz w:val="24"/>
          <w:szCs w:val="24"/>
        </w:rPr>
      </w:pPr>
    </w:p>
    <w:p w14:paraId="759BEBD1">
      <w:pPr>
        <w:pStyle w:val="5"/>
        <w:autoSpaceDE/>
        <w:autoSpaceDN/>
        <w:spacing w:beforeLines="0" w:afterLines="0" w:line="607" w:lineRule="auto"/>
        <w:jc w:val="center"/>
        <w:rPr>
          <w:rFonts w:hint="eastAsia" w:ascii="仿宋" w:hAnsi="仿宋" w:eastAsia="仿宋" w:cs="仿宋"/>
          <w:b/>
          <w:color w:val="auto"/>
          <w:sz w:val="26"/>
          <w:szCs w:val="24"/>
        </w:rPr>
      </w:pPr>
      <w:r>
        <w:rPr>
          <w:rFonts w:hint="eastAsia" w:ascii="仿宋" w:hAnsi="仿宋" w:eastAsia="仿宋" w:cs="仿宋"/>
          <w:b/>
          <w:bCs/>
          <w:color w:val="auto"/>
          <w:kern w:val="2"/>
          <w:sz w:val="30"/>
          <w:szCs w:val="30"/>
          <w:shd w:val="clear" w:color="auto" w:fill="auto"/>
          <w:lang w:val="en-US" w:eastAsia="zh-CN" w:bidi="ar-SA"/>
        </w:rPr>
        <w:t>七、培训宣传</w:t>
      </w:r>
    </w:p>
    <w:p w14:paraId="15149D94">
      <w:pPr>
        <w:pStyle w:val="9"/>
        <w:autoSpaceDE/>
        <w:autoSpaceDN/>
        <w:spacing w:beforeLines="0" w:afterLines="0" w:line="288" w:lineRule="auto"/>
        <w:ind w:left="0"/>
        <w:rPr>
          <w:rFonts w:hint="eastAsia" w:ascii="仿宋" w:hAnsi="仿宋" w:eastAsia="仿宋" w:cs="仿宋"/>
          <w:color w:val="auto"/>
          <w:sz w:val="28"/>
          <w:szCs w:val="24"/>
        </w:rPr>
      </w:pPr>
      <w:r>
        <w:rPr>
          <w:rFonts w:hint="eastAsia" w:ascii="仿宋" w:hAnsi="仿宋" w:eastAsia="仿宋" w:cs="仿宋"/>
          <w:color w:val="auto"/>
          <w:spacing w:val="2"/>
          <w:sz w:val="28"/>
          <w:szCs w:val="24"/>
        </w:rPr>
        <w:t>依照磋商文件项目内容、要求及评审办法制定人身意外伤害保险相关</w:t>
      </w:r>
      <w:r>
        <w:rPr>
          <w:rFonts w:hint="eastAsia" w:ascii="仿宋" w:hAnsi="仿宋" w:eastAsia="仿宋" w:cs="仿宋"/>
          <w:color w:val="auto"/>
          <w:sz w:val="28"/>
          <w:szCs w:val="24"/>
        </w:rPr>
        <w:t>业务政策培训或宣传方案。</w:t>
      </w:r>
    </w:p>
    <w:p w14:paraId="3DAB7E0F">
      <w:pPr>
        <w:pStyle w:val="9"/>
        <w:autoSpaceDE/>
        <w:autoSpaceDN/>
        <w:spacing w:beforeLines="0" w:afterLines="0"/>
        <w:ind w:left="0"/>
        <w:rPr>
          <w:rFonts w:hint="eastAsia" w:ascii="仿宋" w:hAnsi="仿宋" w:eastAsia="仿宋" w:cs="仿宋"/>
          <w:color w:val="auto"/>
          <w:sz w:val="28"/>
          <w:szCs w:val="24"/>
        </w:rPr>
      </w:pPr>
    </w:p>
    <w:p w14:paraId="0A0F83BA">
      <w:pPr>
        <w:pStyle w:val="9"/>
        <w:autoSpaceDE/>
        <w:autoSpaceDN/>
        <w:spacing w:beforeLines="0" w:afterLines="0"/>
        <w:ind w:left="0"/>
        <w:rPr>
          <w:rFonts w:hint="eastAsia" w:ascii="仿宋" w:hAnsi="仿宋" w:eastAsia="仿宋" w:cs="仿宋"/>
          <w:color w:val="auto"/>
          <w:sz w:val="28"/>
          <w:szCs w:val="24"/>
        </w:rPr>
      </w:pPr>
    </w:p>
    <w:p w14:paraId="7D562E02">
      <w:pPr>
        <w:pStyle w:val="9"/>
        <w:autoSpaceDE/>
        <w:autoSpaceDN/>
        <w:spacing w:beforeLines="0" w:afterLines="0"/>
        <w:ind w:left="0"/>
        <w:rPr>
          <w:rFonts w:hint="eastAsia" w:ascii="仿宋" w:hAnsi="仿宋" w:eastAsia="仿宋" w:cs="仿宋"/>
          <w:color w:val="auto"/>
          <w:sz w:val="28"/>
          <w:szCs w:val="24"/>
        </w:rPr>
      </w:pPr>
    </w:p>
    <w:p w14:paraId="57F64A9F">
      <w:pPr>
        <w:pStyle w:val="9"/>
        <w:autoSpaceDE/>
        <w:autoSpaceDN/>
        <w:spacing w:beforeLines="0" w:afterLines="0"/>
        <w:ind w:left="0"/>
        <w:rPr>
          <w:rFonts w:hint="eastAsia" w:ascii="仿宋" w:hAnsi="仿宋" w:eastAsia="仿宋" w:cs="仿宋"/>
          <w:color w:val="auto"/>
          <w:sz w:val="28"/>
          <w:szCs w:val="24"/>
        </w:rPr>
      </w:pPr>
    </w:p>
    <w:p w14:paraId="11CD8124">
      <w:pPr>
        <w:pStyle w:val="9"/>
        <w:autoSpaceDE/>
        <w:autoSpaceDN/>
        <w:spacing w:beforeLines="0" w:afterLines="0"/>
        <w:ind w:left="0"/>
        <w:rPr>
          <w:rFonts w:hint="eastAsia" w:ascii="仿宋" w:hAnsi="仿宋" w:eastAsia="仿宋" w:cs="仿宋"/>
          <w:color w:val="auto"/>
          <w:sz w:val="28"/>
          <w:szCs w:val="24"/>
        </w:rPr>
      </w:pPr>
    </w:p>
    <w:p w14:paraId="29ED0592">
      <w:pPr>
        <w:pStyle w:val="9"/>
        <w:autoSpaceDE/>
        <w:autoSpaceDN/>
        <w:spacing w:beforeLines="0" w:afterLines="0"/>
        <w:ind w:left="0"/>
        <w:rPr>
          <w:rFonts w:hint="eastAsia" w:ascii="仿宋" w:hAnsi="仿宋" w:eastAsia="仿宋" w:cs="仿宋"/>
          <w:color w:val="auto"/>
          <w:sz w:val="28"/>
          <w:szCs w:val="24"/>
        </w:rPr>
      </w:pPr>
    </w:p>
    <w:p w14:paraId="3916165B">
      <w:pPr>
        <w:pStyle w:val="9"/>
        <w:autoSpaceDE/>
        <w:autoSpaceDN/>
        <w:spacing w:beforeLines="0" w:afterLines="0"/>
        <w:ind w:left="0"/>
        <w:rPr>
          <w:rFonts w:hint="eastAsia" w:ascii="仿宋" w:hAnsi="仿宋" w:eastAsia="仿宋" w:cs="仿宋"/>
          <w:color w:val="auto"/>
          <w:sz w:val="28"/>
          <w:szCs w:val="24"/>
        </w:rPr>
      </w:pPr>
    </w:p>
    <w:p w14:paraId="531BFDB1">
      <w:pPr>
        <w:pStyle w:val="9"/>
        <w:autoSpaceDE/>
        <w:autoSpaceDN/>
        <w:spacing w:beforeLines="0" w:afterLines="0"/>
        <w:ind w:left="0"/>
        <w:rPr>
          <w:rFonts w:hint="eastAsia" w:ascii="仿宋" w:hAnsi="仿宋" w:eastAsia="仿宋" w:cs="仿宋"/>
          <w:color w:val="auto"/>
          <w:sz w:val="28"/>
          <w:szCs w:val="24"/>
        </w:rPr>
      </w:pPr>
    </w:p>
    <w:p w14:paraId="546DFD53">
      <w:pPr>
        <w:pStyle w:val="9"/>
        <w:autoSpaceDE/>
        <w:autoSpaceDN/>
        <w:spacing w:beforeLines="0" w:afterLines="0"/>
        <w:ind w:left="0"/>
        <w:rPr>
          <w:rFonts w:hint="eastAsia" w:ascii="仿宋" w:hAnsi="仿宋" w:eastAsia="仿宋" w:cs="仿宋"/>
          <w:color w:val="auto"/>
          <w:sz w:val="24"/>
          <w:szCs w:val="24"/>
        </w:rPr>
      </w:pPr>
    </w:p>
    <w:p w14:paraId="6CA2878C">
      <w:pPr>
        <w:pStyle w:val="9"/>
        <w:autoSpaceDE/>
        <w:autoSpaceDN/>
        <w:spacing w:beforeLines="0" w:afterLines="0" w:line="338" w:lineRule="auto"/>
        <w:ind w:left="0"/>
        <w:rPr>
          <w:rFonts w:hint="eastAsia" w:ascii="仿宋" w:hAnsi="仿宋" w:eastAsia="仿宋" w:cs="仿宋"/>
          <w:color w:val="auto"/>
          <w:sz w:val="24"/>
          <w:szCs w:val="24"/>
        </w:rPr>
      </w:pPr>
      <w:bookmarkStart w:id="150" w:name="             磋商响应单位（公章）："/>
      <w:bookmarkEnd w:id="150"/>
      <w:r>
        <w:rPr>
          <w:rFonts w:hint="eastAsia" w:ascii="仿宋" w:hAnsi="仿宋" w:eastAsia="仿宋" w:cs="仿宋"/>
          <w:color w:val="auto"/>
          <w:sz w:val="24"/>
          <w:szCs w:val="24"/>
        </w:rPr>
        <w:t xml:space="preserve">磋商响应单位（公章）： </w:t>
      </w:r>
    </w:p>
    <w:p w14:paraId="2BDBA1B1">
      <w:pPr>
        <w:pStyle w:val="9"/>
        <w:autoSpaceDE/>
        <w:autoSpaceDN/>
        <w:spacing w:beforeLines="0" w:afterLines="0" w:line="338" w:lineRule="auto"/>
        <w:ind w:left="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法定代表人（负责人）或授权委托人（签字或盖章）：</w:t>
      </w:r>
    </w:p>
    <w:p w14:paraId="467B7956">
      <w:pPr>
        <w:pStyle w:val="9"/>
        <w:tabs>
          <w:tab w:val="left" w:pos="6156"/>
          <w:tab w:val="left" w:pos="6857"/>
        </w:tabs>
        <w:autoSpaceDE/>
        <w:autoSpaceDN/>
        <w:spacing w:beforeLines="0" w:afterLines="0"/>
        <w:ind w:left="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w:t>
      </w:r>
    </w:p>
    <w:p w14:paraId="317035C7">
      <w:pPr>
        <w:pStyle w:val="9"/>
        <w:tabs>
          <w:tab w:val="left" w:pos="6156"/>
          <w:tab w:val="left" w:pos="6857"/>
        </w:tabs>
        <w:autoSpaceDE/>
        <w:autoSpaceDN/>
        <w:spacing w:beforeLines="0" w:afterLines="0"/>
        <w:ind w:left="0"/>
        <w:rPr>
          <w:rFonts w:hint="eastAsia" w:ascii="仿宋" w:hAnsi="仿宋" w:eastAsia="仿宋" w:cs="仿宋"/>
          <w:color w:val="auto"/>
          <w:sz w:val="28"/>
          <w:szCs w:val="24"/>
        </w:rPr>
        <w:sectPr>
          <w:pgSz w:w="11910" w:h="16840"/>
          <w:pgMar w:top="1500" w:right="1300" w:bottom="1200" w:left="1300" w:header="0" w:footer="1002" w:gutter="0"/>
          <w:lnNumType w:countBy="0" w:distance="360"/>
          <w:pgNumType w:fmt="decimal"/>
          <w:cols w:space="720" w:num="1"/>
        </w:sectPr>
      </w:pPr>
    </w:p>
    <w:p w14:paraId="27C2A497">
      <w:pPr>
        <w:pStyle w:val="5"/>
        <w:autoSpaceDE/>
        <w:autoSpaceDN/>
        <w:spacing w:beforeLines="0" w:afterLines="0" w:line="607" w:lineRule="auto"/>
        <w:jc w:val="center"/>
        <w:rPr>
          <w:rFonts w:hint="eastAsia" w:ascii="仿宋" w:hAnsi="仿宋" w:eastAsia="仿宋" w:cs="仿宋"/>
          <w:b/>
          <w:color w:val="auto"/>
          <w:sz w:val="24"/>
          <w:szCs w:val="24"/>
        </w:rPr>
      </w:pPr>
      <w:bookmarkStart w:id="151" w:name="八、业绩情况"/>
      <w:bookmarkEnd w:id="151"/>
      <w:r>
        <w:rPr>
          <w:rFonts w:hint="eastAsia" w:ascii="仿宋" w:hAnsi="仿宋" w:eastAsia="仿宋" w:cs="仿宋"/>
          <w:b/>
          <w:bCs/>
          <w:color w:val="auto"/>
          <w:kern w:val="2"/>
          <w:sz w:val="30"/>
          <w:szCs w:val="30"/>
          <w:shd w:val="clear" w:color="auto" w:fill="auto"/>
          <w:lang w:val="en-US" w:eastAsia="zh-CN" w:bidi="ar-SA"/>
        </w:rPr>
        <w:t>八、业绩情况</w:t>
      </w:r>
    </w:p>
    <w:p w14:paraId="232D82A1">
      <w:pPr>
        <w:pStyle w:val="9"/>
        <w:autoSpaceDE/>
        <w:autoSpaceDN/>
        <w:spacing w:beforeLines="0" w:afterLines="0" w:line="36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1、响应供应</w:t>
      </w:r>
      <w:r>
        <w:rPr>
          <w:rFonts w:hint="eastAsia" w:ascii="仿宋" w:hAnsi="仿宋" w:eastAsia="仿宋" w:cs="仿宋"/>
          <w:color w:val="auto"/>
          <w:sz w:val="24"/>
          <w:szCs w:val="24"/>
          <w:highlight w:val="none"/>
        </w:rPr>
        <w:t>商情况简介；</w:t>
      </w:r>
    </w:p>
    <w:p w14:paraId="790B23BA">
      <w:pPr>
        <w:pStyle w:val="9"/>
        <w:autoSpaceDE/>
        <w:autoSpaceDN/>
        <w:spacing w:beforeLines="0" w:afterLines="0" w:line="360" w:lineRule="auto"/>
        <w:ind w:left="0"/>
        <w:rPr>
          <w:rFonts w:hint="eastAsia" w:ascii="仿宋" w:hAnsi="仿宋" w:eastAsia="仿宋" w:cs="仿宋"/>
          <w:color w:val="auto"/>
          <w:sz w:val="24"/>
          <w:szCs w:val="24"/>
        </w:rPr>
      </w:pPr>
      <w:r>
        <w:rPr>
          <w:rFonts w:hint="eastAsia" w:ascii="仿宋" w:hAnsi="仿宋" w:eastAsia="仿宋" w:cs="仿宋"/>
          <w:color w:val="auto"/>
          <w:sz w:val="24"/>
          <w:szCs w:val="24"/>
          <w:highlight w:val="none"/>
        </w:rPr>
        <w:t>2、提供响应供应商的</w:t>
      </w:r>
      <w:r>
        <w:rPr>
          <w:rFonts w:hint="eastAsia" w:ascii="仿宋" w:hAnsi="仿宋" w:eastAsia="仿宋" w:cs="仿宋"/>
          <w:color w:val="auto"/>
          <w:sz w:val="24"/>
          <w:szCs w:val="24"/>
          <w:highlight w:val="none"/>
          <w:lang w:val="en-US" w:eastAsia="zh-CN"/>
        </w:rPr>
        <w:t>2022</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rPr>
        <w:t>月 1 日（以合</w:t>
      </w:r>
      <w:r>
        <w:rPr>
          <w:rFonts w:hint="eastAsia" w:ascii="仿宋" w:hAnsi="仿宋" w:eastAsia="仿宋" w:cs="仿宋"/>
          <w:color w:val="auto"/>
          <w:sz w:val="24"/>
          <w:szCs w:val="24"/>
        </w:rPr>
        <w:t>同签订日期为准）至今</w:t>
      </w:r>
      <w:r>
        <w:rPr>
          <w:rFonts w:hint="eastAsia" w:ascii="仿宋" w:hAnsi="仿宋" w:eastAsia="仿宋" w:cs="仿宋"/>
          <w:color w:val="auto"/>
          <w:sz w:val="24"/>
          <w:szCs w:val="24"/>
          <w:lang w:eastAsia="zh-CN"/>
        </w:rPr>
        <w:t>类似</w:t>
      </w:r>
      <w:r>
        <w:rPr>
          <w:rFonts w:hint="eastAsia" w:ascii="仿宋" w:hAnsi="仿宋" w:eastAsia="仿宋" w:cs="仿宋"/>
          <w:color w:val="auto"/>
          <w:sz w:val="24"/>
          <w:szCs w:val="24"/>
        </w:rPr>
        <w:t>项目业绩（格式附后）。</w:t>
      </w:r>
    </w:p>
    <w:p w14:paraId="55DD2D61">
      <w:pPr>
        <w:pStyle w:val="9"/>
        <w:autoSpaceDE/>
        <w:autoSpaceDN/>
        <w:spacing w:beforeLines="0" w:afterLines="0" w:line="360" w:lineRule="auto"/>
        <w:ind w:left="0"/>
        <w:rPr>
          <w:rFonts w:hint="eastAsia" w:ascii="仿宋" w:hAnsi="仿宋" w:eastAsia="仿宋" w:cs="仿宋"/>
          <w:color w:val="auto"/>
          <w:sz w:val="24"/>
          <w:szCs w:val="24"/>
        </w:rPr>
      </w:pPr>
    </w:p>
    <w:p w14:paraId="611C8225">
      <w:pPr>
        <w:pStyle w:val="9"/>
        <w:autoSpaceDE/>
        <w:autoSpaceDN/>
        <w:spacing w:beforeLines="0" w:afterLines="0"/>
        <w:ind w:left="0"/>
        <w:rPr>
          <w:rFonts w:hint="eastAsia" w:ascii="仿宋" w:hAnsi="仿宋" w:eastAsia="仿宋" w:cs="仿宋"/>
          <w:color w:val="auto"/>
          <w:sz w:val="28"/>
          <w:szCs w:val="24"/>
        </w:rPr>
      </w:pPr>
    </w:p>
    <w:p w14:paraId="1B8E983D">
      <w:pPr>
        <w:pStyle w:val="9"/>
        <w:autoSpaceDE/>
        <w:autoSpaceDN/>
        <w:spacing w:beforeLines="0" w:afterLines="0"/>
        <w:ind w:left="0"/>
        <w:rPr>
          <w:rFonts w:hint="eastAsia" w:ascii="仿宋" w:hAnsi="仿宋" w:eastAsia="仿宋" w:cs="仿宋"/>
          <w:color w:val="auto"/>
          <w:sz w:val="28"/>
          <w:szCs w:val="24"/>
        </w:rPr>
      </w:pPr>
    </w:p>
    <w:p w14:paraId="63223B6C">
      <w:pPr>
        <w:pStyle w:val="9"/>
        <w:autoSpaceDE/>
        <w:autoSpaceDN/>
        <w:spacing w:beforeLines="0" w:afterLines="0"/>
        <w:ind w:left="0"/>
        <w:rPr>
          <w:rFonts w:hint="eastAsia" w:ascii="仿宋" w:hAnsi="仿宋" w:eastAsia="仿宋" w:cs="仿宋"/>
          <w:color w:val="auto"/>
          <w:sz w:val="28"/>
          <w:szCs w:val="24"/>
        </w:rPr>
      </w:pPr>
    </w:p>
    <w:p w14:paraId="647B059B">
      <w:pPr>
        <w:pStyle w:val="9"/>
        <w:autoSpaceDE/>
        <w:autoSpaceDN/>
        <w:spacing w:beforeLines="0" w:afterLines="0"/>
        <w:ind w:left="0"/>
        <w:rPr>
          <w:rFonts w:hint="eastAsia" w:ascii="仿宋" w:hAnsi="仿宋" w:eastAsia="仿宋" w:cs="仿宋"/>
          <w:color w:val="auto"/>
          <w:sz w:val="28"/>
          <w:szCs w:val="24"/>
        </w:rPr>
      </w:pPr>
    </w:p>
    <w:p w14:paraId="694F3867">
      <w:pPr>
        <w:pStyle w:val="9"/>
        <w:autoSpaceDE/>
        <w:autoSpaceDN/>
        <w:spacing w:beforeLines="0" w:afterLines="0"/>
        <w:ind w:left="0"/>
        <w:rPr>
          <w:rFonts w:hint="eastAsia" w:ascii="仿宋" w:hAnsi="仿宋" w:eastAsia="仿宋" w:cs="仿宋"/>
          <w:color w:val="auto"/>
          <w:sz w:val="24"/>
          <w:szCs w:val="24"/>
        </w:rPr>
      </w:pPr>
    </w:p>
    <w:p w14:paraId="671B98DB">
      <w:pPr>
        <w:pStyle w:val="9"/>
        <w:autoSpaceDE/>
        <w:autoSpaceDN/>
        <w:spacing w:beforeLines="0" w:afterLines="0" w:line="288" w:lineRule="auto"/>
        <w:ind w:left="0"/>
        <w:rPr>
          <w:rFonts w:hint="eastAsia" w:ascii="仿宋" w:hAnsi="仿宋" w:eastAsia="仿宋" w:cs="仿宋"/>
          <w:color w:val="auto"/>
          <w:sz w:val="24"/>
          <w:szCs w:val="24"/>
        </w:rPr>
      </w:pPr>
      <w:r>
        <w:rPr>
          <w:rFonts w:hint="eastAsia" w:ascii="仿宋" w:hAnsi="仿宋" w:eastAsia="仿宋" w:cs="仿宋"/>
          <w:color w:val="auto"/>
          <w:sz w:val="24"/>
          <w:szCs w:val="24"/>
        </w:rPr>
        <w:t xml:space="preserve">磋商响应单位（公章）： </w:t>
      </w:r>
    </w:p>
    <w:p w14:paraId="5B2B19EC">
      <w:pPr>
        <w:pStyle w:val="9"/>
        <w:autoSpaceDE/>
        <w:autoSpaceDN/>
        <w:spacing w:beforeLines="0" w:afterLines="0" w:line="288" w:lineRule="auto"/>
        <w:ind w:left="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法定代表人（负责人）或授权委托人（签字或盖章）：</w:t>
      </w:r>
    </w:p>
    <w:p w14:paraId="715382FD">
      <w:pPr>
        <w:pStyle w:val="9"/>
        <w:tabs>
          <w:tab w:val="left" w:pos="6017"/>
          <w:tab w:val="left" w:pos="6718"/>
        </w:tabs>
        <w:autoSpaceDE/>
        <w:autoSpaceDN/>
        <w:spacing w:beforeLines="0" w:afterLines="0"/>
        <w:ind w:left="0"/>
        <w:rPr>
          <w:rFonts w:hint="eastAsia" w:ascii="仿宋" w:hAnsi="仿宋" w:eastAsia="仿宋" w:cs="仿宋"/>
          <w:color w:val="auto"/>
          <w:sz w:val="28"/>
          <w:szCs w:val="24"/>
        </w:rPr>
        <w:sectPr>
          <w:pgSz w:w="11910" w:h="16840"/>
          <w:pgMar w:top="1417" w:right="1417" w:bottom="1417" w:left="1417" w:header="0" w:footer="1002" w:gutter="0"/>
          <w:lnNumType w:countBy="0" w:distance="360"/>
          <w:pgNumType w:fmt="decimal"/>
          <w:cols w:space="720" w:num="1"/>
        </w:sectPr>
      </w:pPr>
      <w:bookmarkStart w:id="152" w:name="           日期：2019年   月   日"/>
      <w:bookmarkEnd w:id="152"/>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w:t>
      </w:r>
    </w:p>
    <w:p w14:paraId="14D673D4">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53123C81">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5F8C6053">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0F85D50D">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24C2E2D2">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316DFF19">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38634DB5">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39415A3A">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59E7697E">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77553803">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3CFAEB68">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5730D28D">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6386FD2D">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34DA48B8">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5D4E7721">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5A5530A6">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3B8ACB5A">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288A0E43">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01F4D49D">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76754212">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010ABAAB">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2BDCAA08">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739D7C6C">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31AAA53C">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587C3AF5">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74F56E67">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62DEEA7B">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576C96AB">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p>
    <w:p w14:paraId="455C7265">
      <w:pPr>
        <w:pStyle w:val="9"/>
        <w:autoSpaceDE/>
        <w:autoSpaceDN/>
        <w:spacing w:beforeLines="0" w:afterLines="0"/>
        <w:ind w:left="0" w:right="-7797" w:rightChars="-3713"/>
        <w:jc w:val="both"/>
        <w:rPr>
          <w:rFonts w:hint="eastAsia" w:ascii="仿宋" w:hAnsi="仿宋" w:eastAsia="仿宋" w:cs="仿宋"/>
          <w:b/>
          <w:bCs/>
          <w:color w:val="auto"/>
          <w:spacing w:val="-1"/>
          <w:sz w:val="28"/>
          <w:szCs w:val="24"/>
        </w:rPr>
      </w:pPr>
      <w:r>
        <w:rPr>
          <w:rFonts w:hint="eastAsia" w:ascii="仿宋" w:hAnsi="仿宋" w:eastAsia="仿宋" w:cs="仿宋"/>
          <w:b/>
          <w:bCs/>
          <w:color w:val="auto"/>
          <w:spacing w:val="-1"/>
          <w:sz w:val="28"/>
          <w:szCs w:val="24"/>
        </w:rPr>
        <w:t>附：格式</w:t>
      </w:r>
    </w:p>
    <w:p w14:paraId="08A15E7E">
      <w:pPr>
        <w:pStyle w:val="9"/>
        <w:autoSpaceDE/>
        <w:autoSpaceDN/>
        <w:spacing w:beforeLines="0" w:afterLines="0"/>
        <w:ind w:left="0" w:right="-7797" w:rightChars="-3713" w:firstLine="1124" w:firstLineChars="400"/>
        <w:jc w:val="both"/>
        <w:rPr>
          <w:rFonts w:hint="eastAsia" w:ascii="仿宋" w:hAnsi="仿宋" w:eastAsia="仿宋" w:cs="仿宋"/>
          <w:color w:val="auto"/>
          <w:sz w:val="28"/>
          <w:szCs w:val="24"/>
        </w:rPr>
      </w:pPr>
      <w:r>
        <w:rPr>
          <w:rFonts w:hint="eastAsia" w:ascii="仿宋" w:hAnsi="仿宋" w:eastAsia="仿宋" w:cs="仿宋"/>
          <w:b/>
          <w:color w:val="auto"/>
          <w:sz w:val="28"/>
          <w:szCs w:val="24"/>
          <w:lang w:val="en-US" w:eastAsia="zh-CN"/>
        </w:rPr>
        <w:t xml:space="preserve">                  </w:t>
      </w:r>
      <w:r>
        <w:rPr>
          <w:rFonts w:hint="eastAsia" w:ascii="仿宋" w:hAnsi="仿宋" w:eastAsia="仿宋" w:cs="仿宋"/>
          <w:b/>
          <w:color w:val="auto"/>
          <w:sz w:val="28"/>
          <w:szCs w:val="24"/>
        </w:rPr>
        <w:t>业绩情况表</w:t>
      </w:r>
    </w:p>
    <w:p w14:paraId="74DF1C8B">
      <w:pPr>
        <w:pStyle w:val="7"/>
        <w:ind w:left="0" w:leftChars="0" w:firstLine="0" w:firstLineChars="0"/>
        <w:rPr>
          <w:rFonts w:hint="eastAsia" w:ascii="仿宋" w:hAnsi="仿宋" w:eastAsia="仿宋" w:cs="仿宋"/>
          <w:color w:val="auto"/>
          <w:spacing w:val="-1"/>
          <w:sz w:val="28"/>
          <w:szCs w:val="24"/>
        </w:rPr>
      </w:pPr>
    </w:p>
    <w:p w14:paraId="263952D5">
      <w:pPr>
        <w:pStyle w:val="9"/>
        <w:autoSpaceDE/>
        <w:autoSpaceDN/>
        <w:spacing w:beforeLines="0" w:afterLines="0"/>
        <w:ind w:left="0"/>
        <w:rPr>
          <w:rFonts w:hint="eastAsia" w:ascii="仿宋" w:hAnsi="仿宋" w:eastAsia="仿宋" w:cs="仿宋"/>
          <w:b/>
          <w:color w:val="auto"/>
          <w:sz w:val="37"/>
          <w:szCs w:val="24"/>
        </w:rPr>
      </w:pPr>
      <w:r>
        <w:rPr>
          <w:rFonts w:hint="eastAsia" w:ascii="仿宋" w:hAnsi="仿宋" w:eastAsia="仿宋" w:cs="仿宋"/>
          <w:color w:val="auto"/>
          <w:sz w:val="24"/>
          <w:szCs w:val="24"/>
        </w:rPr>
        <w:br w:type="column"/>
      </w:r>
    </w:p>
    <w:p w14:paraId="243ED6B0">
      <w:pPr>
        <w:pStyle w:val="9"/>
        <w:autoSpaceDE/>
        <w:autoSpaceDN/>
        <w:spacing w:beforeLines="0" w:afterLines="0"/>
        <w:ind w:left="0"/>
        <w:rPr>
          <w:rFonts w:hint="eastAsia" w:ascii="仿宋" w:hAnsi="仿宋" w:eastAsia="仿宋" w:cs="仿宋"/>
          <w:color w:val="auto"/>
          <w:sz w:val="28"/>
          <w:szCs w:val="24"/>
        </w:rPr>
        <w:sectPr>
          <w:type w:val="continuous"/>
          <w:pgSz w:w="11910" w:h="16840"/>
          <w:pgMar w:top="1580" w:right="1420" w:bottom="1200" w:left="1300" w:header="720" w:footer="720" w:gutter="0"/>
          <w:lnNumType w:countBy="0" w:distance="360"/>
          <w:pgNumType w:fmt="decimal"/>
          <w:cols w:equalWidth="0" w:num="2">
            <w:col w:w="8400" w:space="0"/>
            <w:col w:w="790"/>
          </w:cols>
        </w:sectPr>
      </w:pPr>
    </w:p>
    <w:tbl>
      <w:tblPr>
        <w:tblStyle w:val="22"/>
        <w:tblpPr w:leftFromText="180" w:rightFromText="180" w:vertAnchor="page" w:horzAnchor="page" w:tblpXSpec="center" w:tblpY="3050"/>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
        <w:gridCol w:w="1140"/>
        <w:gridCol w:w="1865"/>
        <w:gridCol w:w="1865"/>
        <w:gridCol w:w="1521"/>
        <w:gridCol w:w="1299"/>
        <w:gridCol w:w="1181"/>
      </w:tblGrid>
      <w:tr w14:paraId="3AA9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exac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3AB16D">
            <w:pPr>
              <w:pStyle w:val="41"/>
              <w:autoSpaceDE/>
              <w:autoSpaceDN/>
              <w:spacing w:beforeLines="0" w:afterLines="0" w:line="244" w:lineRule="auto"/>
              <w:rPr>
                <w:rFonts w:hint="eastAsia" w:ascii="仿宋" w:hAnsi="仿宋" w:eastAsia="仿宋" w:cs="仿宋"/>
                <w:color w:val="auto"/>
                <w:sz w:val="24"/>
                <w:szCs w:val="24"/>
              </w:rPr>
            </w:pPr>
            <w:r>
              <w:rPr>
                <w:rFonts w:hint="eastAsia" w:ascii="仿宋" w:hAnsi="仿宋" w:eastAsia="仿宋" w:cs="仿宋"/>
                <w:b/>
                <w:color w:val="auto"/>
                <w:sz w:val="24"/>
                <w:szCs w:val="24"/>
              </w:rPr>
              <w:t>序</w:t>
            </w:r>
            <w:r>
              <w:rPr>
                <w:rFonts w:hint="eastAsia" w:ascii="仿宋" w:hAnsi="仿宋" w:eastAsia="仿宋" w:cs="仿宋"/>
                <w:b/>
                <w:color w:val="auto"/>
                <w:w w:val="99"/>
                <w:sz w:val="24"/>
                <w:szCs w:val="24"/>
              </w:rPr>
              <w:t xml:space="preserve"> </w:t>
            </w:r>
            <w:r>
              <w:rPr>
                <w:rFonts w:hint="eastAsia" w:ascii="仿宋" w:hAnsi="仿宋" w:eastAsia="仿宋" w:cs="仿宋"/>
                <w:b/>
                <w:color w:val="auto"/>
                <w:sz w:val="24"/>
                <w:szCs w:val="24"/>
              </w:rPr>
              <w:t>号</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166226">
            <w:pPr>
              <w:pStyle w:val="41"/>
              <w:autoSpaceDE/>
              <w:autoSpaceDN/>
              <w:spacing w:beforeLines="0" w:afterLines="0"/>
              <w:rPr>
                <w:rFonts w:hint="eastAsia" w:ascii="仿宋" w:hAnsi="仿宋" w:eastAsia="仿宋" w:cs="仿宋"/>
                <w:b/>
                <w:color w:val="auto"/>
                <w:sz w:val="24"/>
                <w:szCs w:val="24"/>
              </w:rPr>
            </w:pPr>
          </w:p>
          <w:p w14:paraId="399EAEA0">
            <w:pPr>
              <w:pStyle w:val="41"/>
              <w:autoSpaceDE/>
              <w:autoSpaceDN/>
              <w:spacing w:beforeLines="0" w:afterLines="0"/>
              <w:rPr>
                <w:rFonts w:hint="eastAsia" w:ascii="仿宋" w:hAnsi="仿宋" w:eastAsia="仿宋" w:cs="仿宋"/>
                <w:color w:val="auto"/>
                <w:sz w:val="24"/>
                <w:szCs w:val="24"/>
              </w:rPr>
            </w:pPr>
            <w:r>
              <w:rPr>
                <w:rFonts w:hint="eastAsia" w:ascii="仿宋" w:hAnsi="仿宋" w:eastAsia="仿宋" w:cs="仿宋"/>
                <w:b/>
                <w:color w:val="auto"/>
                <w:sz w:val="24"/>
                <w:szCs w:val="24"/>
              </w:rPr>
              <w:t>投保人</w:t>
            </w: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FB7284">
            <w:pPr>
              <w:pStyle w:val="41"/>
              <w:autoSpaceDE/>
              <w:autoSpaceDN/>
              <w:spacing w:beforeLines="0" w:afterLines="0"/>
              <w:rPr>
                <w:rFonts w:hint="eastAsia" w:ascii="仿宋" w:hAnsi="仿宋" w:eastAsia="仿宋" w:cs="仿宋"/>
                <w:b/>
                <w:color w:val="auto"/>
                <w:sz w:val="24"/>
                <w:szCs w:val="24"/>
              </w:rPr>
            </w:pPr>
          </w:p>
          <w:p w14:paraId="2DF9A028">
            <w:pPr>
              <w:pStyle w:val="41"/>
              <w:autoSpaceDE/>
              <w:autoSpaceDN/>
              <w:spacing w:beforeLines="0" w:afterLines="0"/>
              <w:rPr>
                <w:rFonts w:hint="eastAsia" w:ascii="仿宋" w:hAnsi="仿宋" w:eastAsia="仿宋" w:cs="仿宋"/>
                <w:color w:val="auto"/>
                <w:sz w:val="24"/>
                <w:szCs w:val="24"/>
              </w:rPr>
            </w:pPr>
            <w:r>
              <w:rPr>
                <w:rFonts w:hint="eastAsia" w:ascii="仿宋" w:hAnsi="仿宋" w:eastAsia="仿宋" w:cs="仿宋"/>
                <w:b/>
                <w:color w:val="auto"/>
                <w:sz w:val="24"/>
                <w:szCs w:val="24"/>
              </w:rPr>
              <w:t>被保险人</w:t>
            </w: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95CF41">
            <w:pPr>
              <w:pStyle w:val="41"/>
              <w:autoSpaceDE/>
              <w:autoSpaceDN/>
              <w:spacing w:beforeLines="0" w:afterLines="0"/>
              <w:rPr>
                <w:rFonts w:hint="eastAsia" w:ascii="仿宋" w:hAnsi="仿宋" w:eastAsia="仿宋" w:cs="仿宋"/>
                <w:b/>
                <w:color w:val="auto"/>
                <w:sz w:val="24"/>
                <w:szCs w:val="24"/>
              </w:rPr>
            </w:pPr>
          </w:p>
          <w:p w14:paraId="45869ADB">
            <w:pPr>
              <w:pStyle w:val="41"/>
              <w:autoSpaceDE/>
              <w:autoSpaceDN/>
              <w:spacing w:beforeLines="0" w:afterLines="0"/>
              <w:rPr>
                <w:rFonts w:hint="eastAsia" w:ascii="仿宋" w:hAnsi="仿宋" w:eastAsia="仿宋" w:cs="仿宋"/>
                <w:color w:val="auto"/>
                <w:sz w:val="24"/>
                <w:szCs w:val="24"/>
              </w:rPr>
            </w:pPr>
            <w:r>
              <w:rPr>
                <w:rFonts w:hint="eastAsia" w:ascii="仿宋" w:hAnsi="仿宋" w:eastAsia="仿宋" w:cs="仿宋"/>
                <w:b/>
                <w:color w:val="auto"/>
                <w:sz w:val="24"/>
                <w:szCs w:val="24"/>
              </w:rPr>
              <w:t>项目名称</w:t>
            </w:r>
          </w:p>
        </w:tc>
        <w:tc>
          <w:tcPr>
            <w:tcW w:w="152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AD6C98">
            <w:pPr>
              <w:pStyle w:val="41"/>
              <w:autoSpaceDE/>
              <w:autoSpaceDN/>
              <w:spacing w:beforeLines="0" w:afterLines="0"/>
              <w:rPr>
                <w:rFonts w:hint="eastAsia" w:ascii="仿宋" w:hAnsi="仿宋" w:eastAsia="仿宋" w:cs="仿宋"/>
                <w:b/>
                <w:color w:val="auto"/>
                <w:sz w:val="24"/>
                <w:szCs w:val="24"/>
              </w:rPr>
            </w:pPr>
          </w:p>
          <w:p w14:paraId="42F3678E">
            <w:pPr>
              <w:pStyle w:val="41"/>
              <w:autoSpaceDE/>
              <w:autoSpaceDN/>
              <w:spacing w:beforeLines="0" w:afterLines="0"/>
              <w:rPr>
                <w:rFonts w:hint="eastAsia" w:ascii="仿宋" w:hAnsi="仿宋" w:eastAsia="仿宋" w:cs="仿宋"/>
                <w:color w:val="auto"/>
                <w:sz w:val="24"/>
                <w:szCs w:val="24"/>
              </w:rPr>
            </w:pPr>
            <w:r>
              <w:rPr>
                <w:rFonts w:hint="eastAsia" w:ascii="仿宋" w:hAnsi="仿宋" w:eastAsia="仿宋" w:cs="仿宋"/>
                <w:b/>
                <w:color w:val="auto"/>
                <w:sz w:val="24"/>
                <w:szCs w:val="24"/>
              </w:rPr>
              <w:t>项目内容</w:t>
            </w: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9CD84C">
            <w:pPr>
              <w:pStyle w:val="41"/>
              <w:autoSpaceDE/>
              <w:autoSpaceDN/>
              <w:spacing w:beforeLines="0" w:afterLines="0" w:line="244" w:lineRule="auto"/>
              <w:jc w:val="center"/>
              <w:rPr>
                <w:rFonts w:hint="eastAsia" w:ascii="仿宋" w:hAnsi="仿宋" w:eastAsia="仿宋" w:cs="仿宋"/>
                <w:color w:val="auto"/>
                <w:sz w:val="24"/>
                <w:szCs w:val="24"/>
              </w:rPr>
            </w:pPr>
            <w:r>
              <w:rPr>
                <w:rFonts w:hint="eastAsia" w:ascii="仿宋" w:hAnsi="仿宋" w:eastAsia="仿宋" w:cs="仿宋"/>
                <w:b/>
                <w:color w:val="auto"/>
                <w:sz w:val="24"/>
                <w:szCs w:val="24"/>
              </w:rPr>
              <w:t>合同签</w:t>
            </w:r>
            <w:r>
              <w:rPr>
                <w:rFonts w:hint="eastAsia" w:ascii="仿宋" w:hAnsi="仿宋" w:eastAsia="仿宋" w:cs="仿宋"/>
                <w:b/>
                <w:color w:val="auto"/>
                <w:w w:val="99"/>
                <w:sz w:val="24"/>
                <w:szCs w:val="24"/>
              </w:rPr>
              <w:t xml:space="preserve"> </w:t>
            </w:r>
            <w:r>
              <w:rPr>
                <w:rFonts w:hint="eastAsia" w:ascii="仿宋" w:hAnsi="仿宋" w:eastAsia="仿宋" w:cs="仿宋"/>
                <w:b/>
                <w:color w:val="auto"/>
                <w:sz w:val="24"/>
                <w:szCs w:val="24"/>
              </w:rPr>
              <w:t>订时间</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D41F72">
            <w:pPr>
              <w:pStyle w:val="41"/>
              <w:autoSpaceDE/>
              <w:autoSpaceDN/>
              <w:spacing w:beforeLines="0" w:afterLines="0" w:line="244" w:lineRule="auto"/>
              <w:jc w:val="center"/>
              <w:rPr>
                <w:rFonts w:hint="eastAsia" w:ascii="仿宋" w:hAnsi="仿宋" w:eastAsia="仿宋" w:cs="仿宋"/>
                <w:color w:val="auto"/>
                <w:sz w:val="24"/>
                <w:szCs w:val="24"/>
              </w:rPr>
            </w:pPr>
            <w:r>
              <w:rPr>
                <w:rFonts w:hint="eastAsia" w:ascii="仿宋" w:hAnsi="仿宋" w:eastAsia="仿宋" w:cs="仿宋"/>
                <w:b/>
                <w:color w:val="auto"/>
                <w:sz w:val="24"/>
                <w:szCs w:val="24"/>
              </w:rPr>
              <w:t>服务时</w:t>
            </w:r>
            <w:r>
              <w:rPr>
                <w:rFonts w:hint="eastAsia" w:ascii="仿宋" w:hAnsi="仿宋" w:eastAsia="仿宋" w:cs="仿宋"/>
                <w:b/>
                <w:color w:val="auto"/>
                <w:w w:val="99"/>
                <w:sz w:val="24"/>
                <w:szCs w:val="24"/>
              </w:rPr>
              <w:t xml:space="preserve"> </w:t>
            </w:r>
            <w:r>
              <w:rPr>
                <w:rFonts w:hint="eastAsia" w:ascii="仿宋" w:hAnsi="仿宋" w:eastAsia="仿宋" w:cs="仿宋"/>
                <w:b/>
                <w:color w:val="auto"/>
                <w:sz w:val="24"/>
                <w:szCs w:val="24"/>
              </w:rPr>
              <w:t>间年限</w:t>
            </w:r>
          </w:p>
        </w:tc>
      </w:tr>
      <w:tr w14:paraId="08E24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exac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C2E878">
            <w:pPr>
              <w:pStyle w:val="41"/>
              <w:autoSpaceDE/>
              <w:autoSpaceDN/>
              <w:spacing w:beforeLines="0" w:afterLines="0"/>
              <w:rPr>
                <w:rFonts w:hint="eastAsia" w:ascii="仿宋" w:hAnsi="仿宋" w:eastAsia="仿宋" w:cs="仿宋"/>
                <w:b/>
                <w:color w:val="auto"/>
                <w:sz w:val="24"/>
                <w:szCs w:val="24"/>
              </w:rPr>
            </w:pPr>
          </w:p>
          <w:p w14:paraId="57AA5832">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854E93">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73B290">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E93CCD">
            <w:pPr>
              <w:autoSpaceDE/>
              <w:autoSpaceDN/>
              <w:spacing w:beforeLines="0" w:afterLines="0"/>
              <w:rPr>
                <w:rFonts w:hint="eastAsia" w:ascii="仿宋" w:hAnsi="仿宋" w:eastAsia="仿宋" w:cs="仿宋"/>
                <w:color w:val="auto"/>
                <w:sz w:val="24"/>
                <w:szCs w:val="24"/>
              </w:rPr>
            </w:pPr>
          </w:p>
        </w:tc>
        <w:tc>
          <w:tcPr>
            <w:tcW w:w="152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EAB98F">
            <w:pPr>
              <w:autoSpaceDE/>
              <w:autoSpaceDN/>
              <w:spacing w:beforeLines="0" w:afterLines="0"/>
              <w:rPr>
                <w:rFonts w:hint="eastAsia" w:ascii="仿宋" w:hAnsi="仿宋" w:eastAsia="仿宋" w:cs="仿宋"/>
                <w:color w:val="auto"/>
                <w:sz w:val="24"/>
                <w:szCs w:val="24"/>
              </w:rPr>
            </w:pP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2FE15A">
            <w:pPr>
              <w:autoSpaceDE/>
              <w:autoSpaceDN/>
              <w:spacing w:beforeLines="0" w:afterLines="0"/>
              <w:rPr>
                <w:rFonts w:hint="eastAsia" w:ascii="仿宋" w:hAnsi="仿宋" w:eastAsia="仿宋" w:cs="仿宋"/>
                <w:color w:val="auto"/>
                <w:sz w:val="24"/>
                <w:szCs w:val="24"/>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A78DD7">
            <w:pPr>
              <w:autoSpaceDE/>
              <w:autoSpaceDN/>
              <w:spacing w:beforeLines="0" w:afterLines="0"/>
              <w:rPr>
                <w:rFonts w:hint="eastAsia" w:ascii="仿宋" w:hAnsi="仿宋" w:eastAsia="仿宋" w:cs="仿宋"/>
                <w:color w:val="auto"/>
                <w:sz w:val="24"/>
                <w:szCs w:val="24"/>
              </w:rPr>
            </w:pPr>
          </w:p>
        </w:tc>
      </w:tr>
      <w:tr w14:paraId="0B127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exac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E2BAE1">
            <w:pPr>
              <w:pStyle w:val="41"/>
              <w:autoSpaceDE/>
              <w:autoSpaceDN/>
              <w:spacing w:beforeLines="0" w:afterLines="0"/>
              <w:rPr>
                <w:rFonts w:hint="eastAsia" w:ascii="仿宋" w:hAnsi="仿宋" w:eastAsia="仿宋" w:cs="仿宋"/>
                <w:b/>
                <w:color w:val="auto"/>
                <w:sz w:val="24"/>
                <w:szCs w:val="24"/>
              </w:rPr>
            </w:pPr>
          </w:p>
          <w:p w14:paraId="37007FB4">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B316D3">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A59295">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B6EA69">
            <w:pPr>
              <w:autoSpaceDE/>
              <w:autoSpaceDN/>
              <w:spacing w:beforeLines="0" w:afterLines="0"/>
              <w:rPr>
                <w:rFonts w:hint="eastAsia" w:ascii="仿宋" w:hAnsi="仿宋" w:eastAsia="仿宋" w:cs="仿宋"/>
                <w:color w:val="auto"/>
                <w:sz w:val="24"/>
                <w:szCs w:val="24"/>
              </w:rPr>
            </w:pPr>
          </w:p>
        </w:tc>
        <w:tc>
          <w:tcPr>
            <w:tcW w:w="152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D5EF94">
            <w:pPr>
              <w:autoSpaceDE/>
              <w:autoSpaceDN/>
              <w:spacing w:beforeLines="0" w:afterLines="0"/>
              <w:rPr>
                <w:rFonts w:hint="eastAsia" w:ascii="仿宋" w:hAnsi="仿宋" w:eastAsia="仿宋" w:cs="仿宋"/>
                <w:color w:val="auto"/>
                <w:sz w:val="24"/>
                <w:szCs w:val="24"/>
              </w:rPr>
            </w:pP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A5074F">
            <w:pPr>
              <w:autoSpaceDE/>
              <w:autoSpaceDN/>
              <w:spacing w:beforeLines="0" w:afterLines="0"/>
              <w:rPr>
                <w:rFonts w:hint="eastAsia" w:ascii="仿宋" w:hAnsi="仿宋" w:eastAsia="仿宋" w:cs="仿宋"/>
                <w:color w:val="auto"/>
                <w:sz w:val="24"/>
                <w:szCs w:val="24"/>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4C25B8">
            <w:pPr>
              <w:autoSpaceDE/>
              <w:autoSpaceDN/>
              <w:spacing w:beforeLines="0" w:afterLines="0"/>
              <w:rPr>
                <w:rFonts w:hint="eastAsia" w:ascii="仿宋" w:hAnsi="仿宋" w:eastAsia="仿宋" w:cs="仿宋"/>
                <w:color w:val="auto"/>
                <w:sz w:val="24"/>
                <w:szCs w:val="24"/>
              </w:rPr>
            </w:pPr>
          </w:p>
        </w:tc>
      </w:tr>
      <w:tr w14:paraId="487C0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exac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0C521C">
            <w:pPr>
              <w:pStyle w:val="41"/>
              <w:autoSpaceDE/>
              <w:autoSpaceDN/>
              <w:spacing w:beforeLines="0" w:afterLines="0"/>
              <w:rPr>
                <w:rFonts w:hint="eastAsia" w:ascii="仿宋" w:hAnsi="仿宋" w:eastAsia="仿宋" w:cs="仿宋"/>
                <w:b/>
                <w:color w:val="auto"/>
                <w:sz w:val="24"/>
                <w:szCs w:val="24"/>
              </w:rPr>
            </w:pPr>
          </w:p>
          <w:p w14:paraId="7DBEF098">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46C1B8">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48BB30">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9630E6">
            <w:pPr>
              <w:autoSpaceDE/>
              <w:autoSpaceDN/>
              <w:spacing w:beforeLines="0" w:afterLines="0"/>
              <w:rPr>
                <w:rFonts w:hint="eastAsia" w:ascii="仿宋" w:hAnsi="仿宋" w:eastAsia="仿宋" w:cs="仿宋"/>
                <w:color w:val="auto"/>
                <w:sz w:val="24"/>
                <w:szCs w:val="24"/>
              </w:rPr>
            </w:pPr>
          </w:p>
        </w:tc>
        <w:tc>
          <w:tcPr>
            <w:tcW w:w="152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DC9DD3">
            <w:pPr>
              <w:autoSpaceDE/>
              <w:autoSpaceDN/>
              <w:spacing w:beforeLines="0" w:afterLines="0"/>
              <w:rPr>
                <w:rFonts w:hint="eastAsia" w:ascii="仿宋" w:hAnsi="仿宋" w:eastAsia="仿宋" w:cs="仿宋"/>
                <w:color w:val="auto"/>
                <w:sz w:val="24"/>
                <w:szCs w:val="24"/>
              </w:rPr>
            </w:pP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DA9C4D">
            <w:pPr>
              <w:autoSpaceDE/>
              <w:autoSpaceDN/>
              <w:spacing w:beforeLines="0" w:afterLines="0"/>
              <w:rPr>
                <w:rFonts w:hint="eastAsia" w:ascii="仿宋" w:hAnsi="仿宋" w:eastAsia="仿宋" w:cs="仿宋"/>
                <w:color w:val="auto"/>
                <w:sz w:val="24"/>
                <w:szCs w:val="24"/>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6C33C1">
            <w:pPr>
              <w:autoSpaceDE/>
              <w:autoSpaceDN/>
              <w:spacing w:beforeLines="0" w:afterLines="0"/>
              <w:rPr>
                <w:rFonts w:hint="eastAsia" w:ascii="仿宋" w:hAnsi="仿宋" w:eastAsia="仿宋" w:cs="仿宋"/>
                <w:color w:val="auto"/>
                <w:sz w:val="24"/>
                <w:szCs w:val="24"/>
              </w:rPr>
            </w:pPr>
          </w:p>
        </w:tc>
      </w:tr>
      <w:tr w14:paraId="32C51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exac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F2E8FA">
            <w:pPr>
              <w:pStyle w:val="41"/>
              <w:autoSpaceDE/>
              <w:autoSpaceDN/>
              <w:spacing w:beforeLines="0" w:afterLines="0"/>
              <w:rPr>
                <w:rFonts w:hint="eastAsia" w:ascii="仿宋" w:hAnsi="仿宋" w:eastAsia="仿宋" w:cs="仿宋"/>
                <w:b/>
                <w:color w:val="auto"/>
                <w:sz w:val="24"/>
                <w:szCs w:val="24"/>
              </w:rPr>
            </w:pPr>
          </w:p>
          <w:p w14:paraId="517393DE">
            <w:pPr>
              <w:pStyle w:val="41"/>
              <w:autoSpaceDE/>
              <w:autoSpaceDN/>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BEAA52">
            <w:pPr>
              <w:pStyle w:val="41"/>
              <w:autoSpaceDE/>
              <w:autoSpaceDN/>
              <w:spacing w:beforeLines="0" w:afterLines="0"/>
              <w:rPr>
                <w:rFonts w:hint="eastAsia" w:ascii="仿宋" w:hAnsi="仿宋" w:eastAsia="仿宋" w:cs="仿宋"/>
                <w:b/>
                <w:color w:val="auto"/>
                <w:sz w:val="24"/>
                <w:szCs w:val="24"/>
              </w:rPr>
            </w:pPr>
          </w:p>
          <w:p w14:paraId="503FC12F">
            <w:pPr>
              <w:pStyle w:val="41"/>
              <w:autoSpaceDE/>
              <w:autoSpaceDN/>
              <w:spacing w:beforeLines="0" w:afterLines="0"/>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6E3299">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1D5157">
            <w:pPr>
              <w:autoSpaceDE/>
              <w:autoSpaceDN/>
              <w:spacing w:beforeLines="0" w:afterLines="0"/>
              <w:rPr>
                <w:rFonts w:hint="eastAsia" w:ascii="仿宋" w:hAnsi="仿宋" w:eastAsia="仿宋" w:cs="仿宋"/>
                <w:color w:val="auto"/>
                <w:sz w:val="24"/>
                <w:szCs w:val="24"/>
              </w:rPr>
            </w:pPr>
          </w:p>
        </w:tc>
        <w:tc>
          <w:tcPr>
            <w:tcW w:w="152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6FCF24">
            <w:pPr>
              <w:autoSpaceDE/>
              <w:autoSpaceDN/>
              <w:spacing w:beforeLines="0" w:afterLines="0"/>
              <w:rPr>
                <w:rFonts w:hint="eastAsia" w:ascii="仿宋" w:hAnsi="仿宋" w:eastAsia="仿宋" w:cs="仿宋"/>
                <w:color w:val="auto"/>
                <w:sz w:val="24"/>
                <w:szCs w:val="24"/>
              </w:rPr>
            </w:pP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DA7418">
            <w:pPr>
              <w:autoSpaceDE/>
              <w:autoSpaceDN/>
              <w:spacing w:beforeLines="0" w:afterLines="0"/>
              <w:rPr>
                <w:rFonts w:hint="eastAsia" w:ascii="仿宋" w:hAnsi="仿宋" w:eastAsia="仿宋" w:cs="仿宋"/>
                <w:color w:val="auto"/>
                <w:sz w:val="24"/>
                <w:szCs w:val="24"/>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0530A8">
            <w:pPr>
              <w:autoSpaceDE/>
              <w:autoSpaceDN/>
              <w:spacing w:beforeLines="0" w:afterLines="0"/>
              <w:rPr>
                <w:rFonts w:hint="eastAsia" w:ascii="仿宋" w:hAnsi="仿宋" w:eastAsia="仿宋" w:cs="仿宋"/>
                <w:color w:val="auto"/>
                <w:sz w:val="24"/>
                <w:szCs w:val="24"/>
              </w:rPr>
            </w:pPr>
          </w:p>
        </w:tc>
      </w:tr>
      <w:tr w14:paraId="2B8BE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exac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A9B620">
            <w:pPr>
              <w:autoSpaceDE/>
              <w:autoSpaceDN/>
              <w:spacing w:beforeLines="0" w:afterLines="0"/>
              <w:rPr>
                <w:rFonts w:hint="eastAsia" w:ascii="仿宋" w:hAnsi="仿宋" w:eastAsia="仿宋" w:cs="仿宋"/>
                <w:color w:val="auto"/>
                <w:sz w:val="24"/>
                <w:szCs w:val="24"/>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3CB4AA">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221CA7">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61D1CE">
            <w:pPr>
              <w:autoSpaceDE/>
              <w:autoSpaceDN/>
              <w:spacing w:beforeLines="0" w:afterLines="0"/>
              <w:rPr>
                <w:rFonts w:hint="eastAsia" w:ascii="仿宋" w:hAnsi="仿宋" w:eastAsia="仿宋" w:cs="仿宋"/>
                <w:color w:val="auto"/>
                <w:sz w:val="24"/>
                <w:szCs w:val="24"/>
              </w:rPr>
            </w:pPr>
          </w:p>
        </w:tc>
        <w:tc>
          <w:tcPr>
            <w:tcW w:w="152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2274E2">
            <w:pPr>
              <w:autoSpaceDE/>
              <w:autoSpaceDN/>
              <w:spacing w:beforeLines="0" w:afterLines="0"/>
              <w:rPr>
                <w:rFonts w:hint="eastAsia" w:ascii="仿宋" w:hAnsi="仿宋" w:eastAsia="仿宋" w:cs="仿宋"/>
                <w:color w:val="auto"/>
                <w:sz w:val="24"/>
                <w:szCs w:val="24"/>
              </w:rPr>
            </w:pP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E56083">
            <w:pPr>
              <w:autoSpaceDE/>
              <w:autoSpaceDN/>
              <w:spacing w:beforeLines="0" w:afterLines="0"/>
              <w:rPr>
                <w:rFonts w:hint="eastAsia" w:ascii="仿宋" w:hAnsi="仿宋" w:eastAsia="仿宋" w:cs="仿宋"/>
                <w:color w:val="auto"/>
                <w:sz w:val="24"/>
                <w:szCs w:val="24"/>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7A1F17">
            <w:pPr>
              <w:autoSpaceDE/>
              <w:autoSpaceDN/>
              <w:spacing w:beforeLines="0" w:afterLines="0"/>
              <w:rPr>
                <w:rFonts w:hint="eastAsia" w:ascii="仿宋" w:hAnsi="仿宋" w:eastAsia="仿宋" w:cs="仿宋"/>
                <w:color w:val="auto"/>
                <w:sz w:val="24"/>
                <w:szCs w:val="24"/>
              </w:rPr>
            </w:pPr>
          </w:p>
        </w:tc>
      </w:tr>
      <w:tr w14:paraId="59AEA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exac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703DE0">
            <w:pPr>
              <w:autoSpaceDE/>
              <w:autoSpaceDN/>
              <w:spacing w:beforeLines="0" w:afterLines="0"/>
              <w:rPr>
                <w:rFonts w:hint="eastAsia" w:ascii="仿宋" w:hAnsi="仿宋" w:eastAsia="仿宋" w:cs="仿宋"/>
                <w:color w:val="auto"/>
                <w:sz w:val="24"/>
                <w:szCs w:val="24"/>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53EA7B">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079654">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6FAE93">
            <w:pPr>
              <w:autoSpaceDE/>
              <w:autoSpaceDN/>
              <w:spacing w:beforeLines="0" w:afterLines="0"/>
              <w:rPr>
                <w:rFonts w:hint="eastAsia" w:ascii="仿宋" w:hAnsi="仿宋" w:eastAsia="仿宋" w:cs="仿宋"/>
                <w:color w:val="auto"/>
                <w:sz w:val="24"/>
                <w:szCs w:val="24"/>
              </w:rPr>
            </w:pPr>
          </w:p>
        </w:tc>
        <w:tc>
          <w:tcPr>
            <w:tcW w:w="152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2EEFBE">
            <w:pPr>
              <w:autoSpaceDE/>
              <w:autoSpaceDN/>
              <w:spacing w:beforeLines="0" w:afterLines="0"/>
              <w:rPr>
                <w:rFonts w:hint="eastAsia" w:ascii="仿宋" w:hAnsi="仿宋" w:eastAsia="仿宋" w:cs="仿宋"/>
                <w:color w:val="auto"/>
                <w:sz w:val="24"/>
                <w:szCs w:val="24"/>
              </w:rPr>
            </w:pP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DEAAE6">
            <w:pPr>
              <w:autoSpaceDE/>
              <w:autoSpaceDN/>
              <w:spacing w:beforeLines="0" w:afterLines="0"/>
              <w:rPr>
                <w:rFonts w:hint="eastAsia" w:ascii="仿宋" w:hAnsi="仿宋" w:eastAsia="仿宋" w:cs="仿宋"/>
                <w:color w:val="auto"/>
                <w:sz w:val="24"/>
                <w:szCs w:val="24"/>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7519C4">
            <w:pPr>
              <w:autoSpaceDE/>
              <w:autoSpaceDN/>
              <w:spacing w:beforeLines="0" w:afterLines="0"/>
              <w:rPr>
                <w:rFonts w:hint="eastAsia" w:ascii="仿宋" w:hAnsi="仿宋" w:eastAsia="仿宋" w:cs="仿宋"/>
                <w:color w:val="auto"/>
                <w:sz w:val="24"/>
                <w:szCs w:val="24"/>
              </w:rPr>
            </w:pPr>
          </w:p>
        </w:tc>
      </w:tr>
      <w:tr w14:paraId="7C7B2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exac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420ECB">
            <w:pPr>
              <w:autoSpaceDE/>
              <w:autoSpaceDN/>
              <w:spacing w:beforeLines="0" w:afterLines="0"/>
              <w:rPr>
                <w:rFonts w:hint="eastAsia" w:ascii="仿宋" w:hAnsi="仿宋" w:eastAsia="仿宋" w:cs="仿宋"/>
                <w:color w:val="auto"/>
                <w:sz w:val="24"/>
                <w:szCs w:val="24"/>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DEAD99">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B570B3">
            <w:pPr>
              <w:autoSpaceDE/>
              <w:autoSpaceDN/>
              <w:spacing w:beforeLines="0" w:afterLines="0"/>
              <w:rPr>
                <w:rFonts w:hint="eastAsia" w:ascii="仿宋" w:hAnsi="仿宋" w:eastAsia="仿宋" w:cs="仿宋"/>
                <w:color w:val="auto"/>
                <w:sz w:val="24"/>
                <w:szCs w:val="24"/>
              </w:rPr>
            </w:pPr>
          </w:p>
        </w:tc>
        <w:tc>
          <w:tcPr>
            <w:tcW w:w="1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80DFF6">
            <w:pPr>
              <w:autoSpaceDE/>
              <w:autoSpaceDN/>
              <w:spacing w:beforeLines="0" w:afterLines="0"/>
              <w:rPr>
                <w:rFonts w:hint="eastAsia" w:ascii="仿宋" w:hAnsi="仿宋" w:eastAsia="仿宋" w:cs="仿宋"/>
                <w:color w:val="auto"/>
                <w:sz w:val="24"/>
                <w:szCs w:val="24"/>
              </w:rPr>
            </w:pPr>
          </w:p>
        </w:tc>
        <w:tc>
          <w:tcPr>
            <w:tcW w:w="152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10F238">
            <w:pPr>
              <w:autoSpaceDE/>
              <w:autoSpaceDN/>
              <w:spacing w:beforeLines="0" w:afterLines="0"/>
              <w:rPr>
                <w:rFonts w:hint="eastAsia" w:ascii="仿宋" w:hAnsi="仿宋" w:eastAsia="仿宋" w:cs="仿宋"/>
                <w:color w:val="auto"/>
                <w:sz w:val="24"/>
                <w:szCs w:val="24"/>
              </w:rPr>
            </w:pP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BDDE73">
            <w:pPr>
              <w:autoSpaceDE/>
              <w:autoSpaceDN/>
              <w:spacing w:beforeLines="0" w:afterLines="0"/>
              <w:rPr>
                <w:rFonts w:hint="eastAsia" w:ascii="仿宋" w:hAnsi="仿宋" w:eastAsia="仿宋" w:cs="仿宋"/>
                <w:color w:val="auto"/>
                <w:sz w:val="24"/>
                <w:szCs w:val="24"/>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D27BD1">
            <w:pPr>
              <w:autoSpaceDE/>
              <w:autoSpaceDN/>
              <w:spacing w:beforeLines="0" w:afterLines="0"/>
              <w:rPr>
                <w:rFonts w:hint="eastAsia" w:ascii="仿宋" w:hAnsi="仿宋" w:eastAsia="仿宋" w:cs="仿宋"/>
                <w:color w:val="auto"/>
                <w:sz w:val="24"/>
                <w:szCs w:val="24"/>
              </w:rPr>
            </w:pPr>
          </w:p>
        </w:tc>
      </w:tr>
    </w:tbl>
    <w:p w14:paraId="0A2EC222">
      <w:pPr>
        <w:pStyle w:val="9"/>
        <w:autoSpaceDE/>
        <w:autoSpaceDN/>
        <w:spacing w:beforeLines="0" w:afterLines="0" w:line="302" w:lineRule="auto"/>
        <w:ind w:left="0"/>
        <w:rPr>
          <w:rFonts w:hint="eastAsia" w:ascii="仿宋" w:hAnsi="仿宋" w:eastAsia="仿宋" w:cs="仿宋"/>
          <w:color w:val="auto"/>
          <w:sz w:val="24"/>
          <w:szCs w:val="24"/>
        </w:rPr>
      </w:pPr>
      <w:r>
        <w:rPr>
          <w:rFonts w:hint="eastAsia" w:ascii="仿宋" w:hAnsi="仿宋" w:eastAsia="仿宋" w:cs="仿宋"/>
          <w:color w:val="auto"/>
          <w:spacing w:val="-2"/>
          <w:sz w:val="24"/>
          <w:szCs w:val="24"/>
        </w:rPr>
        <w:t>注：①如有，依据评审办法中的业绩要求填写本表并附上合同（复印件并</w:t>
      </w:r>
      <w:r>
        <w:rPr>
          <w:rFonts w:hint="eastAsia" w:ascii="仿宋" w:hAnsi="仿宋" w:eastAsia="仿宋" w:cs="仿宋"/>
          <w:color w:val="auto"/>
          <w:spacing w:val="-95"/>
          <w:sz w:val="24"/>
          <w:szCs w:val="24"/>
        </w:rPr>
        <w:t xml:space="preserve"> </w:t>
      </w:r>
      <w:r>
        <w:rPr>
          <w:rFonts w:hint="eastAsia" w:ascii="仿宋" w:hAnsi="仿宋" w:eastAsia="仿宋" w:cs="仿宋"/>
          <w:color w:val="auto"/>
          <w:sz w:val="24"/>
          <w:szCs w:val="24"/>
        </w:rPr>
        <w:t>加盖响应供应商公章），合同须复印清晰可辨。</w:t>
      </w:r>
    </w:p>
    <w:p w14:paraId="55D4E537">
      <w:pPr>
        <w:pStyle w:val="9"/>
        <w:autoSpaceDE/>
        <w:autoSpaceDN/>
        <w:spacing w:beforeLines="0" w:afterLines="0" w:line="302" w:lineRule="auto"/>
        <w:ind w:left="0" w:firstLine="472" w:firstLineChars="200"/>
        <w:rPr>
          <w:rFonts w:hint="eastAsia" w:ascii="仿宋" w:hAnsi="仿宋" w:eastAsia="仿宋" w:cs="仿宋"/>
          <w:color w:val="auto"/>
          <w:sz w:val="24"/>
          <w:szCs w:val="24"/>
        </w:rPr>
      </w:pPr>
      <w:r>
        <w:rPr>
          <w:rFonts w:hint="eastAsia" w:ascii="仿宋" w:hAnsi="仿宋" w:eastAsia="仿宋" w:cs="仿宋"/>
          <w:color w:val="auto"/>
          <w:spacing w:val="-2"/>
          <w:sz w:val="24"/>
          <w:szCs w:val="24"/>
        </w:rPr>
        <w:t>②请供应商严格按照要求提交相关业绩证明材料，否则有可能影响评</w:t>
      </w:r>
      <w:r>
        <w:rPr>
          <w:rFonts w:hint="eastAsia" w:ascii="仿宋" w:hAnsi="仿宋" w:eastAsia="仿宋" w:cs="仿宋"/>
          <w:color w:val="auto"/>
          <w:sz w:val="24"/>
          <w:szCs w:val="24"/>
        </w:rPr>
        <w:t>审结果。</w:t>
      </w:r>
    </w:p>
    <w:p w14:paraId="4A6CBD26">
      <w:pPr>
        <w:pStyle w:val="9"/>
        <w:autoSpaceDE/>
        <w:autoSpaceDN/>
        <w:spacing w:beforeLines="0" w:afterLines="0"/>
        <w:ind w:left="0" w:firstLine="480" w:firstLineChars="200"/>
        <w:rPr>
          <w:rFonts w:hint="eastAsia" w:ascii="仿宋" w:hAnsi="仿宋" w:eastAsia="仿宋" w:cs="仿宋"/>
          <w:color w:val="auto"/>
          <w:sz w:val="24"/>
          <w:szCs w:val="24"/>
        </w:rPr>
        <w:sectPr>
          <w:type w:val="continuous"/>
          <w:pgSz w:w="11910" w:h="16840"/>
          <w:pgMar w:top="1580" w:right="1420" w:bottom="1200" w:left="1300" w:header="720" w:footer="720" w:gutter="0"/>
          <w:lnNumType w:countBy="0" w:distance="360"/>
          <w:pgNumType w:fmt="decimal"/>
          <w:cols w:space="720" w:num="1"/>
        </w:sectPr>
      </w:pPr>
      <w:r>
        <w:rPr>
          <w:rFonts w:hint="eastAsia" w:ascii="仿宋" w:hAnsi="仿宋" w:eastAsia="仿宋" w:cs="仿宋"/>
          <w:color w:val="auto"/>
          <w:sz w:val="24"/>
          <w:szCs w:val="24"/>
        </w:rPr>
        <w:t>③如有多个业绩项目，可按此表格扩展。</w:t>
      </w:r>
    </w:p>
    <w:bookmarkEnd w:id="141"/>
    <w:p w14:paraId="4EF00BC2">
      <w:pPr>
        <w:pStyle w:val="16"/>
        <w:ind w:left="0" w:leftChars="0" w:firstLine="0" w:firstLineChars="0"/>
        <w:jc w:val="left"/>
        <w:rPr>
          <w:rFonts w:hint="eastAsia" w:ascii="仿宋" w:hAnsi="仿宋" w:eastAsia="仿宋" w:cs="仿宋"/>
          <w:b/>
          <w:color w:val="auto"/>
          <w:kern w:val="2"/>
          <w:sz w:val="28"/>
          <w:szCs w:val="24"/>
          <w:lang w:val="en-US" w:eastAsia="zh-CN" w:bidi="ar-SA"/>
        </w:rPr>
      </w:pPr>
      <w:r>
        <w:rPr>
          <w:rFonts w:hint="eastAsia" w:ascii="仿宋" w:hAnsi="仿宋" w:eastAsia="仿宋" w:cs="仿宋"/>
          <w:b/>
          <w:color w:val="auto"/>
          <w:kern w:val="2"/>
          <w:sz w:val="28"/>
          <w:szCs w:val="24"/>
          <w:lang w:val="en-US" w:eastAsia="zh-CN" w:bidi="ar-SA"/>
        </w:rPr>
        <w:t>附件：</w:t>
      </w:r>
    </w:p>
    <w:p w14:paraId="687FAFB9">
      <w:pPr>
        <w:pStyle w:val="16"/>
        <w:ind w:left="0" w:leftChars="0" w:firstLine="0" w:firstLineChars="0"/>
        <w:jc w:val="center"/>
        <w:rPr>
          <w:rFonts w:hint="eastAsia" w:ascii="仿宋" w:hAnsi="仿宋" w:eastAsia="仿宋" w:cs="仿宋"/>
          <w:b/>
          <w:color w:val="auto"/>
          <w:kern w:val="2"/>
          <w:sz w:val="28"/>
          <w:szCs w:val="24"/>
          <w:lang w:val="en-US" w:eastAsia="zh-CN" w:bidi="ar-SA"/>
        </w:rPr>
      </w:pPr>
      <w:r>
        <w:rPr>
          <w:rFonts w:hint="eastAsia" w:ascii="仿宋" w:hAnsi="仿宋" w:eastAsia="仿宋" w:cs="仿宋"/>
          <w:b/>
          <w:color w:val="auto"/>
          <w:kern w:val="2"/>
          <w:sz w:val="28"/>
          <w:szCs w:val="24"/>
          <w:lang w:val="en-US" w:eastAsia="zh-CN" w:bidi="ar-SA"/>
        </w:rPr>
        <w:t>中小企业声明函（工程、服务）</w:t>
      </w:r>
    </w:p>
    <w:p w14:paraId="011D64D5">
      <w:pPr>
        <w:pStyle w:val="16"/>
        <w:jc w:val="left"/>
        <w:rPr>
          <w:rFonts w:hint="eastAsia" w:ascii="仿宋" w:hAnsi="仿宋" w:eastAsia="仿宋" w:cs="仿宋"/>
          <w:color w:val="auto"/>
          <w:sz w:val="24"/>
          <w:szCs w:val="24"/>
        </w:rPr>
      </w:pPr>
      <w:r>
        <w:rPr>
          <w:rFonts w:hint="eastAsia" w:ascii="仿宋" w:hAnsi="仿宋" w:eastAsia="仿宋" w:cs="仿宋"/>
          <w:color w:val="auto"/>
          <w:sz w:val="24"/>
          <w:szCs w:val="24"/>
        </w:rPr>
        <w:t>本公司（联合体）郑重声明，根据《政府采购促进中小企业发展管理办法》（财库﹝2020﹞46号）的规定，本公司（联合体）参加</w:t>
      </w:r>
      <w:r>
        <w:rPr>
          <w:rFonts w:hint="eastAsia" w:ascii="仿宋" w:hAnsi="仿宋" w:eastAsia="仿宋" w:cs="仿宋"/>
          <w:color w:val="auto"/>
          <w:sz w:val="24"/>
          <w:szCs w:val="24"/>
          <w:u w:val="single"/>
        </w:rPr>
        <w:t>（单位名称）的（项目名称）</w:t>
      </w:r>
      <w:r>
        <w:rPr>
          <w:rFonts w:hint="eastAsia" w:ascii="仿宋" w:hAnsi="仿宋" w:eastAsia="仿宋" w:cs="仿宋"/>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3E9E7A4">
      <w:pPr>
        <w:pStyle w:val="16"/>
        <w:numPr>
          <w:ilvl w:val="0"/>
          <w:numId w:val="0"/>
        </w:numPr>
        <w:tabs>
          <w:tab w:val="clear" w:pos="8296"/>
        </w:tabs>
        <w:ind w:left="-319" w:leftChars="-152" w:firstLine="484" w:firstLineChars="202"/>
        <w:jc w:val="left"/>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u w:val="single"/>
        </w:rPr>
        <w:t>（标的名称）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；承建</w:t>
      </w:r>
      <w:r>
        <w:rPr>
          <w:rFonts w:hint="eastAsia" w:ascii="仿宋" w:hAnsi="仿宋" w:eastAsia="仿宋" w:cs="仿宋"/>
          <w:color w:val="auto"/>
          <w:sz w:val="24"/>
          <w:szCs w:val="24"/>
          <w:u w:val="single"/>
        </w:rPr>
        <w:t>（承接）</w:t>
      </w:r>
      <w:r>
        <w:rPr>
          <w:rFonts w:hint="eastAsia" w:ascii="仿宋" w:hAnsi="仿宋" w:eastAsia="仿宋" w:cs="仿宋"/>
          <w:color w:val="auto"/>
          <w:sz w:val="24"/>
          <w:szCs w:val="24"/>
        </w:rPr>
        <w:t>企业为</w:t>
      </w:r>
      <w:r>
        <w:rPr>
          <w:rFonts w:hint="eastAsia" w:ascii="仿宋" w:hAnsi="仿宋" w:eastAsia="仿宋" w:cs="仿宋"/>
          <w:color w:val="auto"/>
          <w:sz w:val="24"/>
          <w:szCs w:val="24"/>
          <w:u w:val="single"/>
        </w:rPr>
        <w:t>（企业名称）</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人</w:t>
      </w:r>
      <w:r>
        <w:rPr>
          <w:rFonts w:hint="eastAsia" w:ascii="仿宋" w:hAnsi="仿宋" w:eastAsia="仿宋" w:cs="仿宋"/>
          <w:color w:val="auto"/>
          <w:sz w:val="24"/>
          <w:szCs w:val="24"/>
        </w:rPr>
        <w:t>，营业收入为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万元</w:t>
      </w:r>
      <w:r>
        <w:rPr>
          <w:rFonts w:hint="eastAsia" w:ascii="仿宋" w:hAnsi="仿宋" w:eastAsia="仿宋" w:cs="仿宋"/>
          <w:color w:val="auto"/>
          <w:sz w:val="24"/>
          <w:szCs w:val="24"/>
        </w:rPr>
        <w:t>，资产总额为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万元</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（中型企业、小型企业、微型企业）</w:t>
      </w:r>
      <w:r>
        <w:rPr>
          <w:rFonts w:hint="eastAsia" w:ascii="仿宋" w:hAnsi="仿宋" w:eastAsia="仿宋" w:cs="仿宋"/>
          <w:color w:val="auto"/>
          <w:sz w:val="24"/>
          <w:szCs w:val="24"/>
        </w:rPr>
        <w:t>；</w:t>
      </w:r>
    </w:p>
    <w:p w14:paraId="00AA83CB">
      <w:pPr>
        <w:pStyle w:val="16"/>
        <w:numPr>
          <w:ilvl w:val="0"/>
          <w:numId w:val="0"/>
        </w:numPr>
        <w:tabs>
          <w:tab w:val="clear" w:pos="8296"/>
        </w:tabs>
        <w:ind w:left="-319" w:leftChars="-152" w:firstLine="484" w:firstLineChars="202"/>
        <w:jc w:val="both"/>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；承建</w:t>
      </w:r>
      <w:r>
        <w:rPr>
          <w:rFonts w:hint="eastAsia" w:ascii="仿宋" w:hAnsi="仿宋" w:eastAsia="仿宋" w:cs="仿宋"/>
          <w:color w:val="auto"/>
          <w:sz w:val="24"/>
          <w:szCs w:val="24"/>
          <w:u w:val="single"/>
        </w:rPr>
        <w:t>（承接）</w:t>
      </w:r>
      <w:r>
        <w:rPr>
          <w:rFonts w:hint="eastAsia" w:ascii="仿宋" w:hAnsi="仿宋" w:eastAsia="仿宋" w:cs="仿宋"/>
          <w:color w:val="auto"/>
          <w:sz w:val="24"/>
          <w:szCs w:val="24"/>
        </w:rPr>
        <w:t>企业为</w:t>
      </w:r>
      <w:r>
        <w:rPr>
          <w:rFonts w:hint="eastAsia" w:ascii="仿宋" w:hAnsi="仿宋" w:eastAsia="仿宋" w:cs="仿宋"/>
          <w:color w:val="auto"/>
          <w:sz w:val="24"/>
          <w:szCs w:val="24"/>
          <w:u w:val="single"/>
        </w:rPr>
        <w:t>（企业名称）</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人</w:t>
      </w:r>
      <w:r>
        <w:rPr>
          <w:rFonts w:hint="eastAsia" w:ascii="仿宋" w:hAnsi="仿宋" w:eastAsia="仿宋" w:cs="仿宋"/>
          <w:color w:val="auto"/>
          <w:sz w:val="24"/>
          <w:szCs w:val="24"/>
        </w:rPr>
        <w:t>，营业收入为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万元</w:t>
      </w:r>
      <w:r>
        <w:rPr>
          <w:rFonts w:hint="eastAsia" w:ascii="仿宋" w:hAnsi="仿宋" w:eastAsia="仿宋" w:cs="仿宋"/>
          <w:color w:val="auto"/>
          <w:sz w:val="24"/>
          <w:szCs w:val="24"/>
        </w:rPr>
        <w:t>，资产总额为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万元</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（中型企业、小型企业、微型企业）</w:t>
      </w:r>
      <w:r>
        <w:rPr>
          <w:rFonts w:hint="eastAsia" w:ascii="仿宋" w:hAnsi="仿宋" w:eastAsia="仿宋" w:cs="仿宋"/>
          <w:color w:val="auto"/>
          <w:sz w:val="24"/>
          <w:szCs w:val="24"/>
        </w:rPr>
        <w:t>；</w:t>
      </w:r>
    </w:p>
    <w:p w14:paraId="3A19680E">
      <w:pPr>
        <w:pStyle w:val="16"/>
        <w:numPr>
          <w:ilvl w:val="0"/>
          <w:numId w:val="0"/>
        </w:numPr>
        <w:tabs>
          <w:tab w:val="clear" w:pos="8296"/>
        </w:tabs>
        <w:ind w:left="-319" w:leftChars="-152" w:firstLine="484" w:firstLineChars="202"/>
        <w:jc w:val="both"/>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19BE1A19">
      <w:pPr>
        <w:pStyle w:val="16"/>
        <w:numPr>
          <w:ilvl w:val="0"/>
          <w:numId w:val="0"/>
        </w:numPr>
        <w:tabs>
          <w:tab w:val="clear" w:pos="8296"/>
        </w:tabs>
        <w:ind w:left="-319" w:leftChars="-152" w:firstLine="484" w:firstLineChars="202"/>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以上企业，不属于大企业的分支机构，不存在控股股东为大企业的情形，也不存在与大企业的负责人为同一人的情形。本企业对上述声明内容的真实性负责。如有虚假，将依法承担相应责任</w:t>
      </w:r>
      <w:r>
        <w:rPr>
          <w:rFonts w:hint="eastAsia" w:ascii="仿宋" w:hAnsi="仿宋" w:eastAsia="仿宋" w:cs="仿宋"/>
          <w:color w:val="auto"/>
          <w:sz w:val="24"/>
          <w:szCs w:val="24"/>
          <w:lang w:eastAsia="zh-CN"/>
        </w:rPr>
        <w:t>；</w:t>
      </w:r>
    </w:p>
    <w:p w14:paraId="3DE87A99">
      <w:pPr>
        <w:pStyle w:val="16"/>
        <w:numPr>
          <w:ilvl w:val="0"/>
          <w:numId w:val="0"/>
        </w:numPr>
        <w:tabs>
          <w:tab w:val="clear" w:pos="8296"/>
        </w:tabs>
        <w:ind w:left="-319" w:leftChars="-152" w:firstLine="487" w:firstLineChars="202"/>
        <w:jc w:val="both"/>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u w:val="single"/>
        </w:rPr>
        <w:t>本项目属于：</w:t>
      </w:r>
      <w:r>
        <w:rPr>
          <w:rFonts w:hint="eastAsia" w:ascii="仿宋" w:hAnsi="仿宋" w:eastAsia="仿宋" w:cs="仿宋"/>
          <w:b/>
          <w:bCs/>
          <w:snapToGrid w:val="0"/>
          <w:color w:val="auto"/>
          <w:sz w:val="24"/>
          <w:szCs w:val="24"/>
          <w:highlight w:val="none"/>
          <w:u w:val="single"/>
          <w:lang w:eastAsia="zh-CN"/>
        </w:rPr>
        <w:t>其他未列明行业</w:t>
      </w:r>
      <w:r>
        <w:rPr>
          <w:rFonts w:hint="eastAsia" w:ascii="仿宋" w:hAnsi="仿宋" w:eastAsia="仿宋" w:cs="仿宋"/>
          <w:b/>
          <w:bCs/>
          <w:color w:val="auto"/>
          <w:sz w:val="24"/>
          <w:szCs w:val="24"/>
          <w:u w:val="single"/>
        </w:rPr>
        <w:t>。</w:t>
      </w:r>
    </w:p>
    <w:p w14:paraId="05D2B680">
      <w:pPr>
        <w:pStyle w:val="16"/>
        <w:numPr>
          <w:ilvl w:val="0"/>
          <w:numId w:val="0"/>
        </w:numPr>
        <w:tabs>
          <w:tab w:val="clear" w:pos="8296"/>
        </w:tabs>
        <w:ind w:left="-319" w:leftChars="-152" w:firstLine="4802" w:firstLineChars="2001"/>
        <w:jc w:val="both"/>
        <w:rPr>
          <w:rFonts w:hint="eastAsia" w:ascii="仿宋" w:hAnsi="仿宋" w:eastAsia="仿宋" w:cs="仿宋"/>
          <w:color w:val="auto"/>
          <w:sz w:val="24"/>
          <w:szCs w:val="24"/>
        </w:rPr>
      </w:pPr>
      <w:r>
        <w:rPr>
          <w:rFonts w:hint="eastAsia" w:ascii="仿宋" w:hAnsi="仿宋" w:eastAsia="仿宋" w:cs="仿宋"/>
          <w:color w:val="auto"/>
          <w:sz w:val="24"/>
          <w:szCs w:val="24"/>
        </w:rPr>
        <w:t>企业名称（盖章）：</w:t>
      </w:r>
    </w:p>
    <w:p w14:paraId="519E07A7">
      <w:pPr>
        <w:pStyle w:val="16"/>
        <w:numPr>
          <w:ilvl w:val="0"/>
          <w:numId w:val="0"/>
        </w:numPr>
        <w:tabs>
          <w:tab w:val="clear" w:pos="8296"/>
        </w:tabs>
        <w:ind w:left="-319" w:leftChars="-152" w:firstLine="5042" w:firstLineChars="2101"/>
        <w:jc w:val="both"/>
        <w:rPr>
          <w:rFonts w:hint="eastAsia" w:ascii="仿宋" w:hAnsi="仿宋" w:eastAsia="仿宋" w:cs="仿宋"/>
          <w:color w:val="auto"/>
          <w:sz w:val="24"/>
          <w:szCs w:val="24"/>
        </w:rPr>
      </w:pP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期：</w:t>
      </w:r>
    </w:p>
    <w:p w14:paraId="243AE32A">
      <w:pPr>
        <w:rPr>
          <w:rFonts w:hint="eastAsia" w:ascii="仿宋" w:hAnsi="仿宋" w:eastAsia="仿宋" w:cs="仿宋"/>
          <w:color w:val="auto"/>
          <w:sz w:val="24"/>
          <w:szCs w:val="24"/>
        </w:rPr>
      </w:pPr>
    </w:p>
    <w:p w14:paraId="313E3FB4">
      <w:pPr>
        <w:pStyle w:val="16"/>
        <w:rPr>
          <w:rFonts w:hint="eastAsia" w:ascii="仿宋" w:hAnsi="仿宋" w:eastAsia="仿宋" w:cs="仿宋"/>
          <w:color w:val="auto"/>
          <w:sz w:val="24"/>
          <w:szCs w:val="24"/>
        </w:rPr>
      </w:pPr>
    </w:p>
    <w:p w14:paraId="6584EF40">
      <w:pPr>
        <w:rPr>
          <w:rFonts w:hint="eastAsia" w:ascii="仿宋" w:hAnsi="仿宋" w:eastAsia="仿宋" w:cs="仿宋"/>
          <w:color w:val="auto"/>
          <w:sz w:val="24"/>
          <w:szCs w:val="24"/>
        </w:rPr>
      </w:pPr>
    </w:p>
    <w:p w14:paraId="76CBC80F">
      <w:pPr>
        <w:rPr>
          <w:rFonts w:hint="eastAsia" w:ascii="仿宋" w:hAnsi="仿宋" w:eastAsia="仿宋" w:cs="仿宋"/>
        </w:rPr>
      </w:pPr>
    </w:p>
    <w:sectPr>
      <w:headerReference r:id="rId1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25191">
    <w:pPr>
      <w:pStyle w:val="14"/>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38B2F">
    <w:pPr>
      <w:pStyle w:val="14"/>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21F86">
    <w:pPr>
      <w:pStyle w:val="14"/>
      <w:spacing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21B8">
    <w:pPr>
      <w:pStyle w:val="14"/>
      <w:spacing w:after="1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110E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E3110E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DBECF">
    <w:pPr>
      <w:pStyle w:val="9"/>
      <w:kinsoku w:val="0"/>
      <w:overflowPunct w:val="0"/>
      <w:spacing w:beforeLines="0" w:afterLines="0" w:line="14" w:lineRule="auto"/>
      <w:ind w:left="0"/>
      <w:rPr>
        <w:rFonts w:hint="eastAsia"/>
        <w:sz w:val="20"/>
        <w:szCs w:val="24"/>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AD3BA">
                          <w:pPr>
                            <w:pStyle w:val="1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3EAD3BA">
                    <w:pPr>
                      <w:pStyle w:val="1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39B69">
    <w:pPr>
      <w:pStyle w:val="9"/>
      <w:kinsoku w:val="0"/>
      <w:overflowPunct w:val="0"/>
      <w:spacing w:beforeLines="0" w:afterLines="0" w:line="14" w:lineRule="auto"/>
      <w:ind w:left="0"/>
      <w:rPr>
        <w:rFonts w:hint="eastAsia"/>
        <w:sz w:val="20"/>
        <w:szCs w:val="24"/>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6F26B">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3D6F26B">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F9BB2">
    <w:pPr>
      <w:pStyle w:val="15"/>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58A04">
    <w:pPr>
      <w:pStyle w:val="15"/>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00E3C">
    <w:pPr>
      <w:pStyle w:val="15"/>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F7472">
    <w:pPr>
      <w:pStyle w:val="1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EBD23">
    <w:pPr>
      <w:spacing w:line="257" w:lineRule="exact"/>
      <w:rPr>
        <w:rFonts w:ascii="宋体" w:hAnsi="宋体" w:eastAsia="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8F8EE">
    <w:pPr>
      <w:spacing w:line="231" w:lineRule="auto"/>
      <w:ind w:left="17"/>
      <w:rPr>
        <w:rFonts w:hint="default" w:ascii="仿宋" w:hAnsi="仿宋" w:eastAsia="仿宋" w:cs="仿宋"/>
        <w:sz w:val="17"/>
        <w:szCs w:val="17"/>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pStyle w:val="39"/>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OGUzODhiNzNmOTVmN2RkYWM4ZTk1ZDI5OWViMjEifQ=="/>
  </w:docVars>
  <w:rsids>
    <w:rsidRoot w:val="0D6725F3"/>
    <w:rsid w:val="00005402"/>
    <w:rsid w:val="0050638A"/>
    <w:rsid w:val="005F481F"/>
    <w:rsid w:val="008B078F"/>
    <w:rsid w:val="00ED3BD8"/>
    <w:rsid w:val="00FF67FB"/>
    <w:rsid w:val="014A4B87"/>
    <w:rsid w:val="01610122"/>
    <w:rsid w:val="017442FA"/>
    <w:rsid w:val="02691984"/>
    <w:rsid w:val="02AD361F"/>
    <w:rsid w:val="02F111F1"/>
    <w:rsid w:val="03301532"/>
    <w:rsid w:val="03E2554B"/>
    <w:rsid w:val="03F066D7"/>
    <w:rsid w:val="043438CC"/>
    <w:rsid w:val="0466617C"/>
    <w:rsid w:val="048B3E34"/>
    <w:rsid w:val="04A24CDA"/>
    <w:rsid w:val="04E83AB4"/>
    <w:rsid w:val="04F27A0F"/>
    <w:rsid w:val="054B35C3"/>
    <w:rsid w:val="05663F59"/>
    <w:rsid w:val="056703FD"/>
    <w:rsid w:val="056C5A14"/>
    <w:rsid w:val="057C377D"/>
    <w:rsid w:val="05B20F4D"/>
    <w:rsid w:val="05F257ED"/>
    <w:rsid w:val="05FB28F4"/>
    <w:rsid w:val="065344DE"/>
    <w:rsid w:val="065E2E82"/>
    <w:rsid w:val="070E6657"/>
    <w:rsid w:val="072D4D2F"/>
    <w:rsid w:val="07470439"/>
    <w:rsid w:val="075A132A"/>
    <w:rsid w:val="07DE427B"/>
    <w:rsid w:val="07FE66CB"/>
    <w:rsid w:val="08274D71"/>
    <w:rsid w:val="088C70E1"/>
    <w:rsid w:val="08FA1588"/>
    <w:rsid w:val="092E4FA5"/>
    <w:rsid w:val="094B3B92"/>
    <w:rsid w:val="098A290C"/>
    <w:rsid w:val="09970B85"/>
    <w:rsid w:val="0A200B7B"/>
    <w:rsid w:val="0A3B59B5"/>
    <w:rsid w:val="0A726EFC"/>
    <w:rsid w:val="0AC534D0"/>
    <w:rsid w:val="0AE03642"/>
    <w:rsid w:val="0B1B1342"/>
    <w:rsid w:val="0B27418B"/>
    <w:rsid w:val="0B2E30E6"/>
    <w:rsid w:val="0B4E1717"/>
    <w:rsid w:val="0B770C6E"/>
    <w:rsid w:val="0C083FBC"/>
    <w:rsid w:val="0C0A7D34"/>
    <w:rsid w:val="0C9503B4"/>
    <w:rsid w:val="0C956E62"/>
    <w:rsid w:val="0CAE5A03"/>
    <w:rsid w:val="0D074274"/>
    <w:rsid w:val="0D0E73B0"/>
    <w:rsid w:val="0D4F141D"/>
    <w:rsid w:val="0D6725F3"/>
    <w:rsid w:val="0D9773A6"/>
    <w:rsid w:val="0DD24882"/>
    <w:rsid w:val="0DF04D08"/>
    <w:rsid w:val="0DF26CD2"/>
    <w:rsid w:val="0E1D37A2"/>
    <w:rsid w:val="0E26072A"/>
    <w:rsid w:val="0EC00B7E"/>
    <w:rsid w:val="0ED40186"/>
    <w:rsid w:val="0F1D38DB"/>
    <w:rsid w:val="0F706100"/>
    <w:rsid w:val="0F707EAE"/>
    <w:rsid w:val="0F9F78C5"/>
    <w:rsid w:val="0FBE4E43"/>
    <w:rsid w:val="11B25B3D"/>
    <w:rsid w:val="11E63996"/>
    <w:rsid w:val="12060E97"/>
    <w:rsid w:val="12AD766B"/>
    <w:rsid w:val="138E4DA7"/>
    <w:rsid w:val="139A7BF0"/>
    <w:rsid w:val="13AF4D1D"/>
    <w:rsid w:val="13EB3FA7"/>
    <w:rsid w:val="142724B1"/>
    <w:rsid w:val="1440211B"/>
    <w:rsid w:val="14504752"/>
    <w:rsid w:val="146E6986"/>
    <w:rsid w:val="147D6BCA"/>
    <w:rsid w:val="14A0134A"/>
    <w:rsid w:val="14CF5677"/>
    <w:rsid w:val="14E32ED1"/>
    <w:rsid w:val="15003A82"/>
    <w:rsid w:val="15064E11"/>
    <w:rsid w:val="152519E2"/>
    <w:rsid w:val="1548367B"/>
    <w:rsid w:val="15A85EC8"/>
    <w:rsid w:val="15E96C0C"/>
    <w:rsid w:val="15F5110D"/>
    <w:rsid w:val="16842491"/>
    <w:rsid w:val="169528F0"/>
    <w:rsid w:val="16C109B7"/>
    <w:rsid w:val="16CE195E"/>
    <w:rsid w:val="16E318AE"/>
    <w:rsid w:val="16F54C72"/>
    <w:rsid w:val="173C4B1A"/>
    <w:rsid w:val="175B1444"/>
    <w:rsid w:val="176A78D9"/>
    <w:rsid w:val="17A728DB"/>
    <w:rsid w:val="17EE4244"/>
    <w:rsid w:val="17FD699F"/>
    <w:rsid w:val="182059BE"/>
    <w:rsid w:val="186407CC"/>
    <w:rsid w:val="18756535"/>
    <w:rsid w:val="194B7296"/>
    <w:rsid w:val="19502AFF"/>
    <w:rsid w:val="19BB266E"/>
    <w:rsid w:val="19BE59C7"/>
    <w:rsid w:val="1A2975D8"/>
    <w:rsid w:val="1A5042DC"/>
    <w:rsid w:val="1A6A7BF0"/>
    <w:rsid w:val="1A7D7923"/>
    <w:rsid w:val="1A9C2FDE"/>
    <w:rsid w:val="1B102545"/>
    <w:rsid w:val="1B682381"/>
    <w:rsid w:val="1BBE01F3"/>
    <w:rsid w:val="1BE22134"/>
    <w:rsid w:val="1C2344FA"/>
    <w:rsid w:val="1C3E30E2"/>
    <w:rsid w:val="1C60574F"/>
    <w:rsid w:val="1C626DD1"/>
    <w:rsid w:val="1C7B60E4"/>
    <w:rsid w:val="1CCC6940"/>
    <w:rsid w:val="1CDD0B4D"/>
    <w:rsid w:val="1D1B34E4"/>
    <w:rsid w:val="1D3C3AC6"/>
    <w:rsid w:val="1D740C7B"/>
    <w:rsid w:val="1D824971"/>
    <w:rsid w:val="1DAB47A7"/>
    <w:rsid w:val="1DC13462"/>
    <w:rsid w:val="1E0A7720"/>
    <w:rsid w:val="1E2C435D"/>
    <w:rsid w:val="1E2F53D8"/>
    <w:rsid w:val="1E4470D6"/>
    <w:rsid w:val="1E570138"/>
    <w:rsid w:val="1EC024D4"/>
    <w:rsid w:val="1EC65D3D"/>
    <w:rsid w:val="1FE2130C"/>
    <w:rsid w:val="20080DAA"/>
    <w:rsid w:val="201C7BDE"/>
    <w:rsid w:val="202A40A9"/>
    <w:rsid w:val="203171E6"/>
    <w:rsid w:val="20580C17"/>
    <w:rsid w:val="20752574"/>
    <w:rsid w:val="208F215E"/>
    <w:rsid w:val="20E26732"/>
    <w:rsid w:val="2106276B"/>
    <w:rsid w:val="2155378E"/>
    <w:rsid w:val="21C46C12"/>
    <w:rsid w:val="224A458F"/>
    <w:rsid w:val="22643E5F"/>
    <w:rsid w:val="229B303C"/>
    <w:rsid w:val="22E42C35"/>
    <w:rsid w:val="23675615"/>
    <w:rsid w:val="23733FB9"/>
    <w:rsid w:val="23A00872"/>
    <w:rsid w:val="23A45F21"/>
    <w:rsid w:val="23ED3A83"/>
    <w:rsid w:val="243E0123"/>
    <w:rsid w:val="247973AD"/>
    <w:rsid w:val="24F42ED8"/>
    <w:rsid w:val="254554E2"/>
    <w:rsid w:val="25E62821"/>
    <w:rsid w:val="25EE7927"/>
    <w:rsid w:val="25FE400E"/>
    <w:rsid w:val="26064C71"/>
    <w:rsid w:val="260B2287"/>
    <w:rsid w:val="263712CE"/>
    <w:rsid w:val="26D7660D"/>
    <w:rsid w:val="26E86A6C"/>
    <w:rsid w:val="270F3FF9"/>
    <w:rsid w:val="27117D71"/>
    <w:rsid w:val="273B514B"/>
    <w:rsid w:val="273D7F89"/>
    <w:rsid w:val="27595274"/>
    <w:rsid w:val="27A72484"/>
    <w:rsid w:val="27DD40F7"/>
    <w:rsid w:val="28CE47F8"/>
    <w:rsid w:val="291476A5"/>
    <w:rsid w:val="29686427"/>
    <w:rsid w:val="296D5007"/>
    <w:rsid w:val="298A6BE6"/>
    <w:rsid w:val="298F1421"/>
    <w:rsid w:val="29C65199"/>
    <w:rsid w:val="29DF4157"/>
    <w:rsid w:val="2A070FB7"/>
    <w:rsid w:val="2AA607D0"/>
    <w:rsid w:val="2B2362C5"/>
    <w:rsid w:val="2B312790"/>
    <w:rsid w:val="2BBB37FA"/>
    <w:rsid w:val="2BD355F5"/>
    <w:rsid w:val="2BD669CE"/>
    <w:rsid w:val="2CA60F5C"/>
    <w:rsid w:val="2DAC25A2"/>
    <w:rsid w:val="2DC773DC"/>
    <w:rsid w:val="2EBA484A"/>
    <w:rsid w:val="2EC97183"/>
    <w:rsid w:val="2F023A5C"/>
    <w:rsid w:val="2F6B1FE9"/>
    <w:rsid w:val="2F7215C9"/>
    <w:rsid w:val="2F882B9B"/>
    <w:rsid w:val="30004E27"/>
    <w:rsid w:val="308E5F8F"/>
    <w:rsid w:val="310F3573"/>
    <w:rsid w:val="31554CFE"/>
    <w:rsid w:val="31664804"/>
    <w:rsid w:val="31774DA8"/>
    <w:rsid w:val="31DD0B8A"/>
    <w:rsid w:val="32534B52"/>
    <w:rsid w:val="325356E2"/>
    <w:rsid w:val="328A09D8"/>
    <w:rsid w:val="32D50215"/>
    <w:rsid w:val="33AA7583"/>
    <w:rsid w:val="33BC2E13"/>
    <w:rsid w:val="33F22CD8"/>
    <w:rsid w:val="34286628"/>
    <w:rsid w:val="344057F2"/>
    <w:rsid w:val="34476B80"/>
    <w:rsid w:val="34F211E2"/>
    <w:rsid w:val="3507496F"/>
    <w:rsid w:val="35330F2A"/>
    <w:rsid w:val="353D61D5"/>
    <w:rsid w:val="35A149B6"/>
    <w:rsid w:val="35D94145"/>
    <w:rsid w:val="35FB48D9"/>
    <w:rsid w:val="364D41F6"/>
    <w:rsid w:val="36687282"/>
    <w:rsid w:val="36801E8C"/>
    <w:rsid w:val="368F0CB2"/>
    <w:rsid w:val="36D05553"/>
    <w:rsid w:val="36D13079"/>
    <w:rsid w:val="36D52B69"/>
    <w:rsid w:val="372A4537"/>
    <w:rsid w:val="37357164"/>
    <w:rsid w:val="37661A13"/>
    <w:rsid w:val="3779106C"/>
    <w:rsid w:val="37A367C3"/>
    <w:rsid w:val="37B00EE0"/>
    <w:rsid w:val="3836588A"/>
    <w:rsid w:val="3874403D"/>
    <w:rsid w:val="38A9067C"/>
    <w:rsid w:val="38AC5B4C"/>
    <w:rsid w:val="38B30EF3"/>
    <w:rsid w:val="38E56968"/>
    <w:rsid w:val="38F848ED"/>
    <w:rsid w:val="3902751A"/>
    <w:rsid w:val="391B4A7F"/>
    <w:rsid w:val="39616936"/>
    <w:rsid w:val="39BC1265"/>
    <w:rsid w:val="3A1E4827"/>
    <w:rsid w:val="3A6164C2"/>
    <w:rsid w:val="3B365BA1"/>
    <w:rsid w:val="3BA945C4"/>
    <w:rsid w:val="3BD80A06"/>
    <w:rsid w:val="3CB46D7D"/>
    <w:rsid w:val="3CC03974"/>
    <w:rsid w:val="3CC1149A"/>
    <w:rsid w:val="3D64137B"/>
    <w:rsid w:val="3DA45693"/>
    <w:rsid w:val="3DC56D68"/>
    <w:rsid w:val="3DE67131"/>
    <w:rsid w:val="3DF141CD"/>
    <w:rsid w:val="3E2148E6"/>
    <w:rsid w:val="3E860BED"/>
    <w:rsid w:val="3E9A130E"/>
    <w:rsid w:val="3EAB7532"/>
    <w:rsid w:val="3F281CA4"/>
    <w:rsid w:val="3F316DAB"/>
    <w:rsid w:val="3F79605C"/>
    <w:rsid w:val="3F885B04"/>
    <w:rsid w:val="3F987258"/>
    <w:rsid w:val="3FAE152D"/>
    <w:rsid w:val="40026051"/>
    <w:rsid w:val="40322DDA"/>
    <w:rsid w:val="40583EC3"/>
    <w:rsid w:val="40AB66E9"/>
    <w:rsid w:val="40F63E08"/>
    <w:rsid w:val="41B63597"/>
    <w:rsid w:val="420267DC"/>
    <w:rsid w:val="42293D69"/>
    <w:rsid w:val="42425C09"/>
    <w:rsid w:val="4253528A"/>
    <w:rsid w:val="42AE24C0"/>
    <w:rsid w:val="42DF6B1E"/>
    <w:rsid w:val="42E87780"/>
    <w:rsid w:val="42FC322C"/>
    <w:rsid w:val="430242C3"/>
    <w:rsid w:val="43275728"/>
    <w:rsid w:val="433F136A"/>
    <w:rsid w:val="43455CD8"/>
    <w:rsid w:val="4356105B"/>
    <w:rsid w:val="43A22025"/>
    <w:rsid w:val="43BA68D5"/>
    <w:rsid w:val="43C360EC"/>
    <w:rsid w:val="43C453FA"/>
    <w:rsid w:val="43E066A9"/>
    <w:rsid w:val="444106F2"/>
    <w:rsid w:val="447137A5"/>
    <w:rsid w:val="44AF3AFB"/>
    <w:rsid w:val="44C9538F"/>
    <w:rsid w:val="44CF75B8"/>
    <w:rsid w:val="44D77AAC"/>
    <w:rsid w:val="453942C3"/>
    <w:rsid w:val="45486BFC"/>
    <w:rsid w:val="454F3AE7"/>
    <w:rsid w:val="45AB2CE7"/>
    <w:rsid w:val="4670640B"/>
    <w:rsid w:val="46712F48"/>
    <w:rsid w:val="46A14816"/>
    <w:rsid w:val="46BB51AC"/>
    <w:rsid w:val="474D04FA"/>
    <w:rsid w:val="47A95E94"/>
    <w:rsid w:val="47C3256A"/>
    <w:rsid w:val="4832149E"/>
    <w:rsid w:val="48517B76"/>
    <w:rsid w:val="48592ECE"/>
    <w:rsid w:val="48C540C0"/>
    <w:rsid w:val="49331971"/>
    <w:rsid w:val="498A77E3"/>
    <w:rsid w:val="49B110D2"/>
    <w:rsid w:val="49B22896"/>
    <w:rsid w:val="49B51DC0"/>
    <w:rsid w:val="49C8030C"/>
    <w:rsid w:val="49D722FD"/>
    <w:rsid w:val="4A0A26D2"/>
    <w:rsid w:val="4A0B3E41"/>
    <w:rsid w:val="4A407EA2"/>
    <w:rsid w:val="4A655B5A"/>
    <w:rsid w:val="4A8C30E7"/>
    <w:rsid w:val="4AC76815"/>
    <w:rsid w:val="4AEE78FE"/>
    <w:rsid w:val="4AFF1B0B"/>
    <w:rsid w:val="4B294DDA"/>
    <w:rsid w:val="4BB328F5"/>
    <w:rsid w:val="4BF2341E"/>
    <w:rsid w:val="4C03387D"/>
    <w:rsid w:val="4C5C4D3B"/>
    <w:rsid w:val="4C910E89"/>
    <w:rsid w:val="4CA26BF2"/>
    <w:rsid w:val="4CC71B4B"/>
    <w:rsid w:val="4D2A6BE7"/>
    <w:rsid w:val="4D2B308B"/>
    <w:rsid w:val="4D4A1C1E"/>
    <w:rsid w:val="4D4B7289"/>
    <w:rsid w:val="4D6C7200"/>
    <w:rsid w:val="4D8E53C8"/>
    <w:rsid w:val="4DBB7DF9"/>
    <w:rsid w:val="4DD03C33"/>
    <w:rsid w:val="4DD54DA5"/>
    <w:rsid w:val="4DFA480C"/>
    <w:rsid w:val="4DFE42FC"/>
    <w:rsid w:val="4E1C6E78"/>
    <w:rsid w:val="4E2A465A"/>
    <w:rsid w:val="4E3B262B"/>
    <w:rsid w:val="4EAF1A9A"/>
    <w:rsid w:val="4EBD4EA8"/>
    <w:rsid w:val="4F7C7BCE"/>
    <w:rsid w:val="4FA0098D"/>
    <w:rsid w:val="4FBA06F6"/>
    <w:rsid w:val="4FFE6835"/>
    <w:rsid w:val="505A5A36"/>
    <w:rsid w:val="50834F8C"/>
    <w:rsid w:val="50842203"/>
    <w:rsid w:val="50AA42C7"/>
    <w:rsid w:val="50CC248F"/>
    <w:rsid w:val="50D9716B"/>
    <w:rsid w:val="50E03EB9"/>
    <w:rsid w:val="512F69AC"/>
    <w:rsid w:val="514538AA"/>
    <w:rsid w:val="514D7797"/>
    <w:rsid w:val="51DC4954"/>
    <w:rsid w:val="52232583"/>
    <w:rsid w:val="5233653E"/>
    <w:rsid w:val="52E043D7"/>
    <w:rsid w:val="52EA30A1"/>
    <w:rsid w:val="530253DC"/>
    <w:rsid w:val="53784B50"/>
    <w:rsid w:val="539179C0"/>
    <w:rsid w:val="539D6365"/>
    <w:rsid w:val="54815C87"/>
    <w:rsid w:val="54A92AE8"/>
    <w:rsid w:val="54C06165"/>
    <w:rsid w:val="54C93FA5"/>
    <w:rsid w:val="55214D74"/>
    <w:rsid w:val="55CE0A58"/>
    <w:rsid w:val="55E738C7"/>
    <w:rsid w:val="561F7505"/>
    <w:rsid w:val="56AD68BF"/>
    <w:rsid w:val="56BF15B2"/>
    <w:rsid w:val="574B7E86"/>
    <w:rsid w:val="57664CC0"/>
    <w:rsid w:val="577A7043"/>
    <w:rsid w:val="57A06424"/>
    <w:rsid w:val="57F16C7F"/>
    <w:rsid w:val="5818245E"/>
    <w:rsid w:val="58831FCD"/>
    <w:rsid w:val="58D76F9C"/>
    <w:rsid w:val="58F83E0D"/>
    <w:rsid w:val="59123844"/>
    <w:rsid w:val="59237BC8"/>
    <w:rsid w:val="5947124D"/>
    <w:rsid w:val="59747B68"/>
    <w:rsid w:val="5A4A2677"/>
    <w:rsid w:val="5A8E17C1"/>
    <w:rsid w:val="5AC23D61"/>
    <w:rsid w:val="5ACE4725"/>
    <w:rsid w:val="5B3550D5"/>
    <w:rsid w:val="5B465534"/>
    <w:rsid w:val="5BBE331C"/>
    <w:rsid w:val="5BE32D83"/>
    <w:rsid w:val="5C427AAA"/>
    <w:rsid w:val="5C967DF5"/>
    <w:rsid w:val="5CAF7E1B"/>
    <w:rsid w:val="5CC52489"/>
    <w:rsid w:val="5D423AD9"/>
    <w:rsid w:val="5D43328B"/>
    <w:rsid w:val="5D4D2BAA"/>
    <w:rsid w:val="5D6B1282"/>
    <w:rsid w:val="5D717F0E"/>
    <w:rsid w:val="5E2D7546"/>
    <w:rsid w:val="5E3B6EA6"/>
    <w:rsid w:val="5E4E6BDA"/>
    <w:rsid w:val="5E710B1A"/>
    <w:rsid w:val="5E802B0B"/>
    <w:rsid w:val="5EC23124"/>
    <w:rsid w:val="5ED30E8D"/>
    <w:rsid w:val="5EE27322"/>
    <w:rsid w:val="5EFA466C"/>
    <w:rsid w:val="5F27742B"/>
    <w:rsid w:val="5F70492E"/>
    <w:rsid w:val="5F772451"/>
    <w:rsid w:val="5FF94923"/>
    <w:rsid w:val="60A52CFD"/>
    <w:rsid w:val="610B0DB2"/>
    <w:rsid w:val="613277C0"/>
    <w:rsid w:val="617F70AA"/>
    <w:rsid w:val="6198016C"/>
    <w:rsid w:val="61D27B22"/>
    <w:rsid w:val="624502F4"/>
    <w:rsid w:val="62554079"/>
    <w:rsid w:val="629C7F08"/>
    <w:rsid w:val="635307EE"/>
    <w:rsid w:val="63715118"/>
    <w:rsid w:val="63E1229E"/>
    <w:rsid w:val="64346872"/>
    <w:rsid w:val="64422EB1"/>
    <w:rsid w:val="64446389"/>
    <w:rsid w:val="6449399F"/>
    <w:rsid w:val="644D16E1"/>
    <w:rsid w:val="65136487"/>
    <w:rsid w:val="65271F32"/>
    <w:rsid w:val="65AF2C6B"/>
    <w:rsid w:val="65EB675A"/>
    <w:rsid w:val="66E520A5"/>
    <w:rsid w:val="67073DC9"/>
    <w:rsid w:val="676905E0"/>
    <w:rsid w:val="67A755AC"/>
    <w:rsid w:val="67C97DD3"/>
    <w:rsid w:val="67D0240D"/>
    <w:rsid w:val="68617509"/>
    <w:rsid w:val="68A5389A"/>
    <w:rsid w:val="68E85E7D"/>
    <w:rsid w:val="69EB1780"/>
    <w:rsid w:val="6A0E1913"/>
    <w:rsid w:val="6A266C5C"/>
    <w:rsid w:val="6A3D3FA6"/>
    <w:rsid w:val="6A883473"/>
    <w:rsid w:val="6A9E0317"/>
    <w:rsid w:val="6B036F9E"/>
    <w:rsid w:val="6B2111D2"/>
    <w:rsid w:val="6B3233DF"/>
    <w:rsid w:val="6B56531F"/>
    <w:rsid w:val="6BB9765C"/>
    <w:rsid w:val="6C137DBD"/>
    <w:rsid w:val="6C76245F"/>
    <w:rsid w:val="6C9C1458"/>
    <w:rsid w:val="6CAE6A95"/>
    <w:rsid w:val="6CDB1F80"/>
    <w:rsid w:val="6CE30E35"/>
    <w:rsid w:val="6D194857"/>
    <w:rsid w:val="6D5910F7"/>
    <w:rsid w:val="6D5E2269"/>
    <w:rsid w:val="6DB93944"/>
    <w:rsid w:val="6DCF6A4A"/>
    <w:rsid w:val="6DD62748"/>
    <w:rsid w:val="6E1F40EF"/>
    <w:rsid w:val="6E761835"/>
    <w:rsid w:val="700051A5"/>
    <w:rsid w:val="700A492A"/>
    <w:rsid w:val="70292BF1"/>
    <w:rsid w:val="705C6010"/>
    <w:rsid w:val="709F328B"/>
    <w:rsid w:val="70BD7BEF"/>
    <w:rsid w:val="714300F4"/>
    <w:rsid w:val="715A543E"/>
    <w:rsid w:val="717007BD"/>
    <w:rsid w:val="71C64881"/>
    <w:rsid w:val="72504DFC"/>
    <w:rsid w:val="7252778B"/>
    <w:rsid w:val="72603A29"/>
    <w:rsid w:val="72B8241C"/>
    <w:rsid w:val="72D03C09"/>
    <w:rsid w:val="72DF5BFA"/>
    <w:rsid w:val="73092C77"/>
    <w:rsid w:val="73685BF0"/>
    <w:rsid w:val="737F2F3A"/>
    <w:rsid w:val="73DA4614"/>
    <w:rsid w:val="73DE4104"/>
    <w:rsid w:val="73DF4C74"/>
    <w:rsid w:val="73EA2AA9"/>
    <w:rsid w:val="740F0761"/>
    <w:rsid w:val="749B3DA3"/>
    <w:rsid w:val="75041948"/>
    <w:rsid w:val="754B7577"/>
    <w:rsid w:val="75B07D22"/>
    <w:rsid w:val="75C94940"/>
    <w:rsid w:val="75D27C98"/>
    <w:rsid w:val="75DF4163"/>
    <w:rsid w:val="75E43528"/>
    <w:rsid w:val="761A4E28"/>
    <w:rsid w:val="763C3732"/>
    <w:rsid w:val="76460A5B"/>
    <w:rsid w:val="764C7A4B"/>
    <w:rsid w:val="76564426"/>
    <w:rsid w:val="765B7C8E"/>
    <w:rsid w:val="76655B02"/>
    <w:rsid w:val="766703E1"/>
    <w:rsid w:val="76B000B8"/>
    <w:rsid w:val="77C11D73"/>
    <w:rsid w:val="77CB0E43"/>
    <w:rsid w:val="77E37F3B"/>
    <w:rsid w:val="77E85551"/>
    <w:rsid w:val="78670B6C"/>
    <w:rsid w:val="7872306D"/>
    <w:rsid w:val="78774B27"/>
    <w:rsid w:val="78A07BDA"/>
    <w:rsid w:val="79501600"/>
    <w:rsid w:val="796706F8"/>
    <w:rsid w:val="79BC0A44"/>
    <w:rsid w:val="79EB757B"/>
    <w:rsid w:val="7A3C1B84"/>
    <w:rsid w:val="7A6B4218"/>
    <w:rsid w:val="7A6C06BC"/>
    <w:rsid w:val="7A8157E9"/>
    <w:rsid w:val="7AD1051F"/>
    <w:rsid w:val="7AD718AD"/>
    <w:rsid w:val="7B0F1047"/>
    <w:rsid w:val="7B276391"/>
    <w:rsid w:val="7B2E771F"/>
    <w:rsid w:val="7B876E2F"/>
    <w:rsid w:val="7BD55DED"/>
    <w:rsid w:val="7BDC53CD"/>
    <w:rsid w:val="7C1D7A59"/>
    <w:rsid w:val="7C484810"/>
    <w:rsid w:val="7C992123"/>
    <w:rsid w:val="7CCA3477"/>
    <w:rsid w:val="7CDE33C7"/>
    <w:rsid w:val="7D450D50"/>
    <w:rsid w:val="7DB440B5"/>
    <w:rsid w:val="7DC205F3"/>
    <w:rsid w:val="7DDA593C"/>
    <w:rsid w:val="7DE3046F"/>
    <w:rsid w:val="7E492AC2"/>
    <w:rsid w:val="7F5160D2"/>
    <w:rsid w:val="7FF76C79"/>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qFormat/>
    <w:uiPriority w:val="0"/>
    <w:pPr>
      <w:keepNext/>
      <w:keepLines/>
      <w:widowControl/>
      <w:tabs>
        <w:tab w:val="left" w:pos="720"/>
      </w:tabs>
      <w:jc w:val="center"/>
      <w:outlineLvl w:val="1"/>
    </w:pPr>
    <w:rPr>
      <w:rFonts w:ascii="宋体" w:hAnsi="宋体" w:eastAsia="宋体"/>
      <w:b/>
      <w:color w:val="000000"/>
      <w:sz w:val="30"/>
      <w:szCs w:val="30"/>
      <w:lang w:val="en-US" w:eastAsia="zh-CN" w:bidi="ar-SA"/>
    </w:rPr>
  </w:style>
  <w:style w:type="paragraph" w:styleId="4">
    <w:name w:val="heading 3"/>
    <w:basedOn w:val="1"/>
    <w:next w:val="1"/>
    <w:qFormat/>
    <w:uiPriority w:val="0"/>
    <w:pPr>
      <w:keepNext/>
      <w:widowControl/>
      <w:spacing w:before="240" w:after="60"/>
      <w:jc w:val="left"/>
      <w:outlineLvl w:val="2"/>
    </w:pPr>
    <w:rPr>
      <w:rFonts w:ascii="Arial" w:hAnsi="Arial" w:eastAsia="华文宋体"/>
      <w:b/>
      <w:kern w:val="0"/>
      <w:sz w:val="26"/>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paragraph" w:styleId="6">
    <w:name w:val="heading 6"/>
    <w:basedOn w:val="1"/>
    <w:next w:val="1"/>
    <w:qFormat/>
    <w:uiPriority w:val="1"/>
    <w:pPr>
      <w:spacing w:before="1"/>
      <w:ind w:left="772"/>
      <w:outlineLvl w:val="5"/>
    </w:pPr>
    <w:rPr>
      <w:rFonts w:ascii="新宋体" w:hAnsi="新宋体" w:eastAsia="新宋体" w:cs="新宋体"/>
      <w:b/>
      <w:bCs/>
      <w:sz w:val="24"/>
      <w:szCs w:val="24"/>
      <w:lang w:val="zh-CN" w:eastAsia="zh-CN" w:bidi="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spacing w:line="440" w:lineRule="exact"/>
      <w:ind w:firstLine="420"/>
    </w:pPr>
    <w:rPr>
      <w:rFonts w:ascii="仿宋" w:hAnsi="仿宋" w:eastAsia="宋体" w:cs="Times New Roman"/>
      <w:szCs w:val="24"/>
    </w:r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Body Text"/>
    <w:basedOn w:val="1"/>
    <w:next w:val="1"/>
    <w:qFormat/>
    <w:uiPriority w:val="0"/>
    <w:pPr>
      <w:spacing w:after="120"/>
    </w:pPr>
  </w:style>
  <w:style w:type="paragraph" w:styleId="10">
    <w:name w:val="Body Text Indent"/>
    <w:basedOn w:val="1"/>
    <w:qFormat/>
    <w:uiPriority w:val="0"/>
    <w:pPr>
      <w:spacing w:after="120"/>
      <w:ind w:left="420" w:leftChars="200"/>
    </w:pPr>
  </w:style>
  <w:style w:type="paragraph" w:styleId="11">
    <w:name w:val="Block Text"/>
    <w:basedOn w:val="1"/>
    <w:qFormat/>
    <w:uiPriority w:val="0"/>
    <w:pPr>
      <w:widowControl/>
      <w:tabs>
        <w:tab w:val="right" w:pos="8640"/>
      </w:tabs>
      <w:spacing w:after="120"/>
      <w:ind w:left="1440" w:leftChars="700" w:right="1440"/>
    </w:pPr>
    <w:rPr>
      <w:rFonts w:ascii="Garamond" w:hAnsi="Garamond" w:eastAsia="Times New Roman"/>
      <w:spacing w:val="-2"/>
      <w:kern w:val="0"/>
    </w:rPr>
  </w:style>
  <w:style w:type="paragraph" w:styleId="12">
    <w:name w:val="Plain Text"/>
    <w:basedOn w:val="1"/>
    <w:next w:val="1"/>
    <w:qFormat/>
    <w:uiPriority w:val="0"/>
    <w:rPr>
      <w:rFonts w:ascii="宋体" w:hAnsi="Courier New"/>
      <w:szCs w:val="21"/>
    </w:rPr>
  </w:style>
  <w:style w:type="paragraph" w:styleId="13">
    <w:name w:val="toc 8"/>
    <w:basedOn w:val="1"/>
    <w:next w:val="1"/>
    <w:qFormat/>
    <w:uiPriority w:val="39"/>
    <w:pPr>
      <w:ind w:left="2940" w:leftChars="1400"/>
    </w:p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tabs>
        <w:tab w:val="right" w:leader="dot" w:pos="8296"/>
      </w:tabs>
      <w:adjustRightInd/>
      <w:spacing w:before="120" w:after="120" w:line="360" w:lineRule="auto"/>
      <w:ind w:left="-426" w:leftChars="-152" w:firstLine="566" w:firstLineChars="202"/>
      <w:jc w:val="center"/>
      <w:textAlignment w:val="auto"/>
    </w:pPr>
    <w:rPr>
      <w:rFonts w:ascii="Times New Roman" w:hAnsi="Times New Roman"/>
      <w:kern w:val="2"/>
      <w:sz w:val="24"/>
      <w:szCs w:val="24"/>
    </w:rPr>
  </w:style>
  <w:style w:type="paragraph" w:styleId="17">
    <w:name w:val="Body Text 2"/>
    <w:basedOn w:val="1"/>
    <w:qFormat/>
    <w:uiPriority w:val="0"/>
    <w:pPr>
      <w:spacing w:after="120" w:line="480" w:lineRule="auto"/>
    </w:pPr>
  </w:style>
  <w:style w:type="paragraph" w:styleId="18">
    <w:name w:val="HTML Preformatted"/>
    <w:basedOn w:val="1"/>
    <w:qFormat/>
    <w:uiPriority w:val="0"/>
    <w:pPr>
      <w:jc w:val="left"/>
    </w:pPr>
    <w:rPr>
      <w:rFonts w:ascii="Arial" w:hAnsi="Arial" w:cs="Arial"/>
      <w:kern w:val="0"/>
      <w:sz w:val="24"/>
    </w:rPr>
  </w:style>
  <w:style w:type="paragraph" w:styleId="19">
    <w:name w:val="Normal (Web)"/>
    <w:basedOn w:val="1"/>
    <w:unhideWhenUsed/>
    <w:qFormat/>
    <w:uiPriority w:val="99"/>
    <w:pPr>
      <w:widowControl/>
      <w:jc w:val="left"/>
    </w:pPr>
    <w:rPr>
      <w:rFonts w:ascii="宋体" w:hAnsi="宋体" w:cs="宋体"/>
      <w:kern w:val="0"/>
      <w:sz w:val="24"/>
    </w:rPr>
  </w:style>
  <w:style w:type="paragraph" w:styleId="20">
    <w:name w:val="Body Text First Indent"/>
    <w:basedOn w:val="9"/>
    <w:next w:val="21"/>
    <w:semiHidden/>
    <w:qFormat/>
    <w:uiPriority w:val="99"/>
    <w:pPr>
      <w:ind w:firstLine="420" w:firstLineChars="100"/>
    </w:pPr>
  </w:style>
  <w:style w:type="paragraph" w:styleId="21">
    <w:name w:val="Body Text First Indent 2"/>
    <w:basedOn w:val="10"/>
    <w:next w:val="1"/>
    <w:qFormat/>
    <w:uiPriority w:val="99"/>
    <w:pPr>
      <w:tabs>
        <w:tab w:val="left" w:pos="4900"/>
      </w:tabs>
      <w:ind w:firstLine="420" w:firstLineChars="200"/>
    </w:pPr>
  </w:style>
  <w:style w:type="table" w:styleId="23">
    <w:name w:val="Table Grid"/>
    <w:basedOn w:val="2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5">
    <w:name w:val="page number"/>
    <w:basedOn w:val="24"/>
    <w:qFormat/>
    <w:uiPriority w:val="0"/>
    <w:rPr>
      <w:rFonts w:cs="Times New Roman"/>
    </w:rPr>
  </w:style>
  <w:style w:type="character" w:styleId="26">
    <w:name w:val="FollowedHyperlink"/>
    <w:basedOn w:val="24"/>
    <w:qFormat/>
    <w:uiPriority w:val="0"/>
    <w:rPr>
      <w:color w:val="800080"/>
      <w:u w:val="none"/>
    </w:rPr>
  </w:style>
  <w:style w:type="character" w:styleId="27">
    <w:name w:val="HTML Definition"/>
    <w:basedOn w:val="24"/>
    <w:qFormat/>
    <w:uiPriority w:val="0"/>
  </w:style>
  <w:style w:type="character" w:styleId="28">
    <w:name w:val="HTML Typewriter"/>
    <w:basedOn w:val="24"/>
    <w:qFormat/>
    <w:uiPriority w:val="0"/>
    <w:rPr>
      <w:rFonts w:ascii="monospace" w:hAnsi="monospace" w:eastAsia="monospace" w:cs="monospace"/>
      <w:sz w:val="20"/>
    </w:rPr>
  </w:style>
  <w:style w:type="character" w:styleId="29">
    <w:name w:val="HTML Acronym"/>
    <w:basedOn w:val="24"/>
    <w:qFormat/>
    <w:uiPriority w:val="0"/>
  </w:style>
  <w:style w:type="character" w:styleId="30">
    <w:name w:val="HTML Variable"/>
    <w:basedOn w:val="24"/>
    <w:qFormat/>
    <w:uiPriority w:val="0"/>
  </w:style>
  <w:style w:type="character" w:styleId="31">
    <w:name w:val="Hyperlink"/>
    <w:basedOn w:val="24"/>
    <w:qFormat/>
    <w:uiPriority w:val="0"/>
    <w:rPr>
      <w:color w:val="0000FF"/>
      <w:u w:val="none"/>
    </w:rPr>
  </w:style>
  <w:style w:type="character" w:styleId="32">
    <w:name w:val="HTML Code"/>
    <w:basedOn w:val="24"/>
    <w:qFormat/>
    <w:uiPriority w:val="0"/>
    <w:rPr>
      <w:rFonts w:hint="default" w:ascii="monospace" w:hAnsi="monospace" w:eastAsia="monospace" w:cs="monospace"/>
      <w:sz w:val="20"/>
    </w:rPr>
  </w:style>
  <w:style w:type="character" w:styleId="33">
    <w:name w:val="HTML Cite"/>
    <w:basedOn w:val="24"/>
    <w:qFormat/>
    <w:uiPriority w:val="0"/>
  </w:style>
  <w:style w:type="character" w:styleId="34">
    <w:name w:val="HTML Keyboard"/>
    <w:basedOn w:val="24"/>
    <w:qFormat/>
    <w:uiPriority w:val="0"/>
    <w:rPr>
      <w:rFonts w:hint="default" w:ascii="monospace" w:hAnsi="monospace" w:eastAsia="monospace" w:cs="monospace"/>
      <w:sz w:val="20"/>
    </w:rPr>
  </w:style>
  <w:style w:type="character" w:styleId="35">
    <w:name w:val="HTML Sample"/>
    <w:basedOn w:val="24"/>
    <w:qFormat/>
    <w:uiPriority w:val="0"/>
    <w:rPr>
      <w:rFonts w:hint="default" w:ascii="monospace" w:hAnsi="monospace" w:eastAsia="monospace" w:cs="monospace"/>
    </w:rPr>
  </w:style>
  <w:style w:type="paragraph" w:customStyle="1" w:styleId="36">
    <w:name w:val="正文缩进1"/>
    <w:basedOn w:val="1"/>
    <w:qFormat/>
    <w:uiPriority w:val="0"/>
    <w:pPr>
      <w:ind w:firstLine="420" w:firstLineChars="200"/>
    </w:pPr>
  </w:style>
  <w:style w:type="paragraph" w:customStyle="1" w:styleId="37">
    <w:name w:val="列出段落1"/>
    <w:basedOn w:val="1"/>
    <w:qFormat/>
    <w:uiPriority w:val="99"/>
    <w:pPr>
      <w:ind w:firstLine="420" w:firstLineChars="200"/>
    </w:pPr>
  </w:style>
  <w:style w:type="paragraph" w:customStyle="1" w:styleId="38">
    <w:name w:val="title12"/>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paragraph" w:customStyle="1" w:styleId="39">
    <w:name w:val="样式1"/>
    <w:basedOn w:val="1"/>
    <w:qFormat/>
    <w:uiPriority w:val="99"/>
    <w:pPr>
      <w:numPr>
        <w:ilvl w:val="0"/>
        <w:numId w:val="1"/>
      </w:numPr>
      <w:adjustRightInd w:val="0"/>
      <w:textAlignment w:val="baseline"/>
    </w:pPr>
    <w:rPr>
      <w:rFonts w:ascii="宋体" w:hAnsi="宋体"/>
      <w:kern w:val="0"/>
      <w:szCs w:val="21"/>
    </w:rPr>
  </w:style>
  <w:style w:type="paragraph" w:styleId="40">
    <w:name w:val="List Paragraph"/>
    <w:basedOn w:val="1"/>
    <w:qFormat/>
    <w:uiPriority w:val="0"/>
    <w:pPr>
      <w:ind w:firstLine="420" w:firstLineChars="200"/>
    </w:pPr>
    <w:rPr>
      <w:rFonts w:ascii="Calibri" w:hAnsi="Calibri"/>
      <w:szCs w:val="22"/>
    </w:rPr>
  </w:style>
  <w:style w:type="paragraph" w:customStyle="1" w:styleId="41">
    <w:name w:val="Table Paragraph"/>
    <w:basedOn w:val="1"/>
    <w:unhideWhenUsed/>
    <w:qFormat/>
    <w:uiPriority w:val="1"/>
    <w:pPr>
      <w:spacing w:beforeLines="0" w:afterLines="0"/>
    </w:pPr>
    <w:rPr>
      <w:rFonts w:hint="eastAsia"/>
      <w:sz w:val="24"/>
      <w:szCs w:val="24"/>
    </w:rPr>
  </w:style>
  <w:style w:type="character" w:customStyle="1" w:styleId="42">
    <w:name w:val="NormalCharacter"/>
    <w:semiHidden/>
    <w:qFormat/>
    <w:uiPriority w:val="0"/>
    <w:rPr>
      <w:kern w:val="2"/>
      <w:sz w:val="21"/>
      <w:szCs w:val="24"/>
      <w:lang w:val="en-US" w:eastAsia="zh-CN" w:bidi="ar-SA"/>
    </w:rPr>
  </w:style>
  <w:style w:type="character" w:customStyle="1" w:styleId="43">
    <w:name w:val="first-child"/>
    <w:basedOn w:val="24"/>
    <w:qFormat/>
    <w:uiPriority w:val="0"/>
  </w:style>
  <w:style w:type="character" w:customStyle="1" w:styleId="44">
    <w:name w:val="layui-layer-tabnow"/>
    <w:basedOn w:val="24"/>
    <w:qFormat/>
    <w:uiPriority w:val="0"/>
    <w:rPr>
      <w:bdr w:val="single" w:color="CCCCCC" w:sz="6" w:space="0"/>
      <w:shd w:val="clear" w:fill="FFFFFF"/>
    </w:rPr>
  </w:style>
  <w:style w:type="table" w:customStyle="1" w:styleId="45">
    <w:name w:val="Table Normal"/>
    <w:semiHidden/>
    <w:unhideWhenUsed/>
    <w:qFormat/>
    <w:uiPriority w:val="0"/>
    <w:tblPr>
      <w:tblCellMar>
        <w:top w:w="0" w:type="dxa"/>
        <w:left w:w="0" w:type="dxa"/>
        <w:bottom w:w="0" w:type="dxa"/>
        <w:right w:w="0" w:type="dxa"/>
      </w:tblCellMar>
    </w:tblPr>
  </w:style>
  <w:style w:type="paragraph" w:customStyle="1" w:styleId="46">
    <w:name w:val="xl48"/>
    <w:basedOn w:val="1"/>
    <w:unhideWhenUsed/>
    <w:qFormat/>
    <w:uiPriority w:val="0"/>
    <w:pPr>
      <w:widowControl/>
      <w:pBdr>
        <w:bottom w:val="single" w:color="000000" w:sz="4" w:space="0"/>
      </w:pBdr>
      <w:spacing w:before="100" w:beforeLines="0" w:beforeAutospacing="1" w:after="100" w:afterLines="0" w:afterAutospacing="1"/>
      <w:jc w:val="center"/>
    </w:pPr>
    <w:rPr>
      <w:rFonts w:hint="eastAsia" w:eastAsia="Arial Unicode MS"/>
      <w:color w:val="000000"/>
      <w:sz w:val="24"/>
      <w:szCs w:val="24"/>
    </w:rPr>
  </w:style>
  <w:style w:type="paragraph" w:customStyle="1" w:styleId="47">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48">
    <w:name w:val="null3"/>
    <w:autoRedefine/>
    <w:qFormat/>
    <w:uiPriority w:val="0"/>
    <w:rPr>
      <w:rFonts w:hint="eastAsia" w:ascii="Calibri" w:hAnsi="Calibri" w:eastAsia="宋体" w:cs="Times New Roman"/>
      <w:lang w:val="en-US" w:eastAsia="zh-Hans"/>
    </w:rPr>
  </w:style>
  <w:style w:type="character" w:customStyle="1" w:styleId="49">
    <w:name w:val="font11"/>
    <w:basedOn w:val="2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1211</Words>
  <Characters>1361</Characters>
  <Lines>0</Lines>
  <Paragraphs>0</Paragraphs>
  <TotalTime>0</TotalTime>
  <ScaleCrop>false</ScaleCrop>
  <LinksUpToDate>false</LinksUpToDate>
  <CharactersWithSpaces>1440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2023-04-19T09:35:00Z</dcterms:created>
  <dc:creator>水韵含香</dc:creator>
  <cp:lastModifiedBy>虹</cp:lastModifiedBy>
  <cp:lastPrinted>2023-07-13T01:35:00Z</cp:lastPrinted>
  <dcterms:modified xsi:type="dcterms:W3CDTF">2025-07-31T06:51:18Z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F8B5B6628B7B4BC68EA96E7DE4E8F385_13</vt:lpwstr>
  </property>
  <property fmtid="{D5CDD505-2E9C-101B-9397-08002B2CF9AE}" pid="4" name="KSOTemplateDocerSaveRecord">
    <vt:lpwstr>eyJoZGlkIjoiNGNmMzNjZWM5OGZmMzZlYTYxZWVhOGU5ZjYyMjkyOTgiLCJ1c2VySWQiOiIyNzI0NDIyMzEifQ==</vt:lpwstr>
  </property>
</Properties>
</file>