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35294">
      <w:pPr>
        <w:pStyle w:val="2"/>
        <w:spacing w:line="334" w:lineRule="auto"/>
      </w:pPr>
      <w:r>
        <w:drawing>
          <wp:anchor distT="0" distB="0" distL="0" distR="0" simplePos="0" relativeHeight="251659264" behindDoc="0" locked="0" layoutInCell="0" allowOverlap="1">
            <wp:simplePos x="0" y="0"/>
            <wp:positionH relativeFrom="page">
              <wp:posOffset>4746625</wp:posOffset>
            </wp:positionH>
            <wp:positionV relativeFrom="page">
              <wp:posOffset>720725</wp:posOffset>
            </wp:positionV>
            <wp:extent cx="1852930" cy="7575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6"/>
                    <a:stretch>
                      <a:fillRect/>
                    </a:stretch>
                  </pic:blipFill>
                  <pic:spPr>
                    <a:xfrm>
                      <a:off x="0" y="0"/>
                      <a:ext cx="1853183" cy="757428"/>
                    </a:xfrm>
                    <a:prstGeom prst="rect">
                      <a:avLst/>
                    </a:prstGeom>
                  </pic:spPr>
                </pic:pic>
              </a:graphicData>
            </a:graphic>
          </wp:anchor>
        </w:drawing>
      </w:r>
    </w:p>
    <w:p w14:paraId="5C1E42B6">
      <w:pPr>
        <w:spacing w:before="101" w:line="224" w:lineRule="auto"/>
        <w:rPr>
          <w:rFonts w:ascii="宋体" w:hAnsi="宋体" w:eastAsia="宋体" w:cs="宋体"/>
          <w:sz w:val="31"/>
          <w:szCs w:val="31"/>
        </w:rPr>
      </w:pPr>
      <w:r>
        <w:rPr>
          <w:rFonts w:ascii="宋体" w:hAnsi="宋体" w:eastAsia="宋体" w:cs="宋体"/>
          <w:b/>
          <w:bCs/>
          <w:spacing w:val="5"/>
          <w:sz w:val="31"/>
          <w:szCs w:val="31"/>
        </w:rPr>
        <w:t>采购项目编号：</w:t>
      </w:r>
      <w:r>
        <w:rPr>
          <w:rFonts w:ascii="宋体" w:hAnsi="宋体" w:eastAsia="宋体" w:cs="宋体"/>
          <w:b/>
          <w:bCs/>
          <w:sz w:val="31"/>
          <w:szCs w:val="31"/>
        </w:rPr>
        <w:t>HYDZB</w:t>
      </w:r>
      <w:r>
        <w:rPr>
          <w:rFonts w:ascii="宋体" w:hAnsi="宋体" w:eastAsia="宋体" w:cs="宋体"/>
          <w:b/>
          <w:bCs/>
          <w:spacing w:val="5"/>
          <w:sz w:val="31"/>
          <w:szCs w:val="31"/>
        </w:rPr>
        <w:t>-2025-051</w:t>
      </w:r>
    </w:p>
    <w:p w14:paraId="65F60377">
      <w:pPr>
        <w:pStyle w:val="2"/>
        <w:spacing w:line="276" w:lineRule="auto"/>
      </w:pPr>
    </w:p>
    <w:p w14:paraId="6973EE32">
      <w:pPr>
        <w:pStyle w:val="2"/>
        <w:spacing w:line="276" w:lineRule="auto"/>
      </w:pPr>
    </w:p>
    <w:p w14:paraId="2A2E528A">
      <w:pPr>
        <w:pStyle w:val="2"/>
        <w:spacing w:line="276" w:lineRule="auto"/>
      </w:pPr>
    </w:p>
    <w:p w14:paraId="127D41AA">
      <w:pPr>
        <w:pStyle w:val="2"/>
        <w:spacing w:line="276" w:lineRule="auto"/>
      </w:pPr>
    </w:p>
    <w:p w14:paraId="7C6DA95D">
      <w:pPr>
        <w:pStyle w:val="2"/>
        <w:spacing w:line="277" w:lineRule="auto"/>
      </w:pPr>
    </w:p>
    <w:p w14:paraId="53A6F357">
      <w:pPr>
        <w:spacing w:before="179" w:line="222" w:lineRule="auto"/>
        <w:ind w:left="749"/>
        <w:rPr>
          <w:rFonts w:ascii="新宋体" w:hAnsi="新宋体" w:eastAsia="新宋体" w:cs="新宋体"/>
          <w:sz w:val="55"/>
          <w:szCs w:val="55"/>
        </w:rPr>
      </w:pPr>
      <w:r>
        <w:rPr>
          <w:rFonts w:ascii="新宋体" w:hAnsi="新宋体" w:eastAsia="新宋体" w:cs="新宋体"/>
          <w:b/>
          <w:bCs/>
          <w:spacing w:val="4"/>
          <w:sz w:val="55"/>
          <w:szCs w:val="55"/>
        </w:rPr>
        <w:t>榆林市统计局跨区域协同通信</w:t>
      </w:r>
    </w:p>
    <w:p w14:paraId="76232DC8">
      <w:pPr>
        <w:spacing w:before="353" w:line="222" w:lineRule="auto"/>
        <w:ind w:left="3279"/>
        <w:rPr>
          <w:rFonts w:ascii="新宋体" w:hAnsi="新宋体" w:eastAsia="新宋体" w:cs="新宋体"/>
          <w:sz w:val="55"/>
          <w:szCs w:val="55"/>
        </w:rPr>
      </w:pPr>
      <w:r>
        <w:rPr>
          <w:rFonts w:ascii="新宋体" w:hAnsi="新宋体" w:eastAsia="新宋体" w:cs="新宋体"/>
          <w:b/>
          <w:bCs/>
          <w:sz w:val="55"/>
          <w:szCs w:val="55"/>
        </w:rPr>
        <w:t>服务项目</w:t>
      </w:r>
    </w:p>
    <w:p w14:paraId="028DE075">
      <w:pPr>
        <w:pStyle w:val="2"/>
      </w:pPr>
    </w:p>
    <w:p w14:paraId="035107C6">
      <w:pPr>
        <w:pStyle w:val="2"/>
      </w:pPr>
    </w:p>
    <w:p w14:paraId="0D0FD23E">
      <w:pPr>
        <w:pStyle w:val="2"/>
        <w:spacing w:line="241" w:lineRule="auto"/>
      </w:pPr>
    </w:p>
    <w:p w14:paraId="04DBBA7B">
      <w:pPr>
        <w:pStyle w:val="2"/>
        <w:spacing w:line="241" w:lineRule="auto"/>
      </w:pPr>
    </w:p>
    <w:p w14:paraId="70E40D65">
      <w:pPr>
        <w:pStyle w:val="2"/>
        <w:spacing w:line="241" w:lineRule="auto"/>
      </w:pPr>
    </w:p>
    <w:p w14:paraId="498B5F49">
      <w:pPr>
        <w:spacing w:before="308" w:line="221" w:lineRule="auto"/>
        <w:ind w:left="1060"/>
        <w:rPr>
          <w:rFonts w:ascii="宋体" w:hAnsi="宋体" w:eastAsia="宋体" w:cs="宋体"/>
          <w:sz w:val="95"/>
          <w:szCs w:val="95"/>
        </w:rPr>
      </w:pPr>
      <w:r>
        <w:rPr>
          <w:rFonts w:ascii="宋体" w:hAnsi="宋体" w:eastAsia="宋体" w:cs="宋体"/>
          <w:b/>
          <w:bCs/>
          <w:spacing w:val="-4"/>
          <w:sz w:val="95"/>
          <w:szCs w:val="95"/>
        </w:rPr>
        <w:t>竞争性磋商文件</w:t>
      </w:r>
    </w:p>
    <w:p w14:paraId="50F42CB2">
      <w:pPr>
        <w:pStyle w:val="2"/>
        <w:spacing w:line="256" w:lineRule="auto"/>
      </w:pPr>
    </w:p>
    <w:p w14:paraId="24606A9A">
      <w:pPr>
        <w:pStyle w:val="2"/>
        <w:spacing w:line="256" w:lineRule="auto"/>
      </w:pPr>
    </w:p>
    <w:p w14:paraId="63018CA8">
      <w:pPr>
        <w:pStyle w:val="2"/>
        <w:spacing w:line="256" w:lineRule="auto"/>
      </w:pPr>
    </w:p>
    <w:p w14:paraId="19790DFA">
      <w:pPr>
        <w:pStyle w:val="2"/>
        <w:spacing w:line="256" w:lineRule="auto"/>
      </w:pPr>
    </w:p>
    <w:p w14:paraId="56450D54">
      <w:pPr>
        <w:pStyle w:val="2"/>
        <w:spacing w:line="256" w:lineRule="auto"/>
      </w:pPr>
    </w:p>
    <w:p w14:paraId="710294E4">
      <w:pPr>
        <w:pStyle w:val="2"/>
        <w:spacing w:line="256" w:lineRule="auto"/>
      </w:pPr>
    </w:p>
    <w:p w14:paraId="35B9397D">
      <w:pPr>
        <w:pStyle w:val="2"/>
        <w:spacing w:line="256" w:lineRule="auto"/>
      </w:pPr>
    </w:p>
    <w:p w14:paraId="7085F1AD">
      <w:pPr>
        <w:pStyle w:val="2"/>
        <w:spacing w:line="257" w:lineRule="auto"/>
      </w:pPr>
    </w:p>
    <w:p w14:paraId="187BFB10">
      <w:pPr>
        <w:pStyle w:val="2"/>
        <w:spacing w:line="257" w:lineRule="auto"/>
      </w:pPr>
    </w:p>
    <w:p w14:paraId="04F1FAC0">
      <w:pPr>
        <w:spacing w:before="102" w:line="224" w:lineRule="auto"/>
        <w:ind w:left="959"/>
        <w:rPr>
          <w:rFonts w:ascii="宋体" w:hAnsi="宋体" w:eastAsia="宋体" w:cs="宋体"/>
          <w:sz w:val="31"/>
          <w:szCs w:val="31"/>
        </w:rPr>
      </w:pPr>
      <w:r>
        <w:rPr>
          <w:rFonts w:ascii="宋体" w:hAnsi="宋体" w:eastAsia="宋体" w:cs="宋体"/>
          <w:b/>
          <w:bCs/>
          <w:spacing w:val="4"/>
          <w:sz w:val="31"/>
          <w:szCs w:val="31"/>
        </w:rPr>
        <w:t>采</w:t>
      </w:r>
      <w:r>
        <w:rPr>
          <w:rFonts w:ascii="宋体" w:hAnsi="宋体" w:eastAsia="宋体" w:cs="宋体"/>
          <w:spacing w:val="4"/>
          <w:sz w:val="31"/>
          <w:szCs w:val="31"/>
        </w:rPr>
        <w:t xml:space="preserve">   </w:t>
      </w:r>
      <w:r>
        <w:rPr>
          <w:rFonts w:ascii="宋体" w:hAnsi="宋体" w:eastAsia="宋体" w:cs="宋体"/>
          <w:b/>
          <w:bCs/>
          <w:spacing w:val="4"/>
          <w:sz w:val="31"/>
          <w:szCs w:val="31"/>
        </w:rPr>
        <w:t>购</w:t>
      </w:r>
      <w:r>
        <w:rPr>
          <w:rFonts w:ascii="宋体" w:hAnsi="宋体" w:eastAsia="宋体" w:cs="宋体"/>
          <w:spacing w:val="15"/>
          <w:sz w:val="31"/>
          <w:szCs w:val="31"/>
        </w:rPr>
        <w:t xml:space="preserve">   </w:t>
      </w:r>
      <w:r>
        <w:rPr>
          <w:rFonts w:ascii="宋体" w:hAnsi="宋体" w:eastAsia="宋体" w:cs="宋体"/>
          <w:b/>
          <w:bCs/>
          <w:spacing w:val="4"/>
          <w:sz w:val="31"/>
          <w:szCs w:val="31"/>
        </w:rPr>
        <w:t>人：榆林市统计局</w:t>
      </w:r>
    </w:p>
    <w:p w14:paraId="28A0C042">
      <w:pPr>
        <w:pStyle w:val="2"/>
        <w:spacing w:line="255" w:lineRule="auto"/>
      </w:pPr>
    </w:p>
    <w:p w14:paraId="36E44C80">
      <w:pPr>
        <w:pStyle w:val="2"/>
        <w:spacing w:line="255" w:lineRule="auto"/>
      </w:pPr>
    </w:p>
    <w:p w14:paraId="669B5256">
      <w:pPr>
        <w:pStyle w:val="2"/>
        <w:spacing w:line="256" w:lineRule="auto"/>
      </w:pPr>
    </w:p>
    <w:p w14:paraId="0D31219C">
      <w:pPr>
        <w:spacing w:before="101" w:line="224" w:lineRule="auto"/>
        <w:ind w:left="959"/>
        <w:rPr>
          <w:rFonts w:ascii="宋体" w:hAnsi="宋体" w:eastAsia="宋体" w:cs="宋体"/>
          <w:sz w:val="31"/>
          <w:szCs w:val="31"/>
        </w:rPr>
      </w:pPr>
      <w:r>
        <w:rPr>
          <w:rFonts w:ascii="宋体" w:hAnsi="宋体" w:eastAsia="宋体" w:cs="宋体"/>
          <w:b/>
          <w:bCs/>
          <w:spacing w:val="7"/>
          <w:sz w:val="31"/>
          <w:szCs w:val="31"/>
        </w:rPr>
        <w:t>采购代理机构：榆林市恒易达工程项目管理有限公司</w:t>
      </w:r>
    </w:p>
    <w:p w14:paraId="1520ADB6">
      <w:pPr>
        <w:pStyle w:val="2"/>
        <w:spacing w:line="255" w:lineRule="auto"/>
      </w:pPr>
    </w:p>
    <w:p w14:paraId="09402073">
      <w:pPr>
        <w:pStyle w:val="2"/>
        <w:spacing w:line="255" w:lineRule="auto"/>
      </w:pPr>
    </w:p>
    <w:p w14:paraId="29BB3938">
      <w:pPr>
        <w:pStyle w:val="2"/>
        <w:spacing w:line="255" w:lineRule="auto"/>
      </w:pPr>
    </w:p>
    <w:p w14:paraId="731D7757">
      <w:pPr>
        <w:spacing w:before="101" w:line="225" w:lineRule="auto"/>
        <w:ind w:left="976"/>
        <w:rPr>
          <w:rFonts w:ascii="宋体" w:hAnsi="宋体" w:eastAsia="宋体" w:cs="宋体"/>
          <w:sz w:val="31"/>
          <w:szCs w:val="31"/>
        </w:rPr>
      </w:pPr>
      <w:r>
        <w:rPr>
          <w:rFonts w:ascii="宋体" w:hAnsi="宋体" w:eastAsia="宋体" w:cs="宋体"/>
          <w:b/>
          <w:bCs/>
          <w:spacing w:val="1"/>
          <w:sz w:val="31"/>
          <w:szCs w:val="31"/>
        </w:rPr>
        <w:t>时</w:t>
      </w:r>
      <w:r>
        <w:rPr>
          <w:rFonts w:ascii="宋体" w:hAnsi="宋体" w:eastAsia="宋体" w:cs="宋体"/>
          <w:spacing w:val="10"/>
          <w:sz w:val="31"/>
          <w:szCs w:val="31"/>
        </w:rPr>
        <w:t xml:space="preserve">        </w:t>
      </w:r>
      <w:r>
        <w:rPr>
          <w:rFonts w:ascii="宋体" w:hAnsi="宋体" w:eastAsia="宋体" w:cs="宋体"/>
          <w:b/>
          <w:bCs/>
          <w:spacing w:val="1"/>
          <w:sz w:val="31"/>
          <w:szCs w:val="31"/>
        </w:rPr>
        <w:t>间：二零二五年八月</w:t>
      </w:r>
    </w:p>
    <w:p w14:paraId="1D6D3CF9">
      <w:pPr>
        <w:spacing w:line="225" w:lineRule="auto"/>
        <w:rPr>
          <w:rFonts w:ascii="宋体" w:hAnsi="宋体" w:eastAsia="宋体" w:cs="宋体"/>
          <w:sz w:val="31"/>
          <w:szCs w:val="31"/>
        </w:rPr>
        <w:sectPr>
          <w:pgSz w:w="11906" w:h="16839"/>
          <w:pgMar w:top="1135" w:right="1511" w:bottom="0" w:left="1712" w:header="0" w:footer="0" w:gutter="0"/>
          <w:cols w:space="720" w:num="1"/>
        </w:sectPr>
      </w:pPr>
    </w:p>
    <w:p w14:paraId="09FE46EF">
      <w:pPr>
        <w:pStyle w:val="2"/>
        <w:spacing w:line="284" w:lineRule="auto"/>
      </w:pPr>
    </w:p>
    <w:sdt>
      <w:sdtPr>
        <w:rPr>
          <w:rFonts w:ascii="微软雅黑" w:hAnsi="微软雅黑" w:eastAsia="微软雅黑" w:cs="微软雅黑"/>
          <w:sz w:val="43"/>
          <w:szCs w:val="43"/>
        </w:rPr>
        <w:id w:val="147476760"/>
        <w:docPartObj>
          <w:docPartGallery w:val="Table of Contents"/>
          <w:docPartUnique/>
        </w:docPartObj>
      </w:sdtPr>
      <w:sdtEndPr>
        <w:rPr>
          <w:rFonts w:ascii="宋体" w:hAnsi="宋体" w:eastAsia="宋体" w:cs="宋体"/>
          <w:sz w:val="31"/>
          <w:szCs w:val="31"/>
        </w:rPr>
      </w:sdtEndPr>
      <w:sdtContent>
        <w:p w14:paraId="53A9A292">
          <w:pPr>
            <w:spacing w:before="185" w:line="200" w:lineRule="auto"/>
            <w:ind w:left="3881"/>
            <w:rPr>
              <w:rFonts w:ascii="微软雅黑" w:hAnsi="微软雅黑" w:eastAsia="微软雅黑" w:cs="微软雅黑"/>
              <w:sz w:val="43"/>
              <w:szCs w:val="43"/>
            </w:rPr>
          </w:pPr>
          <w:r>
            <w:rPr>
              <w:rFonts w:ascii="微软雅黑" w:hAnsi="微软雅黑" w:eastAsia="微软雅黑" w:cs="微软雅黑"/>
              <w:b/>
              <w:bCs/>
              <w:spacing w:val="-22"/>
              <w:sz w:val="43"/>
              <w:szCs w:val="43"/>
            </w:rPr>
            <w:t>目</w:t>
          </w:r>
          <w:r>
            <w:rPr>
              <w:rFonts w:ascii="微软雅黑" w:hAnsi="微软雅黑" w:eastAsia="微软雅黑" w:cs="微软雅黑"/>
              <w:b/>
              <w:bCs/>
              <w:spacing w:val="110"/>
              <w:sz w:val="43"/>
              <w:szCs w:val="43"/>
            </w:rPr>
            <w:t xml:space="preserve"> </w:t>
          </w:r>
          <w:r>
            <w:rPr>
              <w:rFonts w:ascii="微软雅黑" w:hAnsi="微软雅黑" w:eastAsia="微软雅黑" w:cs="微软雅黑"/>
              <w:b/>
              <w:bCs/>
              <w:spacing w:val="-22"/>
              <w:sz w:val="43"/>
              <w:szCs w:val="43"/>
            </w:rPr>
            <w:t>录</w:t>
          </w:r>
        </w:p>
        <w:p w14:paraId="7BEC4D84">
          <w:pPr>
            <w:pStyle w:val="2"/>
            <w:spacing w:line="247" w:lineRule="auto"/>
          </w:pPr>
        </w:p>
        <w:p w14:paraId="00F0D231">
          <w:pPr>
            <w:pStyle w:val="2"/>
            <w:spacing w:line="247" w:lineRule="auto"/>
          </w:pPr>
        </w:p>
        <w:p w14:paraId="52F1D38B">
          <w:pPr>
            <w:pStyle w:val="2"/>
            <w:spacing w:line="248" w:lineRule="auto"/>
          </w:pPr>
        </w:p>
        <w:p w14:paraId="7A271D4E">
          <w:pPr>
            <w:tabs>
              <w:tab w:val="right" w:leader="dot" w:pos="8772"/>
            </w:tabs>
            <w:spacing w:before="101" w:line="190" w:lineRule="auto"/>
            <w:rPr>
              <w:rFonts w:ascii="宋体" w:hAnsi="宋体" w:eastAsia="宋体" w:cs="宋体"/>
              <w:sz w:val="31"/>
              <w:szCs w:val="31"/>
            </w:rPr>
          </w:pPr>
          <w:r>
            <w:fldChar w:fldCharType="begin"/>
          </w:r>
          <w:r>
            <w:instrText xml:space="preserve"> HYPERLINK \l "bookmark1" </w:instrText>
          </w:r>
          <w:r>
            <w:fldChar w:fldCharType="separate"/>
          </w:r>
          <w:r>
            <w:rPr>
              <w:rFonts w:ascii="宋体" w:hAnsi="宋体" w:eastAsia="宋体" w:cs="宋体"/>
              <w:spacing w:val="7"/>
              <w:sz w:val="31"/>
              <w:szCs w:val="31"/>
            </w:rPr>
            <w:t>第一章  竞争性磋商公告</w:t>
          </w:r>
          <w:r>
            <w:rPr>
              <w:rFonts w:ascii="宋体" w:hAnsi="宋体" w:eastAsia="宋体" w:cs="宋体"/>
              <w:sz w:val="31"/>
              <w:szCs w:val="31"/>
            </w:rPr>
            <w:tab/>
          </w:r>
          <w:r>
            <w:rPr>
              <w:rFonts w:ascii="宋体" w:hAnsi="宋体" w:eastAsia="宋体" w:cs="宋体"/>
              <w:spacing w:val="-68"/>
              <w:sz w:val="31"/>
              <w:szCs w:val="31"/>
            </w:rPr>
            <w:t xml:space="preserve"> </w:t>
          </w:r>
          <w:r>
            <w:rPr>
              <w:rFonts w:ascii="宋体" w:hAnsi="宋体" w:eastAsia="宋体" w:cs="宋体"/>
              <w:spacing w:val="-32"/>
              <w:sz w:val="31"/>
              <w:szCs w:val="31"/>
            </w:rPr>
            <w:t>1</w:t>
          </w:r>
          <w:r>
            <w:rPr>
              <w:rFonts w:ascii="宋体" w:hAnsi="宋体" w:eastAsia="宋体" w:cs="宋体"/>
              <w:spacing w:val="-32"/>
              <w:sz w:val="31"/>
              <w:szCs w:val="31"/>
            </w:rPr>
            <w:fldChar w:fldCharType="end"/>
          </w:r>
        </w:p>
        <w:p w14:paraId="50603EBA">
          <w:pPr>
            <w:pStyle w:val="2"/>
            <w:spacing w:line="256" w:lineRule="auto"/>
          </w:pPr>
        </w:p>
        <w:p w14:paraId="4CDC4627">
          <w:pPr>
            <w:pStyle w:val="2"/>
            <w:spacing w:line="257" w:lineRule="auto"/>
          </w:pPr>
        </w:p>
        <w:p w14:paraId="0DC3A047">
          <w:pPr>
            <w:tabs>
              <w:tab w:val="right" w:leader="dot" w:pos="8772"/>
            </w:tabs>
            <w:spacing w:before="100" w:line="190" w:lineRule="auto"/>
            <w:rPr>
              <w:rFonts w:ascii="宋体" w:hAnsi="宋体" w:eastAsia="宋体" w:cs="宋体"/>
              <w:sz w:val="31"/>
              <w:szCs w:val="31"/>
            </w:rPr>
          </w:pPr>
          <w:r>
            <w:fldChar w:fldCharType="begin"/>
          </w:r>
          <w:r>
            <w:instrText xml:space="preserve"> HYPERLINK \l "bookmark2" </w:instrText>
          </w:r>
          <w:r>
            <w:fldChar w:fldCharType="separate"/>
          </w:r>
          <w:r>
            <w:rPr>
              <w:rFonts w:ascii="宋体" w:hAnsi="宋体" w:eastAsia="宋体" w:cs="宋体"/>
              <w:spacing w:val="7"/>
              <w:sz w:val="31"/>
              <w:szCs w:val="31"/>
            </w:rPr>
            <w:t>第二章  供应商须知</w:t>
          </w:r>
          <w:r>
            <w:rPr>
              <w:rFonts w:ascii="宋体" w:hAnsi="宋体" w:eastAsia="宋体" w:cs="宋体"/>
              <w:sz w:val="31"/>
              <w:szCs w:val="31"/>
            </w:rPr>
            <w:tab/>
          </w:r>
          <w:r>
            <w:rPr>
              <w:rFonts w:ascii="宋体" w:hAnsi="宋体" w:eastAsia="宋体" w:cs="宋体"/>
              <w:spacing w:val="-83"/>
              <w:sz w:val="31"/>
              <w:szCs w:val="31"/>
            </w:rPr>
            <w:t xml:space="preserve"> </w:t>
          </w:r>
          <w:r>
            <w:rPr>
              <w:rFonts w:ascii="宋体" w:hAnsi="宋体" w:eastAsia="宋体" w:cs="宋体"/>
              <w:spacing w:val="-11"/>
              <w:sz w:val="31"/>
              <w:szCs w:val="31"/>
            </w:rPr>
            <w:t>6</w:t>
          </w:r>
          <w:r>
            <w:rPr>
              <w:rFonts w:ascii="宋体" w:hAnsi="宋体" w:eastAsia="宋体" w:cs="宋体"/>
              <w:spacing w:val="-11"/>
              <w:sz w:val="31"/>
              <w:szCs w:val="31"/>
            </w:rPr>
            <w:fldChar w:fldCharType="end"/>
          </w:r>
        </w:p>
        <w:p w14:paraId="27E9CD1E">
          <w:pPr>
            <w:pStyle w:val="2"/>
            <w:spacing w:line="256" w:lineRule="auto"/>
          </w:pPr>
        </w:p>
        <w:p w14:paraId="6FFB9E2B">
          <w:pPr>
            <w:pStyle w:val="2"/>
            <w:spacing w:line="257" w:lineRule="auto"/>
          </w:pPr>
        </w:p>
        <w:p w14:paraId="30AC1E81">
          <w:pPr>
            <w:tabs>
              <w:tab w:val="right" w:leader="dot" w:pos="8772"/>
            </w:tabs>
            <w:spacing w:before="100" w:line="190" w:lineRule="auto"/>
            <w:rPr>
              <w:rFonts w:ascii="宋体" w:hAnsi="宋体" w:eastAsia="宋体" w:cs="宋体"/>
              <w:sz w:val="31"/>
              <w:szCs w:val="31"/>
            </w:rPr>
          </w:pPr>
          <w:r>
            <w:fldChar w:fldCharType="begin"/>
          </w:r>
          <w:r>
            <w:instrText xml:space="preserve"> HYPERLINK \l "bookmark3" </w:instrText>
          </w:r>
          <w:r>
            <w:fldChar w:fldCharType="separate"/>
          </w:r>
          <w:r>
            <w:rPr>
              <w:rFonts w:ascii="宋体" w:hAnsi="宋体" w:eastAsia="宋体" w:cs="宋体"/>
              <w:spacing w:val="8"/>
              <w:sz w:val="31"/>
              <w:szCs w:val="31"/>
            </w:rPr>
            <w:t>供应商须知前附表</w:t>
          </w:r>
          <w:r>
            <w:rPr>
              <w:rFonts w:ascii="宋体" w:hAnsi="宋体" w:eastAsia="宋体" w:cs="宋体"/>
              <w:sz w:val="31"/>
              <w:szCs w:val="31"/>
            </w:rPr>
            <w:tab/>
          </w:r>
          <w:r>
            <w:rPr>
              <w:rFonts w:ascii="宋体" w:hAnsi="宋体" w:eastAsia="宋体" w:cs="宋体"/>
              <w:spacing w:val="-77"/>
              <w:sz w:val="31"/>
              <w:szCs w:val="31"/>
            </w:rPr>
            <w:t xml:space="preserve"> </w:t>
          </w:r>
          <w:r>
            <w:rPr>
              <w:rFonts w:ascii="宋体" w:hAnsi="宋体" w:eastAsia="宋体" w:cs="宋体"/>
              <w:spacing w:val="-11"/>
              <w:sz w:val="31"/>
              <w:szCs w:val="31"/>
            </w:rPr>
            <w:t>6</w:t>
          </w:r>
          <w:r>
            <w:rPr>
              <w:rFonts w:ascii="宋体" w:hAnsi="宋体" w:eastAsia="宋体" w:cs="宋体"/>
              <w:spacing w:val="-11"/>
              <w:sz w:val="31"/>
              <w:szCs w:val="31"/>
            </w:rPr>
            <w:fldChar w:fldCharType="end"/>
          </w:r>
        </w:p>
        <w:p w14:paraId="4317875A">
          <w:pPr>
            <w:pStyle w:val="2"/>
            <w:spacing w:line="256" w:lineRule="auto"/>
          </w:pPr>
        </w:p>
        <w:p w14:paraId="4CDFCCF4">
          <w:pPr>
            <w:pStyle w:val="2"/>
            <w:spacing w:line="257" w:lineRule="auto"/>
          </w:pPr>
        </w:p>
        <w:p w14:paraId="50722D0E">
          <w:pPr>
            <w:tabs>
              <w:tab w:val="right" w:leader="dot" w:pos="8775"/>
            </w:tabs>
            <w:spacing w:before="101" w:line="190" w:lineRule="auto"/>
            <w:rPr>
              <w:rFonts w:ascii="宋体" w:hAnsi="宋体" w:eastAsia="宋体" w:cs="宋体"/>
              <w:sz w:val="31"/>
              <w:szCs w:val="31"/>
            </w:rPr>
          </w:pPr>
          <w:r>
            <w:fldChar w:fldCharType="begin"/>
          </w:r>
          <w:r>
            <w:instrText xml:space="preserve"> HYPERLINK \l "bookmark4" </w:instrText>
          </w:r>
          <w:r>
            <w:fldChar w:fldCharType="separate"/>
          </w:r>
          <w:r>
            <w:rPr>
              <w:rFonts w:ascii="宋体" w:hAnsi="宋体" w:eastAsia="宋体" w:cs="宋体"/>
              <w:spacing w:val="8"/>
              <w:sz w:val="31"/>
              <w:szCs w:val="31"/>
            </w:rPr>
            <w:t>第三章 合同条款及格式</w:t>
          </w:r>
          <w:r>
            <w:rPr>
              <w:rFonts w:ascii="宋体" w:hAnsi="宋体" w:eastAsia="宋体" w:cs="宋体"/>
              <w:sz w:val="31"/>
              <w:szCs w:val="31"/>
            </w:rPr>
            <w:tab/>
          </w:r>
          <w:r>
            <w:rPr>
              <w:rFonts w:ascii="宋体" w:hAnsi="宋体" w:eastAsia="宋体" w:cs="宋体"/>
              <w:spacing w:val="-85"/>
              <w:sz w:val="31"/>
              <w:szCs w:val="31"/>
            </w:rPr>
            <w:t xml:space="preserve"> </w:t>
          </w:r>
          <w:r>
            <w:rPr>
              <w:rFonts w:ascii="宋体" w:hAnsi="宋体" w:eastAsia="宋体" w:cs="宋体"/>
              <w:spacing w:val="-5"/>
              <w:sz w:val="31"/>
              <w:szCs w:val="31"/>
            </w:rPr>
            <w:t>32</w:t>
          </w:r>
          <w:r>
            <w:rPr>
              <w:rFonts w:ascii="宋体" w:hAnsi="宋体" w:eastAsia="宋体" w:cs="宋体"/>
              <w:spacing w:val="-5"/>
              <w:sz w:val="31"/>
              <w:szCs w:val="31"/>
            </w:rPr>
            <w:fldChar w:fldCharType="end"/>
          </w:r>
        </w:p>
        <w:p w14:paraId="6E933DBA">
          <w:pPr>
            <w:pStyle w:val="2"/>
            <w:spacing w:line="256" w:lineRule="auto"/>
          </w:pPr>
        </w:p>
        <w:p w14:paraId="7DB26276">
          <w:pPr>
            <w:pStyle w:val="2"/>
            <w:spacing w:line="257" w:lineRule="auto"/>
          </w:pPr>
        </w:p>
        <w:p w14:paraId="3DC4B37F">
          <w:pPr>
            <w:tabs>
              <w:tab w:val="right" w:leader="dot" w:pos="8775"/>
            </w:tabs>
            <w:spacing w:before="100" w:line="190" w:lineRule="auto"/>
            <w:ind w:left="1"/>
            <w:rPr>
              <w:rFonts w:ascii="宋体" w:hAnsi="宋体" w:eastAsia="宋体" w:cs="宋体"/>
              <w:sz w:val="31"/>
              <w:szCs w:val="31"/>
            </w:rPr>
          </w:pPr>
          <w:r>
            <w:fldChar w:fldCharType="begin"/>
          </w:r>
          <w:r>
            <w:instrText xml:space="preserve"> HYPERLINK \l "bookmark5" </w:instrText>
          </w:r>
          <w:r>
            <w:fldChar w:fldCharType="separate"/>
          </w:r>
          <w:r>
            <w:rPr>
              <w:rFonts w:ascii="宋体" w:hAnsi="宋体" w:eastAsia="宋体" w:cs="宋体"/>
              <w:spacing w:val="6"/>
              <w:sz w:val="31"/>
              <w:szCs w:val="31"/>
            </w:rPr>
            <w:t>合同前附表</w:t>
          </w:r>
          <w:r>
            <w:rPr>
              <w:rFonts w:ascii="宋体" w:hAnsi="宋体" w:eastAsia="宋体" w:cs="宋体"/>
              <w:sz w:val="31"/>
              <w:szCs w:val="31"/>
            </w:rPr>
            <w:tab/>
          </w:r>
          <w:r>
            <w:rPr>
              <w:rFonts w:ascii="宋体" w:hAnsi="宋体" w:eastAsia="宋体" w:cs="宋体"/>
              <w:spacing w:val="-61"/>
              <w:sz w:val="31"/>
              <w:szCs w:val="31"/>
            </w:rPr>
            <w:t xml:space="preserve"> </w:t>
          </w:r>
          <w:r>
            <w:rPr>
              <w:rFonts w:ascii="宋体" w:hAnsi="宋体" w:eastAsia="宋体" w:cs="宋体"/>
              <w:spacing w:val="-5"/>
              <w:sz w:val="31"/>
              <w:szCs w:val="31"/>
            </w:rPr>
            <w:t>32</w:t>
          </w:r>
          <w:r>
            <w:rPr>
              <w:rFonts w:ascii="宋体" w:hAnsi="宋体" w:eastAsia="宋体" w:cs="宋体"/>
              <w:spacing w:val="-5"/>
              <w:sz w:val="31"/>
              <w:szCs w:val="31"/>
            </w:rPr>
            <w:fldChar w:fldCharType="end"/>
          </w:r>
        </w:p>
        <w:p w14:paraId="6317136F">
          <w:pPr>
            <w:pStyle w:val="2"/>
            <w:spacing w:line="256" w:lineRule="auto"/>
          </w:pPr>
        </w:p>
        <w:p w14:paraId="16641A4C">
          <w:pPr>
            <w:pStyle w:val="2"/>
            <w:spacing w:line="257" w:lineRule="auto"/>
          </w:pPr>
        </w:p>
        <w:p w14:paraId="653FE935">
          <w:pPr>
            <w:tabs>
              <w:tab w:val="right" w:leader="dot" w:pos="8775"/>
            </w:tabs>
            <w:spacing w:before="101" w:line="190" w:lineRule="auto"/>
            <w:rPr>
              <w:rFonts w:ascii="宋体" w:hAnsi="宋体" w:eastAsia="宋体" w:cs="宋体"/>
              <w:sz w:val="31"/>
              <w:szCs w:val="31"/>
            </w:rPr>
          </w:pPr>
          <w:r>
            <w:fldChar w:fldCharType="begin"/>
          </w:r>
          <w:r>
            <w:instrText xml:space="preserve"> HYPERLINK \l "bookmark6" </w:instrText>
          </w:r>
          <w:r>
            <w:fldChar w:fldCharType="separate"/>
          </w:r>
          <w:r>
            <w:rPr>
              <w:rFonts w:ascii="宋体" w:hAnsi="宋体" w:eastAsia="宋体" w:cs="宋体"/>
              <w:spacing w:val="8"/>
              <w:sz w:val="31"/>
              <w:szCs w:val="31"/>
            </w:rPr>
            <w:t>第四章  竞争性磋商内容及技术要求</w:t>
          </w:r>
          <w:r>
            <w:rPr>
              <w:rFonts w:ascii="宋体" w:hAnsi="宋体" w:eastAsia="宋体" w:cs="宋体"/>
              <w:sz w:val="31"/>
              <w:szCs w:val="31"/>
            </w:rPr>
            <w:tab/>
          </w:r>
          <w:r>
            <w:rPr>
              <w:rFonts w:ascii="宋体" w:hAnsi="宋体" w:eastAsia="宋体" w:cs="宋体"/>
              <w:spacing w:val="-106"/>
              <w:sz w:val="31"/>
              <w:szCs w:val="31"/>
            </w:rPr>
            <w:t xml:space="preserve"> </w:t>
          </w:r>
          <w:r>
            <w:rPr>
              <w:rFonts w:ascii="宋体" w:hAnsi="宋体" w:eastAsia="宋体" w:cs="宋体"/>
              <w:spacing w:val="-5"/>
              <w:sz w:val="31"/>
              <w:szCs w:val="31"/>
            </w:rPr>
            <w:t>34</w:t>
          </w:r>
          <w:r>
            <w:rPr>
              <w:rFonts w:ascii="宋体" w:hAnsi="宋体" w:eastAsia="宋体" w:cs="宋体"/>
              <w:spacing w:val="-5"/>
              <w:sz w:val="31"/>
              <w:szCs w:val="31"/>
            </w:rPr>
            <w:fldChar w:fldCharType="end"/>
          </w:r>
        </w:p>
        <w:p w14:paraId="328D39C8">
          <w:pPr>
            <w:pStyle w:val="2"/>
            <w:spacing w:line="256" w:lineRule="auto"/>
          </w:pPr>
        </w:p>
        <w:p w14:paraId="56F09CD4">
          <w:pPr>
            <w:pStyle w:val="2"/>
            <w:spacing w:line="257" w:lineRule="auto"/>
          </w:pPr>
        </w:p>
        <w:p w14:paraId="16F7F17C">
          <w:pPr>
            <w:tabs>
              <w:tab w:val="right" w:leader="dot" w:pos="8775"/>
            </w:tabs>
            <w:spacing w:before="101" w:line="224" w:lineRule="auto"/>
            <w:rPr>
              <w:rFonts w:ascii="宋体" w:hAnsi="宋体" w:eastAsia="宋体" w:cs="宋体"/>
              <w:sz w:val="31"/>
              <w:szCs w:val="31"/>
            </w:rPr>
          </w:pPr>
          <w:r>
            <w:fldChar w:fldCharType="begin"/>
          </w:r>
          <w:r>
            <w:instrText xml:space="preserve"> HYPERLINK \l "bookmark7" </w:instrText>
          </w:r>
          <w:r>
            <w:fldChar w:fldCharType="separate"/>
          </w:r>
          <w:r>
            <w:rPr>
              <w:rFonts w:ascii="宋体" w:hAnsi="宋体" w:eastAsia="宋体" w:cs="宋体"/>
              <w:spacing w:val="7"/>
              <w:sz w:val="31"/>
              <w:szCs w:val="31"/>
            </w:rPr>
            <w:t>第五章  评审方法</w:t>
          </w:r>
          <w:r>
            <w:rPr>
              <w:rFonts w:ascii="宋体" w:hAnsi="宋体" w:eastAsia="宋体" w:cs="宋体"/>
              <w:sz w:val="31"/>
              <w:szCs w:val="31"/>
            </w:rPr>
            <w:tab/>
          </w:r>
          <w:r>
            <w:rPr>
              <w:rFonts w:ascii="宋体" w:hAnsi="宋体" w:eastAsia="宋体" w:cs="宋体"/>
              <w:spacing w:val="-73"/>
              <w:sz w:val="31"/>
              <w:szCs w:val="31"/>
            </w:rPr>
            <w:t xml:space="preserve"> </w:t>
          </w:r>
          <w:r>
            <w:rPr>
              <w:rFonts w:ascii="宋体" w:hAnsi="宋体" w:eastAsia="宋体" w:cs="宋体"/>
              <w:spacing w:val="-5"/>
              <w:sz w:val="31"/>
              <w:szCs w:val="31"/>
            </w:rPr>
            <w:t>37</w:t>
          </w:r>
          <w:r>
            <w:rPr>
              <w:rFonts w:ascii="宋体" w:hAnsi="宋体" w:eastAsia="宋体" w:cs="宋体"/>
              <w:spacing w:val="-5"/>
              <w:sz w:val="31"/>
              <w:szCs w:val="31"/>
            </w:rPr>
            <w:fldChar w:fldCharType="end"/>
          </w:r>
        </w:p>
        <w:p w14:paraId="6EB3DD6B">
          <w:pPr>
            <w:pStyle w:val="2"/>
            <w:spacing w:line="456" w:lineRule="auto"/>
          </w:pPr>
        </w:p>
        <w:p w14:paraId="1CA3C817">
          <w:pPr>
            <w:tabs>
              <w:tab w:val="right" w:leader="dot" w:pos="8772"/>
            </w:tabs>
            <w:spacing w:before="101" w:line="224" w:lineRule="auto"/>
            <w:rPr>
              <w:rFonts w:ascii="宋体" w:hAnsi="宋体" w:eastAsia="宋体" w:cs="宋体"/>
              <w:sz w:val="31"/>
              <w:szCs w:val="31"/>
            </w:rPr>
          </w:pPr>
          <w:r>
            <w:fldChar w:fldCharType="begin"/>
          </w:r>
          <w:r>
            <w:instrText xml:space="preserve"> HYPERLINK \l "bookmark8" </w:instrText>
          </w:r>
          <w:r>
            <w:fldChar w:fldCharType="separate"/>
          </w:r>
          <w:r>
            <w:rPr>
              <w:rFonts w:ascii="宋体" w:hAnsi="宋体" w:eastAsia="宋体" w:cs="宋体"/>
              <w:spacing w:val="8"/>
              <w:sz w:val="31"/>
              <w:szCs w:val="31"/>
            </w:rPr>
            <w:t>第六章 竞争性磋商响应文件格式</w:t>
          </w:r>
          <w:r>
            <w:rPr>
              <w:rFonts w:ascii="宋体" w:hAnsi="宋体" w:eastAsia="宋体" w:cs="宋体"/>
              <w:spacing w:val="-122"/>
              <w:sz w:val="31"/>
              <w:szCs w:val="31"/>
            </w:rPr>
            <w:t xml:space="preserve"> </w:t>
          </w:r>
          <w:r>
            <w:rPr>
              <w:rFonts w:ascii="宋体" w:hAnsi="宋体" w:eastAsia="宋体" w:cs="宋体"/>
              <w:sz w:val="31"/>
              <w:szCs w:val="31"/>
            </w:rPr>
            <w:tab/>
          </w:r>
          <w:r>
            <w:rPr>
              <w:rFonts w:ascii="宋体" w:hAnsi="宋体" w:eastAsia="宋体" w:cs="宋体"/>
              <w:spacing w:val="-109"/>
              <w:sz w:val="31"/>
              <w:szCs w:val="31"/>
            </w:rPr>
            <w:t xml:space="preserve"> </w:t>
          </w:r>
          <w:r>
            <w:rPr>
              <w:rFonts w:ascii="宋体" w:hAnsi="宋体" w:eastAsia="宋体" w:cs="宋体"/>
              <w:spacing w:val="-2"/>
              <w:sz w:val="31"/>
              <w:szCs w:val="31"/>
            </w:rPr>
            <w:t>43</w:t>
          </w:r>
          <w:r>
            <w:rPr>
              <w:rFonts w:ascii="宋体" w:hAnsi="宋体" w:eastAsia="宋体" w:cs="宋体"/>
              <w:spacing w:val="-2"/>
              <w:sz w:val="31"/>
              <w:szCs w:val="31"/>
            </w:rPr>
            <w:fldChar w:fldCharType="end"/>
          </w:r>
        </w:p>
      </w:sdtContent>
    </w:sdt>
    <w:p w14:paraId="2E97F6C9">
      <w:pPr>
        <w:spacing w:line="224" w:lineRule="auto"/>
        <w:rPr>
          <w:rFonts w:ascii="宋体" w:hAnsi="宋体" w:eastAsia="宋体" w:cs="宋体"/>
          <w:sz w:val="31"/>
          <w:szCs w:val="31"/>
        </w:rPr>
        <w:sectPr>
          <w:pgSz w:w="11906" w:h="16839"/>
          <w:pgMar w:top="1431" w:right="1416" w:bottom="0" w:left="1714" w:header="0" w:footer="0" w:gutter="0"/>
          <w:cols w:space="720" w:num="1"/>
        </w:sectPr>
      </w:pPr>
    </w:p>
    <w:p w14:paraId="70FD128A">
      <w:pPr>
        <w:spacing w:before="180" w:line="223" w:lineRule="auto"/>
        <w:ind w:left="2305"/>
        <w:outlineLvl w:val="0"/>
        <w:rPr>
          <w:rFonts w:ascii="宋体" w:hAnsi="宋体" w:eastAsia="宋体" w:cs="宋体"/>
          <w:sz w:val="35"/>
          <w:szCs w:val="35"/>
        </w:rPr>
      </w:pPr>
      <w:bookmarkStart w:id="0" w:name="bookmark1"/>
      <w:bookmarkEnd w:id="0"/>
      <w:r>
        <w:rPr>
          <w:rFonts w:ascii="宋体" w:hAnsi="宋体" w:eastAsia="宋体" w:cs="宋体"/>
          <w:b/>
          <w:bCs/>
          <w:spacing w:val="6"/>
          <w:sz w:val="35"/>
          <w:szCs w:val="35"/>
        </w:rPr>
        <w:t>第一章</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14:paraId="11D45559">
      <w:pPr>
        <w:pStyle w:val="2"/>
        <w:spacing w:line="332" w:lineRule="auto"/>
      </w:pPr>
    </w:p>
    <w:p w14:paraId="39F27F55">
      <w:pPr>
        <w:spacing w:before="78" w:line="219" w:lineRule="auto"/>
        <w:ind w:left="619"/>
        <w:outlineLvl w:val="1"/>
        <w:rPr>
          <w:rFonts w:ascii="宋体" w:hAnsi="宋体" w:eastAsia="宋体" w:cs="宋体"/>
          <w:sz w:val="24"/>
          <w:szCs w:val="24"/>
        </w:rPr>
      </w:pPr>
      <w:r>
        <w:rPr>
          <w:rFonts w:ascii="宋体" w:hAnsi="宋体" w:eastAsia="宋体" w:cs="宋体"/>
          <w:b/>
          <w:bCs/>
          <w:color w:val="333333"/>
          <w:spacing w:val="-6"/>
          <w:sz w:val="24"/>
          <w:szCs w:val="24"/>
        </w:rPr>
        <w:t>项目概况</w:t>
      </w:r>
    </w:p>
    <w:p w14:paraId="42932BC5">
      <w:pPr>
        <w:pStyle w:val="2"/>
        <w:spacing w:line="250" w:lineRule="auto"/>
      </w:pPr>
    </w:p>
    <w:p w14:paraId="07A16D9C">
      <w:pPr>
        <w:spacing w:before="78" w:line="360" w:lineRule="auto"/>
        <w:ind w:left="136" w:right="543" w:firstLine="485"/>
        <w:jc w:val="both"/>
        <w:rPr>
          <w:rFonts w:ascii="宋体" w:hAnsi="宋体" w:eastAsia="宋体" w:cs="宋体"/>
          <w:sz w:val="24"/>
          <w:szCs w:val="24"/>
        </w:rPr>
      </w:pPr>
      <w:r>
        <w:rPr>
          <w:rFonts w:ascii="宋体" w:hAnsi="宋体" w:eastAsia="宋体" w:cs="宋体"/>
          <w:color w:val="333333"/>
          <w:spacing w:val="-1"/>
          <w:sz w:val="24"/>
          <w:szCs w:val="24"/>
        </w:rPr>
        <w:t>市统计局跨区域协同通信服务项目采购项目的潜在供应商应在</w:t>
      </w:r>
      <w:r>
        <w:rPr>
          <w:rFonts w:ascii="宋体" w:hAnsi="宋体" w:eastAsia="宋体" w:cs="宋体"/>
          <w:color w:val="333333"/>
          <w:spacing w:val="-35"/>
          <w:sz w:val="24"/>
          <w:szCs w:val="24"/>
        </w:rPr>
        <w:t xml:space="preserve"> </w:t>
      </w:r>
      <w:r>
        <w:rPr>
          <w:rFonts w:ascii="宋体" w:hAnsi="宋体" w:eastAsia="宋体" w:cs="宋体"/>
          <w:color w:val="333333"/>
          <w:spacing w:val="-1"/>
          <w:sz w:val="24"/>
          <w:szCs w:val="24"/>
        </w:rPr>
        <w:t>CA</w:t>
      </w:r>
      <w:r>
        <w:rPr>
          <w:rFonts w:ascii="宋体" w:hAnsi="宋体" w:eastAsia="宋体" w:cs="宋体"/>
          <w:color w:val="333333"/>
          <w:spacing w:val="-48"/>
          <w:sz w:val="24"/>
          <w:szCs w:val="24"/>
        </w:rPr>
        <w:t xml:space="preserve"> </w:t>
      </w:r>
      <w:r>
        <w:rPr>
          <w:rFonts w:ascii="宋体" w:hAnsi="宋体" w:eastAsia="宋体" w:cs="宋体"/>
          <w:color w:val="333333"/>
          <w:spacing w:val="-1"/>
          <w:sz w:val="24"/>
          <w:szCs w:val="24"/>
        </w:rPr>
        <w:t>锁自行下</w:t>
      </w:r>
      <w:r>
        <w:rPr>
          <w:rFonts w:ascii="宋体" w:hAnsi="宋体" w:eastAsia="宋体" w:cs="宋体"/>
          <w:color w:val="333333"/>
          <w:sz w:val="24"/>
          <w:szCs w:val="24"/>
        </w:rPr>
        <w:t xml:space="preserve"> </w:t>
      </w:r>
      <w:r>
        <w:rPr>
          <w:rFonts w:ascii="宋体" w:hAnsi="宋体" w:eastAsia="宋体" w:cs="宋体"/>
          <w:color w:val="333333"/>
          <w:spacing w:val="-5"/>
          <w:sz w:val="24"/>
          <w:szCs w:val="24"/>
        </w:rPr>
        <w:t>载获取采购文件，并于  2025</w:t>
      </w:r>
      <w:r>
        <w:rPr>
          <w:rFonts w:ascii="宋体" w:hAnsi="宋体" w:eastAsia="宋体" w:cs="宋体"/>
          <w:color w:val="333333"/>
          <w:spacing w:val="-43"/>
          <w:sz w:val="24"/>
          <w:szCs w:val="24"/>
        </w:rPr>
        <w:t xml:space="preserve"> </w:t>
      </w:r>
      <w:r>
        <w:rPr>
          <w:rFonts w:ascii="宋体" w:hAnsi="宋体" w:eastAsia="宋体" w:cs="宋体"/>
          <w:color w:val="333333"/>
          <w:spacing w:val="-5"/>
          <w:sz w:val="24"/>
          <w:szCs w:val="24"/>
        </w:rPr>
        <w:t>年</w:t>
      </w:r>
      <w:r>
        <w:rPr>
          <w:rFonts w:ascii="宋体" w:hAnsi="宋体" w:eastAsia="宋体" w:cs="宋体"/>
          <w:color w:val="333333"/>
          <w:spacing w:val="-46"/>
          <w:sz w:val="24"/>
          <w:szCs w:val="24"/>
        </w:rPr>
        <w:t xml:space="preserve"> </w:t>
      </w:r>
      <w:r>
        <w:rPr>
          <w:rFonts w:ascii="宋体" w:hAnsi="宋体" w:eastAsia="宋体" w:cs="宋体"/>
          <w:color w:val="333333"/>
          <w:spacing w:val="-5"/>
          <w:sz w:val="24"/>
          <w:szCs w:val="24"/>
        </w:rPr>
        <w:t>08</w:t>
      </w:r>
      <w:r>
        <w:rPr>
          <w:rFonts w:ascii="宋体" w:hAnsi="宋体" w:eastAsia="宋体" w:cs="宋体"/>
          <w:color w:val="333333"/>
          <w:spacing w:val="-45"/>
          <w:sz w:val="24"/>
          <w:szCs w:val="24"/>
        </w:rPr>
        <w:t xml:space="preserve"> </w:t>
      </w:r>
      <w:r>
        <w:rPr>
          <w:rFonts w:ascii="宋体" w:hAnsi="宋体" w:eastAsia="宋体" w:cs="宋体"/>
          <w:color w:val="333333"/>
          <w:spacing w:val="-5"/>
          <w:sz w:val="24"/>
          <w:szCs w:val="24"/>
        </w:rPr>
        <w:t>月</w:t>
      </w:r>
      <w:r>
        <w:rPr>
          <w:rFonts w:ascii="宋体" w:hAnsi="宋体" w:eastAsia="宋体" w:cs="宋体"/>
          <w:color w:val="333333"/>
          <w:spacing w:val="-33"/>
          <w:sz w:val="24"/>
          <w:szCs w:val="24"/>
        </w:rPr>
        <w:t xml:space="preserve"> </w:t>
      </w:r>
      <w:r>
        <w:rPr>
          <w:rFonts w:ascii="宋体" w:hAnsi="宋体" w:eastAsia="宋体" w:cs="宋体"/>
          <w:color w:val="333333"/>
          <w:spacing w:val="-5"/>
          <w:sz w:val="24"/>
          <w:szCs w:val="24"/>
        </w:rPr>
        <w:t>13 日</w:t>
      </w:r>
      <w:r>
        <w:rPr>
          <w:rFonts w:ascii="宋体" w:hAnsi="宋体" w:eastAsia="宋体" w:cs="宋体"/>
          <w:color w:val="333333"/>
          <w:spacing w:val="30"/>
          <w:sz w:val="24"/>
          <w:szCs w:val="24"/>
        </w:rPr>
        <w:t xml:space="preserve"> </w:t>
      </w:r>
      <w:r>
        <w:rPr>
          <w:rFonts w:ascii="宋体" w:hAnsi="宋体" w:eastAsia="宋体" w:cs="宋体"/>
          <w:color w:val="333333"/>
          <w:spacing w:val="-5"/>
          <w:sz w:val="24"/>
          <w:szCs w:val="24"/>
        </w:rPr>
        <w:t>13</w:t>
      </w:r>
      <w:r>
        <w:rPr>
          <w:rFonts w:ascii="宋体" w:hAnsi="宋体" w:eastAsia="宋体" w:cs="宋体"/>
          <w:color w:val="333333"/>
          <w:spacing w:val="-39"/>
          <w:sz w:val="24"/>
          <w:szCs w:val="24"/>
        </w:rPr>
        <w:t xml:space="preserve"> </w:t>
      </w:r>
      <w:r>
        <w:rPr>
          <w:rFonts w:ascii="宋体" w:hAnsi="宋体" w:eastAsia="宋体" w:cs="宋体"/>
          <w:color w:val="333333"/>
          <w:spacing w:val="-5"/>
          <w:sz w:val="24"/>
          <w:szCs w:val="24"/>
        </w:rPr>
        <w:t>时</w:t>
      </w:r>
      <w:r>
        <w:rPr>
          <w:rFonts w:ascii="宋体" w:hAnsi="宋体" w:eastAsia="宋体" w:cs="宋体"/>
          <w:color w:val="333333"/>
          <w:spacing w:val="-46"/>
          <w:sz w:val="24"/>
          <w:szCs w:val="24"/>
        </w:rPr>
        <w:t xml:space="preserve"> </w:t>
      </w:r>
      <w:r>
        <w:rPr>
          <w:rFonts w:ascii="宋体" w:hAnsi="宋体" w:eastAsia="宋体" w:cs="宋体"/>
          <w:color w:val="333333"/>
          <w:spacing w:val="-5"/>
          <w:sz w:val="24"/>
          <w:szCs w:val="24"/>
        </w:rPr>
        <w:t>30</w:t>
      </w:r>
      <w:r>
        <w:rPr>
          <w:rFonts w:ascii="宋体" w:hAnsi="宋体" w:eastAsia="宋体" w:cs="宋体"/>
          <w:color w:val="333333"/>
          <w:spacing w:val="-46"/>
          <w:sz w:val="24"/>
          <w:szCs w:val="24"/>
        </w:rPr>
        <w:t xml:space="preserve"> </w:t>
      </w:r>
      <w:r>
        <w:rPr>
          <w:rFonts w:ascii="宋体" w:hAnsi="宋体" w:eastAsia="宋体" w:cs="宋体"/>
          <w:color w:val="333333"/>
          <w:spacing w:val="-5"/>
          <w:sz w:val="24"/>
          <w:szCs w:val="24"/>
        </w:rPr>
        <w:t>分  （北京时间）前提交</w:t>
      </w:r>
      <w:r>
        <w:rPr>
          <w:rFonts w:ascii="宋体" w:hAnsi="宋体" w:eastAsia="宋体" w:cs="宋体"/>
          <w:color w:val="333333"/>
          <w:sz w:val="24"/>
          <w:szCs w:val="24"/>
        </w:rPr>
        <w:t xml:space="preserve"> </w:t>
      </w:r>
      <w:r>
        <w:rPr>
          <w:rFonts w:ascii="宋体" w:hAnsi="宋体" w:eastAsia="宋体" w:cs="宋体"/>
          <w:color w:val="333333"/>
          <w:spacing w:val="-3"/>
          <w:sz w:val="24"/>
          <w:szCs w:val="24"/>
        </w:rPr>
        <w:t>响应文件。</w:t>
      </w:r>
    </w:p>
    <w:p w14:paraId="6ACE868E">
      <w:pPr>
        <w:spacing w:before="145" w:line="219" w:lineRule="auto"/>
        <w:ind w:left="139"/>
        <w:outlineLvl w:val="1"/>
        <w:rPr>
          <w:rFonts w:ascii="宋体" w:hAnsi="宋体" w:eastAsia="宋体" w:cs="宋体"/>
          <w:sz w:val="24"/>
          <w:szCs w:val="24"/>
        </w:rPr>
      </w:pPr>
      <w:r>
        <w:rPr>
          <w:rFonts w:ascii="宋体" w:hAnsi="宋体" w:eastAsia="宋体" w:cs="宋体"/>
          <w:b/>
          <w:bCs/>
          <w:color w:val="333333"/>
          <w:spacing w:val="-4"/>
          <w:sz w:val="24"/>
          <w:szCs w:val="24"/>
        </w:rPr>
        <w:t>一、项目基本情况</w:t>
      </w:r>
    </w:p>
    <w:p w14:paraId="2355A0C6">
      <w:pPr>
        <w:spacing w:before="184" w:line="219" w:lineRule="auto"/>
        <w:ind w:left="619"/>
        <w:rPr>
          <w:rFonts w:ascii="宋体" w:hAnsi="宋体" w:eastAsia="宋体" w:cs="宋体"/>
          <w:sz w:val="24"/>
          <w:szCs w:val="24"/>
        </w:rPr>
      </w:pPr>
      <w:r>
        <w:rPr>
          <w:rFonts w:ascii="宋体" w:hAnsi="宋体" w:eastAsia="宋体" w:cs="宋体"/>
          <w:color w:val="333333"/>
          <w:spacing w:val="-1"/>
          <w:sz w:val="24"/>
          <w:szCs w:val="24"/>
        </w:rPr>
        <w:t>项目编号：HYDZB-2025-051</w:t>
      </w:r>
    </w:p>
    <w:p w14:paraId="32160244">
      <w:pPr>
        <w:spacing w:before="183" w:line="219" w:lineRule="auto"/>
        <w:ind w:left="619"/>
        <w:rPr>
          <w:rFonts w:ascii="宋体" w:hAnsi="宋体" w:eastAsia="宋体" w:cs="宋体"/>
          <w:sz w:val="24"/>
          <w:szCs w:val="24"/>
        </w:rPr>
      </w:pPr>
      <w:r>
        <w:rPr>
          <w:rFonts w:ascii="宋体" w:hAnsi="宋体" w:eastAsia="宋体" w:cs="宋体"/>
          <w:color w:val="333333"/>
          <w:spacing w:val="-1"/>
          <w:sz w:val="24"/>
          <w:szCs w:val="24"/>
        </w:rPr>
        <w:t>项目名称：市统计局跨区域协同通信服务项目</w:t>
      </w:r>
    </w:p>
    <w:p w14:paraId="44A46B7D">
      <w:pPr>
        <w:spacing w:before="180" w:line="219" w:lineRule="auto"/>
        <w:ind w:left="615"/>
        <w:rPr>
          <w:rFonts w:ascii="宋体" w:hAnsi="宋体" w:eastAsia="宋体" w:cs="宋体"/>
          <w:sz w:val="24"/>
          <w:szCs w:val="24"/>
        </w:rPr>
      </w:pPr>
      <w:r>
        <w:rPr>
          <w:rFonts w:ascii="宋体" w:hAnsi="宋体" w:eastAsia="宋体" w:cs="宋体"/>
          <w:color w:val="333333"/>
          <w:spacing w:val="-1"/>
          <w:sz w:val="24"/>
          <w:szCs w:val="24"/>
        </w:rPr>
        <w:t>采购方式：竞争性磋商</w:t>
      </w:r>
    </w:p>
    <w:p w14:paraId="75276E38">
      <w:pPr>
        <w:spacing w:before="184" w:line="216" w:lineRule="auto"/>
        <w:ind w:left="617"/>
        <w:rPr>
          <w:rFonts w:ascii="宋体" w:hAnsi="宋体" w:eastAsia="宋体" w:cs="宋体"/>
          <w:sz w:val="24"/>
          <w:szCs w:val="24"/>
        </w:rPr>
      </w:pPr>
      <w:r>
        <w:rPr>
          <w:rFonts w:ascii="宋体" w:hAnsi="宋体" w:eastAsia="宋体" w:cs="宋体"/>
          <w:color w:val="333333"/>
          <w:spacing w:val="-1"/>
          <w:sz w:val="24"/>
          <w:szCs w:val="24"/>
        </w:rPr>
        <w:t>预算金额：650,000.00</w:t>
      </w:r>
      <w:r>
        <w:rPr>
          <w:rFonts w:ascii="宋体" w:hAnsi="宋体" w:eastAsia="宋体" w:cs="宋体"/>
          <w:color w:val="333333"/>
          <w:spacing w:val="-45"/>
          <w:sz w:val="24"/>
          <w:szCs w:val="24"/>
        </w:rPr>
        <w:t xml:space="preserve"> </w:t>
      </w:r>
      <w:r>
        <w:rPr>
          <w:rFonts w:ascii="宋体" w:hAnsi="宋体" w:eastAsia="宋体" w:cs="宋体"/>
          <w:color w:val="333333"/>
          <w:spacing w:val="-1"/>
          <w:sz w:val="24"/>
          <w:szCs w:val="24"/>
        </w:rPr>
        <w:t>元</w:t>
      </w:r>
    </w:p>
    <w:p w14:paraId="6520290E">
      <w:pPr>
        <w:spacing w:before="184" w:line="219" w:lineRule="auto"/>
        <w:ind w:left="615"/>
        <w:rPr>
          <w:rFonts w:ascii="宋体" w:hAnsi="宋体" w:eastAsia="宋体" w:cs="宋体"/>
          <w:sz w:val="24"/>
          <w:szCs w:val="24"/>
        </w:rPr>
      </w:pPr>
      <w:r>
        <w:rPr>
          <w:rFonts w:ascii="宋体" w:hAnsi="宋体" w:eastAsia="宋体" w:cs="宋体"/>
          <w:color w:val="333333"/>
          <w:spacing w:val="-2"/>
          <w:sz w:val="24"/>
          <w:szCs w:val="24"/>
        </w:rPr>
        <w:t>采购需求：</w:t>
      </w:r>
    </w:p>
    <w:p w14:paraId="0C460279">
      <w:pPr>
        <w:spacing w:before="184" w:line="219" w:lineRule="auto"/>
        <w:ind w:left="616"/>
        <w:rPr>
          <w:rFonts w:ascii="宋体" w:hAnsi="宋体" w:eastAsia="宋体" w:cs="宋体"/>
          <w:sz w:val="24"/>
          <w:szCs w:val="24"/>
        </w:rPr>
      </w:pPr>
      <w:r>
        <w:rPr>
          <w:rFonts w:ascii="宋体" w:hAnsi="宋体" w:eastAsia="宋体" w:cs="宋体"/>
          <w:color w:val="333333"/>
          <w:sz w:val="24"/>
          <w:szCs w:val="24"/>
        </w:rPr>
        <w:t>合同包</w:t>
      </w:r>
      <w:r>
        <w:rPr>
          <w:rFonts w:ascii="宋体" w:hAnsi="宋体" w:eastAsia="宋体" w:cs="宋体"/>
          <w:color w:val="333333"/>
          <w:spacing w:val="-27"/>
          <w:sz w:val="24"/>
          <w:szCs w:val="24"/>
        </w:rPr>
        <w:t xml:space="preserve"> </w:t>
      </w:r>
      <w:r>
        <w:rPr>
          <w:rFonts w:ascii="宋体" w:hAnsi="宋体" w:eastAsia="宋体" w:cs="宋体"/>
          <w:color w:val="333333"/>
          <w:sz w:val="24"/>
          <w:szCs w:val="24"/>
        </w:rPr>
        <w:t>1(榆林市统计局跨区域协同通信服务项目):</w:t>
      </w:r>
    </w:p>
    <w:p w14:paraId="75F50536">
      <w:pPr>
        <w:spacing w:before="181" w:line="216" w:lineRule="auto"/>
        <w:ind w:left="768"/>
        <w:rPr>
          <w:rFonts w:ascii="宋体" w:hAnsi="宋体" w:eastAsia="宋体" w:cs="宋体"/>
          <w:sz w:val="24"/>
          <w:szCs w:val="24"/>
        </w:rPr>
      </w:pPr>
      <w:r>
        <w:rPr>
          <w:rFonts w:ascii="宋体" w:hAnsi="宋体" w:eastAsia="宋体" w:cs="宋体"/>
          <w:color w:val="333333"/>
          <w:spacing w:val="-1"/>
          <w:sz w:val="24"/>
          <w:szCs w:val="24"/>
        </w:rPr>
        <w:t>合同包预算金额：650,000.00</w:t>
      </w:r>
      <w:r>
        <w:rPr>
          <w:rFonts w:ascii="宋体" w:hAnsi="宋体" w:eastAsia="宋体" w:cs="宋体"/>
          <w:color w:val="333333"/>
          <w:spacing w:val="-42"/>
          <w:sz w:val="24"/>
          <w:szCs w:val="24"/>
        </w:rPr>
        <w:t xml:space="preserve"> </w:t>
      </w:r>
      <w:r>
        <w:rPr>
          <w:rFonts w:ascii="宋体" w:hAnsi="宋体" w:eastAsia="宋体" w:cs="宋体"/>
          <w:color w:val="333333"/>
          <w:spacing w:val="-1"/>
          <w:sz w:val="24"/>
          <w:szCs w:val="24"/>
        </w:rPr>
        <w:t>元</w:t>
      </w:r>
    </w:p>
    <w:p w14:paraId="25A39CB0">
      <w:pPr>
        <w:spacing w:before="187" w:line="216" w:lineRule="auto"/>
        <w:ind w:left="768"/>
        <w:rPr>
          <w:rFonts w:ascii="宋体" w:hAnsi="宋体" w:eastAsia="宋体" w:cs="宋体"/>
          <w:sz w:val="24"/>
          <w:szCs w:val="24"/>
        </w:rPr>
      </w:pPr>
      <w:r>
        <w:rPr>
          <w:rFonts w:ascii="宋体" w:hAnsi="宋体" w:eastAsia="宋体" w:cs="宋体"/>
          <w:color w:val="333333"/>
          <w:spacing w:val="-1"/>
          <w:sz w:val="24"/>
          <w:szCs w:val="24"/>
        </w:rPr>
        <w:t>合同包最高限价：650,000.00</w:t>
      </w:r>
      <w:r>
        <w:rPr>
          <w:rFonts w:ascii="宋体" w:hAnsi="宋体" w:eastAsia="宋体" w:cs="宋体"/>
          <w:color w:val="333333"/>
          <w:spacing w:val="-42"/>
          <w:sz w:val="24"/>
          <w:szCs w:val="24"/>
        </w:rPr>
        <w:t xml:space="preserve"> </w:t>
      </w:r>
      <w:r>
        <w:rPr>
          <w:rFonts w:ascii="宋体" w:hAnsi="宋体" w:eastAsia="宋体" w:cs="宋体"/>
          <w:color w:val="333333"/>
          <w:spacing w:val="-1"/>
          <w:sz w:val="24"/>
          <w:szCs w:val="24"/>
        </w:rPr>
        <w:t>元</w:t>
      </w:r>
    </w:p>
    <w:p w14:paraId="02F3D4D5">
      <w:pPr>
        <w:spacing w:line="151" w:lineRule="exact"/>
      </w:pPr>
    </w:p>
    <w:tbl>
      <w:tblPr>
        <w:tblStyle w:val="5"/>
        <w:tblW w:w="896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665"/>
        <w:gridCol w:w="2025"/>
        <w:gridCol w:w="2460"/>
        <w:gridCol w:w="853"/>
        <w:gridCol w:w="1511"/>
        <w:gridCol w:w="1447"/>
      </w:tblGrid>
      <w:tr w14:paraId="1112EE6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70" w:hRule="atLeast"/>
        </w:trPr>
        <w:tc>
          <w:tcPr>
            <w:tcW w:w="665" w:type="dxa"/>
            <w:textDirection w:val="tbRlV"/>
            <w:vAlign w:val="top"/>
          </w:tcPr>
          <w:p w14:paraId="3E385811">
            <w:pPr>
              <w:pStyle w:val="6"/>
              <w:spacing w:before="210" w:line="197" w:lineRule="auto"/>
              <w:ind w:left="204"/>
            </w:pPr>
            <w:r>
              <w:rPr>
                <w:spacing w:val="47"/>
              </w:rPr>
              <w:t>品</w:t>
            </w:r>
            <w:r>
              <w:rPr>
                <w:spacing w:val="47"/>
                <w:position w:val="1"/>
              </w:rPr>
              <w:t>目</w:t>
            </w:r>
            <w:r>
              <w:rPr>
                <w:spacing w:val="47"/>
              </w:rPr>
              <w:t>号</w:t>
            </w:r>
          </w:p>
        </w:tc>
        <w:tc>
          <w:tcPr>
            <w:tcW w:w="2025" w:type="dxa"/>
            <w:vAlign w:val="top"/>
          </w:tcPr>
          <w:p w14:paraId="2F753D1B">
            <w:pPr>
              <w:spacing w:line="435" w:lineRule="auto"/>
              <w:rPr>
                <w:rFonts w:ascii="Arial"/>
                <w:sz w:val="21"/>
              </w:rPr>
            </w:pPr>
          </w:p>
          <w:p w14:paraId="10A79B2F">
            <w:pPr>
              <w:pStyle w:val="6"/>
              <w:spacing w:before="78" w:line="221" w:lineRule="auto"/>
              <w:ind w:left="553"/>
            </w:pPr>
            <w:r>
              <w:rPr>
                <w:spacing w:val="-8"/>
              </w:rPr>
              <w:t>品目名称</w:t>
            </w:r>
          </w:p>
        </w:tc>
        <w:tc>
          <w:tcPr>
            <w:tcW w:w="2460" w:type="dxa"/>
            <w:vAlign w:val="top"/>
          </w:tcPr>
          <w:p w14:paraId="581A699F">
            <w:pPr>
              <w:spacing w:line="434" w:lineRule="auto"/>
              <w:rPr>
                <w:rFonts w:ascii="Arial"/>
                <w:sz w:val="21"/>
              </w:rPr>
            </w:pPr>
          </w:p>
          <w:p w14:paraId="2A7AA887">
            <w:pPr>
              <w:pStyle w:val="6"/>
              <w:spacing w:before="78" w:line="219" w:lineRule="auto"/>
              <w:ind w:left="751"/>
            </w:pPr>
            <w:r>
              <w:rPr>
                <w:spacing w:val="-3"/>
              </w:rPr>
              <w:t>采购标的</w:t>
            </w:r>
          </w:p>
        </w:tc>
        <w:tc>
          <w:tcPr>
            <w:tcW w:w="853" w:type="dxa"/>
            <w:vAlign w:val="top"/>
          </w:tcPr>
          <w:p w14:paraId="359CDE0B">
            <w:pPr>
              <w:pStyle w:val="6"/>
              <w:spacing w:before="204" w:line="219" w:lineRule="auto"/>
              <w:ind w:left="195"/>
            </w:pPr>
            <w:r>
              <w:rPr>
                <w:spacing w:val="-6"/>
              </w:rPr>
              <w:t>数量</w:t>
            </w:r>
          </w:p>
          <w:p w14:paraId="6707257A">
            <w:pPr>
              <w:pStyle w:val="6"/>
              <w:spacing w:before="26" w:line="220" w:lineRule="auto"/>
              <w:ind w:left="205"/>
            </w:pPr>
            <w:r>
              <w:rPr>
                <w:spacing w:val="-11"/>
              </w:rPr>
              <w:t>（单</w:t>
            </w:r>
          </w:p>
          <w:p w14:paraId="0092A637">
            <w:pPr>
              <w:pStyle w:val="6"/>
              <w:spacing w:before="23" w:line="221" w:lineRule="auto"/>
              <w:ind w:left="193"/>
            </w:pPr>
            <w:r>
              <w:rPr>
                <w:spacing w:val="-5"/>
              </w:rPr>
              <w:t>位）</w:t>
            </w:r>
          </w:p>
        </w:tc>
        <w:tc>
          <w:tcPr>
            <w:tcW w:w="1511" w:type="dxa"/>
            <w:vAlign w:val="top"/>
          </w:tcPr>
          <w:p w14:paraId="0174FF6E">
            <w:pPr>
              <w:spacing w:line="280" w:lineRule="auto"/>
              <w:rPr>
                <w:rFonts w:ascii="Arial"/>
                <w:sz w:val="21"/>
              </w:rPr>
            </w:pPr>
          </w:p>
          <w:p w14:paraId="5EFC1934">
            <w:pPr>
              <w:pStyle w:val="6"/>
              <w:spacing w:before="78" w:line="219" w:lineRule="auto"/>
              <w:ind w:left="162"/>
            </w:pPr>
            <w:r>
              <w:rPr>
                <w:spacing w:val="-3"/>
              </w:rPr>
              <w:t>技术规格、</w:t>
            </w:r>
          </w:p>
          <w:p w14:paraId="4B8E8DC3">
            <w:pPr>
              <w:pStyle w:val="6"/>
              <w:spacing w:before="24" w:line="219" w:lineRule="auto"/>
              <w:ind w:left="163"/>
            </w:pPr>
            <w:r>
              <w:rPr>
                <w:spacing w:val="-3"/>
              </w:rPr>
              <w:t>参数及要求</w:t>
            </w:r>
          </w:p>
        </w:tc>
        <w:tc>
          <w:tcPr>
            <w:tcW w:w="1447" w:type="dxa"/>
            <w:vAlign w:val="top"/>
          </w:tcPr>
          <w:p w14:paraId="166163CC">
            <w:pPr>
              <w:spacing w:line="280" w:lineRule="auto"/>
              <w:rPr>
                <w:rFonts w:ascii="Arial"/>
                <w:sz w:val="21"/>
              </w:rPr>
            </w:pPr>
          </w:p>
          <w:p w14:paraId="605E0EBC">
            <w:pPr>
              <w:pStyle w:val="6"/>
              <w:spacing w:before="78" w:line="219" w:lineRule="auto"/>
              <w:ind w:left="268"/>
            </w:pPr>
            <w:r>
              <w:rPr>
                <w:spacing w:val="-8"/>
              </w:rPr>
              <w:t>品目预算</w:t>
            </w:r>
          </w:p>
          <w:p w14:paraId="523F877A">
            <w:pPr>
              <w:pStyle w:val="6"/>
              <w:spacing w:before="24" w:line="220" w:lineRule="auto"/>
              <w:ind w:left="530"/>
            </w:pPr>
            <w:r>
              <w:rPr>
                <w:spacing w:val="-18"/>
              </w:rPr>
              <w:t>(元)</w:t>
            </w:r>
          </w:p>
        </w:tc>
      </w:tr>
      <w:tr w14:paraId="5AB77C5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28" w:hRule="atLeast"/>
        </w:trPr>
        <w:tc>
          <w:tcPr>
            <w:tcW w:w="665" w:type="dxa"/>
            <w:vAlign w:val="top"/>
          </w:tcPr>
          <w:p w14:paraId="0F16A603">
            <w:pPr>
              <w:pStyle w:val="6"/>
              <w:spacing w:before="291" w:line="241" w:lineRule="auto"/>
              <w:ind w:left="172"/>
            </w:pPr>
            <w:r>
              <w:rPr>
                <w:spacing w:val="-10"/>
              </w:rPr>
              <w:t>1-1</w:t>
            </w:r>
          </w:p>
        </w:tc>
        <w:tc>
          <w:tcPr>
            <w:tcW w:w="2025" w:type="dxa"/>
            <w:vAlign w:val="top"/>
          </w:tcPr>
          <w:p w14:paraId="69891746">
            <w:pPr>
              <w:pStyle w:val="6"/>
              <w:spacing w:before="136" w:line="242" w:lineRule="auto"/>
              <w:ind w:left="894" w:right="170" w:hanging="720"/>
            </w:pPr>
            <w:r>
              <w:rPr>
                <w:spacing w:val="-2"/>
              </w:rPr>
              <w:t>其他信息技术服</w:t>
            </w:r>
            <w:r>
              <w:rPr>
                <w:spacing w:val="2"/>
              </w:rPr>
              <w:t xml:space="preserve"> </w:t>
            </w:r>
            <w:r>
              <w:t>务</w:t>
            </w:r>
          </w:p>
        </w:tc>
        <w:tc>
          <w:tcPr>
            <w:tcW w:w="2460" w:type="dxa"/>
            <w:vAlign w:val="top"/>
          </w:tcPr>
          <w:p w14:paraId="1EBE47BA">
            <w:pPr>
              <w:pStyle w:val="6"/>
              <w:spacing w:before="136" w:line="219" w:lineRule="auto"/>
              <w:ind w:left="152"/>
            </w:pPr>
            <w:r>
              <w:rPr>
                <w:spacing w:val="-2"/>
              </w:rPr>
              <w:t>跨区域协同通信服务</w:t>
            </w:r>
          </w:p>
          <w:p w14:paraId="73324003">
            <w:pPr>
              <w:pStyle w:val="6"/>
              <w:spacing w:before="26" w:line="220" w:lineRule="auto"/>
              <w:ind w:left="996"/>
            </w:pPr>
            <w:r>
              <w:rPr>
                <w:spacing w:val="-7"/>
              </w:rPr>
              <w:t>项目</w:t>
            </w:r>
          </w:p>
        </w:tc>
        <w:tc>
          <w:tcPr>
            <w:tcW w:w="853" w:type="dxa"/>
            <w:vAlign w:val="top"/>
          </w:tcPr>
          <w:p w14:paraId="38A0FCF3">
            <w:pPr>
              <w:pStyle w:val="6"/>
              <w:spacing w:before="292" w:line="220" w:lineRule="auto"/>
              <w:ind w:left="151"/>
            </w:pPr>
            <w:r>
              <w:rPr>
                <w:spacing w:val="-7"/>
              </w:rPr>
              <w:t>1(项)</w:t>
            </w:r>
          </w:p>
        </w:tc>
        <w:tc>
          <w:tcPr>
            <w:tcW w:w="1511" w:type="dxa"/>
            <w:vAlign w:val="top"/>
          </w:tcPr>
          <w:p w14:paraId="56D8B666">
            <w:pPr>
              <w:pStyle w:val="6"/>
              <w:spacing w:before="135" w:line="219" w:lineRule="auto"/>
              <w:ind w:left="164"/>
            </w:pPr>
            <w:r>
              <w:rPr>
                <w:spacing w:val="-3"/>
              </w:rPr>
              <w:t>详见采购文</w:t>
            </w:r>
          </w:p>
          <w:p w14:paraId="582D0A04">
            <w:pPr>
              <w:pStyle w:val="6"/>
              <w:spacing w:before="28" w:line="219" w:lineRule="auto"/>
              <w:ind w:left="640"/>
            </w:pPr>
            <w:r>
              <w:t>件</w:t>
            </w:r>
          </w:p>
        </w:tc>
        <w:tc>
          <w:tcPr>
            <w:tcW w:w="1447" w:type="dxa"/>
            <w:vAlign w:val="top"/>
          </w:tcPr>
          <w:p w14:paraId="3A170E08">
            <w:pPr>
              <w:pStyle w:val="6"/>
              <w:spacing w:before="292" w:line="216" w:lineRule="auto"/>
              <w:ind w:left="130"/>
            </w:pPr>
            <w:r>
              <w:rPr>
                <w:spacing w:val="-2"/>
              </w:rPr>
              <w:t>650,000.00</w:t>
            </w:r>
          </w:p>
        </w:tc>
      </w:tr>
    </w:tbl>
    <w:p w14:paraId="69253EAF">
      <w:pPr>
        <w:spacing w:before="34" w:line="219" w:lineRule="auto"/>
        <w:ind w:left="768"/>
        <w:rPr>
          <w:rFonts w:ascii="宋体" w:hAnsi="宋体" w:eastAsia="宋体" w:cs="宋体"/>
          <w:sz w:val="24"/>
          <w:szCs w:val="24"/>
        </w:rPr>
      </w:pPr>
      <w:r>
        <w:rPr>
          <w:rFonts w:ascii="宋体" w:hAnsi="宋体" w:eastAsia="宋体" w:cs="宋体"/>
          <w:color w:val="333333"/>
          <w:spacing w:val="-1"/>
          <w:sz w:val="24"/>
          <w:szCs w:val="24"/>
        </w:rPr>
        <w:t>本合同包不接受联合体投标</w:t>
      </w:r>
    </w:p>
    <w:p w14:paraId="35D1AFD2">
      <w:pPr>
        <w:spacing w:before="183" w:line="220" w:lineRule="auto"/>
        <w:ind w:left="768"/>
        <w:rPr>
          <w:rFonts w:ascii="宋体" w:hAnsi="宋体" w:eastAsia="宋体" w:cs="宋体"/>
          <w:sz w:val="24"/>
          <w:szCs w:val="24"/>
        </w:rPr>
      </w:pPr>
      <w:r>
        <w:rPr>
          <w:rFonts w:ascii="宋体" w:hAnsi="宋体" w:eastAsia="宋体" w:cs="宋体"/>
          <w:color w:val="333333"/>
          <w:sz w:val="24"/>
          <w:szCs w:val="24"/>
        </w:rPr>
        <w:t>合同履行期限：无</w:t>
      </w:r>
    </w:p>
    <w:p w14:paraId="2DAC2577">
      <w:pPr>
        <w:pStyle w:val="2"/>
        <w:spacing w:line="251" w:lineRule="auto"/>
      </w:pPr>
    </w:p>
    <w:p w14:paraId="432AF690">
      <w:pPr>
        <w:spacing w:before="79" w:line="219" w:lineRule="auto"/>
        <w:ind w:left="139"/>
        <w:outlineLvl w:val="1"/>
        <w:rPr>
          <w:rFonts w:ascii="宋体" w:hAnsi="宋体" w:eastAsia="宋体" w:cs="宋体"/>
          <w:sz w:val="24"/>
          <w:szCs w:val="24"/>
        </w:rPr>
      </w:pPr>
      <w:r>
        <w:rPr>
          <w:rFonts w:ascii="宋体" w:hAnsi="宋体" w:eastAsia="宋体" w:cs="宋体"/>
          <w:b/>
          <w:bCs/>
          <w:color w:val="333333"/>
          <w:spacing w:val="-3"/>
          <w:sz w:val="24"/>
          <w:szCs w:val="24"/>
        </w:rPr>
        <w:t>二、申请人的资格要求：</w:t>
      </w:r>
    </w:p>
    <w:p w14:paraId="69BA9BF9">
      <w:pPr>
        <w:spacing w:before="182" w:line="219" w:lineRule="auto"/>
        <w:ind w:left="633"/>
        <w:rPr>
          <w:rFonts w:ascii="宋体" w:hAnsi="宋体" w:eastAsia="宋体" w:cs="宋体"/>
          <w:sz w:val="24"/>
          <w:szCs w:val="24"/>
        </w:rPr>
      </w:pPr>
      <w:r>
        <w:rPr>
          <w:rFonts w:ascii="宋体" w:hAnsi="宋体" w:eastAsia="宋体" w:cs="宋体"/>
          <w:color w:val="333333"/>
          <w:spacing w:val="1"/>
          <w:sz w:val="24"/>
          <w:szCs w:val="24"/>
        </w:rPr>
        <w:t>1.满足《中华人民共和国政府采购法》第</w:t>
      </w:r>
      <w:r>
        <w:rPr>
          <w:rFonts w:ascii="宋体" w:hAnsi="宋体" w:eastAsia="宋体" w:cs="宋体"/>
          <w:color w:val="333333"/>
          <w:sz w:val="24"/>
          <w:szCs w:val="24"/>
        </w:rPr>
        <w:t>二十二条规定;</w:t>
      </w:r>
    </w:p>
    <w:p w14:paraId="1EDBE0C5">
      <w:pPr>
        <w:spacing w:before="181" w:line="219" w:lineRule="auto"/>
        <w:ind w:left="618"/>
        <w:rPr>
          <w:rFonts w:ascii="宋体" w:hAnsi="宋体" w:eastAsia="宋体" w:cs="宋体"/>
          <w:sz w:val="24"/>
          <w:szCs w:val="24"/>
        </w:rPr>
      </w:pPr>
      <w:r>
        <w:rPr>
          <w:rFonts w:ascii="宋体" w:hAnsi="宋体" w:eastAsia="宋体" w:cs="宋体"/>
          <w:color w:val="333333"/>
          <w:spacing w:val="-1"/>
          <w:sz w:val="24"/>
          <w:szCs w:val="24"/>
        </w:rPr>
        <w:t>2.落实政府采购政策需满足的资格要求：</w:t>
      </w:r>
    </w:p>
    <w:p w14:paraId="519EB3FF">
      <w:pPr>
        <w:spacing w:before="184" w:line="359" w:lineRule="auto"/>
        <w:ind w:left="139" w:right="545" w:firstLine="477"/>
        <w:rPr>
          <w:rFonts w:ascii="宋体" w:hAnsi="宋体" w:eastAsia="宋体" w:cs="宋体"/>
          <w:sz w:val="24"/>
          <w:szCs w:val="24"/>
        </w:rPr>
      </w:pPr>
      <w:r>
        <w:rPr>
          <w:rFonts w:ascii="宋体" w:hAnsi="宋体" w:eastAsia="宋体" w:cs="宋体"/>
          <w:color w:val="333333"/>
          <w:spacing w:val="5"/>
          <w:sz w:val="24"/>
          <w:szCs w:val="24"/>
        </w:rPr>
        <w:t>合同包</w:t>
      </w:r>
      <w:r>
        <w:rPr>
          <w:rFonts w:ascii="宋体" w:hAnsi="宋体" w:eastAsia="宋体" w:cs="宋体"/>
          <w:color w:val="333333"/>
          <w:spacing w:val="-26"/>
          <w:sz w:val="24"/>
          <w:szCs w:val="24"/>
        </w:rPr>
        <w:t xml:space="preserve"> </w:t>
      </w:r>
      <w:r>
        <w:rPr>
          <w:rFonts w:ascii="宋体" w:hAnsi="宋体" w:eastAsia="宋体" w:cs="宋体"/>
          <w:color w:val="333333"/>
          <w:spacing w:val="5"/>
          <w:sz w:val="24"/>
          <w:szCs w:val="24"/>
        </w:rPr>
        <w:t>1(榆林市统计局跨区域协同通信服务项</w:t>
      </w:r>
      <w:r>
        <w:rPr>
          <w:rFonts w:ascii="宋体" w:hAnsi="宋体" w:eastAsia="宋体" w:cs="宋体"/>
          <w:color w:val="333333"/>
          <w:spacing w:val="4"/>
          <w:sz w:val="24"/>
          <w:szCs w:val="24"/>
        </w:rPr>
        <w:t>目)落实政府采购政策需满</w:t>
      </w:r>
      <w:r>
        <w:rPr>
          <w:rFonts w:ascii="宋体" w:hAnsi="宋体" w:eastAsia="宋体" w:cs="宋体"/>
          <w:color w:val="333333"/>
          <w:sz w:val="24"/>
          <w:szCs w:val="24"/>
        </w:rPr>
        <w:t xml:space="preserve"> </w:t>
      </w:r>
      <w:r>
        <w:rPr>
          <w:rFonts w:ascii="宋体" w:hAnsi="宋体" w:eastAsia="宋体" w:cs="宋体"/>
          <w:color w:val="333333"/>
          <w:spacing w:val="3"/>
          <w:sz w:val="24"/>
          <w:szCs w:val="24"/>
        </w:rPr>
        <w:t>足的资格要求如下:</w:t>
      </w:r>
    </w:p>
    <w:p w14:paraId="6A3615CB">
      <w:pPr>
        <w:spacing w:before="1" w:line="218" w:lineRule="auto"/>
        <w:ind w:left="627"/>
        <w:rPr>
          <w:rFonts w:ascii="宋体" w:hAnsi="宋体" w:eastAsia="宋体" w:cs="宋体"/>
          <w:sz w:val="24"/>
          <w:szCs w:val="24"/>
        </w:rPr>
      </w:pPr>
      <w:r>
        <w:rPr>
          <w:rFonts w:ascii="宋体" w:hAnsi="宋体" w:eastAsia="宋体" w:cs="宋体"/>
          <w:color w:val="333333"/>
          <w:spacing w:val="-1"/>
          <w:sz w:val="24"/>
          <w:szCs w:val="24"/>
        </w:rPr>
        <w:t>（1）《政府采购促进中小企业发展管理办法》（财库〔2020</w:t>
      </w:r>
      <w:r>
        <w:rPr>
          <w:rFonts w:ascii="宋体" w:hAnsi="宋体" w:eastAsia="宋体" w:cs="宋体"/>
          <w:color w:val="333333"/>
          <w:spacing w:val="-2"/>
          <w:sz w:val="24"/>
          <w:szCs w:val="24"/>
        </w:rPr>
        <w:t>〕46</w:t>
      </w:r>
      <w:r>
        <w:rPr>
          <w:rFonts w:ascii="宋体" w:hAnsi="宋体" w:eastAsia="宋体" w:cs="宋体"/>
          <w:color w:val="333333"/>
          <w:spacing w:val="-45"/>
          <w:sz w:val="24"/>
          <w:szCs w:val="24"/>
        </w:rPr>
        <w:t xml:space="preserve"> </w:t>
      </w:r>
      <w:r>
        <w:rPr>
          <w:rFonts w:ascii="宋体" w:hAnsi="宋体" w:eastAsia="宋体" w:cs="宋体"/>
          <w:color w:val="333333"/>
          <w:spacing w:val="-2"/>
          <w:sz w:val="24"/>
          <w:szCs w:val="24"/>
        </w:rPr>
        <w:t>号</w:t>
      </w:r>
      <w:r>
        <w:rPr>
          <w:rFonts w:ascii="宋体" w:hAnsi="宋体" w:eastAsia="宋体" w:cs="宋体"/>
          <w:color w:val="333333"/>
          <w:sz w:val="24"/>
          <w:szCs w:val="24"/>
        </w:rPr>
        <w:t>）；</w:t>
      </w:r>
    </w:p>
    <w:p w14:paraId="1C23CD2E">
      <w:pPr>
        <w:spacing w:before="181" w:line="219" w:lineRule="auto"/>
        <w:ind w:left="627"/>
        <w:rPr>
          <w:rFonts w:ascii="宋体" w:hAnsi="宋体" w:eastAsia="宋体" w:cs="宋体"/>
          <w:sz w:val="24"/>
          <w:szCs w:val="24"/>
        </w:rPr>
      </w:pPr>
      <w:r>
        <w:rPr>
          <w:rFonts w:ascii="宋体" w:hAnsi="宋体" w:eastAsia="宋体" w:cs="宋体"/>
          <w:color w:val="333333"/>
          <w:spacing w:val="-7"/>
          <w:sz w:val="24"/>
          <w:szCs w:val="24"/>
        </w:rPr>
        <w:t>（2）《财政部司法部关于政府采购支持监狱企业发展有关问题的通知</w:t>
      </w:r>
      <w:r>
        <w:rPr>
          <w:rFonts w:ascii="宋体" w:hAnsi="宋体" w:eastAsia="宋体" w:cs="宋体"/>
          <w:color w:val="333333"/>
          <w:spacing w:val="-8"/>
          <w:sz w:val="24"/>
          <w:szCs w:val="24"/>
        </w:rPr>
        <w:t>》（财</w:t>
      </w:r>
    </w:p>
    <w:p w14:paraId="0CA33B38">
      <w:pPr>
        <w:spacing w:line="219" w:lineRule="auto"/>
        <w:rPr>
          <w:rFonts w:ascii="宋体" w:hAnsi="宋体" w:eastAsia="宋体" w:cs="宋体"/>
          <w:sz w:val="24"/>
          <w:szCs w:val="24"/>
        </w:rPr>
        <w:sectPr>
          <w:footerReference r:id="rId5" w:type="default"/>
          <w:pgSz w:w="11906" w:h="16839"/>
          <w:pgMar w:top="1431" w:right="1258" w:bottom="1151" w:left="1675" w:header="0" w:footer="989" w:gutter="0"/>
          <w:cols w:space="720" w:num="1"/>
        </w:sectPr>
      </w:pPr>
    </w:p>
    <w:p w14:paraId="6FA36B98">
      <w:pPr>
        <w:spacing w:before="48" w:line="219" w:lineRule="auto"/>
        <w:ind w:left="506"/>
        <w:rPr>
          <w:rFonts w:ascii="宋体" w:hAnsi="宋体" w:eastAsia="宋体" w:cs="宋体"/>
          <w:sz w:val="24"/>
          <w:szCs w:val="24"/>
        </w:rPr>
      </w:pPr>
      <w:r>
        <w:rPr>
          <w:rFonts w:ascii="宋体" w:hAnsi="宋体" w:eastAsia="宋体" w:cs="宋体"/>
          <w:color w:val="333333"/>
          <w:spacing w:val="-3"/>
          <w:sz w:val="24"/>
          <w:szCs w:val="24"/>
        </w:rPr>
        <w:t>库〔2014〕68</w:t>
      </w:r>
      <w:r>
        <w:rPr>
          <w:rFonts w:ascii="宋体" w:hAnsi="宋体" w:eastAsia="宋体" w:cs="宋体"/>
          <w:color w:val="333333"/>
          <w:spacing w:val="-44"/>
          <w:sz w:val="24"/>
          <w:szCs w:val="24"/>
        </w:rPr>
        <w:t xml:space="preserve"> </w:t>
      </w:r>
      <w:r>
        <w:rPr>
          <w:rFonts w:ascii="宋体" w:hAnsi="宋体" w:eastAsia="宋体" w:cs="宋体"/>
          <w:color w:val="333333"/>
          <w:spacing w:val="-3"/>
          <w:sz w:val="24"/>
          <w:szCs w:val="24"/>
        </w:rPr>
        <w:t>号</w:t>
      </w:r>
      <w:r>
        <w:rPr>
          <w:rFonts w:ascii="宋体" w:hAnsi="宋体" w:eastAsia="宋体" w:cs="宋体"/>
          <w:color w:val="333333"/>
          <w:spacing w:val="1"/>
          <w:sz w:val="24"/>
          <w:szCs w:val="24"/>
        </w:rPr>
        <w:t>）；</w:t>
      </w:r>
    </w:p>
    <w:p w14:paraId="1E282A81">
      <w:pPr>
        <w:spacing w:before="183" w:line="289" w:lineRule="auto"/>
        <w:ind w:left="509" w:right="16" w:firstLine="7"/>
        <w:rPr>
          <w:rFonts w:ascii="宋体" w:hAnsi="宋体" w:eastAsia="宋体" w:cs="宋体"/>
          <w:sz w:val="24"/>
          <w:szCs w:val="24"/>
        </w:rPr>
      </w:pPr>
      <w:r>
        <w:rPr>
          <w:rFonts w:ascii="宋体" w:hAnsi="宋体" w:eastAsia="宋体" w:cs="宋体"/>
          <w:color w:val="333333"/>
          <w:sz w:val="24"/>
          <w:szCs w:val="24"/>
        </w:rPr>
        <w:t xml:space="preserve">（3）《国务院办公厅关于建立政府强制采购节能产品制度的通知》（国办 </w:t>
      </w:r>
      <w:r>
        <w:rPr>
          <w:rFonts w:ascii="宋体" w:hAnsi="宋体" w:eastAsia="宋体" w:cs="宋体"/>
          <w:color w:val="333333"/>
          <w:spacing w:val="-3"/>
          <w:sz w:val="24"/>
          <w:szCs w:val="24"/>
        </w:rPr>
        <w:t>发〔2007〕51</w:t>
      </w:r>
      <w:r>
        <w:rPr>
          <w:rFonts w:ascii="宋体" w:hAnsi="宋体" w:eastAsia="宋体" w:cs="宋体"/>
          <w:color w:val="333333"/>
          <w:spacing w:val="-45"/>
          <w:sz w:val="24"/>
          <w:szCs w:val="24"/>
        </w:rPr>
        <w:t xml:space="preserve"> </w:t>
      </w:r>
      <w:r>
        <w:rPr>
          <w:rFonts w:ascii="宋体" w:hAnsi="宋体" w:eastAsia="宋体" w:cs="宋体"/>
          <w:color w:val="333333"/>
          <w:spacing w:val="-3"/>
          <w:sz w:val="24"/>
          <w:szCs w:val="24"/>
        </w:rPr>
        <w:t>号</w:t>
      </w:r>
      <w:r>
        <w:rPr>
          <w:rFonts w:ascii="宋体" w:hAnsi="宋体" w:eastAsia="宋体" w:cs="宋体"/>
          <w:color w:val="333333"/>
          <w:sz w:val="24"/>
          <w:szCs w:val="24"/>
        </w:rPr>
        <w:t>）；</w:t>
      </w:r>
    </w:p>
    <w:p w14:paraId="0AB538B4">
      <w:pPr>
        <w:spacing w:before="181" w:line="289" w:lineRule="auto"/>
        <w:ind w:left="504" w:right="16" w:firstLine="12"/>
        <w:rPr>
          <w:rFonts w:ascii="宋体" w:hAnsi="宋体" w:eastAsia="宋体" w:cs="宋体"/>
          <w:sz w:val="24"/>
          <w:szCs w:val="24"/>
        </w:rPr>
      </w:pPr>
      <w:r>
        <w:rPr>
          <w:rFonts w:ascii="宋体" w:hAnsi="宋体" w:eastAsia="宋体" w:cs="宋体"/>
          <w:color w:val="333333"/>
          <w:sz w:val="24"/>
          <w:szCs w:val="24"/>
        </w:rPr>
        <w:t xml:space="preserve">（4）《财政部、民政部、中国残疾人联合会关于促进残疾人就业政府采购 </w:t>
      </w:r>
      <w:r>
        <w:rPr>
          <w:rFonts w:ascii="宋体" w:hAnsi="宋体" w:eastAsia="宋体" w:cs="宋体"/>
          <w:color w:val="333333"/>
          <w:spacing w:val="-2"/>
          <w:sz w:val="24"/>
          <w:szCs w:val="24"/>
        </w:rPr>
        <w:t>政策的通知》（财库[2017]141</w:t>
      </w:r>
      <w:r>
        <w:rPr>
          <w:rFonts w:ascii="宋体" w:hAnsi="宋体" w:eastAsia="宋体" w:cs="宋体"/>
          <w:color w:val="333333"/>
          <w:spacing w:val="-44"/>
          <w:sz w:val="24"/>
          <w:szCs w:val="24"/>
        </w:rPr>
        <w:t xml:space="preserve"> </w:t>
      </w:r>
      <w:r>
        <w:rPr>
          <w:rFonts w:ascii="宋体" w:hAnsi="宋体" w:eastAsia="宋体" w:cs="宋体"/>
          <w:color w:val="333333"/>
          <w:spacing w:val="-2"/>
          <w:sz w:val="24"/>
          <w:szCs w:val="24"/>
        </w:rPr>
        <w:t>号</w:t>
      </w:r>
      <w:r>
        <w:rPr>
          <w:rFonts w:ascii="宋体" w:hAnsi="宋体" w:eastAsia="宋体" w:cs="宋体"/>
          <w:color w:val="333333"/>
          <w:spacing w:val="6"/>
          <w:sz w:val="24"/>
          <w:szCs w:val="24"/>
        </w:rPr>
        <w:t>）；</w:t>
      </w:r>
    </w:p>
    <w:p w14:paraId="5A32AEC8">
      <w:pPr>
        <w:spacing w:before="181" w:line="311" w:lineRule="auto"/>
        <w:ind w:left="506" w:right="16" w:firstLine="10"/>
        <w:rPr>
          <w:rFonts w:ascii="宋体" w:hAnsi="宋体" w:eastAsia="宋体" w:cs="宋体"/>
          <w:sz w:val="24"/>
          <w:szCs w:val="24"/>
        </w:rPr>
      </w:pPr>
      <w:r>
        <w:rPr>
          <w:rFonts w:ascii="宋体" w:hAnsi="宋体" w:eastAsia="宋体" w:cs="宋体"/>
          <w:color w:val="333333"/>
          <w:spacing w:val="-7"/>
          <w:sz w:val="24"/>
          <w:szCs w:val="24"/>
        </w:rPr>
        <w:t>（5）陕西省财政厅关于印发《陕西省中小企业政府采购信用融资办法</w:t>
      </w:r>
      <w:r>
        <w:rPr>
          <w:rFonts w:ascii="宋体" w:hAnsi="宋体" w:eastAsia="宋体" w:cs="宋体"/>
          <w:color w:val="333333"/>
          <w:spacing w:val="-8"/>
          <w:sz w:val="24"/>
          <w:szCs w:val="24"/>
        </w:rPr>
        <w:t>》（陕</w:t>
      </w:r>
      <w:r>
        <w:rPr>
          <w:rFonts w:ascii="宋体" w:hAnsi="宋体" w:eastAsia="宋体" w:cs="宋体"/>
          <w:color w:val="333333"/>
          <w:sz w:val="24"/>
          <w:szCs w:val="24"/>
        </w:rPr>
        <w:t xml:space="preserve"> </w:t>
      </w:r>
      <w:r>
        <w:rPr>
          <w:rFonts w:ascii="宋体" w:hAnsi="宋体" w:eastAsia="宋体" w:cs="宋体"/>
          <w:color w:val="333333"/>
          <w:spacing w:val="-11"/>
          <w:sz w:val="24"/>
          <w:szCs w:val="24"/>
        </w:rPr>
        <w:t>财</w:t>
      </w:r>
      <w:r>
        <w:rPr>
          <w:rFonts w:ascii="宋体" w:hAnsi="宋体" w:eastAsia="宋体" w:cs="宋体"/>
          <w:color w:val="333333"/>
          <w:spacing w:val="-29"/>
          <w:sz w:val="24"/>
          <w:szCs w:val="24"/>
        </w:rPr>
        <w:t xml:space="preserve"> </w:t>
      </w:r>
      <w:r>
        <w:rPr>
          <w:rFonts w:ascii="宋体" w:hAnsi="宋体" w:eastAsia="宋体" w:cs="宋体"/>
          <w:color w:val="333333"/>
          <w:spacing w:val="-11"/>
          <w:sz w:val="24"/>
          <w:szCs w:val="24"/>
        </w:rPr>
        <w:t>办</w:t>
      </w:r>
      <w:r>
        <w:rPr>
          <w:rFonts w:ascii="宋体" w:hAnsi="宋体" w:eastAsia="宋体" w:cs="宋体"/>
          <w:color w:val="333333"/>
          <w:spacing w:val="-35"/>
          <w:sz w:val="24"/>
          <w:szCs w:val="24"/>
        </w:rPr>
        <w:t xml:space="preserve"> </w:t>
      </w:r>
      <w:r>
        <w:rPr>
          <w:rFonts w:ascii="宋体" w:hAnsi="宋体" w:eastAsia="宋体" w:cs="宋体"/>
          <w:color w:val="333333"/>
          <w:spacing w:val="-11"/>
          <w:sz w:val="24"/>
          <w:szCs w:val="24"/>
        </w:rPr>
        <w:t>采</w:t>
      </w:r>
      <w:r>
        <w:rPr>
          <w:rFonts w:ascii="宋体" w:hAnsi="宋体" w:eastAsia="宋体" w:cs="宋体"/>
          <w:color w:val="333333"/>
          <w:spacing w:val="-43"/>
          <w:sz w:val="24"/>
          <w:szCs w:val="24"/>
        </w:rPr>
        <w:t xml:space="preserve"> </w:t>
      </w:r>
      <w:r>
        <w:rPr>
          <w:rFonts w:ascii="宋体" w:hAnsi="宋体" w:eastAsia="宋体" w:cs="宋体"/>
          <w:color w:val="333333"/>
          <w:spacing w:val="-11"/>
          <w:sz w:val="24"/>
          <w:szCs w:val="24"/>
        </w:rPr>
        <w:t>〔</w:t>
      </w:r>
      <w:r>
        <w:rPr>
          <w:rFonts w:ascii="宋体" w:hAnsi="宋体" w:eastAsia="宋体" w:cs="宋体"/>
          <w:color w:val="333333"/>
          <w:spacing w:val="-31"/>
          <w:sz w:val="24"/>
          <w:szCs w:val="24"/>
        </w:rPr>
        <w:t xml:space="preserve"> </w:t>
      </w:r>
      <w:r>
        <w:rPr>
          <w:rFonts w:ascii="宋体" w:hAnsi="宋体" w:eastAsia="宋体" w:cs="宋体"/>
          <w:color w:val="333333"/>
          <w:spacing w:val="-11"/>
          <w:sz w:val="24"/>
          <w:szCs w:val="24"/>
        </w:rPr>
        <w:t>2018</w:t>
      </w:r>
      <w:r>
        <w:rPr>
          <w:rFonts w:ascii="宋体" w:hAnsi="宋体" w:eastAsia="宋体" w:cs="宋体"/>
          <w:color w:val="333333"/>
          <w:spacing w:val="-46"/>
          <w:sz w:val="24"/>
          <w:szCs w:val="24"/>
        </w:rPr>
        <w:t xml:space="preserve"> </w:t>
      </w:r>
      <w:r>
        <w:rPr>
          <w:rFonts w:ascii="宋体" w:hAnsi="宋体" w:eastAsia="宋体" w:cs="宋体"/>
          <w:color w:val="333333"/>
          <w:spacing w:val="-11"/>
          <w:sz w:val="24"/>
          <w:szCs w:val="24"/>
        </w:rPr>
        <w:t>〕</w:t>
      </w:r>
      <w:r>
        <w:rPr>
          <w:rFonts w:ascii="宋体" w:hAnsi="宋体" w:eastAsia="宋体" w:cs="宋体"/>
          <w:color w:val="333333"/>
          <w:spacing w:val="-31"/>
          <w:sz w:val="24"/>
          <w:szCs w:val="24"/>
        </w:rPr>
        <w:t xml:space="preserve"> </w:t>
      </w:r>
      <w:r>
        <w:rPr>
          <w:rFonts w:ascii="宋体" w:hAnsi="宋体" w:eastAsia="宋体" w:cs="宋体"/>
          <w:color w:val="333333"/>
          <w:spacing w:val="-11"/>
          <w:sz w:val="24"/>
          <w:szCs w:val="24"/>
        </w:rPr>
        <w:t>23</w:t>
      </w:r>
      <w:r>
        <w:rPr>
          <w:rFonts w:ascii="宋体" w:hAnsi="宋体" w:eastAsia="宋体" w:cs="宋体"/>
          <w:color w:val="333333"/>
          <w:spacing w:val="32"/>
          <w:sz w:val="24"/>
          <w:szCs w:val="24"/>
        </w:rPr>
        <w:t xml:space="preserve"> </w:t>
      </w:r>
      <w:r>
        <w:rPr>
          <w:rFonts w:ascii="宋体" w:hAnsi="宋体" w:eastAsia="宋体" w:cs="宋体"/>
          <w:color w:val="333333"/>
          <w:spacing w:val="-11"/>
          <w:sz w:val="24"/>
          <w:szCs w:val="24"/>
        </w:rPr>
        <w:t xml:space="preserve">号 </w:t>
      </w:r>
      <w:r>
        <w:rPr>
          <w:rFonts w:ascii="宋体" w:hAnsi="宋体" w:eastAsia="宋体" w:cs="宋体"/>
          <w:color w:val="333333"/>
          <w:spacing w:val="-31"/>
          <w:sz w:val="24"/>
          <w:szCs w:val="24"/>
        </w:rPr>
        <w:t>）</w:t>
      </w:r>
      <w:r>
        <w:rPr>
          <w:rFonts w:ascii="宋体" w:hAnsi="宋体" w:eastAsia="宋体" w:cs="宋体"/>
          <w:color w:val="333333"/>
          <w:spacing w:val="-13"/>
          <w:sz w:val="24"/>
          <w:szCs w:val="24"/>
        </w:rPr>
        <w:t xml:space="preserve"> </w:t>
      </w:r>
      <w:r>
        <w:rPr>
          <w:rFonts w:ascii="宋体" w:hAnsi="宋体" w:eastAsia="宋体" w:cs="宋体"/>
          <w:color w:val="333333"/>
          <w:spacing w:val="-31"/>
          <w:sz w:val="24"/>
          <w:szCs w:val="24"/>
        </w:rPr>
        <w:t>；</w:t>
      </w:r>
      <w:r>
        <w:rPr>
          <w:rFonts w:ascii="宋体" w:hAnsi="宋体" w:eastAsia="宋体" w:cs="宋体"/>
          <w:color w:val="333333"/>
          <w:spacing w:val="-34"/>
          <w:sz w:val="24"/>
          <w:szCs w:val="24"/>
        </w:rPr>
        <w:t xml:space="preserve"> </w:t>
      </w:r>
      <w:r>
        <w:rPr>
          <w:rFonts w:ascii="宋体" w:hAnsi="宋体" w:eastAsia="宋体" w:cs="宋体"/>
          <w:color w:val="333333"/>
          <w:spacing w:val="-11"/>
          <w:sz w:val="24"/>
          <w:szCs w:val="24"/>
        </w:rPr>
        <w:t>相</w:t>
      </w:r>
      <w:r>
        <w:rPr>
          <w:rFonts w:ascii="宋体" w:hAnsi="宋体" w:eastAsia="宋体" w:cs="宋体"/>
          <w:color w:val="333333"/>
          <w:spacing w:val="-30"/>
          <w:sz w:val="24"/>
          <w:szCs w:val="24"/>
        </w:rPr>
        <w:t xml:space="preserve"> </w:t>
      </w:r>
      <w:r>
        <w:rPr>
          <w:rFonts w:ascii="宋体" w:hAnsi="宋体" w:eastAsia="宋体" w:cs="宋体"/>
          <w:color w:val="333333"/>
          <w:spacing w:val="-11"/>
          <w:sz w:val="24"/>
          <w:szCs w:val="24"/>
        </w:rPr>
        <w:t>关</w:t>
      </w:r>
      <w:r>
        <w:rPr>
          <w:rFonts w:ascii="宋体" w:hAnsi="宋体" w:eastAsia="宋体" w:cs="宋体"/>
          <w:color w:val="333333"/>
          <w:spacing w:val="-37"/>
          <w:sz w:val="24"/>
          <w:szCs w:val="24"/>
        </w:rPr>
        <w:t xml:space="preserve"> </w:t>
      </w:r>
      <w:r>
        <w:rPr>
          <w:rFonts w:ascii="宋体" w:hAnsi="宋体" w:eastAsia="宋体" w:cs="宋体"/>
          <w:color w:val="333333"/>
          <w:spacing w:val="-11"/>
          <w:sz w:val="24"/>
          <w:szCs w:val="24"/>
        </w:rPr>
        <w:t>政</w:t>
      </w:r>
      <w:r>
        <w:rPr>
          <w:rFonts w:ascii="宋体" w:hAnsi="宋体" w:eastAsia="宋体" w:cs="宋体"/>
          <w:color w:val="333333"/>
          <w:spacing w:val="-32"/>
          <w:sz w:val="24"/>
          <w:szCs w:val="24"/>
        </w:rPr>
        <w:t xml:space="preserve"> </w:t>
      </w:r>
      <w:r>
        <w:rPr>
          <w:rFonts w:ascii="宋体" w:hAnsi="宋体" w:eastAsia="宋体" w:cs="宋体"/>
          <w:color w:val="333333"/>
          <w:spacing w:val="-11"/>
          <w:sz w:val="24"/>
          <w:szCs w:val="24"/>
        </w:rPr>
        <w:t>策 、</w:t>
      </w:r>
      <w:r>
        <w:rPr>
          <w:rFonts w:ascii="宋体" w:hAnsi="宋体" w:eastAsia="宋体" w:cs="宋体"/>
          <w:color w:val="333333"/>
          <w:spacing w:val="-35"/>
          <w:sz w:val="24"/>
          <w:szCs w:val="24"/>
        </w:rPr>
        <w:t xml:space="preserve"> </w:t>
      </w:r>
      <w:r>
        <w:rPr>
          <w:rFonts w:ascii="宋体" w:hAnsi="宋体" w:eastAsia="宋体" w:cs="宋体"/>
          <w:color w:val="333333"/>
          <w:spacing w:val="-11"/>
          <w:sz w:val="24"/>
          <w:szCs w:val="24"/>
        </w:rPr>
        <w:t>业</w:t>
      </w:r>
      <w:r>
        <w:rPr>
          <w:rFonts w:ascii="宋体" w:hAnsi="宋体" w:eastAsia="宋体" w:cs="宋体"/>
          <w:color w:val="333333"/>
          <w:spacing w:val="-32"/>
          <w:sz w:val="24"/>
          <w:szCs w:val="24"/>
        </w:rPr>
        <w:t xml:space="preserve"> </w:t>
      </w:r>
      <w:r>
        <w:rPr>
          <w:rFonts w:ascii="宋体" w:hAnsi="宋体" w:eastAsia="宋体" w:cs="宋体"/>
          <w:color w:val="333333"/>
          <w:spacing w:val="-11"/>
          <w:sz w:val="24"/>
          <w:szCs w:val="24"/>
        </w:rPr>
        <w:t>务</w:t>
      </w:r>
      <w:r>
        <w:rPr>
          <w:rFonts w:ascii="宋体" w:hAnsi="宋体" w:eastAsia="宋体" w:cs="宋体"/>
          <w:color w:val="333333"/>
          <w:spacing w:val="-33"/>
          <w:sz w:val="24"/>
          <w:szCs w:val="24"/>
        </w:rPr>
        <w:t xml:space="preserve"> </w:t>
      </w:r>
      <w:r>
        <w:rPr>
          <w:rFonts w:ascii="宋体" w:hAnsi="宋体" w:eastAsia="宋体" w:cs="宋体"/>
          <w:color w:val="333333"/>
          <w:spacing w:val="-11"/>
          <w:sz w:val="24"/>
          <w:szCs w:val="24"/>
        </w:rPr>
        <w:t>流</w:t>
      </w:r>
      <w:r>
        <w:rPr>
          <w:rFonts w:ascii="宋体" w:hAnsi="宋体" w:eastAsia="宋体" w:cs="宋体"/>
          <w:color w:val="333333"/>
          <w:spacing w:val="-35"/>
          <w:sz w:val="24"/>
          <w:szCs w:val="24"/>
        </w:rPr>
        <w:t xml:space="preserve"> </w:t>
      </w:r>
      <w:r>
        <w:rPr>
          <w:rFonts w:ascii="宋体" w:hAnsi="宋体" w:eastAsia="宋体" w:cs="宋体"/>
          <w:color w:val="333333"/>
          <w:spacing w:val="-11"/>
          <w:sz w:val="24"/>
          <w:szCs w:val="24"/>
        </w:rPr>
        <w:t>程 、</w:t>
      </w:r>
      <w:r>
        <w:rPr>
          <w:rFonts w:ascii="宋体" w:hAnsi="宋体" w:eastAsia="宋体" w:cs="宋体"/>
          <w:color w:val="333333"/>
          <w:spacing w:val="-31"/>
          <w:sz w:val="24"/>
          <w:szCs w:val="24"/>
        </w:rPr>
        <w:t xml:space="preserve"> </w:t>
      </w:r>
      <w:r>
        <w:rPr>
          <w:rFonts w:ascii="宋体" w:hAnsi="宋体" w:eastAsia="宋体" w:cs="宋体"/>
          <w:color w:val="333333"/>
          <w:spacing w:val="-11"/>
          <w:sz w:val="24"/>
          <w:szCs w:val="24"/>
        </w:rPr>
        <w:t>办</w:t>
      </w:r>
      <w:r>
        <w:rPr>
          <w:rFonts w:ascii="宋体" w:hAnsi="宋体" w:eastAsia="宋体" w:cs="宋体"/>
          <w:color w:val="333333"/>
          <w:spacing w:val="-31"/>
          <w:sz w:val="24"/>
          <w:szCs w:val="24"/>
        </w:rPr>
        <w:t xml:space="preserve"> </w:t>
      </w:r>
      <w:r>
        <w:rPr>
          <w:rFonts w:ascii="宋体" w:hAnsi="宋体" w:eastAsia="宋体" w:cs="宋体"/>
          <w:color w:val="333333"/>
          <w:spacing w:val="-11"/>
          <w:sz w:val="24"/>
          <w:szCs w:val="24"/>
        </w:rPr>
        <w:t>理</w:t>
      </w:r>
      <w:r>
        <w:rPr>
          <w:rFonts w:ascii="宋体" w:hAnsi="宋体" w:eastAsia="宋体" w:cs="宋体"/>
          <w:color w:val="333333"/>
          <w:spacing w:val="-35"/>
          <w:sz w:val="24"/>
          <w:szCs w:val="24"/>
        </w:rPr>
        <w:t xml:space="preserve"> </w:t>
      </w:r>
      <w:r>
        <w:rPr>
          <w:rFonts w:ascii="宋体" w:hAnsi="宋体" w:eastAsia="宋体" w:cs="宋体"/>
          <w:color w:val="333333"/>
          <w:spacing w:val="-11"/>
          <w:sz w:val="24"/>
          <w:szCs w:val="24"/>
        </w:rPr>
        <w:t>平 台</w:t>
      </w:r>
      <w:r>
        <w:rPr>
          <w:rFonts w:ascii="宋体" w:hAnsi="宋体" w:eastAsia="宋体" w:cs="宋体"/>
          <w:color w:val="333333"/>
          <w:sz w:val="24"/>
          <w:szCs w:val="24"/>
        </w:rPr>
        <w:t xml:space="preserve"> (</w:t>
      </w:r>
      <w:r>
        <w:fldChar w:fldCharType="begin"/>
      </w:r>
      <w:r>
        <w:instrText xml:space="preserve"> HYPERLINK "http://www.ccgpshaanxi.gov.cn/zcdservice/zcd/shanxi/" </w:instrText>
      </w:r>
      <w:r>
        <w:fldChar w:fldCharType="separate"/>
      </w:r>
      <w:r>
        <w:rPr>
          <w:rFonts w:ascii="宋体" w:hAnsi="宋体" w:eastAsia="宋体" w:cs="宋体"/>
          <w:color w:val="333333"/>
          <w:sz w:val="24"/>
          <w:szCs w:val="24"/>
        </w:rPr>
        <w:t>http://www.ccgpshaanxi.gov.cn/zcdservice/z</w:t>
      </w:r>
      <w:r>
        <w:rPr>
          <w:rFonts w:ascii="宋体" w:hAnsi="宋体" w:eastAsia="宋体" w:cs="宋体"/>
          <w:color w:val="333333"/>
          <w:spacing w:val="-1"/>
          <w:sz w:val="24"/>
          <w:szCs w:val="24"/>
        </w:rPr>
        <w:t>cd/shanxi/</w:t>
      </w:r>
      <w:r>
        <w:rPr>
          <w:rFonts w:ascii="宋体" w:hAnsi="宋体" w:eastAsia="宋体" w:cs="宋体"/>
          <w:color w:val="333333"/>
          <w:spacing w:val="-1"/>
          <w:sz w:val="24"/>
          <w:szCs w:val="24"/>
        </w:rPr>
        <w:fldChar w:fldCharType="end"/>
      </w:r>
      <w:r>
        <w:rPr>
          <w:rFonts w:ascii="宋体" w:hAnsi="宋体" w:eastAsia="宋体" w:cs="宋体"/>
          <w:color w:val="333333"/>
          <w:spacing w:val="-1"/>
          <w:sz w:val="24"/>
          <w:szCs w:val="24"/>
        </w:rPr>
        <w:t>)；</w:t>
      </w:r>
    </w:p>
    <w:p w14:paraId="07939CC7">
      <w:pPr>
        <w:spacing w:before="189" w:line="289" w:lineRule="auto"/>
        <w:ind w:left="506" w:right="16" w:firstLine="10"/>
        <w:rPr>
          <w:rFonts w:ascii="宋体" w:hAnsi="宋体" w:eastAsia="宋体" w:cs="宋体"/>
          <w:sz w:val="24"/>
          <w:szCs w:val="24"/>
        </w:rPr>
      </w:pPr>
      <w:r>
        <w:rPr>
          <w:rFonts w:ascii="宋体" w:hAnsi="宋体" w:eastAsia="宋体" w:cs="宋体"/>
          <w:color w:val="333333"/>
          <w:sz w:val="24"/>
          <w:szCs w:val="24"/>
        </w:rPr>
        <w:t xml:space="preserve">（6）《关于在政府采购活动中查询及使用信用记录有关问题的通知》（财 </w:t>
      </w:r>
      <w:r>
        <w:rPr>
          <w:rFonts w:ascii="宋体" w:hAnsi="宋体" w:eastAsia="宋体" w:cs="宋体"/>
          <w:color w:val="333333"/>
          <w:spacing w:val="-3"/>
          <w:sz w:val="24"/>
          <w:szCs w:val="24"/>
        </w:rPr>
        <w:t>库〔2016〕125</w:t>
      </w:r>
      <w:r>
        <w:rPr>
          <w:rFonts w:ascii="宋体" w:hAnsi="宋体" w:eastAsia="宋体" w:cs="宋体"/>
          <w:color w:val="333333"/>
          <w:spacing w:val="-45"/>
          <w:sz w:val="24"/>
          <w:szCs w:val="24"/>
        </w:rPr>
        <w:t xml:space="preserve"> </w:t>
      </w:r>
      <w:r>
        <w:rPr>
          <w:rFonts w:ascii="宋体" w:hAnsi="宋体" w:eastAsia="宋体" w:cs="宋体"/>
          <w:color w:val="333333"/>
          <w:spacing w:val="-3"/>
          <w:sz w:val="24"/>
          <w:szCs w:val="24"/>
        </w:rPr>
        <w:t>号</w:t>
      </w:r>
      <w:r>
        <w:rPr>
          <w:rFonts w:ascii="宋体" w:hAnsi="宋体" w:eastAsia="宋体" w:cs="宋体"/>
          <w:color w:val="333333"/>
          <w:spacing w:val="3"/>
          <w:sz w:val="24"/>
          <w:szCs w:val="24"/>
        </w:rPr>
        <w:t>）；</w:t>
      </w:r>
    </w:p>
    <w:p w14:paraId="4849DBE0">
      <w:pPr>
        <w:spacing w:before="181" w:line="289" w:lineRule="auto"/>
        <w:ind w:left="517" w:right="30"/>
        <w:rPr>
          <w:rFonts w:ascii="宋体" w:hAnsi="宋体" w:eastAsia="宋体" w:cs="宋体"/>
          <w:sz w:val="24"/>
          <w:szCs w:val="24"/>
        </w:rPr>
      </w:pPr>
      <w:r>
        <w:rPr>
          <w:rFonts w:ascii="宋体" w:hAnsi="宋体" w:eastAsia="宋体" w:cs="宋体"/>
          <w:color w:val="333333"/>
          <w:spacing w:val="-1"/>
          <w:sz w:val="24"/>
          <w:szCs w:val="24"/>
        </w:rPr>
        <w:t>（7）《榆林市财政局关于进一步加大政府采购支持中小企业力度的通知》</w:t>
      </w:r>
      <w:r>
        <w:rPr>
          <w:rFonts w:ascii="宋体" w:hAnsi="宋体" w:eastAsia="宋体" w:cs="宋体"/>
          <w:color w:val="333333"/>
          <w:spacing w:val="18"/>
          <w:sz w:val="24"/>
          <w:szCs w:val="24"/>
        </w:rPr>
        <w:t xml:space="preserve"> </w:t>
      </w:r>
      <w:r>
        <w:rPr>
          <w:rFonts w:ascii="宋体" w:hAnsi="宋体" w:eastAsia="宋体" w:cs="宋体"/>
          <w:color w:val="333333"/>
          <w:spacing w:val="-3"/>
          <w:sz w:val="24"/>
          <w:szCs w:val="24"/>
        </w:rPr>
        <w:t>（榆政财采发〔2022〕10</w:t>
      </w:r>
      <w:r>
        <w:rPr>
          <w:rFonts w:ascii="宋体" w:hAnsi="宋体" w:eastAsia="宋体" w:cs="宋体"/>
          <w:color w:val="333333"/>
          <w:spacing w:val="-31"/>
          <w:sz w:val="24"/>
          <w:szCs w:val="24"/>
        </w:rPr>
        <w:t xml:space="preserve"> </w:t>
      </w:r>
      <w:r>
        <w:rPr>
          <w:rFonts w:ascii="宋体" w:hAnsi="宋体" w:eastAsia="宋体" w:cs="宋体"/>
          <w:color w:val="333333"/>
          <w:spacing w:val="-3"/>
          <w:sz w:val="24"/>
          <w:szCs w:val="24"/>
        </w:rPr>
        <w:t>号)；</w:t>
      </w:r>
    </w:p>
    <w:p w14:paraId="3547AD30">
      <w:pPr>
        <w:spacing w:before="184" w:line="288" w:lineRule="auto"/>
        <w:ind w:left="506" w:right="16" w:firstLine="10"/>
        <w:rPr>
          <w:rFonts w:ascii="宋体" w:hAnsi="宋体" w:eastAsia="宋体" w:cs="宋体"/>
          <w:sz w:val="24"/>
          <w:szCs w:val="24"/>
        </w:rPr>
      </w:pPr>
      <w:r>
        <w:rPr>
          <w:rFonts w:ascii="宋体" w:hAnsi="宋体" w:eastAsia="宋体" w:cs="宋体"/>
          <w:color w:val="333333"/>
          <w:spacing w:val="-10"/>
          <w:sz w:val="24"/>
          <w:szCs w:val="24"/>
        </w:rPr>
        <w:t>（8）《陕西省财政厅关于进一步加大政府采购支持中</w:t>
      </w:r>
      <w:r>
        <w:rPr>
          <w:rFonts w:ascii="宋体" w:hAnsi="宋体" w:eastAsia="宋体" w:cs="宋体"/>
          <w:color w:val="333333"/>
          <w:spacing w:val="-11"/>
          <w:sz w:val="24"/>
          <w:szCs w:val="24"/>
        </w:rPr>
        <w:t>小企业力度的通知》(陕</w:t>
      </w:r>
      <w:r>
        <w:rPr>
          <w:rFonts w:ascii="宋体" w:hAnsi="宋体" w:eastAsia="宋体" w:cs="宋体"/>
          <w:color w:val="333333"/>
          <w:sz w:val="24"/>
          <w:szCs w:val="24"/>
        </w:rPr>
        <w:t xml:space="preserve"> </w:t>
      </w:r>
      <w:r>
        <w:rPr>
          <w:rFonts w:ascii="宋体" w:hAnsi="宋体" w:eastAsia="宋体" w:cs="宋体"/>
          <w:color w:val="333333"/>
          <w:spacing w:val="-2"/>
          <w:sz w:val="24"/>
          <w:szCs w:val="24"/>
        </w:rPr>
        <w:t>财采发〔2022〕5</w:t>
      </w:r>
      <w:r>
        <w:rPr>
          <w:rFonts w:ascii="宋体" w:hAnsi="宋体" w:eastAsia="宋体" w:cs="宋体"/>
          <w:color w:val="333333"/>
          <w:spacing w:val="-45"/>
          <w:sz w:val="24"/>
          <w:szCs w:val="24"/>
        </w:rPr>
        <w:t xml:space="preserve"> </w:t>
      </w:r>
      <w:r>
        <w:rPr>
          <w:rFonts w:ascii="宋体" w:hAnsi="宋体" w:eastAsia="宋体" w:cs="宋体"/>
          <w:color w:val="333333"/>
          <w:spacing w:val="-2"/>
          <w:sz w:val="24"/>
          <w:szCs w:val="24"/>
        </w:rPr>
        <w:t>号)；</w:t>
      </w:r>
    </w:p>
    <w:p w14:paraId="37ACEA56">
      <w:pPr>
        <w:spacing w:before="185" w:line="288" w:lineRule="auto"/>
        <w:ind w:left="516" w:right="16" w:firstLine="1"/>
        <w:rPr>
          <w:rFonts w:ascii="宋体" w:hAnsi="宋体" w:eastAsia="宋体" w:cs="宋体"/>
          <w:sz w:val="24"/>
          <w:szCs w:val="24"/>
        </w:rPr>
      </w:pPr>
      <w:r>
        <w:rPr>
          <w:rFonts w:ascii="宋体" w:hAnsi="宋体" w:eastAsia="宋体" w:cs="宋体"/>
          <w:color w:val="333333"/>
          <w:sz w:val="24"/>
          <w:szCs w:val="24"/>
        </w:rPr>
        <w:t xml:space="preserve">（9）《陕西省财政厅中国人民银行西安分行关于深人推进政府采购信用融 </w:t>
      </w:r>
      <w:r>
        <w:rPr>
          <w:rFonts w:ascii="宋体" w:hAnsi="宋体" w:eastAsia="宋体" w:cs="宋体"/>
          <w:color w:val="333333"/>
          <w:spacing w:val="-2"/>
          <w:sz w:val="24"/>
          <w:szCs w:val="24"/>
        </w:rPr>
        <w:t>资业务的通知》（陕财办采〔2023]5</w:t>
      </w:r>
      <w:r>
        <w:rPr>
          <w:rFonts w:ascii="宋体" w:hAnsi="宋体" w:eastAsia="宋体" w:cs="宋体"/>
          <w:color w:val="333333"/>
          <w:spacing w:val="-37"/>
          <w:sz w:val="24"/>
          <w:szCs w:val="24"/>
        </w:rPr>
        <w:t xml:space="preserve"> </w:t>
      </w:r>
      <w:r>
        <w:rPr>
          <w:rFonts w:ascii="宋体" w:hAnsi="宋体" w:eastAsia="宋体" w:cs="宋体"/>
          <w:color w:val="333333"/>
          <w:spacing w:val="-2"/>
          <w:sz w:val="24"/>
          <w:szCs w:val="24"/>
        </w:rPr>
        <w:t>号）。</w:t>
      </w:r>
    </w:p>
    <w:p w14:paraId="139E1BC9">
      <w:pPr>
        <w:spacing w:before="183" w:line="219" w:lineRule="auto"/>
        <w:ind w:left="517"/>
        <w:rPr>
          <w:rFonts w:ascii="宋体" w:hAnsi="宋体" w:eastAsia="宋体" w:cs="宋体"/>
          <w:sz w:val="24"/>
          <w:szCs w:val="24"/>
        </w:rPr>
      </w:pPr>
      <w:r>
        <w:rPr>
          <w:rFonts w:ascii="宋体" w:hAnsi="宋体" w:eastAsia="宋体" w:cs="宋体"/>
          <w:color w:val="333333"/>
          <w:spacing w:val="-2"/>
          <w:sz w:val="24"/>
          <w:szCs w:val="24"/>
        </w:rPr>
        <w:t>（10）其他需要落实的政府采购政策。</w:t>
      </w:r>
    </w:p>
    <w:p w14:paraId="0B74C13B">
      <w:pPr>
        <w:spacing w:before="181" w:line="219" w:lineRule="auto"/>
        <w:ind w:left="510"/>
        <w:rPr>
          <w:rFonts w:ascii="宋体" w:hAnsi="宋体" w:eastAsia="宋体" w:cs="宋体"/>
          <w:sz w:val="24"/>
          <w:szCs w:val="24"/>
        </w:rPr>
      </w:pPr>
      <w:r>
        <w:rPr>
          <w:rFonts w:ascii="宋体" w:hAnsi="宋体" w:eastAsia="宋体" w:cs="宋体"/>
          <w:color w:val="333333"/>
          <w:spacing w:val="-2"/>
          <w:sz w:val="24"/>
          <w:szCs w:val="24"/>
        </w:rPr>
        <w:t>3.本项目的特定资格要求：</w:t>
      </w:r>
    </w:p>
    <w:p w14:paraId="2612DE71">
      <w:pPr>
        <w:spacing w:before="184" w:line="219" w:lineRule="auto"/>
        <w:ind w:left="506"/>
        <w:rPr>
          <w:rFonts w:ascii="宋体" w:hAnsi="宋体" w:eastAsia="宋体" w:cs="宋体"/>
          <w:sz w:val="24"/>
          <w:szCs w:val="24"/>
        </w:rPr>
      </w:pPr>
      <w:r>
        <w:rPr>
          <w:rFonts w:ascii="宋体" w:hAnsi="宋体" w:eastAsia="宋体" w:cs="宋体"/>
          <w:color w:val="333333"/>
          <w:sz w:val="24"/>
          <w:szCs w:val="24"/>
        </w:rPr>
        <w:t>合同包</w:t>
      </w:r>
      <w:r>
        <w:rPr>
          <w:rFonts w:ascii="宋体" w:hAnsi="宋体" w:eastAsia="宋体" w:cs="宋体"/>
          <w:color w:val="333333"/>
          <w:spacing w:val="-27"/>
          <w:sz w:val="24"/>
          <w:szCs w:val="24"/>
        </w:rPr>
        <w:t xml:space="preserve"> </w:t>
      </w:r>
      <w:r>
        <w:rPr>
          <w:rFonts w:ascii="宋体" w:hAnsi="宋体" w:eastAsia="宋体" w:cs="宋体"/>
          <w:color w:val="333333"/>
          <w:sz w:val="24"/>
          <w:szCs w:val="24"/>
        </w:rPr>
        <w:t>1(榆林市统计局跨区域协同通信服务项目)特定资格要求如下:</w:t>
      </w:r>
    </w:p>
    <w:p w14:paraId="7ED77C13">
      <w:pPr>
        <w:spacing w:before="182" w:line="289" w:lineRule="auto"/>
        <w:ind w:left="506" w:right="16" w:firstLine="499"/>
        <w:rPr>
          <w:rFonts w:ascii="宋体" w:hAnsi="宋体" w:eastAsia="宋体" w:cs="宋体"/>
          <w:sz w:val="24"/>
          <w:szCs w:val="24"/>
        </w:rPr>
      </w:pPr>
      <w:r>
        <w:rPr>
          <w:rFonts w:ascii="宋体" w:hAnsi="宋体" w:eastAsia="宋体" w:cs="宋体"/>
          <w:color w:val="333333"/>
          <w:sz w:val="24"/>
          <w:szCs w:val="24"/>
        </w:rPr>
        <w:t>1、投标人须具备独立承担民事责任能力的法人或</w:t>
      </w:r>
      <w:r>
        <w:rPr>
          <w:rFonts w:ascii="宋体" w:hAnsi="宋体" w:eastAsia="宋体" w:cs="宋体"/>
          <w:color w:val="333333"/>
          <w:spacing w:val="-1"/>
          <w:sz w:val="24"/>
          <w:szCs w:val="24"/>
        </w:rPr>
        <w:t>其他组织，提供合法</w:t>
      </w:r>
      <w:r>
        <w:rPr>
          <w:rFonts w:ascii="宋体" w:hAnsi="宋体" w:eastAsia="宋体" w:cs="宋体"/>
          <w:color w:val="333333"/>
          <w:sz w:val="24"/>
          <w:szCs w:val="24"/>
        </w:rPr>
        <w:t xml:space="preserve"> </w:t>
      </w:r>
      <w:r>
        <w:rPr>
          <w:rFonts w:ascii="宋体" w:hAnsi="宋体" w:eastAsia="宋体" w:cs="宋体"/>
          <w:color w:val="333333"/>
          <w:spacing w:val="-1"/>
          <w:sz w:val="24"/>
          <w:szCs w:val="24"/>
        </w:rPr>
        <w:t>有效的统一社会信用代码的营业执照；</w:t>
      </w:r>
    </w:p>
    <w:p w14:paraId="1A053FB1">
      <w:pPr>
        <w:spacing w:before="183" w:line="331" w:lineRule="auto"/>
        <w:ind w:left="505" w:right="16" w:firstLine="482"/>
        <w:rPr>
          <w:rFonts w:ascii="宋体" w:hAnsi="宋体" w:eastAsia="宋体" w:cs="宋体"/>
          <w:sz w:val="24"/>
          <w:szCs w:val="24"/>
        </w:rPr>
      </w:pPr>
      <w:r>
        <w:rPr>
          <w:rFonts w:ascii="宋体" w:hAnsi="宋体" w:eastAsia="宋体" w:cs="宋体"/>
          <w:color w:val="333333"/>
          <w:spacing w:val="-4"/>
          <w:sz w:val="24"/>
          <w:szCs w:val="24"/>
        </w:rPr>
        <w:t>2、财务状况报告：提供具有财务审计资质单位出具的</w:t>
      </w:r>
      <w:r>
        <w:rPr>
          <w:rFonts w:ascii="宋体" w:hAnsi="宋体" w:eastAsia="宋体" w:cs="宋体"/>
          <w:color w:val="333333"/>
          <w:spacing w:val="-47"/>
          <w:sz w:val="24"/>
          <w:szCs w:val="24"/>
        </w:rPr>
        <w:t xml:space="preserve"> </w:t>
      </w:r>
      <w:r>
        <w:rPr>
          <w:rFonts w:ascii="宋体" w:hAnsi="宋体" w:eastAsia="宋体" w:cs="宋体"/>
          <w:color w:val="333333"/>
          <w:spacing w:val="-4"/>
          <w:sz w:val="24"/>
          <w:szCs w:val="24"/>
        </w:rPr>
        <w:t>2024</w:t>
      </w:r>
      <w:r>
        <w:rPr>
          <w:rFonts w:ascii="宋体" w:hAnsi="宋体" w:eastAsia="宋体" w:cs="宋体"/>
          <w:color w:val="333333"/>
          <w:spacing w:val="-50"/>
          <w:sz w:val="24"/>
          <w:szCs w:val="24"/>
        </w:rPr>
        <w:t xml:space="preserve"> </w:t>
      </w:r>
      <w:r>
        <w:rPr>
          <w:rFonts w:ascii="宋体" w:hAnsi="宋体" w:eastAsia="宋体" w:cs="宋体"/>
          <w:color w:val="333333"/>
          <w:spacing w:val="-4"/>
          <w:sz w:val="24"/>
          <w:szCs w:val="24"/>
        </w:rPr>
        <w:t>年的</w:t>
      </w:r>
      <w:r>
        <w:rPr>
          <w:rFonts w:ascii="宋体" w:hAnsi="宋体" w:eastAsia="宋体" w:cs="宋体"/>
          <w:color w:val="333333"/>
          <w:spacing w:val="-5"/>
          <w:sz w:val="24"/>
          <w:szCs w:val="24"/>
        </w:rPr>
        <w:t>财务审</w:t>
      </w:r>
      <w:r>
        <w:rPr>
          <w:rFonts w:ascii="宋体" w:hAnsi="宋体" w:eastAsia="宋体" w:cs="宋体"/>
          <w:color w:val="333333"/>
          <w:sz w:val="24"/>
          <w:szCs w:val="24"/>
        </w:rPr>
        <w:t xml:space="preserve"> </w:t>
      </w:r>
      <w:r>
        <w:rPr>
          <w:rFonts w:ascii="宋体" w:hAnsi="宋体" w:eastAsia="宋体" w:cs="宋体"/>
          <w:color w:val="333333"/>
          <w:spacing w:val="-3"/>
          <w:sz w:val="24"/>
          <w:szCs w:val="24"/>
        </w:rPr>
        <w:t>计报告（至少包括资产负债表、利润表、现金流量表</w:t>
      </w:r>
      <w:r>
        <w:rPr>
          <w:rFonts w:ascii="宋体" w:hAnsi="宋体" w:eastAsia="宋体" w:cs="宋体"/>
          <w:color w:val="333333"/>
          <w:spacing w:val="-4"/>
          <w:sz w:val="24"/>
          <w:szCs w:val="24"/>
        </w:rPr>
        <w:t>、所有者权益变动表及</w:t>
      </w:r>
      <w:r>
        <w:rPr>
          <w:rFonts w:ascii="宋体" w:hAnsi="宋体" w:eastAsia="宋体" w:cs="宋体"/>
          <w:color w:val="333333"/>
          <w:sz w:val="24"/>
          <w:szCs w:val="24"/>
        </w:rPr>
        <w:t xml:space="preserve"> </w:t>
      </w:r>
      <w:r>
        <w:rPr>
          <w:rFonts w:ascii="宋体" w:hAnsi="宋体" w:eastAsia="宋体" w:cs="宋体"/>
          <w:color w:val="333333"/>
          <w:spacing w:val="-3"/>
          <w:sz w:val="24"/>
          <w:szCs w:val="24"/>
        </w:rPr>
        <w:t>其附注）或磋商前六个月内其基本账户银行出具的资</w:t>
      </w:r>
      <w:r>
        <w:rPr>
          <w:rFonts w:ascii="宋体" w:hAnsi="宋体" w:eastAsia="宋体" w:cs="宋体"/>
          <w:color w:val="333333"/>
          <w:spacing w:val="-4"/>
          <w:sz w:val="24"/>
          <w:szCs w:val="24"/>
        </w:rPr>
        <w:t>信证明或财政部门认可</w:t>
      </w:r>
      <w:r>
        <w:rPr>
          <w:rFonts w:ascii="宋体" w:hAnsi="宋体" w:eastAsia="宋体" w:cs="宋体"/>
          <w:color w:val="333333"/>
          <w:sz w:val="24"/>
          <w:szCs w:val="24"/>
        </w:rPr>
        <w:t xml:space="preserve"> </w:t>
      </w:r>
      <w:r>
        <w:rPr>
          <w:rFonts w:ascii="宋体" w:hAnsi="宋体" w:eastAsia="宋体" w:cs="宋体"/>
          <w:color w:val="333333"/>
          <w:spacing w:val="-3"/>
          <w:sz w:val="24"/>
          <w:szCs w:val="24"/>
        </w:rPr>
        <w:t>的政府采购专业担保机构出具的担保函，以上形式的</w:t>
      </w:r>
      <w:r>
        <w:rPr>
          <w:rFonts w:ascii="宋体" w:hAnsi="宋体" w:eastAsia="宋体" w:cs="宋体"/>
          <w:color w:val="333333"/>
          <w:spacing w:val="-4"/>
          <w:sz w:val="24"/>
          <w:szCs w:val="24"/>
        </w:rPr>
        <w:t>证明资料提供任何一种</w:t>
      </w:r>
      <w:r>
        <w:rPr>
          <w:rFonts w:ascii="宋体" w:hAnsi="宋体" w:eastAsia="宋体" w:cs="宋体"/>
          <w:color w:val="333333"/>
          <w:sz w:val="24"/>
          <w:szCs w:val="24"/>
        </w:rPr>
        <w:t xml:space="preserve"> </w:t>
      </w:r>
      <w:r>
        <w:rPr>
          <w:rFonts w:ascii="宋体" w:hAnsi="宋体" w:eastAsia="宋体" w:cs="宋体"/>
          <w:color w:val="333333"/>
          <w:spacing w:val="-4"/>
          <w:sz w:val="24"/>
          <w:szCs w:val="24"/>
        </w:rPr>
        <w:t>即可；</w:t>
      </w:r>
    </w:p>
    <w:p w14:paraId="00356880">
      <w:pPr>
        <w:spacing w:before="183" w:line="324" w:lineRule="auto"/>
        <w:ind w:left="519" w:right="16" w:firstLine="471"/>
        <w:rPr>
          <w:rFonts w:ascii="宋体" w:hAnsi="宋体" w:eastAsia="宋体" w:cs="宋体"/>
          <w:sz w:val="24"/>
          <w:szCs w:val="24"/>
        </w:rPr>
      </w:pPr>
      <w:r>
        <w:rPr>
          <w:rFonts w:ascii="宋体" w:hAnsi="宋体" w:eastAsia="宋体" w:cs="宋体"/>
          <w:color w:val="333333"/>
          <w:spacing w:val="-5"/>
          <w:sz w:val="24"/>
          <w:szCs w:val="24"/>
        </w:rPr>
        <w:t>3、社会保障资金缴纳证明：提供</w:t>
      </w:r>
      <w:r>
        <w:rPr>
          <w:rFonts w:ascii="宋体" w:hAnsi="宋体" w:eastAsia="宋体" w:cs="宋体"/>
          <w:color w:val="333333"/>
          <w:spacing w:val="-48"/>
          <w:sz w:val="24"/>
          <w:szCs w:val="24"/>
        </w:rPr>
        <w:t xml:space="preserve"> </w:t>
      </w:r>
      <w:r>
        <w:rPr>
          <w:rFonts w:ascii="宋体" w:hAnsi="宋体" w:eastAsia="宋体" w:cs="宋体"/>
          <w:color w:val="333333"/>
          <w:spacing w:val="-5"/>
          <w:sz w:val="24"/>
          <w:szCs w:val="24"/>
        </w:rPr>
        <w:t>2025</w:t>
      </w:r>
      <w:r>
        <w:rPr>
          <w:rFonts w:ascii="宋体" w:hAnsi="宋体" w:eastAsia="宋体" w:cs="宋体"/>
          <w:color w:val="333333"/>
          <w:spacing w:val="-49"/>
          <w:sz w:val="24"/>
          <w:szCs w:val="24"/>
        </w:rPr>
        <w:t xml:space="preserve"> </w:t>
      </w:r>
      <w:r>
        <w:rPr>
          <w:rFonts w:ascii="宋体" w:hAnsi="宋体" w:eastAsia="宋体" w:cs="宋体"/>
          <w:color w:val="333333"/>
          <w:spacing w:val="-6"/>
          <w:sz w:val="24"/>
          <w:szCs w:val="24"/>
        </w:rPr>
        <w:t>年</w:t>
      </w:r>
      <w:r>
        <w:rPr>
          <w:rFonts w:ascii="宋体" w:hAnsi="宋体" w:eastAsia="宋体" w:cs="宋体"/>
          <w:color w:val="333333"/>
          <w:spacing w:val="-33"/>
          <w:sz w:val="24"/>
          <w:szCs w:val="24"/>
        </w:rPr>
        <w:t xml:space="preserve"> </w:t>
      </w:r>
      <w:r>
        <w:rPr>
          <w:rFonts w:ascii="宋体" w:hAnsi="宋体" w:eastAsia="宋体" w:cs="宋体"/>
          <w:color w:val="333333"/>
          <w:spacing w:val="-6"/>
          <w:sz w:val="24"/>
          <w:szCs w:val="24"/>
        </w:rPr>
        <w:t>1</w:t>
      </w:r>
      <w:r>
        <w:rPr>
          <w:rFonts w:ascii="宋体" w:hAnsi="宋体" w:eastAsia="宋体" w:cs="宋体"/>
          <w:color w:val="333333"/>
          <w:spacing w:val="-45"/>
          <w:sz w:val="24"/>
          <w:szCs w:val="24"/>
        </w:rPr>
        <w:t xml:space="preserve"> </w:t>
      </w:r>
      <w:r>
        <w:rPr>
          <w:rFonts w:ascii="宋体" w:hAnsi="宋体" w:eastAsia="宋体" w:cs="宋体"/>
          <w:color w:val="333333"/>
          <w:spacing w:val="-6"/>
          <w:sz w:val="24"/>
          <w:szCs w:val="24"/>
        </w:rPr>
        <w:t>月至今已缴存的至少一个月</w:t>
      </w:r>
      <w:r>
        <w:rPr>
          <w:rFonts w:ascii="宋体" w:hAnsi="宋体" w:eastAsia="宋体" w:cs="宋体"/>
          <w:color w:val="333333"/>
          <w:sz w:val="24"/>
          <w:szCs w:val="24"/>
        </w:rPr>
        <w:t xml:space="preserve"> </w:t>
      </w:r>
      <w:r>
        <w:rPr>
          <w:rFonts w:ascii="宋体" w:hAnsi="宋体" w:eastAsia="宋体" w:cs="宋体"/>
          <w:color w:val="333333"/>
          <w:spacing w:val="-4"/>
          <w:sz w:val="24"/>
          <w:szCs w:val="24"/>
        </w:rPr>
        <w:t>的社会保障资金缴纳证明（社会保障资金缴存单据或社保机构开具的社会保</w:t>
      </w:r>
      <w:r>
        <w:rPr>
          <w:rFonts w:ascii="宋体" w:hAnsi="宋体" w:eastAsia="宋体" w:cs="宋体"/>
          <w:color w:val="333333"/>
          <w:spacing w:val="10"/>
          <w:sz w:val="24"/>
          <w:szCs w:val="24"/>
        </w:rPr>
        <w:t xml:space="preserve"> </w:t>
      </w:r>
      <w:r>
        <w:rPr>
          <w:rFonts w:ascii="宋体" w:hAnsi="宋体" w:eastAsia="宋体" w:cs="宋体"/>
          <w:color w:val="333333"/>
          <w:spacing w:val="-1"/>
          <w:sz w:val="24"/>
          <w:szCs w:val="24"/>
        </w:rPr>
        <w:t>险参保缴费情况证明</w:t>
      </w:r>
      <w:r>
        <w:rPr>
          <w:rFonts w:ascii="宋体" w:hAnsi="宋体" w:eastAsia="宋体" w:cs="宋体"/>
          <w:color w:val="333333"/>
          <w:spacing w:val="-44"/>
          <w:sz w:val="24"/>
          <w:szCs w:val="24"/>
        </w:rPr>
        <w:t>），</w:t>
      </w:r>
      <w:r>
        <w:rPr>
          <w:rFonts w:ascii="宋体" w:hAnsi="宋体" w:eastAsia="宋体" w:cs="宋体"/>
          <w:color w:val="333333"/>
          <w:spacing w:val="-1"/>
          <w:sz w:val="24"/>
          <w:szCs w:val="24"/>
        </w:rPr>
        <w:t>依法不需要缴纳社会保障资金的单位应提</w:t>
      </w:r>
      <w:r>
        <w:rPr>
          <w:rFonts w:ascii="宋体" w:hAnsi="宋体" w:eastAsia="宋体" w:cs="宋体"/>
          <w:color w:val="333333"/>
          <w:spacing w:val="-2"/>
          <w:sz w:val="24"/>
          <w:szCs w:val="24"/>
        </w:rPr>
        <w:t>供相关证</w:t>
      </w:r>
      <w:r>
        <w:rPr>
          <w:rFonts w:ascii="宋体" w:hAnsi="宋体" w:eastAsia="宋体" w:cs="宋体"/>
          <w:color w:val="333333"/>
          <w:spacing w:val="1"/>
          <w:sz w:val="24"/>
          <w:szCs w:val="24"/>
        </w:rPr>
        <w:t xml:space="preserve"> </w:t>
      </w:r>
      <w:r>
        <w:rPr>
          <w:rFonts w:ascii="宋体" w:hAnsi="宋体" w:eastAsia="宋体" w:cs="宋体"/>
          <w:color w:val="333333"/>
          <w:spacing w:val="-6"/>
          <w:sz w:val="24"/>
          <w:szCs w:val="24"/>
        </w:rPr>
        <w:t>明材料；</w:t>
      </w:r>
    </w:p>
    <w:p w14:paraId="50CA8E4B">
      <w:pPr>
        <w:spacing w:line="324" w:lineRule="auto"/>
        <w:rPr>
          <w:rFonts w:ascii="宋体" w:hAnsi="宋体" w:eastAsia="宋体" w:cs="宋体"/>
          <w:sz w:val="24"/>
          <w:szCs w:val="24"/>
        </w:rPr>
        <w:sectPr>
          <w:footerReference r:id="rId6" w:type="default"/>
          <w:pgSz w:w="11906" w:h="16839"/>
          <w:pgMar w:top="1426" w:right="1785" w:bottom="1151" w:left="1785" w:header="0" w:footer="989" w:gutter="0"/>
          <w:cols w:space="720" w:num="1"/>
        </w:sectPr>
      </w:pPr>
    </w:p>
    <w:p w14:paraId="42F463A0">
      <w:pPr>
        <w:spacing w:before="48" w:line="324" w:lineRule="auto"/>
        <w:ind w:left="505" w:right="99" w:firstLine="479"/>
        <w:rPr>
          <w:rFonts w:ascii="宋体" w:hAnsi="宋体" w:eastAsia="宋体" w:cs="宋体"/>
          <w:sz w:val="24"/>
          <w:szCs w:val="24"/>
        </w:rPr>
      </w:pPr>
      <w:r>
        <w:rPr>
          <w:rFonts w:ascii="宋体" w:hAnsi="宋体" w:eastAsia="宋体" w:cs="宋体"/>
          <w:color w:val="333333"/>
          <w:spacing w:val="-5"/>
          <w:sz w:val="24"/>
          <w:szCs w:val="24"/>
        </w:rPr>
        <w:t>4、税收缴纳证明：提供</w:t>
      </w:r>
      <w:r>
        <w:rPr>
          <w:rFonts w:ascii="宋体" w:hAnsi="宋体" w:eastAsia="宋体" w:cs="宋体"/>
          <w:color w:val="333333"/>
          <w:spacing w:val="-48"/>
          <w:sz w:val="24"/>
          <w:szCs w:val="24"/>
        </w:rPr>
        <w:t xml:space="preserve"> </w:t>
      </w:r>
      <w:r>
        <w:rPr>
          <w:rFonts w:ascii="宋体" w:hAnsi="宋体" w:eastAsia="宋体" w:cs="宋体"/>
          <w:color w:val="333333"/>
          <w:spacing w:val="-5"/>
          <w:sz w:val="24"/>
          <w:szCs w:val="24"/>
        </w:rPr>
        <w:t>2025</w:t>
      </w:r>
      <w:r>
        <w:rPr>
          <w:rFonts w:ascii="宋体" w:hAnsi="宋体" w:eastAsia="宋体" w:cs="宋体"/>
          <w:color w:val="333333"/>
          <w:spacing w:val="-50"/>
          <w:sz w:val="24"/>
          <w:szCs w:val="24"/>
        </w:rPr>
        <w:t xml:space="preserve"> </w:t>
      </w:r>
      <w:r>
        <w:rPr>
          <w:rFonts w:ascii="宋体" w:hAnsi="宋体" w:eastAsia="宋体" w:cs="宋体"/>
          <w:color w:val="333333"/>
          <w:spacing w:val="-5"/>
          <w:sz w:val="24"/>
          <w:szCs w:val="24"/>
        </w:rPr>
        <w:t>年</w:t>
      </w:r>
      <w:r>
        <w:rPr>
          <w:rFonts w:ascii="宋体" w:hAnsi="宋体" w:eastAsia="宋体" w:cs="宋体"/>
          <w:color w:val="333333"/>
          <w:spacing w:val="-32"/>
          <w:sz w:val="24"/>
          <w:szCs w:val="24"/>
        </w:rPr>
        <w:t xml:space="preserve"> </w:t>
      </w:r>
      <w:r>
        <w:rPr>
          <w:rFonts w:ascii="宋体" w:hAnsi="宋体" w:eastAsia="宋体" w:cs="宋体"/>
          <w:color w:val="333333"/>
          <w:spacing w:val="-5"/>
          <w:sz w:val="24"/>
          <w:szCs w:val="24"/>
        </w:rPr>
        <w:t>1</w:t>
      </w:r>
      <w:r>
        <w:rPr>
          <w:rFonts w:ascii="宋体" w:hAnsi="宋体" w:eastAsia="宋体" w:cs="宋体"/>
          <w:color w:val="333333"/>
          <w:spacing w:val="-45"/>
          <w:sz w:val="24"/>
          <w:szCs w:val="24"/>
        </w:rPr>
        <w:t xml:space="preserve"> </w:t>
      </w:r>
      <w:r>
        <w:rPr>
          <w:rFonts w:ascii="宋体" w:hAnsi="宋体" w:eastAsia="宋体" w:cs="宋体"/>
          <w:color w:val="333333"/>
          <w:spacing w:val="-5"/>
          <w:sz w:val="24"/>
          <w:szCs w:val="24"/>
        </w:rPr>
        <w:t>月至今已缴纳的至</w:t>
      </w:r>
      <w:r>
        <w:rPr>
          <w:rFonts w:ascii="宋体" w:hAnsi="宋体" w:eastAsia="宋体" w:cs="宋体"/>
          <w:color w:val="333333"/>
          <w:spacing w:val="-6"/>
          <w:sz w:val="24"/>
          <w:szCs w:val="24"/>
        </w:rPr>
        <w:t>少一个月的税收缴</w:t>
      </w:r>
      <w:r>
        <w:rPr>
          <w:rFonts w:ascii="宋体" w:hAnsi="宋体" w:eastAsia="宋体" w:cs="宋体"/>
          <w:color w:val="333333"/>
          <w:sz w:val="24"/>
          <w:szCs w:val="24"/>
        </w:rPr>
        <w:t xml:space="preserve"> </w:t>
      </w:r>
      <w:r>
        <w:rPr>
          <w:rFonts w:ascii="宋体" w:hAnsi="宋体" w:eastAsia="宋体" w:cs="宋体"/>
          <w:color w:val="333333"/>
          <w:spacing w:val="-3"/>
          <w:sz w:val="24"/>
          <w:szCs w:val="24"/>
        </w:rPr>
        <w:t>纳证明（时间以税款所属日期为准、税种须包含增值</w:t>
      </w:r>
      <w:r>
        <w:rPr>
          <w:rFonts w:ascii="宋体" w:hAnsi="宋体" w:eastAsia="宋体" w:cs="宋体"/>
          <w:color w:val="333333"/>
          <w:spacing w:val="-4"/>
          <w:sz w:val="24"/>
          <w:szCs w:val="24"/>
        </w:rPr>
        <w:t>税或企业所得税，凭据</w:t>
      </w:r>
      <w:r>
        <w:rPr>
          <w:rFonts w:ascii="宋体" w:hAnsi="宋体" w:eastAsia="宋体" w:cs="宋体"/>
          <w:color w:val="333333"/>
          <w:sz w:val="24"/>
          <w:szCs w:val="24"/>
        </w:rPr>
        <w:t xml:space="preserve"> </w:t>
      </w:r>
      <w:r>
        <w:rPr>
          <w:rFonts w:ascii="宋体" w:hAnsi="宋体" w:eastAsia="宋体" w:cs="宋体"/>
          <w:color w:val="333333"/>
          <w:spacing w:val="-3"/>
          <w:sz w:val="24"/>
          <w:szCs w:val="24"/>
        </w:rPr>
        <w:t>应有税务机关或代收机关的公章或业务专用章）依法</w:t>
      </w:r>
      <w:r>
        <w:rPr>
          <w:rFonts w:ascii="宋体" w:hAnsi="宋体" w:eastAsia="宋体" w:cs="宋体"/>
          <w:color w:val="333333"/>
          <w:spacing w:val="-4"/>
          <w:sz w:val="24"/>
          <w:szCs w:val="24"/>
        </w:rPr>
        <w:t>免税或无须缴纳税收的</w:t>
      </w:r>
      <w:r>
        <w:rPr>
          <w:rFonts w:ascii="宋体" w:hAnsi="宋体" w:eastAsia="宋体" w:cs="宋体"/>
          <w:color w:val="333333"/>
          <w:sz w:val="24"/>
          <w:szCs w:val="24"/>
        </w:rPr>
        <w:t xml:space="preserve"> </w:t>
      </w:r>
      <w:r>
        <w:rPr>
          <w:rFonts w:ascii="宋体" w:hAnsi="宋体" w:eastAsia="宋体" w:cs="宋体"/>
          <w:color w:val="333333"/>
          <w:spacing w:val="-1"/>
          <w:sz w:val="24"/>
          <w:szCs w:val="24"/>
        </w:rPr>
        <w:t>供应商，应提供相应证明文件；</w:t>
      </w:r>
    </w:p>
    <w:p w14:paraId="6F29AF3A">
      <w:pPr>
        <w:spacing w:before="182" w:line="289" w:lineRule="auto"/>
        <w:ind w:left="510" w:right="99" w:firstLine="482"/>
        <w:rPr>
          <w:rFonts w:ascii="宋体" w:hAnsi="宋体" w:eastAsia="宋体" w:cs="宋体"/>
          <w:sz w:val="24"/>
          <w:szCs w:val="24"/>
        </w:rPr>
      </w:pPr>
      <w:r>
        <w:rPr>
          <w:rFonts w:ascii="宋体" w:hAnsi="宋体" w:eastAsia="宋体" w:cs="宋体"/>
          <w:color w:val="333333"/>
          <w:spacing w:val="-1"/>
          <w:sz w:val="24"/>
          <w:szCs w:val="24"/>
        </w:rPr>
        <w:t>5、参加政府采购活动前</w:t>
      </w:r>
      <w:r>
        <w:rPr>
          <w:rFonts w:ascii="宋体" w:hAnsi="宋体" w:eastAsia="宋体" w:cs="宋体"/>
          <w:color w:val="333333"/>
          <w:spacing w:val="-36"/>
          <w:sz w:val="24"/>
          <w:szCs w:val="24"/>
        </w:rPr>
        <w:t xml:space="preserve"> </w:t>
      </w:r>
      <w:r>
        <w:rPr>
          <w:rFonts w:ascii="宋体" w:hAnsi="宋体" w:eastAsia="宋体" w:cs="宋体"/>
          <w:color w:val="333333"/>
          <w:spacing w:val="-1"/>
          <w:sz w:val="24"/>
          <w:szCs w:val="24"/>
        </w:rPr>
        <w:t>3</w:t>
      </w:r>
      <w:r>
        <w:rPr>
          <w:rFonts w:ascii="宋体" w:hAnsi="宋体" w:eastAsia="宋体" w:cs="宋体"/>
          <w:color w:val="333333"/>
          <w:spacing w:val="-50"/>
          <w:sz w:val="24"/>
          <w:szCs w:val="24"/>
        </w:rPr>
        <w:t xml:space="preserve"> </w:t>
      </w:r>
      <w:r>
        <w:rPr>
          <w:rFonts w:ascii="宋体" w:hAnsi="宋体" w:eastAsia="宋体" w:cs="宋体"/>
          <w:color w:val="333333"/>
          <w:spacing w:val="-1"/>
          <w:sz w:val="24"/>
          <w:szCs w:val="24"/>
        </w:rPr>
        <w:t>年内在经营活动中没有重大违法记录的书面</w:t>
      </w:r>
      <w:r>
        <w:rPr>
          <w:rFonts w:ascii="宋体" w:hAnsi="宋体" w:eastAsia="宋体" w:cs="宋体"/>
          <w:color w:val="333333"/>
          <w:sz w:val="24"/>
          <w:szCs w:val="24"/>
        </w:rPr>
        <w:t xml:space="preserve"> </w:t>
      </w:r>
      <w:r>
        <w:rPr>
          <w:rFonts w:ascii="宋体" w:hAnsi="宋体" w:eastAsia="宋体" w:cs="宋体"/>
          <w:color w:val="333333"/>
          <w:spacing w:val="-1"/>
          <w:sz w:val="24"/>
          <w:szCs w:val="24"/>
        </w:rPr>
        <w:t>声明（格式自拟，加盖投标人公章</w:t>
      </w:r>
      <w:r>
        <w:rPr>
          <w:rFonts w:ascii="宋体" w:hAnsi="宋体" w:eastAsia="宋体" w:cs="宋体"/>
          <w:color w:val="333333"/>
          <w:sz w:val="24"/>
          <w:szCs w:val="24"/>
        </w:rPr>
        <w:t>）；</w:t>
      </w:r>
    </w:p>
    <w:p w14:paraId="32CE3D30">
      <w:pPr>
        <w:spacing w:before="181" w:line="331" w:lineRule="auto"/>
        <w:ind w:left="504" w:right="99" w:firstLine="485"/>
        <w:rPr>
          <w:rFonts w:ascii="宋体" w:hAnsi="宋体" w:eastAsia="宋体" w:cs="宋体"/>
          <w:sz w:val="24"/>
          <w:szCs w:val="24"/>
        </w:rPr>
      </w:pPr>
      <w:r>
        <w:rPr>
          <w:rFonts w:ascii="宋体" w:hAnsi="宋体" w:eastAsia="宋体" w:cs="宋体"/>
          <w:color w:val="333333"/>
          <w:sz w:val="24"/>
          <w:szCs w:val="24"/>
        </w:rPr>
        <w:t>6、供应商不得为“信用中国”网站（</w:t>
      </w:r>
      <w:r>
        <w:fldChar w:fldCharType="begin"/>
      </w:r>
      <w:r>
        <w:instrText xml:space="preserve"> HYPERLINK "https://www.creditchina.gov.cn" </w:instrText>
      </w:r>
      <w:r>
        <w:fldChar w:fldCharType="separate"/>
      </w:r>
      <w:r>
        <w:rPr>
          <w:rFonts w:ascii="宋体" w:hAnsi="宋体" w:eastAsia="宋体" w:cs="宋体"/>
          <w:color w:val="333333"/>
          <w:sz w:val="24"/>
          <w:szCs w:val="24"/>
        </w:rPr>
        <w:t>www.creditchina.gov.cn</w:t>
      </w:r>
      <w:r>
        <w:rPr>
          <w:rFonts w:ascii="宋体" w:hAnsi="宋体" w:eastAsia="宋体" w:cs="宋体"/>
          <w:color w:val="333333"/>
          <w:sz w:val="24"/>
          <w:szCs w:val="24"/>
        </w:rPr>
        <w:fldChar w:fldCharType="end"/>
      </w:r>
      <w:r>
        <w:rPr>
          <w:rFonts w:ascii="宋体" w:hAnsi="宋体" w:eastAsia="宋体" w:cs="宋体"/>
          <w:color w:val="333333"/>
          <w:sz w:val="24"/>
          <w:szCs w:val="24"/>
        </w:rPr>
        <w:t>）中列</w:t>
      </w:r>
      <w:r>
        <w:rPr>
          <w:rFonts w:ascii="宋体" w:hAnsi="宋体" w:eastAsia="宋体" w:cs="宋体"/>
          <w:color w:val="333333"/>
          <w:spacing w:val="6"/>
          <w:sz w:val="24"/>
          <w:szCs w:val="24"/>
        </w:rPr>
        <w:t xml:space="preserve"> </w:t>
      </w:r>
      <w:r>
        <w:rPr>
          <w:rFonts w:ascii="宋体" w:hAnsi="宋体" w:eastAsia="宋体" w:cs="宋体"/>
          <w:color w:val="333333"/>
          <w:spacing w:val="-3"/>
          <w:sz w:val="24"/>
          <w:szCs w:val="24"/>
        </w:rPr>
        <w:t>入失信被执行人和重大税收违法案件当事人名单的供应</w:t>
      </w:r>
      <w:r>
        <w:rPr>
          <w:rFonts w:ascii="宋体" w:hAnsi="宋体" w:eastAsia="宋体" w:cs="宋体"/>
          <w:color w:val="333333"/>
          <w:spacing w:val="-4"/>
          <w:sz w:val="24"/>
          <w:szCs w:val="24"/>
        </w:rPr>
        <w:t>商，不得为中国政府</w:t>
      </w:r>
      <w:r>
        <w:rPr>
          <w:rFonts w:ascii="宋体" w:hAnsi="宋体" w:eastAsia="宋体" w:cs="宋体"/>
          <w:color w:val="333333"/>
          <w:sz w:val="24"/>
          <w:szCs w:val="24"/>
        </w:rPr>
        <w:t xml:space="preserve"> 采购网（</w:t>
      </w:r>
      <w:r>
        <w:fldChar w:fldCharType="begin"/>
      </w:r>
      <w:r>
        <w:instrText xml:space="preserve"> HYPERLINK "https://www.ccgp.gov.cn" </w:instrText>
      </w:r>
      <w:r>
        <w:fldChar w:fldCharType="separate"/>
      </w:r>
      <w:r>
        <w:rPr>
          <w:rFonts w:ascii="宋体" w:hAnsi="宋体" w:eastAsia="宋体" w:cs="宋体"/>
          <w:color w:val="333333"/>
          <w:sz w:val="24"/>
          <w:szCs w:val="24"/>
        </w:rPr>
        <w:t>www.ccgp.gov.cn</w:t>
      </w:r>
      <w:r>
        <w:rPr>
          <w:rFonts w:ascii="宋体" w:hAnsi="宋体" w:eastAsia="宋体" w:cs="宋体"/>
          <w:color w:val="333333"/>
          <w:sz w:val="24"/>
          <w:szCs w:val="24"/>
        </w:rPr>
        <w:fldChar w:fldCharType="end"/>
      </w:r>
      <w:r>
        <w:rPr>
          <w:rFonts w:ascii="宋体" w:hAnsi="宋体" w:eastAsia="宋体" w:cs="宋体"/>
          <w:color w:val="333333"/>
          <w:sz w:val="24"/>
          <w:szCs w:val="24"/>
        </w:rPr>
        <w:t>）政府采购严重违法失信行为记录名单中被财政</w:t>
      </w:r>
      <w:r>
        <w:rPr>
          <w:rFonts w:ascii="宋体" w:hAnsi="宋体" w:eastAsia="宋体" w:cs="宋体"/>
          <w:color w:val="333333"/>
          <w:spacing w:val="12"/>
          <w:sz w:val="24"/>
          <w:szCs w:val="24"/>
        </w:rPr>
        <w:t xml:space="preserve"> </w:t>
      </w:r>
      <w:r>
        <w:rPr>
          <w:rFonts w:ascii="宋体" w:hAnsi="宋体" w:eastAsia="宋体" w:cs="宋体"/>
          <w:color w:val="333333"/>
          <w:spacing w:val="1"/>
          <w:sz w:val="24"/>
          <w:szCs w:val="24"/>
        </w:rPr>
        <w:t>部门禁止参加政府采购活动的供应商</w:t>
      </w:r>
      <w:r>
        <w:rPr>
          <w:rFonts w:ascii="宋体" w:hAnsi="宋体" w:eastAsia="宋体" w:cs="宋体"/>
          <w:color w:val="333333"/>
          <w:spacing w:val="-63"/>
          <w:w w:val="98"/>
          <w:sz w:val="24"/>
          <w:szCs w:val="24"/>
        </w:rPr>
        <w:t>；（</w:t>
      </w:r>
      <w:r>
        <w:rPr>
          <w:rFonts w:ascii="宋体" w:hAnsi="宋体" w:eastAsia="宋体" w:cs="宋体"/>
          <w:color w:val="333333"/>
          <w:spacing w:val="1"/>
          <w:sz w:val="24"/>
          <w:szCs w:val="24"/>
        </w:rPr>
        <w:t>提供查询结果网页截</w:t>
      </w:r>
      <w:r>
        <w:rPr>
          <w:rFonts w:ascii="宋体" w:hAnsi="宋体" w:eastAsia="宋体" w:cs="宋体"/>
          <w:color w:val="333333"/>
          <w:sz w:val="24"/>
          <w:szCs w:val="24"/>
        </w:rPr>
        <w:t>图并加盖供应</w:t>
      </w:r>
      <w:r>
        <w:rPr>
          <w:rFonts w:ascii="宋体" w:hAnsi="宋体" w:eastAsia="宋体" w:cs="宋体"/>
          <w:color w:val="333333"/>
          <w:spacing w:val="2"/>
          <w:sz w:val="24"/>
          <w:szCs w:val="24"/>
        </w:rPr>
        <w:t xml:space="preserve"> </w:t>
      </w:r>
      <w:r>
        <w:rPr>
          <w:rFonts w:ascii="宋体" w:hAnsi="宋体" w:eastAsia="宋体" w:cs="宋体"/>
          <w:color w:val="333333"/>
          <w:spacing w:val="-1"/>
          <w:sz w:val="24"/>
          <w:szCs w:val="24"/>
        </w:rPr>
        <w:t>商公章）有以上不良记录的不得参与评审活动；</w:t>
      </w:r>
    </w:p>
    <w:p w14:paraId="45078732">
      <w:pPr>
        <w:spacing w:before="183" w:line="219" w:lineRule="auto"/>
        <w:ind w:left="991"/>
        <w:rPr>
          <w:rFonts w:ascii="宋体" w:hAnsi="宋体" w:eastAsia="宋体" w:cs="宋体"/>
          <w:sz w:val="24"/>
          <w:szCs w:val="24"/>
        </w:rPr>
      </w:pPr>
      <w:r>
        <w:rPr>
          <w:rFonts w:ascii="宋体" w:hAnsi="宋体" w:eastAsia="宋体" w:cs="宋体"/>
          <w:color w:val="333333"/>
          <w:spacing w:val="-1"/>
          <w:sz w:val="24"/>
          <w:szCs w:val="24"/>
        </w:rPr>
        <w:t>7、投标保证金用投标信用承诺书代替（提供投标信用承诺书</w:t>
      </w:r>
      <w:r>
        <w:rPr>
          <w:rFonts w:ascii="宋体" w:hAnsi="宋体" w:eastAsia="宋体" w:cs="宋体"/>
          <w:color w:val="333333"/>
          <w:spacing w:val="5"/>
          <w:sz w:val="24"/>
          <w:szCs w:val="24"/>
        </w:rPr>
        <w:t>）；</w:t>
      </w:r>
    </w:p>
    <w:p w14:paraId="277D6276">
      <w:pPr>
        <w:spacing w:before="183" w:line="219" w:lineRule="auto"/>
        <w:ind w:left="986"/>
        <w:rPr>
          <w:rFonts w:ascii="宋体" w:hAnsi="宋体" w:eastAsia="宋体" w:cs="宋体"/>
          <w:sz w:val="24"/>
          <w:szCs w:val="24"/>
        </w:rPr>
      </w:pPr>
      <w:r>
        <w:rPr>
          <w:rFonts w:ascii="宋体" w:hAnsi="宋体" w:eastAsia="宋体" w:cs="宋体"/>
          <w:color w:val="333333"/>
          <w:spacing w:val="-1"/>
          <w:sz w:val="24"/>
          <w:szCs w:val="24"/>
        </w:rPr>
        <w:t>8、本项目专门面向小微企业采购（须提供小微企业声明函</w:t>
      </w:r>
      <w:r>
        <w:rPr>
          <w:rFonts w:ascii="宋体" w:hAnsi="宋体" w:eastAsia="宋体" w:cs="宋体"/>
          <w:color w:val="333333"/>
          <w:spacing w:val="7"/>
          <w:sz w:val="24"/>
          <w:szCs w:val="24"/>
        </w:rPr>
        <w:t>）；</w:t>
      </w:r>
    </w:p>
    <w:p w14:paraId="2267FA0A">
      <w:pPr>
        <w:spacing w:before="183" w:line="312" w:lineRule="auto"/>
        <w:ind w:left="506" w:right="18" w:firstLine="480"/>
        <w:rPr>
          <w:rFonts w:ascii="宋体" w:hAnsi="宋体" w:eastAsia="宋体" w:cs="宋体"/>
          <w:sz w:val="24"/>
          <w:szCs w:val="24"/>
        </w:rPr>
      </w:pPr>
      <w:r>
        <w:rPr>
          <w:rFonts w:ascii="宋体" w:hAnsi="宋体" w:eastAsia="宋体" w:cs="宋体"/>
          <w:color w:val="333333"/>
          <w:spacing w:val="-5"/>
          <w:sz w:val="24"/>
          <w:szCs w:val="24"/>
        </w:rPr>
        <w:t>9、本项目不接受联合体投标，单位负责人为同一人或者存在直接控股、</w:t>
      </w:r>
      <w:r>
        <w:rPr>
          <w:rFonts w:ascii="宋体" w:hAnsi="宋体" w:eastAsia="宋体" w:cs="宋体"/>
          <w:color w:val="333333"/>
          <w:spacing w:val="10"/>
          <w:sz w:val="24"/>
          <w:szCs w:val="24"/>
        </w:rPr>
        <w:t xml:space="preserve"> </w:t>
      </w:r>
      <w:r>
        <w:rPr>
          <w:rFonts w:ascii="宋体" w:hAnsi="宋体" w:eastAsia="宋体" w:cs="宋体"/>
          <w:color w:val="333333"/>
          <w:spacing w:val="-3"/>
          <w:sz w:val="24"/>
          <w:szCs w:val="24"/>
        </w:rPr>
        <w:t>管理关系的不同投标人，不得参加同一合同项下的</w:t>
      </w:r>
      <w:r>
        <w:rPr>
          <w:rFonts w:ascii="宋体" w:hAnsi="宋体" w:eastAsia="宋体" w:cs="宋体"/>
          <w:color w:val="333333"/>
          <w:spacing w:val="-4"/>
          <w:sz w:val="24"/>
          <w:szCs w:val="24"/>
        </w:rPr>
        <w:t>政府采购活动（须提供非</w:t>
      </w:r>
      <w:r>
        <w:rPr>
          <w:rFonts w:ascii="宋体" w:hAnsi="宋体" w:eastAsia="宋体" w:cs="宋体"/>
          <w:color w:val="333333"/>
          <w:sz w:val="24"/>
          <w:szCs w:val="24"/>
        </w:rPr>
        <w:t xml:space="preserve"> </w:t>
      </w:r>
      <w:r>
        <w:rPr>
          <w:rFonts w:ascii="宋体" w:hAnsi="宋体" w:eastAsia="宋体" w:cs="宋体"/>
          <w:color w:val="333333"/>
          <w:spacing w:val="-2"/>
          <w:sz w:val="24"/>
          <w:szCs w:val="24"/>
        </w:rPr>
        <w:t>联合体投标声明函）。</w:t>
      </w:r>
    </w:p>
    <w:p w14:paraId="22B9032C">
      <w:pPr>
        <w:pStyle w:val="2"/>
        <w:spacing w:line="251" w:lineRule="auto"/>
      </w:pPr>
    </w:p>
    <w:p w14:paraId="0736C801">
      <w:pPr>
        <w:spacing w:before="79" w:line="219" w:lineRule="auto"/>
        <w:ind w:left="25"/>
        <w:outlineLvl w:val="1"/>
        <w:rPr>
          <w:rFonts w:ascii="宋体" w:hAnsi="宋体" w:eastAsia="宋体" w:cs="宋体"/>
          <w:sz w:val="24"/>
          <w:szCs w:val="24"/>
        </w:rPr>
      </w:pPr>
      <w:r>
        <w:rPr>
          <w:rFonts w:ascii="宋体" w:hAnsi="宋体" w:eastAsia="宋体" w:cs="宋体"/>
          <w:b/>
          <w:bCs/>
          <w:color w:val="333333"/>
          <w:spacing w:val="-3"/>
          <w:sz w:val="24"/>
          <w:szCs w:val="24"/>
        </w:rPr>
        <w:t>三、获取采购文件</w:t>
      </w:r>
    </w:p>
    <w:p w14:paraId="674AB80A">
      <w:pPr>
        <w:spacing w:before="184" w:line="219" w:lineRule="auto"/>
        <w:ind w:left="517"/>
        <w:rPr>
          <w:rFonts w:ascii="宋体" w:hAnsi="宋体" w:eastAsia="宋体" w:cs="宋体"/>
          <w:sz w:val="24"/>
          <w:szCs w:val="24"/>
        </w:rPr>
      </w:pPr>
      <w:r>
        <w:rPr>
          <w:rFonts w:ascii="宋体" w:hAnsi="宋体" w:eastAsia="宋体" w:cs="宋体"/>
          <w:color w:val="333333"/>
          <w:spacing w:val="-10"/>
          <w:sz w:val="24"/>
          <w:szCs w:val="24"/>
        </w:rPr>
        <w:t>时</w:t>
      </w:r>
      <w:r>
        <w:rPr>
          <w:rFonts w:ascii="宋体" w:hAnsi="宋体" w:eastAsia="宋体" w:cs="宋体"/>
          <w:color w:val="333333"/>
          <w:spacing w:val="-32"/>
          <w:sz w:val="24"/>
          <w:szCs w:val="24"/>
        </w:rPr>
        <w:t xml:space="preserve"> </w:t>
      </w:r>
      <w:r>
        <w:rPr>
          <w:rFonts w:ascii="宋体" w:hAnsi="宋体" w:eastAsia="宋体" w:cs="宋体"/>
          <w:color w:val="333333"/>
          <w:spacing w:val="-10"/>
          <w:sz w:val="24"/>
          <w:szCs w:val="24"/>
        </w:rPr>
        <w:t>间</w:t>
      </w:r>
      <w:r>
        <w:rPr>
          <w:rFonts w:ascii="宋体" w:hAnsi="宋体" w:eastAsia="宋体" w:cs="宋体"/>
          <w:color w:val="333333"/>
          <w:spacing w:val="-47"/>
          <w:sz w:val="24"/>
          <w:szCs w:val="24"/>
        </w:rPr>
        <w:t xml:space="preserve"> </w:t>
      </w:r>
      <w:r>
        <w:rPr>
          <w:rFonts w:ascii="宋体" w:hAnsi="宋体" w:eastAsia="宋体" w:cs="宋体"/>
          <w:color w:val="333333"/>
          <w:spacing w:val="-10"/>
          <w:sz w:val="24"/>
          <w:szCs w:val="24"/>
        </w:rPr>
        <w:t>：   2025 年 08 月 01</w:t>
      </w:r>
      <w:r>
        <w:rPr>
          <w:rFonts w:ascii="宋体" w:hAnsi="宋体" w:eastAsia="宋体" w:cs="宋体"/>
          <w:color w:val="333333"/>
          <w:spacing w:val="34"/>
          <w:sz w:val="24"/>
          <w:szCs w:val="24"/>
        </w:rPr>
        <w:t xml:space="preserve"> </w:t>
      </w:r>
      <w:r>
        <w:rPr>
          <w:rFonts w:ascii="宋体" w:hAnsi="宋体" w:eastAsia="宋体" w:cs="宋体"/>
          <w:color w:val="333333"/>
          <w:spacing w:val="-10"/>
          <w:sz w:val="24"/>
          <w:szCs w:val="24"/>
        </w:rPr>
        <w:t>日   至   2025 年 08 月 07</w:t>
      </w:r>
      <w:r>
        <w:rPr>
          <w:rFonts w:ascii="宋体" w:hAnsi="宋体" w:eastAsia="宋体" w:cs="宋体"/>
          <w:color w:val="333333"/>
          <w:spacing w:val="31"/>
          <w:sz w:val="24"/>
          <w:szCs w:val="24"/>
        </w:rPr>
        <w:t xml:space="preserve"> </w:t>
      </w:r>
      <w:r>
        <w:rPr>
          <w:rFonts w:ascii="宋体" w:hAnsi="宋体" w:eastAsia="宋体" w:cs="宋体"/>
          <w:color w:val="333333"/>
          <w:spacing w:val="-10"/>
          <w:sz w:val="24"/>
          <w:szCs w:val="24"/>
        </w:rPr>
        <w:t>日   ，</w:t>
      </w:r>
      <w:r>
        <w:rPr>
          <w:rFonts w:ascii="宋体" w:hAnsi="宋体" w:eastAsia="宋体" w:cs="宋体"/>
          <w:color w:val="333333"/>
          <w:spacing w:val="-67"/>
          <w:sz w:val="24"/>
          <w:szCs w:val="24"/>
        </w:rPr>
        <w:t xml:space="preserve"> </w:t>
      </w:r>
      <w:r>
        <w:rPr>
          <w:rFonts w:ascii="宋体" w:hAnsi="宋体" w:eastAsia="宋体" w:cs="宋体"/>
          <w:color w:val="333333"/>
          <w:spacing w:val="-10"/>
          <w:sz w:val="24"/>
          <w:szCs w:val="24"/>
        </w:rPr>
        <w:t>每</w:t>
      </w:r>
      <w:r>
        <w:rPr>
          <w:rFonts w:ascii="宋体" w:hAnsi="宋体" w:eastAsia="宋体" w:cs="宋体"/>
          <w:color w:val="333333"/>
          <w:spacing w:val="-63"/>
          <w:sz w:val="24"/>
          <w:szCs w:val="24"/>
        </w:rPr>
        <w:t xml:space="preserve"> </w:t>
      </w:r>
      <w:r>
        <w:rPr>
          <w:rFonts w:ascii="宋体" w:hAnsi="宋体" w:eastAsia="宋体" w:cs="宋体"/>
          <w:color w:val="333333"/>
          <w:spacing w:val="-10"/>
          <w:sz w:val="24"/>
          <w:szCs w:val="24"/>
        </w:rPr>
        <w:t>天</w:t>
      </w:r>
      <w:r>
        <w:rPr>
          <w:rFonts w:ascii="宋体" w:hAnsi="宋体" w:eastAsia="宋体" w:cs="宋体"/>
          <w:color w:val="333333"/>
          <w:spacing w:val="-68"/>
          <w:sz w:val="24"/>
          <w:szCs w:val="24"/>
        </w:rPr>
        <w:t xml:space="preserve"> </w:t>
      </w:r>
      <w:r>
        <w:rPr>
          <w:rFonts w:ascii="宋体" w:hAnsi="宋体" w:eastAsia="宋体" w:cs="宋体"/>
          <w:color w:val="333333"/>
          <w:spacing w:val="-10"/>
          <w:sz w:val="24"/>
          <w:szCs w:val="24"/>
        </w:rPr>
        <w:t>上</w:t>
      </w:r>
    </w:p>
    <w:p w14:paraId="133C9A9C">
      <w:pPr>
        <w:spacing w:before="181" w:line="219" w:lineRule="auto"/>
        <w:jc w:val="right"/>
        <w:rPr>
          <w:rFonts w:ascii="宋体" w:hAnsi="宋体" w:eastAsia="宋体" w:cs="宋体"/>
          <w:sz w:val="24"/>
          <w:szCs w:val="24"/>
        </w:rPr>
      </w:pPr>
      <w:r>
        <w:rPr>
          <w:rFonts w:ascii="宋体" w:hAnsi="宋体" w:eastAsia="宋体" w:cs="宋体"/>
          <w:color w:val="333333"/>
          <w:spacing w:val="-4"/>
          <w:sz w:val="24"/>
          <w:szCs w:val="24"/>
        </w:rPr>
        <w:t>午  08:00:00  至</w:t>
      </w:r>
      <w:r>
        <w:rPr>
          <w:rFonts w:ascii="宋体" w:hAnsi="宋体" w:eastAsia="宋体" w:cs="宋体"/>
          <w:color w:val="333333"/>
          <w:spacing w:val="14"/>
          <w:sz w:val="24"/>
          <w:szCs w:val="24"/>
        </w:rPr>
        <w:t xml:space="preserve">  </w:t>
      </w:r>
      <w:r>
        <w:rPr>
          <w:rFonts w:ascii="宋体" w:hAnsi="宋体" w:eastAsia="宋体" w:cs="宋体"/>
          <w:color w:val="333333"/>
          <w:spacing w:val="-4"/>
          <w:sz w:val="24"/>
          <w:szCs w:val="24"/>
        </w:rPr>
        <w:t>12:00:00  ，下午</w:t>
      </w:r>
      <w:r>
        <w:rPr>
          <w:rFonts w:ascii="宋体" w:hAnsi="宋体" w:eastAsia="宋体" w:cs="宋体"/>
          <w:color w:val="333333"/>
          <w:spacing w:val="13"/>
          <w:sz w:val="24"/>
          <w:szCs w:val="24"/>
        </w:rPr>
        <w:t xml:space="preserve">  </w:t>
      </w:r>
      <w:r>
        <w:rPr>
          <w:rFonts w:ascii="宋体" w:hAnsi="宋体" w:eastAsia="宋体" w:cs="宋体"/>
          <w:color w:val="333333"/>
          <w:spacing w:val="-4"/>
          <w:sz w:val="24"/>
          <w:szCs w:val="24"/>
        </w:rPr>
        <w:t>12</w:t>
      </w:r>
      <w:r>
        <w:rPr>
          <w:rFonts w:ascii="宋体" w:hAnsi="宋体" w:eastAsia="宋体" w:cs="宋体"/>
          <w:color w:val="333333"/>
          <w:spacing w:val="-5"/>
          <w:sz w:val="24"/>
          <w:szCs w:val="24"/>
        </w:rPr>
        <w:t>:00:00</w:t>
      </w:r>
      <w:r>
        <w:rPr>
          <w:rFonts w:ascii="宋体" w:hAnsi="宋体" w:eastAsia="宋体" w:cs="宋体"/>
          <w:color w:val="333333"/>
          <w:spacing w:val="6"/>
          <w:sz w:val="24"/>
          <w:szCs w:val="24"/>
        </w:rPr>
        <w:t xml:space="preserve">  </w:t>
      </w:r>
      <w:r>
        <w:rPr>
          <w:rFonts w:ascii="宋体" w:hAnsi="宋体" w:eastAsia="宋体" w:cs="宋体"/>
          <w:color w:val="333333"/>
          <w:spacing w:val="-5"/>
          <w:sz w:val="24"/>
          <w:szCs w:val="24"/>
        </w:rPr>
        <w:t>至</w:t>
      </w:r>
      <w:r>
        <w:rPr>
          <w:rFonts w:ascii="宋体" w:hAnsi="宋体" w:eastAsia="宋体" w:cs="宋体"/>
          <w:color w:val="333333"/>
          <w:spacing w:val="13"/>
          <w:sz w:val="24"/>
          <w:szCs w:val="24"/>
        </w:rPr>
        <w:t xml:space="preserve">  </w:t>
      </w:r>
      <w:r>
        <w:rPr>
          <w:rFonts w:ascii="宋体" w:hAnsi="宋体" w:eastAsia="宋体" w:cs="宋体"/>
          <w:color w:val="333333"/>
          <w:spacing w:val="-5"/>
          <w:sz w:val="24"/>
          <w:szCs w:val="24"/>
        </w:rPr>
        <w:t>18:00:00 （北京时间）</w:t>
      </w:r>
    </w:p>
    <w:p w14:paraId="7E7B23D2">
      <w:pPr>
        <w:spacing w:before="183" w:line="219" w:lineRule="auto"/>
        <w:ind w:left="505"/>
        <w:rPr>
          <w:rFonts w:ascii="宋体" w:hAnsi="宋体" w:eastAsia="宋体" w:cs="宋体"/>
          <w:sz w:val="24"/>
          <w:szCs w:val="24"/>
        </w:rPr>
      </w:pPr>
      <w:r>
        <w:rPr>
          <w:rFonts w:ascii="宋体" w:hAnsi="宋体" w:eastAsia="宋体" w:cs="宋体"/>
          <w:color w:val="333333"/>
          <w:spacing w:val="-2"/>
          <w:sz w:val="24"/>
          <w:szCs w:val="24"/>
        </w:rPr>
        <w:t>途径：CA</w:t>
      </w:r>
      <w:r>
        <w:rPr>
          <w:rFonts w:ascii="宋体" w:hAnsi="宋体" w:eastAsia="宋体" w:cs="宋体"/>
          <w:color w:val="333333"/>
          <w:spacing w:val="-51"/>
          <w:sz w:val="24"/>
          <w:szCs w:val="24"/>
        </w:rPr>
        <w:t xml:space="preserve"> </w:t>
      </w:r>
      <w:r>
        <w:rPr>
          <w:rFonts w:ascii="宋体" w:hAnsi="宋体" w:eastAsia="宋体" w:cs="宋体"/>
          <w:color w:val="333333"/>
          <w:spacing w:val="-2"/>
          <w:sz w:val="24"/>
          <w:szCs w:val="24"/>
        </w:rPr>
        <w:t>锁自行下载</w:t>
      </w:r>
    </w:p>
    <w:p w14:paraId="1CA64F1F">
      <w:pPr>
        <w:spacing w:before="181" w:line="219" w:lineRule="auto"/>
        <w:ind w:left="506"/>
        <w:rPr>
          <w:rFonts w:ascii="宋体" w:hAnsi="宋体" w:eastAsia="宋体" w:cs="宋体"/>
          <w:sz w:val="24"/>
          <w:szCs w:val="24"/>
        </w:rPr>
      </w:pPr>
      <w:r>
        <w:rPr>
          <w:rFonts w:ascii="宋体" w:hAnsi="宋体" w:eastAsia="宋体" w:cs="宋体"/>
          <w:color w:val="333333"/>
          <w:spacing w:val="-2"/>
          <w:sz w:val="24"/>
          <w:szCs w:val="24"/>
        </w:rPr>
        <w:t>方式：在线获取</w:t>
      </w:r>
    </w:p>
    <w:p w14:paraId="149AD250">
      <w:pPr>
        <w:spacing w:before="183" w:line="218" w:lineRule="auto"/>
        <w:ind w:left="505"/>
        <w:rPr>
          <w:rFonts w:ascii="宋体" w:hAnsi="宋体" w:eastAsia="宋体" w:cs="宋体"/>
          <w:sz w:val="24"/>
          <w:szCs w:val="24"/>
        </w:rPr>
      </w:pPr>
      <w:r>
        <w:rPr>
          <w:rFonts w:ascii="宋体" w:hAnsi="宋体" w:eastAsia="宋体" w:cs="宋体"/>
          <w:color w:val="333333"/>
          <w:spacing w:val="-5"/>
          <w:sz w:val="24"/>
          <w:szCs w:val="24"/>
        </w:rPr>
        <w:t>售价：</w:t>
      </w:r>
      <w:r>
        <w:rPr>
          <w:rFonts w:ascii="宋体" w:hAnsi="宋体" w:eastAsia="宋体" w:cs="宋体"/>
          <w:color w:val="333333"/>
          <w:spacing w:val="7"/>
          <w:sz w:val="24"/>
          <w:szCs w:val="24"/>
        </w:rPr>
        <w:t xml:space="preserve">  </w:t>
      </w:r>
      <w:r>
        <w:rPr>
          <w:rFonts w:ascii="宋体" w:hAnsi="宋体" w:eastAsia="宋体" w:cs="宋体"/>
          <w:color w:val="333333"/>
          <w:spacing w:val="-5"/>
          <w:sz w:val="24"/>
          <w:szCs w:val="24"/>
        </w:rPr>
        <w:t>0</w:t>
      </w:r>
      <w:r>
        <w:rPr>
          <w:rFonts w:ascii="宋体" w:hAnsi="宋体" w:eastAsia="宋体" w:cs="宋体"/>
          <w:color w:val="333333"/>
          <w:spacing w:val="-49"/>
          <w:sz w:val="24"/>
          <w:szCs w:val="24"/>
        </w:rPr>
        <w:t xml:space="preserve"> </w:t>
      </w:r>
      <w:r>
        <w:rPr>
          <w:rFonts w:ascii="宋体" w:hAnsi="宋体" w:eastAsia="宋体" w:cs="宋体"/>
          <w:color w:val="333333"/>
          <w:spacing w:val="-5"/>
          <w:sz w:val="24"/>
          <w:szCs w:val="24"/>
        </w:rPr>
        <w:t>元</w:t>
      </w:r>
    </w:p>
    <w:p w14:paraId="4B194F87">
      <w:pPr>
        <w:pStyle w:val="2"/>
        <w:spacing w:line="254" w:lineRule="auto"/>
      </w:pPr>
    </w:p>
    <w:p w14:paraId="62FCBA36">
      <w:pPr>
        <w:spacing w:before="78" w:line="219" w:lineRule="auto"/>
        <w:ind w:left="48"/>
        <w:outlineLvl w:val="1"/>
        <w:rPr>
          <w:rFonts w:ascii="宋体" w:hAnsi="宋体" w:eastAsia="宋体" w:cs="宋体"/>
          <w:sz w:val="24"/>
          <w:szCs w:val="24"/>
        </w:rPr>
      </w:pPr>
      <w:r>
        <w:rPr>
          <w:rFonts w:ascii="宋体" w:hAnsi="宋体" w:eastAsia="宋体" w:cs="宋体"/>
          <w:b/>
          <w:bCs/>
          <w:color w:val="333333"/>
          <w:spacing w:val="-6"/>
          <w:sz w:val="24"/>
          <w:szCs w:val="24"/>
        </w:rPr>
        <w:t>四、响应文件提交</w:t>
      </w:r>
    </w:p>
    <w:p w14:paraId="4C239C2E">
      <w:pPr>
        <w:spacing w:before="183" w:line="219" w:lineRule="auto"/>
        <w:ind w:left="504"/>
        <w:rPr>
          <w:rFonts w:ascii="宋体" w:hAnsi="宋体" w:eastAsia="宋体" w:cs="宋体"/>
          <w:sz w:val="24"/>
          <w:szCs w:val="24"/>
        </w:rPr>
      </w:pPr>
      <w:r>
        <w:rPr>
          <w:rFonts w:ascii="宋体" w:hAnsi="宋体" w:eastAsia="宋体" w:cs="宋体"/>
          <w:color w:val="333333"/>
          <w:spacing w:val="-6"/>
          <w:sz w:val="24"/>
          <w:szCs w:val="24"/>
        </w:rPr>
        <w:t>截止时间：  2025</w:t>
      </w:r>
      <w:r>
        <w:rPr>
          <w:rFonts w:ascii="宋体" w:hAnsi="宋体" w:eastAsia="宋体" w:cs="宋体"/>
          <w:color w:val="333333"/>
          <w:spacing w:val="-49"/>
          <w:sz w:val="24"/>
          <w:szCs w:val="24"/>
        </w:rPr>
        <w:t xml:space="preserve"> </w:t>
      </w:r>
      <w:r>
        <w:rPr>
          <w:rFonts w:ascii="宋体" w:hAnsi="宋体" w:eastAsia="宋体" w:cs="宋体"/>
          <w:color w:val="333333"/>
          <w:spacing w:val="-6"/>
          <w:sz w:val="24"/>
          <w:szCs w:val="24"/>
        </w:rPr>
        <w:t>年</w:t>
      </w:r>
      <w:r>
        <w:rPr>
          <w:rFonts w:ascii="宋体" w:hAnsi="宋体" w:eastAsia="宋体" w:cs="宋体"/>
          <w:color w:val="333333"/>
          <w:spacing w:val="-49"/>
          <w:sz w:val="24"/>
          <w:szCs w:val="24"/>
        </w:rPr>
        <w:t xml:space="preserve"> </w:t>
      </w:r>
      <w:r>
        <w:rPr>
          <w:rFonts w:ascii="宋体" w:hAnsi="宋体" w:eastAsia="宋体" w:cs="宋体"/>
          <w:color w:val="333333"/>
          <w:spacing w:val="-6"/>
          <w:sz w:val="24"/>
          <w:szCs w:val="24"/>
        </w:rPr>
        <w:t>08</w:t>
      </w:r>
      <w:r>
        <w:rPr>
          <w:rFonts w:ascii="宋体" w:hAnsi="宋体" w:eastAsia="宋体" w:cs="宋体"/>
          <w:color w:val="333333"/>
          <w:spacing w:val="-45"/>
          <w:sz w:val="24"/>
          <w:szCs w:val="24"/>
        </w:rPr>
        <w:t xml:space="preserve"> </w:t>
      </w:r>
      <w:r>
        <w:rPr>
          <w:rFonts w:ascii="宋体" w:hAnsi="宋体" w:eastAsia="宋体" w:cs="宋体"/>
          <w:color w:val="333333"/>
          <w:spacing w:val="-6"/>
          <w:sz w:val="24"/>
          <w:szCs w:val="24"/>
        </w:rPr>
        <w:t>月</w:t>
      </w:r>
      <w:r>
        <w:rPr>
          <w:rFonts w:ascii="宋体" w:hAnsi="宋体" w:eastAsia="宋体" w:cs="宋体"/>
          <w:color w:val="333333"/>
          <w:spacing w:val="-33"/>
          <w:sz w:val="24"/>
          <w:szCs w:val="24"/>
        </w:rPr>
        <w:t xml:space="preserve"> </w:t>
      </w:r>
      <w:r>
        <w:rPr>
          <w:rFonts w:ascii="宋体" w:hAnsi="宋体" w:eastAsia="宋体" w:cs="宋体"/>
          <w:color w:val="333333"/>
          <w:spacing w:val="-6"/>
          <w:sz w:val="24"/>
          <w:szCs w:val="24"/>
        </w:rPr>
        <w:t>13 日</w:t>
      </w:r>
      <w:r>
        <w:rPr>
          <w:rFonts w:ascii="宋体" w:hAnsi="宋体" w:eastAsia="宋体" w:cs="宋体"/>
          <w:color w:val="333333"/>
          <w:spacing w:val="27"/>
          <w:sz w:val="24"/>
          <w:szCs w:val="24"/>
        </w:rPr>
        <w:t xml:space="preserve"> </w:t>
      </w:r>
      <w:r>
        <w:rPr>
          <w:rFonts w:ascii="宋体" w:hAnsi="宋体" w:eastAsia="宋体" w:cs="宋体"/>
          <w:color w:val="333333"/>
          <w:spacing w:val="-6"/>
          <w:sz w:val="24"/>
          <w:szCs w:val="24"/>
        </w:rPr>
        <w:t>13</w:t>
      </w:r>
      <w:r>
        <w:rPr>
          <w:rFonts w:ascii="宋体" w:hAnsi="宋体" w:eastAsia="宋体" w:cs="宋体"/>
          <w:color w:val="333333"/>
          <w:spacing w:val="-39"/>
          <w:sz w:val="24"/>
          <w:szCs w:val="24"/>
        </w:rPr>
        <w:t xml:space="preserve"> </w:t>
      </w:r>
      <w:r>
        <w:rPr>
          <w:rFonts w:ascii="宋体" w:hAnsi="宋体" w:eastAsia="宋体" w:cs="宋体"/>
          <w:color w:val="333333"/>
          <w:spacing w:val="-6"/>
          <w:sz w:val="24"/>
          <w:szCs w:val="24"/>
        </w:rPr>
        <w:t>时</w:t>
      </w:r>
      <w:r>
        <w:rPr>
          <w:rFonts w:ascii="宋体" w:hAnsi="宋体" w:eastAsia="宋体" w:cs="宋体"/>
          <w:color w:val="333333"/>
          <w:spacing w:val="-46"/>
          <w:sz w:val="24"/>
          <w:szCs w:val="24"/>
        </w:rPr>
        <w:t xml:space="preserve"> </w:t>
      </w:r>
      <w:r>
        <w:rPr>
          <w:rFonts w:ascii="宋体" w:hAnsi="宋体" w:eastAsia="宋体" w:cs="宋体"/>
          <w:color w:val="333333"/>
          <w:spacing w:val="-6"/>
          <w:sz w:val="24"/>
          <w:szCs w:val="24"/>
        </w:rPr>
        <w:t>30</w:t>
      </w:r>
      <w:r>
        <w:rPr>
          <w:rFonts w:ascii="宋体" w:hAnsi="宋体" w:eastAsia="宋体" w:cs="宋体"/>
          <w:color w:val="333333"/>
          <w:spacing w:val="-48"/>
          <w:sz w:val="24"/>
          <w:szCs w:val="24"/>
        </w:rPr>
        <w:t xml:space="preserve"> </w:t>
      </w:r>
      <w:r>
        <w:rPr>
          <w:rFonts w:ascii="宋体" w:hAnsi="宋体" w:eastAsia="宋体" w:cs="宋体"/>
          <w:color w:val="333333"/>
          <w:spacing w:val="-7"/>
          <w:sz w:val="24"/>
          <w:szCs w:val="24"/>
        </w:rPr>
        <w:t>分</w:t>
      </w:r>
      <w:r>
        <w:rPr>
          <w:rFonts w:ascii="宋体" w:hAnsi="宋体" w:eastAsia="宋体" w:cs="宋体"/>
          <w:color w:val="333333"/>
          <w:spacing w:val="-48"/>
          <w:sz w:val="24"/>
          <w:szCs w:val="24"/>
        </w:rPr>
        <w:t xml:space="preserve"> </w:t>
      </w:r>
      <w:r>
        <w:rPr>
          <w:rFonts w:ascii="宋体" w:hAnsi="宋体" w:eastAsia="宋体" w:cs="宋体"/>
          <w:color w:val="333333"/>
          <w:spacing w:val="-7"/>
          <w:sz w:val="24"/>
          <w:szCs w:val="24"/>
        </w:rPr>
        <w:t>00</w:t>
      </w:r>
      <w:r>
        <w:rPr>
          <w:rFonts w:ascii="宋体" w:hAnsi="宋体" w:eastAsia="宋体" w:cs="宋体"/>
          <w:color w:val="333333"/>
          <w:spacing w:val="-52"/>
          <w:sz w:val="24"/>
          <w:szCs w:val="24"/>
        </w:rPr>
        <w:t xml:space="preserve"> </w:t>
      </w:r>
      <w:r>
        <w:rPr>
          <w:rFonts w:ascii="宋体" w:hAnsi="宋体" w:eastAsia="宋体" w:cs="宋体"/>
          <w:color w:val="333333"/>
          <w:spacing w:val="-7"/>
          <w:sz w:val="24"/>
          <w:szCs w:val="24"/>
        </w:rPr>
        <w:t>秒  （北京时间）</w:t>
      </w:r>
    </w:p>
    <w:p w14:paraId="748AAFB3">
      <w:pPr>
        <w:spacing w:before="180" w:line="221" w:lineRule="auto"/>
        <w:ind w:left="505"/>
        <w:rPr>
          <w:rFonts w:ascii="宋体" w:hAnsi="宋体" w:eastAsia="宋体" w:cs="宋体"/>
          <w:sz w:val="24"/>
          <w:szCs w:val="24"/>
        </w:rPr>
      </w:pPr>
      <w:r>
        <w:rPr>
          <w:rFonts w:ascii="宋体" w:hAnsi="宋体" w:eastAsia="宋体" w:cs="宋体"/>
          <w:color w:val="333333"/>
          <w:spacing w:val="-2"/>
          <w:sz w:val="24"/>
          <w:szCs w:val="24"/>
        </w:rPr>
        <w:t>地点：网上递交</w:t>
      </w:r>
    </w:p>
    <w:p w14:paraId="73D981B5">
      <w:pPr>
        <w:pStyle w:val="2"/>
        <w:spacing w:line="249" w:lineRule="auto"/>
      </w:pPr>
    </w:p>
    <w:p w14:paraId="35839E02">
      <w:pPr>
        <w:spacing w:before="79" w:line="221" w:lineRule="auto"/>
        <w:ind w:left="29"/>
        <w:outlineLvl w:val="1"/>
        <w:rPr>
          <w:rFonts w:ascii="宋体" w:hAnsi="宋体" w:eastAsia="宋体" w:cs="宋体"/>
          <w:sz w:val="24"/>
          <w:szCs w:val="24"/>
        </w:rPr>
      </w:pPr>
      <w:r>
        <w:rPr>
          <w:rFonts w:ascii="宋体" w:hAnsi="宋体" w:eastAsia="宋体" w:cs="宋体"/>
          <w:b/>
          <w:bCs/>
          <w:color w:val="333333"/>
          <w:spacing w:val="-6"/>
          <w:sz w:val="24"/>
          <w:szCs w:val="24"/>
        </w:rPr>
        <w:t>五、开启</w:t>
      </w:r>
    </w:p>
    <w:p w14:paraId="17D2C9A7">
      <w:pPr>
        <w:spacing w:before="179" w:line="219" w:lineRule="auto"/>
        <w:ind w:left="517"/>
        <w:rPr>
          <w:rFonts w:ascii="宋体" w:hAnsi="宋体" w:eastAsia="宋体" w:cs="宋体"/>
          <w:sz w:val="24"/>
          <w:szCs w:val="24"/>
        </w:rPr>
      </w:pPr>
      <w:r>
        <w:rPr>
          <w:rFonts w:ascii="宋体" w:hAnsi="宋体" w:eastAsia="宋体" w:cs="宋体"/>
          <w:color w:val="333333"/>
          <w:spacing w:val="-7"/>
          <w:sz w:val="24"/>
          <w:szCs w:val="24"/>
        </w:rPr>
        <w:t>时间：  2025</w:t>
      </w:r>
      <w:r>
        <w:rPr>
          <w:rFonts w:ascii="宋体" w:hAnsi="宋体" w:eastAsia="宋体" w:cs="宋体"/>
          <w:color w:val="333333"/>
          <w:spacing w:val="-50"/>
          <w:sz w:val="24"/>
          <w:szCs w:val="24"/>
        </w:rPr>
        <w:t xml:space="preserve"> </w:t>
      </w:r>
      <w:r>
        <w:rPr>
          <w:rFonts w:ascii="宋体" w:hAnsi="宋体" w:eastAsia="宋体" w:cs="宋体"/>
          <w:color w:val="333333"/>
          <w:spacing w:val="-7"/>
          <w:sz w:val="24"/>
          <w:szCs w:val="24"/>
        </w:rPr>
        <w:t>年</w:t>
      </w:r>
      <w:r>
        <w:rPr>
          <w:rFonts w:ascii="宋体" w:hAnsi="宋体" w:eastAsia="宋体" w:cs="宋体"/>
          <w:color w:val="333333"/>
          <w:spacing w:val="-48"/>
          <w:sz w:val="24"/>
          <w:szCs w:val="24"/>
        </w:rPr>
        <w:t xml:space="preserve"> </w:t>
      </w:r>
      <w:r>
        <w:rPr>
          <w:rFonts w:ascii="宋体" w:hAnsi="宋体" w:eastAsia="宋体" w:cs="宋体"/>
          <w:color w:val="333333"/>
          <w:spacing w:val="-7"/>
          <w:sz w:val="24"/>
          <w:szCs w:val="24"/>
        </w:rPr>
        <w:t>08</w:t>
      </w:r>
      <w:r>
        <w:rPr>
          <w:rFonts w:ascii="宋体" w:hAnsi="宋体" w:eastAsia="宋体" w:cs="宋体"/>
          <w:color w:val="333333"/>
          <w:spacing w:val="-45"/>
          <w:sz w:val="24"/>
          <w:szCs w:val="24"/>
        </w:rPr>
        <w:t xml:space="preserve"> </w:t>
      </w:r>
      <w:r>
        <w:rPr>
          <w:rFonts w:ascii="宋体" w:hAnsi="宋体" w:eastAsia="宋体" w:cs="宋体"/>
          <w:color w:val="333333"/>
          <w:spacing w:val="-7"/>
          <w:sz w:val="24"/>
          <w:szCs w:val="24"/>
        </w:rPr>
        <w:t>月</w:t>
      </w:r>
      <w:r>
        <w:rPr>
          <w:rFonts w:ascii="宋体" w:hAnsi="宋体" w:eastAsia="宋体" w:cs="宋体"/>
          <w:color w:val="333333"/>
          <w:spacing w:val="-33"/>
          <w:sz w:val="24"/>
          <w:szCs w:val="24"/>
        </w:rPr>
        <w:t xml:space="preserve"> </w:t>
      </w:r>
      <w:r>
        <w:rPr>
          <w:rFonts w:ascii="宋体" w:hAnsi="宋体" w:eastAsia="宋体" w:cs="宋体"/>
          <w:color w:val="333333"/>
          <w:spacing w:val="-7"/>
          <w:sz w:val="24"/>
          <w:szCs w:val="24"/>
        </w:rPr>
        <w:t>13 日</w:t>
      </w:r>
      <w:r>
        <w:rPr>
          <w:rFonts w:ascii="宋体" w:hAnsi="宋体" w:eastAsia="宋体" w:cs="宋体"/>
          <w:color w:val="333333"/>
          <w:spacing w:val="27"/>
          <w:sz w:val="24"/>
          <w:szCs w:val="24"/>
        </w:rPr>
        <w:t xml:space="preserve"> </w:t>
      </w:r>
      <w:r>
        <w:rPr>
          <w:rFonts w:ascii="宋体" w:hAnsi="宋体" w:eastAsia="宋体" w:cs="宋体"/>
          <w:color w:val="333333"/>
          <w:spacing w:val="-7"/>
          <w:sz w:val="24"/>
          <w:szCs w:val="24"/>
        </w:rPr>
        <w:t>13</w:t>
      </w:r>
      <w:r>
        <w:rPr>
          <w:rFonts w:ascii="宋体" w:hAnsi="宋体" w:eastAsia="宋体" w:cs="宋体"/>
          <w:color w:val="333333"/>
          <w:spacing w:val="-39"/>
          <w:sz w:val="24"/>
          <w:szCs w:val="24"/>
        </w:rPr>
        <w:t xml:space="preserve"> </w:t>
      </w:r>
      <w:r>
        <w:rPr>
          <w:rFonts w:ascii="宋体" w:hAnsi="宋体" w:eastAsia="宋体" w:cs="宋体"/>
          <w:color w:val="333333"/>
          <w:spacing w:val="-7"/>
          <w:sz w:val="24"/>
          <w:szCs w:val="24"/>
        </w:rPr>
        <w:t>时</w:t>
      </w:r>
      <w:r>
        <w:rPr>
          <w:rFonts w:ascii="宋体" w:hAnsi="宋体" w:eastAsia="宋体" w:cs="宋体"/>
          <w:color w:val="333333"/>
          <w:spacing w:val="-46"/>
          <w:sz w:val="24"/>
          <w:szCs w:val="24"/>
        </w:rPr>
        <w:t xml:space="preserve"> </w:t>
      </w:r>
      <w:r>
        <w:rPr>
          <w:rFonts w:ascii="宋体" w:hAnsi="宋体" w:eastAsia="宋体" w:cs="宋体"/>
          <w:color w:val="333333"/>
          <w:spacing w:val="-7"/>
          <w:sz w:val="24"/>
          <w:szCs w:val="24"/>
        </w:rPr>
        <w:t>30</w:t>
      </w:r>
      <w:r>
        <w:rPr>
          <w:rFonts w:ascii="宋体" w:hAnsi="宋体" w:eastAsia="宋体" w:cs="宋体"/>
          <w:color w:val="333333"/>
          <w:spacing w:val="-48"/>
          <w:sz w:val="24"/>
          <w:szCs w:val="24"/>
        </w:rPr>
        <w:t xml:space="preserve"> </w:t>
      </w:r>
      <w:r>
        <w:rPr>
          <w:rFonts w:ascii="宋体" w:hAnsi="宋体" w:eastAsia="宋体" w:cs="宋体"/>
          <w:color w:val="333333"/>
          <w:spacing w:val="-7"/>
          <w:sz w:val="24"/>
          <w:szCs w:val="24"/>
        </w:rPr>
        <w:t>分</w:t>
      </w:r>
      <w:r>
        <w:rPr>
          <w:rFonts w:ascii="宋体" w:hAnsi="宋体" w:eastAsia="宋体" w:cs="宋体"/>
          <w:color w:val="333333"/>
          <w:spacing w:val="-49"/>
          <w:sz w:val="24"/>
          <w:szCs w:val="24"/>
        </w:rPr>
        <w:t xml:space="preserve"> </w:t>
      </w:r>
      <w:r>
        <w:rPr>
          <w:rFonts w:ascii="宋体" w:hAnsi="宋体" w:eastAsia="宋体" w:cs="宋体"/>
          <w:color w:val="333333"/>
          <w:spacing w:val="-7"/>
          <w:sz w:val="24"/>
          <w:szCs w:val="24"/>
        </w:rPr>
        <w:t>00</w:t>
      </w:r>
      <w:r>
        <w:rPr>
          <w:rFonts w:ascii="宋体" w:hAnsi="宋体" w:eastAsia="宋体" w:cs="宋体"/>
          <w:color w:val="333333"/>
          <w:spacing w:val="-51"/>
          <w:sz w:val="24"/>
          <w:szCs w:val="24"/>
        </w:rPr>
        <w:t xml:space="preserve"> </w:t>
      </w:r>
      <w:r>
        <w:rPr>
          <w:rFonts w:ascii="宋体" w:hAnsi="宋体" w:eastAsia="宋体" w:cs="宋体"/>
          <w:color w:val="333333"/>
          <w:spacing w:val="-7"/>
          <w:sz w:val="24"/>
          <w:szCs w:val="24"/>
        </w:rPr>
        <w:t>秒  （北京时</w:t>
      </w:r>
      <w:r>
        <w:rPr>
          <w:rFonts w:ascii="宋体" w:hAnsi="宋体" w:eastAsia="宋体" w:cs="宋体"/>
          <w:color w:val="333333"/>
          <w:spacing w:val="-8"/>
          <w:sz w:val="24"/>
          <w:szCs w:val="24"/>
        </w:rPr>
        <w:t>间）</w:t>
      </w:r>
    </w:p>
    <w:p w14:paraId="0896FF68">
      <w:pPr>
        <w:spacing w:before="184" w:line="219" w:lineRule="auto"/>
        <w:ind w:left="505"/>
        <w:rPr>
          <w:rFonts w:ascii="宋体" w:hAnsi="宋体" w:eastAsia="宋体" w:cs="宋体"/>
          <w:sz w:val="24"/>
          <w:szCs w:val="24"/>
        </w:rPr>
      </w:pPr>
      <w:r>
        <w:rPr>
          <w:rFonts w:ascii="宋体" w:hAnsi="宋体" w:eastAsia="宋体" w:cs="宋体"/>
          <w:color w:val="333333"/>
          <w:spacing w:val="-1"/>
          <w:sz w:val="24"/>
          <w:szCs w:val="24"/>
        </w:rPr>
        <w:t>地点：榆林市公共资源交易中心不见面开标大厅</w:t>
      </w:r>
    </w:p>
    <w:p w14:paraId="78690333">
      <w:pPr>
        <w:spacing w:line="219" w:lineRule="auto"/>
        <w:rPr>
          <w:rFonts w:ascii="宋体" w:hAnsi="宋体" w:eastAsia="宋体" w:cs="宋体"/>
          <w:sz w:val="24"/>
          <w:szCs w:val="24"/>
        </w:rPr>
        <w:sectPr>
          <w:footerReference r:id="rId7" w:type="default"/>
          <w:pgSz w:w="11906" w:h="16839"/>
          <w:pgMar w:top="1426" w:right="1702" w:bottom="1151" w:left="1785" w:header="0" w:footer="989" w:gutter="0"/>
          <w:cols w:space="720" w:num="1"/>
        </w:sectPr>
      </w:pPr>
    </w:p>
    <w:p w14:paraId="179D32F1">
      <w:pPr>
        <w:spacing w:before="47" w:line="218" w:lineRule="auto"/>
        <w:ind w:left="27"/>
        <w:outlineLvl w:val="1"/>
        <w:rPr>
          <w:rFonts w:ascii="宋体" w:hAnsi="宋体" w:eastAsia="宋体" w:cs="宋体"/>
          <w:sz w:val="24"/>
          <w:szCs w:val="24"/>
        </w:rPr>
      </w:pPr>
      <w:r>
        <w:rPr>
          <w:rFonts w:ascii="宋体" w:hAnsi="宋体" w:eastAsia="宋体" w:cs="宋体"/>
          <w:b/>
          <w:bCs/>
          <w:color w:val="333333"/>
          <w:spacing w:val="-4"/>
          <w:sz w:val="24"/>
          <w:szCs w:val="24"/>
        </w:rPr>
        <w:t>六、公告期限</w:t>
      </w:r>
    </w:p>
    <w:p w14:paraId="3B489F8F">
      <w:pPr>
        <w:spacing w:before="184" w:line="218" w:lineRule="auto"/>
        <w:ind w:left="545"/>
        <w:rPr>
          <w:rFonts w:ascii="宋体" w:hAnsi="宋体" w:eastAsia="宋体" w:cs="宋体"/>
          <w:sz w:val="24"/>
          <w:szCs w:val="24"/>
        </w:rPr>
      </w:pPr>
      <w:r>
        <w:rPr>
          <w:rFonts w:ascii="宋体" w:hAnsi="宋体" w:eastAsia="宋体" w:cs="宋体"/>
          <w:color w:val="333333"/>
          <w:spacing w:val="-5"/>
          <w:sz w:val="24"/>
          <w:szCs w:val="24"/>
        </w:rPr>
        <w:t>自本公告发布之日起</w:t>
      </w:r>
      <w:r>
        <w:rPr>
          <w:rFonts w:ascii="宋体" w:hAnsi="宋体" w:eastAsia="宋体" w:cs="宋体"/>
          <w:color w:val="333333"/>
          <w:spacing w:val="-45"/>
          <w:sz w:val="24"/>
          <w:szCs w:val="24"/>
        </w:rPr>
        <w:t xml:space="preserve"> </w:t>
      </w:r>
      <w:r>
        <w:rPr>
          <w:rFonts w:ascii="宋体" w:hAnsi="宋体" w:eastAsia="宋体" w:cs="宋体"/>
          <w:color w:val="333333"/>
          <w:spacing w:val="-5"/>
          <w:sz w:val="24"/>
          <w:szCs w:val="24"/>
        </w:rPr>
        <w:t>3</w:t>
      </w:r>
      <w:r>
        <w:rPr>
          <w:rFonts w:ascii="宋体" w:hAnsi="宋体" w:eastAsia="宋体" w:cs="宋体"/>
          <w:color w:val="333333"/>
          <w:spacing w:val="-50"/>
          <w:sz w:val="24"/>
          <w:szCs w:val="24"/>
        </w:rPr>
        <w:t xml:space="preserve"> </w:t>
      </w:r>
      <w:r>
        <w:rPr>
          <w:rFonts w:ascii="宋体" w:hAnsi="宋体" w:eastAsia="宋体" w:cs="宋体"/>
          <w:color w:val="333333"/>
          <w:spacing w:val="-5"/>
          <w:sz w:val="24"/>
          <w:szCs w:val="24"/>
        </w:rPr>
        <w:t>个工作日。</w:t>
      </w:r>
    </w:p>
    <w:p w14:paraId="5DAE8ECD">
      <w:pPr>
        <w:pStyle w:val="2"/>
        <w:spacing w:line="254" w:lineRule="auto"/>
      </w:pPr>
    </w:p>
    <w:p w14:paraId="663A5905">
      <w:pPr>
        <w:spacing w:before="78" w:line="220" w:lineRule="auto"/>
        <w:ind w:left="24"/>
        <w:outlineLvl w:val="1"/>
        <w:rPr>
          <w:rFonts w:ascii="宋体" w:hAnsi="宋体" w:eastAsia="宋体" w:cs="宋体"/>
          <w:sz w:val="24"/>
          <w:szCs w:val="24"/>
        </w:rPr>
      </w:pPr>
      <w:r>
        <w:rPr>
          <w:rFonts w:ascii="宋体" w:hAnsi="宋体" w:eastAsia="宋体" w:cs="宋体"/>
          <w:b/>
          <w:bCs/>
          <w:color w:val="333333"/>
          <w:spacing w:val="-3"/>
          <w:sz w:val="24"/>
          <w:szCs w:val="24"/>
        </w:rPr>
        <w:t>七、其他补充事宜</w:t>
      </w:r>
    </w:p>
    <w:p w14:paraId="70A465FC">
      <w:pPr>
        <w:spacing w:before="180" w:line="324" w:lineRule="auto"/>
        <w:ind w:left="23" w:right="16" w:firstLine="499"/>
        <w:rPr>
          <w:rFonts w:ascii="宋体" w:hAnsi="宋体" w:eastAsia="宋体" w:cs="宋体"/>
          <w:sz w:val="24"/>
          <w:szCs w:val="24"/>
        </w:rPr>
      </w:pPr>
      <w:r>
        <w:rPr>
          <w:rFonts w:ascii="宋体" w:hAnsi="宋体" w:eastAsia="宋体" w:cs="宋体"/>
          <w:spacing w:val="-17"/>
          <w:sz w:val="24"/>
          <w:szCs w:val="24"/>
        </w:rPr>
        <w:t>1. 供</w:t>
      </w:r>
      <w:r>
        <w:rPr>
          <w:rFonts w:ascii="宋体" w:hAnsi="宋体" w:eastAsia="宋体" w:cs="宋体"/>
          <w:spacing w:val="29"/>
          <w:sz w:val="24"/>
          <w:szCs w:val="24"/>
        </w:rPr>
        <w:t xml:space="preserve"> </w:t>
      </w:r>
      <w:r>
        <w:rPr>
          <w:rFonts w:ascii="宋体" w:hAnsi="宋体" w:eastAsia="宋体" w:cs="宋体"/>
          <w:spacing w:val="-17"/>
          <w:sz w:val="24"/>
          <w:szCs w:val="24"/>
        </w:rPr>
        <w:t>应</w:t>
      </w:r>
      <w:r>
        <w:rPr>
          <w:rFonts w:ascii="宋体" w:hAnsi="宋体" w:eastAsia="宋体" w:cs="宋体"/>
          <w:spacing w:val="21"/>
          <w:sz w:val="24"/>
          <w:szCs w:val="24"/>
        </w:rPr>
        <w:t xml:space="preserve"> </w:t>
      </w:r>
      <w:r>
        <w:rPr>
          <w:rFonts w:ascii="宋体" w:hAnsi="宋体" w:eastAsia="宋体" w:cs="宋体"/>
          <w:spacing w:val="-17"/>
          <w:sz w:val="24"/>
          <w:szCs w:val="24"/>
        </w:rPr>
        <w:t>商</w:t>
      </w:r>
      <w:r>
        <w:rPr>
          <w:rFonts w:ascii="宋体" w:hAnsi="宋体" w:eastAsia="宋体" w:cs="宋体"/>
          <w:spacing w:val="16"/>
          <w:sz w:val="24"/>
          <w:szCs w:val="24"/>
        </w:rPr>
        <w:t xml:space="preserve"> </w:t>
      </w:r>
      <w:r>
        <w:rPr>
          <w:rFonts w:ascii="宋体" w:hAnsi="宋体" w:eastAsia="宋体" w:cs="宋体"/>
          <w:spacing w:val="-17"/>
          <w:sz w:val="24"/>
          <w:szCs w:val="24"/>
        </w:rPr>
        <w:t>可</w:t>
      </w:r>
      <w:r>
        <w:rPr>
          <w:rFonts w:ascii="宋体" w:hAnsi="宋体" w:eastAsia="宋体" w:cs="宋体"/>
          <w:spacing w:val="22"/>
          <w:sz w:val="24"/>
          <w:szCs w:val="24"/>
        </w:rPr>
        <w:t xml:space="preserve"> </w:t>
      </w:r>
      <w:r>
        <w:rPr>
          <w:rFonts w:ascii="宋体" w:hAnsi="宋体" w:eastAsia="宋体" w:cs="宋体"/>
          <w:spacing w:val="-17"/>
          <w:sz w:val="24"/>
          <w:szCs w:val="24"/>
        </w:rPr>
        <w:t>登</w:t>
      </w:r>
      <w:r>
        <w:rPr>
          <w:rFonts w:ascii="宋体" w:hAnsi="宋体" w:eastAsia="宋体" w:cs="宋体"/>
          <w:spacing w:val="17"/>
          <w:sz w:val="24"/>
          <w:szCs w:val="24"/>
        </w:rPr>
        <w:t xml:space="preserve"> </w:t>
      </w:r>
      <w:r>
        <w:rPr>
          <w:rFonts w:ascii="宋体" w:hAnsi="宋体" w:eastAsia="宋体" w:cs="宋体"/>
          <w:spacing w:val="-17"/>
          <w:sz w:val="24"/>
          <w:szCs w:val="24"/>
        </w:rPr>
        <w:t>录</w:t>
      </w:r>
      <w:r>
        <w:rPr>
          <w:rFonts w:ascii="宋体" w:hAnsi="宋体" w:eastAsia="宋体" w:cs="宋体"/>
          <w:spacing w:val="17"/>
          <w:sz w:val="24"/>
          <w:szCs w:val="24"/>
        </w:rPr>
        <w:t xml:space="preserve"> </w:t>
      </w:r>
      <w:r>
        <w:rPr>
          <w:rFonts w:ascii="宋体" w:hAnsi="宋体" w:eastAsia="宋体" w:cs="宋体"/>
          <w:spacing w:val="-17"/>
          <w:sz w:val="24"/>
          <w:szCs w:val="24"/>
        </w:rPr>
        <w:t>全</w:t>
      </w:r>
      <w:r>
        <w:rPr>
          <w:rFonts w:ascii="宋体" w:hAnsi="宋体" w:eastAsia="宋体" w:cs="宋体"/>
          <w:spacing w:val="37"/>
          <w:sz w:val="24"/>
          <w:szCs w:val="24"/>
        </w:rPr>
        <w:t xml:space="preserve"> </w:t>
      </w:r>
      <w:r>
        <w:rPr>
          <w:rFonts w:ascii="宋体" w:hAnsi="宋体" w:eastAsia="宋体" w:cs="宋体"/>
          <w:spacing w:val="-17"/>
          <w:sz w:val="24"/>
          <w:szCs w:val="24"/>
        </w:rPr>
        <w:t>国</w:t>
      </w:r>
      <w:r>
        <w:rPr>
          <w:rFonts w:ascii="宋体" w:hAnsi="宋体" w:eastAsia="宋体" w:cs="宋体"/>
          <w:spacing w:val="24"/>
          <w:sz w:val="24"/>
          <w:szCs w:val="24"/>
        </w:rPr>
        <w:t xml:space="preserve"> </w:t>
      </w:r>
      <w:r>
        <w:rPr>
          <w:rFonts w:ascii="宋体" w:hAnsi="宋体" w:eastAsia="宋体" w:cs="宋体"/>
          <w:spacing w:val="-17"/>
          <w:sz w:val="24"/>
          <w:szCs w:val="24"/>
        </w:rPr>
        <w:t>公</w:t>
      </w:r>
      <w:r>
        <w:rPr>
          <w:rFonts w:ascii="宋体" w:hAnsi="宋体" w:eastAsia="宋体" w:cs="宋体"/>
          <w:spacing w:val="16"/>
          <w:sz w:val="24"/>
          <w:szCs w:val="24"/>
        </w:rPr>
        <w:t xml:space="preserve"> </w:t>
      </w:r>
      <w:r>
        <w:rPr>
          <w:rFonts w:ascii="宋体" w:hAnsi="宋体" w:eastAsia="宋体" w:cs="宋体"/>
          <w:spacing w:val="-17"/>
          <w:sz w:val="24"/>
          <w:szCs w:val="24"/>
        </w:rPr>
        <w:t>共</w:t>
      </w:r>
      <w:r>
        <w:rPr>
          <w:rFonts w:ascii="宋体" w:hAnsi="宋体" w:eastAsia="宋体" w:cs="宋体"/>
          <w:spacing w:val="27"/>
          <w:sz w:val="24"/>
          <w:szCs w:val="24"/>
        </w:rPr>
        <w:t xml:space="preserve"> </w:t>
      </w:r>
      <w:r>
        <w:rPr>
          <w:rFonts w:ascii="宋体" w:hAnsi="宋体" w:eastAsia="宋体" w:cs="宋体"/>
          <w:spacing w:val="-17"/>
          <w:sz w:val="24"/>
          <w:szCs w:val="24"/>
        </w:rPr>
        <w:t>资</w:t>
      </w:r>
      <w:r>
        <w:rPr>
          <w:rFonts w:ascii="宋体" w:hAnsi="宋体" w:eastAsia="宋体" w:cs="宋体"/>
          <w:spacing w:val="16"/>
          <w:sz w:val="24"/>
          <w:szCs w:val="24"/>
        </w:rPr>
        <w:t xml:space="preserve"> </w:t>
      </w:r>
      <w:r>
        <w:rPr>
          <w:rFonts w:ascii="宋体" w:hAnsi="宋体" w:eastAsia="宋体" w:cs="宋体"/>
          <w:spacing w:val="-17"/>
          <w:sz w:val="24"/>
          <w:szCs w:val="24"/>
        </w:rPr>
        <w:t>源</w:t>
      </w:r>
      <w:r>
        <w:rPr>
          <w:rFonts w:ascii="宋体" w:hAnsi="宋体" w:eastAsia="宋体" w:cs="宋体"/>
          <w:spacing w:val="18"/>
          <w:sz w:val="24"/>
          <w:szCs w:val="24"/>
        </w:rPr>
        <w:t xml:space="preserve"> </w:t>
      </w:r>
      <w:r>
        <w:rPr>
          <w:rFonts w:ascii="宋体" w:hAnsi="宋体" w:eastAsia="宋体" w:cs="宋体"/>
          <w:spacing w:val="-17"/>
          <w:sz w:val="24"/>
          <w:szCs w:val="24"/>
        </w:rPr>
        <w:t>交</w:t>
      </w:r>
      <w:r>
        <w:rPr>
          <w:rFonts w:ascii="宋体" w:hAnsi="宋体" w:eastAsia="宋体" w:cs="宋体"/>
          <w:spacing w:val="33"/>
          <w:sz w:val="24"/>
          <w:szCs w:val="24"/>
        </w:rPr>
        <w:t xml:space="preserve"> </w:t>
      </w:r>
      <w:r>
        <w:rPr>
          <w:rFonts w:ascii="宋体" w:hAnsi="宋体" w:eastAsia="宋体" w:cs="宋体"/>
          <w:spacing w:val="-17"/>
          <w:sz w:val="24"/>
          <w:szCs w:val="24"/>
        </w:rPr>
        <w:t>易</w:t>
      </w:r>
      <w:r>
        <w:rPr>
          <w:rFonts w:ascii="宋体" w:hAnsi="宋体" w:eastAsia="宋体" w:cs="宋体"/>
          <w:spacing w:val="39"/>
          <w:sz w:val="24"/>
          <w:szCs w:val="24"/>
        </w:rPr>
        <w:t xml:space="preserve"> </w:t>
      </w:r>
      <w:r>
        <w:rPr>
          <w:rFonts w:ascii="宋体" w:hAnsi="宋体" w:eastAsia="宋体" w:cs="宋体"/>
          <w:spacing w:val="-17"/>
          <w:sz w:val="24"/>
          <w:szCs w:val="24"/>
        </w:rPr>
        <w:t>中</w:t>
      </w:r>
      <w:r>
        <w:rPr>
          <w:rFonts w:ascii="宋体" w:hAnsi="宋体" w:eastAsia="宋体" w:cs="宋体"/>
          <w:spacing w:val="25"/>
          <w:sz w:val="24"/>
          <w:szCs w:val="24"/>
        </w:rPr>
        <w:t xml:space="preserve"> </w:t>
      </w:r>
      <w:r>
        <w:rPr>
          <w:rFonts w:ascii="宋体" w:hAnsi="宋体" w:eastAsia="宋体" w:cs="宋体"/>
          <w:spacing w:val="-17"/>
          <w:sz w:val="24"/>
          <w:szCs w:val="24"/>
        </w:rPr>
        <w:t>心</w:t>
      </w:r>
      <w:r>
        <w:rPr>
          <w:rFonts w:ascii="宋体" w:hAnsi="宋体" w:eastAsia="宋体" w:cs="宋体"/>
          <w:spacing w:val="13"/>
          <w:sz w:val="24"/>
          <w:szCs w:val="24"/>
        </w:rPr>
        <w:t xml:space="preserve"> </w:t>
      </w:r>
      <w:r>
        <w:rPr>
          <w:rFonts w:ascii="宋体" w:hAnsi="宋体" w:eastAsia="宋体" w:cs="宋体"/>
          <w:spacing w:val="-17"/>
          <w:sz w:val="24"/>
          <w:szCs w:val="24"/>
        </w:rPr>
        <w:t>平</w:t>
      </w:r>
      <w:r>
        <w:rPr>
          <w:rFonts w:ascii="宋体" w:hAnsi="宋体" w:eastAsia="宋体" w:cs="宋体"/>
          <w:spacing w:val="35"/>
          <w:sz w:val="24"/>
          <w:szCs w:val="24"/>
        </w:rPr>
        <w:t xml:space="preserve"> </w:t>
      </w:r>
      <w:r>
        <w:rPr>
          <w:rFonts w:ascii="宋体" w:hAnsi="宋体" w:eastAsia="宋体" w:cs="宋体"/>
          <w:spacing w:val="-17"/>
          <w:sz w:val="24"/>
          <w:szCs w:val="24"/>
        </w:rPr>
        <w:t>台</w:t>
      </w:r>
      <w:r>
        <w:rPr>
          <w:rFonts w:ascii="宋体" w:hAnsi="宋体" w:eastAsia="宋体" w:cs="宋体"/>
          <w:spacing w:val="59"/>
          <w:sz w:val="24"/>
          <w:szCs w:val="24"/>
        </w:rPr>
        <w:t xml:space="preserve"> </w:t>
      </w:r>
      <w:r>
        <w:rPr>
          <w:rFonts w:ascii="宋体" w:hAnsi="宋体" w:eastAsia="宋体" w:cs="宋体"/>
          <w:spacing w:val="-17"/>
          <w:sz w:val="24"/>
          <w:szCs w:val="24"/>
        </w:rPr>
        <w:t>(</w:t>
      </w:r>
      <w:r>
        <w:rPr>
          <w:rFonts w:ascii="宋体" w:hAnsi="宋体" w:eastAsia="宋体" w:cs="宋体"/>
          <w:spacing w:val="35"/>
          <w:sz w:val="24"/>
          <w:szCs w:val="24"/>
        </w:rPr>
        <w:t xml:space="preserve"> </w:t>
      </w:r>
      <w:r>
        <w:rPr>
          <w:rFonts w:ascii="宋体" w:hAnsi="宋体" w:eastAsia="宋体" w:cs="宋体"/>
          <w:spacing w:val="-17"/>
          <w:sz w:val="24"/>
          <w:szCs w:val="24"/>
        </w:rPr>
        <w:t>陕</w:t>
      </w:r>
      <w:r>
        <w:rPr>
          <w:rFonts w:ascii="宋体" w:hAnsi="宋体" w:eastAsia="宋体" w:cs="宋体"/>
          <w:spacing w:val="22"/>
          <w:sz w:val="24"/>
          <w:szCs w:val="24"/>
        </w:rPr>
        <w:t xml:space="preserve"> </w:t>
      </w:r>
      <w:r>
        <w:rPr>
          <w:rFonts w:ascii="宋体" w:hAnsi="宋体" w:eastAsia="宋体" w:cs="宋体"/>
          <w:spacing w:val="-17"/>
          <w:sz w:val="24"/>
          <w:szCs w:val="24"/>
        </w:rPr>
        <w:t>西</w:t>
      </w:r>
      <w:r>
        <w:rPr>
          <w:rFonts w:ascii="宋体" w:hAnsi="宋体" w:eastAsia="宋体" w:cs="宋体"/>
          <w:sz w:val="24"/>
          <w:szCs w:val="24"/>
        </w:rPr>
        <w:t xml:space="preserve"> 省)  (</w:t>
      </w:r>
      <w:r>
        <w:fldChar w:fldCharType="begin"/>
      </w:r>
      <w:r>
        <w:instrText xml:space="preserve"> HYPERLINK "http://www.sxggzyjy.cn/" </w:instrText>
      </w:r>
      <w:r>
        <w:fldChar w:fldCharType="separate"/>
      </w:r>
      <w:r>
        <w:rPr>
          <w:rFonts w:ascii="宋体" w:hAnsi="宋体" w:eastAsia="宋体" w:cs="宋体"/>
          <w:sz w:val="24"/>
          <w:szCs w:val="24"/>
        </w:rPr>
        <w:t>http://www.sxggzyjy.cn/</w:t>
      </w:r>
      <w:r>
        <w:rPr>
          <w:rFonts w:ascii="宋体" w:hAnsi="宋体" w:eastAsia="宋体" w:cs="宋体"/>
          <w:sz w:val="24"/>
          <w:szCs w:val="24"/>
        </w:rPr>
        <w:fldChar w:fldCharType="end"/>
      </w:r>
      <w:r>
        <w:rPr>
          <w:rFonts w:ascii="宋体" w:hAnsi="宋体" w:eastAsia="宋体" w:cs="宋体"/>
          <w:sz w:val="24"/>
          <w:szCs w:val="24"/>
        </w:rPr>
        <w:t>) ,选择“电子交易平台-陕西政府采购交易系</w:t>
      </w:r>
      <w:r>
        <w:rPr>
          <w:rFonts w:ascii="宋体" w:hAnsi="宋体" w:eastAsia="宋体" w:cs="宋体"/>
          <w:spacing w:val="10"/>
          <w:sz w:val="24"/>
          <w:szCs w:val="24"/>
        </w:rPr>
        <w:t xml:space="preserve"> </w:t>
      </w:r>
      <w:r>
        <w:rPr>
          <w:rFonts w:ascii="宋体" w:hAnsi="宋体" w:eastAsia="宋体" w:cs="宋体"/>
          <w:spacing w:val="-5"/>
          <w:sz w:val="24"/>
          <w:szCs w:val="24"/>
        </w:rPr>
        <w:t>统-陕西省公共资源交易平台-供应商</w:t>
      </w:r>
      <w:r>
        <w:rPr>
          <w:rFonts w:ascii="宋体" w:hAnsi="宋体" w:eastAsia="宋体" w:cs="宋体"/>
          <w:spacing w:val="-79"/>
          <w:sz w:val="24"/>
          <w:szCs w:val="24"/>
        </w:rPr>
        <w:t xml:space="preserve"> </w:t>
      </w:r>
      <w:r>
        <w:rPr>
          <w:rFonts w:ascii="宋体" w:hAnsi="宋体" w:eastAsia="宋体" w:cs="宋体"/>
          <w:spacing w:val="-5"/>
          <w:sz w:val="24"/>
          <w:szCs w:val="24"/>
        </w:rPr>
        <w:t>”进行登录，登录后选择“交易乙方</w:t>
      </w:r>
      <w:r>
        <w:rPr>
          <w:rFonts w:ascii="宋体" w:hAnsi="宋体" w:eastAsia="宋体" w:cs="宋体"/>
          <w:spacing w:val="-88"/>
          <w:sz w:val="24"/>
          <w:szCs w:val="24"/>
        </w:rPr>
        <w:t xml:space="preserve"> </w:t>
      </w:r>
      <w:r>
        <w:rPr>
          <w:rFonts w:ascii="宋体" w:hAnsi="宋体" w:eastAsia="宋体" w:cs="宋体"/>
          <w:spacing w:val="-5"/>
          <w:sz w:val="24"/>
          <w:szCs w:val="24"/>
        </w:rPr>
        <w:t>”身份</w:t>
      </w:r>
      <w:r>
        <w:rPr>
          <w:rFonts w:ascii="宋体" w:hAnsi="宋体" w:eastAsia="宋体" w:cs="宋体"/>
          <w:sz w:val="24"/>
          <w:szCs w:val="24"/>
        </w:rPr>
        <w:t xml:space="preserve"> </w:t>
      </w:r>
      <w:r>
        <w:rPr>
          <w:rFonts w:ascii="宋体" w:hAnsi="宋体" w:eastAsia="宋体" w:cs="宋体"/>
          <w:spacing w:val="-1"/>
          <w:sz w:val="24"/>
          <w:szCs w:val="24"/>
        </w:rPr>
        <w:t>进入供应商界面进行报名并免费下载磋商文件。</w:t>
      </w:r>
    </w:p>
    <w:p w14:paraId="23820BDE">
      <w:pPr>
        <w:spacing w:before="184" w:line="288" w:lineRule="auto"/>
        <w:ind w:left="26" w:right="18" w:firstLine="481"/>
        <w:rPr>
          <w:rFonts w:ascii="宋体" w:hAnsi="宋体" w:eastAsia="宋体" w:cs="宋体"/>
          <w:sz w:val="24"/>
          <w:szCs w:val="24"/>
        </w:rPr>
      </w:pPr>
      <w:r>
        <w:rPr>
          <w:rFonts w:ascii="宋体" w:hAnsi="宋体" w:eastAsia="宋体" w:cs="宋体"/>
          <w:spacing w:val="2"/>
          <w:sz w:val="24"/>
          <w:szCs w:val="24"/>
        </w:rPr>
        <w:t>2.本项目采用电子化招投标的方式，供应商使</w:t>
      </w:r>
      <w:r>
        <w:rPr>
          <w:rFonts w:ascii="宋体" w:hAnsi="宋体" w:eastAsia="宋体" w:cs="宋体"/>
          <w:spacing w:val="1"/>
          <w:sz w:val="24"/>
          <w:szCs w:val="24"/>
        </w:rPr>
        <w:t>用数字认证证书(</w:t>
      </w:r>
      <w:r>
        <w:rPr>
          <w:rFonts w:ascii="宋体" w:hAnsi="宋体" w:eastAsia="宋体" w:cs="宋体"/>
          <w:sz w:val="24"/>
          <w:szCs w:val="24"/>
        </w:rPr>
        <w:t>CA</w:t>
      </w:r>
      <w:r>
        <w:rPr>
          <w:rFonts w:ascii="宋体" w:hAnsi="宋体" w:eastAsia="宋体" w:cs="宋体"/>
          <w:spacing w:val="-49"/>
          <w:sz w:val="24"/>
          <w:szCs w:val="24"/>
        </w:rPr>
        <w:t xml:space="preserve"> </w:t>
      </w:r>
      <w:r>
        <w:rPr>
          <w:rFonts w:ascii="宋体" w:hAnsi="宋体" w:eastAsia="宋体" w:cs="宋体"/>
          <w:spacing w:val="1"/>
          <w:sz w:val="24"/>
          <w:szCs w:val="24"/>
        </w:rPr>
        <w:t>锁)对投</w:t>
      </w:r>
      <w:r>
        <w:rPr>
          <w:rFonts w:ascii="宋体" w:hAnsi="宋体" w:eastAsia="宋体" w:cs="宋体"/>
          <w:sz w:val="24"/>
          <w:szCs w:val="24"/>
        </w:rPr>
        <w:t xml:space="preserve"> </w:t>
      </w:r>
      <w:r>
        <w:rPr>
          <w:rFonts w:ascii="宋体" w:hAnsi="宋体" w:eastAsia="宋体" w:cs="宋体"/>
          <w:spacing w:val="-1"/>
          <w:sz w:val="24"/>
          <w:szCs w:val="24"/>
        </w:rPr>
        <w:t>标文件进行签章、加密、递交及开标时解密等相关招投标事宜。</w:t>
      </w:r>
    </w:p>
    <w:p w14:paraId="74AD6BFC">
      <w:pPr>
        <w:spacing w:before="182" w:line="288" w:lineRule="auto"/>
        <w:ind w:left="32" w:right="18" w:firstLine="478"/>
        <w:rPr>
          <w:rFonts w:ascii="宋体" w:hAnsi="宋体" w:eastAsia="宋体" w:cs="宋体"/>
          <w:sz w:val="24"/>
          <w:szCs w:val="24"/>
        </w:rPr>
      </w:pPr>
      <w:r>
        <w:rPr>
          <w:rFonts w:ascii="宋体" w:hAnsi="宋体" w:eastAsia="宋体" w:cs="宋体"/>
          <w:spacing w:val="1"/>
          <w:sz w:val="24"/>
          <w:szCs w:val="24"/>
        </w:rPr>
        <w:t>3.电子投标文件制作软件技术支持热线：400-998-0000，</w:t>
      </w:r>
      <w:r>
        <w:rPr>
          <w:rFonts w:ascii="宋体" w:hAnsi="宋体" w:eastAsia="宋体" w:cs="宋体"/>
          <w:sz w:val="24"/>
          <w:szCs w:val="24"/>
        </w:rPr>
        <w:t>CA</w:t>
      </w:r>
      <w:r>
        <w:rPr>
          <w:rFonts w:ascii="宋体" w:hAnsi="宋体" w:eastAsia="宋体" w:cs="宋体"/>
          <w:spacing w:val="-35"/>
          <w:sz w:val="24"/>
          <w:szCs w:val="24"/>
        </w:rPr>
        <w:t xml:space="preserve"> </w:t>
      </w:r>
      <w:r>
        <w:rPr>
          <w:rFonts w:ascii="宋体" w:hAnsi="宋体" w:eastAsia="宋体" w:cs="宋体"/>
          <w:spacing w:val="1"/>
          <w:sz w:val="24"/>
          <w:szCs w:val="24"/>
        </w:rPr>
        <w:t>锁购买：榆林</w:t>
      </w:r>
      <w:r>
        <w:rPr>
          <w:rFonts w:ascii="宋体" w:hAnsi="宋体" w:eastAsia="宋体" w:cs="宋体"/>
          <w:sz w:val="24"/>
          <w:szCs w:val="24"/>
        </w:rPr>
        <w:t xml:space="preserve"> </w:t>
      </w:r>
      <w:r>
        <w:rPr>
          <w:rFonts w:ascii="宋体" w:hAnsi="宋体" w:eastAsia="宋体" w:cs="宋体"/>
          <w:spacing w:val="-2"/>
          <w:sz w:val="24"/>
          <w:szCs w:val="24"/>
        </w:rPr>
        <w:t>市民大厦</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51"/>
          <w:sz w:val="24"/>
          <w:szCs w:val="24"/>
        </w:rPr>
        <w:t xml:space="preserve"> </w:t>
      </w:r>
      <w:r>
        <w:rPr>
          <w:rFonts w:ascii="宋体" w:hAnsi="宋体" w:eastAsia="宋体" w:cs="宋体"/>
          <w:spacing w:val="-2"/>
          <w:sz w:val="24"/>
          <w:szCs w:val="24"/>
        </w:rPr>
        <w:t>楼</w:t>
      </w:r>
      <w:r>
        <w:rPr>
          <w:rFonts w:ascii="宋体" w:hAnsi="宋体" w:eastAsia="宋体" w:cs="宋体"/>
          <w:spacing w:val="-54"/>
          <w:sz w:val="24"/>
          <w:szCs w:val="24"/>
        </w:rPr>
        <w:t xml:space="preserve"> </w:t>
      </w:r>
      <w:r>
        <w:rPr>
          <w:rFonts w:ascii="宋体" w:hAnsi="宋体" w:eastAsia="宋体" w:cs="宋体"/>
          <w:spacing w:val="-2"/>
          <w:sz w:val="24"/>
          <w:szCs w:val="24"/>
        </w:rPr>
        <w:t>E18、E19</w:t>
      </w:r>
      <w:r>
        <w:rPr>
          <w:rFonts w:ascii="宋体" w:hAnsi="宋体" w:eastAsia="宋体" w:cs="宋体"/>
          <w:spacing w:val="-38"/>
          <w:sz w:val="24"/>
          <w:szCs w:val="24"/>
        </w:rPr>
        <w:t xml:space="preserve"> </w:t>
      </w:r>
      <w:r>
        <w:rPr>
          <w:rFonts w:ascii="宋体" w:hAnsi="宋体" w:eastAsia="宋体" w:cs="宋体"/>
          <w:spacing w:val="-2"/>
          <w:sz w:val="24"/>
          <w:szCs w:val="24"/>
        </w:rPr>
        <w:t>窗口,电话：0912-3452</w:t>
      </w:r>
      <w:r>
        <w:rPr>
          <w:rFonts w:ascii="宋体" w:hAnsi="宋体" w:eastAsia="宋体" w:cs="宋体"/>
          <w:spacing w:val="-3"/>
          <w:sz w:val="24"/>
          <w:szCs w:val="24"/>
        </w:rPr>
        <w:t>148。</w:t>
      </w:r>
    </w:p>
    <w:p w14:paraId="292F7E7A">
      <w:pPr>
        <w:spacing w:before="182" w:line="325" w:lineRule="auto"/>
        <w:ind w:left="26" w:right="16" w:firstLine="478"/>
        <w:rPr>
          <w:rFonts w:ascii="宋体" w:hAnsi="宋体" w:eastAsia="宋体" w:cs="宋体"/>
          <w:sz w:val="24"/>
          <w:szCs w:val="24"/>
        </w:rPr>
      </w:pPr>
      <w:r>
        <w:rPr>
          <w:rFonts w:ascii="宋体" w:hAnsi="宋体" w:eastAsia="宋体" w:cs="宋体"/>
          <w:spacing w:val="-4"/>
          <w:sz w:val="24"/>
          <w:szCs w:val="24"/>
        </w:rPr>
        <w:t>4.本项目采用“不见面</w:t>
      </w:r>
      <w:r>
        <w:rPr>
          <w:rFonts w:ascii="宋体" w:hAnsi="宋体" w:eastAsia="宋体" w:cs="宋体"/>
          <w:spacing w:val="-88"/>
          <w:sz w:val="24"/>
          <w:szCs w:val="24"/>
        </w:rPr>
        <w:t xml:space="preserve"> </w:t>
      </w:r>
      <w:r>
        <w:rPr>
          <w:rFonts w:ascii="宋体" w:hAnsi="宋体" w:eastAsia="宋体" w:cs="宋体"/>
          <w:spacing w:val="-4"/>
          <w:sz w:val="24"/>
          <w:szCs w:val="24"/>
        </w:rPr>
        <w:t>”开标形式，不见面开标系统操作手册下载</w:t>
      </w:r>
      <w:r>
        <w:rPr>
          <w:rFonts w:ascii="宋体" w:hAnsi="宋体" w:eastAsia="宋体" w:cs="宋体"/>
          <w:spacing w:val="-5"/>
          <w:sz w:val="24"/>
          <w:szCs w:val="24"/>
        </w:rPr>
        <w:t>方式：登</w:t>
      </w:r>
      <w:r>
        <w:rPr>
          <w:rFonts w:ascii="宋体" w:hAnsi="宋体" w:eastAsia="宋体" w:cs="宋体"/>
          <w:sz w:val="24"/>
          <w:szCs w:val="24"/>
        </w:rPr>
        <w:t xml:space="preserve"> </w:t>
      </w:r>
      <w:r>
        <w:rPr>
          <w:rFonts w:ascii="宋体" w:hAnsi="宋体" w:eastAsia="宋体" w:cs="宋体"/>
          <w:spacing w:val="-12"/>
          <w:sz w:val="24"/>
          <w:szCs w:val="24"/>
        </w:rPr>
        <w:t>录【全国公共资源交易平台(陕西省)】网站首页选择【服务指南】-【下载专区】</w:t>
      </w:r>
      <w:r>
        <w:rPr>
          <w:rFonts w:ascii="宋体" w:hAnsi="宋体" w:eastAsia="宋体" w:cs="宋体"/>
          <w:spacing w:val="-13"/>
          <w:sz w:val="24"/>
          <w:szCs w:val="24"/>
        </w:rPr>
        <w:t xml:space="preserve"> -</w:t>
      </w:r>
      <w:r>
        <w:rPr>
          <w:rFonts w:ascii="宋体" w:hAnsi="宋体" w:eastAsia="宋体" w:cs="宋体"/>
          <w:sz w:val="24"/>
          <w:szCs w:val="24"/>
        </w:rPr>
        <w:t xml:space="preserve"> </w:t>
      </w:r>
      <w:r>
        <w:rPr>
          <w:rFonts w:ascii="宋体" w:hAnsi="宋体" w:eastAsia="宋体" w:cs="宋体"/>
          <w:spacing w:val="2"/>
          <w:sz w:val="24"/>
          <w:szCs w:val="24"/>
        </w:rPr>
        <w:t>点击【关于陕西省公共资源交易平台多</w:t>
      </w:r>
      <w:r>
        <w:rPr>
          <w:rFonts w:ascii="宋体" w:hAnsi="宋体" w:eastAsia="宋体" w:cs="宋体"/>
          <w:sz w:val="24"/>
          <w:szCs w:val="24"/>
        </w:rPr>
        <w:t>CA</w:t>
      </w:r>
      <w:r>
        <w:rPr>
          <w:rFonts w:ascii="宋体" w:hAnsi="宋体" w:eastAsia="宋体" w:cs="宋体"/>
          <w:spacing w:val="-47"/>
          <w:sz w:val="24"/>
          <w:szCs w:val="24"/>
        </w:rPr>
        <w:t xml:space="preserve"> </w:t>
      </w:r>
      <w:r>
        <w:rPr>
          <w:rFonts w:ascii="宋体" w:hAnsi="宋体" w:eastAsia="宋体" w:cs="宋体"/>
          <w:spacing w:val="2"/>
          <w:sz w:val="24"/>
          <w:szCs w:val="24"/>
        </w:rPr>
        <w:t>互认系统</w:t>
      </w:r>
      <w:r>
        <w:rPr>
          <w:rFonts w:ascii="宋体" w:hAnsi="宋体" w:eastAsia="宋体" w:cs="宋体"/>
          <w:spacing w:val="1"/>
          <w:sz w:val="24"/>
          <w:szCs w:val="24"/>
        </w:rPr>
        <w:t>正式上线运行的通知】进行</w:t>
      </w:r>
      <w:r>
        <w:rPr>
          <w:rFonts w:ascii="宋体" w:hAnsi="宋体" w:eastAsia="宋体" w:cs="宋体"/>
          <w:sz w:val="24"/>
          <w:szCs w:val="24"/>
        </w:rPr>
        <w:t xml:space="preserve"> </w:t>
      </w:r>
      <w:r>
        <w:rPr>
          <w:rFonts w:ascii="宋体" w:hAnsi="宋体" w:eastAsia="宋体" w:cs="宋体"/>
          <w:spacing w:val="-4"/>
          <w:sz w:val="24"/>
          <w:szCs w:val="24"/>
        </w:rPr>
        <w:t>下载。</w:t>
      </w:r>
    </w:p>
    <w:p w14:paraId="5014F143">
      <w:pPr>
        <w:spacing w:before="183" w:line="331" w:lineRule="auto"/>
        <w:ind w:left="26" w:right="13" w:firstLine="483"/>
        <w:rPr>
          <w:rFonts w:ascii="宋体" w:hAnsi="宋体" w:eastAsia="宋体" w:cs="宋体"/>
          <w:sz w:val="24"/>
          <w:szCs w:val="24"/>
        </w:rPr>
      </w:pPr>
      <w:r>
        <w:rPr>
          <w:rFonts w:ascii="宋体" w:hAnsi="宋体" w:eastAsia="宋体" w:cs="宋体"/>
          <w:sz w:val="24"/>
          <w:szCs w:val="24"/>
        </w:rPr>
        <w:t>5、供应商应随时关注发布的变更公告，当澄清或修改的内容影响投标文件</w:t>
      </w:r>
      <w:r>
        <w:rPr>
          <w:rFonts w:ascii="宋体" w:hAnsi="宋体" w:eastAsia="宋体" w:cs="宋体"/>
          <w:spacing w:val="3"/>
          <w:sz w:val="24"/>
          <w:szCs w:val="24"/>
        </w:rPr>
        <w:t xml:space="preserve"> </w:t>
      </w:r>
      <w:r>
        <w:rPr>
          <w:rFonts w:ascii="宋体" w:hAnsi="宋体" w:eastAsia="宋体" w:cs="宋体"/>
          <w:spacing w:val="-6"/>
          <w:sz w:val="24"/>
          <w:szCs w:val="24"/>
        </w:rPr>
        <w:t>编制时，将在交易平台上发布答疑文件，投标人应从“项目流程</w:t>
      </w:r>
      <w:r>
        <w:rPr>
          <w:rFonts w:ascii="宋体" w:hAnsi="宋体" w:eastAsia="宋体" w:cs="宋体"/>
          <w:spacing w:val="-20"/>
          <w:sz w:val="24"/>
          <w:szCs w:val="24"/>
        </w:rPr>
        <w:t xml:space="preserve"> </w:t>
      </w:r>
      <w:r>
        <w:rPr>
          <w:rFonts w:ascii="宋体" w:hAnsi="宋体" w:eastAsia="宋体" w:cs="宋体"/>
          <w:spacing w:val="-6"/>
          <w:sz w:val="24"/>
          <w:szCs w:val="24"/>
        </w:rPr>
        <w:t>·〉答疑文件下</w:t>
      </w:r>
      <w:r>
        <w:rPr>
          <w:rFonts w:ascii="宋体" w:hAnsi="宋体" w:eastAsia="宋体" w:cs="宋体"/>
          <w:sz w:val="24"/>
          <w:szCs w:val="24"/>
        </w:rPr>
        <w:t xml:space="preserve"> </w:t>
      </w:r>
      <w:r>
        <w:rPr>
          <w:rFonts w:ascii="宋体" w:hAnsi="宋体" w:eastAsia="宋体" w:cs="宋体"/>
          <w:spacing w:val="-2"/>
          <w:sz w:val="24"/>
          <w:szCs w:val="24"/>
        </w:rPr>
        <w:t>载</w:t>
      </w:r>
      <w:r>
        <w:rPr>
          <w:rFonts w:ascii="宋体" w:hAnsi="宋体" w:eastAsia="宋体" w:cs="宋体"/>
          <w:spacing w:val="-89"/>
          <w:sz w:val="24"/>
          <w:szCs w:val="24"/>
        </w:rPr>
        <w:t xml:space="preserve"> </w:t>
      </w:r>
      <w:r>
        <w:rPr>
          <w:rFonts w:ascii="宋体" w:hAnsi="宋体" w:eastAsia="宋体" w:cs="宋体"/>
          <w:spacing w:val="-2"/>
          <w:sz w:val="24"/>
          <w:szCs w:val="24"/>
        </w:rPr>
        <w:t>”下载最新发布的答疑文件（*.SXSCF</w:t>
      </w:r>
      <w:r>
        <w:rPr>
          <w:rFonts w:ascii="宋体" w:hAnsi="宋体" w:eastAsia="宋体" w:cs="宋体"/>
          <w:spacing w:val="-50"/>
          <w:sz w:val="24"/>
          <w:szCs w:val="24"/>
        </w:rPr>
        <w:t xml:space="preserve"> </w:t>
      </w:r>
      <w:r>
        <w:rPr>
          <w:rFonts w:ascii="宋体" w:hAnsi="宋体" w:eastAsia="宋体" w:cs="宋体"/>
          <w:spacing w:val="-3"/>
          <w:sz w:val="24"/>
          <w:szCs w:val="24"/>
        </w:rPr>
        <w:t>格式</w:t>
      </w:r>
      <w:r>
        <w:rPr>
          <w:rFonts w:ascii="宋体" w:hAnsi="宋体" w:eastAsia="宋体" w:cs="宋体"/>
          <w:spacing w:val="-2"/>
          <w:sz w:val="24"/>
          <w:szCs w:val="24"/>
        </w:rPr>
        <w:t>），</w:t>
      </w:r>
      <w:r>
        <w:rPr>
          <w:rFonts w:ascii="宋体" w:hAnsi="宋体" w:eastAsia="宋体" w:cs="宋体"/>
          <w:spacing w:val="-3"/>
          <w:sz w:val="24"/>
          <w:szCs w:val="24"/>
        </w:rPr>
        <w:t>并使用该文件重新编制电子投</w:t>
      </w:r>
      <w:r>
        <w:rPr>
          <w:rFonts w:ascii="宋体" w:hAnsi="宋体" w:eastAsia="宋体" w:cs="宋体"/>
          <w:sz w:val="24"/>
          <w:szCs w:val="24"/>
        </w:rPr>
        <w:t xml:space="preserve"> </w:t>
      </w:r>
      <w:r>
        <w:rPr>
          <w:rFonts w:ascii="宋体" w:hAnsi="宋体" w:eastAsia="宋体" w:cs="宋体"/>
          <w:spacing w:val="-1"/>
          <w:sz w:val="24"/>
          <w:szCs w:val="24"/>
        </w:rPr>
        <w:t>标文件（*.SXSTF</w:t>
      </w:r>
      <w:r>
        <w:rPr>
          <w:rFonts w:ascii="宋体" w:hAnsi="宋体" w:eastAsia="宋体" w:cs="宋体"/>
          <w:spacing w:val="-50"/>
          <w:sz w:val="24"/>
          <w:szCs w:val="24"/>
        </w:rPr>
        <w:t xml:space="preserve"> </w:t>
      </w:r>
      <w:r>
        <w:rPr>
          <w:rFonts w:ascii="宋体" w:hAnsi="宋体" w:eastAsia="宋体" w:cs="宋体"/>
          <w:spacing w:val="-1"/>
          <w:sz w:val="24"/>
          <w:szCs w:val="24"/>
        </w:rPr>
        <w:t>格式</w:t>
      </w:r>
      <w:r>
        <w:rPr>
          <w:rFonts w:ascii="宋体" w:hAnsi="宋体" w:eastAsia="宋体" w:cs="宋体"/>
          <w:spacing w:val="-7"/>
          <w:sz w:val="24"/>
          <w:szCs w:val="24"/>
        </w:rPr>
        <w:t>），</w:t>
      </w:r>
      <w:r>
        <w:rPr>
          <w:rFonts w:ascii="宋体" w:hAnsi="宋体" w:eastAsia="宋体" w:cs="宋体"/>
          <w:spacing w:val="-1"/>
          <w:sz w:val="24"/>
          <w:szCs w:val="24"/>
        </w:rPr>
        <w:t>使用旧版电子磋商文件或旧版答疑</w:t>
      </w:r>
      <w:r>
        <w:rPr>
          <w:rFonts w:ascii="宋体" w:hAnsi="宋体" w:eastAsia="宋体" w:cs="宋体"/>
          <w:spacing w:val="-2"/>
          <w:sz w:val="24"/>
          <w:szCs w:val="24"/>
        </w:rPr>
        <w:t>文件制作的电子投</w:t>
      </w:r>
      <w:r>
        <w:rPr>
          <w:rFonts w:ascii="宋体" w:hAnsi="宋体" w:eastAsia="宋体" w:cs="宋体"/>
          <w:sz w:val="24"/>
          <w:szCs w:val="24"/>
        </w:rPr>
        <w:t xml:space="preserve"> </w:t>
      </w:r>
      <w:r>
        <w:rPr>
          <w:rFonts w:ascii="宋体" w:hAnsi="宋体" w:eastAsia="宋体" w:cs="宋体"/>
          <w:spacing w:val="-1"/>
          <w:sz w:val="24"/>
          <w:szCs w:val="24"/>
        </w:rPr>
        <w:t>标文件，系统将拒绝接收。</w:t>
      </w:r>
    </w:p>
    <w:p w14:paraId="157F6DB8">
      <w:pPr>
        <w:spacing w:before="181" w:line="324" w:lineRule="auto"/>
        <w:ind w:left="23" w:right="16" w:firstLine="483"/>
        <w:rPr>
          <w:rFonts w:ascii="宋体" w:hAnsi="宋体" w:eastAsia="宋体" w:cs="宋体"/>
          <w:sz w:val="24"/>
          <w:szCs w:val="24"/>
        </w:rPr>
      </w:pPr>
      <w:r>
        <w:rPr>
          <w:rFonts w:ascii="宋体" w:hAnsi="宋体" w:eastAsia="宋体" w:cs="宋体"/>
          <w:spacing w:val="-3"/>
          <w:sz w:val="24"/>
          <w:szCs w:val="24"/>
        </w:rPr>
        <w:t>6.请各供应商按照陕西省财政厅《关于政府采购投标供</w:t>
      </w:r>
      <w:r>
        <w:rPr>
          <w:rFonts w:ascii="宋体" w:hAnsi="宋体" w:eastAsia="宋体" w:cs="宋体"/>
          <w:spacing w:val="-4"/>
          <w:sz w:val="24"/>
          <w:szCs w:val="24"/>
        </w:rPr>
        <w:t>应商注册登记有关事</w:t>
      </w:r>
      <w:r>
        <w:rPr>
          <w:rFonts w:ascii="宋体" w:hAnsi="宋体" w:eastAsia="宋体" w:cs="宋体"/>
          <w:sz w:val="24"/>
          <w:szCs w:val="24"/>
        </w:rPr>
        <w:t xml:space="preserve"> </w:t>
      </w:r>
      <w:r>
        <w:rPr>
          <w:rFonts w:ascii="宋体" w:hAnsi="宋体" w:eastAsia="宋体" w:cs="宋体"/>
          <w:spacing w:val="-15"/>
          <w:sz w:val="24"/>
          <w:szCs w:val="24"/>
        </w:rPr>
        <w:t>项</w:t>
      </w:r>
      <w:r>
        <w:rPr>
          <w:rFonts w:ascii="宋体" w:hAnsi="宋体" w:eastAsia="宋体" w:cs="宋体"/>
          <w:spacing w:val="46"/>
          <w:sz w:val="24"/>
          <w:szCs w:val="24"/>
        </w:rPr>
        <w:t xml:space="preserve">  </w:t>
      </w:r>
      <w:r>
        <w:rPr>
          <w:rFonts w:ascii="宋体" w:hAnsi="宋体" w:eastAsia="宋体" w:cs="宋体"/>
          <w:spacing w:val="-15"/>
          <w:sz w:val="24"/>
          <w:szCs w:val="24"/>
        </w:rPr>
        <w:t>的</w:t>
      </w:r>
      <w:r>
        <w:rPr>
          <w:rFonts w:ascii="宋体" w:hAnsi="宋体" w:eastAsia="宋体" w:cs="宋体"/>
          <w:spacing w:val="33"/>
          <w:sz w:val="24"/>
          <w:szCs w:val="24"/>
        </w:rPr>
        <w:t xml:space="preserve">  </w:t>
      </w:r>
      <w:r>
        <w:rPr>
          <w:rFonts w:ascii="宋体" w:hAnsi="宋体" w:eastAsia="宋体" w:cs="宋体"/>
          <w:spacing w:val="-15"/>
          <w:sz w:val="24"/>
          <w:szCs w:val="24"/>
        </w:rPr>
        <w:t>通</w:t>
      </w:r>
      <w:r>
        <w:rPr>
          <w:rFonts w:ascii="宋体" w:hAnsi="宋体" w:eastAsia="宋体" w:cs="宋体"/>
          <w:spacing w:val="36"/>
          <w:sz w:val="24"/>
          <w:szCs w:val="24"/>
        </w:rPr>
        <w:t xml:space="preserve">  </w:t>
      </w:r>
      <w:r>
        <w:rPr>
          <w:rFonts w:ascii="宋体" w:hAnsi="宋体" w:eastAsia="宋体" w:cs="宋体"/>
          <w:spacing w:val="-15"/>
          <w:sz w:val="24"/>
          <w:szCs w:val="24"/>
        </w:rPr>
        <w:t>知</w:t>
      </w:r>
      <w:r>
        <w:rPr>
          <w:rFonts w:ascii="宋体" w:hAnsi="宋体" w:eastAsia="宋体" w:cs="宋体"/>
          <w:spacing w:val="40"/>
          <w:sz w:val="24"/>
          <w:szCs w:val="24"/>
        </w:rPr>
        <w:t xml:space="preserve">  </w:t>
      </w:r>
      <w:r>
        <w:rPr>
          <w:rFonts w:ascii="宋体" w:hAnsi="宋体" w:eastAsia="宋体" w:cs="宋体"/>
          <w:spacing w:val="-15"/>
          <w:sz w:val="24"/>
          <w:szCs w:val="24"/>
        </w:rPr>
        <w:t>》</w:t>
      </w:r>
      <w:r>
        <w:rPr>
          <w:rFonts w:ascii="宋体" w:hAnsi="宋体" w:eastAsia="宋体" w:cs="宋体"/>
          <w:spacing w:val="33"/>
          <w:sz w:val="24"/>
          <w:szCs w:val="24"/>
        </w:rPr>
        <w:t xml:space="preserve">  </w:t>
      </w:r>
      <w:r>
        <w:rPr>
          <w:rFonts w:ascii="宋体" w:hAnsi="宋体" w:eastAsia="宋体" w:cs="宋体"/>
          <w:spacing w:val="-15"/>
          <w:sz w:val="24"/>
          <w:szCs w:val="24"/>
        </w:rPr>
        <w:t>要</w:t>
      </w:r>
      <w:r>
        <w:rPr>
          <w:rFonts w:ascii="宋体" w:hAnsi="宋体" w:eastAsia="宋体" w:cs="宋体"/>
          <w:spacing w:val="34"/>
          <w:sz w:val="24"/>
          <w:szCs w:val="24"/>
        </w:rPr>
        <w:t xml:space="preserve">  </w:t>
      </w:r>
      <w:r>
        <w:rPr>
          <w:rFonts w:ascii="宋体" w:hAnsi="宋体" w:eastAsia="宋体" w:cs="宋体"/>
          <w:spacing w:val="-15"/>
          <w:sz w:val="24"/>
          <w:szCs w:val="24"/>
        </w:rPr>
        <w:t>求</w:t>
      </w:r>
      <w:r>
        <w:rPr>
          <w:rFonts w:ascii="宋体" w:hAnsi="宋体" w:eastAsia="宋体" w:cs="宋体"/>
          <w:spacing w:val="43"/>
          <w:sz w:val="24"/>
          <w:szCs w:val="24"/>
        </w:rPr>
        <w:t xml:space="preserve">  </w:t>
      </w:r>
      <w:r>
        <w:rPr>
          <w:rFonts w:ascii="宋体" w:hAnsi="宋体" w:eastAsia="宋体" w:cs="宋体"/>
          <w:spacing w:val="-15"/>
          <w:sz w:val="24"/>
          <w:szCs w:val="24"/>
        </w:rPr>
        <w:t>，</w:t>
      </w:r>
      <w:r>
        <w:rPr>
          <w:rFonts w:ascii="宋体" w:hAnsi="宋体" w:eastAsia="宋体" w:cs="宋体"/>
          <w:spacing w:val="34"/>
          <w:sz w:val="24"/>
          <w:szCs w:val="24"/>
        </w:rPr>
        <w:t xml:space="preserve">  </w:t>
      </w:r>
      <w:r>
        <w:rPr>
          <w:rFonts w:ascii="宋体" w:hAnsi="宋体" w:eastAsia="宋体" w:cs="宋体"/>
          <w:spacing w:val="-15"/>
          <w:sz w:val="24"/>
          <w:szCs w:val="24"/>
        </w:rPr>
        <w:t>通</w:t>
      </w:r>
      <w:r>
        <w:rPr>
          <w:rFonts w:ascii="宋体" w:hAnsi="宋体" w:eastAsia="宋体" w:cs="宋体"/>
          <w:spacing w:val="34"/>
          <w:sz w:val="24"/>
          <w:szCs w:val="24"/>
        </w:rPr>
        <w:t xml:space="preserve">  </w:t>
      </w:r>
      <w:r>
        <w:rPr>
          <w:rFonts w:ascii="宋体" w:hAnsi="宋体" w:eastAsia="宋体" w:cs="宋体"/>
          <w:spacing w:val="-15"/>
          <w:sz w:val="24"/>
          <w:szCs w:val="24"/>
        </w:rPr>
        <w:t>过</w:t>
      </w:r>
      <w:r>
        <w:rPr>
          <w:rFonts w:ascii="宋体" w:hAnsi="宋体" w:eastAsia="宋体" w:cs="宋体"/>
          <w:spacing w:val="42"/>
          <w:sz w:val="24"/>
          <w:szCs w:val="24"/>
        </w:rPr>
        <w:t xml:space="preserve">  </w:t>
      </w:r>
      <w:r>
        <w:rPr>
          <w:rFonts w:ascii="宋体" w:hAnsi="宋体" w:eastAsia="宋体" w:cs="宋体"/>
          <w:spacing w:val="-15"/>
          <w:sz w:val="24"/>
          <w:szCs w:val="24"/>
        </w:rPr>
        <w:t>陕</w:t>
      </w:r>
      <w:r>
        <w:rPr>
          <w:rFonts w:ascii="宋体" w:hAnsi="宋体" w:eastAsia="宋体" w:cs="宋体"/>
          <w:spacing w:val="37"/>
          <w:sz w:val="24"/>
          <w:szCs w:val="24"/>
        </w:rPr>
        <w:t xml:space="preserve">  </w:t>
      </w:r>
      <w:r>
        <w:rPr>
          <w:rFonts w:ascii="宋体" w:hAnsi="宋体" w:eastAsia="宋体" w:cs="宋体"/>
          <w:spacing w:val="-15"/>
          <w:sz w:val="24"/>
          <w:szCs w:val="24"/>
        </w:rPr>
        <w:t>西</w:t>
      </w:r>
      <w:r>
        <w:rPr>
          <w:rFonts w:ascii="宋体" w:hAnsi="宋体" w:eastAsia="宋体" w:cs="宋体"/>
          <w:spacing w:val="35"/>
          <w:sz w:val="24"/>
          <w:szCs w:val="24"/>
        </w:rPr>
        <w:t xml:space="preserve">  </w:t>
      </w:r>
      <w:r>
        <w:rPr>
          <w:rFonts w:ascii="宋体" w:hAnsi="宋体" w:eastAsia="宋体" w:cs="宋体"/>
          <w:spacing w:val="-15"/>
          <w:sz w:val="24"/>
          <w:szCs w:val="24"/>
        </w:rPr>
        <w:t>省</w:t>
      </w:r>
      <w:r>
        <w:rPr>
          <w:rFonts w:ascii="宋体" w:hAnsi="宋体" w:eastAsia="宋体" w:cs="宋体"/>
          <w:spacing w:val="33"/>
          <w:sz w:val="24"/>
          <w:szCs w:val="24"/>
        </w:rPr>
        <w:t xml:space="preserve">  </w:t>
      </w:r>
      <w:r>
        <w:rPr>
          <w:rFonts w:ascii="宋体" w:hAnsi="宋体" w:eastAsia="宋体" w:cs="宋体"/>
          <w:spacing w:val="-15"/>
          <w:sz w:val="24"/>
          <w:szCs w:val="24"/>
        </w:rPr>
        <w:t>政</w:t>
      </w:r>
      <w:r>
        <w:rPr>
          <w:rFonts w:ascii="宋体" w:hAnsi="宋体" w:eastAsia="宋体" w:cs="宋体"/>
          <w:spacing w:val="32"/>
          <w:sz w:val="24"/>
          <w:szCs w:val="24"/>
        </w:rPr>
        <w:t xml:space="preserve">  </w:t>
      </w:r>
      <w:r>
        <w:rPr>
          <w:rFonts w:ascii="宋体" w:hAnsi="宋体" w:eastAsia="宋体" w:cs="宋体"/>
          <w:spacing w:val="-15"/>
          <w:sz w:val="24"/>
          <w:szCs w:val="24"/>
        </w:rPr>
        <w:t>府</w:t>
      </w:r>
      <w:r>
        <w:rPr>
          <w:rFonts w:ascii="宋体" w:hAnsi="宋体" w:eastAsia="宋体" w:cs="宋体"/>
          <w:spacing w:val="33"/>
          <w:sz w:val="24"/>
          <w:szCs w:val="24"/>
        </w:rPr>
        <w:t xml:space="preserve">  </w:t>
      </w:r>
      <w:r>
        <w:rPr>
          <w:rFonts w:ascii="宋体" w:hAnsi="宋体" w:eastAsia="宋体" w:cs="宋体"/>
          <w:spacing w:val="-15"/>
          <w:sz w:val="24"/>
          <w:szCs w:val="24"/>
        </w:rPr>
        <w:t>采</w:t>
      </w:r>
      <w:r>
        <w:rPr>
          <w:rFonts w:ascii="宋体" w:hAnsi="宋体" w:eastAsia="宋体" w:cs="宋体"/>
          <w:sz w:val="24"/>
          <w:szCs w:val="24"/>
        </w:rPr>
        <w:t xml:space="preserve"> 购  (</w:t>
      </w:r>
      <w:r>
        <w:fldChar w:fldCharType="begin"/>
      </w:r>
      <w:r>
        <w:instrText xml:space="preserve"> HYPERLINK "http://www.ccgp-shaanxi.gov.cn/" </w:instrText>
      </w:r>
      <w:r>
        <w:fldChar w:fldCharType="separate"/>
      </w:r>
      <w:r>
        <w:rPr>
          <w:rFonts w:ascii="宋体" w:hAnsi="宋体" w:eastAsia="宋体" w:cs="宋体"/>
          <w:sz w:val="24"/>
          <w:szCs w:val="24"/>
        </w:rPr>
        <w:t>http://www.ccgp-shaanxi.gov.cn/</w:t>
      </w:r>
      <w:r>
        <w:rPr>
          <w:rFonts w:ascii="宋体" w:hAnsi="宋体" w:eastAsia="宋体" w:cs="宋体"/>
          <w:sz w:val="24"/>
          <w:szCs w:val="24"/>
        </w:rPr>
        <w:fldChar w:fldCharType="end"/>
      </w:r>
      <w:r>
        <w:rPr>
          <w:rFonts w:ascii="宋体" w:hAnsi="宋体" w:eastAsia="宋体" w:cs="宋体"/>
          <w:sz w:val="24"/>
          <w:szCs w:val="24"/>
        </w:rPr>
        <w:t>)  注册登记加入陕西省政府采购投标</w:t>
      </w:r>
      <w:r>
        <w:rPr>
          <w:rFonts w:ascii="宋体" w:hAnsi="宋体" w:eastAsia="宋体" w:cs="宋体"/>
          <w:spacing w:val="10"/>
          <w:sz w:val="24"/>
          <w:szCs w:val="24"/>
        </w:rPr>
        <w:t xml:space="preserve"> </w:t>
      </w:r>
      <w:r>
        <w:rPr>
          <w:rFonts w:ascii="宋体" w:hAnsi="宋体" w:eastAsia="宋体" w:cs="宋体"/>
          <w:spacing w:val="-2"/>
          <w:sz w:val="24"/>
          <w:szCs w:val="24"/>
        </w:rPr>
        <w:t>供应商库。</w:t>
      </w:r>
    </w:p>
    <w:p w14:paraId="6E60CEDD">
      <w:pPr>
        <w:pStyle w:val="2"/>
        <w:spacing w:line="252" w:lineRule="auto"/>
      </w:pPr>
    </w:p>
    <w:p w14:paraId="5E8027C0">
      <w:pPr>
        <w:spacing w:before="79" w:line="219" w:lineRule="auto"/>
        <w:ind w:left="29"/>
        <w:outlineLvl w:val="1"/>
        <w:rPr>
          <w:rFonts w:ascii="宋体" w:hAnsi="宋体" w:eastAsia="宋体" w:cs="宋体"/>
          <w:sz w:val="24"/>
          <w:szCs w:val="24"/>
        </w:rPr>
      </w:pPr>
      <w:r>
        <w:rPr>
          <w:rFonts w:ascii="宋体" w:hAnsi="宋体" w:eastAsia="宋体" w:cs="宋体"/>
          <w:b/>
          <w:bCs/>
          <w:color w:val="333333"/>
          <w:spacing w:val="-3"/>
          <w:sz w:val="24"/>
          <w:szCs w:val="24"/>
        </w:rPr>
        <w:t>八、对本次招标提出询问，请按以下方式联系。</w:t>
      </w:r>
    </w:p>
    <w:p w14:paraId="0458FF9D">
      <w:pPr>
        <w:spacing w:before="181" w:line="219" w:lineRule="auto"/>
        <w:ind w:left="523"/>
        <w:outlineLvl w:val="2"/>
        <w:rPr>
          <w:rFonts w:ascii="宋体" w:hAnsi="宋体" w:eastAsia="宋体" w:cs="宋体"/>
          <w:sz w:val="24"/>
          <w:szCs w:val="24"/>
        </w:rPr>
      </w:pPr>
      <w:r>
        <w:rPr>
          <w:rFonts w:ascii="宋体" w:hAnsi="宋体" w:eastAsia="宋体" w:cs="宋体"/>
          <w:color w:val="333333"/>
          <w:spacing w:val="-4"/>
          <w:sz w:val="24"/>
          <w:szCs w:val="24"/>
        </w:rPr>
        <w:t>1.采购人信息</w:t>
      </w:r>
    </w:p>
    <w:p w14:paraId="4308FF35">
      <w:pPr>
        <w:spacing w:before="184" w:line="219" w:lineRule="auto"/>
        <w:ind w:left="508"/>
        <w:rPr>
          <w:rFonts w:ascii="宋体" w:hAnsi="宋体" w:eastAsia="宋体" w:cs="宋体"/>
          <w:sz w:val="24"/>
          <w:szCs w:val="24"/>
        </w:rPr>
      </w:pPr>
      <w:r>
        <w:rPr>
          <w:rFonts w:ascii="宋体" w:hAnsi="宋体" w:eastAsia="宋体" w:cs="宋体"/>
          <w:color w:val="333333"/>
          <w:spacing w:val="-2"/>
          <w:sz w:val="24"/>
          <w:szCs w:val="24"/>
        </w:rPr>
        <w:t>名称：榆林市统计局</w:t>
      </w:r>
    </w:p>
    <w:p w14:paraId="2598DBBF">
      <w:pPr>
        <w:spacing w:before="180" w:line="219" w:lineRule="auto"/>
        <w:ind w:left="505"/>
        <w:rPr>
          <w:rFonts w:ascii="宋体" w:hAnsi="宋体" w:eastAsia="宋体" w:cs="宋体"/>
          <w:sz w:val="24"/>
          <w:szCs w:val="24"/>
        </w:rPr>
      </w:pPr>
      <w:r>
        <w:rPr>
          <w:rFonts w:ascii="宋体" w:hAnsi="宋体" w:eastAsia="宋体" w:cs="宋体"/>
          <w:color w:val="333333"/>
          <w:spacing w:val="-2"/>
          <w:sz w:val="24"/>
          <w:szCs w:val="24"/>
        </w:rPr>
        <w:t>地址：榆林市榆阳区市政府</w:t>
      </w:r>
      <w:r>
        <w:rPr>
          <w:rFonts w:ascii="宋体" w:hAnsi="宋体" w:eastAsia="宋体" w:cs="宋体"/>
          <w:color w:val="333333"/>
          <w:spacing w:val="-43"/>
          <w:sz w:val="24"/>
          <w:szCs w:val="24"/>
        </w:rPr>
        <w:t xml:space="preserve"> </w:t>
      </w:r>
      <w:r>
        <w:rPr>
          <w:rFonts w:ascii="宋体" w:hAnsi="宋体" w:eastAsia="宋体" w:cs="宋体"/>
          <w:color w:val="333333"/>
          <w:spacing w:val="-2"/>
          <w:sz w:val="24"/>
          <w:szCs w:val="24"/>
        </w:rPr>
        <w:t>7</w:t>
      </w:r>
      <w:r>
        <w:rPr>
          <w:rFonts w:ascii="宋体" w:hAnsi="宋体" w:eastAsia="宋体" w:cs="宋体"/>
          <w:color w:val="333333"/>
          <w:spacing w:val="-51"/>
          <w:sz w:val="24"/>
          <w:szCs w:val="24"/>
        </w:rPr>
        <w:t xml:space="preserve"> </w:t>
      </w:r>
      <w:r>
        <w:rPr>
          <w:rFonts w:ascii="宋体" w:hAnsi="宋体" w:eastAsia="宋体" w:cs="宋体"/>
          <w:color w:val="333333"/>
          <w:spacing w:val="-2"/>
          <w:sz w:val="24"/>
          <w:szCs w:val="24"/>
        </w:rPr>
        <w:t>楼</w:t>
      </w:r>
    </w:p>
    <w:p w14:paraId="620E24E0">
      <w:pPr>
        <w:spacing w:before="184" w:line="221" w:lineRule="auto"/>
        <w:ind w:left="506"/>
        <w:rPr>
          <w:rFonts w:ascii="宋体" w:hAnsi="宋体" w:eastAsia="宋体" w:cs="宋体"/>
          <w:sz w:val="24"/>
          <w:szCs w:val="24"/>
        </w:rPr>
      </w:pPr>
      <w:r>
        <w:rPr>
          <w:rFonts w:ascii="宋体" w:hAnsi="宋体" w:eastAsia="宋体" w:cs="宋体"/>
          <w:color w:val="333333"/>
          <w:spacing w:val="-1"/>
          <w:sz w:val="24"/>
          <w:szCs w:val="24"/>
        </w:rPr>
        <w:t>联系方式：13209125005</w:t>
      </w:r>
    </w:p>
    <w:p w14:paraId="2B3B1795">
      <w:pPr>
        <w:spacing w:line="221" w:lineRule="auto"/>
        <w:rPr>
          <w:rFonts w:ascii="宋体" w:hAnsi="宋体" w:eastAsia="宋体" w:cs="宋体"/>
          <w:sz w:val="24"/>
          <w:szCs w:val="24"/>
        </w:rPr>
        <w:sectPr>
          <w:footerReference r:id="rId8" w:type="default"/>
          <w:pgSz w:w="11906" w:h="16839"/>
          <w:pgMar w:top="1426" w:right="1785" w:bottom="1151" w:left="1785" w:header="0" w:footer="989" w:gutter="0"/>
          <w:cols w:space="720" w:num="1"/>
        </w:sectPr>
      </w:pPr>
    </w:p>
    <w:p w14:paraId="24E656D0">
      <w:pPr>
        <w:spacing w:before="47" w:line="219" w:lineRule="auto"/>
        <w:ind w:left="508"/>
        <w:outlineLvl w:val="2"/>
        <w:rPr>
          <w:rFonts w:ascii="宋体" w:hAnsi="宋体" w:eastAsia="宋体" w:cs="宋体"/>
          <w:sz w:val="24"/>
          <w:szCs w:val="24"/>
        </w:rPr>
      </w:pPr>
      <w:r>
        <w:rPr>
          <w:rFonts w:ascii="宋体" w:hAnsi="宋体" w:eastAsia="宋体" w:cs="宋体"/>
          <w:color w:val="333333"/>
          <w:spacing w:val="-2"/>
          <w:sz w:val="24"/>
          <w:szCs w:val="24"/>
        </w:rPr>
        <w:t>2.采购代理机构信息</w:t>
      </w:r>
    </w:p>
    <w:p w14:paraId="3558CD05">
      <w:pPr>
        <w:spacing w:before="184" w:line="219" w:lineRule="auto"/>
        <w:ind w:left="508"/>
        <w:rPr>
          <w:rFonts w:ascii="宋体" w:hAnsi="宋体" w:eastAsia="宋体" w:cs="宋体"/>
          <w:sz w:val="24"/>
          <w:szCs w:val="24"/>
        </w:rPr>
      </w:pPr>
      <w:r>
        <w:rPr>
          <w:rFonts w:ascii="宋体" w:hAnsi="宋体" w:eastAsia="宋体" w:cs="宋体"/>
          <w:color w:val="333333"/>
          <w:spacing w:val="-1"/>
          <w:sz w:val="24"/>
          <w:szCs w:val="24"/>
        </w:rPr>
        <w:t>名称：榆林市恒易达工程项目管理有限公司</w:t>
      </w:r>
    </w:p>
    <w:p w14:paraId="1C365AE1">
      <w:pPr>
        <w:spacing w:before="180" w:line="219" w:lineRule="auto"/>
        <w:ind w:left="505"/>
        <w:rPr>
          <w:rFonts w:ascii="宋体" w:hAnsi="宋体" w:eastAsia="宋体" w:cs="宋体"/>
          <w:sz w:val="24"/>
          <w:szCs w:val="24"/>
        </w:rPr>
      </w:pPr>
      <w:r>
        <w:rPr>
          <w:rFonts w:ascii="宋体" w:hAnsi="宋体" w:eastAsia="宋体" w:cs="宋体"/>
          <w:color w:val="333333"/>
          <w:spacing w:val="-3"/>
          <w:sz w:val="24"/>
          <w:szCs w:val="24"/>
        </w:rPr>
        <w:t>地址：榆林市高新区安居路</w:t>
      </w:r>
      <w:r>
        <w:rPr>
          <w:rFonts w:ascii="宋体" w:hAnsi="宋体" w:eastAsia="宋体" w:cs="宋体"/>
          <w:color w:val="333333"/>
          <w:spacing w:val="-17"/>
          <w:sz w:val="24"/>
          <w:szCs w:val="24"/>
        </w:rPr>
        <w:t xml:space="preserve"> </w:t>
      </w:r>
      <w:r>
        <w:rPr>
          <w:rFonts w:ascii="宋体" w:hAnsi="宋体" w:eastAsia="宋体" w:cs="宋体"/>
          <w:color w:val="333333"/>
          <w:spacing w:val="-3"/>
          <w:sz w:val="24"/>
          <w:szCs w:val="24"/>
        </w:rPr>
        <w:t>14</w:t>
      </w:r>
      <w:r>
        <w:rPr>
          <w:rFonts w:ascii="宋体" w:hAnsi="宋体" w:eastAsia="宋体" w:cs="宋体"/>
          <w:color w:val="333333"/>
          <w:spacing w:val="-45"/>
          <w:sz w:val="24"/>
          <w:szCs w:val="24"/>
        </w:rPr>
        <w:t xml:space="preserve"> </w:t>
      </w:r>
      <w:r>
        <w:rPr>
          <w:rFonts w:ascii="宋体" w:hAnsi="宋体" w:eastAsia="宋体" w:cs="宋体"/>
          <w:color w:val="333333"/>
          <w:spacing w:val="-3"/>
          <w:sz w:val="24"/>
          <w:szCs w:val="24"/>
        </w:rPr>
        <w:t>号金叶小区一楼商铺</w:t>
      </w:r>
    </w:p>
    <w:p w14:paraId="4F6B4E63">
      <w:pPr>
        <w:spacing w:before="182" w:line="221" w:lineRule="auto"/>
        <w:ind w:left="506"/>
        <w:rPr>
          <w:rFonts w:ascii="宋体" w:hAnsi="宋体" w:eastAsia="宋体" w:cs="宋体"/>
          <w:sz w:val="24"/>
          <w:szCs w:val="24"/>
        </w:rPr>
      </w:pPr>
      <w:r>
        <w:rPr>
          <w:rFonts w:ascii="宋体" w:hAnsi="宋体" w:eastAsia="宋体" w:cs="宋体"/>
          <w:color w:val="333333"/>
          <w:spacing w:val="-1"/>
          <w:sz w:val="24"/>
          <w:szCs w:val="24"/>
        </w:rPr>
        <w:t>联系方式：0912-3448777</w:t>
      </w:r>
    </w:p>
    <w:p w14:paraId="289D55AC">
      <w:pPr>
        <w:spacing w:before="178" w:line="220" w:lineRule="auto"/>
        <w:ind w:left="510"/>
        <w:outlineLvl w:val="2"/>
        <w:rPr>
          <w:rFonts w:ascii="宋体" w:hAnsi="宋体" w:eastAsia="宋体" w:cs="宋体"/>
          <w:sz w:val="24"/>
          <w:szCs w:val="24"/>
        </w:rPr>
      </w:pPr>
      <w:r>
        <w:rPr>
          <w:rFonts w:ascii="宋体" w:hAnsi="宋体" w:eastAsia="宋体" w:cs="宋体"/>
          <w:color w:val="333333"/>
          <w:spacing w:val="-2"/>
          <w:sz w:val="24"/>
          <w:szCs w:val="24"/>
        </w:rPr>
        <w:t>3.项目联系方式</w:t>
      </w:r>
    </w:p>
    <w:p w14:paraId="596276C7">
      <w:pPr>
        <w:spacing w:before="182" w:line="220" w:lineRule="auto"/>
        <w:ind w:left="509"/>
        <w:rPr>
          <w:rFonts w:ascii="宋体" w:hAnsi="宋体" w:eastAsia="宋体" w:cs="宋体"/>
          <w:sz w:val="24"/>
          <w:szCs w:val="24"/>
        </w:rPr>
      </w:pPr>
      <w:r>
        <w:rPr>
          <w:rFonts w:ascii="宋体" w:hAnsi="宋体" w:eastAsia="宋体" w:cs="宋体"/>
          <w:color w:val="333333"/>
          <w:spacing w:val="-2"/>
          <w:sz w:val="24"/>
          <w:szCs w:val="24"/>
        </w:rPr>
        <w:t>项目联系人：纪瑜</w:t>
      </w:r>
    </w:p>
    <w:p w14:paraId="69155C49">
      <w:pPr>
        <w:spacing w:before="180" w:line="221" w:lineRule="auto"/>
        <w:ind w:left="533"/>
        <w:rPr>
          <w:rFonts w:ascii="宋体" w:hAnsi="宋体" w:eastAsia="宋体" w:cs="宋体"/>
          <w:sz w:val="24"/>
          <w:szCs w:val="24"/>
        </w:rPr>
      </w:pPr>
      <w:r>
        <w:rPr>
          <w:rFonts w:ascii="宋体" w:hAnsi="宋体" w:eastAsia="宋体" w:cs="宋体"/>
          <w:color w:val="333333"/>
          <w:spacing w:val="-3"/>
          <w:sz w:val="24"/>
          <w:szCs w:val="24"/>
        </w:rPr>
        <w:t>电话：15619910006</w:t>
      </w:r>
    </w:p>
    <w:p w14:paraId="3088B01F">
      <w:pPr>
        <w:spacing w:before="181" w:line="219" w:lineRule="auto"/>
        <w:ind w:right="16"/>
        <w:jc w:val="right"/>
        <w:rPr>
          <w:rFonts w:ascii="宋体" w:hAnsi="宋体" w:eastAsia="宋体" w:cs="宋体"/>
          <w:sz w:val="24"/>
          <w:szCs w:val="24"/>
        </w:rPr>
      </w:pPr>
      <w:r>
        <w:rPr>
          <w:rFonts w:ascii="宋体" w:hAnsi="宋体" w:eastAsia="宋体" w:cs="宋体"/>
          <w:color w:val="333333"/>
          <w:spacing w:val="-1"/>
          <w:sz w:val="24"/>
          <w:szCs w:val="24"/>
        </w:rPr>
        <w:t>榆林市恒易达工程项目管理有限公司</w:t>
      </w:r>
    </w:p>
    <w:p w14:paraId="5796C68B">
      <w:pPr>
        <w:spacing w:before="183" w:line="219" w:lineRule="auto"/>
        <w:jc w:val="right"/>
        <w:rPr>
          <w:rFonts w:ascii="宋体" w:hAnsi="宋体" w:eastAsia="宋体" w:cs="宋体"/>
          <w:sz w:val="24"/>
          <w:szCs w:val="24"/>
        </w:rPr>
      </w:pPr>
      <w:r>
        <w:rPr>
          <w:rFonts w:ascii="宋体" w:hAnsi="宋体" w:eastAsia="宋体" w:cs="宋体"/>
          <w:color w:val="333333"/>
          <w:spacing w:val="-11"/>
          <w:sz w:val="24"/>
          <w:szCs w:val="24"/>
        </w:rPr>
        <w:t>2025</w:t>
      </w:r>
      <w:r>
        <w:rPr>
          <w:rFonts w:ascii="宋体" w:hAnsi="宋体" w:eastAsia="宋体" w:cs="宋体"/>
          <w:color w:val="333333"/>
          <w:spacing w:val="-42"/>
          <w:sz w:val="24"/>
          <w:szCs w:val="24"/>
        </w:rPr>
        <w:t xml:space="preserve"> </w:t>
      </w:r>
      <w:r>
        <w:rPr>
          <w:rFonts w:ascii="宋体" w:hAnsi="宋体" w:eastAsia="宋体" w:cs="宋体"/>
          <w:color w:val="333333"/>
          <w:spacing w:val="-11"/>
          <w:sz w:val="24"/>
          <w:szCs w:val="24"/>
        </w:rPr>
        <w:t>年</w:t>
      </w:r>
      <w:r>
        <w:rPr>
          <w:rFonts w:ascii="宋体" w:hAnsi="宋体" w:eastAsia="宋体" w:cs="宋体"/>
          <w:color w:val="333333"/>
          <w:spacing w:val="-49"/>
          <w:sz w:val="24"/>
          <w:szCs w:val="24"/>
        </w:rPr>
        <w:t xml:space="preserve"> </w:t>
      </w:r>
      <w:r>
        <w:rPr>
          <w:rFonts w:ascii="宋体" w:hAnsi="宋体" w:eastAsia="宋体" w:cs="宋体"/>
          <w:color w:val="333333"/>
          <w:spacing w:val="-11"/>
          <w:sz w:val="24"/>
          <w:szCs w:val="24"/>
        </w:rPr>
        <w:t>07</w:t>
      </w:r>
      <w:r>
        <w:rPr>
          <w:rFonts w:ascii="宋体" w:hAnsi="宋体" w:eastAsia="宋体" w:cs="宋体"/>
          <w:color w:val="333333"/>
          <w:spacing w:val="-45"/>
          <w:sz w:val="24"/>
          <w:szCs w:val="24"/>
        </w:rPr>
        <w:t xml:space="preserve"> </w:t>
      </w:r>
      <w:r>
        <w:rPr>
          <w:rFonts w:ascii="宋体" w:hAnsi="宋体" w:eastAsia="宋体" w:cs="宋体"/>
          <w:color w:val="333333"/>
          <w:spacing w:val="-11"/>
          <w:sz w:val="24"/>
          <w:szCs w:val="24"/>
        </w:rPr>
        <w:t>月</w:t>
      </w:r>
      <w:r>
        <w:rPr>
          <w:rFonts w:ascii="宋体" w:hAnsi="宋体" w:eastAsia="宋体" w:cs="宋体"/>
          <w:color w:val="333333"/>
          <w:spacing w:val="-46"/>
          <w:sz w:val="24"/>
          <w:szCs w:val="24"/>
        </w:rPr>
        <w:t xml:space="preserve"> </w:t>
      </w:r>
      <w:r>
        <w:rPr>
          <w:rFonts w:ascii="宋体" w:hAnsi="宋体" w:eastAsia="宋体" w:cs="宋体"/>
          <w:color w:val="333333"/>
          <w:spacing w:val="-11"/>
          <w:sz w:val="24"/>
          <w:szCs w:val="24"/>
        </w:rPr>
        <w:t>31 日</w:t>
      </w:r>
    </w:p>
    <w:p w14:paraId="116F10F0">
      <w:pPr>
        <w:spacing w:line="219" w:lineRule="auto"/>
        <w:rPr>
          <w:rFonts w:ascii="宋体" w:hAnsi="宋体" w:eastAsia="宋体" w:cs="宋体"/>
          <w:sz w:val="24"/>
          <w:szCs w:val="24"/>
        </w:rPr>
        <w:sectPr>
          <w:footerReference r:id="rId9" w:type="default"/>
          <w:pgSz w:w="11906" w:h="16839"/>
          <w:pgMar w:top="1426" w:right="1785" w:bottom="1149" w:left="1785" w:header="0" w:footer="989" w:gutter="0"/>
          <w:cols w:space="720" w:num="1"/>
        </w:sectPr>
      </w:pPr>
    </w:p>
    <w:p w14:paraId="3D81DC29">
      <w:pPr>
        <w:spacing w:before="103" w:line="224" w:lineRule="auto"/>
        <w:ind w:left="3132"/>
        <w:outlineLvl w:val="0"/>
        <w:rPr>
          <w:rFonts w:ascii="宋体" w:hAnsi="宋体" w:eastAsia="宋体" w:cs="宋体"/>
          <w:sz w:val="35"/>
          <w:szCs w:val="35"/>
        </w:rPr>
      </w:pPr>
      <w:bookmarkStart w:id="1" w:name="bookmark3"/>
      <w:bookmarkEnd w:id="1"/>
      <w:bookmarkStart w:id="2" w:name="bookmark2"/>
      <w:bookmarkEnd w:id="2"/>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17D84D2B">
      <w:pPr>
        <w:spacing w:before="160" w:line="224" w:lineRule="auto"/>
        <w:ind w:left="3260"/>
        <w:outlineLvl w:val="0"/>
        <w:rPr>
          <w:rFonts w:ascii="宋体" w:hAnsi="宋体" w:eastAsia="宋体" w:cs="宋体"/>
          <w:sz w:val="31"/>
          <w:szCs w:val="31"/>
        </w:rPr>
      </w:pPr>
      <w:bookmarkStart w:id="3" w:name="bookmark9"/>
      <w:bookmarkEnd w:id="3"/>
      <w:r>
        <w:rPr>
          <w:rFonts w:ascii="宋体" w:hAnsi="宋体" w:eastAsia="宋体" w:cs="宋体"/>
          <w:b/>
          <w:bCs/>
          <w:spacing w:val="6"/>
          <w:sz w:val="31"/>
          <w:szCs w:val="31"/>
        </w:rPr>
        <w:t>供应商须知前附表</w:t>
      </w:r>
    </w:p>
    <w:p w14:paraId="2931B2C4">
      <w:pPr>
        <w:pStyle w:val="2"/>
        <w:spacing w:line="381" w:lineRule="auto"/>
      </w:pPr>
    </w:p>
    <w:p w14:paraId="69EEA614">
      <w:pPr>
        <w:spacing w:before="78" w:line="219" w:lineRule="auto"/>
        <w:ind w:left="872"/>
        <w:rPr>
          <w:rFonts w:ascii="宋体" w:hAnsi="宋体" w:eastAsia="宋体" w:cs="宋体"/>
          <w:sz w:val="24"/>
          <w:szCs w:val="24"/>
        </w:rPr>
      </w:pPr>
      <w:r>
        <w:rPr>
          <w:rFonts w:ascii="宋体" w:hAnsi="宋体" w:eastAsia="宋体" w:cs="宋体"/>
          <w:sz w:val="24"/>
          <w:szCs w:val="24"/>
        </w:rPr>
        <w:t>本表是对供应商须知的具体补充和修改，如有</w:t>
      </w:r>
      <w:r>
        <w:rPr>
          <w:rFonts w:ascii="宋体" w:hAnsi="宋体" w:eastAsia="宋体" w:cs="宋体"/>
          <w:spacing w:val="-1"/>
          <w:sz w:val="24"/>
          <w:szCs w:val="24"/>
        </w:rPr>
        <w:t>矛盾，应以本资料表为准。</w:t>
      </w:r>
    </w:p>
    <w:p w14:paraId="460E4863">
      <w:pPr>
        <w:spacing w:line="112"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03"/>
      </w:tblGrid>
      <w:tr w14:paraId="70B3A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Align w:val="top"/>
          </w:tcPr>
          <w:p w14:paraId="20B5FBC8">
            <w:pPr>
              <w:pStyle w:val="6"/>
              <w:spacing w:before="40" w:line="220" w:lineRule="auto"/>
              <w:ind w:left="148"/>
            </w:pPr>
            <w:r>
              <w:rPr>
                <w:b/>
                <w:bCs/>
                <w:spacing w:val="-10"/>
              </w:rPr>
              <w:t>项号</w:t>
            </w:r>
          </w:p>
        </w:tc>
        <w:tc>
          <w:tcPr>
            <w:tcW w:w="8303" w:type="dxa"/>
            <w:vAlign w:val="top"/>
          </w:tcPr>
          <w:p w14:paraId="0F361A78">
            <w:pPr>
              <w:pStyle w:val="6"/>
              <w:spacing w:before="41" w:line="219" w:lineRule="auto"/>
              <w:ind w:left="3678"/>
            </w:pPr>
            <w:r>
              <w:rPr>
                <w:b/>
                <w:bCs/>
                <w:spacing w:val="-5"/>
              </w:rPr>
              <w:t>编列内容</w:t>
            </w:r>
          </w:p>
        </w:tc>
      </w:tr>
      <w:tr w14:paraId="4C109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56" w:type="dxa"/>
            <w:vAlign w:val="top"/>
          </w:tcPr>
          <w:p w14:paraId="65157DF9">
            <w:pPr>
              <w:pStyle w:val="6"/>
              <w:spacing w:before="267" w:line="241" w:lineRule="auto"/>
              <w:ind w:left="401"/>
            </w:pPr>
            <w:r>
              <w:t>1</w:t>
            </w:r>
          </w:p>
        </w:tc>
        <w:tc>
          <w:tcPr>
            <w:tcW w:w="8303" w:type="dxa"/>
            <w:vAlign w:val="top"/>
          </w:tcPr>
          <w:p w14:paraId="4BBE8274">
            <w:pPr>
              <w:pStyle w:val="6"/>
              <w:spacing w:before="34" w:line="219" w:lineRule="auto"/>
              <w:ind w:left="90"/>
            </w:pPr>
            <w:r>
              <w:rPr>
                <w:spacing w:val="-1"/>
              </w:rPr>
              <w:t>采购项目名称：榆林市统计局跨区域协同通信服务项目</w:t>
            </w:r>
          </w:p>
          <w:p w14:paraId="6B68B809">
            <w:pPr>
              <w:pStyle w:val="6"/>
              <w:spacing w:before="180" w:line="219" w:lineRule="auto"/>
              <w:ind w:left="90"/>
            </w:pPr>
            <w:r>
              <w:rPr>
                <w:spacing w:val="-1"/>
              </w:rPr>
              <w:t>采购项目编号：HYDZB-2025-051</w:t>
            </w:r>
          </w:p>
        </w:tc>
      </w:tr>
      <w:tr w14:paraId="61263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756" w:type="dxa"/>
            <w:vAlign w:val="top"/>
          </w:tcPr>
          <w:p w14:paraId="5E3EAF9C">
            <w:pPr>
              <w:spacing w:line="349" w:lineRule="auto"/>
              <w:rPr>
                <w:rFonts w:ascii="Arial"/>
                <w:sz w:val="21"/>
              </w:rPr>
            </w:pPr>
          </w:p>
          <w:p w14:paraId="4BAD79D7">
            <w:pPr>
              <w:spacing w:line="349" w:lineRule="auto"/>
              <w:rPr>
                <w:rFonts w:ascii="Arial"/>
                <w:sz w:val="21"/>
              </w:rPr>
            </w:pPr>
          </w:p>
          <w:p w14:paraId="77F34509">
            <w:pPr>
              <w:pStyle w:val="6"/>
              <w:spacing w:before="78" w:line="241" w:lineRule="auto"/>
              <w:ind w:left="387"/>
            </w:pPr>
            <w:r>
              <w:t>2</w:t>
            </w:r>
          </w:p>
        </w:tc>
        <w:tc>
          <w:tcPr>
            <w:tcW w:w="8303" w:type="dxa"/>
            <w:vAlign w:val="top"/>
          </w:tcPr>
          <w:p w14:paraId="271747D6">
            <w:pPr>
              <w:pStyle w:val="6"/>
              <w:spacing w:before="80" w:line="219" w:lineRule="auto"/>
              <w:ind w:left="116"/>
            </w:pPr>
            <w:r>
              <w:rPr>
                <w:spacing w:val="-2"/>
              </w:rPr>
              <w:t>项目性质：财政拨款</w:t>
            </w:r>
          </w:p>
          <w:p w14:paraId="14E0A1CF">
            <w:pPr>
              <w:pStyle w:val="6"/>
              <w:spacing w:before="181" w:line="216" w:lineRule="auto"/>
              <w:ind w:left="113"/>
            </w:pPr>
            <w:r>
              <w:rPr>
                <w:spacing w:val="-1"/>
              </w:rPr>
              <w:t>本项目采购预算：650,000.00</w:t>
            </w:r>
            <w:r>
              <w:rPr>
                <w:spacing w:val="-42"/>
              </w:rPr>
              <w:t xml:space="preserve"> </w:t>
            </w:r>
            <w:r>
              <w:rPr>
                <w:spacing w:val="-1"/>
              </w:rPr>
              <w:t>元</w:t>
            </w:r>
          </w:p>
          <w:p w14:paraId="4FAF3964">
            <w:pPr>
              <w:pStyle w:val="6"/>
              <w:spacing w:before="187" w:line="360" w:lineRule="auto"/>
              <w:ind w:left="124" w:right="106" w:hanging="12"/>
            </w:pPr>
            <w:r>
              <w:rPr>
                <w:spacing w:val="-2"/>
              </w:rPr>
              <w:t>供应商报价超出采购预算，作为不实质响应</w:t>
            </w:r>
            <w:r>
              <w:rPr>
                <w:spacing w:val="-3"/>
              </w:rPr>
              <w:t>竞争性磋商文件，按无竞争性磋商</w:t>
            </w:r>
            <w:r>
              <w:t xml:space="preserve"> </w:t>
            </w:r>
            <w:r>
              <w:rPr>
                <w:spacing w:val="-4"/>
              </w:rPr>
              <w:t>响应文件处理。</w:t>
            </w:r>
          </w:p>
        </w:tc>
      </w:tr>
      <w:tr w14:paraId="5CB14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756" w:type="dxa"/>
            <w:vAlign w:val="top"/>
          </w:tcPr>
          <w:p w14:paraId="66F3BE87">
            <w:pPr>
              <w:pStyle w:val="6"/>
              <w:spacing w:before="309"/>
              <w:ind w:left="388"/>
            </w:pPr>
            <w:r>
              <w:t>3</w:t>
            </w:r>
          </w:p>
        </w:tc>
        <w:tc>
          <w:tcPr>
            <w:tcW w:w="8303" w:type="dxa"/>
            <w:vAlign w:val="top"/>
          </w:tcPr>
          <w:p w14:paraId="3D805A02">
            <w:pPr>
              <w:pStyle w:val="6"/>
              <w:spacing w:before="74" w:line="219" w:lineRule="auto"/>
              <w:ind w:left="111"/>
            </w:pPr>
            <w:r>
              <w:rPr>
                <w:spacing w:val="-1"/>
              </w:rPr>
              <w:t>采购人：榆林市统计局</w:t>
            </w:r>
          </w:p>
          <w:p w14:paraId="7826C042">
            <w:pPr>
              <w:pStyle w:val="6"/>
              <w:spacing w:before="180" w:line="219" w:lineRule="auto"/>
              <w:ind w:left="111"/>
            </w:pPr>
            <w:r>
              <w:rPr>
                <w:spacing w:val="-1"/>
              </w:rPr>
              <w:t>采购代理机构：榆林市恒易达工程项目管理有限公司</w:t>
            </w:r>
          </w:p>
        </w:tc>
      </w:tr>
      <w:tr w14:paraId="3769B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756" w:type="dxa"/>
            <w:vAlign w:val="top"/>
          </w:tcPr>
          <w:p w14:paraId="0435C3C2">
            <w:pPr>
              <w:spacing w:line="473" w:lineRule="auto"/>
              <w:rPr>
                <w:rFonts w:ascii="Arial"/>
                <w:sz w:val="21"/>
              </w:rPr>
            </w:pPr>
          </w:p>
          <w:p w14:paraId="0D85E40C">
            <w:pPr>
              <w:pStyle w:val="6"/>
              <w:spacing w:before="78" w:line="241" w:lineRule="auto"/>
              <w:ind w:left="383"/>
            </w:pPr>
            <w:r>
              <w:t>4</w:t>
            </w:r>
          </w:p>
        </w:tc>
        <w:tc>
          <w:tcPr>
            <w:tcW w:w="8303" w:type="dxa"/>
            <w:vAlign w:val="top"/>
          </w:tcPr>
          <w:p w14:paraId="54FCAA0E">
            <w:pPr>
              <w:pStyle w:val="6"/>
              <w:spacing w:before="88" w:line="219" w:lineRule="auto"/>
              <w:ind w:left="111"/>
            </w:pPr>
            <w:r>
              <w:rPr>
                <w:spacing w:val="-1"/>
              </w:rPr>
              <w:t>采购内容具体见竞争性磋商文件第六部分采购内容及要求</w:t>
            </w:r>
          </w:p>
          <w:p w14:paraId="7AF67F88">
            <w:pPr>
              <w:pStyle w:val="6"/>
              <w:spacing w:before="182" w:line="362" w:lineRule="auto"/>
              <w:ind w:left="115" w:right="106" w:hanging="2"/>
            </w:pPr>
            <w:r>
              <w:rPr>
                <w:spacing w:val="-3"/>
              </w:rPr>
              <w:t>本次采购、报价、磋商、评审和合同授予均以项目为单位，供应商必须就整个</w:t>
            </w:r>
            <w:r>
              <w:rPr>
                <w:spacing w:val="18"/>
              </w:rPr>
              <w:t xml:space="preserve"> </w:t>
            </w:r>
            <w:r>
              <w:rPr>
                <w:spacing w:val="-2"/>
              </w:rPr>
              <w:t>项目进行响应。</w:t>
            </w:r>
          </w:p>
        </w:tc>
      </w:tr>
      <w:tr w14:paraId="2F681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6" w:type="dxa"/>
            <w:vAlign w:val="top"/>
          </w:tcPr>
          <w:p w14:paraId="4B69263B">
            <w:pPr>
              <w:pStyle w:val="6"/>
              <w:spacing w:before="85"/>
              <w:ind w:left="388"/>
            </w:pPr>
            <w:r>
              <w:t>5</w:t>
            </w:r>
          </w:p>
        </w:tc>
        <w:tc>
          <w:tcPr>
            <w:tcW w:w="8303" w:type="dxa"/>
            <w:vAlign w:val="top"/>
          </w:tcPr>
          <w:p w14:paraId="2D37E3F6">
            <w:pPr>
              <w:pStyle w:val="6"/>
              <w:spacing w:before="85" w:line="218" w:lineRule="auto"/>
              <w:ind w:left="115"/>
            </w:pPr>
            <w:r>
              <w:rPr>
                <w:spacing w:val="-1"/>
              </w:rPr>
              <w:t>投标报价：报价包含完成本次投标项目所包含的一切相关费用。</w:t>
            </w:r>
          </w:p>
        </w:tc>
      </w:tr>
      <w:tr w14:paraId="3817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1" w:hRule="atLeast"/>
        </w:trPr>
        <w:tc>
          <w:tcPr>
            <w:tcW w:w="756" w:type="dxa"/>
            <w:vAlign w:val="top"/>
          </w:tcPr>
          <w:p w14:paraId="3B65D893">
            <w:pPr>
              <w:spacing w:line="245" w:lineRule="auto"/>
              <w:rPr>
                <w:rFonts w:ascii="Arial"/>
                <w:sz w:val="21"/>
              </w:rPr>
            </w:pPr>
          </w:p>
          <w:p w14:paraId="32F512AF">
            <w:pPr>
              <w:spacing w:line="245" w:lineRule="auto"/>
              <w:rPr>
                <w:rFonts w:ascii="Arial"/>
                <w:sz w:val="21"/>
              </w:rPr>
            </w:pPr>
          </w:p>
          <w:p w14:paraId="31A6FFEB">
            <w:pPr>
              <w:spacing w:line="246" w:lineRule="auto"/>
              <w:rPr>
                <w:rFonts w:ascii="Arial"/>
                <w:sz w:val="21"/>
              </w:rPr>
            </w:pPr>
          </w:p>
          <w:p w14:paraId="06076DFC">
            <w:pPr>
              <w:pStyle w:val="6"/>
              <w:spacing w:before="78"/>
              <w:ind w:left="386"/>
            </w:pPr>
            <w:r>
              <w:t>6</w:t>
            </w:r>
          </w:p>
        </w:tc>
        <w:tc>
          <w:tcPr>
            <w:tcW w:w="8303" w:type="dxa"/>
            <w:vAlign w:val="top"/>
          </w:tcPr>
          <w:p w14:paraId="6161D889">
            <w:pPr>
              <w:pStyle w:val="6"/>
              <w:spacing w:before="117" w:line="219" w:lineRule="auto"/>
              <w:ind w:left="115"/>
            </w:pPr>
            <w:r>
              <w:rPr>
                <w:spacing w:val="-1"/>
              </w:rPr>
              <w:t>竞争性磋商响应文件递交截止时间及磋商时间和地点：</w:t>
            </w:r>
          </w:p>
          <w:p w14:paraId="410D54F9">
            <w:pPr>
              <w:pStyle w:val="6"/>
              <w:spacing w:before="183" w:line="219" w:lineRule="auto"/>
              <w:ind w:left="115"/>
            </w:pPr>
            <w:r>
              <w:rPr>
                <w:spacing w:val="-6"/>
              </w:rPr>
              <w:t>竞争性磋商响应文件递交截止时间：</w:t>
            </w:r>
            <w:r>
              <w:rPr>
                <w:spacing w:val="-47"/>
              </w:rPr>
              <w:t xml:space="preserve"> </w:t>
            </w:r>
            <w:r>
              <w:rPr>
                <w:spacing w:val="-6"/>
              </w:rPr>
              <w:t>2025</w:t>
            </w:r>
            <w:r>
              <w:rPr>
                <w:spacing w:val="-50"/>
              </w:rPr>
              <w:t xml:space="preserve"> </w:t>
            </w:r>
            <w:r>
              <w:rPr>
                <w:spacing w:val="-6"/>
              </w:rPr>
              <w:t>年</w:t>
            </w:r>
            <w:r>
              <w:rPr>
                <w:spacing w:val="-49"/>
              </w:rPr>
              <w:t xml:space="preserve"> </w:t>
            </w:r>
            <w:r>
              <w:rPr>
                <w:spacing w:val="-6"/>
              </w:rPr>
              <w:t>08</w:t>
            </w:r>
            <w:r>
              <w:rPr>
                <w:spacing w:val="-45"/>
              </w:rPr>
              <w:t xml:space="preserve"> </w:t>
            </w:r>
            <w:r>
              <w:rPr>
                <w:spacing w:val="-6"/>
              </w:rPr>
              <w:t>月</w:t>
            </w:r>
            <w:r>
              <w:rPr>
                <w:spacing w:val="-33"/>
              </w:rPr>
              <w:t xml:space="preserve"> </w:t>
            </w:r>
            <w:r>
              <w:rPr>
                <w:spacing w:val="-6"/>
              </w:rPr>
              <w:t>13</w:t>
            </w:r>
            <w:r>
              <w:rPr>
                <w:spacing w:val="-7"/>
              </w:rPr>
              <w:t xml:space="preserve"> 日</w:t>
            </w:r>
            <w:r>
              <w:rPr>
                <w:spacing w:val="27"/>
              </w:rPr>
              <w:t xml:space="preserve"> </w:t>
            </w:r>
            <w:r>
              <w:rPr>
                <w:spacing w:val="-7"/>
              </w:rPr>
              <w:t>13</w:t>
            </w:r>
            <w:r>
              <w:rPr>
                <w:spacing w:val="-39"/>
              </w:rPr>
              <w:t xml:space="preserve"> </w:t>
            </w:r>
            <w:r>
              <w:rPr>
                <w:spacing w:val="-7"/>
              </w:rPr>
              <w:t>时</w:t>
            </w:r>
            <w:r>
              <w:rPr>
                <w:spacing w:val="-46"/>
              </w:rPr>
              <w:t xml:space="preserve"> </w:t>
            </w:r>
            <w:r>
              <w:rPr>
                <w:spacing w:val="-7"/>
              </w:rPr>
              <w:t>30</w:t>
            </w:r>
            <w:r>
              <w:rPr>
                <w:spacing w:val="-47"/>
              </w:rPr>
              <w:t xml:space="preserve"> </w:t>
            </w:r>
            <w:r>
              <w:rPr>
                <w:spacing w:val="-7"/>
              </w:rPr>
              <w:t>分</w:t>
            </w:r>
          </w:p>
          <w:p w14:paraId="42DCACD3">
            <w:pPr>
              <w:pStyle w:val="6"/>
              <w:spacing w:before="180" w:line="219" w:lineRule="auto"/>
              <w:ind w:left="111"/>
            </w:pPr>
            <w:r>
              <w:rPr>
                <w:spacing w:val="-9"/>
              </w:rPr>
              <w:t>磋商时间：2025</w:t>
            </w:r>
            <w:r>
              <w:rPr>
                <w:spacing w:val="-38"/>
              </w:rPr>
              <w:t xml:space="preserve"> </w:t>
            </w:r>
            <w:r>
              <w:rPr>
                <w:spacing w:val="-9"/>
              </w:rPr>
              <w:t>年</w:t>
            </w:r>
            <w:r>
              <w:rPr>
                <w:spacing w:val="-49"/>
              </w:rPr>
              <w:t xml:space="preserve"> </w:t>
            </w:r>
            <w:r>
              <w:rPr>
                <w:spacing w:val="-9"/>
              </w:rPr>
              <w:t>08</w:t>
            </w:r>
            <w:r>
              <w:rPr>
                <w:spacing w:val="-45"/>
              </w:rPr>
              <w:t xml:space="preserve"> </w:t>
            </w:r>
            <w:r>
              <w:rPr>
                <w:spacing w:val="-9"/>
              </w:rPr>
              <w:t>月</w:t>
            </w:r>
            <w:r>
              <w:rPr>
                <w:spacing w:val="-33"/>
              </w:rPr>
              <w:t xml:space="preserve"> </w:t>
            </w:r>
            <w:r>
              <w:rPr>
                <w:spacing w:val="-9"/>
              </w:rPr>
              <w:t>13 日</w:t>
            </w:r>
            <w:r>
              <w:rPr>
                <w:spacing w:val="27"/>
              </w:rPr>
              <w:t xml:space="preserve"> </w:t>
            </w:r>
            <w:r>
              <w:rPr>
                <w:spacing w:val="-9"/>
              </w:rPr>
              <w:t>13</w:t>
            </w:r>
            <w:r>
              <w:rPr>
                <w:spacing w:val="-39"/>
              </w:rPr>
              <w:t xml:space="preserve"> </w:t>
            </w:r>
            <w:r>
              <w:rPr>
                <w:spacing w:val="-9"/>
              </w:rPr>
              <w:t>时</w:t>
            </w:r>
            <w:r>
              <w:rPr>
                <w:spacing w:val="-46"/>
              </w:rPr>
              <w:t xml:space="preserve"> </w:t>
            </w:r>
            <w:r>
              <w:rPr>
                <w:spacing w:val="-9"/>
              </w:rPr>
              <w:t>30</w:t>
            </w:r>
            <w:r>
              <w:rPr>
                <w:spacing w:val="-48"/>
              </w:rPr>
              <w:t xml:space="preserve"> </w:t>
            </w:r>
            <w:r>
              <w:rPr>
                <w:spacing w:val="-9"/>
              </w:rPr>
              <w:t>分</w:t>
            </w:r>
          </w:p>
          <w:p w14:paraId="2703B363">
            <w:pPr>
              <w:pStyle w:val="6"/>
              <w:spacing w:before="183" w:line="219" w:lineRule="auto"/>
              <w:ind w:left="111"/>
            </w:pPr>
            <w:r>
              <w:rPr>
                <w:spacing w:val="-1"/>
              </w:rPr>
              <w:t>磋商地点：榆林市公共资源交易中心不见面开标大厅</w:t>
            </w:r>
          </w:p>
        </w:tc>
      </w:tr>
      <w:tr w14:paraId="1EA52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56" w:type="dxa"/>
            <w:vAlign w:val="top"/>
          </w:tcPr>
          <w:p w14:paraId="1D11D31C">
            <w:pPr>
              <w:pStyle w:val="6"/>
              <w:spacing w:before="127"/>
              <w:ind w:left="389"/>
            </w:pPr>
            <w:r>
              <w:t>7</w:t>
            </w:r>
          </w:p>
        </w:tc>
        <w:tc>
          <w:tcPr>
            <w:tcW w:w="8303" w:type="dxa"/>
            <w:vAlign w:val="top"/>
          </w:tcPr>
          <w:p w14:paraId="120A8D58">
            <w:pPr>
              <w:pStyle w:val="6"/>
              <w:spacing w:before="127" w:line="215" w:lineRule="auto"/>
              <w:ind w:left="116"/>
            </w:pPr>
            <w:r>
              <w:rPr>
                <w:spacing w:val="-1"/>
              </w:rPr>
              <w:t>是否退还竞争性磋商响应文件:</w:t>
            </w:r>
            <w:r>
              <w:rPr>
                <w:spacing w:val="-84"/>
              </w:rPr>
              <w:t xml:space="preserve"> </w:t>
            </w:r>
            <w:r>
              <w:rPr>
                <w:position w:val="-3"/>
              </w:rPr>
              <w:drawing>
                <wp:inline distT="0" distB="0" distL="0" distR="0">
                  <wp:extent cx="130810" cy="1517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7"/>
                          <a:stretch>
                            <a:fillRect/>
                          </a:stretch>
                        </pic:blipFill>
                        <pic:spPr>
                          <a:xfrm>
                            <a:off x="0" y="0"/>
                            <a:ext cx="130911" cy="152247"/>
                          </a:xfrm>
                          <a:prstGeom prst="rect">
                            <a:avLst/>
                          </a:prstGeom>
                        </pic:spPr>
                      </pic:pic>
                    </a:graphicData>
                  </a:graphic>
                </wp:inline>
              </w:drawing>
            </w:r>
            <w:r>
              <w:rPr>
                <w:spacing w:val="-1"/>
              </w:rPr>
              <w:t>否□是</w:t>
            </w:r>
          </w:p>
        </w:tc>
      </w:tr>
      <w:tr w14:paraId="4145F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56" w:type="dxa"/>
            <w:vAlign w:val="top"/>
          </w:tcPr>
          <w:p w14:paraId="76FC1CA4">
            <w:pPr>
              <w:pStyle w:val="6"/>
              <w:spacing w:before="105"/>
              <w:ind w:left="385"/>
            </w:pPr>
            <w:r>
              <w:t>8</w:t>
            </w:r>
          </w:p>
        </w:tc>
        <w:tc>
          <w:tcPr>
            <w:tcW w:w="8303" w:type="dxa"/>
            <w:vAlign w:val="top"/>
          </w:tcPr>
          <w:p w14:paraId="0CC61E21">
            <w:pPr>
              <w:pStyle w:val="6"/>
              <w:spacing w:before="105" w:line="219" w:lineRule="auto"/>
              <w:ind w:left="116"/>
            </w:pPr>
            <w:r>
              <w:rPr>
                <w:spacing w:val="-2"/>
              </w:rPr>
              <w:t>不允许提供备选方案。</w:t>
            </w:r>
          </w:p>
        </w:tc>
      </w:tr>
      <w:tr w14:paraId="2FED4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56" w:type="dxa"/>
            <w:vAlign w:val="top"/>
          </w:tcPr>
          <w:p w14:paraId="57CFD5D0">
            <w:pPr>
              <w:spacing w:line="425" w:lineRule="auto"/>
              <w:rPr>
                <w:rFonts w:ascii="Arial"/>
                <w:sz w:val="21"/>
              </w:rPr>
            </w:pPr>
          </w:p>
          <w:p w14:paraId="549441AE">
            <w:pPr>
              <w:pStyle w:val="6"/>
              <w:spacing w:before="78"/>
              <w:ind w:left="385"/>
            </w:pPr>
            <w:r>
              <w:t>9</w:t>
            </w:r>
          </w:p>
        </w:tc>
        <w:tc>
          <w:tcPr>
            <w:tcW w:w="8303" w:type="dxa"/>
            <w:vAlign w:val="top"/>
          </w:tcPr>
          <w:p w14:paraId="52B0C62B">
            <w:pPr>
              <w:pStyle w:val="6"/>
              <w:spacing w:before="41" w:line="347" w:lineRule="auto"/>
              <w:ind w:left="115" w:right="106" w:hanging="2"/>
              <w:jc w:val="both"/>
            </w:pPr>
            <w:r>
              <w:rPr>
                <w:spacing w:val="-3"/>
              </w:rPr>
              <w:t>本次招标采用项目整体打包方式，投标人可根据自身的资质情况和经营范围进</w:t>
            </w:r>
            <w:r>
              <w:rPr>
                <w:spacing w:val="18"/>
              </w:rPr>
              <w:t xml:space="preserve"> </w:t>
            </w:r>
            <w:r>
              <w:rPr>
                <w:spacing w:val="-3"/>
              </w:rPr>
              <w:t>行投标，但不得将其自行分解或只对本次项目中的品目进行不完全投标，任何</w:t>
            </w:r>
            <w:r>
              <w:rPr>
                <w:spacing w:val="15"/>
              </w:rPr>
              <w:t xml:space="preserve"> </w:t>
            </w:r>
            <w:r>
              <w:rPr>
                <w:spacing w:val="-1"/>
              </w:rPr>
              <w:t>不完全的投标将按无效投标处理。</w:t>
            </w:r>
          </w:p>
        </w:tc>
      </w:tr>
      <w:tr w14:paraId="5736F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56" w:type="dxa"/>
            <w:vAlign w:val="top"/>
          </w:tcPr>
          <w:p w14:paraId="5862384F">
            <w:pPr>
              <w:pStyle w:val="6"/>
              <w:spacing w:before="127"/>
              <w:ind w:left="135"/>
            </w:pPr>
            <w:r>
              <w:rPr>
                <w:spacing w:val="-14"/>
              </w:rPr>
              <w:t>10</w:t>
            </w:r>
          </w:p>
        </w:tc>
        <w:tc>
          <w:tcPr>
            <w:tcW w:w="8303" w:type="dxa"/>
            <w:vAlign w:val="top"/>
          </w:tcPr>
          <w:p w14:paraId="6CD4B1A6">
            <w:pPr>
              <w:pStyle w:val="6"/>
              <w:spacing w:before="128" w:line="219" w:lineRule="auto"/>
              <w:ind w:left="112"/>
            </w:pPr>
            <w:r>
              <w:rPr>
                <w:spacing w:val="-2"/>
              </w:rPr>
              <w:t>服务期：一年</w:t>
            </w:r>
          </w:p>
        </w:tc>
      </w:tr>
    </w:tbl>
    <w:p w14:paraId="59ED7571">
      <w:pPr>
        <w:pStyle w:val="2"/>
      </w:pPr>
    </w:p>
    <w:p w14:paraId="74898931">
      <w:pPr>
        <w:sectPr>
          <w:footerReference r:id="rId10" w:type="default"/>
          <w:pgSz w:w="11906" w:h="16839"/>
          <w:pgMar w:top="1431" w:right="1421" w:bottom="1151" w:left="1420" w:header="0" w:footer="989" w:gutter="0"/>
          <w:cols w:space="720" w:num="1"/>
        </w:sectPr>
      </w:pPr>
    </w:p>
    <w:p w14:paraId="0DC9EFFD">
      <w:pPr>
        <w:spacing w:line="91"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03"/>
      </w:tblGrid>
      <w:tr w14:paraId="14057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6" w:type="dxa"/>
            <w:vAlign w:val="top"/>
          </w:tcPr>
          <w:p w14:paraId="132EB48C">
            <w:pPr>
              <w:pStyle w:val="6"/>
              <w:spacing w:before="41" w:line="220" w:lineRule="auto"/>
              <w:ind w:left="148"/>
            </w:pPr>
            <w:r>
              <w:rPr>
                <w:b/>
                <w:bCs/>
                <w:spacing w:val="-10"/>
              </w:rPr>
              <w:t>项号</w:t>
            </w:r>
          </w:p>
        </w:tc>
        <w:tc>
          <w:tcPr>
            <w:tcW w:w="8303" w:type="dxa"/>
            <w:vAlign w:val="top"/>
          </w:tcPr>
          <w:p w14:paraId="5F88E50C">
            <w:pPr>
              <w:pStyle w:val="6"/>
              <w:spacing w:before="42" w:line="219" w:lineRule="auto"/>
              <w:ind w:left="3678"/>
            </w:pPr>
            <w:r>
              <w:rPr>
                <w:b/>
                <w:bCs/>
                <w:spacing w:val="-5"/>
              </w:rPr>
              <w:t>编列内容</w:t>
            </w:r>
          </w:p>
        </w:tc>
      </w:tr>
      <w:tr w14:paraId="7FA58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56" w:type="dxa"/>
            <w:vAlign w:val="top"/>
          </w:tcPr>
          <w:p w14:paraId="18B08C3E">
            <w:pPr>
              <w:pStyle w:val="6"/>
              <w:spacing w:before="116" w:line="241" w:lineRule="auto"/>
              <w:ind w:left="135"/>
            </w:pPr>
            <w:r>
              <w:rPr>
                <w:spacing w:val="-14"/>
              </w:rPr>
              <w:t>11</w:t>
            </w:r>
          </w:p>
        </w:tc>
        <w:tc>
          <w:tcPr>
            <w:tcW w:w="8303" w:type="dxa"/>
            <w:vAlign w:val="top"/>
          </w:tcPr>
          <w:p w14:paraId="1B771AD2">
            <w:pPr>
              <w:pStyle w:val="6"/>
              <w:spacing w:before="116" w:line="219" w:lineRule="auto"/>
              <w:ind w:left="112"/>
            </w:pPr>
            <w:r>
              <w:rPr>
                <w:spacing w:val="-1"/>
              </w:rPr>
              <w:t>服务地点：采购人指定地点</w:t>
            </w:r>
          </w:p>
        </w:tc>
      </w:tr>
      <w:tr w14:paraId="5282D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Align w:val="top"/>
          </w:tcPr>
          <w:p w14:paraId="06B0E9C8">
            <w:pPr>
              <w:pStyle w:val="6"/>
              <w:spacing w:before="35" w:line="241" w:lineRule="auto"/>
              <w:ind w:left="135"/>
            </w:pPr>
            <w:r>
              <w:rPr>
                <w:spacing w:val="-14"/>
              </w:rPr>
              <w:t>12</w:t>
            </w:r>
          </w:p>
        </w:tc>
        <w:tc>
          <w:tcPr>
            <w:tcW w:w="8303" w:type="dxa"/>
            <w:vAlign w:val="top"/>
          </w:tcPr>
          <w:p w14:paraId="1B315DDD">
            <w:pPr>
              <w:pStyle w:val="6"/>
              <w:spacing w:before="35" w:line="219" w:lineRule="auto"/>
              <w:ind w:left="112"/>
            </w:pPr>
            <w:r>
              <w:rPr>
                <w:spacing w:val="1"/>
              </w:rPr>
              <w:t>付款方式：合同签订后预付中标金额的40%，验收合格后一次性付清；</w:t>
            </w:r>
          </w:p>
        </w:tc>
      </w:tr>
      <w:tr w14:paraId="6C31E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5" w:hRule="atLeast"/>
        </w:trPr>
        <w:tc>
          <w:tcPr>
            <w:tcW w:w="756" w:type="dxa"/>
            <w:vAlign w:val="top"/>
          </w:tcPr>
          <w:p w14:paraId="1AE33FCE">
            <w:pPr>
              <w:spacing w:line="265" w:lineRule="auto"/>
              <w:rPr>
                <w:rFonts w:ascii="Arial"/>
                <w:sz w:val="21"/>
              </w:rPr>
            </w:pPr>
          </w:p>
          <w:p w14:paraId="7FEB0736">
            <w:pPr>
              <w:spacing w:line="265" w:lineRule="auto"/>
              <w:rPr>
                <w:rFonts w:ascii="Arial"/>
                <w:sz w:val="21"/>
              </w:rPr>
            </w:pPr>
          </w:p>
          <w:p w14:paraId="0D74330E">
            <w:pPr>
              <w:spacing w:line="265" w:lineRule="auto"/>
              <w:rPr>
                <w:rFonts w:ascii="Arial"/>
                <w:sz w:val="21"/>
              </w:rPr>
            </w:pPr>
          </w:p>
          <w:p w14:paraId="7BD9C182">
            <w:pPr>
              <w:spacing w:line="265" w:lineRule="auto"/>
              <w:rPr>
                <w:rFonts w:ascii="Arial"/>
                <w:sz w:val="21"/>
              </w:rPr>
            </w:pPr>
          </w:p>
          <w:p w14:paraId="189D7C64">
            <w:pPr>
              <w:spacing w:line="265" w:lineRule="auto"/>
              <w:rPr>
                <w:rFonts w:ascii="Arial"/>
                <w:sz w:val="21"/>
              </w:rPr>
            </w:pPr>
          </w:p>
          <w:p w14:paraId="585F6639">
            <w:pPr>
              <w:spacing w:line="265" w:lineRule="auto"/>
              <w:rPr>
                <w:rFonts w:ascii="Arial"/>
                <w:sz w:val="21"/>
              </w:rPr>
            </w:pPr>
          </w:p>
          <w:p w14:paraId="5A3ED837">
            <w:pPr>
              <w:spacing w:line="266" w:lineRule="auto"/>
              <w:rPr>
                <w:rFonts w:ascii="Arial"/>
                <w:sz w:val="21"/>
              </w:rPr>
            </w:pPr>
          </w:p>
          <w:p w14:paraId="438CC463">
            <w:pPr>
              <w:pStyle w:val="6"/>
              <w:spacing w:before="78"/>
              <w:ind w:left="344"/>
            </w:pPr>
            <w:r>
              <w:rPr>
                <w:spacing w:val="-14"/>
              </w:rPr>
              <w:t>13</w:t>
            </w:r>
          </w:p>
        </w:tc>
        <w:tc>
          <w:tcPr>
            <w:tcW w:w="8303" w:type="dxa"/>
            <w:vAlign w:val="top"/>
          </w:tcPr>
          <w:p w14:paraId="4ECDB430">
            <w:pPr>
              <w:pStyle w:val="6"/>
              <w:spacing w:before="124" w:line="220" w:lineRule="auto"/>
              <w:ind w:left="116"/>
            </w:pPr>
            <w:r>
              <w:rPr>
                <w:b/>
                <w:bCs/>
                <w:spacing w:val="-3"/>
              </w:rPr>
              <w:t>是否要求投标人递交投标保证金：</w:t>
            </w:r>
          </w:p>
          <w:p w14:paraId="6CB755CA">
            <w:pPr>
              <w:pStyle w:val="6"/>
              <w:spacing w:before="179" w:line="359" w:lineRule="auto"/>
              <w:ind w:left="122" w:right="4954" w:firstLine="15"/>
            </w:pPr>
            <w:r>
              <w:rPr>
                <w:spacing w:val="-3"/>
              </w:rPr>
              <w:t>□要求，投标保证金的金额：/</w:t>
            </w:r>
            <w:r>
              <w:rPr>
                <w:spacing w:val="7"/>
              </w:rPr>
              <w:t xml:space="preserve"> </w:t>
            </w:r>
            <w:r>
              <w:rPr>
                <w:rFonts w:ascii="MS Gothic" w:hAnsi="MS Gothic" w:eastAsia="MS Gothic" w:cs="MS Gothic"/>
                <w:spacing w:val="-5"/>
              </w:rPr>
              <w:t>☑</w:t>
            </w:r>
            <w:r>
              <w:rPr>
                <w:spacing w:val="-5"/>
              </w:rPr>
              <w:t>不要求</w:t>
            </w:r>
          </w:p>
          <w:p w14:paraId="183F75DE">
            <w:pPr>
              <w:pStyle w:val="6"/>
              <w:spacing w:before="2" w:line="359" w:lineRule="auto"/>
              <w:ind w:left="113" w:right="106" w:firstLine="479"/>
              <w:jc w:val="both"/>
            </w:pPr>
            <w:r>
              <w:rPr>
                <w:spacing w:val="-1"/>
              </w:rPr>
              <w:t>根据榆林市财政局下发的榆政财采发【2023】8</w:t>
            </w:r>
            <w:r>
              <w:rPr>
                <w:spacing w:val="-45"/>
              </w:rPr>
              <w:t xml:space="preserve"> </w:t>
            </w:r>
            <w:r>
              <w:rPr>
                <w:spacing w:val="-1"/>
              </w:rPr>
              <w:t>号文件规定，各</w:t>
            </w:r>
            <w:r>
              <w:rPr>
                <w:spacing w:val="-2"/>
              </w:rPr>
              <w:t>投标人采</w:t>
            </w:r>
            <w:r>
              <w:t xml:space="preserve"> </w:t>
            </w:r>
            <w:r>
              <w:rPr>
                <w:spacing w:val="-4"/>
              </w:rPr>
              <w:t>用“投标信用承诺书</w:t>
            </w:r>
            <w:r>
              <w:rPr>
                <w:spacing w:val="-88"/>
              </w:rPr>
              <w:t xml:space="preserve"> </w:t>
            </w:r>
            <w:r>
              <w:rPr>
                <w:spacing w:val="-4"/>
              </w:rPr>
              <w:t>”代替保证金。投标人须将“</w:t>
            </w:r>
            <w:r>
              <w:rPr>
                <w:spacing w:val="-5"/>
              </w:rPr>
              <w:t>投标信用承诺书</w:t>
            </w:r>
            <w:r>
              <w:rPr>
                <w:spacing w:val="-88"/>
              </w:rPr>
              <w:t xml:space="preserve"> </w:t>
            </w:r>
            <w:r>
              <w:rPr>
                <w:spacing w:val="-5"/>
              </w:rPr>
              <w:t>”按要求签</w:t>
            </w:r>
            <w:r>
              <w:t xml:space="preserve"> </w:t>
            </w:r>
            <w:r>
              <w:rPr>
                <w:spacing w:val="-3"/>
              </w:rPr>
              <w:t>字盖章后上传至信用中国（陕西榆林）进行承诺公示，将公示后的截图附在投</w:t>
            </w:r>
            <w:r>
              <w:rPr>
                <w:spacing w:val="18"/>
              </w:rPr>
              <w:t xml:space="preserve"> </w:t>
            </w:r>
            <w:r>
              <w:rPr>
                <w:spacing w:val="-1"/>
              </w:rPr>
              <w:t>标文件中（截图须体现项目名称）。</w:t>
            </w:r>
          </w:p>
          <w:p w14:paraId="2DB4F93D">
            <w:pPr>
              <w:pStyle w:val="6"/>
              <w:spacing w:before="2" w:line="342" w:lineRule="auto"/>
              <w:ind w:left="113" w:right="108" w:hanging="1"/>
            </w:pPr>
            <w:r>
              <w:rPr>
                <w:spacing w:val="1"/>
              </w:rPr>
              <w:t>注:未按要求提供和上报《投信用承诺书(保证金)》将视同于未提交磋商保证</w:t>
            </w:r>
            <w:r>
              <w:t xml:space="preserve"> </w:t>
            </w:r>
            <w:r>
              <w:rPr>
                <w:spacing w:val="-2"/>
              </w:rPr>
              <w:t>金，则该磋商响应无效。</w:t>
            </w:r>
          </w:p>
        </w:tc>
      </w:tr>
      <w:tr w14:paraId="668EF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56" w:type="dxa"/>
            <w:vAlign w:val="top"/>
          </w:tcPr>
          <w:p w14:paraId="770BA33E">
            <w:pPr>
              <w:spacing w:line="421" w:lineRule="auto"/>
              <w:rPr>
                <w:rFonts w:ascii="Arial"/>
                <w:sz w:val="21"/>
              </w:rPr>
            </w:pPr>
          </w:p>
          <w:p w14:paraId="786A873F">
            <w:pPr>
              <w:pStyle w:val="6"/>
              <w:spacing w:before="78" w:line="241" w:lineRule="auto"/>
              <w:ind w:left="344"/>
            </w:pPr>
            <w:r>
              <w:rPr>
                <w:spacing w:val="-14"/>
              </w:rPr>
              <w:t>14</w:t>
            </w:r>
          </w:p>
        </w:tc>
        <w:tc>
          <w:tcPr>
            <w:tcW w:w="8303" w:type="dxa"/>
            <w:vAlign w:val="top"/>
          </w:tcPr>
          <w:p w14:paraId="78165C1B">
            <w:pPr>
              <w:pStyle w:val="6"/>
              <w:spacing w:before="36" w:line="348" w:lineRule="auto"/>
              <w:ind w:left="112" w:right="106" w:hanging="1"/>
              <w:jc w:val="both"/>
            </w:pPr>
            <w:r>
              <w:t>磋商有效期：竞争性磋商响应文件从投标截止日起，投标有效期为</w:t>
            </w:r>
            <w:r>
              <w:rPr>
                <w:spacing w:val="-38"/>
              </w:rPr>
              <w:t xml:space="preserve"> </w:t>
            </w:r>
            <w:r>
              <w:t>90</w:t>
            </w:r>
            <w:r>
              <w:rPr>
                <w:spacing w:val="-46"/>
              </w:rPr>
              <w:t xml:space="preserve"> </w:t>
            </w:r>
            <w:r>
              <w:t xml:space="preserve">天，投 </w:t>
            </w:r>
            <w:r>
              <w:rPr>
                <w:spacing w:val="-3"/>
              </w:rPr>
              <w:t>标有效期短于此规定期限的竞争性磋商响应文件，视为无效文件。中标供应商</w:t>
            </w:r>
            <w:r>
              <w:rPr>
                <w:spacing w:val="18"/>
              </w:rPr>
              <w:t xml:space="preserve"> </w:t>
            </w:r>
            <w:r>
              <w:rPr>
                <w:spacing w:val="-1"/>
              </w:rPr>
              <w:t>的竞争性磋商响应文件有效期延长至合同执行完毕。</w:t>
            </w:r>
          </w:p>
        </w:tc>
      </w:tr>
      <w:tr w14:paraId="0C047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2" w:hRule="atLeast"/>
        </w:trPr>
        <w:tc>
          <w:tcPr>
            <w:tcW w:w="756" w:type="dxa"/>
            <w:vAlign w:val="top"/>
          </w:tcPr>
          <w:p w14:paraId="473A7905">
            <w:pPr>
              <w:spacing w:line="247" w:lineRule="auto"/>
              <w:rPr>
                <w:rFonts w:ascii="Arial"/>
                <w:sz w:val="21"/>
              </w:rPr>
            </w:pPr>
          </w:p>
          <w:p w14:paraId="7F5E43AE">
            <w:pPr>
              <w:spacing w:line="248" w:lineRule="auto"/>
              <w:rPr>
                <w:rFonts w:ascii="Arial"/>
                <w:sz w:val="21"/>
              </w:rPr>
            </w:pPr>
          </w:p>
          <w:p w14:paraId="404D500E">
            <w:pPr>
              <w:spacing w:line="248" w:lineRule="auto"/>
              <w:rPr>
                <w:rFonts w:ascii="Arial"/>
                <w:sz w:val="21"/>
              </w:rPr>
            </w:pPr>
          </w:p>
          <w:p w14:paraId="3F956920">
            <w:pPr>
              <w:spacing w:line="248" w:lineRule="auto"/>
              <w:rPr>
                <w:rFonts w:ascii="Arial"/>
                <w:sz w:val="21"/>
              </w:rPr>
            </w:pPr>
          </w:p>
          <w:p w14:paraId="718B81DF">
            <w:pPr>
              <w:spacing w:line="248" w:lineRule="auto"/>
              <w:rPr>
                <w:rFonts w:ascii="Arial"/>
                <w:sz w:val="21"/>
              </w:rPr>
            </w:pPr>
          </w:p>
          <w:p w14:paraId="74F66A9C">
            <w:pPr>
              <w:spacing w:line="248" w:lineRule="auto"/>
              <w:rPr>
                <w:rFonts w:ascii="Arial"/>
                <w:sz w:val="21"/>
              </w:rPr>
            </w:pPr>
          </w:p>
          <w:p w14:paraId="5C2B7638">
            <w:pPr>
              <w:spacing w:line="248" w:lineRule="auto"/>
              <w:rPr>
                <w:rFonts w:ascii="Arial"/>
                <w:sz w:val="21"/>
              </w:rPr>
            </w:pPr>
          </w:p>
          <w:p w14:paraId="2CF15270">
            <w:pPr>
              <w:spacing w:line="248" w:lineRule="auto"/>
              <w:rPr>
                <w:rFonts w:ascii="Arial"/>
                <w:sz w:val="21"/>
              </w:rPr>
            </w:pPr>
          </w:p>
          <w:p w14:paraId="378FEF8B">
            <w:pPr>
              <w:spacing w:line="248" w:lineRule="auto"/>
              <w:rPr>
                <w:rFonts w:ascii="Arial"/>
                <w:sz w:val="21"/>
              </w:rPr>
            </w:pPr>
          </w:p>
          <w:p w14:paraId="44AE4D9D">
            <w:pPr>
              <w:spacing w:line="248" w:lineRule="auto"/>
              <w:rPr>
                <w:rFonts w:ascii="Arial"/>
                <w:sz w:val="21"/>
              </w:rPr>
            </w:pPr>
          </w:p>
          <w:p w14:paraId="24401054">
            <w:pPr>
              <w:spacing w:line="248" w:lineRule="auto"/>
              <w:rPr>
                <w:rFonts w:ascii="Arial"/>
                <w:sz w:val="21"/>
              </w:rPr>
            </w:pPr>
          </w:p>
          <w:p w14:paraId="286F4EFA">
            <w:pPr>
              <w:spacing w:line="248" w:lineRule="auto"/>
              <w:rPr>
                <w:rFonts w:ascii="Arial"/>
                <w:sz w:val="21"/>
              </w:rPr>
            </w:pPr>
          </w:p>
          <w:p w14:paraId="1F5DA0CF">
            <w:pPr>
              <w:pStyle w:val="6"/>
              <w:spacing w:before="78"/>
              <w:ind w:left="344"/>
            </w:pPr>
            <w:r>
              <w:rPr>
                <w:spacing w:val="-14"/>
              </w:rPr>
              <w:t>15</w:t>
            </w:r>
          </w:p>
        </w:tc>
        <w:tc>
          <w:tcPr>
            <w:tcW w:w="8303" w:type="dxa"/>
            <w:vAlign w:val="top"/>
          </w:tcPr>
          <w:p w14:paraId="4BA9D3F6">
            <w:pPr>
              <w:pStyle w:val="6"/>
              <w:spacing w:before="38" w:line="219" w:lineRule="auto"/>
              <w:ind w:left="115"/>
            </w:pPr>
            <w:r>
              <w:rPr>
                <w:b/>
                <w:bCs/>
                <w:spacing w:val="-2"/>
              </w:rPr>
              <w:t>投标文件中须提交以下资质及招标文件要求的其他证</w:t>
            </w:r>
            <w:r>
              <w:rPr>
                <w:b/>
                <w:bCs/>
                <w:spacing w:val="-3"/>
              </w:rPr>
              <w:t>明材料。</w:t>
            </w:r>
          </w:p>
          <w:p w14:paraId="0802031D">
            <w:pPr>
              <w:pStyle w:val="6"/>
              <w:spacing w:before="181" w:line="290" w:lineRule="auto"/>
              <w:ind w:left="121" w:right="106" w:firstLine="420"/>
            </w:pPr>
            <w:r>
              <w:rPr>
                <w:spacing w:val="-1"/>
              </w:rPr>
              <w:t>（一）基本资格条件：符合《中华人民共和国政府采购法》第二十二条的</w:t>
            </w:r>
            <w:r>
              <w:t xml:space="preserve"> </w:t>
            </w:r>
            <w:r>
              <w:rPr>
                <w:spacing w:val="-4"/>
              </w:rPr>
              <w:t>规定。</w:t>
            </w:r>
          </w:p>
          <w:p w14:paraId="4E9CB44D">
            <w:pPr>
              <w:pStyle w:val="6"/>
              <w:spacing w:before="179" w:line="219" w:lineRule="auto"/>
              <w:ind w:left="544"/>
            </w:pPr>
            <w:r>
              <w:rPr>
                <w:spacing w:val="-3"/>
              </w:rPr>
              <w:t>（二）特定资格条件：</w:t>
            </w:r>
          </w:p>
          <w:p w14:paraId="493196D2">
            <w:pPr>
              <w:pStyle w:val="6"/>
              <w:spacing w:before="183" w:line="288" w:lineRule="auto"/>
              <w:ind w:left="593" w:right="106" w:firstLine="499"/>
            </w:pPr>
            <w:r>
              <w:t>1、投标人须具备独立承担民事责任能力的法人或其他组织，提供合</w:t>
            </w:r>
            <w:r>
              <w:rPr>
                <w:spacing w:val="17"/>
              </w:rPr>
              <w:t xml:space="preserve"> </w:t>
            </w:r>
            <w:r>
              <w:rPr>
                <w:spacing w:val="-1"/>
              </w:rPr>
              <w:t>法有效的统一社会信用代码的营业执照；</w:t>
            </w:r>
          </w:p>
          <w:p w14:paraId="1230A33C">
            <w:pPr>
              <w:pStyle w:val="6"/>
              <w:spacing w:before="185" w:line="331" w:lineRule="auto"/>
              <w:ind w:left="591" w:right="106" w:firstLine="483"/>
            </w:pPr>
            <w:r>
              <w:rPr>
                <w:spacing w:val="-3"/>
              </w:rPr>
              <w:t>2、财务状况报告：提供具有财务审计资质单</w:t>
            </w:r>
            <w:r>
              <w:rPr>
                <w:spacing w:val="-4"/>
              </w:rPr>
              <w:t>位出具的</w:t>
            </w:r>
            <w:r>
              <w:rPr>
                <w:spacing w:val="-48"/>
              </w:rPr>
              <w:t xml:space="preserve"> </w:t>
            </w:r>
            <w:r>
              <w:rPr>
                <w:spacing w:val="-4"/>
              </w:rPr>
              <w:t>2024</w:t>
            </w:r>
            <w:r>
              <w:rPr>
                <w:spacing w:val="-50"/>
              </w:rPr>
              <w:t xml:space="preserve"> </w:t>
            </w:r>
            <w:r>
              <w:rPr>
                <w:spacing w:val="-4"/>
              </w:rPr>
              <w:t>年的财务</w:t>
            </w:r>
            <w:r>
              <w:t xml:space="preserve"> </w:t>
            </w:r>
            <w:r>
              <w:rPr>
                <w:spacing w:val="-3"/>
              </w:rPr>
              <w:t>审计报告（至少包括资产负债表、利润表、现金流量表、所有者权益变动</w:t>
            </w:r>
            <w:r>
              <w:rPr>
                <w:spacing w:val="14"/>
              </w:rPr>
              <w:t xml:space="preserve"> </w:t>
            </w:r>
            <w:r>
              <w:rPr>
                <w:spacing w:val="-3"/>
              </w:rPr>
              <w:t>表及其附注）或磋商前六个月内其基本账户银行出具的资信证明或财政部</w:t>
            </w:r>
            <w:r>
              <w:rPr>
                <w:spacing w:val="14"/>
              </w:rPr>
              <w:t xml:space="preserve"> </w:t>
            </w:r>
            <w:r>
              <w:rPr>
                <w:spacing w:val="-3"/>
              </w:rPr>
              <w:t>门认可的政府采购专业担保机构出具的担保函，以上形式的证明资料提供</w:t>
            </w:r>
            <w:r>
              <w:rPr>
                <w:spacing w:val="14"/>
              </w:rPr>
              <w:t xml:space="preserve"> </w:t>
            </w:r>
            <w:r>
              <w:rPr>
                <w:spacing w:val="-2"/>
              </w:rPr>
              <w:t>任何一种即可；</w:t>
            </w:r>
          </w:p>
          <w:p w14:paraId="2C4D3DCA">
            <w:pPr>
              <w:pStyle w:val="6"/>
              <w:spacing w:before="184" w:line="312" w:lineRule="auto"/>
              <w:ind w:left="591" w:right="106" w:firstLine="485"/>
            </w:pPr>
            <w:r>
              <w:rPr>
                <w:spacing w:val="-5"/>
              </w:rPr>
              <w:t>3、社会保障资金缴纳证明：提供</w:t>
            </w:r>
            <w:r>
              <w:rPr>
                <w:spacing w:val="-40"/>
              </w:rPr>
              <w:t xml:space="preserve"> </w:t>
            </w:r>
            <w:r>
              <w:rPr>
                <w:spacing w:val="-5"/>
              </w:rPr>
              <w:t>2025</w:t>
            </w:r>
            <w:r>
              <w:rPr>
                <w:spacing w:val="-50"/>
              </w:rPr>
              <w:t xml:space="preserve"> </w:t>
            </w:r>
            <w:r>
              <w:rPr>
                <w:spacing w:val="-5"/>
              </w:rPr>
              <w:t>年</w:t>
            </w:r>
            <w:r>
              <w:rPr>
                <w:spacing w:val="-33"/>
              </w:rPr>
              <w:t xml:space="preserve"> </w:t>
            </w:r>
            <w:r>
              <w:rPr>
                <w:spacing w:val="-5"/>
              </w:rPr>
              <w:t>1</w:t>
            </w:r>
            <w:r>
              <w:rPr>
                <w:spacing w:val="-45"/>
              </w:rPr>
              <w:t xml:space="preserve"> </w:t>
            </w:r>
            <w:r>
              <w:rPr>
                <w:spacing w:val="-5"/>
              </w:rPr>
              <w:t>月至今已缴存的至少一个</w:t>
            </w:r>
            <w:r>
              <w:t xml:space="preserve"> </w:t>
            </w:r>
            <w:r>
              <w:rPr>
                <w:spacing w:val="-3"/>
              </w:rPr>
              <w:t>月的社会保障资金缴纳证明（社会保障资金缴存单据或社保机构开具的社</w:t>
            </w:r>
            <w:r>
              <w:rPr>
                <w:spacing w:val="14"/>
              </w:rPr>
              <w:t xml:space="preserve"> </w:t>
            </w:r>
            <w:r>
              <w:rPr>
                <w:spacing w:val="-1"/>
              </w:rPr>
              <w:t>会保险参保缴费情况证明</w:t>
            </w:r>
            <w:r>
              <w:rPr>
                <w:spacing w:val="-26"/>
              </w:rPr>
              <w:t>），</w:t>
            </w:r>
            <w:r>
              <w:rPr>
                <w:spacing w:val="-1"/>
              </w:rPr>
              <w:t>依法不需要缴纳社会保障资金的单位应提供</w:t>
            </w:r>
          </w:p>
        </w:tc>
      </w:tr>
    </w:tbl>
    <w:p w14:paraId="4D55E738">
      <w:pPr>
        <w:pStyle w:val="2"/>
      </w:pPr>
    </w:p>
    <w:p w14:paraId="1B111F6A">
      <w:pPr>
        <w:sectPr>
          <w:footerReference r:id="rId11" w:type="default"/>
          <w:pgSz w:w="11906" w:h="16839"/>
          <w:pgMar w:top="1431" w:right="1421" w:bottom="1149" w:left="1420" w:header="0" w:footer="989" w:gutter="0"/>
          <w:cols w:space="720" w:num="1"/>
        </w:sectPr>
      </w:pPr>
    </w:p>
    <w:p w14:paraId="33925841">
      <w:pPr>
        <w:spacing w:line="91"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03"/>
      </w:tblGrid>
      <w:tr w14:paraId="31E57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Align w:val="top"/>
          </w:tcPr>
          <w:p w14:paraId="6A7B4FAC">
            <w:pPr>
              <w:pStyle w:val="6"/>
              <w:spacing w:before="41" w:line="220" w:lineRule="auto"/>
              <w:ind w:left="148"/>
            </w:pPr>
            <w:r>
              <w:rPr>
                <w:b/>
                <w:bCs/>
                <w:spacing w:val="-10"/>
              </w:rPr>
              <w:t>项号</w:t>
            </w:r>
          </w:p>
        </w:tc>
        <w:tc>
          <w:tcPr>
            <w:tcW w:w="8303" w:type="dxa"/>
            <w:vAlign w:val="top"/>
          </w:tcPr>
          <w:p w14:paraId="12B58B7F">
            <w:pPr>
              <w:pStyle w:val="6"/>
              <w:spacing w:before="42" w:line="219" w:lineRule="auto"/>
              <w:ind w:left="3678"/>
            </w:pPr>
            <w:r>
              <w:rPr>
                <w:b/>
                <w:bCs/>
                <w:spacing w:val="-5"/>
              </w:rPr>
              <w:t>编列内容</w:t>
            </w:r>
          </w:p>
        </w:tc>
      </w:tr>
      <w:tr w14:paraId="35439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3" w:hRule="atLeast"/>
        </w:trPr>
        <w:tc>
          <w:tcPr>
            <w:tcW w:w="756" w:type="dxa"/>
            <w:vAlign w:val="top"/>
          </w:tcPr>
          <w:p w14:paraId="1E5DE942">
            <w:pPr>
              <w:rPr>
                <w:rFonts w:ascii="Arial"/>
                <w:sz w:val="21"/>
              </w:rPr>
            </w:pPr>
          </w:p>
        </w:tc>
        <w:tc>
          <w:tcPr>
            <w:tcW w:w="8303" w:type="dxa"/>
            <w:vAlign w:val="top"/>
          </w:tcPr>
          <w:p w14:paraId="4BCF545B">
            <w:pPr>
              <w:pStyle w:val="6"/>
              <w:spacing w:before="35" w:line="219" w:lineRule="auto"/>
              <w:ind w:left="592"/>
            </w:pPr>
            <w:r>
              <w:rPr>
                <w:spacing w:val="-2"/>
              </w:rPr>
              <w:t>相关证明材料；</w:t>
            </w:r>
          </w:p>
          <w:p w14:paraId="32D5AAA8">
            <w:pPr>
              <w:pStyle w:val="6"/>
              <w:spacing w:before="182" w:line="324" w:lineRule="auto"/>
              <w:ind w:left="591" w:right="92" w:firstLine="480"/>
            </w:pPr>
            <w:r>
              <w:rPr>
                <w:spacing w:val="-5"/>
              </w:rPr>
              <w:t>4、税收缴纳证明：提供</w:t>
            </w:r>
            <w:r>
              <w:rPr>
                <w:spacing w:val="-34"/>
              </w:rPr>
              <w:t xml:space="preserve"> </w:t>
            </w:r>
            <w:r>
              <w:rPr>
                <w:spacing w:val="-5"/>
              </w:rPr>
              <w:t>2025</w:t>
            </w:r>
            <w:r>
              <w:rPr>
                <w:spacing w:val="-50"/>
              </w:rPr>
              <w:t xml:space="preserve"> </w:t>
            </w:r>
            <w:r>
              <w:rPr>
                <w:spacing w:val="-5"/>
              </w:rPr>
              <w:t>年</w:t>
            </w:r>
            <w:r>
              <w:rPr>
                <w:spacing w:val="-33"/>
              </w:rPr>
              <w:t xml:space="preserve"> </w:t>
            </w:r>
            <w:r>
              <w:rPr>
                <w:spacing w:val="-5"/>
              </w:rPr>
              <w:t>1</w:t>
            </w:r>
            <w:r>
              <w:rPr>
                <w:spacing w:val="-45"/>
              </w:rPr>
              <w:t xml:space="preserve"> </w:t>
            </w:r>
            <w:r>
              <w:rPr>
                <w:spacing w:val="-5"/>
              </w:rPr>
              <w:t>月至今已缴纳的至少一个月的税收</w:t>
            </w:r>
            <w:r>
              <w:t xml:space="preserve"> </w:t>
            </w:r>
            <w:r>
              <w:rPr>
                <w:spacing w:val="-2"/>
              </w:rPr>
              <w:t>缴纳证明（时间以税款所属日期为准、税种须包含增值税或企业所</w:t>
            </w:r>
            <w:r>
              <w:rPr>
                <w:spacing w:val="-3"/>
              </w:rPr>
              <w:t>得税，</w:t>
            </w:r>
            <w:r>
              <w:t xml:space="preserve"> </w:t>
            </w:r>
            <w:r>
              <w:rPr>
                <w:spacing w:val="-3"/>
              </w:rPr>
              <w:t>凭据应有税务机关或代收机关的公章或业务专用章）依法免税或无须缴纳</w:t>
            </w:r>
            <w:r>
              <w:rPr>
                <w:spacing w:val="15"/>
              </w:rPr>
              <w:t xml:space="preserve"> </w:t>
            </w:r>
            <w:r>
              <w:rPr>
                <w:spacing w:val="-1"/>
              </w:rPr>
              <w:t>税收的供应商，应提供相应证明文件；</w:t>
            </w:r>
          </w:p>
          <w:p w14:paraId="5356C86D">
            <w:pPr>
              <w:pStyle w:val="6"/>
              <w:spacing w:before="182" w:line="289" w:lineRule="auto"/>
              <w:ind w:left="593" w:right="106" w:firstLine="486"/>
            </w:pPr>
            <w:r>
              <w:t>5、参加政府采购活动前</w:t>
            </w:r>
            <w:r>
              <w:rPr>
                <w:spacing w:val="-43"/>
              </w:rPr>
              <w:t xml:space="preserve"> </w:t>
            </w:r>
            <w:r>
              <w:t>3</w:t>
            </w:r>
            <w:r>
              <w:rPr>
                <w:spacing w:val="-47"/>
              </w:rPr>
              <w:t xml:space="preserve"> </w:t>
            </w:r>
            <w:r>
              <w:t xml:space="preserve">年内在经营活动中没有重大违法记录的书 </w:t>
            </w:r>
            <w:r>
              <w:rPr>
                <w:spacing w:val="-1"/>
              </w:rPr>
              <w:t>面声明（格式自拟，加盖投标人公章</w:t>
            </w:r>
            <w:r>
              <w:rPr>
                <w:spacing w:val="2"/>
              </w:rPr>
              <w:t>）；</w:t>
            </w:r>
          </w:p>
          <w:p w14:paraId="462F7123">
            <w:pPr>
              <w:pStyle w:val="6"/>
              <w:spacing w:before="181" w:line="331" w:lineRule="auto"/>
              <w:ind w:left="591" w:right="106" w:firstLine="487"/>
            </w:pPr>
            <w:r>
              <w:rPr>
                <w:spacing w:val="1"/>
              </w:rPr>
              <w:t>6、供应商不得为“信用中国”网站（</w:t>
            </w:r>
            <w:r>
              <w:fldChar w:fldCharType="begin"/>
            </w:r>
            <w:r>
              <w:instrText xml:space="preserve"> HYPERLINK "https://www.creditchina.gov.cn" </w:instrText>
            </w:r>
            <w:r>
              <w:fldChar w:fldCharType="separate"/>
            </w:r>
            <w:r>
              <w:t>www</w:t>
            </w:r>
            <w:r>
              <w:rPr>
                <w:spacing w:val="1"/>
              </w:rPr>
              <w:t>.</w:t>
            </w:r>
            <w:r>
              <w:t>creditchina</w:t>
            </w:r>
            <w:r>
              <w:rPr>
                <w:spacing w:val="1"/>
              </w:rPr>
              <w:t>.</w:t>
            </w:r>
            <w:r>
              <w:t>gov</w:t>
            </w:r>
            <w:r>
              <w:rPr>
                <w:spacing w:val="1"/>
              </w:rPr>
              <w:t>.</w:t>
            </w:r>
            <w:r>
              <w:t>cn</w:t>
            </w:r>
            <w:r>
              <w:fldChar w:fldCharType="end"/>
            </w:r>
            <w:r>
              <w:rPr>
                <w:spacing w:val="1"/>
              </w:rPr>
              <w:t>）中</w:t>
            </w:r>
            <w:r>
              <w:rPr>
                <w:spacing w:val="6"/>
              </w:rPr>
              <w:t xml:space="preserve"> </w:t>
            </w:r>
            <w:r>
              <w:rPr>
                <w:spacing w:val="-3"/>
              </w:rPr>
              <w:t>列入失信被执行人和重大税收违法案件当事人名单的供应商，不得为中国</w:t>
            </w:r>
            <w:r>
              <w:rPr>
                <w:spacing w:val="14"/>
              </w:rPr>
              <w:t xml:space="preserve"> </w:t>
            </w:r>
            <w:r>
              <w:rPr>
                <w:spacing w:val="1"/>
              </w:rPr>
              <w:t>政府采购网（</w:t>
            </w:r>
            <w:r>
              <w:fldChar w:fldCharType="begin"/>
            </w:r>
            <w:r>
              <w:instrText xml:space="preserve"> HYPERLINK "https://www.ccgp.gov.cn" </w:instrText>
            </w:r>
            <w:r>
              <w:fldChar w:fldCharType="separate"/>
            </w:r>
            <w:r>
              <w:t>www</w:t>
            </w:r>
            <w:r>
              <w:rPr>
                <w:spacing w:val="1"/>
              </w:rPr>
              <w:t>.</w:t>
            </w:r>
            <w:r>
              <w:t>ccgp</w:t>
            </w:r>
            <w:r>
              <w:rPr>
                <w:spacing w:val="1"/>
              </w:rPr>
              <w:t>.</w:t>
            </w:r>
            <w:r>
              <w:t>gov</w:t>
            </w:r>
            <w:r>
              <w:rPr>
                <w:spacing w:val="1"/>
              </w:rPr>
              <w:t>.</w:t>
            </w:r>
            <w:r>
              <w:t>cn</w:t>
            </w:r>
            <w:r>
              <w:fldChar w:fldCharType="end"/>
            </w:r>
            <w:r>
              <w:rPr>
                <w:spacing w:val="1"/>
              </w:rPr>
              <w:t>）政府采购严重违法失信行为记录名单中</w:t>
            </w:r>
            <w:r>
              <w:rPr>
                <w:spacing w:val="9"/>
              </w:rPr>
              <w:t xml:space="preserve"> </w:t>
            </w:r>
            <w:r>
              <w:rPr>
                <w:spacing w:val="1"/>
              </w:rPr>
              <w:t>被财政部门禁止参加政府采购活动的供应商</w:t>
            </w:r>
            <w:r>
              <w:rPr>
                <w:spacing w:val="-54"/>
              </w:rPr>
              <w:t>；（</w:t>
            </w:r>
            <w:r>
              <w:rPr>
                <w:spacing w:val="1"/>
              </w:rPr>
              <w:t>提供查询结果</w:t>
            </w:r>
            <w:r>
              <w:t>网页截图并</w:t>
            </w:r>
            <w:r>
              <w:rPr>
                <w:spacing w:val="1"/>
              </w:rPr>
              <w:t xml:space="preserve"> </w:t>
            </w:r>
            <w:r>
              <w:rPr>
                <w:spacing w:val="-1"/>
              </w:rPr>
              <w:t>加盖供应商公章）有以上不良记录的不得参与评审活动；</w:t>
            </w:r>
          </w:p>
          <w:p w14:paraId="70405779">
            <w:pPr>
              <w:pStyle w:val="6"/>
              <w:spacing w:before="183" w:line="219" w:lineRule="auto"/>
              <w:ind w:left="1078"/>
            </w:pPr>
            <w:r>
              <w:rPr>
                <w:spacing w:val="-1"/>
              </w:rPr>
              <w:t>7、投标保证金用投标信用承诺书代替（提供投标信用承诺书</w:t>
            </w:r>
            <w:r>
              <w:rPr>
                <w:spacing w:val="5"/>
              </w:rPr>
              <w:t>）；</w:t>
            </w:r>
          </w:p>
          <w:p w14:paraId="667D2EFC">
            <w:pPr>
              <w:pStyle w:val="6"/>
              <w:spacing w:before="183" w:line="219" w:lineRule="auto"/>
              <w:ind w:left="1073"/>
            </w:pPr>
            <w:r>
              <w:rPr>
                <w:spacing w:val="-1"/>
              </w:rPr>
              <w:t>8、本项目专门面向小微企业采购（须提供小微企业声明函</w:t>
            </w:r>
            <w:r>
              <w:rPr>
                <w:spacing w:val="7"/>
              </w:rPr>
              <w:t>）；</w:t>
            </w:r>
          </w:p>
          <w:p w14:paraId="1FCEB7A4">
            <w:pPr>
              <w:pStyle w:val="6"/>
              <w:spacing w:before="182" w:line="312" w:lineRule="auto"/>
              <w:ind w:left="592" w:right="106" w:firstLine="483"/>
            </w:pPr>
            <w:r>
              <w:rPr>
                <w:spacing w:val="1"/>
              </w:rPr>
              <w:t>9、本项目不接受联合体投标，单位负责人为同一人或者存在直接控</w:t>
            </w:r>
            <w:r>
              <w:rPr>
                <w:spacing w:val="4"/>
              </w:rPr>
              <w:t xml:space="preserve"> </w:t>
            </w:r>
            <w:r>
              <w:rPr>
                <w:spacing w:val="-3"/>
              </w:rPr>
              <w:t>股、管理关系的不同投标人，不得参加同一合同项下的政府采购活动（须</w:t>
            </w:r>
            <w:r>
              <w:rPr>
                <w:spacing w:val="13"/>
              </w:rPr>
              <w:t xml:space="preserve"> </w:t>
            </w:r>
            <w:r>
              <w:rPr>
                <w:spacing w:val="-1"/>
              </w:rPr>
              <w:t>提供非联合体投标声明函）。</w:t>
            </w:r>
          </w:p>
          <w:p w14:paraId="463A5684">
            <w:pPr>
              <w:pStyle w:val="6"/>
              <w:spacing w:before="185" w:line="342" w:lineRule="auto"/>
              <w:ind w:left="113" w:right="77" w:hanging="1"/>
            </w:pPr>
            <w:r>
              <w:rPr>
                <w:b/>
                <w:bCs/>
                <w:spacing w:val="-4"/>
              </w:rPr>
              <w:t>注：上述资质为必备资质，欠缺其中任何一项或未按要求提供的，按</w:t>
            </w:r>
            <w:r>
              <w:rPr>
                <w:b/>
                <w:bCs/>
                <w:spacing w:val="-5"/>
              </w:rPr>
              <w:t>无效响应</w:t>
            </w:r>
            <w:r>
              <w:t xml:space="preserve"> </w:t>
            </w:r>
            <w:r>
              <w:rPr>
                <w:b/>
                <w:bCs/>
                <w:spacing w:val="-5"/>
              </w:rPr>
              <w:t>文件处理。</w:t>
            </w:r>
          </w:p>
        </w:tc>
      </w:tr>
      <w:tr w14:paraId="12EAC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7" w:hRule="atLeast"/>
        </w:trPr>
        <w:tc>
          <w:tcPr>
            <w:tcW w:w="756" w:type="dxa"/>
            <w:vAlign w:val="top"/>
          </w:tcPr>
          <w:p w14:paraId="7B1F2FDA">
            <w:pPr>
              <w:spacing w:line="259" w:lineRule="auto"/>
              <w:rPr>
                <w:rFonts w:ascii="Arial"/>
                <w:sz w:val="21"/>
              </w:rPr>
            </w:pPr>
          </w:p>
          <w:p w14:paraId="1358C959">
            <w:pPr>
              <w:spacing w:line="259" w:lineRule="auto"/>
              <w:rPr>
                <w:rFonts w:ascii="Arial"/>
                <w:sz w:val="21"/>
              </w:rPr>
            </w:pPr>
          </w:p>
          <w:p w14:paraId="66250115">
            <w:pPr>
              <w:spacing w:line="259" w:lineRule="auto"/>
              <w:rPr>
                <w:rFonts w:ascii="Arial"/>
                <w:sz w:val="21"/>
              </w:rPr>
            </w:pPr>
          </w:p>
          <w:p w14:paraId="1BDFC96F">
            <w:pPr>
              <w:spacing w:line="259" w:lineRule="auto"/>
              <w:rPr>
                <w:rFonts w:ascii="Arial"/>
                <w:sz w:val="21"/>
              </w:rPr>
            </w:pPr>
          </w:p>
          <w:p w14:paraId="58CB6FF1">
            <w:pPr>
              <w:spacing w:line="259" w:lineRule="auto"/>
              <w:rPr>
                <w:rFonts w:ascii="Arial"/>
                <w:sz w:val="21"/>
              </w:rPr>
            </w:pPr>
          </w:p>
          <w:p w14:paraId="22793FC1">
            <w:pPr>
              <w:spacing w:line="260" w:lineRule="auto"/>
              <w:rPr>
                <w:rFonts w:ascii="Arial"/>
                <w:sz w:val="21"/>
              </w:rPr>
            </w:pPr>
          </w:p>
          <w:p w14:paraId="7EB76911">
            <w:pPr>
              <w:spacing w:line="260" w:lineRule="auto"/>
              <w:rPr>
                <w:rFonts w:ascii="Arial"/>
                <w:sz w:val="21"/>
              </w:rPr>
            </w:pPr>
          </w:p>
          <w:p w14:paraId="13D7DDA8">
            <w:pPr>
              <w:pStyle w:val="6"/>
              <w:spacing w:before="78"/>
              <w:ind w:left="344"/>
            </w:pPr>
            <w:r>
              <w:rPr>
                <w:spacing w:val="-14"/>
              </w:rPr>
              <w:t>16</w:t>
            </w:r>
          </w:p>
        </w:tc>
        <w:tc>
          <w:tcPr>
            <w:tcW w:w="8303" w:type="dxa"/>
            <w:vAlign w:val="top"/>
          </w:tcPr>
          <w:p w14:paraId="543AA70B">
            <w:pPr>
              <w:pStyle w:val="6"/>
              <w:spacing w:before="38" w:line="219" w:lineRule="auto"/>
              <w:ind w:left="116"/>
            </w:pPr>
            <w:r>
              <w:rPr>
                <w:b/>
                <w:bCs/>
                <w:spacing w:val="-5"/>
              </w:rPr>
              <w:t>不见面开标</w:t>
            </w:r>
          </w:p>
          <w:p w14:paraId="4526D0F8">
            <w:pPr>
              <w:pStyle w:val="6"/>
              <w:spacing w:before="180" w:line="360" w:lineRule="auto"/>
              <w:ind w:left="114" w:right="106" w:firstLine="481"/>
            </w:pPr>
            <w:r>
              <w:rPr>
                <w:spacing w:val="-4"/>
              </w:rPr>
              <w:t>该项目采取“不见面</w:t>
            </w:r>
            <w:r>
              <w:rPr>
                <w:spacing w:val="-79"/>
              </w:rPr>
              <w:t xml:space="preserve"> </w:t>
            </w:r>
            <w:r>
              <w:rPr>
                <w:spacing w:val="-4"/>
              </w:rPr>
              <w:t>”开标的形式，投标人无须到达开标现场，即可在网</w:t>
            </w:r>
            <w:r>
              <w:t xml:space="preserve"> </w:t>
            </w:r>
            <w:r>
              <w:rPr>
                <w:spacing w:val="-1"/>
              </w:rPr>
              <w:t>上直接参与开标活动。相关注意事项如下：</w:t>
            </w:r>
          </w:p>
          <w:p w14:paraId="541CA67E">
            <w:pPr>
              <w:pStyle w:val="6"/>
              <w:spacing w:line="359" w:lineRule="auto"/>
              <w:ind w:left="113" w:firstLine="16"/>
            </w:pPr>
            <w:r>
              <w:rPr>
                <w:spacing w:val="3"/>
              </w:rPr>
              <w:t>1、开标当日，请各供应商在开标截止时间前至少提前</w:t>
            </w:r>
            <w:r>
              <w:rPr>
                <w:spacing w:val="2"/>
              </w:rPr>
              <w:t>半小时登录“不见面</w:t>
            </w:r>
            <w:r>
              <w:rPr>
                <w:spacing w:val="-86"/>
              </w:rPr>
              <w:t xml:space="preserve"> </w:t>
            </w:r>
            <w:r>
              <w:rPr>
                <w:spacing w:val="2"/>
              </w:rPr>
              <w:t>”</w:t>
            </w:r>
            <w:r>
              <w:t xml:space="preserve"> </w:t>
            </w:r>
            <w:r>
              <w:rPr>
                <w:spacing w:val="-1"/>
              </w:rPr>
              <w:t>开标系统登录方式有以下几种：</w:t>
            </w:r>
          </w:p>
          <w:p w14:paraId="158567F6">
            <w:pPr>
              <w:pStyle w:val="6"/>
              <w:spacing w:line="219" w:lineRule="auto"/>
              <w:ind w:left="130"/>
            </w:pPr>
            <w:r>
              <w:rPr>
                <w:spacing w:val="-4"/>
              </w:rPr>
              <w:t>1）IE</w:t>
            </w:r>
            <w:r>
              <w:rPr>
                <w:spacing w:val="-41"/>
              </w:rPr>
              <w:t xml:space="preserve"> </w:t>
            </w:r>
            <w:r>
              <w:rPr>
                <w:spacing w:val="-4"/>
              </w:rPr>
              <w:t>浏览器输入网址：</w:t>
            </w:r>
          </w:p>
          <w:p w14:paraId="5592D5B4">
            <w:pPr>
              <w:pStyle w:val="6"/>
              <w:spacing w:before="180" w:line="213" w:lineRule="auto"/>
              <w:ind w:left="110"/>
            </w:pPr>
            <w:r>
              <w:fldChar w:fldCharType="begin"/>
            </w:r>
            <w:r>
              <w:instrText xml:space="preserve"> HYPERLINK "http://219.145.120.168:8082/BidOpeningHall/bidhall/default/login），" </w:instrText>
            </w:r>
            <w:r>
              <w:fldChar w:fldCharType="separate"/>
            </w:r>
            <w:r>
              <w:t>http://111.20.184.126:8081/BidOpeningHallCS/bidhall/defaul</w:t>
            </w:r>
            <w:r>
              <w:rPr>
                <w:spacing w:val="-1"/>
              </w:rPr>
              <w:t>t/login；</w:t>
            </w:r>
            <w:r>
              <w:rPr>
                <w:spacing w:val="-1"/>
              </w:rPr>
              <w:fldChar w:fldCharType="end"/>
            </w:r>
          </w:p>
          <w:p w14:paraId="076F2E08">
            <w:pPr>
              <w:pStyle w:val="6"/>
              <w:spacing w:before="192" w:line="342" w:lineRule="auto"/>
              <w:ind w:left="113" w:right="106" w:firstLine="1"/>
            </w:pPr>
            <w:r>
              <w:rPr>
                <w:spacing w:val="-2"/>
              </w:rPr>
              <w:t>2）在【全国公共资源交易平台（陕西省</w:t>
            </w:r>
            <w:r>
              <w:rPr>
                <w:spacing w:val="-18"/>
              </w:rPr>
              <w:t xml:space="preserve"> </w:t>
            </w:r>
            <w:r>
              <w:rPr>
                <w:spacing w:val="-2"/>
              </w:rPr>
              <w:t>·榆林市）】网站首页点击不见面开</w:t>
            </w:r>
            <w:r>
              <w:t xml:space="preserve"> </w:t>
            </w:r>
            <w:r>
              <w:rPr>
                <w:spacing w:val="-2"/>
              </w:rPr>
              <w:t>标模块进入；</w:t>
            </w:r>
          </w:p>
        </w:tc>
      </w:tr>
    </w:tbl>
    <w:p w14:paraId="77795285">
      <w:pPr>
        <w:pStyle w:val="2"/>
      </w:pPr>
    </w:p>
    <w:p w14:paraId="201459FC">
      <w:pPr>
        <w:sectPr>
          <w:footerReference r:id="rId12" w:type="default"/>
          <w:pgSz w:w="11906" w:h="16839"/>
          <w:pgMar w:top="1431" w:right="1421" w:bottom="1151" w:left="1420" w:header="0" w:footer="989" w:gutter="0"/>
          <w:cols w:space="720" w:num="1"/>
        </w:sectPr>
      </w:pPr>
    </w:p>
    <w:p w14:paraId="037E2DF7">
      <w:pPr>
        <w:spacing w:line="91" w:lineRule="auto"/>
        <w:rPr>
          <w:rFonts w:ascii="Arial"/>
          <w:sz w:val="2"/>
        </w:rPr>
      </w:pPr>
    </w:p>
    <w:tbl>
      <w:tblPr>
        <w:tblStyle w:val="5"/>
        <w:tblW w:w="9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11"/>
      </w:tblGrid>
      <w:tr w14:paraId="79A39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6" w:type="dxa"/>
            <w:vAlign w:val="top"/>
          </w:tcPr>
          <w:p w14:paraId="44E47C40">
            <w:pPr>
              <w:pStyle w:val="6"/>
              <w:spacing w:before="41" w:line="220" w:lineRule="auto"/>
              <w:ind w:left="148"/>
            </w:pPr>
            <w:r>
              <w:rPr>
                <w:b/>
                <w:bCs/>
                <w:spacing w:val="-10"/>
              </w:rPr>
              <w:t>项号</w:t>
            </w:r>
          </w:p>
        </w:tc>
        <w:tc>
          <w:tcPr>
            <w:tcW w:w="8311" w:type="dxa"/>
            <w:vAlign w:val="top"/>
          </w:tcPr>
          <w:p w14:paraId="1D6DEDFF">
            <w:pPr>
              <w:pStyle w:val="6"/>
              <w:spacing w:before="42" w:line="219" w:lineRule="auto"/>
              <w:ind w:left="3678"/>
            </w:pPr>
            <w:r>
              <w:rPr>
                <w:b/>
                <w:bCs/>
                <w:spacing w:val="-5"/>
              </w:rPr>
              <w:t>编列内容</w:t>
            </w:r>
          </w:p>
        </w:tc>
      </w:tr>
      <w:tr w14:paraId="23947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5" w:hRule="atLeast"/>
        </w:trPr>
        <w:tc>
          <w:tcPr>
            <w:tcW w:w="756" w:type="dxa"/>
            <w:vAlign w:val="top"/>
          </w:tcPr>
          <w:p w14:paraId="4F5D98D0">
            <w:pPr>
              <w:rPr>
                <w:rFonts w:ascii="Arial"/>
                <w:sz w:val="21"/>
              </w:rPr>
            </w:pPr>
          </w:p>
        </w:tc>
        <w:tc>
          <w:tcPr>
            <w:tcW w:w="8311" w:type="dxa"/>
            <w:vAlign w:val="top"/>
          </w:tcPr>
          <w:p w14:paraId="35BF54B6">
            <w:pPr>
              <w:pStyle w:val="6"/>
              <w:spacing w:before="35" w:line="359" w:lineRule="auto"/>
              <w:ind w:left="114" w:right="116" w:firstLine="2"/>
            </w:pPr>
            <w:r>
              <w:rPr>
                <w:spacing w:val="1"/>
              </w:rPr>
              <w:t>3）在【全国公共资源交易平台（陕西省）】网站首页点击不见面开</w:t>
            </w:r>
            <w:r>
              <w:t xml:space="preserve">标模块选 </w:t>
            </w:r>
            <w:r>
              <w:rPr>
                <w:spacing w:val="-2"/>
              </w:rPr>
              <w:t>择榆林市进入。</w:t>
            </w:r>
          </w:p>
          <w:p w14:paraId="5FC80412">
            <w:pPr>
              <w:pStyle w:val="6"/>
              <w:spacing w:line="219" w:lineRule="auto"/>
              <w:ind w:left="112"/>
            </w:pPr>
            <w:r>
              <w:rPr>
                <w:b/>
                <w:bCs/>
                <w:spacing w:val="-4"/>
              </w:rPr>
              <w:t>注：登录不见面开标系统请选择</w:t>
            </w:r>
            <w:r>
              <w:rPr>
                <w:spacing w:val="-33"/>
              </w:rPr>
              <w:t xml:space="preserve"> </w:t>
            </w:r>
            <w:r>
              <w:rPr>
                <w:b/>
                <w:bCs/>
                <w:spacing w:val="-4"/>
              </w:rPr>
              <w:t>IE11</w:t>
            </w:r>
            <w:r>
              <w:rPr>
                <w:spacing w:val="-48"/>
              </w:rPr>
              <w:t xml:space="preserve"> </w:t>
            </w:r>
            <w:r>
              <w:rPr>
                <w:b/>
                <w:bCs/>
                <w:spacing w:val="-4"/>
              </w:rPr>
              <w:t>浏览器</w:t>
            </w:r>
          </w:p>
          <w:p w14:paraId="0A90B396">
            <w:pPr>
              <w:pStyle w:val="6"/>
              <w:spacing w:before="181" w:line="312" w:lineRule="auto"/>
              <w:ind w:left="112" w:right="97" w:firstLine="2"/>
            </w:pPr>
            <w:r>
              <w:rPr>
                <w:spacing w:val="-1"/>
              </w:rPr>
              <w:t>2、供应商应按要求及时签到</w:t>
            </w:r>
            <w:r>
              <w:rPr>
                <w:b/>
                <w:bCs/>
                <w:spacing w:val="-1"/>
              </w:rPr>
              <w:t>（签到时间为投标</w:t>
            </w:r>
            <w:r>
              <w:rPr>
                <w:b/>
                <w:bCs/>
                <w:spacing w:val="-2"/>
              </w:rPr>
              <w:t>截止时间前</w:t>
            </w:r>
            <w:r>
              <w:rPr>
                <w:spacing w:val="-33"/>
              </w:rPr>
              <w:t xml:space="preserve"> </w:t>
            </w:r>
            <w:r>
              <w:rPr>
                <w:b/>
                <w:bCs/>
                <w:spacing w:val="-2"/>
              </w:rPr>
              <w:t>1</w:t>
            </w:r>
            <w:r>
              <w:rPr>
                <w:spacing w:val="-42"/>
              </w:rPr>
              <w:t xml:space="preserve"> </w:t>
            </w:r>
            <w:r>
              <w:rPr>
                <w:b/>
                <w:bCs/>
                <w:spacing w:val="-2"/>
              </w:rPr>
              <w:t>小时内，如果未</w:t>
            </w:r>
            <w:r>
              <w:t xml:space="preserve"> </w:t>
            </w:r>
            <w:r>
              <w:rPr>
                <w:b/>
                <w:bCs/>
                <w:spacing w:val="-2"/>
              </w:rPr>
              <w:t>签到将视为放弃投标资格</w:t>
            </w:r>
            <w:r>
              <w:rPr>
                <w:b/>
                <w:bCs/>
                <w:spacing w:val="-19"/>
              </w:rPr>
              <w:t>）</w:t>
            </w:r>
            <w:r>
              <w:rPr>
                <w:spacing w:val="-19"/>
              </w:rPr>
              <w:t>，</w:t>
            </w:r>
            <w:r>
              <w:rPr>
                <w:spacing w:val="-2"/>
              </w:rPr>
              <w:t>评审过程中，评标委员会可能会就某些问题要求</w:t>
            </w:r>
            <w:r>
              <w:rPr>
                <w:spacing w:val="1"/>
              </w:rPr>
              <w:t xml:space="preserve"> </w:t>
            </w:r>
            <w:r>
              <w:rPr>
                <w:spacing w:val="-1"/>
              </w:rPr>
              <w:t>供应商进行在线澄清，请供应商保持在线直到评审结束；</w:t>
            </w:r>
          </w:p>
          <w:p w14:paraId="7CD0A991">
            <w:pPr>
              <w:pStyle w:val="6"/>
              <w:spacing w:before="183" w:line="324" w:lineRule="auto"/>
              <w:ind w:left="111" w:right="97" w:firstLine="5"/>
            </w:pPr>
            <w:r>
              <w:rPr>
                <w:spacing w:val="-2"/>
              </w:rPr>
              <w:t>3、开标过程中，供应商在收到工作人员“开始解密</w:t>
            </w:r>
            <w:r>
              <w:rPr>
                <w:spacing w:val="-85"/>
              </w:rPr>
              <w:t xml:space="preserve"> </w:t>
            </w:r>
            <w:r>
              <w:rPr>
                <w:spacing w:val="-2"/>
              </w:rPr>
              <w:t>”指令后，请及时使用</w:t>
            </w:r>
            <w:r>
              <w:rPr>
                <w:spacing w:val="-53"/>
              </w:rPr>
              <w:t xml:space="preserve"> </w:t>
            </w:r>
            <w:r>
              <w:rPr>
                <w:spacing w:val="-2"/>
              </w:rPr>
              <w:t>CA</w:t>
            </w:r>
            <w:r>
              <w:t xml:space="preserve"> </w:t>
            </w:r>
            <w:r>
              <w:rPr>
                <w:spacing w:val="3"/>
              </w:rPr>
              <w:t>对电子竞争性磋商响应文件进行解密。解密时</w:t>
            </w:r>
            <w:r>
              <w:rPr>
                <w:spacing w:val="2"/>
              </w:rPr>
              <w:t>所用</w:t>
            </w:r>
            <w:r>
              <w:t>CA</w:t>
            </w:r>
            <w:r>
              <w:rPr>
                <w:spacing w:val="-48"/>
              </w:rPr>
              <w:t xml:space="preserve"> </w:t>
            </w:r>
            <w:r>
              <w:rPr>
                <w:spacing w:val="2"/>
              </w:rPr>
              <w:t>应与加密竞争性磋商响</w:t>
            </w:r>
            <w:r>
              <w:t xml:space="preserve"> </w:t>
            </w:r>
            <w:r>
              <w:rPr>
                <w:spacing w:val="-3"/>
              </w:rPr>
              <w:t>应文件时所用CA</w:t>
            </w:r>
            <w:r>
              <w:rPr>
                <w:spacing w:val="-47"/>
              </w:rPr>
              <w:t xml:space="preserve"> </w:t>
            </w:r>
            <w:r>
              <w:rPr>
                <w:spacing w:val="-3"/>
              </w:rPr>
              <w:t>相同；</w:t>
            </w:r>
            <w:r>
              <w:rPr>
                <w:b/>
                <w:bCs/>
                <w:spacing w:val="-3"/>
              </w:rPr>
              <w:t>注：解密时间为</w:t>
            </w:r>
            <w:r>
              <w:rPr>
                <w:spacing w:val="-46"/>
              </w:rPr>
              <w:t xml:space="preserve"> </w:t>
            </w:r>
            <w:r>
              <w:rPr>
                <w:b/>
                <w:bCs/>
                <w:spacing w:val="-3"/>
              </w:rPr>
              <w:t>30</w:t>
            </w:r>
            <w:r>
              <w:rPr>
                <w:spacing w:val="-48"/>
              </w:rPr>
              <w:t xml:space="preserve"> </w:t>
            </w:r>
            <w:r>
              <w:rPr>
                <w:b/>
                <w:bCs/>
                <w:spacing w:val="-3"/>
              </w:rPr>
              <w:t>分钟，在解密时间内供应商全部解</w:t>
            </w:r>
            <w:r>
              <w:t xml:space="preserve"> </w:t>
            </w:r>
            <w:r>
              <w:rPr>
                <w:b/>
                <w:bCs/>
                <w:spacing w:val="-3"/>
              </w:rPr>
              <w:t>密完成后，可提前进入开标下一阶段。</w:t>
            </w:r>
          </w:p>
          <w:p w14:paraId="619FAA5E">
            <w:pPr>
              <w:pStyle w:val="6"/>
              <w:spacing w:before="183" w:line="219" w:lineRule="auto"/>
              <w:ind w:left="111"/>
            </w:pPr>
            <w:r>
              <w:rPr>
                <w:spacing w:val="-1"/>
              </w:rPr>
              <w:t>4、相关技术问题，请咨询软件开发商：</w:t>
            </w:r>
          </w:p>
          <w:p w14:paraId="045EEE31">
            <w:pPr>
              <w:pStyle w:val="6"/>
              <w:spacing w:before="180" w:line="219" w:lineRule="auto"/>
              <w:ind w:left="124"/>
            </w:pPr>
            <w:r>
              <w:rPr>
                <w:spacing w:val="-1"/>
              </w:rPr>
              <w:t>（1）技术支持热线：400-998-0000/400-928-0095</w:t>
            </w:r>
          </w:p>
          <w:p w14:paraId="621803CB">
            <w:pPr>
              <w:pStyle w:val="6"/>
              <w:spacing w:before="182" w:line="327" w:lineRule="auto"/>
              <w:ind w:left="113" w:right="109" w:firstLine="3"/>
              <w:jc w:val="both"/>
            </w:pPr>
            <w:r>
              <w:rPr>
                <w:spacing w:val="-6"/>
              </w:rPr>
              <w:t>5、榆林不见面开标系统操作手册下载方式：登录【全国公共资源交易平台（陕</w:t>
            </w:r>
            <w:r>
              <w:rPr>
                <w:spacing w:val="2"/>
              </w:rPr>
              <w:t xml:space="preserve"> </w:t>
            </w:r>
            <w:r>
              <w:rPr>
                <w:spacing w:val="-5"/>
              </w:rPr>
              <w:t>西省</w:t>
            </w:r>
            <w:r>
              <w:rPr>
                <w:spacing w:val="-24"/>
              </w:rPr>
              <w:t xml:space="preserve"> </w:t>
            </w:r>
            <w:r>
              <w:rPr>
                <w:spacing w:val="-5"/>
              </w:rPr>
              <w:t>·榆林市）】网站首页选择【服务指南】-【下载专区】-点击【</w:t>
            </w:r>
            <w:r>
              <w:fldChar w:fldCharType="begin"/>
            </w:r>
            <w:r>
              <w:instrText xml:space="preserve"> HYPERLINK "http://yl.sxggzyjy.cn/BigFileUpLoadStorage/temp/2021-12-10/2583610f-1c5d-49b2-a314-0c1c4faeec6a/%E6%A6%86%E6%9E%97%E4%B8%8D%E8%A7%81%E9%9D%A2%E5%BC%80%E6%A0%87%E5%A4%A7%E5%8E%85%E6%93%8D%E4%BD%9C%E6%89%8B%E5%86%8C%EF%BC%88%E6%8A%95%E6%A0%87%E4%BA%BA%EF%BC%89.docx" </w:instrText>
            </w:r>
            <w:r>
              <w:fldChar w:fldCharType="separate"/>
            </w:r>
            <w:r>
              <w:rPr>
                <w:spacing w:val="-5"/>
              </w:rPr>
              <w:t>榆林不见</w:t>
            </w:r>
            <w:r>
              <w:rPr>
                <w:spacing w:val="-5"/>
              </w:rPr>
              <w:fldChar w:fldCharType="end"/>
            </w:r>
            <w:r>
              <w:t xml:space="preserve"> </w:t>
            </w:r>
            <w:r>
              <w:rPr>
                <w:spacing w:val="-1"/>
              </w:rPr>
              <w:t>面开标系统操作手册（投标人）】进行下载。</w:t>
            </w:r>
          </w:p>
        </w:tc>
      </w:tr>
      <w:tr w14:paraId="122DB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4" w:hRule="atLeast"/>
        </w:trPr>
        <w:tc>
          <w:tcPr>
            <w:tcW w:w="756" w:type="dxa"/>
            <w:vAlign w:val="top"/>
          </w:tcPr>
          <w:p w14:paraId="1ECE4F93">
            <w:pPr>
              <w:spacing w:line="249" w:lineRule="auto"/>
              <w:rPr>
                <w:rFonts w:ascii="Arial"/>
                <w:sz w:val="21"/>
              </w:rPr>
            </w:pPr>
          </w:p>
          <w:p w14:paraId="43AF3112">
            <w:pPr>
              <w:spacing w:line="249" w:lineRule="auto"/>
              <w:rPr>
                <w:rFonts w:ascii="Arial"/>
                <w:sz w:val="21"/>
              </w:rPr>
            </w:pPr>
          </w:p>
          <w:p w14:paraId="4A6064D9">
            <w:pPr>
              <w:spacing w:line="249" w:lineRule="auto"/>
              <w:rPr>
                <w:rFonts w:ascii="Arial"/>
                <w:sz w:val="21"/>
              </w:rPr>
            </w:pPr>
          </w:p>
          <w:p w14:paraId="5E778D33">
            <w:pPr>
              <w:spacing w:line="249" w:lineRule="auto"/>
              <w:rPr>
                <w:rFonts w:ascii="Arial"/>
                <w:sz w:val="21"/>
              </w:rPr>
            </w:pPr>
          </w:p>
          <w:p w14:paraId="2A707E99">
            <w:pPr>
              <w:spacing w:line="249" w:lineRule="auto"/>
              <w:rPr>
                <w:rFonts w:ascii="Arial"/>
                <w:sz w:val="21"/>
              </w:rPr>
            </w:pPr>
          </w:p>
          <w:p w14:paraId="25C6ABCB">
            <w:pPr>
              <w:spacing w:line="249" w:lineRule="auto"/>
              <w:rPr>
                <w:rFonts w:ascii="Arial"/>
                <w:sz w:val="21"/>
              </w:rPr>
            </w:pPr>
          </w:p>
          <w:p w14:paraId="30C54856">
            <w:pPr>
              <w:spacing w:line="249" w:lineRule="auto"/>
              <w:rPr>
                <w:rFonts w:ascii="Arial"/>
                <w:sz w:val="21"/>
              </w:rPr>
            </w:pPr>
          </w:p>
          <w:p w14:paraId="775C0AB5">
            <w:pPr>
              <w:spacing w:line="250" w:lineRule="auto"/>
              <w:rPr>
                <w:rFonts w:ascii="Arial"/>
                <w:sz w:val="21"/>
              </w:rPr>
            </w:pPr>
          </w:p>
          <w:p w14:paraId="0FDE7EA4">
            <w:pPr>
              <w:spacing w:line="250" w:lineRule="auto"/>
              <w:rPr>
                <w:rFonts w:ascii="Arial"/>
                <w:sz w:val="21"/>
              </w:rPr>
            </w:pPr>
          </w:p>
          <w:p w14:paraId="1C4F363E">
            <w:pPr>
              <w:spacing w:line="250" w:lineRule="auto"/>
              <w:rPr>
                <w:rFonts w:ascii="Arial"/>
                <w:sz w:val="21"/>
              </w:rPr>
            </w:pPr>
          </w:p>
          <w:p w14:paraId="0B37F92F">
            <w:pPr>
              <w:spacing w:line="250" w:lineRule="auto"/>
              <w:rPr>
                <w:rFonts w:ascii="Arial"/>
                <w:sz w:val="21"/>
              </w:rPr>
            </w:pPr>
          </w:p>
          <w:p w14:paraId="330302E6">
            <w:pPr>
              <w:pStyle w:val="6"/>
              <w:spacing w:before="78"/>
              <w:ind w:left="344"/>
            </w:pPr>
            <w:r>
              <w:rPr>
                <w:spacing w:val="-14"/>
              </w:rPr>
              <w:t>17</w:t>
            </w:r>
          </w:p>
        </w:tc>
        <w:tc>
          <w:tcPr>
            <w:tcW w:w="8311" w:type="dxa"/>
            <w:vAlign w:val="top"/>
          </w:tcPr>
          <w:p w14:paraId="7FDD1CF7">
            <w:pPr>
              <w:pStyle w:val="6"/>
              <w:spacing w:before="38" w:line="219" w:lineRule="auto"/>
              <w:ind w:left="141"/>
            </w:pPr>
            <w:r>
              <w:rPr>
                <w:b/>
                <w:bCs/>
                <w:spacing w:val="-6"/>
              </w:rPr>
              <w:t>电子投标文件的制作</w:t>
            </w:r>
          </w:p>
          <w:p w14:paraId="08D207DA">
            <w:pPr>
              <w:pStyle w:val="6"/>
              <w:spacing w:before="184" w:line="312" w:lineRule="auto"/>
              <w:ind w:left="114" w:right="114" w:firstLine="15"/>
            </w:pPr>
            <w:r>
              <w:rPr>
                <w:spacing w:val="-1"/>
              </w:rPr>
              <w:t>1、投标人须使用数字认证证书对电子投标文件进行签章、加密、递交及开标</w:t>
            </w:r>
            <w:r>
              <w:rPr>
                <w:spacing w:val="5"/>
              </w:rPr>
              <w:t xml:space="preserve"> </w:t>
            </w:r>
            <w:r>
              <w:rPr>
                <w:spacing w:val="-3"/>
              </w:rPr>
              <w:t>时解密等相关招投标事宜。如开标时投标人无法解密投标文件，按无效投标对</w:t>
            </w:r>
            <w:r>
              <w:rPr>
                <w:spacing w:val="17"/>
              </w:rPr>
              <w:t xml:space="preserve"> </w:t>
            </w:r>
            <w:r>
              <w:rPr>
                <w:spacing w:val="-6"/>
              </w:rPr>
              <w:t>待。</w:t>
            </w:r>
          </w:p>
          <w:p w14:paraId="137CFEF3">
            <w:pPr>
              <w:pStyle w:val="6"/>
              <w:spacing w:before="180" w:line="219" w:lineRule="auto"/>
              <w:ind w:left="115"/>
            </w:pPr>
            <w:r>
              <w:t>2、制作电子投标文件。投标人须在“全国公</w:t>
            </w:r>
            <w:r>
              <w:rPr>
                <w:spacing w:val="-1"/>
              </w:rPr>
              <w:t>共资源交易中心平台（陕西省）</w:t>
            </w:r>
          </w:p>
          <w:p w14:paraId="3986B31C">
            <w:pPr>
              <w:pStyle w:val="6"/>
              <w:spacing w:before="184" w:line="324" w:lineRule="auto"/>
              <w:ind w:left="113" w:firstLine="10"/>
            </w:pPr>
            <w:r>
              <w:rPr>
                <w:spacing w:val="-4"/>
              </w:rPr>
              <w:t>（</w:t>
            </w:r>
            <w:r>
              <w:fldChar w:fldCharType="begin"/>
            </w:r>
            <w:r>
              <w:instrText xml:space="preserve"> HYPERLINK "http://www.sxggzyjy.cn/" </w:instrText>
            </w:r>
            <w:r>
              <w:fldChar w:fldCharType="separate"/>
            </w:r>
            <w:r>
              <w:rPr>
                <w:spacing w:val="-4"/>
              </w:rPr>
              <w:t>http://www.sxggzyjy.cn/</w:t>
            </w:r>
            <w:r>
              <w:rPr>
                <w:spacing w:val="-4"/>
              </w:rPr>
              <w:fldChar w:fldCharType="end"/>
            </w:r>
            <w:r>
              <w:rPr>
                <w:spacing w:val="-4"/>
              </w:rPr>
              <w:t>）</w:t>
            </w:r>
            <w:r>
              <w:rPr>
                <w:spacing w:val="-79"/>
              </w:rPr>
              <w:t xml:space="preserve"> </w:t>
            </w:r>
            <w:r>
              <w:rPr>
                <w:spacing w:val="-4"/>
              </w:rPr>
              <w:t>”的“服务指南”栏目“下载专区”中，免费</w:t>
            </w:r>
            <w:r>
              <w:t xml:space="preserve">   </w:t>
            </w:r>
            <w:r>
              <w:rPr>
                <w:spacing w:val="-8"/>
              </w:rPr>
              <w:t>下载“</w:t>
            </w:r>
            <w:r>
              <w:rPr>
                <w:spacing w:val="-80"/>
              </w:rPr>
              <w:t xml:space="preserve"> </w:t>
            </w:r>
            <w:r>
              <w:rPr>
                <w:spacing w:val="-8"/>
              </w:rPr>
              <w:t>陕西省公共资源交易平台政府采购电子标书制作工具</w:t>
            </w:r>
            <w:r>
              <w:rPr>
                <w:spacing w:val="-89"/>
              </w:rPr>
              <w:t xml:space="preserve"> </w:t>
            </w:r>
            <w:r>
              <w:rPr>
                <w:spacing w:val="-8"/>
              </w:rPr>
              <w:t>”及“政府采购投</w:t>
            </w:r>
            <w:r>
              <w:t xml:space="preserve">   </w:t>
            </w:r>
            <w:r>
              <w:rPr>
                <w:spacing w:val="-13"/>
              </w:rPr>
              <w:t>标单位操作手册</w:t>
            </w:r>
            <w:r>
              <w:rPr>
                <w:spacing w:val="-89"/>
              </w:rPr>
              <w:t xml:space="preserve"> </w:t>
            </w:r>
            <w:r>
              <w:rPr>
                <w:spacing w:val="-13"/>
              </w:rPr>
              <w:t>”，并使用该客户端制作电子投标文件，制作扩展名为“.S</w:t>
            </w:r>
            <w:r>
              <w:rPr>
                <w:spacing w:val="-14"/>
              </w:rPr>
              <w:t>XSTF</w:t>
            </w:r>
            <w:r>
              <w:rPr>
                <w:spacing w:val="-88"/>
              </w:rPr>
              <w:t xml:space="preserve"> </w:t>
            </w:r>
            <w:r>
              <w:rPr>
                <w:spacing w:val="-14"/>
              </w:rPr>
              <w:t>”</w:t>
            </w:r>
            <w:r>
              <w:t xml:space="preserve"> </w:t>
            </w:r>
            <w:r>
              <w:rPr>
                <w:spacing w:val="-5"/>
              </w:rPr>
              <w:t>的电子投标文件。</w:t>
            </w:r>
          </w:p>
          <w:p w14:paraId="518CA30A">
            <w:pPr>
              <w:pStyle w:val="6"/>
              <w:spacing w:before="181" w:line="219" w:lineRule="auto"/>
              <w:ind w:left="117"/>
            </w:pPr>
            <w:r>
              <w:rPr>
                <w:spacing w:val="-1"/>
              </w:rPr>
              <w:t>3、递交电子投标文件。登录陕西省公共资源交易中心平台</w:t>
            </w:r>
          </w:p>
          <w:p w14:paraId="16015AD0">
            <w:pPr>
              <w:pStyle w:val="6"/>
              <w:spacing w:before="182" w:line="348" w:lineRule="auto"/>
              <w:ind w:left="112" w:right="114" w:firstLine="11"/>
              <w:jc w:val="both"/>
            </w:pPr>
            <w:r>
              <w:rPr>
                <w:spacing w:val="-1"/>
              </w:rPr>
              <w:t>（</w:t>
            </w:r>
            <w:r>
              <w:fldChar w:fldCharType="begin"/>
            </w:r>
            <w:r>
              <w:instrText xml:space="preserve"> HYPERLINK "http://xxxq.sxggzyjy.cn/" </w:instrText>
            </w:r>
            <w:r>
              <w:fldChar w:fldCharType="separate"/>
            </w:r>
            <w:r>
              <w:rPr>
                <w:spacing w:val="-1"/>
              </w:rPr>
              <w:t>http://xxxq.sxggzyjy.cn/</w:t>
            </w:r>
            <w:r>
              <w:rPr>
                <w:spacing w:val="-1"/>
              </w:rPr>
              <w:fldChar w:fldCharType="end"/>
            </w:r>
            <w:r>
              <w:rPr>
                <w:spacing w:val="11"/>
              </w:rPr>
              <w:t>），</w:t>
            </w:r>
            <w:r>
              <w:rPr>
                <w:spacing w:val="-1"/>
              </w:rPr>
              <w:t>选择“电子交易平台-陕西政府采购交易系</w:t>
            </w:r>
            <w:r>
              <w:t xml:space="preserve"> </w:t>
            </w:r>
            <w:r>
              <w:rPr>
                <w:spacing w:val="-4"/>
              </w:rPr>
              <w:t>统-陕西省公共资源交易平台-供应商</w:t>
            </w:r>
            <w:r>
              <w:rPr>
                <w:spacing w:val="-88"/>
              </w:rPr>
              <w:t xml:space="preserve"> </w:t>
            </w:r>
            <w:r>
              <w:rPr>
                <w:spacing w:val="-4"/>
              </w:rPr>
              <w:t>”进行登录，登录后选择</w:t>
            </w:r>
            <w:r>
              <w:rPr>
                <w:spacing w:val="-5"/>
              </w:rPr>
              <w:t>“交易乙方</w:t>
            </w:r>
            <w:r>
              <w:rPr>
                <w:spacing w:val="-88"/>
              </w:rPr>
              <w:t xml:space="preserve"> </w:t>
            </w:r>
            <w:r>
              <w:rPr>
                <w:spacing w:val="-5"/>
              </w:rPr>
              <w:t>”身</w:t>
            </w:r>
            <w:r>
              <w:t xml:space="preserve"> </w:t>
            </w:r>
            <w:r>
              <w:rPr>
                <w:spacing w:val="-3"/>
              </w:rPr>
              <w:t>份进入，选择“上传投标文件</w:t>
            </w:r>
            <w:r>
              <w:rPr>
                <w:spacing w:val="-88"/>
              </w:rPr>
              <w:t xml:space="preserve"> </w:t>
            </w:r>
            <w:r>
              <w:rPr>
                <w:spacing w:val="-3"/>
              </w:rPr>
              <w:t>”菜单页面，上传</w:t>
            </w:r>
            <w:r>
              <w:rPr>
                <w:spacing w:val="-4"/>
              </w:rPr>
              <w:t>加密的电子投标文件。上传成</w:t>
            </w:r>
          </w:p>
        </w:tc>
      </w:tr>
    </w:tbl>
    <w:p w14:paraId="4875D05E">
      <w:pPr>
        <w:pStyle w:val="2"/>
      </w:pPr>
    </w:p>
    <w:p w14:paraId="3C629F4B">
      <w:pPr>
        <w:sectPr>
          <w:footerReference r:id="rId13" w:type="default"/>
          <w:pgSz w:w="11906" w:h="16839"/>
          <w:pgMar w:top="1431" w:right="1413" w:bottom="1151" w:left="1420" w:header="0" w:footer="989" w:gutter="0"/>
          <w:cols w:space="720" w:num="1"/>
        </w:sectPr>
      </w:pPr>
    </w:p>
    <w:p w14:paraId="4AE9521D">
      <w:pPr>
        <w:spacing w:line="91" w:lineRule="auto"/>
        <w:rPr>
          <w:rFonts w:ascii="Arial"/>
          <w:sz w:val="2"/>
        </w:rPr>
      </w:pPr>
    </w:p>
    <w:tbl>
      <w:tblPr>
        <w:tblStyle w:val="5"/>
        <w:tblW w:w="90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40"/>
      </w:tblGrid>
      <w:tr w14:paraId="45C8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6" w:type="dxa"/>
            <w:vAlign w:val="top"/>
          </w:tcPr>
          <w:p w14:paraId="43BD7FF2">
            <w:pPr>
              <w:pStyle w:val="6"/>
              <w:spacing w:before="41" w:line="220" w:lineRule="auto"/>
              <w:ind w:left="148"/>
            </w:pPr>
            <w:r>
              <w:rPr>
                <w:b/>
                <w:bCs/>
                <w:spacing w:val="-10"/>
              </w:rPr>
              <w:t>项号</w:t>
            </w:r>
          </w:p>
        </w:tc>
        <w:tc>
          <w:tcPr>
            <w:tcW w:w="8340" w:type="dxa"/>
            <w:vAlign w:val="top"/>
          </w:tcPr>
          <w:p w14:paraId="2D2372ED">
            <w:pPr>
              <w:pStyle w:val="6"/>
              <w:spacing w:before="42" w:line="219" w:lineRule="auto"/>
              <w:ind w:left="3678"/>
            </w:pPr>
            <w:r>
              <w:rPr>
                <w:b/>
                <w:bCs/>
                <w:spacing w:val="-5"/>
              </w:rPr>
              <w:t>编列内容</w:t>
            </w:r>
          </w:p>
        </w:tc>
      </w:tr>
      <w:tr w14:paraId="1F21A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756" w:type="dxa"/>
            <w:vAlign w:val="top"/>
          </w:tcPr>
          <w:p w14:paraId="247A313D">
            <w:pPr>
              <w:rPr>
                <w:rFonts w:ascii="Arial"/>
                <w:sz w:val="21"/>
              </w:rPr>
            </w:pPr>
          </w:p>
        </w:tc>
        <w:tc>
          <w:tcPr>
            <w:tcW w:w="8340" w:type="dxa"/>
            <w:vAlign w:val="top"/>
          </w:tcPr>
          <w:p w14:paraId="38B56E59">
            <w:pPr>
              <w:pStyle w:val="6"/>
              <w:spacing w:before="35" w:line="219" w:lineRule="auto"/>
              <w:ind w:left="116"/>
            </w:pPr>
            <w:r>
              <w:rPr>
                <w:spacing w:val="-1"/>
              </w:rPr>
              <w:t>功后，电子化平台将予以记录。</w:t>
            </w:r>
          </w:p>
          <w:p w14:paraId="68E1DC22">
            <w:pPr>
              <w:pStyle w:val="6"/>
              <w:spacing w:before="181" w:line="289" w:lineRule="auto"/>
              <w:ind w:left="114" w:right="191" w:hanging="7"/>
            </w:pPr>
            <w:r>
              <w:rPr>
                <w:rFonts w:ascii="Times New Roman" w:hAnsi="Times New Roman" w:eastAsia="Times New Roman" w:cs="Times New Roman"/>
                <w:spacing w:val="-1"/>
              </w:rPr>
              <w:t>4</w:t>
            </w:r>
            <w:r>
              <w:rPr>
                <w:rFonts w:ascii="Times New Roman" w:hAnsi="Times New Roman" w:eastAsia="Times New Roman" w:cs="Times New Roman"/>
                <w:spacing w:val="-31"/>
              </w:rPr>
              <w:t xml:space="preserve"> </w:t>
            </w:r>
            <w:r>
              <w:rPr>
                <w:spacing w:val="-1"/>
              </w:rPr>
              <w:t>、投标文件中所有涉及签字、盖章的，各投标单位须将所有签字盖章完成后</w:t>
            </w:r>
            <w:r>
              <w:t xml:space="preserve"> </w:t>
            </w:r>
            <w:r>
              <w:rPr>
                <w:spacing w:val="-4"/>
              </w:rPr>
              <w:t>上传。</w:t>
            </w:r>
          </w:p>
          <w:p w14:paraId="0ABE3DC2">
            <w:pPr>
              <w:pStyle w:val="6"/>
              <w:spacing w:before="184" w:line="331" w:lineRule="auto"/>
              <w:ind w:left="114" w:right="138"/>
            </w:pPr>
            <w:r>
              <w:rPr>
                <w:rFonts w:ascii="Times New Roman" w:hAnsi="Times New Roman" w:eastAsia="Times New Roman" w:cs="Times New Roman"/>
              </w:rPr>
              <w:t>5</w:t>
            </w:r>
            <w:r>
              <w:rPr>
                <w:rFonts w:ascii="Times New Roman" w:hAnsi="Times New Roman" w:eastAsia="Times New Roman" w:cs="Times New Roman"/>
                <w:spacing w:val="-28"/>
              </w:rPr>
              <w:t xml:space="preserve"> </w:t>
            </w:r>
            <w:r>
              <w:t xml:space="preserve">、当澄清或修改的内容影响投标文件编制时，招标人将在交易平台上发布答 </w:t>
            </w:r>
            <w:r>
              <w:rPr>
                <w:spacing w:val="-3"/>
              </w:rPr>
              <w:t>疑文件，投标人应随时关注项目信息，如有答疑文件，投标人应使用最新发布</w:t>
            </w:r>
            <w:r>
              <w:rPr>
                <w:spacing w:val="17"/>
              </w:rPr>
              <w:t xml:space="preserve"> </w:t>
            </w:r>
            <w:r>
              <w:rPr>
                <w:spacing w:val="-2"/>
              </w:rPr>
              <w:t>的答疑文件（</w:t>
            </w:r>
            <w:r>
              <w:rPr>
                <w:rFonts w:ascii="Times New Roman" w:hAnsi="Times New Roman" w:eastAsia="Times New Roman" w:cs="Times New Roman"/>
                <w:spacing w:val="-2"/>
              </w:rPr>
              <w:t xml:space="preserve">*.SXSCF </w:t>
            </w:r>
            <w:r>
              <w:rPr>
                <w:spacing w:val="-2"/>
              </w:rPr>
              <w:t>格式）制做电子投标文件（</w:t>
            </w:r>
            <w:r>
              <w:rPr>
                <w:rFonts w:ascii="Times New Roman" w:hAnsi="Times New Roman" w:eastAsia="Times New Roman" w:cs="Times New Roman"/>
                <w:spacing w:val="-2"/>
              </w:rPr>
              <w:t xml:space="preserve">*.SXSTF </w:t>
            </w:r>
            <w:r>
              <w:rPr>
                <w:spacing w:val="-2"/>
              </w:rPr>
              <w:t>格式</w:t>
            </w:r>
            <w:r>
              <w:rPr>
                <w:spacing w:val="-7"/>
              </w:rPr>
              <w:t>），</w:t>
            </w:r>
            <w:r>
              <w:rPr>
                <w:spacing w:val="-2"/>
              </w:rPr>
              <w:t>使用旧版</w:t>
            </w:r>
            <w:r>
              <w:t xml:space="preserve"> </w:t>
            </w:r>
            <w:r>
              <w:rPr>
                <w:spacing w:val="-3"/>
              </w:rPr>
              <w:t>电子招标文件或旧版答疑文件制作的电子投标文件，系统将拒绝接收，因投标</w:t>
            </w:r>
            <w:r>
              <w:rPr>
                <w:spacing w:val="17"/>
              </w:rPr>
              <w:t xml:space="preserve"> </w:t>
            </w:r>
            <w:r>
              <w:rPr>
                <w:spacing w:val="-1"/>
              </w:rPr>
              <w:t>人未及时关注项目信息造成的后果投标人自行承担。</w:t>
            </w:r>
          </w:p>
        </w:tc>
      </w:tr>
      <w:tr w14:paraId="20130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756" w:type="dxa"/>
            <w:vAlign w:val="top"/>
          </w:tcPr>
          <w:p w14:paraId="0821E250">
            <w:pPr>
              <w:spacing w:line="270" w:lineRule="auto"/>
              <w:rPr>
                <w:rFonts w:ascii="Arial"/>
                <w:sz w:val="21"/>
              </w:rPr>
            </w:pPr>
          </w:p>
          <w:p w14:paraId="0F4E6E86">
            <w:pPr>
              <w:spacing w:line="270" w:lineRule="auto"/>
              <w:rPr>
                <w:rFonts w:ascii="Arial"/>
                <w:sz w:val="21"/>
              </w:rPr>
            </w:pPr>
          </w:p>
          <w:p w14:paraId="181F9E2C">
            <w:pPr>
              <w:spacing w:line="270" w:lineRule="auto"/>
              <w:rPr>
                <w:rFonts w:ascii="Arial"/>
                <w:sz w:val="21"/>
              </w:rPr>
            </w:pPr>
          </w:p>
          <w:p w14:paraId="65593F9C">
            <w:pPr>
              <w:spacing w:line="270" w:lineRule="auto"/>
              <w:rPr>
                <w:rFonts w:ascii="Arial"/>
                <w:sz w:val="21"/>
              </w:rPr>
            </w:pPr>
          </w:p>
          <w:p w14:paraId="2F81FA1E">
            <w:pPr>
              <w:spacing w:line="270" w:lineRule="auto"/>
              <w:rPr>
                <w:rFonts w:ascii="Arial"/>
                <w:sz w:val="21"/>
              </w:rPr>
            </w:pPr>
          </w:p>
          <w:p w14:paraId="5B630FA5">
            <w:pPr>
              <w:pStyle w:val="6"/>
              <w:spacing w:before="78"/>
              <w:ind w:left="344"/>
            </w:pPr>
            <w:r>
              <w:rPr>
                <w:spacing w:val="-14"/>
              </w:rPr>
              <w:t>18</w:t>
            </w:r>
          </w:p>
        </w:tc>
        <w:tc>
          <w:tcPr>
            <w:tcW w:w="8340" w:type="dxa"/>
            <w:vAlign w:val="top"/>
          </w:tcPr>
          <w:p w14:paraId="2903B4A0">
            <w:pPr>
              <w:pStyle w:val="6"/>
              <w:spacing w:before="36" w:line="219" w:lineRule="auto"/>
              <w:ind w:left="141"/>
            </w:pPr>
            <w:r>
              <w:rPr>
                <w:b/>
                <w:bCs/>
                <w:spacing w:val="-6"/>
              </w:rPr>
              <w:t>电子投标文件递交方式：</w:t>
            </w:r>
          </w:p>
          <w:p w14:paraId="46D601B0">
            <w:pPr>
              <w:pStyle w:val="6"/>
              <w:spacing w:before="180" w:line="313" w:lineRule="auto"/>
              <w:ind w:left="102" w:firstLine="508"/>
            </w:pPr>
            <w:r>
              <w:rPr>
                <w:spacing w:val="-2"/>
              </w:rPr>
              <w:t>1、供应商应于提交竞争性磋商响应文件截止时间</w:t>
            </w:r>
            <w:r>
              <w:rPr>
                <w:spacing w:val="-3"/>
              </w:rPr>
              <w:t>前任意时段登录交易平台</w:t>
            </w:r>
            <w:r>
              <w:t xml:space="preserve"> </w:t>
            </w:r>
            <w:r>
              <w:rPr>
                <w:spacing w:val="2"/>
              </w:rPr>
              <w:t>〖首页〉电子交易平台〉企业端〗在线提交电子竞争性磋商响应文件，逾期提</w:t>
            </w:r>
            <w:r>
              <w:rPr>
                <w:spacing w:val="3"/>
              </w:rPr>
              <w:t xml:space="preserve"> </w:t>
            </w:r>
            <w:r>
              <w:t>交系统间拒绝接收。</w:t>
            </w:r>
          </w:p>
          <w:p w14:paraId="236AE469">
            <w:pPr>
              <w:pStyle w:val="6"/>
              <w:spacing w:before="178" w:line="313" w:lineRule="auto"/>
              <w:ind w:left="112" w:right="67" w:firstLine="482"/>
            </w:pPr>
            <w:r>
              <w:rPr>
                <w:spacing w:val="-5"/>
              </w:rPr>
              <w:t>2、本项目采用“不见面</w:t>
            </w:r>
            <w:r>
              <w:rPr>
                <w:spacing w:val="-85"/>
              </w:rPr>
              <w:t xml:space="preserve"> </w:t>
            </w:r>
            <w:r>
              <w:rPr>
                <w:spacing w:val="-5"/>
              </w:rPr>
              <w:t>”开标形式，供应商可登录榆林交易平台〖首页〉</w:t>
            </w:r>
            <w:r>
              <w:t xml:space="preserve"> </w:t>
            </w:r>
            <w:r>
              <w:rPr>
                <w:spacing w:val="-7"/>
              </w:rPr>
              <w:t>不见面开标〗在线参与开评标过程，详见竞争性磋商文件以及交易平台〖首</w:t>
            </w:r>
            <w:r>
              <w:rPr>
                <w:spacing w:val="-8"/>
              </w:rPr>
              <w:t>页〉</w:t>
            </w:r>
            <w:r>
              <w:t xml:space="preserve"> 服务指南〉下载专区〗中的《榆林市不见面开标大厅</w:t>
            </w:r>
            <w:r>
              <w:rPr>
                <w:spacing w:val="-1"/>
              </w:rPr>
              <w:t>操作手册（投标人）》。</w:t>
            </w:r>
          </w:p>
        </w:tc>
      </w:tr>
      <w:tr w14:paraId="0A1F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4" w:hRule="atLeast"/>
        </w:trPr>
        <w:tc>
          <w:tcPr>
            <w:tcW w:w="756" w:type="dxa"/>
            <w:vAlign w:val="top"/>
          </w:tcPr>
          <w:p w14:paraId="0E443AA0">
            <w:pPr>
              <w:spacing w:line="249" w:lineRule="auto"/>
              <w:rPr>
                <w:rFonts w:ascii="Arial"/>
                <w:sz w:val="21"/>
              </w:rPr>
            </w:pPr>
          </w:p>
          <w:p w14:paraId="689B6E3D">
            <w:pPr>
              <w:spacing w:line="249" w:lineRule="auto"/>
              <w:rPr>
                <w:rFonts w:ascii="Arial"/>
                <w:sz w:val="21"/>
              </w:rPr>
            </w:pPr>
          </w:p>
          <w:p w14:paraId="16F8FB2A">
            <w:pPr>
              <w:spacing w:line="249" w:lineRule="auto"/>
              <w:rPr>
                <w:rFonts w:ascii="Arial"/>
                <w:sz w:val="21"/>
              </w:rPr>
            </w:pPr>
          </w:p>
          <w:p w14:paraId="5D0099B3">
            <w:pPr>
              <w:spacing w:line="249" w:lineRule="auto"/>
              <w:rPr>
                <w:rFonts w:ascii="Arial"/>
                <w:sz w:val="21"/>
              </w:rPr>
            </w:pPr>
          </w:p>
          <w:p w14:paraId="716AB5B7">
            <w:pPr>
              <w:spacing w:line="249" w:lineRule="auto"/>
              <w:rPr>
                <w:rFonts w:ascii="Arial"/>
                <w:sz w:val="21"/>
              </w:rPr>
            </w:pPr>
          </w:p>
          <w:p w14:paraId="2FF74CBC">
            <w:pPr>
              <w:spacing w:line="250" w:lineRule="auto"/>
              <w:rPr>
                <w:rFonts w:ascii="Arial"/>
                <w:sz w:val="21"/>
              </w:rPr>
            </w:pPr>
          </w:p>
          <w:p w14:paraId="5D874EB4">
            <w:pPr>
              <w:spacing w:line="250" w:lineRule="auto"/>
              <w:rPr>
                <w:rFonts w:ascii="Arial"/>
                <w:sz w:val="21"/>
              </w:rPr>
            </w:pPr>
          </w:p>
          <w:p w14:paraId="2C24D311">
            <w:pPr>
              <w:spacing w:line="250" w:lineRule="auto"/>
              <w:rPr>
                <w:rFonts w:ascii="Arial"/>
                <w:sz w:val="21"/>
              </w:rPr>
            </w:pPr>
          </w:p>
          <w:p w14:paraId="09570D2F">
            <w:pPr>
              <w:spacing w:line="250" w:lineRule="auto"/>
              <w:rPr>
                <w:rFonts w:ascii="Arial"/>
                <w:sz w:val="21"/>
              </w:rPr>
            </w:pPr>
          </w:p>
          <w:p w14:paraId="74E4A74D">
            <w:pPr>
              <w:spacing w:line="250" w:lineRule="auto"/>
              <w:rPr>
                <w:rFonts w:ascii="Arial"/>
                <w:sz w:val="21"/>
              </w:rPr>
            </w:pPr>
          </w:p>
          <w:p w14:paraId="3EF78631">
            <w:pPr>
              <w:spacing w:line="250" w:lineRule="auto"/>
              <w:rPr>
                <w:rFonts w:ascii="Arial"/>
                <w:sz w:val="21"/>
              </w:rPr>
            </w:pPr>
          </w:p>
          <w:p w14:paraId="3E1A5B61">
            <w:pPr>
              <w:pStyle w:val="6"/>
              <w:spacing w:before="78"/>
              <w:ind w:left="344"/>
            </w:pPr>
            <w:r>
              <w:rPr>
                <w:spacing w:val="-14"/>
              </w:rPr>
              <w:t>19</w:t>
            </w:r>
          </w:p>
        </w:tc>
        <w:tc>
          <w:tcPr>
            <w:tcW w:w="8340" w:type="dxa"/>
            <w:vAlign w:val="top"/>
          </w:tcPr>
          <w:p w14:paraId="031D498F">
            <w:pPr>
              <w:pStyle w:val="6"/>
              <w:spacing w:before="40" w:line="219" w:lineRule="auto"/>
              <w:ind w:left="114"/>
            </w:pPr>
            <w:r>
              <w:rPr>
                <w:b/>
                <w:bCs/>
                <w:spacing w:val="-3"/>
              </w:rPr>
              <w:t>纸质投标文件递交方式：</w:t>
            </w:r>
          </w:p>
          <w:p w14:paraId="7900F671">
            <w:pPr>
              <w:pStyle w:val="6"/>
              <w:spacing w:before="179" w:line="313" w:lineRule="auto"/>
              <w:ind w:left="113" w:right="143" w:firstLine="16"/>
            </w:pPr>
            <w:r>
              <w:t>1、本项目采用电子化投标文件与纸质投标文件并行的方式。投标人须使用数</w:t>
            </w:r>
            <w:r>
              <w:rPr>
                <w:spacing w:val="17"/>
              </w:rPr>
              <w:t xml:space="preserve"> </w:t>
            </w:r>
            <w:r>
              <w:rPr>
                <w:spacing w:val="-3"/>
              </w:rPr>
              <w:t>字认证证书对电子化投标文件进行签章、加密、递交及开标时解密等相关招投</w:t>
            </w:r>
            <w:r>
              <w:rPr>
                <w:spacing w:val="18"/>
              </w:rPr>
              <w:t xml:space="preserve"> </w:t>
            </w:r>
            <w:r>
              <w:rPr>
                <w:spacing w:val="-3"/>
              </w:rPr>
              <w:t>标事宜。</w:t>
            </w:r>
          </w:p>
          <w:p w14:paraId="5201D6D7">
            <w:pPr>
              <w:pStyle w:val="6"/>
              <w:spacing w:before="181" w:line="331" w:lineRule="auto"/>
              <w:ind w:left="112" w:right="81" w:firstLine="2"/>
            </w:pPr>
            <w:r>
              <w:rPr>
                <w:spacing w:val="-4"/>
              </w:rPr>
              <w:t>2、为便于采购人归档和向监管部门备案，纸质版投标文件在开标时无</w:t>
            </w:r>
            <w:r>
              <w:rPr>
                <w:spacing w:val="-5"/>
              </w:rPr>
              <w:t>需提交，</w:t>
            </w:r>
            <w:r>
              <w:t xml:space="preserve"> </w:t>
            </w:r>
            <w:r>
              <w:rPr>
                <w:spacing w:val="2"/>
              </w:rPr>
              <w:t>待开标结束后中标人须提交正本壹份、副本贰份、电子版（</w:t>
            </w:r>
            <w:r>
              <w:t>word</w:t>
            </w:r>
            <w:r>
              <w:rPr>
                <w:spacing w:val="-45"/>
              </w:rPr>
              <w:t xml:space="preserve"> </w:t>
            </w:r>
            <w:r>
              <w:rPr>
                <w:spacing w:val="2"/>
              </w:rPr>
              <w:t>版</w:t>
            </w:r>
            <w:r>
              <w:rPr>
                <w:spacing w:val="-54"/>
              </w:rPr>
              <w:t xml:space="preserve"> </w:t>
            </w:r>
            <w:r>
              <w:rPr>
                <w:spacing w:val="2"/>
              </w:rPr>
              <w:t>U</w:t>
            </w:r>
            <w:r>
              <w:rPr>
                <w:spacing w:val="-46"/>
              </w:rPr>
              <w:t xml:space="preserve"> </w:t>
            </w:r>
            <w:r>
              <w:rPr>
                <w:spacing w:val="2"/>
              </w:rPr>
              <w:t>盘）壹</w:t>
            </w:r>
            <w:r>
              <w:t xml:space="preserve"> </w:t>
            </w:r>
            <w:r>
              <w:rPr>
                <w:spacing w:val="-2"/>
              </w:rPr>
              <w:t>份。投标文件可采用系统上传的电子投标文</w:t>
            </w:r>
            <w:r>
              <w:rPr>
                <w:spacing w:val="-3"/>
              </w:rPr>
              <w:t>件的打印件，投标文件正、副本须</w:t>
            </w:r>
            <w:r>
              <w:t xml:space="preserve"> </w:t>
            </w:r>
            <w:r>
              <w:rPr>
                <w:spacing w:val="-2"/>
              </w:rPr>
              <w:t>各自装订成册，统一编码（要求胶装、不得</w:t>
            </w:r>
            <w:r>
              <w:rPr>
                <w:spacing w:val="-3"/>
              </w:rPr>
              <w:t>出现活页）。每份投标文件封皮须</w:t>
            </w:r>
            <w:r>
              <w:t xml:space="preserve"> </w:t>
            </w:r>
            <w:r>
              <w:rPr>
                <w:spacing w:val="-3"/>
              </w:rPr>
              <w:t>清楚地标明“正本</w:t>
            </w:r>
            <w:r>
              <w:rPr>
                <w:spacing w:val="-85"/>
              </w:rPr>
              <w:t xml:space="preserve"> </w:t>
            </w:r>
            <w:r>
              <w:rPr>
                <w:spacing w:val="-3"/>
              </w:rPr>
              <w:t>”或“副本</w:t>
            </w:r>
            <w:r>
              <w:rPr>
                <w:spacing w:val="-88"/>
              </w:rPr>
              <w:t xml:space="preserve"> </w:t>
            </w:r>
            <w:r>
              <w:rPr>
                <w:spacing w:val="-3"/>
              </w:rPr>
              <w:t>”。</w:t>
            </w:r>
          </w:p>
          <w:p w14:paraId="01FC25BB">
            <w:pPr>
              <w:pStyle w:val="6"/>
              <w:spacing w:before="180" w:line="219" w:lineRule="auto"/>
              <w:ind w:left="620"/>
            </w:pPr>
            <w:r>
              <w:rPr>
                <w:b/>
                <w:bCs/>
                <w:spacing w:val="-3"/>
              </w:rPr>
              <w:t>以电报、传真、电子邮件形式递交的投标文件将不</w:t>
            </w:r>
            <w:r>
              <w:rPr>
                <w:b/>
                <w:bCs/>
                <w:spacing w:val="-4"/>
              </w:rPr>
              <w:t>予接受。</w:t>
            </w:r>
          </w:p>
          <w:p w14:paraId="5FDDAD3A">
            <w:pPr>
              <w:pStyle w:val="6"/>
              <w:spacing w:before="184" w:line="359" w:lineRule="auto"/>
              <w:ind w:left="112" w:right="112" w:firstLine="359"/>
            </w:pPr>
            <w:r>
              <w:rPr>
                <w:b/>
                <w:bCs/>
                <w:spacing w:val="-4"/>
              </w:rPr>
              <w:t>特别提醒：纸质投标文件及电子版</w:t>
            </w:r>
            <w:r>
              <w:rPr>
                <w:spacing w:val="-56"/>
              </w:rPr>
              <w:t xml:space="preserve"> </w:t>
            </w:r>
            <w:r>
              <w:rPr>
                <w:b/>
                <w:bCs/>
                <w:spacing w:val="-4"/>
              </w:rPr>
              <w:t>U</w:t>
            </w:r>
            <w:r>
              <w:rPr>
                <w:spacing w:val="-48"/>
              </w:rPr>
              <w:t xml:space="preserve"> </w:t>
            </w:r>
            <w:r>
              <w:rPr>
                <w:b/>
                <w:bCs/>
                <w:spacing w:val="-4"/>
              </w:rPr>
              <w:t>盘</w:t>
            </w:r>
            <w:r>
              <w:rPr>
                <w:spacing w:val="-30"/>
              </w:rPr>
              <w:t xml:space="preserve"> </w:t>
            </w:r>
            <w:r>
              <w:rPr>
                <w:b/>
                <w:bCs/>
                <w:spacing w:val="-4"/>
              </w:rPr>
              <w:t>1</w:t>
            </w:r>
            <w:r>
              <w:rPr>
                <w:spacing w:val="-49"/>
              </w:rPr>
              <w:t xml:space="preserve"> </w:t>
            </w:r>
            <w:r>
              <w:rPr>
                <w:b/>
                <w:bCs/>
                <w:spacing w:val="-4"/>
              </w:rPr>
              <w:t>份（Word</w:t>
            </w:r>
            <w:r>
              <w:rPr>
                <w:spacing w:val="-49"/>
              </w:rPr>
              <w:t xml:space="preserve"> </w:t>
            </w:r>
            <w:r>
              <w:rPr>
                <w:b/>
                <w:bCs/>
                <w:spacing w:val="-4"/>
              </w:rPr>
              <w:t>版</w:t>
            </w:r>
            <w:r>
              <w:rPr>
                <w:b/>
                <w:bCs/>
                <w:spacing w:val="-5"/>
              </w:rPr>
              <w:t>投标文件）邮寄的资</w:t>
            </w:r>
            <w:r>
              <w:t xml:space="preserve"> </w:t>
            </w:r>
            <w:r>
              <w:rPr>
                <w:b/>
                <w:bCs/>
                <w:spacing w:val="-3"/>
              </w:rPr>
              <w:t>料收到的时间直接影响结果公告时间）。</w:t>
            </w:r>
          </w:p>
          <w:p w14:paraId="75548FB0">
            <w:pPr>
              <w:pStyle w:val="6"/>
              <w:spacing w:line="219" w:lineRule="auto"/>
              <w:ind w:left="601"/>
            </w:pPr>
            <w:r>
              <w:rPr>
                <w:b/>
                <w:bCs/>
                <w:spacing w:val="-3"/>
              </w:rPr>
              <w:t>收件人：榆林市恒易达工程项目管理有限公司</w:t>
            </w:r>
          </w:p>
        </w:tc>
      </w:tr>
    </w:tbl>
    <w:p w14:paraId="1DFAA555">
      <w:pPr>
        <w:pStyle w:val="2"/>
      </w:pPr>
    </w:p>
    <w:p w14:paraId="33712286">
      <w:pPr>
        <w:sectPr>
          <w:footerReference r:id="rId14" w:type="default"/>
          <w:pgSz w:w="11906" w:h="16839"/>
          <w:pgMar w:top="1431" w:right="1384" w:bottom="1151" w:left="1420" w:header="0" w:footer="989" w:gutter="0"/>
          <w:cols w:space="720" w:num="1"/>
        </w:sectPr>
      </w:pPr>
    </w:p>
    <w:p w14:paraId="406ACB2B">
      <w:pPr>
        <w:spacing w:line="91"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03"/>
      </w:tblGrid>
      <w:tr w14:paraId="6948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Align w:val="top"/>
          </w:tcPr>
          <w:p w14:paraId="42A2FF59">
            <w:pPr>
              <w:pStyle w:val="6"/>
              <w:spacing w:before="41" w:line="220" w:lineRule="auto"/>
              <w:ind w:left="148"/>
            </w:pPr>
            <w:r>
              <w:rPr>
                <w:b/>
                <w:bCs/>
                <w:spacing w:val="-10"/>
              </w:rPr>
              <w:t>项号</w:t>
            </w:r>
          </w:p>
        </w:tc>
        <w:tc>
          <w:tcPr>
            <w:tcW w:w="8303" w:type="dxa"/>
            <w:vAlign w:val="top"/>
          </w:tcPr>
          <w:p w14:paraId="42E45655">
            <w:pPr>
              <w:pStyle w:val="6"/>
              <w:spacing w:before="42" w:line="219" w:lineRule="auto"/>
              <w:ind w:left="3678"/>
            </w:pPr>
            <w:r>
              <w:rPr>
                <w:b/>
                <w:bCs/>
                <w:spacing w:val="-5"/>
              </w:rPr>
              <w:t>编列内容</w:t>
            </w:r>
          </w:p>
        </w:tc>
      </w:tr>
      <w:tr w14:paraId="30941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56" w:type="dxa"/>
            <w:vAlign w:val="top"/>
          </w:tcPr>
          <w:p w14:paraId="6F081CA9">
            <w:pPr>
              <w:rPr>
                <w:rFonts w:ascii="Arial"/>
                <w:sz w:val="21"/>
              </w:rPr>
            </w:pPr>
          </w:p>
        </w:tc>
        <w:tc>
          <w:tcPr>
            <w:tcW w:w="8303" w:type="dxa"/>
            <w:vAlign w:val="top"/>
          </w:tcPr>
          <w:p w14:paraId="16F63F86">
            <w:pPr>
              <w:pStyle w:val="6"/>
              <w:spacing w:before="36" w:line="219" w:lineRule="auto"/>
              <w:ind w:left="601"/>
            </w:pPr>
            <w:r>
              <w:rPr>
                <w:b/>
                <w:bCs/>
                <w:spacing w:val="-2"/>
              </w:rPr>
              <w:t>收件电话：0912-3448777、156</w:t>
            </w:r>
            <w:r>
              <w:rPr>
                <w:b/>
                <w:bCs/>
                <w:spacing w:val="-3"/>
              </w:rPr>
              <w:t>19910006</w:t>
            </w:r>
          </w:p>
          <w:p w14:paraId="6E405582">
            <w:pPr>
              <w:pStyle w:val="6"/>
              <w:spacing w:before="180" w:line="219" w:lineRule="auto"/>
              <w:ind w:left="601"/>
            </w:pPr>
            <w:r>
              <w:rPr>
                <w:b/>
                <w:bCs/>
                <w:spacing w:val="-4"/>
              </w:rPr>
              <w:t>收件地址：榆林市高新区安居路</w:t>
            </w:r>
            <w:r>
              <w:rPr>
                <w:spacing w:val="-33"/>
              </w:rPr>
              <w:t xml:space="preserve"> </w:t>
            </w:r>
            <w:r>
              <w:rPr>
                <w:b/>
                <w:bCs/>
                <w:spacing w:val="-4"/>
              </w:rPr>
              <w:t>14</w:t>
            </w:r>
            <w:r>
              <w:rPr>
                <w:spacing w:val="-45"/>
              </w:rPr>
              <w:t xml:space="preserve"> </w:t>
            </w:r>
            <w:r>
              <w:rPr>
                <w:b/>
                <w:bCs/>
                <w:spacing w:val="-4"/>
              </w:rPr>
              <w:t>号金叶小区一</w:t>
            </w:r>
            <w:r>
              <w:rPr>
                <w:b/>
                <w:bCs/>
                <w:spacing w:val="-5"/>
              </w:rPr>
              <w:t>楼商铺</w:t>
            </w:r>
          </w:p>
        </w:tc>
      </w:tr>
      <w:tr w14:paraId="22EF8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5" w:hRule="atLeast"/>
        </w:trPr>
        <w:tc>
          <w:tcPr>
            <w:tcW w:w="756" w:type="dxa"/>
            <w:vAlign w:val="top"/>
          </w:tcPr>
          <w:p w14:paraId="1A84DC88">
            <w:pPr>
              <w:spacing w:line="243" w:lineRule="auto"/>
              <w:rPr>
                <w:rFonts w:ascii="Arial"/>
                <w:sz w:val="21"/>
              </w:rPr>
            </w:pPr>
          </w:p>
          <w:p w14:paraId="0C18AEE0">
            <w:pPr>
              <w:spacing w:line="243" w:lineRule="auto"/>
              <w:rPr>
                <w:rFonts w:ascii="Arial"/>
                <w:sz w:val="21"/>
              </w:rPr>
            </w:pPr>
          </w:p>
          <w:p w14:paraId="7FEE1218">
            <w:pPr>
              <w:spacing w:line="244" w:lineRule="auto"/>
              <w:rPr>
                <w:rFonts w:ascii="Arial"/>
                <w:sz w:val="21"/>
              </w:rPr>
            </w:pPr>
          </w:p>
          <w:p w14:paraId="49D2AF59">
            <w:pPr>
              <w:spacing w:line="244" w:lineRule="auto"/>
              <w:rPr>
                <w:rFonts w:ascii="Arial"/>
                <w:sz w:val="21"/>
              </w:rPr>
            </w:pPr>
          </w:p>
          <w:p w14:paraId="4B3CE68D">
            <w:pPr>
              <w:spacing w:line="244" w:lineRule="auto"/>
              <w:rPr>
                <w:rFonts w:ascii="Arial"/>
                <w:sz w:val="21"/>
              </w:rPr>
            </w:pPr>
          </w:p>
          <w:p w14:paraId="19AF5918">
            <w:pPr>
              <w:spacing w:line="244" w:lineRule="auto"/>
              <w:rPr>
                <w:rFonts w:ascii="Arial"/>
                <w:sz w:val="21"/>
              </w:rPr>
            </w:pPr>
          </w:p>
          <w:p w14:paraId="1C60C5C8">
            <w:pPr>
              <w:spacing w:line="244" w:lineRule="auto"/>
              <w:rPr>
                <w:rFonts w:ascii="Arial"/>
                <w:sz w:val="21"/>
              </w:rPr>
            </w:pPr>
          </w:p>
          <w:p w14:paraId="104328CE">
            <w:pPr>
              <w:spacing w:line="244" w:lineRule="auto"/>
              <w:rPr>
                <w:rFonts w:ascii="Arial"/>
                <w:sz w:val="21"/>
              </w:rPr>
            </w:pPr>
          </w:p>
          <w:p w14:paraId="56DD5762">
            <w:pPr>
              <w:spacing w:line="244" w:lineRule="auto"/>
              <w:rPr>
                <w:rFonts w:ascii="Arial"/>
                <w:sz w:val="21"/>
              </w:rPr>
            </w:pPr>
          </w:p>
          <w:p w14:paraId="50265BAF">
            <w:pPr>
              <w:spacing w:line="244" w:lineRule="auto"/>
              <w:rPr>
                <w:rFonts w:ascii="Arial"/>
                <w:sz w:val="21"/>
              </w:rPr>
            </w:pPr>
          </w:p>
          <w:p w14:paraId="4934BEF1">
            <w:pPr>
              <w:spacing w:line="244" w:lineRule="auto"/>
              <w:rPr>
                <w:rFonts w:ascii="Arial"/>
                <w:sz w:val="21"/>
              </w:rPr>
            </w:pPr>
          </w:p>
          <w:p w14:paraId="2F872CFD">
            <w:pPr>
              <w:spacing w:line="244" w:lineRule="auto"/>
              <w:rPr>
                <w:rFonts w:ascii="Arial"/>
                <w:sz w:val="21"/>
              </w:rPr>
            </w:pPr>
          </w:p>
          <w:p w14:paraId="3C6C7D93">
            <w:pPr>
              <w:spacing w:line="244" w:lineRule="auto"/>
              <w:rPr>
                <w:rFonts w:ascii="Arial"/>
                <w:sz w:val="21"/>
              </w:rPr>
            </w:pPr>
          </w:p>
          <w:p w14:paraId="34BC34FF">
            <w:pPr>
              <w:spacing w:line="244" w:lineRule="auto"/>
              <w:rPr>
                <w:rFonts w:ascii="Arial"/>
                <w:sz w:val="21"/>
              </w:rPr>
            </w:pPr>
          </w:p>
          <w:p w14:paraId="5CC58D52">
            <w:pPr>
              <w:spacing w:line="244" w:lineRule="auto"/>
              <w:rPr>
                <w:rFonts w:ascii="Arial"/>
                <w:sz w:val="21"/>
              </w:rPr>
            </w:pPr>
          </w:p>
          <w:p w14:paraId="0DA27FA8">
            <w:pPr>
              <w:spacing w:line="244" w:lineRule="auto"/>
              <w:rPr>
                <w:rFonts w:ascii="Arial"/>
                <w:sz w:val="21"/>
              </w:rPr>
            </w:pPr>
          </w:p>
          <w:p w14:paraId="44A340B9">
            <w:pPr>
              <w:pStyle w:val="6"/>
              <w:spacing w:before="78"/>
              <w:ind w:left="329"/>
            </w:pPr>
            <w:r>
              <w:rPr>
                <w:spacing w:val="-7"/>
              </w:rPr>
              <w:t>20</w:t>
            </w:r>
          </w:p>
        </w:tc>
        <w:tc>
          <w:tcPr>
            <w:tcW w:w="8303" w:type="dxa"/>
            <w:vAlign w:val="top"/>
          </w:tcPr>
          <w:p w14:paraId="4579CF26">
            <w:pPr>
              <w:pStyle w:val="6"/>
              <w:spacing w:before="35" w:line="218" w:lineRule="auto"/>
              <w:ind w:left="111"/>
            </w:pPr>
            <w:r>
              <w:rPr>
                <w:b/>
                <w:bCs/>
                <w:spacing w:val="-4"/>
              </w:rPr>
              <w:t>磋商报价轮次</w:t>
            </w:r>
          </w:p>
          <w:p w14:paraId="4CA709FC">
            <w:pPr>
              <w:pStyle w:val="6"/>
              <w:spacing w:before="181" w:line="219" w:lineRule="auto"/>
              <w:ind w:left="112"/>
            </w:pPr>
            <w:r>
              <w:rPr>
                <w:spacing w:val="-1"/>
              </w:rPr>
              <w:t>供应商保持在线直到评审结束</w:t>
            </w:r>
          </w:p>
          <w:p w14:paraId="4A8092C1">
            <w:pPr>
              <w:pStyle w:val="6"/>
              <w:spacing w:before="183" w:line="218" w:lineRule="auto"/>
              <w:ind w:left="124"/>
            </w:pPr>
            <w:r>
              <w:rPr>
                <w:spacing w:val="-1"/>
              </w:rPr>
              <w:t>多轮（磋商响应文件中报价为第一轮，磋商不见面开标会议为第二轮）</w:t>
            </w:r>
          </w:p>
          <w:p w14:paraId="2BBC9011">
            <w:pPr>
              <w:pStyle w:val="6"/>
              <w:spacing w:before="185" w:line="359" w:lineRule="auto"/>
              <w:ind w:left="111" w:right="106" w:firstLine="484"/>
              <w:jc w:val="both"/>
            </w:pPr>
            <w:r>
              <w:rPr>
                <w:spacing w:val="-3"/>
              </w:rPr>
              <w:t>不见面开标结束后，通过资格审查和符合性审查的供应商才有机会进入一</w:t>
            </w:r>
            <w:r>
              <w:rPr>
                <w:spacing w:val="9"/>
              </w:rPr>
              <w:t xml:space="preserve"> </w:t>
            </w:r>
            <w:r>
              <w:rPr>
                <w:spacing w:val="-2"/>
              </w:rPr>
              <w:t>对一磋商环节。依据财政部关于印发《政府采</w:t>
            </w:r>
            <w:r>
              <w:rPr>
                <w:spacing w:val="-3"/>
              </w:rPr>
              <w:t>购竞争性磋商采购方式管理暂行</w:t>
            </w:r>
            <w:r>
              <w:t xml:space="preserve"> </w:t>
            </w:r>
            <w:r>
              <w:rPr>
                <w:spacing w:val="-1"/>
              </w:rPr>
              <w:t>办法》的通知财库(2014)214</w:t>
            </w:r>
            <w:r>
              <w:rPr>
                <w:spacing w:val="-44"/>
              </w:rPr>
              <w:t xml:space="preserve"> </w:t>
            </w:r>
            <w:r>
              <w:rPr>
                <w:spacing w:val="-1"/>
              </w:rPr>
              <w:t>号文件第十九条规定，磋商小组所有成员应当集</w:t>
            </w:r>
            <w:r>
              <w:t xml:space="preserve"> </w:t>
            </w:r>
            <w:r>
              <w:rPr>
                <w:spacing w:val="5"/>
              </w:rPr>
              <w:t>中与单一供应商分别进行磋商，并给予所有参加磋商的供应</w:t>
            </w:r>
            <w:r>
              <w:rPr>
                <w:spacing w:val="4"/>
              </w:rPr>
              <w:t>商平等的磋商机</w:t>
            </w:r>
            <w:r>
              <w:t xml:space="preserve"> </w:t>
            </w:r>
            <w:r>
              <w:rPr>
                <w:spacing w:val="-2"/>
              </w:rPr>
              <w:t>会。已提交响应文件的供应商，在提交最后报</w:t>
            </w:r>
            <w:r>
              <w:rPr>
                <w:spacing w:val="-3"/>
              </w:rPr>
              <w:t>价之前，可以根据磋商情况退出</w:t>
            </w:r>
            <w:r>
              <w:t xml:space="preserve"> </w:t>
            </w:r>
            <w:r>
              <w:rPr>
                <w:spacing w:val="3"/>
              </w:rPr>
              <w:t>磋商。具体磋商流程如下:</w:t>
            </w:r>
          </w:p>
          <w:p w14:paraId="4C9EDEDC">
            <w:pPr>
              <w:pStyle w:val="6"/>
              <w:spacing w:line="312" w:lineRule="auto"/>
              <w:ind w:left="111" w:right="106" w:firstLine="498"/>
            </w:pPr>
            <w:r>
              <w:rPr>
                <w:spacing w:val="-3"/>
              </w:rPr>
              <w:t>1.一对一磋商将通过腾讯视频会议的方式进行，供应商应提前在手机</w:t>
            </w:r>
            <w:r>
              <w:rPr>
                <w:spacing w:val="-4"/>
              </w:rPr>
              <w:t>或电</w:t>
            </w:r>
            <w:r>
              <w:t xml:space="preserve"> </w:t>
            </w:r>
            <w:r>
              <w:rPr>
                <w:spacing w:val="-3"/>
              </w:rPr>
              <w:t>脑终端上下载“腾讯会议</w:t>
            </w:r>
            <w:r>
              <w:rPr>
                <w:spacing w:val="-88"/>
              </w:rPr>
              <w:t xml:space="preserve"> </w:t>
            </w:r>
            <w:r>
              <w:rPr>
                <w:spacing w:val="-3"/>
              </w:rPr>
              <w:t>”软件，开标现场由代理</w:t>
            </w:r>
            <w:r>
              <w:rPr>
                <w:spacing w:val="-4"/>
              </w:rPr>
              <w:t>机构通知进入并告知腾讯视</w:t>
            </w:r>
            <w:r>
              <w:t xml:space="preserve"> </w:t>
            </w:r>
            <w:r>
              <w:rPr>
                <w:spacing w:val="-1"/>
              </w:rPr>
              <w:t>频会议号及会议密码。</w:t>
            </w:r>
          </w:p>
          <w:p w14:paraId="27FB097A">
            <w:pPr>
              <w:pStyle w:val="6"/>
              <w:spacing w:before="181" w:line="219" w:lineRule="auto"/>
              <w:ind w:left="595"/>
            </w:pPr>
            <w:r>
              <w:rPr>
                <w:spacing w:val="-1"/>
              </w:rPr>
              <w:t>2.加入会议室的同时将各参与磋商的人员姓名修改为“供应商简称</w:t>
            </w:r>
            <w:r>
              <w:rPr>
                <w:spacing w:val="-73"/>
              </w:rPr>
              <w:t xml:space="preserve"> </w:t>
            </w:r>
            <w:r>
              <w:rPr>
                <w:spacing w:val="-1"/>
              </w:rPr>
              <w:t>”，</w:t>
            </w:r>
          </w:p>
          <w:p w14:paraId="4EEC4CD8">
            <w:pPr>
              <w:pStyle w:val="6"/>
              <w:spacing w:before="184" w:line="218" w:lineRule="auto"/>
              <w:ind w:left="597"/>
            </w:pPr>
            <w:r>
              <w:rPr>
                <w:spacing w:val="-3"/>
              </w:rPr>
              <w:t>3.磋商结束后，将进行提交最终报价的环节，各供应商应及时关注全国公</w:t>
            </w:r>
          </w:p>
          <w:p w14:paraId="339EA9EF">
            <w:pPr>
              <w:pStyle w:val="6"/>
              <w:spacing w:before="185" w:line="359" w:lineRule="auto"/>
              <w:ind w:left="113" w:right="106" w:hanging="2"/>
            </w:pPr>
            <w:r>
              <w:rPr>
                <w:spacing w:val="5"/>
              </w:rPr>
              <w:t>共资源交易平台(陕西省·榆林市)(</w:t>
            </w:r>
            <w:r>
              <w:fldChar w:fldCharType="begin"/>
            </w:r>
            <w:r>
              <w:instrText xml:space="preserve"> HYPERLINK "http://y1.sxggzyjy.cn/" </w:instrText>
            </w:r>
            <w:r>
              <w:fldChar w:fldCharType="separate"/>
            </w:r>
            <w:r>
              <w:t>http</w:t>
            </w:r>
            <w:r>
              <w:rPr>
                <w:spacing w:val="5"/>
              </w:rPr>
              <w:t>://y1.</w:t>
            </w:r>
            <w:r>
              <w:t>sxggzyjy</w:t>
            </w:r>
            <w:r>
              <w:rPr>
                <w:spacing w:val="5"/>
              </w:rPr>
              <w:t>.</w:t>
            </w:r>
            <w:r>
              <w:t>cn</w:t>
            </w:r>
            <w:r>
              <w:rPr>
                <w:spacing w:val="5"/>
              </w:rPr>
              <w:t>/</w:t>
            </w:r>
            <w:r>
              <w:rPr>
                <w:spacing w:val="5"/>
              </w:rPr>
              <w:fldChar w:fldCharType="end"/>
            </w:r>
            <w:r>
              <w:rPr>
                <w:spacing w:val="5"/>
              </w:rPr>
              <w:t>)的网上报</w:t>
            </w:r>
            <w:r>
              <w:rPr>
                <w:spacing w:val="4"/>
              </w:rPr>
              <w:t>价情</w:t>
            </w:r>
            <w:r>
              <w:t xml:space="preserve"> </w:t>
            </w:r>
            <w:r>
              <w:rPr>
                <w:spacing w:val="-1"/>
              </w:rPr>
              <w:t>况，应当在磋商小组规定的时间内提交最终报价。</w:t>
            </w:r>
          </w:p>
          <w:p w14:paraId="7303A582">
            <w:pPr>
              <w:pStyle w:val="6"/>
              <w:spacing w:before="2" w:line="341" w:lineRule="auto"/>
              <w:ind w:left="112" w:right="108"/>
            </w:pPr>
            <w:r>
              <w:rPr>
                <w:spacing w:val="1"/>
              </w:rPr>
              <w:t xml:space="preserve">注:供应商未在规定时间内提交最终报价的将视为自动退出磋商，该供应商响 </w:t>
            </w:r>
            <w:r>
              <w:rPr>
                <w:spacing w:val="-3"/>
              </w:rPr>
              <w:t>应无效。</w:t>
            </w:r>
          </w:p>
        </w:tc>
      </w:tr>
      <w:tr w14:paraId="56593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756" w:type="dxa"/>
            <w:vAlign w:val="top"/>
          </w:tcPr>
          <w:p w14:paraId="5B16B2B6">
            <w:pPr>
              <w:spacing w:line="264" w:lineRule="auto"/>
              <w:rPr>
                <w:rFonts w:ascii="Arial"/>
                <w:sz w:val="21"/>
              </w:rPr>
            </w:pPr>
          </w:p>
          <w:p w14:paraId="068CD2B0">
            <w:pPr>
              <w:spacing w:line="264" w:lineRule="auto"/>
              <w:rPr>
                <w:rFonts w:ascii="Arial"/>
                <w:sz w:val="21"/>
              </w:rPr>
            </w:pPr>
          </w:p>
          <w:p w14:paraId="288DF5E2">
            <w:pPr>
              <w:spacing w:line="264" w:lineRule="auto"/>
              <w:rPr>
                <w:rFonts w:ascii="Arial"/>
                <w:sz w:val="21"/>
              </w:rPr>
            </w:pPr>
          </w:p>
          <w:p w14:paraId="0069D8BC">
            <w:pPr>
              <w:spacing w:line="264" w:lineRule="auto"/>
              <w:rPr>
                <w:rFonts w:ascii="Arial"/>
                <w:sz w:val="21"/>
              </w:rPr>
            </w:pPr>
          </w:p>
          <w:p w14:paraId="222D9D6C">
            <w:pPr>
              <w:spacing w:line="265" w:lineRule="auto"/>
              <w:rPr>
                <w:rFonts w:ascii="Arial"/>
                <w:sz w:val="21"/>
              </w:rPr>
            </w:pPr>
          </w:p>
          <w:p w14:paraId="74231006">
            <w:pPr>
              <w:spacing w:line="265" w:lineRule="auto"/>
              <w:rPr>
                <w:rFonts w:ascii="Arial"/>
                <w:sz w:val="21"/>
              </w:rPr>
            </w:pPr>
          </w:p>
          <w:p w14:paraId="057CA3D3">
            <w:pPr>
              <w:pStyle w:val="6"/>
              <w:spacing w:before="78" w:line="241" w:lineRule="auto"/>
              <w:ind w:left="329"/>
            </w:pPr>
            <w:r>
              <w:rPr>
                <w:spacing w:val="-7"/>
              </w:rPr>
              <w:t>21</w:t>
            </w:r>
          </w:p>
        </w:tc>
        <w:tc>
          <w:tcPr>
            <w:tcW w:w="8303" w:type="dxa"/>
            <w:vAlign w:val="top"/>
          </w:tcPr>
          <w:p w14:paraId="40CAE2FB">
            <w:pPr>
              <w:pStyle w:val="6"/>
              <w:spacing w:before="40" w:line="219" w:lineRule="auto"/>
              <w:ind w:left="113"/>
            </w:pPr>
            <w:r>
              <w:rPr>
                <w:b/>
                <w:bCs/>
                <w:spacing w:val="-3"/>
              </w:rPr>
              <w:t>支持中小企业发展：</w:t>
            </w:r>
          </w:p>
          <w:p w14:paraId="5E6E3F43">
            <w:pPr>
              <w:pStyle w:val="6"/>
              <w:spacing w:before="180" w:line="215" w:lineRule="auto"/>
              <w:ind w:left="137"/>
            </w:pPr>
            <w:r>
              <w:rPr>
                <w:position w:val="-3"/>
              </w:rPr>
              <w:drawing>
                <wp:inline distT="0" distB="0" distL="0" distR="0">
                  <wp:extent cx="130810" cy="1517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8"/>
                          <a:stretch>
                            <a:fillRect/>
                          </a:stretch>
                        </pic:blipFill>
                        <pic:spPr>
                          <a:xfrm>
                            <a:off x="0" y="0"/>
                            <a:ext cx="130911" cy="152247"/>
                          </a:xfrm>
                          <a:prstGeom prst="rect">
                            <a:avLst/>
                          </a:prstGeom>
                        </pic:spPr>
                      </pic:pic>
                    </a:graphicData>
                  </a:graphic>
                </wp:inline>
              </w:drawing>
            </w:r>
            <w:r>
              <w:t>专门面向小微企业采购项目</w:t>
            </w:r>
          </w:p>
          <w:p w14:paraId="3588F7A9">
            <w:pPr>
              <w:pStyle w:val="6"/>
              <w:spacing w:before="188" w:line="218" w:lineRule="auto"/>
              <w:ind w:left="113"/>
            </w:pPr>
            <w:r>
              <w:rPr>
                <w:spacing w:val="-1"/>
              </w:rPr>
              <w:t>本项目专门面向小微企业采购，故不进行价格扣除。</w:t>
            </w:r>
          </w:p>
          <w:p w14:paraId="3DAFA735">
            <w:pPr>
              <w:pStyle w:val="6"/>
              <w:spacing w:before="182" w:line="218" w:lineRule="auto"/>
              <w:ind w:left="137"/>
            </w:pPr>
            <w:r>
              <w:rPr>
                <w:spacing w:val="-2"/>
              </w:rPr>
              <w:t>□非专门面向中小企业采购项目（价格扣除</w:t>
            </w:r>
            <w:r>
              <w:rPr>
                <w:spacing w:val="1"/>
              </w:rPr>
              <w:t>）：</w:t>
            </w:r>
          </w:p>
          <w:p w14:paraId="0D8C774A">
            <w:pPr>
              <w:pStyle w:val="6"/>
              <w:spacing w:before="185" w:line="289" w:lineRule="auto"/>
              <w:ind w:left="124" w:right="106" w:hanging="1"/>
            </w:pPr>
            <w:r>
              <w:drawing>
                <wp:inline distT="0" distB="0" distL="0" distR="0">
                  <wp:extent cx="122555" cy="1117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9"/>
                          <a:stretch>
                            <a:fillRect/>
                          </a:stretch>
                        </pic:blipFill>
                        <pic:spPr>
                          <a:xfrm>
                            <a:off x="0" y="0"/>
                            <a:ext cx="122986" cy="111861"/>
                          </a:xfrm>
                          <a:prstGeom prst="rect">
                            <a:avLst/>
                          </a:prstGeom>
                        </pic:spPr>
                      </pic:pic>
                    </a:graphicData>
                  </a:graphic>
                </wp:inline>
              </w:drawing>
            </w:r>
            <w:r>
              <w:t>对小型和微型企业产品的价格给与</w:t>
            </w:r>
            <w:r>
              <w:rPr>
                <w:spacing w:val="-32"/>
              </w:rPr>
              <w:t xml:space="preserve"> </w:t>
            </w:r>
            <w:r>
              <w:t>10%~20</w:t>
            </w:r>
            <w:r>
              <w:rPr>
                <w:spacing w:val="-1"/>
              </w:rPr>
              <w:t>%的扣除，用扣除后的价格参与评</w:t>
            </w:r>
            <w:r>
              <w:t xml:space="preserve"> </w:t>
            </w:r>
            <w:r>
              <w:rPr>
                <w:spacing w:val="-2"/>
              </w:rPr>
              <w:t>审。本项目的扣除比例为：小微企业扣除</w:t>
            </w:r>
            <w:r>
              <w:rPr>
                <w:spacing w:val="-39"/>
              </w:rPr>
              <w:t xml:space="preserve"> </w:t>
            </w:r>
            <w:r>
              <w:rPr>
                <w:spacing w:val="-2"/>
              </w:rPr>
              <w:t>20%。</w:t>
            </w:r>
          </w:p>
          <w:p w14:paraId="72BBAF80">
            <w:pPr>
              <w:pStyle w:val="6"/>
              <w:spacing w:before="181" w:line="289" w:lineRule="auto"/>
              <w:ind w:left="113" w:right="26" w:firstLine="9"/>
            </w:pPr>
            <w:r>
              <w:drawing>
                <wp:inline distT="0" distB="0" distL="0" distR="0">
                  <wp:extent cx="122555" cy="1117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0"/>
                          <a:stretch>
                            <a:fillRect/>
                          </a:stretch>
                        </pic:blipFill>
                        <pic:spPr>
                          <a:xfrm>
                            <a:off x="0" y="0"/>
                            <a:ext cx="122986" cy="111861"/>
                          </a:xfrm>
                          <a:prstGeom prst="rect">
                            <a:avLst/>
                          </a:prstGeom>
                        </pic:spPr>
                      </pic:pic>
                    </a:graphicData>
                  </a:graphic>
                </wp:inline>
              </w:drawing>
            </w:r>
            <w:r>
              <w:rPr>
                <w:spacing w:val="-1"/>
              </w:rPr>
              <w:t>项目接收联合体投标的，若小型和微型企业</w:t>
            </w:r>
            <w:r>
              <w:rPr>
                <w:spacing w:val="-2"/>
              </w:rPr>
              <w:t>的协议合同金额占到联合体协议</w:t>
            </w:r>
            <w:r>
              <w:t xml:space="preserve"> </w:t>
            </w:r>
            <w:r>
              <w:rPr>
                <w:spacing w:val="-4"/>
              </w:rPr>
              <w:t>合同金额</w:t>
            </w:r>
            <w:r>
              <w:rPr>
                <w:spacing w:val="-40"/>
              </w:rPr>
              <w:t xml:space="preserve"> </w:t>
            </w:r>
            <w:r>
              <w:rPr>
                <w:spacing w:val="-4"/>
              </w:rPr>
              <w:t>30%以上的，可给予联合体</w:t>
            </w:r>
            <w:r>
              <w:rPr>
                <w:spacing w:val="-52"/>
              </w:rPr>
              <w:t xml:space="preserve"> </w:t>
            </w:r>
            <w:r>
              <w:rPr>
                <w:spacing w:val="-4"/>
              </w:rPr>
              <w:t>4%-6%的扣除，用扣除后的价格参与评审。</w:t>
            </w:r>
          </w:p>
        </w:tc>
      </w:tr>
    </w:tbl>
    <w:p w14:paraId="028F8332">
      <w:pPr>
        <w:pStyle w:val="2"/>
      </w:pPr>
    </w:p>
    <w:p w14:paraId="591F4B0F">
      <w:pPr>
        <w:sectPr>
          <w:footerReference r:id="rId15" w:type="default"/>
          <w:pgSz w:w="11906" w:h="16839"/>
          <w:pgMar w:top="1431" w:right="1421" w:bottom="1151" w:left="1420" w:header="0" w:footer="989" w:gutter="0"/>
          <w:cols w:space="720" w:num="1"/>
        </w:sectPr>
      </w:pPr>
    </w:p>
    <w:p w14:paraId="67159BA3">
      <w:pPr>
        <w:spacing w:line="91"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202"/>
        <w:gridCol w:w="2629"/>
        <w:gridCol w:w="1557"/>
        <w:gridCol w:w="1852"/>
        <w:gridCol w:w="1855"/>
        <w:gridCol w:w="208"/>
      </w:tblGrid>
      <w:tr w14:paraId="62D99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6" w:type="dxa"/>
            <w:vAlign w:val="top"/>
          </w:tcPr>
          <w:p w14:paraId="5904AE7E">
            <w:pPr>
              <w:pStyle w:val="6"/>
              <w:spacing w:before="41" w:line="220" w:lineRule="auto"/>
              <w:ind w:left="148"/>
            </w:pPr>
            <w:r>
              <w:rPr>
                <w:b/>
                <w:bCs/>
                <w:spacing w:val="-10"/>
              </w:rPr>
              <w:t>项号</w:t>
            </w:r>
          </w:p>
        </w:tc>
        <w:tc>
          <w:tcPr>
            <w:tcW w:w="8303" w:type="dxa"/>
            <w:gridSpan w:val="6"/>
            <w:vAlign w:val="top"/>
          </w:tcPr>
          <w:p w14:paraId="555405C4">
            <w:pPr>
              <w:pStyle w:val="6"/>
              <w:spacing w:before="42" w:line="219" w:lineRule="auto"/>
              <w:ind w:left="3678"/>
            </w:pPr>
            <w:r>
              <w:rPr>
                <w:b/>
                <w:bCs/>
                <w:spacing w:val="-5"/>
              </w:rPr>
              <w:t>编列内容</w:t>
            </w:r>
          </w:p>
        </w:tc>
      </w:tr>
      <w:tr w14:paraId="1C608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Align w:val="top"/>
          </w:tcPr>
          <w:p w14:paraId="3F241E62">
            <w:pPr>
              <w:rPr>
                <w:rFonts w:ascii="Arial"/>
                <w:sz w:val="21"/>
              </w:rPr>
            </w:pPr>
          </w:p>
        </w:tc>
        <w:tc>
          <w:tcPr>
            <w:tcW w:w="8303" w:type="dxa"/>
            <w:gridSpan w:val="6"/>
            <w:vAlign w:val="top"/>
          </w:tcPr>
          <w:p w14:paraId="676DE482">
            <w:pPr>
              <w:pStyle w:val="6"/>
              <w:spacing w:before="35" w:line="219" w:lineRule="auto"/>
              <w:ind w:left="116"/>
            </w:pPr>
            <w:r>
              <w:rPr>
                <w:spacing w:val="-2"/>
              </w:rPr>
              <w:t>项目的扣除比例为：6%。</w:t>
            </w:r>
          </w:p>
        </w:tc>
      </w:tr>
      <w:tr w14:paraId="2811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56" w:type="dxa"/>
            <w:vAlign w:val="top"/>
          </w:tcPr>
          <w:p w14:paraId="00DD9AE9">
            <w:pPr>
              <w:spacing w:line="420" w:lineRule="auto"/>
              <w:rPr>
                <w:rFonts w:ascii="Arial"/>
                <w:sz w:val="21"/>
              </w:rPr>
            </w:pPr>
          </w:p>
          <w:p w14:paraId="0B176CC6">
            <w:pPr>
              <w:pStyle w:val="6"/>
              <w:spacing w:before="78" w:line="241" w:lineRule="auto"/>
              <w:ind w:left="329"/>
            </w:pPr>
            <w:r>
              <w:rPr>
                <w:spacing w:val="-7"/>
              </w:rPr>
              <w:t>22</w:t>
            </w:r>
          </w:p>
        </w:tc>
        <w:tc>
          <w:tcPr>
            <w:tcW w:w="8303" w:type="dxa"/>
            <w:gridSpan w:val="6"/>
            <w:vAlign w:val="top"/>
          </w:tcPr>
          <w:p w14:paraId="34FC9DE8">
            <w:pPr>
              <w:pStyle w:val="6"/>
              <w:spacing w:before="36" w:line="219" w:lineRule="auto"/>
              <w:ind w:left="113"/>
            </w:pPr>
            <w:r>
              <w:rPr>
                <w:b/>
                <w:bCs/>
                <w:spacing w:val="-3"/>
              </w:rPr>
              <w:t>支持监狱企业发展：</w:t>
            </w:r>
          </w:p>
          <w:p w14:paraId="098DDFCF">
            <w:pPr>
              <w:pStyle w:val="6"/>
              <w:spacing w:before="181" w:line="343" w:lineRule="auto"/>
              <w:ind w:left="113" w:right="106"/>
            </w:pPr>
            <w:r>
              <w:rPr>
                <w:spacing w:val="2"/>
              </w:rPr>
              <w:t>监狱企业可视同小微企业在价格评审时给予</w:t>
            </w:r>
            <w:r>
              <w:rPr>
                <w:spacing w:val="-36"/>
              </w:rPr>
              <w:t xml:space="preserve"> </w:t>
            </w:r>
            <w:r>
              <w:rPr>
                <w:spacing w:val="2"/>
              </w:rPr>
              <w:t>6%~10%的扣除，用扣除后的价格</w:t>
            </w:r>
            <w:r>
              <w:t xml:space="preserve"> </w:t>
            </w:r>
            <w:r>
              <w:rPr>
                <w:spacing w:val="-2"/>
              </w:rPr>
              <w:t>参与评审。本项目的扣除比例为：扣除</w:t>
            </w:r>
            <w:r>
              <w:rPr>
                <w:spacing w:val="-31"/>
              </w:rPr>
              <w:t xml:space="preserve"> </w:t>
            </w:r>
            <w:r>
              <w:rPr>
                <w:spacing w:val="-2"/>
              </w:rPr>
              <w:t>10%。</w:t>
            </w:r>
          </w:p>
        </w:tc>
      </w:tr>
      <w:tr w14:paraId="09E3A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56" w:type="dxa"/>
            <w:vAlign w:val="top"/>
          </w:tcPr>
          <w:p w14:paraId="45175D0F">
            <w:pPr>
              <w:spacing w:line="422" w:lineRule="auto"/>
              <w:rPr>
                <w:rFonts w:ascii="Arial"/>
                <w:sz w:val="21"/>
              </w:rPr>
            </w:pPr>
          </w:p>
          <w:p w14:paraId="7544474A">
            <w:pPr>
              <w:pStyle w:val="6"/>
              <w:spacing w:before="78"/>
              <w:ind w:left="329"/>
            </w:pPr>
            <w:r>
              <w:rPr>
                <w:spacing w:val="-7"/>
              </w:rPr>
              <w:t>23</w:t>
            </w:r>
          </w:p>
        </w:tc>
        <w:tc>
          <w:tcPr>
            <w:tcW w:w="8303" w:type="dxa"/>
            <w:gridSpan w:val="6"/>
            <w:vAlign w:val="top"/>
          </w:tcPr>
          <w:p w14:paraId="2979FDBA">
            <w:pPr>
              <w:pStyle w:val="6"/>
              <w:spacing w:before="33" w:line="349" w:lineRule="auto"/>
              <w:ind w:left="111" w:right="26" w:firstLine="1"/>
              <w:jc w:val="both"/>
            </w:pPr>
            <w:r>
              <w:rPr>
                <w:b/>
                <w:bCs/>
                <w:spacing w:val="1"/>
              </w:rPr>
              <w:t>踏勘现场:</w:t>
            </w:r>
            <w:r>
              <w:rPr>
                <w:spacing w:val="-84"/>
              </w:rPr>
              <w:t xml:space="preserve"> </w:t>
            </w:r>
            <w:r>
              <w:rPr>
                <w:position w:val="-3"/>
              </w:rPr>
              <w:drawing>
                <wp:inline distT="0" distB="0" distL="0" distR="0">
                  <wp:extent cx="130810" cy="1517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1"/>
                          <a:stretch>
                            <a:fillRect/>
                          </a:stretch>
                        </pic:blipFill>
                        <pic:spPr>
                          <a:xfrm>
                            <a:off x="0" y="0"/>
                            <a:ext cx="130911" cy="152247"/>
                          </a:xfrm>
                          <a:prstGeom prst="rect">
                            <a:avLst/>
                          </a:prstGeom>
                        </pic:spPr>
                      </pic:pic>
                    </a:graphicData>
                  </a:graphic>
                </wp:inline>
              </w:drawing>
            </w:r>
            <w:r>
              <w:rPr>
                <w:spacing w:val="1"/>
              </w:rPr>
              <w:t>不组织□组织，本项目采购人及采购代理机构不</w:t>
            </w:r>
            <w:r>
              <w:t xml:space="preserve">集中组织踏勘现 </w:t>
            </w:r>
            <w:r>
              <w:rPr>
                <w:spacing w:val="-7"/>
              </w:rPr>
              <w:t>场；需要现场踏勘的，由投标人自行踏勘，安全责任由投标人自负，费用自理。</w:t>
            </w:r>
            <w:r>
              <w:rPr>
                <w:spacing w:val="3"/>
              </w:rPr>
              <w:t xml:space="preserve"> </w:t>
            </w:r>
            <w:r>
              <w:rPr>
                <w:spacing w:val="-1"/>
              </w:rPr>
              <w:t>如需踏勘，请按招标公告中的联系方式联系采购人。</w:t>
            </w:r>
          </w:p>
        </w:tc>
      </w:tr>
      <w:tr w14:paraId="33A6B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56" w:type="dxa"/>
            <w:vAlign w:val="top"/>
          </w:tcPr>
          <w:p w14:paraId="5E0487C8">
            <w:pPr>
              <w:spacing w:line="423" w:lineRule="auto"/>
              <w:rPr>
                <w:rFonts w:ascii="Arial"/>
                <w:sz w:val="21"/>
              </w:rPr>
            </w:pPr>
          </w:p>
          <w:p w14:paraId="42364CFF">
            <w:pPr>
              <w:pStyle w:val="6"/>
              <w:spacing w:before="78" w:line="241" w:lineRule="auto"/>
              <w:ind w:left="329"/>
            </w:pPr>
            <w:r>
              <w:rPr>
                <w:spacing w:val="-7"/>
              </w:rPr>
              <w:t>24</w:t>
            </w:r>
          </w:p>
        </w:tc>
        <w:tc>
          <w:tcPr>
            <w:tcW w:w="8303" w:type="dxa"/>
            <w:gridSpan w:val="6"/>
            <w:vAlign w:val="top"/>
          </w:tcPr>
          <w:p w14:paraId="066E89F4">
            <w:pPr>
              <w:pStyle w:val="6"/>
              <w:spacing w:before="37" w:line="348" w:lineRule="auto"/>
              <w:ind w:left="112" w:right="104" w:firstLine="2"/>
              <w:jc w:val="both"/>
            </w:pPr>
            <w:r>
              <w:rPr>
                <w:b/>
                <w:bCs/>
                <w:spacing w:val="1"/>
              </w:rPr>
              <w:t>投标答疑会</w:t>
            </w:r>
            <w:r>
              <w:rPr>
                <w:spacing w:val="1"/>
              </w:rPr>
              <w:t>:</w:t>
            </w:r>
            <w:r>
              <w:rPr>
                <w:spacing w:val="-86"/>
              </w:rPr>
              <w:t xml:space="preserve"> </w:t>
            </w:r>
            <w:r>
              <w:rPr>
                <w:position w:val="-3"/>
              </w:rPr>
              <w:drawing>
                <wp:inline distT="0" distB="0" distL="0" distR="0">
                  <wp:extent cx="130810" cy="15176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1"/>
                          <a:stretch>
                            <a:fillRect/>
                          </a:stretch>
                        </pic:blipFill>
                        <pic:spPr>
                          <a:xfrm>
                            <a:off x="0" y="0"/>
                            <a:ext cx="130911" cy="152247"/>
                          </a:xfrm>
                          <a:prstGeom prst="rect">
                            <a:avLst/>
                          </a:prstGeom>
                        </pic:spPr>
                      </pic:pic>
                    </a:graphicData>
                  </a:graphic>
                </wp:inline>
              </w:drawing>
            </w:r>
            <w:r>
              <w:rPr>
                <w:spacing w:val="1"/>
              </w:rPr>
              <w:t>不召开□召开，招标代理机构将对供应商</w:t>
            </w:r>
            <w:r>
              <w:t xml:space="preserve">所提出的问题予以解 </w:t>
            </w:r>
            <w:r>
              <w:rPr>
                <w:spacing w:val="-2"/>
              </w:rPr>
              <w:t>答，并出具书面答疑纪要。答疑纪要为招标</w:t>
            </w:r>
            <w:r>
              <w:rPr>
                <w:spacing w:val="-3"/>
              </w:rPr>
              <w:t>文件的组成部分，与招标文件具有</w:t>
            </w:r>
            <w:r>
              <w:t xml:space="preserve"> </w:t>
            </w:r>
            <w:r>
              <w:rPr>
                <w:spacing w:val="-2"/>
              </w:rPr>
              <w:t>同等法律效力。</w:t>
            </w:r>
          </w:p>
        </w:tc>
      </w:tr>
      <w:tr w14:paraId="3A3AB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756" w:type="dxa"/>
            <w:vAlign w:val="top"/>
          </w:tcPr>
          <w:p w14:paraId="1F901879">
            <w:pPr>
              <w:spacing w:line="422" w:lineRule="auto"/>
              <w:rPr>
                <w:rFonts w:ascii="Arial"/>
                <w:sz w:val="21"/>
              </w:rPr>
            </w:pPr>
          </w:p>
          <w:p w14:paraId="20B29AC0">
            <w:pPr>
              <w:pStyle w:val="6"/>
              <w:spacing w:before="78"/>
              <w:ind w:left="329"/>
            </w:pPr>
            <w:r>
              <w:rPr>
                <w:spacing w:val="-7"/>
              </w:rPr>
              <w:t>25</w:t>
            </w:r>
          </w:p>
        </w:tc>
        <w:tc>
          <w:tcPr>
            <w:tcW w:w="8303" w:type="dxa"/>
            <w:gridSpan w:val="6"/>
            <w:vAlign w:val="top"/>
          </w:tcPr>
          <w:p w14:paraId="241280D0">
            <w:pPr>
              <w:pStyle w:val="6"/>
              <w:spacing w:before="36" w:line="348" w:lineRule="auto"/>
              <w:ind w:left="111" w:right="95" w:firstLine="4"/>
              <w:jc w:val="both"/>
            </w:pPr>
            <w:r>
              <w:rPr>
                <w:b/>
                <w:bCs/>
                <w:spacing w:val="1"/>
              </w:rPr>
              <w:t>分包</w:t>
            </w:r>
            <w:r>
              <w:rPr>
                <w:spacing w:val="1"/>
              </w:rPr>
              <w:t>：</w:t>
            </w:r>
            <w:r>
              <w:rPr>
                <w:spacing w:val="-81"/>
              </w:rPr>
              <w:t xml:space="preserve"> </w:t>
            </w:r>
            <w:r>
              <w:rPr>
                <w:position w:val="-3"/>
              </w:rPr>
              <w:drawing>
                <wp:inline distT="0" distB="0" distL="0" distR="0">
                  <wp:extent cx="130810" cy="1517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2"/>
                          <a:stretch>
                            <a:fillRect/>
                          </a:stretch>
                        </pic:blipFill>
                        <pic:spPr>
                          <a:xfrm>
                            <a:off x="0" y="0"/>
                            <a:ext cx="130911" cy="152247"/>
                          </a:xfrm>
                          <a:prstGeom prst="rect">
                            <a:avLst/>
                          </a:prstGeom>
                        </pic:spPr>
                      </pic:pic>
                    </a:graphicData>
                  </a:graphic>
                </wp:inline>
              </w:drawing>
            </w:r>
            <w:r>
              <w:rPr>
                <w:spacing w:val="1"/>
              </w:rPr>
              <w:t>不允许:□允许，分包内容要求：在征得招标人</w:t>
            </w:r>
            <w:r>
              <w:t xml:space="preserve">同意后，承包人可以 </w:t>
            </w:r>
            <w:r>
              <w:rPr>
                <w:spacing w:val="-2"/>
              </w:rPr>
              <w:t>将本项目的专业工程进行分包。分包金额要求：接受分包的第三人资质要</w:t>
            </w:r>
            <w:r>
              <w:rPr>
                <w:spacing w:val="-3"/>
              </w:rPr>
              <w:t>求；</w:t>
            </w:r>
            <w:r>
              <w:t xml:space="preserve"> </w:t>
            </w:r>
            <w:r>
              <w:rPr>
                <w:spacing w:val="-1"/>
              </w:rPr>
              <w:t>符合施工拟分包的专业工程国家相关强制规定。</w:t>
            </w:r>
          </w:p>
        </w:tc>
      </w:tr>
      <w:tr w14:paraId="5696A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756" w:type="dxa"/>
            <w:vAlign w:val="top"/>
          </w:tcPr>
          <w:p w14:paraId="701E245E">
            <w:pPr>
              <w:spacing w:line="424" w:lineRule="auto"/>
              <w:rPr>
                <w:rFonts w:ascii="Arial"/>
                <w:sz w:val="21"/>
              </w:rPr>
            </w:pPr>
          </w:p>
          <w:p w14:paraId="5AE07E76">
            <w:pPr>
              <w:pStyle w:val="6"/>
              <w:spacing w:before="78"/>
              <w:ind w:left="329"/>
            </w:pPr>
            <w:r>
              <w:rPr>
                <w:spacing w:val="-7"/>
              </w:rPr>
              <w:t>26</w:t>
            </w:r>
          </w:p>
        </w:tc>
        <w:tc>
          <w:tcPr>
            <w:tcW w:w="8303" w:type="dxa"/>
            <w:gridSpan w:val="6"/>
            <w:vAlign w:val="top"/>
          </w:tcPr>
          <w:p w14:paraId="3F712538">
            <w:pPr>
              <w:pStyle w:val="6"/>
              <w:spacing w:before="41" w:line="347" w:lineRule="auto"/>
              <w:ind w:left="113" w:right="92" w:firstLine="1"/>
              <w:jc w:val="both"/>
            </w:pPr>
            <w:r>
              <w:rPr>
                <w:spacing w:val="-1"/>
              </w:rPr>
              <w:t>竞争性磋商响应文件中的复印件（含扫描件）必须加盖供应商公章（鲜章</w:t>
            </w:r>
            <w:r>
              <w:rPr>
                <w:spacing w:val="-20"/>
              </w:rPr>
              <w:t>），</w:t>
            </w:r>
            <w:r>
              <w:t xml:space="preserve"> </w:t>
            </w:r>
            <w:r>
              <w:rPr>
                <w:spacing w:val="-3"/>
              </w:rPr>
              <w:t>否则按无效文件处理。所有复印件应是最新、有效、清晰的。因复印件不清晰</w:t>
            </w:r>
            <w:r>
              <w:rPr>
                <w:spacing w:val="18"/>
              </w:rPr>
              <w:t xml:space="preserve"> </w:t>
            </w:r>
            <w:r>
              <w:rPr>
                <w:spacing w:val="-1"/>
              </w:rPr>
              <w:t>而可能导致资料无效，由投标供应商自行负责。</w:t>
            </w:r>
          </w:p>
        </w:tc>
      </w:tr>
      <w:tr w14:paraId="31A0E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56" w:type="dxa"/>
            <w:vAlign w:val="top"/>
          </w:tcPr>
          <w:p w14:paraId="4A1E2533">
            <w:pPr>
              <w:pStyle w:val="6"/>
              <w:spacing w:before="134"/>
              <w:ind w:left="329"/>
            </w:pPr>
            <w:r>
              <w:rPr>
                <w:spacing w:val="-7"/>
              </w:rPr>
              <w:t>27</w:t>
            </w:r>
          </w:p>
        </w:tc>
        <w:tc>
          <w:tcPr>
            <w:tcW w:w="8303" w:type="dxa"/>
            <w:gridSpan w:val="6"/>
            <w:vAlign w:val="top"/>
          </w:tcPr>
          <w:p w14:paraId="1364AFDE">
            <w:pPr>
              <w:pStyle w:val="6"/>
              <w:spacing w:before="134" w:line="219" w:lineRule="auto"/>
              <w:ind w:left="113"/>
            </w:pPr>
            <w:r>
              <w:rPr>
                <w:spacing w:val="-1"/>
              </w:rPr>
              <w:t>合同签订：成交供应商和采购人签订合同。</w:t>
            </w:r>
          </w:p>
        </w:tc>
      </w:tr>
      <w:tr w14:paraId="7BE13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756" w:type="dxa"/>
            <w:vMerge w:val="restart"/>
            <w:tcBorders>
              <w:bottom w:val="nil"/>
            </w:tcBorders>
            <w:vAlign w:val="top"/>
          </w:tcPr>
          <w:p w14:paraId="48D06132">
            <w:pPr>
              <w:spacing w:line="254" w:lineRule="auto"/>
              <w:rPr>
                <w:rFonts w:ascii="Arial"/>
                <w:sz w:val="21"/>
              </w:rPr>
            </w:pPr>
          </w:p>
          <w:p w14:paraId="7ECB0FF3">
            <w:pPr>
              <w:spacing w:line="255" w:lineRule="auto"/>
              <w:rPr>
                <w:rFonts w:ascii="Arial"/>
                <w:sz w:val="21"/>
              </w:rPr>
            </w:pPr>
          </w:p>
          <w:p w14:paraId="16C45E82">
            <w:pPr>
              <w:spacing w:line="255" w:lineRule="auto"/>
              <w:rPr>
                <w:rFonts w:ascii="Arial"/>
                <w:sz w:val="21"/>
              </w:rPr>
            </w:pPr>
          </w:p>
          <w:p w14:paraId="3BDB34B1">
            <w:pPr>
              <w:spacing w:line="255" w:lineRule="auto"/>
              <w:rPr>
                <w:rFonts w:ascii="Arial"/>
                <w:sz w:val="21"/>
              </w:rPr>
            </w:pPr>
          </w:p>
          <w:p w14:paraId="550F053D">
            <w:pPr>
              <w:spacing w:line="255" w:lineRule="auto"/>
              <w:rPr>
                <w:rFonts w:ascii="Arial"/>
                <w:sz w:val="21"/>
              </w:rPr>
            </w:pPr>
          </w:p>
          <w:p w14:paraId="14FEBDBA">
            <w:pPr>
              <w:spacing w:line="255" w:lineRule="auto"/>
              <w:rPr>
                <w:rFonts w:ascii="Arial"/>
                <w:sz w:val="21"/>
              </w:rPr>
            </w:pPr>
          </w:p>
          <w:p w14:paraId="049B10B7">
            <w:pPr>
              <w:spacing w:line="255" w:lineRule="auto"/>
              <w:rPr>
                <w:rFonts w:ascii="Arial"/>
                <w:sz w:val="21"/>
              </w:rPr>
            </w:pPr>
          </w:p>
          <w:p w14:paraId="0F1388D8">
            <w:pPr>
              <w:spacing w:line="255" w:lineRule="auto"/>
              <w:rPr>
                <w:rFonts w:ascii="Arial"/>
                <w:sz w:val="21"/>
              </w:rPr>
            </w:pPr>
          </w:p>
          <w:p w14:paraId="1CEBF5CC">
            <w:pPr>
              <w:spacing w:line="255" w:lineRule="auto"/>
              <w:rPr>
                <w:rFonts w:ascii="Arial"/>
                <w:sz w:val="21"/>
              </w:rPr>
            </w:pPr>
          </w:p>
          <w:p w14:paraId="339B7CCA">
            <w:pPr>
              <w:pStyle w:val="6"/>
              <w:spacing w:before="78"/>
              <w:ind w:left="329"/>
            </w:pPr>
            <w:r>
              <w:rPr>
                <w:spacing w:val="-7"/>
              </w:rPr>
              <w:t>28</w:t>
            </w:r>
          </w:p>
        </w:tc>
        <w:tc>
          <w:tcPr>
            <w:tcW w:w="8303" w:type="dxa"/>
            <w:gridSpan w:val="6"/>
            <w:vAlign w:val="top"/>
          </w:tcPr>
          <w:p w14:paraId="78C00AA2">
            <w:pPr>
              <w:pStyle w:val="6"/>
              <w:spacing w:before="40" w:line="219" w:lineRule="auto"/>
              <w:ind w:left="113"/>
            </w:pPr>
            <w:r>
              <w:rPr>
                <w:b/>
                <w:bCs/>
                <w:spacing w:val="-3"/>
              </w:rPr>
              <w:t>招标代理服务费</w:t>
            </w:r>
            <w:r>
              <w:rPr>
                <w:spacing w:val="-3"/>
              </w:rPr>
              <w:t>：</w:t>
            </w:r>
          </w:p>
          <w:p w14:paraId="71DB7F39">
            <w:pPr>
              <w:pStyle w:val="6"/>
              <w:spacing w:before="178" w:line="312" w:lineRule="auto"/>
              <w:ind w:left="117" w:right="106" w:firstLine="37"/>
            </w:pPr>
            <w:r>
              <w:t>(1)</w:t>
            </w:r>
            <w:r>
              <w:rPr>
                <w:rFonts w:hint="eastAsia"/>
                <w:lang w:val="en-US" w:eastAsia="zh-CN"/>
              </w:rPr>
              <w:t>采购</w:t>
            </w:r>
            <w:r>
              <w:t>代理服务费的收取参见国家计委颁布的《招标代理</w:t>
            </w:r>
            <w:r>
              <w:rPr>
                <w:spacing w:val="-1"/>
              </w:rPr>
              <w:t>服务收费管理暂行</w:t>
            </w:r>
            <w:r>
              <w:t xml:space="preserve"> </w:t>
            </w:r>
            <w:r>
              <w:rPr>
                <w:spacing w:val="-3"/>
              </w:rPr>
              <w:t>办法》（计价格[2002]1980</w:t>
            </w:r>
            <w:r>
              <w:rPr>
                <w:spacing w:val="-34"/>
              </w:rPr>
              <w:t xml:space="preserve"> </w:t>
            </w:r>
            <w:r>
              <w:rPr>
                <w:spacing w:val="-3"/>
              </w:rPr>
              <w:t>号）和（发改办价格[2011]534</w:t>
            </w:r>
            <w:r>
              <w:rPr>
                <w:spacing w:val="-45"/>
              </w:rPr>
              <w:t xml:space="preserve"> </w:t>
            </w:r>
            <w:r>
              <w:rPr>
                <w:spacing w:val="-3"/>
              </w:rPr>
              <w:t>号）中规定的差额</w:t>
            </w:r>
            <w:r>
              <w:t xml:space="preserve"> </w:t>
            </w:r>
            <w:r>
              <w:rPr>
                <w:spacing w:val="-1"/>
              </w:rPr>
              <w:t>定律累进法计算,向</w:t>
            </w:r>
            <w:r>
              <w:rPr>
                <w:rFonts w:hint="eastAsia"/>
                <w:spacing w:val="-1"/>
                <w:lang w:val="en-US" w:eastAsia="zh-CN"/>
              </w:rPr>
              <w:t>采购人</w:t>
            </w:r>
            <w:r>
              <w:rPr>
                <w:spacing w:val="-1"/>
              </w:rPr>
              <w:t>收取。</w:t>
            </w:r>
          </w:p>
          <w:p w14:paraId="28E841C7">
            <w:pPr>
              <w:pStyle w:val="6"/>
              <w:spacing w:before="187" w:line="288" w:lineRule="auto"/>
              <w:ind w:left="118" w:right="108" w:firstLine="36"/>
            </w:pPr>
            <w:r>
              <w:t>(2)支付方式：</w:t>
            </w:r>
            <w:r>
              <w:rPr>
                <w:rFonts w:hint="eastAsia"/>
                <w:lang w:val="en-US" w:eastAsia="zh-CN"/>
              </w:rPr>
              <w:t>采购人</w:t>
            </w:r>
            <w:r>
              <w:t>向榆林</w:t>
            </w:r>
            <w:r>
              <w:rPr>
                <w:spacing w:val="-1"/>
              </w:rPr>
              <w:t>市恒易达工程项目管理有限公司交纳本项目采购代理服务费。</w:t>
            </w:r>
          </w:p>
          <w:p w14:paraId="52B724C1">
            <w:pPr>
              <w:pStyle w:val="6"/>
              <w:spacing w:before="183" w:line="219" w:lineRule="auto"/>
              <w:ind w:left="117"/>
            </w:pPr>
            <w:r>
              <w:rPr>
                <w:spacing w:val="-1"/>
              </w:rPr>
              <w:t>3、</w:t>
            </w:r>
            <w:r>
              <w:rPr>
                <w:rFonts w:hint="eastAsia"/>
                <w:spacing w:val="-1"/>
                <w:lang w:val="en-US" w:eastAsia="zh-CN"/>
              </w:rPr>
              <w:t>采购</w:t>
            </w:r>
            <w:r>
              <w:rPr>
                <w:spacing w:val="-1"/>
              </w:rPr>
              <w:t>代理服务费按差额定率累进法计算：</w:t>
            </w:r>
          </w:p>
        </w:tc>
      </w:tr>
      <w:tr w14:paraId="271F9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56" w:type="dxa"/>
            <w:vMerge w:val="continue"/>
            <w:tcBorders>
              <w:top w:val="nil"/>
              <w:bottom w:val="nil"/>
            </w:tcBorders>
            <w:vAlign w:val="top"/>
          </w:tcPr>
          <w:p w14:paraId="7D0F454A">
            <w:pPr>
              <w:rPr>
                <w:rFonts w:ascii="Arial"/>
                <w:sz w:val="21"/>
              </w:rPr>
            </w:pPr>
          </w:p>
        </w:tc>
        <w:tc>
          <w:tcPr>
            <w:tcW w:w="202" w:type="dxa"/>
            <w:tcBorders>
              <w:top w:val="nil"/>
              <w:bottom w:val="nil"/>
            </w:tcBorders>
            <w:vAlign w:val="top"/>
          </w:tcPr>
          <w:p w14:paraId="5F49E6DA">
            <w:pPr>
              <w:rPr>
                <w:rFonts w:ascii="Arial"/>
                <w:sz w:val="21"/>
              </w:rPr>
            </w:pPr>
          </w:p>
        </w:tc>
        <w:tc>
          <w:tcPr>
            <w:tcW w:w="2629" w:type="dxa"/>
            <w:vAlign w:val="top"/>
          </w:tcPr>
          <w:p w14:paraId="006F598D">
            <w:pPr>
              <w:pStyle w:val="6"/>
              <w:spacing w:before="42" w:line="341" w:lineRule="auto"/>
              <w:ind w:left="112" w:right="106"/>
            </w:pPr>
            <w:r>
              <w:t>服务类型/费率/中标金</w:t>
            </w:r>
            <w:r>
              <w:rPr>
                <w:spacing w:val="4"/>
              </w:rPr>
              <w:t xml:space="preserve"> </w:t>
            </w:r>
            <w:r>
              <w:rPr>
                <w:spacing w:val="-2"/>
              </w:rPr>
              <w:t>额（万元）</w:t>
            </w:r>
          </w:p>
        </w:tc>
        <w:tc>
          <w:tcPr>
            <w:tcW w:w="1557" w:type="dxa"/>
            <w:vAlign w:val="top"/>
          </w:tcPr>
          <w:p w14:paraId="2FA1B31F">
            <w:pPr>
              <w:pStyle w:val="6"/>
              <w:spacing w:before="275" w:line="219" w:lineRule="auto"/>
              <w:ind w:left="119"/>
            </w:pPr>
            <w:r>
              <w:rPr>
                <w:spacing w:val="-4"/>
              </w:rPr>
              <w:t>货物招标</w:t>
            </w:r>
          </w:p>
        </w:tc>
        <w:tc>
          <w:tcPr>
            <w:tcW w:w="1852" w:type="dxa"/>
            <w:vAlign w:val="top"/>
          </w:tcPr>
          <w:p w14:paraId="34012DC0">
            <w:pPr>
              <w:pStyle w:val="6"/>
              <w:spacing w:before="276" w:line="219" w:lineRule="auto"/>
              <w:ind w:left="116"/>
            </w:pPr>
            <w:r>
              <w:rPr>
                <w:spacing w:val="-3"/>
              </w:rPr>
              <w:t>服务招标</w:t>
            </w:r>
          </w:p>
        </w:tc>
        <w:tc>
          <w:tcPr>
            <w:tcW w:w="1855" w:type="dxa"/>
            <w:vAlign w:val="top"/>
          </w:tcPr>
          <w:p w14:paraId="2687F725">
            <w:pPr>
              <w:pStyle w:val="6"/>
              <w:spacing w:before="275" w:line="220" w:lineRule="auto"/>
              <w:ind w:left="120"/>
            </w:pPr>
            <w:r>
              <w:rPr>
                <w:spacing w:val="-4"/>
              </w:rPr>
              <w:t>工程招标</w:t>
            </w:r>
          </w:p>
        </w:tc>
        <w:tc>
          <w:tcPr>
            <w:tcW w:w="208" w:type="dxa"/>
            <w:vMerge w:val="restart"/>
            <w:tcBorders>
              <w:top w:val="nil"/>
              <w:bottom w:val="nil"/>
            </w:tcBorders>
            <w:vAlign w:val="top"/>
          </w:tcPr>
          <w:p w14:paraId="19550E8A">
            <w:pPr>
              <w:rPr>
                <w:rFonts w:ascii="Arial"/>
                <w:sz w:val="21"/>
              </w:rPr>
            </w:pPr>
          </w:p>
        </w:tc>
      </w:tr>
      <w:tr w14:paraId="0AC0F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5F1C193D">
            <w:pPr>
              <w:rPr>
                <w:rFonts w:ascii="Arial"/>
                <w:sz w:val="21"/>
              </w:rPr>
            </w:pPr>
          </w:p>
        </w:tc>
        <w:tc>
          <w:tcPr>
            <w:tcW w:w="202" w:type="dxa"/>
            <w:tcBorders>
              <w:top w:val="nil"/>
              <w:bottom w:val="nil"/>
            </w:tcBorders>
            <w:vAlign w:val="top"/>
          </w:tcPr>
          <w:p w14:paraId="02118118">
            <w:pPr>
              <w:rPr>
                <w:rFonts w:ascii="Arial"/>
                <w:sz w:val="21"/>
              </w:rPr>
            </w:pPr>
          </w:p>
        </w:tc>
        <w:tc>
          <w:tcPr>
            <w:tcW w:w="2629" w:type="dxa"/>
            <w:vAlign w:val="top"/>
          </w:tcPr>
          <w:p w14:paraId="3E6E4B06">
            <w:pPr>
              <w:pStyle w:val="6"/>
              <w:spacing w:before="39" w:line="221" w:lineRule="auto"/>
              <w:ind w:left="130"/>
            </w:pPr>
            <w:r>
              <w:rPr>
                <w:spacing w:val="-13"/>
              </w:rPr>
              <w:t>100</w:t>
            </w:r>
            <w:r>
              <w:rPr>
                <w:spacing w:val="-24"/>
              </w:rPr>
              <w:t xml:space="preserve"> </w:t>
            </w:r>
            <w:r>
              <w:rPr>
                <w:spacing w:val="-13"/>
              </w:rPr>
              <w:t>以下</w:t>
            </w:r>
          </w:p>
        </w:tc>
        <w:tc>
          <w:tcPr>
            <w:tcW w:w="1557" w:type="dxa"/>
            <w:vAlign w:val="top"/>
          </w:tcPr>
          <w:p w14:paraId="5D0A9781">
            <w:pPr>
              <w:pStyle w:val="6"/>
              <w:spacing w:before="39" w:line="239" w:lineRule="auto"/>
              <w:ind w:left="131"/>
            </w:pPr>
            <w:r>
              <w:rPr>
                <w:spacing w:val="-7"/>
              </w:rPr>
              <w:t>1.5%</w:t>
            </w:r>
          </w:p>
        </w:tc>
        <w:tc>
          <w:tcPr>
            <w:tcW w:w="1852" w:type="dxa"/>
            <w:vAlign w:val="top"/>
          </w:tcPr>
          <w:p w14:paraId="3B58FA83">
            <w:pPr>
              <w:pStyle w:val="6"/>
              <w:spacing w:before="39" w:line="239" w:lineRule="auto"/>
              <w:ind w:left="134"/>
            </w:pPr>
            <w:r>
              <w:rPr>
                <w:spacing w:val="-7"/>
              </w:rPr>
              <w:t>1.5%</w:t>
            </w:r>
          </w:p>
        </w:tc>
        <w:tc>
          <w:tcPr>
            <w:tcW w:w="1855" w:type="dxa"/>
            <w:vAlign w:val="top"/>
          </w:tcPr>
          <w:p w14:paraId="25FFB030">
            <w:pPr>
              <w:pStyle w:val="6"/>
              <w:spacing w:before="39" w:line="239" w:lineRule="auto"/>
              <w:ind w:left="135"/>
            </w:pPr>
            <w:r>
              <w:rPr>
                <w:spacing w:val="-7"/>
              </w:rPr>
              <w:t>1.0%</w:t>
            </w:r>
          </w:p>
        </w:tc>
        <w:tc>
          <w:tcPr>
            <w:tcW w:w="208" w:type="dxa"/>
            <w:vMerge w:val="continue"/>
            <w:tcBorders>
              <w:top w:val="nil"/>
              <w:bottom w:val="nil"/>
            </w:tcBorders>
            <w:vAlign w:val="top"/>
          </w:tcPr>
          <w:p w14:paraId="1E9BEF20">
            <w:pPr>
              <w:rPr>
                <w:rFonts w:ascii="Arial"/>
                <w:sz w:val="21"/>
              </w:rPr>
            </w:pPr>
          </w:p>
        </w:tc>
      </w:tr>
      <w:tr w14:paraId="43235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Merge w:val="continue"/>
            <w:tcBorders>
              <w:top w:val="nil"/>
            </w:tcBorders>
            <w:vAlign w:val="top"/>
          </w:tcPr>
          <w:p w14:paraId="51D96126">
            <w:pPr>
              <w:rPr>
                <w:rFonts w:ascii="Arial"/>
                <w:sz w:val="21"/>
              </w:rPr>
            </w:pPr>
          </w:p>
        </w:tc>
        <w:tc>
          <w:tcPr>
            <w:tcW w:w="202" w:type="dxa"/>
            <w:tcBorders>
              <w:top w:val="nil"/>
            </w:tcBorders>
            <w:vAlign w:val="top"/>
          </w:tcPr>
          <w:p w14:paraId="222040CE">
            <w:pPr>
              <w:rPr>
                <w:rFonts w:ascii="Arial"/>
                <w:sz w:val="21"/>
              </w:rPr>
            </w:pPr>
          </w:p>
        </w:tc>
        <w:tc>
          <w:tcPr>
            <w:tcW w:w="2629" w:type="dxa"/>
            <w:vAlign w:val="top"/>
          </w:tcPr>
          <w:p w14:paraId="153E6869">
            <w:pPr>
              <w:pStyle w:val="6"/>
              <w:spacing w:before="39"/>
              <w:ind w:left="130"/>
            </w:pPr>
            <w:r>
              <w:rPr>
                <w:spacing w:val="-4"/>
              </w:rPr>
              <w:t>100-500</w:t>
            </w:r>
          </w:p>
        </w:tc>
        <w:tc>
          <w:tcPr>
            <w:tcW w:w="1557" w:type="dxa"/>
            <w:vAlign w:val="top"/>
          </w:tcPr>
          <w:p w14:paraId="2D1E4A77">
            <w:pPr>
              <w:pStyle w:val="6"/>
              <w:spacing w:before="39" w:line="239" w:lineRule="auto"/>
              <w:ind w:left="131"/>
            </w:pPr>
            <w:r>
              <w:rPr>
                <w:spacing w:val="-7"/>
              </w:rPr>
              <w:t>1.1%</w:t>
            </w:r>
          </w:p>
        </w:tc>
        <w:tc>
          <w:tcPr>
            <w:tcW w:w="1852" w:type="dxa"/>
            <w:vAlign w:val="top"/>
          </w:tcPr>
          <w:p w14:paraId="79650005">
            <w:pPr>
              <w:pStyle w:val="6"/>
              <w:spacing w:before="39" w:line="239" w:lineRule="auto"/>
              <w:ind w:left="118"/>
            </w:pPr>
            <w:r>
              <w:rPr>
                <w:spacing w:val="-3"/>
              </w:rPr>
              <w:t>0.8%</w:t>
            </w:r>
          </w:p>
        </w:tc>
        <w:tc>
          <w:tcPr>
            <w:tcW w:w="1855" w:type="dxa"/>
            <w:vAlign w:val="top"/>
          </w:tcPr>
          <w:p w14:paraId="702E7375">
            <w:pPr>
              <w:pStyle w:val="6"/>
              <w:spacing w:before="39" w:line="239" w:lineRule="auto"/>
              <w:ind w:left="119"/>
            </w:pPr>
            <w:r>
              <w:rPr>
                <w:spacing w:val="-3"/>
              </w:rPr>
              <w:t>0.7%</w:t>
            </w:r>
          </w:p>
        </w:tc>
        <w:tc>
          <w:tcPr>
            <w:tcW w:w="208" w:type="dxa"/>
            <w:vMerge w:val="continue"/>
            <w:tcBorders>
              <w:top w:val="nil"/>
            </w:tcBorders>
            <w:vAlign w:val="top"/>
          </w:tcPr>
          <w:p w14:paraId="56538A6E">
            <w:pPr>
              <w:rPr>
                <w:rFonts w:ascii="Arial"/>
                <w:sz w:val="21"/>
              </w:rPr>
            </w:pPr>
          </w:p>
        </w:tc>
      </w:tr>
    </w:tbl>
    <w:p w14:paraId="405932B8">
      <w:pPr>
        <w:pStyle w:val="2"/>
      </w:pPr>
    </w:p>
    <w:p w14:paraId="7AF8B207">
      <w:pPr>
        <w:sectPr>
          <w:footerReference r:id="rId16" w:type="default"/>
          <w:pgSz w:w="11906" w:h="16839"/>
          <w:pgMar w:top="1431" w:right="1421" w:bottom="1151" w:left="1420" w:header="0" w:footer="989" w:gutter="0"/>
          <w:cols w:space="720" w:num="1"/>
        </w:sectPr>
      </w:pPr>
    </w:p>
    <w:p w14:paraId="0F3786B1">
      <w:pPr>
        <w:spacing w:line="91"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202"/>
        <w:gridCol w:w="391"/>
        <w:gridCol w:w="1029"/>
        <w:gridCol w:w="927"/>
        <w:gridCol w:w="283"/>
        <w:gridCol w:w="686"/>
        <w:gridCol w:w="871"/>
        <w:gridCol w:w="122"/>
        <w:gridCol w:w="1235"/>
        <w:gridCol w:w="496"/>
        <w:gridCol w:w="518"/>
        <w:gridCol w:w="1337"/>
        <w:gridCol w:w="206"/>
      </w:tblGrid>
      <w:tr w14:paraId="42A46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6" w:type="dxa"/>
            <w:vAlign w:val="top"/>
          </w:tcPr>
          <w:p w14:paraId="7F0E520F">
            <w:pPr>
              <w:pStyle w:val="6"/>
              <w:spacing w:before="41" w:line="220" w:lineRule="auto"/>
              <w:ind w:left="148"/>
            </w:pPr>
            <w:r>
              <w:rPr>
                <w:b/>
                <w:bCs/>
                <w:spacing w:val="-10"/>
              </w:rPr>
              <w:t>项号</w:t>
            </w:r>
          </w:p>
        </w:tc>
        <w:tc>
          <w:tcPr>
            <w:tcW w:w="8303" w:type="dxa"/>
            <w:gridSpan w:val="13"/>
            <w:vAlign w:val="top"/>
          </w:tcPr>
          <w:p w14:paraId="20F18F87">
            <w:pPr>
              <w:pStyle w:val="6"/>
              <w:spacing w:before="42" w:line="219" w:lineRule="auto"/>
              <w:ind w:left="3678"/>
            </w:pPr>
            <w:r>
              <w:rPr>
                <w:b/>
                <w:bCs/>
                <w:spacing w:val="-5"/>
              </w:rPr>
              <w:t>编列内容</w:t>
            </w:r>
          </w:p>
        </w:tc>
      </w:tr>
      <w:tr w14:paraId="05CDE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restart"/>
            <w:tcBorders>
              <w:bottom w:val="nil"/>
            </w:tcBorders>
            <w:vAlign w:val="top"/>
          </w:tcPr>
          <w:p w14:paraId="1470AF1B">
            <w:pPr>
              <w:rPr>
                <w:rFonts w:ascii="Arial"/>
                <w:sz w:val="21"/>
              </w:rPr>
            </w:pPr>
          </w:p>
        </w:tc>
        <w:tc>
          <w:tcPr>
            <w:tcW w:w="202" w:type="dxa"/>
            <w:vMerge w:val="restart"/>
            <w:tcBorders>
              <w:bottom w:val="nil"/>
            </w:tcBorders>
            <w:vAlign w:val="top"/>
          </w:tcPr>
          <w:p w14:paraId="092AFFE7">
            <w:pPr>
              <w:rPr>
                <w:rFonts w:ascii="Arial"/>
                <w:sz w:val="21"/>
              </w:rPr>
            </w:pPr>
          </w:p>
        </w:tc>
        <w:tc>
          <w:tcPr>
            <w:tcW w:w="2630" w:type="dxa"/>
            <w:gridSpan w:val="4"/>
            <w:vAlign w:val="top"/>
          </w:tcPr>
          <w:p w14:paraId="3CFF822F">
            <w:pPr>
              <w:pStyle w:val="6"/>
              <w:spacing w:before="44"/>
              <w:ind w:left="117"/>
            </w:pPr>
            <w:r>
              <w:rPr>
                <w:spacing w:val="-2"/>
              </w:rPr>
              <w:t>500-1000</w:t>
            </w:r>
          </w:p>
        </w:tc>
        <w:tc>
          <w:tcPr>
            <w:tcW w:w="1557" w:type="dxa"/>
            <w:gridSpan w:val="2"/>
            <w:vAlign w:val="top"/>
          </w:tcPr>
          <w:p w14:paraId="06AF559A">
            <w:pPr>
              <w:pStyle w:val="6"/>
              <w:spacing w:before="44" w:line="239" w:lineRule="auto"/>
              <w:ind w:left="114"/>
            </w:pPr>
            <w:r>
              <w:rPr>
                <w:spacing w:val="-3"/>
              </w:rPr>
              <w:t>0.8%</w:t>
            </w:r>
          </w:p>
        </w:tc>
        <w:tc>
          <w:tcPr>
            <w:tcW w:w="1853" w:type="dxa"/>
            <w:gridSpan w:val="3"/>
            <w:vAlign w:val="top"/>
          </w:tcPr>
          <w:p w14:paraId="7D3744EB">
            <w:pPr>
              <w:pStyle w:val="6"/>
              <w:spacing w:before="44" w:line="239" w:lineRule="auto"/>
              <w:ind w:left="117"/>
            </w:pPr>
            <w:r>
              <w:rPr>
                <w:spacing w:val="-3"/>
              </w:rPr>
              <w:t>0.45%</w:t>
            </w:r>
          </w:p>
        </w:tc>
        <w:tc>
          <w:tcPr>
            <w:tcW w:w="1855" w:type="dxa"/>
            <w:gridSpan w:val="2"/>
            <w:vAlign w:val="top"/>
          </w:tcPr>
          <w:p w14:paraId="2B06D036">
            <w:pPr>
              <w:pStyle w:val="6"/>
              <w:spacing w:before="44" w:line="239" w:lineRule="auto"/>
              <w:ind w:left="117"/>
            </w:pPr>
            <w:r>
              <w:rPr>
                <w:spacing w:val="-3"/>
              </w:rPr>
              <w:t>0.55%</w:t>
            </w:r>
          </w:p>
        </w:tc>
        <w:tc>
          <w:tcPr>
            <w:tcW w:w="206" w:type="dxa"/>
            <w:vMerge w:val="restart"/>
            <w:tcBorders>
              <w:bottom w:val="nil"/>
            </w:tcBorders>
            <w:vAlign w:val="top"/>
          </w:tcPr>
          <w:p w14:paraId="6DF379E8">
            <w:pPr>
              <w:rPr>
                <w:rFonts w:ascii="Arial"/>
                <w:sz w:val="21"/>
              </w:rPr>
            </w:pPr>
          </w:p>
        </w:tc>
      </w:tr>
      <w:tr w14:paraId="42215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4BD6B144">
            <w:pPr>
              <w:rPr>
                <w:rFonts w:ascii="Arial"/>
                <w:sz w:val="21"/>
              </w:rPr>
            </w:pPr>
          </w:p>
        </w:tc>
        <w:tc>
          <w:tcPr>
            <w:tcW w:w="202" w:type="dxa"/>
            <w:vMerge w:val="continue"/>
            <w:tcBorders>
              <w:top w:val="nil"/>
              <w:bottom w:val="nil"/>
            </w:tcBorders>
            <w:vAlign w:val="top"/>
          </w:tcPr>
          <w:p w14:paraId="4DFA3A41">
            <w:pPr>
              <w:rPr>
                <w:rFonts w:ascii="Arial"/>
                <w:sz w:val="21"/>
              </w:rPr>
            </w:pPr>
          </w:p>
        </w:tc>
        <w:tc>
          <w:tcPr>
            <w:tcW w:w="2630" w:type="dxa"/>
            <w:gridSpan w:val="4"/>
            <w:vAlign w:val="top"/>
          </w:tcPr>
          <w:p w14:paraId="79A935A3">
            <w:pPr>
              <w:pStyle w:val="6"/>
              <w:spacing w:before="42"/>
              <w:ind w:left="130"/>
            </w:pPr>
            <w:r>
              <w:rPr>
                <w:spacing w:val="-4"/>
              </w:rPr>
              <w:t>1000-5000</w:t>
            </w:r>
          </w:p>
        </w:tc>
        <w:tc>
          <w:tcPr>
            <w:tcW w:w="1557" w:type="dxa"/>
            <w:gridSpan w:val="2"/>
            <w:vAlign w:val="top"/>
          </w:tcPr>
          <w:p w14:paraId="3BFA9FEA">
            <w:pPr>
              <w:pStyle w:val="6"/>
              <w:spacing w:before="42" w:line="239" w:lineRule="auto"/>
              <w:ind w:left="114"/>
            </w:pPr>
            <w:r>
              <w:rPr>
                <w:spacing w:val="-3"/>
              </w:rPr>
              <w:t>0.5%</w:t>
            </w:r>
          </w:p>
        </w:tc>
        <w:tc>
          <w:tcPr>
            <w:tcW w:w="1853" w:type="dxa"/>
            <w:gridSpan w:val="3"/>
            <w:vAlign w:val="top"/>
          </w:tcPr>
          <w:p w14:paraId="2019182D">
            <w:pPr>
              <w:pStyle w:val="6"/>
              <w:spacing w:before="42" w:line="239" w:lineRule="auto"/>
              <w:ind w:left="117"/>
            </w:pPr>
            <w:r>
              <w:rPr>
                <w:spacing w:val="-3"/>
              </w:rPr>
              <w:t>0.25%</w:t>
            </w:r>
          </w:p>
        </w:tc>
        <w:tc>
          <w:tcPr>
            <w:tcW w:w="1855" w:type="dxa"/>
            <w:gridSpan w:val="2"/>
            <w:vAlign w:val="top"/>
          </w:tcPr>
          <w:p w14:paraId="003EC16A">
            <w:pPr>
              <w:pStyle w:val="6"/>
              <w:spacing w:before="42" w:line="239" w:lineRule="auto"/>
              <w:ind w:left="117"/>
            </w:pPr>
            <w:r>
              <w:rPr>
                <w:spacing w:val="-3"/>
              </w:rPr>
              <w:t>0.35%</w:t>
            </w:r>
          </w:p>
        </w:tc>
        <w:tc>
          <w:tcPr>
            <w:tcW w:w="206" w:type="dxa"/>
            <w:vMerge w:val="continue"/>
            <w:tcBorders>
              <w:top w:val="nil"/>
              <w:bottom w:val="nil"/>
            </w:tcBorders>
            <w:vAlign w:val="top"/>
          </w:tcPr>
          <w:p w14:paraId="5DA2F21E">
            <w:pPr>
              <w:rPr>
                <w:rFonts w:ascii="Arial"/>
                <w:sz w:val="21"/>
              </w:rPr>
            </w:pPr>
          </w:p>
        </w:tc>
      </w:tr>
      <w:tr w14:paraId="69633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6E0DE6B3">
            <w:pPr>
              <w:rPr>
                <w:rFonts w:ascii="Arial"/>
                <w:sz w:val="21"/>
              </w:rPr>
            </w:pPr>
          </w:p>
        </w:tc>
        <w:tc>
          <w:tcPr>
            <w:tcW w:w="202" w:type="dxa"/>
            <w:vMerge w:val="continue"/>
            <w:tcBorders>
              <w:top w:val="nil"/>
              <w:bottom w:val="nil"/>
            </w:tcBorders>
            <w:vAlign w:val="top"/>
          </w:tcPr>
          <w:p w14:paraId="5659903D">
            <w:pPr>
              <w:rPr>
                <w:rFonts w:ascii="Arial"/>
                <w:sz w:val="21"/>
              </w:rPr>
            </w:pPr>
          </w:p>
        </w:tc>
        <w:tc>
          <w:tcPr>
            <w:tcW w:w="2630" w:type="dxa"/>
            <w:gridSpan w:val="4"/>
            <w:vAlign w:val="top"/>
          </w:tcPr>
          <w:p w14:paraId="5B5E6273">
            <w:pPr>
              <w:pStyle w:val="6"/>
              <w:spacing w:before="42"/>
              <w:ind w:left="117"/>
            </w:pPr>
            <w:r>
              <w:rPr>
                <w:spacing w:val="-2"/>
              </w:rPr>
              <w:t>5000-10000</w:t>
            </w:r>
          </w:p>
        </w:tc>
        <w:tc>
          <w:tcPr>
            <w:tcW w:w="1557" w:type="dxa"/>
            <w:gridSpan w:val="2"/>
            <w:vAlign w:val="top"/>
          </w:tcPr>
          <w:p w14:paraId="23B0FC03">
            <w:pPr>
              <w:pStyle w:val="6"/>
              <w:spacing w:before="43" w:line="239" w:lineRule="auto"/>
              <w:ind w:left="114"/>
            </w:pPr>
            <w:r>
              <w:rPr>
                <w:spacing w:val="-3"/>
              </w:rPr>
              <w:t>0.25%</w:t>
            </w:r>
          </w:p>
        </w:tc>
        <w:tc>
          <w:tcPr>
            <w:tcW w:w="1853" w:type="dxa"/>
            <w:gridSpan w:val="3"/>
            <w:vAlign w:val="top"/>
          </w:tcPr>
          <w:p w14:paraId="6A054F2E">
            <w:pPr>
              <w:pStyle w:val="6"/>
              <w:spacing w:before="43" w:line="239" w:lineRule="auto"/>
              <w:ind w:left="117"/>
            </w:pPr>
            <w:r>
              <w:rPr>
                <w:spacing w:val="-3"/>
              </w:rPr>
              <w:t>0.1%</w:t>
            </w:r>
          </w:p>
        </w:tc>
        <w:tc>
          <w:tcPr>
            <w:tcW w:w="1855" w:type="dxa"/>
            <w:gridSpan w:val="2"/>
            <w:vAlign w:val="top"/>
          </w:tcPr>
          <w:p w14:paraId="6D1B26D3">
            <w:pPr>
              <w:pStyle w:val="6"/>
              <w:spacing w:before="43" w:line="239" w:lineRule="auto"/>
              <w:ind w:left="117"/>
            </w:pPr>
            <w:r>
              <w:rPr>
                <w:spacing w:val="-3"/>
              </w:rPr>
              <w:t>0.2%</w:t>
            </w:r>
          </w:p>
        </w:tc>
        <w:tc>
          <w:tcPr>
            <w:tcW w:w="206" w:type="dxa"/>
            <w:vMerge w:val="continue"/>
            <w:tcBorders>
              <w:top w:val="nil"/>
              <w:bottom w:val="nil"/>
            </w:tcBorders>
            <w:vAlign w:val="top"/>
          </w:tcPr>
          <w:p w14:paraId="4FAE1D4D">
            <w:pPr>
              <w:rPr>
                <w:rFonts w:ascii="Arial"/>
                <w:sz w:val="21"/>
              </w:rPr>
            </w:pPr>
          </w:p>
        </w:tc>
      </w:tr>
      <w:tr w14:paraId="59438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23CD43D9">
            <w:pPr>
              <w:rPr>
                <w:rFonts w:ascii="Arial"/>
                <w:sz w:val="21"/>
              </w:rPr>
            </w:pPr>
          </w:p>
        </w:tc>
        <w:tc>
          <w:tcPr>
            <w:tcW w:w="202" w:type="dxa"/>
            <w:vMerge w:val="continue"/>
            <w:tcBorders>
              <w:top w:val="nil"/>
              <w:bottom w:val="nil"/>
            </w:tcBorders>
            <w:vAlign w:val="top"/>
          </w:tcPr>
          <w:p w14:paraId="6ABDA47F">
            <w:pPr>
              <w:rPr>
                <w:rFonts w:ascii="Arial"/>
                <w:sz w:val="21"/>
              </w:rPr>
            </w:pPr>
          </w:p>
        </w:tc>
        <w:tc>
          <w:tcPr>
            <w:tcW w:w="2630" w:type="dxa"/>
            <w:gridSpan w:val="4"/>
            <w:vAlign w:val="top"/>
          </w:tcPr>
          <w:p w14:paraId="3EB3464D">
            <w:pPr>
              <w:pStyle w:val="6"/>
              <w:spacing w:before="43"/>
              <w:ind w:left="130"/>
            </w:pPr>
            <w:r>
              <w:rPr>
                <w:spacing w:val="-3"/>
              </w:rPr>
              <w:t>10000-100000</w:t>
            </w:r>
          </w:p>
        </w:tc>
        <w:tc>
          <w:tcPr>
            <w:tcW w:w="1557" w:type="dxa"/>
            <w:gridSpan w:val="2"/>
            <w:vAlign w:val="top"/>
          </w:tcPr>
          <w:p w14:paraId="47793511">
            <w:pPr>
              <w:pStyle w:val="6"/>
              <w:spacing w:before="43" w:line="239" w:lineRule="auto"/>
              <w:ind w:left="114"/>
            </w:pPr>
            <w:r>
              <w:rPr>
                <w:spacing w:val="-3"/>
              </w:rPr>
              <w:t>0.05%</w:t>
            </w:r>
          </w:p>
        </w:tc>
        <w:tc>
          <w:tcPr>
            <w:tcW w:w="1853" w:type="dxa"/>
            <w:gridSpan w:val="3"/>
            <w:vAlign w:val="top"/>
          </w:tcPr>
          <w:p w14:paraId="37B5FCC8">
            <w:pPr>
              <w:pStyle w:val="6"/>
              <w:spacing w:before="43" w:line="239" w:lineRule="auto"/>
              <w:ind w:left="117"/>
            </w:pPr>
            <w:r>
              <w:rPr>
                <w:spacing w:val="-3"/>
              </w:rPr>
              <w:t>0.05%</w:t>
            </w:r>
          </w:p>
        </w:tc>
        <w:tc>
          <w:tcPr>
            <w:tcW w:w="1855" w:type="dxa"/>
            <w:gridSpan w:val="2"/>
            <w:vAlign w:val="top"/>
          </w:tcPr>
          <w:p w14:paraId="2C09B120">
            <w:pPr>
              <w:pStyle w:val="6"/>
              <w:spacing w:before="43" w:line="239" w:lineRule="auto"/>
              <w:ind w:left="117"/>
            </w:pPr>
            <w:r>
              <w:rPr>
                <w:spacing w:val="-3"/>
              </w:rPr>
              <w:t>0.05%</w:t>
            </w:r>
          </w:p>
        </w:tc>
        <w:tc>
          <w:tcPr>
            <w:tcW w:w="206" w:type="dxa"/>
            <w:vMerge w:val="continue"/>
            <w:tcBorders>
              <w:top w:val="nil"/>
              <w:bottom w:val="nil"/>
            </w:tcBorders>
            <w:vAlign w:val="top"/>
          </w:tcPr>
          <w:p w14:paraId="57AFF8E4">
            <w:pPr>
              <w:rPr>
                <w:rFonts w:ascii="Arial"/>
                <w:sz w:val="21"/>
              </w:rPr>
            </w:pPr>
          </w:p>
        </w:tc>
      </w:tr>
      <w:tr w14:paraId="2DC16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6" w:type="dxa"/>
            <w:vMerge w:val="continue"/>
            <w:tcBorders>
              <w:top w:val="nil"/>
              <w:bottom w:val="nil"/>
            </w:tcBorders>
            <w:vAlign w:val="top"/>
          </w:tcPr>
          <w:p w14:paraId="6BCEE790">
            <w:pPr>
              <w:rPr>
                <w:rFonts w:ascii="Arial"/>
                <w:sz w:val="21"/>
              </w:rPr>
            </w:pPr>
          </w:p>
        </w:tc>
        <w:tc>
          <w:tcPr>
            <w:tcW w:w="202" w:type="dxa"/>
            <w:vMerge w:val="continue"/>
            <w:tcBorders>
              <w:top w:val="nil"/>
              <w:bottom w:val="nil"/>
            </w:tcBorders>
            <w:vAlign w:val="top"/>
          </w:tcPr>
          <w:p w14:paraId="62D4D1D7">
            <w:pPr>
              <w:rPr>
                <w:rFonts w:ascii="Arial"/>
                <w:sz w:val="21"/>
              </w:rPr>
            </w:pPr>
          </w:p>
        </w:tc>
        <w:tc>
          <w:tcPr>
            <w:tcW w:w="2630" w:type="dxa"/>
            <w:gridSpan w:val="4"/>
            <w:vAlign w:val="top"/>
          </w:tcPr>
          <w:p w14:paraId="5DC5F097">
            <w:pPr>
              <w:pStyle w:val="6"/>
              <w:spacing w:before="44" w:line="222" w:lineRule="auto"/>
              <w:ind w:left="130"/>
            </w:pPr>
            <w:r>
              <w:rPr>
                <w:spacing w:val="-8"/>
              </w:rPr>
              <w:t>1000000</w:t>
            </w:r>
            <w:r>
              <w:rPr>
                <w:spacing w:val="-17"/>
              </w:rPr>
              <w:t xml:space="preserve"> </w:t>
            </w:r>
            <w:r>
              <w:rPr>
                <w:spacing w:val="-8"/>
              </w:rPr>
              <w:t>以上</w:t>
            </w:r>
          </w:p>
        </w:tc>
        <w:tc>
          <w:tcPr>
            <w:tcW w:w="1557" w:type="dxa"/>
            <w:gridSpan w:val="2"/>
            <w:vAlign w:val="top"/>
          </w:tcPr>
          <w:p w14:paraId="73F8897A">
            <w:pPr>
              <w:pStyle w:val="6"/>
              <w:spacing w:before="44" w:line="239" w:lineRule="auto"/>
              <w:ind w:left="114"/>
            </w:pPr>
            <w:r>
              <w:rPr>
                <w:spacing w:val="-3"/>
              </w:rPr>
              <w:t>0.01%</w:t>
            </w:r>
          </w:p>
        </w:tc>
        <w:tc>
          <w:tcPr>
            <w:tcW w:w="1853" w:type="dxa"/>
            <w:gridSpan w:val="3"/>
            <w:vAlign w:val="top"/>
          </w:tcPr>
          <w:p w14:paraId="01E2ED1A">
            <w:pPr>
              <w:pStyle w:val="6"/>
              <w:spacing w:before="44" w:line="239" w:lineRule="auto"/>
              <w:ind w:left="117"/>
            </w:pPr>
            <w:r>
              <w:rPr>
                <w:spacing w:val="-3"/>
              </w:rPr>
              <w:t>0.01%</w:t>
            </w:r>
          </w:p>
        </w:tc>
        <w:tc>
          <w:tcPr>
            <w:tcW w:w="1855" w:type="dxa"/>
            <w:gridSpan w:val="2"/>
            <w:vAlign w:val="top"/>
          </w:tcPr>
          <w:p w14:paraId="49589FBC">
            <w:pPr>
              <w:pStyle w:val="6"/>
              <w:spacing w:before="44" w:line="239" w:lineRule="auto"/>
              <w:ind w:left="117"/>
            </w:pPr>
            <w:r>
              <w:rPr>
                <w:spacing w:val="-3"/>
              </w:rPr>
              <w:t>0.01%</w:t>
            </w:r>
          </w:p>
        </w:tc>
        <w:tc>
          <w:tcPr>
            <w:tcW w:w="206" w:type="dxa"/>
            <w:vMerge w:val="continue"/>
            <w:tcBorders>
              <w:top w:val="nil"/>
              <w:bottom w:val="nil"/>
            </w:tcBorders>
            <w:vAlign w:val="top"/>
          </w:tcPr>
          <w:p w14:paraId="1FFA2C8D">
            <w:pPr>
              <w:rPr>
                <w:rFonts w:ascii="Arial"/>
                <w:sz w:val="21"/>
              </w:rPr>
            </w:pPr>
          </w:p>
        </w:tc>
      </w:tr>
      <w:tr w14:paraId="08DAD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756" w:type="dxa"/>
            <w:vMerge w:val="continue"/>
            <w:tcBorders>
              <w:top w:val="nil"/>
            </w:tcBorders>
            <w:vAlign w:val="top"/>
          </w:tcPr>
          <w:p w14:paraId="39758E02">
            <w:pPr>
              <w:rPr>
                <w:rFonts w:ascii="Arial"/>
                <w:sz w:val="21"/>
              </w:rPr>
            </w:pPr>
          </w:p>
        </w:tc>
        <w:tc>
          <w:tcPr>
            <w:tcW w:w="8303" w:type="dxa"/>
            <w:gridSpan w:val="13"/>
            <w:vAlign w:val="top"/>
          </w:tcPr>
          <w:p w14:paraId="404E6BAB">
            <w:pPr>
              <w:pStyle w:val="6"/>
              <w:spacing w:before="42" w:line="219" w:lineRule="auto"/>
              <w:ind w:left="112"/>
            </w:pPr>
            <w:r>
              <w:rPr>
                <w:spacing w:val="1"/>
              </w:rPr>
              <w:t>例如：某服务招标成交金额为678.2</w:t>
            </w:r>
            <w:r>
              <w:rPr>
                <w:spacing w:val="-44"/>
              </w:rPr>
              <w:t xml:space="preserve"> </w:t>
            </w:r>
            <w:r>
              <w:rPr>
                <w:spacing w:val="1"/>
              </w:rPr>
              <w:t>万元，采购代理服务费计算如下：</w:t>
            </w:r>
          </w:p>
          <w:p w14:paraId="7B63EC57">
            <w:pPr>
              <w:pStyle w:val="6"/>
              <w:spacing w:before="183" w:line="220" w:lineRule="auto"/>
              <w:ind w:left="130"/>
            </w:pPr>
            <w:r>
              <w:rPr>
                <w:spacing w:val="-4"/>
              </w:rPr>
              <w:t>100</w:t>
            </w:r>
            <w:r>
              <w:rPr>
                <w:spacing w:val="-36"/>
              </w:rPr>
              <w:t xml:space="preserve"> </w:t>
            </w:r>
            <w:r>
              <w:rPr>
                <w:spacing w:val="-4"/>
              </w:rPr>
              <w:t>万元*1.5%=1.50</w:t>
            </w:r>
            <w:r>
              <w:rPr>
                <w:spacing w:val="-45"/>
              </w:rPr>
              <w:t xml:space="preserve"> </w:t>
            </w:r>
            <w:r>
              <w:rPr>
                <w:spacing w:val="-4"/>
              </w:rPr>
              <w:t>万元</w:t>
            </w:r>
          </w:p>
          <w:p w14:paraId="1AF42D1D">
            <w:pPr>
              <w:pStyle w:val="6"/>
              <w:spacing w:before="181" w:line="220" w:lineRule="auto"/>
              <w:ind w:left="155"/>
            </w:pPr>
            <w:r>
              <w:rPr>
                <w:spacing w:val="-4"/>
              </w:rPr>
              <w:t>(500-100)*0.8%=3.20</w:t>
            </w:r>
            <w:r>
              <w:rPr>
                <w:spacing w:val="-29"/>
              </w:rPr>
              <w:t xml:space="preserve"> </w:t>
            </w:r>
            <w:r>
              <w:rPr>
                <w:spacing w:val="-4"/>
              </w:rPr>
              <w:t>万元</w:t>
            </w:r>
          </w:p>
          <w:p w14:paraId="341DD5A3">
            <w:pPr>
              <w:pStyle w:val="6"/>
              <w:spacing w:before="179" w:line="220" w:lineRule="auto"/>
              <w:ind w:left="155"/>
            </w:pPr>
            <w:r>
              <w:rPr>
                <w:spacing w:val="-3"/>
              </w:rPr>
              <w:t>(678.2-500)*0.45%=0.8019</w:t>
            </w:r>
            <w:r>
              <w:rPr>
                <w:spacing w:val="-35"/>
              </w:rPr>
              <w:t xml:space="preserve"> </w:t>
            </w:r>
            <w:r>
              <w:rPr>
                <w:spacing w:val="-3"/>
              </w:rPr>
              <w:t>万元</w:t>
            </w:r>
          </w:p>
          <w:p w14:paraId="554D547B">
            <w:pPr>
              <w:pStyle w:val="6"/>
              <w:spacing w:before="182" w:line="219" w:lineRule="auto"/>
              <w:ind w:left="112"/>
            </w:pPr>
            <w:r>
              <w:rPr>
                <w:spacing w:val="-1"/>
              </w:rPr>
              <w:t>服务费=1.50+3.20+0.8019=5.5019</w:t>
            </w:r>
            <w:r>
              <w:rPr>
                <w:spacing w:val="-41"/>
              </w:rPr>
              <w:t xml:space="preserve"> </w:t>
            </w:r>
            <w:r>
              <w:rPr>
                <w:spacing w:val="-1"/>
              </w:rPr>
              <w:t>万元。</w:t>
            </w:r>
          </w:p>
          <w:p w14:paraId="5822F78E">
            <w:pPr>
              <w:pStyle w:val="6"/>
              <w:spacing w:before="180" w:line="219" w:lineRule="auto"/>
              <w:ind w:left="111"/>
            </w:pPr>
            <w:r>
              <w:rPr>
                <w:spacing w:val="-2"/>
              </w:rPr>
              <w:t>4、本项目项目属性：</w:t>
            </w:r>
            <w:r>
              <w:rPr>
                <w:b/>
                <w:bCs/>
                <w:spacing w:val="-2"/>
              </w:rPr>
              <w:t>服务招标。</w:t>
            </w:r>
          </w:p>
        </w:tc>
      </w:tr>
      <w:tr w14:paraId="39A4B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9" w:hRule="atLeast"/>
        </w:trPr>
        <w:tc>
          <w:tcPr>
            <w:tcW w:w="756" w:type="dxa"/>
            <w:vMerge w:val="restart"/>
            <w:tcBorders>
              <w:bottom w:val="nil"/>
            </w:tcBorders>
            <w:vAlign w:val="top"/>
          </w:tcPr>
          <w:p w14:paraId="6922F5F3">
            <w:pPr>
              <w:spacing w:line="255" w:lineRule="auto"/>
              <w:rPr>
                <w:rFonts w:ascii="Arial"/>
                <w:sz w:val="21"/>
              </w:rPr>
            </w:pPr>
          </w:p>
          <w:p w14:paraId="416670CE">
            <w:pPr>
              <w:spacing w:line="255" w:lineRule="auto"/>
              <w:rPr>
                <w:rFonts w:ascii="Arial"/>
                <w:sz w:val="21"/>
              </w:rPr>
            </w:pPr>
          </w:p>
          <w:p w14:paraId="230058FF">
            <w:pPr>
              <w:spacing w:line="255" w:lineRule="auto"/>
              <w:rPr>
                <w:rFonts w:ascii="Arial"/>
                <w:sz w:val="21"/>
              </w:rPr>
            </w:pPr>
          </w:p>
          <w:p w14:paraId="6981198E">
            <w:pPr>
              <w:spacing w:line="255" w:lineRule="auto"/>
              <w:rPr>
                <w:rFonts w:ascii="Arial"/>
                <w:sz w:val="21"/>
              </w:rPr>
            </w:pPr>
          </w:p>
          <w:p w14:paraId="077C8EA8">
            <w:pPr>
              <w:spacing w:line="255" w:lineRule="auto"/>
              <w:rPr>
                <w:rFonts w:ascii="Arial"/>
                <w:sz w:val="21"/>
              </w:rPr>
            </w:pPr>
          </w:p>
          <w:p w14:paraId="2D8F73E3">
            <w:pPr>
              <w:spacing w:line="255" w:lineRule="auto"/>
              <w:rPr>
                <w:rFonts w:ascii="Arial"/>
                <w:sz w:val="21"/>
              </w:rPr>
            </w:pPr>
          </w:p>
          <w:p w14:paraId="0AA043EC">
            <w:pPr>
              <w:spacing w:line="255" w:lineRule="auto"/>
              <w:rPr>
                <w:rFonts w:ascii="Arial"/>
                <w:sz w:val="21"/>
              </w:rPr>
            </w:pPr>
          </w:p>
          <w:p w14:paraId="3F9636EF">
            <w:pPr>
              <w:spacing w:line="255" w:lineRule="auto"/>
              <w:rPr>
                <w:rFonts w:ascii="Arial"/>
                <w:sz w:val="21"/>
              </w:rPr>
            </w:pPr>
          </w:p>
          <w:p w14:paraId="06BB305F">
            <w:pPr>
              <w:spacing w:line="255" w:lineRule="auto"/>
              <w:rPr>
                <w:rFonts w:ascii="Arial"/>
                <w:sz w:val="21"/>
              </w:rPr>
            </w:pPr>
          </w:p>
          <w:p w14:paraId="7B97C8A7">
            <w:pPr>
              <w:spacing w:line="255" w:lineRule="auto"/>
              <w:rPr>
                <w:rFonts w:ascii="Arial"/>
                <w:sz w:val="21"/>
              </w:rPr>
            </w:pPr>
          </w:p>
          <w:p w14:paraId="1ED0401E">
            <w:pPr>
              <w:spacing w:line="255" w:lineRule="auto"/>
              <w:rPr>
                <w:rFonts w:ascii="Arial"/>
                <w:sz w:val="21"/>
              </w:rPr>
            </w:pPr>
          </w:p>
          <w:p w14:paraId="6C49E57D">
            <w:pPr>
              <w:spacing w:line="256" w:lineRule="auto"/>
              <w:rPr>
                <w:rFonts w:ascii="Arial"/>
                <w:sz w:val="21"/>
              </w:rPr>
            </w:pPr>
          </w:p>
          <w:p w14:paraId="6A2F4BF0">
            <w:pPr>
              <w:spacing w:line="256" w:lineRule="auto"/>
              <w:rPr>
                <w:rFonts w:ascii="Arial"/>
                <w:sz w:val="21"/>
              </w:rPr>
            </w:pPr>
          </w:p>
          <w:p w14:paraId="7C6AAC03">
            <w:pPr>
              <w:spacing w:line="256" w:lineRule="auto"/>
              <w:rPr>
                <w:rFonts w:ascii="Arial"/>
                <w:sz w:val="21"/>
              </w:rPr>
            </w:pPr>
          </w:p>
          <w:p w14:paraId="7B959140">
            <w:pPr>
              <w:spacing w:line="256" w:lineRule="auto"/>
              <w:rPr>
                <w:rFonts w:ascii="Arial"/>
                <w:sz w:val="21"/>
              </w:rPr>
            </w:pPr>
          </w:p>
          <w:p w14:paraId="690AAD2B">
            <w:pPr>
              <w:pStyle w:val="6"/>
              <w:spacing w:before="78"/>
              <w:ind w:left="267"/>
            </w:pPr>
            <w:r>
              <w:rPr>
                <w:spacing w:val="-7"/>
              </w:rPr>
              <w:t>29</w:t>
            </w:r>
          </w:p>
        </w:tc>
        <w:tc>
          <w:tcPr>
            <w:tcW w:w="8303" w:type="dxa"/>
            <w:gridSpan w:val="13"/>
            <w:vAlign w:val="top"/>
          </w:tcPr>
          <w:p w14:paraId="010A7556">
            <w:pPr>
              <w:pStyle w:val="6"/>
              <w:spacing w:before="39" w:line="360" w:lineRule="auto"/>
              <w:ind w:left="115" w:right="28" w:firstLine="479"/>
              <w:jc w:val="both"/>
            </w:pPr>
            <w:r>
              <w:rPr>
                <w:spacing w:val="-3"/>
              </w:rPr>
              <w:t>为了进一步推动金融支持政策更好适应市场主体的需要，扎实落实国务院</w:t>
            </w:r>
            <w:r>
              <w:rPr>
                <w:spacing w:val="10"/>
              </w:rPr>
              <w:t xml:space="preserve"> </w:t>
            </w:r>
            <w:r>
              <w:rPr>
                <w:spacing w:val="-3"/>
              </w:rPr>
              <w:t>关于支持中小企业发展的政策措施，积极发挥政府采购政策功能，有效缓解中</w:t>
            </w:r>
            <w:r>
              <w:rPr>
                <w:spacing w:val="16"/>
              </w:rPr>
              <w:t xml:space="preserve"> </w:t>
            </w:r>
            <w:r>
              <w:t>小企业融资难、融资贵问题，根据中办</w:t>
            </w:r>
            <w:r>
              <w:rPr>
                <w:spacing w:val="36"/>
              </w:rPr>
              <w:t xml:space="preserve"> </w:t>
            </w:r>
            <w:r>
              <w:t>国办《关于促进中小企业健</w:t>
            </w:r>
            <w:r>
              <w:rPr>
                <w:spacing w:val="-1"/>
              </w:rPr>
              <w:t>康发展的</w:t>
            </w:r>
            <w:r>
              <w:t xml:space="preserve"> </w:t>
            </w:r>
            <w:r>
              <w:rPr>
                <w:spacing w:val="1"/>
              </w:rPr>
              <w:t>指导意见》、财政部 工信部《政府采购促进中小企业发展管理办法》（</w:t>
            </w:r>
            <w:r>
              <w:t xml:space="preserve">财库 </w:t>
            </w:r>
            <w:r>
              <w:rPr>
                <w:spacing w:val="-14"/>
              </w:rPr>
              <w:t>〔2020〕46</w:t>
            </w:r>
            <w:r>
              <w:rPr>
                <w:spacing w:val="-34"/>
              </w:rPr>
              <w:t xml:space="preserve"> </w:t>
            </w:r>
            <w:r>
              <w:rPr>
                <w:spacing w:val="-14"/>
              </w:rPr>
              <w:t>号）、《陕西省中小企业政府采购信用融资办法》（陕财办采〔2018〕</w:t>
            </w:r>
          </w:p>
          <w:p w14:paraId="5174C51C">
            <w:pPr>
              <w:pStyle w:val="6"/>
              <w:spacing w:before="217" w:line="219" w:lineRule="auto"/>
              <w:ind w:left="2076"/>
            </w:pPr>
            <w:r>
              <w:rPr>
                <w:spacing w:val="-3"/>
              </w:rPr>
              <w:t>榆林市“政采贷</w:t>
            </w:r>
            <w:r>
              <w:rPr>
                <w:spacing w:val="-80"/>
              </w:rPr>
              <w:t xml:space="preserve"> </w:t>
            </w:r>
            <w:r>
              <w:rPr>
                <w:spacing w:val="-3"/>
              </w:rPr>
              <w:t>”业务办理银行联系表</w:t>
            </w:r>
          </w:p>
        </w:tc>
      </w:tr>
      <w:tr w14:paraId="0A801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0F39F6F0">
            <w:pPr>
              <w:rPr>
                <w:rFonts w:ascii="Arial"/>
                <w:sz w:val="21"/>
              </w:rPr>
            </w:pPr>
          </w:p>
        </w:tc>
        <w:tc>
          <w:tcPr>
            <w:tcW w:w="593" w:type="dxa"/>
            <w:gridSpan w:val="2"/>
            <w:vAlign w:val="top"/>
          </w:tcPr>
          <w:p w14:paraId="52EA7C93">
            <w:pPr>
              <w:pStyle w:val="6"/>
              <w:spacing w:before="149" w:line="221" w:lineRule="auto"/>
              <w:ind w:left="119"/>
              <w:rPr>
                <w:sz w:val="18"/>
                <w:szCs w:val="18"/>
              </w:rPr>
            </w:pPr>
            <w:r>
              <w:rPr>
                <w:spacing w:val="-4"/>
                <w:sz w:val="18"/>
                <w:szCs w:val="18"/>
              </w:rPr>
              <w:t>序号</w:t>
            </w:r>
          </w:p>
        </w:tc>
        <w:tc>
          <w:tcPr>
            <w:tcW w:w="1029" w:type="dxa"/>
            <w:vAlign w:val="top"/>
          </w:tcPr>
          <w:p w14:paraId="36556D10">
            <w:pPr>
              <w:pStyle w:val="6"/>
              <w:spacing w:before="149" w:line="220" w:lineRule="auto"/>
              <w:ind w:left="161"/>
              <w:rPr>
                <w:sz w:val="18"/>
                <w:szCs w:val="18"/>
              </w:rPr>
            </w:pPr>
            <w:r>
              <w:rPr>
                <w:spacing w:val="-2"/>
                <w:sz w:val="18"/>
                <w:szCs w:val="18"/>
              </w:rPr>
              <w:t>银行名称</w:t>
            </w:r>
          </w:p>
        </w:tc>
        <w:tc>
          <w:tcPr>
            <w:tcW w:w="927" w:type="dxa"/>
            <w:vAlign w:val="top"/>
          </w:tcPr>
          <w:p w14:paraId="1EA57301">
            <w:pPr>
              <w:pStyle w:val="6"/>
              <w:spacing w:before="34" w:line="219" w:lineRule="auto"/>
              <w:ind w:left="378" w:right="189" w:hanging="179"/>
              <w:rPr>
                <w:sz w:val="18"/>
                <w:szCs w:val="18"/>
              </w:rPr>
            </w:pPr>
            <w:r>
              <w:rPr>
                <w:spacing w:val="-3"/>
                <w:sz w:val="18"/>
                <w:szCs w:val="18"/>
              </w:rPr>
              <w:t>产品名</w:t>
            </w:r>
            <w:r>
              <w:rPr>
                <w:sz w:val="18"/>
                <w:szCs w:val="18"/>
              </w:rPr>
              <w:t xml:space="preserve"> 称</w:t>
            </w:r>
          </w:p>
        </w:tc>
        <w:tc>
          <w:tcPr>
            <w:tcW w:w="969" w:type="dxa"/>
            <w:gridSpan w:val="2"/>
            <w:vAlign w:val="top"/>
          </w:tcPr>
          <w:p w14:paraId="19B9480E">
            <w:pPr>
              <w:pStyle w:val="6"/>
              <w:spacing w:before="149" w:line="219" w:lineRule="auto"/>
              <w:ind w:left="127"/>
              <w:rPr>
                <w:sz w:val="18"/>
                <w:szCs w:val="18"/>
              </w:rPr>
            </w:pPr>
            <w:r>
              <w:rPr>
                <w:spacing w:val="-2"/>
                <w:sz w:val="18"/>
                <w:szCs w:val="18"/>
              </w:rPr>
              <w:t>贷款额度</w:t>
            </w:r>
          </w:p>
        </w:tc>
        <w:tc>
          <w:tcPr>
            <w:tcW w:w="993" w:type="dxa"/>
            <w:gridSpan w:val="2"/>
            <w:vAlign w:val="top"/>
          </w:tcPr>
          <w:p w14:paraId="4F45E24E">
            <w:pPr>
              <w:pStyle w:val="6"/>
              <w:spacing w:before="149" w:line="219" w:lineRule="auto"/>
              <w:ind w:left="140"/>
              <w:rPr>
                <w:sz w:val="18"/>
                <w:szCs w:val="18"/>
              </w:rPr>
            </w:pPr>
            <w:r>
              <w:rPr>
                <w:spacing w:val="-2"/>
                <w:sz w:val="18"/>
                <w:szCs w:val="18"/>
              </w:rPr>
              <w:t>贷款期限</w:t>
            </w:r>
          </w:p>
        </w:tc>
        <w:tc>
          <w:tcPr>
            <w:tcW w:w="1235" w:type="dxa"/>
            <w:vAlign w:val="top"/>
          </w:tcPr>
          <w:p w14:paraId="60F6F7C7">
            <w:pPr>
              <w:pStyle w:val="6"/>
              <w:spacing w:before="149" w:line="219" w:lineRule="auto"/>
              <w:ind w:left="260"/>
              <w:rPr>
                <w:sz w:val="18"/>
                <w:szCs w:val="18"/>
              </w:rPr>
            </w:pPr>
            <w:r>
              <w:rPr>
                <w:spacing w:val="-2"/>
                <w:sz w:val="18"/>
                <w:szCs w:val="18"/>
              </w:rPr>
              <w:t>贷款利率</w:t>
            </w:r>
          </w:p>
        </w:tc>
        <w:tc>
          <w:tcPr>
            <w:tcW w:w="1014" w:type="dxa"/>
            <w:gridSpan w:val="2"/>
            <w:vAlign w:val="top"/>
          </w:tcPr>
          <w:p w14:paraId="70201EF1">
            <w:pPr>
              <w:pStyle w:val="6"/>
              <w:spacing w:before="149" w:line="219" w:lineRule="auto"/>
              <w:ind w:left="157"/>
              <w:rPr>
                <w:sz w:val="18"/>
                <w:szCs w:val="18"/>
              </w:rPr>
            </w:pPr>
            <w:r>
              <w:rPr>
                <w:spacing w:val="-3"/>
                <w:sz w:val="18"/>
                <w:szCs w:val="18"/>
              </w:rPr>
              <w:t>办理时效</w:t>
            </w:r>
          </w:p>
        </w:tc>
        <w:tc>
          <w:tcPr>
            <w:tcW w:w="1543" w:type="dxa"/>
            <w:gridSpan w:val="2"/>
            <w:vAlign w:val="top"/>
          </w:tcPr>
          <w:p w14:paraId="01AFEC2F">
            <w:pPr>
              <w:pStyle w:val="6"/>
              <w:spacing w:before="149" w:line="221" w:lineRule="auto"/>
              <w:ind w:left="464"/>
              <w:rPr>
                <w:sz w:val="18"/>
                <w:szCs w:val="18"/>
              </w:rPr>
            </w:pPr>
            <w:r>
              <w:rPr>
                <w:spacing w:val="-3"/>
                <w:sz w:val="18"/>
                <w:szCs w:val="18"/>
              </w:rPr>
              <w:t>联系人</w:t>
            </w:r>
          </w:p>
        </w:tc>
      </w:tr>
      <w:tr w14:paraId="75DFE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594E4812">
            <w:pPr>
              <w:rPr>
                <w:rFonts w:ascii="Arial"/>
                <w:sz w:val="21"/>
              </w:rPr>
            </w:pPr>
          </w:p>
        </w:tc>
        <w:tc>
          <w:tcPr>
            <w:tcW w:w="593" w:type="dxa"/>
            <w:gridSpan w:val="2"/>
            <w:vAlign w:val="top"/>
          </w:tcPr>
          <w:p w14:paraId="56CC5752">
            <w:pPr>
              <w:pStyle w:val="6"/>
              <w:spacing w:before="147" w:line="241" w:lineRule="auto"/>
              <w:ind w:left="267"/>
              <w:rPr>
                <w:sz w:val="18"/>
                <w:szCs w:val="18"/>
              </w:rPr>
            </w:pPr>
            <w:r>
              <w:rPr>
                <w:sz w:val="18"/>
                <w:szCs w:val="18"/>
              </w:rPr>
              <w:t>1</w:t>
            </w:r>
          </w:p>
        </w:tc>
        <w:tc>
          <w:tcPr>
            <w:tcW w:w="1029" w:type="dxa"/>
            <w:vAlign w:val="top"/>
          </w:tcPr>
          <w:p w14:paraId="0D3A34D1">
            <w:pPr>
              <w:pStyle w:val="6"/>
              <w:spacing w:before="147" w:line="220" w:lineRule="auto"/>
              <w:ind w:left="161"/>
              <w:rPr>
                <w:sz w:val="18"/>
                <w:szCs w:val="18"/>
              </w:rPr>
            </w:pPr>
            <w:r>
              <w:rPr>
                <w:spacing w:val="-2"/>
                <w:sz w:val="18"/>
                <w:szCs w:val="18"/>
              </w:rPr>
              <w:t>长安银行</w:t>
            </w:r>
          </w:p>
        </w:tc>
        <w:tc>
          <w:tcPr>
            <w:tcW w:w="927" w:type="dxa"/>
            <w:vAlign w:val="top"/>
          </w:tcPr>
          <w:p w14:paraId="51D2EA6C">
            <w:pPr>
              <w:pStyle w:val="6"/>
              <w:spacing w:before="147" w:line="219" w:lineRule="auto"/>
              <w:ind w:left="199"/>
              <w:rPr>
                <w:sz w:val="18"/>
                <w:szCs w:val="18"/>
              </w:rPr>
            </w:pPr>
            <w:r>
              <w:rPr>
                <w:spacing w:val="-3"/>
                <w:sz w:val="18"/>
                <w:szCs w:val="18"/>
              </w:rPr>
              <w:t>政采贷</w:t>
            </w:r>
          </w:p>
        </w:tc>
        <w:tc>
          <w:tcPr>
            <w:tcW w:w="969" w:type="dxa"/>
            <w:gridSpan w:val="2"/>
            <w:vAlign w:val="top"/>
          </w:tcPr>
          <w:p w14:paraId="1DF46EBE">
            <w:pPr>
              <w:pStyle w:val="6"/>
              <w:spacing w:before="147" w:line="220" w:lineRule="auto"/>
              <w:ind w:left="126"/>
              <w:rPr>
                <w:sz w:val="18"/>
                <w:szCs w:val="18"/>
              </w:rPr>
            </w:pPr>
            <w:r>
              <w:rPr>
                <w:spacing w:val="-6"/>
                <w:sz w:val="18"/>
                <w:szCs w:val="18"/>
              </w:rPr>
              <w:t>1000</w:t>
            </w:r>
            <w:r>
              <w:rPr>
                <w:spacing w:val="-40"/>
                <w:sz w:val="18"/>
                <w:szCs w:val="18"/>
              </w:rPr>
              <w:t xml:space="preserve"> </w:t>
            </w:r>
            <w:r>
              <w:rPr>
                <w:spacing w:val="-6"/>
                <w:sz w:val="18"/>
                <w:szCs w:val="18"/>
              </w:rPr>
              <w:t>万元</w:t>
            </w:r>
          </w:p>
        </w:tc>
        <w:tc>
          <w:tcPr>
            <w:tcW w:w="993" w:type="dxa"/>
            <w:gridSpan w:val="2"/>
            <w:vAlign w:val="top"/>
          </w:tcPr>
          <w:p w14:paraId="13B92218">
            <w:pPr>
              <w:pStyle w:val="6"/>
              <w:spacing w:before="147" w:line="219" w:lineRule="auto"/>
              <w:ind w:left="268"/>
              <w:rPr>
                <w:sz w:val="18"/>
                <w:szCs w:val="18"/>
              </w:rPr>
            </w:pPr>
            <w:r>
              <w:rPr>
                <w:spacing w:val="-6"/>
                <w:sz w:val="18"/>
                <w:szCs w:val="18"/>
              </w:rPr>
              <w:t>1-3</w:t>
            </w:r>
            <w:r>
              <w:rPr>
                <w:spacing w:val="-33"/>
                <w:sz w:val="18"/>
                <w:szCs w:val="18"/>
              </w:rPr>
              <w:t xml:space="preserve"> </w:t>
            </w:r>
            <w:r>
              <w:rPr>
                <w:spacing w:val="-6"/>
                <w:sz w:val="18"/>
                <w:szCs w:val="18"/>
              </w:rPr>
              <w:t>年</w:t>
            </w:r>
          </w:p>
        </w:tc>
        <w:tc>
          <w:tcPr>
            <w:tcW w:w="1235" w:type="dxa"/>
            <w:vAlign w:val="top"/>
          </w:tcPr>
          <w:p w14:paraId="1E32F0B7">
            <w:pPr>
              <w:pStyle w:val="6"/>
              <w:spacing w:before="147" w:line="239" w:lineRule="auto"/>
              <w:ind w:left="403"/>
              <w:rPr>
                <w:sz w:val="18"/>
                <w:szCs w:val="18"/>
              </w:rPr>
            </w:pPr>
            <w:r>
              <w:rPr>
                <w:spacing w:val="-2"/>
                <w:sz w:val="18"/>
                <w:szCs w:val="18"/>
              </w:rPr>
              <w:t>3.45%</w:t>
            </w:r>
          </w:p>
        </w:tc>
        <w:tc>
          <w:tcPr>
            <w:tcW w:w="1014" w:type="dxa"/>
            <w:gridSpan w:val="2"/>
            <w:vAlign w:val="top"/>
          </w:tcPr>
          <w:p w14:paraId="1ED65F39">
            <w:pPr>
              <w:pStyle w:val="6"/>
              <w:spacing w:before="148" w:line="221" w:lineRule="auto"/>
              <w:ind w:left="224"/>
              <w:rPr>
                <w:sz w:val="18"/>
                <w:szCs w:val="18"/>
              </w:rPr>
            </w:pPr>
            <w:r>
              <w:rPr>
                <w:spacing w:val="-6"/>
                <w:sz w:val="18"/>
                <w:szCs w:val="18"/>
              </w:rPr>
              <w:t>72</w:t>
            </w:r>
            <w:r>
              <w:rPr>
                <w:spacing w:val="-33"/>
                <w:sz w:val="18"/>
                <w:szCs w:val="18"/>
              </w:rPr>
              <w:t xml:space="preserve"> </w:t>
            </w:r>
            <w:r>
              <w:rPr>
                <w:spacing w:val="-6"/>
                <w:sz w:val="18"/>
                <w:szCs w:val="18"/>
              </w:rPr>
              <w:t>小时</w:t>
            </w:r>
          </w:p>
        </w:tc>
        <w:tc>
          <w:tcPr>
            <w:tcW w:w="1543" w:type="dxa"/>
            <w:gridSpan w:val="2"/>
            <w:vAlign w:val="top"/>
          </w:tcPr>
          <w:p w14:paraId="55FEF42D">
            <w:pPr>
              <w:pStyle w:val="6"/>
              <w:spacing w:before="32" w:line="219" w:lineRule="auto"/>
              <w:ind w:left="462"/>
              <w:rPr>
                <w:sz w:val="18"/>
                <w:szCs w:val="18"/>
              </w:rPr>
            </w:pPr>
            <w:r>
              <w:rPr>
                <w:spacing w:val="-3"/>
                <w:sz w:val="18"/>
                <w:szCs w:val="18"/>
              </w:rPr>
              <w:t>魏</w:t>
            </w:r>
            <w:r>
              <w:rPr>
                <w:spacing w:val="3"/>
                <w:sz w:val="18"/>
                <w:szCs w:val="18"/>
              </w:rPr>
              <w:t xml:space="preserve">  </w:t>
            </w:r>
            <w:r>
              <w:rPr>
                <w:spacing w:val="-3"/>
                <w:sz w:val="18"/>
                <w:szCs w:val="18"/>
              </w:rPr>
              <w:t>众</w:t>
            </w:r>
          </w:p>
          <w:p w14:paraId="2F03286E">
            <w:pPr>
              <w:pStyle w:val="6"/>
              <w:spacing w:before="18" w:line="202" w:lineRule="auto"/>
              <w:ind w:left="251"/>
              <w:rPr>
                <w:sz w:val="18"/>
                <w:szCs w:val="18"/>
              </w:rPr>
            </w:pPr>
            <w:r>
              <w:rPr>
                <w:spacing w:val="-2"/>
                <w:sz w:val="18"/>
                <w:szCs w:val="18"/>
              </w:rPr>
              <w:t>15109123951</w:t>
            </w:r>
          </w:p>
        </w:tc>
      </w:tr>
      <w:tr w14:paraId="79593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360B089E">
            <w:pPr>
              <w:rPr>
                <w:rFonts w:ascii="Arial"/>
                <w:sz w:val="21"/>
              </w:rPr>
            </w:pPr>
          </w:p>
        </w:tc>
        <w:tc>
          <w:tcPr>
            <w:tcW w:w="593" w:type="dxa"/>
            <w:gridSpan w:val="2"/>
            <w:vAlign w:val="top"/>
          </w:tcPr>
          <w:p w14:paraId="702A948D">
            <w:pPr>
              <w:pStyle w:val="6"/>
              <w:spacing w:before="148" w:line="241" w:lineRule="auto"/>
              <w:ind w:left="256"/>
              <w:rPr>
                <w:sz w:val="18"/>
                <w:szCs w:val="18"/>
              </w:rPr>
            </w:pPr>
            <w:r>
              <w:rPr>
                <w:sz w:val="18"/>
                <w:szCs w:val="18"/>
              </w:rPr>
              <w:t>2</w:t>
            </w:r>
          </w:p>
        </w:tc>
        <w:tc>
          <w:tcPr>
            <w:tcW w:w="1029" w:type="dxa"/>
            <w:vAlign w:val="top"/>
          </w:tcPr>
          <w:p w14:paraId="4BC6D74B">
            <w:pPr>
              <w:pStyle w:val="6"/>
              <w:spacing w:before="148" w:line="219" w:lineRule="auto"/>
              <w:ind w:left="177"/>
              <w:rPr>
                <w:sz w:val="18"/>
                <w:szCs w:val="18"/>
              </w:rPr>
            </w:pPr>
            <w:r>
              <w:rPr>
                <w:spacing w:val="-6"/>
                <w:sz w:val="18"/>
                <w:szCs w:val="18"/>
              </w:rPr>
              <w:t>中信银行</w:t>
            </w:r>
          </w:p>
        </w:tc>
        <w:tc>
          <w:tcPr>
            <w:tcW w:w="927" w:type="dxa"/>
            <w:vAlign w:val="top"/>
          </w:tcPr>
          <w:p w14:paraId="2C401B8C">
            <w:pPr>
              <w:pStyle w:val="6"/>
              <w:spacing w:before="147" w:line="219" w:lineRule="auto"/>
              <w:ind w:left="112"/>
              <w:rPr>
                <w:sz w:val="18"/>
                <w:szCs w:val="18"/>
              </w:rPr>
            </w:pPr>
            <w:r>
              <w:rPr>
                <w:spacing w:val="-3"/>
                <w:sz w:val="18"/>
                <w:szCs w:val="18"/>
              </w:rPr>
              <w:t>政采</w:t>
            </w:r>
            <w:r>
              <w:rPr>
                <w:spacing w:val="-45"/>
                <w:sz w:val="18"/>
                <w:szCs w:val="18"/>
              </w:rPr>
              <w:t xml:space="preserve"> </w:t>
            </w:r>
            <w:r>
              <w:rPr>
                <w:spacing w:val="-3"/>
                <w:sz w:val="18"/>
                <w:szCs w:val="18"/>
              </w:rPr>
              <w:t>E</w:t>
            </w:r>
            <w:r>
              <w:rPr>
                <w:spacing w:val="-46"/>
                <w:sz w:val="18"/>
                <w:szCs w:val="18"/>
              </w:rPr>
              <w:t xml:space="preserve"> </w:t>
            </w:r>
            <w:r>
              <w:rPr>
                <w:spacing w:val="-3"/>
                <w:sz w:val="18"/>
                <w:szCs w:val="18"/>
              </w:rPr>
              <w:t>贷</w:t>
            </w:r>
          </w:p>
        </w:tc>
        <w:tc>
          <w:tcPr>
            <w:tcW w:w="969" w:type="dxa"/>
            <w:gridSpan w:val="2"/>
            <w:vAlign w:val="top"/>
          </w:tcPr>
          <w:p w14:paraId="4F8B4847">
            <w:pPr>
              <w:pStyle w:val="6"/>
              <w:spacing w:before="148" w:line="220" w:lineRule="auto"/>
              <w:ind w:left="126"/>
              <w:rPr>
                <w:sz w:val="18"/>
                <w:szCs w:val="18"/>
              </w:rPr>
            </w:pPr>
            <w:r>
              <w:rPr>
                <w:spacing w:val="-6"/>
                <w:sz w:val="18"/>
                <w:szCs w:val="18"/>
              </w:rPr>
              <w:t>1000</w:t>
            </w:r>
            <w:r>
              <w:rPr>
                <w:spacing w:val="-40"/>
                <w:sz w:val="18"/>
                <w:szCs w:val="18"/>
              </w:rPr>
              <w:t xml:space="preserve"> </w:t>
            </w:r>
            <w:r>
              <w:rPr>
                <w:spacing w:val="-6"/>
                <w:sz w:val="18"/>
                <w:szCs w:val="18"/>
              </w:rPr>
              <w:t>万元</w:t>
            </w:r>
          </w:p>
        </w:tc>
        <w:tc>
          <w:tcPr>
            <w:tcW w:w="993" w:type="dxa"/>
            <w:gridSpan w:val="2"/>
            <w:vAlign w:val="top"/>
          </w:tcPr>
          <w:p w14:paraId="374389FF">
            <w:pPr>
              <w:pStyle w:val="6"/>
              <w:spacing w:before="148" w:line="219" w:lineRule="auto"/>
              <w:ind w:left="268"/>
              <w:rPr>
                <w:sz w:val="18"/>
                <w:szCs w:val="18"/>
              </w:rPr>
            </w:pPr>
            <w:r>
              <w:rPr>
                <w:spacing w:val="-6"/>
                <w:sz w:val="18"/>
                <w:szCs w:val="18"/>
              </w:rPr>
              <w:t>1-3</w:t>
            </w:r>
            <w:r>
              <w:rPr>
                <w:spacing w:val="-33"/>
                <w:sz w:val="18"/>
                <w:szCs w:val="18"/>
              </w:rPr>
              <w:t xml:space="preserve"> </w:t>
            </w:r>
            <w:r>
              <w:rPr>
                <w:spacing w:val="-6"/>
                <w:sz w:val="18"/>
                <w:szCs w:val="18"/>
              </w:rPr>
              <w:t>年</w:t>
            </w:r>
          </w:p>
        </w:tc>
        <w:tc>
          <w:tcPr>
            <w:tcW w:w="1235" w:type="dxa"/>
            <w:vAlign w:val="top"/>
          </w:tcPr>
          <w:p w14:paraId="4D2D93AC">
            <w:pPr>
              <w:pStyle w:val="6"/>
              <w:spacing w:before="148" w:line="220" w:lineRule="auto"/>
              <w:ind w:left="312"/>
              <w:rPr>
                <w:sz w:val="18"/>
                <w:szCs w:val="18"/>
              </w:rPr>
            </w:pPr>
            <w:r>
              <w:rPr>
                <w:spacing w:val="-2"/>
                <w:sz w:val="18"/>
                <w:szCs w:val="18"/>
              </w:rPr>
              <w:t>3.45%起</w:t>
            </w:r>
          </w:p>
        </w:tc>
        <w:tc>
          <w:tcPr>
            <w:tcW w:w="1014" w:type="dxa"/>
            <w:gridSpan w:val="2"/>
            <w:vAlign w:val="top"/>
          </w:tcPr>
          <w:p w14:paraId="22FBD63A">
            <w:pPr>
              <w:pStyle w:val="6"/>
              <w:spacing w:before="148" w:line="221" w:lineRule="auto"/>
              <w:ind w:left="222"/>
              <w:rPr>
                <w:sz w:val="18"/>
                <w:szCs w:val="18"/>
              </w:rPr>
            </w:pPr>
            <w:r>
              <w:rPr>
                <w:spacing w:val="-5"/>
                <w:sz w:val="18"/>
                <w:szCs w:val="18"/>
              </w:rPr>
              <w:t>24</w:t>
            </w:r>
            <w:r>
              <w:rPr>
                <w:spacing w:val="-34"/>
                <w:sz w:val="18"/>
                <w:szCs w:val="18"/>
              </w:rPr>
              <w:t xml:space="preserve"> </w:t>
            </w:r>
            <w:r>
              <w:rPr>
                <w:spacing w:val="-5"/>
                <w:sz w:val="18"/>
                <w:szCs w:val="18"/>
              </w:rPr>
              <w:t>小时</w:t>
            </w:r>
          </w:p>
        </w:tc>
        <w:tc>
          <w:tcPr>
            <w:tcW w:w="1543" w:type="dxa"/>
            <w:gridSpan w:val="2"/>
            <w:vAlign w:val="top"/>
          </w:tcPr>
          <w:p w14:paraId="2B2060DD">
            <w:pPr>
              <w:pStyle w:val="6"/>
              <w:spacing w:before="32" w:line="219" w:lineRule="auto"/>
              <w:ind w:left="465"/>
              <w:rPr>
                <w:sz w:val="18"/>
                <w:szCs w:val="18"/>
              </w:rPr>
            </w:pPr>
            <w:r>
              <w:rPr>
                <w:spacing w:val="-5"/>
                <w:sz w:val="18"/>
                <w:szCs w:val="18"/>
              </w:rPr>
              <w:t>李</w:t>
            </w:r>
            <w:r>
              <w:rPr>
                <w:spacing w:val="3"/>
                <w:sz w:val="18"/>
                <w:szCs w:val="18"/>
              </w:rPr>
              <w:t xml:space="preserve">  </w:t>
            </w:r>
            <w:r>
              <w:rPr>
                <w:spacing w:val="-5"/>
                <w:sz w:val="18"/>
                <w:szCs w:val="18"/>
              </w:rPr>
              <w:t>靖</w:t>
            </w:r>
          </w:p>
          <w:p w14:paraId="755B3849">
            <w:pPr>
              <w:pStyle w:val="6"/>
              <w:spacing w:before="19" w:line="201" w:lineRule="auto"/>
              <w:ind w:left="251"/>
              <w:rPr>
                <w:sz w:val="18"/>
                <w:szCs w:val="18"/>
              </w:rPr>
            </w:pPr>
            <w:r>
              <w:rPr>
                <w:spacing w:val="-2"/>
                <w:sz w:val="18"/>
                <w:szCs w:val="18"/>
              </w:rPr>
              <w:t>15509125117</w:t>
            </w:r>
          </w:p>
        </w:tc>
      </w:tr>
      <w:tr w14:paraId="5A3A8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5D40BC4B">
            <w:pPr>
              <w:rPr>
                <w:rFonts w:ascii="Arial"/>
                <w:sz w:val="21"/>
              </w:rPr>
            </w:pPr>
          </w:p>
        </w:tc>
        <w:tc>
          <w:tcPr>
            <w:tcW w:w="593" w:type="dxa"/>
            <w:gridSpan w:val="2"/>
            <w:vAlign w:val="top"/>
          </w:tcPr>
          <w:p w14:paraId="7C086A2E">
            <w:pPr>
              <w:pStyle w:val="6"/>
              <w:spacing w:before="148"/>
              <w:ind w:left="258"/>
              <w:rPr>
                <w:sz w:val="18"/>
                <w:szCs w:val="18"/>
              </w:rPr>
            </w:pPr>
            <w:r>
              <w:rPr>
                <w:sz w:val="18"/>
                <w:szCs w:val="18"/>
              </w:rPr>
              <w:t>3</w:t>
            </w:r>
          </w:p>
        </w:tc>
        <w:tc>
          <w:tcPr>
            <w:tcW w:w="1029" w:type="dxa"/>
            <w:vAlign w:val="top"/>
          </w:tcPr>
          <w:p w14:paraId="6DAA8F59">
            <w:pPr>
              <w:pStyle w:val="6"/>
              <w:spacing w:before="149" w:line="219" w:lineRule="auto"/>
              <w:ind w:left="162"/>
              <w:rPr>
                <w:sz w:val="18"/>
                <w:szCs w:val="18"/>
              </w:rPr>
            </w:pPr>
            <w:r>
              <w:rPr>
                <w:spacing w:val="-3"/>
                <w:sz w:val="18"/>
                <w:szCs w:val="18"/>
              </w:rPr>
              <w:t>光大银行</w:t>
            </w:r>
          </w:p>
        </w:tc>
        <w:tc>
          <w:tcPr>
            <w:tcW w:w="927" w:type="dxa"/>
            <w:vAlign w:val="top"/>
          </w:tcPr>
          <w:p w14:paraId="03DF0AD6">
            <w:pPr>
              <w:pStyle w:val="6"/>
              <w:spacing w:before="148" w:line="219" w:lineRule="auto"/>
              <w:ind w:left="199"/>
              <w:rPr>
                <w:sz w:val="18"/>
                <w:szCs w:val="18"/>
              </w:rPr>
            </w:pPr>
            <w:r>
              <w:rPr>
                <w:spacing w:val="-3"/>
                <w:sz w:val="18"/>
                <w:szCs w:val="18"/>
              </w:rPr>
              <w:t>政采贷</w:t>
            </w:r>
          </w:p>
        </w:tc>
        <w:tc>
          <w:tcPr>
            <w:tcW w:w="969" w:type="dxa"/>
            <w:gridSpan w:val="2"/>
            <w:vAlign w:val="top"/>
          </w:tcPr>
          <w:p w14:paraId="7EA5CC70">
            <w:pPr>
              <w:pStyle w:val="6"/>
              <w:spacing w:before="148" w:line="220" w:lineRule="auto"/>
              <w:ind w:left="126"/>
              <w:rPr>
                <w:sz w:val="18"/>
                <w:szCs w:val="18"/>
              </w:rPr>
            </w:pPr>
            <w:r>
              <w:rPr>
                <w:spacing w:val="-6"/>
                <w:sz w:val="18"/>
                <w:szCs w:val="18"/>
              </w:rPr>
              <w:t>1000</w:t>
            </w:r>
            <w:r>
              <w:rPr>
                <w:spacing w:val="-40"/>
                <w:sz w:val="18"/>
                <w:szCs w:val="18"/>
              </w:rPr>
              <w:t xml:space="preserve"> </w:t>
            </w:r>
            <w:r>
              <w:rPr>
                <w:spacing w:val="-6"/>
                <w:sz w:val="18"/>
                <w:szCs w:val="18"/>
              </w:rPr>
              <w:t>万元</w:t>
            </w:r>
          </w:p>
        </w:tc>
        <w:tc>
          <w:tcPr>
            <w:tcW w:w="993" w:type="dxa"/>
            <w:gridSpan w:val="2"/>
            <w:vAlign w:val="top"/>
          </w:tcPr>
          <w:p w14:paraId="37A2238C">
            <w:pPr>
              <w:pStyle w:val="6"/>
              <w:spacing w:before="149" w:line="219" w:lineRule="auto"/>
              <w:ind w:left="268"/>
              <w:rPr>
                <w:sz w:val="18"/>
                <w:szCs w:val="18"/>
              </w:rPr>
            </w:pPr>
            <w:r>
              <w:rPr>
                <w:spacing w:val="-6"/>
                <w:sz w:val="18"/>
                <w:szCs w:val="18"/>
              </w:rPr>
              <w:t>1-3</w:t>
            </w:r>
            <w:r>
              <w:rPr>
                <w:spacing w:val="-33"/>
                <w:sz w:val="18"/>
                <w:szCs w:val="18"/>
              </w:rPr>
              <w:t xml:space="preserve"> </w:t>
            </w:r>
            <w:r>
              <w:rPr>
                <w:spacing w:val="-6"/>
                <w:sz w:val="18"/>
                <w:szCs w:val="18"/>
              </w:rPr>
              <w:t>年</w:t>
            </w:r>
          </w:p>
        </w:tc>
        <w:tc>
          <w:tcPr>
            <w:tcW w:w="1235" w:type="dxa"/>
            <w:vAlign w:val="top"/>
          </w:tcPr>
          <w:p w14:paraId="3C42E04A">
            <w:pPr>
              <w:pStyle w:val="6"/>
              <w:spacing w:before="148" w:line="239" w:lineRule="auto"/>
              <w:ind w:left="403"/>
              <w:rPr>
                <w:sz w:val="18"/>
                <w:szCs w:val="18"/>
              </w:rPr>
            </w:pPr>
            <w:r>
              <w:rPr>
                <w:spacing w:val="-2"/>
                <w:sz w:val="18"/>
                <w:szCs w:val="18"/>
              </w:rPr>
              <w:t>3.45%</w:t>
            </w:r>
          </w:p>
        </w:tc>
        <w:tc>
          <w:tcPr>
            <w:tcW w:w="1014" w:type="dxa"/>
            <w:gridSpan w:val="2"/>
            <w:vAlign w:val="top"/>
          </w:tcPr>
          <w:p w14:paraId="061C9149">
            <w:pPr>
              <w:pStyle w:val="6"/>
              <w:spacing w:before="149" w:line="221" w:lineRule="auto"/>
              <w:ind w:left="224"/>
              <w:rPr>
                <w:sz w:val="18"/>
                <w:szCs w:val="18"/>
              </w:rPr>
            </w:pPr>
            <w:r>
              <w:rPr>
                <w:spacing w:val="-6"/>
                <w:sz w:val="18"/>
                <w:szCs w:val="18"/>
              </w:rPr>
              <w:t>72</w:t>
            </w:r>
            <w:r>
              <w:rPr>
                <w:spacing w:val="-33"/>
                <w:sz w:val="18"/>
                <w:szCs w:val="18"/>
              </w:rPr>
              <w:t xml:space="preserve"> </w:t>
            </w:r>
            <w:r>
              <w:rPr>
                <w:spacing w:val="-6"/>
                <w:sz w:val="18"/>
                <w:szCs w:val="18"/>
              </w:rPr>
              <w:t>小时</w:t>
            </w:r>
          </w:p>
        </w:tc>
        <w:tc>
          <w:tcPr>
            <w:tcW w:w="1543" w:type="dxa"/>
            <w:gridSpan w:val="2"/>
            <w:vAlign w:val="top"/>
          </w:tcPr>
          <w:p w14:paraId="09B73F77">
            <w:pPr>
              <w:pStyle w:val="6"/>
              <w:spacing w:before="31" w:line="220" w:lineRule="auto"/>
              <w:ind w:left="463"/>
              <w:rPr>
                <w:sz w:val="18"/>
                <w:szCs w:val="18"/>
              </w:rPr>
            </w:pPr>
            <w:r>
              <w:rPr>
                <w:spacing w:val="-4"/>
                <w:sz w:val="18"/>
                <w:szCs w:val="18"/>
              </w:rPr>
              <w:t>刘</w:t>
            </w:r>
            <w:r>
              <w:rPr>
                <w:spacing w:val="4"/>
                <w:sz w:val="18"/>
                <w:szCs w:val="18"/>
              </w:rPr>
              <w:t xml:space="preserve">  </w:t>
            </w:r>
            <w:r>
              <w:rPr>
                <w:spacing w:val="-4"/>
                <w:sz w:val="18"/>
                <w:szCs w:val="18"/>
              </w:rPr>
              <w:t>波</w:t>
            </w:r>
          </w:p>
          <w:p w14:paraId="66777156">
            <w:pPr>
              <w:pStyle w:val="6"/>
              <w:spacing w:before="20" w:line="201" w:lineRule="auto"/>
              <w:ind w:left="251"/>
              <w:rPr>
                <w:sz w:val="18"/>
                <w:szCs w:val="18"/>
              </w:rPr>
            </w:pPr>
            <w:r>
              <w:rPr>
                <w:spacing w:val="-2"/>
                <w:sz w:val="18"/>
                <w:szCs w:val="18"/>
              </w:rPr>
              <w:t>18809125468</w:t>
            </w:r>
          </w:p>
        </w:tc>
      </w:tr>
      <w:tr w14:paraId="49BDB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56" w:type="dxa"/>
            <w:vMerge w:val="continue"/>
            <w:tcBorders>
              <w:top w:val="nil"/>
              <w:bottom w:val="nil"/>
            </w:tcBorders>
            <w:vAlign w:val="top"/>
          </w:tcPr>
          <w:p w14:paraId="2A17D625">
            <w:pPr>
              <w:rPr>
                <w:rFonts w:ascii="Arial"/>
                <w:sz w:val="21"/>
              </w:rPr>
            </w:pPr>
          </w:p>
        </w:tc>
        <w:tc>
          <w:tcPr>
            <w:tcW w:w="593" w:type="dxa"/>
            <w:gridSpan w:val="2"/>
            <w:vAlign w:val="top"/>
          </w:tcPr>
          <w:p w14:paraId="53018652">
            <w:pPr>
              <w:pStyle w:val="6"/>
              <w:spacing w:before="149" w:line="241" w:lineRule="auto"/>
              <w:ind w:left="253"/>
              <w:rPr>
                <w:sz w:val="18"/>
                <w:szCs w:val="18"/>
              </w:rPr>
            </w:pPr>
            <w:r>
              <w:rPr>
                <w:sz w:val="18"/>
                <w:szCs w:val="18"/>
              </w:rPr>
              <w:t>4</w:t>
            </w:r>
          </w:p>
        </w:tc>
        <w:tc>
          <w:tcPr>
            <w:tcW w:w="1029" w:type="dxa"/>
            <w:vAlign w:val="top"/>
          </w:tcPr>
          <w:p w14:paraId="73D21FEB">
            <w:pPr>
              <w:pStyle w:val="6"/>
              <w:spacing w:before="149" w:line="220" w:lineRule="auto"/>
              <w:ind w:left="164"/>
              <w:rPr>
                <w:sz w:val="18"/>
                <w:szCs w:val="18"/>
              </w:rPr>
            </w:pPr>
            <w:r>
              <w:rPr>
                <w:spacing w:val="-3"/>
                <w:sz w:val="18"/>
                <w:szCs w:val="18"/>
              </w:rPr>
              <w:t>交通银行</w:t>
            </w:r>
          </w:p>
        </w:tc>
        <w:tc>
          <w:tcPr>
            <w:tcW w:w="927" w:type="dxa"/>
            <w:vAlign w:val="top"/>
          </w:tcPr>
          <w:p w14:paraId="401BB99D">
            <w:pPr>
              <w:pStyle w:val="6"/>
              <w:spacing w:before="149" w:line="219" w:lineRule="auto"/>
              <w:ind w:left="201"/>
              <w:rPr>
                <w:sz w:val="18"/>
                <w:szCs w:val="18"/>
              </w:rPr>
            </w:pPr>
            <w:r>
              <w:rPr>
                <w:spacing w:val="-3"/>
                <w:sz w:val="18"/>
                <w:szCs w:val="18"/>
              </w:rPr>
              <w:t>秦政贷</w:t>
            </w:r>
          </w:p>
        </w:tc>
        <w:tc>
          <w:tcPr>
            <w:tcW w:w="969" w:type="dxa"/>
            <w:gridSpan w:val="2"/>
            <w:vAlign w:val="top"/>
          </w:tcPr>
          <w:p w14:paraId="343213C7">
            <w:pPr>
              <w:pStyle w:val="6"/>
              <w:spacing w:before="149" w:line="220" w:lineRule="auto"/>
              <w:ind w:left="126"/>
              <w:rPr>
                <w:sz w:val="18"/>
                <w:szCs w:val="18"/>
              </w:rPr>
            </w:pPr>
            <w:r>
              <w:rPr>
                <w:spacing w:val="-6"/>
                <w:sz w:val="18"/>
                <w:szCs w:val="18"/>
              </w:rPr>
              <w:t>1000</w:t>
            </w:r>
            <w:r>
              <w:rPr>
                <w:spacing w:val="-40"/>
                <w:sz w:val="18"/>
                <w:szCs w:val="18"/>
              </w:rPr>
              <w:t xml:space="preserve"> </w:t>
            </w:r>
            <w:r>
              <w:rPr>
                <w:spacing w:val="-6"/>
                <w:sz w:val="18"/>
                <w:szCs w:val="18"/>
              </w:rPr>
              <w:t>万元</w:t>
            </w:r>
          </w:p>
        </w:tc>
        <w:tc>
          <w:tcPr>
            <w:tcW w:w="993" w:type="dxa"/>
            <w:gridSpan w:val="2"/>
            <w:vAlign w:val="top"/>
          </w:tcPr>
          <w:p w14:paraId="1418AA28">
            <w:pPr>
              <w:pStyle w:val="6"/>
              <w:spacing w:before="149" w:line="219" w:lineRule="auto"/>
              <w:ind w:left="359"/>
              <w:rPr>
                <w:sz w:val="18"/>
                <w:szCs w:val="18"/>
              </w:rPr>
            </w:pPr>
            <w:r>
              <w:rPr>
                <w:spacing w:val="-11"/>
                <w:sz w:val="18"/>
                <w:szCs w:val="18"/>
              </w:rPr>
              <w:t>1</w:t>
            </w:r>
            <w:r>
              <w:rPr>
                <w:spacing w:val="-38"/>
                <w:sz w:val="18"/>
                <w:szCs w:val="18"/>
              </w:rPr>
              <w:t xml:space="preserve"> </w:t>
            </w:r>
            <w:r>
              <w:rPr>
                <w:spacing w:val="-11"/>
                <w:sz w:val="18"/>
                <w:szCs w:val="18"/>
              </w:rPr>
              <w:t>年</w:t>
            </w:r>
          </w:p>
        </w:tc>
        <w:tc>
          <w:tcPr>
            <w:tcW w:w="1235" w:type="dxa"/>
            <w:vAlign w:val="top"/>
          </w:tcPr>
          <w:p w14:paraId="23AA8872">
            <w:pPr>
              <w:pStyle w:val="6"/>
              <w:spacing w:before="149" w:line="239" w:lineRule="auto"/>
              <w:ind w:left="403"/>
              <w:rPr>
                <w:sz w:val="18"/>
                <w:szCs w:val="18"/>
              </w:rPr>
            </w:pPr>
            <w:r>
              <w:rPr>
                <w:spacing w:val="-2"/>
                <w:sz w:val="18"/>
                <w:szCs w:val="18"/>
              </w:rPr>
              <w:t>3.45%</w:t>
            </w:r>
          </w:p>
        </w:tc>
        <w:tc>
          <w:tcPr>
            <w:tcW w:w="1014" w:type="dxa"/>
            <w:gridSpan w:val="2"/>
            <w:vAlign w:val="top"/>
          </w:tcPr>
          <w:p w14:paraId="5C9DDB5E">
            <w:pPr>
              <w:pStyle w:val="6"/>
              <w:spacing w:before="149" w:line="221" w:lineRule="auto"/>
              <w:ind w:left="222"/>
              <w:rPr>
                <w:sz w:val="18"/>
                <w:szCs w:val="18"/>
              </w:rPr>
            </w:pPr>
            <w:r>
              <w:rPr>
                <w:spacing w:val="-5"/>
                <w:sz w:val="18"/>
                <w:szCs w:val="18"/>
              </w:rPr>
              <w:t>24</w:t>
            </w:r>
            <w:r>
              <w:rPr>
                <w:spacing w:val="-34"/>
                <w:sz w:val="18"/>
                <w:szCs w:val="18"/>
              </w:rPr>
              <w:t xml:space="preserve"> </w:t>
            </w:r>
            <w:r>
              <w:rPr>
                <w:spacing w:val="-5"/>
                <w:sz w:val="18"/>
                <w:szCs w:val="18"/>
              </w:rPr>
              <w:t>小时</w:t>
            </w:r>
          </w:p>
        </w:tc>
        <w:tc>
          <w:tcPr>
            <w:tcW w:w="1543" w:type="dxa"/>
            <w:gridSpan w:val="2"/>
            <w:vAlign w:val="top"/>
          </w:tcPr>
          <w:p w14:paraId="4E744779">
            <w:pPr>
              <w:pStyle w:val="6"/>
              <w:spacing w:before="32" w:line="221" w:lineRule="auto"/>
              <w:ind w:left="468"/>
              <w:rPr>
                <w:sz w:val="18"/>
                <w:szCs w:val="18"/>
              </w:rPr>
            </w:pPr>
            <w:r>
              <w:rPr>
                <w:spacing w:val="-6"/>
                <w:sz w:val="18"/>
                <w:szCs w:val="18"/>
              </w:rPr>
              <w:t>张</w:t>
            </w:r>
            <w:r>
              <w:rPr>
                <w:spacing w:val="6"/>
                <w:sz w:val="18"/>
                <w:szCs w:val="18"/>
              </w:rPr>
              <w:t xml:space="preserve">  </w:t>
            </w:r>
            <w:r>
              <w:rPr>
                <w:spacing w:val="-6"/>
                <w:sz w:val="18"/>
                <w:szCs w:val="18"/>
              </w:rPr>
              <w:t>飞</w:t>
            </w:r>
          </w:p>
          <w:p w14:paraId="63C41531">
            <w:pPr>
              <w:pStyle w:val="6"/>
              <w:spacing w:before="17" w:line="201" w:lineRule="auto"/>
              <w:ind w:left="251"/>
              <w:rPr>
                <w:sz w:val="18"/>
                <w:szCs w:val="18"/>
              </w:rPr>
            </w:pPr>
            <w:r>
              <w:rPr>
                <w:spacing w:val="-2"/>
                <w:sz w:val="18"/>
                <w:szCs w:val="18"/>
              </w:rPr>
              <w:t>15291296886</w:t>
            </w:r>
          </w:p>
        </w:tc>
      </w:tr>
      <w:tr w14:paraId="1D2DD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4294C528">
            <w:pPr>
              <w:rPr>
                <w:rFonts w:ascii="Arial"/>
                <w:sz w:val="21"/>
              </w:rPr>
            </w:pPr>
          </w:p>
        </w:tc>
        <w:tc>
          <w:tcPr>
            <w:tcW w:w="593" w:type="dxa"/>
            <w:gridSpan w:val="2"/>
            <w:vAlign w:val="top"/>
          </w:tcPr>
          <w:p w14:paraId="464AFF30">
            <w:pPr>
              <w:pStyle w:val="6"/>
              <w:spacing w:before="148"/>
              <w:ind w:left="258"/>
              <w:rPr>
                <w:sz w:val="18"/>
                <w:szCs w:val="18"/>
              </w:rPr>
            </w:pPr>
            <w:r>
              <w:rPr>
                <w:sz w:val="18"/>
                <w:szCs w:val="18"/>
              </w:rPr>
              <w:t>5</w:t>
            </w:r>
          </w:p>
        </w:tc>
        <w:tc>
          <w:tcPr>
            <w:tcW w:w="1029" w:type="dxa"/>
            <w:vAlign w:val="top"/>
          </w:tcPr>
          <w:p w14:paraId="55DDE95E">
            <w:pPr>
              <w:pStyle w:val="6"/>
              <w:spacing w:before="148" w:line="220" w:lineRule="auto"/>
              <w:ind w:left="177"/>
              <w:rPr>
                <w:sz w:val="18"/>
                <w:szCs w:val="18"/>
              </w:rPr>
            </w:pPr>
            <w:r>
              <w:rPr>
                <w:spacing w:val="-6"/>
                <w:sz w:val="18"/>
                <w:szCs w:val="18"/>
              </w:rPr>
              <w:t>中国银行</w:t>
            </w:r>
          </w:p>
        </w:tc>
        <w:tc>
          <w:tcPr>
            <w:tcW w:w="927" w:type="dxa"/>
            <w:vAlign w:val="top"/>
          </w:tcPr>
          <w:p w14:paraId="3A39AC53">
            <w:pPr>
              <w:pStyle w:val="6"/>
              <w:spacing w:before="148" w:line="219" w:lineRule="auto"/>
              <w:ind w:left="199"/>
              <w:rPr>
                <w:sz w:val="18"/>
                <w:szCs w:val="18"/>
              </w:rPr>
            </w:pPr>
            <w:r>
              <w:rPr>
                <w:spacing w:val="-3"/>
                <w:sz w:val="18"/>
                <w:szCs w:val="18"/>
              </w:rPr>
              <w:t>政采贷</w:t>
            </w:r>
          </w:p>
        </w:tc>
        <w:tc>
          <w:tcPr>
            <w:tcW w:w="969" w:type="dxa"/>
            <w:gridSpan w:val="2"/>
            <w:vAlign w:val="top"/>
          </w:tcPr>
          <w:p w14:paraId="5077C87E">
            <w:pPr>
              <w:pStyle w:val="6"/>
              <w:spacing w:before="148" w:line="220" w:lineRule="auto"/>
              <w:ind w:left="126"/>
              <w:rPr>
                <w:sz w:val="18"/>
                <w:szCs w:val="18"/>
              </w:rPr>
            </w:pPr>
            <w:r>
              <w:rPr>
                <w:spacing w:val="-6"/>
                <w:sz w:val="18"/>
                <w:szCs w:val="18"/>
              </w:rPr>
              <w:t>1000</w:t>
            </w:r>
            <w:r>
              <w:rPr>
                <w:spacing w:val="-40"/>
                <w:sz w:val="18"/>
                <w:szCs w:val="18"/>
              </w:rPr>
              <w:t xml:space="preserve"> </w:t>
            </w:r>
            <w:r>
              <w:rPr>
                <w:spacing w:val="-6"/>
                <w:sz w:val="18"/>
                <w:szCs w:val="18"/>
              </w:rPr>
              <w:t>万元</w:t>
            </w:r>
          </w:p>
        </w:tc>
        <w:tc>
          <w:tcPr>
            <w:tcW w:w="993" w:type="dxa"/>
            <w:gridSpan w:val="2"/>
            <w:vAlign w:val="top"/>
          </w:tcPr>
          <w:p w14:paraId="473902A2">
            <w:pPr>
              <w:pStyle w:val="6"/>
              <w:spacing w:before="148" w:line="219" w:lineRule="auto"/>
              <w:ind w:left="268"/>
              <w:rPr>
                <w:sz w:val="18"/>
                <w:szCs w:val="18"/>
              </w:rPr>
            </w:pPr>
            <w:r>
              <w:rPr>
                <w:spacing w:val="-6"/>
                <w:sz w:val="18"/>
                <w:szCs w:val="18"/>
              </w:rPr>
              <w:t>1-3</w:t>
            </w:r>
            <w:r>
              <w:rPr>
                <w:spacing w:val="-33"/>
                <w:sz w:val="18"/>
                <w:szCs w:val="18"/>
              </w:rPr>
              <w:t xml:space="preserve"> </w:t>
            </w:r>
            <w:r>
              <w:rPr>
                <w:spacing w:val="-6"/>
                <w:sz w:val="18"/>
                <w:szCs w:val="18"/>
              </w:rPr>
              <w:t>年</w:t>
            </w:r>
          </w:p>
        </w:tc>
        <w:tc>
          <w:tcPr>
            <w:tcW w:w="1235" w:type="dxa"/>
            <w:vAlign w:val="top"/>
          </w:tcPr>
          <w:p w14:paraId="221B0663">
            <w:pPr>
              <w:pStyle w:val="6"/>
              <w:spacing w:before="148" w:line="239" w:lineRule="auto"/>
              <w:ind w:left="403"/>
              <w:rPr>
                <w:sz w:val="18"/>
                <w:szCs w:val="18"/>
              </w:rPr>
            </w:pPr>
            <w:r>
              <w:rPr>
                <w:spacing w:val="-2"/>
                <w:sz w:val="18"/>
                <w:szCs w:val="18"/>
              </w:rPr>
              <w:t>3.45%</w:t>
            </w:r>
          </w:p>
        </w:tc>
        <w:tc>
          <w:tcPr>
            <w:tcW w:w="1014" w:type="dxa"/>
            <w:gridSpan w:val="2"/>
            <w:vAlign w:val="top"/>
          </w:tcPr>
          <w:p w14:paraId="65DE5ED0">
            <w:pPr>
              <w:pStyle w:val="6"/>
              <w:spacing w:before="149" w:line="221" w:lineRule="auto"/>
              <w:ind w:left="224"/>
              <w:rPr>
                <w:sz w:val="18"/>
                <w:szCs w:val="18"/>
              </w:rPr>
            </w:pPr>
            <w:r>
              <w:rPr>
                <w:spacing w:val="-6"/>
                <w:sz w:val="18"/>
                <w:szCs w:val="18"/>
              </w:rPr>
              <w:t>72</w:t>
            </w:r>
            <w:r>
              <w:rPr>
                <w:spacing w:val="-33"/>
                <w:sz w:val="18"/>
                <w:szCs w:val="18"/>
              </w:rPr>
              <w:t xml:space="preserve"> </w:t>
            </w:r>
            <w:r>
              <w:rPr>
                <w:spacing w:val="-6"/>
                <w:sz w:val="18"/>
                <w:szCs w:val="18"/>
              </w:rPr>
              <w:t>小时</w:t>
            </w:r>
          </w:p>
        </w:tc>
        <w:tc>
          <w:tcPr>
            <w:tcW w:w="1543" w:type="dxa"/>
            <w:gridSpan w:val="2"/>
            <w:vAlign w:val="top"/>
          </w:tcPr>
          <w:p w14:paraId="517C855F">
            <w:pPr>
              <w:pStyle w:val="6"/>
              <w:spacing w:before="33" w:line="220" w:lineRule="auto"/>
              <w:ind w:left="465"/>
              <w:rPr>
                <w:sz w:val="18"/>
                <w:szCs w:val="18"/>
              </w:rPr>
            </w:pPr>
            <w:r>
              <w:rPr>
                <w:spacing w:val="-5"/>
                <w:sz w:val="18"/>
                <w:szCs w:val="18"/>
              </w:rPr>
              <w:t>李</w:t>
            </w:r>
            <w:r>
              <w:rPr>
                <w:spacing w:val="4"/>
                <w:sz w:val="18"/>
                <w:szCs w:val="18"/>
              </w:rPr>
              <w:t xml:space="preserve">  </w:t>
            </w:r>
            <w:r>
              <w:rPr>
                <w:spacing w:val="-5"/>
                <w:sz w:val="18"/>
                <w:szCs w:val="18"/>
              </w:rPr>
              <w:t>浩</w:t>
            </w:r>
          </w:p>
          <w:p w14:paraId="07572DF1">
            <w:pPr>
              <w:pStyle w:val="6"/>
              <w:spacing w:before="18" w:line="201" w:lineRule="auto"/>
              <w:ind w:left="251"/>
              <w:rPr>
                <w:sz w:val="18"/>
                <w:szCs w:val="18"/>
              </w:rPr>
            </w:pPr>
            <w:r>
              <w:rPr>
                <w:spacing w:val="-2"/>
                <w:sz w:val="18"/>
                <w:szCs w:val="18"/>
              </w:rPr>
              <w:t>18691230007</w:t>
            </w:r>
          </w:p>
        </w:tc>
      </w:tr>
      <w:tr w14:paraId="074E6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126A8D90">
            <w:pPr>
              <w:rPr>
                <w:rFonts w:ascii="Arial"/>
                <w:sz w:val="21"/>
              </w:rPr>
            </w:pPr>
          </w:p>
        </w:tc>
        <w:tc>
          <w:tcPr>
            <w:tcW w:w="593" w:type="dxa"/>
            <w:gridSpan w:val="2"/>
            <w:vAlign w:val="top"/>
          </w:tcPr>
          <w:p w14:paraId="1FB9381F">
            <w:pPr>
              <w:pStyle w:val="6"/>
              <w:spacing w:before="148"/>
              <w:ind w:left="256"/>
              <w:rPr>
                <w:sz w:val="18"/>
                <w:szCs w:val="18"/>
              </w:rPr>
            </w:pPr>
            <w:r>
              <w:rPr>
                <w:sz w:val="18"/>
                <w:szCs w:val="18"/>
              </w:rPr>
              <w:t>6</w:t>
            </w:r>
          </w:p>
        </w:tc>
        <w:tc>
          <w:tcPr>
            <w:tcW w:w="1029" w:type="dxa"/>
            <w:vAlign w:val="top"/>
          </w:tcPr>
          <w:p w14:paraId="032BD82F">
            <w:pPr>
              <w:pStyle w:val="6"/>
              <w:spacing w:before="149" w:line="220" w:lineRule="auto"/>
              <w:ind w:left="161"/>
              <w:rPr>
                <w:sz w:val="18"/>
                <w:szCs w:val="18"/>
              </w:rPr>
            </w:pPr>
            <w:r>
              <w:rPr>
                <w:spacing w:val="-2"/>
                <w:sz w:val="18"/>
                <w:szCs w:val="18"/>
              </w:rPr>
              <w:t>招商银行</w:t>
            </w:r>
          </w:p>
        </w:tc>
        <w:tc>
          <w:tcPr>
            <w:tcW w:w="927" w:type="dxa"/>
            <w:vAlign w:val="top"/>
          </w:tcPr>
          <w:p w14:paraId="1E58E8A2">
            <w:pPr>
              <w:pStyle w:val="6"/>
              <w:spacing w:before="148" w:line="219" w:lineRule="auto"/>
              <w:ind w:left="199"/>
              <w:rPr>
                <w:sz w:val="18"/>
                <w:szCs w:val="18"/>
              </w:rPr>
            </w:pPr>
            <w:r>
              <w:rPr>
                <w:spacing w:val="-3"/>
                <w:sz w:val="18"/>
                <w:szCs w:val="18"/>
              </w:rPr>
              <w:t>政采贷</w:t>
            </w:r>
          </w:p>
        </w:tc>
        <w:tc>
          <w:tcPr>
            <w:tcW w:w="969" w:type="dxa"/>
            <w:gridSpan w:val="2"/>
            <w:vAlign w:val="top"/>
          </w:tcPr>
          <w:p w14:paraId="3F59E624">
            <w:pPr>
              <w:pStyle w:val="6"/>
              <w:spacing w:before="149" w:line="220" w:lineRule="auto"/>
              <w:ind w:left="116"/>
              <w:rPr>
                <w:sz w:val="18"/>
                <w:szCs w:val="18"/>
              </w:rPr>
            </w:pPr>
            <w:r>
              <w:rPr>
                <w:spacing w:val="-4"/>
                <w:sz w:val="18"/>
                <w:szCs w:val="18"/>
              </w:rPr>
              <w:t>3000</w:t>
            </w:r>
            <w:r>
              <w:rPr>
                <w:spacing w:val="-42"/>
                <w:sz w:val="18"/>
                <w:szCs w:val="18"/>
              </w:rPr>
              <w:t xml:space="preserve"> </w:t>
            </w:r>
            <w:r>
              <w:rPr>
                <w:spacing w:val="-4"/>
                <w:sz w:val="18"/>
                <w:szCs w:val="18"/>
              </w:rPr>
              <w:t>万元</w:t>
            </w:r>
          </w:p>
        </w:tc>
        <w:tc>
          <w:tcPr>
            <w:tcW w:w="993" w:type="dxa"/>
            <w:gridSpan w:val="2"/>
            <w:vAlign w:val="top"/>
          </w:tcPr>
          <w:p w14:paraId="57843865">
            <w:pPr>
              <w:pStyle w:val="6"/>
              <w:spacing w:before="149" w:line="219" w:lineRule="auto"/>
              <w:ind w:left="268"/>
              <w:rPr>
                <w:sz w:val="18"/>
                <w:szCs w:val="18"/>
              </w:rPr>
            </w:pPr>
            <w:r>
              <w:rPr>
                <w:spacing w:val="-6"/>
                <w:sz w:val="18"/>
                <w:szCs w:val="18"/>
              </w:rPr>
              <w:t>1-3</w:t>
            </w:r>
            <w:r>
              <w:rPr>
                <w:spacing w:val="-33"/>
                <w:sz w:val="18"/>
                <w:szCs w:val="18"/>
              </w:rPr>
              <w:t xml:space="preserve"> </w:t>
            </w:r>
            <w:r>
              <w:rPr>
                <w:spacing w:val="-6"/>
                <w:sz w:val="18"/>
                <w:szCs w:val="18"/>
              </w:rPr>
              <w:t>年</w:t>
            </w:r>
          </w:p>
        </w:tc>
        <w:tc>
          <w:tcPr>
            <w:tcW w:w="1235" w:type="dxa"/>
            <w:vAlign w:val="top"/>
          </w:tcPr>
          <w:p w14:paraId="50397D72">
            <w:pPr>
              <w:pStyle w:val="6"/>
              <w:spacing w:before="149" w:line="220" w:lineRule="auto"/>
              <w:ind w:left="312"/>
              <w:rPr>
                <w:sz w:val="18"/>
                <w:szCs w:val="18"/>
              </w:rPr>
            </w:pPr>
            <w:r>
              <w:rPr>
                <w:spacing w:val="-2"/>
                <w:sz w:val="18"/>
                <w:szCs w:val="18"/>
              </w:rPr>
              <w:t>3.45%起</w:t>
            </w:r>
          </w:p>
        </w:tc>
        <w:tc>
          <w:tcPr>
            <w:tcW w:w="1014" w:type="dxa"/>
            <w:gridSpan w:val="2"/>
            <w:vAlign w:val="top"/>
          </w:tcPr>
          <w:p w14:paraId="4D20F87A">
            <w:pPr>
              <w:pStyle w:val="6"/>
              <w:spacing w:before="149" w:line="221" w:lineRule="auto"/>
              <w:ind w:left="222"/>
              <w:rPr>
                <w:sz w:val="18"/>
                <w:szCs w:val="18"/>
              </w:rPr>
            </w:pPr>
            <w:r>
              <w:rPr>
                <w:spacing w:val="-5"/>
                <w:sz w:val="18"/>
                <w:szCs w:val="18"/>
              </w:rPr>
              <w:t>24</w:t>
            </w:r>
            <w:r>
              <w:rPr>
                <w:spacing w:val="-34"/>
                <w:sz w:val="18"/>
                <w:szCs w:val="18"/>
              </w:rPr>
              <w:t xml:space="preserve"> </w:t>
            </w:r>
            <w:r>
              <w:rPr>
                <w:spacing w:val="-5"/>
                <w:sz w:val="18"/>
                <w:szCs w:val="18"/>
              </w:rPr>
              <w:t>小时</w:t>
            </w:r>
          </w:p>
        </w:tc>
        <w:tc>
          <w:tcPr>
            <w:tcW w:w="1543" w:type="dxa"/>
            <w:gridSpan w:val="2"/>
            <w:vAlign w:val="top"/>
          </w:tcPr>
          <w:p w14:paraId="43297D5F">
            <w:pPr>
              <w:pStyle w:val="6"/>
              <w:spacing w:before="34" w:line="220" w:lineRule="auto"/>
              <w:ind w:left="469"/>
              <w:rPr>
                <w:sz w:val="18"/>
                <w:szCs w:val="18"/>
              </w:rPr>
            </w:pPr>
            <w:r>
              <w:rPr>
                <w:spacing w:val="-7"/>
                <w:sz w:val="18"/>
                <w:szCs w:val="18"/>
              </w:rPr>
              <w:t>马</w:t>
            </w:r>
            <w:r>
              <w:rPr>
                <w:spacing w:val="4"/>
                <w:sz w:val="18"/>
                <w:szCs w:val="18"/>
              </w:rPr>
              <w:t xml:space="preserve">  </w:t>
            </w:r>
            <w:r>
              <w:rPr>
                <w:spacing w:val="-7"/>
                <w:sz w:val="18"/>
                <w:szCs w:val="18"/>
              </w:rPr>
              <w:t>烨</w:t>
            </w:r>
          </w:p>
          <w:p w14:paraId="367EB4F1">
            <w:pPr>
              <w:pStyle w:val="6"/>
              <w:spacing w:before="18" w:line="200" w:lineRule="auto"/>
              <w:ind w:left="251"/>
              <w:rPr>
                <w:sz w:val="18"/>
                <w:szCs w:val="18"/>
              </w:rPr>
            </w:pPr>
            <w:r>
              <w:rPr>
                <w:spacing w:val="-2"/>
                <w:sz w:val="18"/>
                <w:szCs w:val="18"/>
              </w:rPr>
              <w:t>15596100007</w:t>
            </w:r>
          </w:p>
        </w:tc>
      </w:tr>
      <w:tr w14:paraId="1E507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6D4A040C">
            <w:pPr>
              <w:rPr>
                <w:rFonts w:ascii="Arial"/>
                <w:sz w:val="21"/>
              </w:rPr>
            </w:pPr>
          </w:p>
        </w:tc>
        <w:tc>
          <w:tcPr>
            <w:tcW w:w="593" w:type="dxa"/>
            <w:gridSpan w:val="2"/>
            <w:vAlign w:val="top"/>
          </w:tcPr>
          <w:p w14:paraId="182CCF4F">
            <w:pPr>
              <w:pStyle w:val="6"/>
              <w:spacing w:before="149"/>
              <w:ind w:left="258"/>
              <w:rPr>
                <w:sz w:val="18"/>
                <w:szCs w:val="18"/>
              </w:rPr>
            </w:pPr>
            <w:r>
              <w:rPr>
                <w:sz w:val="18"/>
                <w:szCs w:val="18"/>
              </w:rPr>
              <w:t>7</w:t>
            </w:r>
          </w:p>
        </w:tc>
        <w:tc>
          <w:tcPr>
            <w:tcW w:w="1029" w:type="dxa"/>
            <w:vAlign w:val="top"/>
          </w:tcPr>
          <w:p w14:paraId="29152FC4">
            <w:pPr>
              <w:pStyle w:val="6"/>
              <w:spacing w:before="149" w:line="220" w:lineRule="auto"/>
              <w:ind w:left="161"/>
              <w:rPr>
                <w:sz w:val="18"/>
                <w:szCs w:val="18"/>
              </w:rPr>
            </w:pPr>
            <w:r>
              <w:rPr>
                <w:spacing w:val="-2"/>
                <w:sz w:val="18"/>
                <w:szCs w:val="18"/>
              </w:rPr>
              <w:t>浦发银行</w:t>
            </w:r>
          </w:p>
        </w:tc>
        <w:tc>
          <w:tcPr>
            <w:tcW w:w="927" w:type="dxa"/>
            <w:vAlign w:val="top"/>
          </w:tcPr>
          <w:p w14:paraId="7E0F4C7E">
            <w:pPr>
              <w:pStyle w:val="6"/>
              <w:spacing w:before="149" w:line="219" w:lineRule="auto"/>
              <w:ind w:left="112"/>
              <w:rPr>
                <w:sz w:val="18"/>
                <w:szCs w:val="18"/>
              </w:rPr>
            </w:pPr>
            <w:r>
              <w:rPr>
                <w:spacing w:val="-3"/>
                <w:sz w:val="18"/>
                <w:szCs w:val="18"/>
              </w:rPr>
              <w:t>政采</w:t>
            </w:r>
            <w:r>
              <w:rPr>
                <w:spacing w:val="-45"/>
                <w:sz w:val="18"/>
                <w:szCs w:val="18"/>
              </w:rPr>
              <w:t xml:space="preserve"> </w:t>
            </w:r>
            <w:r>
              <w:rPr>
                <w:spacing w:val="-3"/>
                <w:sz w:val="18"/>
                <w:szCs w:val="18"/>
              </w:rPr>
              <w:t>E</w:t>
            </w:r>
            <w:r>
              <w:rPr>
                <w:spacing w:val="-46"/>
                <w:sz w:val="18"/>
                <w:szCs w:val="18"/>
              </w:rPr>
              <w:t xml:space="preserve"> </w:t>
            </w:r>
            <w:r>
              <w:rPr>
                <w:spacing w:val="-3"/>
                <w:sz w:val="18"/>
                <w:szCs w:val="18"/>
              </w:rPr>
              <w:t>贷</w:t>
            </w:r>
          </w:p>
        </w:tc>
        <w:tc>
          <w:tcPr>
            <w:tcW w:w="969" w:type="dxa"/>
            <w:gridSpan w:val="2"/>
            <w:vAlign w:val="top"/>
          </w:tcPr>
          <w:p w14:paraId="0AFE5264">
            <w:pPr>
              <w:pStyle w:val="6"/>
              <w:spacing w:before="149" w:line="220" w:lineRule="auto"/>
              <w:ind w:left="114"/>
              <w:rPr>
                <w:sz w:val="18"/>
                <w:szCs w:val="18"/>
              </w:rPr>
            </w:pPr>
            <w:r>
              <w:rPr>
                <w:spacing w:val="-4"/>
                <w:sz w:val="18"/>
                <w:szCs w:val="18"/>
              </w:rPr>
              <w:t>2000</w:t>
            </w:r>
            <w:r>
              <w:rPr>
                <w:spacing w:val="-41"/>
                <w:sz w:val="18"/>
                <w:szCs w:val="18"/>
              </w:rPr>
              <w:t xml:space="preserve"> </w:t>
            </w:r>
            <w:r>
              <w:rPr>
                <w:spacing w:val="-4"/>
                <w:sz w:val="18"/>
                <w:szCs w:val="18"/>
              </w:rPr>
              <w:t>万元</w:t>
            </w:r>
          </w:p>
        </w:tc>
        <w:tc>
          <w:tcPr>
            <w:tcW w:w="993" w:type="dxa"/>
            <w:gridSpan w:val="2"/>
            <w:vAlign w:val="top"/>
          </w:tcPr>
          <w:p w14:paraId="2E1F493A">
            <w:pPr>
              <w:pStyle w:val="6"/>
              <w:spacing w:before="150" w:line="219" w:lineRule="auto"/>
              <w:ind w:left="359"/>
              <w:rPr>
                <w:sz w:val="18"/>
                <w:szCs w:val="18"/>
              </w:rPr>
            </w:pPr>
            <w:r>
              <w:rPr>
                <w:spacing w:val="-11"/>
                <w:sz w:val="18"/>
                <w:szCs w:val="18"/>
              </w:rPr>
              <w:t>1</w:t>
            </w:r>
            <w:r>
              <w:rPr>
                <w:spacing w:val="-38"/>
                <w:sz w:val="18"/>
                <w:szCs w:val="18"/>
              </w:rPr>
              <w:t xml:space="preserve"> </w:t>
            </w:r>
            <w:r>
              <w:rPr>
                <w:spacing w:val="-11"/>
                <w:sz w:val="18"/>
                <w:szCs w:val="18"/>
              </w:rPr>
              <w:t>年</w:t>
            </w:r>
          </w:p>
        </w:tc>
        <w:tc>
          <w:tcPr>
            <w:tcW w:w="1235" w:type="dxa"/>
            <w:vAlign w:val="top"/>
          </w:tcPr>
          <w:p w14:paraId="13DEC6DF">
            <w:pPr>
              <w:pStyle w:val="6"/>
              <w:spacing w:before="149" w:line="239" w:lineRule="auto"/>
              <w:ind w:left="446"/>
              <w:rPr>
                <w:sz w:val="18"/>
                <w:szCs w:val="18"/>
              </w:rPr>
            </w:pPr>
            <w:r>
              <w:rPr>
                <w:spacing w:val="-3"/>
                <w:sz w:val="18"/>
                <w:szCs w:val="18"/>
              </w:rPr>
              <w:t>3.8%</w:t>
            </w:r>
          </w:p>
        </w:tc>
        <w:tc>
          <w:tcPr>
            <w:tcW w:w="1014" w:type="dxa"/>
            <w:gridSpan w:val="2"/>
            <w:vAlign w:val="top"/>
          </w:tcPr>
          <w:p w14:paraId="1E18036B">
            <w:pPr>
              <w:pStyle w:val="6"/>
              <w:spacing w:before="150" w:line="221" w:lineRule="auto"/>
              <w:ind w:left="224"/>
              <w:rPr>
                <w:sz w:val="18"/>
                <w:szCs w:val="18"/>
              </w:rPr>
            </w:pPr>
            <w:r>
              <w:rPr>
                <w:spacing w:val="-6"/>
                <w:sz w:val="18"/>
                <w:szCs w:val="18"/>
              </w:rPr>
              <w:t>72</w:t>
            </w:r>
            <w:r>
              <w:rPr>
                <w:spacing w:val="-33"/>
                <w:sz w:val="18"/>
                <w:szCs w:val="18"/>
              </w:rPr>
              <w:t xml:space="preserve"> </w:t>
            </w:r>
            <w:r>
              <w:rPr>
                <w:spacing w:val="-6"/>
                <w:sz w:val="18"/>
                <w:szCs w:val="18"/>
              </w:rPr>
              <w:t>小时</w:t>
            </w:r>
          </w:p>
        </w:tc>
        <w:tc>
          <w:tcPr>
            <w:tcW w:w="1543" w:type="dxa"/>
            <w:gridSpan w:val="2"/>
            <w:vAlign w:val="top"/>
          </w:tcPr>
          <w:p w14:paraId="39AF0140">
            <w:pPr>
              <w:pStyle w:val="6"/>
              <w:spacing w:before="32" w:line="219" w:lineRule="auto"/>
              <w:ind w:left="464"/>
              <w:rPr>
                <w:sz w:val="18"/>
                <w:szCs w:val="18"/>
              </w:rPr>
            </w:pPr>
            <w:r>
              <w:rPr>
                <w:spacing w:val="-4"/>
                <w:sz w:val="18"/>
                <w:szCs w:val="18"/>
              </w:rPr>
              <w:t>朱</w:t>
            </w:r>
            <w:r>
              <w:rPr>
                <w:spacing w:val="4"/>
                <w:sz w:val="18"/>
                <w:szCs w:val="18"/>
              </w:rPr>
              <w:t xml:space="preserve">  </w:t>
            </w:r>
            <w:r>
              <w:rPr>
                <w:spacing w:val="-4"/>
                <w:sz w:val="18"/>
                <w:szCs w:val="18"/>
              </w:rPr>
              <w:t>君</w:t>
            </w:r>
          </w:p>
          <w:p w14:paraId="681A49EE">
            <w:pPr>
              <w:pStyle w:val="6"/>
              <w:spacing w:before="20" w:line="200" w:lineRule="auto"/>
              <w:ind w:left="251"/>
              <w:rPr>
                <w:sz w:val="18"/>
                <w:szCs w:val="18"/>
              </w:rPr>
            </w:pPr>
            <w:r>
              <w:rPr>
                <w:spacing w:val="-2"/>
                <w:sz w:val="18"/>
                <w:szCs w:val="18"/>
              </w:rPr>
              <w:t>15629169158</w:t>
            </w:r>
          </w:p>
        </w:tc>
      </w:tr>
      <w:tr w14:paraId="69229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108BC804">
            <w:pPr>
              <w:rPr>
                <w:rFonts w:ascii="Arial"/>
                <w:sz w:val="21"/>
              </w:rPr>
            </w:pPr>
          </w:p>
        </w:tc>
        <w:tc>
          <w:tcPr>
            <w:tcW w:w="593" w:type="dxa"/>
            <w:gridSpan w:val="2"/>
            <w:vAlign w:val="top"/>
          </w:tcPr>
          <w:p w14:paraId="2BBA8475">
            <w:pPr>
              <w:pStyle w:val="6"/>
              <w:spacing w:before="149"/>
              <w:ind w:left="255"/>
              <w:rPr>
                <w:sz w:val="18"/>
                <w:szCs w:val="18"/>
              </w:rPr>
            </w:pPr>
            <w:r>
              <w:rPr>
                <w:sz w:val="18"/>
                <w:szCs w:val="18"/>
              </w:rPr>
              <w:t>8</w:t>
            </w:r>
          </w:p>
        </w:tc>
        <w:tc>
          <w:tcPr>
            <w:tcW w:w="1029" w:type="dxa"/>
            <w:vAlign w:val="top"/>
          </w:tcPr>
          <w:p w14:paraId="38E4D62A">
            <w:pPr>
              <w:pStyle w:val="6"/>
              <w:spacing w:before="150" w:line="220" w:lineRule="auto"/>
              <w:ind w:left="160"/>
              <w:rPr>
                <w:sz w:val="18"/>
                <w:szCs w:val="18"/>
              </w:rPr>
            </w:pPr>
            <w:r>
              <w:rPr>
                <w:spacing w:val="-2"/>
                <w:sz w:val="18"/>
                <w:szCs w:val="18"/>
              </w:rPr>
              <w:t>农商银行</w:t>
            </w:r>
          </w:p>
        </w:tc>
        <w:tc>
          <w:tcPr>
            <w:tcW w:w="927" w:type="dxa"/>
            <w:vAlign w:val="top"/>
          </w:tcPr>
          <w:p w14:paraId="6D2FBEAE">
            <w:pPr>
              <w:pStyle w:val="6"/>
              <w:spacing w:before="150" w:line="219" w:lineRule="auto"/>
              <w:ind w:left="199"/>
              <w:rPr>
                <w:sz w:val="18"/>
                <w:szCs w:val="18"/>
              </w:rPr>
            </w:pPr>
            <w:r>
              <w:rPr>
                <w:spacing w:val="-3"/>
                <w:sz w:val="18"/>
                <w:szCs w:val="18"/>
              </w:rPr>
              <w:t>政采贷</w:t>
            </w:r>
          </w:p>
        </w:tc>
        <w:tc>
          <w:tcPr>
            <w:tcW w:w="969" w:type="dxa"/>
            <w:gridSpan w:val="2"/>
            <w:vAlign w:val="top"/>
          </w:tcPr>
          <w:p w14:paraId="26282965">
            <w:pPr>
              <w:pStyle w:val="6"/>
              <w:spacing w:before="150" w:line="220" w:lineRule="auto"/>
              <w:ind w:left="126"/>
              <w:rPr>
                <w:sz w:val="18"/>
                <w:szCs w:val="18"/>
              </w:rPr>
            </w:pPr>
            <w:r>
              <w:rPr>
                <w:spacing w:val="-6"/>
                <w:sz w:val="18"/>
                <w:szCs w:val="18"/>
              </w:rPr>
              <w:t>1000</w:t>
            </w:r>
            <w:r>
              <w:rPr>
                <w:spacing w:val="-40"/>
                <w:sz w:val="18"/>
                <w:szCs w:val="18"/>
              </w:rPr>
              <w:t xml:space="preserve"> </w:t>
            </w:r>
            <w:r>
              <w:rPr>
                <w:spacing w:val="-6"/>
                <w:sz w:val="18"/>
                <w:szCs w:val="18"/>
              </w:rPr>
              <w:t>万元</w:t>
            </w:r>
          </w:p>
        </w:tc>
        <w:tc>
          <w:tcPr>
            <w:tcW w:w="993" w:type="dxa"/>
            <w:gridSpan w:val="2"/>
            <w:vAlign w:val="top"/>
          </w:tcPr>
          <w:p w14:paraId="3AFA4351">
            <w:pPr>
              <w:pStyle w:val="6"/>
              <w:spacing w:before="150" w:line="219" w:lineRule="auto"/>
              <w:ind w:left="268"/>
              <w:rPr>
                <w:sz w:val="18"/>
                <w:szCs w:val="18"/>
              </w:rPr>
            </w:pPr>
            <w:r>
              <w:rPr>
                <w:spacing w:val="-6"/>
                <w:sz w:val="18"/>
                <w:szCs w:val="18"/>
              </w:rPr>
              <w:t>1-2</w:t>
            </w:r>
            <w:r>
              <w:rPr>
                <w:spacing w:val="-33"/>
                <w:sz w:val="18"/>
                <w:szCs w:val="18"/>
              </w:rPr>
              <w:t xml:space="preserve"> </w:t>
            </w:r>
            <w:r>
              <w:rPr>
                <w:spacing w:val="-6"/>
                <w:sz w:val="18"/>
                <w:szCs w:val="18"/>
              </w:rPr>
              <w:t>年</w:t>
            </w:r>
          </w:p>
        </w:tc>
        <w:tc>
          <w:tcPr>
            <w:tcW w:w="1235" w:type="dxa"/>
            <w:vAlign w:val="top"/>
          </w:tcPr>
          <w:p w14:paraId="75E5A30D">
            <w:pPr>
              <w:pStyle w:val="6"/>
              <w:spacing w:before="150" w:line="239" w:lineRule="auto"/>
              <w:ind w:left="177"/>
              <w:rPr>
                <w:sz w:val="18"/>
                <w:szCs w:val="18"/>
              </w:rPr>
            </w:pPr>
            <w:r>
              <w:rPr>
                <w:spacing w:val="-1"/>
                <w:sz w:val="18"/>
                <w:szCs w:val="18"/>
              </w:rPr>
              <w:t>3.45%-5.8%</w:t>
            </w:r>
          </w:p>
        </w:tc>
        <w:tc>
          <w:tcPr>
            <w:tcW w:w="1014" w:type="dxa"/>
            <w:gridSpan w:val="2"/>
            <w:vAlign w:val="top"/>
          </w:tcPr>
          <w:p w14:paraId="56D8C1DA">
            <w:pPr>
              <w:pStyle w:val="6"/>
              <w:spacing w:before="150" w:line="221" w:lineRule="auto"/>
              <w:ind w:left="222"/>
              <w:rPr>
                <w:sz w:val="18"/>
                <w:szCs w:val="18"/>
              </w:rPr>
            </w:pPr>
            <w:r>
              <w:rPr>
                <w:spacing w:val="-5"/>
                <w:sz w:val="18"/>
                <w:szCs w:val="18"/>
              </w:rPr>
              <w:t>24</w:t>
            </w:r>
            <w:r>
              <w:rPr>
                <w:spacing w:val="-34"/>
                <w:sz w:val="18"/>
                <w:szCs w:val="18"/>
              </w:rPr>
              <w:t xml:space="preserve"> </w:t>
            </w:r>
            <w:r>
              <w:rPr>
                <w:spacing w:val="-5"/>
                <w:sz w:val="18"/>
                <w:szCs w:val="18"/>
              </w:rPr>
              <w:t>小时</w:t>
            </w:r>
          </w:p>
        </w:tc>
        <w:tc>
          <w:tcPr>
            <w:tcW w:w="1543" w:type="dxa"/>
            <w:gridSpan w:val="2"/>
            <w:vAlign w:val="top"/>
          </w:tcPr>
          <w:p w14:paraId="1C670EDA">
            <w:pPr>
              <w:pStyle w:val="6"/>
              <w:spacing w:before="33" w:line="221" w:lineRule="auto"/>
              <w:ind w:left="465"/>
              <w:rPr>
                <w:sz w:val="18"/>
                <w:szCs w:val="18"/>
              </w:rPr>
            </w:pPr>
            <w:r>
              <w:rPr>
                <w:spacing w:val="-5"/>
                <w:sz w:val="18"/>
                <w:szCs w:val="18"/>
              </w:rPr>
              <w:t>王</w:t>
            </w:r>
            <w:r>
              <w:rPr>
                <w:spacing w:val="3"/>
                <w:sz w:val="18"/>
                <w:szCs w:val="18"/>
              </w:rPr>
              <w:t xml:space="preserve">  </w:t>
            </w:r>
            <w:r>
              <w:rPr>
                <w:spacing w:val="-5"/>
                <w:sz w:val="18"/>
                <w:szCs w:val="18"/>
              </w:rPr>
              <w:t>璐</w:t>
            </w:r>
          </w:p>
          <w:p w14:paraId="5077DE07">
            <w:pPr>
              <w:pStyle w:val="6"/>
              <w:spacing w:before="17" w:line="201" w:lineRule="auto"/>
              <w:ind w:left="251"/>
              <w:rPr>
                <w:sz w:val="18"/>
                <w:szCs w:val="18"/>
              </w:rPr>
            </w:pPr>
            <w:r>
              <w:rPr>
                <w:spacing w:val="-2"/>
                <w:sz w:val="18"/>
                <w:szCs w:val="18"/>
              </w:rPr>
              <w:t>15529875056</w:t>
            </w:r>
          </w:p>
        </w:tc>
      </w:tr>
      <w:tr w14:paraId="5D362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6" w:type="dxa"/>
            <w:vMerge w:val="continue"/>
            <w:tcBorders>
              <w:top w:val="nil"/>
              <w:bottom w:val="nil"/>
            </w:tcBorders>
            <w:vAlign w:val="top"/>
          </w:tcPr>
          <w:p w14:paraId="3DD1983A">
            <w:pPr>
              <w:rPr>
                <w:rFonts w:ascii="Arial"/>
                <w:sz w:val="21"/>
              </w:rPr>
            </w:pPr>
          </w:p>
        </w:tc>
        <w:tc>
          <w:tcPr>
            <w:tcW w:w="593" w:type="dxa"/>
            <w:gridSpan w:val="2"/>
            <w:vAlign w:val="top"/>
          </w:tcPr>
          <w:p w14:paraId="2B3B7E03">
            <w:pPr>
              <w:pStyle w:val="6"/>
              <w:spacing w:before="148"/>
              <w:ind w:left="255"/>
              <w:rPr>
                <w:sz w:val="18"/>
                <w:szCs w:val="18"/>
              </w:rPr>
            </w:pPr>
            <w:r>
              <w:rPr>
                <w:sz w:val="18"/>
                <w:szCs w:val="18"/>
              </w:rPr>
              <w:t>9</w:t>
            </w:r>
          </w:p>
        </w:tc>
        <w:tc>
          <w:tcPr>
            <w:tcW w:w="1029" w:type="dxa"/>
            <w:vAlign w:val="top"/>
          </w:tcPr>
          <w:p w14:paraId="6D77D050">
            <w:pPr>
              <w:pStyle w:val="6"/>
              <w:spacing w:before="148" w:line="220" w:lineRule="auto"/>
              <w:ind w:left="160"/>
              <w:rPr>
                <w:sz w:val="18"/>
                <w:szCs w:val="18"/>
              </w:rPr>
            </w:pPr>
            <w:r>
              <w:rPr>
                <w:spacing w:val="-2"/>
                <w:sz w:val="18"/>
                <w:szCs w:val="18"/>
              </w:rPr>
              <w:t>农业银行</w:t>
            </w:r>
          </w:p>
        </w:tc>
        <w:tc>
          <w:tcPr>
            <w:tcW w:w="927" w:type="dxa"/>
            <w:vAlign w:val="top"/>
          </w:tcPr>
          <w:p w14:paraId="5AC465E0">
            <w:pPr>
              <w:pStyle w:val="6"/>
              <w:spacing w:before="148" w:line="219" w:lineRule="auto"/>
              <w:ind w:left="199"/>
              <w:rPr>
                <w:sz w:val="18"/>
                <w:szCs w:val="18"/>
              </w:rPr>
            </w:pPr>
            <w:r>
              <w:rPr>
                <w:spacing w:val="-3"/>
                <w:sz w:val="18"/>
                <w:szCs w:val="18"/>
              </w:rPr>
              <w:t>政采贷</w:t>
            </w:r>
          </w:p>
        </w:tc>
        <w:tc>
          <w:tcPr>
            <w:tcW w:w="969" w:type="dxa"/>
            <w:gridSpan w:val="2"/>
            <w:vAlign w:val="top"/>
          </w:tcPr>
          <w:p w14:paraId="6050BAB7">
            <w:pPr>
              <w:pStyle w:val="6"/>
              <w:spacing w:before="148" w:line="220" w:lineRule="auto"/>
              <w:ind w:left="116"/>
              <w:rPr>
                <w:sz w:val="18"/>
                <w:szCs w:val="18"/>
              </w:rPr>
            </w:pPr>
            <w:r>
              <w:rPr>
                <w:spacing w:val="-4"/>
                <w:sz w:val="18"/>
                <w:szCs w:val="18"/>
              </w:rPr>
              <w:t>3000</w:t>
            </w:r>
            <w:r>
              <w:rPr>
                <w:spacing w:val="-42"/>
                <w:sz w:val="18"/>
                <w:szCs w:val="18"/>
              </w:rPr>
              <w:t xml:space="preserve"> </w:t>
            </w:r>
            <w:r>
              <w:rPr>
                <w:spacing w:val="-4"/>
                <w:sz w:val="18"/>
                <w:szCs w:val="18"/>
              </w:rPr>
              <w:t>万元</w:t>
            </w:r>
          </w:p>
        </w:tc>
        <w:tc>
          <w:tcPr>
            <w:tcW w:w="993" w:type="dxa"/>
            <w:gridSpan w:val="2"/>
            <w:vAlign w:val="top"/>
          </w:tcPr>
          <w:p w14:paraId="0C4E9ED5">
            <w:pPr>
              <w:pStyle w:val="6"/>
              <w:spacing w:before="148" w:line="219" w:lineRule="auto"/>
              <w:ind w:left="359"/>
              <w:rPr>
                <w:sz w:val="18"/>
                <w:szCs w:val="18"/>
              </w:rPr>
            </w:pPr>
            <w:r>
              <w:rPr>
                <w:spacing w:val="-11"/>
                <w:sz w:val="18"/>
                <w:szCs w:val="18"/>
              </w:rPr>
              <w:t>1</w:t>
            </w:r>
            <w:r>
              <w:rPr>
                <w:spacing w:val="-38"/>
                <w:sz w:val="18"/>
                <w:szCs w:val="18"/>
              </w:rPr>
              <w:t xml:space="preserve"> </w:t>
            </w:r>
            <w:r>
              <w:rPr>
                <w:spacing w:val="-11"/>
                <w:sz w:val="18"/>
                <w:szCs w:val="18"/>
              </w:rPr>
              <w:t>年</w:t>
            </w:r>
          </w:p>
        </w:tc>
        <w:tc>
          <w:tcPr>
            <w:tcW w:w="1235" w:type="dxa"/>
            <w:vAlign w:val="top"/>
          </w:tcPr>
          <w:p w14:paraId="7B6E8ECB">
            <w:pPr>
              <w:pStyle w:val="6"/>
              <w:spacing w:before="148" w:line="239" w:lineRule="auto"/>
              <w:ind w:left="132"/>
              <w:rPr>
                <w:sz w:val="18"/>
                <w:szCs w:val="18"/>
              </w:rPr>
            </w:pPr>
            <w:r>
              <w:rPr>
                <w:spacing w:val="-1"/>
                <w:sz w:val="18"/>
                <w:szCs w:val="18"/>
              </w:rPr>
              <w:t>3.45%-3.85%</w:t>
            </w:r>
          </w:p>
        </w:tc>
        <w:tc>
          <w:tcPr>
            <w:tcW w:w="1014" w:type="dxa"/>
            <w:gridSpan w:val="2"/>
            <w:vAlign w:val="top"/>
          </w:tcPr>
          <w:p w14:paraId="06E3A8C5">
            <w:pPr>
              <w:pStyle w:val="6"/>
              <w:spacing w:before="149" w:line="221" w:lineRule="auto"/>
              <w:ind w:left="222"/>
              <w:rPr>
                <w:sz w:val="18"/>
                <w:szCs w:val="18"/>
              </w:rPr>
            </w:pPr>
            <w:r>
              <w:rPr>
                <w:spacing w:val="-5"/>
                <w:sz w:val="18"/>
                <w:szCs w:val="18"/>
              </w:rPr>
              <w:t>24</w:t>
            </w:r>
            <w:r>
              <w:rPr>
                <w:spacing w:val="-34"/>
                <w:sz w:val="18"/>
                <w:szCs w:val="18"/>
              </w:rPr>
              <w:t xml:space="preserve"> </w:t>
            </w:r>
            <w:r>
              <w:rPr>
                <w:spacing w:val="-5"/>
                <w:sz w:val="18"/>
                <w:szCs w:val="18"/>
              </w:rPr>
              <w:t>小时</w:t>
            </w:r>
          </w:p>
        </w:tc>
        <w:tc>
          <w:tcPr>
            <w:tcW w:w="1543" w:type="dxa"/>
            <w:gridSpan w:val="2"/>
            <w:vAlign w:val="top"/>
          </w:tcPr>
          <w:p w14:paraId="615B0BEF">
            <w:pPr>
              <w:pStyle w:val="6"/>
              <w:spacing w:before="33" w:line="219" w:lineRule="auto"/>
              <w:ind w:left="465"/>
              <w:rPr>
                <w:sz w:val="18"/>
                <w:szCs w:val="18"/>
              </w:rPr>
            </w:pPr>
            <w:r>
              <w:rPr>
                <w:spacing w:val="-5"/>
                <w:sz w:val="18"/>
                <w:szCs w:val="18"/>
              </w:rPr>
              <w:t>杨</w:t>
            </w:r>
            <w:r>
              <w:rPr>
                <w:spacing w:val="4"/>
                <w:sz w:val="18"/>
                <w:szCs w:val="18"/>
              </w:rPr>
              <w:t xml:space="preserve">  </w:t>
            </w:r>
            <w:r>
              <w:rPr>
                <w:spacing w:val="-5"/>
                <w:sz w:val="18"/>
                <w:szCs w:val="18"/>
              </w:rPr>
              <w:t>尧</w:t>
            </w:r>
          </w:p>
          <w:p w14:paraId="3A302BBD">
            <w:pPr>
              <w:pStyle w:val="6"/>
              <w:spacing w:before="18" w:line="201" w:lineRule="auto"/>
              <w:ind w:left="251"/>
              <w:rPr>
                <w:sz w:val="18"/>
                <w:szCs w:val="18"/>
              </w:rPr>
            </w:pPr>
            <w:r>
              <w:rPr>
                <w:spacing w:val="-2"/>
                <w:sz w:val="18"/>
                <w:szCs w:val="18"/>
              </w:rPr>
              <w:t>13325409313</w:t>
            </w:r>
          </w:p>
        </w:tc>
      </w:tr>
      <w:tr w14:paraId="1493A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56" w:type="dxa"/>
            <w:vMerge w:val="continue"/>
            <w:tcBorders>
              <w:top w:val="nil"/>
            </w:tcBorders>
            <w:vAlign w:val="top"/>
          </w:tcPr>
          <w:p w14:paraId="17D90753">
            <w:pPr>
              <w:rPr>
                <w:rFonts w:ascii="Arial"/>
                <w:sz w:val="21"/>
              </w:rPr>
            </w:pPr>
          </w:p>
        </w:tc>
        <w:tc>
          <w:tcPr>
            <w:tcW w:w="593" w:type="dxa"/>
            <w:gridSpan w:val="2"/>
            <w:vAlign w:val="top"/>
          </w:tcPr>
          <w:p w14:paraId="330045C6">
            <w:pPr>
              <w:pStyle w:val="6"/>
              <w:spacing w:before="148"/>
              <w:ind w:left="224"/>
              <w:rPr>
                <w:sz w:val="18"/>
                <w:szCs w:val="18"/>
              </w:rPr>
            </w:pPr>
            <w:r>
              <w:rPr>
                <w:spacing w:val="-10"/>
                <w:sz w:val="18"/>
                <w:szCs w:val="18"/>
              </w:rPr>
              <w:t>10</w:t>
            </w:r>
          </w:p>
        </w:tc>
        <w:tc>
          <w:tcPr>
            <w:tcW w:w="1029" w:type="dxa"/>
            <w:vAlign w:val="top"/>
          </w:tcPr>
          <w:p w14:paraId="48F2B31F">
            <w:pPr>
              <w:pStyle w:val="6"/>
              <w:spacing w:before="149" w:line="220" w:lineRule="auto"/>
              <w:ind w:left="178"/>
              <w:rPr>
                <w:sz w:val="18"/>
                <w:szCs w:val="18"/>
              </w:rPr>
            </w:pPr>
            <w:r>
              <w:rPr>
                <w:spacing w:val="-7"/>
                <w:sz w:val="18"/>
                <w:szCs w:val="18"/>
              </w:rPr>
              <w:t>民生银行</w:t>
            </w:r>
          </w:p>
        </w:tc>
        <w:tc>
          <w:tcPr>
            <w:tcW w:w="927" w:type="dxa"/>
            <w:vAlign w:val="top"/>
          </w:tcPr>
          <w:p w14:paraId="4C6DDC4C">
            <w:pPr>
              <w:pStyle w:val="6"/>
              <w:spacing w:before="148" w:line="219" w:lineRule="auto"/>
              <w:ind w:left="112"/>
              <w:rPr>
                <w:sz w:val="18"/>
                <w:szCs w:val="18"/>
              </w:rPr>
            </w:pPr>
            <w:r>
              <w:rPr>
                <w:spacing w:val="-3"/>
                <w:sz w:val="18"/>
                <w:szCs w:val="18"/>
              </w:rPr>
              <w:t>政采</w:t>
            </w:r>
            <w:r>
              <w:rPr>
                <w:spacing w:val="-45"/>
                <w:sz w:val="18"/>
                <w:szCs w:val="18"/>
              </w:rPr>
              <w:t xml:space="preserve"> </w:t>
            </w:r>
            <w:r>
              <w:rPr>
                <w:spacing w:val="-3"/>
                <w:sz w:val="18"/>
                <w:szCs w:val="18"/>
              </w:rPr>
              <w:t>E</w:t>
            </w:r>
            <w:r>
              <w:rPr>
                <w:spacing w:val="-46"/>
                <w:sz w:val="18"/>
                <w:szCs w:val="18"/>
              </w:rPr>
              <w:t xml:space="preserve"> </w:t>
            </w:r>
            <w:r>
              <w:rPr>
                <w:spacing w:val="-3"/>
                <w:sz w:val="18"/>
                <w:szCs w:val="18"/>
              </w:rPr>
              <w:t>贷</w:t>
            </w:r>
          </w:p>
        </w:tc>
        <w:tc>
          <w:tcPr>
            <w:tcW w:w="969" w:type="dxa"/>
            <w:gridSpan w:val="2"/>
            <w:vAlign w:val="top"/>
          </w:tcPr>
          <w:p w14:paraId="2FE035C3">
            <w:pPr>
              <w:pStyle w:val="6"/>
              <w:spacing w:before="149" w:line="220" w:lineRule="auto"/>
              <w:ind w:left="116"/>
              <w:rPr>
                <w:sz w:val="18"/>
                <w:szCs w:val="18"/>
              </w:rPr>
            </w:pPr>
            <w:r>
              <w:rPr>
                <w:spacing w:val="-4"/>
                <w:sz w:val="18"/>
                <w:szCs w:val="18"/>
              </w:rPr>
              <w:t>3000</w:t>
            </w:r>
            <w:r>
              <w:rPr>
                <w:spacing w:val="-42"/>
                <w:sz w:val="18"/>
                <w:szCs w:val="18"/>
              </w:rPr>
              <w:t xml:space="preserve"> </w:t>
            </w:r>
            <w:r>
              <w:rPr>
                <w:spacing w:val="-4"/>
                <w:sz w:val="18"/>
                <w:szCs w:val="18"/>
              </w:rPr>
              <w:t>万元</w:t>
            </w:r>
          </w:p>
        </w:tc>
        <w:tc>
          <w:tcPr>
            <w:tcW w:w="993" w:type="dxa"/>
            <w:gridSpan w:val="2"/>
            <w:vAlign w:val="top"/>
          </w:tcPr>
          <w:p w14:paraId="3CEDFC79">
            <w:pPr>
              <w:pStyle w:val="6"/>
              <w:spacing w:before="149" w:line="219" w:lineRule="auto"/>
              <w:ind w:left="359"/>
              <w:rPr>
                <w:sz w:val="18"/>
                <w:szCs w:val="18"/>
              </w:rPr>
            </w:pPr>
            <w:r>
              <w:rPr>
                <w:spacing w:val="-11"/>
                <w:sz w:val="18"/>
                <w:szCs w:val="18"/>
              </w:rPr>
              <w:t>1</w:t>
            </w:r>
            <w:r>
              <w:rPr>
                <w:spacing w:val="-38"/>
                <w:sz w:val="18"/>
                <w:szCs w:val="18"/>
              </w:rPr>
              <w:t xml:space="preserve"> </w:t>
            </w:r>
            <w:r>
              <w:rPr>
                <w:spacing w:val="-11"/>
                <w:sz w:val="18"/>
                <w:szCs w:val="18"/>
              </w:rPr>
              <w:t>年</w:t>
            </w:r>
          </w:p>
        </w:tc>
        <w:tc>
          <w:tcPr>
            <w:tcW w:w="1235" w:type="dxa"/>
            <w:vAlign w:val="top"/>
          </w:tcPr>
          <w:p w14:paraId="28FE84D4">
            <w:pPr>
              <w:pStyle w:val="6"/>
              <w:spacing w:before="149" w:line="220" w:lineRule="auto"/>
              <w:ind w:left="312"/>
              <w:rPr>
                <w:sz w:val="18"/>
                <w:szCs w:val="18"/>
              </w:rPr>
            </w:pPr>
            <w:r>
              <w:rPr>
                <w:spacing w:val="-2"/>
                <w:sz w:val="18"/>
                <w:szCs w:val="18"/>
              </w:rPr>
              <w:t>3.45%起</w:t>
            </w:r>
          </w:p>
        </w:tc>
        <w:tc>
          <w:tcPr>
            <w:tcW w:w="1014" w:type="dxa"/>
            <w:gridSpan w:val="2"/>
            <w:vAlign w:val="top"/>
          </w:tcPr>
          <w:p w14:paraId="2DF5E56D">
            <w:pPr>
              <w:pStyle w:val="6"/>
              <w:spacing w:before="149" w:line="221" w:lineRule="auto"/>
              <w:ind w:left="222"/>
              <w:rPr>
                <w:sz w:val="18"/>
                <w:szCs w:val="18"/>
              </w:rPr>
            </w:pPr>
            <w:r>
              <w:rPr>
                <w:spacing w:val="-5"/>
                <w:sz w:val="18"/>
                <w:szCs w:val="18"/>
              </w:rPr>
              <w:t>24</w:t>
            </w:r>
            <w:r>
              <w:rPr>
                <w:spacing w:val="-34"/>
                <w:sz w:val="18"/>
                <w:szCs w:val="18"/>
              </w:rPr>
              <w:t xml:space="preserve"> </w:t>
            </w:r>
            <w:r>
              <w:rPr>
                <w:spacing w:val="-5"/>
                <w:sz w:val="18"/>
                <w:szCs w:val="18"/>
              </w:rPr>
              <w:t>小时</w:t>
            </w:r>
          </w:p>
        </w:tc>
        <w:tc>
          <w:tcPr>
            <w:tcW w:w="1543" w:type="dxa"/>
            <w:gridSpan w:val="2"/>
            <w:vAlign w:val="top"/>
          </w:tcPr>
          <w:p w14:paraId="77FBDDA7">
            <w:pPr>
              <w:pStyle w:val="6"/>
              <w:spacing w:before="31" w:line="220" w:lineRule="auto"/>
              <w:ind w:left="464"/>
              <w:rPr>
                <w:sz w:val="18"/>
                <w:szCs w:val="18"/>
              </w:rPr>
            </w:pPr>
            <w:r>
              <w:rPr>
                <w:spacing w:val="-3"/>
                <w:sz w:val="18"/>
                <w:szCs w:val="18"/>
              </w:rPr>
              <w:t>郝双双</w:t>
            </w:r>
          </w:p>
          <w:p w14:paraId="124C4E04">
            <w:pPr>
              <w:pStyle w:val="6"/>
              <w:spacing w:before="18" w:line="227" w:lineRule="auto"/>
              <w:ind w:left="251"/>
              <w:rPr>
                <w:sz w:val="18"/>
                <w:szCs w:val="18"/>
              </w:rPr>
            </w:pPr>
            <w:r>
              <w:rPr>
                <w:spacing w:val="-2"/>
                <w:sz w:val="18"/>
                <w:szCs w:val="18"/>
              </w:rPr>
              <w:t>15991225850</w:t>
            </w:r>
          </w:p>
        </w:tc>
      </w:tr>
    </w:tbl>
    <w:p w14:paraId="04E95287">
      <w:pPr>
        <w:pStyle w:val="2"/>
      </w:pPr>
    </w:p>
    <w:p w14:paraId="25ED2D77">
      <w:pPr>
        <w:sectPr>
          <w:footerReference r:id="rId17" w:type="default"/>
          <w:pgSz w:w="11906" w:h="16839"/>
          <w:pgMar w:top="1431" w:right="1421" w:bottom="1151" w:left="1420" w:header="0" w:footer="989" w:gutter="0"/>
          <w:cols w:space="720" w:num="1"/>
        </w:sectPr>
      </w:pPr>
    </w:p>
    <w:p w14:paraId="710013ED">
      <w:pPr>
        <w:spacing w:line="91"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03"/>
      </w:tblGrid>
      <w:tr w14:paraId="6BEDC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6" w:type="dxa"/>
            <w:vAlign w:val="top"/>
          </w:tcPr>
          <w:p w14:paraId="0860D2FC">
            <w:pPr>
              <w:pStyle w:val="6"/>
              <w:spacing w:before="41" w:line="220" w:lineRule="auto"/>
              <w:ind w:left="148"/>
            </w:pPr>
            <w:r>
              <w:rPr>
                <w:b/>
                <w:bCs/>
                <w:spacing w:val="-10"/>
              </w:rPr>
              <w:t>项号</w:t>
            </w:r>
          </w:p>
        </w:tc>
        <w:tc>
          <w:tcPr>
            <w:tcW w:w="8303" w:type="dxa"/>
            <w:vAlign w:val="top"/>
          </w:tcPr>
          <w:p w14:paraId="39F3B71B">
            <w:pPr>
              <w:pStyle w:val="6"/>
              <w:spacing w:before="42" w:line="219" w:lineRule="auto"/>
              <w:ind w:left="3678"/>
            </w:pPr>
            <w:r>
              <w:rPr>
                <w:b/>
                <w:bCs/>
                <w:spacing w:val="-5"/>
              </w:rPr>
              <w:t>编列内容</w:t>
            </w:r>
          </w:p>
        </w:tc>
      </w:tr>
      <w:tr w14:paraId="722B8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7" w:hRule="atLeast"/>
        </w:trPr>
        <w:tc>
          <w:tcPr>
            <w:tcW w:w="756" w:type="dxa"/>
            <w:vAlign w:val="top"/>
          </w:tcPr>
          <w:p w14:paraId="404C6CE8">
            <w:pPr>
              <w:rPr>
                <w:rFonts w:ascii="Arial"/>
                <w:sz w:val="21"/>
              </w:rPr>
            </w:pPr>
          </w:p>
        </w:tc>
        <w:tc>
          <w:tcPr>
            <w:tcW w:w="8303" w:type="dxa"/>
            <w:vAlign w:val="top"/>
          </w:tcPr>
          <w:p w14:paraId="138660DD">
            <w:pPr>
              <w:pStyle w:val="6"/>
              <w:spacing w:before="40" w:line="355" w:lineRule="auto"/>
              <w:ind w:left="113" w:right="104" w:firstLine="1"/>
              <w:jc w:val="both"/>
              <w:rPr>
                <w:sz w:val="22"/>
                <w:szCs w:val="22"/>
              </w:rPr>
            </w:pPr>
            <w:r>
              <w:rPr>
                <w:spacing w:val="2"/>
              </w:rPr>
              <w:t>23</w:t>
            </w:r>
            <w:r>
              <w:rPr>
                <w:spacing w:val="-36"/>
              </w:rPr>
              <w:t xml:space="preserve"> </w:t>
            </w:r>
            <w:r>
              <w:rPr>
                <w:spacing w:val="2"/>
              </w:rPr>
              <w:t>号）、《陕西省财政厅关于加快推进我省中小企业政府采购信用融资工作</w:t>
            </w:r>
            <w:r>
              <w:t xml:space="preserve"> </w:t>
            </w:r>
            <w:r>
              <w:rPr>
                <w:spacing w:val="-2"/>
              </w:rPr>
              <w:t>的通知》（陕财办采〔2020〕15</w:t>
            </w:r>
            <w:r>
              <w:rPr>
                <w:spacing w:val="-44"/>
              </w:rPr>
              <w:t xml:space="preserve"> </w:t>
            </w:r>
            <w:r>
              <w:rPr>
                <w:spacing w:val="-2"/>
              </w:rPr>
              <w:t>号）、《陕西省财政厅</w:t>
            </w:r>
            <w:r>
              <w:rPr>
                <w:spacing w:val="32"/>
              </w:rPr>
              <w:t xml:space="preserve"> </w:t>
            </w:r>
            <w:r>
              <w:rPr>
                <w:spacing w:val="-2"/>
              </w:rPr>
              <w:t>中国人民银行西安分</w:t>
            </w:r>
            <w:r>
              <w:t xml:space="preserve"> </w:t>
            </w:r>
            <w:r>
              <w:rPr>
                <w:spacing w:val="-1"/>
              </w:rPr>
              <w:t>行关于深入推进政府采购信用融资业务的通知》（陕财办采〔2023〕5</w:t>
            </w:r>
            <w:r>
              <w:rPr>
                <w:spacing w:val="-45"/>
              </w:rPr>
              <w:t xml:space="preserve"> </w:t>
            </w:r>
            <w:r>
              <w:rPr>
                <w:spacing w:val="-2"/>
              </w:rPr>
              <w:t>号）等</w:t>
            </w:r>
            <w:r>
              <w:t xml:space="preserve"> </w:t>
            </w:r>
            <w:r>
              <w:rPr>
                <w:spacing w:val="-2"/>
              </w:rPr>
              <w:t>有关规定，按照政府引导、市场运作、银企自愿</w:t>
            </w:r>
            <w:r>
              <w:rPr>
                <w:spacing w:val="-3"/>
              </w:rPr>
              <w:t>、风险自担的原则，中标（成</w:t>
            </w:r>
            <w:r>
              <w:t xml:space="preserve"> </w:t>
            </w:r>
            <w:r>
              <w:rPr>
                <w:spacing w:val="15"/>
              </w:rPr>
              <w:t>交</w:t>
            </w:r>
            <w:r>
              <w:rPr>
                <w:spacing w:val="-54"/>
              </w:rPr>
              <w:t xml:space="preserve"> </w:t>
            </w:r>
            <w:r>
              <w:rPr>
                <w:spacing w:val="15"/>
              </w:rPr>
              <w:t>）供应商可根据</w:t>
            </w:r>
            <w:r>
              <w:rPr>
                <w:spacing w:val="-40"/>
              </w:rPr>
              <w:t xml:space="preserve"> </w:t>
            </w:r>
            <w:r>
              <w:rPr>
                <w:spacing w:val="15"/>
              </w:rPr>
              <w:t>自身资金</w:t>
            </w:r>
            <w:r>
              <w:rPr>
                <w:spacing w:val="-66"/>
              </w:rPr>
              <w:t xml:space="preserve"> </w:t>
            </w:r>
            <w:r>
              <w:rPr>
                <w:spacing w:val="15"/>
              </w:rPr>
              <w:t>需求</w:t>
            </w:r>
            <w:r>
              <w:rPr>
                <w:spacing w:val="-63"/>
              </w:rPr>
              <w:t xml:space="preserve"> </w:t>
            </w:r>
            <w:r>
              <w:rPr>
                <w:spacing w:val="15"/>
              </w:rPr>
              <w:t>，登录</w:t>
            </w:r>
            <w:r>
              <w:rPr>
                <w:spacing w:val="-61"/>
              </w:rPr>
              <w:t xml:space="preserve"> </w:t>
            </w:r>
            <w:r>
              <w:rPr>
                <w:spacing w:val="15"/>
              </w:rPr>
              <w:t>陕西省政府采购信用融</w:t>
            </w:r>
            <w:r>
              <w:rPr>
                <w:spacing w:val="-69"/>
              </w:rPr>
              <w:t xml:space="preserve"> </w:t>
            </w:r>
            <w:r>
              <w:rPr>
                <w:spacing w:val="15"/>
              </w:rPr>
              <w:t>资平</w:t>
            </w:r>
            <w:r>
              <w:rPr>
                <w:spacing w:val="-61"/>
              </w:rPr>
              <w:t xml:space="preserve"> </w:t>
            </w:r>
            <w:r>
              <w:rPr>
                <w:spacing w:val="15"/>
              </w:rPr>
              <w:t>台</w:t>
            </w:r>
            <w:r>
              <w:t xml:space="preserve"> </w:t>
            </w:r>
            <w:r>
              <w:rPr>
                <w:spacing w:val="1"/>
              </w:rPr>
              <w:t>（</w:t>
            </w:r>
            <w:r>
              <w:fldChar w:fldCharType="begin"/>
            </w:r>
            <w:r>
              <w:instrText xml:space="preserve"> HYPERLINK "http://www.ccgp-shaanxi.gov.cn/zcdservice/zcd/shanxi/" </w:instrText>
            </w:r>
            <w:r>
              <w:fldChar w:fldCharType="separate"/>
            </w:r>
            <w:r>
              <w:t>http</w:t>
            </w:r>
            <w:r>
              <w:rPr>
                <w:spacing w:val="1"/>
              </w:rPr>
              <w:t>://</w:t>
            </w:r>
            <w:r>
              <w:t>www</w:t>
            </w:r>
            <w:r>
              <w:rPr>
                <w:spacing w:val="1"/>
              </w:rPr>
              <w:t>.</w:t>
            </w:r>
            <w:r>
              <w:t>ccgp</w:t>
            </w:r>
            <w:r>
              <w:rPr>
                <w:spacing w:val="1"/>
              </w:rPr>
              <w:t>-</w:t>
            </w:r>
            <w:r>
              <w:t>shaanxi</w:t>
            </w:r>
            <w:r>
              <w:rPr>
                <w:spacing w:val="1"/>
              </w:rPr>
              <w:t>.</w:t>
            </w:r>
            <w:r>
              <w:t>gov</w:t>
            </w:r>
            <w:r>
              <w:rPr>
                <w:spacing w:val="1"/>
              </w:rPr>
              <w:t>.</w:t>
            </w:r>
            <w:r>
              <w:t>cn</w:t>
            </w:r>
            <w:r>
              <w:rPr>
                <w:spacing w:val="1"/>
              </w:rPr>
              <w:t>/</w:t>
            </w:r>
            <w:r>
              <w:t>zcdservice</w:t>
            </w:r>
            <w:r>
              <w:rPr>
                <w:spacing w:val="1"/>
              </w:rPr>
              <w:t>/</w:t>
            </w:r>
            <w:r>
              <w:t>zcd</w:t>
            </w:r>
            <w:r>
              <w:rPr>
                <w:spacing w:val="1"/>
              </w:rPr>
              <w:t>/</w:t>
            </w:r>
            <w:r>
              <w:t>shanxi</w:t>
            </w:r>
            <w:r>
              <w:rPr>
                <w:spacing w:val="1"/>
              </w:rPr>
              <w:t>/</w:t>
            </w:r>
            <w:r>
              <w:rPr>
                <w:spacing w:val="1"/>
              </w:rPr>
              <w:fldChar w:fldCharType="end"/>
            </w:r>
            <w:r>
              <w:rPr>
                <w:spacing w:val="1"/>
              </w:rPr>
              <w:t>）或中征平台</w:t>
            </w:r>
            <w:r>
              <w:rPr>
                <w:spacing w:val="16"/>
              </w:rPr>
              <w:t xml:space="preserve"> </w:t>
            </w:r>
            <w:r>
              <w:rPr>
                <w:spacing w:val="-1"/>
              </w:rPr>
              <w:t>（</w:t>
            </w:r>
            <w:r>
              <w:fldChar w:fldCharType="begin"/>
            </w:r>
            <w:r>
              <w:instrText xml:space="preserve"> HYPERLINK "https://www.crcrfsp.com" </w:instrText>
            </w:r>
            <w:r>
              <w:fldChar w:fldCharType="separate"/>
            </w:r>
            <w:r>
              <w:rPr>
                <w:spacing w:val="-1"/>
              </w:rPr>
              <w:t>https://www.crcrfsp.com</w:t>
            </w:r>
            <w:r>
              <w:rPr>
                <w:spacing w:val="-1"/>
              </w:rPr>
              <w:fldChar w:fldCharType="end"/>
            </w:r>
            <w:r>
              <w:rPr>
                <w:spacing w:val="-1"/>
              </w:rPr>
              <w:t>）在线申请，依法参加政府采购信用融资活</w:t>
            </w:r>
            <w:r>
              <w:rPr>
                <w:spacing w:val="-2"/>
              </w:rPr>
              <w:t>动。</w:t>
            </w:r>
            <w:r>
              <w:t xml:space="preserve"> </w:t>
            </w:r>
            <w:r>
              <w:rPr>
                <w:spacing w:val="-2"/>
                <w:sz w:val="22"/>
                <w:szCs w:val="22"/>
              </w:rPr>
              <w:t>备注：银行排名不分先后。如产品额度、期限、利率等内容发生改变，以银行解释为</w:t>
            </w:r>
            <w:r>
              <w:rPr>
                <w:spacing w:val="10"/>
                <w:sz w:val="22"/>
                <w:szCs w:val="22"/>
              </w:rPr>
              <w:t xml:space="preserve"> </w:t>
            </w:r>
            <w:r>
              <w:rPr>
                <w:spacing w:val="-5"/>
                <w:sz w:val="22"/>
                <w:szCs w:val="22"/>
              </w:rPr>
              <w:t>准。</w:t>
            </w:r>
          </w:p>
        </w:tc>
      </w:tr>
      <w:tr w14:paraId="2EDCE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2" w:hRule="atLeast"/>
        </w:trPr>
        <w:tc>
          <w:tcPr>
            <w:tcW w:w="756" w:type="dxa"/>
            <w:vAlign w:val="top"/>
          </w:tcPr>
          <w:p w14:paraId="36FF0367">
            <w:pPr>
              <w:spacing w:line="245" w:lineRule="auto"/>
              <w:rPr>
                <w:rFonts w:ascii="Arial"/>
                <w:sz w:val="21"/>
              </w:rPr>
            </w:pPr>
          </w:p>
          <w:p w14:paraId="19B34F8C">
            <w:pPr>
              <w:spacing w:line="245" w:lineRule="auto"/>
              <w:rPr>
                <w:rFonts w:ascii="Arial"/>
                <w:sz w:val="21"/>
              </w:rPr>
            </w:pPr>
          </w:p>
          <w:p w14:paraId="38BC12E7">
            <w:pPr>
              <w:spacing w:line="245" w:lineRule="auto"/>
              <w:rPr>
                <w:rFonts w:ascii="Arial"/>
                <w:sz w:val="21"/>
              </w:rPr>
            </w:pPr>
          </w:p>
          <w:p w14:paraId="649B5D18">
            <w:pPr>
              <w:spacing w:line="245" w:lineRule="auto"/>
              <w:rPr>
                <w:rFonts w:ascii="Arial"/>
                <w:sz w:val="21"/>
              </w:rPr>
            </w:pPr>
          </w:p>
          <w:p w14:paraId="7995EB2D">
            <w:pPr>
              <w:spacing w:line="245" w:lineRule="auto"/>
              <w:rPr>
                <w:rFonts w:ascii="Arial"/>
                <w:sz w:val="21"/>
              </w:rPr>
            </w:pPr>
          </w:p>
          <w:p w14:paraId="27F48390">
            <w:pPr>
              <w:spacing w:line="245" w:lineRule="auto"/>
              <w:rPr>
                <w:rFonts w:ascii="Arial"/>
                <w:sz w:val="21"/>
              </w:rPr>
            </w:pPr>
          </w:p>
          <w:p w14:paraId="3227B088">
            <w:pPr>
              <w:spacing w:line="245" w:lineRule="auto"/>
              <w:rPr>
                <w:rFonts w:ascii="Arial"/>
                <w:sz w:val="21"/>
              </w:rPr>
            </w:pPr>
          </w:p>
          <w:p w14:paraId="46BF3964">
            <w:pPr>
              <w:spacing w:line="246" w:lineRule="auto"/>
              <w:rPr>
                <w:rFonts w:ascii="Arial"/>
                <w:sz w:val="21"/>
              </w:rPr>
            </w:pPr>
          </w:p>
          <w:p w14:paraId="06B3CE94">
            <w:pPr>
              <w:spacing w:line="246" w:lineRule="auto"/>
              <w:rPr>
                <w:rFonts w:ascii="Arial"/>
                <w:sz w:val="21"/>
              </w:rPr>
            </w:pPr>
          </w:p>
          <w:p w14:paraId="57E7935E">
            <w:pPr>
              <w:spacing w:line="246" w:lineRule="auto"/>
              <w:rPr>
                <w:rFonts w:ascii="Arial"/>
                <w:sz w:val="21"/>
              </w:rPr>
            </w:pPr>
          </w:p>
          <w:p w14:paraId="2A2BA8FD">
            <w:pPr>
              <w:spacing w:line="246" w:lineRule="auto"/>
              <w:rPr>
                <w:rFonts w:ascii="Arial"/>
                <w:sz w:val="21"/>
              </w:rPr>
            </w:pPr>
          </w:p>
          <w:p w14:paraId="2D30EDC7">
            <w:pPr>
              <w:spacing w:line="246" w:lineRule="auto"/>
              <w:rPr>
                <w:rFonts w:ascii="Arial"/>
                <w:sz w:val="21"/>
              </w:rPr>
            </w:pPr>
          </w:p>
          <w:p w14:paraId="1B6F49FC">
            <w:pPr>
              <w:spacing w:line="246" w:lineRule="auto"/>
              <w:rPr>
                <w:rFonts w:ascii="Arial"/>
                <w:sz w:val="21"/>
              </w:rPr>
            </w:pPr>
          </w:p>
          <w:p w14:paraId="399595BC">
            <w:pPr>
              <w:spacing w:line="246" w:lineRule="auto"/>
              <w:rPr>
                <w:rFonts w:ascii="Arial"/>
                <w:sz w:val="21"/>
              </w:rPr>
            </w:pPr>
          </w:p>
          <w:p w14:paraId="5BC9497B">
            <w:pPr>
              <w:pStyle w:val="6"/>
              <w:spacing w:before="78"/>
              <w:ind w:left="268"/>
            </w:pPr>
            <w:r>
              <w:rPr>
                <w:spacing w:val="-8"/>
              </w:rPr>
              <w:t>30</w:t>
            </w:r>
          </w:p>
        </w:tc>
        <w:tc>
          <w:tcPr>
            <w:tcW w:w="8303" w:type="dxa"/>
            <w:vAlign w:val="top"/>
          </w:tcPr>
          <w:p w14:paraId="1BB801A1">
            <w:pPr>
              <w:pStyle w:val="6"/>
              <w:spacing w:before="36" w:line="219" w:lineRule="auto"/>
              <w:ind w:left="112"/>
            </w:pPr>
            <w:r>
              <w:rPr>
                <w:b/>
                <w:bCs/>
                <w:spacing w:val="-3"/>
              </w:rPr>
              <w:t>信用承诺公示要求：</w:t>
            </w:r>
          </w:p>
          <w:p w14:paraId="60ED0930">
            <w:pPr>
              <w:pStyle w:val="6"/>
              <w:spacing w:before="182" w:line="359" w:lineRule="auto"/>
              <w:ind w:left="110" w:right="106" w:firstLine="485"/>
            </w:pPr>
            <w:r>
              <w:rPr>
                <w:spacing w:val="-3"/>
              </w:rPr>
              <w:t>为深入贯彻信用体系建设的有关精神，根据市发改委《关于在工程招投标</w:t>
            </w:r>
            <w:r>
              <w:rPr>
                <w:spacing w:val="10"/>
              </w:rPr>
              <w:t xml:space="preserve"> </w:t>
            </w:r>
            <w:r>
              <w:rPr>
                <w:spacing w:val="-1"/>
              </w:rPr>
              <w:t>活动中推行信用监管试点示范工作的通知》（榆政发改发〔2020〕329</w:t>
            </w:r>
            <w:r>
              <w:rPr>
                <w:spacing w:val="-43"/>
              </w:rPr>
              <w:t xml:space="preserve"> </w:t>
            </w:r>
            <w:r>
              <w:rPr>
                <w:spacing w:val="-1"/>
              </w:rPr>
              <w:t>号）和</w:t>
            </w:r>
            <w:r>
              <w:t xml:space="preserve"> </w:t>
            </w:r>
            <w:r>
              <w:rPr>
                <w:spacing w:val="-2"/>
              </w:rPr>
              <w:t>市财政局《关于在政府采购活动中使用信用记录和</w:t>
            </w:r>
            <w:r>
              <w:rPr>
                <w:spacing w:val="-3"/>
              </w:rPr>
              <w:t>信用报告以及开展承诺工作</w:t>
            </w:r>
            <w:r>
              <w:t xml:space="preserve"> </w:t>
            </w:r>
            <w:r>
              <w:rPr>
                <w:spacing w:val="-1"/>
              </w:rPr>
              <w:t>的通知》（榆政财采函〔2020〕9</w:t>
            </w:r>
            <w:r>
              <w:rPr>
                <w:spacing w:val="-44"/>
              </w:rPr>
              <w:t xml:space="preserve"> </w:t>
            </w:r>
            <w:r>
              <w:rPr>
                <w:spacing w:val="-1"/>
              </w:rPr>
              <w:t>号）在工程建设和政府采购领域全面推行信</w:t>
            </w:r>
            <w:r>
              <w:t xml:space="preserve"> </w:t>
            </w:r>
            <w:r>
              <w:rPr>
                <w:spacing w:val="-9"/>
              </w:rPr>
              <w:t>用公开承诺制，进入公共资源交易平台的各方交易主体，均应在“信</w:t>
            </w:r>
            <w:r>
              <w:rPr>
                <w:spacing w:val="-10"/>
              </w:rPr>
              <w:t>用中国（陕</w:t>
            </w:r>
            <w:r>
              <w:t xml:space="preserve"> </w:t>
            </w:r>
            <w:r>
              <w:rPr>
                <w:spacing w:val="-14"/>
              </w:rPr>
              <w:t>西</w:t>
            </w:r>
            <w:r>
              <w:rPr>
                <w:spacing w:val="-61"/>
              </w:rPr>
              <w:t xml:space="preserve"> </w:t>
            </w:r>
            <w:r>
              <w:rPr>
                <w:spacing w:val="-14"/>
              </w:rPr>
              <w:t>榆</w:t>
            </w:r>
            <w:r>
              <w:rPr>
                <w:spacing w:val="-59"/>
              </w:rPr>
              <w:t xml:space="preserve"> </w:t>
            </w:r>
            <w:r>
              <w:rPr>
                <w:spacing w:val="-14"/>
              </w:rPr>
              <w:t>林</w:t>
            </w:r>
            <w:r>
              <w:rPr>
                <w:spacing w:val="-35"/>
              </w:rPr>
              <w:t xml:space="preserve"> </w:t>
            </w:r>
            <w:r>
              <w:rPr>
                <w:spacing w:val="-14"/>
              </w:rPr>
              <w:t>）</w:t>
            </w:r>
            <w:r>
              <w:rPr>
                <w:spacing w:val="-38"/>
              </w:rPr>
              <w:t xml:space="preserve"> </w:t>
            </w:r>
            <w:r>
              <w:rPr>
                <w:spacing w:val="-14"/>
              </w:rPr>
              <w:t>”</w:t>
            </w:r>
            <w:r>
              <w:rPr>
                <w:spacing w:val="-73"/>
              </w:rPr>
              <w:t xml:space="preserve"> </w:t>
            </w:r>
            <w:r>
              <w:rPr>
                <w:spacing w:val="-14"/>
              </w:rPr>
              <w:t>网</w:t>
            </w:r>
            <w:r>
              <w:rPr>
                <w:spacing w:val="-59"/>
              </w:rPr>
              <w:t xml:space="preserve"> </w:t>
            </w:r>
            <w:r>
              <w:rPr>
                <w:spacing w:val="-14"/>
              </w:rPr>
              <w:t>站</w:t>
            </w:r>
            <w:r>
              <w:rPr>
                <w:spacing w:val="-62"/>
              </w:rPr>
              <w:t xml:space="preserve"> </w:t>
            </w:r>
            <w:r>
              <w:rPr>
                <w:spacing w:val="-14"/>
              </w:rPr>
              <w:t>进</w:t>
            </w:r>
            <w:r>
              <w:rPr>
                <w:spacing w:val="-57"/>
              </w:rPr>
              <w:t xml:space="preserve"> </w:t>
            </w:r>
            <w:r>
              <w:rPr>
                <w:spacing w:val="-14"/>
              </w:rPr>
              <w:t>行</w:t>
            </w:r>
            <w:r>
              <w:rPr>
                <w:spacing w:val="-60"/>
              </w:rPr>
              <w:t xml:space="preserve"> </w:t>
            </w:r>
            <w:r>
              <w:rPr>
                <w:spacing w:val="-14"/>
              </w:rPr>
              <w:t>注</w:t>
            </w:r>
            <w:r>
              <w:rPr>
                <w:spacing w:val="-60"/>
              </w:rPr>
              <w:t xml:space="preserve"> </w:t>
            </w:r>
            <w:r>
              <w:rPr>
                <w:spacing w:val="-14"/>
              </w:rPr>
              <w:t>册</w:t>
            </w:r>
            <w:r>
              <w:rPr>
                <w:spacing w:val="-41"/>
              </w:rPr>
              <w:t xml:space="preserve"> </w:t>
            </w:r>
            <w:r>
              <w:rPr>
                <w:spacing w:val="-14"/>
              </w:rPr>
              <w:t>、</w:t>
            </w:r>
            <w:r>
              <w:rPr>
                <w:spacing w:val="-56"/>
              </w:rPr>
              <w:t xml:space="preserve"> </w:t>
            </w:r>
            <w:r>
              <w:rPr>
                <w:spacing w:val="-14"/>
              </w:rPr>
              <w:t>登</w:t>
            </w:r>
            <w:r>
              <w:rPr>
                <w:spacing w:val="-48"/>
              </w:rPr>
              <w:t xml:space="preserve"> </w:t>
            </w:r>
            <w:r>
              <w:rPr>
                <w:spacing w:val="-14"/>
              </w:rPr>
              <w:t>陆</w:t>
            </w:r>
            <w:r>
              <w:rPr>
                <w:spacing w:val="-40"/>
              </w:rPr>
              <w:t xml:space="preserve"> </w:t>
            </w:r>
            <w:r>
              <w:rPr>
                <w:spacing w:val="-14"/>
              </w:rPr>
              <w:t>， 自</w:t>
            </w:r>
            <w:r>
              <w:rPr>
                <w:spacing w:val="-59"/>
              </w:rPr>
              <w:t xml:space="preserve"> </w:t>
            </w:r>
            <w:r>
              <w:rPr>
                <w:spacing w:val="-14"/>
              </w:rPr>
              <w:t>主</w:t>
            </w:r>
            <w:r>
              <w:rPr>
                <w:spacing w:val="-58"/>
              </w:rPr>
              <w:t xml:space="preserve"> </w:t>
            </w:r>
            <w:r>
              <w:rPr>
                <w:spacing w:val="-14"/>
              </w:rPr>
              <w:t>上</w:t>
            </w:r>
            <w:r>
              <w:rPr>
                <w:spacing w:val="-62"/>
              </w:rPr>
              <w:t xml:space="preserve"> </w:t>
            </w:r>
            <w:r>
              <w:rPr>
                <w:spacing w:val="-14"/>
              </w:rPr>
              <w:t>报</w:t>
            </w:r>
            <w:r>
              <w:rPr>
                <w:spacing w:val="-60"/>
              </w:rPr>
              <w:t xml:space="preserve"> </w:t>
            </w:r>
            <w:r>
              <w:rPr>
                <w:spacing w:val="-14"/>
              </w:rPr>
              <w:t>信</w:t>
            </w:r>
            <w:r>
              <w:rPr>
                <w:spacing w:val="-59"/>
              </w:rPr>
              <w:t xml:space="preserve"> </w:t>
            </w:r>
            <w:r>
              <w:rPr>
                <w:spacing w:val="-15"/>
              </w:rPr>
              <w:t>用承</w:t>
            </w:r>
            <w:r>
              <w:rPr>
                <w:spacing w:val="-60"/>
              </w:rPr>
              <w:t xml:space="preserve"> </w:t>
            </w:r>
            <w:r>
              <w:rPr>
                <w:spacing w:val="-15"/>
              </w:rPr>
              <w:t>诺</w:t>
            </w:r>
            <w:r>
              <w:rPr>
                <w:spacing w:val="-55"/>
              </w:rPr>
              <w:t xml:space="preserve"> </w:t>
            </w:r>
            <w:r>
              <w:rPr>
                <w:spacing w:val="-15"/>
              </w:rPr>
              <w:t>书</w:t>
            </w:r>
            <w:r>
              <w:rPr>
                <w:spacing w:val="-70"/>
              </w:rPr>
              <w:t xml:space="preserve"> </w:t>
            </w:r>
            <w:r>
              <w:rPr>
                <w:spacing w:val="-15"/>
              </w:rPr>
              <w:t>（ 网</w:t>
            </w:r>
            <w:r>
              <w:rPr>
                <w:spacing w:val="-59"/>
              </w:rPr>
              <w:t xml:space="preserve"> </w:t>
            </w:r>
            <w:r>
              <w:rPr>
                <w:spacing w:val="-15"/>
              </w:rPr>
              <w:t>址</w:t>
            </w:r>
            <w:r>
              <w:rPr>
                <w:spacing w:val="-40"/>
              </w:rPr>
              <w:t xml:space="preserve"> </w:t>
            </w:r>
            <w:r>
              <w:rPr>
                <w:spacing w:val="-15"/>
              </w:rPr>
              <w:t>：</w:t>
            </w:r>
            <w:r>
              <w:t xml:space="preserve"> </w:t>
            </w:r>
            <w:r>
              <w:fldChar w:fldCharType="begin"/>
            </w:r>
            <w:r>
              <w:instrText xml:space="preserve"> HYPERLINK "https://credit.yl.gov.cn/），各相关交易主体注册、登陆后根据承诺事项选择相应的模板填写《信用承诺书》，并载明承诺事由，政府采购活动中，各方交易主体的承诺事由为“公共资源交易平台的所有活动”。" </w:instrText>
            </w:r>
            <w:r>
              <w:fldChar w:fldCharType="separate"/>
            </w:r>
            <w:r>
              <w:t>https</w:t>
            </w:r>
            <w:r>
              <w:rPr>
                <w:spacing w:val="1"/>
              </w:rPr>
              <w:t>://</w:t>
            </w:r>
            <w:r>
              <w:t>credit</w:t>
            </w:r>
            <w:r>
              <w:rPr>
                <w:spacing w:val="1"/>
              </w:rPr>
              <w:t>.</w:t>
            </w:r>
            <w:r>
              <w:t>yl</w:t>
            </w:r>
            <w:r>
              <w:rPr>
                <w:spacing w:val="1"/>
              </w:rPr>
              <w:t>.</w:t>
            </w:r>
            <w:r>
              <w:t>gov</w:t>
            </w:r>
            <w:r>
              <w:rPr>
                <w:spacing w:val="1"/>
              </w:rPr>
              <w:t>.</w:t>
            </w:r>
            <w:r>
              <w:t>cn</w:t>
            </w:r>
            <w:r>
              <w:rPr>
                <w:spacing w:val="1"/>
              </w:rPr>
              <w:t>/</w:t>
            </w:r>
            <w:r>
              <w:rPr>
                <w:spacing w:val="10"/>
              </w:rPr>
              <w:t>），</w:t>
            </w:r>
            <w:r>
              <w:rPr>
                <w:spacing w:val="1"/>
              </w:rPr>
              <w:t>各相关交易主体注册、登陆后</w:t>
            </w:r>
            <w:r>
              <w:t>根据承诺事项</w:t>
            </w:r>
            <w:r>
              <w:fldChar w:fldCharType="end"/>
            </w:r>
            <w:r>
              <w:t xml:space="preserve"> </w:t>
            </w:r>
            <w:r>
              <w:rPr>
                <w:spacing w:val="-2"/>
              </w:rPr>
              <w:t>选择相应的模板填写《信用承诺书》，并载明承诺</w:t>
            </w:r>
            <w:r>
              <w:rPr>
                <w:spacing w:val="-3"/>
              </w:rPr>
              <w:t>事由，政府采购活动中，各</w:t>
            </w:r>
            <w:r>
              <w:t xml:space="preserve"> 方交易主体的承诺事由为“公共资源交易平台</w:t>
            </w:r>
            <w:r>
              <w:rPr>
                <w:spacing w:val="-1"/>
              </w:rPr>
              <w:t>的所有活动</w:t>
            </w:r>
            <w:r>
              <w:rPr>
                <w:spacing w:val="-88"/>
              </w:rPr>
              <w:t xml:space="preserve"> </w:t>
            </w:r>
            <w:r>
              <w:rPr>
                <w:spacing w:val="-1"/>
              </w:rPr>
              <w:t>”。</w:t>
            </w:r>
          </w:p>
          <w:p w14:paraId="6E9C974F">
            <w:pPr>
              <w:pStyle w:val="6"/>
              <w:spacing w:line="218" w:lineRule="auto"/>
              <w:ind w:left="131"/>
            </w:pPr>
            <w:r>
              <w:rPr>
                <w:spacing w:val="-3"/>
              </w:rPr>
              <w:t>附件：信用承诺上报操作指南</w:t>
            </w:r>
          </w:p>
          <w:p w14:paraId="4FC83194">
            <w:pPr>
              <w:pStyle w:val="6"/>
              <w:spacing w:before="184" w:line="359" w:lineRule="auto"/>
              <w:ind w:left="112" w:right="106"/>
            </w:pPr>
            <w:r>
              <w:rPr>
                <w:spacing w:val="1"/>
              </w:rPr>
              <w:t>注:①法定代表人直接参与磋商的无须上报和提供《投标人委托代理人员信用</w:t>
            </w:r>
            <w:r>
              <w:rPr>
                <w:spacing w:val="3"/>
              </w:rPr>
              <w:t xml:space="preserve"> </w:t>
            </w:r>
            <w:r>
              <w:rPr>
                <w:spacing w:val="-3"/>
              </w:rPr>
              <w:t>承诺书》</w:t>
            </w:r>
          </w:p>
          <w:p w14:paraId="4EE32C15">
            <w:pPr>
              <w:pStyle w:val="6"/>
              <w:spacing w:before="3" w:line="347" w:lineRule="auto"/>
              <w:ind w:left="114" w:right="106" w:hanging="3"/>
            </w:pPr>
            <w:r>
              <w:rPr>
                <w:spacing w:val="-2"/>
              </w:rPr>
              <w:t>②)不见面开标结束后由采购代理机构通过平台进行核</w:t>
            </w:r>
            <w:r>
              <w:rPr>
                <w:spacing w:val="-3"/>
              </w:rPr>
              <w:t>实查验,未在“信用中国</w:t>
            </w:r>
            <w:r>
              <w:t xml:space="preserve"> </w:t>
            </w:r>
            <w:r>
              <w:rPr>
                <w:spacing w:val="-3"/>
              </w:rPr>
              <w:t>(陕西榆林)</w:t>
            </w:r>
            <w:r>
              <w:rPr>
                <w:spacing w:val="-88"/>
              </w:rPr>
              <w:t xml:space="preserve"> </w:t>
            </w:r>
            <w:r>
              <w:rPr>
                <w:spacing w:val="-3"/>
              </w:rPr>
              <w:t>”网站进行自主上报信用承诺或响应文</w:t>
            </w:r>
            <w:r>
              <w:rPr>
                <w:spacing w:val="-4"/>
              </w:rPr>
              <w:t>件中所附内容与上报内容不</w:t>
            </w:r>
            <w:r>
              <w:t xml:space="preserve"> </w:t>
            </w:r>
            <w:r>
              <w:rPr>
                <w:spacing w:val="-2"/>
              </w:rPr>
              <w:t>符的将否决其磋商。</w:t>
            </w:r>
          </w:p>
        </w:tc>
      </w:tr>
      <w:tr w14:paraId="400C4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756" w:type="dxa"/>
            <w:vAlign w:val="top"/>
          </w:tcPr>
          <w:p w14:paraId="1C8B3BE2">
            <w:pPr>
              <w:spacing w:line="443" w:lineRule="auto"/>
              <w:rPr>
                <w:rFonts w:ascii="Arial"/>
                <w:sz w:val="21"/>
              </w:rPr>
            </w:pPr>
          </w:p>
          <w:p w14:paraId="57FEEC4B">
            <w:pPr>
              <w:pStyle w:val="6"/>
              <w:spacing w:before="78"/>
              <w:ind w:left="268"/>
            </w:pPr>
            <w:r>
              <w:rPr>
                <w:spacing w:val="-8"/>
              </w:rPr>
              <w:t>31</w:t>
            </w:r>
          </w:p>
        </w:tc>
        <w:tc>
          <w:tcPr>
            <w:tcW w:w="8303" w:type="dxa"/>
            <w:vAlign w:val="top"/>
          </w:tcPr>
          <w:p w14:paraId="159C0F86">
            <w:pPr>
              <w:pStyle w:val="6"/>
              <w:spacing w:before="75" w:line="220" w:lineRule="auto"/>
              <w:ind w:left="231"/>
            </w:pPr>
            <w:r>
              <w:rPr>
                <w:b/>
                <w:bCs/>
                <w:spacing w:val="-3"/>
              </w:rPr>
              <w:t>各行业划分标准具体为：</w:t>
            </w:r>
          </w:p>
          <w:p w14:paraId="1E216D07">
            <w:pPr>
              <w:pStyle w:val="6"/>
              <w:spacing w:before="181" w:line="343" w:lineRule="auto"/>
              <w:ind w:left="120" w:right="108" w:firstLine="10"/>
            </w:pPr>
            <w:r>
              <w:rPr>
                <w:b/>
                <w:bCs/>
                <w:spacing w:val="-1"/>
              </w:rPr>
              <w:t>1、农、林、牧、渔业。</w:t>
            </w:r>
            <w:r>
              <w:rPr>
                <w:spacing w:val="-1"/>
              </w:rPr>
              <w:t>营业收入</w:t>
            </w:r>
            <w:r>
              <w:rPr>
                <w:spacing w:val="-45"/>
              </w:rPr>
              <w:t xml:space="preserve"> </w:t>
            </w:r>
            <w:r>
              <w:rPr>
                <w:spacing w:val="-1"/>
              </w:rPr>
              <w:t>20000</w:t>
            </w:r>
            <w:r>
              <w:rPr>
                <w:spacing w:val="-45"/>
              </w:rPr>
              <w:t xml:space="preserve"> </w:t>
            </w:r>
            <w:r>
              <w:rPr>
                <w:spacing w:val="-1"/>
              </w:rPr>
              <w:t>万元以下的为中小微型企</w:t>
            </w:r>
            <w:r>
              <w:rPr>
                <w:spacing w:val="-2"/>
              </w:rPr>
              <w:t>业。其中，</w:t>
            </w:r>
            <w:r>
              <w:t xml:space="preserve"> </w:t>
            </w:r>
            <w:r>
              <w:rPr>
                <w:spacing w:val="2"/>
              </w:rPr>
              <w:t>营业收入</w:t>
            </w:r>
            <w:r>
              <w:rPr>
                <w:spacing w:val="-42"/>
              </w:rPr>
              <w:t xml:space="preserve"> </w:t>
            </w:r>
            <w:r>
              <w:rPr>
                <w:spacing w:val="2"/>
              </w:rPr>
              <w:t>500</w:t>
            </w:r>
            <w:r>
              <w:rPr>
                <w:spacing w:val="-40"/>
              </w:rPr>
              <w:t xml:space="preserve"> </w:t>
            </w:r>
            <w:r>
              <w:rPr>
                <w:spacing w:val="2"/>
              </w:rPr>
              <w:t>万元及以上的为中型企业,营业收入</w:t>
            </w:r>
            <w:r>
              <w:rPr>
                <w:spacing w:val="-41"/>
              </w:rPr>
              <w:t xml:space="preserve"> </w:t>
            </w:r>
            <w:r>
              <w:rPr>
                <w:spacing w:val="2"/>
              </w:rPr>
              <w:t>50</w:t>
            </w:r>
            <w:r>
              <w:rPr>
                <w:spacing w:val="-40"/>
              </w:rPr>
              <w:t xml:space="preserve"> </w:t>
            </w:r>
            <w:r>
              <w:rPr>
                <w:spacing w:val="2"/>
              </w:rPr>
              <w:t>万元及以上的为小型企</w:t>
            </w:r>
          </w:p>
        </w:tc>
      </w:tr>
    </w:tbl>
    <w:p w14:paraId="55715029">
      <w:pPr>
        <w:pStyle w:val="2"/>
      </w:pPr>
    </w:p>
    <w:p w14:paraId="2C8C367E">
      <w:pPr>
        <w:sectPr>
          <w:footerReference r:id="rId18" w:type="default"/>
          <w:pgSz w:w="11906" w:h="16839"/>
          <w:pgMar w:top="1431" w:right="1421" w:bottom="1151" w:left="1420" w:header="0" w:footer="989" w:gutter="0"/>
          <w:cols w:space="720" w:num="1"/>
        </w:sectPr>
      </w:pPr>
    </w:p>
    <w:p w14:paraId="789E2279">
      <w:pPr>
        <w:spacing w:line="91"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03"/>
      </w:tblGrid>
      <w:tr w14:paraId="1AD8A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Align w:val="top"/>
          </w:tcPr>
          <w:p w14:paraId="7EA3F08C">
            <w:pPr>
              <w:pStyle w:val="6"/>
              <w:spacing w:before="41" w:line="220" w:lineRule="auto"/>
              <w:ind w:left="148"/>
            </w:pPr>
            <w:r>
              <w:rPr>
                <w:b/>
                <w:bCs/>
                <w:spacing w:val="-10"/>
              </w:rPr>
              <w:t>项号</w:t>
            </w:r>
          </w:p>
        </w:tc>
        <w:tc>
          <w:tcPr>
            <w:tcW w:w="8303" w:type="dxa"/>
            <w:vAlign w:val="top"/>
          </w:tcPr>
          <w:p w14:paraId="3E78246A">
            <w:pPr>
              <w:pStyle w:val="6"/>
              <w:spacing w:before="42" w:line="219" w:lineRule="auto"/>
              <w:ind w:left="3678"/>
            </w:pPr>
            <w:r>
              <w:rPr>
                <w:b/>
                <w:bCs/>
                <w:spacing w:val="-5"/>
              </w:rPr>
              <w:t>编列内容</w:t>
            </w:r>
          </w:p>
        </w:tc>
      </w:tr>
      <w:tr w14:paraId="3C718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5" w:hRule="atLeast"/>
        </w:trPr>
        <w:tc>
          <w:tcPr>
            <w:tcW w:w="756" w:type="dxa"/>
            <w:vAlign w:val="top"/>
          </w:tcPr>
          <w:p w14:paraId="53897266">
            <w:pPr>
              <w:rPr>
                <w:rFonts w:ascii="Arial"/>
                <w:sz w:val="21"/>
              </w:rPr>
            </w:pPr>
          </w:p>
        </w:tc>
        <w:tc>
          <w:tcPr>
            <w:tcW w:w="8303" w:type="dxa"/>
            <w:vAlign w:val="top"/>
          </w:tcPr>
          <w:p w14:paraId="3A369FF0">
            <w:pPr>
              <w:pStyle w:val="6"/>
              <w:spacing w:before="36" w:line="219" w:lineRule="auto"/>
              <w:ind w:left="111"/>
            </w:pPr>
            <w:r>
              <w:rPr>
                <w:spacing w:val="-2"/>
              </w:rPr>
              <w:t>业，营业收入</w:t>
            </w:r>
            <w:r>
              <w:rPr>
                <w:spacing w:val="-46"/>
              </w:rPr>
              <w:t xml:space="preserve"> </w:t>
            </w:r>
            <w:r>
              <w:rPr>
                <w:spacing w:val="-2"/>
              </w:rPr>
              <w:t>50</w:t>
            </w:r>
            <w:r>
              <w:rPr>
                <w:spacing w:val="-45"/>
              </w:rPr>
              <w:t xml:space="preserve"> </w:t>
            </w:r>
            <w:r>
              <w:rPr>
                <w:spacing w:val="-2"/>
              </w:rPr>
              <w:t>万元以下的为微型企业。</w:t>
            </w:r>
          </w:p>
          <w:p w14:paraId="58ECBE70">
            <w:pPr>
              <w:pStyle w:val="6"/>
              <w:spacing w:before="182" w:line="324" w:lineRule="auto"/>
              <w:ind w:left="113" w:right="26" w:firstLine="1"/>
            </w:pPr>
            <w:r>
              <w:rPr>
                <w:b/>
                <w:bCs/>
                <w:spacing w:val="-6"/>
              </w:rPr>
              <w:t>2、工业。</w:t>
            </w:r>
            <w:r>
              <w:rPr>
                <w:spacing w:val="-6"/>
              </w:rPr>
              <w:t>从业人员</w:t>
            </w:r>
            <w:r>
              <w:rPr>
                <w:spacing w:val="-33"/>
              </w:rPr>
              <w:t xml:space="preserve"> </w:t>
            </w:r>
            <w:r>
              <w:rPr>
                <w:spacing w:val="-6"/>
              </w:rPr>
              <w:t>1000</w:t>
            </w:r>
            <w:r>
              <w:rPr>
                <w:spacing w:val="-48"/>
              </w:rPr>
              <w:t xml:space="preserve"> </w:t>
            </w:r>
            <w:r>
              <w:rPr>
                <w:spacing w:val="-6"/>
              </w:rPr>
              <w:t>人以下或营业收入</w:t>
            </w:r>
            <w:r>
              <w:rPr>
                <w:spacing w:val="-7"/>
              </w:rPr>
              <w:t>40000</w:t>
            </w:r>
            <w:r>
              <w:rPr>
                <w:spacing w:val="-45"/>
              </w:rPr>
              <w:t xml:space="preserve"> </w:t>
            </w:r>
            <w:r>
              <w:rPr>
                <w:spacing w:val="-7"/>
              </w:rPr>
              <w:t>万元以下的为中小微型企业。</w:t>
            </w:r>
            <w:r>
              <w:t xml:space="preserve"> </w:t>
            </w:r>
            <w:r>
              <w:rPr>
                <w:spacing w:val="-1"/>
              </w:rPr>
              <w:t>其中，从业人员</w:t>
            </w:r>
            <w:r>
              <w:rPr>
                <w:spacing w:val="-34"/>
              </w:rPr>
              <w:t xml:space="preserve"> </w:t>
            </w:r>
            <w:r>
              <w:rPr>
                <w:spacing w:val="-1"/>
              </w:rPr>
              <w:t>300</w:t>
            </w:r>
            <w:r>
              <w:rPr>
                <w:spacing w:val="-46"/>
              </w:rPr>
              <w:t xml:space="preserve"> </w:t>
            </w:r>
            <w:r>
              <w:rPr>
                <w:spacing w:val="-1"/>
              </w:rPr>
              <w:t>人及以上，且营业收入</w:t>
            </w:r>
            <w:r>
              <w:rPr>
                <w:spacing w:val="-45"/>
              </w:rPr>
              <w:t xml:space="preserve"> </w:t>
            </w:r>
            <w:r>
              <w:rPr>
                <w:spacing w:val="-1"/>
              </w:rPr>
              <w:t>2000</w:t>
            </w:r>
            <w:r>
              <w:rPr>
                <w:spacing w:val="-45"/>
              </w:rPr>
              <w:t xml:space="preserve"> </w:t>
            </w:r>
            <w:r>
              <w:rPr>
                <w:spacing w:val="-1"/>
              </w:rPr>
              <w:t>万元及以上的为中型企业；</w:t>
            </w:r>
            <w:r>
              <w:t xml:space="preserve"> </w:t>
            </w:r>
            <w:r>
              <w:rPr>
                <w:spacing w:val="-2"/>
              </w:rPr>
              <w:t>从业人员</w:t>
            </w:r>
            <w:r>
              <w:rPr>
                <w:spacing w:val="-42"/>
              </w:rPr>
              <w:t xml:space="preserve"> </w:t>
            </w:r>
            <w:r>
              <w:rPr>
                <w:spacing w:val="-2"/>
              </w:rPr>
              <w:t>20</w:t>
            </w:r>
            <w:r>
              <w:rPr>
                <w:spacing w:val="-49"/>
              </w:rPr>
              <w:t xml:space="preserve"> </w:t>
            </w:r>
            <w:r>
              <w:rPr>
                <w:spacing w:val="-2"/>
              </w:rPr>
              <w:t>人及以上，且营业收入</w:t>
            </w:r>
            <w:r>
              <w:rPr>
                <w:spacing w:val="-46"/>
              </w:rPr>
              <w:t xml:space="preserve"> </w:t>
            </w:r>
            <w:r>
              <w:rPr>
                <w:spacing w:val="-2"/>
              </w:rPr>
              <w:t>300</w:t>
            </w:r>
            <w:r>
              <w:rPr>
                <w:spacing w:val="-45"/>
              </w:rPr>
              <w:t xml:space="preserve"> </w:t>
            </w:r>
            <w:r>
              <w:rPr>
                <w:spacing w:val="-2"/>
              </w:rPr>
              <w:t>万元及以上的为小型企业；从业人员</w:t>
            </w:r>
            <w:r>
              <w:t xml:space="preserve">  </w:t>
            </w:r>
            <w:r>
              <w:rPr>
                <w:spacing w:val="-2"/>
              </w:rPr>
              <w:t>20</w:t>
            </w:r>
            <w:r>
              <w:rPr>
                <w:spacing w:val="-49"/>
              </w:rPr>
              <w:t xml:space="preserve"> </w:t>
            </w:r>
            <w:r>
              <w:rPr>
                <w:spacing w:val="-2"/>
              </w:rPr>
              <w:t>人以下或营业收入</w:t>
            </w:r>
            <w:r>
              <w:rPr>
                <w:spacing w:val="-46"/>
              </w:rPr>
              <w:t xml:space="preserve"> </w:t>
            </w:r>
            <w:r>
              <w:rPr>
                <w:spacing w:val="-2"/>
              </w:rPr>
              <w:t>300</w:t>
            </w:r>
            <w:r>
              <w:rPr>
                <w:spacing w:val="-45"/>
              </w:rPr>
              <w:t xml:space="preserve"> </w:t>
            </w:r>
            <w:r>
              <w:rPr>
                <w:spacing w:val="-2"/>
              </w:rPr>
              <w:t>万元以下的为微</w:t>
            </w:r>
            <w:r>
              <w:rPr>
                <w:spacing w:val="-3"/>
              </w:rPr>
              <w:t>型企业。</w:t>
            </w:r>
          </w:p>
          <w:p w14:paraId="3290D4E8">
            <w:pPr>
              <w:pStyle w:val="6"/>
              <w:spacing w:before="182" w:line="324" w:lineRule="auto"/>
              <w:ind w:left="116" w:right="47"/>
            </w:pPr>
            <w:r>
              <w:rPr>
                <w:b/>
                <w:bCs/>
              </w:rPr>
              <w:t>3、建筑业.</w:t>
            </w:r>
            <w:r>
              <w:t>营业收入80000</w:t>
            </w:r>
            <w:r>
              <w:rPr>
                <w:spacing w:val="-45"/>
              </w:rPr>
              <w:t xml:space="preserve"> </w:t>
            </w:r>
            <w:r>
              <w:t>万元以下或资产总额80000</w:t>
            </w:r>
            <w:r>
              <w:rPr>
                <w:spacing w:val="-45"/>
              </w:rPr>
              <w:t xml:space="preserve"> </w:t>
            </w:r>
            <w:r>
              <w:t>万元</w:t>
            </w:r>
            <w:r>
              <w:rPr>
                <w:spacing w:val="-1"/>
              </w:rPr>
              <w:t>以下的为中小微型</w:t>
            </w:r>
            <w:r>
              <w:t xml:space="preserve"> </w:t>
            </w:r>
            <w:r>
              <w:rPr>
                <w:spacing w:val="1"/>
              </w:rPr>
              <w:t>企业.其中，营业收入6000</w:t>
            </w:r>
            <w:r>
              <w:rPr>
                <w:spacing w:val="-35"/>
              </w:rPr>
              <w:t xml:space="preserve"> </w:t>
            </w:r>
            <w:r>
              <w:rPr>
                <w:spacing w:val="1"/>
              </w:rPr>
              <w:t>万元及以上，且资产总额</w:t>
            </w:r>
            <w:r>
              <w:rPr>
                <w:spacing w:val="-46"/>
              </w:rPr>
              <w:t xml:space="preserve"> </w:t>
            </w:r>
            <w:r>
              <w:rPr>
                <w:spacing w:val="1"/>
              </w:rPr>
              <w:t>5000</w:t>
            </w:r>
            <w:r>
              <w:rPr>
                <w:spacing w:val="-43"/>
              </w:rPr>
              <w:t xml:space="preserve"> </w:t>
            </w:r>
            <w:r>
              <w:rPr>
                <w:spacing w:val="1"/>
              </w:rPr>
              <w:t>万元及以上的为中</w:t>
            </w:r>
            <w:r>
              <w:t xml:space="preserve"> </w:t>
            </w:r>
            <w:r>
              <w:rPr>
                <w:spacing w:val="-6"/>
              </w:rPr>
              <w:t>型企业;营业收入</w:t>
            </w:r>
            <w:r>
              <w:rPr>
                <w:spacing w:val="-30"/>
              </w:rPr>
              <w:t xml:space="preserve"> </w:t>
            </w:r>
            <w:r>
              <w:rPr>
                <w:spacing w:val="-6"/>
              </w:rPr>
              <w:t>300</w:t>
            </w:r>
            <w:r>
              <w:rPr>
                <w:spacing w:val="-45"/>
              </w:rPr>
              <w:t xml:space="preserve"> </w:t>
            </w:r>
            <w:r>
              <w:rPr>
                <w:spacing w:val="-6"/>
              </w:rPr>
              <w:t>万元及以上，且资产总额</w:t>
            </w:r>
            <w:r>
              <w:rPr>
                <w:spacing w:val="-46"/>
              </w:rPr>
              <w:t xml:space="preserve"> </w:t>
            </w:r>
            <w:r>
              <w:rPr>
                <w:spacing w:val="-6"/>
              </w:rPr>
              <w:t>300</w:t>
            </w:r>
            <w:r>
              <w:rPr>
                <w:spacing w:val="-45"/>
              </w:rPr>
              <w:t xml:space="preserve"> </w:t>
            </w:r>
            <w:r>
              <w:rPr>
                <w:spacing w:val="-6"/>
              </w:rPr>
              <w:t>万元及以上的为小型企业；</w:t>
            </w:r>
            <w:r>
              <w:t xml:space="preserve"> </w:t>
            </w:r>
            <w:r>
              <w:rPr>
                <w:spacing w:val="-3"/>
              </w:rPr>
              <w:t>营业收入</w:t>
            </w:r>
            <w:r>
              <w:rPr>
                <w:spacing w:val="-29"/>
              </w:rPr>
              <w:t xml:space="preserve"> </w:t>
            </w:r>
            <w:r>
              <w:rPr>
                <w:spacing w:val="-3"/>
              </w:rPr>
              <w:t>300</w:t>
            </w:r>
            <w:r>
              <w:rPr>
                <w:spacing w:val="-45"/>
              </w:rPr>
              <w:t xml:space="preserve"> </w:t>
            </w:r>
            <w:r>
              <w:rPr>
                <w:spacing w:val="-3"/>
              </w:rPr>
              <w:t>万元以下或资产总额</w:t>
            </w:r>
            <w:r>
              <w:rPr>
                <w:spacing w:val="-46"/>
              </w:rPr>
              <w:t xml:space="preserve"> </w:t>
            </w:r>
            <w:r>
              <w:rPr>
                <w:spacing w:val="-3"/>
              </w:rPr>
              <w:t>300</w:t>
            </w:r>
            <w:r>
              <w:rPr>
                <w:spacing w:val="-45"/>
              </w:rPr>
              <w:t xml:space="preserve"> </w:t>
            </w:r>
            <w:r>
              <w:rPr>
                <w:spacing w:val="-3"/>
              </w:rPr>
              <w:t>万元以下的为微型企业。</w:t>
            </w:r>
          </w:p>
          <w:p w14:paraId="092D3B83">
            <w:pPr>
              <w:pStyle w:val="6"/>
              <w:spacing w:before="182" w:line="324" w:lineRule="auto"/>
              <w:ind w:left="111" w:right="101"/>
            </w:pPr>
            <w:r>
              <w:rPr>
                <w:b/>
                <w:bCs/>
                <w:spacing w:val="1"/>
              </w:rPr>
              <w:t>4、批发业。</w:t>
            </w:r>
            <w:r>
              <w:rPr>
                <w:spacing w:val="1"/>
              </w:rPr>
              <w:t>从业人员</w:t>
            </w:r>
            <w:r>
              <w:rPr>
                <w:spacing w:val="-36"/>
              </w:rPr>
              <w:t xml:space="preserve"> </w:t>
            </w:r>
            <w:r>
              <w:rPr>
                <w:spacing w:val="1"/>
              </w:rPr>
              <w:t>200</w:t>
            </w:r>
            <w:r>
              <w:rPr>
                <w:spacing w:val="-48"/>
              </w:rPr>
              <w:t xml:space="preserve"> </w:t>
            </w:r>
            <w:r>
              <w:rPr>
                <w:spacing w:val="1"/>
              </w:rPr>
              <w:t>人以下或营业收入40000</w:t>
            </w:r>
            <w:r>
              <w:rPr>
                <w:spacing w:val="-45"/>
              </w:rPr>
              <w:t xml:space="preserve"> </w:t>
            </w:r>
            <w:r>
              <w:rPr>
                <w:spacing w:val="1"/>
              </w:rPr>
              <w:t>万元以下的为中小微型企</w:t>
            </w:r>
            <w:r>
              <w:t xml:space="preserve"> </w:t>
            </w:r>
            <w:r>
              <w:rPr>
                <w:spacing w:val="-4"/>
              </w:rPr>
              <w:t>业。其中，从业人员</w:t>
            </w:r>
            <w:r>
              <w:rPr>
                <w:spacing w:val="-34"/>
              </w:rPr>
              <w:t xml:space="preserve"> </w:t>
            </w:r>
            <w:r>
              <w:rPr>
                <w:spacing w:val="-4"/>
              </w:rPr>
              <w:t>20</w:t>
            </w:r>
            <w:r>
              <w:rPr>
                <w:spacing w:val="-49"/>
              </w:rPr>
              <w:t xml:space="preserve"> </w:t>
            </w:r>
            <w:r>
              <w:rPr>
                <w:spacing w:val="-4"/>
              </w:rPr>
              <w:t>人及以上,且营业收入</w:t>
            </w:r>
            <w:r>
              <w:rPr>
                <w:spacing w:val="-46"/>
              </w:rPr>
              <w:t xml:space="preserve"> </w:t>
            </w:r>
            <w:r>
              <w:rPr>
                <w:spacing w:val="-4"/>
              </w:rPr>
              <w:t>5000</w:t>
            </w:r>
            <w:r>
              <w:rPr>
                <w:spacing w:val="-45"/>
              </w:rPr>
              <w:t xml:space="preserve"> </w:t>
            </w:r>
            <w:r>
              <w:rPr>
                <w:spacing w:val="-4"/>
              </w:rPr>
              <w:t>万元及以上的为中型企业;</w:t>
            </w:r>
            <w:r>
              <w:t xml:space="preserve"> </w:t>
            </w:r>
            <w:r>
              <w:rPr>
                <w:spacing w:val="-1"/>
              </w:rPr>
              <w:t>从业人员</w:t>
            </w:r>
            <w:r>
              <w:rPr>
                <w:spacing w:val="-44"/>
              </w:rPr>
              <w:t xml:space="preserve"> </w:t>
            </w:r>
            <w:r>
              <w:rPr>
                <w:spacing w:val="-1"/>
              </w:rPr>
              <w:t>5</w:t>
            </w:r>
            <w:r>
              <w:rPr>
                <w:spacing w:val="-44"/>
              </w:rPr>
              <w:t xml:space="preserve"> </w:t>
            </w:r>
            <w:r>
              <w:rPr>
                <w:spacing w:val="-1"/>
              </w:rPr>
              <w:t>人及以上,且营业收入</w:t>
            </w:r>
            <w:r>
              <w:rPr>
                <w:spacing w:val="-30"/>
              </w:rPr>
              <w:t xml:space="preserve"> </w:t>
            </w:r>
            <w:r>
              <w:rPr>
                <w:spacing w:val="-1"/>
              </w:rPr>
              <w:t>1000</w:t>
            </w:r>
            <w:r>
              <w:rPr>
                <w:spacing w:val="-43"/>
              </w:rPr>
              <w:t xml:space="preserve"> </w:t>
            </w:r>
            <w:r>
              <w:rPr>
                <w:spacing w:val="-2"/>
              </w:rPr>
              <w:t>万元及以上的为小型企业</w:t>
            </w:r>
            <w:r>
              <w:rPr>
                <w:spacing w:val="-67"/>
              </w:rPr>
              <w:t xml:space="preserve"> </w:t>
            </w:r>
            <w:r>
              <w:rPr>
                <w:spacing w:val="-2"/>
              </w:rPr>
              <w:t>;从业人员</w:t>
            </w:r>
            <w:r>
              <w:rPr>
                <w:spacing w:val="-41"/>
              </w:rPr>
              <w:t xml:space="preserve"> </w:t>
            </w:r>
            <w:r>
              <w:rPr>
                <w:spacing w:val="-2"/>
              </w:rPr>
              <w:t>5</w:t>
            </w:r>
            <w:r>
              <w:t xml:space="preserve"> </w:t>
            </w:r>
            <w:r>
              <w:rPr>
                <w:spacing w:val="-3"/>
              </w:rPr>
              <w:t>人以下或营业收入</w:t>
            </w:r>
            <w:r>
              <w:rPr>
                <w:spacing w:val="-16"/>
              </w:rPr>
              <w:t xml:space="preserve"> </w:t>
            </w:r>
            <w:r>
              <w:rPr>
                <w:spacing w:val="-3"/>
              </w:rPr>
              <w:t>1000</w:t>
            </w:r>
            <w:r>
              <w:rPr>
                <w:spacing w:val="-45"/>
              </w:rPr>
              <w:t xml:space="preserve"> </w:t>
            </w:r>
            <w:r>
              <w:rPr>
                <w:spacing w:val="-3"/>
              </w:rPr>
              <w:t>万元以下的为微型企业。</w:t>
            </w:r>
          </w:p>
          <w:p w14:paraId="4DD7C4DE">
            <w:pPr>
              <w:pStyle w:val="6"/>
              <w:spacing w:before="182" w:line="324" w:lineRule="auto"/>
              <w:ind w:left="111" w:right="47" w:firstLine="5"/>
            </w:pPr>
            <w:r>
              <w:rPr>
                <w:b/>
                <w:bCs/>
                <w:spacing w:val="-1"/>
              </w:rPr>
              <w:t>5、零售业。</w:t>
            </w:r>
            <w:r>
              <w:rPr>
                <w:spacing w:val="-1"/>
              </w:rPr>
              <w:t>从业人员</w:t>
            </w:r>
            <w:r>
              <w:rPr>
                <w:spacing w:val="-42"/>
              </w:rPr>
              <w:t xml:space="preserve"> </w:t>
            </w:r>
            <w:r>
              <w:rPr>
                <w:spacing w:val="-1"/>
              </w:rPr>
              <w:t>300</w:t>
            </w:r>
            <w:r>
              <w:rPr>
                <w:spacing w:val="-49"/>
              </w:rPr>
              <w:t xml:space="preserve"> </w:t>
            </w:r>
            <w:r>
              <w:rPr>
                <w:spacing w:val="-1"/>
              </w:rPr>
              <w:t>人以下或营业收入</w:t>
            </w:r>
            <w:r>
              <w:rPr>
                <w:spacing w:val="-45"/>
              </w:rPr>
              <w:t xml:space="preserve"> </w:t>
            </w:r>
            <w:r>
              <w:rPr>
                <w:spacing w:val="-1"/>
              </w:rPr>
              <w:t>20000</w:t>
            </w:r>
            <w:r>
              <w:rPr>
                <w:spacing w:val="-45"/>
              </w:rPr>
              <w:t xml:space="preserve"> </w:t>
            </w:r>
            <w:r>
              <w:rPr>
                <w:spacing w:val="-1"/>
              </w:rPr>
              <w:t>万元以下的为中小微型企</w:t>
            </w:r>
            <w:r>
              <w:t xml:space="preserve"> </w:t>
            </w:r>
            <w:r>
              <w:rPr>
                <w:spacing w:val="-6"/>
              </w:rPr>
              <w:t>业。其中，从业人员</w:t>
            </w:r>
            <w:r>
              <w:rPr>
                <w:spacing w:val="-28"/>
              </w:rPr>
              <w:t xml:space="preserve"> </w:t>
            </w:r>
            <w:r>
              <w:rPr>
                <w:spacing w:val="-6"/>
              </w:rPr>
              <w:t>50</w:t>
            </w:r>
            <w:r>
              <w:rPr>
                <w:spacing w:val="-48"/>
              </w:rPr>
              <w:t xml:space="preserve"> </w:t>
            </w:r>
            <w:r>
              <w:rPr>
                <w:spacing w:val="-6"/>
              </w:rPr>
              <w:t>人及以上，且营业收入</w:t>
            </w:r>
            <w:r>
              <w:rPr>
                <w:spacing w:val="-46"/>
              </w:rPr>
              <w:t xml:space="preserve"> </w:t>
            </w:r>
            <w:r>
              <w:rPr>
                <w:spacing w:val="-6"/>
              </w:rPr>
              <w:t>500</w:t>
            </w:r>
            <w:r>
              <w:rPr>
                <w:spacing w:val="-45"/>
              </w:rPr>
              <w:t xml:space="preserve"> </w:t>
            </w:r>
            <w:r>
              <w:rPr>
                <w:spacing w:val="-6"/>
              </w:rPr>
              <w:t>万元及以上的为中型企业；</w:t>
            </w:r>
            <w:r>
              <w:t xml:space="preserve"> </w:t>
            </w:r>
            <w:r>
              <w:rPr>
                <w:spacing w:val="-3"/>
              </w:rPr>
              <w:t>从业人员</w:t>
            </w:r>
            <w:r>
              <w:rPr>
                <w:spacing w:val="-18"/>
              </w:rPr>
              <w:t xml:space="preserve"> </w:t>
            </w:r>
            <w:r>
              <w:rPr>
                <w:spacing w:val="-3"/>
              </w:rPr>
              <w:t>10</w:t>
            </w:r>
            <w:r>
              <w:rPr>
                <w:spacing w:val="-49"/>
              </w:rPr>
              <w:t xml:space="preserve"> </w:t>
            </w:r>
            <w:r>
              <w:rPr>
                <w:spacing w:val="-3"/>
              </w:rPr>
              <w:t>人及以上，且营业收入</w:t>
            </w:r>
            <w:r>
              <w:rPr>
                <w:spacing w:val="-33"/>
              </w:rPr>
              <w:t xml:space="preserve"> </w:t>
            </w:r>
            <w:r>
              <w:rPr>
                <w:spacing w:val="-3"/>
              </w:rPr>
              <w:t>100</w:t>
            </w:r>
            <w:r>
              <w:rPr>
                <w:spacing w:val="-45"/>
              </w:rPr>
              <w:t xml:space="preserve"> </w:t>
            </w:r>
            <w:r>
              <w:rPr>
                <w:spacing w:val="-3"/>
              </w:rPr>
              <w:t>万元及以上的为小型企业；从业人员</w:t>
            </w:r>
            <w:r>
              <w:t xml:space="preserve">  </w:t>
            </w:r>
            <w:r>
              <w:rPr>
                <w:spacing w:val="-3"/>
              </w:rPr>
              <w:t>10</w:t>
            </w:r>
            <w:r>
              <w:rPr>
                <w:spacing w:val="-40"/>
              </w:rPr>
              <w:t xml:space="preserve"> </w:t>
            </w:r>
            <w:r>
              <w:rPr>
                <w:spacing w:val="-3"/>
              </w:rPr>
              <w:t>人以下或营业收入</w:t>
            </w:r>
            <w:r>
              <w:rPr>
                <w:spacing w:val="-33"/>
              </w:rPr>
              <w:t xml:space="preserve"> </w:t>
            </w:r>
            <w:r>
              <w:rPr>
                <w:spacing w:val="-3"/>
              </w:rPr>
              <w:t>100</w:t>
            </w:r>
            <w:r>
              <w:rPr>
                <w:spacing w:val="-45"/>
              </w:rPr>
              <w:t xml:space="preserve"> </w:t>
            </w:r>
            <w:r>
              <w:rPr>
                <w:spacing w:val="-3"/>
              </w:rPr>
              <w:t>万元以下的为微型企业。</w:t>
            </w:r>
          </w:p>
          <w:p w14:paraId="33236C3F">
            <w:pPr>
              <w:pStyle w:val="6"/>
              <w:spacing w:before="182" w:line="324" w:lineRule="auto"/>
              <w:ind w:left="111" w:right="99" w:firstLine="2"/>
            </w:pPr>
            <w:r>
              <w:rPr>
                <w:b/>
                <w:bCs/>
                <w:spacing w:val="-3"/>
              </w:rPr>
              <w:t>6、交通运输业。</w:t>
            </w:r>
            <w:r>
              <w:rPr>
                <w:spacing w:val="-3"/>
              </w:rPr>
              <w:t>从业人员</w:t>
            </w:r>
            <w:r>
              <w:rPr>
                <w:spacing w:val="-15"/>
              </w:rPr>
              <w:t xml:space="preserve"> </w:t>
            </w:r>
            <w:r>
              <w:rPr>
                <w:spacing w:val="-3"/>
              </w:rPr>
              <w:t>1000</w:t>
            </w:r>
            <w:r>
              <w:rPr>
                <w:spacing w:val="-46"/>
              </w:rPr>
              <w:t xml:space="preserve"> </w:t>
            </w:r>
            <w:r>
              <w:rPr>
                <w:spacing w:val="-3"/>
              </w:rPr>
              <w:t>人以下或营业收入30000</w:t>
            </w:r>
            <w:r>
              <w:rPr>
                <w:spacing w:val="-43"/>
              </w:rPr>
              <w:t xml:space="preserve"> </w:t>
            </w:r>
            <w:r>
              <w:rPr>
                <w:spacing w:val="-3"/>
              </w:rPr>
              <w:t>万元以下的为中小微</w:t>
            </w:r>
            <w:r>
              <w:t xml:space="preserve"> </w:t>
            </w:r>
            <w:r>
              <w:rPr>
                <w:spacing w:val="-4"/>
              </w:rPr>
              <w:t>型企业.其中，从业人员</w:t>
            </w:r>
            <w:r>
              <w:rPr>
                <w:spacing w:val="-34"/>
              </w:rPr>
              <w:t xml:space="preserve"> </w:t>
            </w:r>
            <w:r>
              <w:rPr>
                <w:spacing w:val="-4"/>
              </w:rPr>
              <w:t>300</w:t>
            </w:r>
            <w:r>
              <w:rPr>
                <w:spacing w:val="-49"/>
              </w:rPr>
              <w:t xml:space="preserve"> </w:t>
            </w:r>
            <w:r>
              <w:rPr>
                <w:spacing w:val="-4"/>
              </w:rPr>
              <w:t>人及以上，且营业收入</w:t>
            </w:r>
            <w:r>
              <w:rPr>
                <w:spacing w:val="-46"/>
              </w:rPr>
              <w:t xml:space="preserve"> </w:t>
            </w:r>
            <w:r>
              <w:rPr>
                <w:spacing w:val="-4"/>
              </w:rPr>
              <w:t>3000</w:t>
            </w:r>
            <w:r>
              <w:rPr>
                <w:spacing w:val="-45"/>
              </w:rPr>
              <w:t xml:space="preserve"> </w:t>
            </w:r>
            <w:r>
              <w:rPr>
                <w:spacing w:val="-4"/>
              </w:rPr>
              <w:t>万元及以上的为中型</w:t>
            </w:r>
            <w:r>
              <w:t xml:space="preserve"> </w:t>
            </w:r>
            <w:r>
              <w:rPr>
                <w:spacing w:val="-1"/>
              </w:rPr>
              <w:t>企业；从业人员</w:t>
            </w:r>
            <w:r>
              <w:rPr>
                <w:spacing w:val="-30"/>
              </w:rPr>
              <w:t xml:space="preserve"> </w:t>
            </w:r>
            <w:r>
              <w:rPr>
                <w:spacing w:val="-1"/>
              </w:rPr>
              <w:t>20</w:t>
            </w:r>
            <w:r>
              <w:rPr>
                <w:spacing w:val="-47"/>
              </w:rPr>
              <w:t xml:space="preserve"> </w:t>
            </w:r>
            <w:r>
              <w:rPr>
                <w:spacing w:val="-1"/>
              </w:rPr>
              <w:t>人及以上，且营业收入</w:t>
            </w:r>
            <w:r>
              <w:rPr>
                <w:spacing w:val="-48"/>
              </w:rPr>
              <w:t xml:space="preserve"> </w:t>
            </w:r>
            <w:r>
              <w:rPr>
                <w:spacing w:val="-1"/>
              </w:rPr>
              <w:t>200</w:t>
            </w:r>
            <w:r>
              <w:rPr>
                <w:spacing w:val="-42"/>
              </w:rPr>
              <w:t xml:space="preserve"> </w:t>
            </w:r>
            <w:r>
              <w:rPr>
                <w:spacing w:val="-1"/>
              </w:rPr>
              <w:t>万元及以上的为小型企业；从</w:t>
            </w:r>
            <w:r>
              <w:t xml:space="preserve"> </w:t>
            </w:r>
            <w:r>
              <w:rPr>
                <w:spacing w:val="-2"/>
              </w:rPr>
              <w:t>业人员</w:t>
            </w:r>
            <w:r>
              <w:rPr>
                <w:spacing w:val="-48"/>
              </w:rPr>
              <w:t xml:space="preserve"> </w:t>
            </w:r>
            <w:r>
              <w:rPr>
                <w:spacing w:val="-2"/>
              </w:rPr>
              <w:t>20</w:t>
            </w:r>
            <w:r>
              <w:rPr>
                <w:spacing w:val="-48"/>
              </w:rPr>
              <w:t xml:space="preserve"> </w:t>
            </w:r>
            <w:r>
              <w:rPr>
                <w:spacing w:val="-2"/>
              </w:rPr>
              <w:t>人以下或营业收入</w:t>
            </w:r>
            <w:r>
              <w:rPr>
                <w:spacing w:val="-48"/>
              </w:rPr>
              <w:t xml:space="preserve"> </w:t>
            </w:r>
            <w:r>
              <w:rPr>
                <w:spacing w:val="-2"/>
              </w:rPr>
              <w:t>200</w:t>
            </w:r>
            <w:r>
              <w:rPr>
                <w:spacing w:val="-45"/>
              </w:rPr>
              <w:t xml:space="preserve"> </w:t>
            </w:r>
            <w:r>
              <w:rPr>
                <w:spacing w:val="-2"/>
              </w:rPr>
              <w:t>万元以下</w:t>
            </w:r>
            <w:r>
              <w:rPr>
                <w:spacing w:val="-3"/>
              </w:rPr>
              <w:t>的为微型企业。</w:t>
            </w:r>
          </w:p>
          <w:p w14:paraId="7EFF6C0B">
            <w:pPr>
              <w:pStyle w:val="6"/>
              <w:spacing w:before="185" w:line="324" w:lineRule="auto"/>
              <w:ind w:left="111" w:right="47" w:firstLine="6"/>
            </w:pPr>
            <w:r>
              <w:rPr>
                <w:b/>
                <w:bCs/>
                <w:spacing w:val="-1"/>
              </w:rPr>
              <w:t>7、仓储业。</w:t>
            </w:r>
            <w:r>
              <w:rPr>
                <w:spacing w:val="-1"/>
              </w:rPr>
              <w:t>从业人员</w:t>
            </w:r>
            <w:r>
              <w:rPr>
                <w:spacing w:val="-45"/>
              </w:rPr>
              <w:t xml:space="preserve"> </w:t>
            </w:r>
            <w:r>
              <w:rPr>
                <w:spacing w:val="-1"/>
              </w:rPr>
              <w:t>200</w:t>
            </w:r>
            <w:r>
              <w:rPr>
                <w:spacing w:val="-49"/>
              </w:rPr>
              <w:t xml:space="preserve"> </w:t>
            </w:r>
            <w:r>
              <w:rPr>
                <w:spacing w:val="-1"/>
              </w:rPr>
              <w:t>人以下或营业收入</w:t>
            </w:r>
            <w:r>
              <w:rPr>
                <w:spacing w:val="-43"/>
              </w:rPr>
              <w:t xml:space="preserve"> </w:t>
            </w:r>
            <w:r>
              <w:rPr>
                <w:spacing w:val="-1"/>
              </w:rPr>
              <w:t>30000</w:t>
            </w:r>
            <w:r>
              <w:rPr>
                <w:spacing w:val="-45"/>
              </w:rPr>
              <w:t xml:space="preserve"> </w:t>
            </w:r>
            <w:r>
              <w:rPr>
                <w:spacing w:val="-1"/>
              </w:rPr>
              <w:t>万元以下的为中小微型企</w:t>
            </w:r>
            <w:r>
              <w:t xml:space="preserve"> </w:t>
            </w:r>
            <w:r>
              <w:rPr>
                <w:spacing w:val="-6"/>
              </w:rPr>
              <w:t>业.其中,从业人员</w:t>
            </w:r>
            <w:r>
              <w:rPr>
                <w:spacing w:val="-29"/>
              </w:rPr>
              <w:t xml:space="preserve"> </w:t>
            </w:r>
            <w:r>
              <w:rPr>
                <w:spacing w:val="-6"/>
              </w:rPr>
              <w:t>100</w:t>
            </w:r>
            <w:r>
              <w:rPr>
                <w:spacing w:val="-48"/>
              </w:rPr>
              <w:t xml:space="preserve"> </w:t>
            </w:r>
            <w:r>
              <w:rPr>
                <w:spacing w:val="-6"/>
              </w:rPr>
              <w:t>人及以上，且营业收入</w:t>
            </w:r>
            <w:r>
              <w:rPr>
                <w:spacing w:val="-33"/>
              </w:rPr>
              <w:t xml:space="preserve"> </w:t>
            </w:r>
            <w:r>
              <w:rPr>
                <w:spacing w:val="-6"/>
              </w:rPr>
              <w:t>1000</w:t>
            </w:r>
            <w:r>
              <w:rPr>
                <w:spacing w:val="-45"/>
              </w:rPr>
              <w:t xml:space="preserve"> </w:t>
            </w:r>
            <w:r>
              <w:rPr>
                <w:spacing w:val="-6"/>
              </w:rPr>
              <w:t>万元及以上的为中型企业；</w:t>
            </w:r>
            <w:r>
              <w:t xml:space="preserve"> </w:t>
            </w:r>
            <w:r>
              <w:rPr>
                <w:spacing w:val="1"/>
              </w:rPr>
              <w:t>从业人员20</w:t>
            </w:r>
            <w:r>
              <w:rPr>
                <w:spacing w:val="-36"/>
              </w:rPr>
              <w:t xml:space="preserve"> </w:t>
            </w:r>
            <w:r>
              <w:rPr>
                <w:spacing w:val="1"/>
              </w:rPr>
              <w:t>人及以上,且营业收入</w:t>
            </w:r>
            <w:r>
              <w:rPr>
                <w:spacing w:val="-36"/>
              </w:rPr>
              <w:t xml:space="preserve"> </w:t>
            </w:r>
            <w:r>
              <w:rPr>
                <w:spacing w:val="1"/>
              </w:rPr>
              <w:t>100</w:t>
            </w:r>
            <w:r>
              <w:rPr>
                <w:spacing w:val="-47"/>
              </w:rPr>
              <w:t xml:space="preserve"> </w:t>
            </w:r>
            <w:r>
              <w:rPr>
                <w:spacing w:val="1"/>
              </w:rPr>
              <w:t>万元及以上的为小型企业;从业人员20</w:t>
            </w:r>
            <w:r>
              <w:t xml:space="preserve"> </w:t>
            </w:r>
            <w:r>
              <w:rPr>
                <w:spacing w:val="-3"/>
              </w:rPr>
              <w:t>人以下或营业收入</w:t>
            </w:r>
            <w:r>
              <w:rPr>
                <w:spacing w:val="-19"/>
              </w:rPr>
              <w:t xml:space="preserve"> </w:t>
            </w:r>
            <w:r>
              <w:rPr>
                <w:spacing w:val="-3"/>
              </w:rPr>
              <w:t>100</w:t>
            </w:r>
            <w:r>
              <w:rPr>
                <w:spacing w:val="-45"/>
              </w:rPr>
              <w:t xml:space="preserve"> </w:t>
            </w:r>
            <w:r>
              <w:rPr>
                <w:spacing w:val="-3"/>
              </w:rPr>
              <w:t>万元以下的为微型企业。</w:t>
            </w:r>
          </w:p>
          <w:p w14:paraId="4DF7AD5E">
            <w:pPr>
              <w:pStyle w:val="6"/>
              <w:spacing w:before="178" w:line="312" w:lineRule="auto"/>
              <w:ind w:left="111" w:right="101" w:firstLine="1"/>
            </w:pPr>
            <w:r>
              <w:rPr>
                <w:b/>
                <w:bCs/>
                <w:spacing w:val="-4"/>
              </w:rPr>
              <w:t>8、邮政业。</w:t>
            </w:r>
            <w:r>
              <w:rPr>
                <w:spacing w:val="-4"/>
              </w:rPr>
              <w:t>从业人员</w:t>
            </w:r>
            <w:r>
              <w:rPr>
                <w:spacing w:val="-33"/>
              </w:rPr>
              <w:t xml:space="preserve"> </w:t>
            </w:r>
            <w:r>
              <w:rPr>
                <w:spacing w:val="-4"/>
              </w:rPr>
              <w:t>1000</w:t>
            </w:r>
            <w:r>
              <w:rPr>
                <w:spacing w:val="-49"/>
              </w:rPr>
              <w:t xml:space="preserve"> </w:t>
            </w:r>
            <w:r>
              <w:rPr>
                <w:spacing w:val="-4"/>
              </w:rPr>
              <w:t>人以下或营业收入</w:t>
            </w:r>
            <w:r>
              <w:rPr>
                <w:spacing w:val="-43"/>
              </w:rPr>
              <w:t xml:space="preserve"> </w:t>
            </w:r>
            <w:r>
              <w:rPr>
                <w:spacing w:val="-4"/>
              </w:rPr>
              <w:t>3000</w:t>
            </w:r>
            <w:r>
              <w:rPr>
                <w:spacing w:val="-5"/>
              </w:rPr>
              <w:t>0</w:t>
            </w:r>
            <w:r>
              <w:rPr>
                <w:spacing w:val="-45"/>
              </w:rPr>
              <w:t xml:space="preserve"> </w:t>
            </w:r>
            <w:r>
              <w:rPr>
                <w:spacing w:val="-5"/>
              </w:rPr>
              <w:t>万元以下的为中小微型企</w:t>
            </w:r>
            <w:r>
              <w:t xml:space="preserve"> </w:t>
            </w:r>
            <w:r>
              <w:rPr>
                <w:spacing w:val="-1"/>
              </w:rPr>
              <w:t>业。其中，从业人员</w:t>
            </w:r>
            <w:r>
              <w:rPr>
                <w:spacing w:val="-29"/>
              </w:rPr>
              <w:t xml:space="preserve"> </w:t>
            </w:r>
            <w:r>
              <w:rPr>
                <w:spacing w:val="-1"/>
              </w:rPr>
              <w:t>300</w:t>
            </w:r>
            <w:r>
              <w:rPr>
                <w:spacing w:val="-49"/>
              </w:rPr>
              <w:t xml:space="preserve"> </w:t>
            </w:r>
            <w:r>
              <w:rPr>
                <w:spacing w:val="-1"/>
              </w:rPr>
              <w:t>人及以上，且营业收入</w:t>
            </w:r>
            <w:r>
              <w:rPr>
                <w:spacing w:val="-45"/>
              </w:rPr>
              <w:t xml:space="preserve"> </w:t>
            </w:r>
            <w:r>
              <w:rPr>
                <w:spacing w:val="-1"/>
              </w:rPr>
              <w:t>2000</w:t>
            </w:r>
            <w:r>
              <w:rPr>
                <w:spacing w:val="-45"/>
              </w:rPr>
              <w:t xml:space="preserve"> </w:t>
            </w:r>
            <w:r>
              <w:rPr>
                <w:spacing w:val="-1"/>
              </w:rPr>
              <w:t>万元及以上的为中型企</w:t>
            </w:r>
            <w:r>
              <w:t xml:space="preserve"> </w:t>
            </w:r>
            <w:r>
              <w:rPr>
                <w:spacing w:val="-4"/>
              </w:rPr>
              <w:t>业；从业人员</w:t>
            </w:r>
            <w:r>
              <w:rPr>
                <w:spacing w:val="-47"/>
              </w:rPr>
              <w:t xml:space="preserve"> </w:t>
            </w:r>
            <w:r>
              <w:rPr>
                <w:spacing w:val="-4"/>
              </w:rPr>
              <w:t>20</w:t>
            </w:r>
            <w:r>
              <w:rPr>
                <w:spacing w:val="-49"/>
              </w:rPr>
              <w:t xml:space="preserve"> </w:t>
            </w:r>
            <w:r>
              <w:rPr>
                <w:spacing w:val="-4"/>
              </w:rPr>
              <w:t>人及以上,且营业收入</w:t>
            </w:r>
            <w:r>
              <w:rPr>
                <w:spacing w:val="-33"/>
              </w:rPr>
              <w:t xml:space="preserve"> </w:t>
            </w:r>
            <w:r>
              <w:rPr>
                <w:spacing w:val="-4"/>
              </w:rPr>
              <w:t>100</w:t>
            </w:r>
            <w:r>
              <w:rPr>
                <w:spacing w:val="-45"/>
              </w:rPr>
              <w:t xml:space="preserve"> </w:t>
            </w:r>
            <w:r>
              <w:rPr>
                <w:spacing w:val="-4"/>
              </w:rPr>
              <w:t>万元及以上的为小型企业</w:t>
            </w:r>
            <w:r>
              <w:rPr>
                <w:spacing w:val="-5"/>
              </w:rPr>
              <w:t>；从业人</w:t>
            </w:r>
          </w:p>
        </w:tc>
      </w:tr>
    </w:tbl>
    <w:p w14:paraId="1E75AB58">
      <w:pPr>
        <w:pStyle w:val="2"/>
      </w:pPr>
    </w:p>
    <w:p w14:paraId="55E0586E">
      <w:pPr>
        <w:sectPr>
          <w:footerReference r:id="rId19" w:type="default"/>
          <w:pgSz w:w="11906" w:h="16839"/>
          <w:pgMar w:top="1431" w:right="1421" w:bottom="1151" w:left="1420" w:header="0" w:footer="989" w:gutter="0"/>
          <w:cols w:space="720" w:num="1"/>
        </w:sectPr>
      </w:pPr>
    </w:p>
    <w:p w14:paraId="361AD240">
      <w:pPr>
        <w:spacing w:line="91"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03"/>
      </w:tblGrid>
      <w:tr w14:paraId="50387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Align w:val="top"/>
          </w:tcPr>
          <w:p w14:paraId="68B19E20">
            <w:pPr>
              <w:pStyle w:val="6"/>
              <w:spacing w:before="41" w:line="220" w:lineRule="auto"/>
              <w:ind w:left="148"/>
            </w:pPr>
            <w:r>
              <w:rPr>
                <w:b/>
                <w:bCs/>
                <w:spacing w:val="-10"/>
              </w:rPr>
              <w:t>项号</w:t>
            </w:r>
          </w:p>
        </w:tc>
        <w:tc>
          <w:tcPr>
            <w:tcW w:w="8303" w:type="dxa"/>
            <w:vAlign w:val="top"/>
          </w:tcPr>
          <w:p w14:paraId="7A0ACCC4">
            <w:pPr>
              <w:pStyle w:val="6"/>
              <w:spacing w:before="42" w:line="219" w:lineRule="auto"/>
              <w:ind w:left="3678"/>
            </w:pPr>
            <w:r>
              <w:rPr>
                <w:b/>
                <w:bCs/>
                <w:spacing w:val="-5"/>
              </w:rPr>
              <w:t>编列内容</w:t>
            </w:r>
          </w:p>
        </w:tc>
      </w:tr>
      <w:tr w14:paraId="093F2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5" w:hRule="atLeast"/>
        </w:trPr>
        <w:tc>
          <w:tcPr>
            <w:tcW w:w="756" w:type="dxa"/>
            <w:vAlign w:val="top"/>
          </w:tcPr>
          <w:p w14:paraId="6BF10B4F">
            <w:pPr>
              <w:rPr>
                <w:rFonts w:ascii="Arial"/>
                <w:sz w:val="21"/>
              </w:rPr>
            </w:pPr>
          </w:p>
        </w:tc>
        <w:tc>
          <w:tcPr>
            <w:tcW w:w="8303" w:type="dxa"/>
            <w:vAlign w:val="top"/>
          </w:tcPr>
          <w:p w14:paraId="36722DCB">
            <w:pPr>
              <w:pStyle w:val="6"/>
              <w:spacing w:before="36" w:line="219" w:lineRule="auto"/>
              <w:ind w:left="122"/>
            </w:pPr>
            <w:r>
              <w:rPr>
                <w:spacing w:val="-4"/>
              </w:rPr>
              <w:t>员</w:t>
            </w:r>
            <w:r>
              <w:rPr>
                <w:spacing w:val="-34"/>
              </w:rPr>
              <w:t xml:space="preserve"> </w:t>
            </w:r>
            <w:r>
              <w:rPr>
                <w:spacing w:val="-4"/>
              </w:rPr>
              <w:t>20</w:t>
            </w:r>
            <w:r>
              <w:rPr>
                <w:spacing w:val="-48"/>
              </w:rPr>
              <w:t xml:space="preserve"> </w:t>
            </w:r>
            <w:r>
              <w:rPr>
                <w:spacing w:val="-4"/>
              </w:rPr>
              <w:t>人以下或营业收入</w:t>
            </w:r>
            <w:r>
              <w:rPr>
                <w:spacing w:val="-33"/>
              </w:rPr>
              <w:t xml:space="preserve"> </w:t>
            </w:r>
            <w:r>
              <w:rPr>
                <w:spacing w:val="-4"/>
              </w:rPr>
              <w:t>100</w:t>
            </w:r>
            <w:r>
              <w:rPr>
                <w:spacing w:val="-45"/>
              </w:rPr>
              <w:t xml:space="preserve"> </w:t>
            </w:r>
            <w:r>
              <w:rPr>
                <w:spacing w:val="-4"/>
              </w:rPr>
              <w:t>万元以下的为微型企业。</w:t>
            </w:r>
          </w:p>
          <w:p w14:paraId="737B7AB1">
            <w:pPr>
              <w:pStyle w:val="6"/>
              <w:spacing w:before="182" w:line="324" w:lineRule="auto"/>
              <w:ind w:left="111" w:right="47" w:firstLine="1"/>
            </w:pPr>
            <w:r>
              <w:rPr>
                <w:b/>
                <w:bCs/>
                <w:spacing w:val="-1"/>
              </w:rPr>
              <w:t>9、住宿业。</w:t>
            </w:r>
            <w:r>
              <w:rPr>
                <w:spacing w:val="-1"/>
              </w:rPr>
              <w:t>从业人员</w:t>
            </w:r>
            <w:r>
              <w:rPr>
                <w:spacing w:val="-43"/>
              </w:rPr>
              <w:t xml:space="preserve"> </w:t>
            </w:r>
            <w:r>
              <w:rPr>
                <w:spacing w:val="-1"/>
              </w:rPr>
              <w:t>300</w:t>
            </w:r>
            <w:r>
              <w:rPr>
                <w:spacing w:val="-49"/>
              </w:rPr>
              <w:t xml:space="preserve"> </w:t>
            </w:r>
            <w:r>
              <w:rPr>
                <w:spacing w:val="-1"/>
              </w:rPr>
              <w:t>人以下或营业收入</w:t>
            </w:r>
            <w:r>
              <w:rPr>
                <w:spacing w:val="-30"/>
              </w:rPr>
              <w:t xml:space="preserve"> </w:t>
            </w:r>
            <w:r>
              <w:rPr>
                <w:spacing w:val="-1"/>
              </w:rPr>
              <w:t>10000</w:t>
            </w:r>
            <w:r>
              <w:rPr>
                <w:spacing w:val="-45"/>
              </w:rPr>
              <w:t xml:space="preserve"> </w:t>
            </w:r>
            <w:r>
              <w:rPr>
                <w:spacing w:val="-1"/>
              </w:rPr>
              <w:t>万</w:t>
            </w:r>
            <w:r>
              <w:rPr>
                <w:spacing w:val="-2"/>
              </w:rPr>
              <w:t>元以下的为中小微型企</w:t>
            </w:r>
            <w:r>
              <w:t xml:space="preserve"> </w:t>
            </w:r>
            <w:r>
              <w:rPr>
                <w:spacing w:val="-5"/>
              </w:rPr>
              <w:t>业.其中,从业人员</w:t>
            </w:r>
            <w:r>
              <w:rPr>
                <w:spacing w:val="-33"/>
              </w:rPr>
              <w:t xml:space="preserve"> </w:t>
            </w:r>
            <w:r>
              <w:rPr>
                <w:spacing w:val="-5"/>
              </w:rPr>
              <w:t>100</w:t>
            </w:r>
            <w:r>
              <w:rPr>
                <w:spacing w:val="-48"/>
              </w:rPr>
              <w:t xml:space="preserve"> </w:t>
            </w:r>
            <w:r>
              <w:rPr>
                <w:spacing w:val="-5"/>
              </w:rPr>
              <w:t>人及以上，且营</w:t>
            </w:r>
            <w:r>
              <w:rPr>
                <w:spacing w:val="-6"/>
              </w:rPr>
              <w:t>业收入</w:t>
            </w:r>
            <w:r>
              <w:rPr>
                <w:spacing w:val="-48"/>
              </w:rPr>
              <w:t xml:space="preserve"> </w:t>
            </w:r>
            <w:r>
              <w:rPr>
                <w:spacing w:val="-6"/>
              </w:rPr>
              <w:t>2000</w:t>
            </w:r>
            <w:r>
              <w:rPr>
                <w:spacing w:val="-45"/>
              </w:rPr>
              <w:t xml:space="preserve"> </w:t>
            </w:r>
            <w:r>
              <w:rPr>
                <w:spacing w:val="-6"/>
              </w:rPr>
              <w:t>万元及以上的为中型企业；</w:t>
            </w:r>
            <w:r>
              <w:t xml:space="preserve"> </w:t>
            </w:r>
            <w:r>
              <w:rPr>
                <w:spacing w:val="2"/>
              </w:rPr>
              <w:t>从业人员</w:t>
            </w:r>
            <w:r>
              <w:rPr>
                <w:spacing w:val="-28"/>
              </w:rPr>
              <w:t xml:space="preserve"> </w:t>
            </w:r>
            <w:r>
              <w:rPr>
                <w:spacing w:val="2"/>
              </w:rPr>
              <w:t>10</w:t>
            </w:r>
            <w:r>
              <w:rPr>
                <w:spacing w:val="-44"/>
              </w:rPr>
              <w:t xml:space="preserve"> </w:t>
            </w:r>
            <w:r>
              <w:rPr>
                <w:spacing w:val="2"/>
              </w:rPr>
              <w:t>人及以上,且营业收入</w:t>
            </w:r>
            <w:r>
              <w:rPr>
                <w:spacing w:val="-28"/>
              </w:rPr>
              <w:t xml:space="preserve"> </w:t>
            </w:r>
            <w:r>
              <w:rPr>
                <w:spacing w:val="2"/>
              </w:rPr>
              <w:t>100</w:t>
            </w:r>
            <w:r>
              <w:rPr>
                <w:spacing w:val="-38"/>
              </w:rPr>
              <w:t xml:space="preserve"> </w:t>
            </w:r>
            <w:r>
              <w:rPr>
                <w:spacing w:val="2"/>
              </w:rPr>
              <w:t>万元</w:t>
            </w:r>
            <w:r>
              <w:rPr>
                <w:spacing w:val="1"/>
              </w:rPr>
              <w:t>及以上的为小型企业；从业人员</w:t>
            </w:r>
            <w:r>
              <w:t xml:space="preserve"> </w:t>
            </w:r>
            <w:r>
              <w:rPr>
                <w:spacing w:val="-3"/>
              </w:rPr>
              <w:t>10</w:t>
            </w:r>
            <w:r>
              <w:rPr>
                <w:spacing w:val="-40"/>
              </w:rPr>
              <w:t xml:space="preserve"> </w:t>
            </w:r>
            <w:r>
              <w:rPr>
                <w:spacing w:val="-3"/>
              </w:rPr>
              <w:t>人以下或营业收入</w:t>
            </w:r>
            <w:r>
              <w:rPr>
                <w:spacing w:val="-33"/>
              </w:rPr>
              <w:t xml:space="preserve"> </w:t>
            </w:r>
            <w:r>
              <w:rPr>
                <w:spacing w:val="-3"/>
              </w:rPr>
              <w:t>100</w:t>
            </w:r>
            <w:r>
              <w:rPr>
                <w:spacing w:val="-45"/>
              </w:rPr>
              <w:t xml:space="preserve"> </w:t>
            </w:r>
            <w:r>
              <w:rPr>
                <w:spacing w:val="-3"/>
              </w:rPr>
              <w:t>万元以下的为微型企业。</w:t>
            </w:r>
          </w:p>
          <w:p w14:paraId="575E269F">
            <w:pPr>
              <w:pStyle w:val="6"/>
              <w:spacing w:before="182" w:line="324" w:lineRule="auto"/>
              <w:ind w:left="111" w:right="101" w:firstLine="18"/>
            </w:pPr>
            <w:r>
              <w:rPr>
                <w:b/>
                <w:bCs/>
                <w:spacing w:val="-5"/>
              </w:rPr>
              <w:t>10、餐饮业。</w:t>
            </w:r>
            <w:r>
              <w:rPr>
                <w:spacing w:val="-5"/>
              </w:rPr>
              <w:t>从业人员</w:t>
            </w:r>
            <w:r>
              <w:rPr>
                <w:spacing w:val="-39"/>
              </w:rPr>
              <w:t xml:space="preserve"> </w:t>
            </w:r>
            <w:r>
              <w:rPr>
                <w:spacing w:val="-5"/>
              </w:rPr>
              <w:t>300</w:t>
            </w:r>
            <w:r>
              <w:rPr>
                <w:spacing w:val="-49"/>
              </w:rPr>
              <w:t xml:space="preserve"> </w:t>
            </w:r>
            <w:r>
              <w:rPr>
                <w:spacing w:val="-5"/>
              </w:rPr>
              <w:t>人以下或营业收入</w:t>
            </w:r>
            <w:r>
              <w:rPr>
                <w:spacing w:val="-31"/>
              </w:rPr>
              <w:t xml:space="preserve"> </w:t>
            </w:r>
            <w:r>
              <w:rPr>
                <w:spacing w:val="-5"/>
              </w:rPr>
              <w:t>10000</w:t>
            </w:r>
            <w:r>
              <w:rPr>
                <w:spacing w:val="-44"/>
              </w:rPr>
              <w:t xml:space="preserve"> </w:t>
            </w:r>
            <w:r>
              <w:rPr>
                <w:spacing w:val="-5"/>
              </w:rPr>
              <w:t>万元以下的为中小微型企</w:t>
            </w:r>
            <w:r>
              <w:t xml:space="preserve"> </w:t>
            </w:r>
            <w:r>
              <w:rPr>
                <w:spacing w:val="-1"/>
              </w:rPr>
              <w:t>业。其中，从业人员</w:t>
            </w:r>
            <w:r>
              <w:rPr>
                <w:spacing w:val="-29"/>
              </w:rPr>
              <w:t xml:space="preserve"> </w:t>
            </w:r>
            <w:r>
              <w:rPr>
                <w:spacing w:val="-1"/>
              </w:rPr>
              <w:t>100</w:t>
            </w:r>
            <w:r>
              <w:rPr>
                <w:spacing w:val="-49"/>
              </w:rPr>
              <w:t xml:space="preserve"> </w:t>
            </w:r>
            <w:r>
              <w:rPr>
                <w:spacing w:val="-1"/>
              </w:rPr>
              <w:t>人及以上，且营业收入</w:t>
            </w:r>
            <w:r>
              <w:rPr>
                <w:spacing w:val="-45"/>
              </w:rPr>
              <w:t xml:space="preserve"> </w:t>
            </w:r>
            <w:r>
              <w:rPr>
                <w:spacing w:val="-1"/>
              </w:rPr>
              <w:t>2000</w:t>
            </w:r>
            <w:r>
              <w:rPr>
                <w:spacing w:val="-45"/>
              </w:rPr>
              <w:t xml:space="preserve"> </w:t>
            </w:r>
            <w:r>
              <w:rPr>
                <w:spacing w:val="-1"/>
              </w:rPr>
              <w:t>万元及以上的为中型企</w:t>
            </w:r>
            <w:r>
              <w:t xml:space="preserve"> </w:t>
            </w:r>
            <w:r>
              <w:rPr>
                <w:spacing w:val="-5"/>
              </w:rPr>
              <w:t>业；从业人员</w:t>
            </w:r>
            <w:r>
              <w:rPr>
                <w:spacing w:val="-15"/>
              </w:rPr>
              <w:t xml:space="preserve"> </w:t>
            </w:r>
            <w:r>
              <w:rPr>
                <w:spacing w:val="-5"/>
              </w:rPr>
              <w:t>10</w:t>
            </w:r>
            <w:r>
              <w:rPr>
                <w:spacing w:val="-49"/>
              </w:rPr>
              <w:t xml:space="preserve"> </w:t>
            </w:r>
            <w:r>
              <w:rPr>
                <w:spacing w:val="-5"/>
              </w:rPr>
              <w:t>人及以上,且营业收入</w:t>
            </w:r>
            <w:r>
              <w:rPr>
                <w:spacing w:val="-33"/>
              </w:rPr>
              <w:t xml:space="preserve"> </w:t>
            </w:r>
            <w:r>
              <w:rPr>
                <w:spacing w:val="-5"/>
              </w:rPr>
              <w:t>100</w:t>
            </w:r>
            <w:r>
              <w:rPr>
                <w:spacing w:val="-45"/>
              </w:rPr>
              <w:t xml:space="preserve"> </w:t>
            </w:r>
            <w:r>
              <w:rPr>
                <w:spacing w:val="-5"/>
              </w:rPr>
              <w:t>万元及以上的为小型企业；从业人</w:t>
            </w:r>
            <w:r>
              <w:t xml:space="preserve"> </w:t>
            </w:r>
            <w:r>
              <w:rPr>
                <w:spacing w:val="-4"/>
              </w:rPr>
              <w:t>员</w:t>
            </w:r>
            <w:r>
              <w:rPr>
                <w:spacing w:val="-23"/>
              </w:rPr>
              <w:t xml:space="preserve"> </w:t>
            </w:r>
            <w:r>
              <w:rPr>
                <w:spacing w:val="-4"/>
              </w:rPr>
              <w:t>10</w:t>
            </w:r>
            <w:r>
              <w:rPr>
                <w:spacing w:val="-49"/>
              </w:rPr>
              <w:t xml:space="preserve"> </w:t>
            </w:r>
            <w:r>
              <w:rPr>
                <w:spacing w:val="-4"/>
              </w:rPr>
              <w:t>人以下或营业收入</w:t>
            </w:r>
            <w:r>
              <w:rPr>
                <w:spacing w:val="-33"/>
              </w:rPr>
              <w:t xml:space="preserve"> </w:t>
            </w:r>
            <w:r>
              <w:rPr>
                <w:spacing w:val="-4"/>
              </w:rPr>
              <w:t>100</w:t>
            </w:r>
            <w:r>
              <w:rPr>
                <w:spacing w:val="-45"/>
              </w:rPr>
              <w:t xml:space="preserve"> </w:t>
            </w:r>
            <w:r>
              <w:rPr>
                <w:spacing w:val="-4"/>
              </w:rPr>
              <w:t>万元以下的为微型企业。</w:t>
            </w:r>
          </w:p>
          <w:p w14:paraId="0538680F">
            <w:pPr>
              <w:pStyle w:val="6"/>
              <w:spacing w:before="182" w:line="324" w:lineRule="auto"/>
              <w:ind w:left="111" w:right="99" w:firstLine="18"/>
            </w:pPr>
            <w:r>
              <w:rPr>
                <w:b/>
                <w:bCs/>
                <w:spacing w:val="-5"/>
              </w:rPr>
              <w:t>11、信息传输业。</w:t>
            </w:r>
            <w:r>
              <w:rPr>
                <w:spacing w:val="-5"/>
              </w:rPr>
              <w:t>从业人员</w:t>
            </w:r>
            <w:r>
              <w:rPr>
                <w:spacing w:val="-37"/>
              </w:rPr>
              <w:t xml:space="preserve"> </w:t>
            </w:r>
            <w:r>
              <w:rPr>
                <w:spacing w:val="-5"/>
              </w:rPr>
              <w:t>2000</w:t>
            </w:r>
            <w:r>
              <w:rPr>
                <w:spacing w:val="-46"/>
              </w:rPr>
              <w:t xml:space="preserve"> </w:t>
            </w:r>
            <w:r>
              <w:rPr>
                <w:spacing w:val="-5"/>
              </w:rPr>
              <w:t>人以下或营业收入</w:t>
            </w:r>
            <w:r>
              <w:rPr>
                <w:spacing w:val="-33"/>
              </w:rPr>
              <w:t xml:space="preserve"> </w:t>
            </w:r>
            <w:r>
              <w:rPr>
                <w:spacing w:val="-5"/>
              </w:rPr>
              <w:t>100000</w:t>
            </w:r>
            <w:r>
              <w:rPr>
                <w:spacing w:val="-45"/>
              </w:rPr>
              <w:t xml:space="preserve"> </w:t>
            </w:r>
            <w:r>
              <w:rPr>
                <w:spacing w:val="-5"/>
              </w:rPr>
              <w:t>万元以下的为中小</w:t>
            </w:r>
            <w:r>
              <w:t xml:space="preserve"> </w:t>
            </w:r>
            <w:r>
              <w:rPr>
                <w:spacing w:val="-4"/>
              </w:rPr>
              <w:t>微型企业。其中,从业人员</w:t>
            </w:r>
            <w:r>
              <w:rPr>
                <w:spacing w:val="-32"/>
              </w:rPr>
              <w:t xml:space="preserve"> </w:t>
            </w:r>
            <w:r>
              <w:rPr>
                <w:spacing w:val="-4"/>
              </w:rPr>
              <w:t>100</w:t>
            </w:r>
            <w:r>
              <w:rPr>
                <w:spacing w:val="-49"/>
              </w:rPr>
              <w:t xml:space="preserve"> </w:t>
            </w:r>
            <w:r>
              <w:rPr>
                <w:spacing w:val="-4"/>
              </w:rPr>
              <w:t>人及以上，且营</w:t>
            </w:r>
            <w:r>
              <w:rPr>
                <w:spacing w:val="-5"/>
              </w:rPr>
              <w:t>业收入</w:t>
            </w:r>
            <w:r>
              <w:rPr>
                <w:spacing w:val="-33"/>
              </w:rPr>
              <w:t xml:space="preserve"> </w:t>
            </w:r>
            <w:r>
              <w:rPr>
                <w:spacing w:val="-5"/>
              </w:rPr>
              <w:t>1000</w:t>
            </w:r>
            <w:r>
              <w:rPr>
                <w:spacing w:val="-45"/>
              </w:rPr>
              <w:t xml:space="preserve"> </w:t>
            </w:r>
            <w:r>
              <w:rPr>
                <w:spacing w:val="-5"/>
              </w:rPr>
              <w:t>万元及以上的为中</w:t>
            </w:r>
            <w:r>
              <w:t xml:space="preserve"> </w:t>
            </w:r>
            <w:r>
              <w:rPr>
                <w:spacing w:val="-5"/>
              </w:rPr>
              <w:t>型企业;从业人员</w:t>
            </w:r>
            <w:r>
              <w:rPr>
                <w:spacing w:val="-15"/>
              </w:rPr>
              <w:t xml:space="preserve"> </w:t>
            </w:r>
            <w:r>
              <w:rPr>
                <w:spacing w:val="-5"/>
              </w:rPr>
              <w:t>10</w:t>
            </w:r>
            <w:r>
              <w:rPr>
                <w:spacing w:val="-49"/>
              </w:rPr>
              <w:t xml:space="preserve"> </w:t>
            </w:r>
            <w:r>
              <w:rPr>
                <w:spacing w:val="-5"/>
              </w:rPr>
              <w:t>人及以上，且营业收入</w:t>
            </w:r>
            <w:r>
              <w:rPr>
                <w:spacing w:val="-33"/>
              </w:rPr>
              <w:t xml:space="preserve"> </w:t>
            </w:r>
            <w:r>
              <w:rPr>
                <w:spacing w:val="-5"/>
              </w:rPr>
              <w:t>100</w:t>
            </w:r>
            <w:r>
              <w:rPr>
                <w:spacing w:val="-45"/>
              </w:rPr>
              <w:t xml:space="preserve"> </w:t>
            </w:r>
            <w:r>
              <w:rPr>
                <w:spacing w:val="-5"/>
              </w:rPr>
              <w:t>万元及以上的为小型企业；从</w:t>
            </w:r>
            <w:r>
              <w:t xml:space="preserve"> </w:t>
            </w:r>
            <w:r>
              <w:rPr>
                <w:spacing w:val="-4"/>
              </w:rPr>
              <w:t>业人员</w:t>
            </w:r>
            <w:r>
              <w:rPr>
                <w:spacing w:val="-15"/>
              </w:rPr>
              <w:t xml:space="preserve"> </w:t>
            </w:r>
            <w:r>
              <w:rPr>
                <w:spacing w:val="-4"/>
              </w:rPr>
              <w:t>10</w:t>
            </w:r>
            <w:r>
              <w:rPr>
                <w:spacing w:val="-49"/>
              </w:rPr>
              <w:t xml:space="preserve"> </w:t>
            </w:r>
            <w:r>
              <w:rPr>
                <w:spacing w:val="-4"/>
              </w:rPr>
              <w:t>人以下或营业收入</w:t>
            </w:r>
            <w:r>
              <w:rPr>
                <w:spacing w:val="-33"/>
              </w:rPr>
              <w:t xml:space="preserve"> </w:t>
            </w:r>
            <w:r>
              <w:rPr>
                <w:spacing w:val="-4"/>
              </w:rPr>
              <w:t>100</w:t>
            </w:r>
            <w:r>
              <w:rPr>
                <w:spacing w:val="-45"/>
              </w:rPr>
              <w:t xml:space="preserve"> </w:t>
            </w:r>
            <w:r>
              <w:rPr>
                <w:spacing w:val="-4"/>
              </w:rPr>
              <w:t>万元以下的为微型企业。</w:t>
            </w:r>
          </w:p>
          <w:p w14:paraId="224D0D78">
            <w:pPr>
              <w:pStyle w:val="6"/>
              <w:spacing w:before="182" w:line="324" w:lineRule="auto"/>
              <w:ind w:left="120" w:right="94" w:firstLine="10"/>
            </w:pPr>
            <w:r>
              <w:rPr>
                <w:b/>
                <w:bCs/>
                <w:spacing w:val="-5"/>
              </w:rPr>
              <w:t>12、软件和信息技术服务业。</w:t>
            </w:r>
            <w:r>
              <w:rPr>
                <w:spacing w:val="-5"/>
              </w:rPr>
              <w:t>从业人员</w:t>
            </w:r>
            <w:r>
              <w:rPr>
                <w:spacing w:val="-45"/>
              </w:rPr>
              <w:t xml:space="preserve"> </w:t>
            </w:r>
            <w:r>
              <w:rPr>
                <w:spacing w:val="-5"/>
              </w:rPr>
              <w:t>300</w:t>
            </w:r>
            <w:r>
              <w:rPr>
                <w:spacing w:val="-49"/>
              </w:rPr>
              <w:t xml:space="preserve"> </w:t>
            </w:r>
            <w:r>
              <w:rPr>
                <w:spacing w:val="-5"/>
              </w:rPr>
              <w:t>人以下或营业收入</w:t>
            </w:r>
            <w:r>
              <w:rPr>
                <w:spacing w:val="-33"/>
              </w:rPr>
              <w:t xml:space="preserve"> </w:t>
            </w:r>
            <w:r>
              <w:rPr>
                <w:spacing w:val="-5"/>
              </w:rPr>
              <w:t>10000</w:t>
            </w:r>
            <w:r>
              <w:rPr>
                <w:spacing w:val="-45"/>
              </w:rPr>
              <w:t xml:space="preserve"> </w:t>
            </w:r>
            <w:r>
              <w:rPr>
                <w:spacing w:val="-5"/>
              </w:rPr>
              <w:t>万元</w:t>
            </w:r>
            <w:r>
              <w:rPr>
                <w:spacing w:val="-6"/>
              </w:rPr>
              <w:t>以下</w:t>
            </w:r>
            <w:r>
              <w:t xml:space="preserve"> </w:t>
            </w:r>
            <w:r>
              <w:rPr>
                <w:spacing w:val="-2"/>
              </w:rPr>
              <w:t>的为中小微型企业。其中，从业人员</w:t>
            </w:r>
            <w:r>
              <w:rPr>
                <w:spacing w:val="-19"/>
              </w:rPr>
              <w:t xml:space="preserve"> </w:t>
            </w:r>
            <w:r>
              <w:rPr>
                <w:spacing w:val="-2"/>
              </w:rPr>
              <w:t>100</w:t>
            </w:r>
            <w:r>
              <w:rPr>
                <w:spacing w:val="-46"/>
              </w:rPr>
              <w:t xml:space="preserve"> </w:t>
            </w:r>
            <w:r>
              <w:rPr>
                <w:spacing w:val="-2"/>
              </w:rPr>
              <w:t>人及以上，且营业收入</w:t>
            </w:r>
            <w:r>
              <w:rPr>
                <w:spacing w:val="-31"/>
              </w:rPr>
              <w:t xml:space="preserve"> </w:t>
            </w:r>
            <w:r>
              <w:rPr>
                <w:spacing w:val="-2"/>
              </w:rPr>
              <w:t>1000</w:t>
            </w:r>
            <w:r>
              <w:rPr>
                <w:spacing w:val="-45"/>
              </w:rPr>
              <w:t xml:space="preserve"> </w:t>
            </w:r>
            <w:r>
              <w:rPr>
                <w:spacing w:val="-2"/>
              </w:rPr>
              <w:t>万元及</w:t>
            </w:r>
            <w:r>
              <w:t xml:space="preserve"> </w:t>
            </w:r>
            <w:r>
              <w:rPr>
                <w:spacing w:val="-1"/>
              </w:rPr>
              <w:t>以上的为中型企业；从业人员</w:t>
            </w:r>
            <w:r>
              <w:rPr>
                <w:spacing w:val="-30"/>
              </w:rPr>
              <w:t xml:space="preserve"> </w:t>
            </w:r>
            <w:r>
              <w:rPr>
                <w:spacing w:val="-1"/>
              </w:rPr>
              <w:t>10</w:t>
            </w:r>
            <w:r>
              <w:rPr>
                <w:spacing w:val="-49"/>
              </w:rPr>
              <w:t xml:space="preserve"> </w:t>
            </w:r>
            <w:r>
              <w:rPr>
                <w:spacing w:val="-1"/>
              </w:rPr>
              <w:t>人及以上,且营</w:t>
            </w:r>
            <w:r>
              <w:rPr>
                <w:spacing w:val="-2"/>
              </w:rPr>
              <w:t>业收入</w:t>
            </w:r>
            <w:r>
              <w:rPr>
                <w:spacing w:val="-41"/>
              </w:rPr>
              <w:t xml:space="preserve"> </w:t>
            </w:r>
            <w:r>
              <w:rPr>
                <w:spacing w:val="-2"/>
              </w:rPr>
              <w:t>50</w:t>
            </w:r>
            <w:r>
              <w:rPr>
                <w:spacing w:val="-45"/>
              </w:rPr>
              <w:t xml:space="preserve"> </w:t>
            </w:r>
            <w:r>
              <w:rPr>
                <w:spacing w:val="-2"/>
              </w:rPr>
              <w:t>万元及以上的为小</w:t>
            </w:r>
            <w:r>
              <w:t xml:space="preserve"> </w:t>
            </w:r>
            <w:r>
              <w:rPr>
                <w:spacing w:val="-3"/>
              </w:rPr>
              <w:t>型企业；从业人员</w:t>
            </w:r>
            <w:r>
              <w:rPr>
                <w:spacing w:val="-26"/>
              </w:rPr>
              <w:t xml:space="preserve"> </w:t>
            </w:r>
            <w:r>
              <w:rPr>
                <w:spacing w:val="-3"/>
              </w:rPr>
              <w:t>10</w:t>
            </w:r>
            <w:r>
              <w:rPr>
                <w:spacing w:val="-49"/>
              </w:rPr>
              <w:t xml:space="preserve"> </w:t>
            </w:r>
            <w:r>
              <w:rPr>
                <w:spacing w:val="-3"/>
              </w:rPr>
              <w:t>人以下或营业收入</w:t>
            </w:r>
            <w:r>
              <w:rPr>
                <w:spacing w:val="-45"/>
              </w:rPr>
              <w:t xml:space="preserve"> </w:t>
            </w:r>
            <w:r>
              <w:rPr>
                <w:spacing w:val="-3"/>
              </w:rPr>
              <w:t>50</w:t>
            </w:r>
            <w:r>
              <w:rPr>
                <w:spacing w:val="-45"/>
              </w:rPr>
              <w:t xml:space="preserve"> </w:t>
            </w:r>
            <w:r>
              <w:rPr>
                <w:spacing w:val="-3"/>
              </w:rPr>
              <w:t>万元以下的为微型企业。</w:t>
            </w:r>
          </w:p>
          <w:p w14:paraId="72323B4A">
            <w:pPr>
              <w:pStyle w:val="6"/>
              <w:spacing w:before="180" w:line="334" w:lineRule="auto"/>
              <w:ind w:left="111" w:right="96" w:firstLine="18"/>
            </w:pPr>
            <w:r>
              <w:rPr>
                <w:b/>
                <w:bCs/>
                <w:spacing w:val="-2"/>
              </w:rPr>
              <w:t>13、房地产开发经营。</w:t>
            </w:r>
            <w:r>
              <w:rPr>
                <w:spacing w:val="-2"/>
              </w:rPr>
              <w:t>营业收入</w:t>
            </w:r>
            <w:r>
              <w:rPr>
                <w:spacing w:val="-43"/>
              </w:rPr>
              <w:t xml:space="preserve"> </w:t>
            </w:r>
            <w:r>
              <w:rPr>
                <w:spacing w:val="-2"/>
              </w:rPr>
              <w:t>200000</w:t>
            </w:r>
            <w:r>
              <w:rPr>
                <w:spacing w:val="-42"/>
              </w:rPr>
              <w:t xml:space="preserve"> </w:t>
            </w:r>
            <w:r>
              <w:rPr>
                <w:spacing w:val="-2"/>
              </w:rPr>
              <w:t>万元以下或资产总额</w:t>
            </w:r>
            <w:r>
              <w:rPr>
                <w:spacing w:val="-33"/>
              </w:rPr>
              <w:t xml:space="preserve"> </w:t>
            </w:r>
            <w:r>
              <w:rPr>
                <w:spacing w:val="-2"/>
              </w:rPr>
              <w:t>10000</w:t>
            </w:r>
            <w:r>
              <w:rPr>
                <w:spacing w:val="-43"/>
              </w:rPr>
              <w:t xml:space="preserve"> </w:t>
            </w:r>
            <w:r>
              <w:rPr>
                <w:spacing w:val="-2"/>
              </w:rPr>
              <w:t>万元以下</w:t>
            </w:r>
            <w:r>
              <w:t xml:space="preserve"> </w:t>
            </w:r>
            <w:r>
              <w:rPr>
                <w:spacing w:val="-1"/>
              </w:rPr>
              <w:t>的为中小微型企业.其中，营业收入</w:t>
            </w:r>
            <w:r>
              <w:rPr>
                <w:spacing w:val="-33"/>
              </w:rPr>
              <w:t xml:space="preserve"> </w:t>
            </w:r>
            <w:r>
              <w:rPr>
                <w:spacing w:val="-1"/>
              </w:rPr>
              <w:t>1000</w:t>
            </w:r>
            <w:r>
              <w:rPr>
                <w:spacing w:val="-43"/>
              </w:rPr>
              <w:t xml:space="preserve"> </w:t>
            </w:r>
            <w:r>
              <w:rPr>
                <w:spacing w:val="-1"/>
              </w:rPr>
              <w:t>万元及以上，且资产总额</w:t>
            </w:r>
            <w:r>
              <w:rPr>
                <w:spacing w:val="-46"/>
              </w:rPr>
              <w:t xml:space="preserve"> </w:t>
            </w:r>
            <w:r>
              <w:rPr>
                <w:spacing w:val="-1"/>
              </w:rPr>
              <w:t>5000</w:t>
            </w:r>
            <w:r>
              <w:rPr>
                <w:spacing w:val="-43"/>
              </w:rPr>
              <w:t xml:space="preserve"> </w:t>
            </w:r>
            <w:r>
              <w:rPr>
                <w:spacing w:val="-1"/>
              </w:rPr>
              <w:t>万元</w:t>
            </w:r>
            <w:r>
              <w:t xml:space="preserve"> </w:t>
            </w:r>
            <w:r>
              <w:rPr>
                <w:spacing w:val="-4"/>
              </w:rPr>
              <w:t>及以上的为中型企业;营业收入</w:t>
            </w:r>
            <w:r>
              <w:rPr>
                <w:spacing w:val="-32"/>
              </w:rPr>
              <w:t xml:space="preserve"> </w:t>
            </w:r>
            <w:r>
              <w:rPr>
                <w:spacing w:val="-4"/>
              </w:rPr>
              <w:t>100</w:t>
            </w:r>
            <w:r>
              <w:rPr>
                <w:spacing w:val="-45"/>
              </w:rPr>
              <w:t xml:space="preserve"> </w:t>
            </w:r>
            <w:r>
              <w:rPr>
                <w:spacing w:val="-4"/>
              </w:rPr>
              <w:t>万元及以上，且资产总额</w:t>
            </w:r>
            <w:r>
              <w:rPr>
                <w:spacing w:val="-48"/>
              </w:rPr>
              <w:t xml:space="preserve"> </w:t>
            </w:r>
            <w:r>
              <w:rPr>
                <w:spacing w:val="-4"/>
              </w:rPr>
              <w:t>2000</w:t>
            </w:r>
            <w:r>
              <w:rPr>
                <w:spacing w:val="-45"/>
              </w:rPr>
              <w:t xml:space="preserve"> </w:t>
            </w:r>
            <w:r>
              <w:rPr>
                <w:spacing w:val="-4"/>
              </w:rPr>
              <w:t>万</w:t>
            </w:r>
            <w:r>
              <w:rPr>
                <w:spacing w:val="-5"/>
              </w:rPr>
              <w:t>元及以上</w:t>
            </w:r>
            <w:r>
              <w:t xml:space="preserve"> </w:t>
            </w:r>
            <w:r>
              <w:rPr>
                <w:spacing w:val="-1"/>
              </w:rPr>
              <w:t>的为小型企业；营业收入</w:t>
            </w:r>
            <w:r>
              <w:rPr>
                <w:spacing w:val="-33"/>
              </w:rPr>
              <w:t xml:space="preserve"> </w:t>
            </w:r>
            <w:r>
              <w:rPr>
                <w:spacing w:val="-1"/>
              </w:rPr>
              <w:t>100</w:t>
            </w:r>
            <w:r>
              <w:rPr>
                <w:spacing w:val="-42"/>
              </w:rPr>
              <w:t xml:space="preserve"> </w:t>
            </w:r>
            <w:r>
              <w:rPr>
                <w:spacing w:val="-1"/>
              </w:rPr>
              <w:t>万元以下或资产总额</w:t>
            </w:r>
            <w:r>
              <w:rPr>
                <w:spacing w:val="-48"/>
              </w:rPr>
              <w:t xml:space="preserve"> </w:t>
            </w:r>
            <w:r>
              <w:rPr>
                <w:spacing w:val="-1"/>
              </w:rPr>
              <w:t>2000</w:t>
            </w:r>
            <w:r>
              <w:rPr>
                <w:spacing w:val="-42"/>
              </w:rPr>
              <w:t xml:space="preserve"> </w:t>
            </w:r>
            <w:r>
              <w:rPr>
                <w:spacing w:val="-1"/>
              </w:rPr>
              <w:t>万元以下的为</w:t>
            </w:r>
            <w:r>
              <w:rPr>
                <w:spacing w:val="-2"/>
              </w:rPr>
              <w:t>微型企</w:t>
            </w:r>
            <w:r>
              <w:t xml:space="preserve"> </w:t>
            </w:r>
            <w:r>
              <w:rPr>
                <w:spacing w:val="-5"/>
              </w:rPr>
              <w:t>业。</w:t>
            </w:r>
          </w:p>
          <w:p w14:paraId="269C73D6">
            <w:pPr>
              <w:pStyle w:val="6"/>
              <w:spacing w:before="166" w:line="324" w:lineRule="auto"/>
              <w:ind w:left="111" w:right="101" w:firstLine="18"/>
            </w:pPr>
            <w:r>
              <w:rPr>
                <w:b/>
                <w:bCs/>
                <w:spacing w:val="-5"/>
              </w:rPr>
              <w:t>14、物业管理。</w:t>
            </w:r>
            <w:r>
              <w:rPr>
                <w:spacing w:val="-5"/>
              </w:rPr>
              <w:t>从业人员</w:t>
            </w:r>
            <w:r>
              <w:rPr>
                <w:spacing w:val="-27"/>
              </w:rPr>
              <w:t xml:space="preserve"> </w:t>
            </w:r>
            <w:r>
              <w:rPr>
                <w:spacing w:val="-5"/>
              </w:rPr>
              <w:t>1000</w:t>
            </w:r>
            <w:r>
              <w:rPr>
                <w:spacing w:val="-48"/>
              </w:rPr>
              <w:t xml:space="preserve"> </w:t>
            </w:r>
            <w:r>
              <w:rPr>
                <w:spacing w:val="-5"/>
              </w:rPr>
              <w:t>人以下或营业收入</w:t>
            </w:r>
            <w:r>
              <w:rPr>
                <w:spacing w:val="-46"/>
              </w:rPr>
              <w:t xml:space="preserve"> </w:t>
            </w:r>
            <w:r>
              <w:rPr>
                <w:spacing w:val="-5"/>
              </w:rPr>
              <w:t>5000</w:t>
            </w:r>
            <w:r>
              <w:rPr>
                <w:spacing w:val="-45"/>
              </w:rPr>
              <w:t xml:space="preserve"> </w:t>
            </w:r>
            <w:r>
              <w:rPr>
                <w:spacing w:val="-5"/>
              </w:rPr>
              <w:t>万元以下的为中小微型</w:t>
            </w:r>
            <w:r>
              <w:t xml:space="preserve"> </w:t>
            </w:r>
            <w:r>
              <w:rPr>
                <w:spacing w:val="-4"/>
              </w:rPr>
              <w:t>企业。其中，从业人员</w:t>
            </w:r>
            <w:r>
              <w:rPr>
                <w:spacing w:val="-45"/>
              </w:rPr>
              <w:t xml:space="preserve"> </w:t>
            </w:r>
            <w:r>
              <w:rPr>
                <w:spacing w:val="-4"/>
              </w:rPr>
              <w:t>300</w:t>
            </w:r>
            <w:r>
              <w:rPr>
                <w:spacing w:val="-49"/>
              </w:rPr>
              <w:t xml:space="preserve"> </w:t>
            </w:r>
            <w:r>
              <w:rPr>
                <w:spacing w:val="-4"/>
              </w:rPr>
              <w:t>人及以上,且营业收入</w:t>
            </w:r>
            <w:r>
              <w:rPr>
                <w:spacing w:val="-33"/>
              </w:rPr>
              <w:t xml:space="preserve"> </w:t>
            </w:r>
            <w:r>
              <w:rPr>
                <w:spacing w:val="-4"/>
              </w:rPr>
              <w:t>1000</w:t>
            </w:r>
            <w:r>
              <w:rPr>
                <w:spacing w:val="-45"/>
              </w:rPr>
              <w:t xml:space="preserve"> </w:t>
            </w:r>
            <w:r>
              <w:rPr>
                <w:spacing w:val="-4"/>
              </w:rPr>
              <w:t>万元及以上的为中</w:t>
            </w:r>
            <w:r>
              <w:rPr>
                <w:spacing w:val="-5"/>
              </w:rPr>
              <w:t>型企</w:t>
            </w:r>
            <w:r>
              <w:t xml:space="preserve"> </w:t>
            </w:r>
            <w:r>
              <w:rPr>
                <w:spacing w:val="1"/>
              </w:rPr>
              <w:t>业；从业人员</w:t>
            </w:r>
            <w:r>
              <w:rPr>
                <w:spacing w:val="-29"/>
              </w:rPr>
              <w:t xml:space="preserve"> </w:t>
            </w:r>
            <w:r>
              <w:rPr>
                <w:spacing w:val="1"/>
              </w:rPr>
              <w:t>100</w:t>
            </w:r>
            <w:r>
              <w:rPr>
                <w:spacing w:val="-49"/>
              </w:rPr>
              <w:t xml:space="preserve"> </w:t>
            </w:r>
            <w:r>
              <w:rPr>
                <w:spacing w:val="1"/>
              </w:rPr>
              <w:t>人及以上,且营业收入500</w:t>
            </w:r>
            <w:r>
              <w:rPr>
                <w:spacing w:val="-42"/>
              </w:rPr>
              <w:t xml:space="preserve"> </w:t>
            </w:r>
            <w:r>
              <w:rPr>
                <w:spacing w:val="1"/>
              </w:rPr>
              <w:t>万元及以上的为小型企业；从业</w:t>
            </w:r>
            <w:r>
              <w:t xml:space="preserve"> </w:t>
            </w:r>
            <w:r>
              <w:rPr>
                <w:spacing w:val="-3"/>
              </w:rPr>
              <w:t>人员</w:t>
            </w:r>
            <w:r>
              <w:rPr>
                <w:spacing w:val="-29"/>
              </w:rPr>
              <w:t xml:space="preserve"> </w:t>
            </w:r>
            <w:r>
              <w:rPr>
                <w:spacing w:val="-3"/>
              </w:rPr>
              <w:t>100</w:t>
            </w:r>
            <w:r>
              <w:rPr>
                <w:spacing w:val="-49"/>
              </w:rPr>
              <w:t xml:space="preserve"> </w:t>
            </w:r>
            <w:r>
              <w:rPr>
                <w:spacing w:val="-3"/>
              </w:rPr>
              <w:t>人以下或营业收入</w:t>
            </w:r>
            <w:r>
              <w:rPr>
                <w:spacing w:val="-46"/>
              </w:rPr>
              <w:t xml:space="preserve"> </w:t>
            </w:r>
            <w:r>
              <w:rPr>
                <w:spacing w:val="-3"/>
              </w:rPr>
              <w:t>500</w:t>
            </w:r>
            <w:r>
              <w:rPr>
                <w:spacing w:val="-45"/>
              </w:rPr>
              <w:t xml:space="preserve"> </w:t>
            </w:r>
            <w:r>
              <w:rPr>
                <w:spacing w:val="-3"/>
              </w:rPr>
              <w:t>万元以下的为微型企业。</w:t>
            </w:r>
          </w:p>
          <w:p w14:paraId="58EB6584">
            <w:pPr>
              <w:pStyle w:val="6"/>
              <w:spacing w:before="180" w:line="290" w:lineRule="auto"/>
              <w:ind w:left="115" w:right="96" w:firstLine="14"/>
            </w:pPr>
            <w:r>
              <w:rPr>
                <w:b/>
                <w:bCs/>
                <w:spacing w:val="-2"/>
              </w:rPr>
              <w:t>15、租赁和商务服务业。</w:t>
            </w:r>
            <w:r>
              <w:rPr>
                <w:spacing w:val="-2"/>
              </w:rPr>
              <w:t>从业人员</w:t>
            </w:r>
            <w:r>
              <w:rPr>
                <w:spacing w:val="-41"/>
              </w:rPr>
              <w:t xml:space="preserve"> </w:t>
            </w:r>
            <w:r>
              <w:rPr>
                <w:spacing w:val="-2"/>
              </w:rPr>
              <w:t>300</w:t>
            </w:r>
            <w:r>
              <w:rPr>
                <w:spacing w:val="-49"/>
              </w:rPr>
              <w:t xml:space="preserve"> </w:t>
            </w:r>
            <w:r>
              <w:rPr>
                <w:spacing w:val="-2"/>
              </w:rPr>
              <w:t>人以下或资产总额</w:t>
            </w:r>
            <w:r>
              <w:rPr>
                <w:spacing w:val="-30"/>
              </w:rPr>
              <w:t xml:space="preserve"> </w:t>
            </w:r>
            <w:r>
              <w:rPr>
                <w:spacing w:val="-2"/>
              </w:rPr>
              <w:t>120000</w:t>
            </w:r>
            <w:r>
              <w:rPr>
                <w:spacing w:val="-45"/>
              </w:rPr>
              <w:t xml:space="preserve"> </w:t>
            </w:r>
            <w:r>
              <w:rPr>
                <w:spacing w:val="-2"/>
              </w:rPr>
              <w:t>万元以下的</w:t>
            </w:r>
            <w:r>
              <w:t xml:space="preserve"> </w:t>
            </w:r>
            <w:r>
              <w:rPr>
                <w:spacing w:val="-2"/>
              </w:rPr>
              <w:t>为中小微型企业.其中，从业人员</w:t>
            </w:r>
            <w:r>
              <w:rPr>
                <w:spacing w:val="-33"/>
              </w:rPr>
              <w:t xml:space="preserve"> </w:t>
            </w:r>
            <w:r>
              <w:rPr>
                <w:spacing w:val="-2"/>
              </w:rPr>
              <w:t>100</w:t>
            </w:r>
            <w:r>
              <w:rPr>
                <w:spacing w:val="-49"/>
              </w:rPr>
              <w:t xml:space="preserve"> </w:t>
            </w:r>
            <w:r>
              <w:rPr>
                <w:spacing w:val="-2"/>
              </w:rPr>
              <w:t>人及以上，且资产总额8000</w:t>
            </w:r>
            <w:r>
              <w:rPr>
                <w:spacing w:val="-45"/>
              </w:rPr>
              <w:t xml:space="preserve"> </w:t>
            </w:r>
            <w:r>
              <w:rPr>
                <w:spacing w:val="-3"/>
              </w:rPr>
              <w:t>万元及以上</w:t>
            </w:r>
          </w:p>
        </w:tc>
      </w:tr>
    </w:tbl>
    <w:p w14:paraId="788F375C">
      <w:pPr>
        <w:pStyle w:val="2"/>
      </w:pPr>
    </w:p>
    <w:p w14:paraId="3A32E45D">
      <w:pPr>
        <w:sectPr>
          <w:footerReference r:id="rId20" w:type="default"/>
          <w:pgSz w:w="11906" w:h="16839"/>
          <w:pgMar w:top="1431" w:right="1421" w:bottom="1151" w:left="1420" w:header="0" w:footer="989" w:gutter="0"/>
          <w:cols w:space="720" w:num="1"/>
        </w:sectPr>
      </w:pPr>
    </w:p>
    <w:p w14:paraId="1C86E4A6">
      <w:pPr>
        <w:spacing w:line="91" w:lineRule="auto"/>
        <w:rPr>
          <w:rFonts w:ascii="Arial"/>
          <w:sz w:val="2"/>
        </w:rPr>
      </w:pPr>
    </w:p>
    <w:tbl>
      <w:tblPr>
        <w:tblStyle w:val="5"/>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303"/>
      </w:tblGrid>
      <w:tr w14:paraId="0C4A5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Align w:val="top"/>
          </w:tcPr>
          <w:p w14:paraId="76F4C24A">
            <w:pPr>
              <w:pStyle w:val="6"/>
              <w:spacing w:before="41" w:line="220" w:lineRule="auto"/>
              <w:ind w:left="148"/>
            </w:pPr>
            <w:r>
              <w:rPr>
                <w:b/>
                <w:bCs/>
                <w:spacing w:val="-10"/>
              </w:rPr>
              <w:t>项号</w:t>
            </w:r>
          </w:p>
        </w:tc>
        <w:tc>
          <w:tcPr>
            <w:tcW w:w="8303" w:type="dxa"/>
            <w:vAlign w:val="top"/>
          </w:tcPr>
          <w:p w14:paraId="368C4F85">
            <w:pPr>
              <w:pStyle w:val="6"/>
              <w:spacing w:before="42" w:line="219" w:lineRule="auto"/>
              <w:ind w:left="3678"/>
            </w:pPr>
            <w:r>
              <w:rPr>
                <w:b/>
                <w:bCs/>
                <w:spacing w:val="-5"/>
              </w:rPr>
              <w:t>编列内容</w:t>
            </w:r>
          </w:p>
        </w:tc>
      </w:tr>
      <w:tr w14:paraId="7C30E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756" w:type="dxa"/>
            <w:vAlign w:val="top"/>
          </w:tcPr>
          <w:p w14:paraId="4CA1A225">
            <w:pPr>
              <w:rPr>
                <w:rFonts w:ascii="Arial"/>
                <w:sz w:val="21"/>
              </w:rPr>
            </w:pPr>
          </w:p>
        </w:tc>
        <w:tc>
          <w:tcPr>
            <w:tcW w:w="8303" w:type="dxa"/>
            <w:vAlign w:val="top"/>
          </w:tcPr>
          <w:p w14:paraId="10466DEB">
            <w:pPr>
              <w:pStyle w:val="6"/>
              <w:spacing w:before="36" w:line="359" w:lineRule="auto"/>
              <w:ind w:left="116" w:right="108" w:firstLine="15"/>
            </w:pPr>
            <w:r>
              <w:rPr>
                <w:spacing w:val="-2"/>
              </w:rPr>
              <w:t>的为中型企业；从业人员</w:t>
            </w:r>
            <w:r>
              <w:rPr>
                <w:spacing w:val="-31"/>
              </w:rPr>
              <w:t xml:space="preserve"> </w:t>
            </w:r>
            <w:r>
              <w:rPr>
                <w:spacing w:val="-2"/>
              </w:rPr>
              <w:t>10</w:t>
            </w:r>
            <w:r>
              <w:rPr>
                <w:spacing w:val="-46"/>
              </w:rPr>
              <w:t xml:space="preserve"> </w:t>
            </w:r>
            <w:r>
              <w:rPr>
                <w:spacing w:val="-2"/>
              </w:rPr>
              <w:t>人及以上，且资产总额</w:t>
            </w:r>
            <w:r>
              <w:rPr>
                <w:spacing w:val="-33"/>
              </w:rPr>
              <w:t xml:space="preserve"> </w:t>
            </w:r>
            <w:r>
              <w:rPr>
                <w:spacing w:val="-2"/>
              </w:rPr>
              <w:t>100</w:t>
            </w:r>
            <w:r>
              <w:rPr>
                <w:spacing w:val="-45"/>
              </w:rPr>
              <w:t xml:space="preserve"> </w:t>
            </w:r>
            <w:r>
              <w:rPr>
                <w:spacing w:val="-2"/>
              </w:rPr>
              <w:t>万元及以上的为小型</w:t>
            </w:r>
            <w:r>
              <w:t xml:space="preserve"> </w:t>
            </w:r>
            <w:r>
              <w:rPr>
                <w:spacing w:val="-5"/>
              </w:rPr>
              <w:t>企业。</w:t>
            </w:r>
          </w:p>
          <w:p w14:paraId="563DCCCE">
            <w:pPr>
              <w:pStyle w:val="6"/>
              <w:spacing w:before="2" w:line="347" w:lineRule="auto"/>
              <w:ind w:left="111" w:right="96" w:firstLine="498"/>
              <w:jc w:val="both"/>
            </w:pPr>
            <w:r>
              <w:rPr>
                <w:b/>
                <w:bCs/>
                <w:spacing w:val="-4"/>
              </w:rPr>
              <w:t>16、其他未列明行业</w:t>
            </w:r>
            <w:r>
              <w:rPr>
                <w:spacing w:val="-4"/>
              </w:rPr>
              <w:t>。从业人员</w:t>
            </w:r>
            <w:r>
              <w:rPr>
                <w:spacing w:val="-46"/>
              </w:rPr>
              <w:t xml:space="preserve"> </w:t>
            </w:r>
            <w:r>
              <w:rPr>
                <w:spacing w:val="-4"/>
              </w:rPr>
              <w:t>300</w:t>
            </w:r>
            <w:r>
              <w:rPr>
                <w:spacing w:val="-46"/>
              </w:rPr>
              <w:t xml:space="preserve"> </w:t>
            </w:r>
            <w:r>
              <w:rPr>
                <w:spacing w:val="-4"/>
              </w:rPr>
              <w:t>人以下的为中小微</w:t>
            </w:r>
            <w:r>
              <w:rPr>
                <w:spacing w:val="-5"/>
              </w:rPr>
              <w:t>型企业。其中，从</w:t>
            </w:r>
            <w:r>
              <w:t xml:space="preserve"> </w:t>
            </w:r>
            <w:r>
              <w:rPr>
                <w:spacing w:val="-4"/>
              </w:rPr>
              <w:t>业人员</w:t>
            </w:r>
            <w:r>
              <w:rPr>
                <w:spacing w:val="-33"/>
              </w:rPr>
              <w:t xml:space="preserve"> </w:t>
            </w:r>
            <w:r>
              <w:rPr>
                <w:spacing w:val="-4"/>
              </w:rPr>
              <w:t>100</w:t>
            </w:r>
            <w:r>
              <w:rPr>
                <w:spacing w:val="-48"/>
              </w:rPr>
              <w:t xml:space="preserve"> </w:t>
            </w:r>
            <w:r>
              <w:rPr>
                <w:spacing w:val="-4"/>
              </w:rPr>
              <w:t>人及以上的为中型企业;从业人员</w:t>
            </w:r>
            <w:r>
              <w:rPr>
                <w:spacing w:val="-33"/>
              </w:rPr>
              <w:t xml:space="preserve"> </w:t>
            </w:r>
            <w:r>
              <w:rPr>
                <w:spacing w:val="-5"/>
              </w:rPr>
              <w:t>10</w:t>
            </w:r>
            <w:r>
              <w:rPr>
                <w:spacing w:val="-49"/>
              </w:rPr>
              <w:t xml:space="preserve"> </w:t>
            </w:r>
            <w:r>
              <w:rPr>
                <w:spacing w:val="-5"/>
              </w:rPr>
              <w:t>人及以上的为小型企业；从业</w:t>
            </w:r>
            <w:r>
              <w:t xml:space="preserve"> </w:t>
            </w:r>
            <w:r>
              <w:rPr>
                <w:spacing w:val="-4"/>
              </w:rPr>
              <w:t>人员</w:t>
            </w:r>
            <w:r>
              <w:rPr>
                <w:spacing w:val="-25"/>
              </w:rPr>
              <w:t xml:space="preserve"> </w:t>
            </w:r>
            <w:r>
              <w:rPr>
                <w:spacing w:val="-4"/>
              </w:rPr>
              <w:t>10</w:t>
            </w:r>
            <w:r>
              <w:rPr>
                <w:spacing w:val="-49"/>
              </w:rPr>
              <w:t xml:space="preserve"> </w:t>
            </w:r>
            <w:r>
              <w:rPr>
                <w:spacing w:val="-4"/>
              </w:rPr>
              <w:t>人以下的为微型企业。</w:t>
            </w:r>
          </w:p>
        </w:tc>
      </w:tr>
      <w:tr w14:paraId="41C66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6" w:type="dxa"/>
            <w:vAlign w:val="top"/>
          </w:tcPr>
          <w:p w14:paraId="3767EB6C">
            <w:pPr>
              <w:pStyle w:val="6"/>
              <w:spacing w:before="40"/>
              <w:ind w:left="268"/>
            </w:pPr>
            <w:r>
              <w:rPr>
                <w:spacing w:val="-8"/>
              </w:rPr>
              <w:t>32</w:t>
            </w:r>
          </w:p>
        </w:tc>
        <w:tc>
          <w:tcPr>
            <w:tcW w:w="8303" w:type="dxa"/>
            <w:vAlign w:val="top"/>
          </w:tcPr>
          <w:p w14:paraId="00439B08">
            <w:pPr>
              <w:pStyle w:val="6"/>
              <w:spacing w:before="40" w:line="219" w:lineRule="auto"/>
              <w:ind w:left="113"/>
            </w:pPr>
            <w:r>
              <w:rPr>
                <w:spacing w:val="-2"/>
              </w:rPr>
              <w:t>本项目所属行业：</w:t>
            </w:r>
            <w:r>
              <w:rPr>
                <w:b/>
                <w:bCs/>
                <w:spacing w:val="-2"/>
              </w:rPr>
              <w:t>信息传输业</w:t>
            </w:r>
          </w:p>
        </w:tc>
      </w:tr>
    </w:tbl>
    <w:p w14:paraId="7B9DA7C3">
      <w:pPr>
        <w:spacing w:before="48" w:line="225" w:lineRule="auto"/>
        <w:ind w:left="3987"/>
        <w:rPr>
          <w:rFonts w:ascii="宋体" w:hAnsi="宋体" w:eastAsia="宋体" w:cs="宋体"/>
          <w:sz w:val="31"/>
          <w:szCs w:val="31"/>
        </w:rPr>
      </w:pPr>
      <w:r>
        <w:rPr>
          <w:rFonts w:ascii="宋体" w:hAnsi="宋体" w:eastAsia="宋体" w:cs="宋体"/>
          <w:b/>
          <w:bCs/>
          <w:spacing w:val="-2"/>
          <w:sz w:val="31"/>
          <w:szCs w:val="31"/>
        </w:rPr>
        <w:t>一.总</w:t>
      </w:r>
      <w:r>
        <w:rPr>
          <w:rFonts w:ascii="宋体" w:hAnsi="宋体" w:eastAsia="宋体" w:cs="宋体"/>
          <w:spacing w:val="17"/>
          <w:sz w:val="31"/>
          <w:szCs w:val="31"/>
        </w:rPr>
        <w:t xml:space="preserve">  </w:t>
      </w:r>
      <w:r>
        <w:rPr>
          <w:rFonts w:ascii="宋体" w:hAnsi="宋体" w:eastAsia="宋体" w:cs="宋体"/>
          <w:b/>
          <w:bCs/>
          <w:spacing w:val="-2"/>
          <w:sz w:val="31"/>
          <w:szCs w:val="31"/>
        </w:rPr>
        <w:t>则</w:t>
      </w:r>
    </w:p>
    <w:p w14:paraId="6296FAE5">
      <w:pPr>
        <w:spacing w:before="232" w:line="219" w:lineRule="auto"/>
        <w:ind w:left="409"/>
        <w:rPr>
          <w:rFonts w:ascii="宋体" w:hAnsi="宋体" w:eastAsia="宋体" w:cs="宋体"/>
          <w:sz w:val="24"/>
          <w:szCs w:val="24"/>
        </w:rPr>
      </w:pPr>
      <w:r>
        <w:rPr>
          <w:rFonts w:ascii="宋体" w:hAnsi="宋体" w:eastAsia="宋体" w:cs="宋体"/>
          <w:b/>
          <w:bCs/>
          <w:spacing w:val="-7"/>
          <w:sz w:val="24"/>
          <w:szCs w:val="24"/>
        </w:rPr>
        <w:t>1.资金来源</w:t>
      </w:r>
    </w:p>
    <w:p w14:paraId="0995E428">
      <w:pPr>
        <w:spacing w:before="179" w:line="219" w:lineRule="auto"/>
        <w:ind w:left="889"/>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本次竞争性磋商所签合同使用财政资金支付，</w:t>
      </w:r>
      <w:r>
        <w:rPr>
          <w:rFonts w:ascii="宋体" w:hAnsi="宋体" w:eastAsia="宋体" w:cs="宋体"/>
          <w:spacing w:val="-2"/>
          <w:sz w:val="24"/>
          <w:szCs w:val="24"/>
        </w:rPr>
        <w:t>资金已落实到位。</w:t>
      </w:r>
    </w:p>
    <w:p w14:paraId="2481D502">
      <w:pPr>
        <w:spacing w:before="184" w:line="219" w:lineRule="auto"/>
        <w:ind w:left="394"/>
        <w:rPr>
          <w:rFonts w:ascii="宋体" w:hAnsi="宋体" w:eastAsia="宋体" w:cs="宋体"/>
          <w:sz w:val="24"/>
          <w:szCs w:val="24"/>
        </w:rPr>
      </w:pPr>
      <w:r>
        <w:rPr>
          <w:rFonts w:ascii="宋体" w:hAnsi="宋体" w:eastAsia="宋体" w:cs="宋体"/>
          <w:b/>
          <w:bCs/>
          <w:spacing w:val="-4"/>
          <w:sz w:val="24"/>
          <w:szCs w:val="24"/>
        </w:rPr>
        <w:t>2.名词解释</w:t>
      </w:r>
    </w:p>
    <w:p w14:paraId="29D17051">
      <w:pPr>
        <w:spacing w:before="182" w:line="219" w:lineRule="auto"/>
        <w:ind w:left="874"/>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8"/>
          <w:sz w:val="24"/>
          <w:szCs w:val="24"/>
        </w:rPr>
        <w:t xml:space="preserve"> </w:t>
      </w:r>
      <w:r>
        <w:rPr>
          <w:rFonts w:ascii="宋体" w:hAnsi="宋体" w:eastAsia="宋体" w:cs="宋体"/>
          <w:spacing w:val="-2"/>
          <w:sz w:val="24"/>
          <w:szCs w:val="24"/>
        </w:rPr>
        <w:t>采购人：榆林市统计局</w:t>
      </w:r>
    </w:p>
    <w:p w14:paraId="69470BAA">
      <w:pPr>
        <w:spacing w:before="181" w:line="219" w:lineRule="auto"/>
        <w:ind w:left="874"/>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6"/>
          <w:sz w:val="24"/>
          <w:szCs w:val="24"/>
        </w:rPr>
        <w:t xml:space="preserve"> </w:t>
      </w:r>
      <w:r>
        <w:rPr>
          <w:rFonts w:ascii="宋体" w:hAnsi="宋体" w:eastAsia="宋体" w:cs="宋体"/>
          <w:spacing w:val="-2"/>
          <w:sz w:val="24"/>
          <w:szCs w:val="24"/>
        </w:rPr>
        <w:t>监督机构：榆林市财政局</w:t>
      </w:r>
    </w:p>
    <w:p w14:paraId="371F2DEF">
      <w:pPr>
        <w:spacing w:before="183" w:line="219" w:lineRule="auto"/>
        <w:ind w:left="874"/>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48"/>
          <w:sz w:val="24"/>
          <w:szCs w:val="24"/>
        </w:rPr>
        <w:t xml:space="preserve"> </w:t>
      </w:r>
      <w:r>
        <w:rPr>
          <w:rFonts w:ascii="宋体" w:hAnsi="宋体" w:eastAsia="宋体" w:cs="宋体"/>
          <w:spacing w:val="-1"/>
          <w:sz w:val="24"/>
          <w:szCs w:val="24"/>
        </w:rPr>
        <w:t>采购代理机构：榆林市恒易达工程项目管理有限公司</w:t>
      </w:r>
    </w:p>
    <w:p w14:paraId="24C7BC80">
      <w:pPr>
        <w:spacing w:before="182" w:line="290" w:lineRule="auto"/>
        <w:ind w:left="396" w:right="380" w:firstLine="478"/>
        <w:rPr>
          <w:rFonts w:ascii="宋体" w:hAnsi="宋体" w:eastAsia="宋体" w:cs="宋体"/>
          <w:sz w:val="24"/>
          <w:szCs w:val="24"/>
        </w:rPr>
      </w:pPr>
      <w:r>
        <w:rPr>
          <w:rFonts w:ascii="宋体" w:hAnsi="宋体" w:eastAsia="宋体" w:cs="宋体"/>
          <w:spacing w:val="-2"/>
          <w:sz w:val="24"/>
          <w:szCs w:val="24"/>
        </w:rPr>
        <w:t>2.4</w:t>
      </w:r>
      <w:r>
        <w:rPr>
          <w:rFonts w:ascii="宋体" w:hAnsi="宋体" w:eastAsia="宋体" w:cs="宋体"/>
          <w:spacing w:val="-44"/>
          <w:sz w:val="24"/>
          <w:szCs w:val="24"/>
        </w:rPr>
        <w:t xml:space="preserve"> </w:t>
      </w:r>
      <w:r>
        <w:rPr>
          <w:rFonts w:ascii="宋体" w:hAnsi="宋体" w:eastAsia="宋体" w:cs="宋体"/>
          <w:spacing w:val="-2"/>
          <w:sz w:val="24"/>
          <w:szCs w:val="24"/>
        </w:rPr>
        <w:t>供应商：是指响应和符合竞争性磋商文件规定资格条件且参与竞争性磋</w:t>
      </w:r>
      <w:r>
        <w:rPr>
          <w:rFonts w:ascii="宋体" w:hAnsi="宋体" w:eastAsia="宋体" w:cs="宋体"/>
          <w:sz w:val="24"/>
          <w:szCs w:val="24"/>
        </w:rPr>
        <w:t xml:space="preserve"> </w:t>
      </w:r>
      <w:r>
        <w:rPr>
          <w:rFonts w:ascii="宋体" w:hAnsi="宋体" w:eastAsia="宋体" w:cs="宋体"/>
          <w:spacing w:val="-1"/>
          <w:sz w:val="24"/>
          <w:szCs w:val="24"/>
        </w:rPr>
        <w:t>商的法人、其他组织或者自然人。</w:t>
      </w:r>
    </w:p>
    <w:p w14:paraId="52BDDBEC">
      <w:pPr>
        <w:spacing w:before="179" w:line="219" w:lineRule="auto"/>
        <w:ind w:left="874"/>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48"/>
          <w:sz w:val="24"/>
          <w:szCs w:val="24"/>
        </w:rPr>
        <w:t xml:space="preserve"> </w:t>
      </w:r>
      <w:r>
        <w:rPr>
          <w:rFonts w:ascii="宋体" w:hAnsi="宋体" w:eastAsia="宋体" w:cs="宋体"/>
          <w:spacing w:val="-1"/>
          <w:sz w:val="24"/>
          <w:szCs w:val="24"/>
        </w:rPr>
        <w:t>产品是指本竞争性磋商文件中第四章所述所有产品。</w:t>
      </w:r>
    </w:p>
    <w:p w14:paraId="241A6359">
      <w:pPr>
        <w:spacing w:before="183" w:line="219" w:lineRule="auto"/>
        <w:ind w:left="874"/>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45"/>
          <w:sz w:val="24"/>
          <w:szCs w:val="24"/>
        </w:rPr>
        <w:t xml:space="preserve"> </w:t>
      </w:r>
      <w:r>
        <w:rPr>
          <w:rFonts w:ascii="宋体" w:hAnsi="宋体" w:eastAsia="宋体" w:cs="宋体"/>
          <w:spacing w:val="-1"/>
          <w:sz w:val="24"/>
          <w:szCs w:val="24"/>
        </w:rPr>
        <w:t>服务是指供应商为满足竞争性磋商文件要求而提供的服务。</w:t>
      </w:r>
    </w:p>
    <w:p w14:paraId="67A24985">
      <w:pPr>
        <w:spacing w:before="182" w:line="289" w:lineRule="auto"/>
        <w:ind w:left="397" w:right="380" w:firstLine="476"/>
        <w:rPr>
          <w:rFonts w:ascii="宋体" w:hAnsi="宋体" w:eastAsia="宋体" w:cs="宋体"/>
          <w:sz w:val="24"/>
          <w:szCs w:val="24"/>
        </w:rPr>
      </w:pPr>
      <w:r>
        <w:rPr>
          <w:rFonts w:ascii="宋体" w:hAnsi="宋体" w:eastAsia="宋体" w:cs="宋体"/>
          <w:spacing w:val="-2"/>
          <w:sz w:val="24"/>
          <w:szCs w:val="24"/>
        </w:rPr>
        <w:t>2.7</w:t>
      </w:r>
      <w:r>
        <w:rPr>
          <w:rFonts w:ascii="宋体" w:hAnsi="宋体" w:eastAsia="宋体" w:cs="宋体"/>
          <w:spacing w:val="-44"/>
          <w:sz w:val="24"/>
          <w:szCs w:val="24"/>
        </w:rPr>
        <w:t xml:space="preserve"> </w:t>
      </w:r>
      <w:r>
        <w:rPr>
          <w:rFonts w:ascii="宋体" w:hAnsi="宋体" w:eastAsia="宋体" w:cs="宋体"/>
          <w:spacing w:val="-2"/>
          <w:sz w:val="24"/>
          <w:szCs w:val="24"/>
        </w:rPr>
        <w:t>节能产品或者环保产品是指财政部发布的《节能产品政府采购清单》或</w:t>
      </w:r>
      <w:r>
        <w:rPr>
          <w:rFonts w:ascii="宋体" w:hAnsi="宋体" w:eastAsia="宋体" w:cs="宋体"/>
          <w:sz w:val="24"/>
          <w:szCs w:val="24"/>
        </w:rPr>
        <w:t xml:space="preserve"> </w:t>
      </w:r>
      <w:r>
        <w:rPr>
          <w:rFonts w:ascii="宋体" w:hAnsi="宋体" w:eastAsia="宋体" w:cs="宋体"/>
          <w:spacing w:val="-1"/>
          <w:sz w:val="24"/>
          <w:szCs w:val="24"/>
        </w:rPr>
        <w:t>《环境标志产品政府采购清单》的产品。</w:t>
      </w:r>
    </w:p>
    <w:p w14:paraId="6C538DEF">
      <w:pPr>
        <w:spacing w:before="181" w:line="313" w:lineRule="auto"/>
        <w:ind w:left="397" w:right="380" w:firstLine="477"/>
        <w:rPr>
          <w:rFonts w:ascii="宋体" w:hAnsi="宋体" w:eastAsia="宋体" w:cs="宋体"/>
          <w:sz w:val="24"/>
          <w:szCs w:val="24"/>
        </w:rPr>
      </w:pPr>
      <w:r>
        <w:rPr>
          <w:rFonts w:ascii="宋体" w:hAnsi="宋体" w:eastAsia="宋体" w:cs="宋体"/>
          <w:spacing w:val="-3"/>
          <w:sz w:val="24"/>
          <w:szCs w:val="24"/>
        </w:rPr>
        <w:t>2.8</w:t>
      </w:r>
      <w:r>
        <w:rPr>
          <w:rFonts w:ascii="宋体" w:hAnsi="宋体" w:eastAsia="宋体" w:cs="宋体"/>
          <w:spacing w:val="-10"/>
          <w:sz w:val="24"/>
          <w:szCs w:val="24"/>
        </w:rPr>
        <w:t xml:space="preserve"> </w:t>
      </w:r>
      <w:r>
        <w:rPr>
          <w:rFonts w:ascii="宋体" w:hAnsi="宋体" w:eastAsia="宋体" w:cs="宋体"/>
          <w:spacing w:val="-3"/>
          <w:sz w:val="24"/>
          <w:szCs w:val="24"/>
        </w:rPr>
        <w:t>中小企业是指符合《工业和信息化部、国家统计局、国家发展和改革委</w:t>
      </w:r>
      <w:r>
        <w:rPr>
          <w:rFonts w:ascii="宋体" w:hAnsi="宋体" w:eastAsia="宋体" w:cs="宋体"/>
          <w:sz w:val="24"/>
          <w:szCs w:val="24"/>
        </w:rPr>
        <w:t xml:space="preserve"> </w:t>
      </w:r>
      <w:r>
        <w:rPr>
          <w:rFonts w:ascii="宋体" w:hAnsi="宋体" w:eastAsia="宋体" w:cs="宋体"/>
          <w:spacing w:val="-6"/>
          <w:sz w:val="24"/>
          <w:szCs w:val="24"/>
        </w:rPr>
        <w:t>员会、财政部关于印发中小企业划型标准规定的通知》（工信部联企业[2011]300</w:t>
      </w:r>
      <w:r>
        <w:rPr>
          <w:rFonts w:ascii="宋体" w:hAnsi="宋体" w:eastAsia="宋体" w:cs="宋体"/>
          <w:spacing w:val="5"/>
          <w:sz w:val="24"/>
          <w:szCs w:val="24"/>
        </w:rPr>
        <w:t xml:space="preserve"> </w:t>
      </w:r>
      <w:r>
        <w:rPr>
          <w:rFonts w:ascii="宋体" w:hAnsi="宋体" w:eastAsia="宋体" w:cs="宋体"/>
          <w:spacing w:val="-1"/>
          <w:sz w:val="24"/>
          <w:szCs w:val="24"/>
        </w:rPr>
        <w:t>号）规定的对中小企业的划分标准的企业。</w:t>
      </w:r>
    </w:p>
    <w:p w14:paraId="7DD945F8">
      <w:pPr>
        <w:spacing w:before="184" w:line="324" w:lineRule="auto"/>
        <w:ind w:left="393" w:right="322" w:firstLine="480"/>
        <w:rPr>
          <w:rFonts w:ascii="宋体" w:hAnsi="宋体" w:eastAsia="宋体" w:cs="宋体"/>
          <w:sz w:val="24"/>
          <w:szCs w:val="24"/>
        </w:rPr>
      </w:pPr>
      <w:r>
        <w:rPr>
          <w:rFonts w:ascii="宋体" w:hAnsi="宋体" w:eastAsia="宋体" w:cs="宋体"/>
          <w:spacing w:val="-2"/>
          <w:sz w:val="24"/>
          <w:szCs w:val="24"/>
        </w:rPr>
        <w:t>2.9</w:t>
      </w:r>
      <w:r>
        <w:rPr>
          <w:rFonts w:ascii="宋体" w:hAnsi="宋体" w:eastAsia="宋体" w:cs="宋体"/>
          <w:spacing w:val="-44"/>
          <w:sz w:val="24"/>
          <w:szCs w:val="24"/>
        </w:rPr>
        <w:t xml:space="preserve"> </w:t>
      </w:r>
      <w:r>
        <w:rPr>
          <w:rFonts w:ascii="宋体" w:hAnsi="宋体" w:eastAsia="宋体" w:cs="宋体"/>
          <w:spacing w:val="-2"/>
          <w:sz w:val="24"/>
          <w:szCs w:val="24"/>
        </w:rPr>
        <w:t>监狱企业是指由司法部认定的为罪犯、戒毒人员提供生产项目和劳动对</w:t>
      </w:r>
      <w:r>
        <w:rPr>
          <w:rFonts w:ascii="宋体" w:hAnsi="宋体" w:eastAsia="宋体" w:cs="宋体"/>
          <w:sz w:val="24"/>
          <w:szCs w:val="24"/>
        </w:rPr>
        <w:t xml:space="preserve"> </w:t>
      </w:r>
      <w:r>
        <w:rPr>
          <w:rFonts w:ascii="宋体" w:hAnsi="宋体" w:eastAsia="宋体" w:cs="宋体"/>
          <w:spacing w:val="-2"/>
          <w:sz w:val="24"/>
          <w:szCs w:val="24"/>
        </w:rPr>
        <w:t>象，且全部产权属于司法部监狱管理局、戒毒管理局、直属煤矿管理局，各省、</w:t>
      </w:r>
      <w:r>
        <w:rPr>
          <w:rFonts w:ascii="宋体" w:hAnsi="宋体" w:eastAsia="宋体" w:cs="宋体"/>
          <w:spacing w:val="17"/>
          <w:sz w:val="24"/>
          <w:szCs w:val="24"/>
        </w:rPr>
        <w:t xml:space="preserve"> </w:t>
      </w:r>
      <w:r>
        <w:rPr>
          <w:rFonts w:ascii="宋体" w:hAnsi="宋体" w:eastAsia="宋体" w:cs="宋体"/>
          <w:spacing w:val="-3"/>
          <w:sz w:val="24"/>
          <w:szCs w:val="24"/>
        </w:rPr>
        <w:t>自治区、直辖市监狱管理局、戒毒管理局，各地（设区的市）监狱</w:t>
      </w:r>
      <w:r>
        <w:rPr>
          <w:rFonts w:ascii="宋体" w:hAnsi="宋体" w:eastAsia="宋体" w:cs="宋体"/>
          <w:spacing w:val="-4"/>
          <w:sz w:val="24"/>
          <w:szCs w:val="24"/>
        </w:rPr>
        <w:t>、强制隔离戒</w:t>
      </w:r>
      <w:r>
        <w:rPr>
          <w:rFonts w:ascii="宋体" w:hAnsi="宋体" w:eastAsia="宋体" w:cs="宋体"/>
          <w:sz w:val="24"/>
          <w:szCs w:val="24"/>
        </w:rPr>
        <w:t xml:space="preserve"> 毒所、戒毒康复所，以及新疆生产建设兵团监狱</w:t>
      </w:r>
      <w:r>
        <w:rPr>
          <w:rFonts w:ascii="宋体" w:hAnsi="宋体" w:eastAsia="宋体" w:cs="宋体"/>
          <w:spacing w:val="-1"/>
          <w:sz w:val="24"/>
          <w:szCs w:val="24"/>
        </w:rPr>
        <w:t>管理局、戒毒管理局的企业。</w:t>
      </w:r>
    </w:p>
    <w:p w14:paraId="393459EA">
      <w:pPr>
        <w:spacing w:before="181" w:line="289" w:lineRule="auto"/>
        <w:ind w:left="390" w:right="380" w:firstLine="483"/>
        <w:rPr>
          <w:rFonts w:ascii="宋体" w:hAnsi="宋体" w:eastAsia="宋体" w:cs="宋体"/>
          <w:sz w:val="24"/>
          <w:szCs w:val="24"/>
        </w:rPr>
      </w:pPr>
      <w:r>
        <w:rPr>
          <w:rFonts w:ascii="宋体" w:hAnsi="宋体" w:eastAsia="宋体" w:cs="宋体"/>
          <w:spacing w:val="2"/>
          <w:sz w:val="24"/>
          <w:szCs w:val="24"/>
        </w:rPr>
        <w:t>2.10</w:t>
      </w:r>
      <w:r>
        <w:rPr>
          <w:rFonts w:ascii="宋体" w:hAnsi="宋体" w:eastAsia="宋体" w:cs="宋体"/>
          <w:spacing w:val="-48"/>
          <w:sz w:val="24"/>
          <w:szCs w:val="24"/>
        </w:rPr>
        <w:t xml:space="preserve"> </w:t>
      </w:r>
      <w:r>
        <w:rPr>
          <w:rFonts w:ascii="宋体" w:hAnsi="宋体" w:eastAsia="宋体" w:cs="宋体"/>
          <w:spacing w:val="2"/>
          <w:sz w:val="24"/>
          <w:szCs w:val="24"/>
        </w:rPr>
        <w:t>残疾人福利性单位是指符合《三部</w:t>
      </w:r>
      <w:r>
        <w:rPr>
          <w:rFonts w:ascii="宋体" w:hAnsi="宋体" w:eastAsia="宋体" w:cs="宋体"/>
          <w:spacing w:val="1"/>
          <w:sz w:val="24"/>
          <w:szCs w:val="24"/>
        </w:rPr>
        <w:t>门联合发布关于促进残疾人就业政</w:t>
      </w:r>
      <w:r>
        <w:rPr>
          <w:rFonts w:ascii="宋体" w:hAnsi="宋体" w:eastAsia="宋体" w:cs="宋体"/>
          <w:sz w:val="24"/>
          <w:szCs w:val="24"/>
        </w:rPr>
        <w:t xml:space="preserve"> </w:t>
      </w:r>
      <w:r>
        <w:rPr>
          <w:rFonts w:ascii="宋体" w:hAnsi="宋体" w:eastAsia="宋体" w:cs="宋体"/>
          <w:spacing w:val="-2"/>
          <w:sz w:val="24"/>
          <w:szCs w:val="24"/>
        </w:rPr>
        <w:t>府采购政策的通知》财库〔2017〕141</w:t>
      </w:r>
      <w:r>
        <w:rPr>
          <w:rFonts w:ascii="宋体" w:hAnsi="宋体" w:eastAsia="宋体" w:cs="宋体"/>
          <w:spacing w:val="-32"/>
          <w:sz w:val="24"/>
          <w:szCs w:val="24"/>
        </w:rPr>
        <w:t xml:space="preserve"> </w:t>
      </w:r>
      <w:r>
        <w:rPr>
          <w:rFonts w:ascii="宋体" w:hAnsi="宋体" w:eastAsia="宋体" w:cs="宋体"/>
          <w:spacing w:val="-2"/>
          <w:sz w:val="24"/>
          <w:szCs w:val="24"/>
        </w:rPr>
        <w:t>号规定的对残疾人福利性单位划分标准的</w:t>
      </w:r>
    </w:p>
    <w:p w14:paraId="28F5DB0A">
      <w:pPr>
        <w:spacing w:line="289" w:lineRule="auto"/>
        <w:rPr>
          <w:rFonts w:ascii="宋体" w:hAnsi="宋体" w:eastAsia="宋体" w:cs="宋体"/>
          <w:sz w:val="24"/>
          <w:szCs w:val="24"/>
        </w:rPr>
        <w:sectPr>
          <w:footerReference r:id="rId21" w:type="default"/>
          <w:pgSz w:w="11906" w:h="16839"/>
          <w:pgMar w:top="1431" w:right="1421" w:bottom="1151" w:left="1420" w:header="0" w:footer="989" w:gutter="0"/>
          <w:cols w:space="720" w:num="1"/>
        </w:sectPr>
      </w:pPr>
    </w:p>
    <w:p w14:paraId="3DCC2B33">
      <w:pPr>
        <w:spacing w:before="48" w:line="220" w:lineRule="auto"/>
        <w:ind w:left="27"/>
        <w:rPr>
          <w:rFonts w:ascii="宋体" w:hAnsi="宋体" w:eastAsia="宋体" w:cs="宋体"/>
          <w:sz w:val="24"/>
          <w:szCs w:val="24"/>
        </w:rPr>
      </w:pPr>
      <w:r>
        <w:rPr>
          <w:rFonts w:ascii="宋体" w:hAnsi="宋体" w:eastAsia="宋体" w:cs="宋体"/>
          <w:spacing w:val="-4"/>
          <w:sz w:val="24"/>
          <w:szCs w:val="24"/>
        </w:rPr>
        <w:t>单位。</w:t>
      </w:r>
    </w:p>
    <w:p w14:paraId="1E16640E">
      <w:pPr>
        <w:spacing w:before="181" w:line="219" w:lineRule="auto"/>
        <w:ind w:left="30"/>
        <w:rPr>
          <w:rFonts w:ascii="宋体" w:hAnsi="宋体" w:eastAsia="宋体" w:cs="宋体"/>
          <w:sz w:val="24"/>
          <w:szCs w:val="24"/>
        </w:rPr>
      </w:pPr>
      <w:r>
        <w:rPr>
          <w:rFonts w:ascii="宋体" w:hAnsi="宋体" w:eastAsia="宋体" w:cs="宋体"/>
          <w:b/>
          <w:bCs/>
          <w:spacing w:val="-4"/>
          <w:sz w:val="24"/>
          <w:szCs w:val="24"/>
        </w:rPr>
        <w:t>3.合格的供应商</w:t>
      </w:r>
    </w:p>
    <w:p w14:paraId="14154C7F">
      <w:pPr>
        <w:spacing w:before="180" w:line="219" w:lineRule="auto"/>
        <w:ind w:left="510"/>
        <w:rPr>
          <w:rFonts w:ascii="宋体" w:hAnsi="宋体" w:eastAsia="宋体" w:cs="宋体"/>
          <w:sz w:val="24"/>
          <w:szCs w:val="24"/>
        </w:rPr>
      </w:pPr>
      <w:r>
        <w:rPr>
          <w:rFonts w:ascii="宋体" w:hAnsi="宋体" w:eastAsia="宋体" w:cs="宋体"/>
          <w:spacing w:val="-1"/>
          <w:sz w:val="24"/>
          <w:szCs w:val="24"/>
        </w:rPr>
        <w:t>3.1《政府采购法》第二十二条第一款规定的供应商基本资格条件。</w:t>
      </w:r>
    </w:p>
    <w:p w14:paraId="0726F943">
      <w:pPr>
        <w:spacing w:before="184" w:line="288" w:lineRule="auto"/>
        <w:ind w:left="29" w:right="16" w:firstLine="480"/>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46"/>
          <w:sz w:val="24"/>
          <w:szCs w:val="24"/>
        </w:rPr>
        <w:t xml:space="preserve"> </w:t>
      </w:r>
      <w:r>
        <w:rPr>
          <w:rFonts w:ascii="宋体" w:hAnsi="宋体" w:eastAsia="宋体" w:cs="宋体"/>
          <w:spacing w:val="-2"/>
          <w:sz w:val="24"/>
          <w:szCs w:val="24"/>
        </w:rPr>
        <w:t>根据本次采购项目的特殊要求，规定的供应商特殊条件（见供应商须知</w:t>
      </w:r>
      <w:r>
        <w:rPr>
          <w:rFonts w:ascii="宋体" w:hAnsi="宋体" w:eastAsia="宋体" w:cs="宋体"/>
          <w:sz w:val="24"/>
          <w:szCs w:val="24"/>
        </w:rPr>
        <w:t xml:space="preserve"> </w:t>
      </w:r>
      <w:r>
        <w:rPr>
          <w:rFonts w:ascii="宋体" w:hAnsi="宋体" w:eastAsia="宋体" w:cs="宋体"/>
          <w:spacing w:val="-3"/>
          <w:sz w:val="24"/>
          <w:szCs w:val="24"/>
        </w:rPr>
        <w:t>前附表）。</w:t>
      </w:r>
    </w:p>
    <w:p w14:paraId="321EE44B">
      <w:pPr>
        <w:spacing w:before="184" w:line="324" w:lineRule="auto"/>
        <w:ind w:left="25" w:right="16" w:firstLine="484"/>
        <w:rPr>
          <w:rFonts w:ascii="宋体" w:hAnsi="宋体" w:eastAsia="宋体" w:cs="宋体"/>
          <w:sz w:val="24"/>
          <w:szCs w:val="24"/>
        </w:rPr>
      </w:pPr>
      <w:r>
        <w:rPr>
          <w:rFonts w:ascii="宋体" w:hAnsi="宋体" w:eastAsia="宋体" w:cs="宋体"/>
          <w:spacing w:val="-2"/>
          <w:sz w:val="24"/>
          <w:szCs w:val="24"/>
        </w:rPr>
        <w:t>3.3</w:t>
      </w:r>
      <w:r>
        <w:rPr>
          <w:rFonts w:ascii="宋体" w:hAnsi="宋体" w:eastAsia="宋体" w:cs="宋体"/>
          <w:spacing w:val="-46"/>
          <w:sz w:val="24"/>
          <w:szCs w:val="24"/>
        </w:rPr>
        <w:t xml:space="preserve"> </w:t>
      </w:r>
      <w:r>
        <w:rPr>
          <w:rFonts w:ascii="宋体" w:hAnsi="宋体" w:eastAsia="宋体" w:cs="宋体"/>
          <w:spacing w:val="-2"/>
          <w:sz w:val="24"/>
          <w:szCs w:val="24"/>
        </w:rPr>
        <w:t>单位负责人为同一人或者存在直接控股、管理关系的不同供应商，不得</w:t>
      </w:r>
      <w:r>
        <w:rPr>
          <w:rFonts w:ascii="宋体" w:hAnsi="宋体" w:eastAsia="宋体" w:cs="宋体"/>
          <w:sz w:val="24"/>
          <w:szCs w:val="24"/>
        </w:rPr>
        <w:t xml:space="preserve"> </w:t>
      </w:r>
      <w:r>
        <w:rPr>
          <w:rFonts w:ascii="宋体" w:hAnsi="宋体" w:eastAsia="宋体" w:cs="宋体"/>
          <w:spacing w:val="-3"/>
          <w:sz w:val="24"/>
          <w:szCs w:val="24"/>
        </w:rPr>
        <w:t>参加同一合同项下的政府采购活动。除单一来源采购项目外，为采购项</w:t>
      </w:r>
      <w:r>
        <w:rPr>
          <w:rFonts w:ascii="宋体" w:hAnsi="宋体" w:eastAsia="宋体" w:cs="宋体"/>
          <w:spacing w:val="-4"/>
          <w:sz w:val="24"/>
          <w:szCs w:val="24"/>
        </w:rPr>
        <w:t>目提供整</w:t>
      </w:r>
      <w:r>
        <w:rPr>
          <w:rFonts w:ascii="宋体" w:hAnsi="宋体" w:eastAsia="宋体" w:cs="宋体"/>
          <w:sz w:val="24"/>
          <w:szCs w:val="24"/>
        </w:rPr>
        <w:t xml:space="preserve"> </w:t>
      </w:r>
      <w:r>
        <w:rPr>
          <w:rFonts w:ascii="宋体" w:hAnsi="宋体" w:eastAsia="宋体" w:cs="宋体"/>
          <w:spacing w:val="-3"/>
          <w:sz w:val="24"/>
          <w:szCs w:val="24"/>
        </w:rPr>
        <w:t>体设计、规范编制或者项目管理、监理、等服务的供应商，不得再参加</w:t>
      </w:r>
      <w:r>
        <w:rPr>
          <w:rFonts w:ascii="宋体" w:hAnsi="宋体" w:eastAsia="宋体" w:cs="宋体"/>
          <w:spacing w:val="-4"/>
          <w:sz w:val="24"/>
          <w:szCs w:val="24"/>
        </w:rPr>
        <w:t>该采购项</w:t>
      </w:r>
      <w:r>
        <w:rPr>
          <w:rFonts w:ascii="宋体" w:hAnsi="宋体" w:eastAsia="宋体" w:cs="宋体"/>
          <w:sz w:val="24"/>
          <w:szCs w:val="24"/>
        </w:rPr>
        <w:t xml:space="preserve"> </w:t>
      </w:r>
      <w:r>
        <w:rPr>
          <w:rFonts w:ascii="宋体" w:hAnsi="宋体" w:eastAsia="宋体" w:cs="宋体"/>
          <w:spacing w:val="-2"/>
          <w:sz w:val="24"/>
          <w:szCs w:val="24"/>
        </w:rPr>
        <w:t>目的其他采购活动。</w:t>
      </w:r>
    </w:p>
    <w:p w14:paraId="10F255C9">
      <w:pPr>
        <w:spacing w:before="181" w:line="313" w:lineRule="auto"/>
        <w:ind w:left="27" w:right="16" w:firstLine="482"/>
        <w:rPr>
          <w:rFonts w:ascii="宋体" w:hAnsi="宋体" w:eastAsia="宋体" w:cs="宋体"/>
          <w:sz w:val="24"/>
          <w:szCs w:val="24"/>
        </w:rPr>
      </w:pPr>
      <w:r>
        <w:rPr>
          <w:rFonts w:ascii="宋体" w:hAnsi="宋体" w:eastAsia="宋体" w:cs="宋体"/>
          <w:spacing w:val="-2"/>
          <w:sz w:val="24"/>
          <w:szCs w:val="24"/>
        </w:rPr>
        <w:t>3.4</w:t>
      </w:r>
      <w:r>
        <w:rPr>
          <w:rFonts w:ascii="宋体" w:hAnsi="宋体" w:eastAsia="宋体" w:cs="宋体"/>
          <w:spacing w:val="-46"/>
          <w:sz w:val="24"/>
          <w:szCs w:val="24"/>
        </w:rPr>
        <w:t xml:space="preserve"> </w:t>
      </w:r>
      <w:r>
        <w:rPr>
          <w:rFonts w:ascii="宋体" w:hAnsi="宋体" w:eastAsia="宋体" w:cs="宋体"/>
          <w:spacing w:val="-2"/>
          <w:sz w:val="24"/>
          <w:szCs w:val="24"/>
        </w:rPr>
        <w:t>供应商不得直接或间接地与采购人或采购代理机构有任何关联，亦不得</w:t>
      </w:r>
      <w:r>
        <w:rPr>
          <w:rFonts w:ascii="宋体" w:hAnsi="宋体" w:eastAsia="宋体" w:cs="宋体"/>
          <w:sz w:val="24"/>
          <w:szCs w:val="24"/>
        </w:rPr>
        <w:t xml:space="preserve"> </w:t>
      </w:r>
      <w:r>
        <w:rPr>
          <w:rFonts w:ascii="宋体" w:hAnsi="宋体" w:eastAsia="宋体" w:cs="宋体"/>
          <w:spacing w:val="-3"/>
          <w:sz w:val="24"/>
          <w:szCs w:val="24"/>
        </w:rPr>
        <w:t>是采购人或采购代理机构的附属机构。如果供应商在磋商中隐瞒了</w:t>
      </w:r>
      <w:r>
        <w:rPr>
          <w:rFonts w:ascii="宋体" w:hAnsi="宋体" w:eastAsia="宋体" w:cs="宋体"/>
          <w:spacing w:val="-4"/>
          <w:sz w:val="24"/>
          <w:szCs w:val="24"/>
        </w:rPr>
        <w:t>上述关系，一</w:t>
      </w:r>
      <w:r>
        <w:rPr>
          <w:rFonts w:ascii="宋体" w:hAnsi="宋体" w:eastAsia="宋体" w:cs="宋体"/>
          <w:sz w:val="24"/>
          <w:szCs w:val="24"/>
        </w:rPr>
        <w:t xml:space="preserve"> </w:t>
      </w:r>
      <w:r>
        <w:rPr>
          <w:rFonts w:ascii="宋体" w:hAnsi="宋体" w:eastAsia="宋体" w:cs="宋体"/>
          <w:spacing w:val="-2"/>
          <w:sz w:val="24"/>
          <w:szCs w:val="24"/>
        </w:rPr>
        <w:t>经证实，则该磋商无效。</w:t>
      </w:r>
    </w:p>
    <w:p w14:paraId="3D5134EB">
      <w:pPr>
        <w:spacing w:before="181" w:line="289" w:lineRule="auto"/>
        <w:ind w:left="24" w:right="16" w:firstLine="485"/>
        <w:rPr>
          <w:rFonts w:ascii="宋体" w:hAnsi="宋体" w:eastAsia="宋体" w:cs="宋体"/>
          <w:sz w:val="24"/>
          <w:szCs w:val="24"/>
        </w:rPr>
      </w:pPr>
      <w:r>
        <w:rPr>
          <w:rFonts w:ascii="宋体" w:hAnsi="宋体" w:eastAsia="宋体" w:cs="宋体"/>
          <w:spacing w:val="5"/>
          <w:sz w:val="24"/>
          <w:szCs w:val="24"/>
        </w:rPr>
        <w:t>3.5</w:t>
      </w:r>
      <w:r>
        <w:rPr>
          <w:rFonts w:ascii="宋体" w:hAnsi="宋体" w:eastAsia="宋体" w:cs="宋体"/>
          <w:spacing w:val="-39"/>
          <w:sz w:val="24"/>
          <w:szCs w:val="24"/>
        </w:rPr>
        <w:t xml:space="preserve"> </w:t>
      </w:r>
      <w:r>
        <w:rPr>
          <w:rFonts w:ascii="宋体" w:hAnsi="宋体" w:eastAsia="宋体" w:cs="宋体"/>
          <w:spacing w:val="5"/>
          <w:sz w:val="24"/>
          <w:szCs w:val="24"/>
        </w:rPr>
        <w:t>供应商必须在榆林市恒易达工程项目管理有限公司获取竞争性磋商文</w:t>
      </w:r>
      <w:r>
        <w:rPr>
          <w:rFonts w:ascii="宋体" w:hAnsi="宋体" w:eastAsia="宋体" w:cs="宋体"/>
          <w:sz w:val="24"/>
          <w:szCs w:val="24"/>
        </w:rPr>
        <w:t xml:space="preserve"> </w:t>
      </w:r>
      <w:r>
        <w:rPr>
          <w:rFonts w:ascii="宋体" w:hAnsi="宋体" w:eastAsia="宋体" w:cs="宋体"/>
          <w:spacing w:val="-1"/>
          <w:sz w:val="24"/>
          <w:szCs w:val="24"/>
        </w:rPr>
        <w:t>件，方可参加磋商。</w:t>
      </w:r>
    </w:p>
    <w:p w14:paraId="0F88640E">
      <w:pPr>
        <w:spacing w:before="183" w:line="220" w:lineRule="auto"/>
        <w:ind w:left="510"/>
        <w:rPr>
          <w:rFonts w:ascii="宋体" w:hAnsi="宋体" w:eastAsia="宋体" w:cs="宋体"/>
          <w:sz w:val="24"/>
          <w:szCs w:val="24"/>
        </w:rPr>
      </w:pPr>
      <w:r>
        <w:rPr>
          <w:rFonts w:ascii="宋体" w:hAnsi="宋体" w:eastAsia="宋体" w:cs="宋体"/>
          <w:spacing w:val="-4"/>
          <w:sz w:val="24"/>
          <w:szCs w:val="24"/>
        </w:rPr>
        <w:t>3.6</w:t>
      </w:r>
      <w:r>
        <w:rPr>
          <w:rFonts w:ascii="宋体" w:hAnsi="宋体" w:eastAsia="宋体" w:cs="宋体"/>
          <w:spacing w:val="-44"/>
          <w:sz w:val="24"/>
          <w:szCs w:val="24"/>
        </w:rPr>
        <w:t xml:space="preserve"> </w:t>
      </w:r>
      <w:r>
        <w:rPr>
          <w:rFonts w:ascii="宋体" w:hAnsi="宋体" w:eastAsia="宋体" w:cs="宋体"/>
          <w:spacing w:val="-4"/>
          <w:sz w:val="24"/>
          <w:szCs w:val="24"/>
        </w:rPr>
        <w:t>联合体磋商</w:t>
      </w:r>
    </w:p>
    <w:p w14:paraId="4DA59331">
      <w:pPr>
        <w:spacing w:before="178" w:line="336" w:lineRule="auto"/>
        <w:ind w:left="24" w:right="16" w:firstLine="485"/>
        <w:rPr>
          <w:rFonts w:ascii="宋体" w:hAnsi="宋体" w:eastAsia="宋体" w:cs="宋体"/>
          <w:sz w:val="24"/>
          <w:szCs w:val="24"/>
        </w:rPr>
      </w:pPr>
      <w:r>
        <w:rPr>
          <w:rFonts w:ascii="宋体" w:hAnsi="宋体" w:eastAsia="宋体" w:cs="宋体"/>
          <w:spacing w:val="-1"/>
          <w:sz w:val="24"/>
          <w:szCs w:val="24"/>
        </w:rPr>
        <w:t>3.6.1</w:t>
      </w:r>
      <w:r>
        <w:rPr>
          <w:rFonts w:ascii="宋体" w:hAnsi="宋体" w:eastAsia="宋体" w:cs="宋体"/>
          <w:spacing w:val="-47"/>
          <w:sz w:val="24"/>
          <w:szCs w:val="24"/>
        </w:rPr>
        <w:t xml:space="preserve"> </w:t>
      </w:r>
      <w:r>
        <w:rPr>
          <w:rFonts w:ascii="宋体" w:hAnsi="宋体" w:eastAsia="宋体" w:cs="宋体"/>
          <w:spacing w:val="-1"/>
          <w:sz w:val="24"/>
          <w:szCs w:val="24"/>
        </w:rPr>
        <w:t>如果在竞争性磋商文件中接受联合体磋商（见供应商须知前附表</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pacing w:val="-3"/>
          <w:sz w:val="24"/>
          <w:szCs w:val="24"/>
        </w:rPr>
        <w:t>则两个以上供应商可以组成一个磋商联合体，以一个供应商的身份参与磋</w:t>
      </w:r>
      <w:r>
        <w:rPr>
          <w:rFonts w:ascii="宋体" w:hAnsi="宋体" w:eastAsia="宋体" w:cs="宋体"/>
          <w:spacing w:val="-4"/>
          <w:sz w:val="24"/>
          <w:szCs w:val="24"/>
        </w:rPr>
        <w:t>商。以</w:t>
      </w:r>
      <w:r>
        <w:rPr>
          <w:rFonts w:ascii="宋体" w:hAnsi="宋体" w:eastAsia="宋体" w:cs="宋体"/>
          <w:sz w:val="24"/>
          <w:szCs w:val="24"/>
        </w:rPr>
        <w:t xml:space="preserve"> </w:t>
      </w:r>
      <w:r>
        <w:rPr>
          <w:rFonts w:ascii="宋体" w:hAnsi="宋体" w:eastAsia="宋体" w:cs="宋体"/>
          <w:spacing w:val="-3"/>
          <w:sz w:val="24"/>
          <w:szCs w:val="24"/>
        </w:rPr>
        <w:t>联合体形式参加磋商的，联合体各方均应当符合政府采购法《中华人民共</w:t>
      </w:r>
      <w:r>
        <w:rPr>
          <w:rFonts w:ascii="宋体" w:hAnsi="宋体" w:eastAsia="宋体" w:cs="宋体"/>
          <w:spacing w:val="-4"/>
          <w:sz w:val="24"/>
          <w:szCs w:val="24"/>
        </w:rPr>
        <w:t>和国政</w:t>
      </w:r>
      <w:r>
        <w:rPr>
          <w:rFonts w:ascii="宋体" w:hAnsi="宋体" w:eastAsia="宋体" w:cs="宋体"/>
          <w:sz w:val="24"/>
          <w:szCs w:val="24"/>
        </w:rPr>
        <w:t xml:space="preserve"> </w:t>
      </w:r>
      <w:r>
        <w:rPr>
          <w:rFonts w:ascii="宋体" w:hAnsi="宋体" w:eastAsia="宋体" w:cs="宋体"/>
          <w:spacing w:val="-3"/>
          <w:sz w:val="24"/>
          <w:szCs w:val="24"/>
        </w:rPr>
        <w:t>府采购法》及其实施条例和《政府采购竞争性磋商采购方式管理暂行办法</w:t>
      </w:r>
      <w:r>
        <w:rPr>
          <w:rFonts w:ascii="宋体" w:hAnsi="宋体" w:eastAsia="宋体" w:cs="宋体"/>
          <w:spacing w:val="-4"/>
          <w:sz w:val="24"/>
          <w:szCs w:val="24"/>
        </w:rPr>
        <w:t>》规定</w:t>
      </w:r>
      <w:r>
        <w:rPr>
          <w:rFonts w:ascii="宋体" w:hAnsi="宋体" w:eastAsia="宋体" w:cs="宋体"/>
          <w:sz w:val="24"/>
          <w:szCs w:val="24"/>
        </w:rPr>
        <w:t xml:space="preserve"> </w:t>
      </w:r>
      <w:r>
        <w:rPr>
          <w:rFonts w:ascii="宋体" w:hAnsi="宋体" w:eastAsia="宋体" w:cs="宋体"/>
          <w:spacing w:val="-3"/>
          <w:sz w:val="24"/>
          <w:szCs w:val="24"/>
        </w:rPr>
        <w:t>的条件。采购人根据采购项目的特殊要求规定供应商特定条件的，联合体</w:t>
      </w:r>
      <w:r>
        <w:rPr>
          <w:rFonts w:ascii="宋体" w:hAnsi="宋体" w:eastAsia="宋体" w:cs="宋体"/>
          <w:spacing w:val="-4"/>
          <w:sz w:val="24"/>
          <w:szCs w:val="24"/>
        </w:rPr>
        <w:t>各方中</w:t>
      </w:r>
      <w:r>
        <w:rPr>
          <w:rFonts w:ascii="宋体" w:hAnsi="宋体" w:eastAsia="宋体" w:cs="宋体"/>
          <w:sz w:val="24"/>
          <w:szCs w:val="24"/>
        </w:rPr>
        <w:t xml:space="preserve"> </w:t>
      </w:r>
      <w:r>
        <w:rPr>
          <w:rFonts w:ascii="宋体" w:hAnsi="宋体" w:eastAsia="宋体" w:cs="宋体"/>
          <w:spacing w:val="-1"/>
          <w:sz w:val="24"/>
          <w:szCs w:val="24"/>
        </w:rPr>
        <w:t>至少应当有一方符合采购人规定的特定条件。</w:t>
      </w:r>
    </w:p>
    <w:p w14:paraId="469BB064">
      <w:pPr>
        <w:spacing w:before="183" w:line="324" w:lineRule="auto"/>
        <w:ind w:left="24" w:right="16" w:firstLine="473"/>
        <w:rPr>
          <w:rFonts w:ascii="宋体" w:hAnsi="宋体" w:eastAsia="宋体" w:cs="宋体"/>
          <w:sz w:val="24"/>
          <w:szCs w:val="24"/>
        </w:rPr>
      </w:pPr>
      <w:r>
        <w:rPr>
          <w:rFonts w:ascii="宋体" w:hAnsi="宋体" w:eastAsia="宋体" w:cs="宋体"/>
          <w:spacing w:val="-2"/>
          <w:sz w:val="24"/>
          <w:szCs w:val="24"/>
        </w:rPr>
        <w:t>3.6.2</w:t>
      </w:r>
      <w:r>
        <w:rPr>
          <w:rFonts w:ascii="宋体" w:hAnsi="宋体" w:eastAsia="宋体" w:cs="宋体"/>
          <w:spacing w:val="-32"/>
          <w:sz w:val="24"/>
          <w:szCs w:val="24"/>
        </w:rPr>
        <w:t xml:space="preserve"> </w:t>
      </w:r>
      <w:r>
        <w:rPr>
          <w:rFonts w:ascii="宋体" w:hAnsi="宋体" w:eastAsia="宋体" w:cs="宋体"/>
          <w:spacing w:val="-2"/>
          <w:sz w:val="24"/>
          <w:szCs w:val="24"/>
        </w:rPr>
        <w:t>联合体各方之间应当签订共同磋商协议，明确约定联合体各方承担的</w:t>
      </w:r>
      <w:r>
        <w:rPr>
          <w:rFonts w:ascii="宋体" w:hAnsi="宋体" w:eastAsia="宋体" w:cs="宋体"/>
          <w:sz w:val="24"/>
          <w:szCs w:val="24"/>
        </w:rPr>
        <w:t xml:space="preserve"> </w:t>
      </w:r>
      <w:r>
        <w:rPr>
          <w:rFonts w:ascii="宋体" w:hAnsi="宋体" w:eastAsia="宋体" w:cs="宋体"/>
          <w:spacing w:val="-3"/>
          <w:sz w:val="24"/>
          <w:szCs w:val="24"/>
        </w:rPr>
        <w:t>工作和相应的责任，并将共同磋商协议连同竞争性磋商响应文件一并提交</w:t>
      </w:r>
      <w:r>
        <w:rPr>
          <w:rFonts w:ascii="宋体" w:hAnsi="宋体" w:eastAsia="宋体" w:cs="宋体"/>
          <w:spacing w:val="-4"/>
          <w:sz w:val="24"/>
          <w:szCs w:val="24"/>
        </w:rPr>
        <w:t>采购代</w:t>
      </w:r>
      <w:r>
        <w:rPr>
          <w:rFonts w:ascii="宋体" w:hAnsi="宋体" w:eastAsia="宋体" w:cs="宋体"/>
          <w:sz w:val="24"/>
          <w:szCs w:val="24"/>
        </w:rPr>
        <w:t xml:space="preserve"> </w:t>
      </w:r>
      <w:r>
        <w:rPr>
          <w:rFonts w:ascii="宋体" w:hAnsi="宋体" w:eastAsia="宋体" w:cs="宋体"/>
          <w:spacing w:val="-3"/>
          <w:sz w:val="24"/>
          <w:szCs w:val="24"/>
        </w:rPr>
        <w:t>理机构。联合体各方签订共同磋商协议后，不得再以自己名义单独参与同</w:t>
      </w:r>
      <w:r>
        <w:rPr>
          <w:rFonts w:ascii="宋体" w:hAnsi="宋体" w:eastAsia="宋体" w:cs="宋体"/>
          <w:spacing w:val="-4"/>
          <w:sz w:val="24"/>
          <w:szCs w:val="24"/>
        </w:rPr>
        <w:t>一项目</w:t>
      </w:r>
      <w:r>
        <w:rPr>
          <w:rFonts w:ascii="宋体" w:hAnsi="宋体" w:eastAsia="宋体" w:cs="宋体"/>
          <w:sz w:val="24"/>
          <w:szCs w:val="24"/>
        </w:rPr>
        <w:t xml:space="preserve"> </w:t>
      </w:r>
      <w:r>
        <w:rPr>
          <w:rFonts w:ascii="宋体" w:hAnsi="宋体" w:eastAsia="宋体" w:cs="宋体"/>
          <w:spacing w:val="-1"/>
          <w:sz w:val="24"/>
          <w:szCs w:val="24"/>
        </w:rPr>
        <w:t>磋商，也不得组成新的联合体参加同一项目磋商。</w:t>
      </w:r>
    </w:p>
    <w:p w14:paraId="0261C668">
      <w:pPr>
        <w:spacing w:before="182" w:line="289" w:lineRule="auto"/>
        <w:ind w:left="24" w:right="16" w:firstLine="485"/>
        <w:rPr>
          <w:rFonts w:ascii="宋体" w:hAnsi="宋体" w:eastAsia="宋体" w:cs="宋体"/>
          <w:sz w:val="24"/>
          <w:szCs w:val="24"/>
        </w:rPr>
      </w:pPr>
      <w:r>
        <w:rPr>
          <w:rFonts w:ascii="宋体" w:hAnsi="宋体" w:eastAsia="宋体" w:cs="宋体"/>
          <w:spacing w:val="-2"/>
          <w:sz w:val="24"/>
          <w:szCs w:val="24"/>
        </w:rPr>
        <w:t>3.6.3</w:t>
      </w:r>
      <w:r>
        <w:rPr>
          <w:rFonts w:ascii="宋体" w:hAnsi="宋体" w:eastAsia="宋体" w:cs="宋体"/>
          <w:spacing w:val="-44"/>
          <w:sz w:val="24"/>
          <w:szCs w:val="24"/>
        </w:rPr>
        <w:t xml:space="preserve"> </w:t>
      </w:r>
      <w:r>
        <w:rPr>
          <w:rFonts w:ascii="宋体" w:hAnsi="宋体" w:eastAsia="宋体" w:cs="宋体"/>
          <w:spacing w:val="-2"/>
          <w:sz w:val="24"/>
          <w:szCs w:val="24"/>
        </w:rPr>
        <w:t>联合体各方应当共同与采购人签订采购合同，就采购合同约定的事项</w:t>
      </w:r>
      <w:r>
        <w:rPr>
          <w:rFonts w:ascii="宋体" w:hAnsi="宋体" w:eastAsia="宋体" w:cs="宋体"/>
          <w:sz w:val="24"/>
          <w:szCs w:val="24"/>
        </w:rPr>
        <w:t xml:space="preserve"> </w:t>
      </w:r>
      <w:r>
        <w:rPr>
          <w:rFonts w:ascii="宋体" w:hAnsi="宋体" w:eastAsia="宋体" w:cs="宋体"/>
          <w:spacing w:val="-1"/>
          <w:sz w:val="24"/>
          <w:szCs w:val="24"/>
        </w:rPr>
        <w:t>对采购人承担连带责任。</w:t>
      </w:r>
    </w:p>
    <w:p w14:paraId="78F6721D">
      <w:pPr>
        <w:spacing w:before="181" w:line="290" w:lineRule="auto"/>
        <w:ind w:left="24" w:right="16" w:firstLine="485"/>
        <w:rPr>
          <w:rFonts w:ascii="宋体" w:hAnsi="宋体" w:eastAsia="宋体" w:cs="宋体"/>
          <w:sz w:val="24"/>
          <w:szCs w:val="24"/>
        </w:rPr>
      </w:pPr>
      <w:r>
        <w:rPr>
          <w:rFonts w:ascii="宋体" w:hAnsi="宋体" w:eastAsia="宋体" w:cs="宋体"/>
          <w:spacing w:val="-2"/>
          <w:sz w:val="24"/>
          <w:szCs w:val="24"/>
        </w:rPr>
        <w:t>3.7</w:t>
      </w:r>
      <w:r>
        <w:rPr>
          <w:rFonts w:ascii="宋体" w:hAnsi="宋体" w:eastAsia="宋体" w:cs="宋体"/>
          <w:spacing w:val="-46"/>
          <w:sz w:val="24"/>
          <w:szCs w:val="24"/>
        </w:rPr>
        <w:t xml:space="preserve"> </w:t>
      </w:r>
      <w:r>
        <w:rPr>
          <w:rFonts w:ascii="宋体" w:hAnsi="宋体" w:eastAsia="宋体" w:cs="宋体"/>
          <w:spacing w:val="-2"/>
          <w:sz w:val="24"/>
          <w:szCs w:val="24"/>
        </w:rPr>
        <w:t>磋商费用自理。不论磋商的结果如何，供应商均应自行承担所有与参加</w:t>
      </w:r>
      <w:r>
        <w:rPr>
          <w:rFonts w:ascii="宋体" w:hAnsi="宋体" w:eastAsia="宋体" w:cs="宋体"/>
          <w:sz w:val="24"/>
          <w:szCs w:val="24"/>
        </w:rPr>
        <w:t xml:space="preserve"> </w:t>
      </w:r>
      <w:r>
        <w:rPr>
          <w:rFonts w:ascii="宋体" w:hAnsi="宋体" w:eastAsia="宋体" w:cs="宋体"/>
          <w:spacing w:val="-2"/>
          <w:sz w:val="24"/>
          <w:szCs w:val="24"/>
        </w:rPr>
        <w:t>磋商有关的费用。</w:t>
      </w:r>
    </w:p>
    <w:p w14:paraId="06906EC4">
      <w:pPr>
        <w:spacing w:before="183" w:line="219" w:lineRule="auto"/>
        <w:ind w:left="24"/>
        <w:rPr>
          <w:rFonts w:ascii="宋体" w:hAnsi="宋体" w:eastAsia="宋体" w:cs="宋体"/>
          <w:sz w:val="24"/>
          <w:szCs w:val="24"/>
        </w:rPr>
      </w:pPr>
      <w:r>
        <w:rPr>
          <w:rFonts w:ascii="宋体" w:hAnsi="宋体" w:eastAsia="宋体" w:cs="宋体"/>
          <w:b/>
          <w:bCs/>
          <w:spacing w:val="-2"/>
          <w:sz w:val="24"/>
          <w:szCs w:val="24"/>
        </w:rPr>
        <w:t>4.竞争性磋商产品（含服务）的合格性和合法性</w:t>
      </w:r>
    </w:p>
    <w:p w14:paraId="4B5D32FB">
      <w:pPr>
        <w:spacing w:line="219" w:lineRule="auto"/>
        <w:rPr>
          <w:rFonts w:ascii="宋体" w:hAnsi="宋体" w:eastAsia="宋体" w:cs="宋体"/>
          <w:sz w:val="24"/>
          <w:szCs w:val="24"/>
        </w:rPr>
        <w:sectPr>
          <w:footerReference r:id="rId22" w:type="default"/>
          <w:pgSz w:w="11906" w:h="16839"/>
          <w:pgMar w:top="1426" w:right="1785" w:bottom="1151" w:left="1785" w:header="0" w:footer="989" w:gutter="0"/>
          <w:cols w:space="720" w:num="1"/>
        </w:sectPr>
      </w:pPr>
    </w:p>
    <w:p w14:paraId="58C8D4A0">
      <w:pPr>
        <w:spacing w:before="49" w:line="324" w:lineRule="auto"/>
        <w:ind w:left="26" w:right="58" w:firstLine="478"/>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40"/>
          <w:sz w:val="24"/>
          <w:szCs w:val="24"/>
        </w:rPr>
        <w:t xml:space="preserve"> </w:t>
      </w:r>
      <w:r>
        <w:rPr>
          <w:rFonts w:ascii="宋体" w:hAnsi="宋体" w:eastAsia="宋体" w:cs="宋体"/>
          <w:spacing w:val="-2"/>
          <w:sz w:val="24"/>
          <w:szCs w:val="24"/>
        </w:rPr>
        <w:t>竞争性磋商产品（含服务）应满足竞争性磋商文件的要求并应符合国家</w:t>
      </w:r>
      <w:r>
        <w:rPr>
          <w:rFonts w:ascii="宋体" w:hAnsi="宋体" w:eastAsia="宋体" w:cs="宋体"/>
          <w:sz w:val="24"/>
          <w:szCs w:val="24"/>
        </w:rPr>
        <w:t xml:space="preserve"> </w:t>
      </w:r>
      <w:r>
        <w:rPr>
          <w:rFonts w:ascii="宋体" w:hAnsi="宋体" w:eastAsia="宋体" w:cs="宋体"/>
          <w:spacing w:val="-3"/>
          <w:sz w:val="24"/>
          <w:szCs w:val="24"/>
        </w:rPr>
        <w:t>法律法规、行业管理部门要求的其他强制性标准。并满足竞争性磋商</w:t>
      </w:r>
      <w:r>
        <w:rPr>
          <w:rFonts w:ascii="宋体" w:hAnsi="宋体" w:eastAsia="宋体" w:cs="宋体"/>
          <w:spacing w:val="-4"/>
          <w:sz w:val="24"/>
          <w:szCs w:val="24"/>
        </w:rPr>
        <w:t>文件规定的</w:t>
      </w:r>
      <w:r>
        <w:rPr>
          <w:rFonts w:ascii="宋体" w:hAnsi="宋体" w:eastAsia="宋体" w:cs="宋体"/>
          <w:sz w:val="24"/>
          <w:szCs w:val="24"/>
        </w:rPr>
        <w:t xml:space="preserve"> </w:t>
      </w:r>
      <w:r>
        <w:rPr>
          <w:rFonts w:ascii="宋体" w:hAnsi="宋体" w:eastAsia="宋体" w:cs="宋体"/>
          <w:spacing w:val="-3"/>
          <w:sz w:val="24"/>
          <w:szCs w:val="24"/>
        </w:rPr>
        <w:t>质量、价格、有效期、售后服务及供应商须承担的运输、配送、技术</w:t>
      </w:r>
      <w:r>
        <w:rPr>
          <w:rFonts w:ascii="宋体" w:hAnsi="宋体" w:eastAsia="宋体" w:cs="宋体"/>
          <w:spacing w:val="-4"/>
          <w:sz w:val="24"/>
          <w:szCs w:val="24"/>
        </w:rPr>
        <w:t>支持和竞争</w:t>
      </w:r>
      <w:r>
        <w:rPr>
          <w:rFonts w:ascii="宋体" w:hAnsi="宋体" w:eastAsia="宋体" w:cs="宋体"/>
          <w:sz w:val="24"/>
          <w:szCs w:val="24"/>
        </w:rPr>
        <w:t xml:space="preserve"> </w:t>
      </w:r>
      <w:r>
        <w:rPr>
          <w:rFonts w:ascii="宋体" w:hAnsi="宋体" w:eastAsia="宋体" w:cs="宋体"/>
          <w:spacing w:val="-1"/>
          <w:sz w:val="24"/>
          <w:szCs w:val="24"/>
        </w:rPr>
        <w:t>性磋商文件规定的其他伴随服务等要求。</w:t>
      </w:r>
    </w:p>
    <w:p w14:paraId="1242B580">
      <w:pPr>
        <w:spacing w:before="181" w:line="289" w:lineRule="auto"/>
        <w:ind w:left="27" w:right="58" w:firstLine="477"/>
        <w:rPr>
          <w:rFonts w:ascii="宋体" w:hAnsi="宋体" w:eastAsia="宋体" w:cs="宋体"/>
          <w:sz w:val="24"/>
          <w:szCs w:val="24"/>
        </w:rPr>
      </w:pPr>
      <w:r>
        <w:rPr>
          <w:rFonts w:ascii="宋体" w:hAnsi="宋体" w:eastAsia="宋体" w:cs="宋体"/>
          <w:spacing w:val="-2"/>
          <w:sz w:val="24"/>
          <w:szCs w:val="24"/>
        </w:rPr>
        <w:t>4.2</w:t>
      </w:r>
      <w:r>
        <w:rPr>
          <w:rFonts w:ascii="宋体" w:hAnsi="宋体" w:eastAsia="宋体" w:cs="宋体"/>
          <w:spacing w:val="-40"/>
          <w:sz w:val="24"/>
          <w:szCs w:val="24"/>
        </w:rPr>
        <w:t xml:space="preserve"> </w:t>
      </w:r>
      <w:r>
        <w:rPr>
          <w:rFonts w:ascii="宋体" w:hAnsi="宋体" w:eastAsia="宋体" w:cs="宋体"/>
          <w:spacing w:val="-2"/>
          <w:sz w:val="24"/>
          <w:szCs w:val="24"/>
        </w:rPr>
        <w:t>采购人有权拒绝接受任何不合格的产品和服务，由此产生的费用及相关</w:t>
      </w:r>
      <w:r>
        <w:rPr>
          <w:rFonts w:ascii="宋体" w:hAnsi="宋体" w:eastAsia="宋体" w:cs="宋体"/>
          <w:sz w:val="24"/>
          <w:szCs w:val="24"/>
        </w:rPr>
        <w:t xml:space="preserve"> </w:t>
      </w:r>
      <w:r>
        <w:rPr>
          <w:rFonts w:ascii="宋体" w:hAnsi="宋体" w:eastAsia="宋体" w:cs="宋体"/>
          <w:spacing w:val="-1"/>
          <w:sz w:val="24"/>
          <w:szCs w:val="24"/>
        </w:rPr>
        <w:t>后果均由供应商自行承担。</w:t>
      </w:r>
    </w:p>
    <w:p w14:paraId="3DCDC6C6">
      <w:pPr>
        <w:spacing w:before="181" w:line="219" w:lineRule="auto"/>
        <w:ind w:left="30"/>
        <w:rPr>
          <w:rFonts w:ascii="宋体" w:hAnsi="宋体" w:eastAsia="宋体" w:cs="宋体"/>
          <w:sz w:val="24"/>
          <w:szCs w:val="24"/>
        </w:rPr>
      </w:pPr>
      <w:r>
        <w:rPr>
          <w:rFonts w:ascii="宋体" w:hAnsi="宋体" w:eastAsia="宋体" w:cs="宋体"/>
          <w:b/>
          <w:bCs/>
          <w:spacing w:val="-3"/>
          <w:sz w:val="24"/>
          <w:szCs w:val="24"/>
        </w:rPr>
        <w:t>5.竞争性磋商响应文件内容的真实性</w:t>
      </w:r>
    </w:p>
    <w:p w14:paraId="3852BED0">
      <w:pPr>
        <w:spacing w:before="183" w:line="312" w:lineRule="auto"/>
        <w:ind w:left="25" w:firstLine="484"/>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46"/>
          <w:sz w:val="24"/>
          <w:szCs w:val="24"/>
        </w:rPr>
        <w:t xml:space="preserve"> </w:t>
      </w:r>
      <w:r>
        <w:rPr>
          <w:rFonts w:ascii="宋体" w:hAnsi="宋体" w:eastAsia="宋体" w:cs="宋体"/>
          <w:spacing w:val="-2"/>
          <w:sz w:val="24"/>
          <w:szCs w:val="24"/>
        </w:rPr>
        <w:t>供应商应保证其磋商响应文件中所提供的所有有关磋商的资料、信息是</w:t>
      </w:r>
      <w:r>
        <w:rPr>
          <w:rFonts w:ascii="宋体" w:hAnsi="宋体" w:eastAsia="宋体" w:cs="宋体"/>
          <w:sz w:val="24"/>
          <w:szCs w:val="24"/>
        </w:rPr>
        <w:t xml:space="preserve"> </w:t>
      </w:r>
      <w:r>
        <w:rPr>
          <w:rFonts w:ascii="宋体" w:hAnsi="宋体" w:eastAsia="宋体" w:cs="宋体"/>
          <w:spacing w:val="-1"/>
          <w:sz w:val="24"/>
          <w:szCs w:val="24"/>
        </w:rPr>
        <w:t>真实的、并且来源于合法的渠道。因磋商响</w:t>
      </w:r>
      <w:r>
        <w:rPr>
          <w:rFonts w:ascii="宋体" w:hAnsi="宋体" w:eastAsia="宋体" w:cs="宋体"/>
          <w:spacing w:val="-2"/>
          <w:sz w:val="24"/>
          <w:szCs w:val="24"/>
        </w:rPr>
        <w:t>应文件中所提供的有关磋商的资料、</w:t>
      </w:r>
      <w:r>
        <w:rPr>
          <w:rFonts w:ascii="宋体" w:hAnsi="宋体" w:eastAsia="宋体" w:cs="宋体"/>
          <w:sz w:val="24"/>
          <w:szCs w:val="24"/>
        </w:rPr>
        <w:t xml:space="preserve"> 信息不真实、或者其来源不合法而导致的所有法律责</w:t>
      </w:r>
      <w:r>
        <w:rPr>
          <w:rFonts w:ascii="宋体" w:hAnsi="宋体" w:eastAsia="宋体" w:cs="宋体"/>
          <w:spacing w:val="-1"/>
          <w:sz w:val="24"/>
          <w:szCs w:val="24"/>
        </w:rPr>
        <w:t>任，由供应商自行承担。</w:t>
      </w:r>
    </w:p>
    <w:p w14:paraId="460813A5">
      <w:pPr>
        <w:pStyle w:val="2"/>
        <w:spacing w:line="331" w:lineRule="auto"/>
      </w:pPr>
    </w:p>
    <w:p w14:paraId="4F18A118">
      <w:pPr>
        <w:spacing w:before="102" w:line="225" w:lineRule="auto"/>
        <w:ind w:left="2820"/>
        <w:rPr>
          <w:rFonts w:ascii="宋体" w:hAnsi="宋体" w:eastAsia="宋体" w:cs="宋体"/>
          <w:sz w:val="31"/>
          <w:szCs w:val="31"/>
        </w:rPr>
      </w:pPr>
      <w:r>
        <w:rPr>
          <w:rFonts w:ascii="宋体" w:hAnsi="宋体" w:eastAsia="宋体" w:cs="宋体"/>
          <w:b/>
          <w:bCs/>
          <w:spacing w:val="5"/>
          <w:sz w:val="31"/>
          <w:szCs w:val="31"/>
        </w:rPr>
        <w:t>二.竞争性磋商文件</w:t>
      </w:r>
    </w:p>
    <w:p w14:paraId="413EB8A5">
      <w:pPr>
        <w:pStyle w:val="2"/>
        <w:spacing w:line="273" w:lineRule="auto"/>
      </w:pPr>
    </w:p>
    <w:p w14:paraId="56CACB92">
      <w:pPr>
        <w:spacing w:before="79" w:line="219" w:lineRule="auto"/>
        <w:ind w:left="27"/>
        <w:rPr>
          <w:rFonts w:ascii="宋体" w:hAnsi="宋体" w:eastAsia="宋体" w:cs="宋体"/>
          <w:sz w:val="24"/>
          <w:szCs w:val="24"/>
        </w:rPr>
      </w:pPr>
      <w:r>
        <w:rPr>
          <w:rFonts w:ascii="宋体" w:hAnsi="宋体" w:eastAsia="宋体" w:cs="宋体"/>
          <w:b/>
          <w:bCs/>
          <w:spacing w:val="-3"/>
          <w:sz w:val="24"/>
          <w:szCs w:val="24"/>
        </w:rPr>
        <w:t>6.竞争性磋商文件构成</w:t>
      </w:r>
    </w:p>
    <w:p w14:paraId="6B03B403">
      <w:pPr>
        <w:spacing w:before="183" w:line="358" w:lineRule="auto"/>
        <w:ind w:left="28" w:right="58" w:firstLine="479"/>
        <w:rPr>
          <w:rFonts w:ascii="宋体" w:hAnsi="宋体" w:eastAsia="宋体" w:cs="宋体"/>
          <w:sz w:val="24"/>
          <w:szCs w:val="24"/>
        </w:rPr>
      </w:pPr>
      <w:r>
        <w:rPr>
          <w:rFonts w:ascii="宋体" w:hAnsi="宋体" w:eastAsia="宋体" w:cs="宋体"/>
          <w:spacing w:val="-3"/>
          <w:sz w:val="24"/>
          <w:szCs w:val="24"/>
        </w:rPr>
        <w:t>6.1 竞争性磋商文件规定了要求提供的产品和服务，磋商程序</w:t>
      </w:r>
      <w:r>
        <w:rPr>
          <w:rFonts w:ascii="宋体" w:hAnsi="宋体" w:eastAsia="宋体" w:cs="宋体"/>
          <w:spacing w:val="-4"/>
          <w:sz w:val="24"/>
          <w:szCs w:val="24"/>
        </w:rPr>
        <w:t>和合同条件在</w:t>
      </w:r>
      <w:r>
        <w:rPr>
          <w:rFonts w:ascii="宋体" w:hAnsi="宋体" w:eastAsia="宋体" w:cs="宋体"/>
          <w:sz w:val="24"/>
          <w:szCs w:val="24"/>
        </w:rPr>
        <w:t xml:space="preserve"> </w:t>
      </w:r>
      <w:r>
        <w:rPr>
          <w:rFonts w:ascii="宋体" w:hAnsi="宋体" w:eastAsia="宋体" w:cs="宋体"/>
          <w:spacing w:val="-1"/>
          <w:sz w:val="24"/>
          <w:szCs w:val="24"/>
        </w:rPr>
        <w:t>竞争性磋商文件中均有说明。竞争性磋商文件共六章，内容如下：</w:t>
      </w:r>
    </w:p>
    <w:p w14:paraId="3A4B3D25">
      <w:pPr>
        <w:spacing w:before="1" w:line="217" w:lineRule="auto"/>
        <w:ind w:left="505"/>
        <w:rPr>
          <w:rFonts w:ascii="宋体" w:hAnsi="宋体" w:eastAsia="宋体" w:cs="宋体"/>
          <w:sz w:val="24"/>
          <w:szCs w:val="24"/>
        </w:rPr>
      </w:pPr>
      <w:r>
        <w:rPr>
          <w:rFonts w:ascii="宋体" w:hAnsi="宋体" w:eastAsia="宋体" w:cs="宋体"/>
          <w:spacing w:val="-1"/>
          <w:sz w:val="24"/>
          <w:szCs w:val="24"/>
        </w:rPr>
        <w:t>第一章 竞争性磋商公告</w:t>
      </w:r>
    </w:p>
    <w:p w14:paraId="599C97C2">
      <w:pPr>
        <w:spacing w:before="184" w:line="219" w:lineRule="auto"/>
        <w:ind w:left="505"/>
        <w:rPr>
          <w:rFonts w:ascii="宋体" w:hAnsi="宋体" w:eastAsia="宋体" w:cs="宋体"/>
          <w:sz w:val="24"/>
          <w:szCs w:val="24"/>
        </w:rPr>
      </w:pPr>
      <w:r>
        <w:rPr>
          <w:rFonts w:ascii="宋体" w:hAnsi="宋体" w:eastAsia="宋体" w:cs="宋体"/>
          <w:spacing w:val="-2"/>
          <w:sz w:val="24"/>
          <w:szCs w:val="24"/>
        </w:rPr>
        <w:t>第二章 供应商须知</w:t>
      </w:r>
    </w:p>
    <w:p w14:paraId="1A2685CB">
      <w:pPr>
        <w:spacing w:before="181" w:line="219" w:lineRule="auto"/>
        <w:ind w:left="1345"/>
        <w:rPr>
          <w:rFonts w:ascii="宋体" w:hAnsi="宋体" w:eastAsia="宋体" w:cs="宋体"/>
          <w:sz w:val="24"/>
          <w:szCs w:val="24"/>
        </w:rPr>
      </w:pPr>
      <w:r>
        <w:rPr>
          <w:rFonts w:ascii="宋体" w:hAnsi="宋体" w:eastAsia="宋体" w:cs="宋体"/>
          <w:spacing w:val="-2"/>
          <w:sz w:val="24"/>
          <w:szCs w:val="24"/>
        </w:rPr>
        <w:t>供应商须知前附表</w:t>
      </w:r>
    </w:p>
    <w:p w14:paraId="26645D20">
      <w:pPr>
        <w:spacing w:before="184" w:line="219" w:lineRule="auto"/>
        <w:ind w:left="505"/>
        <w:rPr>
          <w:rFonts w:ascii="宋体" w:hAnsi="宋体" w:eastAsia="宋体" w:cs="宋体"/>
          <w:sz w:val="24"/>
          <w:szCs w:val="24"/>
        </w:rPr>
      </w:pPr>
      <w:r>
        <w:rPr>
          <w:rFonts w:ascii="宋体" w:hAnsi="宋体" w:eastAsia="宋体" w:cs="宋体"/>
          <w:spacing w:val="-1"/>
          <w:sz w:val="24"/>
          <w:szCs w:val="24"/>
        </w:rPr>
        <w:t>第三章 合同条款及格式</w:t>
      </w:r>
    </w:p>
    <w:p w14:paraId="35961DE5">
      <w:pPr>
        <w:spacing w:before="183" w:line="219" w:lineRule="auto"/>
        <w:ind w:left="505"/>
        <w:rPr>
          <w:rFonts w:ascii="宋体" w:hAnsi="宋体" w:eastAsia="宋体" w:cs="宋体"/>
          <w:sz w:val="24"/>
          <w:szCs w:val="24"/>
        </w:rPr>
      </w:pPr>
      <w:r>
        <w:rPr>
          <w:rFonts w:ascii="宋体" w:hAnsi="宋体" w:eastAsia="宋体" w:cs="宋体"/>
          <w:spacing w:val="-1"/>
          <w:sz w:val="24"/>
          <w:szCs w:val="24"/>
        </w:rPr>
        <w:t>第四章 磋商内容及技术要求</w:t>
      </w:r>
    </w:p>
    <w:p w14:paraId="1E08F698">
      <w:pPr>
        <w:spacing w:before="181" w:line="219" w:lineRule="auto"/>
        <w:ind w:left="505"/>
        <w:rPr>
          <w:rFonts w:ascii="宋体" w:hAnsi="宋体" w:eastAsia="宋体" w:cs="宋体"/>
          <w:sz w:val="24"/>
          <w:szCs w:val="24"/>
        </w:rPr>
      </w:pPr>
      <w:r>
        <w:rPr>
          <w:rFonts w:ascii="宋体" w:hAnsi="宋体" w:eastAsia="宋体" w:cs="宋体"/>
          <w:spacing w:val="-2"/>
          <w:sz w:val="24"/>
          <w:szCs w:val="24"/>
        </w:rPr>
        <w:t>第五章 评审方法</w:t>
      </w:r>
    </w:p>
    <w:p w14:paraId="06FCD34F">
      <w:pPr>
        <w:spacing w:before="183" w:line="219" w:lineRule="auto"/>
        <w:ind w:left="505"/>
        <w:rPr>
          <w:rFonts w:ascii="宋体" w:hAnsi="宋体" w:eastAsia="宋体" w:cs="宋体"/>
          <w:sz w:val="24"/>
          <w:szCs w:val="24"/>
        </w:rPr>
      </w:pPr>
      <w:r>
        <w:rPr>
          <w:rFonts w:ascii="宋体" w:hAnsi="宋体" w:eastAsia="宋体" w:cs="宋体"/>
          <w:spacing w:val="-1"/>
          <w:sz w:val="24"/>
          <w:szCs w:val="24"/>
        </w:rPr>
        <w:t>第六章 竞争性磋商响应文件构成及格式</w:t>
      </w:r>
    </w:p>
    <w:p w14:paraId="066A1C6D">
      <w:pPr>
        <w:spacing w:before="182" w:line="324" w:lineRule="auto"/>
        <w:ind w:left="25" w:right="58" w:firstLine="481"/>
        <w:rPr>
          <w:rFonts w:ascii="宋体" w:hAnsi="宋体" w:eastAsia="宋体" w:cs="宋体"/>
          <w:sz w:val="24"/>
          <w:szCs w:val="24"/>
        </w:rPr>
      </w:pPr>
      <w:r>
        <w:rPr>
          <w:rFonts w:ascii="宋体" w:hAnsi="宋体" w:eastAsia="宋体" w:cs="宋体"/>
          <w:spacing w:val="-3"/>
          <w:sz w:val="24"/>
          <w:szCs w:val="24"/>
        </w:rPr>
        <w:t>6.2 供应商应认真阅读竞争性磋商文件中所有的事项、格式、</w:t>
      </w:r>
      <w:r>
        <w:rPr>
          <w:rFonts w:ascii="宋体" w:hAnsi="宋体" w:eastAsia="宋体" w:cs="宋体"/>
          <w:spacing w:val="-4"/>
          <w:sz w:val="24"/>
          <w:szCs w:val="24"/>
        </w:rPr>
        <w:t>条款和规范等</w:t>
      </w:r>
      <w:r>
        <w:rPr>
          <w:rFonts w:ascii="宋体" w:hAnsi="宋体" w:eastAsia="宋体" w:cs="宋体"/>
          <w:sz w:val="24"/>
          <w:szCs w:val="24"/>
        </w:rPr>
        <w:t xml:space="preserve"> </w:t>
      </w:r>
      <w:r>
        <w:rPr>
          <w:rFonts w:ascii="宋体" w:hAnsi="宋体" w:eastAsia="宋体" w:cs="宋体"/>
          <w:spacing w:val="-3"/>
          <w:sz w:val="24"/>
          <w:szCs w:val="24"/>
        </w:rPr>
        <w:t>要求。如果供应商没有按照竞争性磋商文件要求提交全部资料，或者竞</w:t>
      </w:r>
      <w:r>
        <w:rPr>
          <w:rFonts w:ascii="宋体" w:hAnsi="宋体" w:eastAsia="宋体" w:cs="宋体"/>
          <w:spacing w:val="-4"/>
          <w:sz w:val="24"/>
          <w:szCs w:val="24"/>
        </w:rPr>
        <w:t>争性磋商</w:t>
      </w:r>
      <w:r>
        <w:rPr>
          <w:rFonts w:ascii="宋体" w:hAnsi="宋体" w:eastAsia="宋体" w:cs="宋体"/>
          <w:sz w:val="24"/>
          <w:szCs w:val="24"/>
        </w:rPr>
        <w:t xml:space="preserve"> </w:t>
      </w:r>
      <w:r>
        <w:rPr>
          <w:rFonts w:ascii="宋体" w:hAnsi="宋体" w:eastAsia="宋体" w:cs="宋体"/>
          <w:spacing w:val="-3"/>
          <w:sz w:val="24"/>
          <w:szCs w:val="24"/>
        </w:rPr>
        <w:t>响应文件没有对竞争性磋商文件在各方面都做出实质性响应，由此带来</w:t>
      </w:r>
      <w:r>
        <w:rPr>
          <w:rFonts w:ascii="宋体" w:hAnsi="宋体" w:eastAsia="宋体" w:cs="宋体"/>
          <w:spacing w:val="-4"/>
          <w:sz w:val="24"/>
          <w:szCs w:val="24"/>
        </w:rPr>
        <w:t>不利于供</w:t>
      </w:r>
      <w:r>
        <w:rPr>
          <w:rFonts w:ascii="宋体" w:hAnsi="宋体" w:eastAsia="宋体" w:cs="宋体"/>
          <w:sz w:val="24"/>
          <w:szCs w:val="24"/>
        </w:rPr>
        <w:t xml:space="preserve"> </w:t>
      </w:r>
      <w:r>
        <w:rPr>
          <w:rFonts w:ascii="宋体" w:hAnsi="宋体" w:eastAsia="宋体" w:cs="宋体"/>
          <w:spacing w:val="-1"/>
          <w:sz w:val="24"/>
          <w:szCs w:val="24"/>
        </w:rPr>
        <w:t>应商的磋商结果，其风险由供应商承担。</w:t>
      </w:r>
    </w:p>
    <w:p w14:paraId="2824D83F">
      <w:pPr>
        <w:spacing w:before="182" w:line="313" w:lineRule="auto"/>
        <w:ind w:left="27" w:right="58" w:firstLine="480"/>
        <w:rPr>
          <w:rFonts w:ascii="宋体" w:hAnsi="宋体" w:eastAsia="宋体" w:cs="宋体"/>
          <w:sz w:val="24"/>
          <w:szCs w:val="24"/>
        </w:rPr>
      </w:pPr>
      <w:r>
        <w:rPr>
          <w:rFonts w:ascii="宋体" w:hAnsi="宋体" w:eastAsia="宋体" w:cs="宋体"/>
          <w:spacing w:val="-2"/>
          <w:sz w:val="24"/>
          <w:szCs w:val="24"/>
        </w:rPr>
        <w:t>6.3</w:t>
      </w:r>
      <w:r>
        <w:rPr>
          <w:rFonts w:ascii="宋体" w:hAnsi="宋体" w:eastAsia="宋体" w:cs="宋体"/>
          <w:spacing w:val="-43"/>
          <w:sz w:val="24"/>
          <w:szCs w:val="24"/>
        </w:rPr>
        <w:t xml:space="preserve"> </w:t>
      </w:r>
      <w:r>
        <w:rPr>
          <w:rFonts w:ascii="宋体" w:hAnsi="宋体" w:eastAsia="宋体" w:cs="宋体"/>
          <w:spacing w:val="-2"/>
          <w:sz w:val="24"/>
          <w:szCs w:val="24"/>
        </w:rPr>
        <w:t>本竞争性磋商文件的解释权归榆林市恒易达工程项目管理有限公司，如</w:t>
      </w:r>
      <w:r>
        <w:rPr>
          <w:rFonts w:ascii="宋体" w:hAnsi="宋体" w:eastAsia="宋体" w:cs="宋体"/>
          <w:sz w:val="24"/>
          <w:szCs w:val="24"/>
        </w:rPr>
        <w:t xml:space="preserve"> </w:t>
      </w:r>
      <w:r>
        <w:rPr>
          <w:rFonts w:ascii="宋体" w:hAnsi="宋体" w:eastAsia="宋体" w:cs="宋体"/>
          <w:spacing w:val="-3"/>
          <w:sz w:val="24"/>
          <w:szCs w:val="24"/>
        </w:rPr>
        <w:t>发现竞争性磋商响应文件内容与现行法律法规不相符的情况，以现</w:t>
      </w:r>
      <w:r>
        <w:rPr>
          <w:rFonts w:ascii="宋体" w:hAnsi="宋体" w:eastAsia="宋体" w:cs="宋体"/>
          <w:spacing w:val="-4"/>
          <w:sz w:val="24"/>
          <w:szCs w:val="24"/>
        </w:rPr>
        <w:t>行法律法规为</w:t>
      </w:r>
      <w:r>
        <w:rPr>
          <w:rFonts w:ascii="宋体" w:hAnsi="宋体" w:eastAsia="宋体" w:cs="宋体"/>
          <w:sz w:val="24"/>
          <w:szCs w:val="24"/>
        </w:rPr>
        <w:t xml:space="preserve"> </w:t>
      </w:r>
      <w:r>
        <w:rPr>
          <w:rFonts w:ascii="宋体" w:hAnsi="宋体" w:eastAsia="宋体" w:cs="宋体"/>
          <w:spacing w:val="-6"/>
          <w:sz w:val="24"/>
          <w:szCs w:val="24"/>
        </w:rPr>
        <w:t>准。</w:t>
      </w:r>
    </w:p>
    <w:p w14:paraId="78CABFC2">
      <w:pPr>
        <w:spacing w:before="181" w:line="219" w:lineRule="auto"/>
        <w:ind w:left="31"/>
        <w:rPr>
          <w:rFonts w:ascii="宋体" w:hAnsi="宋体" w:eastAsia="宋体" w:cs="宋体"/>
          <w:sz w:val="24"/>
          <w:szCs w:val="24"/>
        </w:rPr>
      </w:pPr>
      <w:r>
        <w:rPr>
          <w:rFonts w:ascii="宋体" w:hAnsi="宋体" w:eastAsia="宋体" w:cs="宋体"/>
          <w:b/>
          <w:bCs/>
          <w:spacing w:val="-3"/>
          <w:sz w:val="24"/>
          <w:szCs w:val="24"/>
        </w:rPr>
        <w:t>7.竞争性磋商文件的修改和澄清</w:t>
      </w:r>
    </w:p>
    <w:p w14:paraId="0A0F75CD">
      <w:pPr>
        <w:spacing w:line="219" w:lineRule="auto"/>
        <w:rPr>
          <w:rFonts w:ascii="宋体" w:hAnsi="宋体" w:eastAsia="宋体" w:cs="宋体"/>
          <w:sz w:val="24"/>
          <w:szCs w:val="24"/>
        </w:rPr>
        <w:sectPr>
          <w:footerReference r:id="rId23" w:type="default"/>
          <w:pgSz w:w="11906" w:h="16839"/>
          <w:pgMar w:top="1426" w:right="1743" w:bottom="1151" w:left="1785" w:header="0" w:footer="989" w:gutter="0"/>
          <w:cols w:space="720" w:num="1"/>
        </w:sectPr>
      </w:pPr>
    </w:p>
    <w:p w14:paraId="59DD31AB">
      <w:pPr>
        <w:spacing w:before="48" w:line="312" w:lineRule="auto"/>
        <w:ind w:left="26" w:right="16" w:firstLine="484"/>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49"/>
          <w:sz w:val="24"/>
          <w:szCs w:val="24"/>
        </w:rPr>
        <w:t xml:space="preserve"> </w:t>
      </w:r>
      <w:r>
        <w:rPr>
          <w:rFonts w:ascii="宋体" w:hAnsi="宋体" w:eastAsia="宋体" w:cs="宋体"/>
          <w:spacing w:val="-4"/>
          <w:sz w:val="24"/>
          <w:szCs w:val="24"/>
        </w:rPr>
        <w:t>在磋商响应文件截止时间</w:t>
      </w:r>
      <w:r>
        <w:rPr>
          <w:rFonts w:ascii="宋体" w:hAnsi="宋体" w:eastAsia="宋体" w:cs="宋体"/>
          <w:spacing w:val="-46"/>
          <w:sz w:val="24"/>
          <w:szCs w:val="24"/>
        </w:rPr>
        <w:t xml:space="preserve"> </w:t>
      </w:r>
      <w:r>
        <w:rPr>
          <w:rFonts w:ascii="宋体" w:hAnsi="宋体" w:eastAsia="宋体" w:cs="宋体"/>
          <w:spacing w:val="-4"/>
          <w:sz w:val="24"/>
          <w:szCs w:val="24"/>
        </w:rPr>
        <w:t>3 日前，采购代理机构可以视采购具体情况，</w:t>
      </w:r>
      <w:r>
        <w:rPr>
          <w:rFonts w:ascii="宋体" w:hAnsi="宋体" w:eastAsia="宋体" w:cs="宋体"/>
          <w:sz w:val="24"/>
          <w:szCs w:val="24"/>
        </w:rPr>
        <w:t xml:space="preserve"> </w:t>
      </w:r>
      <w:r>
        <w:rPr>
          <w:rFonts w:ascii="宋体" w:hAnsi="宋体" w:eastAsia="宋体" w:cs="宋体"/>
          <w:spacing w:val="4"/>
          <w:sz w:val="24"/>
          <w:szCs w:val="24"/>
        </w:rPr>
        <w:t>延长竞争性磋商响应文件递交截止时间和磋商时间并在财政部门</w:t>
      </w:r>
      <w:r>
        <w:rPr>
          <w:rFonts w:ascii="宋体" w:hAnsi="宋体" w:eastAsia="宋体" w:cs="宋体"/>
          <w:spacing w:val="3"/>
          <w:sz w:val="24"/>
          <w:szCs w:val="24"/>
        </w:rPr>
        <w:t>指定的媒体上</w:t>
      </w:r>
      <w:r>
        <w:rPr>
          <w:rFonts w:ascii="宋体" w:hAnsi="宋体" w:eastAsia="宋体" w:cs="宋体"/>
          <w:sz w:val="24"/>
          <w:szCs w:val="24"/>
        </w:rPr>
        <w:t xml:space="preserve"> 发布变更公告，同时将变更时间书面通知所有获取</w:t>
      </w:r>
      <w:r>
        <w:rPr>
          <w:rFonts w:ascii="宋体" w:hAnsi="宋体" w:eastAsia="宋体" w:cs="宋体"/>
          <w:spacing w:val="-1"/>
          <w:sz w:val="24"/>
          <w:szCs w:val="24"/>
        </w:rPr>
        <w:t>竞争性磋商文件的供应商。</w:t>
      </w:r>
    </w:p>
    <w:p w14:paraId="41C7FC07">
      <w:pPr>
        <w:spacing w:before="184" w:line="324" w:lineRule="auto"/>
        <w:ind w:left="24" w:right="16" w:firstLine="486"/>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47"/>
          <w:sz w:val="24"/>
          <w:szCs w:val="24"/>
        </w:rPr>
        <w:t xml:space="preserve"> </w:t>
      </w:r>
      <w:r>
        <w:rPr>
          <w:rFonts w:ascii="宋体" w:hAnsi="宋体" w:eastAsia="宋体" w:cs="宋体"/>
          <w:spacing w:val="-2"/>
          <w:sz w:val="24"/>
          <w:szCs w:val="24"/>
        </w:rPr>
        <w:t>采购单位如果对已发出的竞争性磋商文件进行必要的澄清或者修改，将</w:t>
      </w:r>
      <w:r>
        <w:rPr>
          <w:rFonts w:ascii="宋体" w:hAnsi="宋体" w:eastAsia="宋体" w:cs="宋体"/>
          <w:sz w:val="24"/>
          <w:szCs w:val="24"/>
        </w:rPr>
        <w:t xml:space="preserve"> </w:t>
      </w:r>
      <w:r>
        <w:rPr>
          <w:rFonts w:ascii="宋体" w:hAnsi="宋体" w:eastAsia="宋体" w:cs="宋体"/>
          <w:spacing w:val="-4"/>
          <w:sz w:val="24"/>
          <w:szCs w:val="24"/>
        </w:rPr>
        <w:t>在竞争性磋商文件要求提交竞争性磋商响应文件截止时间</w:t>
      </w:r>
      <w:r>
        <w:rPr>
          <w:rFonts w:ascii="宋体" w:hAnsi="宋体" w:eastAsia="宋体" w:cs="宋体"/>
          <w:spacing w:val="-38"/>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个工作日前，以书面</w:t>
      </w:r>
      <w:r>
        <w:rPr>
          <w:rFonts w:ascii="宋体" w:hAnsi="宋体" w:eastAsia="宋体" w:cs="宋体"/>
          <w:sz w:val="24"/>
          <w:szCs w:val="24"/>
        </w:rPr>
        <w:t xml:space="preserve"> </w:t>
      </w:r>
      <w:r>
        <w:rPr>
          <w:rFonts w:ascii="宋体" w:hAnsi="宋体" w:eastAsia="宋体" w:cs="宋体"/>
          <w:spacing w:val="-3"/>
          <w:sz w:val="24"/>
          <w:szCs w:val="24"/>
        </w:rPr>
        <w:t>形式通知所有获取竞争性磋商文件的供应商。该澄清或者修改的内容为竞</w:t>
      </w:r>
      <w:r>
        <w:rPr>
          <w:rFonts w:ascii="宋体" w:hAnsi="宋体" w:eastAsia="宋体" w:cs="宋体"/>
          <w:spacing w:val="-4"/>
          <w:sz w:val="24"/>
          <w:szCs w:val="24"/>
        </w:rPr>
        <w:t>争性磋</w:t>
      </w:r>
      <w:r>
        <w:rPr>
          <w:rFonts w:ascii="宋体" w:hAnsi="宋体" w:eastAsia="宋体" w:cs="宋体"/>
          <w:sz w:val="24"/>
          <w:szCs w:val="24"/>
        </w:rPr>
        <w:t xml:space="preserve"> </w:t>
      </w:r>
      <w:r>
        <w:rPr>
          <w:rFonts w:ascii="宋体" w:hAnsi="宋体" w:eastAsia="宋体" w:cs="宋体"/>
          <w:spacing w:val="-1"/>
          <w:sz w:val="24"/>
          <w:szCs w:val="24"/>
        </w:rPr>
        <w:t>商文件的组成部分。</w:t>
      </w:r>
    </w:p>
    <w:p w14:paraId="3C19AAC3">
      <w:pPr>
        <w:spacing w:before="183" w:line="312" w:lineRule="auto"/>
        <w:ind w:left="24" w:right="16" w:firstLine="486"/>
        <w:rPr>
          <w:rFonts w:ascii="宋体" w:hAnsi="宋体" w:eastAsia="宋体" w:cs="宋体"/>
          <w:sz w:val="24"/>
          <w:szCs w:val="24"/>
        </w:rPr>
      </w:pPr>
      <w:r>
        <w:rPr>
          <w:rFonts w:ascii="宋体" w:hAnsi="宋体" w:eastAsia="宋体" w:cs="宋体"/>
          <w:spacing w:val="-3"/>
          <w:sz w:val="24"/>
          <w:szCs w:val="24"/>
        </w:rPr>
        <w:t>7.3</w:t>
      </w:r>
      <w:r>
        <w:rPr>
          <w:rFonts w:ascii="宋体" w:hAnsi="宋体" w:eastAsia="宋体" w:cs="宋体"/>
          <w:spacing w:val="-13"/>
          <w:sz w:val="24"/>
          <w:szCs w:val="24"/>
        </w:rPr>
        <w:t xml:space="preserve"> </w:t>
      </w:r>
      <w:r>
        <w:rPr>
          <w:rFonts w:ascii="宋体" w:hAnsi="宋体" w:eastAsia="宋体" w:cs="宋体"/>
          <w:spacing w:val="-3"/>
          <w:sz w:val="24"/>
          <w:szCs w:val="24"/>
        </w:rPr>
        <w:t>已经购买竞争性磋商文件的供应商对竞争性磋商文件有疑问的，均应在</w:t>
      </w:r>
      <w:r>
        <w:rPr>
          <w:rFonts w:ascii="宋体" w:hAnsi="宋体" w:eastAsia="宋体" w:cs="宋体"/>
          <w:sz w:val="24"/>
          <w:szCs w:val="24"/>
        </w:rPr>
        <w:t xml:space="preserve"> </w:t>
      </w:r>
      <w:r>
        <w:rPr>
          <w:rFonts w:ascii="宋体" w:hAnsi="宋体" w:eastAsia="宋体" w:cs="宋体"/>
          <w:spacing w:val="-5"/>
          <w:sz w:val="24"/>
          <w:szCs w:val="24"/>
        </w:rPr>
        <w:t>磋商截止日期</w:t>
      </w:r>
      <w:r>
        <w:rPr>
          <w:rFonts w:ascii="宋体" w:hAnsi="宋体" w:eastAsia="宋体" w:cs="宋体"/>
          <w:spacing w:val="-48"/>
          <w:sz w:val="24"/>
          <w:szCs w:val="24"/>
        </w:rPr>
        <w:t xml:space="preserve"> </w:t>
      </w:r>
      <w:r>
        <w:rPr>
          <w:rFonts w:ascii="宋体" w:hAnsi="宋体" w:eastAsia="宋体" w:cs="宋体"/>
          <w:spacing w:val="-5"/>
          <w:sz w:val="24"/>
          <w:szCs w:val="24"/>
        </w:rPr>
        <w:t>2 日前以书面形式向采购代理机构提出。采购代理机构视情况必要</w:t>
      </w:r>
      <w:r>
        <w:rPr>
          <w:rFonts w:ascii="宋体" w:hAnsi="宋体" w:eastAsia="宋体" w:cs="宋体"/>
          <w:sz w:val="24"/>
          <w:szCs w:val="24"/>
        </w:rPr>
        <w:t xml:space="preserve"> </w:t>
      </w:r>
      <w:r>
        <w:rPr>
          <w:rFonts w:ascii="宋体" w:hAnsi="宋体" w:eastAsia="宋体" w:cs="宋体"/>
          <w:spacing w:val="-1"/>
          <w:sz w:val="24"/>
          <w:szCs w:val="24"/>
        </w:rPr>
        <w:t>时将书面答复传送给所有获取竞争性磋商文件的供应商。</w:t>
      </w:r>
    </w:p>
    <w:p w14:paraId="60773A80">
      <w:pPr>
        <w:spacing w:before="180" w:line="219" w:lineRule="auto"/>
        <w:ind w:left="511"/>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47"/>
          <w:sz w:val="24"/>
          <w:szCs w:val="24"/>
        </w:rPr>
        <w:t xml:space="preserve"> </w:t>
      </w:r>
      <w:r>
        <w:rPr>
          <w:rFonts w:ascii="宋体" w:hAnsi="宋体" w:eastAsia="宋体" w:cs="宋体"/>
          <w:spacing w:val="-1"/>
          <w:sz w:val="24"/>
          <w:szCs w:val="24"/>
        </w:rPr>
        <w:t>供应商在收到上述通知后，应立即向采购代理机构回函确认。</w:t>
      </w:r>
    </w:p>
    <w:p w14:paraId="53100D97">
      <w:pPr>
        <w:pStyle w:val="2"/>
        <w:spacing w:line="334" w:lineRule="auto"/>
      </w:pPr>
    </w:p>
    <w:p w14:paraId="7197461A">
      <w:pPr>
        <w:spacing w:before="101" w:line="225" w:lineRule="auto"/>
        <w:ind w:left="2493"/>
        <w:rPr>
          <w:rFonts w:ascii="宋体" w:hAnsi="宋体" w:eastAsia="宋体" w:cs="宋体"/>
          <w:sz w:val="31"/>
          <w:szCs w:val="31"/>
        </w:rPr>
      </w:pPr>
      <w:r>
        <w:rPr>
          <w:rFonts w:ascii="宋体" w:hAnsi="宋体" w:eastAsia="宋体" w:cs="宋体"/>
          <w:b/>
          <w:bCs/>
          <w:spacing w:val="6"/>
          <w:sz w:val="31"/>
          <w:szCs w:val="31"/>
        </w:rPr>
        <w:t>三.磋商响应文件的编制</w:t>
      </w:r>
    </w:p>
    <w:p w14:paraId="22AEABFC">
      <w:pPr>
        <w:pStyle w:val="2"/>
        <w:spacing w:line="272" w:lineRule="auto"/>
      </w:pPr>
    </w:p>
    <w:p w14:paraId="1800B77B">
      <w:pPr>
        <w:spacing w:before="78" w:line="219" w:lineRule="auto"/>
        <w:ind w:left="26"/>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磋商语言和磋商货币</w:t>
      </w:r>
    </w:p>
    <w:p w14:paraId="5BA9CF81">
      <w:pPr>
        <w:spacing w:before="181" w:line="289" w:lineRule="auto"/>
        <w:ind w:left="24" w:right="18" w:firstLine="481"/>
        <w:rPr>
          <w:rFonts w:ascii="宋体" w:hAnsi="宋体" w:eastAsia="宋体" w:cs="宋体"/>
          <w:sz w:val="24"/>
          <w:szCs w:val="24"/>
        </w:rPr>
      </w:pPr>
      <w:r>
        <w:rPr>
          <w:rFonts w:ascii="宋体" w:hAnsi="宋体" w:eastAsia="宋体" w:cs="宋体"/>
          <w:spacing w:val="5"/>
          <w:sz w:val="24"/>
          <w:szCs w:val="24"/>
        </w:rPr>
        <w:t>8.1</w:t>
      </w:r>
      <w:r>
        <w:rPr>
          <w:rFonts w:ascii="宋体" w:hAnsi="宋体" w:eastAsia="宋体" w:cs="宋体"/>
          <w:spacing w:val="-38"/>
          <w:sz w:val="24"/>
          <w:szCs w:val="24"/>
        </w:rPr>
        <w:t xml:space="preserve"> </w:t>
      </w:r>
      <w:r>
        <w:rPr>
          <w:rFonts w:ascii="宋体" w:hAnsi="宋体" w:eastAsia="宋体" w:cs="宋体"/>
          <w:spacing w:val="5"/>
          <w:sz w:val="24"/>
          <w:szCs w:val="24"/>
        </w:rPr>
        <w:t>供应商提交的竞争性磋商响应文件以及供应商与采购代理机构就有关</w:t>
      </w:r>
      <w:r>
        <w:rPr>
          <w:rFonts w:ascii="宋体" w:hAnsi="宋体" w:eastAsia="宋体" w:cs="宋体"/>
          <w:sz w:val="24"/>
          <w:szCs w:val="24"/>
        </w:rPr>
        <w:t xml:space="preserve"> </w:t>
      </w:r>
      <w:r>
        <w:rPr>
          <w:rFonts w:ascii="宋体" w:hAnsi="宋体" w:eastAsia="宋体" w:cs="宋体"/>
          <w:spacing w:val="-1"/>
          <w:sz w:val="24"/>
          <w:szCs w:val="24"/>
        </w:rPr>
        <w:t>磋商的所有来往函电均应使用中文。</w:t>
      </w:r>
    </w:p>
    <w:p w14:paraId="6C51D14A">
      <w:pPr>
        <w:spacing w:before="182" w:line="294" w:lineRule="auto"/>
        <w:ind w:left="28" w:right="18" w:firstLine="478"/>
        <w:rPr>
          <w:rFonts w:ascii="宋体" w:hAnsi="宋体" w:eastAsia="宋体" w:cs="宋体"/>
          <w:sz w:val="24"/>
          <w:szCs w:val="24"/>
        </w:rPr>
      </w:pPr>
      <w:r>
        <w:rPr>
          <w:rFonts w:ascii="宋体" w:hAnsi="宋体" w:eastAsia="宋体" w:cs="宋体"/>
          <w:spacing w:val="5"/>
          <w:sz w:val="24"/>
          <w:szCs w:val="24"/>
        </w:rPr>
        <w:t>8.2</w:t>
      </w:r>
      <w:r>
        <w:rPr>
          <w:rFonts w:ascii="宋体" w:hAnsi="宋体" w:eastAsia="宋体" w:cs="宋体"/>
          <w:spacing w:val="-38"/>
          <w:sz w:val="24"/>
          <w:szCs w:val="24"/>
        </w:rPr>
        <w:t xml:space="preserve"> </w:t>
      </w:r>
      <w:r>
        <w:rPr>
          <w:rFonts w:ascii="宋体" w:hAnsi="宋体" w:eastAsia="宋体" w:cs="宋体"/>
          <w:spacing w:val="5"/>
          <w:sz w:val="24"/>
          <w:szCs w:val="24"/>
        </w:rPr>
        <w:t>磋商应以人民币报价。任何包含非人民币报价的磋商将按无效磋商处</w:t>
      </w:r>
      <w:r>
        <w:rPr>
          <w:rFonts w:ascii="宋体" w:hAnsi="宋体" w:eastAsia="宋体" w:cs="宋体"/>
          <w:sz w:val="24"/>
          <w:szCs w:val="24"/>
        </w:rPr>
        <w:t xml:space="preserve"> </w:t>
      </w:r>
      <w:r>
        <w:rPr>
          <w:rFonts w:ascii="宋体" w:hAnsi="宋体" w:eastAsia="宋体" w:cs="宋体"/>
          <w:spacing w:val="-7"/>
          <w:sz w:val="24"/>
          <w:szCs w:val="24"/>
        </w:rPr>
        <w:t>理。</w:t>
      </w:r>
    </w:p>
    <w:p w14:paraId="3C75CEE8">
      <w:pPr>
        <w:spacing w:before="171" w:line="219" w:lineRule="auto"/>
        <w:ind w:left="26"/>
        <w:rPr>
          <w:rFonts w:ascii="宋体" w:hAnsi="宋体" w:eastAsia="宋体" w:cs="宋体"/>
          <w:sz w:val="24"/>
          <w:szCs w:val="24"/>
        </w:rPr>
      </w:pPr>
      <w:r>
        <w:rPr>
          <w:rFonts w:ascii="宋体" w:hAnsi="宋体" w:eastAsia="宋体" w:cs="宋体"/>
          <w:b/>
          <w:bCs/>
          <w:spacing w:val="-3"/>
          <w:sz w:val="24"/>
          <w:szCs w:val="24"/>
        </w:rPr>
        <w:t>9.竞争性磋商响应文件的构成</w:t>
      </w:r>
    </w:p>
    <w:p w14:paraId="1EE2FF89">
      <w:pPr>
        <w:spacing w:before="182" w:line="219" w:lineRule="auto"/>
        <w:ind w:left="506"/>
        <w:rPr>
          <w:rFonts w:ascii="宋体" w:hAnsi="宋体" w:eastAsia="宋体" w:cs="宋体"/>
          <w:sz w:val="24"/>
          <w:szCs w:val="24"/>
        </w:rPr>
      </w:pPr>
      <w:r>
        <w:rPr>
          <w:rFonts w:ascii="宋体" w:hAnsi="宋体" w:eastAsia="宋体" w:cs="宋体"/>
          <w:spacing w:val="-1"/>
          <w:sz w:val="24"/>
          <w:szCs w:val="24"/>
        </w:rPr>
        <w:t>9.1 供应商提交的竞争性磋商响应文件应包含下列部分的内容：</w:t>
      </w:r>
    </w:p>
    <w:p w14:paraId="77CD637D">
      <w:pPr>
        <w:spacing w:before="181" w:line="289" w:lineRule="auto"/>
        <w:ind w:left="25" w:right="16" w:firstLine="497"/>
        <w:rPr>
          <w:rFonts w:ascii="宋体" w:hAnsi="宋体" w:eastAsia="宋体" w:cs="宋体"/>
          <w:sz w:val="24"/>
          <w:szCs w:val="24"/>
        </w:rPr>
      </w:pPr>
      <w:r>
        <w:rPr>
          <w:rFonts w:ascii="宋体" w:hAnsi="宋体" w:eastAsia="宋体" w:cs="宋体"/>
          <w:sz w:val="24"/>
          <w:szCs w:val="24"/>
        </w:rPr>
        <w:t>1）按照供应商须知的要求和竞争性磋商文件规定格式填写</w:t>
      </w:r>
      <w:r>
        <w:rPr>
          <w:rFonts w:ascii="宋体" w:hAnsi="宋体" w:eastAsia="宋体" w:cs="宋体"/>
          <w:spacing w:val="-1"/>
          <w:sz w:val="24"/>
          <w:szCs w:val="24"/>
        </w:rPr>
        <w:t>的竞争性磋商响</w:t>
      </w:r>
      <w:r>
        <w:rPr>
          <w:rFonts w:ascii="宋体" w:hAnsi="宋体" w:eastAsia="宋体" w:cs="宋体"/>
          <w:sz w:val="24"/>
          <w:szCs w:val="24"/>
        </w:rPr>
        <w:t xml:space="preserve"> </w:t>
      </w:r>
      <w:r>
        <w:rPr>
          <w:rFonts w:ascii="宋体" w:hAnsi="宋体" w:eastAsia="宋体" w:cs="宋体"/>
          <w:spacing w:val="-1"/>
          <w:sz w:val="24"/>
          <w:szCs w:val="24"/>
        </w:rPr>
        <w:t>应函、磋商报价表、法定代表人授权委托书。</w:t>
      </w:r>
    </w:p>
    <w:p w14:paraId="6C43EDC7">
      <w:pPr>
        <w:spacing w:before="182" w:line="290" w:lineRule="auto"/>
        <w:ind w:left="29" w:right="18" w:firstLine="479"/>
        <w:rPr>
          <w:rFonts w:ascii="宋体" w:hAnsi="宋体" w:eastAsia="宋体" w:cs="宋体"/>
          <w:sz w:val="24"/>
          <w:szCs w:val="24"/>
        </w:rPr>
      </w:pPr>
      <w:r>
        <w:rPr>
          <w:rFonts w:ascii="宋体" w:hAnsi="宋体" w:eastAsia="宋体" w:cs="宋体"/>
          <w:sz w:val="24"/>
          <w:szCs w:val="24"/>
        </w:rPr>
        <w:t>2）按照竞争性磋商文件的要求编制的磋商方案说明书，内容至少应包括组</w:t>
      </w:r>
      <w:r>
        <w:rPr>
          <w:rFonts w:ascii="宋体" w:hAnsi="宋体" w:eastAsia="宋体" w:cs="宋体"/>
          <w:spacing w:val="5"/>
          <w:sz w:val="24"/>
          <w:szCs w:val="24"/>
        </w:rPr>
        <w:t xml:space="preserve"> </w:t>
      </w:r>
      <w:r>
        <w:rPr>
          <w:rFonts w:ascii="宋体" w:hAnsi="宋体" w:eastAsia="宋体" w:cs="宋体"/>
          <w:spacing w:val="-1"/>
          <w:sz w:val="24"/>
          <w:szCs w:val="24"/>
        </w:rPr>
        <w:t>织实施计划和服务的详细说明人员配备和售后服务承诺等。</w:t>
      </w:r>
    </w:p>
    <w:p w14:paraId="678B7DBB">
      <w:pPr>
        <w:spacing w:before="180" w:line="219" w:lineRule="auto"/>
        <w:ind w:left="510"/>
        <w:rPr>
          <w:rFonts w:ascii="宋体" w:hAnsi="宋体" w:eastAsia="宋体" w:cs="宋体"/>
          <w:sz w:val="24"/>
          <w:szCs w:val="24"/>
        </w:rPr>
      </w:pPr>
      <w:r>
        <w:rPr>
          <w:rFonts w:ascii="宋体" w:hAnsi="宋体" w:eastAsia="宋体" w:cs="宋体"/>
          <w:spacing w:val="-1"/>
          <w:sz w:val="24"/>
          <w:szCs w:val="24"/>
        </w:rPr>
        <w:t>3）按照竞争性磋商文件供应商须知前附表的要求提交的资格证明文件；</w:t>
      </w:r>
    </w:p>
    <w:p w14:paraId="1286C756">
      <w:pPr>
        <w:spacing w:before="183" w:line="219" w:lineRule="auto"/>
        <w:ind w:left="504"/>
        <w:rPr>
          <w:rFonts w:ascii="宋体" w:hAnsi="宋体" w:eastAsia="宋体" w:cs="宋体"/>
          <w:sz w:val="24"/>
          <w:szCs w:val="24"/>
        </w:rPr>
      </w:pPr>
      <w:r>
        <w:rPr>
          <w:rFonts w:ascii="宋体" w:hAnsi="宋体" w:eastAsia="宋体" w:cs="宋体"/>
          <w:spacing w:val="-3"/>
          <w:sz w:val="24"/>
          <w:szCs w:val="24"/>
        </w:rPr>
        <w:t>4）按照本须知第</w:t>
      </w:r>
      <w:r>
        <w:rPr>
          <w:rFonts w:ascii="宋体" w:hAnsi="宋体" w:eastAsia="宋体" w:cs="宋体"/>
          <w:spacing w:val="-15"/>
          <w:sz w:val="24"/>
          <w:szCs w:val="24"/>
        </w:rPr>
        <w:t xml:space="preserve"> </w:t>
      </w:r>
      <w:r>
        <w:rPr>
          <w:rFonts w:ascii="宋体" w:hAnsi="宋体" w:eastAsia="宋体" w:cs="宋体"/>
          <w:spacing w:val="-3"/>
          <w:sz w:val="24"/>
          <w:szCs w:val="24"/>
        </w:rPr>
        <w:t>14</w:t>
      </w:r>
      <w:r>
        <w:rPr>
          <w:rFonts w:ascii="宋体" w:hAnsi="宋体" w:eastAsia="宋体" w:cs="宋体"/>
          <w:spacing w:val="-49"/>
          <w:sz w:val="24"/>
          <w:szCs w:val="24"/>
        </w:rPr>
        <w:t xml:space="preserve"> </w:t>
      </w:r>
      <w:r>
        <w:rPr>
          <w:rFonts w:ascii="宋体" w:hAnsi="宋体" w:eastAsia="宋体" w:cs="宋体"/>
          <w:spacing w:val="-3"/>
          <w:sz w:val="24"/>
          <w:szCs w:val="24"/>
        </w:rPr>
        <w:t>条要求提交的磋商保证金。</w:t>
      </w:r>
    </w:p>
    <w:p w14:paraId="1DF2AE61">
      <w:pPr>
        <w:spacing w:before="182" w:line="219" w:lineRule="auto"/>
        <w:ind w:left="510"/>
        <w:rPr>
          <w:rFonts w:ascii="宋体" w:hAnsi="宋体" w:eastAsia="宋体" w:cs="宋体"/>
          <w:sz w:val="24"/>
          <w:szCs w:val="24"/>
        </w:rPr>
      </w:pPr>
      <w:r>
        <w:rPr>
          <w:rFonts w:ascii="宋体" w:hAnsi="宋体" w:eastAsia="宋体" w:cs="宋体"/>
          <w:spacing w:val="-1"/>
          <w:sz w:val="24"/>
          <w:szCs w:val="24"/>
        </w:rPr>
        <w:t>5）竞争磋商文件中要求的其他证明文件。</w:t>
      </w:r>
    </w:p>
    <w:p w14:paraId="483A42C3">
      <w:pPr>
        <w:spacing w:before="182" w:line="289" w:lineRule="auto"/>
        <w:ind w:left="26" w:right="16" w:firstLine="480"/>
        <w:rPr>
          <w:rFonts w:ascii="宋体" w:hAnsi="宋体" w:eastAsia="宋体" w:cs="宋体"/>
          <w:sz w:val="24"/>
          <w:szCs w:val="24"/>
        </w:rPr>
      </w:pPr>
      <w:r>
        <w:rPr>
          <w:rFonts w:ascii="宋体" w:hAnsi="宋体" w:eastAsia="宋体" w:cs="宋体"/>
          <w:spacing w:val="-3"/>
          <w:sz w:val="24"/>
          <w:szCs w:val="24"/>
        </w:rPr>
        <w:t>9.2 如果在竞争性磋商文件中没有允许提供备选方案，则每个供</w:t>
      </w:r>
      <w:r>
        <w:rPr>
          <w:rFonts w:ascii="宋体" w:hAnsi="宋体" w:eastAsia="宋体" w:cs="宋体"/>
          <w:spacing w:val="-4"/>
          <w:sz w:val="24"/>
          <w:szCs w:val="24"/>
        </w:rPr>
        <w:t>应商只允许</w:t>
      </w:r>
      <w:r>
        <w:rPr>
          <w:rFonts w:ascii="宋体" w:hAnsi="宋体" w:eastAsia="宋体" w:cs="宋体"/>
          <w:sz w:val="24"/>
          <w:szCs w:val="24"/>
        </w:rPr>
        <w:t xml:space="preserve"> </w:t>
      </w:r>
      <w:r>
        <w:rPr>
          <w:rFonts w:ascii="宋体" w:hAnsi="宋体" w:eastAsia="宋体" w:cs="宋体"/>
          <w:spacing w:val="-1"/>
          <w:sz w:val="24"/>
          <w:szCs w:val="24"/>
        </w:rPr>
        <w:t>提交一个磋商方案，否则，其磋商将按照无效磋商处理。</w:t>
      </w:r>
    </w:p>
    <w:p w14:paraId="7A80BFC5">
      <w:pPr>
        <w:spacing w:before="182" w:line="219" w:lineRule="auto"/>
        <w:ind w:right="16"/>
        <w:jc w:val="right"/>
        <w:rPr>
          <w:rFonts w:ascii="宋体" w:hAnsi="宋体" w:eastAsia="宋体" w:cs="宋体"/>
          <w:sz w:val="24"/>
          <w:szCs w:val="24"/>
        </w:rPr>
      </w:pPr>
      <w:r>
        <w:rPr>
          <w:rFonts w:ascii="宋体" w:hAnsi="宋体" w:eastAsia="宋体" w:cs="宋体"/>
          <w:spacing w:val="-3"/>
          <w:sz w:val="24"/>
          <w:szCs w:val="24"/>
        </w:rPr>
        <w:t>9.3</w:t>
      </w:r>
      <w:r>
        <w:rPr>
          <w:rFonts w:ascii="宋体" w:hAnsi="宋体" w:eastAsia="宋体" w:cs="宋体"/>
          <w:spacing w:val="-40"/>
          <w:sz w:val="24"/>
          <w:szCs w:val="24"/>
        </w:rPr>
        <w:t xml:space="preserve"> </w:t>
      </w:r>
      <w:r>
        <w:rPr>
          <w:rFonts w:ascii="宋体" w:hAnsi="宋体" w:eastAsia="宋体" w:cs="宋体"/>
          <w:spacing w:val="-3"/>
          <w:sz w:val="24"/>
          <w:szCs w:val="24"/>
        </w:rPr>
        <w:t>本次磋商的最小单元为“项目</w:t>
      </w:r>
      <w:r>
        <w:rPr>
          <w:rFonts w:ascii="宋体" w:hAnsi="宋体" w:eastAsia="宋体" w:cs="宋体"/>
          <w:spacing w:val="-88"/>
          <w:sz w:val="24"/>
          <w:szCs w:val="24"/>
        </w:rPr>
        <w:t xml:space="preserve"> </w:t>
      </w:r>
      <w:r>
        <w:rPr>
          <w:rFonts w:ascii="宋体" w:hAnsi="宋体" w:eastAsia="宋体" w:cs="宋体"/>
          <w:spacing w:val="-3"/>
          <w:sz w:val="24"/>
          <w:szCs w:val="24"/>
        </w:rPr>
        <w:t>”，供应商可根据自身的资质情况和经营</w:t>
      </w:r>
    </w:p>
    <w:p w14:paraId="096D4FEB">
      <w:pPr>
        <w:spacing w:line="219" w:lineRule="auto"/>
        <w:rPr>
          <w:rFonts w:ascii="宋体" w:hAnsi="宋体" w:eastAsia="宋体" w:cs="宋体"/>
          <w:sz w:val="24"/>
          <w:szCs w:val="24"/>
        </w:rPr>
        <w:sectPr>
          <w:footerReference r:id="rId24" w:type="default"/>
          <w:pgSz w:w="11906" w:h="16839"/>
          <w:pgMar w:top="1426" w:right="1785" w:bottom="1151" w:left="1785" w:header="0" w:footer="989" w:gutter="0"/>
          <w:cols w:space="720" w:num="1"/>
        </w:sectPr>
      </w:pPr>
    </w:p>
    <w:p w14:paraId="244FD37F">
      <w:pPr>
        <w:spacing w:before="48" w:line="359" w:lineRule="auto"/>
        <w:ind w:left="29" w:right="16" w:firstLine="1"/>
        <w:rPr>
          <w:rFonts w:ascii="宋体" w:hAnsi="宋体" w:eastAsia="宋体" w:cs="宋体"/>
          <w:sz w:val="24"/>
          <w:szCs w:val="24"/>
        </w:rPr>
      </w:pPr>
      <w:r>
        <w:rPr>
          <w:rFonts w:ascii="宋体" w:hAnsi="宋体" w:eastAsia="宋体" w:cs="宋体"/>
          <w:spacing w:val="-3"/>
          <w:sz w:val="24"/>
          <w:szCs w:val="24"/>
        </w:rPr>
        <w:t>范围对本次项目进行磋商，不得将其子目再行分解或只对</w:t>
      </w:r>
      <w:r>
        <w:rPr>
          <w:rFonts w:ascii="宋体" w:hAnsi="宋体" w:eastAsia="宋体" w:cs="宋体"/>
          <w:spacing w:val="-4"/>
          <w:sz w:val="24"/>
          <w:szCs w:val="24"/>
        </w:rPr>
        <w:t>本次项目中的品目进行</w:t>
      </w:r>
      <w:r>
        <w:rPr>
          <w:rFonts w:ascii="宋体" w:hAnsi="宋体" w:eastAsia="宋体" w:cs="宋体"/>
          <w:sz w:val="24"/>
          <w:szCs w:val="24"/>
        </w:rPr>
        <w:t xml:space="preserve"> </w:t>
      </w:r>
      <w:r>
        <w:rPr>
          <w:rFonts w:ascii="宋体" w:hAnsi="宋体" w:eastAsia="宋体" w:cs="宋体"/>
          <w:spacing w:val="-1"/>
          <w:sz w:val="24"/>
          <w:szCs w:val="24"/>
        </w:rPr>
        <w:t>不完全磋商，任何不完全的响应将会被拒绝。</w:t>
      </w:r>
    </w:p>
    <w:p w14:paraId="60B5515F">
      <w:pPr>
        <w:spacing w:line="219" w:lineRule="auto"/>
        <w:ind w:left="43"/>
        <w:rPr>
          <w:rFonts w:ascii="宋体" w:hAnsi="宋体" w:eastAsia="宋体" w:cs="宋体"/>
          <w:sz w:val="24"/>
          <w:szCs w:val="24"/>
        </w:rPr>
      </w:pPr>
      <w:r>
        <w:rPr>
          <w:rFonts w:ascii="宋体" w:hAnsi="宋体" w:eastAsia="宋体" w:cs="宋体"/>
          <w:b/>
          <w:bCs/>
          <w:spacing w:val="-4"/>
          <w:sz w:val="24"/>
          <w:szCs w:val="24"/>
        </w:rPr>
        <w:t>10.竞争性磋商响应文件格式</w:t>
      </w:r>
    </w:p>
    <w:p w14:paraId="672BD377">
      <w:pPr>
        <w:spacing w:before="182" w:line="312" w:lineRule="auto"/>
        <w:ind w:left="28" w:right="16" w:firstLine="494"/>
        <w:rPr>
          <w:rFonts w:ascii="宋体" w:hAnsi="宋体" w:eastAsia="宋体" w:cs="宋体"/>
          <w:sz w:val="24"/>
          <w:szCs w:val="24"/>
        </w:rPr>
      </w:pPr>
      <w:r>
        <w:rPr>
          <w:rFonts w:ascii="宋体" w:hAnsi="宋体" w:eastAsia="宋体" w:cs="宋体"/>
          <w:sz w:val="24"/>
          <w:szCs w:val="24"/>
        </w:rPr>
        <w:t>10.1 供应商应按照竞争性磋商文件中第六章“竞争性磋商</w:t>
      </w:r>
      <w:r>
        <w:rPr>
          <w:rFonts w:ascii="宋体" w:hAnsi="宋体" w:eastAsia="宋体" w:cs="宋体"/>
          <w:spacing w:val="-1"/>
          <w:sz w:val="24"/>
          <w:szCs w:val="24"/>
        </w:rPr>
        <w:t>响应文件格式及</w:t>
      </w:r>
      <w:r>
        <w:rPr>
          <w:rFonts w:ascii="宋体" w:hAnsi="宋体" w:eastAsia="宋体" w:cs="宋体"/>
          <w:sz w:val="24"/>
          <w:szCs w:val="24"/>
        </w:rPr>
        <w:t xml:space="preserve"> </w:t>
      </w:r>
      <w:r>
        <w:rPr>
          <w:rFonts w:ascii="宋体" w:hAnsi="宋体" w:eastAsia="宋体" w:cs="宋体"/>
          <w:spacing w:val="-4"/>
          <w:sz w:val="24"/>
          <w:szCs w:val="24"/>
        </w:rPr>
        <w:t>构成</w:t>
      </w:r>
      <w:r>
        <w:rPr>
          <w:rFonts w:ascii="宋体" w:hAnsi="宋体" w:eastAsia="宋体" w:cs="宋体"/>
          <w:spacing w:val="-88"/>
          <w:sz w:val="24"/>
          <w:szCs w:val="24"/>
        </w:rPr>
        <w:t xml:space="preserve"> </w:t>
      </w:r>
      <w:r>
        <w:rPr>
          <w:rFonts w:ascii="宋体" w:hAnsi="宋体" w:eastAsia="宋体" w:cs="宋体"/>
          <w:spacing w:val="-4"/>
          <w:sz w:val="24"/>
          <w:szCs w:val="24"/>
        </w:rPr>
        <w:t>”所提供的格式和要求制作竞争性磋商响应文件，明确表达磋商意</w:t>
      </w:r>
      <w:r>
        <w:rPr>
          <w:rFonts w:ascii="宋体" w:hAnsi="宋体" w:eastAsia="宋体" w:cs="宋体"/>
          <w:spacing w:val="-5"/>
          <w:sz w:val="24"/>
          <w:szCs w:val="24"/>
        </w:rPr>
        <w:t>愿，详细</w:t>
      </w:r>
      <w:r>
        <w:rPr>
          <w:rFonts w:ascii="宋体" w:hAnsi="宋体" w:eastAsia="宋体" w:cs="宋体"/>
          <w:sz w:val="24"/>
          <w:szCs w:val="24"/>
        </w:rPr>
        <w:t xml:space="preserve"> </w:t>
      </w:r>
      <w:r>
        <w:rPr>
          <w:rFonts w:ascii="宋体" w:hAnsi="宋体" w:eastAsia="宋体" w:cs="宋体"/>
          <w:spacing w:val="-1"/>
          <w:sz w:val="24"/>
          <w:szCs w:val="24"/>
        </w:rPr>
        <w:t>说明磋商方案、承诺及价格。</w:t>
      </w:r>
    </w:p>
    <w:p w14:paraId="5089BADB">
      <w:pPr>
        <w:spacing w:before="183" w:line="313" w:lineRule="auto"/>
        <w:ind w:left="26" w:right="16" w:firstLine="496"/>
        <w:rPr>
          <w:rFonts w:ascii="宋体" w:hAnsi="宋体" w:eastAsia="宋体" w:cs="宋体"/>
          <w:sz w:val="24"/>
          <w:szCs w:val="24"/>
        </w:rPr>
      </w:pPr>
      <w:r>
        <w:rPr>
          <w:rFonts w:ascii="宋体" w:hAnsi="宋体" w:eastAsia="宋体" w:cs="宋体"/>
          <w:spacing w:val="1"/>
          <w:sz w:val="24"/>
          <w:szCs w:val="24"/>
        </w:rPr>
        <w:t>10.2</w:t>
      </w:r>
      <w:r>
        <w:rPr>
          <w:rFonts w:ascii="宋体" w:hAnsi="宋体" w:eastAsia="宋体" w:cs="宋体"/>
          <w:spacing w:val="-41"/>
          <w:sz w:val="24"/>
          <w:szCs w:val="24"/>
        </w:rPr>
        <w:t xml:space="preserve"> </w:t>
      </w:r>
      <w:r>
        <w:rPr>
          <w:rFonts w:ascii="宋体" w:hAnsi="宋体" w:eastAsia="宋体" w:cs="宋体"/>
          <w:spacing w:val="1"/>
          <w:sz w:val="24"/>
          <w:szCs w:val="24"/>
        </w:rPr>
        <w:t>按竞争性磋商文件内容及要求和第六章提供的格式和要求编写其竞争</w:t>
      </w:r>
      <w:r>
        <w:rPr>
          <w:rFonts w:ascii="宋体" w:hAnsi="宋体" w:eastAsia="宋体" w:cs="宋体"/>
          <w:sz w:val="24"/>
          <w:szCs w:val="24"/>
        </w:rPr>
        <w:t xml:space="preserve"> </w:t>
      </w:r>
      <w:r>
        <w:rPr>
          <w:rFonts w:ascii="宋体" w:hAnsi="宋体" w:eastAsia="宋体" w:cs="宋体"/>
          <w:spacing w:val="-3"/>
          <w:sz w:val="24"/>
          <w:szCs w:val="24"/>
        </w:rPr>
        <w:t>性磋商响应文件，供应商不得缺少或留空任何竞争性磋商文件要求填</w:t>
      </w:r>
      <w:r>
        <w:rPr>
          <w:rFonts w:ascii="宋体" w:hAnsi="宋体" w:eastAsia="宋体" w:cs="宋体"/>
          <w:spacing w:val="-4"/>
          <w:sz w:val="24"/>
          <w:szCs w:val="24"/>
        </w:rPr>
        <w:t>写的表格或</w:t>
      </w:r>
      <w:r>
        <w:rPr>
          <w:rFonts w:ascii="宋体" w:hAnsi="宋体" w:eastAsia="宋体" w:cs="宋体"/>
          <w:sz w:val="24"/>
          <w:szCs w:val="24"/>
        </w:rPr>
        <w:t xml:space="preserve"> </w:t>
      </w:r>
      <w:r>
        <w:rPr>
          <w:rFonts w:ascii="宋体" w:hAnsi="宋体" w:eastAsia="宋体" w:cs="宋体"/>
          <w:spacing w:val="-2"/>
          <w:sz w:val="24"/>
          <w:szCs w:val="24"/>
        </w:rPr>
        <w:t>提交的资料。</w:t>
      </w:r>
    </w:p>
    <w:p w14:paraId="53CF5580">
      <w:pPr>
        <w:spacing w:before="179" w:line="218" w:lineRule="auto"/>
        <w:ind w:left="43"/>
        <w:rPr>
          <w:rFonts w:ascii="宋体" w:hAnsi="宋体" w:eastAsia="宋体" w:cs="宋体"/>
          <w:sz w:val="24"/>
          <w:szCs w:val="24"/>
        </w:rPr>
      </w:pPr>
      <w:r>
        <w:rPr>
          <w:rFonts w:ascii="宋体" w:hAnsi="宋体" w:eastAsia="宋体" w:cs="宋体"/>
          <w:b/>
          <w:bCs/>
          <w:spacing w:val="-6"/>
          <w:sz w:val="24"/>
          <w:szCs w:val="24"/>
        </w:rPr>
        <w:t>11.磋商报价</w:t>
      </w:r>
    </w:p>
    <w:p w14:paraId="3F102B6E">
      <w:pPr>
        <w:spacing w:before="184" w:line="324" w:lineRule="auto"/>
        <w:ind w:left="24" w:right="16" w:firstLine="498"/>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41"/>
          <w:sz w:val="24"/>
          <w:szCs w:val="24"/>
        </w:rPr>
        <w:t xml:space="preserve"> </w:t>
      </w:r>
      <w:r>
        <w:rPr>
          <w:rFonts w:ascii="宋体" w:hAnsi="宋体" w:eastAsia="宋体" w:cs="宋体"/>
          <w:spacing w:val="1"/>
          <w:sz w:val="24"/>
          <w:szCs w:val="24"/>
        </w:rPr>
        <w:t>磋商报价：供应商为完成本项目第四章所要求的全部服务内容、责任</w:t>
      </w:r>
      <w:r>
        <w:rPr>
          <w:rFonts w:ascii="宋体" w:hAnsi="宋体" w:eastAsia="宋体" w:cs="宋体"/>
          <w:sz w:val="24"/>
          <w:szCs w:val="24"/>
        </w:rPr>
        <w:t xml:space="preserve"> </w:t>
      </w:r>
      <w:r>
        <w:rPr>
          <w:rFonts w:ascii="宋体" w:hAnsi="宋体" w:eastAsia="宋体" w:cs="宋体"/>
          <w:spacing w:val="-3"/>
          <w:sz w:val="24"/>
          <w:szCs w:val="24"/>
        </w:rPr>
        <w:t>范围的最终价格体现。包括但不限于（人工、管理及税费等）</w:t>
      </w:r>
      <w:r>
        <w:rPr>
          <w:rFonts w:ascii="宋体" w:hAnsi="宋体" w:eastAsia="宋体" w:cs="宋体"/>
          <w:spacing w:val="-4"/>
          <w:sz w:val="24"/>
          <w:szCs w:val="24"/>
        </w:rPr>
        <w:t>等</w:t>
      </w:r>
      <w:r>
        <w:rPr>
          <w:rFonts w:ascii="宋体" w:hAnsi="宋体" w:eastAsia="宋体" w:cs="宋体"/>
          <w:spacing w:val="-3"/>
          <w:sz w:val="24"/>
          <w:szCs w:val="24"/>
        </w:rPr>
        <w:t>其他一切相关费用。供应商所报的价格应考虑到可能发生的所有与完成相</w:t>
      </w:r>
      <w:r>
        <w:rPr>
          <w:rFonts w:ascii="宋体" w:hAnsi="宋体" w:eastAsia="宋体" w:cs="宋体"/>
          <w:spacing w:val="-4"/>
          <w:sz w:val="24"/>
          <w:szCs w:val="24"/>
        </w:rPr>
        <w:t>关服务</w:t>
      </w:r>
      <w:r>
        <w:rPr>
          <w:rFonts w:ascii="宋体" w:hAnsi="宋体" w:eastAsia="宋体" w:cs="宋体"/>
          <w:sz w:val="24"/>
          <w:szCs w:val="24"/>
        </w:rPr>
        <w:t xml:space="preserve"> </w:t>
      </w:r>
      <w:r>
        <w:rPr>
          <w:rFonts w:ascii="宋体" w:hAnsi="宋体" w:eastAsia="宋体" w:cs="宋体"/>
          <w:spacing w:val="-1"/>
          <w:sz w:val="24"/>
          <w:szCs w:val="24"/>
        </w:rPr>
        <w:t>及履行合同义务有关的一切费用。</w:t>
      </w:r>
    </w:p>
    <w:p w14:paraId="32C6CAE6">
      <w:pPr>
        <w:spacing w:before="183" w:line="288" w:lineRule="auto"/>
        <w:ind w:left="33" w:right="18" w:firstLine="490"/>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44"/>
          <w:sz w:val="24"/>
          <w:szCs w:val="24"/>
        </w:rPr>
        <w:t xml:space="preserve"> </w:t>
      </w:r>
      <w:r>
        <w:rPr>
          <w:rFonts w:ascii="宋体" w:hAnsi="宋体" w:eastAsia="宋体" w:cs="宋体"/>
          <w:spacing w:val="1"/>
          <w:sz w:val="24"/>
          <w:szCs w:val="24"/>
        </w:rPr>
        <w:t>磋商报价表中标明本次服务的所有单项价格，任何有选择的报价将不</w:t>
      </w:r>
      <w:r>
        <w:rPr>
          <w:rFonts w:ascii="宋体" w:hAnsi="宋体" w:eastAsia="宋体" w:cs="宋体"/>
          <w:sz w:val="24"/>
          <w:szCs w:val="24"/>
        </w:rPr>
        <w:t xml:space="preserve"> </w:t>
      </w:r>
      <w:r>
        <w:rPr>
          <w:rFonts w:ascii="宋体" w:hAnsi="宋体" w:eastAsia="宋体" w:cs="宋体"/>
          <w:spacing w:val="-1"/>
          <w:sz w:val="24"/>
          <w:szCs w:val="24"/>
        </w:rPr>
        <w:t>予接受，按无效文件处理。所有价格均以人民币报价。</w:t>
      </w:r>
    </w:p>
    <w:p w14:paraId="74C8A4D2">
      <w:pPr>
        <w:spacing w:before="185" w:line="288" w:lineRule="auto"/>
        <w:ind w:left="52" w:right="18" w:firstLine="470"/>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43"/>
          <w:sz w:val="24"/>
          <w:szCs w:val="24"/>
        </w:rPr>
        <w:t xml:space="preserve"> </w:t>
      </w:r>
      <w:r>
        <w:rPr>
          <w:rFonts w:ascii="宋体" w:hAnsi="宋体" w:eastAsia="宋体" w:cs="宋体"/>
          <w:spacing w:val="1"/>
          <w:sz w:val="24"/>
          <w:szCs w:val="24"/>
        </w:rPr>
        <w:t>磋商报价表中标明的价格应为履行合同的总报价，不得以任何理由予</w:t>
      </w:r>
      <w:r>
        <w:rPr>
          <w:rFonts w:ascii="宋体" w:hAnsi="宋体" w:eastAsia="宋体" w:cs="宋体"/>
          <w:sz w:val="24"/>
          <w:szCs w:val="24"/>
        </w:rPr>
        <w:t xml:space="preserve"> </w:t>
      </w:r>
      <w:r>
        <w:rPr>
          <w:rFonts w:ascii="宋体" w:hAnsi="宋体" w:eastAsia="宋体" w:cs="宋体"/>
          <w:spacing w:val="-1"/>
          <w:sz w:val="24"/>
          <w:szCs w:val="24"/>
        </w:rPr>
        <w:t>以变更。以可调整的价格提交的竞争性磋商响应文件将按无</w:t>
      </w:r>
      <w:r>
        <w:rPr>
          <w:rFonts w:ascii="宋体" w:hAnsi="宋体" w:eastAsia="宋体" w:cs="宋体"/>
          <w:spacing w:val="-2"/>
          <w:sz w:val="24"/>
          <w:szCs w:val="24"/>
        </w:rPr>
        <w:t>效磋商处理。</w:t>
      </w:r>
    </w:p>
    <w:p w14:paraId="040861EE">
      <w:pPr>
        <w:spacing w:before="184" w:line="219" w:lineRule="auto"/>
        <w:ind w:left="43"/>
        <w:rPr>
          <w:rFonts w:ascii="宋体" w:hAnsi="宋体" w:eastAsia="宋体" w:cs="宋体"/>
          <w:sz w:val="24"/>
          <w:szCs w:val="24"/>
        </w:rPr>
      </w:pPr>
      <w:r>
        <w:rPr>
          <w:rFonts w:ascii="宋体" w:hAnsi="宋体" w:eastAsia="宋体" w:cs="宋体"/>
          <w:b/>
          <w:bCs/>
          <w:spacing w:val="-4"/>
          <w:sz w:val="24"/>
          <w:szCs w:val="24"/>
        </w:rPr>
        <w:t>12.证明供应商合格的资格证明文件</w:t>
      </w:r>
    </w:p>
    <w:p w14:paraId="6CAD6AE7">
      <w:pPr>
        <w:spacing w:before="180" w:line="313" w:lineRule="auto"/>
        <w:ind w:left="24" w:right="16" w:firstLine="498"/>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43"/>
          <w:sz w:val="24"/>
          <w:szCs w:val="24"/>
        </w:rPr>
        <w:t xml:space="preserve"> </w:t>
      </w:r>
      <w:r>
        <w:rPr>
          <w:rFonts w:ascii="宋体" w:hAnsi="宋体" w:eastAsia="宋体" w:cs="宋体"/>
          <w:spacing w:val="1"/>
          <w:sz w:val="24"/>
          <w:szCs w:val="24"/>
        </w:rPr>
        <w:t>供应商应按照竞争性磋商文件供应商须知前附表的要求，在竞争性磋</w:t>
      </w:r>
      <w:r>
        <w:rPr>
          <w:rFonts w:ascii="宋体" w:hAnsi="宋体" w:eastAsia="宋体" w:cs="宋体"/>
          <w:sz w:val="24"/>
          <w:szCs w:val="24"/>
        </w:rPr>
        <w:t xml:space="preserve"> </w:t>
      </w:r>
      <w:r>
        <w:rPr>
          <w:rFonts w:ascii="宋体" w:hAnsi="宋体" w:eastAsia="宋体" w:cs="宋体"/>
          <w:spacing w:val="-3"/>
          <w:sz w:val="24"/>
          <w:szCs w:val="24"/>
        </w:rPr>
        <w:t>商响应文件中提交合格的资格证明文件。如果资格证明文件不全或不合格</w:t>
      </w:r>
      <w:r>
        <w:rPr>
          <w:rFonts w:ascii="宋体" w:hAnsi="宋体" w:eastAsia="宋体" w:cs="宋体"/>
          <w:spacing w:val="-4"/>
          <w:sz w:val="24"/>
          <w:szCs w:val="24"/>
        </w:rPr>
        <w:t>的，其</w:t>
      </w:r>
      <w:r>
        <w:rPr>
          <w:rFonts w:ascii="宋体" w:hAnsi="宋体" w:eastAsia="宋体" w:cs="宋体"/>
          <w:sz w:val="24"/>
          <w:szCs w:val="24"/>
        </w:rPr>
        <w:t xml:space="preserve"> </w:t>
      </w:r>
      <w:r>
        <w:rPr>
          <w:rFonts w:ascii="宋体" w:hAnsi="宋体" w:eastAsia="宋体" w:cs="宋体"/>
          <w:spacing w:val="-1"/>
          <w:sz w:val="24"/>
          <w:szCs w:val="24"/>
        </w:rPr>
        <w:t>磋商响应文件将被作无效文件处理。</w:t>
      </w:r>
    </w:p>
    <w:p w14:paraId="17909319">
      <w:pPr>
        <w:spacing w:before="183" w:line="219" w:lineRule="auto"/>
        <w:ind w:left="43"/>
        <w:rPr>
          <w:rFonts w:ascii="宋体" w:hAnsi="宋体" w:eastAsia="宋体" w:cs="宋体"/>
          <w:sz w:val="24"/>
          <w:szCs w:val="24"/>
        </w:rPr>
      </w:pPr>
      <w:r>
        <w:rPr>
          <w:rFonts w:ascii="宋体" w:hAnsi="宋体" w:eastAsia="宋体" w:cs="宋体"/>
          <w:b/>
          <w:bCs/>
          <w:spacing w:val="-3"/>
          <w:sz w:val="24"/>
          <w:szCs w:val="24"/>
        </w:rPr>
        <w:t>13.证明的合格性和竞争性磋商文件规定的文件</w:t>
      </w:r>
    </w:p>
    <w:p w14:paraId="7C2E3441">
      <w:pPr>
        <w:spacing w:before="181" w:line="331" w:lineRule="auto"/>
        <w:ind w:left="24" w:right="16" w:firstLine="498"/>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43"/>
          <w:sz w:val="24"/>
          <w:szCs w:val="24"/>
        </w:rPr>
        <w:t xml:space="preserve"> </w:t>
      </w:r>
      <w:r>
        <w:rPr>
          <w:rFonts w:ascii="宋体" w:hAnsi="宋体" w:eastAsia="宋体" w:cs="宋体"/>
          <w:spacing w:val="1"/>
          <w:sz w:val="24"/>
          <w:szCs w:val="24"/>
        </w:rPr>
        <w:t>供应商应在竞争性磋商响应文件中提交服务满足竞争性磋商文件要求</w:t>
      </w:r>
      <w:r>
        <w:rPr>
          <w:rFonts w:ascii="宋体" w:hAnsi="宋体" w:eastAsia="宋体" w:cs="宋体"/>
          <w:sz w:val="24"/>
          <w:szCs w:val="24"/>
        </w:rPr>
        <w:t xml:space="preserve"> </w:t>
      </w:r>
      <w:r>
        <w:rPr>
          <w:rFonts w:ascii="宋体" w:hAnsi="宋体" w:eastAsia="宋体" w:cs="宋体"/>
          <w:spacing w:val="-3"/>
          <w:sz w:val="24"/>
          <w:szCs w:val="24"/>
        </w:rPr>
        <w:t>并符合国家法律法规、行业管理部门要求的其他强制性标准的证明文件。</w:t>
      </w:r>
      <w:r>
        <w:rPr>
          <w:rFonts w:ascii="宋体" w:hAnsi="宋体" w:eastAsia="宋体" w:cs="宋体"/>
          <w:spacing w:val="-4"/>
          <w:sz w:val="24"/>
          <w:szCs w:val="24"/>
        </w:rPr>
        <w:t>缺少证</w:t>
      </w:r>
      <w:r>
        <w:rPr>
          <w:rFonts w:ascii="宋体" w:hAnsi="宋体" w:eastAsia="宋体" w:cs="宋体"/>
          <w:sz w:val="24"/>
          <w:szCs w:val="24"/>
        </w:rPr>
        <w:t xml:space="preserve"> </w:t>
      </w:r>
      <w:r>
        <w:rPr>
          <w:rFonts w:ascii="宋体" w:hAnsi="宋体" w:eastAsia="宋体" w:cs="宋体"/>
          <w:spacing w:val="-3"/>
          <w:sz w:val="24"/>
          <w:szCs w:val="24"/>
        </w:rPr>
        <w:t>明文件或证明文件不合格的磋商响应文件，与竞争性磋商文件要求有重大</w:t>
      </w:r>
      <w:r>
        <w:rPr>
          <w:rFonts w:ascii="宋体" w:hAnsi="宋体" w:eastAsia="宋体" w:cs="宋体"/>
          <w:spacing w:val="-4"/>
          <w:sz w:val="24"/>
          <w:szCs w:val="24"/>
        </w:rPr>
        <w:t>偏离的</w:t>
      </w:r>
      <w:r>
        <w:rPr>
          <w:rFonts w:ascii="宋体" w:hAnsi="宋体" w:eastAsia="宋体" w:cs="宋体"/>
          <w:sz w:val="24"/>
          <w:szCs w:val="24"/>
        </w:rPr>
        <w:t xml:space="preserve"> </w:t>
      </w:r>
      <w:r>
        <w:rPr>
          <w:rFonts w:ascii="宋体" w:hAnsi="宋体" w:eastAsia="宋体" w:cs="宋体"/>
          <w:spacing w:val="-3"/>
          <w:sz w:val="24"/>
          <w:szCs w:val="24"/>
        </w:rPr>
        <w:t>磋商响应文件，不符合国家法律法规、行业管理部门要求的其他强制性标</w:t>
      </w:r>
      <w:r>
        <w:rPr>
          <w:rFonts w:ascii="宋体" w:hAnsi="宋体" w:eastAsia="宋体" w:cs="宋体"/>
          <w:spacing w:val="-4"/>
          <w:sz w:val="24"/>
          <w:szCs w:val="24"/>
        </w:rPr>
        <w:t>准的磋</w:t>
      </w:r>
      <w:r>
        <w:rPr>
          <w:rFonts w:ascii="宋体" w:hAnsi="宋体" w:eastAsia="宋体" w:cs="宋体"/>
          <w:sz w:val="24"/>
          <w:szCs w:val="24"/>
        </w:rPr>
        <w:t xml:space="preserve"> </w:t>
      </w:r>
      <w:r>
        <w:rPr>
          <w:rFonts w:ascii="宋体" w:hAnsi="宋体" w:eastAsia="宋体" w:cs="宋体"/>
          <w:spacing w:val="-1"/>
          <w:sz w:val="24"/>
          <w:szCs w:val="24"/>
        </w:rPr>
        <w:t>商响应文件将按无效磋商处理。</w:t>
      </w:r>
    </w:p>
    <w:p w14:paraId="619DB62A">
      <w:pPr>
        <w:spacing w:before="183" w:line="290" w:lineRule="auto"/>
        <w:ind w:left="24" w:right="18" w:firstLine="498"/>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43"/>
          <w:sz w:val="24"/>
          <w:szCs w:val="24"/>
        </w:rPr>
        <w:t xml:space="preserve"> </w:t>
      </w:r>
      <w:r>
        <w:rPr>
          <w:rFonts w:ascii="宋体" w:hAnsi="宋体" w:eastAsia="宋体" w:cs="宋体"/>
          <w:spacing w:val="1"/>
          <w:sz w:val="24"/>
          <w:szCs w:val="24"/>
        </w:rPr>
        <w:t>上述证明文件可以是文字资料、图纸、图片、数据等，所有证明文件</w:t>
      </w:r>
      <w:r>
        <w:rPr>
          <w:rFonts w:ascii="宋体" w:hAnsi="宋体" w:eastAsia="宋体" w:cs="宋体"/>
          <w:sz w:val="24"/>
          <w:szCs w:val="24"/>
        </w:rPr>
        <w:t xml:space="preserve"> </w:t>
      </w:r>
      <w:r>
        <w:rPr>
          <w:rFonts w:ascii="宋体" w:hAnsi="宋体" w:eastAsia="宋体" w:cs="宋体"/>
          <w:spacing w:val="-1"/>
          <w:sz w:val="24"/>
          <w:szCs w:val="24"/>
        </w:rPr>
        <w:t>表达意思必须统一。包括：</w:t>
      </w:r>
    </w:p>
    <w:p w14:paraId="5A9EDFB5">
      <w:pPr>
        <w:spacing w:line="290" w:lineRule="auto"/>
        <w:rPr>
          <w:rFonts w:ascii="宋体" w:hAnsi="宋体" w:eastAsia="宋体" w:cs="宋体"/>
          <w:sz w:val="24"/>
          <w:szCs w:val="24"/>
        </w:rPr>
        <w:sectPr>
          <w:footerReference r:id="rId25" w:type="default"/>
          <w:pgSz w:w="11906" w:h="16839"/>
          <w:pgMar w:top="1426" w:right="1785" w:bottom="1151" w:left="1785" w:header="0" w:footer="989" w:gutter="0"/>
          <w:cols w:space="720" w:num="1"/>
        </w:sectPr>
      </w:pPr>
    </w:p>
    <w:p w14:paraId="30F2D66E">
      <w:pPr>
        <w:spacing w:before="48" w:line="219" w:lineRule="auto"/>
        <w:ind w:left="523"/>
        <w:rPr>
          <w:rFonts w:ascii="宋体" w:hAnsi="宋体" w:eastAsia="宋体" w:cs="宋体"/>
          <w:sz w:val="24"/>
          <w:szCs w:val="24"/>
        </w:rPr>
      </w:pPr>
      <w:r>
        <w:rPr>
          <w:rFonts w:ascii="宋体" w:hAnsi="宋体" w:eastAsia="宋体" w:cs="宋体"/>
          <w:spacing w:val="-2"/>
          <w:sz w:val="24"/>
          <w:szCs w:val="24"/>
        </w:rPr>
        <w:t>1) 服务主要技术指标和性能的详细说明；</w:t>
      </w:r>
    </w:p>
    <w:p w14:paraId="72781E91">
      <w:pPr>
        <w:spacing w:before="183" w:line="288" w:lineRule="auto"/>
        <w:ind w:left="27" w:right="65" w:firstLine="480"/>
        <w:rPr>
          <w:rFonts w:ascii="宋体" w:hAnsi="宋体" w:eastAsia="宋体" w:cs="宋体"/>
          <w:sz w:val="24"/>
          <w:szCs w:val="24"/>
        </w:rPr>
      </w:pPr>
      <w:r>
        <w:rPr>
          <w:rFonts w:ascii="宋体" w:hAnsi="宋体" w:eastAsia="宋体" w:cs="宋体"/>
          <w:sz w:val="24"/>
          <w:szCs w:val="24"/>
        </w:rPr>
        <w:t>2）逐条对磋商文件提出的服务要求和商务要求进行应答，说明所提供的服</w:t>
      </w:r>
      <w:r>
        <w:rPr>
          <w:rFonts w:ascii="宋体" w:hAnsi="宋体" w:eastAsia="宋体" w:cs="宋体"/>
          <w:spacing w:val="5"/>
          <w:sz w:val="24"/>
          <w:szCs w:val="24"/>
        </w:rPr>
        <w:t xml:space="preserve"> </w:t>
      </w:r>
      <w:r>
        <w:rPr>
          <w:rFonts w:ascii="宋体" w:hAnsi="宋体" w:eastAsia="宋体" w:cs="宋体"/>
          <w:spacing w:val="-1"/>
          <w:sz w:val="24"/>
          <w:szCs w:val="24"/>
        </w:rPr>
        <w:t>务对磋商的技术和商务要求是否做出了实质性响应并提供支持文件；</w:t>
      </w:r>
    </w:p>
    <w:p w14:paraId="0246E458">
      <w:pPr>
        <w:spacing w:before="184" w:line="219" w:lineRule="auto"/>
        <w:ind w:left="510"/>
        <w:rPr>
          <w:rFonts w:ascii="宋体" w:hAnsi="宋体" w:eastAsia="宋体" w:cs="宋体"/>
          <w:sz w:val="24"/>
          <w:szCs w:val="24"/>
        </w:rPr>
      </w:pPr>
      <w:r>
        <w:rPr>
          <w:rFonts w:ascii="宋体" w:hAnsi="宋体" w:eastAsia="宋体" w:cs="宋体"/>
          <w:spacing w:val="-1"/>
          <w:sz w:val="24"/>
          <w:szCs w:val="24"/>
        </w:rPr>
        <w:t>3) 服务内容、服务实施方案等的详细说明。</w:t>
      </w:r>
    </w:p>
    <w:p w14:paraId="0A07A266">
      <w:pPr>
        <w:spacing w:before="180" w:line="220" w:lineRule="auto"/>
        <w:ind w:left="43"/>
        <w:rPr>
          <w:rFonts w:ascii="宋体" w:hAnsi="宋体" w:eastAsia="宋体" w:cs="宋体"/>
          <w:sz w:val="24"/>
          <w:szCs w:val="24"/>
        </w:rPr>
      </w:pPr>
      <w:r>
        <w:rPr>
          <w:rFonts w:ascii="宋体" w:hAnsi="宋体" w:eastAsia="宋体" w:cs="宋体"/>
          <w:b/>
          <w:bCs/>
          <w:spacing w:val="-6"/>
          <w:sz w:val="24"/>
          <w:szCs w:val="24"/>
        </w:rPr>
        <w:t>14.磋商保证金</w:t>
      </w:r>
    </w:p>
    <w:p w14:paraId="6B90144C">
      <w:pPr>
        <w:spacing w:before="182" w:line="288" w:lineRule="auto"/>
        <w:ind w:left="25" w:right="65" w:firstLine="497"/>
        <w:rPr>
          <w:rFonts w:ascii="宋体" w:hAnsi="宋体" w:eastAsia="宋体" w:cs="宋体"/>
          <w:sz w:val="24"/>
          <w:szCs w:val="24"/>
        </w:rPr>
      </w:pPr>
      <w:r>
        <w:rPr>
          <w:rFonts w:ascii="宋体" w:hAnsi="宋体" w:eastAsia="宋体" w:cs="宋体"/>
          <w:spacing w:val="1"/>
          <w:sz w:val="24"/>
          <w:szCs w:val="24"/>
        </w:rPr>
        <w:t>14.1 根据榆林市财政局下发的榆政财采发【2023】8</w:t>
      </w:r>
      <w:r>
        <w:rPr>
          <w:rFonts w:ascii="宋体" w:hAnsi="宋体" w:eastAsia="宋体" w:cs="宋体"/>
          <w:spacing w:val="-42"/>
          <w:sz w:val="24"/>
          <w:szCs w:val="24"/>
        </w:rPr>
        <w:t xml:space="preserve"> </w:t>
      </w:r>
      <w:r>
        <w:rPr>
          <w:rFonts w:ascii="宋体" w:hAnsi="宋体" w:eastAsia="宋体" w:cs="宋体"/>
          <w:spacing w:val="1"/>
          <w:sz w:val="24"/>
          <w:szCs w:val="24"/>
        </w:rPr>
        <w:t>号文件规定</w:t>
      </w:r>
      <w:r>
        <w:rPr>
          <w:rFonts w:ascii="宋体" w:hAnsi="宋体" w:eastAsia="宋体" w:cs="宋体"/>
          <w:sz w:val="24"/>
          <w:szCs w:val="24"/>
        </w:rPr>
        <w:t xml:space="preserve">实行信用 </w:t>
      </w:r>
      <w:r>
        <w:rPr>
          <w:rFonts w:ascii="宋体" w:hAnsi="宋体" w:eastAsia="宋体" w:cs="宋体"/>
          <w:spacing w:val="-2"/>
          <w:sz w:val="24"/>
          <w:szCs w:val="24"/>
        </w:rPr>
        <w:t>承诺代替保证金。投标人可签署“投标信用承诺书</w:t>
      </w:r>
      <w:r>
        <w:rPr>
          <w:rFonts w:ascii="宋体" w:hAnsi="宋体" w:eastAsia="宋体" w:cs="宋体"/>
          <w:spacing w:val="-73"/>
          <w:sz w:val="24"/>
          <w:szCs w:val="24"/>
        </w:rPr>
        <w:t xml:space="preserve"> </w:t>
      </w:r>
      <w:r>
        <w:rPr>
          <w:rFonts w:ascii="宋体" w:hAnsi="宋体" w:eastAsia="宋体" w:cs="宋体"/>
          <w:spacing w:val="-2"/>
          <w:sz w:val="24"/>
          <w:szCs w:val="24"/>
        </w:rPr>
        <w:t>”代替保证金。</w:t>
      </w:r>
    </w:p>
    <w:p w14:paraId="50775442">
      <w:pPr>
        <w:spacing w:before="185" w:line="289" w:lineRule="auto"/>
        <w:ind w:left="31" w:right="4" w:firstLine="492"/>
        <w:rPr>
          <w:rFonts w:ascii="宋体" w:hAnsi="宋体" w:eastAsia="宋体" w:cs="宋体"/>
          <w:sz w:val="24"/>
          <w:szCs w:val="24"/>
        </w:rPr>
      </w:pPr>
      <w:r>
        <w:rPr>
          <w:rFonts w:ascii="宋体" w:hAnsi="宋体" w:eastAsia="宋体" w:cs="宋体"/>
          <w:spacing w:val="-8"/>
          <w:sz w:val="24"/>
          <w:szCs w:val="24"/>
        </w:rPr>
        <w:t>14.2 投标人须将“投标信用承诺书</w:t>
      </w:r>
      <w:r>
        <w:rPr>
          <w:rFonts w:ascii="宋体" w:hAnsi="宋体" w:eastAsia="宋体" w:cs="宋体"/>
          <w:spacing w:val="-79"/>
          <w:sz w:val="24"/>
          <w:szCs w:val="24"/>
        </w:rPr>
        <w:t xml:space="preserve"> </w:t>
      </w:r>
      <w:r>
        <w:rPr>
          <w:rFonts w:ascii="宋体" w:hAnsi="宋体" w:eastAsia="宋体" w:cs="宋体"/>
          <w:spacing w:val="-8"/>
          <w:sz w:val="24"/>
          <w:szCs w:val="24"/>
        </w:rPr>
        <w:t>”按要求签字盖章后上传至信用中国（陕</w:t>
      </w:r>
      <w:r>
        <w:rPr>
          <w:rFonts w:ascii="宋体" w:hAnsi="宋体" w:eastAsia="宋体" w:cs="宋体"/>
          <w:sz w:val="24"/>
          <w:szCs w:val="24"/>
        </w:rPr>
        <w:t xml:space="preserve"> </w:t>
      </w:r>
      <w:r>
        <w:rPr>
          <w:rFonts w:ascii="宋体" w:hAnsi="宋体" w:eastAsia="宋体" w:cs="宋体"/>
          <w:spacing w:val="-2"/>
          <w:sz w:val="24"/>
          <w:szCs w:val="24"/>
        </w:rPr>
        <w:t>西榆林）进行公示，将公示后的截图附在投标文件中（截图须体现项目名称）。</w:t>
      </w:r>
    </w:p>
    <w:p w14:paraId="77C867CA">
      <w:pPr>
        <w:spacing w:before="181" w:line="289" w:lineRule="auto"/>
        <w:ind w:left="25" w:right="63" w:firstLine="497"/>
        <w:rPr>
          <w:rFonts w:ascii="宋体" w:hAnsi="宋体" w:eastAsia="宋体" w:cs="宋体"/>
          <w:sz w:val="24"/>
          <w:szCs w:val="24"/>
        </w:rPr>
      </w:pPr>
      <w:r>
        <w:rPr>
          <w:rFonts w:ascii="宋体" w:hAnsi="宋体" w:eastAsia="宋体" w:cs="宋体"/>
          <w:spacing w:val="-1"/>
          <w:sz w:val="24"/>
          <w:szCs w:val="24"/>
        </w:rPr>
        <w:t>14.3 投标单位已在信用中国网站承诺并公示的“投标信用承诺书</w:t>
      </w:r>
      <w:r>
        <w:rPr>
          <w:rFonts w:ascii="宋体" w:hAnsi="宋体" w:eastAsia="宋体" w:cs="宋体"/>
          <w:spacing w:val="-90"/>
          <w:sz w:val="24"/>
          <w:szCs w:val="24"/>
        </w:rPr>
        <w:t xml:space="preserve"> </w:t>
      </w:r>
      <w:r>
        <w:rPr>
          <w:rFonts w:ascii="宋体" w:hAnsi="宋体" w:eastAsia="宋体" w:cs="宋体"/>
          <w:spacing w:val="-1"/>
          <w:sz w:val="24"/>
          <w:szCs w:val="24"/>
        </w:rPr>
        <w:t>”而</w:t>
      </w:r>
      <w:r>
        <w:rPr>
          <w:rFonts w:ascii="宋体" w:hAnsi="宋体" w:eastAsia="宋体" w:cs="宋体"/>
          <w:spacing w:val="-2"/>
          <w:sz w:val="24"/>
          <w:szCs w:val="24"/>
        </w:rPr>
        <w:t>自动</w:t>
      </w:r>
      <w:r>
        <w:rPr>
          <w:rFonts w:ascii="宋体" w:hAnsi="宋体" w:eastAsia="宋体" w:cs="宋体"/>
          <w:sz w:val="24"/>
          <w:szCs w:val="24"/>
        </w:rPr>
        <w:t xml:space="preserve"> </w:t>
      </w:r>
      <w:r>
        <w:rPr>
          <w:rFonts w:ascii="宋体" w:hAnsi="宋体" w:eastAsia="宋体" w:cs="宋体"/>
          <w:spacing w:val="-1"/>
          <w:sz w:val="24"/>
          <w:szCs w:val="24"/>
        </w:rPr>
        <w:t>放弃投标权利的，需在开标之前提交《弃标函》。</w:t>
      </w:r>
    </w:p>
    <w:p w14:paraId="7FF15936">
      <w:pPr>
        <w:spacing w:before="183" w:line="220" w:lineRule="auto"/>
        <w:ind w:left="43"/>
        <w:rPr>
          <w:rFonts w:ascii="宋体" w:hAnsi="宋体" w:eastAsia="宋体" w:cs="宋体"/>
          <w:sz w:val="24"/>
          <w:szCs w:val="24"/>
        </w:rPr>
      </w:pPr>
      <w:r>
        <w:rPr>
          <w:rFonts w:ascii="宋体" w:hAnsi="宋体" w:eastAsia="宋体" w:cs="宋体"/>
          <w:b/>
          <w:bCs/>
          <w:spacing w:val="-6"/>
          <w:sz w:val="24"/>
          <w:szCs w:val="24"/>
        </w:rPr>
        <w:t>15.磋商有效期</w:t>
      </w:r>
    </w:p>
    <w:p w14:paraId="1FD3C71B">
      <w:pPr>
        <w:spacing w:before="183" w:line="314" w:lineRule="auto"/>
        <w:ind w:left="24" w:right="63" w:firstLine="498"/>
        <w:rPr>
          <w:rFonts w:ascii="宋体" w:hAnsi="宋体" w:eastAsia="宋体" w:cs="宋体"/>
          <w:sz w:val="24"/>
          <w:szCs w:val="24"/>
        </w:rPr>
      </w:pPr>
      <w:r>
        <w:rPr>
          <w:rFonts w:ascii="宋体" w:hAnsi="宋体" w:eastAsia="宋体" w:cs="宋体"/>
          <w:sz w:val="24"/>
          <w:szCs w:val="24"/>
        </w:rPr>
        <w:t>15.1</w:t>
      </w:r>
      <w:r>
        <w:rPr>
          <w:rFonts w:ascii="宋体" w:hAnsi="宋体" w:eastAsia="宋体" w:cs="宋体"/>
          <w:spacing w:val="-41"/>
          <w:sz w:val="24"/>
          <w:szCs w:val="24"/>
        </w:rPr>
        <w:t xml:space="preserve"> </w:t>
      </w:r>
      <w:r>
        <w:rPr>
          <w:rFonts w:ascii="宋体" w:hAnsi="宋体" w:eastAsia="宋体" w:cs="宋体"/>
          <w:sz w:val="24"/>
          <w:szCs w:val="24"/>
        </w:rPr>
        <w:t>磋商响应文件应在“供应商须知前附表</w:t>
      </w:r>
      <w:r>
        <w:rPr>
          <w:rFonts w:ascii="宋体" w:hAnsi="宋体" w:eastAsia="宋体" w:cs="宋体"/>
          <w:spacing w:val="-86"/>
          <w:sz w:val="24"/>
          <w:szCs w:val="24"/>
        </w:rPr>
        <w:t xml:space="preserve"> </w:t>
      </w:r>
      <w:r>
        <w:rPr>
          <w:rFonts w:ascii="宋体" w:hAnsi="宋体" w:eastAsia="宋体" w:cs="宋体"/>
          <w:sz w:val="24"/>
          <w:szCs w:val="24"/>
        </w:rPr>
        <w:t xml:space="preserve">”中规定的期限内保持有效。 </w:t>
      </w:r>
      <w:r>
        <w:rPr>
          <w:rFonts w:ascii="宋体" w:hAnsi="宋体" w:eastAsia="宋体" w:cs="宋体"/>
          <w:spacing w:val="4"/>
          <w:sz w:val="24"/>
          <w:szCs w:val="24"/>
        </w:rPr>
        <w:t>磋商有效期不满足规定有效期的磋商响应文件将被视为非响应性磋商</w:t>
      </w:r>
      <w:r>
        <w:rPr>
          <w:rFonts w:ascii="宋体" w:hAnsi="宋体" w:eastAsia="宋体" w:cs="宋体"/>
          <w:spacing w:val="3"/>
          <w:sz w:val="24"/>
          <w:szCs w:val="24"/>
        </w:rPr>
        <w:t>而予以拒</w:t>
      </w:r>
      <w:r>
        <w:rPr>
          <w:rFonts w:ascii="宋体" w:hAnsi="宋体" w:eastAsia="宋体" w:cs="宋体"/>
          <w:sz w:val="24"/>
          <w:szCs w:val="24"/>
        </w:rPr>
        <w:t xml:space="preserve"> </w:t>
      </w:r>
      <w:r>
        <w:rPr>
          <w:rFonts w:ascii="宋体" w:hAnsi="宋体" w:eastAsia="宋体" w:cs="宋体"/>
          <w:spacing w:val="-5"/>
          <w:sz w:val="24"/>
          <w:szCs w:val="24"/>
        </w:rPr>
        <w:t>绝。</w:t>
      </w:r>
    </w:p>
    <w:p w14:paraId="2B6D7A50">
      <w:pPr>
        <w:spacing w:before="175" w:line="324" w:lineRule="auto"/>
        <w:ind w:left="26" w:right="63" w:firstLine="496"/>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43"/>
          <w:sz w:val="24"/>
          <w:szCs w:val="24"/>
        </w:rPr>
        <w:t xml:space="preserve"> </w:t>
      </w:r>
      <w:r>
        <w:rPr>
          <w:rFonts w:ascii="宋体" w:hAnsi="宋体" w:eastAsia="宋体" w:cs="宋体"/>
          <w:spacing w:val="1"/>
          <w:sz w:val="24"/>
          <w:szCs w:val="24"/>
        </w:rPr>
        <w:t>在特殊情况下，在原磋商有效期期满之前，采购代理机构可向供应商</w:t>
      </w:r>
      <w:r>
        <w:rPr>
          <w:rFonts w:ascii="宋体" w:hAnsi="宋体" w:eastAsia="宋体" w:cs="宋体"/>
          <w:sz w:val="24"/>
          <w:szCs w:val="24"/>
        </w:rPr>
        <w:t xml:space="preserve"> </w:t>
      </w:r>
      <w:r>
        <w:rPr>
          <w:rFonts w:ascii="宋体" w:hAnsi="宋体" w:eastAsia="宋体" w:cs="宋体"/>
          <w:spacing w:val="-3"/>
          <w:sz w:val="24"/>
          <w:szCs w:val="24"/>
        </w:rPr>
        <w:t>提出延长磋商有效期的要求。这种要求与答复均应以书面的形式。供</w:t>
      </w:r>
      <w:r>
        <w:rPr>
          <w:rFonts w:ascii="宋体" w:hAnsi="宋体" w:eastAsia="宋体" w:cs="宋体"/>
          <w:spacing w:val="-4"/>
          <w:sz w:val="24"/>
          <w:szCs w:val="24"/>
        </w:rPr>
        <w:t>应商可以拒</w:t>
      </w:r>
      <w:r>
        <w:rPr>
          <w:rFonts w:ascii="宋体" w:hAnsi="宋体" w:eastAsia="宋体" w:cs="宋体"/>
          <w:sz w:val="24"/>
          <w:szCs w:val="24"/>
        </w:rPr>
        <w:t xml:space="preserve"> </w:t>
      </w:r>
      <w:r>
        <w:rPr>
          <w:rFonts w:ascii="宋体" w:hAnsi="宋体" w:eastAsia="宋体" w:cs="宋体"/>
          <w:spacing w:val="-3"/>
          <w:sz w:val="24"/>
          <w:szCs w:val="24"/>
        </w:rPr>
        <w:t>绝采购代理机构的这种要求。同意延长的供应商既不能要求也不允许</w:t>
      </w:r>
      <w:r>
        <w:rPr>
          <w:rFonts w:ascii="宋体" w:hAnsi="宋体" w:eastAsia="宋体" w:cs="宋体"/>
          <w:spacing w:val="-4"/>
          <w:sz w:val="24"/>
          <w:szCs w:val="24"/>
        </w:rPr>
        <w:t>修改其竞争</w:t>
      </w:r>
      <w:r>
        <w:rPr>
          <w:rFonts w:ascii="宋体" w:hAnsi="宋体" w:eastAsia="宋体" w:cs="宋体"/>
          <w:sz w:val="24"/>
          <w:szCs w:val="24"/>
        </w:rPr>
        <w:t xml:space="preserve"> </w:t>
      </w:r>
      <w:r>
        <w:rPr>
          <w:rFonts w:ascii="宋体" w:hAnsi="宋体" w:eastAsia="宋体" w:cs="宋体"/>
          <w:spacing w:val="-2"/>
          <w:sz w:val="24"/>
          <w:szCs w:val="24"/>
        </w:rPr>
        <w:t>性磋商响应文件。</w:t>
      </w:r>
    </w:p>
    <w:p w14:paraId="3BAEC961">
      <w:pPr>
        <w:spacing w:before="181" w:line="219" w:lineRule="auto"/>
        <w:ind w:left="43"/>
        <w:rPr>
          <w:rFonts w:ascii="宋体" w:hAnsi="宋体" w:eastAsia="宋体" w:cs="宋体"/>
          <w:sz w:val="24"/>
          <w:szCs w:val="24"/>
        </w:rPr>
      </w:pPr>
      <w:r>
        <w:rPr>
          <w:rFonts w:ascii="宋体" w:hAnsi="宋体" w:eastAsia="宋体" w:cs="宋体"/>
          <w:b/>
          <w:bCs/>
          <w:spacing w:val="-4"/>
          <w:sz w:val="24"/>
          <w:szCs w:val="24"/>
        </w:rPr>
        <w:t>16.竞争性磋商响应文件的式样和签署</w:t>
      </w:r>
    </w:p>
    <w:p w14:paraId="07AF1833">
      <w:pPr>
        <w:spacing w:before="185" w:line="324" w:lineRule="auto"/>
        <w:ind w:left="27" w:right="23" w:firstLine="495"/>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44"/>
          <w:sz w:val="24"/>
          <w:szCs w:val="24"/>
        </w:rPr>
        <w:t xml:space="preserve"> </w:t>
      </w:r>
      <w:r>
        <w:rPr>
          <w:rFonts w:ascii="宋体" w:hAnsi="宋体" w:eastAsia="宋体" w:cs="宋体"/>
          <w:spacing w:val="1"/>
          <w:sz w:val="24"/>
          <w:szCs w:val="24"/>
        </w:rPr>
        <w:t>本项目采用电子化投标文件与纸质投标文件并行的方式。投标人须使</w:t>
      </w:r>
      <w:r>
        <w:rPr>
          <w:rFonts w:ascii="宋体" w:hAnsi="宋体" w:eastAsia="宋体" w:cs="宋体"/>
          <w:sz w:val="24"/>
          <w:szCs w:val="24"/>
        </w:rPr>
        <w:t xml:space="preserve"> </w:t>
      </w:r>
      <w:r>
        <w:rPr>
          <w:rFonts w:ascii="宋体" w:hAnsi="宋体" w:eastAsia="宋体" w:cs="宋体"/>
          <w:spacing w:val="-3"/>
          <w:sz w:val="24"/>
          <w:szCs w:val="24"/>
        </w:rPr>
        <w:t>用数字认证证书对电子化投标文件进行签章、加密、递交及开标时</w:t>
      </w:r>
      <w:r>
        <w:rPr>
          <w:rFonts w:ascii="宋体" w:hAnsi="宋体" w:eastAsia="宋体" w:cs="宋体"/>
          <w:spacing w:val="-4"/>
          <w:sz w:val="24"/>
          <w:szCs w:val="24"/>
        </w:rPr>
        <w:t>解密等相关招</w:t>
      </w:r>
      <w:r>
        <w:rPr>
          <w:rFonts w:ascii="宋体" w:hAnsi="宋体" w:eastAsia="宋体" w:cs="宋体"/>
          <w:sz w:val="24"/>
          <w:szCs w:val="24"/>
        </w:rPr>
        <w:t xml:space="preserve"> </w:t>
      </w:r>
      <w:r>
        <w:rPr>
          <w:rFonts w:ascii="宋体" w:hAnsi="宋体" w:eastAsia="宋体" w:cs="宋体"/>
          <w:spacing w:val="-2"/>
          <w:sz w:val="24"/>
          <w:szCs w:val="24"/>
        </w:rPr>
        <w:t>投标事宜。如出现电子投标文件与纸质投标文件顺序不一致，不作为废标条款，</w:t>
      </w:r>
      <w:r>
        <w:rPr>
          <w:rFonts w:ascii="宋体" w:hAnsi="宋体" w:eastAsia="宋体" w:cs="宋体"/>
          <w:sz w:val="24"/>
          <w:szCs w:val="24"/>
        </w:rPr>
        <w:t xml:space="preserve"> </w:t>
      </w:r>
      <w:r>
        <w:rPr>
          <w:rFonts w:ascii="宋体" w:hAnsi="宋体" w:eastAsia="宋体" w:cs="宋体"/>
          <w:spacing w:val="-2"/>
          <w:sz w:val="24"/>
          <w:szCs w:val="24"/>
        </w:rPr>
        <w:t>以电子投标文件为准。</w:t>
      </w:r>
    </w:p>
    <w:p w14:paraId="2CBDE75F">
      <w:pPr>
        <w:spacing w:before="179" w:line="331" w:lineRule="auto"/>
        <w:ind w:left="24" w:firstLine="498"/>
        <w:rPr>
          <w:rFonts w:ascii="宋体" w:hAnsi="宋体" w:eastAsia="宋体" w:cs="宋体"/>
          <w:sz w:val="24"/>
          <w:szCs w:val="24"/>
        </w:rPr>
      </w:pPr>
      <w:r>
        <w:rPr>
          <w:rFonts w:ascii="宋体" w:hAnsi="宋体" w:eastAsia="宋体" w:cs="宋体"/>
          <w:sz w:val="24"/>
          <w:szCs w:val="24"/>
        </w:rPr>
        <w:t>16.2</w:t>
      </w:r>
      <w:r>
        <w:rPr>
          <w:rFonts w:ascii="宋体" w:hAnsi="宋体" w:eastAsia="宋体" w:cs="宋体"/>
          <w:spacing w:val="-9"/>
          <w:sz w:val="24"/>
          <w:szCs w:val="24"/>
        </w:rPr>
        <w:t xml:space="preserve"> </w:t>
      </w:r>
      <w:r>
        <w:rPr>
          <w:rFonts w:ascii="宋体" w:hAnsi="宋体" w:eastAsia="宋体" w:cs="宋体"/>
          <w:sz w:val="24"/>
          <w:szCs w:val="24"/>
        </w:rPr>
        <w:t xml:space="preserve">中标供应商应按照供应商须知的要求, 准备一份竞争性磋商响应文件 </w:t>
      </w:r>
      <w:r>
        <w:rPr>
          <w:rFonts w:ascii="宋体" w:hAnsi="宋体" w:eastAsia="宋体" w:cs="宋体"/>
          <w:spacing w:val="-4"/>
          <w:sz w:val="24"/>
          <w:szCs w:val="24"/>
        </w:rPr>
        <w:t>正本和“供应商须知前附表</w:t>
      </w:r>
      <w:r>
        <w:rPr>
          <w:rFonts w:ascii="宋体" w:hAnsi="宋体" w:eastAsia="宋体" w:cs="宋体"/>
          <w:spacing w:val="-88"/>
          <w:sz w:val="24"/>
          <w:szCs w:val="24"/>
        </w:rPr>
        <w:t xml:space="preserve"> </w:t>
      </w:r>
      <w:r>
        <w:rPr>
          <w:rFonts w:ascii="宋体" w:hAnsi="宋体" w:eastAsia="宋体" w:cs="宋体"/>
          <w:spacing w:val="-4"/>
          <w:sz w:val="24"/>
          <w:szCs w:val="24"/>
        </w:rPr>
        <w:t>”中规定数量的副本，每套竞争性磋商响应文件封面</w:t>
      </w:r>
      <w:r>
        <w:rPr>
          <w:rFonts w:ascii="宋体" w:hAnsi="宋体" w:eastAsia="宋体" w:cs="宋体"/>
          <w:sz w:val="24"/>
          <w:szCs w:val="24"/>
        </w:rPr>
        <w:t xml:space="preserve"> </w:t>
      </w:r>
      <w:r>
        <w:rPr>
          <w:rFonts w:ascii="宋体" w:hAnsi="宋体" w:eastAsia="宋体" w:cs="宋体"/>
          <w:spacing w:val="-2"/>
          <w:sz w:val="24"/>
          <w:szCs w:val="24"/>
        </w:rPr>
        <w:t>须清楚地标明“正本</w:t>
      </w:r>
      <w:r>
        <w:rPr>
          <w:rFonts w:ascii="宋体" w:hAnsi="宋体" w:eastAsia="宋体" w:cs="宋体"/>
          <w:spacing w:val="-81"/>
          <w:sz w:val="24"/>
          <w:szCs w:val="24"/>
        </w:rPr>
        <w:t xml:space="preserve"> </w:t>
      </w:r>
      <w:r>
        <w:rPr>
          <w:rFonts w:ascii="宋体" w:hAnsi="宋体" w:eastAsia="宋体" w:cs="宋体"/>
          <w:spacing w:val="-2"/>
          <w:sz w:val="24"/>
          <w:szCs w:val="24"/>
        </w:rPr>
        <w:t>”或“副本</w:t>
      </w:r>
      <w:r>
        <w:rPr>
          <w:rFonts w:ascii="宋体" w:hAnsi="宋体" w:eastAsia="宋体" w:cs="宋体"/>
          <w:spacing w:val="-88"/>
          <w:sz w:val="24"/>
          <w:szCs w:val="24"/>
        </w:rPr>
        <w:t xml:space="preserve"> </w:t>
      </w:r>
      <w:r>
        <w:rPr>
          <w:rFonts w:ascii="宋体" w:hAnsi="宋体" w:eastAsia="宋体" w:cs="宋体"/>
          <w:spacing w:val="-2"/>
          <w:sz w:val="24"/>
          <w:szCs w:val="24"/>
        </w:rPr>
        <w:t>”。同时提供与正本内容一致的电子版（U</w:t>
      </w:r>
      <w:r>
        <w:rPr>
          <w:rFonts w:ascii="宋体" w:hAnsi="宋体" w:eastAsia="宋体" w:cs="宋体"/>
          <w:spacing w:val="-46"/>
          <w:sz w:val="24"/>
          <w:szCs w:val="24"/>
        </w:rPr>
        <w:t xml:space="preserve"> </w:t>
      </w:r>
      <w:r>
        <w:rPr>
          <w:rFonts w:ascii="宋体" w:hAnsi="宋体" w:eastAsia="宋体" w:cs="宋体"/>
          <w:spacing w:val="-2"/>
          <w:sz w:val="24"/>
          <w:szCs w:val="24"/>
        </w:rPr>
        <w:t>盘）</w:t>
      </w:r>
      <w:r>
        <w:rPr>
          <w:rFonts w:ascii="宋体" w:hAnsi="宋体" w:eastAsia="宋体" w:cs="宋体"/>
          <w:sz w:val="24"/>
          <w:szCs w:val="24"/>
        </w:rPr>
        <w:t xml:space="preserve"> </w:t>
      </w:r>
      <w:r>
        <w:rPr>
          <w:rFonts w:ascii="宋体" w:hAnsi="宋体" w:eastAsia="宋体" w:cs="宋体"/>
          <w:spacing w:val="4"/>
          <w:sz w:val="24"/>
          <w:szCs w:val="24"/>
        </w:rPr>
        <w:t>及磋商报价表一份，并标注供应商全称、项目名称、项目编号，并在</w:t>
      </w:r>
      <w:r>
        <w:rPr>
          <w:rFonts w:ascii="宋体" w:hAnsi="宋体" w:eastAsia="宋体" w:cs="宋体"/>
          <w:spacing w:val="3"/>
          <w:sz w:val="24"/>
          <w:szCs w:val="24"/>
        </w:rPr>
        <w:t>竞争性磋</w:t>
      </w:r>
      <w:r>
        <w:rPr>
          <w:rFonts w:ascii="宋体" w:hAnsi="宋体" w:eastAsia="宋体" w:cs="宋体"/>
          <w:sz w:val="24"/>
          <w:szCs w:val="24"/>
        </w:rPr>
        <w:t xml:space="preserve"> </w:t>
      </w:r>
      <w:r>
        <w:rPr>
          <w:rFonts w:ascii="宋体" w:hAnsi="宋体" w:eastAsia="宋体" w:cs="宋体"/>
          <w:spacing w:val="-1"/>
          <w:sz w:val="24"/>
          <w:szCs w:val="24"/>
        </w:rPr>
        <w:t>商公告发出后递交至代理机构。</w:t>
      </w:r>
    </w:p>
    <w:p w14:paraId="00B2A2A8">
      <w:pPr>
        <w:spacing w:before="186" w:line="216" w:lineRule="auto"/>
        <w:ind w:right="24"/>
        <w:jc w:val="right"/>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48"/>
          <w:sz w:val="24"/>
          <w:szCs w:val="24"/>
        </w:rPr>
        <w:t xml:space="preserve"> </w:t>
      </w:r>
      <w:r>
        <w:rPr>
          <w:rFonts w:ascii="宋体" w:hAnsi="宋体" w:eastAsia="宋体" w:cs="宋体"/>
          <w:spacing w:val="-1"/>
          <w:sz w:val="24"/>
          <w:szCs w:val="24"/>
        </w:rPr>
        <w:t>竞争性磋商响应文件正本需打印或用不褪色的蓝(黑)色墨水(汁</w:t>
      </w:r>
      <w:r>
        <w:rPr>
          <w:rFonts w:ascii="宋体" w:hAnsi="宋体" w:eastAsia="宋体" w:cs="宋体"/>
          <w:spacing w:val="-2"/>
          <w:sz w:val="24"/>
          <w:szCs w:val="24"/>
        </w:rPr>
        <w:t>)书写,</w:t>
      </w:r>
    </w:p>
    <w:p w14:paraId="15AF35F4">
      <w:pPr>
        <w:spacing w:line="216" w:lineRule="auto"/>
        <w:rPr>
          <w:rFonts w:ascii="宋体" w:hAnsi="宋体" w:eastAsia="宋体" w:cs="宋体"/>
          <w:sz w:val="24"/>
          <w:szCs w:val="24"/>
        </w:rPr>
        <w:sectPr>
          <w:footerReference r:id="rId26" w:type="default"/>
          <w:pgSz w:w="11906" w:h="16839"/>
          <w:pgMar w:top="1426" w:right="1738" w:bottom="1151" w:left="1785" w:header="0" w:footer="989" w:gutter="0"/>
          <w:cols w:space="720" w:num="1"/>
        </w:sectPr>
      </w:pPr>
    </w:p>
    <w:p w14:paraId="14E1FF2A">
      <w:pPr>
        <w:spacing w:before="51" w:line="359" w:lineRule="auto"/>
        <w:ind w:left="25" w:right="202" w:firstLine="5"/>
        <w:jc w:val="both"/>
        <w:rPr>
          <w:rFonts w:ascii="宋体" w:hAnsi="宋体" w:eastAsia="宋体" w:cs="宋体"/>
          <w:sz w:val="24"/>
          <w:szCs w:val="24"/>
        </w:rPr>
      </w:pPr>
      <w:r>
        <w:rPr>
          <w:rFonts w:ascii="宋体" w:hAnsi="宋体" w:eastAsia="宋体" w:cs="宋体"/>
          <w:spacing w:val="-3"/>
          <w:sz w:val="24"/>
          <w:szCs w:val="24"/>
        </w:rPr>
        <w:t>并由供应商法定代表人或经法定代表人正式授权的代表签</w:t>
      </w:r>
      <w:r>
        <w:rPr>
          <w:rFonts w:ascii="宋体" w:hAnsi="宋体" w:eastAsia="宋体" w:cs="宋体"/>
          <w:spacing w:val="-4"/>
          <w:sz w:val="24"/>
          <w:szCs w:val="24"/>
        </w:rPr>
        <w:t>字（竞争性磋商文件要</w:t>
      </w:r>
      <w:r>
        <w:rPr>
          <w:rFonts w:ascii="宋体" w:hAnsi="宋体" w:eastAsia="宋体" w:cs="宋体"/>
          <w:sz w:val="24"/>
          <w:szCs w:val="24"/>
        </w:rPr>
        <w:t xml:space="preserve"> </w:t>
      </w:r>
      <w:r>
        <w:rPr>
          <w:rFonts w:ascii="宋体" w:hAnsi="宋体" w:eastAsia="宋体" w:cs="宋体"/>
          <w:spacing w:val="-3"/>
          <w:sz w:val="24"/>
          <w:szCs w:val="24"/>
        </w:rPr>
        <w:t>求竞争性磋商响应文件中法定代表人签字处由法定代表人签署，要求授</w:t>
      </w:r>
      <w:r>
        <w:rPr>
          <w:rFonts w:ascii="宋体" w:hAnsi="宋体" w:eastAsia="宋体" w:cs="宋体"/>
          <w:spacing w:val="-4"/>
          <w:sz w:val="24"/>
          <w:szCs w:val="24"/>
        </w:rPr>
        <w:t>权代表签</w:t>
      </w:r>
      <w:r>
        <w:rPr>
          <w:rFonts w:ascii="宋体" w:hAnsi="宋体" w:eastAsia="宋体" w:cs="宋体"/>
          <w:sz w:val="24"/>
          <w:szCs w:val="24"/>
        </w:rPr>
        <w:t xml:space="preserve"> </w:t>
      </w:r>
      <w:r>
        <w:rPr>
          <w:rFonts w:ascii="宋体" w:hAnsi="宋体" w:eastAsia="宋体" w:cs="宋体"/>
          <w:spacing w:val="-2"/>
          <w:sz w:val="24"/>
          <w:szCs w:val="24"/>
        </w:rPr>
        <w:t>字处由授权代表签署</w:t>
      </w:r>
      <w:r>
        <w:rPr>
          <w:rFonts w:ascii="宋体" w:hAnsi="宋体" w:eastAsia="宋体" w:cs="宋体"/>
          <w:spacing w:val="-22"/>
          <w:sz w:val="24"/>
          <w:szCs w:val="24"/>
        </w:rPr>
        <w:t>），</w:t>
      </w:r>
      <w:r>
        <w:rPr>
          <w:rFonts w:ascii="宋体" w:hAnsi="宋体" w:eastAsia="宋体" w:cs="宋体"/>
          <w:spacing w:val="-2"/>
          <w:sz w:val="24"/>
          <w:szCs w:val="24"/>
        </w:rPr>
        <w:t>若由授权代表签署，须按竞争性磋商文件规定的格式出</w:t>
      </w:r>
      <w:r>
        <w:rPr>
          <w:rFonts w:ascii="宋体" w:hAnsi="宋体" w:eastAsia="宋体" w:cs="宋体"/>
          <w:spacing w:val="1"/>
          <w:sz w:val="24"/>
          <w:szCs w:val="24"/>
        </w:rPr>
        <w:t xml:space="preserve"> </w:t>
      </w:r>
      <w:r>
        <w:rPr>
          <w:rFonts w:ascii="宋体" w:hAnsi="宋体" w:eastAsia="宋体" w:cs="宋体"/>
          <w:spacing w:val="-9"/>
          <w:sz w:val="24"/>
          <w:szCs w:val="24"/>
        </w:rPr>
        <w:t>具的“法定代表人授权书</w:t>
      </w:r>
      <w:r>
        <w:rPr>
          <w:rFonts w:ascii="宋体" w:hAnsi="宋体" w:eastAsia="宋体" w:cs="宋体"/>
          <w:spacing w:val="-84"/>
          <w:sz w:val="24"/>
          <w:szCs w:val="24"/>
        </w:rPr>
        <w:t xml:space="preserve"> </w:t>
      </w:r>
      <w:r>
        <w:rPr>
          <w:rFonts w:ascii="宋体" w:hAnsi="宋体" w:eastAsia="宋体" w:cs="宋体"/>
          <w:spacing w:val="-9"/>
          <w:sz w:val="24"/>
          <w:szCs w:val="24"/>
        </w:rPr>
        <w:t>”附在竞争性磋商响应文件中，所有要求签字（名）处，</w:t>
      </w:r>
      <w:r>
        <w:rPr>
          <w:rFonts w:ascii="宋体" w:hAnsi="宋体" w:eastAsia="宋体" w:cs="宋体"/>
          <w:sz w:val="24"/>
          <w:szCs w:val="24"/>
        </w:rPr>
        <w:t xml:space="preserve"> </w:t>
      </w:r>
      <w:r>
        <w:rPr>
          <w:rFonts w:ascii="宋体" w:hAnsi="宋体" w:eastAsia="宋体" w:cs="宋体"/>
          <w:spacing w:val="-3"/>
          <w:sz w:val="24"/>
          <w:szCs w:val="24"/>
        </w:rPr>
        <w:t>均须由签字（名）者本人用不褪色的蓝(黑)色墨水(汁)书写，不得用任何形式的</w:t>
      </w:r>
      <w:r>
        <w:rPr>
          <w:rFonts w:ascii="宋体" w:hAnsi="宋体" w:eastAsia="宋体" w:cs="宋体"/>
          <w:spacing w:val="2"/>
          <w:sz w:val="24"/>
          <w:szCs w:val="24"/>
        </w:rPr>
        <w:t xml:space="preserve"> </w:t>
      </w:r>
      <w:r>
        <w:rPr>
          <w:rFonts w:ascii="宋体" w:hAnsi="宋体" w:eastAsia="宋体" w:cs="宋体"/>
          <w:spacing w:val="-3"/>
          <w:sz w:val="24"/>
          <w:szCs w:val="24"/>
        </w:rPr>
        <w:t>图章代替。所有竞争性磋商响应文件正本和副本须按第六章规定的顺序</w:t>
      </w:r>
      <w:r>
        <w:rPr>
          <w:rFonts w:ascii="宋体" w:hAnsi="宋体" w:eastAsia="宋体" w:cs="宋体"/>
          <w:spacing w:val="-4"/>
          <w:sz w:val="24"/>
          <w:szCs w:val="24"/>
        </w:rPr>
        <w:t>编排、并</w:t>
      </w:r>
      <w:r>
        <w:rPr>
          <w:rFonts w:ascii="宋体" w:hAnsi="宋体" w:eastAsia="宋体" w:cs="宋体"/>
          <w:sz w:val="24"/>
          <w:szCs w:val="24"/>
        </w:rPr>
        <w:t xml:space="preserve"> </w:t>
      </w:r>
      <w:r>
        <w:rPr>
          <w:rFonts w:ascii="宋体" w:hAnsi="宋体" w:eastAsia="宋体" w:cs="宋体"/>
          <w:spacing w:val="-3"/>
          <w:sz w:val="24"/>
          <w:szCs w:val="24"/>
        </w:rPr>
        <w:t>应编制目录、逐页标注连续页码，每一页的正下方清楚标明页码，并分</w:t>
      </w:r>
      <w:r>
        <w:rPr>
          <w:rFonts w:ascii="宋体" w:hAnsi="宋体" w:eastAsia="宋体" w:cs="宋体"/>
          <w:spacing w:val="-4"/>
          <w:sz w:val="24"/>
          <w:szCs w:val="24"/>
        </w:rPr>
        <w:t>别胶装成</w:t>
      </w:r>
      <w:r>
        <w:rPr>
          <w:rFonts w:ascii="宋体" w:hAnsi="宋体" w:eastAsia="宋体" w:cs="宋体"/>
          <w:sz w:val="24"/>
          <w:szCs w:val="24"/>
        </w:rPr>
        <w:t xml:space="preserve"> </w:t>
      </w:r>
      <w:r>
        <w:rPr>
          <w:rFonts w:ascii="宋体" w:hAnsi="宋体" w:eastAsia="宋体" w:cs="宋体"/>
          <w:spacing w:val="-5"/>
          <w:sz w:val="24"/>
          <w:szCs w:val="24"/>
        </w:rPr>
        <w:t>册。</w:t>
      </w:r>
    </w:p>
    <w:p w14:paraId="522E6003">
      <w:pPr>
        <w:spacing w:line="288" w:lineRule="auto"/>
        <w:ind w:left="24" w:right="266" w:firstLine="498"/>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43"/>
          <w:sz w:val="24"/>
          <w:szCs w:val="24"/>
        </w:rPr>
        <w:t xml:space="preserve"> </w:t>
      </w:r>
      <w:r>
        <w:rPr>
          <w:rFonts w:ascii="宋体" w:hAnsi="宋体" w:eastAsia="宋体" w:cs="宋体"/>
          <w:spacing w:val="1"/>
          <w:sz w:val="24"/>
          <w:szCs w:val="24"/>
        </w:rPr>
        <w:t>任何行间插字、涂改和增删，必须由供应商的法定代表人或其授权代</w:t>
      </w:r>
      <w:r>
        <w:rPr>
          <w:rFonts w:ascii="宋体" w:hAnsi="宋体" w:eastAsia="宋体" w:cs="宋体"/>
          <w:sz w:val="24"/>
          <w:szCs w:val="24"/>
        </w:rPr>
        <w:t xml:space="preserve"> </w:t>
      </w:r>
      <w:r>
        <w:rPr>
          <w:rFonts w:ascii="宋体" w:hAnsi="宋体" w:eastAsia="宋体" w:cs="宋体"/>
          <w:spacing w:val="-1"/>
          <w:sz w:val="24"/>
          <w:szCs w:val="24"/>
        </w:rPr>
        <w:t>表在旁边签字才有效。</w:t>
      </w:r>
    </w:p>
    <w:p w14:paraId="0A0F843F">
      <w:pPr>
        <w:spacing w:before="182" w:line="289" w:lineRule="auto"/>
        <w:ind w:left="38" w:right="266" w:firstLine="485"/>
        <w:rPr>
          <w:rFonts w:ascii="宋体" w:hAnsi="宋体" w:eastAsia="宋体" w:cs="宋体"/>
          <w:sz w:val="24"/>
          <w:szCs w:val="24"/>
        </w:rPr>
      </w:pPr>
      <w:r>
        <w:rPr>
          <w:rFonts w:ascii="宋体" w:hAnsi="宋体" w:eastAsia="宋体" w:cs="宋体"/>
          <w:spacing w:val="1"/>
          <w:sz w:val="24"/>
          <w:szCs w:val="24"/>
        </w:rPr>
        <w:t>16.4</w:t>
      </w:r>
      <w:r>
        <w:rPr>
          <w:rFonts w:ascii="宋体" w:hAnsi="宋体" w:eastAsia="宋体" w:cs="宋体"/>
          <w:spacing w:val="-29"/>
          <w:sz w:val="24"/>
          <w:szCs w:val="24"/>
        </w:rPr>
        <w:t xml:space="preserve"> </w:t>
      </w:r>
      <w:r>
        <w:rPr>
          <w:rFonts w:ascii="宋体" w:hAnsi="宋体" w:eastAsia="宋体" w:cs="宋体"/>
          <w:spacing w:val="1"/>
          <w:sz w:val="24"/>
          <w:szCs w:val="24"/>
        </w:rPr>
        <w:t>因字迹潦草、表述不清或不按竞争性</w:t>
      </w:r>
      <w:r>
        <w:rPr>
          <w:rFonts w:ascii="宋体" w:hAnsi="宋体" w:eastAsia="宋体" w:cs="宋体"/>
          <w:sz w:val="24"/>
          <w:szCs w:val="24"/>
        </w:rPr>
        <w:t xml:space="preserve">磋商文件格式编制的竞争性磋商 </w:t>
      </w:r>
      <w:r>
        <w:rPr>
          <w:rFonts w:ascii="宋体" w:hAnsi="宋体" w:eastAsia="宋体" w:cs="宋体"/>
          <w:spacing w:val="-1"/>
          <w:sz w:val="24"/>
          <w:szCs w:val="24"/>
        </w:rPr>
        <w:t>响应文件，所引起的对供应商不利的后果，由供应商自行负责。</w:t>
      </w:r>
    </w:p>
    <w:p w14:paraId="11EC5F0F">
      <w:pPr>
        <w:spacing w:before="184" w:line="288" w:lineRule="auto"/>
        <w:ind w:left="53" w:right="266" w:firstLine="469"/>
        <w:rPr>
          <w:rFonts w:ascii="宋体" w:hAnsi="宋体" w:eastAsia="宋体" w:cs="宋体"/>
          <w:sz w:val="24"/>
          <w:szCs w:val="24"/>
        </w:rPr>
      </w:pPr>
      <w:r>
        <w:rPr>
          <w:rFonts w:ascii="宋体" w:hAnsi="宋体" w:eastAsia="宋体" w:cs="宋体"/>
          <w:spacing w:val="1"/>
          <w:sz w:val="24"/>
          <w:szCs w:val="24"/>
        </w:rPr>
        <w:t>16.5</w:t>
      </w:r>
      <w:r>
        <w:rPr>
          <w:rFonts w:ascii="宋体" w:hAnsi="宋体" w:eastAsia="宋体" w:cs="宋体"/>
          <w:spacing w:val="-43"/>
          <w:sz w:val="24"/>
          <w:szCs w:val="24"/>
        </w:rPr>
        <w:t xml:space="preserve"> </w:t>
      </w:r>
      <w:r>
        <w:rPr>
          <w:rFonts w:ascii="宋体" w:hAnsi="宋体" w:eastAsia="宋体" w:cs="宋体"/>
          <w:spacing w:val="1"/>
          <w:sz w:val="24"/>
          <w:szCs w:val="24"/>
        </w:rPr>
        <w:t>竞争性磋商文件的副本、电子版须和正本保持一致。若正本、副本和</w:t>
      </w:r>
      <w:r>
        <w:rPr>
          <w:rFonts w:ascii="宋体" w:hAnsi="宋体" w:eastAsia="宋体" w:cs="宋体"/>
          <w:sz w:val="24"/>
          <w:szCs w:val="24"/>
        </w:rPr>
        <w:t xml:space="preserve"> </w:t>
      </w:r>
      <w:r>
        <w:rPr>
          <w:rFonts w:ascii="宋体" w:hAnsi="宋体" w:eastAsia="宋体" w:cs="宋体"/>
          <w:spacing w:val="-3"/>
          <w:sz w:val="24"/>
          <w:szCs w:val="24"/>
        </w:rPr>
        <w:t>电子版有不一致的内容，以正本为准。</w:t>
      </w:r>
    </w:p>
    <w:p w14:paraId="2A605C35">
      <w:pPr>
        <w:pStyle w:val="2"/>
        <w:spacing w:line="331" w:lineRule="auto"/>
      </w:pPr>
    </w:p>
    <w:p w14:paraId="3364945C">
      <w:pPr>
        <w:spacing w:before="101" w:line="225" w:lineRule="auto"/>
        <w:ind w:left="2041"/>
        <w:rPr>
          <w:rFonts w:ascii="宋体" w:hAnsi="宋体" w:eastAsia="宋体" w:cs="宋体"/>
          <w:sz w:val="31"/>
          <w:szCs w:val="31"/>
        </w:rPr>
      </w:pPr>
      <w:r>
        <w:rPr>
          <w:rFonts w:ascii="宋体" w:hAnsi="宋体" w:eastAsia="宋体" w:cs="宋体"/>
          <w:b/>
          <w:bCs/>
          <w:spacing w:val="4"/>
          <w:sz w:val="31"/>
          <w:szCs w:val="31"/>
        </w:rPr>
        <w:t>四.竞争性磋商响应文件的递交</w:t>
      </w:r>
    </w:p>
    <w:p w14:paraId="2A3FC96E">
      <w:pPr>
        <w:pStyle w:val="2"/>
        <w:spacing w:line="273" w:lineRule="auto"/>
      </w:pPr>
    </w:p>
    <w:p w14:paraId="56EBCBE2">
      <w:pPr>
        <w:spacing w:before="79" w:line="219" w:lineRule="auto"/>
        <w:ind w:left="43"/>
        <w:rPr>
          <w:rFonts w:ascii="宋体" w:hAnsi="宋体" w:eastAsia="宋体" w:cs="宋体"/>
          <w:sz w:val="24"/>
          <w:szCs w:val="24"/>
        </w:rPr>
      </w:pPr>
      <w:r>
        <w:rPr>
          <w:rFonts w:ascii="宋体" w:hAnsi="宋体" w:eastAsia="宋体" w:cs="宋体"/>
          <w:b/>
          <w:bCs/>
          <w:spacing w:val="-4"/>
          <w:sz w:val="24"/>
          <w:szCs w:val="24"/>
        </w:rPr>
        <w:t>17.电子投标文件递交方式</w:t>
      </w:r>
    </w:p>
    <w:p w14:paraId="66F95182">
      <w:pPr>
        <w:spacing w:before="180" w:line="336" w:lineRule="auto"/>
        <w:ind w:left="24" w:firstLine="498"/>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28"/>
          <w:sz w:val="24"/>
          <w:szCs w:val="24"/>
        </w:rPr>
        <w:t xml:space="preserve"> </w:t>
      </w:r>
      <w:r>
        <w:rPr>
          <w:rFonts w:ascii="宋体" w:hAnsi="宋体" w:eastAsia="宋体" w:cs="宋体"/>
          <w:spacing w:val="-2"/>
          <w:sz w:val="24"/>
          <w:szCs w:val="24"/>
        </w:rPr>
        <w:t>电子投标文件可于提交投标文件截止时间前任意时段登录全国公共资源</w:t>
      </w:r>
      <w:r>
        <w:rPr>
          <w:rFonts w:ascii="宋体" w:hAnsi="宋体" w:eastAsia="宋体" w:cs="宋体"/>
          <w:sz w:val="24"/>
          <w:szCs w:val="24"/>
        </w:rPr>
        <w:t xml:space="preserve">  </w:t>
      </w:r>
      <w:r>
        <w:rPr>
          <w:rFonts w:ascii="宋体" w:hAnsi="宋体" w:eastAsia="宋体" w:cs="宋体"/>
          <w:spacing w:val="-4"/>
          <w:sz w:val="24"/>
          <w:szCs w:val="24"/>
        </w:rPr>
        <w:t>交易平台（陕西省）网站“</w:t>
      </w:r>
      <w:r>
        <w:rPr>
          <w:rFonts w:ascii="宋体" w:hAnsi="宋体" w:eastAsia="宋体" w:cs="宋体"/>
          <w:spacing w:val="-82"/>
          <w:sz w:val="24"/>
          <w:szCs w:val="24"/>
        </w:rPr>
        <w:t xml:space="preserve"> </w:t>
      </w:r>
      <w:r>
        <w:rPr>
          <w:rFonts w:ascii="宋体" w:hAnsi="宋体" w:eastAsia="宋体" w:cs="宋体"/>
          <w:spacing w:val="-4"/>
          <w:sz w:val="24"/>
          <w:szCs w:val="24"/>
        </w:rPr>
        <w:t>电子交易平台&gt;企业端</w:t>
      </w:r>
      <w:r>
        <w:rPr>
          <w:rFonts w:ascii="宋体" w:hAnsi="宋体" w:eastAsia="宋体" w:cs="宋体"/>
          <w:spacing w:val="-88"/>
          <w:sz w:val="24"/>
          <w:szCs w:val="24"/>
        </w:rPr>
        <w:t xml:space="preserve"> </w:t>
      </w:r>
      <w:r>
        <w:rPr>
          <w:rFonts w:ascii="宋体" w:hAnsi="宋体" w:eastAsia="宋体" w:cs="宋体"/>
          <w:spacing w:val="-4"/>
          <w:sz w:val="24"/>
          <w:szCs w:val="24"/>
        </w:rPr>
        <w:t>”进行提交，逾期系</w:t>
      </w:r>
      <w:r>
        <w:rPr>
          <w:rFonts w:ascii="宋体" w:hAnsi="宋体" w:eastAsia="宋体" w:cs="宋体"/>
          <w:spacing w:val="-5"/>
          <w:sz w:val="24"/>
          <w:szCs w:val="24"/>
        </w:rPr>
        <w:t>统将拒绝接</w:t>
      </w:r>
      <w:r>
        <w:rPr>
          <w:rFonts w:ascii="宋体" w:hAnsi="宋体" w:eastAsia="宋体" w:cs="宋体"/>
          <w:sz w:val="24"/>
          <w:szCs w:val="24"/>
        </w:rPr>
        <w:t xml:space="preserve">  </w:t>
      </w:r>
      <w:r>
        <w:rPr>
          <w:rFonts w:ascii="宋体" w:hAnsi="宋体" w:eastAsia="宋体" w:cs="宋体"/>
          <w:spacing w:val="-2"/>
          <w:sz w:val="24"/>
          <w:szCs w:val="24"/>
        </w:rPr>
        <w:t>收。提交时，投标人应登录全国公共资源交易中心平台（陕西省</w:t>
      </w:r>
      <w:r>
        <w:rPr>
          <w:rFonts w:ascii="宋体" w:hAnsi="宋体" w:eastAsia="宋体" w:cs="宋体"/>
          <w:spacing w:val="-5"/>
          <w:sz w:val="24"/>
          <w:szCs w:val="24"/>
        </w:rPr>
        <w:t>），</w:t>
      </w:r>
      <w:r>
        <w:rPr>
          <w:rFonts w:ascii="宋体" w:hAnsi="宋体" w:eastAsia="宋体" w:cs="宋体"/>
          <w:spacing w:val="-2"/>
          <w:sz w:val="24"/>
          <w:szCs w:val="24"/>
        </w:rPr>
        <w:t>选择“首页&gt;</w:t>
      </w:r>
      <w:r>
        <w:rPr>
          <w:rFonts w:ascii="宋体" w:hAnsi="宋体" w:eastAsia="宋体" w:cs="宋体"/>
          <w:sz w:val="24"/>
          <w:szCs w:val="24"/>
        </w:rPr>
        <w:t xml:space="preserve">  </w:t>
      </w:r>
      <w:r>
        <w:rPr>
          <w:rFonts w:ascii="宋体" w:hAnsi="宋体" w:eastAsia="宋体" w:cs="宋体"/>
          <w:spacing w:val="2"/>
          <w:sz w:val="24"/>
          <w:szCs w:val="24"/>
        </w:rPr>
        <w:t>电子交易平台&gt;企业端&gt;我的项目</w:t>
      </w:r>
      <w:r>
        <w:rPr>
          <w:rFonts w:ascii="宋体" w:hAnsi="宋体" w:eastAsia="宋体" w:cs="宋体"/>
          <w:spacing w:val="-85"/>
          <w:sz w:val="24"/>
          <w:szCs w:val="24"/>
        </w:rPr>
        <w:t xml:space="preserve"> </w:t>
      </w:r>
      <w:r>
        <w:rPr>
          <w:rFonts w:ascii="宋体" w:hAnsi="宋体" w:eastAsia="宋体" w:cs="宋体"/>
          <w:spacing w:val="2"/>
          <w:sz w:val="24"/>
          <w:szCs w:val="24"/>
        </w:rPr>
        <w:t>”，点击“项</w:t>
      </w:r>
      <w:r>
        <w:rPr>
          <w:rFonts w:ascii="宋体" w:hAnsi="宋体" w:eastAsia="宋体" w:cs="宋体"/>
          <w:spacing w:val="1"/>
          <w:sz w:val="24"/>
          <w:szCs w:val="24"/>
        </w:rPr>
        <w:t>目流程</w:t>
      </w:r>
      <w:r>
        <w:rPr>
          <w:rFonts w:ascii="宋体" w:hAnsi="宋体" w:eastAsia="宋体" w:cs="宋体"/>
          <w:spacing w:val="-88"/>
          <w:sz w:val="24"/>
          <w:szCs w:val="24"/>
        </w:rPr>
        <w:t xml:space="preserve"> </w:t>
      </w:r>
      <w:r>
        <w:rPr>
          <w:rFonts w:ascii="宋体" w:hAnsi="宋体" w:eastAsia="宋体" w:cs="宋体"/>
          <w:spacing w:val="1"/>
          <w:sz w:val="24"/>
          <w:szCs w:val="24"/>
        </w:rPr>
        <w:t>”，在打开的“项目管理</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对话框中选择“上传响应文件</w:t>
      </w:r>
      <w:r>
        <w:rPr>
          <w:rFonts w:ascii="宋体" w:hAnsi="宋体" w:eastAsia="宋体" w:cs="宋体"/>
          <w:spacing w:val="-80"/>
          <w:sz w:val="24"/>
          <w:szCs w:val="24"/>
        </w:rPr>
        <w:t xml:space="preserve"> </w:t>
      </w:r>
      <w:r>
        <w:rPr>
          <w:rFonts w:ascii="宋体" w:hAnsi="宋体" w:eastAsia="宋体" w:cs="宋体"/>
          <w:sz w:val="24"/>
          <w:szCs w:val="24"/>
        </w:rPr>
        <w:t xml:space="preserve">”，上传加密的电子响应文件。上传成功后，电子  </w:t>
      </w:r>
      <w:r>
        <w:rPr>
          <w:rFonts w:ascii="宋体" w:hAnsi="宋体" w:eastAsia="宋体" w:cs="宋体"/>
          <w:spacing w:val="-1"/>
          <w:sz w:val="24"/>
          <w:szCs w:val="24"/>
        </w:rPr>
        <w:t>化平台将予以记录。</w:t>
      </w:r>
    </w:p>
    <w:p w14:paraId="44B3FE06">
      <w:pPr>
        <w:spacing w:before="185" w:line="312" w:lineRule="auto"/>
        <w:ind w:left="28" w:right="188" w:firstLine="494"/>
        <w:rPr>
          <w:rFonts w:ascii="宋体" w:hAnsi="宋体" w:eastAsia="宋体" w:cs="宋体"/>
          <w:sz w:val="24"/>
          <w:szCs w:val="24"/>
        </w:rPr>
      </w:pPr>
      <w:r>
        <w:rPr>
          <w:rFonts w:ascii="宋体" w:hAnsi="宋体" w:eastAsia="宋体" w:cs="宋体"/>
          <w:spacing w:val="-4"/>
          <w:sz w:val="24"/>
          <w:szCs w:val="24"/>
        </w:rPr>
        <w:t>17.2</w:t>
      </w:r>
      <w:r>
        <w:rPr>
          <w:rFonts w:ascii="宋体" w:hAnsi="宋体" w:eastAsia="宋体" w:cs="宋体"/>
          <w:spacing w:val="-49"/>
          <w:sz w:val="24"/>
          <w:szCs w:val="24"/>
        </w:rPr>
        <w:t xml:space="preserve"> </w:t>
      </w:r>
      <w:r>
        <w:rPr>
          <w:rFonts w:ascii="宋体" w:hAnsi="宋体" w:eastAsia="宋体" w:cs="宋体"/>
          <w:spacing w:val="-4"/>
          <w:sz w:val="24"/>
          <w:szCs w:val="24"/>
        </w:rPr>
        <w:t>本项目采用“不见面</w:t>
      </w:r>
      <w:r>
        <w:rPr>
          <w:rFonts w:ascii="宋体" w:hAnsi="宋体" w:eastAsia="宋体" w:cs="宋体"/>
          <w:spacing w:val="-88"/>
          <w:sz w:val="24"/>
          <w:szCs w:val="24"/>
        </w:rPr>
        <w:t xml:space="preserve"> </w:t>
      </w:r>
      <w:r>
        <w:rPr>
          <w:rFonts w:ascii="宋体" w:hAnsi="宋体" w:eastAsia="宋体" w:cs="宋体"/>
          <w:spacing w:val="-4"/>
          <w:sz w:val="24"/>
          <w:szCs w:val="24"/>
        </w:rPr>
        <w:t>”开标形式，供应</w:t>
      </w:r>
      <w:r>
        <w:rPr>
          <w:rFonts w:ascii="宋体" w:hAnsi="宋体" w:eastAsia="宋体" w:cs="宋体"/>
          <w:spacing w:val="-5"/>
          <w:sz w:val="24"/>
          <w:szCs w:val="24"/>
        </w:rPr>
        <w:t>商可登录榆林交易平台〖首页〉</w:t>
      </w:r>
      <w:r>
        <w:rPr>
          <w:rFonts w:ascii="宋体" w:hAnsi="宋体" w:eastAsia="宋体" w:cs="宋体"/>
          <w:sz w:val="24"/>
          <w:szCs w:val="24"/>
        </w:rPr>
        <w:t xml:space="preserve"> </w:t>
      </w:r>
      <w:r>
        <w:rPr>
          <w:rFonts w:ascii="宋体" w:hAnsi="宋体" w:eastAsia="宋体" w:cs="宋体"/>
          <w:spacing w:val="-3"/>
          <w:sz w:val="24"/>
          <w:szCs w:val="24"/>
        </w:rPr>
        <w:t>不见面开标〗在线参与开评标过程，详见招标文件以及交易平台</w:t>
      </w:r>
      <w:r>
        <w:rPr>
          <w:rFonts w:ascii="宋体" w:hAnsi="宋体" w:eastAsia="宋体" w:cs="宋体"/>
          <w:spacing w:val="-4"/>
          <w:sz w:val="24"/>
          <w:szCs w:val="24"/>
        </w:rPr>
        <w:t>〖首页〉服务指</w:t>
      </w:r>
      <w:r>
        <w:rPr>
          <w:rFonts w:ascii="宋体" w:hAnsi="宋体" w:eastAsia="宋体" w:cs="宋体"/>
          <w:sz w:val="24"/>
          <w:szCs w:val="24"/>
        </w:rPr>
        <w:t xml:space="preserve"> </w:t>
      </w:r>
      <w:r>
        <w:rPr>
          <w:rFonts w:ascii="宋体" w:hAnsi="宋体" w:eastAsia="宋体" w:cs="宋体"/>
          <w:spacing w:val="-1"/>
          <w:sz w:val="24"/>
          <w:szCs w:val="24"/>
        </w:rPr>
        <w:t>南〉下载专区〗中的《榆林市不见面开标大厅操作手册（投标人）》。</w:t>
      </w:r>
    </w:p>
    <w:p w14:paraId="50C98F48">
      <w:pPr>
        <w:spacing w:before="181" w:line="219" w:lineRule="auto"/>
        <w:ind w:left="43"/>
        <w:rPr>
          <w:rFonts w:ascii="宋体" w:hAnsi="宋体" w:eastAsia="宋体" w:cs="宋体"/>
          <w:sz w:val="24"/>
          <w:szCs w:val="24"/>
        </w:rPr>
      </w:pPr>
      <w:r>
        <w:rPr>
          <w:rFonts w:ascii="宋体" w:hAnsi="宋体" w:eastAsia="宋体" w:cs="宋体"/>
          <w:b/>
          <w:bCs/>
          <w:spacing w:val="-5"/>
          <w:sz w:val="24"/>
          <w:szCs w:val="24"/>
        </w:rPr>
        <w:t>18．纸质文件递交方式</w:t>
      </w:r>
    </w:p>
    <w:p w14:paraId="52EAD6AD">
      <w:pPr>
        <w:spacing w:before="183" w:line="360" w:lineRule="auto"/>
        <w:ind w:left="26" w:right="263" w:firstLine="496"/>
        <w:jc w:val="both"/>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41"/>
          <w:sz w:val="24"/>
          <w:szCs w:val="24"/>
        </w:rPr>
        <w:t xml:space="preserve"> </w:t>
      </w:r>
      <w:r>
        <w:rPr>
          <w:rFonts w:ascii="宋体" w:hAnsi="宋体" w:eastAsia="宋体" w:cs="宋体"/>
          <w:spacing w:val="1"/>
          <w:sz w:val="24"/>
          <w:szCs w:val="24"/>
        </w:rPr>
        <w:t>为便于采购人归档和向监管部门备案，中标供应商开标时无需提交，</w:t>
      </w:r>
      <w:r>
        <w:rPr>
          <w:rFonts w:ascii="宋体" w:hAnsi="宋体" w:eastAsia="宋体" w:cs="宋体"/>
          <w:sz w:val="24"/>
          <w:szCs w:val="24"/>
        </w:rPr>
        <w:t xml:space="preserve"> </w:t>
      </w:r>
      <w:r>
        <w:rPr>
          <w:rFonts w:ascii="宋体" w:hAnsi="宋体" w:eastAsia="宋体" w:cs="宋体"/>
          <w:spacing w:val="-3"/>
          <w:sz w:val="24"/>
          <w:szCs w:val="24"/>
        </w:rPr>
        <w:t>待开标结束后需按以下要求递交纸质版投标文件，投标文件可采用系</w:t>
      </w:r>
      <w:r>
        <w:rPr>
          <w:rFonts w:ascii="宋体" w:hAnsi="宋体" w:eastAsia="宋体" w:cs="宋体"/>
          <w:spacing w:val="-4"/>
          <w:sz w:val="24"/>
          <w:szCs w:val="24"/>
        </w:rPr>
        <w:t>统上传的电</w:t>
      </w:r>
      <w:r>
        <w:rPr>
          <w:rFonts w:ascii="宋体" w:hAnsi="宋体" w:eastAsia="宋体" w:cs="宋体"/>
          <w:sz w:val="24"/>
          <w:szCs w:val="24"/>
        </w:rPr>
        <w:t xml:space="preserve"> </w:t>
      </w:r>
      <w:r>
        <w:rPr>
          <w:rFonts w:ascii="宋体" w:hAnsi="宋体" w:eastAsia="宋体" w:cs="宋体"/>
          <w:spacing w:val="-3"/>
          <w:sz w:val="24"/>
          <w:szCs w:val="24"/>
        </w:rPr>
        <w:t>子投标文件的打印件，正本、副本分别装订成册，每份投标文件封皮</w:t>
      </w:r>
      <w:r>
        <w:rPr>
          <w:rFonts w:ascii="宋体" w:hAnsi="宋体" w:eastAsia="宋体" w:cs="宋体"/>
          <w:spacing w:val="-4"/>
          <w:sz w:val="24"/>
          <w:szCs w:val="24"/>
        </w:rPr>
        <w:t>须清楚地标</w:t>
      </w:r>
    </w:p>
    <w:p w14:paraId="10586D49">
      <w:pPr>
        <w:spacing w:line="360" w:lineRule="auto"/>
        <w:rPr>
          <w:rFonts w:ascii="宋体" w:hAnsi="宋体" w:eastAsia="宋体" w:cs="宋体"/>
          <w:sz w:val="24"/>
          <w:szCs w:val="24"/>
        </w:rPr>
        <w:sectPr>
          <w:footerReference r:id="rId27" w:type="default"/>
          <w:pgSz w:w="11906" w:h="16839"/>
          <w:pgMar w:top="1426" w:right="1538" w:bottom="1151" w:left="1785" w:header="0" w:footer="989" w:gutter="0"/>
          <w:cols w:space="720" w:num="1"/>
        </w:sectPr>
      </w:pPr>
    </w:p>
    <w:p w14:paraId="10D3B82F">
      <w:pPr>
        <w:spacing w:before="47" w:line="219" w:lineRule="auto"/>
        <w:ind w:left="48"/>
        <w:rPr>
          <w:rFonts w:ascii="宋体" w:hAnsi="宋体" w:eastAsia="宋体" w:cs="宋体"/>
          <w:sz w:val="24"/>
          <w:szCs w:val="24"/>
        </w:rPr>
      </w:pPr>
      <w:r>
        <w:rPr>
          <w:rFonts w:ascii="宋体" w:hAnsi="宋体" w:eastAsia="宋体" w:cs="宋体"/>
          <w:spacing w:val="-6"/>
          <w:sz w:val="24"/>
          <w:szCs w:val="24"/>
        </w:rPr>
        <w:t>明“正本</w:t>
      </w:r>
      <w:r>
        <w:rPr>
          <w:rFonts w:ascii="宋体" w:hAnsi="宋体" w:eastAsia="宋体" w:cs="宋体"/>
          <w:spacing w:val="-89"/>
          <w:sz w:val="24"/>
          <w:szCs w:val="24"/>
        </w:rPr>
        <w:t xml:space="preserve"> </w:t>
      </w:r>
      <w:r>
        <w:rPr>
          <w:rFonts w:ascii="宋体" w:hAnsi="宋体" w:eastAsia="宋体" w:cs="宋体"/>
          <w:spacing w:val="-6"/>
          <w:sz w:val="24"/>
          <w:szCs w:val="24"/>
        </w:rPr>
        <w:t>”或“副本</w:t>
      </w:r>
      <w:r>
        <w:rPr>
          <w:rFonts w:ascii="宋体" w:hAnsi="宋体" w:eastAsia="宋体" w:cs="宋体"/>
          <w:spacing w:val="-88"/>
          <w:sz w:val="24"/>
          <w:szCs w:val="24"/>
        </w:rPr>
        <w:t xml:space="preserve"> </w:t>
      </w:r>
      <w:r>
        <w:rPr>
          <w:rFonts w:ascii="宋体" w:hAnsi="宋体" w:eastAsia="宋体" w:cs="宋体"/>
          <w:spacing w:val="-6"/>
          <w:sz w:val="24"/>
          <w:szCs w:val="24"/>
        </w:rPr>
        <w:t>”：</w:t>
      </w:r>
    </w:p>
    <w:p w14:paraId="21E99C6F">
      <w:pPr>
        <w:spacing w:before="183" w:line="219" w:lineRule="auto"/>
        <w:ind w:left="508"/>
        <w:rPr>
          <w:rFonts w:ascii="宋体" w:hAnsi="宋体" w:eastAsia="宋体" w:cs="宋体"/>
          <w:sz w:val="24"/>
          <w:szCs w:val="24"/>
        </w:rPr>
      </w:pPr>
      <w:r>
        <w:rPr>
          <w:rFonts w:ascii="宋体" w:hAnsi="宋体" w:eastAsia="宋体" w:cs="宋体"/>
          <w:spacing w:val="-1"/>
          <w:sz w:val="24"/>
          <w:szCs w:val="24"/>
        </w:rPr>
        <w:t>投标文件：正本：1 份、副本：2 份；</w:t>
      </w:r>
    </w:p>
    <w:p w14:paraId="5317E243">
      <w:pPr>
        <w:spacing w:before="181" w:line="359" w:lineRule="auto"/>
        <w:ind w:left="45" w:right="233" w:firstLine="463"/>
        <w:rPr>
          <w:rFonts w:ascii="宋体" w:hAnsi="宋体" w:eastAsia="宋体" w:cs="宋体"/>
          <w:sz w:val="24"/>
          <w:szCs w:val="24"/>
        </w:rPr>
      </w:pPr>
      <w:r>
        <w:rPr>
          <w:rFonts w:ascii="宋体" w:hAnsi="宋体" w:eastAsia="宋体" w:cs="宋体"/>
          <w:spacing w:val="-2"/>
          <w:sz w:val="24"/>
          <w:szCs w:val="24"/>
        </w:rPr>
        <w:t>投标文件电子版</w:t>
      </w:r>
      <w:r>
        <w:rPr>
          <w:rFonts w:ascii="宋体" w:hAnsi="宋体" w:eastAsia="宋体" w:cs="宋体"/>
          <w:spacing w:val="-46"/>
          <w:sz w:val="24"/>
          <w:szCs w:val="24"/>
        </w:rPr>
        <w:t xml:space="preserve"> </w:t>
      </w:r>
      <w:r>
        <w:rPr>
          <w:rFonts w:ascii="宋体" w:hAnsi="宋体" w:eastAsia="宋体" w:cs="宋体"/>
          <w:spacing w:val="-2"/>
          <w:sz w:val="24"/>
          <w:szCs w:val="24"/>
        </w:rPr>
        <w:t>U</w:t>
      </w:r>
      <w:r>
        <w:rPr>
          <w:rFonts w:ascii="宋体" w:hAnsi="宋体" w:eastAsia="宋体" w:cs="宋体"/>
          <w:spacing w:val="-51"/>
          <w:sz w:val="24"/>
          <w:szCs w:val="24"/>
        </w:rPr>
        <w:t xml:space="preserve"> </w:t>
      </w:r>
      <w:r>
        <w:rPr>
          <w:rFonts w:ascii="宋体" w:hAnsi="宋体" w:eastAsia="宋体" w:cs="宋体"/>
          <w:spacing w:val="-2"/>
          <w:sz w:val="24"/>
          <w:szCs w:val="24"/>
        </w:rPr>
        <w:t>盘</w:t>
      </w:r>
      <w:r>
        <w:rPr>
          <w:rFonts w:ascii="宋体" w:hAnsi="宋体" w:eastAsia="宋体" w:cs="宋体"/>
          <w:spacing w:val="-30"/>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份（投标文件</w:t>
      </w:r>
      <w:r>
        <w:rPr>
          <w:rFonts w:ascii="宋体" w:hAnsi="宋体" w:eastAsia="宋体" w:cs="宋体"/>
          <w:spacing w:val="-61"/>
          <w:sz w:val="24"/>
          <w:szCs w:val="24"/>
        </w:rPr>
        <w:t xml:space="preserve"> </w:t>
      </w:r>
      <w:r>
        <w:rPr>
          <w:rFonts w:ascii="宋体" w:hAnsi="宋体" w:eastAsia="宋体" w:cs="宋体"/>
          <w:spacing w:val="-2"/>
          <w:sz w:val="24"/>
          <w:szCs w:val="24"/>
        </w:rPr>
        <w:t>word</w:t>
      </w:r>
      <w:r>
        <w:rPr>
          <w:rFonts w:ascii="宋体" w:hAnsi="宋体" w:eastAsia="宋体" w:cs="宋体"/>
          <w:spacing w:val="-48"/>
          <w:sz w:val="24"/>
          <w:szCs w:val="24"/>
        </w:rPr>
        <w:t xml:space="preserve"> </w:t>
      </w:r>
      <w:r>
        <w:rPr>
          <w:rFonts w:ascii="宋体" w:hAnsi="宋体" w:eastAsia="宋体" w:cs="宋体"/>
          <w:spacing w:val="-2"/>
          <w:sz w:val="24"/>
          <w:szCs w:val="24"/>
        </w:rPr>
        <w:t>版及上传电子投标文件签字盖章</w:t>
      </w:r>
      <w:r>
        <w:rPr>
          <w:rFonts w:ascii="宋体" w:hAnsi="宋体" w:eastAsia="宋体" w:cs="宋体"/>
          <w:sz w:val="24"/>
          <w:szCs w:val="24"/>
        </w:rPr>
        <w:t xml:space="preserve"> </w:t>
      </w:r>
      <w:r>
        <w:rPr>
          <w:rFonts w:ascii="宋体" w:hAnsi="宋体" w:eastAsia="宋体" w:cs="宋体"/>
          <w:spacing w:val="-6"/>
          <w:sz w:val="24"/>
          <w:szCs w:val="24"/>
        </w:rPr>
        <w:t>的</w:t>
      </w:r>
      <w:r>
        <w:rPr>
          <w:rFonts w:ascii="宋体" w:hAnsi="宋体" w:eastAsia="宋体" w:cs="宋体"/>
          <w:spacing w:val="-48"/>
          <w:sz w:val="24"/>
          <w:szCs w:val="24"/>
        </w:rPr>
        <w:t xml:space="preserve"> </w:t>
      </w:r>
      <w:r>
        <w:rPr>
          <w:rFonts w:ascii="宋体" w:hAnsi="宋体" w:eastAsia="宋体" w:cs="宋体"/>
          <w:spacing w:val="-6"/>
          <w:sz w:val="24"/>
          <w:szCs w:val="24"/>
        </w:rPr>
        <w:t>PDF</w:t>
      </w:r>
      <w:r>
        <w:rPr>
          <w:rFonts w:ascii="宋体" w:hAnsi="宋体" w:eastAsia="宋体" w:cs="宋体"/>
          <w:spacing w:val="-50"/>
          <w:sz w:val="24"/>
          <w:szCs w:val="24"/>
        </w:rPr>
        <w:t xml:space="preserve"> </w:t>
      </w:r>
      <w:r>
        <w:rPr>
          <w:rFonts w:ascii="宋体" w:hAnsi="宋体" w:eastAsia="宋体" w:cs="宋体"/>
          <w:spacing w:val="-6"/>
          <w:sz w:val="24"/>
          <w:szCs w:val="24"/>
        </w:rPr>
        <w:t>版本的</w:t>
      </w:r>
      <w:r>
        <w:rPr>
          <w:rFonts w:ascii="宋体" w:hAnsi="宋体" w:eastAsia="宋体" w:cs="宋体"/>
          <w:spacing w:val="-56"/>
          <w:sz w:val="24"/>
          <w:szCs w:val="24"/>
        </w:rPr>
        <w:t xml:space="preserve"> </w:t>
      </w:r>
      <w:r>
        <w:rPr>
          <w:rFonts w:ascii="宋体" w:hAnsi="宋体" w:eastAsia="宋体" w:cs="宋体"/>
          <w:spacing w:val="-6"/>
          <w:sz w:val="24"/>
          <w:szCs w:val="24"/>
        </w:rPr>
        <w:t>U</w:t>
      </w:r>
      <w:r>
        <w:rPr>
          <w:rFonts w:ascii="宋体" w:hAnsi="宋体" w:eastAsia="宋体" w:cs="宋体"/>
          <w:spacing w:val="-51"/>
          <w:sz w:val="24"/>
          <w:szCs w:val="24"/>
        </w:rPr>
        <w:t xml:space="preserve"> </w:t>
      </w:r>
      <w:r>
        <w:rPr>
          <w:rFonts w:ascii="宋体" w:hAnsi="宋体" w:eastAsia="宋体" w:cs="宋体"/>
          <w:spacing w:val="-6"/>
          <w:sz w:val="24"/>
          <w:szCs w:val="24"/>
        </w:rPr>
        <w:t>盘）。</w:t>
      </w:r>
    </w:p>
    <w:p w14:paraId="011BAF3C">
      <w:pPr>
        <w:spacing w:line="219" w:lineRule="auto"/>
        <w:ind w:left="514"/>
        <w:rPr>
          <w:rFonts w:ascii="宋体" w:hAnsi="宋体" w:eastAsia="宋体" w:cs="宋体"/>
          <w:sz w:val="24"/>
          <w:szCs w:val="24"/>
        </w:rPr>
      </w:pPr>
      <w:r>
        <w:rPr>
          <w:rFonts w:ascii="宋体" w:hAnsi="宋体" w:eastAsia="宋体" w:cs="宋体"/>
          <w:b/>
          <w:bCs/>
          <w:spacing w:val="-3"/>
          <w:sz w:val="24"/>
          <w:szCs w:val="24"/>
        </w:rPr>
        <w:t>收件人：榆林市恒易达工程项目管理有限公司</w:t>
      </w:r>
    </w:p>
    <w:p w14:paraId="20204859">
      <w:pPr>
        <w:spacing w:before="183" w:line="219" w:lineRule="auto"/>
        <w:ind w:left="514"/>
        <w:rPr>
          <w:rFonts w:ascii="宋体" w:hAnsi="宋体" w:eastAsia="宋体" w:cs="宋体"/>
          <w:sz w:val="24"/>
          <w:szCs w:val="24"/>
        </w:rPr>
      </w:pPr>
      <w:r>
        <w:rPr>
          <w:rFonts w:ascii="宋体" w:hAnsi="宋体" w:eastAsia="宋体" w:cs="宋体"/>
          <w:b/>
          <w:bCs/>
          <w:spacing w:val="-2"/>
          <w:sz w:val="24"/>
          <w:szCs w:val="24"/>
        </w:rPr>
        <w:t>收件电话：0912-3448777、156</w:t>
      </w:r>
      <w:r>
        <w:rPr>
          <w:rFonts w:ascii="宋体" w:hAnsi="宋体" w:eastAsia="宋体" w:cs="宋体"/>
          <w:b/>
          <w:bCs/>
          <w:spacing w:val="-3"/>
          <w:sz w:val="24"/>
          <w:szCs w:val="24"/>
        </w:rPr>
        <w:t>19910006</w:t>
      </w:r>
    </w:p>
    <w:p w14:paraId="624A189A">
      <w:pPr>
        <w:spacing w:before="180" w:line="219" w:lineRule="auto"/>
        <w:ind w:left="514"/>
        <w:rPr>
          <w:rFonts w:ascii="宋体" w:hAnsi="宋体" w:eastAsia="宋体" w:cs="宋体"/>
          <w:sz w:val="24"/>
          <w:szCs w:val="24"/>
        </w:rPr>
      </w:pPr>
      <w:r>
        <w:rPr>
          <w:rFonts w:ascii="宋体" w:hAnsi="宋体" w:eastAsia="宋体" w:cs="宋体"/>
          <w:b/>
          <w:bCs/>
          <w:spacing w:val="-4"/>
          <w:sz w:val="24"/>
          <w:szCs w:val="24"/>
        </w:rPr>
        <w:t>收件地址：榆林市高新区安居路</w:t>
      </w:r>
      <w:r>
        <w:rPr>
          <w:rFonts w:ascii="宋体" w:hAnsi="宋体" w:eastAsia="宋体" w:cs="宋体"/>
          <w:spacing w:val="-30"/>
          <w:sz w:val="24"/>
          <w:szCs w:val="24"/>
        </w:rPr>
        <w:t xml:space="preserve"> </w:t>
      </w:r>
      <w:r>
        <w:rPr>
          <w:rFonts w:ascii="宋体" w:hAnsi="宋体" w:eastAsia="宋体" w:cs="宋体"/>
          <w:b/>
          <w:bCs/>
          <w:spacing w:val="-4"/>
          <w:sz w:val="24"/>
          <w:szCs w:val="24"/>
        </w:rPr>
        <w:t>14</w:t>
      </w:r>
      <w:r>
        <w:rPr>
          <w:rFonts w:ascii="宋体" w:hAnsi="宋体" w:eastAsia="宋体" w:cs="宋体"/>
          <w:spacing w:val="-48"/>
          <w:sz w:val="24"/>
          <w:szCs w:val="24"/>
        </w:rPr>
        <w:t xml:space="preserve"> </w:t>
      </w:r>
      <w:r>
        <w:rPr>
          <w:rFonts w:ascii="宋体" w:hAnsi="宋体" w:eastAsia="宋体" w:cs="宋体"/>
          <w:b/>
          <w:bCs/>
          <w:spacing w:val="-4"/>
          <w:sz w:val="24"/>
          <w:szCs w:val="24"/>
        </w:rPr>
        <w:t>号金叶小区一</w:t>
      </w:r>
      <w:r>
        <w:rPr>
          <w:rFonts w:ascii="宋体" w:hAnsi="宋体" w:eastAsia="宋体" w:cs="宋体"/>
          <w:b/>
          <w:bCs/>
          <w:spacing w:val="-5"/>
          <w:sz w:val="24"/>
          <w:szCs w:val="24"/>
        </w:rPr>
        <w:t>楼商铺</w:t>
      </w:r>
    </w:p>
    <w:p w14:paraId="74A32EED">
      <w:pPr>
        <w:spacing w:before="184" w:line="219" w:lineRule="auto"/>
        <w:ind w:left="43"/>
        <w:rPr>
          <w:rFonts w:ascii="宋体" w:hAnsi="宋体" w:eastAsia="宋体" w:cs="宋体"/>
          <w:sz w:val="24"/>
          <w:szCs w:val="24"/>
        </w:rPr>
      </w:pPr>
      <w:r>
        <w:rPr>
          <w:rFonts w:ascii="宋体" w:hAnsi="宋体" w:eastAsia="宋体" w:cs="宋体"/>
          <w:b/>
          <w:bCs/>
          <w:spacing w:val="-5"/>
          <w:sz w:val="24"/>
          <w:szCs w:val="24"/>
        </w:rPr>
        <w:t>19．磋商的修改与撤回</w:t>
      </w:r>
    </w:p>
    <w:p w14:paraId="628CB571">
      <w:pPr>
        <w:spacing w:before="181" w:line="312" w:lineRule="auto"/>
        <w:ind w:left="26" w:firstLine="496"/>
        <w:rPr>
          <w:rFonts w:ascii="宋体" w:hAnsi="宋体" w:eastAsia="宋体" w:cs="宋体"/>
          <w:sz w:val="24"/>
          <w:szCs w:val="24"/>
        </w:rPr>
      </w:pPr>
      <w:r>
        <w:rPr>
          <w:rFonts w:ascii="宋体" w:hAnsi="宋体" w:eastAsia="宋体" w:cs="宋体"/>
          <w:spacing w:val="-3"/>
          <w:sz w:val="24"/>
          <w:szCs w:val="24"/>
        </w:rPr>
        <w:t>19.1 投标人在开标截止时间前，可以对所递交的投标文件进行补充、修改或</w:t>
      </w:r>
      <w:r>
        <w:rPr>
          <w:rFonts w:ascii="宋体" w:hAnsi="宋体" w:eastAsia="宋体" w:cs="宋体"/>
          <w:spacing w:val="10"/>
          <w:sz w:val="24"/>
          <w:szCs w:val="24"/>
        </w:rPr>
        <w:t xml:space="preserve"> </w:t>
      </w:r>
      <w:r>
        <w:rPr>
          <w:rFonts w:ascii="宋体" w:hAnsi="宋体" w:eastAsia="宋体" w:cs="宋体"/>
          <w:spacing w:val="-3"/>
          <w:sz w:val="24"/>
          <w:szCs w:val="24"/>
        </w:rPr>
        <w:t>者撤回，并书面通知采购代理机构。补充、修改的内容应</w:t>
      </w:r>
      <w:r>
        <w:rPr>
          <w:rFonts w:ascii="宋体" w:hAnsi="宋体" w:eastAsia="宋体" w:cs="宋体"/>
          <w:spacing w:val="-4"/>
          <w:sz w:val="24"/>
          <w:szCs w:val="24"/>
        </w:rPr>
        <w:t>当按招标文件要求签署、</w:t>
      </w:r>
      <w:r>
        <w:rPr>
          <w:rFonts w:ascii="宋体" w:hAnsi="宋体" w:eastAsia="宋体" w:cs="宋体"/>
          <w:sz w:val="24"/>
          <w:szCs w:val="24"/>
        </w:rPr>
        <w:t xml:space="preserve"> </w:t>
      </w:r>
      <w:r>
        <w:rPr>
          <w:rFonts w:ascii="宋体" w:hAnsi="宋体" w:eastAsia="宋体" w:cs="宋体"/>
          <w:spacing w:val="-1"/>
          <w:sz w:val="24"/>
          <w:szCs w:val="24"/>
        </w:rPr>
        <w:t>盖章，并作为投标响应文件的组成部分。</w:t>
      </w:r>
    </w:p>
    <w:p w14:paraId="66A3FE84">
      <w:pPr>
        <w:spacing w:before="186" w:line="324" w:lineRule="auto"/>
        <w:ind w:left="25" w:right="21" w:firstLine="497"/>
        <w:rPr>
          <w:rFonts w:ascii="宋体" w:hAnsi="宋体" w:eastAsia="宋体" w:cs="宋体"/>
          <w:sz w:val="24"/>
          <w:szCs w:val="24"/>
        </w:rPr>
      </w:pPr>
      <w:r>
        <w:rPr>
          <w:rFonts w:ascii="宋体" w:hAnsi="宋体" w:eastAsia="宋体" w:cs="宋体"/>
          <w:spacing w:val="-6"/>
          <w:sz w:val="24"/>
          <w:szCs w:val="24"/>
        </w:rPr>
        <w:t>19.2</w:t>
      </w:r>
      <w:r>
        <w:rPr>
          <w:rFonts w:ascii="宋体" w:hAnsi="宋体" w:eastAsia="宋体" w:cs="宋体"/>
          <w:spacing w:val="-45"/>
          <w:sz w:val="24"/>
          <w:szCs w:val="24"/>
        </w:rPr>
        <w:t xml:space="preserve"> </w:t>
      </w:r>
      <w:r>
        <w:rPr>
          <w:rFonts w:ascii="宋体" w:hAnsi="宋体" w:eastAsia="宋体" w:cs="宋体"/>
          <w:spacing w:val="-6"/>
          <w:sz w:val="24"/>
          <w:szCs w:val="24"/>
        </w:rPr>
        <w:t>当修改的内容影响投标文件编制时，</w:t>
      </w:r>
      <w:r>
        <w:rPr>
          <w:rFonts w:ascii="宋体" w:hAnsi="宋体" w:eastAsia="宋体" w:cs="宋体"/>
          <w:spacing w:val="-7"/>
          <w:sz w:val="24"/>
          <w:szCs w:val="24"/>
        </w:rPr>
        <w:t>将在交易平台上同步发布答疑文件，</w:t>
      </w:r>
      <w:r>
        <w:rPr>
          <w:rFonts w:ascii="宋体" w:hAnsi="宋体" w:eastAsia="宋体" w:cs="宋体"/>
          <w:sz w:val="24"/>
          <w:szCs w:val="24"/>
        </w:rPr>
        <w:t xml:space="preserve"> </w:t>
      </w:r>
      <w:r>
        <w:rPr>
          <w:rFonts w:ascii="宋体" w:hAnsi="宋体" w:eastAsia="宋体" w:cs="宋体"/>
          <w:spacing w:val="-11"/>
          <w:sz w:val="24"/>
          <w:szCs w:val="24"/>
        </w:rPr>
        <w:t>此时投标人应从“项目流程</w:t>
      </w:r>
      <w:r>
        <w:rPr>
          <w:rFonts w:ascii="宋体" w:hAnsi="宋体" w:eastAsia="宋体" w:cs="宋体"/>
          <w:spacing w:val="-28"/>
          <w:sz w:val="24"/>
          <w:szCs w:val="24"/>
        </w:rPr>
        <w:t xml:space="preserve"> </w:t>
      </w:r>
      <w:r>
        <w:rPr>
          <w:rFonts w:ascii="宋体" w:hAnsi="宋体" w:eastAsia="宋体" w:cs="宋体"/>
          <w:spacing w:val="-11"/>
          <w:sz w:val="24"/>
          <w:szCs w:val="24"/>
        </w:rPr>
        <w:t>·〉答疑文件下载</w:t>
      </w:r>
      <w:r>
        <w:rPr>
          <w:rFonts w:ascii="宋体" w:hAnsi="宋体" w:eastAsia="宋体" w:cs="宋体"/>
          <w:spacing w:val="-88"/>
          <w:sz w:val="24"/>
          <w:szCs w:val="24"/>
        </w:rPr>
        <w:t xml:space="preserve"> </w:t>
      </w:r>
      <w:r>
        <w:rPr>
          <w:rFonts w:ascii="宋体" w:hAnsi="宋体" w:eastAsia="宋体" w:cs="宋体"/>
          <w:spacing w:val="-11"/>
          <w:sz w:val="24"/>
          <w:szCs w:val="24"/>
        </w:rPr>
        <w:t>”下载最新发布的答疑文件（*.S</w:t>
      </w:r>
      <w:r>
        <w:rPr>
          <w:rFonts w:ascii="宋体" w:hAnsi="宋体" w:eastAsia="宋体" w:cs="宋体"/>
          <w:spacing w:val="-12"/>
          <w:sz w:val="24"/>
          <w:szCs w:val="24"/>
        </w:rPr>
        <w:t>XSCF</w:t>
      </w:r>
      <w:r>
        <w:rPr>
          <w:rFonts w:ascii="宋体" w:hAnsi="宋体" w:eastAsia="宋体" w:cs="宋体"/>
          <w:sz w:val="24"/>
          <w:szCs w:val="24"/>
        </w:rPr>
        <w:t xml:space="preserve"> </w:t>
      </w:r>
      <w:r>
        <w:rPr>
          <w:rFonts w:ascii="宋体" w:hAnsi="宋体" w:eastAsia="宋体" w:cs="宋体"/>
          <w:spacing w:val="1"/>
          <w:sz w:val="24"/>
          <w:szCs w:val="24"/>
        </w:rPr>
        <w:t>格式</w:t>
      </w:r>
      <w:r>
        <w:rPr>
          <w:rFonts w:ascii="宋体" w:hAnsi="宋体" w:eastAsia="宋体" w:cs="宋体"/>
          <w:spacing w:val="14"/>
          <w:sz w:val="24"/>
          <w:szCs w:val="24"/>
        </w:rPr>
        <w:t>），</w:t>
      </w:r>
      <w:r>
        <w:rPr>
          <w:rFonts w:ascii="宋体" w:hAnsi="宋体" w:eastAsia="宋体" w:cs="宋体"/>
          <w:spacing w:val="1"/>
          <w:sz w:val="24"/>
          <w:szCs w:val="24"/>
        </w:rPr>
        <w:t>并使用该文件重新编制电子投标文件（*.</w:t>
      </w:r>
      <w:r>
        <w:rPr>
          <w:rFonts w:ascii="宋体" w:hAnsi="宋体" w:eastAsia="宋体" w:cs="宋体"/>
          <w:sz w:val="24"/>
          <w:szCs w:val="24"/>
        </w:rPr>
        <w:t>SXSTF</w:t>
      </w:r>
      <w:r>
        <w:rPr>
          <w:rFonts w:ascii="宋体" w:hAnsi="宋体" w:eastAsia="宋体" w:cs="宋体"/>
          <w:spacing w:val="-46"/>
          <w:sz w:val="24"/>
          <w:szCs w:val="24"/>
        </w:rPr>
        <w:t xml:space="preserve"> </w:t>
      </w:r>
      <w:r>
        <w:rPr>
          <w:rFonts w:ascii="宋体" w:hAnsi="宋体" w:eastAsia="宋体" w:cs="宋体"/>
          <w:spacing w:val="1"/>
          <w:sz w:val="24"/>
          <w:szCs w:val="24"/>
        </w:rPr>
        <w:t>格式</w:t>
      </w:r>
      <w:r>
        <w:rPr>
          <w:rFonts w:ascii="宋体" w:hAnsi="宋体" w:eastAsia="宋体" w:cs="宋体"/>
          <w:spacing w:val="14"/>
          <w:sz w:val="24"/>
          <w:szCs w:val="24"/>
        </w:rPr>
        <w:t>），</w:t>
      </w:r>
      <w:r>
        <w:rPr>
          <w:rFonts w:ascii="宋体" w:hAnsi="宋体" w:eastAsia="宋体" w:cs="宋体"/>
          <w:spacing w:val="1"/>
          <w:sz w:val="24"/>
          <w:szCs w:val="24"/>
        </w:rPr>
        <w:t>使用旧版电子</w:t>
      </w:r>
      <w:r>
        <w:rPr>
          <w:rFonts w:ascii="宋体" w:hAnsi="宋体" w:eastAsia="宋体" w:cs="宋体"/>
          <w:sz w:val="24"/>
          <w:szCs w:val="24"/>
        </w:rPr>
        <w:t xml:space="preserve"> </w:t>
      </w:r>
      <w:r>
        <w:rPr>
          <w:rFonts w:ascii="宋体" w:hAnsi="宋体" w:eastAsia="宋体" w:cs="宋体"/>
          <w:spacing w:val="-1"/>
          <w:sz w:val="24"/>
          <w:szCs w:val="24"/>
        </w:rPr>
        <w:t>招标文件或旧版答疑文件制作的电子投标文件，系统将拒绝接收。</w:t>
      </w:r>
    </w:p>
    <w:p w14:paraId="00878471">
      <w:pPr>
        <w:spacing w:before="181" w:line="219" w:lineRule="auto"/>
        <w:ind w:left="523"/>
        <w:rPr>
          <w:rFonts w:ascii="宋体" w:hAnsi="宋体" w:eastAsia="宋体" w:cs="宋体"/>
          <w:sz w:val="24"/>
          <w:szCs w:val="24"/>
        </w:rPr>
      </w:pPr>
      <w:r>
        <w:rPr>
          <w:rFonts w:ascii="宋体" w:hAnsi="宋体" w:eastAsia="宋体" w:cs="宋体"/>
          <w:spacing w:val="-1"/>
          <w:sz w:val="24"/>
          <w:szCs w:val="24"/>
        </w:rPr>
        <w:t>19.3 开标截止时间后，投标人不得对其投标响应文件做任何修改。</w:t>
      </w:r>
    </w:p>
    <w:p w14:paraId="69A9EAEF">
      <w:pPr>
        <w:spacing w:before="182" w:line="289" w:lineRule="auto"/>
        <w:ind w:left="29" w:right="82" w:firstLine="493"/>
        <w:rPr>
          <w:rFonts w:ascii="宋体" w:hAnsi="宋体" w:eastAsia="宋体" w:cs="宋体"/>
          <w:sz w:val="24"/>
          <w:szCs w:val="24"/>
        </w:rPr>
      </w:pPr>
      <w:r>
        <w:rPr>
          <w:rFonts w:ascii="宋体" w:hAnsi="宋体" w:eastAsia="宋体" w:cs="宋体"/>
          <w:spacing w:val="-3"/>
          <w:sz w:val="24"/>
          <w:szCs w:val="24"/>
        </w:rPr>
        <w:t>19.4 从开标截止期至投标人在投标函格式中确定的投标有效期之间，投标人</w:t>
      </w:r>
      <w:r>
        <w:rPr>
          <w:rFonts w:ascii="宋体" w:hAnsi="宋体" w:eastAsia="宋体" w:cs="宋体"/>
          <w:spacing w:val="10"/>
          <w:sz w:val="24"/>
          <w:szCs w:val="24"/>
        </w:rPr>
        <w:t xml:space="preserve"> </w:t>
      </w:r>
      <w:r>
        <w:rPr>
          <w:rFonts w:ascii="宋体" w:hAnsi="宋体" w:eastAsia="宋体" w:cs="宋体"/>
          <w:spacing w:val="-2"/>
          <w:sz w:val="24"/>
          <w:szCs w:val="24"/>
        </w:rPr>
        <w:t>不得撤销其投标文件。</w:t>
      </w:r>
    </w:p>
    <w:p w14:paraId="5A32DE73">
      <w:pPr>
        <w:pStyle w:val="2"/>
        <w:spacing w:line="332" w:lineRule="auto"/>
      </w:pPr>
    </w:p>
    <w:p w14:paraId="2CA70702">
      <w:pPr>
        <w:spacing w:before="101" w:line="225" w:lineRule="auto"/>
        <w:ind w:left="3139"/>
        <w:rPr>
          <w:rFonts w:ascii="宋体" w:hAnsi="宋体" w:eastAsia="宋体" w:cs="宋体"/>
          <w:sz w:val="31"/>
          <w:szCs w:val="31"/>
        </w:rPr>
      </w:pPr>
      <w:r>
        <w:rPr>
          <w:rFonts w:ascii="宋体" w:hAnsi="宋体" w:eastAsia="宋体" w:cs="宋体"/>
          <w:b/>
          <w:bCs/>
          <w:spacing w:val="4"/>
          <w:sz w:val="31"/>
          <w:szCs w:val="31"/>
        </w:rPr>
        <w:t>五.磋商与评标</w:t>
      </w:r>
    </w:p>
    <w:p w14:paraId="7124D09D">
      <w:pPr>
        <w:pStyle w:val="2"/>
        <w:spacing w:line="398" w:lineRule="auto"/>
      </w:pPr>
    </w:p>
    <w:p w14:paraId="301E2A22">
      <w:pPr>
        <w:spacing w:before="79" w:line="220" w:lineRule="auto"/>
        <w:ind w:left="28"/>
        <w:rPr>
          <w:rFonts w:ascii="宋体" w:hAnsi="宋体" w:eastAsia="宋体" w:cs="宋体"/>
          <w:sz w:val="24"/>
          <w:szCs w:val="24"/>
        </w:rPr>
      </w:pPr>
      <w:r>
        <w:rPr>
          <w:rFonts w:ascii="宋体" w:hAnsi="宋体" w:eastAsia="宋体" w:cs="宋体"/>
          <w:b/>
          <w:bCs/>
          <w:spacing w:val="-5"/>
          <w:sz w:val="24"/>
          <w:szCs w:val="24"/>
        </w:rPr>
        <w:t>20、开标</w:t>
      </w:r>
    </w:p>
    <w:p w14:paraId="2B1606CF">
      <w:pPr>
        <w:spacing w:before="174" w:line="354" w:lineRule="auto"/>
        <w:ind w:left="26" w:right="177" w:firstLine="480"/>
        <w:jc w:val="both"/>
        <w:rPr>
          <w:rFonts w:ascii="宋体" w:hAnsi="宋体" w:eastAsia="宋体" w:cs="宋体"/>
          <w:sz w:val="24"/>
          <w:szCs w:val="24"/>
        </w:rPr>
      </w:pPr>
      <w:r>
        <w:rPr>
          <w:rFonts w:ascii="宋体" w:hAnsi="宋体" w:eastAsia="宋体" w:cs="宋体"/>
          <w:spacing w:val="-4"/>
          <w:sz w:val="24"/>
          <w:szCs w:val="24"/>
        </w:rPr>
        <w:t>本项目采用“不见面</w:t>
      </w:r>
      <w:r>
        <w:rPr>
          <w:rFonts w:ascii="宋体" w:hAnsi="宋体" w:eastAsia="宋体" w:cs="宋体"/>
          <w:spacing w:val="-88"/>
          <w:sz w:val="24"/>
          <w:szCs w:val="24"/>
        </w:rPr>
        <w:t xml:space="preserve"> </w:t>
      </w:r>
      <w:r>
        <w:rPr>
          <w:rFonts w:ascii="宋体" w:hAnsi="宋体" w:eastAsia="宋体" w:cs="宋体"/>
          <w:spacing w:val="-4"/>
          <w:sz w:val="24"/>
          <w:szCs w:val="24"/>
        </w:rPr>
        <w:t>”开标形式，投标人可登录榆林</w:t>
      </w:r>
      <w:r>
        <w:rPr>
          <w:rFonts w:ascii="宋体" w:hAnsi="宋体" w:eastAsia="宋体" w:cs="宋体"/>
          <w:spacing w:val="-5"/>
          <w:sz w:val="24"/>
          <w:szCs w:val="24"/>
        </w:rPr>
        <w:t>交易平台〖首页〉不见</w:t>
      </w:r>
      <w:r>
        <w:rPr>
          <w:rFonts w:ascii="宋体" w:hAnsi="宋体" w:eastAsia="宋体" w:cs="宋体"/>
          <w:sz w:val="24"/>
          <w:szCs w:val="24"/>
        </w:rPr>
        <w:t xml:space="preserve"> </w:t>
      </w:r>
      <w:r>
        <w:rPr>
          <w:rFonts w:ascii="宋体" w:hAnsi="宋体" w:eastAsia="宋体" w:cs="宋体"/>
          <w:spacing w:val="-2"/>
          <w:sz w:val="24"/>
          <w:szCs w:val="24"/>
        </w:rPr>
        <w:t>面开标〗在线参与开评标过程，详见招标文件以及交易平台〖首页〉服务指南〉</w:t>
      </w:r>
      <w:r>
        <w:rPr>
          <w:rFonts w:ascii="宋体" w:hAnsi="宋体" w:eastAsia="宋体" w:cs="宋体"/>
          <w:spacing w:val="14"/>
          <w:sz w:val="24"/>
          <w:szCs w:val="24"/>
        </w:rPr>
        <w:t xml:space="preserve"> </w:t>
      </w:r>
      <w:r>
        <w:rPr>
          <w:rFonts w:ascii="宋体" w:hAnsi="宋体" w:eastAsia="宋体" w:cs="宋体"/>
          <w:spacing w:val="-1"/>
          <w:sz w:val="24"/>
          <w:szCs w:val="24"/>
        </w:rPr>
        <w:t>下载专区〗中的《榆林市不见面开标大厅操作手册（投标人）》。</w:t>
      </w:r>
    </w:p>
    <w:p w14:paraId="30335113">
      <w:pPr>
        <w:spacing w:before="2" w:line="354" w:lineRule="auto"/>
        <w:ind w:left="24" w:right="143" w:firstLine="483"/>
        <w:jc w:val="both"/>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49"/>
          <w:sz w:val="24"/>
          <w:szCs w:val="24"/>
        </w:rPr>
        <w:t xml:space="preserve"> </w:t>
      </w:r>
      <w:r>
        <w:rPr>
          <w:rFonts w:ascii="宋体" w:hAnsi="宋体" w:eastAsia="宋体" w:cs="宋体"/>
          <w:spacing w:val="2"/>
          <w:sz w:val="24"/>
          <w:szCs w:val="24"/>
        </w:rPr>
        <w:t>采购代理机构在规定的时间和地点组织开标</w:t>
      </w:r>
      <w:r>
        <w:rPr>
          <w:rFonts w:ascii="宋体" w:hAnsi="宋体" w:eastAsia="宋体" w:cs="宋体"/>
          <w:spacing w:val="1"/>
          <w:sz w:val="24"/>
          <w:szCs w:val="24"/>
        </w:rPr>
        <w:t>会议。各投标人在开标截</w:t>
      </w:r>
      <w:r>
        <w:rPr>
          <w:rFonts w:ascii="宋体" w:hAnsi="宋体" w:eastAsia="宋体" w:cs="宋体"/>
          <w:sz w:val="24"/>
          <w:szCs w:val="24"/>
        </w:rPr>
        <w:t xml:space="preserve"> </w:t>
      </w:r>
      <w:r>
        <w:rPr>
          <w:rFonts w:ascii="宋体" w:hAnsi="宋体" w:eastAsia="宋体" w:cs="宋体"/>
          <w:spacing w:val="-4"/>
          <w:sz w:val="24"/>
          <w:szCs w:val="24"/>
        </w:rPr>
        <w:t>止时间前至少提前半小时登录“不见面</w:t>
      </w:r>
      <w:r>
        <w:rPr>
          <w:rFonts w:ascii="宋体" w:hAnsi="宋体" w:eastAsia="宋体" w:cs="宋体"/>
          <w:spacing w:val="-88"/>
          <w:sz w:val="24"/>
          <w:szCs w:val="24"/>
        </w:rPr>
        <w:t xml:space="preserve"> </w:t>
      </w:r>
      <w:r>
        <w:rPr>
          <w:rFonts w:ascii="宋体" w:hAnsi="宋体" w:eastAsia="宋体" w:cs="宋体"/>
          <w:spacing w:val="-4"/>
          <w:sz w:val="24"/>
          <w:szCs w:val="24"/>
        </w:rPr>
        <w:t>”开标系统登录，投标人应按要求及时签</w:t>
      </w:r>
      <w:r>
        <w:rPr>
          <w:rFonts w:ascii="宋体" w:hAnsi="宋体" w:eastAsia="宋体" w:cs="宋体"/>
          <w:sz w:val="24"/>
          <w:szCs w:val="24"/>
        </w:rPr>
        <w:t xml:space="preserve"> </w:t>
      </w:r>
      <w:r>
        <w:rPr>
          <w:rFonts w:ascii="宋体" w:hAnsi="宋体" w:eastAsia="宋体" w:cs="宋体"/>
          <w:spacing w:val="-3"/>
          <w:sz w:val="24"/>
          <w:szCs w:val="24"/>
        </w:rPr>
        <w:t>到</w:t>
      </w:r>
      <w:r>
        <w:rPr>
          <w:rFonts w:ascii="宋体" w:hAnsi="宋体" w:eastAsia="宋体" w:cs="宋体"/>
          <w:b/>
          <w:bCs/>
          <w:spacing w:val="-3"/>
          <w:sz w:val="24"/>
          <w:szCs w:val="24"/>
        </w:rPr>
        <w:t>（签到时间为投标截止时间前</w:t>
      </w:r>
      <w:r>
        <w:rPr>
          <w:rFonts w:ascii="宋体" w:hAnsi="宋体" w:eastAsia="宋体" w:cs="宋体"/>
          <w:spacing w:val="-27"/>
          <w:sz w:val="24"/>
          <w:szCs w:val="24"/>
        </w:rPr>
        <w:t xml:space="preserve"> </w:t>
      </w:r>
      <w:r>
        <w:rPr>
          <w:rFonts w:ascii="宋体" w:hAnsi="宋体" w:eastAsia="宋体" w:cs="宋体"/>
          <w:b/>
          <w:bCs/>
          <w:spacing w:val="-3"/>
          <w:sz w:val="24"/>
          <w:szCs w:val="24"/>
        </w:rPr>
        <w:t>1</w:t>
      </w:r>
      <w:r>
        <w:rPr>
          <w:rFonts w:ascii="宋体" w:hAnsi="宋体" w:eastAsia="宋体" w:cs="宋体"/>
          <w:spacing w:val="-44"/>
          <w:sz w:val="24"/>
          <w:szCs w:val="24"/>
        </w:rPr>
        <w:t xml:space="preserve"> </w:t>
      </w:r>
      <w:r>
        <w:rPr>
          <w:rFonts w:ascii="宋体" w:hAnsi="宋体" w:eastAsia="宋体" w:cs="宋体"/>
          <w:b/>
          <w:bCs/>
          <w:spacing w:val="-3"/>
          <w:sz w:val="24"/>
          <w:szCs w:val="24"/>
        </w:rPr>
        <w:t>小时内，如果未签到将视为放弃投标资格</w:t>
      </w:r>
      <w:r>
        <w:rPr>
          <w:rFonts w:ascii="宋体" w:hAnsi="宋体" w:eastAsia="宋体" w:cs="宋体"/>
          <w:b/>
          <w:bCs/>
          <w:spacing w:val="-28"/>
          <w:sz w:val="24"/>
          <w:szCs w:val="24"/>
        </w:rPr>
        <w:t>），</w:t>
      </w:r>
      <w:r>
        <w:rPr>
          <w:rFonts w:ascii="宋体" w:hAnsi="宋体" w:eastAsia="宋体" w:cs="宋体"/>
          <w:sz w:val="24"/>
          <w:szCs w:val="24"/>
        </w:rPr>
        <w:t xml:space="preserve"> </w:t>
      </w:r>
      <w:r>
        <w:rPr>
          <w:rFonts w:ascii="宋体" w:hAnsi="宋体" w:eastAsia="宋体" w:cs="宋体"/>
          <w:spacing w:val="-3"/>
          <w:sz w:val="24"/>
          <w:szCs w:val="24"/>
        </w:rPr>
        <w:t>评审过程中，评标委员会可能会就某些问题要求投标人进行在线澄清，请</w:t>
      </w:r>
      <w:r>
        <w:rPr>
          <w:rFonts w:ascii="宋体" w:hAnsi="宋体" w:eastAsia="宋体" w:cs="宋体"/>
          <w:spacing w:val="-4"/>
          <w:sz w:val="24"/>
          <w:szCs w:val="24"/>
        </w:rPr>
        <w:t>投标人</w:t>
      </w:r>
      <w:r>
        <w:rPr>
          <w:rFonts w:ascii="宋体" w:hAnsi="宋体" w:eastAsia="宋体" w:cs="宋体"/>
          <w:sz w:val="24"/>
          <w:szCs w:val="24"/>
        </w:rPr>
        <w:t xml:space="preserve"> </w:t>
      </w:r>
      <w:r>
        <w:rPr>
          <w:rFonts w:ascii="宋体" w:hAnsi="宋体" w:eastAsia="宋体" w:cs="宋体"/>
          <w:spacing w:val="-1"/>
          <w:sz w:val="24"/>
          <w:szCs w:val="24"/>
        </w:rPr>
        <w:t>保持在线直到评审结束；</w:t>
      </w:r>
    </w:p>
    <w:p w14:paraId="2B523F1F">
      <w:pPr>
        <w:spacing w:line="354" w:lineRule="auto"/>
        <w:rPr>
          <w:rFonts w:ascii="宋体" w:hAnsi="宋体" w:eastAsia="宋体" w:cs="宋体"/>
          <w:sz w:val="24"/>
          <w:szCs w:val="24"/>
        </w:rPr>
        <w:sectPr>
          <w:footerReference r:id="rId28" w:type="default"/>
          <w:pgSz w:w="11906" w:h="16839"/>
          <w:pgMar w:top="1426" w:right="1570" w:bottom="1151" w:left="1785" w:header="0" w:footer="989" w:gutter="0"/>
          <w:cols w:space="720" w:num="1"/>
        </w:sectPr>
      </w:pPr>
    </w:p>
    <w:p w14:paraId="05A1D17F">
      <w:pPr>
        <w:spacing w:before="170" w:line="219" w:lineRule="auto"/>
        <w:ind w:left="508"/>
        <w:rPr>
          <w:rFonts w:ascii="宋体" w:hAnsi="宋体" w:eastAsia="宋体" w:cs="宋体"/>
          <w:sz w:val="24"/>
          <w:szCs w:val="24"/>
        </w:rPr>
      </w:pPr>
      <w:r>
        <w:rPr>
          <w:rFonts w:ascii="宋体" w:hAnsi="宋体" w:eastAsia="宋体" w:cs="宋体"/>
          <w:spacing w:val="-5"/>
          <w:sz w:val="24"/>
          <w:szCs w:val="24"/>
        </w:rPr>
        <w:t>20.2 由主持人公布投标人名单；</w:t>
      </w:r>
    </w:p>
    <w:p w14:paraId="5A660F98">
      <w:pPr>
        <w:spacing w:before="176" w:line="219" w:lineRule="auto"/>
        <w:ind w:left="508"/>
        <w:rPr>
          <w:rFonts w:ascii="宋体" w:hAnsi="宋体" w:eastAsia="宋体" w:cs="宋体"/>
          <w:sz w:val="24"/>
          <w:szCs w:val="24"/>
        </w:rPr>
      </w:pPr>
      <w:r>
        <w:rPr>
          <w:rFonts w:ascii="宋体" w:hAnsi="宋体" w:eastAsia="宋体" w:cs="宋体"/>
          <w:spacing w:val="-1"/>
          <w:sz w:val="24"/>
          <w:szCs w:val="24"/>
        </w:rPr>
        <w:t>20.3</w:t>
      </w:r>
      <w:r>
        <w:rPr>
          <w:rFonts w:ascii="宋体" w:hAnsi="宋体" w:eastAsia="宋体" w:cs="宋体"/>
          <w:spacing w:val="-51"/>
          <w:sz w:val="24"/>
          <w:szCs w:val="24"/>
        </w:rPr>
        <w:t xml:space="preserve"> </w:t>
      </w:r>
      <w:r>
        <w:rPr>
          <w:rFonts w:ascii="宋体" w:hAnsi="宋体" w:eastAsia="宋体" w:cs="宋体"/>
          <w:spacing w:val="-1"/>
          <w:sz w:val="24"/>
          <w:szCs w:val="24"/>
        </w:rPr>
        <w:t>介绍参加招标会议的采购人代表、监标人；</w:t>
      </w:r>
    </w:p>
    <w:p w14:paraId="0D97E803">
      <w:pPr>
        <w:spacing w:before="178" w:line="320" w:lineRule="auto"/>
        <w:ind w:left="26" w:right="39" w:firstLine="481"/>
        <w:rPr>
          <w:rFonts w:ascii="宋体" w:hAnsi="宋体" w:eastAsia="宋体" w:cs="宋体"/>
          <w:sz w:val="24"/>
          <w:szCs w:val="24"/>
        </w:rPr>
      </w:pPr>
      <w:r>
        <w:rPr>
          <w:rFonts w:ascii="宋体" w:hAnsi="宋体" w:eastAsia="宋体" w:cs="宋体"/>
          <w:spacing w:val="1"/>
          <w:sz w:val="24"/>
          <w:szCs w:val="24"/>
        </w:rPr>
        <w:t>20.4</w:t>
      </w:r>
      <w:r>
        <w:rPr>
          <w:rFonts w:ascii="宋体" w:hAnsi="宋体" w:eastAsia="宋体" w:cs="宋体"/>
          <w:spacing w:val="-48"/>
          <w:sz w:val="24"/>
          <w:szCs w:val="24"/>
        </w:rPr>
        <w:t xml:space="preserve"> </w:t>
      </w:r>
      <w:r>
        <w:rPr>
          <w:rFonts w:ascii="宋体" w:hAnsi="宋体" w:eastAsia="宋体" w:cs="宋体"/>
          <w:spacing w:val="1"/>
          <w:sz w:val="24"/>
          <w:szCs w:val="24"/>
        </w:rPr>
        <w:t>开标过程中，投标人在收到工作人员“</w:t>
      </w:r>
      <w:r>
        <w:rPr>
          <w:rFonts w:ascii="宋体" w:hAnsi="宋体" w:eastAsia="宋体" w:cs="宋体"/>
          <w:sz w:val="24"/>
          <w:szCs w:val="24"/>
        </w:rPr>
        <w:t>开始解密</w:t>
      </w:r>
      <w:r>
        <w:rPr>
          <w:rFonts w:ascii="宋体" w:hAnsi="宋体" w:eastAsia="宋体" w:cs="宋体"/>
          <w:spacing w:val="-85"/>
          <w:sz w:val="24"/>
          <w:szCs w:val="24"/>
        </w:rPr>
        <w:t xml:space="preserve"> </w:t>
      </w:r>
      <w:r>
        <w:rPr>
          <w:rFonts w:ascii="宋体" w:hAnsi="宋体" w:eastAsia="宋体" w:cs="宋体"/>
          <w:sz w:val="24"/>
          <w:szCs w:val="24"/>
        </w:rPr>
        <w:t xml:space="preserve">”指令后，请及时使 </w:t>
      </w:r>
      <w:r>
        <w:rPr>
          <w:rFonts w:ascii="宋体" w:hAnsi="宋体" w:eastAsia="宋体" w:cs="宋体"/>
          <w:spacing w:val="3"/>
          <w:sz w:val="24"/>
          <w:szCs w:val="24"/>
        </w:rPr>
        <w:t>用</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9"/>
          <w:sz w:val="24"/>
          <w:szCs w:val="24"/>
        </w:rPr>
        <w:t xml:space="preserve"> </w:t>
      </w:r>
      <w:r>
        <w:rPr>
          <w:rFonts w:ascii="宋体" w:hAnsi="宋体" w:eastAsia="宋体" w:cs="宋体"/>
          <w:spacing w:val="3"/>
          <w:sz w:val="24"/>
          <w:szCs w:val="24"/>
        </w:rPr>
        <w:t>对电子投标文件进行解密。解密时所用</w:t>
      </w:r>
      <w:r>
        <w:rPr>
          <w:rFonts w:ascii="宋体" w:hAnsi="宋体" w:eastAsia="宋体" w:cs="宋体"/>
          <w:sz w:val="24"/>
          <w:szCs w:val="24"/>
        </w:rPr>
        <w:t>CA</w:t>
      </w:r>
      <w:r>
        <w:rPr>
          <w:rFonts w:ascii="宋体" w:hAnsi="宋体" w:eastAsia="宋体" w:cs="宋体"/>
          <w:spacing w:val="-51"/>
          <w:sz w:val="24"/>
          <w:szCs w:val="24"/>
        </w:rPr>
        <w:t xml:space="preserve"> </w:t>
      </w:r>
      <w:r>
        <w:rPr>
          <w:rFonts w:ascii="宋体" w:hAnsi="宋体" w:eastAsia="宋体" w:cs="宋体"/>
          <w:spacing w:val="3"/>
          <w:sz w:val="24"/>
          <w:szCs w:val="24"/>
        </w:rPr>
        <w:t>应与加密投标文件时所用</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pacing w:val="3"/>
          <w:sz w:val="24"/>
          <w:szCs w:val="24"/>
        </w:rPr>
        <w:t>相</w:t>
      </w:r>
      <w:r>
        <w:rPr>
          <w:rFonts w:ascii="宋体" w:hAnsi="宋体" w:eastAsia="宋体" w:cs="宋体"/>
          <w:sz w:val="24"/>
          <w:szCs w:val="24"/>
        </w:rPr>
        <w:t xml:space="preserve"> </w:t>
      </w:r>
      <w:r>
        <w:rPr>
          <w:rFonts w:ascii="宋体" w:hAnsi="宋体" w:eastAsia="宋体" w:cs="宋体"/>
          <w:spacing w:val="-1"/>
          <w:sz w:val="24"/>
          <w:szCs w:val="24"/>
        </w:rPr>
        <w:t>同，解密时间为</w:t>
      </w:r>
      <w:r>
        <w:rPr>
          <w:rFonts w:ascii="宋体" w:hAnsi="宋体" w:eastAsia="宋体" w:cs="宋体"/>
          <w:spacing w:val="-30"/>
          <w:sz w:val="24"/>
          <w:szCs w:val="24"/>
        </w:rPr>
        <w:t xml:space="preserve"> </w:t>
      </w:r>
      <w:r>
        <w:rPr>
          <w:rFonts w:ascii="宋体" w:hAnsi="宋体" w:eastAsia="宋体" w:cs="宋体"/>
          <w:spacing w:val="-1"/>
          <w:sz w:val="24"/>
          <w:szCs w:val="24"/>
        </w:rPr>
        <w:t>30</w:t>
      </w:r>
      <w:r>
        <w:rPr>
          <w:rFonts w:ascii="宋体" w:hAnsi="宋体" w:eastAsia="宋体" w:cs="宋体"/>
          <w:spacing w:val="-48"/>
          <w:sz w:val="24"/>
          <w:szCs w:val="24"/>
        </w:rPr>
        <w:t xml:space="preserve"> </w:t>
      </w:r>
      <w:r>
        <w:rPr>
          <w:rFonts w:ascii="宋体" w:hAnsi="宋体" w:eastAsia="宋体" w:cs="宋体"/>
          <w:spacing w:val="-1"/>
          <w:sz w:val="24"/>
          <w:szCs w:val="24"/>
        </w:rPr>
        <w:t>分钟，在解密时间内投标人全部解密完成后，可提前进入开</w:t>
      </w:r>
      <w:r>
        <w:rPr>
          <w:rFonts w:ascii="宋体" w:hAnsi="宋体" w:eastAsia="宋体" w:cs="宋体"/>
          <w:sz w:val="24"/>
          <w:szCs w:val="24"/>
        </w:rPr>
        <w:t xml:space="preserve"> </w:t>
      </w:r>
      <w:r>
        <w:rPr>
          <w:rFonts w:ascii="宋体" w:hAnsi="宋体" w:eastAsia="宋体" w:cs="宋体"/>
          <w:spacing w:val="-2"/>
          <w:sz w:val="24"/>
          <w:szCs w:val="24"/>
        </w:rPr>
        <w:t>标下一阶段。</w:t>
      </w:r>
    </w:p>
    <w:p w14:paraId="1613F5BC">
      <w:pPr>
        <w:spacing w:before="172" w:line="219" w:lineRule="auto"/>
        <w:ind w:left="508"/>
        <w:rPr>
          <w:rFonts w:ascii="宋体" w:hAnsi="宋体" w:eastAsia="宋体" w:cs="宋体"/>
          <w:sz w:val="24"/>
          <w:szCs w:val="24"/>
        </w:rPr>
      </w:pPr>
      <w:r>
        <w:rPr>
          <w:rFonts w:ascii="宋体" w:hAnsi="宋体" w:eastAsia="宋体" w:cs="宋体"/>
          <w:spacing w:val="-2"/>
          <w:sz w:val="24"/>
          <w:szCs w:val="24"/>
        </w:rPr>
        <w:t>20.5</w:t>
      </w:r>
      <w:r>
        <w:rPr>
          <w:rFonts w:ascii="宋体" w:hAnsi="宋体" w:eastAsia="宋体" w:cs="宋体"/>
          <w:spacing w:val="-50"/>
          <w:sz w:val="24"/>
          <w:szCs w:val="24"/>
        </w:rPr>
        <w:t xml:space="preserve"> </w:t>
      </w:r>
      <w:r>
        <w:rPr>
          <w:rFonts w:ascii="宋体" w:hAnsi="宋体" w:eastAsia="宋体" w:cs="宋体"/>
          <w:spacing w:val="-2"/>
          <w:sz w:val="24"/>
          <w:szCs w:val="24"/>
        </w:rPr>
        <w:t>进行导入投标文件</w:t>
      </w:r>
    </w:p>
    <w:p w14:paraId="20273D94">
      <w:pPr>
        <w:spacing w:before="175" w:line="220" w:lineRule="auto"/>
        <w:ind w:left="508"/>
        <w:rPr>
          <w:rFonts w:ascii="宋体" w:hAnsi="宋体" w:eastAsia="宋体" w:cs="宋体"/>
          <w:sz w:val="24"/>
          <w:szCs w:val="24"/>
        </w:rPr>
      </w:pPr>
      <w:r>
        <w:rPr>
          <w:rFonts w:ascii="宋体" w:hAnsi="宋体" w:eastAsia="宋体" w:cs="宋体"/>
          <w:spacing w:val="-6"/>
          <w:sz w:val="24"/>
          <w:szCs w:val="24"/>
        </w:rPr>
        <w:t>20.6</w:t>
      </w:r>
      <w:r>
        <w:rPr>
          <w:rFonts w:ascii="宋体" w:hAnsi="宋体" w:eastAsia="宋体" w:cs="宋体"/>
          <w:spacing w:val="22"/>
          <w:sz w:val="24"/>
          <w:szCs w:val="24"/>
        </w:rPr>
        <w:t xml:space="preserve"> </w:t>
      </w:r>
      <w:r>
        <w:rPr>
          <w:rFonts w:ascii="宋体" w:hAnsi="宋体" w:eastAsia="宋体" w:cs="宋体"/>
          <w:spacing w:val="-6"/>
          <w:sz w:val="24"/>
          <w:szCs w:val="24"/>
        </w:rPr>
        <w:t>唱标</w:t>
      </w:r>
    </w:p>
    <w:p w14:paraId="4EBADC10">
      <w:pPr>
        <w:spacing w:before="175" w:line="219" w:lineRule="auto"/>
        <w:ind w:left="508"/>
        <w:rPr>
          <w:rFonts w:ascii="宋体" w:hAnsi="宋体" w:eastAsia="宋体" w:cs="宋体"/>
          <w:sz w:val="24"/>
          <w:szCs w:val="24"/>
        </w:rPr>
      </w:pPr>
      <w:r>
        <w:rPr>
          <w:rFonts w:ascii="宋体" w:hAnsi="宋体" w:eastAsia="宋体" w:cs="宋体"/>
          <w:sz w:val="24"/>
          <w:szCs w:val="24"/>
        </w:rPr>
        <w:t>20.6 有效投标人不足三家的，按照国家相</w:t>
      </w:r>
      <w:r>
        <w:rPr>
          <w:rFonts w:ascii="宋体" w:hAnsi="宋体" w:eastAsia="宋体" w:cs="宋体"/>
          <w:spacing w:val="-1"/>
          <w:sz w:val="24"/>
          <w:szCs w:val="24"/>
        </w:rPr>
        <w:t>关法律、法规及有关规定执行。</w:t>
      </w:r>
    </w:p>
    <w:p w14:paraId="2CD732D2">
      <w:pPr>
        <w:spacing w:before="46" w:line="219" w:lineRule="auto"/>
        <w:ind w:left="508"/>
        <w:rPr>
          <w:rFonts w:ascii="宋体" w:hAnsi="宋体" w:eastAsia="宋体" w:cs="宋体"/>
          <w:sz w:val="24"/>
          <w:szCs w:val="24"/>
        </w:rPr>
      </w:pPr>
      <w:r>
        <w:rPr>
          <w:rFonts w:ascii="宋体" w:hAnsi="宋体" w:eastAsia="宋体" w:cs="宋体"/>
          <w:spacing w:val="-1"/>
          <w:sz w:val="24"/>
          <w:szCs w:val="24"/>
        </w:rPr>
        <w:t>20.7 采购代理机构将做开标记录，存档备查。</w:t>
      </w:r>
    </w:p>
    <w:p w14:paraId="57340022">
      <w:pPr>
        <w:spacing w:before="184" w:line="219" w:lineRule="auto"/>
        <w:ind w:left="508"/>
        <w:rPr>
          <w:rFonts w:ascii="宋体" w:hAnsi="宋体" w:eastAsia="宋体" w:cs="宋体"/>
          <w:sz w:val="24"/>
          <w:szCs w:val="24"/>
        </w:rPr>
      </w:pPr>
      <w:r>
        <w:rPr>
          <w:rFonts w:ascii="宋体" w:hAnsi="宋体" w:eastAsia="宋体" w:cs="宋体"/>
          <w:spacing w:val="-1"/>
          <w:sz w:val="24"/>
          <w:szCs w:val="24"/>
        </w:rPr>
        <w:t>20.8 开标时，投标文件中出现下列情况，修正原则为：</w:t>
      </w:r>
    </w:p>
    <w:p w14:paraId="133EAD00">
      <w:pPr>
        <w:spacing w:before="180" w:line="289" w:lineRule="auto"/>
        <w:ind w:left="25" w:right="42" w:firstLine="482"/>
        <w:rPr>
          <w:rFonts w:ascii="宋体" w:hAnsi="宋体" w:eastAsia="宋体" w:cs="宋体"/>
          <w:sz w:val="24"/>
          <w:szCs w:val="24"/>
        </w:rPr>
      </w:pPr>
      <w:r>
        <w:rPr>
          <w:rFonts w:ascii="宋体" w:hAnsi="宋体" w:eastAsia="宋体" w:cs="宋体"/>
          <w:sz w:val="24"/>
          <w:szCs w:val="24"/>
        </w:rPr>
        <w:t>20.8.1 投标文件中开标一览表（报价表）内容与投标文件中相应内容不一</w:t>
      </w:r>
      <w:r>
        <w:rPr>
          <w:rFonts w:ascii="宋体" w:hAnsi="宋体" w:eastAsia="宋体" w:cs="宋体"/>
          <w:spacing w:val="5"/>
          <w:sz w:val="24"/>
          <w:szCs w:val="24"/>
        </w:rPr>
        <w:t xml:space="preserve"> </w:t>
      </w:r>
      <w:r>
        <w:rPr>
          <w:rFonts w:ascii="宋体" w:hAnsi="宋体" w:eastAsia="宋体" w:cs="宋体"/>
          <w:spacing w:val="-1"/>
          <w:sz w:val="24"/>
          <w:szCs w:val="24"/>
        </w:rPr>
        <w:t>致的，以开标一览表（报价表）为准；</w:t>
      </w:r>
    </w:p>
    <w:p w14:paraId="289507E1">
      <w:pPr>
        <w:spacing w:before="183" w:line="218" w:lineRule="auto"/>
        <w:ind w:left="508"/>
        <w:rPr>
          <w:rFonts w:ascii="宋体" w:hAnsi="宋体" w:eastAsia="宋体" w:cs="宋体"/>
          <w:sz w:val="24"/>
          <w:szCs w:val="24"/>
        </w:rPr>
      </w:pPr>
      <w:r>
        <w:rPr>
          <w:rFonts w:ascii="宋体" w:hAnsi="宋体" w:eastAsia="宋体" w:cs="宋体"/>
          <w:sz w:val="24"/>
          <w:szCs w:val="24"/>
        </w:rPr>
        <w:t>20.8.2 投标报价的大写金额和小写金</w:t>
      </w:r>
      <w:r>
        <w:rPr>
          <w:rFonts w:ascii="宋体" w:hAnsi="宋体" w:eastAsia="宋体" w:cs="宋体"/>
          <w:spacing w:val="-1"/>
          <w:sz w:val="24"/>
          <w:szCs w:val="24"/>
        </w:rPr>
        <w:t>额不一致的，以大写金额为准；</w:t>
      </w:r>
    </w:p>
    <w:p w14:paraId="366A6624">
      <w:pPr>
        <w:spacing w:before="184" w:line="218" w:lineRule="auto"/>
        <w:ind w:left="508"/>
        <w:rPr>
          <w:rFonts w:ascii="宋体" w:hAnsi="宋体" w:eastAsia="宋体" w:cs="宋体"/>
          <w:sz w:val="24"/>
          <w:szCs w:val="24"/>
        </w:rPr>
      </w:pPr>
      <w:r>
        <w:rPr>
          <w:rFonts w:ascii="宋体" w:hAnsi="宋体" w:eastAsia="宋体" w:cs="宋体"/>
          <w:sz w:val="24"/>
          <w:szCs w:val="24"/>
        </w:rPr>
        <w:t>24.8.3 总价金额与按单价汇总金额不一致</w:t>
      </w:r>
      <w:r>
        <w:rPr>
          <w:rFonts w:ascii="宋体" w:hAnsi="宋体" w:eastAsia="宋体" w:cs="宋体"/>
          <w:spacing w:val="-1"/>
          <w:sz w:val="24"/>
          <w:szCs w:val="24"/>
        </w:rPr>
        <w:t>的，以单价金额计算结果为准；</w:t>
      </w:r>
    </w:p>
    <w:p w14:paraId="7D59BC93">
      <w:pPr>
        <w:spacing w:before="182" w:line="289" w:lineRule="auto"/>
        <w:ind w:left="31" w:right="100" w:firstLine="477"/>
        <w:rPr>
          <w:rFonts w:ascii="宋体" w:hAnsi="宋体" w:eastAsia="宋体" w:cs="宋体"/>
          <w:sz w:val="24"/>
          <w:szCs w:val="24"/>
        </w:rPr>
      </w:pPr>
      <w:r>
        <w:rPr>
          <w:rFonts w:ascii="宋体" w:hAnsi="宋体" w:eastAsia="宋体" w:cs="宋体"/>
          <w:spacing w:val="-1"/>
          <w:sz w:val="24"/>
          <w:szCs w:val="24"/>
        </w:rPr>
        <w:t>20.8.4 单价金额小数点百分比有明</w:t>
      </w:r>
      <w:r>
        <w:rPr>
          <w:rFonts w:ascii="宋体" w:hAnsi="宋体" w:eastAsia="宋体" w:cs="宋体"/>
          <w:spacing w:val="-2"/>
          <w:sz w:val="24"/>
          <w:szCs w:val="24"/>
        </w:rPr>
        <w:t>显错位的，以开标一览表的总价为准，</w:t>
      </w:r>
      <w:r>
        <w:rPr>
          <w:rFonts w:ascii="宋体" w:hAnsi="宋体" w:eastAsia="宋体" w:cs="宋体"/>
          <w:sz w:val="24"/>
          <w:szCs w:val="24"/>
        </w:rPr>
        <w:t xml:space="preserve"> </w:t>
      </w:r>
      <w:r>
        <w:rPr>
          <w:rFonts w:ascii="宋体" w:hAnsi="宋体" w:eastAsia="宋体" w:cs="宋体"/>
          <w:spacing w:val="-3"/>
          <w:sz w:val="24"/>
          <w:szCs w:val="24"/>
        </w:rPr>
        <w:t>并修改单价；</w:t>
      </w:r>
    </w:p>
    <w:p w14:paraId="529011AA">
      <w:pPr>
        <w:spacing w:before="184" w:line="289" w:lineRule="auto"/>
        <w:ind w:left="28" w:right="42" w:firstLine="480"/>
        <w:rPr>
          <w:rFonts w:ascii="宋体" w:hAnsi="宋体" w:eastAsia="宋体" w:cs="宋体"/>
          <w:sz w:val="24"/>
          <w:szCs w:val="24"/>
        </w:rPr>
      </w:pPr>
      <w:r>
        <w:rPr>
          <w:rFonts w:ascii="宋体" w:hAnsi="宋体" w:eastAsia="宋体" w:cs="宋体"/>
          <w:sz w:val="24"/>
          <w:szCs w:val="24"/>
        </w:rPr>
        <w:t>20.8.5 投标文件正本与副本不一致的，以正本为准，电子投标文件与纸质</w:t>
      </w:r>
      <w:r>
        <w:rPr>
          <w:rFonts w:ascii="宋体" w:hAnsi="宋体" w:eastAsia="宋体" w:cs="宋体"/>
          <w:spacing w:val="5"/>
          <w:sz w:val="24"/>
          <w:szCs w:val="24"/>
        </w:rPr>
        <w:t xml:space="preserve"> </w:t>
      </w:r>
      <w:r>
        <w:rPr>
          <w:rFonts w:ascii="宋体" w:hAnsi="宋体" w:eastAsia="宋体" w:cs="宋体"/>
          <w:spacing w:val="-1"/>
          <w:sz w:val="24"/>
          <w:szCs w:val="24"/>
        </w:rPr>
        <w:t>投标文件不一致的，以电子投标文件为准；</w:t>
      </w:r>
    </w:p>
    <w:p w14:paraId="5FBC6994">
      <w:pPr>
        <w:spacing w:before="180" w:line="219" w:lineRule="auto"/>
        <w:ind w:left="508"/>
        <w:rPr>
          <w:rFonts w:ascii="宋体" w:hAnsi="宋体" w:eastAsia="宋体" w:cs="宋体"/>
          <w:sz w:val="24"/>
          <w:szCs w:val="24"/>
        </w:rPr>
      </w:pPr>
      <w:r>
        <w:rPr>
          <w:rFonts w:ascii="宋体" w:hAnsi="宋体" w:eastAsia="宋体" w:cs="宋体"/>
          <w:spacing w:val="-1"/>
          <w:sz w:val="24"/>
          <w:szCs w:val="24"/>
        </w:rPr>
        <w:t>20.8.6 多处内容交叉不符时，以评标委员会评审结果为准；</w:t>
      </w:r>
    </w:p>
    <w:p w14:paraId="6278D7FC">
      <w:pPr>
        <w:spacing w:before="185" w:line="219" w:lineRule="auto"/>
        <w:ind w:left="508"/>
        <w:rPr>
          <w:rFonts w:ascii="宋体" w:hAnsi="宋体" w:eastAsia="宋体" w:cs="宋体"/>
          <w:sz w:val="24"/>
          <w:szCs w:val="24"/>
        </w:rPr>
      </w:pPr>
      <w:r>
        <w:rPr>
          <w:rFonts w:ascii="宋体" w:hAnsi="宋体" w:eastAsia="宋体" w:cs="宋体"/>
          <w:spacing w:val="-1"/>
          <w:sz w:val="24"/>
          <w:szCs w:val="24"/>
        </w:rPr>
        <w:t>20.8.7 文字与图表不符时以文字为准；</w:t>
      </w:r>
    </w:p>
    <w:p w14:paraId="769A1747">
      <w:pPr>
        <w:spacing w:before="182" w:line="359" w:lineRule="auto"/>
        <w:ind w:left="27" w:firstLine="480"/>
        <w:jc w:val="both"/>
        <w:rPr>
          <w:rFonts w:ascii="宋体" w:hAnsi="宋体" w:eastAsia="宋体" w:cs="宋体"/>
          <w:sz w:val="24"/>
          <w:szCs w:val="24"/>
        </w:rPr>
      </w:pPr>
      <w:r>
        <w:rPr>
          <w:rFonts w:ascii="宋体" w:hAnsi="宋体" w:eastAsia="宋体" w:cs="宋体"/>
          <w:spacing w:val="4"/>
          <w:sz w:val="24"/>
          <w:szCs w:val="24"/>
        </w:rPr>
        <w:t>按上述修正错误的原则及方法调整或修正投标文件的报价，投标单位</w:t>
      </w:r>
      <w:r>
        <w:rPr>
          <w:rFonts w:ascii="宋体" w:hAnsi="宋体" w:eastAsia="宋体" w:cs="宋体"/>
          <w:spacing w:val="3"/>
          <w:sz w:val="24"/>
          <w:szCs w:val="24"/>
        </w:rPr>
        <w:t>同意</w:t>
      </w:r>
      <w:r>
        <w:rPr>
          <w:rFonts w:ascii="宋体" w:hAnsi="宋体" w:eastAsia="宋体" w:cs="宋体"/>
          <w:sz w:val="24"/>
          <w:szCs w:val="24"/>
        </w:rPr>
        <w:t xml:space="preserve"> </w:t>
      </w:r>
      <w:r>
        <w:rPr>
          <w:rFonts w:ascii="宋体" w:hAnsi="宋体" w:eastAsia="宋体" w:cs="宋体"/>
          <w:spacing w:val="-2"/>
          <w:sz w:val="24"/>
          <w:szCs w:val="24"/>
        </w:rPr>
        <w:t>后，调整后的报价对投标单位起约束作用。如果投标单位不接受修正后的报价，</w:t>
      </w:r>
      <w:r>
        <w:rPr>
          <w:rFonts w:ascii="宋体" w:hAnsi="宋体" w:eastAsia="宋体" w:cs="宋体"/>
          <w:sz w:val="24"/>
          <w:szCs w:val="24"/>
        </w:rPr>
        <w:t xml:space="preserve"> </w:t>
      </w:r>
      <w:r>
        <w:rPr>
          <w:rFonts w:ascii="宋体" w:hAnsi="宋体" w:eastAsia="宋体" w:cs="宋体"/>
          <w:spacing w:val="-2"/>
          <w:sz w:val="24"/>
          <w:szCs w:val="24"/>
        </w:rPr>
        <w:t>则其投标无效。</w:t>
      </w:r>
    </w:p>
    <w:p w14:paraId="49DD0036">
      <w:pPr>
        <w:spacing w:before="2" w:line="360" w:lineRule="auto"/>
        <w:ind w:left="26" w:right="39" w:firstLine="481"/>
        <w:jc w:val="both"/>
        <w:rPr>
          <w:rFonts w:ascii="宋体" w:hAnsi="宋体" w:eastAsia="宋体" w:cs="宋体"/>
          <w:sz w:val="24"/>
          <w:szCs w:val="24"/>
        </w:rPr>
      </w:pPr>
      <w:r>
        <w:rPr>
          <w:rFonts w:ascii="宋体" w:hAnsi="宋体" w:eastAsia="宋体" w:cs="宋体"/>
          <w:spacing w:val="2"/>
          <w:sz w:val="24"/>
          <w:szCs w:val="24"/>
        </w:rPr>
        <w:t>20.9</w:t>
      </w:r>
      <w:r>
        <w:rPr>
          <w:rFonts w:ascii="宋体" w:hAnsi="宋体" w:eastAsia="宋体" w:cs="宋体"/>
          <w:spacing w:val="-49"/>
          <w:sz w:val="24"/>
          <w:szCs w:val="24"/>
        </w:rPr>
        <w:t xml:space="preserve"> </w:t>
      </w:r>
      <w:r>
        <w:rPr>
          <w:rFonts w:ascii="宋体" w:hAnsi="宋体" w:eastAsia="宋体" w:cs="宋体"/>
          <w:spacing w:val="2"/>
          <w:sz w:val="24"/>
          <w:szCs w:val="24"/>
        </w:rPr>
        <w:t>在开标、评审过程中，如因停电、断</w:t>
      </w:r>
      <w:r>
        <w:rPr>
          <w:rFonts w:ascii="宋体" w:hAnsi="宋体" w:eastAsia="宋体" w:cs="宋体"/>
          <w:spacing w:val="1"/>
          <w:sz w:val="24"/>
          <w:szCs w:val="24"/>
        </w:rPr>
        <w:t>网、电子化系统故障等特殊原因</w:t>
      </w:r>
      <w:r>
        <w:rPr>
          <w:rFonts w:ascii="宋体" w:hAnsi="宋体" w:eastAsia="宋体" w:cs="宋体"/>
          <w:sz w:val="24"/>
          <w:szCs w:val="24"/>
        </w:rPr>
        <w:t xml:space="preserve"> </w:t>
      </w:r>
      <w:r>
        <w:rPr>
          <w:rFonts w:ascii="宋体" w:hAnsi="宋体" w:eastAsia="宋体" w:cs="宋体"/>
          <w:spacing w:val="-3"/>
          <w:sz w:val="24"/>
          <w:szCs w:val="24"/>
        </w:rPr>
        <w:t>导致电子化开、评标无法正常进行时，视具体情况确定是否从线上转</w:t>
      </w:r>
      <w:r>
        <w:rPr>
          <w:rFonts w:ascii="宋体" w:hAnsi="宋体" w:eastAsia="宋体" w:cs="宋体"/>
          <w:spacing w:val="-4"/>
          <w:sz w:val="24"/>
          <w:szCs w:val="24"/>
        </w:rPr>
        <w:t>线下或者停</w:t>
      </w:r>
      <w:r>
        <w:rPr>
          <w:rFonts w:ascii="宋体" w:hAnsi="宋体" w:eastAsia="宋体" w:cs="宋体"/>
          <w:sz w:val="24"/>
          <w:szCs w:val="24"/>
        </w:rPr>
        <w:t xml:space="preserve"> </w:t>
      </w:r>
      <w:r>
        <w:rPr>
          <w:rFonts w:ascii="宋体" w:hAnsi="宋体" w:eastAsia="宋体" w:cs="宋体"/>
          <w:spacing w:val="-2"/>
          <w:sz w:val="24"/>
          <w:szCs w:val="24"/>
        </w:rPr>
        <w:t>止开评标活动。</w:t>
      </w:r>
    </w:p>
    <w:p w14:paraId="1738B4E5">
      <w:pPr>
        <w:spacing w:before="115" w:line="220" w:lineRule="auto"/>
        <w:ind w:left="28"/>
        <w:rPr>
          <w:rFonts w:ascii="宋体" w:hAnsi="宋体" w:eastAsia="宋体" w:cs="宋体"/>
          <w:sz w:val="24"/>
          <w:szCs w:val="24"/>
        </w:rPr>
      </w:pPr>
      <w:r>
        <w:rPr>
          <w:rFonts w:ascii="宋体" w:hAnsi="宋体" w:eastAsia="宋体" w:cs="宋体"/>
          <w:b/>
          <w:bCs/>
          <w:spacing w:val="-5"/>
          <w:sz w:val="24"/>
          <w:szCs w:val="24"/>
        </w:rPr>
        <w:t>21.磋商</w:t>
      </w:r>
    </w:p>
    <w:p w14:paraId="582EAE4D">
      <w:pPr>
        <w:spacing w:before="179" w:line="219" w:lineRule="auto"/>
        <w:ind w:left="575"/>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40"/>
          <w:sz w:val="24"/>
          <w:szCs w:val="24"/>
        </w:rPr>
        <w:t xml:space="preserve"> </w:t>
      </w:r>
      <w:r>
        <w:rPr>
          <w:rFonts w:ascii="宋体" w:hAnsi="宋体" w:eastAsia="宋体" w:cs="宋体"/>
          <w:spacing w:val="-1"/>
          <w:sz w:val="24"/>
          <w:szCs w:val="24"/>
        </w:rPr>
        <w:t>开标结束后，采购人和采购代理机构应当依法对投标人的资格证明文</w:t>
      </w:r>
    </w:p>
    <w:p w14:paraId="49E76731">
      <w:pPr>
        <w:spacing w:line="219" w:lineRule="auto"/>
        <w:rPr>
          <w:rFonts w:ascii="宋体" w:hAnsi="宋体" w:eastAsia="宋体" w:cs="宋体"/>
          <w:sz w:val="24"/>
          <w:szCs w:val="24"/>
        </w:rPr>
        <w:sectPr>
          <w:footerReference r:id="rId29" w:type="default"/>
          <w:pgSz w:w="11906" w:h="16839"/>
          <w:pgMar w:top="1431" w:right="1762" w:bottom="1151" w:left="1785" w:header="0" w:footer="989" w:gutter="0"/>
          <w:cols w:space="720" w:num="1"/>
        </w:sectPr>
      </w:pPr>
    </w:p>
    <w:p w14:paraId="1D42ECA2">
      <w:pPr>
        <w:spacing w:before="48" w:line="219" w:lineRule="auto"/>
        <w:ind w:left="24"/>
        <w:rPr>
          <w:rFonts w:ascii="宋体" w:hAnsi="宋体" w:eastAsia="宋体" w:cs="宋体"/>
          <w:sz w:val="24"/>
          <w:szCs w:val="24"/>
        </w:rPr>
      </w:pPr>
      <w:r>
        <w:rPr>
          <w:rFonts w:ascii="宋体" w:hAnsi="宋体" w:eastAsia="宋体" w:cs="宋体"/>
          <w:spacing w:val="-1"/>
          <w:sz w:val="24"/>
          <w:szCs w:val="24"/>
        </w:rPr>
        <w:t>件进行审查，签字确认检查结果。</w:t>
      </w:r>
    </w:p>
    <w:p w14:paraId="1D557E0C">
      <w:pPr>
        <w:spacing w:before="303" w:line="289" w:lineRule="auto"/>
        <w:ind w:left="24" w:right="18" w:firstLine="483"/>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29"/>
          <w:sz w:val="24"/>
          <w:szCs w:val="24"/>
        </w:rPr>
        <w:t xml:space="preserve"> </w:t>
      </w:r>
      <w:r>
        <w:rPr>
          <w:rFonts w:ascii="宋体" w:hAnsi="宋体" w:eastAsia="宋体" w:cs="宋体"/>
          <w:spacing w:val="1"/>
          <w:sz w:val="24"/>
          <w:szCs w:val="24"/>
        </w:rPr>
        <w:t>不符合招标文件要求的资格审查条件按无效文件处理，不得进入后续</w:t>
      </w:r>
      <w:r>
        <w:rPr>
          <w:rFonts w:ascii="宋体" w:hAnsi="宋体" w:eastAsia="宋体" w:cs="宋体"/>
          <w:sz w:val="24"/>
          <w:szCs w:val="24"/>
        </w:rPr>
        <w:t xml:space="preserve"> </w:t>
      </w:r>
      <w:r>
        <w:rPr>
          <w:rFonts w:ascii="宋体" w:hAnsi="宋体" w:eastAsia="宋体" w:cs="宋体"/>
          <w:spacing w:val="-2"/>
          <w:sz w:val="24"/>
          <w:szCs w:val="24"/>
        </w:rPr>
        <w:t>评审工作。</w:t>
      </w:r>
    </w:p>
    <w:p w14:paraId="14D22B7A">
      <w:pPr>
        <w:spacing w:before="182" w:line="219" w:lineRule="auto"/>
        <w:ind w:left="575"/>
        <w:rPr>
          <w:rFonts w:ascii="宋体" w:hAnsi="宋体" w:eastAsia="宋体" w:cs="宋体"/>
          <w:sz w:val="24"/>
          <w:szCs w:val="24"/>
        </w:rPr>
      </w:pPr>
      <w:r>
        <w:rPr>
          <w:rFonts w:ascii="宋体" w:hAnsi="宋体" w:eastAsia="宋体" w:cs="宋体"/>
          <w:spacing w:val="-2"/>
          <w:sz w:val="24"/>
          <w:szCs w:val="24"/>
        </w:rPr>
        <w:t>21.3</w:t>
      </w:r>
      <w:r>
        <w:rPr>
          <w:rFonts w:ascii="宋体" w:hAnsi="宋体" w:eastAsia="宋体" w:cs="宋体"/>
          <w:spacing w:val="-34"/>
          <w:sz w:val="24"/>
          <w:szCs w:val="24"/>
        </w:rPr>
        <w:t xml:space="preserve"> </w:t>
      </w:r>
      <w:r>
        <w:rPr>
          <w:rFonts w:ascii="宋体" w:hAnsi="宋体" w:eastAsia="宋体" w:cs="宋体"/>
          <w:spacing w:val="-2"/>
          <w:sz w:val="24"/>
          <w:szCs w:val="24"/>
        </w:rPr>
        <w:t>合格投标人不足三家的，不得评标。</w:t>
      </w:r>
    </w:p>
    <w:p w14:paraId="4FF6F135">
      <w:pPr>
        <w:spacing w:before="300" w:line="220" w:lineRule="auto"/>
        <w:ind w:left="28"/>
        <w:rPr>
          <w:rFonts w:ascii="宋体" w:hAnsi="宋体" w:eastAsia="宋体" w:cs="宋体"/>
          <w:sz w:val="24"/>
          <w:szCs w:val="24"/>
        </w:rPr>
      </w:pPr>
      <w:r>
        <w:rPr>
          <w:rFonts w:ascii="宋体" w:hAnsi="宋体" w:eastAsia="宋体" w:cs="宋体"/>
          <w:b/>
          <w:bCs/>
          <w:spacing w:val="-3"/>
          <w:sz w:val="24"/>
          <w:szCs w:val="24"/>
        </w:rPr>
        <w:t>22．评审组织及评审原则</w:t>
      </w:r>
    </w:p>
    <w:p w14:paraId="539B5614">
      <w:pPr>
        <w:spacing w:before="183" w:line="331" w:lineRule="auto"/>
        <w:ind w:left="23" w:right="16" w:firstLine="484"/>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6"/>
          <w:sz w:val="24"/>
          <w:szCs w:val="24"/>
        </w:rPr>
        <w:t xml:space="preserve"> </w:t>
      </w:r>
      <w:r>
        <w:rPr>
          <w:rFonts w:ascii="宋体" w:hAnsi="宋体" w:eastAsia="宋体" w:cs="宋体"/>
          <w:spacing w:val="2"/>
          <w:sz w:val="24"/>
          <w:szCs w:val="24"/>
        </w:rPr>
        <w:t>按照《中华人民共和国政府采购法》</w:t>
      </w:r>
      <w:r>
        <w:rPr>
          <w:rFonts w:ascii="宋体" w:hAnsi="宋体" w:eastAsia="宋体" w:cs="宋体"/>
          <w:spacing w:val="1"/>
          <w:sz w:val="24"/>
          <w:szCs w:val="24"/>
        </w:rPr>
        <w:t>及实施条例和关于印发《政府采</w:t>
      </w:r>
      <w:r>
        <w:rPr>
          <w:rFonts w:ascii="宋体" w:hAnsi="宋体" w:eastAsia="宋体" w:cs="宋体"/>
          <w:sz w:val="24"/>
          <w:szCs w:val="24"/>
        </w:rPr>
        <w:t xml:space="preserve"> </w:t>
      </w:r>
      <w:r>
        <w:rPr>
          <w:rFonts w:ascii="宋体" w:hAnsi="宋体" w:eastAsia="宋体" w:cs="宋体"/>
          <w:spacing w:val="-2"/>
          <w:sz w:val="24"/>
          <w:szCs w:val="24"/>
        </w:rPr>
        <w:t>购竞争性磋商采购方式管理暂行办法》的通知（财库【2014】214</w:t>
      </w:r>
      <w:r>
        <w:rPr>
          <w:rFonts w:ascii="宋体" w:hAnsi="宋体" w:eastAsia="宋体" w:cs="宋体"/>
          <w:spacing w:val="-41"/>
          <w:sz w:val="24"/>
          <w:szCs w:val="24"/>
        </w:rPr>
        <w:t xml:space="preserve"> </w:t>
      </w:r>
      <w:r>
        <w:rPr>
          <w:rFonts w:ascii="宋体" w:hAnsi="宋体" w:eastAsia="宋体" w:cs="宋体"/>
          <w:spacing w:val="-2"/>
          <w:sz w:val="24"/>
          <w:szCs w:val="24"/>
        </w:rPr>
        <w:t>号</w:t>
      </w:r>
      <w:r>
        <w:rPr>
          <w:rFonts w:ascii="宋体" w:hAnsi="宋体" w:eastAsia="宋体" w:cs="宋体"/>
          <w:spacing w:val="3"/>
          <w:sz w:val="24"/>
          <w:szCs w:val="24"/>
        </w:rPr>
        <w:t>），</w:t>
      </w:r>
      <w:r>
        <w:rPr>
          <w:rFonts w:ascii="宋体" w:hAnsi="宋体" w:eastAsia="宋体" w:cs="宋体"/>
          <w:spacing w:val="-2"/>
          <w:sz w:val="24"/>
          <w:szCs w:val="24"/>
        </w:rPr>
        <w:t>依法组</w:t>
      </w:r>
      <w:r>
        <w:rPr>
          <w:rFonts w:ascii="宋体" w:hAnsi="宋体" w:eastAsia="宋体" w:cs="宋体"/>
          <w:sz w:val="24"/>
          <w:szCs w:val="24"/>
        </w:rPr>
        <w:t xml:space="preserve"> </w:t>
      </w:r>
      <w:r>
        <w:rPr>
          <w:rFonts w:ascii="宋体" w:hAnsi="宋体" w:eastAsia="宋体" w:cs="宋体"/>
          <w:spacing w:val="-3"/>
          <w:sz w:val="24"/>
          <w:szCs w:val="24"/>
        </w:rPr>
        <w:t>建磋商小组。磋商小组由采购人代表和评审专家组成，成员人数应当为单数</w:t>
      </w:r>
      <w:r>
        <w:rPr>
          <w:rFonts w:ascii="宋体" w:hAnsi="宋体" w:eastAsia="宋体" w:cs="宋体"/>
          <w:spacing w:val="-4"/>
          <w:sz w:val="24"/>
          <w:szCs w:val="24"/>
        </w:rPr>
        <w:t>，其</w:t>
      </w:r>
      <w:r>
        <w:rPr>
          <w:rFonts w:ascii="宋体" w:hAnsi="宋体" w:eastAsia="宋体" w:cs="宋体"/>
          <w:sz w:val="24"/>
          <w:szCs w:val="24"/>
        </w:rPr>
        <w:t xml:space="preserve"> </w:t>
      </w:r>
      <w:r>
        <w:rPr>
          <w:rFonts w:ascii="宋体" w:hAnsi="宋体" w:eastAsia="宋体" w:cs="宋体"/>
          <w:spacing w:val="-3"/>
          <w:sz w:val="24"/>
          <w:szCs w:val="24"/>
        </w:rPr>
        <w:t>中采购人代表须持有法人授权书。磋商小组按照竞争性磋商文件规定的评审</w:t>
      </w:r>
      <w:r>
        <w:rPr>
          <w:rFonts w:ascii="宋体" w:hAnsi="宋体" w:eastAsia="宋体" w:cs="宋体"/>
          <w:spacing w:val="-4"/>
          <w:sz w:val="24"/>
          <w:szCs w:val="24"/>
        </w:rPr>
        <w:t>方法</w:t>
      </w:r>
      <w:r>
        <w:rPr>
          <w:rFonts w:ascii="宋体" w:hAnsi="宋体" w:eastAsia="宋体" w:cs="宋体"/>
          <w:sz w:val="24"/>
          <w:szCs w:val="24"/>
        </w:rPr>
        <w:t xml:space="preserve"> </w:t>
      </w:r>
      <w:r>
        <w:rPr>
          <w:rFonts w:ascii="宋体" w:hAnsi="宋体" w:eastAsia="宋体" w:cs="宋体"/>
          <w:spacing w:val="-1"/>
          <w:sz w:val="24"/>
          <w:szCs w:val="24"/>
        </w:rPr>
        <w:t>独立进行评审工作。</w:t>
      </w:r>
    </w:p>
    <w:p w14:paraId="1F744E89">
      <w:pPr>
        <w:spacing w:before="178" w:line="290" w:lineRule="auto"/>
        <w:ind w:left="26" w:right="18" w:firstLine="481"/>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29"/>
          <w:sz w:val="24"/>
          <w:szCs w:val="24"/>
        </w:rPr>
        <w:t xml:space="preserve"> </w:t>
      </w:r>
      <w:r>
        <w:rPr>
          <w:rFonts w:ascii="宋体" w:hAnsi="宋体" w:eastAsia="宋体" w:cs="宋体"/>
          <w:spacing w:val="1"/>
          <w:sz w:val="24"/>
          <w:szCs w:val="24"/>
        </w:rPr>
        <w:t>竞争性磋商文件和竞争性磋商响应文件是评审的依据。在评审中，不</w:t>
      </w:r>
      <w:r>
        <w:rPr>
          <w:rFonts w:ascii="宋体" w:hAnsi="宋体" w:eastAsia="宋体" w:cs="宋体"/>
          <w:sz w:val="24"/>
          <w:szCs w:val="24"/>
        </w:rPr>
        <w:t xml:space="preserve"> </w:t>
      </w:r>
      <w:r>
        <w:rPr>
          <w:rFonts w:ascii="宋体" w:hAnsi="宋体" w:eastAsia="宋体" w:cs="宋体"/>
          <w:spacing w:val="-1"/>
          <w:sz w:val="24"/>
          <w:szCs w:val="24"/>
        </w:rPr>
        <w:t>得改变竞争性磋商文件中规定的评审标准、方法和成交条件。</w:t>
      </w:r>
    </w:p>
    <w:p w14:paraId="039BB002">
      <w:pPr>
        <w:spacing w:before="184" w:line="331" w:lineRule="auto"/>
        <w:ind w:left="25" w:right="16" w:firstLine="482"/>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50"/>
          <w:sz w:val="24"/>
          <w:szCs w:val="24"/>
        </w:rPr>
        <w:t xml:space="preserve"> </w:t>
      </w:r>
      <w:r>
        <w:rPr>
          <w:rFonts w:ascii="宋体" w:hAnsi="宋体" w:eastAsia="宋体" w:cs="宋体"/>
          <w:spacing w:val="2"/>
          <w:sz w:val="24"/>
          <w:szCs w:val="24"/>
        </w:rPr>
        <w:t>在评审期间，对竞争性磋商响应文件中</w:t>
      </w:r>
      <w:r>
        <w:rPr>
          <w:rFonts w:ascii="宋体" w:hAnsi="宋体" w:eastAsia="宋体" w:cs="宋体"/>
          <w:spacing w:val="1"/>
          <w:sz w:val="24"/>
          <w:szCs w:val="24"/>
        </w:rPr>
        <w:t>含义不明确、同类问题表述不</w:t>
      </w:r>
      <w:r>
        <w:rPr>
          <w:rFonts w:ascii="宋体" w:hAnsi="宋体" w:eastAsia="宋体" w:cs="宋体"/>
          <w:sz w:val="24"/>
          <w:szCs w:val="24"/>
        </w:rPr>
        <w:t xml:space="preserve"> </w:t>
      </w:r>
      <w:r>
        <w:rPr>
          <w:rFonts w:ascii="宋体" w:hAnsi="宋体" w:eastAsia="宋体" w:cs="宋体"/>
          <w:spacing w:val="-3"/>
          <w:sz w:val="24"/>
          <w:szCs w:val="24"/>
        </w:rPr>
        <w:t>一致或者有明显文字和计算错误的内容，磋商小组可以书面形式（由磋</w:t>
      </w:r>
      <w:r>
        <w:rPr>
          <w:rFonts w:ascii="宋体" w:hAnsi="宋体" w:eastAsia="宋体" w:cs="宋体"/>
          <w:spacing w:val="-4"/>
          <w:sz w:val="24"/>
          <w:szCs w:val="24"/>
        </w:rPr>
        <w:t>商小组专</w:t>
      </w:r>
      <w:r>
        <w:rPr>
          <w:rFonts w:ascii="宋体" w:hAnsi="宋体" w:eastAsia="宋体" w:cs="宋体"/>
          <w:sz w:val="24"/>
          <w:szCs w:val="24"/>
        </w:rPr>
        <w:t xml:space="preserve"> </w:t>
      </w:r>
      <w:r>
        <w:rPr>
          <w:rFonts w:ascii="宋体" w:hAnsi="宋体" w:eastAsia="宋体" w:cs="宋体"/>
          <w:spacing w:val="-3"/>
          <w:sz w:val="24"/>
          <w:szCs w:val="24"/>
        </w:rPr>
        <w:t>家签字）要求供应商作出必要的澄清、说明或者纠正。供应商的澄清、</w:t>
      </w:r>
      <w:r>
        <w:rPr>
          <w:rFonts w:ascii="宋体" w:hAnsi="宋体" w:eastAsia="宋体" w:cs="宋体"/>
          <w:spacing w:val="-4"/>
          <w:sz w:val="24"/>
          <w:szCs w:val="24"/>
        </w:rPr>
        <w:t>说明或者</w:t>
      </w:r>
      <w:r>
        <w:rPr>
          <w:rFonts w:ascii="宋体" w:hAnsi="宋体" w:eastAsia="宋体" w:cs="宋体"/>
          <w:sz w:val="24"/>
          <w:szCs w:val="24"/>
        </w:rPr>
        <w:t xml:space="preserve"> </w:t>
      </w:r>
      <w:r>
        <w:rPr>
          <w:rFonts w:ascii="宋体" w:hAnsi="宋体" w:eastAsia="宋体" w:cs="宋体"/>
          <w:spacing w:val="-3"/>
          <w:sz w:val="24"/>
          <w:szCs w:val="24"/>
        </w:rPr>
        <w:t>补正应当采用书面形式，由其授权的代表签字，并不得超出竞争性磋商</w:t>
      </w:r>
      <w:r>
        <w:rPr>
          <w:rFonts w:ascii="宋体" w:hAnsi="宋体" w:eastAsia="宋体" w:cs="宋体"/>
          <w:spacing w:val="-4"/>
          <w:sz w:val="24"/>
          <w:szCs w:val="24"/>
        </w:rPr>
        <w:t>响应文件</w:t>
      </w:r>
      <w:r>
        <w:rPr>
          <w:rFonts w:ascii="宋体" w:hAnsi="宋体" w:eastAsia="宋体" w:cs="宋体"/>
          <w:sz w:val="24"/>
          <w:szCs w:val="24"/>
        </w:rPr>
        <w:t xml:space="preserve"> </w:t>
      </w:r>
      <w:r>
        <w:rPr>
          <w:rFonts w:ascii="宋体" w:hAnsi="宋体" w:eastAsia="宋体" w:cs="宋体"/>
          <w:spacing w:val="-1"/>
          <w:sz w:val="24"/>
          <w:szCs w:val="24"/>
        </w:rPr>
        <w:t>的范围或者改变竞争性磋商响应文件的实质性内容。</w:t>
      </w:r>
    </w:p>
    <w:p w14:paraId="19B0D09B">
      <w:pPr>
        <w:spacing w:before="180" w:line="290" w:lineRule="auto"/>
        <w:ind w:left="25" w:right="18" w:firstLine="482"/>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29"/>
          <w:sz w:val="24"/>
          <w:szCs w:val="24"/>
        </w:rPr>
        <w:t xml:space="preserve"> </w:t>
      </w:r>
      <w:r>
        <w:rPr>
          <w:rFonts w:ascii="宋体" w:hAnsi="宋体" w:eastAsia="宋体" w:cs="宋体"/>
          <w:spacing w:val="1"/>
          <w:sz w:val="24"/>
          <w:szCs w:val="24"/>
        </w:rPr>
        <w:t>如果供应商在澄清规定期限内，未能答复或拒绝答复磋商小组提出的</w:t>
      </w:r>
      <w:r>
        <w:rPr>
          <w:rFonts w:ascii="宋体" w:hAnsi="宋体" w:eastAsia="宋体" w:cs="宋体"/>
          <w:sz w:val="24"/>
          <w:szCs w:val="24"/>
        </w:rPr>
        <w:t xml:space="preserve"> 澄清要求，将由磋商小组根据其竞争性磋商响应文</w:t>
      </w:r>
      <w:r>
        <w:rPr>
          <w:rFonts w:ascii="宋体" w:hAnsi="宋体" w:eastAsia="宋体" w:cs="宋体"/>
          <w:spacing w:val="-1"/>
          <w:sz w:val="24"/>
          <w:szCs w:val="24"/>
        </w:rPr>
        <w:t>件按最大风险进行评审。</w:t>
      </w:r>
    </w:p>
    <w:p w14:paraId="784DEE26">
      <w:pPr>
        <w:spacing w:before="180" w:line="220" w:lineRule="auto"/>
        <w:ind w:left="508"/>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42"/>
          <w:sz w:val="24"/>
          <w:szCs w:val="24"/>
        </w:rPr>
        <w:t xml:space="preserve"> </w:t>
      </w:r>
      <w:r>
        <w:rPr>
          <w:rFonts w:ascii="宋体" w:hAnsi="宋体" w:eastAsia="宋体" w:cs="宋体"/>
          <w:spacing w:val="-2"/>
          <w:sz w:val="24"/>
          <w:szCs w:val="24"/>
        </w:rPr>
        <w:t>磋商过程中的实质性变动：</w:t>
      </w:r>
    </w:p>
    <w:p w14:paraId="44AA149A">
      <w:pPr>
        <w:spacing w:before="183" w:line="312" w:lineRule="auto"/>
        <w:ind w:left="27" w:right="16" w:firstLine="480"/>
        <w:rPr>
          <w:rFonts w:ascii="宋体" w:hAnsi="宋体" w:eastAsia="宋体" w:cs="宋体"/>
          <w:sz w:val="24"/>
          <w:szCs w:val="24"/>
        </w:rPr>
      </w:pPr>
      <w:r>
        <w:rPr>
          <w:rFonts w:ascii="宋体" w:hAnsi="宋体" w:eastAsia="宋体" w:cs="宋体"/>
          <w:spacing w:val="2"/>
          <w:sz w:val="24"/>
          <w:szCs w:val="24"/>
        </w:rPr>
        <w:t>22.5.1</w:t>
      </w:r>
      <w:r>
        <w:rPr>
          <w:rFonts w:ascii="宋体" w:hAnsi="宋体" w:eastAsia="宋体" w:cs="宋体"/>
          <w:spacing w:val="-49"/>
          <w:sz w:val="24"/>
          <w:szCs w:val="24"/>
        </w:rPr>
        <w:t xml:space="preserve"> </w:t>
      </w:r>
      <w:r>
        <w:rPr>
          <w:rFonts w:ascii="宋体" w:hAnsi="宋体" w:eastAsia="宋体" w:cs="宋体"/>
          <w:spacing w:val="2"/>
          <w:sz w:val="24"/>
          <w:szCs w:val="24"/>
        </w:rPr>
        <w:t>在磋商过程中，磋商小组可以</w:t>
      </w:r>
      <w:r>
        <w:rPr>
          <w:rFonts w:ascii="宋体" w:hAnsi="宋体" w:eastAsia="宋体" w:cs="宋体"/>
          <w:spacing w:val="1"/>
          <w:sz w:val="24"/>
          <w:szCs w:val="24"/>
        </w:rPr>
        <w:t>根据磋商文件和磋商情况在最终报价</w:t>
      </w:r>
      <w:r>
        <w:rPr>
          <w:rFonts w:ascii="宋体" w:hAnsi="宋体" w:eastAsia="宋体" w:cs="宋体"/>
          <w:sz w:val="24"/>
          <w:szCs w:val="24"/>
        </w:rPr>
        <w:t xml:space="preserve"> </w:t>
      </w:r>
      <w:r>
        <w:rPr>
          <w:rFonts w:ascii="宋体" w:hAnsi="宋体" w:eastAsia="宋体" w:cs="宋体"/>
          <w:spacing w:val="-3"/>
          <w:sz w:val="24"/>
          <w:szCs w:val="24"/>
        </w:rPr>
        <w:t>之前实质性变动采购需求中的技术、服务要求以及合同草案条款，</w:t>
      </w:r>
      <w:r>
        <w:rPr>
          <w:rFonts w:ascii="宋体" w:hAnsi="宋体" w:eastAsia="宋体" w:cs="宋体"/>
          <w:spacing w:val="-4"/>
          <w:sz w:val="24"/>
          <w:szCs w:val="24"/>
        </w:rPr>
        <w:t>但不得变动竞</w:t>
      </w:r>
      <w:r>
        <w:rPr>
          <w:rFonts w:ascii="宋体" w:hAnsi="宋体" w:eastAsia="宋体" w:cs="宋体"/>
          <w:sz w:val="24"/>
          <w:szCs w:val="24"/>
        </w:rPr>
        <w:t xml:space="preserve"> 争性磋商文件中的其他内容。实质性变动的</w:t>
      </w:r>
      <w:r>
        <w:rPr>
          <w:rFonts w:ascii="宋体" w:hAnsi="宋体" w:eastAsia="宋体" w:cs="宋体"/>
          <w:spacing w:val="-1"/>
          <w:sz w:val="24"/>
          <w:szCs w:val="24"/>
        </w:rPr>
        <w:t>内容，须经采购人代表确认。</w:t>
      </w:r>
    </w:p>
    <w:p w14:paraId="18586622">
      <w:pPr>
        <w:spacing w:before="185" w:line="288" w:lineRule="auto"/>
        <w:ind w:left="24" w:right="77" w:firstLine="483"/>
        <w:rPr>
          <w:rFonts w:ascii="宋体" w:hAnsi="宋体" w:eastAsia="宋体" w:cs="宋体"/>
          <w:sz w:val="24"/>
          <w:szCs w:val="24"/>
        </w:rPr>
      </w:pPr>
      <w:r>
        <w:rPr>
          <w:rFonts w:ascii="宋体" w:hAnsi="宋体" w:eastAsia="宋体" w:cs="宋体"/>
          <w:sz w:val="24"/>
          <w:szCs w:val="24"/>
        </w:rPr>
        <w:t>22.5.2</w:t>
      </w:r>
      <w:r>
        <w:rPr>
          <w:rFonts w:ascii="宋体" w:hAnsi="宋体" w:eastAsia="宋体" w:cs="宋体"/>
          <w:spacing w:val="-49"/>
          <w:sz w:val="24"/>
          <w:szCs w:val="24"/>
        </w:rPr>
        <w:t xml:space="preserve"> </w:t>
      </w:r>
      <w:r>
        <w:rPr>
          <w:rFonts w:ascii="宋体" w:hAnsi="宋体" w:eastAsia="宋体" w:cs="宋体"/>
          <w:sz w:val="24"/>
          <w:szCs w:val="24"/>
        </w:rPr>
        <w:t>对竞争性磋商文件做出的实质性变动是磋商文件的有效组</w:t>
      </w:r>
      <w:r>
        <w:rPr>
          <w:rFonts w:ascii="宋体" w:hAnsi="宋体" w:eastAsia="宋体" w:cs="宋体"/>
          <w:spacing w:val="-1"/>
          <w:sz w:val="24"/>
          <w:szCs w:val="24"/>
        </w:rPr>
        <w:t>成部分，</w:t>
      </w:r>
      <w:r>
        <w:rPr>
          <w:rFonts w:ascii="宋体" w:hAnsi="宋体" w:eastAsia="宋体" w:cs="宋体"/>
          <w:sz w:val="24"/>
          <w:szCs w:val="24"/>
        </w:rPr>
        <w:t xml:space="preserve"> </w:t>
      </w:r>
      <w:r>
        <w:rPr>
          <w:rFonts w:ascii="宋体" w:hAnsi="宋体" w:eastAsia="宋体" w:cs="宋体"/>
          <w:spacing w:val="-1"/>
          <w:sz w:val="24"/>
          <w:szCs w:val="24"/>
        </w:rPr>
        <w:t>磋商小组应当及时以书面形式通知所有参加磋商的供应商。</w:t>
      </w:r>
    </w:p>
    <w:p w14:paraId="68B03C62">
      <w:pPr>
        <w:spacing w:before="182" w:line="219" w:lineRule="auto"/>
        <w:ind w:left="508"/>
        <w:rPr>
          <w:rFonts w:ascii="宋体" w:hAnsi="宋体" w:eastAsia="宋体" w:cs="宋体"/>
          <w:sz w:val="24"/>
          <w:szCs w:val="24"/>
        </w:rPr>
      </w:pPr>
      <w:r>
        <w:rPr>
          <w:rFonts w:ascii="宋体" w:hAnsi="宋体" w:eastAsia="宋体" w:cs="宋体"/>
          <w:spacing w:val="-1"/>
          <w:sz w:val="24"/>
          <w:szCs w:val="24"/>
        </w:rPr>
        <w:t>22.6</w:t>
      </w:r>
      <w:r>
        <w:rPr>
          <w:rFonts w:ascii="宋体" w:hAnsi="宋体" w:eastAsia="宋体" w:cs="宋体"/>
          <w:spacing w:val="-44"/>
          <w:sz w:val="24"/>
          <w:szCs w:val="24"/>
        </w:rPr>
        <w:t xml:space="preserve"> </w:t>
      </w:r>
      <w:r>
        <w:rPr>
          <w:rFonts w:ascii="宋体" w:hAnsi="宋体" w:eastAsia="宋体" w:cs="宋体"/>
          <w:spacing w:val="-1"/>
          <w:sz w:val="24"/>
          <w:szCs w:val="24"/>
        </w:rPr>
        <w:t>竞争性磋商响应文件的初审（含资格性检查和符合性检查）</w:t>
      </w:r>
    </w:p>
    <w:p w14:paraId="7762AD87">
      <w:pPr>
        <w:spacing w:before="182" w:line="289" w:lineRule="auto"/>
        <w:ind w:left="25" w:right="18" w:firstLine="482"/>
        <w:rPr>
          <w:rFonts w:ascii="宋体" w:hAnsi="宋体" w:eastAsia="宋体" w:cs="宋体"/>
          <w:sz w:val="24"/>
          <w:szCs w:val="24"/>
        </w:rPr>
      </w:pPr>
      <w:r>
        <w:rPr>
          <w:rFonts w:ascii="宋体" w:hAnsi="宋体" w:eastAsia="宋体" w:cs="宋体"/>
          <w:spacing w:val="2"/>
          <w:sz w:val="24"/>
          <w:szCs w:val="24"/>
        </w:rPr>
        <w:t>22.6.1</w:t>
      </w:r>
      <w:r>
        <w:rPr>
          <w:rFonts w:ascii="宋体" w:hAnsi="宋体" w:eastAsia="宋体" w:cs="宋体"/>
          <w:spacing w:val="-49"/>
          <w:sz w:val="24"/>
          <w:szCs w:val="24"/>
        </w:rPr>
        <w:t xml:space="preserve"> </w:t>
      </w:r>
      <w:r>
        <w:rPr>
          <w:rFonts w:ascii="宋体" w:hAnsi="宋体" w:eastAsia="宋体" w:cs="宋体"/>
          <w:spacing w:val="2"/>
          <w:sz w:val="24"/>
          <w:szCs w:val="24"/>
        </w:rPr>
        <w:t>磋商小组将审查竞争性磋商响</w:t>
      </w:r>
      <w:r>
        <w:rPr>
          <w:rFonts w:ascii="宋体" w:hAnsi="宋体" w:eastAsia="宋体" w:cs="宋体"/>
          <w:spacing w:val="1"/>
          <w:sz w:val="24"/>
          <w:szCs w:val="24"/>
        </w:rPr>
        <w:t>应文件是否完整、资格证明文件是否</w:t>
      </w:r>
      <w:r>
        <w:rPr>
          <w:rFonts w:ascii="宋体" w:hAnsi="宋体" w:eastAsia="宋体" w:cs="宋体"/>
          <w:sz w:val="24"/>
          <w:szCs w:val="24"/>
        </w:rPr>
        <w:t xml:space="preserve"> </w:t>
      </w:r>
      <w:r>
        <w:rPr>
          <w:rFonts w:ascii="宋体" w:hAnsi="宋体" w:eastAsia="宋体" w:cs="宋体"/>
          <w:spacing w:val="-4"/>
          <w:sz w:val="24"/>
          <w:szCs w:val="24"/>
        </w:rPr>
        <w:t>齐全。</w:t>
      </w:r>
    </w:p>
    <w:p w14:paraId="141F1F82">
      <w:pPr>
        <w:spacing w:before="183" w:line="219" w:lineRule="auto"/>
        <w:ind w:left="508"/>
        <w:rPr>
          <w:rFonts w:ascii="宋体" w:hAnsi="宋体" w:eastAsia="宋体" w:cs="宋体"/>
          <w:sz w:val="24"/>
          <w:szCs w:val="24"/>
        </w:rPr>
      </w:pPr>
      <w:r>
        <w:rPr>
          <w:rFonts w:ascii="宋体" w:hAnsi="宋体" w:eastAsia="宋体" w:cs="宋体"/>
          <w:spacing w:val="-2"/>
          <w:sz w:val="24"/>
          <w:szCs w:val="24"/>
        </w:rPr>
        <w:t>22.6.2</w:t>
      </w:r>
      <w:r>
        <w:rPr>
          <w:rFonts w:ascii="宋体" w:hAnsi="宋体" w:eastAsia="宋体" w:cs="宋体"/>
          <w:spacing w:val="-36"/>
          <w:sz w:val="24"/>
          <w:szCs w:val="24"/>
        </w:rPr>
        <w:t xml:space="preserve"> </w:t>
      </w:r>
      <w:r>
        <w:rPr>
          <w:rFonts w:ascii="宋体" w:hAnsi="宋体" w:eastAsia="宋体" w:cs="宋体"/>
          <w:spacing w:val="-2"/>
          <w:sz w:val="24"/>
          <w:szCs w:val="24"/>
        </w:rPr>
        <w:t>计算错误将按以下方法更正：</w:t>
      </w:r>
    </w:p>
    <w:p w14:paraId="5E4E2EDD">
      <w:pPr>
        <w:spacing w:line="219" w:lineRule="auto"/>
        <w:rPr>
          <w:rFonts w:ascii="宋体" w:hAnsi="宋体" w:eastAsia="宋体" w:cs="宋体"/>
          <w:sz w:val="24"/>
          <w:szCs w:val="24"/>
        </w:rPr>
        <w:sectPr>
          <w:footerReference r:id="rId30" w:type="default"/>
          <w:pgSz w:w="11906" w:h="16839"/>
          <w:pgMar w:top="1426" w:right="1785" w:bottom="1151" w:left="1785" w:header="0" w:footer="989" w:gutter="0"/>
          <w:cols w:space="720" w:num="1"/>
        </w:sectPr>
      </w:pPr>
    </w:p>
    <w:p w14:paraId="257BF272">
      <w:pPr>
        <w:spacing w:before="47" w:line="289" w:lineRule="auto"/>
        <w:ind w:left="29" w:right="63" w:firstLine="487"/>
        <w:rPr>
          <w:rFonts w:ascii="宋体" w:hAnsi="宋体" w:eastAsia="宋体" w:cs="宋体"/>
          <w:sz w:val="24"/>
          <w:szCs w:val="24"/>
        </w:rPr>
      </w:pPr>
      <w:r>
        <w:rPr>
          <w:rFonts w:ascii="宋体" w:hAnsi="宋体" w:eastAsia="宋体" w:cs="宋体"/>
          <w:sz w:val="24"/>
          <w:szCs w:val="24"/>
        </w:rPr>
        <w:t>（1）磋商响应文件中报价一览表(报价表)内容与磋商响应文件中相</w:t>
      </w:r>
      <w:r>
        <w:rPr>
          <w:rFonts w:ascii="宋体" w:hAnsi="宋体" w:eastAsia="宋体" w:cs="宋体"/>
          <w:spacing w:val="-1"/>
          <w:sz w:val="24"/>
          <w:szCs w:val="24"/>
        </w:rPr>
        <w:t>应内容</w:t>
      </w:r>
      <w:r>
        <w:rPr>
          <w:rFonts w:ascii="宋体" w:hAnsi="宋体" w:eastAsia="宋体" w:cs="宋体"/>
          <w:sz w:val="24"/>
          <w:szCs w:val="24"/>
        </w:rPr>
        <w:t xml:space="preserve"> </w:t>
      </w:r>
      <w:r>
        <w:rPr>
          <w:rFonts w:ascii="宋体" w:hAnsi="宋体" w:eastAsia="宋体" w:cs="宋体"/>
          <w:spacing w:val="-1"/>
          <w:sz w:val="24"/>
          <w:szCs w:val="24"/>
        </w:rPr>
        <w:t>不一致的，以报价一览表(报价表)为准；</w:t>
      </w:r>
    </w:p>
    <w:p w14:paraId="26D020F2">
      <w:pPr>
        <w:spacing w:before="182" w:line="219" w:lineRule="auto"/>
        <w:ind w:left="517"/>
        <w:rPr>
          <w:rFonts w:ascii="宋体" w:hAnsi="宋体" w:eastAsia="宋体" w:cs="宋体"/>
          <w:sz w:val="24"/>
          <w:szCs w:val="24"/>
        </w:rPr>
      </w:pPr>
      <w:r>
        <w:rPr>
          <w:rFonts w:ascii="宋体" w:hAnsi="宋体" w:eastAsia="宋体" w:cs="宋体"/>
          <w:spacing w:val="-1"/>
          <w:sz w:val="24"/>
          <w:szCs w:val="24"/>
        </w:rPr>
        <w:t>（2）磋商响应文件的大写金额和小写金额不一致的，以大写金额为准；</w:t>
      </w:r>
    </w:p>
    <w:p w14:paraId="51C5BB46">
      <w:pPr>
        <w:spacing w:before="182" w:line="288" w:lineRule="auto"/>
        <w:ind w:left="31" w:firstLine="485"/>
        <w:rPr>
          <w:rFonts w:ascii="宋体" w:hAnsi="宋体" w:eastAsia="宋体" w:cs="宋体"/>
          <w:sz w:val="24"/>
          <w:szCs w:val="24"/>
        </w:rPr>
      </w:pPr>
      <w:r>
        <w:rPr>
          <w:rFonts w:ascii="宋体" w:hAnsi="宋体" w:eastAsia="宋体" w:cs="宋体"/>
          <w:spacing w:val="-5"/>
          <w:sz w:val="24"/>
          <w:szCs w:val="24"/>
        </w:rPr>
        <w:t>（3）单价金额小数点或者百分比有明显错位的，以报价</w:t>
      </w:r>
      <w:r>
        <w:rPr>
          <w:rFonts w:ascii="宋体" w:hAnsi="宋体" w:eastAsia="宋体" w:cs="宋体"/>
          <w:spacing w:val="-6"/>
          <w:sz w:val="24"/>
          <w:szCs w:val="24"/>
        </w:rPr>
        <w:t>一览表的总价为准，</w:t>
      </w:r>
      <w:r>
        <w:rPr>
          <w:rFonts w:ascii="宋体" w:hAnsi="宋体" w:eastAsia="宋体" w:cs="宋体"/>
          <w:sz w:val="24"/>
          <w:szCs w:val="24"/>
        </w:rPr>
        <w:t xml:space="preserve"> </w:t>
      </w:r>
      <w:r>
        <w:rPr>
          <w:rFonts w:ascii="宋体" w:hAnsi="宋体" w:eastAsia="宋体" w:cs="宋体"/>
          <w:spacing w:val="-3"/>
          <w:sz w:val="24"/>
          <w:szCs w:val="24"/>
        </w:rPr>
        <w:t>并修改单价；</w:t>
      </w:r>
    </w:p>
    <w:p w14:paraId="4D489027">
      <w:pPr>
        <w:spacing w:before="185" w:line="218" w:lineRule="auto"/>
        <w:ind w:left="517"/>
        <w:rPr>
          <w:rFonts w:ascii="宋体" w:hAnsi="宋体" w:eastAsia="宋体" w:cs="宋体"/>
          <w:sz w:val="24"/>
          <w:szCs w:val="24"/>
        </w:rPr>
      </w:pPr>
      <w:r>
        <w:rPr>
          <w:rFonts w:ascii="宋体" w:hAnsi="宋体" w:eastAsia="宋体" w:cs="宋体"/>
          <w:spacing w:val="-1"/>
          <w:sz w:val="24"/>
          <w:szCs w:val="24"/>
        </w:rPr>
        <w:t>（4）总价金额与按单价汇总金额不一致的，以单价金额计算结果为准；</w:t>
      </w:r>
    </w:p>
    <w:p w14:paraId="49B414E5">
      <w:pPr>
        <w:spacing w:before="182" w:line="360" w:lineRule="auto"/>
        <w:ind w:left="24" w:right="61" w:firstLine="482"/>
        <w:rPr>
          <w:rFonts w:ascii="宋体" w:hAnsi="宋体" w:eastAsia="宋体" w:cs="宋体"/>
          <w:sz w:val="24"/>
          <w:szCs w:val="24"/>
        </w:rPr>
      </w:pPr>
      <w:r>
        <w:rPr>
          <w:rFonts w:ascii="宋体" w:hAnsi="宋体" w:eastAsia="宋体" w:cs="宋体"/>
          <w:spacing w:val="-3"/>
          <w:sz w:val="24"/>
          <w:szCs w:val="24"/>
        </w:rPr>
        <w:t>按上述修正的顺序和方法调整的报价应对供应商</w:t>
      </w:r>
      <w:r>
        <w:rPr>
          <w:rFonts w:ascii="宋体" w:hAnsi="宋体" w:eastAsia="宋体" w:cs="宋体"/>
          <w:spacing w:val="-4"/>
          <w:sz w:val="24"/>
          <w:szCs w:val="24"/>
        </w:rPr>
        <w:t>具有约束力。如果供应商不</w:t>
      </w:r>
      <w:r>
        <w:rPr>
          <w:rFonts w:ascii="宋体" w:hAnsi="宋体" w:eastAsia="宋体" w:cs="宋体"/>
          <w:sz w:val="24"/>
          <w:szCs w:val="24"/>
        </w:rPr>
        <w:t xml:space="preserve"> </w:t>
      </w:r>
      <w:r>
        <w:rPr>
          <w:rFonts w:ascii="宋体" w:hAnsi="宋体" w:eastAsia="宋体" w:cs="宋体"/>
          <w:spacing w:val="-1"/>
          <w:sz w:val="24"/>
          <w:szCs w:val="24"/>
        </w:rPr>
        <w:t>接受修正后的价格，其响应文件将按无效响应处理。</w:t>
      </w:r>
    </w:p>
    <w:p w14:paraId="067FB730">
      <w:pPr>
        <w:spacing w:before="1" w:line="288" w:lineRule="auto"/>
        <w:ind w:left="28" w:right="64" w:firstLine="480"/>
        <w:rPr>
          <w:rFonts w:ascii="宋体" w:hAnsi="宋体" w:eastAsia="宋体" w:cs="宋体"/>
          <w:sz w:val="24"/>
          <w:szCs w:val="24"/>
        </w:rPr>
      </w:pPr>
      <w:r>
        <w:rPr>
          <w:rFonts w:ascii="宋体" w:hAnsi="宋体" w:eastAsia="宋体" w:cs="宋体"/>
          <w:spacing w:val="2"/>
          <w:sz w:val="24"/>
          <w:szCs w:val="24"/>
        </w:rPr>
        <w:t>22.6.3</w:t>
      </w:r>
      <w:r>
        <w:rPr>
          <w:rFonts w:ascii="宋体" w:hAnsi="宋体" w:eastAsia="宋体" w:cs="宋体"/>
          <w:spacing w:val="-49"/>
          <w:sz w:val="24"/>
          <w:szCs w:val="24"/>
        </w:rPr>
        <w:t xml:space="preserve"> </w:t>
      </w:r>
      <w:r>
        <w:rPr>
          <w:rFonts w:ascii="宋体" w:hAnsi="宋体" w:eastAsia="宋体" w:cs="宋体"/>
          <w:spacing w:val="2"/>
          <w:sz w:val="24"/>
          <w:szCs w:val="24"/>
        </w:rPr>
        <w:t>对于竞争性磋商响应文件中明</w:t>
      </w:r>
      <w:r>
        <w:rPr>
          <w:rFonts w:ascii="宋体" w:hAnsi="宋体" w:eastAsia="宋体" w:cs="宋体"/>
          <w:spacing w:val="1"/>
          <w:sz w:val="24"/>
          <w:szCs w:val="24"/>
        </w:rPr>
        <w:t>显的标点符号错误或不构成实质性偏</w:t>
      </w:r>
      <w:r>
        <w:rPr>
          <w:rFonts w:ascii="宋体" w:hAnsi="宋体" w:eastAsia="宋体" w:cs="宋体"/>
          <w:sz w:val="24"/>
          <w:szCs w:val="24"/>
        </w:rPr>
        <w:t xml:space="preserve"> </w:t>
      </w:r>
      <w:r>
        <w:rPr>
          <w:rFonts w:ascii="宋体" w:hAnsi="宋体" w:eastAsia="宋体" w:cs="宋体"/>
          <w:spacing w:val="-1"/>
          <w:sz w:val="24"/>
          <w:szCs w:val="24"/>
        </w:rPr>
        <w:t>差的不正规、不一致或不规则，采购人可以接受。</w:t>
      </w:r>
    </w:p>
    <w:p w14:paraId="4A7A877B">
      <w:pPr>
        <w:spacing w:before="184" w:line="331" w:lineRule="auto"/>
        <w:ind w:left="25" w:right="2" w:firstLine="482"/>
        <w:rPr>
          <w:rFonts w:ascii="宋体" w:hAnsi="宋体" w:eastAsia="宋体" w:cs="宋体"/>
          <w:sz w:val="24"/>
          <w:szCs w:val="24"/>
        </w:rPr>
      </w:pPr>
      <w:r>
        <w:rPr>
          <w:rFonts w:ascii="宋体" w:hAnsi="宋体" w:eastAsia="宋体" w:cs="宋体"/>
          <w:spacing w:val="-2"/>
          <w:sz w:val="24"/>
          <w:szCs w:val="24"/>
        </w:rPr>
        <w:t>22.6.4</w:t>
      </w:r>
      <w:r>
        <w:rPr>
          <w:rFonts w:ascii="宋体" w:hAnsi="宋体" w:eastAsia="宋体" w:cs="宋体"/>
          <w:spacing w:val="-52"/>
          <w:sz w:val="24"/>
          <w:szCs w:val="24"/>
        </w:rPr>
        <w:t xml:space="preserve"> </w:t>
      </w:r>
      <w:r>
        <w:rPr>
          <w:rFonts w:ascii="宋体" w:hAnsi="宋体" w:eastAsia="宋体" w:cs="宋体"/>
          <w:spacing w:val="-2"/>
          <w:sz w:val="24"/>
          <w:szCs w:val="24"/>
        </w:rPr>
        <w:t>在详细评审之前，根据本须知第</w:t>
      </w:r>
      <w:r>
        <w:rPr>
          <w:rFonts w:ascii="宋体" w:hAnsi="宋体" w:eastAsia="宋体" w:cs="宋体"/>
          <w:spacing w:val="-47"/>
          <w:sz w:val="24"/>
          <w:szCs w:val="24"/>
        </w:rPr>
        <w:t xml:space="preserve"> </w:t>
      </w:r>
      <w:r>
        <w:rPr>
          <w:rFonts w:ascii="宋体" w:hAnsi="宋体" w:eastAsia="宋体" w:cs="宋体"/>
          <w:spacing w:val="-2"/>
          <w:sz w:val="24"/>
          <w:szCs w:val="24"/>
        </w:rPr>
        <w:t>22.6.5</w:t>
      </w:r>
      <w:r>
        <w:rPr>
          <w:rFonts w:ascii="宋体" w:hAnsi="宋体" w:eastAsia="宋体" w:cs="宋体"/>
          <w:spacing w:val="-49"/>
          <w:sz w:val="24"/>
          <w:szCs w:val="24"/>
        </w:rPr>
        <w:t xml:space="preserve"> </w:t>
      </w:r>
      <w:r>
        <w:rPr>
          <w:rFonts w:ascii="宋体" w:hAnsi="宋体" w:eastAsia="宋体" w:cs="宋体"/>
          <w:spacing w:val="-2"/>
          <w:sz w:val="24"/>
          <w:szCs w:val="24"/>
        </w:rPr>
        <w:t>条的规定</w:t>
      </w:r>
      <w:r>
        <w:rPr>
          <w:rFonts w:ascii="宋体" w:hAnsi="宋体" w:eastAsia="宋体" w:cs="宋体"/>
          <w:spacing w:val="-3"/>
          <w:sz w:val="24"/>
          <w:szCs w:val="24"/>
        </w:rPr>
        <w:t>，磋商小组要审查</w:t>
      </w:r>
      <w:r>
        <w:rPr>
          <w:rFonts w:ascii="宋体" w:hAnsi="宋体" w:eastAsia="宋体" w:cs="宋体"/>
          <w:sz w:val="24"/>
          <w:szCs w:val="24"/>
        </w:rPr>
        <w:t xml:space="preserve"> </w:t>
      </w:r>
      <w:r>
        <w:rPr>
          <w:rFonts w:ascii="宋体" w:hAnsi="宋体" w:eastAsia="宋体" w:cs="宋体"/>
          <w:spacing w:val="-3"/>
          <w:sz w:val="24"/>
          <w:szCs w:val="24"/>
        </w:rPr>
        <w:t>每份竞争性磋商响应文件是否实质上响应了竞争性磋商文件的要求。实</w:t>
      </w:r>
      <w:r>
        <w:rPr>
          <w:rFonts w:ascii="宋体" w:hAnsi="宋体" w:eastAsia="宋体" w:cs="宋体"/>
          <w:spacing w:val="-4"/>
          <w:sz w:val="24"/>
          <w:szCs w:val="24"/>
        </w:rPr>
        <w:t>质上响应</w:t>
      </w:r>
      <w:r>
        <w:rPr>
          <w:rFonts w:ascii="宋体" w:hAnsi="宋体" w:eastAsia="宋体" w:cs="宋体"/>
          <w:sz w:val="24"/>
          <w:szCs w:val="24"/>
        </w:rPr>
        <w:t xml:space="preserve"> </w:t>
      </w:r>
      <w:r>
        <w:rPr>
          <w:rFonts w:ascii="宋体" w:hAnsi="宋体" w:eastAsia="宋体" w:cs="宋体"/>
          <w:spacing w:val="-3"/>
          <w:sz w:val="24"/>
          <w:szCs w:val="24"/>
        </w:rPr>
        <w:t>的磋商应该是与竞争性磋商文件要求的全部条款、条件和规格参数相符</w:t>
      </w:r>
      <w:r>
        <w:rPr>
          <w:rFonts w:ascii="宋体" w:hAnsi="宋体" w:eastAsia="宋体" w:cs="宋体"/>
          <w:spacing w:val="-4"/>
          <w:sz w:val="24"/>
          <w:szCs w:val="24"/>
        </w:rPr>
        <w:t>，没有重</w:t>
      </w:r>
      <w:r>
        <w:rPr>
          <w:rFonts w:ascii="宋体" w:hAnsi="宋体" w:eastAsia="宋体" w:cs="宋体"/>
          <w:sz w:val="24"/>
          <w:szCs w:val="24"/>
        </w:rPr>
        <w:t xml:space="preserve"> </w:t>
      </w:r>
      <w:r>
        <w:rPr>
          <w:rFonts w:ascii="宋体" w:hAnsi="宋体" w:eastAsia="宋体" w:cs="宋体"/>
          <w:spacing w:val="-3"/>
          <w:sz w:val="24"/>
          <w:szCs w:val="24"/>
        </w:rPr>
        <w:t>大偏离的磋商。对关键条文的偏离、保留或反对将被认为是实质上的偏</w:t>
      </w:r>
      <w:r>
        <w:rPr>
          <w:rFonts w:ascii="宋体" w:hAnsi="宋体" w:eastAsia="宋体" w:cs="宋体"/>
          <w:spacing w:val="-4"/>
          <w:sz w:val="24"/>
          <w:szCs w:val="24"/>
        </w:rPr>
        <w:t>离。磋商</w:t>
      </w:r>
      <w:r>
        <w:rPr>
          <w:rFonts w:ascii="宋体" w:hAnsi="宋体" w:eastAsia="宋体" w:cs="宋体"/>
          <w:sz w:val="24"/>
          <w:szCs w:val="24"/>
        </w:rPr>
        <w:t xml:space="preserve"> </w:t>
      </w:r>
      <w:r>
        <w:rPr>
          <w:rFonts w:ascii="宋体" w:hAnsi="宋体" w:eastAsia="宋体" w:cs="宋体"/>
          <w:spacing w:val="-1"/>
          <w:sz w:val="24"/>
          <w:szCs w:val="24"/>
        </w:rPr>
        <w:t>小组决定磋商的响应性只根据磋商响应文件</w:t>
      </w:r>
      <w:r>
        <w:rPr>
          <w:rFonts w:ascii="宋体" w:hAnsi="宋体" w:eastAsia="宋体" w:cs="宋体"/>
          <w:spacing w:val="-2"/>
          <w:sz w:val="24"/>
          <w:szCs w:val="24"/>
        </w:rPr>
        <w:t>本身的内容，而不寻求外部的证据。</w:t>
      </w:r>
    </w:p>
    <w:p w14:paraId="5BF902D1">
      <w:pPr>
        <w:spacing w:before="179" w:line="313" w:lineRule="auto"/>
        <w:ind w:left="25" w:right="61" w:firstLine="482"/>
        <w:rPr>
          <w:rFonts w:ascii="宋体" w:hAnsi="宋体" w:eastAsia="宋体" w:cs="宋体"/>
          <w:sz w:val="24"/>
          <w:szCs w:val="24"/>
        </w:rPr>
      </w:pPr>
      <w:r>
        <w:rPr>
          <w:rFonts w:ascii="宋体" w:hAnsi="宋体" w:eastAsia="宋体" w:cs="宋体"/>
          <w:spacing w:val="1"/>
          <w:sz w:val="24"/>
          <w:szCs w:val="24"/>
        </w:rPr>
        <w:t>22.6.5</w:t>
      </w:r>
      <w:r>
        <w:rPr>
          <w:rFonts w:ascii="宋体" w:hAnsi="宋体" w:eastAsia="宋体" w:cs="宋体"/>
          <w:spacing w:val="-30"/>
          <w:sz w:val="24"/>
          <w:szCs w:val="24"/>
        </w:rPr>
        <w:t xml:space="preserve"> </w:t>
      </w:r>
      <w:r>
        <w:rPr>
          <w:rFonts w:ascii="宋体" w:hAnsi="宋体" w:eastAsia="宋体" w:cs="宋体"/>
          <w:spacing w:val="1"/>
          <w:sz w:val="24"/>
          <w:szCs w:val="24"/>
        </w:rPr>
        <w:t>实质上没有响应竞争性磋商文件要求的磋商将被拒绝。供应商不得</w:t>
      </w:r>
      <w:r>
        <w:rPr>
          <w:rFonts w:ascii="宋体" w:hAnsi="宋体" w:eastAsia="宋体" w:cs="宋体"/>
          <w:sz w:val="24"/>
          <w:szCs w:val="24"/>
        </w:rPr>
        <w:t xml:space="preserve"> </w:t>
      </w:r>
      <w:r>
        <w:rPr>
          <w:rFonts w:ascii="宋体" w:hAnsi="宋体" w:eastAsia="宋体" w:cs="宋体"/>
          <w:spacing w:val="-3"/>
          <w:sz w:val="24"/>
          <w:szCs w:val="24"/>
        </w:rPr>
        <w:t>通过修正或撤销不合要求的偏离从而使其磋商成为实质性响应的磋商。</w:t>
      </w:r>
      <w:r>
        <w:rPr>
          <w:rFonts w:ascii="宋体" w:hAnsi="宋体" w:eastAsia="宋体" w:cs="宋体"/>
          <w:spacing w:val="-4"/>
          <w:sz w:val="24"/>
          <w:szCs w:val="24"/>
        </w:rPr>
        <w:t>如发现下</w:t>
      </w:r>
      <w:r>
        <w:rPr>
          <w:rFonts w:ascii="宋体" w:hAnsi="宋体" w:eastAsia="宋体" w:cs="宋体"/>
          <w:sz w:val="24"/>
          <w:szCs w:val="24"/>
        </w:rPr>
        <w:t xml:space="preserve"> </w:t>
      </w:r>
      <w:r>
        <w:rPr>
          <w:rFonts w:ascii="宋体" w:hAnsi="宋体" w:eastAsia="宋体" w:cs="宋体"/>
          <w:spacing w:val="-1"/>
          <w:sz w:val="24"/>
          <w:szCs w:val="24"/>
        </w:rPr>
        <w:t>列情况之一的，其磋商将构成非实质性响应，按无效磋商处理：</w:t>
      </w:r>
    </w:p>
    <w:p w14:paraId="589A3CB4">
      <w:pPr>
        <w:spacing w:before="182" w:line="289" w:lineRule="auto"/>
        <w:ind w:left="38" w:right="63" w:firstLine="485"/>
        <w:rPr>
          <w:rFonts w:ascii="宋体" w:hAnsi="宋体" w:eastAsia="宋体" w:cs="宋体"/>
          <w:sz w:val="24"/>
          <w:szCs w:val="24"/>
        </w:rPr>
      </w:pPr>
      <w:r>
        <w:rPr>
          <w:rFonts w:ascii="宋体" w:hAnsi="宋体" w:eastAsia="宋体" w:cs="宋体"/>
          <w:sz w:val="24"/>
          <w:szCs w:val="24"/>
        </w:rPr>
        <w:t>1）没有按照竞争性磋商文件要求提供的竞争性磋商响</w:t>
      </w:r>
      <w:r>
        <w:rPr>
          <w:rFonts w:ascii="宋体" w:hAnsi="宋体" w:eastAsia="宋体" w:cs="宋体"/>
          <w:spacing w:val="-1"/>
          <w:sz w:val="24"/>
          <w:szCs w:val="24"/>
        </w:rPr>
        <w:t>应文件或竞争性磋商</w:t>
      </w:r>
      <w:r>
        <w:rPr>
          <w:rFonts w:ascii="宋体" w:hAnsi="宋体" w:eastAsia="宋体" w:cs="宋体"/>
          <w:sz w:val="24"/>
          <w:szCs w:val="24"/>
        </w:rPr>
        <w:t xml:space="preserve"> </w:t>
      </w:r>
      <w:r>
        <w:rPr>
          <w:rFonts w:ascii="宋体" w:hAnsi="宋体" w:eastAsia="宋体" w:cs="宋体"/>
          <w:spacing w:val="-2"/>
          <w:sz w:val="24"/>
          <w:szCs w:val="24"/>
        </w:rPr>
        <w:t>响应文件构成有重大缺项；</w:t>
      </w:r>
    </w:p>
    <w:p w14:paraId="32D3DAAF">
      <w:pPr>
        <w:spacing w:before="183" w:line="219" w:lineRule="auto"/>
        <w:ind w:left="508"/>
        <w:rPr>
          <w:rFonts w:ascii="宋体" w:hAnsi="宋体" w:eastAsia="宋体" w:cs="宋体"/>
          <w:sz w:val="24"/>
          <w:szCs w:val="24"/>
        </w:rPr>
      </w:pPr>
      <w:r>
        <w:rPr>
          <w:rFonts w:ascii="宋体" w:hAnsi="宋体" w:eastAsia="宋体" w:cs="宋体"/>
          <w:spacing w:val="-1"/>
          <w:sz w:val="24"/>
          <w:szCs w:val="24"/>
        </w:rPr>
        <w:t>2）竞争性磋商响应文件未按竞争性磋商文件要求签署、盖章的；</w:t>
      </w:r>
    </w:p>
    <w:p w14:paraId="3737F589">
      <w:pPr>
        <w:spacing w:before="181" w:line="219" w:lineRule="auto"/>
        <w:ind w:left="510"/>
        <w:rPr>
          <w:rFonts w:ascii="宋体" w:hAnsi="宋体" w:eastAsia="宋体" w:cs="宋体"/>
          <w:sz w:val="24"/>
          <w:szCs w:val="24"/>
        </w:rPr>
      </w:pPr>
      <w:r>
        <w:rPr>
          <w:rFonts w:ascii="宋体" w:hAnsi="宋体" w:eastAsia="宋体" w:cs="宋体"/>
          <w:spacing w:val="-1"/>
          <w:sz w:val="24"/>
          <w:szCs w:val="24"/>
        </w:rPr>
        <w:t>3）供应商未提交有效的磋商保证金承诺的；</w:t>
      </w:r>
    </w:p>
    <w:p w14:paraId="33D92D64">
      <w:pPr>
        <w:spacing w:before="184" w:line="219" w:lineRule="auto"/>
        <w:ind w:left="504"/>
        <w:rPr>
          <w:rFonts w:ascii="宋体" w:hAnsi="宋体" w:eastAsia="宋体" w:cs="宋体"/>
          <w:sz w:val="24"/>
          <w:szCs w:val="24"/>
        </w:rPr>
      </w:pPr>
      <w:r>
        <w:rPr>
          <w:rFonts w:ascii="宋体" w:hAnsi="宋体" w:eastAsia="宋体" w:cs="宋体"/>
          <w:spacing w:val="-1"/>
          <w:sz w:val="24"/>
          <w:szCs w:val="24"/>
        </w:rPr>
        <w:t>4）资格证明文件不全的或无效的，或不符合国家规定的；</w:t>
      </w:r>
    </w:p>
    <w:p w14:paraId="7009CCD0">
      <w:pPr>
        <w:spacing w:before="184" w:line="288" w:lineRule="auto"/>
        <w:ind w:left="24" w:right="63" w:firstLine="485"/>
        <w:rPr>
          <w:rFonts w:ascii="宋体" w:hAnsi="宋体" w:eastAsia="宋体" w:cs="宋体"/>
          <w:sz w:val="24"/>
          <w:szCs w:val="24"/>
        </w:rPr>
      </w:pPr>
      <w:r>
        <w:rPr>
          <w:rFonts w:ascii="宋体" w:hAnsi="宋体" w:eastAsia="宋体" w:cs="宋体"/>
          <w:sz w:val="24"/>
          <w:szCs w:val="24"/>
        </w:rPr>
        <w:t>5）竞争性磋商响应文件无供应商公章、无法定代表人签字或签字人无法定</w:t>
      </w:r>
      <w:r>
        <w:rPr>
          <w:rFonts w:ascii="宋体" w:hAnsi="宋体" w:eastAsia="宋体" w:cs="宋体"/>
          <w:spacing w:val="3"/>
          <w:sz w:val="24"/>
          <w:szCs w:val="24"/>
        </w:rPr>
        <w:t xml:space="preserve"> </w:t>
      </w:r>
      <w:r>
        <w:rPr>
          <w:rFonts w:ascii="宋体" w:hAnsi="宋体" w:eastAsia="宋体" w:cs="宋体"/>
          <w:spacing w:val="-1"/>
          <w:sz w:val="24"/>
          <w:szCs w:val="24"/>
        </w:rPr>
        <w:t>代表人有效委托书的；</w:t>
      </w:r>
    </w:p>
    <w:p w14:paraId="414B5B84">
      <w:pPr>
        <w:spacing w:before="181" w:line="219" w:lineRule="auto"/>
        <w:ind w:left="507"/>
        <w:rPr>
          <w:rFonts w:ascii="宋体" w:hAnsi="宋体" w:eastAsia="宋体" w:cs="宋体"/>
          <w:sz w:val="24"/>
          <w:szCs w:val="24"/>
        </w:rPr>
      </w:pPr>
      <w:r>
        <w:rPr>
          <w:rFonts w:ascii="宋体" w:hAnsi="宋体" w:eastAsia="宋体" w:cs="宋体"/>
          <w:spacing w:val="-11"/>
          <w:sz w:val="24"/>
          <w:szCs w:val="24"/>
        </w:rPr>
        <w:t>6）无磋商有效期或有效期达不到竞争性磋商文件要求的；</w:t>
      </w:r>
    </w:p>
    <w:p w14:paraId="3367E4A0">
      <w:pPr>
        <w:spacing w:before="183" w:line="218" w:lineRule="auto"/>
        <w:ind w:left="511"/>
        <w:rPr>
          <w:rFonts w:ascii="宋体" w:hAnsi="宋体" w:eastAsia="宋体" w:cs="宋体"/>
          <w:sz w:val="24"/>
          <w:szCs w:val="24"/>
        </w:rPr>
      </w:pPr>
      <w:r>
        <w:rPr>
          <w:rFonts w:ascii="宋体" w:hAnsi="宋体" w:eastAsia="宋体" w:cs="宋体"/>
          <w:spacing w:val="-1"/>
          <w:sz w:val="24"/>
          <w:szCs w:val="24"/>
        </w:rPr>
        <w:t>7）供应商在同一份竞争性磋商响应文件中，有两个或多个报价的；</w:t>
      </w:r>
    </w:p>
    <w:p w14:paraId="6345733A">
      <w:pPr>
        <w:spacing w:before="183" w:line="219" w:lineRule="auto"/>
        <w:ind w:left="506"/>
        <w:rPr>
          <w:rFonts w:ascii="宋体" w:hAnsi="宋体" w:eastAsia="宋体" w:cs="宋体"/>
          <w:sz w:val="24"/>
          <w:szCs w:val="24"/>
        </w:rPr>
      </w:pPr>
      <w:r>
        <w:rPr>
          <w:rFonts w:ascii="宋体" w:hAnsi="宋体" w:eastAsia="宋体" w:cs="宋体"/>
          <w:spacing w:val="-1"/>
          <w:sz w:val="24"/>
          <w:szCs w:val="24"/>
        </w:rPr>
        <w:t>8）存在有重大缺漏项和重大偏离的；</w:t>
      </w:r>
    </w:p>
    <w:p w14:paraId="5AF10E46">
      <w:pPr>
        <w:spacing w:before="184" w:line="289" w:lineRule="auto"/>
        <w:ind w:left="26" w:right="21" w:firstLine="480"/>
        <w:rPr>
          <w:rFonts w:ascii="宋体" w:hAnsi="宋体" w:eastAsia="宋体" w:cs="宋体"/>
          <w:sz w:val="24"/>
          <w:szCs w:val="24"/>
        </w:rPr>
      </w:pPr>
      <w:r>
        <w:rPr>
          <w:rFonts w:ascii="宋体" w:hAnsi="宋体" w:eastAsia="宋体" w:cs="宋体"/>
          <w:sz w:val="24"/>
          <w:szCs w:val="24"/>
        </w:rPr>
        <w:t>9）供应商有串通磋商、以他人名义磋商、行贿、提供虚假证明（包括第三</w:t>
      </w:r>
      <w:r>
        <w:rPr>
          <w:rFonts w:ascii="宋体" w:hAnsi="宋体" w:eastAsia="宋体" w:cs="宋体"/>
          <w:spacing w:val="7"/>
          <w:sz w:val="24"/>
          <w:szCs w:val="24"/>
        </w:rPr>
        <w:t xml:space="preserve"> </w:t>
      </w:r>
      <w:r>
        <w:rPr>
          <w:rFonts w:ascii="宋体" w:hAnsi="宋体" w:eastAsia="宋体" w:cs="宋体"/>
          <w:spacing w:val="-3"/>
          <w:sz w:val="24"/>
          <w:szCs w:val="24"/>
        </w:rPr>
        <w:t>方提供的虚假证明</w:t>
      </w:r>
      <w:r>
        <w:rPr>
          <w:rFonts w:ascii="宋体" w:hAnsi="宋体" w:eastAsia="宋体" w:cs="宋体"/>
          <w:spacing w:val="14"/>
          <w:sz w:val="24"/>
          <w:szCs w:val="24"/>
        </w:rPr>
        <w:t>），</w:t>
      </w:r>
      <w:r>
        <w:rPr>
          <w:rFonts w:ascii="宋体" w:hAnsi="宋体" w:eastAsia="宋体" w:cs="宋体"/>
          <w:spacing w:val="-3"/>
          <w:sz w:val="24"/>
          <w:szCs w:val="24"/>
        </w:rPr>
        <w:t>开具虚假资质，出现虚假应答的，除按无效文件处理外，</w:t>
      </w:r>
    </w:p>
    <w:p w14:paraId="0F36762C">
      <w:pPr>
        <w:spacing w:line="289" w:lineRule="auto"/>
        <w:rPr>
          <w:rFonts w:ascii="宋体" w:hAnsi="宋体" w:eastAsia="宋体" w:cs="宋体"/>
          <w:sz w:val="24"/>
          <w:szCs w:val="24"/>
        </w:rPr>
        <w:sectPr>
          <w:footerReference r:id="rId31" w:type="default"/>
          <w:pgSz w:w="11906" w:h="16839"/>
          <w:pgMar w:top="1426" w:right="1740" w:bottom="1151" w:left="1785" w:header="0" w:footer="989" w:gutter="0"/>
          <w:cols w:space="720" w:num="1"/>
        </w:sectPr>
      </w:pPr>
    </w:p>
    <w:p w14:paraId="2074DB84">
      <w:pPr>
        <w:spacing w:before="47" w:line="219" w:lineRule="auto"/>
        <w:ind w:left="24"/>
        <w:rPr>
          <w:rFonts w:ascii="宋体" w:hAnsi="宋体" w:eastAsia="宋体" w:cs="宋体"/>
          <w:sz w:val="24"/>
          <w:szCs w:val="24"/>
        </w:rPr>
      </w:pPr>
      <w:r>
        <w:rPr>
          <w:rFonts w:ascii="宋体" w:hAnsi="宋体" w:eastAsia="宋体" w:cs="宋体"/>
          <w:spacing w:val="-1"/>
          <w:sz w:val="24"/>
          <w:szCs w:val="24"/>
        </w:rPr>
        <w:t>还将按照政府采购的有关规定进行处罚；</w:t>
      </w:r>
    </w:p>
    <w:p w14:paraId="38F4E0DD">
      <w:pPr>
        <w:spacing w:before="183" w:line="218" w:lineRule="auto"/>
        <w:ind w:left="523"/>
        <w:rPr>
          <w:rFonts w:ascii="宋体" w:hAnsi="宋体" w:eastAsia="宋体" w:cs="宋体"/>
          <w:sz w:val="24"/>
          <w:szCs w:val="24"/>
        </w:rPr>
      </w:pPr>
      <w:r>
        <w:rPr>
          <w:rFonts w:ascii="宋体" w:hAnsi="宋体" w:eastAsia="宋体" w:cs="宋体"/>
          <w:spacing w:val="-1"/>
          <w:sz w:val="24"/>
          <w:szCs w:val="24"/>
        </w:rPr>
        <w:t>10）磋商总报价高于竞争性磋商文件公布的采购预</w:t>
      </w:r>
      <w:r>
        <w:rPr>
          <w:rFonts w:ascii="宋体" w:hAnsi="宋体" w:eastAsia="宋体" w:cs="宋体"/>
          <w:spacing w:val="-2"/>
          <w:sz w:val="24"/>
          <w:szCs w:val="24"/>
        </w:rPr>
        <w:t>算的。</w:t>
      </w:r>
    </w:p>
    <w:p w14:paraId="1DB7BC55">
      <w:pPr>
        <w:spacing w:before="181" w:line="219" w:lineRule="auto"/>
        <w:ind w:left="523"/>
        <w:rPr>
          <w:rFonts w:ascii="宋体" w:hAnsi="宋体" w:eastAsia="宋体" w:cs="宋体"/>
          <w:sz w:val="24"/>
          <w:szCs w:val="24"/>
        </w:rPr>
      </w:pPr>
      <w:r>
        <w:rPr>
          <w:rFonts w:ascii="宋体" w:hAnsi="宋体" w:eastAsia="宋体" w:cs="宋体"/>
          <w:spacing w:val="-1"/>
          <w:sz w:val="24"/>
          <w:szCs w:val="24"/>
        </w:rPr>
        <w:t>11）竞争性磋商响应文件含有采购人不能接受的附加条件的；</w:t>
      </w:r>
    </w:p>
    <w:p w14:paraId="324CAD99">
      <w:pPr>
        <w:spacing w:before="184" w:line="219" w:lineRule="auto"/>
        <w:ind w:left="523"/>
        <w:rPr>
          <w:rFonts w:ascii="宋体" w:hAnsi="宋体" w:eastAsia="宋体" w:cs="宋体"/>
          <w:sz w:val="24"/>
          <w:szCs w:val="24"/>
        </w:rPr>
      </w:pPr>
      <w:r>
        <w:rPr>
          <w:rFonts w:ascii="宋体" w:hAnsi="宋体" w:eastAsia="宋体" w:cs="宋体"/>
          <w:spacing w:val="-2"/>
          <w:sz w:val="24"/>
          <w:szCs w:val="24"/>
        </w:rPr>
        <w:t>12）竞争性磋商响应文件不符合法律法规要求的；</w:t>
      </w:r>
    </w:p>
    <w:p w14:paraId="252A3F35">
      <w:pPr>
        <w:spacing w:before="178" w:line="313" w:lineRule="auto"/>
        <w:ind w:left="26" w:right="39" w:firstLine="496"/>
        <w:rPr>
          <w:rFonts w:ascii="宋体" w:hAnsi="宋体" w:eastAsia="宋体" w:cs="宋体"/>
          <w:sz w:val="24"/>
          <w:szCs w:val="24"/>
        </w:rPr>
      </w:pPr>
      <w:r>
        <w:rPr>
          <w:rFonts w:ascii="宋体" w:hAnsi="宋体" w:eastAsia="宋体" w:cs="宋体"/>
          <w:spacing w:val="-4"/>
          <w:sz w:val="24"/>
          <w:szCs w:val="24"/>
        </w:rPr>
        <w:t>13）供应商被列入失信被执行人、重大税收违法案件当事人名单、政府采购</w:t>
      </w:r>
      <w:r>
        <w:rPr>
          <w:rFonts w:ascii="宋体" w:hAnsi="宋体" w:eastAsia="宋体" w:cs="宋体"/>
          <w:spacing w:val="9"/>
          <w:sz w:val="24"/>
          <w:szCs w:val="24"/>
        </w:rPr>
        <w:t xml:space="preserve"> </w:t>
      </w:r>
      <w:r>
        <w:rPr>
          <w:rFonts w:ascii="宋体" w:hAnsi="宋体" w:eastAsia="宋体" w:cs="宋体"/>
          <w:spacing w:val="-3"/>
          <w:sz w:val="24"/>
          <w:szCs w:val="24"/>
        </w:rPr>
        <w:t>严重违法失信行为记录名单及其他不符合《中华人民共和国政府采购</w:t>
      </w:r>
      <w:r>
        <w:rPr>
          <w:rFonts w:ascii="宋体" w:hAnsi="宋体" w:eastAsia="宋体" w:cs="宋体"/>
          <w:spacing w:val="-4"/>
          <w:sz w:val="24"/>
          <w:szCs w:val="24"/>
        </w:rPr>
        <w:t>法》第二十</w:t>
      </w:r>
      <w:r>
        <w:rPr>
          <w:rFonts w:ascii="宋体" w:hAnsi="宋体" w:eastAsia="宋体" w:cs="宋体"/>
          <w:sz w:val="24"/>
          <w:szCs w:val="24"/>
        </w:rPr>
        <w:t xml:space="preserve"> </w:t>
      </w:r>
      <w:r>
        <w:rPr>
          <w:rFonts w:ascii="宋体" w:hAnsi="宋体" w:eastAsia="宋体" w:cs="宋体"/>
          <w:spacing w:val="-2"/>
          <w:sz w:val="24"/>
          <w:szCs w:val="24"/>
        </w:rPr>
        <w:t>二条规定条件。</w:t>
      </w:r>
    </w:p>
    <w:p w14:paraId="0F63377F">
      <w:pPr>
        <w:spacing w:before="183" w:line="219" w:lineRule="auto"/>
        <w:ind w:left="508"/>
        <w:rPr>
          <w:rFonts w:ascii="宋体" w:hAnsi="宋体" w:eastAsia="宋体" w:cs="宋体"/>
          <w:sz w:val="24"/>
          <w:szCs w:val="24"/>
        </w:rPr>
      </w:pPr>
      <w:r>
        <w:rPr>
          <w:rFonts w:ascii="宋体" w:hAnsi="宋体" w:eastAsia="宋体" w:cs="宋体"/>
          <w:spacing w:val="-2"/>
          <w:sz w:val="24"/>
          <w:szCs w:val="24"/>
        </w:rPr>
        <w:t>22.7</w:t>
      </w:r>
      <w:r>
        <w:rPr>
          <w:rFonts w:ascii="宋体" w:hAnsi="宋体" w:eastAsia="宋体" w:cs="宋体"/>
          <w:spacing w:val="-38"/>
          <w:sz w:val="24"/>
          <w:szCs w:val="24"/>
        </w:rPr>
        <w:t xml:space="preserve"> </w:t>
      </w:r>
      <w:r>
        <w:rPr>
          <w:rFonts w:ascii="宋体" w:hAnsi="宋体" w:eastAsia="宋体" w:cs="宋体"/>
          <w:spacing w:val="-2"/>
          <w:sz w:val="24"/>
          <w:szCs w:val="24"/>
        </w:rPr>
        <w:t>竞争性磋商响应文件的详细评审</w:t>
      </w:r>
    </w:p>
    <w:p w14:paraId="20643468">
      <w:pPr>
        <w:spacing w:before="183" w:line="289" w:lineRule="auto"/>
        <w:ind w:left="30" w:right="39" w:firstLine="478"/>
        <w:rPr>
          <w:rFonts w:ascii="宋体" w:hAnsi="宋体" w:eastAsia="宋体" w:cs="宋体"/>
          <w:sz w:val="24"/>
          <w:szCs w:val="24"/>
        </w:rPr>
      </w:pPr>
      <w:r>
        <w:rPr>
          <w:rFonts w:ascii="宋体" w:hAnsi="宋体" w:eastAsia="宋体" w:cs="宋体"/>
          <w:spacing w:val="-2"/>
          <w:sz w:val="24"/>
          <w:szCs w:val="24"/>
        </w:rPr>
        <w:t>22.7.1</w:t>
      </w:r>
      <w:r>
        <w:rPr>
          <w:rFonts w:ascii="宋体" w:hAnsi="宋体" w:eastAsia="宋体" w:cs="宋体"/>
          <w:spacing w:val="-52"/>
          <w:sz w:val="24"/>
          <w:szCs w:val="24"/>
        </w:rPr>
        <w:t xml:space="preserve"> </w:t>
      </w:r>
      <w:r>
        <w:rPr>
          <w:rFonts w:ascii="宋体" w:hAnsi="宋体" w:eastAsia="宋体" w:cs="宋体"/>
          <w:spacing w:val="-2"/>
          <w:sz w:val="24"/>
          <w:szCs w:val="24"/>
        </w:rPr>
        <w:t>磋商小组将按照本须知第</w:t>
      </w:r>
      <w:r>
        <w:rPr>
          <w:rFonts w:ascii="宋体" w:hAnsi="宋体" w:eastAsia="宋体" w:cs="宋体"/>
          <w:spacing w:val="-47"/>
          <w:sz w:val="24"/>
          <w:szCs w:val="24"/>
        </w:rPr>
        <w:t xml:space="preserve"> </w:t>
      </w:r>
      <w:r>
        <w:rPr>
          <w:rFonts w:ascii="宋体" w:hAnsi="宋体" w:eastAsia="宋体" w:cs="宋体"/>
          <w:spacing w:val="-2"/>
          <w:sz w:val="24"/>
          <w:szCs w:val="24"/>
        </w:rPr>
        <w:t>22.6.4</w:t>
      </w:r>
      <w:r>
        <w:rPr>
          <w:rFonts w:ascii="宋体" w:hAnsi="宋体" w:eastAsia="宋体" w:cs="宋体"/>
          <w:spacing w:val="-49"/>
          <w:sz w:val="24"/>
          <w:szCs w:val="24"/>
        </w:rPr>
        <w:t xml:space="preserve"> </w:t>
      </w:r>
      <w:r>
        <w:rPr>
          <w:rFonts w:ascii="宋体" w:hAnsi="宋体" w:eastAsia="宋体" w:cs="宋体"/>
          <w:spacing w:val="-2"/>
          <w:sz w:val="24"/>
          <w:szCs w:val="24"/>
        </w:rPr>
        <w:t>条规定，只对确</w:t>
      </w:r>
      <w:r>
        <w:rPr>
          <w:rFonts w:ascii="宋体" w:hAnsi="宋体" w:eastAsia="宋体" w:cs="宋体"/>
          <w:spacing w:val="-3"/>
          <w:sz w:val="24"/>
          <w:szCs w:val="24"/>
        </w:rPr>
        <w:t>定为实质性响应竞</w:t>
      </w:r>
      <w:r>
        <w:rPr>
          <w:rFonts w:ascii="宋体" w:hAnsi="宋体" w:eastAsia="宋体" w:cs="宋体"/>
          <w:sz w:val="24"/>
          <w:szCs w:val="24"/>
        </w:rPr>
        <w:t xml:space="preserve"> </w:t>
      </w:r>
      <w:r>
        <w:rPr>
          <w:rFonts w:ascii="宋体" w:hAnsi="宋体" w:eastAsia="宋体" w:cs="宋体"/>
          <w:spacing w:val="-1"/>
          <w:sz w:val="24"/>
          <w:szCs w:val="24"/>
        </w:rPr>
        <w:t>争性磋商文件要求的磋商响应文件进行详细评审。</w:t>
      </w:r>
    </w:p>
    <w:p w14:paraId="0D969998">
      <w:pPr>
        <w:spacing w:before="180" w:line="219" w:lineRule="auto"/>
        <w:ind w:left="508"/>
        <w:rPr>
          <w:rFonts w:ascii="宋体" w:hAnsi="宋体" w:eastAsia="宋体" w:cs="宋体"/>
          <w:sz w:val="24"/>
          <w:szCs w:val="24"/>
        </w:rPr>
      </w:pPr>
      <w:r>
        <w:rPr>
          <w:rFonts w:ascii="宋体" w:hAnsi="宋体" w:eastAsia="宋体" w:cs="宋体"/>
          <w:spacing w:val="-2"/>
          <w:sz w:val="24"/>
          <w:szCs w:val="24"/>
        </w:rPr>
        <w:t>22.7.2</w:t>
      </w:r>
      <w:r>
        <w:rPr>
          <w:rFonts w:ascii="宋体" w:hAnsi="宋体" w:eastAsia="宋体" w:cs="宋体"/>
          <w:spacing w:val="-46"/>
          <w:sz w:val="24"/>
          <w:szCs w:val="24"/>
        </w:rPr>
        <w:t xml:space="preserve"> </w:t>
      </w:r>
      <w:r>
        <w:rPr>
          <w:rFonts w:ascii="宋体" w:hAnsi="宋体" w:eastAsia="宋体" w:cs="宋体"/>
          <w:spacing w:val="-2"/>
          <w:sz w:val="24"/>
          <w:szCs w:val="24"/>
        </w:rPr>
        <w:t>详细评审按照“供应商须知前附表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”的评审方法进行。</w:t>
      </w:r>
    </w:p>
    <w:p w14:paraId="6DCB009B">
      <w:pPr>
        <w:spacing w:before="184" w:line="219" w:lineRule="auto"/>
        <w:ind w:left="508"/>
        <w:rPr>
          <w:rFonts w:ascii="宋体" w:hAnsi="宋体" w:eastAsia="宋体" w:cs="宋体"/>
          <w:sz w:val="24"/>
          <w:szCs w:val="24"/>
        </w:rPr>
      </w:pPr>
      <w:r>
        <w:rPr>
          <w:rFonts w:ascii="宋体" w:hAnsi="宋体" w:eastAsia="宋体" w:cs="宋体"/>
          <w:spacing w:val="-2"/>
          <w:sz w:val="24"/>
          <w:szCs w:val="24"/>
        </w:rPr>
        <w:t>22.8</w:t>
      </w:r>
      <w:r>
        <w:rPr>
          <w:rFonts w:ascii="宋体" w:hAnsi="宋体" w:eastAsia="宋体" w:cs="宋体"/>
          <w:spacing w:val="-49"/>
          <w:sz w:val="24"/>
          <w:szCs w:val="24"/>
        </w:rPr>
        <w:t xml:space="preserve"> </w:t>
      </w:r>
      <w:r>
        <w:rPr>
          <w:rFonts w:ascii="宋体" w:hAnsi="宋体" w:eastAsia="宋体" w:cs="宋体"/>
          <w:spacing w:val="-2"/>
          <w:sz w:val="24"/>
          <w:szCs w:val="24"/>
        </w:rPr>
        <w:t>成交候选人的确定</w:t>
      </w:r>
    </w:p>
    <w:p w14:paraId="24131200">
      <w:pPr>
        <w:spacing w:before="183" w:line="359" w:lineRule="auto"/>
        <w:ind w:left="26" w:firstLine="478"/>
        <w:rPr>
          <w:rFonts w:ascii="宋体" w:hAnsi="宋体" w:eastAsia="宋体" w:cs="宋体"/>
          <w:sz w:val="24"/>
          <w:szCs w:val="24"/>
        </w:rPr>
      </w:pPr>
      <w:r>
        <w:rPr>
          <w:rFonts w:ascii="宋体" w:hAnsi="宋体" w:eastAsia="宋体" w:cs="宋体"/>
          <w:spacing w:val="-3"/>
          <w:sz w:val="24"/>
          <w:szCs w:val="24"/>
        </w:rPr>
        <w:t>磋商小组完成评审后，向采购人提出书面评审，并推荐</w:t>
      </w:r>
      <w:r>
        <w:rPr>
          <w:rFonts w:ascii="宋体" w:hAnsi="宋体" w:eastAsia="宋体" w:cs="宋体"/>
          <w:spacing w:val="-33"/>
          <w:sz w:val="24"/>
          <w:szCs w:val="24"/>
        </w:rPr>
        <w:t xml:space="preserve"> </w:t>
      </w:r>
      <w:r>
        <w:rPr>
          <w:rFonts w:ascii="宋体" w:hAnsi="宋体" w:eastAsia="宋体" w:cs="宋体"/>
          <w:spacing w:val="-3"/>
          <w:sz w:val="24"/>
          <w:szCs w:val="24"/>
        </w:rPr>
        <w:t>1-3</w:t>
      </w:r>
      <w:r>
        <w:rPr>
          <w:rFonts w:ascii="宋体" w:hAnsi="宋体" w:eastAsia="宋体" w:cs="宋体"/>
          <w:spacing w:val="-47"/>
          <w:sz w:val="24"/>
          <w:szCs w:val="24"/>
        </w:rPr>
        <w:t xml:space="preserve"> </w:t>
      </w:r>
      <w:r>
        <w:rPr>
          <w:rFonts w:ascii="宋体" w:hAnsi="宋体" w:eastAsia="宋体" w:cs="宋体"/>
          <w:spacing w:val="-3"/>
          <w:sz w:val="24"/>
          <w:szCs w:val="24"/>
        </w:rPr>
        <w:t>名</w:t>
      </w:r>
      <w:r>
        <w:rPr>
          <w:rFonts w:ascii="宋体" w:hAnsi="宋体" w:eastAsia="宋体" w:cs="宋体"/>
          <w:spacing w:val="-4"/>
          <w:sz w:val="24"/>
          <w:szCs w:val="24"/>
        </w:rPr>
        <w:t>成交候选人，</w:t>
      </w:r>
      <w:r>
        <w:rPr>
          <w:rFonts w:ascii="宋体" w:hAnsi="宋体" w:eastAsia="宋体" w:cs="宋体"/>
          <w:sz w:val="24"/>
          <w:szCs w:val="24"/>
        </w:rPr>
        <w:t xml:space="preserve"> </w:t>
      </w:r>
      <w:r>
        <w:rPr>
          <w:rFonts w:ascii="宋体" w:hAnsi="宋体" w:eastAsia="宋体" w:cs="宋体"/>
          <w:spacing w:val="-2"/>
          <w:sz w:val="24"/>
          <w:szCs w:val="24"/>
        </w:rPr>
        <w:t>标明排列顺序。</w:t>
      </w:r>
    </w:p>
    <w:p w14:paraId="6C4F1594">
      <w:pPr>
        <w:spacing w:line="220" w:lineRule="auto"/>
        <w:ind w:left="28"/>
        <w:rPr>
          <w:rFonts w:ascii="宋体" w:hAnsi="宋体" w:eastAsia="宋体" w:cs="宋体"/>
          <w:sz w:val="24"/>
          <w:szCs w:val="24"/>
        </w:rPr>
      </w:pPr>
      <w:r>
        <w:rPr>
          <w:rFonts w:ascii="宋体" w:hAnsi="宋体" w:eastAsia="宋体" w:cs="宋体"/>
          <w:b/>
          <w:bCs/>
          <w:spacing w:val="-3"/>
          <w:sz w:val="24"/>
          <w:szCs w:val="24"/>
        </w:rPr>
        <w:t>23．评审过程的保密</w:t>
      </w:r>
    </w:p>
    <w:p w14:paraId="1F06E990">
      <w:pPr>
        <w:spacing w:before="180" w:line="359" w:lineRule="auto"/>
        <w:ind w:left="27" w:right="42" w:firstLine="477"/>
        <w:rPr>
          <w:rFonts w:ascii="宋体" w:hAnsi="宋体" w:eastAsia="宋体" w:cs="宋体"/>
          <w:sz w:val="24"/>
          <w:szCs w:val="24"/>
        </w:rPr>
      </w:pPr>
      <w:r>
        <w:rPr>
          <w:rFonts w:ascii="宋体" w:hAnsi="宋体" w:eastAsia="宋体" w:cs="宋体"/>
          <w:spacing w:val="4"/>
          <w:sz w:val="24"/>
          <w:szCs w:val="24"/>
        </w:rPr>
        <w:t>磋商小组成员和与评审活动有关的工作人员不得泄露有关竞争性磋商响应</w:t>
      </w:r>
      <w:r>
        <w:rPr>
          <w:rFonts w:ascii="宋体" w:hAnsi="宋体" w:eastAsia="宋体" w:cs="宋体"/>
          <w:spacing w:val="1"/>
          <w:sz w:val="24"/>
          <w:szCs w:val="24"/>
        </w:rPr>
        <w:t xml:space="preserve"> </w:t>
      </w:r>
      <w:r>
        <w:rPr>
          <w:rFonts w:ascii="宋体" w:hAnsi="宋体" w:eastAsia="宋体" w:cs="宋体"/>
          <w:spacing w:val="-1"/>
          <w:sz w:val="24"/>
          <w:szCs w:val="24"/>
        </w:rPr>
        <w:t>文件的评审和比较、成交候选人的推荐以及与评审有关的其他情况。</w:t>
      </w:r>
    </w:p>
    <w:p w14:paraId="68926DFF">
      <w:pPr>
        <w:spacing w:line="220" w:lineRule="auto"/>
        <w:ind w:left="28"/>
        <w:rPr>
          <w:rFonts w:ascii="宋体" w:hAnsi="宋体" w:eastAsia="宋体" w:cs="宋体"/>
          <w:sz w:val="24"/>
          <w:szCs w:val="24"/>
        </w:rPr>
      </w:pPr>
      <w:r>
        <w:rPr>
          <w:rFonts w:ascii="宋体" w:hAnsi="宋体" w:eastAsia="宋体" w:cs="宋体"/>
          <w:b/>
          <w:bCs/>
          <w:spacing w:val="-4"/>
          <w:sz w:val="24"/>
          <w:szCs w:val="24"/>
        </w:rPr>
        <w:t>24．评审方法</w:t>
      </w:r>
    </w:p>
    <w:p w14:paraId="61E336B2">
      <w:pPr>
        <w:spacing w:before="182" w:line="359" w:lineRule="auto"/>
        <w:ind w:left="23" w:right="39" w:firstLine="484"/>
        <w:jc w:val="both"/>
        <w:rPr>
          <w:rFonts w:ascii="宋体" w:hAnsi="宋体" w:eastAsia="宋体" w:cs="宋体"/>
          <w:sz w:val="24"/>
          <w:szCs w:val="24"/>
        </w:rPr>
      </w:pPr>
      <w:r>
        <w:rPr>
          <w:rFonts w:ascii="宋体" w:hAnsi="宋体" w:eastAsia="宋体" w:cs="宋体"/>
          <w:spacing w:val="2"/>
          <w:sz w:val="24"/>
          <w:szCs w:val="24"/>
        </w:rPr>
        <w:t>24.1</w:t>
      </w:r>
      <w:r>
        <w:rPr>
          <w:rFonts w:ascii="宋体" w:hAnsi="宋体" w:eastAsia="宋体" w:cs="宋体"/>
          <w:spacing w:val="-46"/>
          <w:sz w:val="24"/>
          <w:szCs w:val="24"/>
        </w:rPr>
        <w:t xml:space="preserve"> </w:t>
      </w:r>
      <w:r>
        <w:rPr>
          <w:rFonts w:ascii="宋体" w:hAnsi="宋体" w:eastAsia="宋体" w:cs="宋体"/>
          <w:spacing w:val="2"/>
          <w:sz w:val="24"/>
          <w:szCs w:val="24"/>
        </w:rPr>
        <w:t>按照《中华人民共和国政府采购法》</w:t>
      </w:r>
      <w:r>
        <w:rPr>
          <w:rFonts w:ascii="宋体" w:hAnsi="宋体" w:eastAsia="宋体" w:cs="宋体"/>
          <w:spacing w:val="1"/>
          <w:sz w:val="24"/>
          <w:szCs w:val="24"/>
        </w:rPr>
        <w:t>及实施条例和关于印发《政府采</w:t>
      </w:r>
      <w:r>
        <w:rPr>
          <w:rFonts w:ascii="宋体" w:hAnsi="宋体" w:eastAsia="宋体" w:cs="宋体"/>
          <w:sz w:val="24"/>
          <w:szCs w:val="24"/>
        </w:rPr>
        <w:t xml:space="preserve"> </w:t>
      </w:r>
      <w:r>
        <w:rPr>
          <w:rFonts w:ascii="宋体" w:hAnsi="宋体" w:eastAsia="宋体" w:cs="宋体"/>
          <w:spacing w:val="-2"/>
          <w:sz w:val="24"/>
          <w:szCs w:val="24"/>
        </w:rPr>
        <w:t>购竞争性磋商采购方式管理暂行办法》的通知（财库【2014】214</w:t>
      </w:r>
      <w:r>
        <w:rPr>
          <w:rFonts w:ascii="宋体" w:hAnsi="宋体" w:eastAsia="宋体" w:cs="宋体"/>
          <w:spacing w:val="-41"/>
          <w:sz w:val="24"/>
          <w:szCs w:val="24"/>
        </w:rPr>
        <w:t xml:space="preserve"> </w:t>
      </w:r>
      <w:r>
        <w:rPr>
          <w:rFonts w:ascii="宋体" w:hAnsi="宋体" w:eastAsia="宋体" w:cs="宋体"/>
          <w:spacing w:val="-2"/>
          <w:sz w:val="24"/>
          <w:szCs w:val="24"/>
        </w:rPr>
        <w:t>号</w:t>
      </w:r>
      <w:r>
        <w:rPr>
          <w:rFonts w:ascii="宋体" w:hAnsi="宋体" w:eastAsia="宋体" w:cs="宋体"/>
          <w:spacing w:val="3"/>
          <w:sz w:val="24"/>
          <w:szCs w:val="24"/>
        </w:rPr>
        <w:t>），</w:t>
      </w:r>
      <w:r>
        <w:rPr>
          <w:rFonts w:ascii="宋体" w:hAnsi="宋体" w:eastAsia="宋体" w:cs="宋体"/>
          <w:spacing w:val="-2"/>
          <w:sz w:val="24"/>
          <w:szCs w:val="24"/>
        </w:rPr>
        <w:t>本次评</w:t>
      </w:r>
      <w:r>
        <w:rPr>
          <w:rFonts w:ascii="宋体" w:hAnsi="宋体" w:eastAsia="宋体" w:cs="宋体"/>
          <w:sz w:val="24"/>
          <w:szCs w:val="24"/>
        </w:rPr>
        <w:t xml:space="preserve"> </w:t>
      </w:r>
      <w:r>
        <w:rPr>
          <w:rFonts w:ascii="宋体" w:hAnsi="宋体" w:eastAsia="宋体" w:cs="宋体"/>
          <w:spacing w:val="-3"/>
          <w:sz w:val="24"/>
          <w:szCs w:val="24"/>
        </w:rPr>
        <w:t>审采用综合评分法，即在全部满足竞争性磋商文件实质性要求前提下，磋商</w:t>
      </w:r>
      <w:r>
        <w:rPr>
          <w:rFonts w:ascii="宋体" w:hAnsi="宋体" w:eastAsia="宋体" w:cs="宋体"/>
          <w:spacing w:val="-4"/>
          <w:sz w:val="24"/>
          <w:szCs w:val="24"/>
        </w:rPr>
        <w:t>小组</w:t>
      </w:r>
      <w:r>
        <w:rPr>
          <w:rFonts w:ascii="宋体" w:hAnsi="宋体" w:eastAsia="宋体" w:cs="宋体"/>
          <w:sz w:val="24"/>
          <w:szCs w:val="24"/>
        </w:rPr>
        <w:t xml:space="preserve"> </w:t>
      </w:r>
      <w:r>
        <w:rPr>
          <w:rFonts w:ascii="宋体" w:hAnsi="宋体" w:eastAsia="宋体" w:cs="宋体"/>
          <w:spacing w:val="-2"/>
          <w:sz w:val="24"/>
          <w:szCs w:val="24"/>
        </w:rPr>
        <w:t>应当根据综合评分情况，按照评审得分高低顺序推存</w:t>
      </w:r>
      <w:r>
        <w:rPr>
          <w:rFonts w:ascii="宋体" w:hAnsi="宋体" w:eastAsia="宋体" w:cs="宋体"/>
          <w:spacing w:val="-15"/>
          <w:sz w:val="24"/>
          <w:szCs w:val="24"/>
        </w:rPr>
        <w:t xml:space="preserve"> </w:t>
      </w:r>
      <w:r>
        <w:rPr>
          <w:rFonts w:ascii="宋体" w:hAnsi="宋体" w:eastAsia="宋体" w:cs="宋体"/>
          <w:spacing w:val="-2"/>
          <w:sz w:val="24"/>
          <w:szCs w:val="24"/>
        </w:rPr>
        <w:t>1-3</w:t>
      </w:r>
      <w:r>
        <w:rPr>
          <w:rFonts w:ascii="宋体" w:hAnsi="宋体" w:eastAsia="宋体" w:cs="宋体"/>
          <w:spacing w:val="-48"/>
          <w:sz w:val="24"/>
          <w:szCs w:val="24"/>
        </w:rPr>
        <w:t xml:space="preserve"> </w:t>
      </w:r>
      <w:r>
        <w:rPr>
          <w:rFonts w:ascii="宋体" w:hAnsi="宋体" w:eastAsia="宋体" w:cs="宋体"/>
          <w:spacing w:val="-2"/>
          <w:sz w:val="24"/>
          <w:szCs w:val="24"/>
        </w:rPr>
        <w:t>名成交候选人。</w:t>
      </w:r>
    </w:p>
    <w:p w14:paraId="37D0849F">
      <w:pPr>
        <w:spacing w:line="220" w:lineRule="auto"/>
        <w:ind w:left="28"/>
        <w:rPr>
          <w:rFonts w:ascii="宋体" w:hAnsi="宋体" w:eastAsia="宋体" w:cs="宋体"/>
          <w:sz w:val="24"/>
          <w:szCs w:val="24"/>
        </w:rPr>
      </w:pPr>
      <w:r>
        <w:rPr>
          <w:rFonts w:ascii="宋体" w:hAnsi="宋体" w:eastAsia="宋体" w:cs="宋体"/>
          <w:b/>
          <w:bCs/>
          <w:spacing w:val="-4"/>
          <w:sz w:val="24"/>
          <w:szCs w:val="24"/>
        </w:rPr>
        <w:t>25．评审程序</w:t>
      </w:r>
    </w:p>
    <w:p w14:paraId="1964E74D">
      <w:pPr>
        <w:spacing w:before="180" w:line="360" w:lineRule="auto"/>
        <w:ind w:left="30" w:right="39" w:firstLine="477"/>
        <w:jc w:val="both"/>
        <w:rPr>
          <w:rFonts w:ascii="宋体" w:hAnsi="宋体" w:eastAsia="宋体" w:cs="宋体"/>
          <w:sz w:val="24"/>
          <w:szCs w:val="24"/>
        </w:rPr>
      </w:pPr>
      <w:r>
        <w:rPr>
          <w:rFonts w:ascii="宋体" w:hAnsi="宋体" w:eastAsia="宋体" w:cs="宋体"/>
          <w:spacing w:val="-3"/>
          <w:sz w:val="24"/>
          <w:szCs w:val="24"/>
        </w:rPr>
        <w:t>按照竞争性磋商响应文件初审、澄清有关问题、</w:t>
      </w:r>
      <w:r>
        <w:rPr>
          <w:rFonts w:ascii="宋体" w:hAnsi="宋体" w:eastAsia="宋体" w:cs="宋体"/>
          <w:spacing w:val="-4"/>
          <w:sz w:val="24"/>
          <w:szCs w:val="24"/>
        </w:rPr>
        <w:t>分别磋商、二次报价、比较</w:t>
      </w:r>
      <w:r>
        <w:rPr>
          <w:rFonts w:ascii="宋体" w:hAnsi="宋体" w:eastAsia="宋体" w:cs="宋体"/>
          <w:sz w:val="24"/>
          <w:szCs w:val="24"/>
        </w:rPr>
        <w:t xml:space="preserve"> </w:t>
      </w:r>
      <w:r>
        <w:rPr>
          <w:rFonts w:ascii="宋体" w:hAnsi="宋体" w:eastAsia="宋体" w:cs="宋体"/>
          <w:spacing w:val="-3"/>
          <w:sz w:val="24"/>
          <w:szCs w:val="24"/>
        </w:rPr>
        <w:t>与评审、推荐成交候选人名单的工作程序进行评审。在上一</w:t>
      </w:r>
      <w:r>
        <w:rPr>
          <w:rFonts w:ascii="宋体" w:hAnsi="宋体" w:eastAsia="宋体" w:cs="宋体"/>
          <w:spacing w:val="-4"/>
          <w:sz w:val="24"/>
          <w:szCs w:val="24"/>
        </w:rPr>
        <w:t>步评审中被认定为无</w:t>
      </w:r>
      <w:r>
        <w:rPr>
          <w:rFonts w:ascii="宋体" w:hAnsi="宋体" w:eastAsia="宋体" w:cs="宋体"/>
          <w:sz w:val="24"/>
          <w:szCs w:val="24"/>
        </w:rPr>
        <w:t xml:space="preserve"> </w:t>
      </w:r>
      <w:r>
        <w:rPr>
          <w:rFonts w:ascii="宋体" w:hAnsi="宋体" w:eastAsia="宋体" w:cs="宋体"/>
          <w:spacing w:val="-1"/>
          <w:sz w:val="24"/>
          <w:szCs w:val="24"/>
        </w:rPr>
        <w:t>效磋商者，不进入下一步的评审。</w:t>
      </w:r>
    </w:p>
    <w:p w14:paraId="4D931370">
      <w:pPr>
        <w:spacing w:before="251" w:line="226" w:lineRule="auto"/>
        <w:ind w:left="2657"/>
        <w:rPr>
          <w:rFonts w:ascii="宋体" w:hAnsi="宋体" w:eastAsia="宋体" w:cs="宋体"/>
          <w:sz w:val="31"/>
          <w:szCs w:val="31"/>
        </w:rPr>
      </w:pPr>
      <w:r>
        <w:rPr>
          <w:rFonts w:ascii="宋体" w:hAnsi="宋体" w:eastAsia="宋体" w:cs="宋体"/>
          <w:b/>
          <w:bCs/>
          <w:spacing w:val="5"/>
          <w:sz w:val="31"/>
          <w:szCs w:val="31"/>
        </w:rPr>
        <w:t>六.成交、通知与签约</w:t>
      </w:r>
    </w:p>
    <w:p w14:paraId="0411586A">
      <w:pPr>
        <w:pStyle w:val="2"/>
        <w:spacing w:line="268" w:lineRule="auto"/>
      </w:pPr>
    </w:p>
    <w:p w14:paraId="2F7D46AB">
      <w:pPr>
        <w:spacing w:before="79" w:line="220" w:lineRule="auto"/>
        <w:ind w:left="28"/>
        <w:rPr>
          <w:rFonts w:ascii="宋体" w:hAnsi="宋体" w:eastAsia="宋体" w:cs="宋体"/>
          <w:sz w:val="24"/>
          <w:szCs w:val="24"/>
        </w:rPr>
      </w:pPr>
      <w:r>
        <w:rPr>
          <w:rFonts w:ascii="宋体" w:hAnsi="宋体" w:eastAsia="宋体" w:cs="宋体"/>
          <w:b/>
          <w:bCs/>
          <w:spacing w:val="-4"/>
          <w:sz w:val="24"/>
          <w:szCs w:val="24"/>
        </w:rPr>
        <w:t>26．成交程序</w:t>
      </w:r>
    </w:p>
    <w:p w14:paraId="236DEA6F">
      <w:pPr>
        <w:spacing w:before="181" w:line="219" w:lineRule="auto"/>
        <w:ind w:right="42"/>
        <w:jc w:val="right"/>
        <w:rPr>
          <w:rFonts w:ascii="宋体" w:hAnsi="宋体" w:eastAsia="宋体" w:cs="宋体"/>
          <w:sz w:val="24"/>
          <w:szCs w:val="24"/>
        </w:rPr>
      </w:pPr>
      <w:r>
        <w:rPr>
          <w:rFonts w:ascii="宋体" w:hAnsi="宋体" w:eastAsia="宋体" w:cs="宋体"/>
          <w:sz w:val="24"/>
          <w:szCs w:val="24"/>
        </w:rPr>
        <w:t>26.1</w:t>
      </w:r>
      <w:r>
        <w:rPr>
          <w:rFonts w:ascii="宋体" w:hAnsi="宋体" w:eastAsia="宋体" w:cs="宋体"/>
          <w:spacing w:val="-39"/>
          <w:sz w:val="24"/>
          <w:szCs w:val="24"/>
        </w:rPr>
        <w:t xml:space="preserve"> </w:t>
      </w:r>
      <w:r>
        <w:rPr>
          <w:rFonts w:ascii="宋体" w:hAnsi="宋体" w:eastAsia="宋体" w:cs="宋体"/>
          <w:sz w:val="24"/>
          <w:szCs w:val="24"/>
        </w:rPr>
        <w:t>磋商小组根据评审方法的规定对供应商进行评审排序，推荐</w:t>
      </w:r>
      <w:r>
        <w:rPr>
          <w:rFonts w:ascii="宋体" w:hAnsi="宋体" w:eastAsia="宋体" w:cs="宋体"/>
          <w:spacing w:val="-30"/>
          <w:sz w:val="24"/>
          <w:szCs w:val="24"/>
        </w:rPr>
        <w:t xml:space="preserve"> </w:t>
      </w:r>
      <w:r>
        <w:rPr>
          <w:rFonts w:ascii="宋体" w:hAnsi="宋体" w:eastAsia="宋体" w:cs="宋体"/>
          <w:sz w:val="24"/>
          <w:szCs w:val="24"/>
        </w:rPr>
        <w:t>1-3</w:t>
      </w:r>
      <w:r>
        <w:rPr>
          <w:rFonts w:ascii="宋体" w:hAnsi="宋体" w:eastAsia="宋体" w:cs="宋体"/>
          <w:spacing w:val="-46"/>
          <w:sz w:val="24"/>
          <w:szCs w:val="24"/>
        </w:rPr>
        <w:t xml:space="preserve"> </w:t>
      </w:r>
      <w:r>
        <w:rPr>
          <w:rFonts w:ascii="宋体" w:hAnsi="宋体" w:eastAsia="宋体" w:cs="宋体"/>
          <w:sz w:val="24"/>
          <w:szCs w:val="24"/>
        </w:rPr>
        <w:t>名成</w:t>
      </w:r>
    </w:p>
    <w:p w14:paraId="74CED680">
      <w:pPr>
        <w:spacing w:line="219" w:lineRule="auto"/>
        <w:rPr>
          <w:rFonts w:ascii="宋体" w:hAnsi="宋体" w:eastAsia="宋体" w:cs="宋体"/>
          <w:sz w:val="24"/>
          <w:szCs w:val="24"/>
        </w:rPr>
        <w:sectPr>
          <w:footerReference r:id="rId32" w:type="default"/>
          <w:pgSz w:w="11906" w:h="16839"/>
          <w:pgMar w:top="1426" w:right="1762" w:bottom="1151" w:left="1785" w:header="0" w:footer="989" w:gutter="0"/>
          <w:cols w:space="720" w:num="1"/>
        </w:sectPr>
      </w:pPr>
    </w:p>
    <w:p w14:paraId="2F2CAA4F">
      <w:pPr>
        <w:spacing w:before="48" w:line="219" w:lineRule="auto"/>
        <w:ind w:left="30"/>
        <w:rPr>
          <w:rFonts w:ascii="宋体" w:hAnsi="宋体" w:eastAsia="宋体" w:cs="宋体"/>
          <w:sz w:val="24"/>
          <w:szCs w:val="24"/>
        </w:rPr>
      </w:pPr>
      <w:r>
        <w:rPr>
          <w:rFonts w:ascii="宋体" w:hAnsi="宋体" w:eastAsia="宋体" w:cs="宋体"/>
          <w:spacing w:val="-1"/>
          <w:sz w:val="24"/>
          <w:szCs w:val="24"/>
        </w:rPr>
        <w:t>交候选人，作为评审结果。评审结果由全体磋商小组成员签字确认。</w:t>
      </w:r>
    </w:p>
    <w:p w14:paraId="346079CE">
      <w:pPr>
        <w:spacing w:before="183" w:line="288" w:lineRule="auto"/>
        <w:ind w:left="28" w:right="18" w:firstLine="480"/>
        <w:rPr>
          <w:rFonts w:ascii="宋体" w:hAnsi="宋体" w:eastAsia="宋体" w:cs="宋体"/>
          <w:sz w:val="24"/>
          <w:szCs w:val="24"/>
        </w:rPr>
      </w:pPr>
      <w:r>
        <w:rPr>
          <w:rFonts w:ascii="宋体" w:hAnsi="宋体" w:eastAsia="宋体" w:cs="宋体"/>
          <w:spacing w:val="2"/>
          <w:sz w:val="24"/>
          <w:szCs w:val="24"/>
        </w:rPr>
        <w:t>26.2</w:t>
      </w:r>
      <w:r>
        <w:rPr>
          <w:rFonts w:ascii="宋体" w:hAnsi="宋体" w:eastAsia="宋体" w:cs="宋体"/>
          <w:spacing w:val="-49"/>
          <w:sz w:val="24"/>
          <w:szCs w:val="24"/>
        </w:rPr>
        <w:t xml:space="preserve"> </w:t>
      </w:r>
      <w:r>
        <w:rPr>
          <w:rFonts w:ascii="宋体" w:hAnsi="宋体" w:eastAsia="宋体" w:cs="宋体"/>
          <w:spacing w:val="2"/>
          <w:sz w:val="24"/>
          <w:szCs w:val="24"/>
        </w:rPr>
        <w:t>采购人根据磋商报告中推荐的成交候</w:t>
      </w:r>
      <w:r>
        <w:rPr>
          <w:rFonts w:ascii="宋体" w:hAnsi="宋体" w:eastAsia="宋体" w:cs="宋体"/>
          <w:spacing w:val="1"/>
          <w:sz w:val="24"/>
          <w:szCs w:val="24"/>
        </w:rPr>
        <w:t>选人排列顺序，确定排名第一的</w:t>
      </w:r>
      <w:r>
        <w:rPr>
          <w:rFonts w:ascii="宋体" w:hAnsi="宋体" w:eastAsia="宋体" w:cs="宋体"/>
          <w:sz w:val="24"/>
          <w:szCs w:val="24"/>
        </w:rPr>
        <w:t xml:space="preserve"> </w:t>
      </w:r>
      <w:r>
        <w:rPr>
          <w:rFonts w:ascii="宋体" w:hAnsi="宋体" w:eastAsia="宋体" w:cs="宋体"/>
          <w:spacing w:val="-2"/>
          <w:sz w:val="24"/>
          <w:szCs w:val="24"/>
        </w:rPr>
        <w:t>为成交供应商。</w:t>
      </w:r>
    </w:p>
    <w:p w14:paraId="1DABAD17">
      <w:pPr>
        <w:spacing w:before="184" w:line="331" w:lineRule="auto"/>
        <w:ind w:left="24" w:right="16" w:firstLine="483"/>
        <w:rPr>
          <w:rFonts w:ascii="宋体" w:hAnsi="宋体" w:eastAsia="宋体" w:cs="宋体"/>
          <w:sz w:val="24"/>
          <w:szCs w:val="24"/>
        </w:rPr>
      </w:pPr>
      <w:r>
        <w:rPr>
          <w:rFonts w:ascii="宋体" w:hAnsi="宋体" w:eastAsia="宋体" w:cs="宋体"/>
          <w:spacing w:val="2"/>
          <w:sz w:val="24"/>
          <w:szCs w:val="24"/>
        </w:rPr>
        <w:t>26.3</w:t>
      </w:r>
      <w:r>
        <w:rPr>
          <w:rFonts w:ascii="宋体" w:hAnsi="宋体" w:eastAsia="宋体" w:cs="宋体"/>
          <w:spacing w:val="-48"/>
          <w:sz w:val="24"/>
          <w:szCs w:val="24"/>
        </w:rPr>
        <w:t xml:space="preserve"> </w:t>
      </w:r>
      <w:r>
        <w:rPr>
          <w:rFonts w:ascii="宋体" w:hAnsi="宋体" w:eastAsia="宋体" w:cs="宋体"/>
          <w:spacing w:val="2"/>
          <w:sz w:val="24"/>
          <w:szCs w:val="24"/>
        </w:rPr>
        <w:t>排名第一的成交候选人放弃成交、</w:t>
      </w:r>
      <w:r>
        <w:rPr>
          <w:rFonts w:ascii="宋体" w:hAnsi="宋体" w:eastAsia="宋体" w:cs="宋体"/>
          <w:spacing w:val="1"/>
          <w:sz w:val="24"/>
          <w:szCs w:val="24"/>
        </w:rPr>
        <w:t>在规定期限内未能签订合同、因不</w:t>
      </w:r>
      <w:r>
        <w:rPr>
          <w:rFonts w:ascii="宋体" w:hAnsi="宋体" w:eastAsia="宋体" w:cs="宋体"/>
          <w:sz w:val="24"/>
          <w:szCs w:val="24"/>
        </w:rPr>
        <w:t xml:space="preserve"> </w:t>
      </w:r>
      <w:r>
        <w:rPr>
          <w:rFonts w:ascii="宋体" w:hAnsi="宋体" w:eastAsia="宋体" w:cs="宋体"/>
          <w:spacing w:val="-3"/>
          <w:sz w:val="24"/>
          <w:szCs w:val="24"/>
        </w:rPr>
        <w:t>可抗力不能履行合同、不按照竞争性磋商文件要求提交履约保证金，或者</w:t>
      </w:r>
      <w:r>
        <w:rPr>
          <w:rFonts w:ascii="宋体" w:hAnsi="宋体" w:eastAsia="宋体" w:cs="宋体"/>
          <w:spacing w:val="-4"/>
          <w:sz w:val="24"/>
          <w:szCs w:val="24"/>
        </w:rPr>
        <w:t>被查实</w:t>
      </w:r>
      <w:r>
        <w:rPr>
          <w:rFonts w:ascii="宋体" w:hAnsi="宋体" w:eastAsia="宋体" w:cs="宋体"/>
          <w:sz w:val="24"/>
          <w:szCs w:val="24"/>
        </w:rPr>
        <w:t xml:space="preserve"> </w:t>
      </w:r>
      <w:r>
        <w:rPr>
          <w:rFonts w:ascii="宋体" w:hAnsi="宋体" w:eastAsia="宋体" w:cs="宋体"/>
          <w:spacing w:val="-3"/>
          <w:sz w:val="24"/>
          <w:szCs w:val="24"/>
        </w:rPr>
        <w:t>存在影响成交结果的违法行为等情形，不符合成交条件的，采购人可以按</w:t>
      </w:r>
      <w:r>
        <w:rPr>
          <w:rFonts w:ascii="宋体" w:hAnsi="宋体" w:eastAsia="宋体" w:cs="宋体"/>
          <w:spacing w:val="-4"/>
          <w:sz w:val="24"/>
          <w:szCs w:val="24"/>
        </w:rPr>
        <w:t>照磋商</w:t>
      </w:r>
      <w:r>
        <w:rPr>
          <w:rFonts w:ascii="宋体" w:hAnsi="宋体" w:eastAsia="宋体" w:cs="宋体"/>
          <w:sz w:val="24"/>
          <w:szCs w:val="24"/>
        </w:rPr>
        <w:t xml:space="preserve"> </w:t>
      </w:r>
      <w:r>
        <w:rPr>
          <w:rFonts w:ascii="宋体" w:hAnsi="宋体" w:eastAsia="宋体" w:cs="宋体"/>
          <w:spacing w:val="-3"/>
          <w:sz w:val="24"/>
          <w:szCs w:val="24"/>
        </w:rPr>
        <w:t>小组提出的成交候选人名单排序依次确定其他成交候选人为成交供应商，</w:t>
      </w:r>
      <w:r>
        <w:rPr>
          <w:rFonts w:ascii="宋体" w:hAnsi="宋体" w:eastAsia="宋体" w:cs="宋体"/>
          <w:spacing w:val="-4"/>
          <w:sz w:val="24"/>
          <w:szCs w:val="24"/>
        </w:rPr>
        <w:t>也可以</w:t>
      </w:r>
      <w:r>
        <w:rPr>
          <w:rFonts w:ascii="宋体" w:hAnsi="宋体" w:eastAsia="宋体" w:cs="宋体"/>
          <w:sz w:val="24"/>
          <w:szCs w:val="24"/>
        </w:rPr>
        <w:t xml:space="preserve"> </w:t>
      </w:r>
      <w:r>
        <w:rPr>
          <w:rFonts w:ascii="宋体" w:hAnsi="宋体" w:eastAsia="宋体" w:cs="宋体"/>
          <w:spacing w:val="-1"/>
          <w:sz w:val="24"/>
          <w:szCs w:val="24"/>
        </w:rPr>
        <w:t>重新组织竞争性磋商。</w:t>
      </w:r>
    </w:p>
    <w:p w14:paraId="0C78F135">
      <w:pPr>
        <w:spacing w:before="182" w:line="219" w:lineRule="auto"/>
        <w:ind w:left="508"/>
        <w:rPr>
          <w:rFonts w:ascii="宋体" w:hAnsi="宋体" w:eastAsia="宋体" w:cs="宋体"/>
          <w:sz w:val="24"/>
          <w:szCs w:val="24"/>
        </w:rPr>
      </w:pPr>
      <w:r>
        <w:rPr>
          <w:rFonts w:ascii="宋体" w:hAnsi="宋体" w:eastAsia="宋体" w:cs="宋体"/>
          <w:spacing w:val="-1"/>
          <w:sz w:val="24"/>
          <w:szCs w:val="24"/>
        </w:rPr>
        <w:t>26.4</w:t>
      </w:r>
      <w:r>
        <w:rPr>
          <w:rFonts w:ascii="宋体" w:hAnsi="宋体" w:eastAsia="宋体" w:cs="宋体"/>
          <w:spacing w:val="-45"/>
          <w:sz w:val="24"/>
          <w:szCs w:val="24"/>
        </w:rPr>
        <w:t xml:space="preserve"> </w:t>
      </w:r>
      <w:r>
        <w:rPr>
          <w:rFonts w:ascii="宋体" w:hAnsi="宋体" w:eastAsia="宋体" w:cs="宋体"/>
          <w:spacing w:val="-1"/>
          <w:sz w:val="24"/>
          <w:szCs w:val="24"/>
        </w:rPr>
        <w:t>采购人也可以授权磋商小组评审后直接确定成交供应商。</w:t>
      </w:r>
    </w:p>
    <w:p w14:paraId="2A095CC8">
      <w:pPr>
        <w:spacing w:before="181" w:line="288" w:lineRule="auto"/>
        <w:ind w:left="25" w:right="18" w:firstLine="482"/>
        <w:rPr>
          <w:rFonts w:ascii="宋体" w:hAnsi="宋体" w:eastAsia="宋体" w:cs="宋体"/>
          <w:sz w:val="24"/>
          <w:szCs w:val="24"/>
        </w:rPr>
      </w:pPr>
      <w:r>
        <w:rPr>
          <w:rFonts w:ascii="宋体" w:hAnsi="宋体" w:eastAsia="宋体" w:cs="宋体"/>
          <w:spacing w:val="1"/>
          <w:sz w:val="24"/>
          <w:szCs w:val="24"/>
        </w:rPr>
        <w:t>26.5</w:t>
      </w:r>
      <w:r>
        <w:rPr>
          <w:rFonts w:ascii="宋体" w:hAnsi="宋体" w:eastAsia="宋体" w:cs="宋体"/>
          <w:spacing w:val="-29"/>
          <w:sz w:val="24"/>
          <w:szCs w:val="24"/>
        </w:rPr>
        <w:t xml:space="preserve"> </w:t>
      </w:r>
      <w:r>
        <w:rPr>
          <w:rFonts w:ascii="宋体" w:hAnsi="宋体" w:eastAsia="宋体" w:cs="宋体"/>
          <w:spacing w:val="1"/>
          <w:sz w:val="24"/>
          <w:szCs w:val="24"/>
        </w:rPr>
        <w:t>成交供应商确定之后，成交结果将在财政部门指定的政府采购信息发</w:t>
      </w:r>
      <w:r>
        <w:rPr>
          <w:rFonts w:ascii="宋体" w:hAnsi="宋体" w:eastAsia="宋体" w:cs="宋体"/>
          <w:sz w:val="24"/>
          <w:szCs w:val="24"/>
        </w:rPr>
        <w:t xml:space="preserve"> </w:t>
      </w:r>
      <w:r>
        <w:rPr>
          <w:rFonts w:ascii="宋体" w:hAnsi="宋体" w:eastAsia="宋体" w:cs="宋体"/>
          <w:spacing w:val="-2"/>
          <w:sz w:val="24"/>
          <w:szCs w:val="24"/>
        </w:rPr>
        <w:t>布媒体上公告。</w:t>
      </w:r>
    </w:p>
    <w:p w14:paraId="6A4DEDFC">
      <w:pPr>
        <w:spacing w:before="184" w:line="290" w:lineRule="auto"/>
        <w:ind w:left="37" w:right="18" w:firstLine="471"/>
        <w:rPr>
          <w:rFonts w:ascii="宋体" w:hAnsi="宋体" w:eastAsia="宋体" w:cs="宋体"/>
          <w:sz w:val="24"/>
          <w:szCs w:val="24"/>
        </w:rPr>
      </w:pPr>
      <w:r>
        <w:rPr>
          <w:rFonts w:ascii="宋体" w:hAnsi="宋体" w:eastAsia="宋体" w:cs="宋体"/>
          <w:spacing w:val="2"/>
          <w:sz w:val="24"/>
          <w:szCs w:val="24"/>
        </w:rPr>
        <w:t>26.6</w:t>
      </w:r>
      <w:r>
        <w:rPr>
          <w:rFonts w:ascii="宋体" w:hAnsi="宋体" w:eastAsia="宋体" w:cs="宋体"/>
          <w:spacing w:val="-48"/>
          <w:sz w:val="24"/>
          <w:szCs w:val="24"/>
        </w:rPr>
        <w:t xml:space="preserve"> </w:t>
      </w:r>
      <w:r>
        <w:rPr>
          <w:rFonts w:ascii="宋体" w:hAnsi="宋体" w:eastAsia="宋体" w:cs="宋体"/>
          <w:spacing w:val="2"/>
          <w:sz w:val="24"/>
          <w:szCs w:val="24"/>
        </w:rPr>
        <w:t>供应商或者其他利害关系人对评审</w:t>
      </w:r>
      <w:r>
        <w:rPr>
          <w:rFonts w:ascii="宋体" w:hAnsi="宋体" w:eastAsia="宋体" w:cs="宋体"/>
          <w:spacing w:val="1"/>
          <w:sz w:val="24"/>
          <w:szCs w:val="24"/>
        </w:rPr>
        <w:t>结果有异议的，应当在法律规定的</w:t>
      </w:r>
      <w:r>
        <w:rPr>
          <w:rFonts w:ascii="宋体" w:hAnsi="宋体" w:eastAsia="宋体" w:cs="宋体"/>
          <w:sz w:val="24"/>
          <w:szCs w:val="24"/>
        </w:rPr>
        <w:t xml:space="preserve"> </w:t>
      </w:r>
      <w:r>
        <w:rPr>
          <w:rFonts w:ascii="宋体" w:hAnsi="宋体" w:eastAsia="宋体" w:cs="宋体"/>
          <w:spacing w:val="-4"/>
          <w:sz w:val="24"/>
          <w:szCs w:val="24"/>
        </w:rPr>
        <w:t>时间内提出。</w:t>
      </w:r>
    </w:p>
    <w:p w14:paraId="718FE84E">
      <w:pPr>
        <w:spacing w:before="180" w:line="221" w:lineRule="auto"/>
        <w:ind w:left="28"/>
        <w:rPr>
          <w:rFonts w:ascii="宋体" w:hAnsi="宋体" w:eastAsia="宋体" w:cs="宋体"/>
          <w:sz w:val="24"/>
          <w:szCs w:val="24"/>
        </w:rPr>
      </w:pPr>
      <w:r>
        <w:rPr>
          <w:rFonts w:ascii="宋体" w:hAnsi="宋体" w:eastAsia="宋体" w:cs="宋体"/>
          <w:b/>
          <w:bCs/>
          <w:spacing w:val="-4"/>
          <w:sz w:val="24"/>
          <w:szCs w:val="24"/>
        </w:rPr>
        <w:t>27．成交通知</w:t>
      </w:r>
    </w:p>
    <w:p w14:paraId="066FF235">
      <w:pPr>
        <w:spacing w:before="181" w:line="219" w:lineRule="auto"/>
        <w:ind w:left="508"/>
        <w:rPr>
          <w:rFonts w:ascii="宋体" w:hAnsi="宋体" w:eastAsia="宋体" w:cs="宋体"/>
          <w:sz w:val="24"/>
          <w:szCs w:val="24"/>
        </w:rPr>
      </w:pPr>
      <w:r>
        <w:rPr>
          <w:rFonts w:ascii="宋体" w:hAnsi="宋体" w:eastAsia="宋体" w:cs="宋体"/>
          <w:spacing w:val="-1"/>
          <w:sz w:val="24"/>
          <w:szCs w:val="24"/>
        </w:rPr>
        <w:t>27.1</w:t>
      </w:r>
      <w:r>
        <w:rPr>
          <w:rFonts w:ascii="宋体" w:hAnsi="宋体" w:eastAsia="宋体" w:cs="宋体"/>
          <w:spacing w:val="-48"/>
          <w:sz w:val="24"/>
          <w:szCs w:val="24"/>
        </w:rPr>
        <w:t xml:space="preserve"> </w:t>
      </w:r>
      <w:r>
        <w:rPr>
          <w:rFonts w:ascii="宋体" w:hAnsi="宋体" w:eastAsia="宋体" w:cs="宋体"/>
          <w:spacing w:val="-1"/>
          <w:sz w:val="24"/>
          <w:szCs w:val="24"/>
        </w:rPr>
        <w:t>采购代理机构向成交供应商发出《成交通知书》。</w:t>
      </w:r>
    </w:p>
    <w:p w14:paraId="7C28CBCA">
      <w:pPr>
        <w:spacing w:before="179" w:line="313" w:lineRule="auto"/>
        <w:ind w:left="34" w:right="16" w:firstLine="474"/>
        <w:rPr>
          <w:rFonts w:ascii="宋体" w:hAnsi="宋体" w:eastAsia="宋体" w:cs="宋体"/>
          <w:sz w:val="24"/>
          <w:szCs w:val="24"/>
        </w:rPr>
      </w:pPr>
      <w:r>
        <w:rPr>
          <w:rFonts w:ascii="宋体" w:hAnsi="宋体" w:eastAsia="宋体" w:cs="宋体"/>
          <w:spacing w:val="1"/>
          <w:sz w:val="24"/>
          <w:szCs w:val="24"/>
        </w:rPr>
        <w:t>27.2</w:t>
      </w:r>
      <w:r>
        <w:rPr>
          <w:rFonts w:ascii="宋体" w:hAnsi="宋体" w:eastAsia="宋体" w:cs="宋体"/>
          <w:spacing w:val="-29"/>
          <w:sz w:val="24"/>
          <w:szCs w:val="24"/>
        </w:rPr>
        <w:t xml:space="preserve"> </w:t>
      </w:r>
      <w:r>
        <w:rPr>
          <w:rFonts w:ascii="宋体" w:hAnsi="宋体" w:eastAsia="宋体" w:cs="宋体"/>
          <w:spacing w:val="1"/>
          <w:sz w:val="24"/>
          <w:szCs w:val="24"/>
        </w:rPr>
        <w:t>成交通知书对采购人和成交供应商具有同等法律效力。成交通知书发</w:t>
      </w:r>
      <w:r>
        <w:rPr>
          <w:rFonts w:ascii="宋体" w:hAnsi="宋体" w:eastAsia="宋体" w:cs="宋体"/>
          <w:sz w:val="24"/>
          <w:szCs w:val="24"/>
        </w:rPr>
        <w:t xml:space="preserve"> </w:t>
      </w:r>
      <w:r>
        <w:rPr>
          <w:rFonts w:ascii="宋体" w:hAnsi="宋体" w:eastAsia="宋体" w:cs="宋体"/>
          <w:spacing w:val="-3"/>
          <w:sz w:val="24"/>
          <w:szCs w:val="24"/>
        </w:rPr>
        <w:t>出之后，采购人改变成交结果，或者成交供应商放</w:t>
      </w:r>
      <w:r>
        <w:rPr>
          <w:rFonts w:ascii="宋体" w:hAnsi="宋体" w:eastAsia="宋体" w:cs="宋体"/>
          <w:spacing w:val="-4"/>
          <w:sz w:val="24"/>
          <w:szCs w:val="24"/>
        </w:rPr>
        <w:t>弃成交，应当承担相应的法律</w:t>
      </w:r>
      <w:r>
        <w:rPr>
          <w:rFonts w:ascii="宋体" w:hAnsi="宋体" w:eastAsia="宋体" w:cs="宋体"/>
          <w:sz w:val="24"/>
          <w:szCs w:val="24"/>
        </w:rPr>
        <w:t xml:space="preserve"> </w:t>
      </w:r>
      <w:r>
        <w:rPr>
          <w:rFonts w:ascii="宋体" w:hAnsi="宋体" w:eastAsia="宋体" w:cs="宋体"/>
          <w:spacing w:val="-6"/>
          <w:sz w:val="24"/>
          <w:szCs w:val="24"/>
        </w:rPr>
        <w:t>责任。</w:t>
      </w:r>
    </w:p>
    <w:p w14:paraId="1AAD8E3B">
      <w:pPr>
        <w:spacing w:before="183" w:line="221" w:lineRule="auto"/>
        <w:ind w:left="28"/>
        <w:rPr>
          <w:rFonts w:ascii="宋体" w:hAnsi="宋体" w:eastAsia="宋体" w:cs="宋体"/>
          <w:sz w:val="24"/>
          <w:szCs w:val="24"/>
        </w:rPr>
      </w:pPr>
      <w:r>
        <w:rPr>
          <w:rFonts w:ascii="宋体" w:hAnsi="宋体" w:eastAsia="宋体" w:cs="宋体"/>
          <w:b/>
          <w:bCs/>
          <w:spacing w:val="-3"/>
          <w:sz w:val="24"/>
          <w:szCs w:val="24"/>
        </w:rPr>
        <w:t>28.</w:t>
      </w:r>
      <w:r>
        <w:rPr>
          <w:rFonts w:ascii="宋体" w:hAnsi="宋体" w:eastAsia="宋体" w:cs="宋体"/>
          <w:spacing w:val="-3"/>
          <w:sz w:val="24"/>
          <w:szCs w:val="24"/>
        </w:rPr>
        <w:t xml:space="preserve"> </w:t>
      </w:r>
      <w:r>
        <w:rPr>
          <w:rFonts w:ascii="宋体" w:hAnsi="宋体" w:eastAsia="宋体" w:cs="宋体"/>
          <w:b/>
          <w:bCs/>
          <w:spacing w:val="-3"/>
          <w:sz w:val="24"/>
          <w:szCs w:val="24"/>
        </w:rPr>
        <w:t>成交合同的签订</w:t>
      </w:r>
    </w:p>
    <w:p w14:paraId="6975E025">
      <w:pPr>
        <w:spacing w:before="180" w:line="324" w:lineRule="auto"/>
        <w:ind w:left="25" w:right="16" w:firstLine="482"/>
        <w:rPr>
          <w:rFonts w:ascii="宋体" w:hAnsi="宋体" w:eastAsia="宋体" w:cs="宋体"/>
          <w:sz w:val="24"/>
          <w:szCs w:val="24"/>
        </w:rPr>
      </w:pPr>
      <w:r>
        <w:rPr>
          <w:rFonts w:ascii="宋体" w:hAnsi="宋体" w:eastAsia="宋体" w:cs="宋体"/>
          <w:spacing w:val="2"/>
          <w:sz w:val="24"/>
          <w:szCs w:val="24"/>
        </w:rPr>
        <w:t>28.1</w:t>
      </w:r>
      <w:r>
        <w:rPr>
          <w:rFonts w:ascii="宋体" w:hAnsi="宋体" w:eastAsia="宋体" w:cs="宋体"/>
          <w:spacing w:val="-49"/>
          <w:sz w:val="24"/>
          <w:szCs w:val="24"/>
        </w:rPr>
        <w:t xml:space="preserve"> </w:t>
      </w:r>
      <w:r>
        <w:rPr>
          <w:rFonts w:ascii="宋体" w:hAnsi="宋体" w:eastAsia="宋体" w:cs="宋体"/>
          <w:spacing w:val="2"/>
          <w:sz w:val="24"/>
          <w:szCs w:val="24"/>
        </w:rPr>
        <w:t>采购人应当自成交通知书发出之日起</w:t>
      </w:r>
      <w:r>
        <w:rPr>
          <w:rFonts w:ascii="宋体" w:hAnsi="宋体" w:eastAsia="宋体" w:cs="宋体"/>
          <w:spacing w:val="1"/>
          <w:sz w:val="24"/>
          <w:szCs w:val="24"/>
        </w:rPr>
        <w:t>十日内，按照竞争性磋商文件和</w:t>
      </w:r>
      <w:r>
        <w:rPr>
          <w:rFonts w:ascii="宋体" w:hAnsi="宋体" w:eastAsia="宋体" w:cs="宋体"/>
          <w:sz w:val="24"/>
          <w:szCs w:val="24"/>
        </w:rPr>
        <w:t xml:space="preserve"> </w:t>
      </w:r>
      <w:r>
        <w:rPr>
          <w:rFonts w:ascii="宋体" w:hAnsi="宋体" w:eastAsia="宋体" w:cs="宋体"/>
          <w:spacing w:val="-3"/>
          <w:sz w:val="24"/>
          <w:szCs w:val="24"/>
        </w:rPr>
        <w:t>成交供应商竞争性磋商响应文件（包括评审中形成的澄清文件）的约定</w:t>
      </w:r>
      <w:r>
        <w:rPr>
          <w:rFonts w:ascii="宋体" w:hAnsi="宋体" w:eastAsia="宋体" w:cs="宋体"/>
          <w:spacing w:val="-4"/>
          <w:sz w:val="24"/>
          <w:szCs w:val="24"/>
        </w:rPr>
        <w:t>，与成交</w:t>
      </w:r>
      <w:r>
        <w:rPr>
          <w:rFonts w:ascii="宋体" w:hAnsi="宋体" w:eastAsia="宋体" w:cs="宋体"/>
          <w:sz w:val="24"/>
          <w:szCs w:val="24"/>
        </w:rPr>
        <w:t xml:space="preserve"> </w:t>
      </w:r>
      <w:r>
        <w:rPr>
          <w:rFonts w:ascii="宋体" w:hAnsi="宋体" w:eastAsia="宋体" w:cs="宋体"/>
          <w:spacing w:val="-3"/>
          <w:sz w:val="24"/>
          <w:szCs w:val="24"/>
        </w:rPr>
        <w:t>供应商签订书面合同。所签订的合同不得对竞争性磋商文件和成交供应</w:t>
      </w:r>
      <w:r>
        <w:rPr>
          <w:rFonts w:ascii="宋体" w:hAnsi="宋体" w:eastAsia="宋体" w:cs="宋体"/>
          <w:spacing w:val="-4"/>
          <w:sz w:val="24"/>
          <w:szCs w:val="24"/>
        </w:rPr>
        <w:t>商的竞争</w:t>
      </w:r>
      <w:r>
        <w:rPr>
          <w:rFonts w:ascii="宋体" w:hAnsi="宋体" w:eastAsia="宋体" w:cs="宋体"/>
          <w:sz w:val="24"/>
          <w:szCs w:val="24"/>
        </w:rPr>
        <w:t xml:space="preserve"> </w:t>
      </w:r>
      <w:r>
        <w:rPr>
          <w:rFonts w:ascii="宋体" w:hAnsi="宋体" w:eastAsia="宋体" w:cs="宋体"/>
          <w:spacing w:val="-1"/>
          <w:sz w:val="24"/>
          <w:szCs w:val="24"/>
        </w:rPr>
        <w:t>性磋商响应文件（包括评审中形成的澄清文件）作实质性修改。</w:t>
      </w:r>
    </w:p>
    <w:p w14:paraId="29569DBF">
      <w:pPr>
        <w:spacing w:before="184" w:line="288" w:lineRule="auto"/>
        <w:ind w:left="27" w:right="18" w:firstLine="480"/>
        <w:rPr>
          <w:rFonts w:ascii="宋体" w:hAnsi="宋体" w:eastAsia="宋体" w:cs="宋体"/>
          <w:sz w:val="24"/>
          <w:szCs w:val="24"/>
        </w:rPr>
      </w:pPr>
      <w:r>
        <w:rPr>
          <w:rFonts w:ascii="宋体" w:hAnsi="宋体" w:eastAsia="宋体" w:cs="宋体"/>
          <w:spacing w:val="2"/>
          <w:sz w:val="24"/>
          <w:szCs w:val="24"/>
        </w:rPr>
        <w:t>28.2</w:t>
      </w:r>
      <w:r>
        <w:rPr>
          <w:rFonts w:ascii="宋体" w:hAnsi="宋体" w:eastAsia="宋体" w:cs="宋体"/>
          <w:spacing w:val="-49"/>
          <w:sz w:val="24"/>
          <w:szCs w:val="24"/>
        </w:rPr>
        <w:t xml:space="preserve"> </w:t>
      </w:r>
      <w:r>
        <w:rPr>
          <w:rFonts w:ascii="宋体" w:hAnsi="宋体" w:eastAsia="宋体" w:cs="宋体"/>
          <w:spacing w:val="2"/>
          <w:sz w:val="24"/>
          <w:szCs w:val="24"/>
        </w:rPr>
        <w:t>采购人自采购合同签订之日起七个工</w:t>
      </w:r>
      <w:r>
        <w:rPr>
          <w:rFonts w:ascii="宋体" w:hAnsi="宋体" w:eastAsia="宋体" w:cs="宋体"/>
          <w:spacing w:val="1"/>
          <w:sz w:val="24"/>
          <w:szCs w:val="24"/>
        </w:rPr>
        <w:t>作日内，将采购合同副本报同级</w:t>
      </w:r>
      <w:r>
        <w:rPr>
          <w:rFonts w:ascii="宋体" w:hAnsi="宋体" w:eastAsia="宋体" w:cs="宋体"/>
          <w:sz w:val="24"/>
          <w:szCs w:val="24"/>
        </w:rPr>
        <w:t xml:space="preserve"> </w:t>
      </w:r>
      <w:r>
        <w:rPr>
          <w:rFonts w:ascii="宋体" w:hAnsi="宋体" w:eastAsia="宋体" w:cs="宋体"/>
          <w:spacing w:val="-2"/>
          <w:sz w:val="24"/>
          <w:szCs w:val="24"/>
        </w:rPr>
        <w:t>人民政府财政部门备案。</w:t>
      </w:r>
    </w:p>
    <w:p w14:paraId="0FCFB83C">
      <w:pPr>
        <w:spacing w:before="182" w:line="219" w:lineRule="auto"/>
        <w:ind w:left="28"/>
        <w:rPr>
          <w:rFonts w:ascii="宋体" w:hAnsi="宋体" w:eastAsia="宋体" w:cs="宋体"/>
          <w:sz w:val="24"/>
          <w:szCs w:val="24"/>
        </w:rPr>
      </w:pPr>
      <w:r>
        <w:rPr>
          <w:rFonts w:ascii="宋体" w:hAnsi="宋体" w:eastAsia="宋体" w:cs="宋体"/>
          <w:b/>
          <w:bCs/>
          <w:spacing w:val="-3"/>
          <w:sz w:val="24"/>
          <w:szCs w:val="24"/>
        </w:rPr>
        <w:t>29.</w:t>
      </w:r>
      <w:r>
        <w:rPr>
          <w:rFonts w:hint="eastAsia" w:ascii="宋体" w:hAnsi="宋体" w:eastAsia="宋体" w:cs="宋体"/>
          <w:b/>
          <w:bCs/>
          <w:spacing w:val="-3"/>
          <w:sz w:val="24"/>
          <w:szCs w:val="24"/>
          <w:lang w:val="en-US" w:eastAsia="zh-CN"/>
        </w:rPr>
        <w:t>采购</w:t>
      </w:r>
      <w:r>
        <w:rPr>
          <w:rFonts w:ascii="宋体" w:hAnsi="宋体" w:eastAsia="宋体" w:cs="宋体"/>
          <w:b/>
          <w:bCs/>
          <w:spacing w:val="-3"/>
          <w:sz w:val="24"/>
          <w:szCs w:val="24"/>
        </w:rPr>
        <w:t>代理服务费</w:t>
      </w:r>
    </w:p>
    <w:p w14:paraId="57915D4C">
      <w:pPr>
        <w:spacing w:before="184" w:line="359" w:lineRule="auto"/>
        <w:ind w:left="26" w:right="16" w:firstLine="481"/>
        <w:jc w:val="both"/>
        <w:rPr>
          <w:rFonts w:ascii="宋体" w:hAnsi="宋体" w:eastAsia="宋体" w:cs="宋体"/>
          <w:sz w:val="24"/>
          <w:szCs w:val="24"/>
        </w:rPr>
      </w:pPr>
      <w:r>
        <w:rPr>
          <w:rFonts w:ascii="宋体" w:hAnsi="宋体" w:eastAsia="宋体" w:cs="宋体"/>
          <w:spacing w:val="15"/>
          <w:sz w:val="24"/>
          <w:szCs w:val="24"/>
        </w:rPr>
        <w:t>29.1</w:t>
      </w:r>
      <w:r>
        <w:rPr>
          <w:rFonts w:ascii="宋体" w:hAnsi="宋体" w:eastAsia="宋体" w:cs="宋体"/>
          <w:spacing w:val="-27"/>
          <w:sz w:val="24"/>
          <w:szCs w:val="24"/>
        </w:rPr>
        <w:t xml:space="preserve"> </w:t>
      </w:r>
      <w:r>
        <w:rPr>
          <w:rFonts w:ascii="宋体" w:hAnsi="宋体" w:eastAsia="宋体" w:cs="宋体"/>
          <w:spacing w:val="15"/>
          <w:sz w:val="24"/>
          <w:szCs w:val="24"/>
        </w:rPr>
        <w:t>按国家计委颁发的《招标代理服务收费管理暂行办</w:t>
      </w:r>
      <w:r>
        <w:rPr>
          <w:rFonts w:ascii="宋体" w:hAnsi="宋体" w:eastAsia="宋体" w:cs="宋体"/>
          <w:spacing w:val="14"/>
          <w:sz w:val="24"/>
          <w:szCs w:val="24"/>
        </w:rPr>
        <w:t>法》</w:t>
      </w:r>
      <w:r>
        <w:rPr>
          <w:rFonts w:ascii="宋体" w:hAnsi="宋体" w:eastAsia="宋体" w:cs="宋体"/>
          <w:spacing w:val="-79"/>
          <w:sz w:val="24"/>
          <w:szCs w:val="24"/>
        </w:rPr>
        <w:t xml:space="preserve"> </w:t>
      </w:r>
      <w:r>
        <w:rPr>
          <w:rFonts w:ascii="宋体" w:hAnsi="宋体" w:eastAsia="宋体" w:cs="宋体"/>
          <w:spacing w:val="14"/>
          <w:sz w:val="24"/>
          <w:szCs w:val="24"/>
        </w:rPr>
        <w:t>（计价格</w:t>
      </w:r>
      <w:r>
        <w:rPr>
          <w:rFonts w:ascii="宋体" w:hAnsi="宋体" w:eastAsia="宋体" w:cs="宋体"/>
          <w:sz w:val="24"/>
          <w:szCs w:val="24"/>
        </w:rPr>
        <w:t xml:space="preserve"> </w:t>
      </w:r>
      <w:r>
        <w:rPr>
          <w:rFonts w:ascii="宋体" w:hAnsi="宋体" w:eastAsia="宋体" w:cs="宋体"/>
          <w:spacing w:val="1"/>
          <w:sz w:val="24"/>
          <w:szCs w:val="24"/>
        </w:rPr>
        <w:t>[2002]1980</w:t>
      </w:r>
      <w:r>
        <w:rPr>
          <w:rFonts w:ascii="宋体" w:hAnsi="宋体" w:eastAsia="宋体" w:cs="宋体"/>
          <w:spacing w:val="-32"/>
          <w:sz w:val="24"/>
          <w:szCs w:val="24"/>
        </w:rPr>
        <w:t xml:space="preserve"> </w:t>
      </w:r>
      <w:r>
        <w:rPr>
          <w:rFonts w:ascii="宋体" w:hAnsi="宋体" w:eastAsia="宋体" w:cs="宋体"/>
          <w:spacing w:val="1"/>
          <w:sz w:val="24"/>
          <w:szCs w:val="24"/>
        </w:rPr>
        <w:t>号）和国家发展改革委员会办公厅颁发的《关于招标代理服务收费</w:t>
      </w:r>
      <w:r>
        <w:rPr>
          <w:rFonts w:ascii="宋体" w:hAnsi="宋体" w:eastAsia="宋体" w:cs="宋体"/>
          <w:sz w:val="24"/>
          <w:szCs w:val="24"/>
        </w:rPr>
        <w:t xml:space="preserve"> </w:t>
      </w:r>
      <w:r>
        <w:rPr>
          <w:rFonts w:ascii="宋体" w:hAnsi="宋体" w:eastAsia="宋体" w:cs="宋体"/>
          <w:spacing w:val="-1"/>
          <w:sz w:val="24"/>
          <w:szCs w:val="24"/>
        </w:rPr>
        <w:t>有关问题的通知》（发改办价格[2003]857</w:t>
      </w:r>
      <w:r>
        <w:rPr>
          <w:rFonts w:ascii="宋体" w:hAnsi="宋体" w:eastAsia="宋体" w:cs="宋体"/>
          <w:spacing w:val="-39"/>
          <w:sz w:val="24"/>
          <w:szCs w:val="24"/>
        </w:rPr>
        <w:t xml:space="preserve"> </w:t>
      </w:r>
      <w:r>
        <w:rPr>
          <w:rFonts w:ascii="宋体" w:hAnsi="宋体" w:eastAsia="宋体" w:cs="宋体"/>
          <w:spacing w:val="-1"/>
          <w:sz w:val="24"/>
          <w:szCs w:val="24"/>
        </w:rPr>
        <w:t>号）的有关规定执行。</w:t>
      </w:r>
    </w:p>
    <w:p w14:paraId="7C079034">
      <w:pPr>
        <w:spacing w:before="1" w:line="218" w:lineRule="auto"/>
        <w:ind w:right="18"/>
        <w:jc w:val="left"/>
        <w:rPr>
          <w:rFonts w:ascii="宋体" w:hAnsi="宋体" w:eastAsia="宋体" w:cs="宋体"/>
          <w:sz w:val="24"/>
          <w:szCs w:val="24"/>
        </w:rPr>
        <w:sectPr>
          <w:footerReference r:id="rId33" w:type="default"/>
          <w:pgSz w:w="11906" w:h="16839"/>
          <w:pgMar w:top="1426" w:right="1785" w:bottom="1151" w:left="1785" w:header="0" w:footer="989" w:gutter="0"/>
          <w:cols w:space="720" w:num="1"/>
        </w:sectPr>
      </w:pPr>
      <w:r>
        <w:rPr>
          <w:rFonts w:ascii="宋体" w:hAnsi="宋体" w:eastAsia="宋体" w:cs="宋体"/>
          <w:spacing w:val="1"/>
          <w:sz w:val="24"/>
          <w:szCs w:val="24"/>
        </w:rPr>
        <w:t>29.2</w:t>
      </w:r>
      <w:r>
        <w:rPr>
          <w:rFonts w:ascii="宋体" w:hAnsi="宋体" w:eastAsia="宋体" w:cs="宋体"/>
          <w:spacing w:val="-29"/>
          <w:sz w:val="24"/>
          <w:szCs w:val="24"/>
        </w:rPr>
        <w:t xml:space="preserve"> </w:t>
      </w:r>
      <w:r>
        <w:rPr>
          <w:rFonts w:hint="eastAsia" w:ascii="宋体" w:hAnsi="宋体" w:eastAsia="宋体" w:cs="宋体"/>
          <w:spacing w:val="1"/>
          <w:sz w:val="24"/>
          <w:szCs w:val="24"/>
          <w:lang w:val="en-US" w:eastAsia="zh-CN"/>
        </w:rPr>
        <w:t>采购人</w:t>
      </w:r>
      <w:r>
        <w:rPr>
          <w:rFonts w:ascii="宋体" w:hAnsi="宋体" w:eastAsia="宋体" w:cs="宋体"/>
          <w:spacing w:val="1"/>
          <w:sz w:val="24"/>
          <w:szCs w:val="24"/>
        </w:rPr>
        <w:t>须向采购代理机构一次性支付招标代</w:t>
      </w:r>
    </w:p>
    <w:p w14:paraId="7A473BC9">
      <w:pPr>
        <w:spacing w:before="48" w:line="219" w:lineRule="auto"/>
        <w:rPr>
          <w:rFonts w:ascii="宋体" w:hAnsi="宋体" w:eastAsia="宋体" w:cs="宋体"/>
          <w:sz w:val="24"/>
          <w:szCs w:val="24"/>
        </w:rPr>
      </w:pPr>
      <w:r>
        <w:rPr>
          <w:rFonts w:ascii="宋体" w:hAnsi="宋体" w:eastAsia="宋体" w:cs="宋体"/>
          <w:spacing w:val="-3"/>
          <w:sz w:val="24"/>
          <w:szCs w:val="24"/>
        </w:rPr>
        <w:t>理服务费。</w:t>
      </w:r>
    </w:p>
    <w:p w14:paraId="0B54FB01">
      <w:pPr>
        <w:spacing w:before="182" w:line="220" w:lineRule="auto"/>
        <w:ind w:left="30"/>
        <w:rPr>
          <w:rFonts w:ascii="宋体" w:hAnsi="宋体" w:eastAsia="宋体" w:cs="宋体"/>
          <w:sz w:val="24"/>
          <w:szCs w:val="24"/>
        </w:rPr>
      </w:pPr>
      <w:r>
        <w:rPr>
          <w:rFonts w:ascii="宋体" w:hAnsi="宋体" w:eastAsia="宋体" w:cs="宋体"/>
          <w:b/>
          <w:bCs/>
          <w:spacing w:val="-5"/>
          <w:sz w:val="24"/>
          <w:szCs w:val="24"/>
        </w:rPr>
        <w:t>30.质疑</w:t>
      </w:r>
    </w:p>
    <w:p w14:paraId="3CFF9A4C">
      <w:pPr>
        <w:spacing w:before="180" w:line="312" w:lineRule="auto"/>
        <w:ind w:left="27" w:firstLine="482"/>
        <w:rPr>
          <w:rFonts w:ascii="宋体" w:hAnsi="宋体" w:eastAsia="宋体" w:cs="宋体"/>
          <w:sz w:val="24"/>
          <w:szCs w:val="24"/>
        </w:rPr>
      </w:pPr>
      <w:r>
        <w:rPr>
          <w:rFonts w:ascii="宋体" w:hAnsi="宋体" w:eastAsia="宋体" w:cs="宋体"/>
          <w:spacing w:val="-4"/>
          <w:sz w:val="24"/>
          <w:szCs w:val="24"/>
        </w:rPr>
        <w:t>30.1</w:t>
      </w:r>
      <w:r>
        <w:rPr>
          <w:rFonts w:ascii="宋体" w:hAnsi="宋体" w:eastAsia="宋体" w:cs="宋体"/>
          <w:spacing w:val="-33"/>
          <w:sz w:val="24"/>
          <w:szCs w:val="24"/>
        </w:rPr>
        <w:t xml:space="preserve"> </w:t>
      </w:r>
      <w:r>
        <w:rPr>
          <w:rFonts w:ascii="宋体" w:hAnsi="宋体" w:eastAsia="宋体" w:cs="宋体"/>
          <w:spacing w:val="-4"/>
          <w:sz w:val="24"/>
          <w:szCs w:val="24"/>
        </w:rPr>
        <w:t>供应商认为磋商文件、采购过程、成交结果使自己的权益受到损害的，</w:t>
      </w:r>
      <w:r>
        <w:rPr>
          <w:rFonts w:ascii="宋体" w:hAnsi="宋体" w:eastAsia="宋体" w:cs="宋体"/>
          <w:sz w:val="24"/>
          <w:szCs w:val="24"/>
        </w:rPr>
        <w:t xml:space="preserve"> </w:t>
      </w:r>
      <w:r>
        <w:rPr>
          <w:rFonts w:ascii="宋体" w:hAnsi="宋体" w:eastAsia="宋体" w:cs="宋体"/>
          <w:spacing w:val="3"/>
          <w:sz w:val="24"/>
          <w:szCs w:val="24"/>
        </w:rPr>
        <w:t>可以在知道或者应知其权益受到损害之日起</w:t>
      </w:r>
      <w:r>
        <w:rPr>
          <w:rFonts w:ascii="宋体" w:hAnsi="宋体" w:eastAsia="宋体" w:cs="宋体"/>
          <w:spacing w:val="-40"/>
          <w:sz w:val="24"/>
          <w:szCs w:val="24"/>
        </w:rPr>
        <w:t xml:space="preserve"> </w:t>
      </w:r>
      <w:r>
        <w:rPr>
          <w:rFonts w:ascii="宋体" w:hAnsi="宋体" w:eastAsia="宋体" w:cs="宋体"/>
          <w:spacing w:val="3"/>
          <w:sz w:val="24"/>
          <w:szCs w:val="24"/>
        </w:rPr>
        <w:t>7</w:t>
      </w:r>
      <w:r>
        <w:rPr>
          <w:rFonts w:ascii="宋体" w:hAnsi="宋体" w:eastAsia="宋体" w:cs="宋体"/>
          <w:spacing w:val="-49"/>
          <w:sz w:val="24"/>
          <w:szCs w:val="24"/>
        </w:rPr>
        <w:t xml:space="preserve"> </w:t>
      </w:r>
      <w:r>
        <w:rPr>
          <w:rFonts w:ascii="宋体" w:hAnsi="宋体" w:eastAsia="宋体" w:cs="宋体"/>
          <w:spacing w:val="3"/>
          <w:sz w:val="24"/>
          <w:szCs w:val="24"/>
        </w:rPr>
        <w:t>个工作日内，以</w:t>
      </w:r>
      <w:r>
        <w:rPr>
          <w:rFonts w:ascii="宋体" w:hAnsi="宋体" w:eastAsia="宋体" w:cs="宋体"/>
          <w:spacing w:val="2"/>
          <w:sz w:val="24"/>
          <w:szCs w:val="24"/>
        </w:rPr>
        <w:t>书面形式向采购</w:t>
      </w:r>
      <w:r>
        <w:rPr>
          <w:rFonts w:ascii="宋体" w:hAnsi="宋体" w:eastAsia="宋体" w:cs="宋体"/>
          <w:sz w:val="24"/>
          <w:szCs w:val="24"/>
        </w:rPr>
        <w:t xml:space="preserve"> </w:t>
      </w:r>
      <w:r>
        <w:rPr>
          <w:rFonts w:ascii="宋体" w:hAnsi="宋体" w:eastAsia="宋体" w:cs="宋体"/>
          <w:spacing w:val="-1"/>
          <w:sz w:val="24"/>
          <w:szCs w:val="24"/>
        </w:rPr>
        <w:t>人、采购代理机构提出质疑。</w:t>
      </w:r>
    </w:p>
    <w:p w14:paraId="43D8D815">
      <w:pPr>
        <w:spacing w:before="184" w:line="289" w:lineRule="auto"/>
        <w:ind w:left="28" w:right="61" w:firstLine="481"/>
        <w:rPr>
          <w:rFonts w:ascii="宋体" w:hAnsi="宋体" w:eastAsia="宋体" w:cs="宋体"/>
          <w:sz w:val="24"/>
          <w:szCs w:val="24"/>
        </w:rPr>
      </w:pPr>
      <w:r>
        <w:rPr>
          <w:rFonts w:ascii="宋体" w:hAnsi="宋体" w:eastAsia="宋体" w:cs="宋体"/>
          <w:spacing w:val="9"/>
          <w:sz w:val="24"/>
          <w:szCs w:val="24"/>
        </w:rPr>
        <w:t>30.2</w:t>
      </w:r>
      <w:r>
        <w:rPr>
          <w:rFonts w:ascii="宋体" w:hAnsi="宋体" w:eastAsia="宋体" w:cs="宋体"/>
          <w:spacing w:val="-39"/>
          <w:sz w:val="24"/>
          <w:szCs w:val="24"/>
        </w:rPr>
        <w:t xml:space="preserve"> </w:t>
      </w:r>
      <w:r>
        <w:rPr>
          <w:rFonts w:ascii="宋体" w:hAnsi="宋体" w:eastAsia="宋体" w:cs="宋体"/>
          <w:spacing w:val="9"/>
          <w:sz w:val="24"/>
          <w:szCs w:val="24"/>
        </w:rPr>
        <w:t>供应商必须在法定质疑期内一次性提出</w:t>
      </w:r>
      <w:r>
        <w:rPr>
          <w:rFonts w:ascii="宋体" w:hAnsi="宋体" w:eastAsia="宋体" w:cs="宋体"/>
          <w:spacing w:val="8"/>
          <w:sz w:val="24"/>
          <w:szCs w:val="24"/>
        </w:rPr>
        <w:t>针对同一采购程序环节的质</w:t>
      </w:r>
      <w:r>
        <w:rPr>
          <w:rFonts w:ascii="宋体" w:hAnsi="宋体" w:eastAsia="宋体" w:cs="宋体"/>
          <w:sz w:val="24"/>
          <w:szCs w:val="24"/>
        </w:rPr>
        <w:t xml:space="preserve"> </w:t>
      </w:r>
      <w:r>
        <w:rPr>
          <w:rFonts w:ascii="宋体" w:hAnsi="宋体" w:eastAsia="宋体" w:cs="宋体"/>
          <w:spacing w:val="-7"/>
          <w:sz w:val="24"/>
          <w:szCs w:val="24"/>
        </w:rPr>
        <w:t>疑。</w:t>
      </w:r>
    </w:p>
    <w:p w14:paraId="7533BF87">
      <w:pPr>
        <w:spacing w:before="180" w:line="324" w:lineRule="auto"/>
        <w:ind w:left="24" w:right="61" w:firstLine="485"/>
        <w:rPr>
          <w:rFonts w:ascii="宋体" w:hAnsi="宋体" w:eastAsia="宋体" w:cs="宋体"/>
          <w:sz w:val="24"/>
          <w:szCs w:val="24"/>
        </w:rPr>
      </w:pPr>
      <w:r>
        <w:rPr>
          <w:rFonts w:ascii="宋体" w:hAnsi="宋体" w:eastAsia="宋体" w:cs="宋体"/>
          <w:spacing w:val="1"/>
          <w:sz w:val="24"/>
          <w:szCs w:val="24"/>
        </w:rPr>
        <w:t>30.3</w:t>
      </w:r>
      <w:r>
        <w:rPr>
          <w:rFonts w:ascii="宋体" w:hAnsi="宋体" w:eastAsia="宋体" w:cs="宋体"/>
          <w:spacing w:val="-31"/>
          <w:sz w:val="24"/>
          <w:szCs w:val="24"/>
        </w:rPr>
        <w:t xml:space="preserve"> </w:t>
      </w:r>
      <w:r>
        <w:rPr>
          <w:rFonts w:ascii="宋体" w:hAnsi="宋体" w:eastAsia="宋体" w:cs="宋体"/>
          <w:spacing w:val="1"/>
          <w:sz w:val="24"/>
          <w:szCs w:val="24"/>
        </w:rPr>
        <w:t>供应商可以委托代理人进行质疑。代理人提出质疑的，应当提交授权</w:t>
      </w:r>
      <w:r>
        <w:rPr>
          <w:rFonts w:ascii="宋体" w:hAnsi="宋体" w:eastAsia="宋体" w:cs="宋体"/>
          <w:sz w:val="24"/>
          <w:szCs w:val="24"/>
        </w:rPr>
        <w:t xml:space="preserve"> </w:t>
      </w:r>
      <w:r>
        <w:rPr>
          <w:rFonts w:ascii="宋体" w:hAnsi="宋体" w:eastAsia="宋体" w:cs="宋体"/>
          <w:spacing w:val="-3"/>
          <w:sz w:val="24"/>
          <w:szCs w:val="24"/>
        </w:rPr>
        <w:t>委托书。授权委托书应当载明代理人的姓名或者名称、代理事项、具体权</w:t>
      </w:r>
      <w:r>
        <w:rPr>
          <w:rFonts w:ascii="宋体" w:hAnsi="宋体" w:eastAsia="宋体" w:cs="宋体"/>
          <w:spacing w:val="-4"/>
          <w:sz w:val="24"/>
          <w:szCs w:val="24"/>
        </w:rPr>
        <w:t>限、期</w:t>
      </w:r>
      <w:r>
        <w:rPr>
          <w:rFonts w:ascii="宋体" w:hAnsi="宋体" w:eastAsia="宋体" w:cs="宋体"/>
          <w:sz w:val="24"/>
          <w:szCs w:val="24"/>
        </w:rPr>
        <w:t xml:space="preserve"> </w:t>
      </w:r>
      <w:r>
        <w:rPr>
          <w:rFonts w:ascii="宋体" w:hAnsi="宋体" w:eastAsia="宋体" w:cs="宋体"/>
          <w:spacing w:val="-3"/>
          <w:sz w:val="24"/>
          <w:szCs w:val="24"/>
        </w:rPr>
        <w:t>限和相关事项。供应商为自然人的，应当由本人签字；供应商为法人或者</w:t>
      </w:r>
      <w:r>
        <w:rPr>
          <w:rFonts w:ascii="宋体" w:hAnsi="宋体" w:eastAsia="宋体" w:cs="宋体"/>
          <w:spacing w:val="-4"/>
          <w:sz w:val="24"/>
          <w:szCs w:val="24"/>
        </w:rPr>
        <w:t>其他组</w:t>
      </w:r>
      <w:r>
        <w:rPr>
          <w:rFonts w:ascii="宋体" w:hAnsi="宋体" w:eastAsia="宋体" w:cs="宋体"/>
          <w:sz w:val="24"/>
          <w:szCs w:val="24"/>
        </w:rPr>
        <w:t xml:space="preserve"> 织的，应当由法定代表人、主要负责人签字或</w:t>
      </w:r>
      <w:r>
        <w:rPr>
          <w:rFonts w:ascii="宋体" w:hAnsi="宋体" w:eastAsia="宋体" w:cs="宋体"/>
          <w:spacing w:val="-1"/>
          <w:sz w:val="24"/>
          <w:szCs w:val="24"/>
        </w:rPr>
        <w:t>者盖章，并加盖公章。</w:t>
      </w:r>
    </w:p>
    <w:p w14:paraId="5F9E6D3F">
      <w:pPr>
        <w:spacing w:before="185" w:line="289" w:lineRule="auto"/>
        <w:ind w:left="25" w:right="64" w:firstLine="484"/>
        <w:rPr>
          <w:rFonts w:ascii="宋体" w:hAnsi="宋体" w:eastAsia="宋体" w:cs="宋体"/>
          <w:sz w:val="24"/>
          <w:szCs w:val="24"/>
        </w:rPr>
      </w:pPr>
      <w:r>
        <w:rPr>
          <w:rFonts w:ascii="宋体" w:hAnsi="宋体" w:eastAsia="宋体" w:cs="宋体"/>
          <w:spacing w:val="1"/>
          <w:sz w:val="24"/>
          <w:szCs w:val="24"/>
        </w:rPr>
        <w:t>30.4</w:t>
      </w:r>
      <w:r>
        <w:rPr>
          <w:rFonts w:ascii="宋体" w:hAnsi="宋体" w:eastAsia="宋体" w:cs="宋体"/>
          <w:spacing w:val="-21"/>
          <w:sz w:val="24"/>
          <w:szCs w:val="24"/>
        </w:rPr>
        <w:t xml:space="preserve"> </w:t>
      </w:r>
      <w:r>
        <w:rPr>
          <w:rFonts w:ascii="宋体" w:hAnsi="宋体" w:eastAsia="宋体" w:cs="宋体"/>
          <w:spacing w:val="1"/>
          <w:sz w:val="24"/>
          <w:szCs w:val="24"/>
        </w:rPr>
        <w:t>以联合体形式参加政府采购活动的，其质疑应</w:t>
      </w:r>
      <w:r>
        <w:rPr>
          <w:rFonts w:ascii="宋体" w:hAnsi="宋体" w:eastAsia="宋体" w:cs="宋体"/>
          <w:sz w:val="24"/>
          <w:szCs w:val="24"/>
        </w:rPr>
        <w:t xml:space="preserve">当由组成联合体的所有 </w:t>
      </w:r>
      <w:r>
        <w:rPr>
          <w:rFonts w:ascii="宋体" w:hAnsi="宋体" w:eastAsia="宋体" w:cs="宋体"/>
          <w:spacing w:val="-2"/>
          <w:sz w:val="24"/>
          <w:szCs w:val="24"/>
        </w:rPr>
        <w:t>供应商共同提出。</w:t>
      </w:r>
    </w:p>
    <w:p w14:paraId="0471C0E4">
      <w:pPr>
        <w:spacing w:before="180" w:line="290" w:lineRule="auto"/>
        <w:ind w:left="33" w:right="64" w:firstLine="477"/>
        <w:rPr>
          <w:rFonts w:ascii="宋体" w:hAnsi="宋体" w:eastAsia="宋体" w:cs="宋体"/>
          <w:sz w:val="24"/>
          <w:szCs w:val="24"/>
        </w:rPr>
      </w:pPr>
      <w:r>
        <w:rPr>
          <w:rFonts w:ascii="宋体" w:hAnsi="宋体" w:eastAsia="宋体" w:cs="宋体"/>
          <w:spacing w:val="1"/>
          <w:sz w:val="24"/>
          <w:szCs w:val="24"/>
        </w:rPr>
        <w:t>30.5</w:t>
      </w:r>
      <w:r>
        <w:rPr>
          <w:rFonts w:ascii="宋体" w:hAnsi="宋体" w:eastAsia="宋体" w:cs="宋体"/>
          <w:spacing w:val="-31"/>
          <w:sz w:val="24"/>
          <w:szCs w:val="24"/>
        </w:rPr>
        <w:t xml:space="preserve"> </w:t>
      </w:r>
      <w:r>
        <w:rPr>
          <w:rFonts w:ascii="宋体" w:hAnsi="宋体" w:eastAsia="宋体" w:cs="宋体"/>
          <w:spacing w:val="1"/>
          <w:sz w:val="24"/>
          <w:szCs w:val="24"/>
        </w:rPr>
        <w:t>供应商提出质疑应当提交质疑函和必要的证明材料。质疑函应当包括</w:t>
      </w:r>
      <w:r>
        <w:rPr>
          <w:rFonts w:ascii="宋体" w:hAnsi="宋体" w:eastAsia="宋体" w:cs="宋体"/>
          <w:sz w:val="24"/>
          <w:szCs w:val="24"/>
        </w:rPr>
        <w:t xml:space="preserve"> </w:t>
      </w:r>
      <w:r>
        <w:rPr>
          <w:rFonts w:ascii="宋体" w:hAnsi="宋体" w:eastAsia="宋体" w:cs="宋体"/>
          <w:spacing w:val="-4"/>
          <w:sz w:val="24"/>
          <w:szCs w:val="24"/>
        </w:rPr>
        <w:t>下列内容：</w:t>
      </w:r>
      <w:bookmarkStart w:id="10" w:name="_GoBack"/>
      <w:bookmarkEnd w:id="10"/>
    </w:p>
    <w:p w14:paraId="424EC936">
      <w:pPr>
        <w:spacing w:before="180" w:line="219" w:lineRule="auto"/>
        <w:ind w:left="510"/>
        <w:rPr>
          <w:rFonts w:ascii="宋体" w:hAnsi="宋体" w:eastAsia="宋体" w:cs="宋体"/>
          <w:sz w:val="24"/>
          <w:szCs w:val="24"/>
        </w:rPr>
      </w:pPr>
      <w:r>
        <w:rPr>
          <w:rFonts w:ascii="宋体" w:hAnsi="宋体" w:eastAsia="宋体" w:cs="宋体"/>
          <w:spacing w:val="-1"/>
          <w:sz w:val="24"/>
          <w:szCs w:val="24"/>
        </w:rPr>
        <w:t>30.5.1</w:t>
      </w:r>
      <w:r>
        <w:rPr>
          <w:rFonts w:ascii="宋体" w:hAnsi="宋体" w:eastAsia="宋体" w:cs="宋体"/>
          <w:spacing w:val="-44"/>
          <w:sz w:val="24"/>
          <w:szCs w:val="24"/>
        </w:rPr>
        <w:t xml:space="preserve"> </w:t>
      </w:r>
      <w:r>
        <w:rPr>
          <w:rFonts w:ascii="宋体" w:hAnsi="宋体" w:eastAsia="宋体" w:cs="宋体"/>
          <w:spacing w:val="-1"/>
          <w:sz w:val="24"/>
          <w:szCs w:val="24"/>
        </w:rPr>
        <w:t>供应商的姓名或者名称、地址、邮编、联系人及联系电话；</w:t>
      </w:r>
    </w:p>
    <w:p w14:paraId="3D040503">
      <w:pPr>
        <w:spacing w:before="184" w:line="219" w:lineRule="auto"/>
        <w:ind w:left="510"/>
        <w:rPr>
          <w:rFonts w:ascii="宋体" w:hAnsi="宋体" w:eastAsia="宋体" w:cs="宋体"/>
          <w:sz w:val="24"/>
          <w:szCs w:val="24"/>
        </w:rPr>
      </w:pPr>
      <w:r>
        <w:rPr>
          <w:rFonts w:ascii="宋体" w:hAnsi="宋体" w:eastAsia="宋体" w:cs="宋体"/>
          <w:spacing w:val="-2"/>
          <w:sz w:val="24"/>
          <w:szCs w:val="24"/>
        </w:rPr>
        <w:t>30.5.2</w:t>
      </w:r>
      <w:r>
        <w:rPr>
          <w:rFonts w:ascii="宋体" w:hAnsi="宋体" w:eastAsia="宋体" w:cs="宋体"/>
          <w:spacing w:val="-42"/>
          <w:sz w:val="24"/>
          <w:szCs w:val="24"/>
        </w:rPr>
        <w:t xml:space="preserve"> </w:t>
      </w:r>
      <w:r>
        <w:rPr>
          <w:rFonts w:ascii="宋体" w:hAnsi="宋体" w:eastAsia="宋体" w:cs="宋体"/>
          <w:spacing w:val="-2"/>
          <w:sz w:val="24"/>
          <w:szCs w:val="24"/>
        </w:rPr>
        <w:t>质疑项目的名称、编号；</w:t>
      </w:r>
    </w:p>
    <w:p w14:paraId="16BBE7A6">
      <w:pPr>
        <w:spacing w:before="181" w:line="219" w:lineRule="auto"/>
        <w:ind w:left="510"/>
        <w:rPr>
          <w:rFonts w:ascii="宋体" w:hAnsi="宋体" w:eastAsia="宋体" w:cs="宋体"/>
          <w:sz w:val="24"/>
          <w:szCs w:val="24"/>
        </w:rPr>
      </w:pPr>
      <w:r>
        <w:rPr>
          <w:rFonts w:ascii="宋体" w:hAnsi="宋体" w:eastAsia="宋体" w:cs="宋体"/>
          <w:spacing w:val="-1"/>
          <w:sz w:val="24"/>
          <w:szCs w:val="24"/>
        </w:rPr>
        <w:t>30.5.3</w:t>
      </w:r>
      <w:r>
        <w:rPr>
          <w:rFonts w:ascii="宋体" w:hAnsi="宋体" w:eastAsia="宋体" w:cs="宋体"/>
          <w:spacing w:val="-46"/>
          <w:sz w:val="24"/>
          <w:szCs w:val="24"/>
        </w:rPr>
        <w:t xml:space="preserve"> </w:t>
      </w:r>
      <w:r>
        <w:rPr>
          <w:rFonts w:ascii="宋体" w:hAnsi="宋体" w:eastAsia="宋体" w:cs="宋体"/>
          <w:spacing w:val="-1"/>
          <w:sz w:val="24"/>
          <w:szCs w:val="24"/>
        </w:rPr>
        <w:t>具体、明确的质疑事项和与质疑事项相关的请</w:t>
      </w:r>
      <w:r>
        <w:rPr>
          <w:rFonts w:ascii="宋体" w:hAnsi="宋体" w:eastAsia="宋体" w:cs="宋体"/>
          <w:spacing w:val="-2"/>
          <w:sz w:val="24"/>
          <w:szCs w:val="24"/>
        </w:rPr>
        <w:t>求；</w:t>
      </w:r>
    </w:p>
    <w:p w14:paraId="00670A86">
      <w:pPr>
        <w:spacing w:before="183" w:line="219" w:lineRule="auto"/>
        <w:ind w:left="510"/>
        <w:rPr>
          <w:rFonts w:ascii="宋体" w:hAnsi="宋体" w:eastAsia="宋体" w:cs="宋体"/>
          <w:sz w:val="24"/>
          <w:szCs w:val="24"/>
        </w:rPr>
      </w:pPr>
      <w:r>
        <w:rPr>
          <w:rFonts w:ascii="宋体" w:hAnsi="宋体" w:eastAsia="宋体" w:cs="宋体"/>
          <w:spacing w:val="-3"/>
          <w:sz w:val="24"/>
          <w:szCs w:val="24"/>
        </w:rPr>
        <w:t>30.5.4</w:t>
      </w:r>
      <w:r>
        <w:rPr>
          <w:rFonts w:ascii="宋体" w:hAnsi="宋体" w:eastAsia="宋体" w:cs="宋体"/>
          <w:spacing w:val="-43"/>
          <w:sz w:val="24"/>
          <w:szCs w:val="24"/>
        </w:rPr>
        <w:t xml:space="preserve"> </w:t>
      </w:r>
      <w:r>
        <w:rPr>
          <w:rFonts w:ascii="宋体" w:hAnsi="宋体" w:eastAsia="宋体" w:cs="宋体"/>
          <w:spacing w:val="-3"/>
          <w:sz w:val="24"/>
          <w:szCs w:val="24"/>
        </w:rPr>
        <w:t>事实依据；</w:t>
      </w:r>
    </w:p>
    <w:p w14:paraId="280DF876">
      <w:pPr>
        <w:spacing w:before="180" w:line="219" w:lineRule="auto"/>
        <w:ind w:left="510"/>
        <w:rPr>
          <w:rFonts w:ascii="宋体" w:hAnsi="宋体" w:eastAsia="宋体" w:cs="宋体"/>
          <w:sz w:val="24"/>
          <w:szCs w:val="24"/>
        </w:rPr>
      </w:pPr>
      <w:r>
        <w:rPr>
          <w:rFonts w:ascii="宋体" w:hAnsi="宋体" w:eastAsia="宋体" w:cs="宋体"/>
          <w:spacing w:val="-2"/>
          <w:sz w:val="24"/>
          <w:szCs w:val="24"/>
        </w:rPr>
        <w:t>30.5.5</w:t>
      </w:r>
      <w:r>
        <w:rPr>
          <w:rFonts w:ascii="宋体" w:hAnsi="宋体" w:eastAsia="宋体" w:cs="宋体"/>
          <w:spacing w:val="-47"/>
          <w:sz w:val="24"/>
          <w:szCs w:val="24"/>
        </w:rPr>
        <w:t xml:space="preserve"> </w:t>
      </w:r>
      <w:r>
        <w:rPr>
          <w:rFonts w:ascii="宋体" w:hAnsi="宋体" w:eastAsia="宋体" w:cs="宋体"/>
          <w:spacing w:val="-2"/>
          <w:sz w:val="24"/>
          <w:szCs w:val="24"/>
        </w:rPr>
        <w:t>必要的法律依据；</w:t>
      </w:r>
    </w:p>
    <w:p w14:paraId="77832B08">
      <w:pPr>
        <w:spacing w:before="184" w:line="220" w:lineRule="auto"/>
        <w:ind w:left="510"/>
        <w:rPr>
          <w:rFonts w:ascii="宋体" w:hAnsi="宋体" w:eastAsia="宋体" w:cs="宋体"/>
          <w:sz w:val="24"/>
          <w:szCs w:val="24"/>
        </w:rPr>
      </w:pPr>
      <w:r>
        <w:rPr>
          <w:rFonts w:ascii="宋体" w:hAnsi="宋体" w:eastAsia="宋体" w:cs="宋体"/>
          <w:spacing w:val="-2"/>
          <w:sz w:val="24"/>
          <w:szCs w:val="24"/>
        </w:rPr>
        <w:t>30.5.6</w:t>
      </w:r>
      <w:r>
        <w:rPr>
          <w:rFonts w:ascii="宋体" w:hAnsi="宋体" w:eastAsia="宋体" w:cs="宋体"/>
          <w:spacing w:val="-48"/>
          <w:sz w:val="24"/>
          <w:szCs w:val="24"/>
        </w:rPr>
        <w:t xml:space="preserve"> </w:t>
      </w:r>
      <w:r>
        <w:rPr>
          <w:rFonts w:ascii="宋体" w:hAnsi="宋体" w:eastAsia="宋体" w:cs="宋体"/>
          <w:spacing w:val="-2"/>
          <w:sz w:val="24"/>
          <w:szCs w:val="24"/>
        </w:rPr>
        <w:t>提出质疑的日期。</w:t>
      </w:r>
    </w:p>
    <w:p w14:paraId="7581D728">
      <w:pPr>
        <w:spacing w:before="179" w:line="219" w:lineRule="auto"/>
        <w:jc w:val="right"/>
        <w:rPr>
          <w:rFonts w:ascii="宋体" w:hAnsi="宋体" w:eastAsia="宋体" w:cs="宋体"/>
          <w:sz w:val="24"/>
          <w:szCs w:val="24"/>
        </w:rPr>
      </w:pPr>
      <w:r>
        <w:rPr>
          <w:rFonts w:ascii="宋体" w:hAnsi="宋体" w:eastAsia="宋体" w:cs="宋体"/>
          <w:spacing w:val="-4"/>
          <w:sz w:val="24"/>
          <w:szCs w:val="24"/>
        </w:rPr>
        <w:t>30.6</w:t>
      </w:r>
      <w:r>
        <w:rPr>
          <w:rFonts w:ascii="宋体" w:hAnsi="宋体" w:eastAsia="宋体" w:cs="宋体"/>
          <w:spacing w:val="-34"/>
          <w:sz w:val="24"/>
          <w:szCs w:val="24"/>
        </w:rPr>
        <w:t xml:space="preserve"> </w:t>
      </w:r>
      <w:r>
        <w:rPr>
          <w:rFonts w:ascii="宋体" w:hAnsi="宋体" w:eastAsia="宋体" w:cs="宋体"/>
          <w:spacing w:val="-4"/>
          <w:sz w:val="24"/>
          <w:szCs w:val="24"/>
        </w:rPr>
        <w:t>有下列情形之一的，属于无效质疑，采购代理机构和采购人不予受理：</w:t>
      </w:r>
    </w:p>
    <w:p w14:paraId="4A3D33C4">
      <w:pPr>
        <w:spacing w:before="184" w:line="219" w:lineRule="auto"/>
        <w:ind w:left="510"/>
        <w:rPr>
          <w:rFonts w:ascii="宋体" w:hAnsi="宋体" w:eastAsia="宋体" w:cs="宋体"/>
          <w:sz w:val="24"/>
          <w:szCs w:val="24"/>
        </w:rPr>
      </w:pPr>
      <w:r>
        <w:rPr>
          <w:rFonts w:ascii="宋体" w:hAnsi="宋体" w:eastAsia="宋体" w:cs="宋体"/>
          <w:spacing w:val="-1"/>
          <w:sz w:val="24"/>
          <w:szCs w:val="24"/>
        </w:rPr>
        <w:t>30.6.1</w:t>
      </w:r>
      <w:r>
        <w:rPr>
          <w:rFonts w:ascii="宋体" w:hAnsi="宋体" w:eastAsia="宋体" w:cs="宋体"/>
          <w:spacing w:val="-48"/>
          <w:sz w:val="24"/>
          <w:szCs w:val="24"/>
        </w:rPr>
        <w:t xml:space="preserve"> </w:t>
      </w:r>
      <w:r>
        <w:rPr>
          <w:rFonts w:ascii="宋体" w:hAnsi="宋体" w:eastAsia="宋体" w:cs="宋体"/>
          <w:spacing w:val="-1"/>
          <w:sz w:val="24"/>
          <w:szCs w:val="24"/>
        </w:rPr>
        <w:t>质疑供应商不是参与本次政府采购项目的供应商；</w:t>
      </w:r>
    </w:p>
    <w:p w14:paraId="5B512FA3">
      <w:pPr>
        <w:spacing w:before="183" w:line="219" w:lineRule="auto"/>
        <w:ind w:left="510"/>
        <w:rPr>
          <w:rFonts w:ascii="宋体" w:hAnsi="宋体" w:eastAsia="宋体" w:cs="宋体"/>
          <w:sz w:val="24"/>
          <w:szCs w:val="24"/>
        </w:rPr>
      </w:pPr>
      <w:r>
        <w:rPr>
          <w:rFonts w:ascii="宋体" w:hAnsi="宋体" w:eastAsia="宋体" w:cs="宋体"/>
          <w:spacing w:val="-1"/>
          <w:sz w:val="24"/>
          <w:szCs w:val="24"/>
        </w:rPr>
        <w:t>30.6.2</w:t>
      </w:r>
      <w:r>
        <w:rPr>
          <w:rFonts w:ascii="宋体" w:hAnsi="宋体" w:eastAsia="宋体" w:cs="宋体"/>
          <w:spacing w:val="-50"/>
          <w:sz w:val="24"/>
          <w:szCs w:val="24"/>
        </w:rPr>
        <w:t xml:space="preserve"> </w:t>
      </w:r>
      <w:r>
        <w:rPr>
          <w:rFonts w:ascii="宋体" w:hAnsi="宋体" w:eastAsia="宋体" w:cs="宋体"/>
          <w:spacing w:val="-1"/>
          <w:sz w:val="24"/>
          <w:szCs w:val="24"/>
        </w:rPr>
        <w:t>质疑供应商与质疑事项不存在利害关系的；</w:t>
      </w:r>
    </w:p>
    <w:p w14:paraId="6E3CA5A5">
      <w:pPr>
        <w:spacing w:before="182" w:line="219" w:lineRule="auto"/>
        <w:ind w:left="510"/>
        <w:rPr>
          <w:rFonts w:ascii="宋体" w:hAnsi="宋体" w:eastAsia="宋体" w:cs="宋体"/>
          <w:sz w:val="24"/>
          <w:szCs w:val="24"/>
        </w:rPr>
      </w:pPr>
      <w:r>
        <w:rPr>
          <w:rFonts w:ascii="宋体" w:hAnsi="宋体" w:eastAsia="宋体" w:cs="宋体"/>
          <w:spacing w:val="-2"/>
          <w:sz w:val="24"/>
          <w:szCs w:val="24"/>
        </w:rPr>
        <w:t>30.6.3</w:t>
      </w:r>
      <w:r>
        <w:rPr>
          <w:rFonts w:ascii="宋体" w:hAnsi="宋体" w:eastAsia="宋体" w:cs="宋体"/>
          <w:spacing w:val="-38"/>
          <w:sz w:val="24"/>
          <w:szCs w:val="24"/>
        </w:rPr>
        <w:t xml:space="preserve"> </w:t>
      </w:r>
      <w:r>
        <w:rPr>
          <w:rFonts w:ascii="宋体" w:hAnsi="宋体" w:eastAsia="宋体" w:cs="宋体"/>
          <w:spacing w:val="-2"/>
          <w:sz w:val="24"/>
          <w:szCs w:val="24"/>
        </w:rPr>
        <w:t>未在法定期限内提出质疑的；</w:t>
      </w:r>
    </w:p>
    <w:p w14:paraId="45AC66B4">
      <w:pPr>
        <w:spacing w:before="180" w:line="219" w:lineRule="auto"/>
        <w:ind w:left="510"/>
        <w:rPr>
          <w:rFonts w:ascii="宋体" w:hAnsi="宋体" w:eastAsia="宋体" w:cs="宋体"/>
          <w:sz w:val="24"/>
          <w:szCs w:val="24"/>
        </w:rPr>
      </w:pPr>
      <w:r>
        <w:rPr>
          <w:rFonts w:ascii="宋体" w:hAnsi="宋体" w:eastAsia="宋体" w:cs="宋体"/>
          <w:spacing w:val="-1"/>
          <w:sz w:val="24"/>
          <w:szCs w:val="24"/>
        </w:rPr>
        <w:t>30.6.4</w:t>
      </w:r>
      <w:r>
        <w:rPr>
          <w:rFonts w:ascii="宋体" w:hAnsi="宋体" w:eastAsia="宋体" w:cs="宋体"/>
          <w:spacing w:val="-44"/>
          <w:sz w:val="24"/>
          <w:szCs w:val="24"/>
        </w:rPr>
        <w:t xml:space="preserve"> </w:t>
      </w:r>
      <w:r>
        <w:rPr>
          <w:rFonts w:ascii="宋体" w:hAnsi="宋体" w:eastAsia="宋体" w:cs="宋体"/>
          <w:spacing w:val="-1"/>
          <w:sz w:val="24"/>
          <w:szCs w:val="24"/>
        </w:rPr>
        <w:t>质疑未以书面形式提出，或质疑函主要内容构成不完整的；</w:t>
      </w:r>
    </w:p>
    <w:p w14:paraId="34F03DC9">
      <w:pPr>
        <w:spacing w:before="183" w:line="219" w:lineRule="auto"/>
        <w:ind w:left="510"/>
        <w:rPr>
          <w:rFonts w:ascii="宋体" w:hAnsi="宋体" w:eastAsia="宋体" w:cs="宋体"/>
          <w:sz w:val="24"/>
          <w:szCs w:val="24"/>
        </w:rPr>
      </w:pPr>
      <w:r>
        <w:rPr>
          <w:rFonts w:ascii="宋体" w:hAnsi="宋体" w:eastAsia="宋体" w:cs="宋体"/>
          <w:spacing w:val="-2"/>
          <w:sz w:val="24"/>
          <w:szCs w:val="24"/>
        </w:rPr>
        <w:t>30.6.5</w:t>
      </w:r>
      <w:r>
        <w:rPr>
          <w:rFonts w:ascii="宋体" w:hAnsi="宋体" w:eastAsia="宋体" w:cs="宋体"/>
          <w:spacing w:val="-38"/>
          <w:sz w:val="24"/>
          <w:szCs w:val="24"/>
        </w:rPr>
        <w:t xml:space="preserve"> </w:t>
      </w:r>
      <w:r>
        <w:rPr>
          <w:rFonts w:ascii="宋体" w:hAnsi="宋体" w:eastAsia="宋体" w:cs="宋体"/>
          <w:spacing w:val="-2"/>
          <w:sz w:val="24"/>
          <w:szCs w:val="24"/>
        </w:rPr>
        <w:t>应当提交授权书而未提交的；</w:t>
      </w:r>
    </w:p>
    <w:p w14:paraId="21D17A2A">
      <w:pPr>
        <w:spacing w:before="181" w:line="219" w:lineRule="auto"/>
        <w:ind w:left="510"/>
        <w:rPr>
          <w:rFonts w:ascii="宋体" w:hAnsi="宋体" w:eastAsia="宋体" w:cs="宋体"/>
          <w:sz w:val="24"/>
          <w:szCs w:val="24"/>
        </w:rPr>
      </w:pPr>
      <w:r>
        <w:rPr>
          <w:rFonts w:ascii="宋体" w:hAnsi="宋体" w:eastAsia="宋体" w:cs="宋体"/>
          <w:spacing w:val="-3"/>
          <w:sz w:val="24"/>
          <w:szCs w:val="24"/>
        </w:rPr>
        <w:t>30.6.6</w:t>
      </w:r>
      <w:r>
        <w:rPr>
          <w:rFonts w:ascii="宋体" w:hAnsi="宋体" w:eastAsia="宋体" w:cs="宋体"/>
          <w:spacing w:val="-16"/>
          <w:sz w:val="24"/>
          <w:szCs w:val="24"/>
        </w:rPr>
        <w:t xml:space="preserve"> </w:t>
      </w:r>
      <w:r>
        <w:rPr>
          <w:rFonts w:ascii="宋体" w:hAnsi="宋体" w:eastAsia="宋体" w:cs="宋体"/>
          <w:spacing w:val="-3"/>
          <w:sz w:val="24"/>
          <w:szCs w:val="24"/>
        </w:rPr>
        <w:t>以非法手段取得证据、材料的；</w:t>
      </w:r>
    </w:p>
    <w:p w14:paraId="29D776AD">
      <w:pPr>
        <w:spacing w:before="184" w:line="290" w:lineRule="auto"/>
        <w:ind w:left="26" w:right="64" w:firstLine="483"/>
        <w:rPr>
          <w:rFonts w:ascii="宋体" w:hAnsi="宋体" w:eastAsia="宋体" w:cs="宋体"/>
          <w:sz w:val="24"/>
          <w:szCs w:val="24"/>
        </w:rPr>
      </w:pPr>
      <w:r>
        <w:rPr>
          <w:rFonts w:ascii="宋体" w:hAnsi="宋体" w:eastAsia="宋体" w:cs="宋体"/>
          <w:spacing w:val="1"/>
          <w:sz w:val="24"/>
          <w:szCs w:val="24"/>
        </w:rPr>
        <w:t>30.6.7</w:t>
      </w:r>
      <w:r>
        <w:rPr>
          <w:rFonts w:ascii="宋体" w:hAnsi="宋体" w:eastAsia="宋体" w:cs="宋体"/>
          <w:spacing w:val="-32"/>
          <w:sz w:val="24"/>
          <w:szCs w:val="24"/>
        </w:rPr>
        <w:t xml:space="preserve"> </w:t>
      </w:r>
      <w:r>
        <w:rPr>
          <w:rFonts w:ascii="宋体" w:hAnsi="宋体" w:eastAsia="宋体" w:cs="宋体"/>
          <w:spacing w:val="1"/>
          <w:sz w:val="24"/>
          <w:szCs w:val="24"/>
        </w:rPr>
        <w:t>质疑答复后，同一质疑人就同一事项或同一采购程序环节再次提出</w:t>
      </w:r>
      <w:r>
        <w:rPr>
          <w:rFonts w:ascii="宋体" w:hAnsi="宋体" w:eastAsia="宋体" w:cs="宋体"/>
          <w:sz w:val="24"/>
          <w:szCs w:val="24"/>
        </w:rPr>
        <w:t xml:space="preserve"> </w:t>
      </w:r>
      <w:r>
        <w:rPr>
          <w:rFonts w:ascii="宋体" w:hAnsi="宋体" w:eastAsia="宋体" w:cs="宋体"/>
          <w:spacing w:val="-3"/>
          <w:sz w:val="24"/>
          <w:szCs w:val="24"/>
        </w:rPr>
        <w:t>质疑的；</w:t>
      </w:r>
    </w:p>
    <w:p w14:paraId="622E2590">
      <w:pPr>
        <w:spacing w:line="290" w:lineRule="auto"/>
        <w:rPr>
          <w:rFonts w:ascii="宋体" w:hAnsi="宋体" w:eastAsia="宋体" w:cs="宋体"/>
          <w:sz w:val="24"/>
          <w:szCs w:val="24"/>
        </w:rPr>
        <w:sectPr>
          <w:footerReference r:id="rId34" w:type="default"/>
          <w:pgSz w:w="11906" w:h="16839"/>
          <w:pgMar w:top="1426" w:right="1740" w:bottom="1151" w:left="1785" w:header="0" w:footer="989" w:gutter="0"/>
          <w:cols w:space="720" w:num="1"/>
        </w:sectPr>
      </w:pPr>
    </w:p>
    <w:p w14:paraId="49E0AFC3">
      <w:pPr>
        <w:spacing w:before="47" w:line="219" w:lineRule="auto"/>
        <w:ind w:left="510"/>
        <w:rPr>
          <w:rFonts w:ascii="宋体" w:hAnsi="宋体" w:eastAsia="宋体" w:cs="宋体"/>
          <w:sz w:val="24"/>
          <w:szCs w:val="24"/>
        </w:rPr>
      </w:pPr>
      <w:r>
        <w:rPr>
          <w:rFonts w:ascii="宋体" w:hAnsi="宋体" w:eastAsia="宋体" w:cs="宋体"/>
          <w:spacing w:val="-1"/>
          <w:sz w:val="24"/>
          <w:szCs w:val="24"/>
        </w:rPr>
        <w:t>30.6.8</w:t>
      </w:r>
      <w:r>
        <w:rPr>
          <w:rFonts w:ascii="宋体" w:hAnsi="宋体" w:eastAsia="宋体" w:cs="宋体"/>
          <w:spacing w:val="-41"/>
          <w:sz w:val="24"/>
          <w:szCs w:val="24"/>
        </w:rPr>
        <w:t xml:space="preserve"> </w:t>
      </w:r>
      <w:r>
        <w:rPr>
          <w:rFonts w:ascii="宋体" w:hAnsi="宋体" w:eastAsia="宋体" w:cs="宋体"/>
          <w:spacing w:val="-1"/>
          <w:sz w:val="24"/>
          <w:szCs w:val="24"/>
        </w:rPr>
        <w:t>不符合法律、法规、规章和政府采购监管机构规定的其他条件的。</w:t>
      </w:r>
    </w:p>
    <w:p w14:paraId="4544380B">
      <w:pPr>
        <w:spacing w:before="183" w:line="220" w:lineRule="auto"/>
        <w:ind w:left="510"/>
        <w:rPr>
          <w:rFonts w:ascii="宋体" w:hAnsi="宋体" w:eastAsia="宋体" w:cs="宋体"/>
          <w:sz w:val="24"/>
          <w:szCs w:val="24"/>
        </w:rPr>
      </w:pPr>
      <w:r>
        <w:rPr>
          <w:rFonts w:ascii="宋体" w:hAnsi="宋体" w:eastAsia="宋体" w:cs="宋体"/>
          <w:spacing w:val="-4"/>
          <w:sz w:val="24"/>
          <w:szCs w:val="24"/>
        </w:rPr>
        <w:t>30.7</w:t>
      </w:r>
      <w:r>
        <w:rPr>
          <w:rFonts w:ascii="宋体" w:hAnsi="宋体" w:eastAsia="宋体" w:cs="宋体"/>
          <w:spacing w:val="-44"/>
          <w:sz w:val="24"/>
          <w:szCs w:val="24"/>
        </w:rPr>
        <w:t xml:space="preserve"> </w:t>
      </w:r>
      <w:r>
        <w:rPr>
          <w:rFonts w:ascii="宋体" w:hAnsi="宋体" w:eastAsia="宋体" w:cs="宋体"/>
          <w:spacing w:val="-4"/>
          <w:sz w:val="24"/>
          <w:szCs w:val="24"/>
        </w:rPr>
        <w:t>质疑答复</w:t>
      </w:r>
    </w:p>
    <w:p w14:paraId="61FC9D34">
      <w:pPr>
        <w:spacing w:before="180" w:line="289" w:lineRule="auto"/>
        <w:ind w:left="52" w:right="82" w:firstLine="457"/>
        <w:rPr>
          <w:rFonts w:ascii="宋体" w:hAnsi="宋体" w:eastAsia="宋体" w:cs="宋体"/>
          <w:sz w:val="24"/>
          <w:szCs w:val="24"/>
        </w:rPr>
      </w:pPr>
      <w:r>
        <w:rPr>
          <w:rFonts w:ascii="宋体" w:hAnsi="宋体" w:eastAsia="宋体" w:cs="宋体"/>
          <w:spacing w:val="1"/>
          <w:sz w:val="24"/>
          <w:szCs w:val="24"/>
        </w:rPr>
        <w:t>30.7.1</w:t>
      </w:r>
      <w:r>
        <w:rPr>
          <w:rFonts w:ascii="宋体" w:hAnsi="宋体" w:eastAsia="宋体" w:cs="宋体"/>
          <w:spacing w:val="-49"/>
          <w:sz w:val="24"/>
          <w:szCs w:val="24"/>
        </w:rPr>
        <w:t xml:space="preserve"> </w:t>
      </w:r>
      <w:r>
        <w:rPr>
          <w:rFonts w:ascii="宋体" w:hAnsi="宋体" w:eastAsia="宋体" w:cs="宋体"/>
          <w:spacing w:val="1"/>
          <w:sz w:val="24"/>
          <w:szCs w:val="24"/>
        </w:rPr>
        <w:t>采购人或采购代理机构在收到质疑</w:t>
      </w:r>
      <w:r>
        <w:rPr>
          <w:rFonts w:ascii="宋体" w:hAnsi="宋体" w:eastAsia="宋体" w:cs="宋体"/>
          <w:sz w:val="24"/>
          <w:szCs w:val="24"/>
        </w:rPr>
        <w:t>函后</w:t>
      </w:r>
      <w:r>
        <w:rPr>
          <w:rFonts w:ascii="宋体" w:hAnsi="宋体" w:eastAsia="宋体" w:cs="宋体"/>
          <w:spacing w:val="-40"/>
          <w:sz w:val="24"/>
          <w:szCs w:val="24"/>
        </w:rPr>
        <w:t xml:space="preserve"> </w:t>
      </w:r>
      <w:r>
        <w:rPr>
          <w:rFonts w:ascii="宋体" w:hAnsi="宋体" w:eastAsia="宋体" w:cs="宋体"/>
          <w:sz w:val="24"/>
          <w:szCs w:val="24"/>
        </w:rPr>
        <w:t>7</w:t>
      </w:r>
      <w:r>
        <w:rPr>
          <w:rFonts w:ascii="宋体" w:hAnsi="宋体" w:eastAsia="宋体" w:cs="宋体"/>
          <w:spacing w:val="-49"/>
          <w:sz w:val="24"/>
          <w:szCs w:val="24"/>
        </w:rPr>
        <w:t xml:space="preserve"> </w:t>
      </w:r>
      <w:r>
        <w:rPr>
          <w:rFonts w:ascii="宋体" w:hAnsi="宋体" w:eastAsia="宋体" w:cs="宋体"/>
          <w:sz w:val="24"/>
          <w:szCs w:val="24"/>
        </w:rPr>
        <w:t xml:space="preserve">个工作日内作出答复，并 </w:t>
      </w:r>
      <w:r>
        <w:rPr>
          <w:rFonts w:ascii="宋体" w:hAnsi="宋体" w:eastAsia="宋体" w:cs="宋体"/>
          <w:spacing w:val="-2"/>
          <w:sz w:val="24"/>
          <w:szCs w:val="24"/>
        </w:rPr>
        <w:t>以书面形式通知质疑供应商和其他有关供应商。</w:t>
      </w:r>
    </w:p>
    <w:p w14:paraId="00436640">
      <w:pPr>
        <w:spacing w:before="182" w:line="312" w:lineRule="auto"/>
        <w:ind w:left="24" w:right="82" w:firstLine="485"/>
        <w:rPr>
          <w:rFonts w:ascii="宋体" w:hAnsi="宋体" w:eastAsia="宋体" w:cs="宋体"/>
          <w:sz w:val="24"/>
          <w:szCs w:val="24"/>
        </w:rPr>
      </w:pPr>
      <w:r>
        <w:rPr>
          <w:rFonts w:ascii="宋体" w:hAnsi="宋体" w:eastAsia="宋体" w:cs="宋体"/>
          <w:spacing w:val="1"/>
          <w:sz w:val="24"/>
          <w:szCs w:val="24"/>
        </w:rPr>
        <w:t>30.7.2</w:t>
      </w:r>
      <w:r>
        <w:rPr>
          <w:rFonts w:ascii="宋体" w:hAnsi="宋体" w:eastAsia="宋体" w:cs="宋体"/>
          <w:spacing w:val="-31"/>
          <w:sz w:val="24"/>
          <w:szCs w:val="24"/>
        </w:rPr>
        <w:t xml:space="preserve"> </w:t>
      </w:r>
      <w:r>
        <w:rPr>
          <w:rFonts w:ascii="宋体" w:hAnsi="宋体" w:eastAsia="宋体" w:cs="宋体"/>
          <w:spacing w:val="1"/>
          <w:sz w:val="24"/>
          <w:szCs w:val="24"/>
        </w:rPr>
        <w:t>质疑供应商对采购人、采购代理机构的答复不满意，或者采购人、</w:t>
      </w:r>
      <w:r>
        <w:rPr>
          <w:rFonts w:ascii="宋体" w:hAnsi="宋体" w:eastAsia="宋体" w:cs="宋体"/>
          <w:sz w:val="24"/>
          <w:szCs w:val="24"/>
        </w:rPr>
        <w:t xml:space="preserve"> </w:t>
      </w:r>
      <w:r>
        <w:rPr>
          <w:rFonts w:ascii="宋体" w:hAnsi="宋体" w:eastAsia="宋体" w:cs="宋体"/>
          <w:spacing w:val="-1"/>
          <w:sz w:val="24"/>
          <w:szCs w:val="24"/>
        </w:rPr>
        <w:t>采购代理机构未在规定时间内作出答复的，可以在答复期满后</w:t>
      </w:r>
      <w:r>
        <w:rPr>
          <w:rFonts w:ascii="宋体" w:hAnsi="宋体" w:eastAsia="宋体" w:cs="宋体"/>
          <w:spacing w:val="-25"/>
          <w:sz w:val="24"/>
          <w:szCs w:val="24"/>
        </w:rPr>
        <w:t xml:space="preserve"> </w:t>
      </w:r>
      <w:r>
        <w:rPr>
          <w:rFonts w:ascii="宋体" w:hAnsi="宋体" w:eastAsia="宋体" w:cs="宋体"/>
          <w:spacing w:val="-1"/>
          <w:sz w:val="24"/>
          <w:szCs w:val="24"/>
        </w:rPr>
        <w:t>15</w:t>
      </w:r>
      <w:r>
        <w:rPr>
          <w:rFonts w:ascii="宋体" w:hAnsi="宋体" w:eastAsia="宋体" w:cs="宋体"/>
          <w:spacing w:val="-51"/>
          <w:sz w:val="24"/>
          <w:szCs w:val="24"/>
        </w:rPr>
        <w:t xml:space="preserve"> </w:t>
      </w:r>
      <w:r>
        <w:rPr>
          <w:rFonts w:ascii="宋体" w:hAnsi="宋体" w:eastAsia="宋体" w:cs="宋体"/>
          <w:spacing w:val="-1"/>
          <w:sz w:val="24"/>
          <w:szCs w:val="24"/>
        </w:rPr>
        <w:t>个工作日内向</w:t>
      </w:r>
      <w:r>
        <w:rPr>
          <w:rFonts w:ascii="宋体" w:hAnsi="宋体" w:eastAsia="宋体" w:cs="宋体"/>
          <w:sz w:val="24"/>
          <w:szCs w:val="24"/>
        </w:rPr>
        <w:t xml:space="preserve"> </w:t>
      </w:r>
      <w:r>
        <w:rPr>
          <w:rFonts w:ascii="宋体" w:hAnsi="宋体" w:eastAsia="宋体" w:cs="宋体"/>
          <w:spacing w:val="-1"/>
          <w:sz w:val="24"/>
          <w:szCs w:val="24"/>
        </w:rPr>
        <w:t>同级人民政府财政部门提起投诉。</w:t>
      </w:r>
    </w:p>
    <w:p w14:paraId="73EBB23D">
      <w:pPr>
        <w:spacing w:before="184" w:line="219" w:lineRule="auto"/>
        <w:ind w:left="510"/>
        <w:rPr>
          <w:rFonts w:ascii="宋体" w:hAnsi="宋体" w:eastAsia="宋体" w:cs="宋体"/>
          <w:sz w:val="24"/>
          <w:szCs w:val="24"/>
        </w:rPr>
      </w:pPr>
      <w:r>
        <w:rPr>
          <w:rFonts w:ascii="宋体" w:hAnsi="宋体" w:eastAsia="宋体" w:cs="宋体"/>
          <w:spacing w:val="-2"/>
          <w:sz w:val="24"/>
          <w:szCs w:val="24"/>
        </w:rPr>
        <w:t>30.8</w:t>
      </w:r>
      <w:r>
        <w:rPr>
          <w:rFonts w:ascii="宋体" w:hAnsi="宋体" w:eastAsia="宋体" w:cs="宋体"/>
          <w:spacing w:val="-50"/>
          <w:sz w:val="24"/>
          <w:szCs w:val="24"/>
        </w:rPr>
        <w:t xml:space="preserve"> </w:t>
      </w:r>
      <w:r>
        <w:rPr>
          <w:rFonts w:ascii="宋体" w:hAnsi="宋体" w:eastAsia="宋体" w:cs="宋体"/>
          <w:spacing w:val="-2"/>
          <w:sz w:val="24"/>
          <w:szCs w:val="24"/>
        </w:rPr>
        <w:t>其他需要说明的事项</w:t>
      </w:r>
    </w:p>
    <w:p w14:paraId="5B460A05">
      <w:pPr>
        <w:spacing w:before="182" w:line="219" w:lineRule="auto"/>
        <w:ind w:left="510"/>
        <w:rPr>
          <w:rFonts w:ascii="宋体" w:hAnsi="宋体" w:eastAsia="宋体" w:cs="宋体"/>
          <w:sz w:val="24"/>
          <w:szCs w:val="24"/>
        </w:rPr>
      </w:pPr>
      <w:r>
        <w:rPr>
          <w:rFonts w:ascii="宋体" w:hAnsi="宋体" w:eastAsia="宋体" w:cs="宋体"/>
          <w:spacing w:val="-2"/>
          <w:sz w:val="24"/>
          <w:szCs w:val="24"/>
        </w:rPr>
        <w:t>30.8.1</w:t>
      </w:r>
      <w:r>
        <w:rPr>
          <w:rFonts w:ascii="宋体" w:hAnsi="宋体" w:eastAsia="宋体" w:cs="宋体"/>
          <w:spacing w:val="-38"/>
          <w:sz w:val="24"/>
          <w:szCs w:val="24"/>
        </w:rPr>
        <w:t xml:space="preserve"> </w:t>
      </w:r>
      <w:r>
        <w:rPr>
          <w:rFonts w:ascii="宋体" w:hAnsi="宋体" w:eastAsia="宋体" w:cs="宋体"/>
          <w:spacing w:val="-2"/>
          <w:sz w:val="24"/>
          <w:szCs w:val="24"/>
        </w:rPr>
        <w:t>接收质疑函的方式：书面形式</w:t>
      </w:r>
    </w:p>
    <w:p w14:paraId="3468CE6D">
      <w:pPr>
        <w:spacing w:before="182" w:line="219" w:lineRule="auto"/>
        <w:ind w:left="510"/>
        <w:rPr>
          <w:rFonts w:ascii="宋体" w:hAnsi="宋体" w:eastAsia="宋体" w:cs="宋体"/>
          <w:sz w:val="24"/>
          <w:szCs w:val="24"/>
        </w:rPr>
      </w:pPr>
      <w:r>
        <w:rPr>
          <w:rFonts w:ascii="宋体" w:hAnsi="宋体" w:eastAsia="宋体" w:cs="宋体"/>
          <w:spacing w:val="-1"/>
          <w:sz w:val="24"/>
          <w:szCs w:val="24"/>
        </w:rPr>
        <w:t>30.8.2</w:t>
      </w:r>
      <w:r>
        <w:rPr>
          <w:rFonts w:ascii="宋体" w:hAnsi="宋体" w:eastAsia="宋体" w:cs="宋体"/>
          <w:spacing w:val="-49"/>
          <w:sz w:val="24"/>
          <w:szCs w:val="24"/>
        </w:rPr>
        <w:t xml:space="preserve"> </w:t>
      </w:r>
      <w:r>
        <w:rPr>
          <w:rFonts w:ascii="宋体" w:hAnsi="宋体" w:eastAsia="宋体" w:cs="宋体"/>
          <w:spacing w:val="-1"/>
          <w:sz w:val="24"/>
          <w:szCs w:val="24"/>
        </w:rPr>
        <w:t>联系部门：榆林市恒易达工程项目管理有限公司</w:t>
      </w:r>
    </w:p>
    <w:p w14:paraId="72C3D733">
      <w:pPr>
        <w:spacing w:before="181" w:line="221" w:lineRule="auto"/>
        <w:ind w:left="510"/>
        <w:rPr>
          <w:rFonts w:ascii="宋体" w:hAnsi="宋体" w:eastAsia="宋体" w:cs="宋体"/>
          <w:sz w:val="24"/>
          <w:szCs w:val="24"/>
        </w:rPr>
      </w:pPr>
      <w:r>
        <w:rPr>
          <w:rFonts w:ascii="宋体" w:hAnsi="宋体" w:eastAsia="宋体" w:cs="宋体"/>
          <w:spacing w:val="-1"/>
          <w:sz w:val="24"/>
          <w:szCs w:val="24"/>
        </w:rPr>
        <w:t>30.8.3</w:t>
      </w:r>
      <w:r>
        <w:rPr>
          <w:rFonts w:ascii="宋体" w:hAnsi="宋体" w:eastAsia="宋体" w:cs="宋体"/>
          <w:spacing w:val="-50"/>
          <w:sz w:val="24"/>
          <w:szCs w:val="24"/>
        </w:rPr>
        <w:t xml:space="preserve"> </w:t>
      </w:r>
      <w:r>
        <w:rPr>
          <w:rFonts w:ascii="宋体" w:hAnsi="宋体" w:eastAsia="宋体" w:cs="宋体"/>
          <w:spacing w:val="-1"/>
          <w:sz w:val="24"/>
          <w:szCs w:val="24"/>
        </w:rPr>
        <w:t>联系电话：0912-3448</w:t>
      </w:r>
      <w:r>
        <w:rPr>
          <w:rFonts w:ascii="宋体" w:hAnsi="宋体" w:eastAsia="宋体" w:cs="宋体"/>
          <w:spacing w:val="-2"/>
          <w:sz w:val="24"/>
          <w:szCs w:val="24"/>
        </w:rPr>
        <w:t>777</w:t>
      </w:r>
    </w:p>
    <w:p w14:paraId="759964E9">
      <w:pPr>
        <w:spacing w:before="179" w:line="290" w:lineRule="auto"/>
        <w:ind w:left="41" w:right="80" w:firstLine="468"/>
        <w:rPr>
          <w:rFonts w:ascii="宋体" w:hAnsi="宋体" w:eastAsia="宋体" w:cs="宋体"/>
          <w:sz w:val="24"/>
          <w:szCs w:val="24"/>
        </w:rPr>
      </w:pPr>
      <w:r>
        <w:rPr>
          <w:rFonts w:ascii="宋体" w:hAnsi="宋体" w:eastAsia="宋体" w:cs="宋体"/>
          <w:spacing w:val="-3"/>
          <w:sz w:val="24"/>
          <w:szCs w:val="24"/>
        </w:rPr>
        <w:t>30.8.4</w:t>
      </w:r>
      <w:r>
        <w:rPr>
          <w:rFonts w:ascii="宋体" w:hAnsi="宋体" w:eastAsia="宋体" w:cs="宋体"/>
          <w:spacing w:val="-48"/>
          <w:sz w:val="24"/>
          <w:szCs w:val="24"/>
        </w:rPr>
        <w:t xml:space="preserve"> </w:t>
      </w:r>
      <w:r>
        <w:rPr>
          <w:rFonts w:ascii="宋体" w:hAnsi="宋体" w:eastAsia="宋体" w:cs="宋体"/>
          <w:spacing w:val="-3"/>
          <w:sz w:val="24"/>
          <w:szCs w:val="24"/>
        </w:rPr>
        <w:t>通讯地址：榆林市高新区安居路</w:t>
      </w:r>
      <w:r>
        <w:rPr>
          <w:rFonts w:ascii="宋体" w:hAnsi="宋体" w:eastAsia="宋体" w:cs="宋体"/>
          <w:spacing w:val="-33"/>
          <w:sz w:val="24"/>
          <w:szCs w:val="24"/>
        </w:rPr>
        <w:t xml:space="preserve"> </w:t>
      </w:r>
      <w:r>
        <w:rPr>
          <w:rFonts w:ascii="宋体" w:hAnsi="宋体" w:eastAsia="宋体" w:cs="宋体"/>
          <w:spacing w:val="-3"/>
          <w:sz w:val="24"/>
          <w:szCs w:val="24"/>
        </w:rPr>
        <w:t>14</w:t>
      </w:r>
      <w:r>
        <w:rPr>
          <w:rFonts w:ascii="宋体" w:hAnsi="宋体" w:eastAsia="宋体" w:cs="宋体"/>
          <w:spacing w:val="-45"/>
          <w:sz w:val="24"/>
          <w:szCs w:val="24"/>
        </w:rPr>
        <w:t xml:space="preserve"> </w:t>
      </w:r>
      <w:r>
        <w:rPr>
          <w:rFonts w:ascii="宋体" w:hAnsi="宋体" w:eastAsia="宋体" w:cs="宋体"/>
          <w:spacing w:val="-3"/>
          <w:sz w:val="24"/>
          <w:szCs w:val="24"/>
        </w:rPr>
        <w:t>号金叶小区一楼商铺（榆林市恒</w:t>
      </w:r>
      <w:r>
        <w:rPr>
          <w:rFonts w:ascii="宋体" w:hAnsi="宋体" w:eastAsia="宋体" w:cs="宋体"/>
          <w:sz w:val="24"/>
          <w:szCs w:val="24"/>
        </w:rPr>
        <w:t xml:space="preserve"> </w:t>
      </w:r>
      <w:r>
        <w:rPr>
          <w:rFonts w:ascii="宋体" w:hAnsi="宋体" w:eastAsia="宋体" w:cs="宋体"/>
          <w:spacing w:val="-2"/>
          <w:sz w:val="24"/>
          <w:szCs w:val="24"/>
        </w:rPr>
        <w:t>易达工程项目管理有限公司）</w:t>
      </w:r>
    </w:p>
    <w:p w14:paraId="2883AD17">
      <w:pPr>
        <w:spacing w:before="181" w:line="220" w:lineRule="auto"/>
        <w:ind w:left="30"/>
        <w:rPr>
          <w:rFonts w:ascii="宋体" w:hAnsi="宋体" w:eastAsia="宋体" w:cs="宋体"/>
          <w:sz w:val="24"/>
          <w:szCs w:val="24"/>
        </w:rPr>
      </w:pPr>
      <w:r>
        <w:rPr>
          <w:rFonts w:ascii="宋体" w:hAnsi="宋体" w:eastAsia="宋体" w:cs="宋体"/>
          <w:b/>
          <w:bCs/>
          <w:spacing w:val="-5"/>
          <w:sz w:val="24"/>
          <w:szCs w:val="24"/>
        </w:rPr>
        <w:t>31.其他</w:t>
      </w:r>
    </w:p>
    <w:p w14:paraId="204FA3DE">
      <w:pPr>
        <w:spacing w:before="182" w:line="312" w:lineRule="auto"/>
        <w:ind w:left="23" w:right="80" w:firstLine="486"/>
        <w:rPr>
          <w:rFonts w:ascii="宋体" w:hAnsi="宋体" w:eastAsia="宋体" w:cs="宋体"/>
          <w:sz w:val="24"/>
          <w:szCs w:val="24"/>
        </w:rPr>
      </w:pPr>
      <w:r>
        <w:rPr>
          <w:rFonts w:ascii="宋体" w:hAnsi="宋体" w:eastAsia="宋体" w:cs="宋体"/>
          <w:spacing w:val="1"/>
          <w:sz w:val="24"/>
          <w:szCs w:val="24"/>
        </w:rPr>
        <w:t>31.1</w:t>
      </w:r>
      <w:r>
        <w:rPr>
          <w:rFonts w:ascii="宋体" w:hAnsi="宋体" w:eastAsia="宋体" w:cs="宋体"/>
          <w:spacing w:val="-36"/>
          <w:sz w:val="24"/>
          <w:szCs w:val="24"/>
        </w:rPr>
        <w:t xml:space="preserve"> </w:t>
      </w:r>
      <w:r>
        <w:rPr>
          <w:rFonts w:ascii="宋体" w:hAnsi="宋体" w:eastAsia="宋体" w:cs="宋体"/>
          <w:spacing w:val="1"/>
          <w:sz w:val="24"/>
          <w:szCs w:val="24"/>
        </w:rPr>
        <w:t>磋商步骤为：第一次报价---初步评审---分别磋商---第二次报价---</w:t>
      </w:r>
      <w:r>
        <w:rPr>
          <w:rFonts w:ascii="宋体" w:hAnsi="宋体" w:eastAsia="宋体" w:cs="宋体"/>
          <w:sz w:val="24"/>
          <w:szCs w:val="24"/>
        </w:rPr>
        <w:t xml:space="preserve"> </w:t>
      </w:r>
      <w:r>
        <w:rPr>
          <w:rFonts w:ascii="宋体" w:hAnsi="宋体" w:eastAsia="宋体" w:cs="宋体"/>
          <w:spacing w:val="-3"/>
          <w:sz w:val="24"/>
          <w:szCs w:val="24"/>
        </w:rPr>
        <w:t>综合评审推荐成交候选人。（以供应商递交的磋商响应文件中的总报价为第</w:t>
      </w:r>
      <w:r>
        <w:rPr>
          <w:rFonts w:ascii="宋体" w:hAnsi="宋体" w:eastAsia="宋体" w:cs="宋体"/>
          <w:spacing w:val="-4"/>
          <w:sz w:val="24"/>
          <w:szCs w:val="24"/>
        </w:rPr>
        <w:t>一次</w:t>
      </w:r>
      <w:r>
        <w:rPr>
          <w:rFonts w:ascii="宋体" w:hAnsi="宋体" w:eastAsia="宋体" w:cs="宋体"/>
          <w:sz w:val="24"/>
          <w:szCs w:val="24"/>
        </w:rPr>
        <w:t xml:space="preserve"> 报价。分别磋商后，供应商填报的磋商响应总</w:t>
      </w:r>
      <w:r>
        <w:rPr>
          <w:rFonts w:ascii="宋体" w:hAnsi="宋体" w:eastAsia="宋体" w:cs="宋体"/>
          <w:spacing w:val="-1"/>
          <w:sz w:val="24"/>
          <w:szCs w:val="24"/>
        </w:rPr>
        <w:t>报价为第二次报价）</w:t>
      </w:r>
    </w:p>
    <w:p w14:paraId="319DAC64">
      <w:pPr>
        <w:spacing w:before="182" w:line="312" w:lineRule="auto"/>
        <w:ind w:left="24" w:firstLine="485"/>
        <w:rPr>
          <w:rFonts w:ascii="宋体" w:hAnsi="宋体" w:eastAsia="宋体" w:cs="宋体"/>
          <w:sz w:val="24"/>
          <w:szCs w:val="24"/>
        </w:rPr>
      </w:pPr>
      <w:r>
        <w:rPr>
          <w:rFonts w:ascii="宋体" w:hAnsi="宋体" w:eastAsia="宋体" w:cs="宋体"/>
          <w:spacing w:val="1"/>
          <w:sz w:val="24"/>
          <w:szCs w:val="24"/>
        </w:rPr>
        <w:t>31.2</w:t>
      </w:r>
      <w:r>
        <w:rPr>
          <w:rFonts w:ascii="宋体" w:hAnsi="宋体" w:eastAsia="宋体" w:cs="宋体"/>
          <w:spacing w:val="-31"/>
          <w:sz w:val="24"/>
          <w:szCs w:val="24"/>
        </w:rPr>
        <w:t xml:space="preserve"> </w:t>
      </w:r>
      <w:r>
        <w:rPr>
          <w:rFonts w:ascii="宋体" w:hAnsi="宋体" w:eastAsia="宋体" w:cs="宋体"/>
          <w:spacing w:val="1"/>
          <w:sz w:val="24"/>
          <w:szCs w:val="24"/>
        </w:rPr>
        <w:t>当第二次报价全部超过磋商文件规定的采购预算（或最高限价）或均</w:t>
      </w:r>
      <w:r>
        <w:rPr>
          <w:rFonts w:ascii="宋体" w:hAnsi="宋体" w:eastAsia="宋体" w:cs="宋体"/>
          <w:sz w:val="24"/>
          <w:szCs w:val="24"/>
        </w:rPr>
        <w:t xml:space="preserve"> </w:t>
      </w:r>
      <w:r>
        <w:rPr>
          <w:rFonts w:ascii="宋体" w:hAnsi="宋体" w:eastAsia="宋体" w:cs="宋体"/>
          <w:spacing w:val="-3"/>
          <w:sz w:val="24"/>
          <w:szCs w:val="24"/>
        </w:rPr>
        <w:t>低于公认的制作成本时，磋商小组有权决定是否磋商失败或进行第三次报</w:t>
      </w:r>
      <w:r>
        <w:rPr>
          <w:rFonts w:ascii="宋体" w:hAnsi="宋体" w:eastAsia="宋体" w:cs="宋体"/>
          <w:spacing w:val="-4"/>
          <w:sz w:val="24"/>
          <w:szCs w:val="24"/>
        </w:rPr>
        <w:t>价。当</w:t>
      </w:r>
      <w:r>
        <w:rPr>
          <w:rFonts w:ascii="宋体" w:hAnsi="宋体" w:eastAsia="宋体" w:cs="宋体"/>
          <w:sz w:val="24"/>
          <w:szCs w:val="24"/>
        </w:rPr>
        <w:t xml:space="preserve"> </w:t>
      </w:r>
      <w:r>
        <w:rPr>
          <w:rFonts w:ascii="宋体" w:hAnsi="宋体" w:eastAsia="宋体" w:cs="宋体"/>
          <w:spacing w:val="-7"/>
          <w:sz w:val="24"/>
          <w:szCs w:val="24"/>
        </w:rPr>
        <w:t>第三次报价若超出财政预算，且采购人又无力</w:t>
      </w:r>
      <w:r>
        <w:rPr>
          <w:rFonts w:ascii="宋体" w:hAnsi="宋体" w:eastAsia="宋体" w:cs="宋体"/>
          <w:spacing w:val="-8"/>
          <w:sz w:val="24"/>
          <w:szCs w:val="24"/>
        </w:rPr>
        <w:t>支付，磋商小组有权决定磋商失败。</w:t>
      </w:r>
    </w:p>
    <w:p w14:paraId="769253B9">
      <w:pPr>
        <w:spacing w:before="184" w:line="331" w:lineRule="auto"/>
        <w:ind w:left="24" w:right="80" w:firstLine="485"/>
        <w:rPr>
          <w:rFonts w:ascii="宋体" w:hAnsi="宋体" w:eastAsia="宋体" w:cs="宋体"/>
          <w:sz w:val="24"/>
          <w:szCs w:val="24"/>
        </w:rPr>
      </w:pPr>
      <w:r>
        <w:rPr>
          <w:rFonts w:ascii="宋体" w:hAnsi="宋体" w:eastAsia="宋体" w:cs="宋体"/>
          <w:spacing w:val="-1"/>
          <w:sz w:val="24"/>
          <w:szCs w:val="24"/>
        </w:rPr>
        <w:t>31.3</w:t>
      </w:r>
      <w:r>
        <w:rPr>
          <w:rFonts w:ascii="宋体" w:hAnsi="宋体" w:eastAsia="宋体" w:cs="宋体"/>
          <w:spacing w:val="-42"/>
          <w:sz w:val="24"/>
          <w:szCs w:val="24"/>
        </w:rPr>
        <w:t xml:space="preserve"> </w:t>
      </w:r>
      <w:r>
        <w:rPr>
          <w:rFonts w:ascii="宋体" w:hAnsi="宋体" w:eastAsia="宋体" w:cs="宋体"/>
          <w:spacing w:val="-1"/>
          <w:sz w:val="24"/>
          <w:szCs w:val="24"/>
        </w:rPr>
        <w:t>采用竞争性磋商采购方式采购的政府购买服务项目（含政府和社会资</w:t>
      </w:r>
      <w:r>
        <w:rPr>
          <w:rFonts w:ascii="宋体" w:hAnsi="宋体" w:eastAsia="宋体" w:cs="宋体"/>
          <w:sz w:val="24"/>
          <w:szCs w:val="24"/>
        </w:rPr>
        <w:t xml:space="preserve"> </w:t>
      </w:r>
      <w:r>
        <w:rPr>
          <w:rFonts w:ascii="宋体" w:hAnsi="宋体" w:eastAsia="宋体" w:cs="宋体"/>
          <w:spacing w:val="-3"/>
          <w:sz w:val="24"/>
          <w:szCs w:val="24"/>
        </w:rPr>
        <w:t>本合作项目</w:t>
      </w:r>
      <w:r>
        <w:rPr>
          <w:rFonts w:ascii="宋体" w:hAnsi="宋体" w:eastAsia="宋体" w:cs="宋体"/>
          <w:spacing w:val="-15"/>
          <w:sz w:val="24"/>
          <w:szCs w:val="24"/>
        </w:rPr>
        <w:t>），</w:t>
      </w:r>
      <w:r>
        <w:rPr>
          <w:rFonts w:ascii="宋体" w:hAnsi="宋体" w:eastAsia="宋体" w:cs="宋体"/>
          <w:spacing w:val="-3"/>
          <w:sz w:val="24"/>
          <w:szCs w:val="24"/>
        </w:rPr>
        <w:t>采购过程中符合要求的供应商（社会资本）只有</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48"/>
          <w:sz w:val="24"/>
          <w:szCs w:val="24"/>
        </w:rPr>
        <w:t xml:space="preserve"> </w:t>
      </w:r>
      <w:r>
        <w:rPr>
          <w:rFonts w:ascii="宋体" w:hAnsi="宋体" w:eastAsia="宋体" w:cs="宋体"/>
          <w:spacing w:val="-3"/>
          <w:sz w:val="24"/>
          <w:szCs w:val="24"/>
        </w:rPr>
        <w:t>家的，</w:t>
      </w:r>
      <w:r>
        <w:rPr>
          <w:rFonts w:ascii="宋体" w:hAnsi="宋体" w:eastAsia="宋体" w:cs="宋体"/>
          <w:spacing w:val="-4"/>
          <w:sz w:val="24"/>
          <w:szCs w:val="24"/>
        </w:rPr>
        <w:t>竞争性</w:t>
      </w:r>
      <w:r>
        <w:rPr>
          <w:rFonts w:ascii="宋体" w:hAnsi="宋体" w:eastAsia="宋体" w:cs="宋体"/>
          <w:sz w:val="24"/>
          <w:szCs w:val="24"/>
        </w:rPr>
        <w:t xml:space="preserve"> </w:t>
      </w:r>
      <w:r>
        <w:rPr>
          <w:rFonts w:ascii="宋体" w:hAnsi="宋体" w:eastAsia="宋体" w:cs="宋体"/>
          <w:spacing w:val="-2"/>
          <w:sz w:val="24"/>
          <w:szCs w:val="24"/>
        </w:rPr>
        <w:t>磋商采购活动可以继续进行。采购过程中符合要求的供应商（社会资</w:t>
      </w:r>
      <w:r>
        <w:rPr>
          <w:rFonts w:ascii="宋体" w:hAnsi="宋体" w:eastAsia="宋体" w:cs="宋体"/>
          <w:spacing w:val="-3"/>
          <w:sz w:val="24"/>
          <w:szCs w:val="24"/>
        </w:rPr>
        <w:t>本）只有</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z w:val="24"/>
          <w:szCs w:val="24"/>
        </w:rPr>
        <w:t xml:space="preserve"> </w:t>
      </w:r>
      <w:r>
        <w:rPr>
          <w:rFonts w:ascii="宋体" w:hAnsi="宋体" w:eastAsia="宋体" w:cs="宋体"/>
          <w:spacing w:val="-3"/>
          <w:sz w:val="24"/>
          <w:szCs w:val="24"/>
        </w:rPr>
        <w:t>家的，采购人或者采购代理机构应当终止竞争性磋商采购活动，发布项目</w:t>
      </w:r>
      <w:r>
        <w:rPr>
          <w:rFonts w:ascii="宋体" w:hAnsi="宋体" w:eastAsia="宋体" w:cs="宋体"/>
          <w:spacing w:val="-4"/>
          <w:sz w:val="24"/>
          <w:szCs w:val="24"/>
        </w:rPr>
        <w:t>终止公</w:t>
      </w:r>
      <w:r>
        <w:rPr>
          <w:rFonts w:ascii="宋体" w:hAnsi="宋体" w:eastAsia="宋体" w:cs="宋体"/>
          <w:sz w:val="24"/>
          <w:szCs w:val="24"/>
        </w:rPr>
        <w:t xml:space="preserve"> </w:t>
      </w:r>
      <w:r>
        <w:rPr>
          <w:rFonts w:ascii="宋体" w:hAnsi="宋体" w:eastAsia="宋体" w:cs="宋体"/>
          <w:spacing w:val="-1"/>
          <w:sz w:val="24"/>
          <w:szCs w:val="24"/>
        </w:rPr>
        <w:t>告并说明原因，重新开展采购活动。</w:t>
      </w:r>
    </w:p>
    <w:p w14:paraId="315548FD">
      <w:pPr>
        <w:spacing w:before="179" w:line="332" w:lineRule="auto"/>
        <w:ind w:left="24" w:right="80" w:firstLine="485"/>
        <w:rPr>
          <w:rFonts w:ascii="宋体" w:hAnsi="宋体" w:eastAsia="宋体" w:cs="宋体"/>
          <w:sz w:val="24"/>
          <w:szCs w:val="24"/>
        </w:rPr>
      </w:pPr>
      <w:r>
        <w:rPr>
          <w:rFonts w:ascii="宋体" w:hAnsi="宋体" w:eastAsia="宋体" w:cs="宋体"/>
          <w:spacing w:val="1"/>
          <w:sz w:val="24"/>
          <w:szCs w:val="24"/>
        </w:rPr>
        <w:t>31.4</w:t>
      </w:r>
      <w:r>
        <w:rPr>
          <w:rFonts w:ascii="宋体" w:hAnsi="宋体" w:eastAsia="宋体" w:cs="宋体"/>
          <w:spacing w:val="-31"/>
          <w:sz w:val="24"/>
          <w:szCs w:val="24"/>
        </w:rPr>
        <w:t xml:space="preserve"> </w:t>
      </w:r>
      <w:r>
        <w:rPr>
          <w:rFonts w:ascii="宋体" w:hAnsi="宋体" w:eastAsia="宋体" w:cs="宋体"/>
          <w:spacing w:val="1"/>
          <w:sz w:val="24"/>
          <w:szCs w:val="24"/>
        </w:rPr>
        <w:t>成交供应商确定后，成交供应商无正当理由拖延或拒签合同的，或未</w:t>
      </w:r>
      <w:r>
        <w:rPr>
          <w:rFonts w:ascii="宋体" w:hAnsi="宋体" w:eastAsia="宋体" w:cs="宋体"/>
          <w:sz w:val="24"/>
          <w:szCs w:val="24"/>
        </w:rPr>
        <w:t xml:space="preserve"> </w:t>
      </w:r>
      <w:r>
        <w:rPr>
          <w:rFonts w:ascii="宋体" w:hAnsi="宋体" w:eastAsia="宋体" w:cs="宋体"/>
          <w:spacing w:val="-3"/>
          <w:sz w:val="24"/>
          <w:szCs w:val="24"/>
        </w:rPr>
        <w:t>能按照规定的时间提供履约担保，采购人有权取消其成交资格，并按评审</w:t>
      </w:r>
      <w:r>
        <w:rPr>
          <w:rFonts w:ascii="宋体" w:hAnsi="宋体" w:eastAsia="宋体" w:cs="宋体"/>
          <w:spacing w:val="-4"/>
          <w:sz w:val="24"/>
          <w:szCs w:val="24"/>
        </w:rPr>
        <w:t>顺序重</w:t>
      </w:r>
      <w:r>
        <w:rPr>
          <w:rFonts w:ascii="宋体" w:hAnsi="宋体" w:eastAsia="宋体" w:cs="宋体"/>
          <w:sz w:val="24"/>
          <w:szCs w:val="24"/>
        </w:rPr>
        <w:t xml:space="preserve"> </w:t>
      </w:r>
      <w:r>
        <w:rPr>
          <w:rFonts w:ascii="宋体" w:hAnsi="宋体" w:eastAsia="宋体" w:cs="宋体"/>
          <w:spacing w:val="-3"/>
          <w:sz w:val="24"/>
          <w:szCs w:val="24"/>
        </w:rPr>
        <w:t>新确定成交供应商。同时报请监督机构予以通报，禁止其进入政府采购市</w:t>
      </w:r>
      <w:r>
        <w:rPr>
          <w:rFonts w:ascii="宋体" w:hAnsi="宋体" w:eastAsia="宋体" w:cs="宋体"/>
          <w:spacing w:val="-4"/>
          <w:sz w:val="24"/>
          <w:szCs w:val="24"/>
        </w:rPr>
        <w:t>场。给</w:t>
      </w:r>
      <w:r>
        <w:rPr>
          <w:rFonts w:ascii="宋体" w:hAnsi="宋体" w:eastAsia="宋体" w:cs="宋体"/>
          <w:sz w:val="24"/>
          <w:szCs w:val="24"/>
        </w:rPr>
        <w:t xml:space="preserve"> </w:t>
      </w:r>
      <w:r>
        <w:rPr>
          <w:rFonts w:ascii="宋体" w:hAnsi="宋体" w:eastAsia="宋体" w:cs="宋体"/>
          <w:spacing w:val="-3"/>
          <w:sz w:val="24"/>
          <w:szCs w:val="24"/>
        </w:rPr>
        <w:t>采购人造成损失超过磋商保证金额的，供应商还应当对超过部分予以赔偿</w:t>
      </w:r>
      <w:r>
        <w:rPr>
          <w:rFonts w:ascii="宋体" w:hAnsi="宋体" w:eastAsia="宋体" w:cs="宋体"/>
          <w:spacing w:val="-4"/>
          <w:sz w:val="24"/>
          <w:szCs w:val="24"/>
        </w:rPr>
        <w:t>，并依</w:t>
      </w:r>
      <w:r>
        <w:rPr>
          <w:rFonts w:ascii="宋体" w:hAnsi="宋体" w:eastAsia="宋体" w:cs="宋体"/>
          <w:sz w:val="24"/>
          <w:szCs w:val="24"/>
        </w:rPr>
        <w:t xml:space="preserve"> </w:t>
      </w:r>
      <w:r>
        <w:rPr>
          <w:rFonts w:ascii="宋体" w:hAnsi="宋体" w:eastAsia="宋体" w:cs="宋体"/>
          <w:spacing w:val="-1"/>
          <w:sz w:val="24"/>
          <w:szCs w:val="24"/>
        </w:rPr>
        <w:t>法承担相应法律责任。</w:t>
      </w:r>
    </w:p>
    <w:p w14:paraId="27E267B0">
      <w:pPr>
        <w:spacing w:line="332" w:lineRule="auto"/>
        <w:rPr>
          <w:rFonts w:ascii="宋体" w:hAnsi="宋体" w:eastAsia="宋体" w:cs="宋体"/>
          <w:sz w:val="24"/>
          <w:szCs w:val="24"/>
        </w:rPr>
        <w:sectPr>
          <w:footerReference r:id="rId35" w:type="default"/>
          <w:pgSz w:w="11906" w:h="16839"/>
          <w:pgMar w:top="1426" w:right="1721" w:bottom="1151" w:left="1785" w:header="0" w:footer="989" w:gutter="0"/>
          <w:cols w:space="720" w:num="1"/>
        </w:sectPr>
      </w:pPr>
    </w:p>
    <w:p w14:paraId="15EB0747">
      <w:pPr>
        <w:spacing w:before="71" w:line="224" w:lineRule="auto"/>
        <w:ind w:left="3005"/>
        <w:outlineLvl w:val="0"/>
        <w:rPr>
          <w:rFonts w:ascii="宋体" w:hAnsi="宋体" w:eastAsia="宋体" w:cs="宋体"/>
          <w:sz w:val="35"/>
          <w:szCs w:val="35"/>
        </w:rPr>
      </w:pPr>
      <w:bookmarkStart w:id="4" w:name="bookmark4"/>
      <w:bookmarkEnd w:id="4"/>
      <w:bookmarkStart w:id="5" w:name="bookmark5"/>
      <w:bookmarkEnd w:id="5"/>
      <w:r>
        <w:rPr>
          <w:rFonts w:ascii="宋体" w:hAnsi="宋体" w:eastAsia="宋体" w:cs="宋体"/>
          <w:b/>
          <w:bCs/>
          <w:spacing w:val="6"/>
          <w:sz w:val="35"/>
          <w:szCs w:val="35"/>
        </w:rPr>
        <w:t>第三章</w:t>
      </w:r>
      <w:r>
        <w:rPr>
          <w:rFonts w:ascii="宋体" w:hAnsi="宋体" w:eastAsia="宋体" w:cs="宋体"/>
          <w:spacing w:val="6"/>
          <w:sz w:val="35"/>
          <w:szCs w:val="35"/>
        </w:rPr>
        <w:t xml:space="preserve"> </w:t>
      </w:r>
      <w:r>
        <w:rPr>
          <w:rFonts w:ascii="宋体" w:hAnsi="宋体" w:eastAsia="宋体" w:cs="宋体"/>
          <w:b/>
          <w:bCs/>
          <w:spacing w:val="6"/>
          <w:sz w:val="35"/>
          <w:szCs w:val="35"/>
        </w:rPr>
        <w:t>合同条款及格式</w:t>
      </w:r>
    </w:p>
    <w:p w14:paraId="36185432">
      <w:pPr>
        <w:spacing w:before="26" w:line="219" w:lineRule="auto"/>
        <w:ind w:left="4297"/>
        <w:outlineLvl w:val="0"/>
        <w:rPr>
          <w:rFonts w:ascii="宋体" w:hAnsi="宋体" w:eastAsia="宋体" w:cs="宋体"/>
          <w:sz w:val="24"/>
          <w:szCs w:val="24"/>
        </w:rPr>
      </w:pPr>
      <w:bookmarkStart w:id="6" w:name="bookmark10"/>
      <w:bookmarkEnd w:id="6"/>
      <w:r>
        <w:rPr>
          <w:rFonts w:ascii="宋体" w:hAnsi="宋体" w:eastAsia="宋体" w:cs="宋体"/>
          <w:b/>
          <w:bCs/>
          <w:spacing w:val="-4"/>
          <w:sz w:val="24"/>
          <w:szCs w:val="24"/>
        </w:rPr>
        <w:t>合同前附表</w:t>
      </w:r>
    </w:p>
    <w:p w14:paraId="498E44B7">
      <w:pPr>
        <w:spacing w:before="181" w:line="213" w:lineRule="auto"/>
        <w:ind w:left="748"/>
        <w:rPr>
          <w:rFonts w:ascii="宋体" w:hAnsi="宋体" w:eastAsia="宋体" w:cs="宋体"/>
          <w:sz w:val="24"/>
          <w:szCs w:val="24"/>
        </w:rPr>
      </w:pPr>
      <w:r>
        <w:rPr>
          <w:rFonts w:ascii="宋体" w:hAnsi="宋体" w:eastAsia="宋体" w:cs="宋体"/>
          <w:sz w:val="24"/>
          <w:szCs w:val="24"/>
        </w:rPr>
        <w:t>本表是对合同条款的具体补充和修改，如有</w:t>
      </w:r>
      <w:r>
        <w:rPr>
          <w:rFonts w:ascii="宋体" w:hAnsi="宋体" w:eastAsia="宋体" w:cs="宋体"/>
          <w:spacing w:val="-1"/>
          <w:sz w:val="24"/>
          <w:szCs w:val="24"/>
        </w:rPr>
        <w:t>矛盾，应以本资料表为准。</w:t>
      </w:r>
    </w:p>
    <w:tbl>
      <w:tblPr>
        <w:tblStyle w:val="5"/>
        <w:tblW w:w="975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9097"/>
      </w:tblGrid>
      <w:tr w14:paraId="7235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53" w:type="dxa"/>
            <w:tcBorders>
              <w:top w:val="single" w:color="000000" w:sz="10" w:space="0"/>
              <w:left w:val="single" w:color="000000" w:sz="10" w:space="0"/>
            </w:tcBorders>
            <w:vAlign w:val="top"/>
          </w:tcPr>
          <w:p w14:paraId="3C2A6A3A">
            <w:pPr>
              <w:pStyle w:val="6"/>
              <w:spacing w:before="42" w:line="343" w:lineRule="auto"/>
              <w:ind w:left="203" w:right="85" w:hanging="123"/>
            </w:pPr>
            <w:r>
              <w:rPr>
                <w:spacing w:val="-6"/>
              </w:rPr>
              <w:t>条款</w:t>
            </w:r>
            <w:r>
              <w:t xml:space="preserve"> 号</w:t>
            </w:r>
          </w:p>
        </w:tc>
        <w:tc>
          <w:tcPr>
            <w:tcW w:w="9097" w:type="dxa"/>
            <w:tcBorders>
              <w:top w:val="single" w:color="000000" w:sz="10" w:space="0"/>
              <w:right w:val="single" w:color="000000" w:sz="10" w:space="0"/>
            </w:tcBorders>
            <w:vAlign w:val="top"/>
          </w:tcPr>
          <w:p w14:paraId="5AE1987F">
            <w:pPr>
              <w:pStyle w:val="6"/>
              <w:spacing w:before="274" w:line="219" w:lineRule="auto"/>
              <w:ind w:left="3976"/>
            </w:pPr>
            <w:r>
              <w:rPr>
                <w:b/>
                <w:bCs/>
                <w:spacing w:val="-22"/>
              </w:rPr>
              <w:t>内</w:t>
            </w:r>
            <w:r>
              <w:rPr>
                <w:spacing w:val="2"/>
              </w:rPr>
              <w:t xml:space="preserve">      </w:t>
            </w:r>
            <w:r>
              <w:rPr>
                <w:b/>
                <w:bCs/>
                <w:spacing w:val="-22"/>
              </w:rPr>
              <w:t>容</w:t>
            </w:r>
          </w:p>
        </w:tc>
      </w:tr>
      <w:tr w14:paraId="75F2E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53" w:type="dxa"/>
            <w:tcBorders>
              <w:left w:val="single" w:color="000000" w:sz="10" w:space="0"/>
            </w:tcBorders>
            <w:vAlign w:val="top"/>
          </w:tcPr>
          <w:p w14:paraId="33FBFC09">
            <w:pPr>
              <w:spacing w:line="242" w:lineRule="auto"/>
              <w:rPr>
                <w:rFonts w:ascii="Arial"/>
                <w:sz w:val="21"/>
              </w:rPr>
            </w:pPr>
          </w:p>
          <w:p w14:paraId="19D9E328">
            <w:pPr>
              <w:spacing w:line="243" w:lineRule="auto"/>
              <w:rPr>
                <w:rFonts w:ascii="Arial"/>
                <w:sz w:val="21"/>
              </w:rPr>
            </w:pPr>
          </w:p>
          <w:p w14:paraId="40DDB470">
            <w:pPr>
              <w:spacing w:line="243" w:lineRule="auto"/>
              <w:rPr>
                <w:rFonts w:ascii="Arial"/>
                <w:sz w:val="21"/>
              </w:rPr>
            </w:pPr>
          </w:p>
          <w:p w14:paraId="764A684B">
            <w:pPr>
              <w:pStyle w:val="6"/>
              <w:spacing w:before="78" w:line="241" w:lineRule="auto"/>
              <w:ind w:left="276"/>
            </w:pPr>
            <w:r>
              <w:t>1</w:t>
            </w:r>
          </w:p>
        </w:tc>
        <w:tc>
          <w:tcPr>
            <w:tcW w:w="9097" w:type="dxa"/>
            <w:tcBorders>
              <w:right w:val="single" w:color="000000" w:sz="10" w:space="0"/>
            </w:tcBorders>
            <w:vAlign w:val="top"/>
          </w:tcPr>
          <w:p w14:paraId="41727A7A">
            <w:pPr>
              <w:pStyle w:val="6"/>
              <w:spacing w:before="35" w:line="219" w:lineRule="auto"/>
              <w:ind w:left="20"/>
            </w:pPr>
            <w:r>
              <w:rPr>
                <w:spacing w:val="-1"/>
              </w:rPr>
              <w:t>采购人名称：榆林市统计局</w:t>
            </w:r>
          </w:p>
          <w:p w14:paraId="10782E2F">
            <w:pPr>
              <w:pStyle w:val="6"/>
              <w:spacing w:before="180" w:line="219" w:lineRule="auto"/>
              <w:ind w:left="21"/>
            </w:pPr>
            <w:r>
              <w:rPr>
                <w:spacing w:val="-2"/>
              </w:rPr>
              <w:t>地    址：榆林市榆阳区市政府</w:t>
            </w:r>
            <w:r>
              <w:rPr>
                <w:spacing w:val="-35"/>
              </w:rPr>
              <w:t xml:space="preserve"> </w:t>
            </w:r>
            <w:r>
              <w:rPr>
                <w:spacing w:val="-2"/>
              </w:rPr>
              <w:t>7</w:t>
            </w:r>
            <w:r>
              <w:rPr>
                <w:spacing w:val="-51"/>
              </w:rPr>
              <w:t xml:space="preserve"> </w:t>
            </w:r>
            <w:r>
              <w:rPr>
                <w:spacing w:val="-2"/>
              </w:rPr>
              <w:t>楼</w:t>
            </w:r>
          </w:p>
          <w:p w14:paraId="2DE227AB">
            <w:pPr>
              <w:pStyle w:val="6"/>
              <w:spacing w:before="181" w:line="219" w:lineRule="auto"/>
              <w:ind w:left="25"/>
            </w:pPr>
            <w:r>
              <w:rPr>
                <w:spacing w:val="-1"/>
              </w:rPr>
              <w:t>项目名称：榆林市统计局跨区域协同通信服务项目</w:t>
            </w:r>
          </w:p>
          <w:p w14:paraId="19B5C1F2">
            <w:pPr>
              <w:pStyle w:val="6"/>
              <w:spacing w:before="183" w:line="219" w:lineRule="auto"/>
              <w:ind w:left="31"/>
            </w:pPr>
            <w:r>
              <w:rPr>
                <w:spacing w:val="-3"/>
              </w:rPr>
              <w:t>资金来源：财政资金</w:t>
            </w:r>
          </w:p>
        </w:tc>
      </w:tr>
      <w:tr w14:paraId="2CBA0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3" w:type="dxa"/>
            <w:tcBorders>
              <w:left w:val="single" w:color="000000" w:sz="10" w:space="0"/>
            </w:tcBorders>
            <w:vAlign w:val="top"/>
          </w:tcPr>
          <w:p w14:paraId="343503C9">
            <w:pPr>
              <w:pStyle w:val="6"/>
              <w:spacing w:before="39" w:line="241" w:lineRule="auto"/>
              <w:ind w:left="261"/>
            </w:pPr>
            <w:r>
              <w:t>2</w:t>
            </w:r>
          </w:p>
        </w:tc>
        <w:tc>
          <w:tcPr>
            <w:tcW w:w="9097" w:type="dxa"/>
            <w:tcBorders>
              <w:right w:val="single" w:color="000000" w:sz="10" w:space="0"/>
            </w:tcBorders>
            <w:vAlign w:val="top"/>
          </w:tcPr>
          <w:p w14:paraId="1938E003">
            <w:pPr>
              <w:pStyle w:val="6"/>
              <w:spacing w:before="38" w:line="219" w:lineRule="auto"/>
              <w:ind w:left="21"/>
            </w:pPr>
            <w:r>
              <w:rPr>
                <w:b/>
                <w:bCs/>
                <w:spacing w:val="-2"/>
              </w:rPr>
              <w:t>服务地点：</w:t>
            </w:r>
            <w:r>
              <w:rPr>
                <w:spacing w:val="-2"/>
              </w:rPr>
              <w:t>采购人指定地点。</w:t>
            </w:r>
          </w:p>
        </w:tc>
      </w:tr>
      <w:tr w14:paraId="7AC2D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3" w:type="dxa"/>
            <w:tcBorders>
              <w:left w:val="single" w:color="000000" w:sz="10" w:space="0"/>
            </w:tcBorders>
            <w:vAlign w:val="top"/>
          </w:tcPr>
          <w:p w14:paraId="4BDF3212">
            <w:pPr>
              <w:pStyle w:val="6"/>
              <w:spacing w:before="40"/>
              <w:ind w:left="263"/>
            </w:pPr>
            <w:r>
              <w:t>3</w:t>
            </w:r>
          </w:p>
        </w:tc>
        <w:tc>
          <w:tcPr>
            <w:tcW w:w="9097" w:type="dxa"/>
            <w:tcBorders>
              <w:right w:val="single" w:color="000000" w:sz="10" w:space="0"/>
            </w:tcBorders>
            <w:vAlign w:val="top"/>
          </w:tcPr>
          <w:p w14:paraId="0B34E858">
            <w:pPr>
              <w:pStyle w:val="6"/>
              <w:spacing w:before="41" w:line="219" w:lineRule="auto"/>
              <w:ind w:left="21"/>
            </w:pPr>
            <w:r>
              <w:rPr>
                <w:b/>
                <w:bCs/>
                <w:spacing w:val="-3"/>
              </w:rPr>
              <w:t>服务期:</w:t>
            </w:r>
            <w:r>
              <w:rPr>
                <w:spacing w:val="-3"/>
              </w:rPr>
              <w:t>一年</w:t>
            </w:r>
          </w:p>
        </w:tc>
      </w:tr>
      <w:tr w14:paraId="72F6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53" w:type="dxa"/>
            <w:tcBorders>
              <w:left w:val="single" w:color="000000" w:sz="10" w:space="0"/>
            </w:tcBorders>
            <w:vAlign w:val="top"/>
          </w:tcPr>
          <w:p w14:paraId="2E1EDB21">
            <w:pPr>
              <w:spacing w:line="426" w:lineRule="auto"/>
              <w:rPr>
                <w:rFonts w:ascii="Arial"/>
                <w:sz w:val="21"/>
              </w:rPr>
            </w:pPr>
          </w:p>
          <w:p w14:paraId="43B559C5">
            <w:pPr>
              <w:pStyle w:val="6"/>
              <w:spacing w:before="78" w:line="241" w:lineRule="auto"/>
              <w:ind w:left="257"/>
            </w:pPr>
            <w:r>
              <w:t>4</w:t>
            </w:r>
          </w:p>
        </w:tc>
        <w:tc>
          <w:tcPr>
            <w:tcW w:w="9097" w:type="dxa"/>
            <w:tcBorders>
              <w:right w:val="single" w:color="000000" w:sz="10" w:space="0"/>
            </w:tcBorders>
            <w:vAlign w:val="top"/>
          </w:tcPr>
          <w:p w14:paraId="1931CE9E">
            <w:pPr>
              <w:pStyle w:val="6"/>
              <w:spacing w:before="42" w:line="219" w:lineRule="auto"/>
              <w:ind w:left="21"/>
            </w:pPr>
            <w:r>
              <w:rPr>
                <w:b/>
                <w:bCs/>
                <w:spacing w:val="-4"/>
              </w:rPr>
              <w:t>付款方式：</w:t>
            </w:r>
          </w:p>
          <w:p w14:paraId="73434408">
            <w:pPr>
              <w:pStyle w:val="6"/>
              <w:spacing w:before="179" w:line="219" w:lineRule="auto"/>
              <w:ind w:left="512"/>
            </w:pPr>
            <w:r>
              <w:rPr>
                <w:spacing w:val="-1"/>
              </w:rPr>
              <w:t>（一）结算单位：采购人结算，具体以合同约定为准。</w:t>
            </w:r>
          </w:p>
          <w:p w14:paraId="2781C659">
            <w:pPr>
              <w:pStyle w:val="6"/>
              <w:spacing w:before="184" w:line="219" w:lineRule="auto"/>
              <w:ind w:left="512"/>
            </w:pPr>
            <w:r>
              <w:rPr>
                <w:spacing w:val="1"/>
              </w:rPr>
              <w:t>（二）付款方式：合同签订后预付中标金额的40%，验收合格后一次性付清；</w:t>
            </w:r>
          </w:p>
        </w:tc>
      </w:tr>
      <w:tr w14:paraId="041D8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53" w:type="dxa"/>
            <w:tcBorders>
              <w:left w:val="single" w:color="000000" w:sz="10" w:space="0"/>
            </w:tcBorders>
            <w:vAlign w:val="top"/>
          </w:tcPr>
          <w:p w14:paraId="00BD8B02">
            <w:pPr>
              <w:spacing w:line="330" w:lineRule="auto"/>
              <w:rPr>
                <w:rFonts w:ascii="Arial"/>
                <w:sz w:val="21"/>
              </w:rPr>
            </w:pPr>
          </w:p>
          <w:p w14:paraId="24B54C0F">
            <w:pPr>
              <w:spacing w:line="330" w:lineRule="auto"/>
              <w:rPr>
                <w:rFonts w:ascii="Arial"/>
                <w:sz w:val="21"/>
              </w:rPr>
            </w:pPr>
          </w:p>
          <w:p w14:paraId="524E4CF4">
            <w:pPr>
              <w:pStyle w:val="6"/>
              <w:spacing w:before="78"/>
              <w:ind w:left="263"/>
            </w:pPr>
            <w:r>
              <w:t>5</w:t>
            </w:r>
          </w:p>
        </w:tc>
        <w:tc>
          <w:tcPr>
            <w:tcW w:w="9097" w:type="dxa"/>
            <w:tcBorders>
              <w:right w:val="single" w:color="000000" w:sz="10" w:space="0"/>
            </w:tcBorders>
            <w:vAlign w:val="top"/>
          </w:tcPr>
          <w:p w14:paraId="7A3EF357">
            <w:pPr>
              <w:pStyle w:val="6"/>
              <w:spacing w:before="42" w:line="220" w:lineRule="auto"/>
              <w:ind w:left="22"/>
            </w:pPr>
            <w:r>
              <w:rPr>
                <w:b/>
                <w:bCs/>
                <w:spacing w:val="-5"/>
              </w:rPr>
              <w:t>质量保证：</w:t>
            </w:r>
          </w:p>
          <w:p w14:paraId="4B5241A6">
            <w:pPr>
              <w:pStyle w:val="6"/>
              <w:spacing w:before="183" w:line="345" w:lineRule="auto"/>
              <w:ind w:left="21" w:right="12" w:firstLine="472"/>
              <w:jc w:val="both"/>
            </w:pPr>
            <w:r>
              <w:rPr>
                <w:spacing w:val="-5"/>
              </w:rPr>
              <w:t>供应商交付的服务必须保证质量可靠，应全面满足招标文件的要求，</w:t>
            </w:r>
            <w:r>
              <w:rPr>
                <w:spacing w:val="-13"/>
              </w:rPr>
              <w:t xml:space="preserve"> </w:t>
            </w:r>
            <w:r>
              <w:rPr>
                <w:spacing w:val="-5"/>
              </w:rPr>
              <w:t>采购文件未明</w:t>
            </w:r>
            <w:r>
              <w:t xml:space="preserve"> </w:t>
            </w:r>
            <w:r>
              <w:rPr>
                <w:spacing w:val="1"/>
              </w:rPr>
              <w:t>确要求的内容，供应商按磋商服务要求或以采购人的 补充要求为准。所供服务应严格</w:t>
            </w:r>
            <w:r>
              <w:rPr>
                <w:spacing w:val="6"/>
              </w:rPr>
              <w:t xml:space="preserve"> </w:t>
            </w:r>
            <w:r>
              <w:rPr>
                <w:spacing w:val="-6"/>
              </w:rPr>
              <w:t>按照国家最新发布的规范标准执行，如发生问题由供应商承担全部责任。</w:t>
            </w:r>
          </w:p>
        </w:tc>
      </w:tr>
      <w:tr w14:paraId="7BFA5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trPr>
        <w:tc>
          <w:tcPr>
            <w:tcW w:w="653" w:type="dxa"/>
            <w:tcBorders>
              <w:left w:val="single" w:color="000000" w:sz="10" w:space="0"/>
            </w:tcBorders>
            <w:vAlign w:val="top"/>
          </w:tcPr>
          <w:p w14:paraId="2B838F9C">
            <w:pPr>
              <w:spacing w:line="299" w:lineRule="auto"/>
              <w:rPr>
                <w:rFonts w:ascii="Arial"/>
                <w:sz w:val="21"/>
              </w:rPr>
            </w:pPr>
          </w:p>
          <w:p w14:paraId="65F46C99">
            <w:pPr>
              <w:spacing w:line="299" w:lineRule="auto"/>
              <w:rPr>
                <w:rFonts w:ascii="Arial"/>
                <w:sz w:val="21"/>
              </w:rPr>
            </w:pPr>
          </w:p>
          <w:p w14:paraId="44ED6916">
            <w:pPr>
              <w:spacing w:line="300" w:lineRule="auto"/>
              <w:rPr>
                <w:rFonts w:ascii="Arial"/>
                <w:sz w:val="21"/>
              </w:rPr>
            </w:pPr>
          </w:p>
          <w:p w14:paraId="741DD484">
            <w:pPr>
              <w:pStyle w:val="6"/>
              <w:spacing w:before="78"/>
              <w:ind w:left="260"/>
            </w:pPr>
            <w:r>
              <w:t>6</w:t>
            </w:r>
          </w:p>
        </w:tc>
        <w:tc>
          <w:tcPr>
            <w:tcW w:w="9097" w:type="dxa"/>
            <w:tcBorders>
              <w:right w:val="single" w:color="000000" w:sz="10" w:space="0"/>
            </w:tcBorders>
            <w:vAlign w:val="top"/>
          </w:tcPr>
          <w:p w14:paraId="2A8B7C19">
            <w:pPr>
              <w:pStyle w:val="6"/>
              <w:spacing w:before="49" w:line="219" w:lineRule="auto"/>
              <w:ind w:left="20"/>
            </w:pPr>
            <w:r>
              <w:rPr>
                <w:b/>
                <w:bCs/>
                <w:spacing w:val="-6"/>
              </w:rPr>
              <w:t>验收：</w:t>
            </w:r>
          </w:p>
          <w:p w14:paraId="7C3E7444">
            <w:pPr>
              <w:pStyle w:val="6"/>
              <w:spacing w:before="181" w:line="312" w:lineRule="auto"/>
              <w:ind w:left="23" w:right="14" w:firstLine="489"/>
            </w:pPr>
            <w:r>
              <w:rPr>
                <w:spacing w:val="-3"/>
              </w:rPr>
              <w:t>（一）项目评审验收共分两个阶段，验收时成交供应商应无条件予以配合并提供验</w:t>
            </w:r>
            <w:r>
              <w:rPr>
                <w:spacing w:val="16"/>
              </w:rPr>
              <w:t xml:space="preserve"> </w:t>
            </w:r>
            <w:r>
              <w:rPr>
                <w:spacing w:val="-2"/>
              </w:rPr>
              <w:t>收所需的全部资料；采购人组织内部评审，并将第一、第二阶段的加权得分和</w:t>
            </w:r>
            <w:r>
              <w:rPr>
                <w:spacing w:val="-3"/>
              </w:rPr>
              <w:t>最终验收</w:t>
            </w:r>
            <w:r>
              <w:t xml:space="preserve"> </w:t>
            </w:r>
            <w:r>
              <w:rPr>
                <w:spacing w:val="-2"/>
              </w:rPr>
              <w:t>等级反馈各成交供应商。</w:t>
            </w:r>
          </w:p>
          <w:p w14:paraId="62AB9BB3">
            <w:pPr>
              <w:pStyle w:val="6"/>
              <w:spacing w:before="183" w:line="219" w:lineRule="auto"/>
              <w:ind w:left="512"/>
            </w:pPr>
            <w:r>
              <w:rPr>
                <w:spacing w:val="-1"/>
              </w:rPr>
              <w:t>（二）验收依据：磋商文件、响应文件、合同文本、国内相应的标准、规范。</w:t>
            </w:r>
          </w:p>
        </w:tc>
      </w:tr>
      <w:tr w14:paraId="6831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653" w:type="dxa"/>
            <w:tcBorders>
              <w:left w:val="single" w:color="000000" w:sz="10" w:space="0"/>
              <w:bottom w:val="single" w:color="000000" w:sz="10" w:space="0"/>
            </w:tcBorders>
            <w:vAlign w:val="top"/>
          </w:tcPr>
          <w:p w14:paraId="3BD48E71">
            <w:pPr>
              <w:spacing w:line="283" w:lineRule="auto"/>
              <w:rPr>
                <w:rFonts w:ascii="Arial"/>
                <w:sz w:val="21"/>
              </w:rPr>
            </w:pPr>
          </w:p>
          <w:p w14:paraId="12230F56">
            <w:pPr>
              <w:spacing w:line="283" w:lineRule="auto"/>
              <w:rPr>
                <w:rFonts w:ascii="Arial"/>
                <w:sz w:val="21"/>
              </w:rPr>
            </w:pPr>
          </w:p>
          <w:p w14:paraId="7DA5AC72">
            <w:pPr>
              <w:spacing w:line="284" w:lineRule="auto"/>
              <w:rPr>
                <w:rFonts w:ascii="Arial"/>
                <w:sz w:val="21"/>
              </w:rPr>
            </w:pPr>
          </w:p>
          <w:p w14:paraId="52A9923F">
            <w:pPr>
              <w:spacing w:line="284" w:lineRule="auto"/>
              <w:rPr>
                <w:rFonts w:ascii="Arial"/>
                <w:sz w:val="21"/>
              </w:rPr>
            </w:pPr>
          </w:p>
          <w:p w14:paraId="00BB2F83">
            <w:pPr>
              <w:pStyle w:val="6"/>
              <w:spacing w:before="78"/>
              <w:ind w:left="264"/>
            </w:pPr>
            <w:r>
              <w:t>7</w:t>
            </w:r>
          </w:p>
        </w:tc>
        <w:tc>
          <w:tcPr>
            <w:tcW w:w="9097" w:type="dxa"/>
            <w:tcBorders>
              <w:bottom w:val="single" w:color="000000" w:sz="10" w:space="0"/>
              <w:right w:val="single" w:color="000000" w:sz="10" w:space="0"/>
            </w:tcBorders>
            <w:vAlign w:val="top"/>
          </w:tcPr>
          <w:p w14:paraId="2C5A51D9">
            <w:pPr>
              <w:pStyle w:val="6"/>
              <w:spacing w:before="53" w:line="219" w:lineRule="auto"/>
              <w:ind w:left="21"/>
            </w:pPr>
            <w:r>
              <w:rPr>
                <w:b/>
                <w:bCs/>
                <w:spacing w:val="-4"/>
              </w:rPr>
              <w:t>违约责任：</w:t>
            </w:r>
          </w:p>
          <w:p w14:paraId="7BA6960A">
            <w:pPr>
              <w:pStyle w:val="6"/>
              <w:spacing w:before="180" w:line="219" w:lineRule="auto"/>
              <w:ind w:left="23"/>
            </w:pPr>
            <w:r>
              <w:rPr>
                <w:spacing w:val="-1"/>
              </w:rPr>
              <w:t>按《民法典》中的相关条款执行。</w:t>
            </w:r>
          </w:p>
          <w:p w14:paraId="7EB2F8C5">
            <w:pPr>
              <w:pStyle w:val="6"/>
              <w:spacing w:before="184" w:line="312" w:lineRule="auto"/>
              <w:ind w:left="22" w:right="17" w:firstLine="496"/>
            </w:pPr>
            <w:r>
              <w:rPr>
                <w:spacing w:val="-3"/>
              </w:rPr>
              <w:t>1.采购人及供应商双方必须遵守采购合同并执行合同中的各项规定，保证采购合同</w:t>
            </w:r>
            <w:r>
              <w:rPr>
                <w:spacing w:val="13"/>
              </w:rPr>
              <w:t xml:space="preserve"> </w:t>
            </w:r>
            <w:r>
              <w:rPr>
                <w:spacing w:val="-2"/>
              </w:rPr>
              <w:t>的正常履行。任何一方违约给对方造成的直接损失均负有赔偿责任，对方均</w:t>
            </w:r>
            <w:r>
              <w:rPr>
                <w:spacing w:val="-3"/>
              </w:rPr>
              <w:t>有权视情况</w:t>
            </w:r>
            <w:r>
              <w:t xml:space="preserve"> </w:t>
            </w:r>
            <w:r>
              <w:rPr>
                <w:spacing w:val="-1"/>
              </w:rPr>
              <w:t>要求对方继续履行合同或提出解除合同。</w:t>
            </w:r>
          </w:p>
          <w:p w14:paraId="4EB69817">
            <w:pPr>
              <w:pStyle w:val="6"/>
              <w:spacing w:before="180" w:line="219" w:lineRule="auto"/>
              <w:ind w:right="17"/>
              <w:jc w:val="right"/>
            </w:pPr>
            <w:r>
              <w:rPr>
                <w:spacing w:val="-2"/>
              </w:rPr>
              <w:t>2.如因供应商在履行过程中的疏忽、失职、过错等故意或者过</w:t>
            </w:r>
            <w:r>
              <w:rPr>
                <w:spacing w:val="-3"/>
              </w:rPr>
              <w:t>失原因给采购人造成</w:t>
            </w:r>
          </w:p>
        </w:tc>
      </w:tr>
    </w:tbl>
    <w:p w14:paraId="7DC6BA1C">
      <w:pPr>
        <w:pStyle w:val="2"/>
      </w:pPr>
    </w:p>
    <w:p w14:paraId="2EF55D9E">
      <w:pPr>
        <w:sectPr>
          <w:footerReference r:id="rId36" w:type="default"/>
          <w:pgSz w:w="11906" w:h="16839"/>
          <w:pgMar w:top="1419" w:right="1065" w:bottom="1151" w:left="1064" w:header="0" w:footer="989" w:gutter="0"/>
          <w:cols w:space="720" w:num="1"/>
        </w:sectPr>
      </w:pPr>
    </w:p>
    <w:p w14:paraId="788E564E">
      <w:pPr>
        <w:spacing w:line="91" w:lineRule="auto"/>
        <w:rPr>
          <w:rFonts w:ascii="Arial"/>
          <w:sz w:val="2"/>
        </w:rPr>
      </w:pPr>
    </w:p>
    <w:tbl>
      <w:tblPr>
        <w:tblStyle w:val="5"/>
        <w:tblW w:w="975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9097"/>
      </w:tblGrid>
      <w:tr w14:paraId="39D96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653" w:type="dxa"/>
            <w:tcBorders>
              <w:top w:val="single" w:color="000000" w:sz="10" w:space="0"/>
              <w:left w:val="single" w:color="000000" w:sz="10" w:space="0"/>
            </w:tcBorders>
            <w:vAlign w:val="top"/>
          </w:tcPr>
          <w:p w14:paraId="0A393A10">
            <w:pPr>
              <w:rPr>
                <w:rFonts w:ascii="Arial"/>
                <w:sz w:val="21"/>
              </w:rPr>
            </w:pPr>
          </w:p>
        </w:tc>
        <w:tc>
          <w:tcPr>
            <w:tcW w:w="9097" w:type="dxa"/>
            <w:tcBorders>
              <w:top w:val="single" w:color="000000" w:sz="10" w:space="0"/>
              <w:right w:val="single" w:color="000000" w:sz="10" w:space="0"/>
            </w:tcBorders>
            <w:vAlign w:val="top"/>
          </w:tcPr>
          <w:p w14:paraId="26F9763F">
            <w:pPr>
              <w:pStyle w:val="6"/>
              <w:spacing w:before="27" w:line="358" w:lineRule="auto"/>
              <w:ind w:left="40" w:right="17" w:hanging="19"/>
            </w:pPr>
            <w:r>
              <w:rPr>
                <w:spacing w:val="-2"/>
              </w:rPr>
              <w:t>损失或侵害，包括但不限于采购人本身的财产损失、由此而导致的采购人对任</w:t>
            </w:r>
            <w:r>
              <w:rPr>
                <w:spacing w:val="-3"/>
              </w:rPr>
              <w:t>何第三方</w:t>
            </w:r>
            <w:r>
              <w:t xml:space="preserve"> </w:t>
            </w:r>
            <w:r>
              <w:rPr>
                <w:spacing w:val="-2"/>
              </w:rPr>
              <w:t>的法律责任等，供应商对此均应承担相应的赔偿责任。</w:t>
            </w:r>
          </w:p>
          <w:p w14:paraId="5C1BB2C0">
            <w:pPr>
              <w:pStyle w:val="6"/>
              <w:spacing w:before="1" w:line="342" w:lineRule="auto"/>
              <w:ind w:left="26" w:right="307" w:firstLine="480"/>
            </w:pPr>
            <w:r>
              <w:t>3.如供应商提交的成果达不到相关质量要求</w:t>
            </w:r>
            <w:r>
              <w:rPr>
                <w:spacing w:val="-1"/>
              </w:rPr>
              <w:t>或未按采购人时间进度安排完 成成</w:t>
            </w:r>
            <w:r>
              <w:t xml:space="preserve"> </w:t>
            </w:r>
            <w:r>
              <w:rPr>
                <w:spacing w:val="-1"/>
              </w:rPr>
              <w:t>果，采购人有权扣除合同支付金额和提出解除合同。</w:t>
            </w:r>
          </w:p>
        </w:tc>
      </w:tr>
      <w:tr w14:paraId="3F370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1" w:hRule="atLeast"/>
        </w:trPr>
        <w:tc>
          <w:tcPr>
            <w:tcW w:w="653" w:type="dxa"/>
            <w:tcBorders>
              <w:left w:val="single" w:color="000000" w:sz="10" w:space="0"/>
            </w:tcBorders>
            <w:vAlign w:val="top"/>
          </w:tcPr>
          <w:p w14:paraId="58F994CD">
            <w:pPr>
              <w:spacing w:line="296" w:lineRule="auto"/>
              <w:rPr>
                <w:rFonts w:ascii="Arial"/>
                <w:sz w:val="21"/>
              </w:rPr>
            </w:pPr>
          </w:p>
          <w:p w14:paraId="23D71BEB">
            <w:pPr>
              <w:spacing w:line="296" w:lineRule="auto"/>
              <w:rPr>
                <w:rFonts w:ascii="Arial"/>
                <w:sz w:val="21"/>
              </w:rPr>
            </w:pPr>
          </w:p>
          <w:p w14:paraId="54561C6F">
            <w:pPr>
              <w:spacing w:line="296" w:lineRule="auto"/>
              <w:rPr>
                <w:rFonts w:ascii="Arial"/>
                <w:sz w:val="21"/>
              </w:rPr>
            </w:pPr>
          </w:p>
          <w:p w14:paraId="6A080FC6">
            <w:pPr>
              <w:pStyle w:val="6"/>
              <w:spacing w:before="78"/>
              <w:ind w:left="259"/>
            </w:pPr>
            <w:r>
              <w:t>8</w:t>
            </w:r>
          </w:p>
        </w:tc>
        <w:tc>
          <w:tcPr>
            <w:tcW w:w="9097" w:type="dxa"/>
            <w:tcBorders>
              <w:right w:val="single" w:color="000000" w:sz="10" w:space="0"/>
            </w:tcBorders>
            <w:vAlign w:val="top"/>
          </w:tcPr>
          <w:p w14:paraId="56670D5F">
            <w:pPr>
              <w:pStyle w:val="6"/>
              <w:spacing w:before="39" w:line="219" w:lineRule="auto"/>
              <w:ind w:left="26"/>
            </w:pPr>
            <w:r>
              <w:rPr>
                <w:b/>
                <w:bCs/>
                <w:spacing w:val="-5"/>
              </w:rPr>
              <w:t>争议解决办法</w:t>
            </w:r>
          </w:p>
          <w:p w14:paraId="53B64F59">
            <w:pPr>
              <w:pStyle w:val="6"/>
              <w:spacing w:before="181" w:line="289" w:lineRule="auto"/>
              <w:ind w:left="28" w:right="17" w:firstLine="490"/>
            </w:pPr>
            <w:r>
              <w:rPr>
                <w:spacing w:val="-3"/>
              </w:rPr>
              <w:t>1.采购人及供应商双方就采购合同所产生的任何争议都应该进行友好协商，协商解</w:t>
            </w:r>
            <w:r>
              <w:rPr>
                <w:spacing w:val="13"/>
              </w:rPr>
              <w:t xml:space="preserve"> </w:t>
            </w:r>
            <w:r>
              <w:rPr>
                <w:spacing w:val="-1"/>
              </w:rPr>
              <w:t>决不成的，任何一方均可向项目所在地仲裁委员会申请仲裁。</w:t>
            </w:r>
          </w:p>
          <w:p w14:paraId="0C04E4C5">
            <w:pPr>
              <w:pStyle w:val="6"/>
              <w:spacing w:before="181" w:line="219" w:lineRule="auto"/>
              <w:ind w:left="504"/>
            </w:pPr>
            <w:r>
              <w:rPr>
                <w:spacing w:val="-1"/>
              </w:rPr>
              <w:t>2.仲裁费应由败诉方承担。</w:t>
            </w:r>
          </w:p>
          <w:p w14:paraId="6F025AAA">
            <w:pPr>
              <w:pStyle w:val="6"/>
              <w:spacing w:before="183" w:line="219" w:lineRule="auto"/>
              <w:ind w:left="506"/>
            </w:pPr>
            <w:r>
              <w:rPr>
                <w:spacing w:val="-1"/>
              </w:rPr>
              <w:t>3.在仲裁期间，除正在进行仲裁的部分外，合同其他部分继续执行。</w:t>
            </w:r>
          </w:p>
        </w:tc>
      </w:tr>
      <w:tr w14:paraId="5A210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653" w:type="dxa"/>
            <w:tcBorders>
              <w:left w:val="single" w:color="000000" w:sz="10" w:space="0"/>
              <w:bottom w:val="single" w:color="000000" w:sz="10" w:space="0"/>
            </w:tcBorders>
            <w:vAlign w:val="top"/>
          </w:tcPr>
          <w:p w14:paraId="69AAA94B">
            <w:pPr>
              <w:spacing w:line="272" w:lineRule="auto"/>
              <w:rPr>
                <w:rFonts w:ascii="Arial"/>
                <w:sz w:val="21"/>
              </w:rPr>
            </w:pPr>
          </w:p>
          <w:p w14:paraId="4C6BE897">
            <w:pPr>
              <w:spacing w:line="272" w:lineRule="auto"/>
              <w:rPr>
                <w:rFonts w:ascii="Arial"/>
                <w:sz w:val="21"/>
              </w:rPr>
            </w:pPr>
          </w:p>
          <w:p w14:paraId="7956D5DB">
            <w:pPr>
              <w:spacing w:line="272" w:lineRule="auto"/>
              <w:rPr>
                <w:rFonts w:ascii="Arial"/>
                <w:sz w:val="21"/>
              </w:rPr>
            </w:pPr>
          </w:p>
          <w:p w14:paraId="73619D13">
            <w:pPr>
              <w:spacing w:line="272" w:lineRule="auto"/>
              <w:rPr>
                <w:rFonts w:ascii="Arial"/>
                <w:sz w:val="21"/>
              </w:rPr>
            </w:pPr>
          </w:p>
          <w:p w14:paraId="0290A7DC">
            <w:pPr>
              <w:spacing w:line="272" w:lineRule="auto"/>
              <w:rPr>
                <w:rFonts w:ascii="Arial"/>
                <w:sz w:val="21"/>
              </w:rPr>
            </w:pPr>
          </w:p>
          <w:p w14:paraId="36251E08">
            <w:pPr>
              <w:pStyle w:val="6"/>
              <w:spacing w:before="78"/>
              <w:ind w:left="259"/>
            </w:pPr>
            <w:r>
              <w:t>9</w:t>
            </w:r>
          </w:p>
        </w:tc>
        <w:tc>
          <w:tcPr>
            <w:tcW w:w="9097" w:type="dxa"/>
            <w:tcBorders>
              <w:bottom w:val="single" w:color="000000" w:sz="10" w:space="0"/>
              <w:right w:val="single" w:color="000000" w:sz="10" w:space="0"/>
            </w:tcBorders>
            <w:vAlign w:val="top"/>
          </w:tcPr>
          <w:p w14:paraId="01347304">
            <w:pPr>
              <w:pStyle w:val="6"/>
              <w:spacing w:before="47" w:line="220" w:lineRule="auto"/>
              <w:ind w:left="22"/>
            </w:pPr>
            <w:r>
              <w:rPr>
                <w:b/>
                <w:bCs/>
                <w:spacing w:val="-4"/>
              </w:rPr>
              <w:t>其他相关事宜</w:t>
            </w:r>
          </w:p>
          <w:p w14:paraId="19CFE99E">
            <w:pPr>
              <w:pStyle w:val="6"/>
              <w:spacing w:before="178" w:line="313" w:lineRule="auto"/>
              <w:ind w:left="26" w:right="17" w:firstLine="492"/>
            </w:pPr>
            <w:r>
              <w:rPr>
                <w:spacing w:val="-3"/>
              </w:rPr>
              <w:t>1.在本采购文件中没有提及的与本项目履约切实相关的事宜，在采购人与成交供应</w:t>
            </w:r>
            <w:r>
              <w:rPr>
                <w:spacing w:val="13"/>
              </w:rPr>
              <w:t xml:space="preserve"> </w:t>
            </w:r>
            <w:r>
              <w:rPr>
                <w:spacing w:val="7"/>
              </w:rPr>
              <w:t>商订立合同时按明细约定或后续补充约定(约定的内容须符合国家相关法律法规的规</w:t>
            </w:r>
            <w:r>
              <w:rPr>
                <w:spacing w:val="16"/>
              </w:rPr>
              <w:t xml:space="preserve"> </w:t>
            </w:r>
            <w:r>
              <w:rPr>
                <w:spacing w:val="-5"/>
              </w:rPr>
              <w:t>定)。</w:t>
            </w:r>
          </w:p>
          <w:p w14:paraId="78782F75">
            <w:pPr>
              <w:pStyle w:val="6"/>
              <w:spacing w:before="179" w:line="313" w:lineRule="auto"/>
              <w:ind w:left="24" w:right="14" w:firstLine="480"/>
            </w:pPr>
            <w:r>
              <w:rPr>
                <w:spacing w:val="-2"/>
              </w:rPr>
              <w:t>2.本项目自成交方签订合同之日起至提交全部成果验收合格之</w:t>
            </w:r>
            <w:r>
              <w:rPr>
                <w:spacing w:val="-3"/>
              </w:rPr>
              <w:t>日止，成交方将负责</w:t>
            </w:r>
            <w:r>
              <w:t xml:space="preserve"> </w:t>
            </w:r>
            <w:r>
              <w:rPr>
                <w:spacing w:val="-2"/>
              </w:rPr>
              <w:t>该项目实施过程中的人身安全、财产安全、环境安全，因本项目实施过程中</w:t>
            </w:r>
            <w:r>
              <w:rPr>
                <w:spacing w:val="-3"/>
              </w:rPr>
              <w:t>造成的直接</w:t>
            </w:r>
            <w:r>
              <w:t xml:space="preserve"> </w:t>
            </w:r>
            <w:r>
              <w:rPr>
                <w:spacing w:val="-1"/>
              </w:rPr>
              <w:t>或间接损失，均由供应商自行承担。</w:t>
            </w:r>
          </w:p>
        </w:tc>
      </w:tr>
    </w:tbl>
    <w:p w14:paraId="75E149F2">
      <w:pPr>
        <w:pStyle w:val="2"/>
      </w:pPr>
    </w:p>
    <w:p w14:paraId="18D29742">
      <w:pPr>
        <w:sectPr>
          <w:footerReference r:id="rId37" w:type="default"/>
          <w:pgSz w:w="11906" w:h="16839"/>
          <w:pgMar w:top="1431" w:right="1065" w:bottom="1151" w:left="1064" w:header="0" w:footer="989" w:gutter="0"/>
          <w:cols w:space="720" w:num="1"/>
        </w:sectPr>
      </w:pPr>
    </w:p>
    <w:p w14:paraId="63119064">
      <w:pPr>
        <w:pStyle w:val="2"/>
        <w:spacing w:line="244" w:lineRule="auto"/>
      </w:pPr>
    </w:p>
    <w:p w14:paraId="42B041D0">
      <w:pPr>
        <w:pStyle w:val="2"/>
        <w:spacing w:line="244" w:lineRule="auto"/>
      </w:pPr>
    </w:p>
    <w:p w14:paraId="28023134">
      <w:pPr>
        <w:spacing w:before="101" w:line="224" w:lineRule="auto"/>
        <w:ind w:left="3375"/>
        <w:rPr>
          <w:rFonts w:ascii="宋体" w:hAnsi="宋体" w:eastAsia="宋体" w:cs="宋体"/>
          <w:sz w:val="31"/>
          <w:szCs w:val="31"/>
        </w:rPr>
      </w:pPr>
      <w:bookmarkStart w:id="7" w:name="bookmark6"/>
      <w:bookmarkEnd w:id="7"/>
      <w:r>
        <w:rPr>
          <w:rFonts w:ascii="宋体" w:hAnsi="宋体" w:eastAsia="宋体" w:cs="宋体"/>
          <w:b/>
          <w:bCs/>
          <w:spacing w:val="5"/>
          <w:sz w:val="31"/>
          <w:szCs w:val="31"/>
        </w:rPr>
        <w:t>政府采购合同</w:t>
      </w:r>
    </w:p>
    <w:p w14:paraId="4FC5B8D8">
      <w:pPr>
        <w:spacing w:before="144" w:line="219" w:lineRule="auto"/>
        <w:ind w:left="346"/>
        <w:rPr>
          <w:rFonts w:ascii="宋体" w:hAnsi="宋体" w:eastAsia="宋体" w:cs="宋体"/>
          <w:sz w:val="24"/>
          <w:szCs w:val="24"/>
        </w:rPr>
      </w:pPr>
      <w:r>
        <w:rPr>
          <w:rFonts w:ascii="宋体" w:hAnsi="宋体" w:eastAsia="宋体" w:cs="宋体"/>
          <w:b/>
          <w:bCs/>
          <w:spacing w:val="-2"/>
          <w:sz w:val="24"/>
          <w:szCs w:val="24"/>
        </w:rPr>
        <w:t>（此合同只作为参考，最终签订的合同以采购人确</w:t>
      </w:r>
      <w:r>
        <w:rPr>
          <w:rFonts w:ascii="宋体" w:hAnsi="宋体" w:eastAsia="宋体" w:cs="宋体"/>
          <w:b/>
          <w:bCs/>
          <w:spacing w:val="-3"/>
          <w:sz w:val="24"/>
          <w:szCs w:val="24"/>
        </w:rPr>
        <w:t>定的合同内容为准。）</w:t>
      </w:r>
    </w:p>
    <w:p w14:paraId="18CAA070">
      <w:pPr>
        <w:pStyle w:val="2"/>
        <w:spacing w:line="276" w:lineRule="auto"/>
      </w:pPr>
    </w:p>
    <w:p w14:paraId="52248210">
      <w:pPr>
        <w:spacing w:before="78" w:line="219" w:lineRule="auto"/>
        <w:ind w:left="504"/>
        <w:rPr>
          <w:rFonts w:ascii="宋体" w:hAnsi="宋体" w:eastAsia="宋体" w:cs="宋体"/>
          <w:sz w:val="24"/>
          <w:szCs w:val="24"/>
        </w:rPr>
      </w:pPr>
      <w:r>
        <w:pict>
          <v:shape id="_x0000_s1026" o:spid="_x0000_s1026" style="position:absolute;left:0pt;margin-left:121.45pt;margin-top:15.6pt;height:0.6pt;width:228.95pt;z-index:251660288;mso-width-relative:page;mso-height-relative:page;" filled="f" stroked="t" coordsize="4578,12" path="m0,5l4578,5e">
            <v:fill on="f" focussize="0,0"/>
            <v:stroke weight="0.6pt" color="#000000" miterlimit="2" joinstyle="bevel"/>
            <v:imagedata o:title=""/>
            <o:lock v:ext="edit"/>
          </v:shape>
        </w:pict>
      </w:r>
      <w:r>
        <w:rPr>
          <w:rFonts w:ascii="宋体" w:hAnsi="宋体" w:eastAsia="宋体" w:cs="宋体"/>
          <w:b/>
          <w:bCs/>
          <w:spacing w:val="-4"/>
          <w:sz w:val="24"/>
          <w:szCs w:val="24"/>
        </w:rPr>
        <w:t>采购人（全称</w:t>
      </w:r>
      <w:r>
        <w:rPr>
          <w:rFonts w:ascii="宋体" w:hAnsi="宋体" w:eastAsia="宋体" w:cs="宋体"/>
          <w:b/>
          <w:bCs/>
          <w:spacing w:val="-1"/>
          <w:sz w:val="24"/>
          <w:szCs w:val="24"/>
        </w:rPr>
        <w:t>）：</w:t>
      </w:r>
    </w:p>
    <w:p w14:paraId="4FA632D2">
      <w:pPr>
        <w:spacing w:before="236" w:line="219" w:lineRule="auto"/>
        <w:ind w:left="505"/>
        <w:rPr>
          <w:rFonts w:ascii="宋体" w:hAnsi="宋体" w:eastAsia="宋体" w:cs="宋体"/>
          <w:sz w:val="24"/>
          <w:szCs w:val="24"/>
        </w:rPr>
      </w:pPr>
      <w:r>
        <w:pict>
          <v:shape id="_x0000_s1027" o:spid="_x0000_s1027" style="position:absolute;left:0pt;margin-left:121.45pt;margin-top:23.45pt;height:0.6pt;width:228.85pt;z-index:251661312;mso-width-relative:page;mso-height-relative:page;" filled="f" stroked="t" coordsize="4577,12" path="m0,5l4576,5e">
            <v:fill on="f" focussize="0,0"/>
            <v:stroke weight="0.6pt" color="#000000" miterlimit="2" joinstyle="bevel"/>
            <v:imagedata o:title=""/>
            <o:lock v:ext="edit"/>
          </v:shape>
        </w:pict>
      </w:r>
      <w:r>
        <w:rPr>
          <w:rFonts w:ascii="宋体" w:hAnsi="宋体" w:eastAsia="宋体" w:cs="宋体"/>
          <w:b/>
          <w:bCs/>
          <w:spacing w:val="-4"/>
          <w:sz w:val="24"/>
          <w:szCs w:val="24"/>
        </w:rPr>
        <w:t>供应商（全称</w:t>
      </w:r>
      <w:r>
        <w:rPr>
          <w:rFonts w:ascii="宋体" w:hAnsi="宋体" w:eastAsia="宋体" w:cs="宋体"/>
          <w:b/>
          <w:bCs/>
          <w:spacing w:val="-1"/>
          <w:sz w:val="24"/>
          <w:szCs w:val="24"/>
        </w:rPr>
        <w:t>）：</w:t>
      </w:r>
    </w:p>
    <w:p w14:paraId="383B6841">
      <w:pPr>
        <w:spacing w:before="235" w:line="400" w:lineRule="auto"/>
        <w:ind w:left="33" w:firstLine="472"/>
        <w:rPr>
          <w:rFonts w:ascii="宋体" w:hAnsi="宋体" w:eastAsia="宋体" w:cs="宋体"/>
          <w:sz w:val="24"/>
          <w:szCs w:val="24"/>
        </w:rPr>
      </w:pPr>
      <w:r>
        <w:rPr>
          <w:rFonts w:ascii="宋体" w:hAnsi="宋体" w:eastAsia="宋体" w:cs="宋体"/>
          <w:spacing w:val="-2"/>
          <w:sz w:val="24"/>
          <w:szCs w:val="24"/>
        </w:rPr>
        <w:t>根据《中华人民共和国民法典》及其他有关法律</w:t>
      </w:r>
      <w:r>
        <w:rPr>
          <w:rFonts w:ascii="宋体" w:hAnsi="宋体" w:eastAsia="宋体" w:cs="宋体"/>
          <w:spacing w:val="-3"/>
          <w:sz w:val="24"/>
          <w:szCs w:val="24"/>
        </w:rPr>
        <w:t>、法规，遵循平等、</w:t>
      </w:r>
      <w:r>
        <w:rPr>
          <w:rFonts w:ascii="宋体" w:hAnsi="宋体" w:eastAsia="宋体" w:cs="宋体"/>
          <w:spacing w:val="-71"/>
          <w:sz w:val="24"/>
          <w:szCs w:val="24"/>
        </w:rPr>
        <w:t xml:space="preserve"> </w:t>
      </w:r>
      <w:r>
        <w:rPr>
          <w:rFonts w:ascii="宋体" w:hAnsi="宋体" w:eastAsia="宋体" w:cs="宋体"/>
          <w:spacing w:val="-3"/>
          <w:sz w:val="24"/>
          <w:szCs w:val="24"/>
        </w:rPr>
        <w:t>自愿、</w:t>
      </w:r>
      <w:r>
        <w:rPr>
          <w:rFonts w:ascii="宋体" w:hAnsi="宋体" w:eastAsia="宋体" w:cs="宋体"/>
          <w:sz w:val="24"/>
          <w:szCs w:val="24"/>
        </w:rPr>
        <w:t xml:space="preserve"> </w:t>
      </w:r>
      <w:r>
        <w:rPr>
          <w:rFonts w:ascii="宋体" w:hAnsi="宋体" w:eastAsia="宋体" w:cs="宋体"/>
          <w:spacing w:val="-8"/>
          <w:sz w:val="24"/>
          <w:szCs w:val="24"/>
        </w:rPr>
        <w:t>公平和诚信的原则，双方就下述项目范围与相关服务事项协商一致，订立本合同。</w:t>
      </w:r>
    </w:p>
    <w:p w14:paraId="1BFFC5A6">
      <w:pPr>
        <w:spacing w:before="1" w:line="219" w:lineRule="auto"/>
        <w:ind w:left="29"/>
        <w:rPr>
          <w:rFonts w:ascii="宋体" w:hAnsi="宋体" w:eastAsia="宋体" w:cs="宋体"/>
          <w:sz w:val="24"/>
          <w:szCs w:val="24"/>
        </w:rPr>
      </w:pPr>
      <w:r>
        <w:rPr>
          <w:rFonts w:ascii="宋体" w:hAnsi="宋体" w:eastAsia="宋体" w:cs="宋体"/>
          <w:b/>
          <w:bCs/>
          <w:spacing w:val="-4"/>
          <w:sz w:val="24"/>
          <w:szCs w:val="24"/>
        </w:rPr>
        <w:t>一、项目概况</w:t>
      </w:r>
    </w:p>
    <w:p w14:paraId="25ADA3B4">
      <w:pPr>
        <w:spacing w:before="235" w:line="220" w:lineRule="auto"/>
        <w:ind w:left="518"/>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13"/>
          <w:sz w:val="24"/>
          <w:szCs w:val="24"/>
        </w:rPr>
        <w:t xml:space="preserve"> </w:t>
      </w:r>
      <w:r>
        <w:rPr>
          <w:rFonts w:ascii="宋体" w:hAnsi="宋体" w:eastAsia="宋体" w:cs="宋体"/>
          <w:spacing w:val="-7"/>
          <w:sz w:val="24"/>
          <w:szCs w:val="24"/>
        </w:rPr>
        <w:t>项目名称</w:t>
      </w:r>
      <w:r>
        <w:rPr>
          <w:rFonts w:ascii="宋体" w:hAnsi="宋体" w:eastAsia="宋体" w:cs="宋体"/>
          <w:sz w:val="24"/>
          <w:szCs w:val="24"/>
        </w:rPr>
        <w:t>：</w:t>
      </w:r>
      <w:r>
        <w:rPr>
          <w:rFonts w:ascii="宋体" w:hAnsi="宋体" w:eastAsia="宋体" w:cs="宋体"/>
          <w:spacing w:val="3"/>
          <w:sz w:val="24"/>
          <w:szCs w:val="24"/>
          <w:u w:val="single" w:color="auto"/>
        </w:rPr>
        <w:t xml:space="preserve">                                        </w:t>
      </w:r>
      <w:r>
        <w:rPr>
          <w:rFonts w:ascii="宋体" w:hAnsi="宋体" w:eastAsia="宋体" w:cs="宋体"/>
          <w:sz w:val="24"/>
          <w:szCs w:val="24"/>
        </w:rPr>
        <w:t>；</w:t>
      </w:r>
    </w:p>
    <w:p w14:paraId="0357C4DC">
      <w:pPr>
        <w:spacing w:before="232" w:line="219" w:lineRule="auto"/>
        <w:ind w:left="503"/>
        <w:rPr>
          <w:rFonts w:ascii="宋体" w:hAnsi="宋体" w:eastAsia="宋体" w:cs="宋体"/>
          <w:sz w:val="24"/>
          <w:szCs w:val="24"/>
        </w:rPr>
      </w:pPr>
      <w:r>
        <w:rPr>
          <w:rFonts w:ascii="宋体" w:hAnsi="宋体" w:eastAsia="宋体" w:cs="宋体"/>
          <w:sz w:val="24"/>
          <w:szCs w:val="24"/>
        </w:rPr>
        <w:t>2. 项目地点：</w:t>
      </w:r>
      <w:r>
        <w:rPr>
          <w:rFonts w:ascii="宋体" w:hAnsi="宋体" w:eastAsia="宋体" w:cs="宋体"/>
          <w:sz w:val="24"/>
          <w:szCs w:val="24"/>
          <w:u w:val="single" w:color="auto"/>
        </w:rPr>
        <w:t xml:space="preserve">  采购人指定地点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077D2DD">
      <w:pPr>
        <w:spacing w:before="237" w:line="219" w:lineRule="auto"/>
        <w:ind w:left="505"/>
        <w:rPr>
          <w:rFonts w:ascii="宋体" w:hAnsi="宋体" w:eastAsia="宋体" w:cs="宋体"/>
          <w:sz w:val="24"/>
          <w:szCs w:val="24"/>
        </w:rPr>
      </w:pPr>
      <w:r>
        <w:rPr>
          <w:rFonts w:ascii="宋体" w:hAnsi="宋体" w:eastAsia="宋体" w:cs="宋体"/>
          <w:spacing w:val="-2"/>
          <w:sz w:val="24"/>
          <w:szCs w:val="24"/>
        </w:rPr>
        <w:t>3. 项目内容：</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70E59CC5">
      <w:pPr>
        <w:spacing w:before="235" w:line="219" w:lineRule="auto"/>
        <w:ind w:left="29"/>
        <w:rPr>
          <w:rFonts w:ascii="宋体" w:hAnsi="宋体" w:eastAsia="宋体" w:cs="宋体"/>
          <w:sz w:val="24"/>
          <w:szCs w:val="24"/>
        </w:rPr>
      </w:pPr>
      <w:r>
        <w:rPr>
          <w:rFonts w:ascii="宋体" w:hAnsi="宋体" w:eastAsia="宋体" w:cs="宋体"/>
          <w:b/>
          <w:bCs/>
          <w:spacing w:val="-3"/>
          <w:sz w:val="24"/>
          <w:szCs w:val="24"/>
        </w:rPr>
        <w:t>二、组成本合同的文件</w:t>
      </w:r>
    </w:p>
    <w:p w14:paraId="32C55D82">
      <w:pPr>
        <w:spacing w:before="234" w:line="219" w:lineRule="auto"/>
        <w:ind w:left="518"/>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13"/>
          <w:sz w:val="24"/>
          <w:szCs w:val="24"/>
        </w:rPr>
        <w:t xml:space="preserve"> </w:t>
      </w:r>
      <w:r>
        <w:rPr>
          <w:rFonts w:ascii="宋体" w:hAnsi="宋体" w:eastAsia="宋体" w:cs="宋体"/>
          <w:spacing w:val="-7"/>
          <w:sz w:val="24"/>
          <w:szCs w:val="24"/>
        </w:rPr>
        <w:t>协议书；</w:t>
      </w:r>
    </w:p>
    <w:p w14:paraId="4136EB71">
      <w:pPr>
        <w:spacing w:before="236" w:line="219" w:lineRule="auto"/>
        <w:ind w:left="503"/>
        <w:rPr>
          <w:rFonts w:ascii="宋体" w:hAnsi="宋体" w:eastAsia="宋体" w:cs="宋体"/>
          <w:sz w:val="24"/>
          <w:szCs w:val="24"/>
        </w:rPr>
      </w:pPr>
      <w:r>
        <w:rPr>
          <w:rFonts w:ascii="宋体" w:hAnsi="宋体" w:eastAsia="宋体" w:cs="宋体"/>
          <w:spacing w:val="-1"/>
          <w:sz w:val="24"/>
          <w:szCs w:val="24"/>
        </w:rPr>
        <w:t>2. 竞争性谈判响应文件、澄清、成交通知书；</w:t>
      </w:r>
    </w:p>
    <w:p w14:paraId="6247220C">
      <w:pPr>
        <w:spacing w:before="236" w:line="219" w:lineRule="auto"/>
        <w:ind w:left="510"/>
        <w:rPr>
          <w:rFonts w:ascii="宋体" w:hAnsi="宋体" w:eastAsia="宋体" w:cs="宋体"/>
          <w:sz w:val="24"/>
          <w:szCs w:val="24"/>
        </w:rPr>
      </w:pPr>
      <w:r>
        <w:rPr>
          <w:rFonts w:ascii="宋体" w:hAnsi="宋体" w:eastAsia="宋体" w:cs="宋体"/>
          <w:spacing w:val="-2"/>
          <w:sz w:val="24"/>
          <w:szCs w:val="24"/>
        </w:rPr>
        <w:t>3. 相关服务建议书；</w:t>
      </w:r>
    </w:p>
    <w:p w14:paraId="5A2DEFBE">
      <w:pPr>
        <w:spacing w:before="234" w:line="219" w:lineRule="auto"/>
        <w:ind w:left="504"/>
        <w:rPr>
          <w:rFonts w:ascii="宋体" w:hAnsi="宋体" w:eastAsia="宋体" w:cs="宋体"/>
          <w:sz w:val="24"/>
          <w:szCs w:val="24"/>
        </w:rPr>
      </w:pPr>
      <w:r>
        <w:rPr>
          <w:rFonts w:ascii="宋体" w:hAnsi="宋体" w:eastAsia="宋体" w:cs="宋体"/>
          <w:spacing w:val="-1"/>
          <w:sz w:val="24"/>
          <w:szCs w:val="24"/>
        </w:rPr>
        <w:t>4. 附录，即：附表内相关服务的范围和内容；</w:t>
      </w:r>
    </w:p>
    <w:p w14:paraId="47D9C491">
      <w:pPr>
        <w:spacing w:before="236" w:line="400" w:lineRule="auto"/>
        <w:ind w:left="28" w:right="80" w:firstLine="473"/>
        <w:rPr>
          <w:rFonts w:ascii="宋体" w:hAnsi="宋体" w:eastAsia="宋体" w:cs="宋体"/>
          <w:sz w:val="24"/>
          <w:szCs w:val="24"/>
        </w:rPr>
      </w:pPr>
      <w:r>
        <w:rPr>
          <w:rFonts w:ascii="宋体" w:hAnsi="宋体" w:eastAsia="宋体" w:cs="宋体"/>
          <w:spacing w:val="-3"/>
          <w:sz w:val="24"/>
          <w:szCs w:val="24"/>
        </w:rPr>
        <w:t>本合同签订后，双方依法签订的补充协议、备忘录也是本合同</w:t>
      </w:r>
      <w:r>
        <w:rPr>
          <w:rFonts w:ascii="宋体" w:hAnsi="宋体" w:eastAsia="宋体" w:cs="宋体"/>
          <w:spacing w:val="-4"/>
          <w:sz w:val="24"/>
          <w:szCs w:val="24"/>
        </w:rPr>
        <w:t>文件的组成部</w:t>
      </w:r>
      <w:r>
        <w:rPr>
          <w:rFonts w:ascii="宋体" w:hAnsi="宋体" w:eastAsia="宋体" w:cs="宋体"/>
          <w:sz w:val="24"/>
          <w:szCs w:val="24"/>
        </w:rPr>
        <w:t xml:space="preserve"> </w:t>
      </w:r>
      <w:r>
        <w:rPr>
          <w:rFonts w:ascii="宋体" w:hAnsi="宋体" w:eastAsia="宋体" w:cs="宋体"/>
          <w:spacing w:val="-7"/>
          <w:sz w:val="24"/>
          <w:szCs w:val="24"/>
        </w:rPr>
        <w:t>分。</w:t>
      </w:r>
    </w:p>
    <w:p w14:paraId="75AD9B1D">
      <w:pPr>
        <w:spacing w:line="219" w:lineRule="auto"/>
        <w:ind w:left="25"/>
        <w:rPr>
          <w:rFonts w:ascii="宋体" w:hAnsi="宋体" w:eastAsia="宋体" w:cs="宋体"/>
          <w:sz w:val="24"/>
          <w:szCs w:val="24"/>
        </w:rPr>
      </w:pPr>
      <w:r>
        <w:rPr>
          <w:rFonts w:ascii="宋体" w:hAnsi="宋体" w:eastAsia="宋体" w:cs="宋体"/>
          <w:b/>
          <w:bCs/>
          <w:spacing w:val="-4"/>
          <w:sz w:val="24"/>
          <w:szCs w:val="24"/>
        </w:rPr>
        <w:t>三、签约金额</w:t>
      </w:r>
    </w:p>
    <w:p w14:paraId="17BA2FD6">
      <w:pPr>
        <w:spacing w:before="236" w:line="219" w:lineRule="auto"/>
        <w:ind w:left="501"/>
        <w:rPr>
          <w:rFonts w:ascii="宋体" w:hAnsi="宋体" w:eastAsia="宋体" w:cs="宋体"/>
          <w:sz w:val="24"/>
          <w:szCs w:val="24"/>
        </w:rPr>
      </w:pPr>
      <w:r>
        <w:rPr>
          <w:rFonts w:ascii="宋体" w:hAnsi="宋体" w:eastAsia="宋体" w:cs="宋体"/>
          <w:spacing w:val="-5"/>
          <w:sz w:val="24"/>
          <w:szCs w:val="24"/>
        </w:rPr>
        <w:t>签约金额（大写</w:t>
      </w:r>
      <w:r>
        <w:rPr>
          <w:rFonts w:ascii="宋体" w:hAnsi="宋体" w:eastAsia="宋体" w:cs="宋体"/>
          <w:spacing w:val="-1"/>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 xml:space="preserve"> </w:t>
      </w:r>
      <w:r>
        <w:rPr>
          <w:rFonts w:ascii="宋体" w:hAnsi="宋体" w:eastAsia="宋体" w:cs="宋体"/>
          <w:spacing w:val="-5"/>
          <w:sz w:val="24"/>
          <w:szCs w:val="24"/>
        </w:rPr>
        <w:t>(¥</w:t>
      </w:r>
      <w:r>
        <w:rPr>
          <w:rFonts w:ascii="宋体" w:hAnsi="宋体" w:eastAsia="宋体" w:cs="宋体"/>
          <w:spacing w:val="4"/>
          <w:sz w:val="24"/>
          <w:szCs w:val="24"/>
        </w:rPr>
        <w:t xml:space="preserve">        </w:t>
      </w:r>
      <w:r>
        <w:rPr>
          <w:rFonts w:ascii="宋体" w:hAnsi="宋体" w:eastAsia="宋体" w:cs="宋体"/>
          <w:spacing w:val="-5"/>
          <w:sz w:val="24"/>
          <w:szCs w:val="24"/>
        </w:rPr>
        <w:t>) 。</w:t>
      </w:r>
    </w:p>
    <w:p w14:paraId="2A2AEEE7">
      <w:pPr>
        <w:spacing w:before="236" w:line="400" w:lineRule="auto"/>
        <w:ind w:left="25" w:right="80" w:firstLine="476"/>
        <w:rPr>
          <w:rFonts w:ascii="宋体" w:hAnsi="宋体" w:eastAsia="宋体" w:cs="宋体"/>
          <w:sz w:val="24"/>
          <w:szCs w:val="24"/>
        </w:rPr>
      </w:pPr>
      <w:r>
        <w:rPr>
          <w:rFonts w:ascii="宋体" w:hAnsi="宋体" w:eastAsia="宋体" w:cs="宋体"/>
          <w:spacing w:val="-3"/>
          <w:sz w:val="24"/>
          <w:szCs w:val="24"/>
        </w:rPr>
        <w:t>合同单价一次包死，不受市场价变化或实际工作量变化的影响</w:t>
      </w:r>
      <w:r>
        <w:rPr>
          <w:rFonts w:ascii="宋体" w:hAnsi="宋体" w:eastAsia="宋体" w:cs="宋体"/>
          <w:spacing w:val="-4"/>
          <w:sz w:val="24"/>
          <w:szCs w:val="24"/>
        </w:rPr>
        <w:t>，合同价格为</w:t>
      </w:r>
      <w:r>
        <w:rPr>
          <w:rFonts w:ascii="宋体" w:hAnsi="宋体" w:eastAsia="宋体" w:cs="宋体"/>
          <w:sz w:val="24"/>
          <w:szCs w:val="24"/>
        </w:rPr>
        <w:t xml:space="preserve"> </w:t>
      </w:r>
      <w:r>
        <w:rPr>
          <w:rFonts w:ascii="宋体" w:hAnsi="宋体" w:eastAsia="宋体" w:cs="宋体"/>
          <w:spacing w:val="-3"/>
          <w:sz w:val="24"/>
          <w:szCs w:val="24"/>
        </w:rPr>
        <w:t>含税价，供应商（成交人）提供服务所发生的一切税（包括增值税）费</w:t>
      </w:r>
      <w:r>
        <w:rPr>
          <w:rFonts w:ascii="宋体" w:hAnsi="宋体" w:eastAsia="宋体" w:cs="宋体"/>
          <w:spacing w:val="-4"/>
          <w:sz w:val="24"/>
          <w:szCs w:val="24"/>
        </w:rPr>
        <w:t>等都已包</w:t>
      </w:r>
      <w:r>
        <w:rPr>
          <w:rFonts w:ascii="宋体" w:hAnsi="宋体" w:eastAsia="宋体" w:cs="宋体"/>
          <w:sz w:val="24"/>
          <w:szCs w:val="24"/>
        </w:rPr>
        <w:t xml:space="preserve"> </w:t>
      </w:r>
      <w:r>
        <w:rPr>
          <w:rFonts w:ascii="宋体" w:hAnsi="宋体" w:eastAsia="宋体" w:cs="宋体"/>
          <w:spacing w:val="-2"/>
          <w:sz w:val="24"/>
          <w:szCs w:val="24"/>
        </w:rPr>
        <w:t>含于合同价款中。</w:t>
      </w:r>
    </w:p>
    <w:p w14:paraId="140B80D2">
      <w:pPr>
        <w:spacing w:line="219" w:lineRule="auto"/>
        <w:ind w:left="523"/>
        <w:rPr>
          <w:rFonts w:ascii="宋体" w:hAnsi="宋体" w:eastAsia="宋体" w:cs="宋体"/>
          <w:sz w:val="24"/>
          <w:szCs w:val="24"/>
        </w:rPr>
      </w:pPr>
      <w:r>
        <w:rPr>
          <w:rFonts w:ascii="宋体" w:hAnsi="宋体" w:eastAsia="宋体" w:cs="宋体"/>
          <w:b/>
          <w:bCs/>
          <w:spacing w:val="-7"/>
          <w:sz w:val="24"/>
          <w:szCs w:val="24"/>
        </w:rPr>
        <w:t>四、结算方式：</w:t>
      </w:r>
    </w:p>
    <w:p w14:paraId="7F74925A">
      <w:pPr>
        <w:spacing w:before="233" w:line="219" w:lineRule="auto"/>
        <w:ind w:left="517"/>
        <w:rPr>
          <w:rFonts w:ascii="宋体" w:hAnsi="宋体" w:eastAsia="宋体" w:cs="宋体"/>
          <w:sz w:val="24"/>
          <w:szCs w:val="24"/>
        </w:rPr>
      </w:pPr>
      <w:r>
        <w:rPr>
          <w:rFonts w:ascii="宋体" w:hAnsi="宋体" w:eastAsia="宋体" w:cs="宋体"/>
          <w:sz w:val="24"/>
          <w:szCs w:val="24"/>
        </w:rPr>
        <w:t>（1）结算单位：由采购人以人民币负责结算，在付款前，供应商必须开具</w:t>
      </w:r>
    </w:p>
    <w:p w14:paraId="62454A28">
      <w:pPr>
        <w:spacing w:before="236" w:line="219" w:lineRule="auto"/>
        <w:ind w:left="29"/>
        <w:rPr>
          <w:rFonts w:ascii="宋体" w:hAnsi="宋体" w:eastAsia="宋体" w:cs="宋体"/>
          <w:sz w:val="24"/>
          <w:szCs w:val="24"/>
        </w:rPr>
      </w:pPr>
      <w:r>
        <w:rPr>
          <w:rFonts w:ascii="宋体" w:hAnsi="宋体" w:eastAsia="宋体" w:cs="宋体"/>
          <w:spacing w:val="-2"/>
          <w:sz w:val="24"/>
          <w:szCs w:val="24"/>
        </w:rPr>
        <w:t>发票给采购人。</w:t>
      </w:r>
    </w:p>
    <w:p w14:paraId="6BB1BE61">
      <w:pPr>
        <w:spacing w:before="62" w:line="219" w:lineRule="auto"/>
        <w:jc w:val="right"/>
        <w:rPr>
          <w:rFonts w:ascii="宋体" w:hAnsi="宋体" w:eastAsia="宋体" w:cs="宋体"/>
          <w:sz w:val="24"/>
          <w:szCs w:val="24"/>
        </w:rPr>
      </w:pPr>
      <w:r>
        <w:rPr>
          <w:rFonts w:ascii="宋体" w:hAnsi="宋体" w:eastAsia="宋体" w:cs="宋体"/>
          <w:spacing w:val="-1"/>
          <w:sz w:val="24"/>
          <w:szCs w:val="24"/>
        </w:rPr>
        <w:t>（2）付款方式：合同签订后预付中标金额的40%，验收合格后</w:t>
      </w:r>
      <w:r>
        <w:rPr>
          <w:rFonts w:ascii="宋体" w:hAnsi="宋体" w:eastAsia="宋体" w:cs="宋体"/>
          <w:spacing w:val="-2"/>
          <w:sz w:val="24"/>
          <w:szCs w:val="24"/>
        </w:rPr>
        <w:t>一次性付清。</w:t>
      </w:r>
    </w:p>
    <w:p w14:paraId="2525AFB8">
      <w:pPr>
        <w:spacing w:line="219" w:lineRule="auto"/>
        <w:rPr>
          <w:rFonts w:ascii="宋体" w:hAnsi="宋体" w:eastAsia="宋体" w:cs="宋体"/>
          <w:sz w:val="24"/>
          <w:szCs w:val="24"/>
        </w:rPr>
        <w:sectPr>
          <w:footerReference r:id="rId38" w:type="default"/>
          <w:pgSz w:w="11906" w:h="16839"/>
          <w:pgMar w:top="1431" w:right="1721" w:bottom="1151" w:left="1785" w:header="0" w:footer="989" w:gutter="0"/>
          <w:cols w:space="720" w:num="1"/>
        </w:sectPr>
      </w:pPr>
    </w:p>
    <w:p w14:paraId="4460D820">
      <w:pPr>
        <w:spacing w:before="218" w:line="220" w:lineRule="auto"/>
        <w:ind w:left="29"/>
        <w:rPr>
          <w:rFonts w:ascii="宋体" w:hAnsi="宋体" w:eastAsia="宋体" w:cs="宋体"/>
          <w:sz w:val="24"/>
          <w:szCs w:val="24"/>
        </w:rPr>
      </w:pPr>
      <w:r>
        <w:rPr>
          <w:rFonts w:ascii="宋体" w:hAnsi="宋体" w:eastAsia="宋体" w:cs="宋体"/>
          <w:b/>
          <w:bCs/>
          <w:spacing w:val="-6"/>
          <w:sz w:val="24"/>
          <w:szCs w:val="24"/>
        </w:rPr>
        <w:t>五、期限</w:t>
      </w:r>
    </w:p>
    <w:p w14:paraId="2D421CFA">
      <w:pPr>
        <w:spacing w:before="59" w:line="219" w:lineRule="auto"/>
        <w:ind w:left="505"/>
        <w:rPr>
          <w:rFonts w:ascii="宋体" w:hAnsi="宋体" w:eastAsia="宋体" w:cs="宋体"/>
          <w:sz w:val="24"/>
          <w:szCs w:val="24"/>
        </w:rPr>
      </w:pPr>
      <w:r>
        <w:rPr>
          <w:rFonts w:ascii="宋体" w:hAnsi="宋体" w:eastAsia="宋体" w:cs="宋体"/>
          <w:spacing w:val="-3"/>
          <w:sz w:val="24"/>
          <w:szCs w:val="24"/>
        </w:rPr>
        <w:t>服务期：</w:t>
      </w:r>
    </w:p>
    <w:p w14:paraId="66E0A63D">
      <w:pPr>
        <w:pStyle w:val="2"/>
        <w:spacing w:line="276" w:lineRule="auto"/>
      </w:pPr>
    </w:p>
    <w:p w14:paraId="0855A1C8">
      <w:pPr>
        <w:spacing w:before="78" w:line="219" w:lineRule="auto"/>
        <w:ind w:left="27"/>
        <w:rPr>
          <w:rFonts w:ascii="宋体" w:hAnsi="宋体" w:eastAsia="宋体" w:cs="宋体"/>
          <w:sz w:val="24"/>
          <w:szCs w:val="24"/>
        </w:rPr>
      </w:pPr>
      <w:r>
        <w:rPr>
          <w:rFonts w:ascii="宋体" w:hAnsi="宋体" w:eastAsia="宋体" w:cs="宋体"/>
          <w:b/>
          <w:bCs/>
          <w:spacing w:val="-4"/>
          <w:sz w:val="24"/>
          <w:szCs w:val="24"/>
        </w:rPr>
        <w:t>六、双方承诺</w:t>
      </w:r>
    </w:p>
    <w:p w14:paraId="07BE451E">
      <w:pPr>
        <w:spacing w:before="235" w:line="219" w:lineRule="auto"/>
        <w:ind w:left="518"/>
        <w:rPr>
          <w:rFonts w:ascii="宋体" w:hAnsi="宋体" w:eastAsia="宋体" w:cs="宋体"/>
          <w:sz w:val="24"/>
          <w:szCs w:val="24"/>
        </w:rPr>
      </w:pPr>
      <w:r>
        <w:rPr>
          <w:rFonts w:ascii="宋体" w:hAnsi="宋体" w:eastAsia="宋体" w:cs="宋体"/>
          <w:spacing w:val="-1"/>
          <w:sz w:val="24"/>
          <w:szCs w:val="24"/>
        </w:rPr>
        <w:t>1. 供应商向采购人承诺，按照本合同约定提供相关服</w:t>
      </w:r>
      <w:r>
        <w:rPr>
          <w:rFonts w:ascii="宋体" w:hAnsi="宋体" w:eastAsia="宋体" w:cs="宋体"/>
          <w:spacing w:val="-2"/>
          <w:sz w:val="24"/>
          <w:szCs w:val="24"/>
        </w:rPr>
        <w:t>务。</w:t>
      </w:r>
    </w:p>
    <w:p w14:paraId="504D5636">
      <w:pPr>
        <w:spacing w:before="234" w:line="219" w:lineRule="auto"/>
        <w:ind w:left="503"/>
        <w:rPr>
          <w:rFonts w:ascii="宋体" w:hAnsi="宋体" w:eastAsia="宋体" w:cs="宋体"/>
          <w:sz w:val="24"/>
          <w:szCs w:val="24"/>
        </w:rPr>
      </w:pPr>
      <w:r>
        <w:rPr>
          <w:rFonts w:ascii="宋体" w:hAnsi="宋体" w:eastAsia="宋体" w:cs="宋体"/>
          <w:spacing w:val="-1"/>
          <w:sz w:val="24"/>
          <w:szCs w:val="24"/>
        </w:rPr>
        <w:t>2. 采购人向供应商承诺，按照本合同约定支付服务款项。</w:t>
      </w:r>
    </w:p>
    <w:p w14:paraId="0DDABDE9">
      <w:pPr>
        <w:spacing w:before="237" w:line="219" w:lineRule="auto"/>
        <w:ind w:left="24"/>
        <w:rPr>
          <w:rFonts w:ascii="宋体" w:hAnsi="宋体" w:eastAsia="宋体" w:cs="宋体"/>
          <w:sz w:val="24"/>
          <w:szCs w:val="24"/>
        </w:rPr>
      </w:pPr>
      <w:r>
        <w:rPr>
          <w:rFonts w:ascii="宋体" w:hAnsi="宋体" w:eastAsia="宋体" w:cs="宋体"/>
          <w:b/>
          <w:bCs/>
          <w:spacing w:val="-3"/>
          <w:sz w:val="24"/>
          <w:szCs w:val="24"/>
        </w:rPr>
        <w:t>七、内容及要求：</w:t>
      </w:r>
    </w:p>
    <w:p w14:paraId="32F3180E">
      <w:pPr>
        <w:spacing w:before="235" w:line="400" w:lineRule="auto"/>
        <w:ind w:left="25" w:right="80" w:firstLine="497"/>
        <w:rPr>
          <w:rFonts w:ascii="宋体" w:hAnsi="宋体" w:eastAsia="宋体" w:cs="宋体"/>
          <w:sz w:val="24"/>
          <w:szCs w:val="24"/>
        </w:rPr>
      </w:pPr>
      <w:r>
        <w:rPr>
          <w:rFonts w:ascii="宋体" w:hAnsi="宋体" w:eastAsia="宋体" w:cs="宋体"/>
          <w:spacing w:val="-4"/>
          <w:sz w:val="24"/>
          <w:szCs w:val="24"/>
        </w:rPr>
        <w:t>即服务内容与竞争性谈判响应文件、成交通知书等所指明的，或者与本合同</w:t>
      </w:r>
      <w:r>
        <w:rPr>
          <w:rFonts w:ascii="宋体" w:hAnsi="宋体" w:eastAsia="宋体" w:cs="宋体"/>
          <w:spacing w:val="5"/>
          <w:sz w:val="24"/>
          <w:szCs w:val="24"/>
        </w:rPr>
        <w:t xml:space="preserve"> </w:t>
      </w:r>
      <w:r>
        <w:rPr>
          <w:rFonts w:ascii="宋体" w:hAnsi="宋体" w:eastAsia="宋体" w:cs="宋体"/>
          <w:spacing w:val="-1"/>
          <w:sz w:val="24"/>
          <w:szCs w:val="24"/>
        </w:rPr>
        <w:t>所指明的服务内容相一致。（附清单）</w:t>
      </w:r>
    </w:p>
    <w:p w14:paraId="3F062DA6">
      <w:pPr>
        <w:spacing w:line="218" w:lineRule="auto"/>
        <w:ind w:left="29"/>
        <w:rPr>
          <w:rFonts w:ascii="宋体" w:hAnsi="宋体" w:eastAsia="宋体" w:cs="宋体"/>
          <w:sz w:val="24"/>
          <w:szCs w:val="24"/>
        </w:rPr>
      </w:pPr>
      <w:r>
        <w:rPr>
          <w:rFonts w:ascii="宋体" w:hAnsi="宋体" w:eastAsia="宋体" w:cs="宋体"/>
          <w:b/>
          <w:bCs/>
          <w:spacing w:val="-2"/>
          <w:sz w:val="24"/>
          <w:szCs w:val="24"/>
        </w:rPr>
        <w:t>八、项目服务地点：</w:t>
      </w:r>
      <w:r>
        <w:rPr>
          <w:rFonts w:ascii="宋体" w:hAnsi="宋体" w:eastAsia="宋体" w:cs="宋体"/>
          <w:spacing w:val="-2"/>
          <w:sz w:val="24"/>
          <w:szCs w:val="24"/>
        </w:rPr>
        <w:t>采购人指定地点。</w:t>
      </w:r>
    </w:p>
    <w:p w14:paraId="2588F4C4">
      <w:pPr>
        <w:spacing w:before="237" w:line="220" w:lineRule="auto"/>
        <w:ind w:left="31"/>
        <w:rPr>
          <w:rFonts w:ascii="宋体" w:hAnsi="宋体" w:eastAsia="宋体" w:cs="宋体"/>
          <w:sz w:val="24"/>
          <w:szCs w:val="24"/>
        </w:rPr>
      </w:pPr>
      <w:r>
        <w:rPr>
          <w:rFonts w:ascii="宋体" w:hAnsi="宋体" w:eastAsia="宋体" w:cs="宋体"/>
          <w:b/>
          <w:bCs/>
          <w:spacing w:val="-6"/>
          <w:sz w:val="24"/>
          <w:szCs w:val="24"/>
        </w:rPr>
        <w:t>九、保密</w:t>
      </w:r>
    </w:p>
    <w:p w14:paraId="2BBBF34B">
      <w:pPr>
        <w:spacing w:before="232" w:line="219" w:lineRule="auto"/>
        <w:jc w:val="right"/>
        <w:rPr>
          <w:rFonts w:ascii="宋体" w:hAnsi="宋体" w:eastAsia="宋体" w:cs="宋体"/>
          <w:sz w:val="24"/>
          <w:szCs w:val="24"/>
        </w:rPr>
      </w:pPr>
      <w:r>
        <w:rPr>
          <w:rFonts w:ascii="宋体" w:hAnsi="宋体" w:eastAsia="宋体" w:cs="宋体"/>
          <w:spacing w:val="-7"/>
          <w:sz w:val="24"/>
          <w:szCs w:val="24"/>
        </w:rPr>
        <w:t>双方须对工作中了解到的使用单位技术、机</w:t>
      </w:r>
      <w:r>
        <w:rPr>
          <w:rFonts w:ascii="宋体" w:hAnsi="宋体" w:eastAsia="宋体" w:cs="宋体"/>
          <w:spacing w:val="-8"/>
          <w:sz w:val="24"/>
          <w:szCs w:val="24"/>
        </w:rPr>
        <w:t>密等进行严格保密，不得向他人泄漏。</w:t>
      </w:r>
    </w:p>
    <w:p w14:paraId="3736901D">
      <w:pPr>
        <w:spacing w:before="237" w:line="219" w:lineRule="auto"/>
        <w:ind w:left="26"/>
        <w:rPr>
          <w:rFonts w:ascii="宋体" w:hAnsi="宋体" w:eastAsia="宋体" w:cs="宋体"/>
          <w:sz w:val="24"/>
          <w:szCs w:val="24"/>
        </w:rPr>
      </w:pPr>
      <w:r>
        <w:rPr>
          <w:rFonts w:ascii="宋体" w:hAnsi="宋体" w:eastAsia="宋体" w:cs="宋体"/>
          <w:b/>
          <w:bCs/>
          <w:spacing w:val="-4"/>
          <w:sz w:val="24"/>
          <w:szCs w:val="24"/>
        </w:rPr>
        <w:t>十、知识产权</w:t>
      </w:r>
    </w:p>
    <w:p w14:paraId="5CA9B99E">
      <w:pPr>
        <w:spacing w:before="235" w:line="400" w:lineRule="auto"/>
        <w:ind w:left="26" w:right="80" w:hanging="1"/>
        <w:jc w:val="both"/>
        <w:rPr>
          <w:rFonts w:ascii="宋体" w:hAnsi="宋体" w:eastAsia="宋体" w:cs="宋体"/>
          <w:sz w:val="24"/>
          <w:szCs w:val="24"/>
        </w:rPr>
      </w:pPr>
      <w:r>
        <w:rPr>
          <w:rFonts w:ascii="宋体" w:hAnsi="宋体" w:eastAsia="宋体" w:cs="宋体"/>
          <w:spacing w:val="-3"/>
          <w:sz w:val="24"/>
          <w:szCs w:val="24"/>
        </w:rPr>
        <w:t>供应商应保证投标产品及服务不会出现因第三方提出侵犯其专利权、商</w:t>
      </w:r>
      <w:r>
        <w:rPr>
          <w:rFonts w:ascii="宋体" w:hAnsi="宋体" w:eastAsia="宋体" w:cs="宋体"/>
          <w:spacing w:val="-4"/>
          <w:sz w:val="24"/>
          <w:szCs w:val="24"/>
        </w:rPr>
        <w:t>标权或其</w:t>
      </w:r>
      <w:r>
        <w:rPr>
          <w:rFonts w:ascii="宋体" w:hAnsi="宋体" w:eastAsia="宋体" w:cs="宋体"/>
          <w:sz w:val="24"/>
          <w:szCs w:val="24"/>
        </w:rPr>
        <w:t xml:space="preserve"> </w:t>
      </w:r>
      <w:r>
        <w:rPr>
          <w:rFonts w:ascii="宋体" w:hAnsi="宋体" w:eastAsia="宋体" w:cs="宋体"/>
          <w:spacing w:val="-3"/>
          <w:sz w:val="24"/>
          <w:szCs w:val="24"/>
        </w:rPr>
        <w:t>它知识产权而引发法律或经济纠纷，否则由供应商承担全部责任。</w:t>
      </w:r>
      <w:r>
        <w:rPr>
          <w:rFonts w:ascii="宋体" w:hAnsi="宋体" w:eastAsia="宋体" w:cs="宋体"/>
          <w:spacing w:val="-4"/>
          <w:sz w:val="24"/>
          <w:szCs w:val="24"/>
        </w:rPr>
        <w:t>任何被供应商</w:t>
      </w:r>
      <w:r>
        <w:rPr>
          <w:rFonts w:ascii="宋体" w:hAnsi="宋体" w:eastAsia="宋体" w:cs="宋体"/>
          <w:sz w:val="24"/>
          <w:szCs w:val="24"/>
        </w:rPr>
        <w:t xml:space="preserve"> </w:t>
      </w:r>
      <w:r>
        <w:rPr>
          <w:rFonts w:ascii="宋体" w:hAnsi="宋体" w:eastAsia="宋体" w:cs="宋体"/>
          <w:spacing w:val="-1"/>
          <w:sz w:val="24"/>
          <w:szCs w:val="24"/>
        </w:rPr>
        <w:t>用于未经授权的商业目的行为所造成的违约或侵权责任由供应商承但。</w:t>
      </w:r>
    </w:p>
    <w:p w14:paraId="073A3178">
      <w:pPr>
        <w:spacing w:before="2" w:line="308" w:lineRule="auto"/>
        <w:ind w:left="24" w:right="73" w:firstLine="1"/>
        <w:rPr>
          <w:rFonts w:ascii="宋体" w:hAnsi="宋体" w:eastAsia="宋体" w:cs="宋体"/>
          <w:sz w:val="24"/>
          <w:szCs w:val="24"/>
        </w:rPr>
      </w:pPr>
      <w:r>
        <w:rPr>
          <w:rFonts w:ascii="宋体" w:hAnsi="宋体" w:eastAsia="宋体" w:cs="宋体"/>
          <w:b/>
          <w:bCs/>
          <w:spacing w:val="-4"/>
          <w:sz w:val="24"/>
          <w:szCs w:val="24"/>
        </w:rPr>
        <w:t>十一、合同争议的解决：</w:t>
      </w:r>
      <w:r>
        <w:rPr>
          <w:rFonts w:ascii="宋体" w:hAnsi="宋体" w:eastAsia="宋体" w:cs="宋体"/>
          <w:spacing w:val="-4"/>
          <w:sz w:val="24"/>
          <w:szCs w:val="24"/>
        </w:rPr>
        <w:t>合同执行中发生争议的，当事人双方应协商解决，协商</w:t>
      </w:r>
      <w:r>
        <w:rPr>
          <w:rFonts w:ascii="宋体" w:hAnsi="宋体" w:eastAsia="宋体" w:cs="宋体"/>
          <w:spacing w:val="9"/>
          <w:sz w:val="24"/>
          <w:szCs w:val="24"/>
        </w:rPr>
        <w:t xml:space="preserve"> </w:t>
      </w:r>
      <w:r>
        <w:rPr>
          <w:rFonts w:ascii="宋体" w:hAnsi="宋体" w:eastAsia="宋体" w:cs="宋体"/>
          <w:sz w:val="24"/>
          <w:szCs w:val="24"/>
        </w:rPr>
        <w:t>达不成一致时，可向采购人住所地有管辖权</w:t>
      </w:r>
      <w:r>
        <w:rPr>
          <w:rFonts w:ascii="宋体" w:hAnsi="宋体" w:eastAsia="宋体" w:cs="宋体"/>
          <w:spacing w:val="-1"/>
          <w:sz w:val="24"/>
          <w:szCs w:val="24"/>
        </w:rPr>
        <w:t>的人民法院提请诉讼。</w:t>
      </w:r>
    </w:p>
    <w:p w14:paraId="5674172F">
      <w:pPr>
        <w:spacing w:before="237" w:line="219" w:lineRule="auto"/>
        <w:ind w:left="26"/>
        <w:rPr>
          <w:rFonts w:ascii="宋体" w:hAnsi="宋体" w:eastAsia="宋体" w:cs="宋体"/>
          <w:sz w:val="24"/>
          <w:szCs w:val="24"/>
        </w:rPr>
      </w:pPr>
      <w:r>
        <w:rPr>
          <w:rFonts w:ascii="宋体" w:hAnsi="宋体" w:eastAsia="宋体" w:cs="宋体"/>
          <w:b/>
          <w:bCs/>
          <w:spacing w:val="-1"/>
          <w:sz w:val="24"/>
          <w:szCs w:val="24"/>
        </w:rPr>
        <w:t>十二、</w:t>
      </w:r>
      <w:r>
        <w:rPr>
          <w:rFonts w:ascii="宋体" w:hAnsi="宋体" w:eastAsia="宋体" w:cs="宋体"/>
          <w:spacing w:val="-1"/>
          <w:sz w:val="24"/>
          <w:szCs w:val="24"/>
        </w:rPr>
        <w:t>在发生不可抗力情况下的应对措施和解决办法。</w:t>
      </w:r>
    </w:p>
    <w:p w14:paraId="3C9C52B4">
      <w:pPr>
        <w:spacing w:before="236" w:line="309" w:lineRule="auto"/>
        <w:ind w:left="26" w:right="77"/>
        <w:rPr>
          <w:rFonts w:ascii="宋体" w:hAnsi="宋体" w:eastAsia="宋体" w:cs="宋体"/>
          <w:sz w:val="24"/>
          <w:szCs w:val="24"/>
        </w:rPr>
      </w:pPr>
      <w:r>
        <w:rPr>
          <w:rFonts w:ascii="宋体" w:hAnsi="宋体" w:eastAsia="宋体" w:cs="宋体"/>
          <w:b/>
          <w:bCs/>
          <w:spacing w:val="-3"/>
          <w:sz w:val="24"/>
          <w:szCs w:val="24"/>
        </w:rPr>
        <w:t>十三、</w:t>
      </w:r>
      <w:r>
        <w:rPr>
          <w:rFonts w:ascii="宋体" w:hAnsi="宋体" w:eastAsia="宋体" w:cs="宋体"/>
          <w:spacing w:val="-3"/>
          <w:sz w:val="24"/>
          <w:szCs w:val="24"/>
        </w:rPr>
        <w:t>合同一经签订，不得擅自变更、中止或者终止合同</w:t>
      </w:r>
      <w:r>
        <w:rPr>
          <w:rFonts w:ascii="宋体" w:hAnsi="宋体" w:eastAsia="宋体" w:cs="宋体"/>
          <w:spacing w:val="-4"/>
          <w:sz w:val="24"/>
          <w:szCs w:val="24"/>
        </w:rPr>
        <w:t>。对确需变更、调整或</w:t>
      </w:r>
      <w:r>
        <w:rPr>
          <w:rFonts w:ascii="宋体" w:hAnsi="宋体" w:eastAsia="宋体" w:cs="宋体"/>
          <w:sz w:val="24"/>
          <w:szCs w:val="24"/>
        </w:rPr>
        <w:t xml:space="preserve"> </w:t>
      </w:r>
      <w:r>
        <w:rPr>
          <w:rFonts w:ascii="宋体" w:hAnsi="宋体" w:eastAsia="宋体" w:cs="宋体"/>
          <w:spacing w:val="-1"/>
          <w:sz w:val="24"/>
          <w:szCs w:val="24"/>
        </w:rPr>
        <w:t>者中止、终止合同的，应按规定履行相应的手续。</w:t>
      </w:r>
    </w:p>
    <w:p w14:paraId="30F7587B">
      <w:pPr>
        <w:spacing w:before="235" w:line="364" w:lineRule="auto"/>
        <w:ind w:left="23" w:right="40" w:firstLine="2"/>
        <w:rPr>
          <w:rFonts w:ascii="宋体" w:hAnsi="宋体" w:eastAsia="宋体" w:cs="宋体"/>
          <w:sz w:val="24"/>
          <w:szCs w:val="24"/>
        </w:rPr>
      </w:pPr>
      <w:r>
        <w:rPr>
          <w:rFonts w:ascii="宋体" w:hAnsi="宋体" w:eastAsia="宋体" w:cs="宋体"/>
          <w:b/>
          <w:bCs/>
          <w:spacing w:val="-4"/>
          <w:sz w:val="24"/>
          <w:szCs w:val="24"/>
        </w:rPr>
        <w:t>十四、违约责任：</w:t>
      </w:r>
      <w:r>
        <w:rPr>
          <w:rFonts w:ascii="宋体" w:hAnsi="宋体" w:eastAsia="宋体" w:cs="宋体"/>
          <w:spacing w:val="-4"/>
          <w:sz w:val="24"/>
          <w:szCs w:val="24"/>
        </w:rPr>
        <w:t>依据《中华人民共和国民法典》、《中华人民共和国政府采购</w:t>
      </w:r>
      <w:r>
        <w:rPr>
          <w:rFonts w:ascii="宋体" w:hAnsi="宋体" w:eastAsia="宋体" w:cs="宋体"/>
          <w:spacing w:val="17"/>
          <w:sz w:val="24"/>
          <w:szCs w:val="24"/>
        </w:rPr>
        <w:t xml:space="preserve"> </w:t>
      </w:r>
      <w:r>
        <w:rPr>
          <w:rFonts w:ascii="宋体" w:hAnsi="宋体" w:eastAsia="宋体" w:cs="宋体"/>
          <w:spacing w:val="-2"/>
          <w:sz w:val="24"/>
          <w:szCs w:val="24"/>
        </w:rPr>
        <w:t>法》的相关条款和本合同约定，成交供应商未全面履行合同义务或者发生违约，</w:t>
      </w:r>
      <w:r>
        <w:rPr>
          <w:rFonts w:ascii="宋体" w:hAnsi="宋体" w:eastAsia="宋体" w:cs="宋体"/>
          <w:spacing w:val="3"/>
          <w:sz w:val="24"/>
          <w:szCs w:val="24"/>
        </w:rPr>
        <w:t xml:space="preserve"> </w:t>
      </w:r>
      <w:r>
        <w:rPr>
          <w:rFonts w:ascii="宋体" w:hAnsi="宋体" w:eastAsia="宋体" w:cs="宋体"/>
          <w:spacing w:val="-3"/>
          <w:sz w:val="24"/>
          <w:szCs w:val="24"/>
        </w:rPr>
        <w:t>采购单位会同采购代理机构有权终止合同，依法向成交供应商进行经济索赔</w:t>
      </w:r>
      <w:r>
        <w:rPr>
          <w:rFonts w:ascii="宋体" w:hAnsi="宋体" w:eastAsia="宋体" w:cs="宋体"/>
          <w:spacing w:val="-4"/>
          <w:sz w:val="24"/>
          <w:szCs w:val="24"/>
        </w:rPr>
        <w:t>，并</w:t>
      </w:r>
      <w:r>
        <w:rPr>
          <w:rFonts w:ascii="宋体" w:hAnsi="宋体" w:eastAsia="宋体" w:cs="宋体"/>
          <w:sz w:val="24"/>
          <w:szCs w:val="24"/>
        </w:rPr>
        <w:t xml:space="preserve"> </w:t>
      </w:r>
      <w:r>
        <w:rPr>
          <w:rFonts w:ascii="宋体" w:hAnsi="宋体" w:eastAsia="宋体" w:cs="宋体"/>
          <w:spacing w:val="-3"/>
          <w:sz w:val="24"/>
          <w:szCs w:val="24"/>
        </w:rPr>
        <w:t>报请政府采购监督管理机关进行相应的行政处罚。采购单位违约的，应当赔</w:t>
      </w:r>
      <w:r>
        <w:rPr>
          <w:rFonts w:ascii="宋体" w:hAnsi="宋体" w:eastAsia="宋体" w:cs="宋体"/>
          <w:spacing w:val="-4"/>
          <w:sz w:val="24"/>
          <w:szCs w:val="24"/>
        </w:rPr>
        <w:t>偿给</w:t>
      </w:r>
      <w:r>
        <w:rPr>
          <w:rFonts w:ascii="宋体" w:hAnsi="宋体" w:eastAsia="宋体" w:cs="宋体"/>
          <w:sz w:val="24"/>
          <w:szCs w:val="24"/>
        </w:rPr>
        <w:t xml:space="preserve"> </w:t>
      </w:r>
      <w:r>
        <w:rPr>
          <w:rFonts w:ascii="宋体" w:hAnsi="宋体" w:eastAsia="宋体" w:cs="宋体"/>
          <w:spacing w:val="-1"/>
          <w:sz w:val="24"/>
          <w:szCs w:val="24"/>
        </w:rPr>
        <w:t>成交供应商造成的经济损失。</w:t>
      </w:r>
    </w:p>
    <w:p w14:paraId="2918239F">
      <w:pPr>
        <w:spacing w:before="234" w:line="219" w:lineRule="auto"/>
        <w:ind w:left="26"/>
        <w:rPr>
          <w:rFonts w:ascii="宋体" w:hAnsi="宋体" w:eastAsia="宋体" w:cs="宋体"/>
          <w:sz w:val="24"/>
          <w:szCs w:val="24"/>
        </w:rPr>
      </w:pPr>
      <w:r>
        <w:rPr>
          <w:rFonts w:ascii="宋体" w:hAnsi="宋体" w:eastAsia="宋体" w:cs="宋体"/>
          <w:b/>
          <w:bCs/>
          <w:spacing w:val="-4"/>
          <w:sz w:val="24"/>
          <w:szCs w:val="24"/>
        </w:rPr>
        <w:t>十五、验收</w:t>
      </w:r>
    </w:p>
    <w:p w14:paraId="64FBBFD1">
      <w:pPr>
        <w:spacing w:line="219" w:lineRule="auto"/>
        <w:rPr>
          <w:rFonts w:ascii="宋体" w:hAnsi="宋体" w:eastAsia="宋体" w:cs="宋体"/>
          <w:sz w:val="24"/>
          <w:szCs w:val="24"/>
        </w:rPr>
        <w:sectPr>
          <w:footerReference r:id="rId39" w:type="default"/>
          <w:pgSz w:w="11906" w:h="16839"/>
          <w:pgMar w:top="1431" w:right="1721" w:bottom="1151" w:left="1785" w:header="0" w:footer="989" w:gutter="0"/>
          <w:cols w:space="720" w:num="1"/>
        </w:sectPr>
      </w:pPr>
    </w:p>
    <w:p w14:paraId="561B349A">
      <w:pPr>
        <w:spacing w:before="220" w:line="400" w:lineRule="auto"/>
        <w:ind w:left="24" w:firstLine="30"/>
        <w:jc w:val="both"/>
        <w:rPr>
          <w:rFonts w:ascii="宋体" w:hAnsi="宋体" w:eastAsia="宋体" w:cs="宋体"/>
          <w:sz w:val="24"/>
          <w:szCs w:val="24"/>
        </w:rPr>
      </w:pPr>
      <w:r>
        <w:rPr>
          <w:rFonts w:ascii="宋体" w:hAnsi="宋体" w:eastAsia="宋体" w:cs="宋体"/>
          <w:spacing w:val="-4"/>
          <w:sz w:val="24"/>
          <w:szCs w:val="24"/>
        </w:rPr>
        <w:t>由采购人负责组织验收，或者邀请有关专家、质检机构、采购代理机构共同进行</w:t>
      </w:r>
      <w:r>
        <w:rPr>
          <w:rFonts w:ascii="宋体" w:hAnsi="宋体" w:eastAsia="宋体" w:cs="宋体"/>
          <w:spacing w:val="2"/>
          <w:sz w:val="24"/>
          <w:szCs w:val="24"/>
        </w:rPr>
        <w:t xml:space="preserve"> </w:t>
      </w:r>
      <w:r>
        <w:rPr>
          <w:rFonts w:ascii="宋体" w:hAnsi="宋体" w:eastAsia="宋体" w:cs="宋体"/>
          <w:spacing w:val="4"/>
          <w:sz w:val="24"/>
          <w:szCs w:val="24"/>
        </w:rPr>
        <w:t>验收,验收费用由成交供应商支付(备注：如有验收需</w:t>
      </w:r>
      <w:r>
        <w:rPr>
          <w:rFonts w:ascii="宋体" w:hAnsi="宋体" w:eastAsia="宋体" w:cs="宋体"/>
          <w:spacing w:val="3"/>
          <w:sz w:val="24"/>
          <w:szCs w:val="24"/>
        </w:rPr>
        <w:t>向采购代理机构支付金额</w:t>
      </w:r>
      <w:r>
        <w:rPr>
          <w:rFonts w:ascii="宋体" w:hAnsi="宋体" w:eastAsia="宋体" w:cs="宋体"/>
          <w:sz w:val="24"/>
          <w:szCs w:val="24"/>
        </w:rPr>
        <w:t xml:space="preserve"> </w:t>
      </w:r>
      <w:r>
        <w:rPr>
          <w:rFonts w:ascii="宋体" w:hAnsi="宋体" w:eastAsia="宋体" w:cs="宋体"/>
          <w:spacing w:val="2"/>
          <w:sz w:val="24"/>
          <w:szCs w:val="24"/>
        </w:rPr>
        <w:t>2000-3000</w:t>
      </w:r>
      <w:r>
        <w:rPr>
          <w:rFonts w:ascii="宋体" w:hAnsi="宋体" w:eastAsia="宋体" w:cs="宋体"/>
          <w:spacing w:val="-47"/>
          <w:sz w:val="24"/>
          <w:szCs w:val="24"/>
        </w:rPr>
        <w:t xml:space="preserve"> </w:t>
      </w:r>
      <w:r>
        <w:rPr>
          <w:rFonts w:ascii="宋体" w:hAnsi="宋体" w:eastAsia="宋体" w:cs="宋体"/>
          <w:spacing w:val="2"/>
          <w:sz w:val="24"/>
          <w:szCs w:val="24"/>
        </w:rPr>
        <w:t>元不等)；验收合格须</w:t>
      </w:r>
      <w:r>
        <w:rPr>
          <w:rFonts w:ascii="宋体" w:hAnsi="宋体" w:eastAsia="宋体" w:cs="宋体"/>
          <w:spacing w:val="1"/>
          <w:sz w:val="24"/>
          <w:szCs w:val="24"/>
        </w:rPr>
        <w:t>交接项目实施的全部资料，并填写政府采购项</w:t>
      </w:r>
      <w:r>
        <w:rPr>
          <w:rFonts w:ascii="宋体" w:hAnsi="宋体" w:eastAsia="宋体" w:cs="宋体"/>
          <w:sz w:val="24"/>
          <w:szCs w:val="24"/>
        </w:rPr>
        <w:t xml:space="preserve"> </w:t>
      </w:r>
      <w:r>
        <w:rPr>
          <w:rFonts w:ascii="宋体" w:hAnsi="宋体" w:eastAsia="宋体" w:cs="宋体"/>
          <w:spacing w:val="-7"/>
          <w:sz w:val="24"/>
          <w:szCs w:val="24"/>
        </w:rPr>
        <w:t>目验收报告单。验收须以合同、谈判文件及响</w:t>
      </w:r>
      <w:r>
        <w:rPr>
          <w:rFonts w:ascii="宋体" w:hAnsi="宋体" w:eastAsia="宋体" w:cs="宋体"/>
          <w:spacing w:val="-8"/>
          <w:sz w:val="24"/>
          <w:szCs w:val="24"/>
        </w:rPr>
        <w:t>应文件、澄清、及国家相应的标准、</w:t>
      </w:r>
      <w:r>
        <w:rPr>
          <w:rFonts w:ascii="宋体" w:hAnsi="宋体" w:eastAsia="宋体" w:cs="宋体"/>
          <w:sz w:val="24"/>
          <w:szCs w:val="24"/>
        </w:rPr>
        <w:t xml:space="preserve"> </w:t>
      </w:r>
      <w:r>
        <w:rPr>
          <w:rFonts w:ascii="宋体" w:hAnsi="宋体" w:eastAsia="宋体" w:cs="宋体"/>
          <w:spacing w:val="-2"/>
          <w:sz w:val="24"/>
          <w:szCs w:val="24"/>
        </w:rPr>
        <w:t>规范等为依据。</w:t>
      </w:r>
    </w:p>
    <w:p w14:paraId="5F9A2279">
      <w:pPr>
        <w:spacing w:line="219" w:lineRule="auto"/>
        <w:ind w:left="26"/>
        <w:rPr>
          <w:rFonts w:ascii="宋体" w:hAnsi="宋体" w:eastAsia="宋体" w:cs="宋体"/>
          <w:sz w:val="24"/>
          <w:szCs w:val="24"/>
        </w:rPr>
      </w:pPr>
      <w:r>
        <w:rPr>
          <w:rFonts w:ascii="宋体" w:hAnsi="宋体" w:eastAsia="宋体" w:cs="宋体"/>
          <w:b/>
          <w:bCs/>
          <w:spacing w:val="-3"/>
          <w:sz w:val="24"/>
          <w:szCs w:val="24"/>
        </w:rPr>
        <w:t>十六、其他（在合同中具体明确）</w:t>
      </w:r>
    </w:p>
    <w:p w14:paraId="06C65141">
      <w:pPr>
        <w:spacing w:before="232" w:line="221" w:lineRule="auto"/>
        <w:ind w:left="26"/>
        <w:rPr>
          <w:rFonts w:ascii="宋体" w:hAnsi="宋体" w:eastAsia="宋体" w:cs="宋体"/>
          <w:sz w:val="24"/>
          <w:szCs w:val="24"/>
        </w:rPr>
      </w:pPr>
      <w:r>
        <w:rPr>
          <w:rFonts w:ascii="宋体" w:hAnsi="宋体" w:eastAsia="宋体" w:cs="宋体"/>
          <w:b/>
          <w:bCs/>
          <w:spacing w:val="-4"/>
          <w:sz w:val="24"/>
          <w:szCs w:val="24"/>
        </w:rPr>
        <w:t>十七、合同订立</w:t>
      </w:r>
    </w:p>
    <w:p w14:paraId="134BBBE7">
      <w:pPr>
        <w:spacing w:before="234" w:line="219" w:lineRule="auto"/>
        <w:ind w:left="518"/>
        <w:rPr>
          <w:rFonts w:ascii="宋体" w:hAnsi="宋体" w:eastAsia="宋体" w:cs="宋体"/>
          <w:sz w:val="24"/>
          <w:szCs w:val="24"/>
        </w:rPr>
      </w:pPr>
      <w:r>
        <w:rPr>
          <w:rFonts w:ascii="宋体" w:hAnsi="宋体" w:eastAsia="宋体" w:cs="宋体"/>
          <w:spacing w:val="-9"/>
          <w:sz w:val="24"/>
          <w:szCs w:val="24"/>
        </w:rPr>
        <w:t>1. 订立时间：</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9"/>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9"/>
          <w:sz w:val="24"/>
          <w:szCs w:val="24"/>
        </w:rPr>
        <w:t>日。</w:t>
      </w:r>
    </w:p>
    <w:p w14:paraId="5392220D">
      <w:pPr>
        <w:spacing w:before="235" w:line="222" w:lineRule="auto"/>
        <w:ind w:left="503"/>
        <w:rPr>
          <w:rFonts w:ascii="宋体" w:hAnsi="宋体" w:eastAsia="宋体" w:cs="宋体"/>
          <w:sz w:val="24"/>
          <w:szCs w:val="24"/>
        </w:rPr>
      </w:pPr>
      <w:r>
        <w:rPr>
          <w:rFonts w:ascii="宋体" w:hAnsi="宋体" w:eastAsia="宋体" w:cs="宋体"/>
          <w:spacing w:val="-2"/>
          <w:sz w:val="24"/>
          <w:szCs w:val="24"/>
        </w:rPr>
        <w:t>2. 订立地点：</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rPr>
        <w:t>。</w:t>
      </w:r>
    </w:p>
    <w:p w14:paraId="5B2CA7FE">
      <w:pPr>
        <w:spacing w:before="231" w:line="340" w:lineRule="auto"/>
        <w:ind w:left="277" w:right="80" w:firstLine="262"/>
        <w:rPr>
          <w:rFonts w:ascii="宋体" w:hAnsi="宋体" w:eastAsia="宋体" w:cs="宋体"/>
          <w:sz w:val="24"/>
          <w:szCs w:val="24"/>
        </w:rPr>
      </w:pPr>
      <w:r>
        <w:rPr>
          <w:rFonts w:ascii="宋体" w:hAnsi="宋体" w:eastAsia="宋体" w:cs="宋体"/>
          <w:spacing w:val="-1"/>
          <w:sz w:val="24"/>
          <w:szCs w:val="24"/>
        </w:rPr>
        <w:t>3. 本合同一式</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份，具有同等法律效力，双方各执</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份，监</w:t>
      </w:r>
      <w:r>
        <w:rPr>
          <w:rFonts w:ascii="宋体" w:hAnsi="宋体" w:eastAsia="宋体" w:cs="宋体"/>
          <w:spacing w:val="-2"/>
          <w:sz w:val="24"/>
          <w:szCs w:val="24"/>
        </w:rPr>
        <w:t>管部门备</w:t>
      </w:r>
      <w:r>
        <w:rPr>
          <w:rFonts w:ascii="宋体" w:hAnsi="宋体" w:eastAsia="宋体" w:cs="宋体"/>
          <w:sz w:val="24"/>
          <w:szCs w:val="24"/>
        </w:rPr>
        <w:t xml:space="preserve"> </w:t>
      </w:r>
      <w:r>
        <w:rPr>
          <w:rFonts w:ascii="宋体" w:hAnsi="宋体" w:eastAsia="宋体" w:cs="宋体"/>
          <w:spacing w:val="-4"/>
          <w:sz w:val="24"/>
          <w:szCs w:val="24"/>
        </w:rPr>
        <w:t>案壹份、采购代理机构存档壹份。各方签字盖章后生效，合同执行完毕自动失</w:t>
      </w:r>
      <w:r>
        <w:rPr>
          <w:rFonts w:ascii="宋体" w:hAnsi="宋体" w:eastAsia="宋体" w:cs="宋体"/>
          <w:spacing w:val="15"/>
          <w:sz w:val="24"/>
          <w:szCs w:val="24"/>
        </w:rPr>
        <w:t xml:space="preserve"> </w:t>
      </w:r>
      <w:r>
        <w:rPr>
          <w:rFonts w:ascii="宋体" w:hAnsi="宋体" w:eastAsia="宋体" w:cs="宋体"/>
          <w:spacing w:val="-1"/>
          <w:sz w:val="24"/>
          <w:szCs w:val="24"/>
        </w:rPr>
        <w:t>效（合同的服务承诺则长期有效）。</w:t>
      </w:r>
    </w:p>
    <w:p w14:paraId="676974CD">
      <w:pPr>
        <w:spacing w:before="232" w:line="219" w:lineRule="auto"/>
        <w:ind w:left="500"/>
        <w:rPr>
          <w:rFonts w:ascii="宋体" w:hAnsi="宋体" w:eastAsia="宋体" w:cs="宋体"/>
          <w:sz w:val="24"/>
          <w:szCs w:val="24"/>
        </w:rPr>
      </w:pPr>
      <w:r>
        <w:rPr>
          <w:rFonts w:ascii="宋体" w:hAnsi="宋体" w:eastAsia="宋体" w:cs="宋体"/>
          <w:spacing w:val="4"/>
          <w:sz w:val="24"/>
          <w:szCs w:val="24"/>
        </w:rPr>
        <w:t>采购人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4"/>
          <w:sz w:val="24"/>
          <w:szCs w:val="24"/>
          <w:u w:val="single" w:color="auto"/>
        </w:rPr>
        <w:t>盖章）</w:t>
      </w:r>
      <w:r>
        <w:rPr>
          <w:rFonts w:ascii="宋体" w:hAnsi="宋体" w:eastAsia="宋体" w:cs="宋体"/>
          <w:spacing w:val="30"/>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供应商</w:t>
      </w:r>
      <w:r>
        <w:rPr>
          <w:rFonts w:ascii="宋体" w:hAnsi="宋体" w:eastAsia="宋体" w:cs="宋体"/>
          <w:spacing w:val="-17"/>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4"/>
          <w:sz w:val="24"/>
          <w:szCs w:val="24"/>
          <w:u w:val="single" w:color="auto"/>
        </w:rPr>
        <w:t>盖章）</w:t>
      </w:r>
      <w:r>
        <w:rPr>
          <w:rFonts w:ascii="宋体" w:hAnsi="宋体" w:eastAsia="宋体" w:cs="宋体"/>
          <w:sz w:val="24"/>
          <w:szCs w:val="24"/>
          <w:u w:val="single" w:color="auto"/>
        </w:rPr>
        <w:t xml:space="preserve">     </w:t>
      </w:r>
    </w:p>
    <w:p w14:paraId="5FD67B75">
      <w:pPr>
        <w:spacing w:before="237" w:line="229" w:lineRule="auto"/>
        <w:ind w:left="501"/>
        <w:rPr>
          <w:rFonts w:ascii="宋体" w:hAnsi="宋体" w:eastAsia="宋体" w:cs="宋体"/>
          <w:sz w:val="24"/>
          <w:szCs w:val="24"/>
        </w:rPr>
      </w:pPr>
      <w:r>
        <w:rPr>
          <w:rFonts w:ascii="宋体" w:hAnsi="宋体" w:eastAsia="宋体" w:cs="宋体"/>
          <w:spacing w:val="-3"/>
          <w:sz w:val="24"/>
          <w:szCs w:val="24"/>
        </w:rPr>
        <w:t xml:space="preserve">地址：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3"/>
          <w:sz w:val="24"/>
          <w:szCs w:val="24"/>
        </w:rPr>
        <w:t xml:space="preserve">地址： </w:t>
      </w:r>
      <w:r>
        <w:rPr>
          <w:rFonts w:ascii="宋体" w:hAnsi="宋体" w:eastAsia="宋体" w:cs="宋体"/>
          <w:spacing w:val="-3"/>
          <w:sz w:val="24"/>
          <w:szCs w:val="24"/>
          <w:u w:val="single" w:color="auto"/>
        </w:rPr>
        <w:t xml:space="preserve">                       </w:t>
      </w:r>
    </w:p>
    <w:p w14:paraId="709B6504">
      <w:pPr>
        <w:spacing w:before="224" w:line="219" w:lineRule="auto"/>
        <w:ind w:left="523"/>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p>
    <w:p w14:paraId="7B3FEA65">
      <w:pPr>
        <w:spacing w:before="233" w:line="219" w:lineRule="auto"/>
        <w:ind w:left="502"/>
        <w:rPr>
          <w:rFonts w:ascii="宋体" w:hAnsi="宋体" w:eastAsia="宋体" w:cs="宋体"/>
          <w:sz w:val="24"/>
          <w:szCs w:val="24"/>
        </w:rPr>
      </w:pPr>
      <w:r>
        <w:rPr>
          <w:rFonts w:ascii="宋体" w:hAnsi="宋体" w:eastAsia="宋体" w:cs="宋体"/>
          <w:sz w:val="24"/>
          <w:szCs w:val="24"/>
        </w:rPr>
        <w:t xml:space="preserve">法定代表人或其授权              </w:t>
      </w:r>
      <w:r>
        <w:rPr>
          <w:rFonts w:ascii="宋体" w:hAnsi="宋体" w:eastAsia="宋体" w:cs="宋体"/>
          <w:spacing w:val="-1"/>
          <w:sz w:val="24"/>
          <w:szCs w:val="24"/>
        </w:rPr>
        <w:t xml:space="preserve">   法定代表人或其授权</w:t>
      </w:r>
    </w:p>
    <w:p w14:paraId="5EF05FE7">
      <w:pPr>
        <w:spacing w:before="236" w:line="219" w:lineRule="auto"/>
        <w:ind w:left="520"/>
        <w:rPr>
          <w:rFonts w:ascii="宋体" w:hAnsi="宋体" w:eastAsia="宋体" w:cs="宋体"/>
          <w:sz w:val="24"/>
          <w:szCs w:val="24"/>
        </w:rPr>
      </w:pPr>
      <w:r>
        <w:rPr>
          <w:rFonts w:ascii="宋体" w:hAnsi="宋体" w:eastAsia="宋体" w:cs="宋体"/>
          <w:spacing w:val="1"/>
          <w:sz w:val="24"/>
          <w:szCs w:val="24"/>
        </w:rPr>
        <w:t>的代理人</w:t>
      </w:r>
      <w:r>
        <w:rPr>
          <w:rFonts w:ascii="宋体" w:hAnsi="宋体" w:eastAsia="宋体" w:cs="宋体"/>
          <w:spacing w:val="-14"/>
          <w:sz w:val="24"/>
          <w:szCs w:val="24"/>
        </w:rPr>
        <w:t>：</w:t>
      </w:r>
      <w:r>
        <w:rPr>
          <w:rFonts w:ascii="宋体" w:hAnsi="宋体" w:eastAsia="宋体" w:cs="宋体"/>
          <w:spacing w:val="-14"/>
          <w:sz w:val="24"/>
          <w:szCs w:val="24"/>
          <w:u w:val="single" w:color="auto"/>
        </w:rPr>
        <w:t>（</w:t>
      </w:r>
      <w:r>
        <w:rPr>
          <w:rFonts w:ascii="宋体" w:hAnsi="宋体" w:eastAsia="宋体" w:cs="宋体"/>
          <w:spacing w:val="1"/>
          <w:sz w:val="24"/>
          <w:szCs w:val="24"/>
          <w:u w:val="single" w:color="auto"/>
        </w:rPr>
        <w:t>签字）</w:t>
      </w:r>
      <w:r>
        <w:rPr>
          <w:rFonts w:ascii="宋体" w:hAnsi="宋体" w:eastAsia="宋体" w:cs="宋体"/>
          <w:spacing w:val="24"/>
          <w:sz w:val="24"/>
          <w:szCs w:val="24"/>
          <w:u w:val="single" w:color="auto"/>
        </w:rPr>
        <w:t xml:space="preserve">     </w:t>
      </w:r>
      <w:r>
        <w:rPr>
          <w:rFonts w:ascii="宋体" w:hAnsi="宋体" w:eastAsia="宋体" w:cs="宋体"/>
          <w:spacing w:val="1"/>
          <w:sz w:val="24"/>
          <w:szCs w:val="24"/>
        </w:rPr>
        <w:t xml:space="preserve">           的代理人</w:t>
      </w:r>
      <w:r>
        <w:rPr>
          <w:rFonts w:ascii="宋体" w:hAnsi="宋体" w:eastAsia="宋体" w:cs="宋体"/>
          <w:spacing w:val="-14"/>
          <w:sz w:val="24"/>
          <w:szCs w:val="24"/>
        </w:rPr>
        <w:t>：</w:t>
      </w:r>
      <w:r>
        <w:rPr>
          <w:rFonts w:ascii="宋体" w:hAnsi="宋体" w:eastAsia="宋体" w:cs="宋体"/>
          <w:spacing w:val="-14"/>
          <w:sz w:val="24"/>
          <w:szCs w:val="24"/>
          <w:u w:val="single" w:color="auto"/>
        </w:rPr>
        <w:t>（</w:t>
      </w:r>
      <w:r>
        <w:rPr>
          <w:rFonts w:ascii="宋体" w:hAnsi="宋体" w:eastAsia="宋体" w:cs="宋体"/>
          <w:spacing w:val="1"/>
          <w:sz w:val="24"/>
          <w:szCs w:val="24"/>
          <w:u w:val="single" w:color="auto"/>
        </w:rPr>
        <w:t>签字）</w:t>
      </w:r>
      <w:r>
        <w:rPr>
          <w:rFonts w:ascii="宋体" w:hAnsi="宋体" w:eastAsia="宋体" w:cs="宋体"/>
          <w:sz w:val="24"/>
          <w:szCs w:val="24"/>
          <w:u w:val="single" w:color="auto"/>
        </w:rPr>
        <w:t xml:space="preserve">           </w:t>
      </w:r>
    </w:p>
    <w:p w14:paraId="4E414773">
      <w:pPr>
        <w:spacing w:before="236" w:line="220" w:lineRule="auto"/>
        <w:ind w:left="502"/>
        <w:rPr>
          <w:rFonts w:ascii="宋体" w:hAnsi="宋体" w:eastAsia="宋体" w:cs="宋体"/>
          <w:sz w:val="24"/>
          <w:szCs w:val="24"/>
        </w:rPr>
      </w:pPr>
      <w:r>
        <w:rPr>
          <w:rFonts w:ascii="宋体" w:hAnsi="宋体" w:eastAsia="宋体" w:cs="宋体"/>
          <w:spacing w:val="-2"/>
          <w:sz w:val="24"/>
          <w:szCs w:val="24"/>
        </w:rPr>
        <w:t>开户银行：</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开户银行：</w:t>
      </w:r>
      <w:r>
        <w:rPr>
          <w:rFonts w:ascii="宋体" w:hAnsi="宋体" w:eastAsia="宋体" w:cs="宋体"/>
          <w:spacing w:val="-3"/>
          <w:sz w:val="24"/>
          <w:szCs w:val="24"/>
          <w:u w:val="single" w:color="auto"/>
        </w:rPr>
        <w:t xml:space="preserve">                   </w:t>
      </w:r>
    </w:p>
    <w:p w14:paraId="73AB2838">
      <w:pPr>
        <w:spacing w:before="232" w:line="221" w:lineRule="auto"/>
        <w:ind w:left="504"/>
        <w:rPr>
          <w:rFonts w:ascii="宋体" w:hAnsi="宋体" w:eastAsia="宋体" w:cs="宋体"/>
          <w:sz w:val="24"/>
          <w:szCs w:val="24"/>
        </w:rPr>
      </w:pPr>
      <w:r>
        <w:rPr>
          <w:rFonts w:ascii="宋体" w:hAnsi="宋体" w:eastAsia="宋体" w:cs="宋体"/>
          <w:spacing w:val="-5"/>
          <w:sz w:val="24"/>
          <w:szCs w:val="24"/>
        </w:rPr>
        <w:t>账号：</w:t>
      </w:r>
      <w:r>
        <w:rPr>
          <w:rFonts w:ascii="宋体" w:hAnsi="宋体" w:eastAsia="宋体" w:cs="宋体"/>
          <w:spacing w:val="5"/>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5"/>
          <w:sz w:val="24"/>
          <w:szCs w:val="24"/>
        </w:rPr>
        <w:t>账号：</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p>
    <w:p w14:paraId="084159EF">
      <w:pPr>
        <w:spacing w:before="235" w:line="221" w:lineRule="auto"/>
        <w:ind w:left="529"/>
        <w:rPr>
          <w:rFonts w:ascii="宋体" w:hAnsi="宋体" w:eastAsia="宋体" w:cs="宋体"/>
          <w:sz w:val="24"/>
          <w:szCs w:val="24"/>
        </w:rPr>
      </w:pPr>
      <w:r>
        <w:rPr>
          <w:rFonts w:ascii="宋体" w:hAnsi="宋体" w:eastAsia="宋体" w:cs="宋体"/>
          <w:spacing w:val="-7"/>
          <w:sz w:val="24"/>
          <w:szCs w:val="24"/>
        </w:rPr>
        <w:t>电话：</w:t>
      </w:r>
      <w:r>
        <w:rPr>
          <w:rFonts w:ascii="宋体" w:hAnsi="宋体" w:eastAsia="宋体" w:cs="宋体"/>
          <w:spacing w:val="-7"/>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7"/>
          <w:sz w:val="24"/>
          <w:szCs w:val="24"/>
        </w:rPr>
        <w:t>电话：</w:t>
      </w:r>
      <w:r>
        <w:rPr>
          <w:rFonts w:ascii="宋体" w:hAnsi="宋体" w:eastAsia="宋体" w:cs="宋体"/>
          <w:sz w:val="24"/>
          <w:szCs w:val="24"/>
          <w:u w:val="single" w:color="auto"/>
        </w:rPr>
        <w:t xml:space="preserve">                       </w:t>
      </w:r>
    </w:p>
    <w:p w14:paraId="3DD0B376">
      <w:pPr>
        <w:spacing w:before="232" w:line="219" w:lineRule="auto"/>
        <w:ind w:left="499"/>
        <w:rPr>
          <w:rFonts w:ascii="宋体" w:hAnsi="宋体" w:eastAsia="宋体" w:cs="宋体"/>
          <w:sz w:val="24"/>
          <w:szCs w:val="24"/>
        </w:rPr>
      </w:pPr>
      <w:r>
        <w:rPr>
          <w:rFonts w:ascii="宋体" w:hAnsi="宋体" w:eastAsia="宋体" w:cs="宋体"/>
          <w:spacing w:val="-3"/>
          <w:sz w:val="24"/>
          <w:szCs w:val="24"/>
        </w:rPr>
        <w:t>传真：</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3"/>
          <w:sz w:val="24"/>
          <w:szCs w:val="24"/>
        </w:rPr>
        <w:t>传真：</w:t>
      </w:r>
      <w:r>
        <w:rPr>
          <w:rFonts w:ascii="宋体" w:hAnsi="宋体" w:eastAsia="宋体" w:cs="宋体"/>
          <w:spacing w:val="-3"/>
          <w:sz w:val="24"/>
          <w:szCs w:val="24"/>
          <w:u w:val="single" w:color="auto"/>
        </w:rPr>
        <w:t xml:space="preserve">                        </w:t>
      </w:r>
    </w:p>
    <w:p w14:paraId="4F3320A9">
      <w:pPr>
        <w:spacing w:before="234" w:line="220" w:lineRule="auto"/>
        <w:ind w:left="533"/>
        <w:rPr>
          <w:rFonts w:ascii="宋体" w:hAnsi="宋体" w:eastAsia="宋体" w:cs="宋体"/>
          <w:sz w:val="24"/>
          <w:szCs w:val="24"/>
        </w:rPr>
      </w:pPr>
      <w:r>
        <w:rPr>
          <w:rFonts w:ascii="宋体" w:hAnsi="宋体" w:eastAsia="宋体" w:cs="宋体"/>
          <w:spacing w:val="-8"/>
          <w:sz w:val="24"/>
          <w:szCs w:val="24"/>
        </w:rPr>
        <w:t>电子邮箱：</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8"/>
          <w:sz w:val="24"/>
          <w:szCs w:val="24"/>
        </w:rPr>
        <w:t>电子邮箱：</w:t>
      </w:r>
      <w:r>
        <w:rPr>
          <w:rFonts w:ascii="宋体" w:hAnsi="宋体" w:eastAsia="宋体" w:cs="宋体"/>
          <w:sz w:val="24"/>
          <w:szCs w:val="24"/>
          <w:u w:val="single" w:color="auto"/>
        </w:rPr>
        <w:t xml:space="preserve">               </w:t>
      </w:r>
    </w:p>
    <w:p w14:paraId="69222FBA">
      <w:pPr>
        <w:spacing w:line="220" w:lineRule="auto"/>
        <w:rPr>
          <w:rFonts w:ascii="宋体" w:hAnsi="宋体" w:eastAsia="宋体" w:cs="宋体"/>
          <w:sz w:val="24"/>
          <w:szCs w:val="24"/>
        </w:rPr>
        <w:sectPr>
          <w:footerReference r:id="rId40" w:type="default"/>
          <w:pgSz w:w="11906" w:h="16839"/>
          <w:pgMar w:top="1431" w:right="1721" w:bottom="1151" w:left="1785" w:header="0" w:footer="989" w:gutter="0"/>
          <w:cols w:space="720" w:num="1"/>
        </w:sectPr>
      </w:pPr>
    </w:p>
    <w:p w14:paraId="07C64E24">
      <w:pPr>
        <w:spacing w:before="73" w:line="228" w:lineRule="auto"/>
        <w:ind w:left="1745"/>
        <w:outlineLvl w:val="0"/>
        <w:rPr>
          <w:rFonts w:ascii="宋体" w:hAnsi="宋体" w:eastAsia="宋体" w:cs="宋体"/>
          <w:sz w:val="31"/>
          <w:szCs w:val="31"/>
        </w:rPr>
      </w:pPr>
      <w:bookmarkStart w:id="8" w:name="bookmark7"/>
      <w:bookmarkEnd w:id="8"/>
      <w:r>
        <w:rPr>
          <w:rFonts w:ascii="仿宋" w:hAnsi="仿宋" w:eastAsia="仿宋" w:cs="仿宋"/>
          <w:b/>
          <w:bCs/>
          <w:spacing w:val="4"/>
          <w:sz w:val="35"/>
          <w:szCs w:val="35"/>
        </w:rPr>
        <w:t>第四章</w:t>
      </w:r>
      <w:r>
        <w:rPr>
          <w:rFonts w:ascii="仿宋" w:hAnsi="仿宋" w:eastAsia="仿宋" w:cs="仿宋"/>
          <w:spacing w:val="4"/>
          <w:sz w:val="35"/>
          <w:szCs w:val="35"/>
        </w:rPr>
        <w:t xml:space="preserve"> </w:t>
      </w:r>
      <w:r>
        <w:rPr>
          <w:rFonts w:ascii="宋体" w:hAnsi="宋体" w:eastAsia="宋体" w:cs="宋体"/>
          <w:b/>
          <w:bCs/>
          <w:spacing w:val="4"/>
          <w:sz w:val="31"/>
          <w:szCs w:val="31"/>
        </w:rPr>
        <w:t>竞争性磋商内容及技术要求</w:t>
      </w:r>
    </w:p>
    <w:p w14:paraId="1F6DD6EA">
      <w:pPr>
        <w:spacing w:before="197"/>
      </w:pPr>
    </w:p>
    <w:tbl>
      <w:tblPr>
        <w:tblStyle w:val="5"/>
        <w:tblW w:w="8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33"/>
        <w:gridCol w:w="5058"/>
        <w:gridCol w:w="709"/>
        <w:gridCol w:w="792"/>
      </w:tblGrid>
      <w:tr w14:paraId="2A032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08" w:type="dxa"/>
            <w:vAlign w:val="top"/>
          </w:tcPr>
          <w:p w14:paraId="096E1140">
            <w:pPr>
              <w:pStyle w:val="6"/>
              <w:spacing w:before="74" w:line="221" w:lineRule="auto"/>
              <w:ind w:left="120"/>
            </w:pPr>
            <w:r>
              <w:rPr>
                <w:spacing w:val="-5"/>
              </w:rPr>
              <w:t>序号</w:t>
            </w:r>
          </w:p>
        </w:tc>
        <w:tc>
          <w:tcPr>
            <w:tcW w:w="1033" w:type="dxa"/>
            <w:vAlign w:val="top"/>
          </w:tcPr>
          <w:p w14:paraId="78B4F315">
            <w:pPr>
              <w:pStyle w:val="6"/>
              <w:spacing w:before="75" w:line="221" w:lineRule="auto"/>
              <w:ind w:left="285"/>
            </w:pPr>
            <w:r>
              <w:rPr>
                <w:spacing w:val="-7"/>
              </w:rPr>
              <w:t>名称</w:t>
            </w:r>
          </w:p>
        </w:tc>
        <w:tc>
          <w:tcPr>
            <w:tcW w:w="5058" w:type="dxa"/>
            <w:vAlign w:val="top"/>
          </w:tcPr>
          <w:p w14:paraId="4D440C6D">
            <w:pPr>
              <w:pStyle w:val="6"/>
              <w:spacing w:before="75" w:line="219" w:lineRule="auto"/>
              <w:ind w:left="1518"/>
            </w:pPr>
            <w:r>
              <w:rPr>
                <w:spacing w:val="-2"/>
              </w:rPr>
              <w:t>技术规格/服务要求</w:t>
            </w:r>
          </w:p>
        </w:tc>
        <w:tc>
          <w:tcPr>
            <w:tcW w:w="709" w:type="dxa"/>
            <w:vAlign w:val="top"/>
          </w:tcPr>
          <w:p w14:paraId="727897B2">
            <w:pPr>
              <w:pStyle w:val="6"/>
              <w:spacing w:before="75" w:line="219" w:lineRule="auto"/>
              <w:ind w:left="125"/>
            </w:pPr>
            <w:r>
              <w:rPr>
                <w:spacing w:val="-6"/>
              </w:rPr>
              <w:t>数量</w:t>
            </w:r>
          </w:p>
        </w:tc>
        <w:tc>
          <w:tcPr>
            <w:tcW w:w="792" w:type="dxa"/>
            <w:vAlign w:val="top"/>
          </w:tcPr>
          <w:p w14:paraId="0B111E48">
            <w:pPr>
              <w:pStyle w:val="6"/>
              <w:spacing w:before="75" w:line="220" w:lineRule="auto"/>
              <w:ind w:left="165"/>
            </w:pPr>
            <w:r>
              <w:rPr>
                <w:spacing w:val="-6"/>
              </w:rPr>
              <w:t>单位</w:t>
            </w:r>
          </w:p>
        </w:tc>
      </w:tr>
      <w:tr w14:paraId="63DA5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3" w:hRule="atLeast"/>
        </w:trPr>
        <w:tc>
          <w:tcPr>
            <w:tcW w:w="708" w:type="dxa"/>
            <w:vAlign w:val="top"/>
          </w:tcPr>
          <w:p w14:paraId="681C846D">
            <w:pPr>
              <w:rPr>
                <w:rFonts w:ascii="Arial"/>
                <w:sz w:val="21"/>
              </w:rPr>
            </w:pPr>
          </w:p>
          <w:p w14:paraId="441C9950">
            <w:pPr>
              <w:rPr>
                <w:rFonts w:ascii="Arial"/>
                <w:sz w:val="21"/>
              </w:rPr>
            </w:pPr>
          </w:p>
          <w:p w14:paraId="339F3E45">
            <w:pPr>
              <w:rPr>
                <w:rFonts w:ascii="Arial"/>
                <w:sz w:val="21"/>
              </w:rPr>
            </w:pPr>
          </w:p>
          <w:p w14:paraId="0C41ECAE">
            <w:pPr>
              <w:rPr>
                <w:rFonts w:ascii="Arial"/>
                <w:sz w:val="21"/>
              </w:rPr>
            </w:pPr>
          </w:p>
          <w:p w14:paraId="2E8B63BC">
            <w:pPr>
              <w:rPr>
                <w:rFonts w:ascii="Arial"/>
                <w:sz w:val="21"/>
              </w:rPr>
            </w:pPr>
          </w:p>
          <w:p w14:paraId="0A785929">
            <w:pPr>
              <w:rPr>
                <w:rFonts w:ascii="Arial"/>
                <w:sz w:val="21"/>
              </w:rPr>
            </w:pPr>
          </w:p>
          <w:p w14:paraId="6EBA5081">
            <w:pPr>
              <w:rPr>
                <w:rFonts w:ascii="Arial"/>
                <w:sz w:val="21"/>
              </w:rPr>
            </w:pPr>
          </w:p>
          <w:p w14:paraId="7686A273">
            <w:pPr>
              <w:rPr>
                <w:rFonts w:ascii="Arial"/>
                <w:sz w:val="21"/>
              </w:rPr>
            </w:pPr>
          </w:p>
          <w:p w14:paraId="1CE89610">
            <w:pPr>
              <w:rPr>
                <w:rFonts w:ascii="Arial"/>
                <w:sz w:val="21"/>
              </w:rPr>
            </w:pPr>
          </w:p>
          <w:p w14:paraId="14BA3CA7">
            <w:pPr>
              <w:rPr>
                <w:rFonts w:ascii="Arial"/>
                <w:sz w:val="21"/>
              </w:rPr>
            </w:pPr>
          </w:p>
          <w:p w14:paraId="7B6FBBC9">
            <w:pPr>
              <w:rPr>
                <w:rFonts w:ascii="Arial"/>
                <w:sz w:val="21"/>
              </w:rPr>
            </w:pPr>
          </w:p>
          <w:p w14:paraId="4835766B">
            <w:pPr>
              <w:rPr>
                <w:rFonts w:ascii="Arial"/>
                <w:sz w:val="21"/>
              </w:rPr>
            </w:pPr>
          </w:p>
          <w:p w14:paraId="25B52228">
            <w:pPr>
              <w:rPr>
                <w:rFonts w:ascii="Arial"/>
                <w:sz w:val="21"/>
              </w:rPr>
            </w:pPr>
          </w:p>
          <w:p w14:paraId="7B3145B5">
            <w:pPr>
              <w:rPr>
                <w:rFonts w:ascii="Arial"/>
                <w:sz w:val="21"/>
              </w:rPr>
            </w:pPr>
          </w:p>
          <w:p w14:paraId="1163D0FA">
            <w:pPr>
              <w:rPr>
                <w:rFonts w:ascii="Arial"/>
                <w:sz w:val="21"/>
              </w:rPr>
            </w:pPr>
          </w:p>
          <w:p w14:paraId="33FB1B9E">
            <w:pPr>
              <w:rPr>
                <w:rFonts w:ascii="Arial"/>
                <w:sz w:val="21"/>
              </w:rPr>
            </w:pPr>
          </w:p>
          <w:p w14:paraId="6C1EEBCB">
            <w:pPr>
              <w:rPr>
                <w:rFonts w:ascii="Arial"/>
                <w:sz w:val="21"/>
              </w:rPr>
            </w:pPr>
          </w:p>
          <w:p w14:paraId="35620E8E">
            <w:pPr>
              <w:rPr>
                <w:rFonts w:ascii="Arial"/>
                <w:sz w:val="21"/>
              </w:rPr>
            </w:pPr>
          </w:p>
          <w:p w14:paraId="7157C165">
            <w:pPr>
              <w:rPr>
                <w:rFonts w:ascii="Arial"/>
                <w:sz w:val="21"/>
              </w:rPr>
            </w:pPr>
          </w:p>
          <w:p w14:paraId="2D12E2E3">
            <w:pPr>
              <w:rPr>
                <w:rFonts w:ascii="Arial"/>
                <w:sz w:val="21"/>
              </w:rPr>
            </w:pPr>
          </w:p>
          <w:p w14:paraId="5986F72E">
            <w:pPr>
              <w:rPr>
                <w:rFonts w:ascii="Arial"/>
                <w:sz w:val="21"/>
              </w:rPr>
            </w:pPr>
          </w:p>
          <w:p w14:paraId="481F55E1">
            <w:pPr>
              <w:rPr>
                <w:rFonts w:ascii="Arial"/>
                <w:sz w:val="21"/>
              </w:rPr>
            </w:pPr>
          </w:p>
          <w:p w14:paraId="2514F4A7">
            <w:pPr>
              <w:rPr>
                <w:rFonts w:ascii="Arial"/>
                <w:sz w:val="21"/>
              </w:rPr>
            </w:pPr>
          </w:p>
          <w:p w14:paraId="7F51A651">
            <w:pPr>
              <w:rPr>
                <w:rFonts w:ascii="Arial"/>
                <w:sz w:val="21"/>
              </w:rPr>
            </w:pPr>
          </w:p>
          <w:p w14:paraId="53520D86">
            <w:pPr>
              <w:rPr>
                <w:rFonts w:ascii="Arial"/>
                <w:sz w:val="21"/>
              </w:rPr>
            </w:pPr>
          </w:p>
          <w:p w14:paraId="7BF65562">
            <w:pPr>
              <w:pStyle w:val="6"/>
              <w:spacing w:before="78" w:line="241" w:lineRule="auto"/>
              <w:ind w:left="319"/>
            </w:pPr>
            <w:r>
              <w:t>1</w:t>
            </w:r>
          </w:p>
        </w:tc>
        <w:tc>
          <w:tcPr>
            <w:tcW w:w="1033" w:type="dxa"/>
            <w:vAlign w:val="top"/>
          </w:tcPr>
          <w:p w14:paraId="13A8079A">
            <w:pPr>
              <w:spacing w:line="245" w:lineRule="auto"/>
              <w:rPr>
                <w:rFonts w:ascii="Arial"/>
                <w:sz w:val="21"/>
              </w:rPr>
            </w:pPr>
          </w:p>
          <w:p w14:paraId="0CE84DEC">
            <w:pPr>
              <w:spacing w:line="245" w:lineRule="auto"/>
              <w:rPr>
                <w:rFonts w:ascii="Arial"/>
                <w:sz w:val="21"/>
              </w:rPr>
            </w:pPr>
          </w:p>
          <w:p w14:paraId="0A7BC2B6">
            <w:pPr>
              <w:spacing w:line="245" w:lineRule="auto"/>
              <w:rPr>
                <w:rFonts w:ascii="Arial"/>
                <w:sz w:val="21"/>
              </w:rPr>
            </w:pPr>
          </w:p>
          <w:p w14:paraId="38625D19">
            <w:pPr>
              <w:spacing w:line="245" w:lineRule="auto"/>
              <w:rPr>
                <w:rFonts w:ascii="Arial"/>
                <w:sz w:val="21"/>
              </w:rPr>
            </w:pPr>
          </w:p>
          <w:p w14:paraId="3D547425">
            <w:pPr>
              <w:spacing w:line="245" w:lineRule="auto"/>
              <w:rPr>
                <w:rFonts w:ascii="Arial"/>
                <w:sz w:val="21"/>
              </w:rPr>
            </w:pPr>
          </w:p>
          <w:p w14:paraId="3CB76E6A">
            <w:pPr>
              <w:spacing w:line="245" w:lineRule="auto"/>
              <w:rPr>
                <w:rFonts w:ascii="Arial"/>
                <w:sz w:val="21"/>
              </w:rPr>
            </w:pPr>
          </w:p>
          <w:p w14:paraId="61AA66AC">
            <w:pPr>
              <w:spacing w:line="245" w:lineRule="auto"/>
              <w:rPr>
                <w:rFonts w:ascii="Arial"/>
                <w:sz w:val="21"/>
              </w:rPr>
            </w:pPr>
          </w:p>
          <w:p w14:paraId="557987B8">
            <w:pPr>
              <w:spacing w:line="245" w:lineRule="auto"/>
              <w:rPr>
                <w:rFonts w:ascii="Arial"/>
                <w:sz w:val="21"/>
              </w:rPr>
            </w:pPr>
          </w:p>
          <w:p w14:paraId="5BDF8E0C">
            <w:pPr>
              <w:spacing w:line="246" w:lineRule="auto"/>
              <w:rPr>
                <w:rFonts w:ascii="Arial"/>
                <w:sz w:val="21"/>
              </w:rPr>
            </w:pPr>
          </w:p>
          <w:p w14:paraId="2F55B490">
            <w:pPr>
              <w:spacing w:line="246" w:lineRule="auto"/>
              <w:rPr>
                <w:rFonts w:ascii="Arial"/>
                <w:sz w:val="21"/>
              </w:rPr>
            </w:pPr>
          </w:p>
          <w:p w14:paraId="71645A84">
            <w:pPr>
              <w:spacing w:line="246" w:lineRule="auto"/>
              <w:rPr>
                <w:rFonts w:ascii="Arial"/>
                <w:sz w:val="21"/>
              </w:rPr>
            </w:pPr>
          </w:p>
          <w:p w14:paraId="0AB5B023">
            <w:pPr>
              <w:spacing w:line="246" w:lineRule="auto"/>
              <w:rPr>
                <w:rFonts w:ascii="Arial"/>
                <w:sz w:val="21"/>
              </w:rPr>
            </w:pPr>
          </w:p>
          <w:p w14:paraId="545E89C0">
            <w:pPr>
              <w:spacing w:line="246" w:lineRule="auto"/>
              <w:rPr>
                <w:rFonts w:ascii="Arial"/>
                <w:sz w:val="21"/>
              </w:rPr>
            </w:pPr>
          </w:p>
          <w:p w14:paraId="3254E931">
            <w:pPr>
              <w:spacing w:line="246" w:lineRule="auto"/>
              <w:rPr>
                <w:rFonts w:ascii="Arial"/>
                <w:sz w:val="21"/>
              </w:rPr>
            </w:pPr>
          </w:p>
          <w:p w14:paraId="738CF577">
            <w:pPr>
              <w:spacing w:line="246" w:lineRule="auto"/>
              <w:rPr>
                <w:rFonts w:ascii="Arial"/>
                <w:sz w:val="21"/>
              </w:rPr>
            </w:pPr>
          </w:p>
          <w:p w14:paraId="528A617B">
            <w:pPr>
              <w:spacing w:line="246" w:lineRule="auto"/>
              <w:rPr>
                <w:rFonts w:ascii="Arial"/>
                <w:sz w:val="21"/>
              </w:rPr>
            </w:pPr>
          </w:p>
          <w:p w14:paraId="5E6B74D7">
            <w:pPr>
              <w:spacing w:line="246" w:lineRule="auto"/>
              <w:rPr>
                <w:rFonts w:ascii="Arial"/>
                <w:sz w:val="21"/>
              </w:rPr>
            </w:pPr>
          </w:p>
          <w:p w14:paraId="2675B77B">
            <w:pPr>
              <w:spacing w:line="246" w:lineRule="auto"/>
              <w:rPr>
                <w:rFonts w:ascii="Arial"/>
                <w:sz w:val="21"/>
              </w:rPr>
            </w:pPr>
          </w:p>
          <w:p w14:paraId="7729D1D6">
            <w:pPr>
              <w:spacing w:line="246" w:lineRule="auto"/>
              <w:rPr>
                <w:rFonts w:ascii="Arial"/>
                <w:sz w:val="21"/>
              </w:rPr>
            </w:pPr>
          </w:p>
          <w:p w14:paraId="5BBB3D56">
            <w:pPr>
              <w:spacing w:line="246" w:lineRule="auto"/>
              <w:rPr>
                <w:rFonts w:ascii="Arial"/>
                <w:sz w:val="21"/>
              </w:rPr>
            </w:pPr>
          </w:p>
          <w:p w14:paraId="72441793">
            <w:pPr>
              <w:spacing w:line="246" w:lineRule="auto"/>
              <w:rPr>
                <w:rFonts w:ascii="Arial"/>
                <w:sz w:val="21"/>
              </w:rPr>
            </w:pPr>
          </w:p>
          <w:p w14:paraId="2BE65BCD">
            <w:pPr>
              <w:spacing w:line="246" w:lineRule="auto"/>
              <w:rPr>
                <w:rFonts w:ascii="Arial"/>
                <w:sz w:val="21"/>
              </w:rPr>
            </w:pPr>
          </w:p>
          <w:p w14:paraId="4DAA1FF0">
            <w:pPr>
              <w:pStyle w:val="6"/>
              <w:spacing w:before="78" w:line="220" w:lineRule="auto"/>
              <w:ind w:left="163"/>
            </w:pPr>
            <w:r>
              <w:rPr>
                <w:spacing w:val="-4"/>
              </w:rPr>
              <w:t>协同通</w:t>
            </w:r>
          </w:p>
          <w:p w14:paraId="1D1898C3">
            <w:pPr>
              <w:pStyle w:val="6"/>
              <w:spacing w:before="115" w:line="219" w:lineRule="auto"/>
              <w:ind w:left="162"/>
            </w:pPr>
            <w:r>
              <w:rPr>
                <w:spacing w:val="-4"/>
              </w:rPr>
              <w:t>信服务</w:t>
            </w:r>
          </w:p>
          <w:p w14:paraId="7121D1D9">
            <w:pPr>
              <w:pStyle w:val="6"/>
              <w:spacing w:before="113" w:line="220" w:lineRule="auto"/>
              <w:ind w:left="161"/>
            </w:pPr>
            <w:r>
              <w:rPr>
                <w:spacing w:val="-3"/>
              </w:rPr>
              <w:t>控制软</w:t>
            </w:r>
          </w:p>
          <w:p w14:paraId="6DCC8AFF">
            <w:pPr>
              <w:pStyle w:val="6"/>
              <w:spacing w:before="115" w:line="219" w:lineRule="auto"/>
              <w:ind w:left="401"/>
            </w:pPr>
            <w:r>
              <w:t>件</w:t>
            </w:r>
          </w:p>
        </w:tc>
        <w:tc>
          <w:tcPr>
            <w:tcW w:w="5058" w:type="dxa"/>
            <w:vAlign w:val="top"/>
          </w:tcPr>
          <w:p w14:paraId="6688BA69">
            <w:pPr>
              <w:pStyle w:val="6"/>
              <w:spacing w:before="116" w:line="278" w:lineRule="auto"/>
              <w:ind w:left="113" w:right="103" w:firstLine="17"/>
            </w:pPr>
            <w:r>
              <w:rPr>
                <w:spacing w:val="1"/>
              </w:rPr>
              <w:t>1、采用</w:t>
            </w:r>
            <w:r>
              <w:rPr>
                <w:spacing w:val="-31"/>
              </w:rPr>
              <w:t xml:space="preserve"> </w:t>
            </w:r>
            <w:r>
              <w:rPr>
                <w:spacing w:val="1"/>
              </w:rPr>
              <w:t>B/S</w:t>
            </w:r>
            <w:r>
              <w:rPr>
                <w:spacing w:val="-45"/>
              </w:rPr>
              <w:t xml:space="preserve"> </w:t>
            </w:r>
            <w:r>
              <w:rPr>
                <w:spacing w:val="1"/>
              </w:rPr>
              <w:t>架构，兼容多种国产化</w:t>
            </w:r>
            <w:r>
              <w:rPr>
                <w:spacing w:val="-47"/>
              </w:rPr>
              <w:t xml:space="preserve"> </w:t>
            </w:r>
            <w:r>
              <w:t>PC</w:t>
            </w:r>
            <w:r>
              <w:rPr>
                <w:spacing w:val="1"/>
              </w:rPr>
              <w:t>，浏览</w:t>
            </w:r>
            <w:r>
              <w:t xml:space="preserve"> </w:t>
            </w:r>
            <w:r>
              <w:rPr>
                <w:spacing w:val="4"/>
              </w:rPr>
              <w:t>器；客户端通过</w:t>
            </w:r>
            <w:r>
              <w:rPr>
                <w:spacing w:val="-41"/>
              </w:rPr>
              <w:t xml:space="preserve"> </w:t>
            </w:r>
            <w:r>
              <w:t>PC</w:t>
            </w:r>
            <w:r>
              <w:rPr>
                <w:spacing w:val="4"/>
              </w:rPr>
              <w:t xml:space="preserve"> 以浏览器方式登陆实现控</w:t>
            </w:r>
            <w:r>
              <w:t xml:space="preserve"> </w:t>
            </w:r>
            <w:r>
              <w:rPr>
                <w:spacing w:val="-5"/>
              </w:rPr>
              <w:t>制；</w:t>
            </w:r>
          </w:p>
          <w:p w14:paraId="3F2215F0">
            <w:pPr>
              <w:pStyle w:val="6"/>
              <w:spacing w:before="115" w:line="263" w:lineRule="auto"/>
              <w:ind w:left="112" w:right="69" w:firstLine="3"/>
            </w:pPr>
            <w:r>
              <w:rPr>
                <w:spacing w:val="-3"/>
              </w:rPr>
              <w:t>2、支持设定协同会议的模板，设置编码格式、</w:t>
            </w:r>
            <w:r>
              <w:rPr>
                <w:spacing w:val="9"/>
              </w:rPr>
              <w:t xml:space="preserve"> </w:t>
            </w:r>
            <w:r>
              <w:rPr>
                <w:spacing w:val="-1"/>
              </w:rPr>
              <w:t>会议速率、分辨率等；</w:t>
            </w:r>
          </w:p>
          <w:p w14:paraId="19B1ABF9">
            <w:pPr>
              <w:pStyle w:val="6"/>
              <w:spacing w:before="113" w:line="219" w:lineRule="auto"/>
              <w:ind w:left="117"/>
            </w:pPr>
            <w:r>
              <w:rPr>
                <w:spacing w:val="-1"/>
              </w:rPr>
              <w:t>3、支持预约召开、周期性召开协同会议；</w:t>
            </w:r>
          </w:p>
          <w:p w14:paraId="374C8479">
            <w:pPr>
              <w:pStyle w:val="6"/>
              <w:spacing w:before="116" w:line="278" w:lineRule="auto"/>
              <w:ind w:left="112" w:right="103"/>
            </w:pPr>
            <w:r>
              <w:rPr>
                <w:spacing w:val="-4"/>
              </w:rPr>
              <w:t>4、支持对正在召开的协同会议进行操控，包括</w:t>
            </w:r>
            <w:r>
              <w:t xml:space="preserve"> </w:t>
            </w:r>
            <w:r>
              <w:rPr>
                <w:spacing w:val="1"/>
              </w:rPr>
              <w:t>切换发言人、设置多画面合成、双流、点名、</w:t>
            </w:r>
            <w:r>
              <w:rPr>
                <w:spacing w:val="16"/>
              </w:rPr>
              <w:t xml:space="preserve"> </w:t>
            </w:r>
            <w:r>
              <w:rPr>
                <w:spacing w:val="-1"/>
              </w:rPr>
              <w:t>轮询、一键静音、一键哑音等功能。</w:t>
            </w:r>
          </w:p>
          <w:p w14:paraId="4F14F390">
            <w:pPr>
              <w:pStyle w:val="6"/>
              <w:spacing w:before="118" w:line="285" w:lineRule="auto"/>
              <w:ind w:left="112" w:right="21" w:firstLine="5"/>
            </w:pPr>
            <w:r>
              <w:rPr>
                <w:spacing w:val="-12"/>
              </w:rPr>
              <w:t>5、★支持即时通信。客户端支持查看组织架构、</w:t>
            </w:r>
            <w:r>
              <w:rPr>
                <w:spacing w:val="17"/>
              </w:rPr>
              <w:t xml:space="preserve"> </w:t>
            </w:r>
            <w:r>
              <w:rPr>
                <w:spacing w:val="3"/>
              </w:rPr>
              <w:t>文字聊天、文件传输、分组讨论、文档共享、</w:t>
            </w:r>
            <w:r>
              <w:rPr>
                <w:spacing w:val="2"/>
              </w:rPr>
              <w:t xml:space="preserve"> </w:t>
            </w:r>
            <w:r>
              <w:rPr>
                <w:spacing w:val="1"/>
              </w:rPr>
              <w:t>程序共享等功能。</w:t>
            </w:r>
          </w:p>
          <w:p w14:paraId="37FBFC80">
            <w:pPr>
              <w:pStyle w:val="6"/>
              <w:spacing w:before="119" w:line="285" w:lineRule="auto"/>
              <w:ind w:left="111" w:right="103" w:firstLine="3"/>
            </w:pPr>
            <w:r>
              <w:rPr>
                <w:spacing w:val="-5"/>
              </w:rPr>
              <w:t>6、★支持对会议进行实时的监控预览，除了预</w:t>
            </w:r>
            <w:r>
              <w:rPr>
                <w:spacing w:val="18"/>
              </w:rPr>
              <w:t xml:space="preserve"> </w:t>
            </w:r>
            <w:r>
              <w:t>览图像，还可以聆听声音。支持不少于</w:t>
            </w:r>
            <w:r>
              <w:rPr>
                <w:spacing w:val="-35"/>
              </w:rPr>
              <w:t xml:space="preserve"> </w:t>
            </w:r>
            <w:r>
              <w:t>4</w:t>
            </w:r>
            <w:r>
              <w:rPr>
                <w:spacing w:val="-48"/>
              </w:rPr>
              <w:t xml:space="preserve"> </w:t>
            </w:r>
            <w:r>
              <w:t xml:space="preserve">个独 </w:t>
            </w:r>
            <w:r>
              <w:rPr>
                <w:spacing w:val="1"/>
              </w:rPr>
              <w:t>立的预监窗口。</w:t>
            </w:r>
          </w:p>
          <w:p w14:paraId="6FAF4623">
            <w:pPr>
              <w:pStyle w:val="6"/>
              <w:spacing w:before="115" w:line="219" w:lineRule="auto"/>
              <w:ind w:left="118"/>
            </w:pPr>
            <w:r>
              <w:rPr>
                <w:spacing w:val="-1"/>
              </w:rPr>
              <w:t>7、支持管理员对操作日志进行审计。</w:t>
            </w:r>
          </w:p>
          <w:p w14:paraId="4AFFF2FF">
            <w:pPr>
              <w:pStyle w:val="6"/>
              <w:spacing w:before="118" w:line="285" w:lineRule="auto"/>
              <w:ind w:left="112" w:right="69" w:firstLine="1"/>
            </w:pPr>
            <w:r>
              <w:rPr>
                <w:spacing w:val="-3"/>
              </w:rPr>
              <w:t>8、★支持会议安全性设置，包括：会议密码、</w:t>
            </w:r>
            <w:r>
              <w:rPr>
                <w:spacing w:val="11"/>
              </w:rPr>
              <w:t xml:space="preserve"> </w:t>
            </w:r>
            <w:r>
              <w:rPr>
                <w:spacing w:val="1"/>
              </w:rPr>
              <w:t>会议可见性、会议免打扰、视频水印、匿名用</w:t>
            </w:r>
            <w:r>
              <w:rPr>
                <w:spacing w:val="16"/>
              </w:rPr>
              <w:t xml:space="preserve"> </w:t>
            </w:r>
            <w:r>
              <w:rPr>
                <w:spacing w:val="1"/>
              </w:rPr>
              <w:t>户登录等。</w:t>
            </w:r>
          </w:p>
          <w:p w14:paraId="115E93AF">
            <w:pPr>
              <w:pStyle w:val="6"/>
              <w:spacing w:before="119" w:line="285" w:lineRule="auto"/>
              <w:ind w:left="112" w:right="103" w:firstLine="1"/>
            </w:pPr>
            <w:r>
              <w:rPr>
                <w:spacing w:val="-4"/>
              </w:rPr>
              <w:t>9、★支持会议审批，审批员支持看到本域</w:t>
            </w:r>
            <w:r>
              <w:rPr>
                <w:spacing w:val="-5"/>
              </w:rPr>
              <w:t>内所</w:t>
            </w:r>
            <w:r>
              <w:t xml:space="preserve"> </w:t>
            </w:r>
            <w:r>
              <w:rPr>
                <w:spacing w:val="1"/>
              </w:rPr>
              <w:t>有的预约会议，支持对会议进行审批通过或不</w:t>
            </w:r>
            <w:r>
              <w:rPr>
                <w:spacing w:val="16"/>
              </w:rPr>
              <w:t xml:space="preserve"> </w:t>
            </w:r>
            <w:r>
              <w:rPr>
                <w:spacing w:val="1"/>
              </w:rPr>
              <w:t>通过。</w:t>
            </w:r>
          </w:p>
          <w:p w14:paraId="3E8FADB3">
            <w:pPr>
              <w:pStyle w:val="6"/>
              <w:spacing w:before="116" w:line="278" w:lineRule="auto"/>
              <w:ind w:left="114" w:right="103" w:firstLine="16"/>
            </w:pPr>
            <w:r>
              <w:t>10、★支持信息窗管理，支持配置终端信息窗</w:t>
            </w:r>
            <w:r>
              <w:rPr>
                <w:spacing w:val="17"/>
              </w:rPr>
              <w:t xml:space="preserve"> </w:t>
            </w:r>
            <w:r>
              <w:rPr>
                <w:spacing w:val="1"/>
              </w:rPr>
              <w:t>内容</w:t>
            </w:r>
          </w:p>
          <w:p w14:paraId="487FB392">
            <w:pPr>
              <w:pStyle w:val="6"/>
              <w:spacing w:before="113" w:line="261" w:lineRule="auto"/>
              <w:ind w:left="112" w:right="23" w:firstLine="18"/>
            </w:pPr>
            <w:r>
              <w:rPr>
                <w:spacing w:val="-7"/>
              </w:rPr>
              <w:t>11、★支持将会议纪要、会议签到、会议录像、</w:t>
            </w:r>
            <w:r>
              <w:rPr>
                <w:spacing w:val="11"/>
              </w:rPr>
              <w:t xml:space="preserve"> </w:t>
            </w:r>
            <w:r>
              <w:rPr>
                <w:spacing w:val="1"/>
              </w:rPr>
              <w:t>会议文档进行整合，实现一会一档。</w:t>
            </w:r>
          </w:p>
        </w:tc>
        <w:tc>
          <w:tcPr>
            <w:tcW w:w="709" w:type="dxa"/>
            <w:vAlign w:val="top"/>
          </w:tcPr>
          <w:p w14:paraId="460177FF">
            <w:pPr>
              <w:rPr>
                <w:rFonts w:ascii="Arial"/>
                <w:sz w:val="21"/>
              </w:rPr>
            </w:pPr>
          </w:p>
          <w:p w14:paraId="17CBB500">
            <w:pPr>
              <w:rPr>
                <w:rFonts w:ascii="Arial"/>
                <w:sz w:val="21"/>
              </w:rPr>
            </w:pPr>
          </w:p>
          <w:p w14:paraId="473759F4">
            <w:pPr>
              <w:rPr>
                <w:rFonts w:ascii="Arial"/>
                <w:sz w:val="21"/>
              </w:rPr>
            </w:pPr>
          </w:p>
          <w:p w14:paraId="24803634">
            <w:pPr>
              <w:rPr>
                <w:rFonts w:ascii="Arial"/>
                <w:sz w:val="21"/>
              </w:rPr>
            </w:pPr>
          </w:p>
          <w:p w14:paraId="55BD1D78">
            <w:pPr>
              <w:rPr>
                <w:rFonts w:ascii="Arial"/>
                <w:sz w:val="21"/>
              </w:rPr>
            </w:pPr>
          </w:p>
          <w:p w14:paraId="0E842A3F">
            <w:pPr>
              <w:rPr>
                <w:rFonts w:ascii="Arial"/>
                <w:sz w:val="21"/>
              </w:rPr>
            </w:pPr>
          </w:p>
          <w:p w14:paraId="40A825D1">
            <w:pPr>
              <w:rPr>
                <w:rFonts w:ascii="Arial"/>
                <w:sz w:val="21"/>
              </w:rPr>
            </w:pPr>
          </w:p>
          <w:p w14:paraId="77658273">
            <w:pPr>
              <w:rPr>
                <w:rFonts w:ascii="Arial"/>
                <w:sz w:val="21"/>
              </w:rPr>
            </w:pPr>
          </w:p>
          <w:p w14:paraId="52A03C86">
            <w:pPr>
              <w:rPr>
                <w:rFonts w:ascii="Arial"/>
                <w:sz w:val="21"/>
              </w:rPr>
            </w:pPr>
          </w:p>
          <w:p w14:paraId="5DF40784">
            <w:pPr>
              <w:rPr>
                <w:rFonts w:ascii="Arial"/>
                <w:sz w:val="21"/>
              </w:rPr>
            </w:pPr>
          </w:p>
          <w:p w14:paraId="39C1224D">
            <w:pPr>
              <w:rPr>
                <w:rFonts w:ascii="Arial"/>
                <w:sz w:val="21"/>
              </w:rPr>
            </w:pPr>
          </w:p>
          <w:p w14:paraId="2E4B9318">
            <w:pPr>
              <w:rPr>
                <w:rFonts w:ascii="Arial"/>
                <w:sz w:val="21"/>
              </w:rPr>
            </w:pPr>
          </w:p>
          <w:p w14:paraId="6E31AA06">
            <w:pPr>
              <w:rPr>
                <w:rFonts w:ascii="Arial"/>
                <w:sz w:val="21"/>
              </w:rPr>
            </w:pPr>
          </w:p>
          <w:p w14:paraId="3A851646">
            <w:pPr>
              <w:rPr>
                <w:rFonts w:ascii="Arial"/>
                <w:sz w:val="21"/>
              </w:rPr>
            </w:pPr>
          </w:p>
          <w:p w14:paraId="54AF1D50">
            <w:pPr>
              <w:rPr>
                <w:rFonts w:ascii="Arial"/>
                <w:sz w:val="21"/>
              </w:rPr>
            </w:pPr>
          </w:p>
          <w:p w14:paraId="16DDE096">
            <w:pPr>
              <w:rPr>
                <w:rFonts w:ascii="Arial"/>
                <w:sz w:val="21"/>
              </w:rPr>
            </w:pPr>
          </w:p>
          <w:p w14:paraId="2C4F750E">
            <w:pPr>
              <w:rPr>
                <w:rFonts w:ascii="Arial"/>
                <w:sz w:val="21"/>
              </w:rPr>
            </w:pPr>
          </w:p>
          <w:p w14:paraId="077DFEEE">
            <w:pPr>
              <w:rPr>
                <w:rFonts w:ascii="Arial"/>
                <w:sz w:val="21"/>
              </w:rPr>
            </w:pPr>
          </w:p>
          <w:p w14:paraId="0CD41E11">
            <w:pPr>
              <w:rPr>
                <w:rFonts w:ascii="Arial"/>
                <w:sz w:val="21"/>
              </w:rPr>
            </w:pPr>
          </w:p>
          <w:p w14:paraId="5CD0E3FA">
            <w:pPr>
              <w:rPr>
                <w:rFonts w:ascii="Arial"/>
                <w:sz w:val="21"/>
              </w:rPr>
            </w:pPr>
          </w:p>
          <w:p w14:paraId="66074F2F">
            <w:pPr>
              <w:rPr>
                <w:rFonts w:ascii="Arial"/>
                <w:sz w:val="21"/>
              </w:rPr>
            </w:pPr>
          </w:p>
          <w:p w14:paraId="48CD61DA">
            <w:pPr>
              <w:rPr>
                <w:rFonts w:ascii="Arial"/>
                <w:sz w:val="21"/>
              </w:rPr>
            </w:pPr>
          </w:p>
          <w:p w14:paraId="07B36B39">
            <w:pPr>
              <w:rPr>
                <w:rFonts w:ascii="Arial"/>
                <w:sz w:val="21"/>
              </w:rPr>
            </w:pPr>
          </w:p>
          <w:p w14:paraId="772BB7FD">
            <w:pPr>
              <w:rPr>
                <w:rFonts w:ascii="Arial"/>
                <w:sz w:val="21"/>
              </w:rPr>
            </w:pPr>
          </w:p>
          <w:p w14:paraId="6CE09263">
            <w:pPr>
              <w:rPr>
                <w:rFonts w:ascii="Arial"/>
                <w:sz w:val="21"/>
              </w:rPr>
            </w:pPr>
          </w:p>
          <w:p w14:paraId="5B2644F8">
            <w:pPr>
              <w:pStyle w:val="6"/>
              <w:spacing w:before="78" w:line="241" w:lineRule="auto"/>
              <w:ind w:left="321"/>
            </w:pPr>
            <w:r>
              <w:t>1</w:t>
            </w:r>
          </w:p>
        </w:tc>
        <w:tc>
          <w:tcPr>
            <w:tcW w:w="792" w:type="dxa"/>
            <w:vAlign w:val="top"/>
          </w:tcPr>
          <w:p w14:paraId="393CBE32">
            <w:pPr>
              <w:rPr>
                <w:rFonts w:ascii="Arial"/>
                <w:sz w:val="21"/>
              </w:rPr>
            </w:pPr>
          </w:p>
          <w:p w14:paraId="1EAAB8E2">
            <w:pPr>
              <w:rPr>
                <w:rFonts w:ascii="Arial"/>
                <w:sz w:val="21"/>
              </w:rPr>
            </w:pPr>
          </w:p>
          <w:p w14:paraId="6EB7A223">
            <w:pPr>
              <w:rPr>
                <w:rFonts w:ascii="Arial"/>
                <w:sz w:val="21"/>
              </w:rPr>
            </w:pPr>
          </w:p>
          <w:p w14:paraId="7E7146A0">
            <w:pPr>
              <w:rPr>
                <w:rFonts w:ascii="Arial"/>
                <w:sz w:val="21"/>
              </w:rPr>
            </w:pPr>
          </w:p>
          <w:p w14:paraId="1BA4E626">
            <w:pPr>
              <w:rPr>
                <w:rFonts w:ascii="Arial"/>
                <w:sz w:val="21"/>
              </w:rPr>
            </w:pPr>
          </w:p>
          <w:p w14:paraId="060BA0C4">
            <w:pPr>
              <w:rPr>
                <w:rFonts w:ascii="Arial"/>
                <w:sz w:val="21"/>
              </w:rPr>
            </w:pPr>
          </w:p>
          <w:p w14:paraId="16C143B7">
            <w:pPr>
              <w:rPr>
                <w:rFonts w:ascii="Arial"/>
                <w:sz w:val="21"/>
              </w:rPr>
            </w:pPr>
          </w:p>
          <w:p w14:paraId="3F5DA76B">
            <w:pPr>
              <w:rPr>
                <w:rFonts w:ascii="Arial"/>
                <w:sz w:val="21"/>
              </w:rPr>
            </w:pPr>
          </w:p>
          <w:p w14:paraId="1F27AF8A">
            <w:pPr>
              <w:rPr>
                <w:rFonts w:ascii="Arial"/>
                <w:sz w:val="21"/>
              </w:rPr>
            </w:pPr>
          </w:p>
          <w:p w14:paraId="7F4817B5">
            <w:pPr>
              <w:rPr>
                <w:rFonts w:ascii="Arial"/>
                <w:sz w:val="21"/>
              </w:rPr>
            </w:pPr>
          </w:p>
          <w:p w14:paraId="6CC048CA">
            <w:pPr>
              <w:rPr>
                <w:rFonts w:ascii="Arial"/>
                <w:sz w:val="21"/>
              </w:rPr>
            </w:pPr>
          </w:p>
          <w:p w14:paraId="3DAD6173">
            <w:pPr>
              <w:rPr>
                <w:rFonts w:ascii="Arial"/>
                <w:sz w:val="21"/>
              </w:rPr>
            </w:pPr>
          </w:p>
          <w:p w14:paraId="609FCF4B">
            <w:pPr>
              <w:rPr>
                <w:rFonts w:ascii="Arial"/>
                <w:sz w:val="21"/>
              </w:rPr>
            </w:pPr>
          </w:p>
          <w:p w14:paraId="5DEDFC2A">
            <w:pPr>
              <w:rPr>
                <w:rFonts w:ascii="Arial"/>
                <w:sz w:val="21"/>
              </w:rPr>
            </w:pPr>
          </w:p>
          <w:p w14:paraId="0B9CDA58">
            <w:pPr>
              <w:rPr>
                <w:rFonts w:ascii="Arial"/>
                <w:sz w:val="21"/>
              </w:rPr>
            </w:pPr>
          </w:p>
          <w:p w14:paraId="0F625C5D">
            <w:pPr>
              <w:rPr>
                <w:rFonts w:ascii="Arial"/>
                <w:sz w:val="21"/>
              </w:rPr>
            </w:pPr>
          </w:p>
          <w:p w14:paraId="02830DAB">
            <w:pPr>
              <w:rPr>
                <w:rFonts w:ascii="Arial"/>
                <w:sz w:val="21"/>
              </w:rPr>
            </w:pPr>
          </w:p>
          <w:p w14:paraId="0EEE2208">
            <w:pPr>
              <w:rPr>
                <w:rFonts w:ascii="Arial"/>
                <w:sz w:val="21"/>
              </w:rPr>
            </w:pPr>
          </w:p>
          <w:p w14:paraId="502A9278">
            <w:pPr>
              <w:rPr>
                <w:rFonts w:ascii="Arial"/>
                <w:sz w:val="21"/>
              </w:rPr>
            </w:pPr>
          </w:p>
          <w:p w14:paraId="72F61752">
            <w:pPr>
              <w:rPr>
                <w:rFonts w:ascii="Arial"/>
                <w:sz w:val="21"/>
              </w:rPr>
            </w:pPr>
          </w:p>
          <w:p w14:paraId="5527F94B">
            <w:pPr>
              <w:rPr>
                <w:rFonts w:ascii="Arial"/>
                <w:sz w:val="21"/>
              </w:rPr>
            </w:pPr>
          </w:p>
          <w:p w14:paraId="31397733">
            <w:pPr>
              <w:rPr>
                <w:rFonts w:ascii="Arial"/>
                <w:sz w:val="21"/>
              </w:rPr>
            </w:pPr>
          </w:p>
          <w:p w14:paraId="12D67E0F">
            <w:pPr>
              <w:rPr>
                <w:rFonts w:ascii="Arial"/>
                <w:sz w:val="21"/>
              </w:rPr>
            </w:pPr>
          </w:p>
          <w:p w14:paraId="51D090F4">
            <w:pPr>
              <w:rPr>
                <w:rFonts w:ascii="Arial"/>
                <w:sz w:val="21"/>
              </w:rPr>
            </w:pPr>
          </w:p>
          <w:p w14:paraId="2B911BF9">
            <w:pPr>
              <w:rPr>
                <w:rFonts w:ascii="Arial"/>
                <w:sz w:val="21"/>
              </w:rPr>
            </w:pPr>
          </w:p>
          <w:p w14:paraId="2A772756">
            <w:pPr>
              <w:pStyle w:val="6"/>
              <w:spacing w:before="78" w:line="220" w:lineRule="auto"/>
              <w:ind w:left="284"/>
            </w:pPr>
            <w:r>
              <w:t>套</w:t>
            </w:r>
          </w:p>
        </w:tc>
      </w:tr>
    </w:tbl>
    <w:p w14:paraId="1FA6EEC9">
      <w:pPr>
        <w:pStyle w:val="2"/>
      </w:pPr>
    </w:p>
    <w:p w14:paraId="77231D28">
      <w:pPr>
        <w:sectPr>
          <w:footerReference r:id="rId41" w:type="default"/>
          <w:pgSz w:w="11906" w:h="16839"/>
          <w:pgMar w:top="1418" w:right="1785" w:bottom="1151" w:left="1690" w:header="0" w:footer="989" w:gutter="0"/>
          <w:cols w:space="720" w:num="1"/>
        </w:sectPr>
      </w:pPr>
    </w:p>
    <w:p w14:paraId="2D849D22">
      <w:pPr>
        <w:spacing w:line="91" w:lineRule="auto"/>
        <w:rPr>
          <w:rFonts w:ascii="Arial"/>
          <w:sz w:val="2"/>
        </w:rPr>
      </w:pPr>
    </w:p>
    <w:tbl>
      <w:tblPr>
        <w:tblStyle w:val="5"/>
        <w:tblW w:w="8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33"/>
        <w:gridCol w:w="5058"/>
        <w:gridCol w:w="709"/>
        <w:gridCol w:w="792"/>
      </w:tblGrid>
      <w:tr w14:paraId="40ACA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708" w:type="dxa"/>
            <w:vAlign w:val="top"/>
          </w:tcPr>
          <w:p w14:paraId="5BA53C3E">
            <w:pPr>
              <w:rPr>
                <w:rFonts w:ascii="Arial"/>
                <w:sz w:val="21"/>
              </w:rPr>
            </w:pPr>
          </w:p>
        </w:tc>
        <w:tc>
          <w:tcPr>
            <w:tcW w:w="1033" w:type="dxa"/>
            <w:vAlign w:val="top"/>
          </w:tcPr>
          <w:p w14:paraId="69F5B685">
            <w:pPr>
              <w:rPr>
                <w:rFonts w:ascii="Arial"/>
                <w:sz w:val="21"/>
              </w:rPr>
            </w:pPr>
          </w:p>
        </w:tc>
        <w:tc>
          <w:tcPr>
            <w:tcW w:w="5058" w:type="dxa"/>
            <w:vAlign w:val="top"/>
          </w:tcPr>
          <w:p w14:paraId="6276BB57">
            <w:pPr>
              <w:pStyle w:val="6"/>
              <w:spacing w:before="2" w:line="276" w:lineRule="auto"/>
              <w:ind w:left="114" w:right="103" w:firstLine="16"/>
              <w:jc w:val="both"/>
            </w:pPr>
            <w:r>
              <w:rPr>
                <w:spacing w:val="-2"/>
              </w:rPr>
              <w:t>12、支持</w:t>
            </w:r>
            <w:r>
              <w:rPr>
                <w:spacing w:val="-58"/>
              </w:rPr>
              <w:t xml:space="preserve"> </w:t>
            </w:r>
            <w:r>
              <w:rPr>
                <w:spacing w:val="-2"/>
              </w:rPr>
              <w:t>AES128</w:t>
            </w:r>
            <w:r>
              <w:rPr>
                <w:spacing w:val="-51"/>
              </w:rPr>
              <w:t xml:space="preserve"> </w:t>
            </w:r>
            <w:r>
              <w:rPr>
                <w:spacing w:val="-2"/>
              </w:rPr>
              <w:t>位和</w:t>
            </w:r>
            <w:r>
              <w:rPr>
                <w:spacing w:val="-58"/>
              </w:rPr>
              <w:t xml:space="preserve"> </w:t>
            </w:r>
            <w:r>
              <w:rPr>
                <w:spacing w:val="-2"/>
              </w:rPr>
              <w:t>AES256 位加密算法</w:t>
            </w:r>
            <w:r>
              <w:rPr>
                <w:spacing w:val="-3"/>
              </w:rPr>
              <w:t>；支</w:t>
            </w:r>
            <w:r>
              <w:t xml:space="preserve"> 持国密加密算法，支持</w:t>
            </w:r>
            <w:r>
              <w:rPr>
                <w:spacing w:val="-38"/>
              </w:rPr>
              <w:t xml:space="preserve"> </w:t>
            </w:r>
            <w:r>
              <w:t>SM2、SM3、SM4</w:t>
            </w:r>
            <w:r>
              <w:rPr>
                <w:spacing w:val="-48"/>
              </w:rPr>
              <w:t xml:space="preserve"> </w:t>
            </w:r>
            <w:r>
              <w:t xml:space="preserve">加密算 </w:t>
            </w:r>
            <w:r>
              <w:rPr>
                <w:spacing w:val="-6"/>
              </w:rPr>
              <w:t>法。</w:t>
            </w:r>
          </w:p>
        </w:tc>
        <w:tc>
          <w:tcPr>
            <w:tcW w:w="709" w:type="dxa"/>
            <w:vAlign w:val="top"/>
          </w:tcPr>
          <w:p w14:paraId="738736B0">
            <w:pPr>
              <w:rPr>
                <w:rFonts w:ascii="Arial"/>
                <w:sz w:val="21"/>
              </w:rPr>
            </w:pPr>
          </w:p>
        </w:tc>
        <w:tc>
          <w:tcPr>
            <w:tcW w:w="792" w:type="dxa"/>
            <w:vAlign w:val="top"/>
          </w:tcPr>
          <w:p w14:paraId="6C957E5D">
            <w:pPr>
              <w:rPr>
                <w:rFonts w:ascii="Arial"/>
                <w:sz w:val="21"/>
              </w:rPr>
            </w:pPr>
          </w:p>
        </w:tc>
      </w:tr>
      <w:tr w14:paraId="646AD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2" w:hRule="atLeast"/>
        </w:trPr>
        <w:tc>
          <w:tcPr>
            <w:tcW w:w="708" w:type="dxa"/>
            <w:vAlign w:val="top"/>
          </w:tcPr>
          <w:p w14:paraId="23BE7FA5">
            <w:pPr>
              <w:spacing w:line="247" w:lineRule="auto"/>
              <w:rPr>
                <w:rFonts w:ascii="Arial"/>
                <w:sz w:val="21"/>
              </w:rPr>
            </w:pPr>
          </w:p>
          <w:p w14:paraId="373F745E">
            <w:pPr>
              <w:spacing w:line="247" w:lineRule="auto"/>
              <w:rPr>
                <w:rFonts w:ascii="Arial"/>
                <w:sz w:val="21"/>
              </w:rPr>
            </w:pPr>
          </w:p>
          <w:p w14:paraId="30A2CB5A">
            <w:pPr>
              <w:spacing w:line="247" w:lineRule="auto"/>
              <w:rPr>
                <w:rFonts w:ascii="Arial"/>
                <w:sz w:val="21"/>
              </w:rPr>
            </w:pPr>
          </w:p>
          <w:p w14:paraId="2FCC8308">
            <w:pPr>
              <w:spacing w:line="247" w:lineRule="auto"/>
              <w:rPr>
                <w:rFonts w:ascii="Arial"/>
                <w:sz w:val="21"/>
              </w:rPr>
            </w:pPr>
          </w:p>
          <w:p w14:paraId="638D596D">
            <w:pPr>
              <w:spacing w:line="247" w:lineRule="auto"/>
              <w:rPr>
                <w:rFonts w:ascii="Arial"/>
                <w:sz w:val="21"/>
              </w:rPr>
            </w:pPr>
          </w:p>
          <w:p w14:paraId="5DE85336">
            <w:pPr>
              <w:spacing w:line="248" w:lineRule="auto"/>
              <w:rPr>
                <w:rFonts w:ascii="Arial"/>
                <w:sz w:val="21"/>
              </w:rPr>
            </w:pPr>
          </w:p>
          <w:p w14:paraId="6184D5DD">
            <w:pPr>
              <w:spacing w:line="248" w:lineRule="auto"/>
              <w:rPr>
                <w:rFonts w:ascii="Arial"/>
                <w:sz w:val="21"/>
              </w:rPr>
            </w:pPr>
          </w:p>
          <w:p w14:paraId="70C3CB70">
            <w:pPr>
              <w:spacing w:line="248" w:lineRule="auto"/>
              <w:rPr>
                <w:rFonts w:ascii="Arial"/>
                <w:sz w:val="21"/>
              </w:rPr>
            </w:pPr>
          </w:p>
          <w:p w14:paraId="242C8B81">
            <w:pPr>
              <w:spacing w:line="248" w:lineRule="auto"/>
              <w:rPr>
                <w:rFonts w:ascii="Arial"/>
                <w:sz w:val="21"/>
              </w:rPr>
            </w:pPr>
          </w:p>
          <w:p w14:paraId="33C0227E">
            <w:pPr>
              <w:spacing w:line="248" w:lineRule="auto"/>
              <w:rPr>
                <w:rFonts w:ascii="Arial"/>
                <w:sz w:val="21"/>
              </w:rPr>
            </w:pPr>
          </w:p>
          <w:p w14:paraId="3FC0FD38">
            <w:pPr>
              <w:spacing w:line="248" w:lineRule="auto"/>
              <w:rPr>
                <w:rFonts w:ascii="Arial"/>
                <w:sz w:val="21"/>
              </w:rPr>
            </w:pPr>
          </w:p>
          <w:p w14:paraId="66E4A75D">
            <w:pPr>
              <w:spacing w:line="248" w:lineRule="auto"/>
              <w:rPr>
                <w:rFonts w:ascii="Arial"/>
                <w:sz w:val="21"/>
              </w:rPr>
            </w:pPr>
          </w:p>
          <w:p w14:paraId="2A6D3440">
            <w:pPr>
              <w:spacing w:line="248" w:lineRule="auto"/>
              <w:rPr>
                <w:rFonts w:ascii="Arial"/>
                <w:sz w:val="21"/>
              </w:rPr>
            </w:pPr>
          </w:p>
          <w:p w14:paraId="1F52EA28">
            <w:pPr>
              <w:spacing w:line="248" w:lineRule="auto"/>
              <w:rPr>
                <w:rFonts w:ascii="Arial"/>
                <w:sz w:val="21"/>
              </w:rPr>
            </w:pPr>
          </w:p>
          <w:p w14:paraId="2623F86C">
            <w:pPr>
              <w:spacing w:line="248" w:lineRule="auto"/>
              <w:rPr>
                <w:rFonts w:ascii="Arial"/>
                <w:sz w:val="21"/>
              </w:rPr>
            </w:pPr>
          </w:p>
          <w:p w14:paraId="50F0338F">
            <w:pPr>
              <w:spacing w:line="248" w:lineRule="auto"/>
              <w:rPr>
                <w:rFonts w:ascii="Arial"/>
                <w:sz w:val="21"/>
              </w:rPr>
            </w:pPr>
          </w:p>
          <w:p w14:paraId="4C7D58E6">
            <w:pPr>
              <w:spacing w:line="248" w:lineRule="auto"/>
              <w:rPr>
                <w:rFonts w:ascii="Arial"/>
                <w:sz w:val="21"/>
              </w:rPr>
            </w:pPr>
          </w:p>
          <w:p w14:paraId="0D821099">
            <w:pPr>
              <w:pStyle w:val="6"/>
              <w:spacing w:before="78" w:line="241" w:lineRule="auto"/>
              <w:ind w:left="304"/>
            </w:pPr>
            <w:r>
              <w:t>2</w:t>
            </w:r>
          </w:p>
        </w:tc>
        <w:tc>
          <w:tcPr>
            <w:tcW w:w="1033" w:type="dxa"/>
            <w:vAlign w:val="top"/>
          </w:tcPr>
          <w:p w14:paraId="0ECD721E">
            <w:pPr>
              <w:spacing w:line="254" w:lineRule="auto"/>
              <w:rPr>
                <w:rFonts w:ascii="Arial"/>
                <w:sz w:val="21"/>
              </w:rPr>
            </w:pPr>
          </w:p>
          <w:p w14:paraId="270BA640">
            <w:pPr>
              <w:spacing w:line="254" w:lineRule="auto"/>
              <w:rPr>
                <w:rFonts w:ascii="Arial"/>
                <w:sz w:val="21"/>
              </w:rPr>
            </w:pPr>
          </w:p>
          <w:p w14:paraId="1C159ECE">
            <w:pPr>
              <w:spacing w:line="254" w:lineRule="auto"/>
              <w:rPr>
                <w:rFonts w:ascii="Arial"/>
                <w:sz w:val="21"/>
              </w:rPr>
            </w:pPr>
          </w:p>
          <w:p w14:paraId="0423D04F">
            <w:pPr>
              <w:spacing w:line="254" w:lineRule="auto"/>
              <w:rPr>
                <w:rFonts w:ascii="Arial"/>
                <w:sz w:val="21"/>
              </w:rPr>
            </w:pPr>
          </w:p>
          <w:p w14:paraId="7FA312F9">
            <w:pPr>
              <w:spacing w:line="254" w:lineRule="auto"/>
              <w:rPr>
                <w:rFonts w:ascii="Arial"/>
                <w:sz w:val="21"/>
              </w:rPr>
            </w:pPr>
          </w:p>
          <w:p w14:paraId="4DD6B2DB">
            <w:pPr>
              <w:spacing w:line="254" w:lineRule="auto"/>
              <w:rPr>
                <w:rFonts w:ascii="Arial"/>
                <w:sz w:val="21"/>
              </w:rPr>
            </w:pPr>
          </w:p>
          <w:p w14:paraId="500C93E1">
            <w:pPr>
              <w:spacing w:line="254" w:lineRule="auto"/>
              <w:rPr>
                <w:rFonts w:ascii="Arial"/>
                <w:sz w:val="21"/>
              </w:rPr>
            </w:pPr>
          </w:p>
          <w:p w14:paraId="735F728C">
            <w:pPr>
              <w:spacing w:line="254" w:lineRule="auto"/>
              <w:rPr>
                <w:rFonts w:ascii="Arial"/>
                <w:sz w:val="21"/>
              </w:rPr>
            </w:pPr>
          </w:p>
          <w:p w14:paraId="524D97F9">
            <w:pPr>
              <w:spacing w:line="254" w:lineRule="auto"/>
              <w:rPr>
                <w:rFonts w:ascii="Arial"/>
                <w:sz w:val="21"/>
              </w:rPr>
            </w:pPr>
          </w:p>
          <w:p w14:paraId="63333D0B">
            <w:pPr>
              <w:spacing w:line="254" w:lineRule="auto"/>
              <w:rPr>
                <w:rFonts w:ascii="Arial"/>
                <w:sz w:val="21"/>
              </w:rPr>
            </w:pPr>
          </w:p>
          <w:p w14:paraId="1DB6CE44">
            <w:pPr>
              <w:spacing w:line="254" w:lineRule="auto"/>
              <w:rPr>
                <w:rFonts w:ascii="Arial"/>
                <w:sz w:val="21"/>
              </w:rPr>
            </w:pPr>
          </w:p>
          <w:p w14:paraId="376DB552">
            <w:pPr>
              <w:spacing w:line="254" w:lineRule="auto"/>
              <w:rPr>
                <w:rFonts w:ascii="Arial"/>
                <w:sz w:val="21"/>
              </w:rPr>
            </w:pPr>
          </w:p>
          <w:p w14:paraId="724C1C55">
            <w:pPr>
              <w:spacing w:line="255" w:lineRule="auto"/>
              <w:rPr>
                <w:rFonts w:ascii="Arial"/>
                <w:sz w:val="21"/>
              </w:rPr>
            </w:pPr>
          </w:p>
          <w:p w14:paraId="310F565E">
            <w:pPr>
              <w:spacing w:line="255" w:lineRule="auto"/>
              <w:rPr>
                <w:rFonts w:ascii="Arial"/>
                <w:sz w:val="21"/>
              </w:rPr>
            </w:pPr>
          </w:p>
          <w:p w14:paraId="245570D7">
            <w:pPr>
              <w:spacing w:line="255" w:lineRule="auto"/>
              <w:rPr>
                <w:rFonts w:ascii="Arial"/>
                <w:sz w:val="21"/>
              </w:rPr>
            </w:pPr>
          </w:p>
          <w:p w14:paraId="425AD7EC">
            <w:pPr>
              <w:pStyle w:val="6"/>
              <w:spacing w:before="78" w:line="220" w:lineRule="auto"/>
              <w:ind w:left="163"/>
            </w:pPr>
            <w:r>
              <w:rPr>
                <w:spacing w:val="-4"/>
              </w:rPr>
              <w:t>协同通</w:t>
            </w:r>
          </w:p>
          <w:p w14:paraId="79D30A8E">
            <w:pPr>
              <w:pStyle w:val="6"/>
              <w:spacing w:before="115" w:line="310" w:lineRule="auto"/>
              <w:ind w:left="282" w:right="155" w:hanging="120"/>
            </w:pPr>
            <w:r>
              <w:rPr>
                <w:spacing w:val="-4"/>
              </w:rPr>
              <w:t>信平台</w:t>
            </w:r>
            <w:r>
              <w:rPr>
                <w:spacing w:val="1"/>
              </w:rPr>
              <w:t xml:space="preserve"> </w:t>
            </w:r>
            <w:r>
              <w:rPr>
                <w:spacing w:val="-5"/>
              </w:rPr>
              <w:t>服务</w:t>
            </w:r>
          </w:p>
        </w:tc>
        <w:tc>
          <w:tcPr>
            <w:tcW w:w="5058" w:type="dxa"/>
            <w:vAlign w:val="top"/>
          </w:tcPr>
          <w:p w14:paraId="34E9474A">
            <w:pPr>
              <w:pStyle w:val="6"/>
              <w:spacing w:before="116" w:line="307" w:lineRule="auto"/>
              <w:ind w:left="120" w:right="103" w:hanging="4"/>
            </w:pPr>
            <w:r>
              <w:rPr>
                <w:spacing w:val="7"/>
              </w:rPr>
              <w:t>投标人须自行准备配套产品/工具提供满足以</w:t>
            </w:r>
            <w:r>
              <w:rPr>
                <w:spacing w:val="12"/>
              </w:rPr>
              <w:t xml:space="preserve"> </w:t>
            </w:r>
            <w:r>
              <w:rPr>
                <w:spacing w:val="-3"/>
              </w:rPr>
              <w:t>下要求的服务：</w:t>
            </w:r>
          </w:p>
          <w:p w14:paraId="4ED8AC84">
            <w:pPr>
              <w:pStyle w:val="6"/>
              <w:spacing w:before="2" w:line="263" w:lineRule="auto"/>
              <w:ind w:left="113" w:right="103" w:firstLine="17"/>
            </w:pPr>
            <w:r>
              <w:rPr>
                <w:spacing w:val="-5"/>
              </w:rPr>
              <w:t>1、采用嵌入式一体化设计，标配双电源冗余备</w:t>
            </w:r>
            <w:r>
              <w:rPr>
                <w:spacing w:val="2"/>
              </w:rPr>
              <w:t xml:space="preserve"> </w:t>
            </w:r>
            <w:r>
              <w:rPr>
                <w:spacing w:val="-3"/>
              </w:rPr>
              <w:t>份，保证设备</w:t>
            </w:r>
            <w:r>
              <w:rPr>
                <w:spacing w:val="-27"/>
              </w:rPr>
              <w:t xml:space="preserve"> </w:t>
            </w:r>
            <w:r>
              <w:rPr>
                <w:spacing w:val="-3"/>
              </w:rPr>
              <w:t>7*24</w:t>
            </w:r>
            <w:r>
              <w:rPr>
                <w:spacing w:val="-44"/>
              </w:rPr>
              <w:t xml:space="preserve"> </w:t>
            </w:r>
            <w:r>
              <w:rPr>
                <w:spacing w:val="-3"/>
              </w:rPr>
              <w:t>小时长时间连续运行。</w:t>
            </w:r>
          </w:p>
          <w:p w14:paraId="04D44BD8">
            <w:pPr>
              <w:pStyle w:val="6"/>
              <w:spacing w:before="116" w:line="219" w:lineRule="auto"/>
              <w:ind w:left="116"/>
            </w:pPr>
            <w:r>
              <w:rPr>
                <w:spacing w:val="-2"/>
              </w:rPr>
              <w:t>2、支持</w:t>
            </w:r>
            <w:r>
              <w:rPr>
                <w:spacing w:val="-47"/>
              </w:rPr>
              <w:t xml:space="preserve"> </w:t>
            </w:r>
            <w:r>
              <w:rPr>
                <w:spacing w:val="-2"/>
              </w:rPr>
              <w:t>H.323、SIP</w:t>
            </w:r>
            <w:r>
              <w:rPr>
                <w:spacing w:val="-51"/>
              </w:rPr>
              <w:t xml:space="preserve"> </w:t>
            </w:r>
            <w:r>
              <w:rPr>
                <w:spacing w:val="-2"/>
              </w:rPr>
              <w:t>通信标准。</w:t>
            </w:r>
          </w:p>
          <w:p w14:paraId="59C68D31">
            <w:pPr>
              <w:pStyle w:val="6"/>
              <w:spacing w:before="113" w:line="214" w:lineRule="auto"/>
              <w:ind w:left="117"/>
            </w:pPr>
            <w:r>
              <w:rPr>
                <w:spacing w:val="-2"/>
              </w:rPr>
              <w:t>3、会议速率支持</w:t>
            </w:r>
            <w:r>
              <w:rPr>
                <w:spacing w:val="-32"/>
              </w:rPr>
              <w:t xml:space="preserve"> </w:t>
            </w:r>
            <w:r>
              <w:rPr>
                <w:spacing w:val="-2"/>
              </w:rPr>
              <w:t>128Kbps－8Mbps。</w:t>
            </w:r>
          </w:p>
          <w:p w14:paraId="11948537">
            <w:pPr>
              <w:pStyle w:val="6"/>
              <w:spacing w:before="122" w:line="219" w:lineRule="auto"/>
              <w:ind w:left="112"/>
            </w:pPr>
            <w:r>
              <w:rPr>
                <w:spacing w:val="-1"/>
              </w:rPr>
              <w:t>4、支持</w:t>
            </w:r>
            <w:r>
              <w:rPr>
                <w:spacing w:val="-57"/>
              </w:rPr>
              <w:t xml:space="preserve"> </w:t>
            </w:r>
            <w:r>
              <w:rPr>
                <w:spacing w:val="-1"/>
              </w:rPr>
              <w:t>H.264、264HP</w:t>
            </w:r>
            <w:r>
              <w:rPr>
                <w:spacing w:val="-49"/>
              </w:rPr>
              <w:t xml:space="preserve"> </w:t>
            </w:r>
            <w:r>
              <w:rPr>
                <w:spacing w:val="-1"/>
              </w:rPr>
              <w:t>等视频编解码协议。</w:t>
            </w:r>
          </w:p>
          <w:p w14:paraId="242FC0AE">
            <w:pPr>
              <w:pStyle w:val="6"/>
              <w:spacing w:before="116" w:line="260" w:lineRule="auto"/>
              <w:ind w:left="117" w:right="23"/>
            </w:pPr>
            <w:r>
              <w:rPr>
                <w:spacing w:val="-6"/>
              </w:rPr>
              <w:t>5、支持</w:t>
            </w:r>
            <w:r>
              <w:rPr>
                <w:spacing w:val="-33"/>
              </w:rPr>
              <w:t xml:space="preserve"> </w:t>
            </w:r>
            <w:r>
              <w:rPr>
                <w:spacing w:val="-6"/>
              </w:rPr>
              <w:t>1080P60fps、1080P30fps、720P60fps、</w:t>
            </w:r>
            <w:r>
              <w:t xml:space="preserve"> </w:t>
            </w:r>
            <w:r>
              <w:rPr>
                <w:spacing w:val="-2"/>
              </w:rPr>
              <w:t>720P30fps</w:t>
            </w:r>
            <w:r>
              <w:rPr>
                <w:spacing w:val="-45"/>
              </w:rPr>
              <w:t xml:space="preserve"> </w:t>
            </w:r>
            <w:r>
              <w:rPr>
                <w:spacing w:val="-2"/>
              </w:rPr>
              <w:t>高清图像格式。</w:t>
            </w:r>
          </w:p>
          <w:p w14:paraId="3F54F3F3">
            <w:pPr>
              <w:pStyle w:val="6"/>
              <w:spacing w:before="123" w:line="264" w:lineRule="auto"/>
              <w:ind w:left="115" w:right="162"/>
            </w:pPr>
            <w:r>
              <w:rPr>
                <w:spacing w:val="-2"/>
              </w:rPr>
              <w:t>6、支持</w:t>
            </w:r>
            <w:r>
              <w:rPr>
                <w:spacing w:val="-48"/>
              </w:rPr>
              <w:t xml:space="preserve"> </w:t>
            </w:r>
            <w:r>
              <w:rPr>
                <w:spacing w:val="-2"/>
              </w:rPr>
              <w:t>G.711、G.722、Opus</w:t>
            </w:r>
            <w:r>
              <w:rPr>
                <w:spacing w:val="-44"/>
              </w:rPr>
              <w:t xml:space="preserve"> </w:t>
            </w:r>
            <w:r>
              <w:rPr>
                <w:spacing w:val="-2"/>
              </w:rPr>
              <w:t>等宽音频协议，</w:t>
            </w:r>
            <w:r>
              <w:t xml:space="preserve"> </w:t>
            </w:r>
            <w:r>
              <w:rPr>
                <w:spacing w:val="-4"/>
              </w:rPr>
              <w:t>可达到</w:t>
            </w:r>
            <w:r>
              <w:rPr>
                <w:spacing w:val="-46"/>
              </w:rPr>
              <w:t xml:space="preserve"> </w:t>
            </w:r>
            <w:r>
              <w:rPr>
                <w:spacing w:val="-4"/>
              </w:rPr>
              <w:t>20KHz</w:t>
            </w:r>
            <w:r>
              <w:rPr>
                <w:spacing w:val="-31"/>
              </w:rPr>
              <w:t xml:space="preserve"> </w:t>
            </w:r>
            <w:r>
              <w:rPr>
                <w:spacing w:val="-4"/>
              </w:rPr>
              <w:t>的宽频效果。</w:t>
            </w:r>
          </w:p>
          <w:p w14:paraId="6D42934B">
            <w:pPr>
              <w:pStyle w:val="6"/>
              <w:spacing w:before="113" w:line="219" w:lineRule="auto"/>
              <w:ind w:left="118"/>
            </w:pPr>
            <w:r>
              <w:rPr>
                <w:spacing w:val="-2"/>
              </w:rPr>
              <w:t>7、支持</w:t>
            </w:r>
            <w:r>
              <w:rPr>
                <w:spacing w:val="-48"/>
              </w:rPr>
              <w:t xml:space="preserve"> </w:t>
            </w:r>
            <w:r>
              <w:rPr>
                <w:spacing w:val="-2"/>
              </w:rPr>
              <w:t>H.239 BFCP</w:t>
            </w:r>
            <w:r>
              <w:rPr>
                <w:spacing w:val="-51"/>
              </w:rPr>
              <w:t xml:space="preserve"> </w:t>
            </w:r>
            <w:r>
              <w:rPr>
                <w:spacing w:val="-2"/>
              </w:rPr>
              <w:t>双流协议。</w:t>
            </w:r>
          </w:p>
          <w:p w14:paraId="61D75F44">
            <w:pPr>
              <w:pStyle w:val="6"/>
              <w:spacing w:before="115" w:line="219" w:lineRule="auto"/>
              <w:ind w:left="114"/>
            </w:pPr>
            <w:r>
              <w:rPr>
                <w:spacing w:val="-5"/>
              </w:rPr>
              <w:t>8、配置</w:t>
            </w:r>
            <w:r>
              <w:rPr>
                <w:spacing w:val="-25"/>
              </w:rPr>
              <w:t xml:space="preserve"> </w:t>
            </w:r>
            <w:r>
              <w:rPr>
                <w:spacing w:val="-5"/>
              </w:rPr>
              <w:t>18</w:t>
            </w:r>
            <w:r>
              <w:rPr>
                <w:spacing w:val="-49"/>
              </w:rPr>
              <w:t xml:space="preserve"> </w:t>
            </w:r>
            <w:r>
              <w:rPr>
                <w:spacing w:val="-5"/>
              </w:rPr>
              <w:t>路</w:t>
            </w:r>
            <w:r>
              <w:rPr>
                <w:spacing w:val="-33"/>
              </w:rPr>
              <w:t xml:space="preserve"> </w:t>
            </w:r>
            <w:r>
              <w:rPr>
                <w:spacing w:val="-5"/>
              </w:rPr>
              <w:t>1080P60</w:t>
            </w:r>
            <w:r>
              <w:rPr>
                <w:spacing w:val="-45"/>
              </w:rPr>
              <w:t xml:space="preserve"> </w:t>
            </w:r>
            <w:r>
              <w:rPr>
                <w:spacing w:val="-5"/>
              </w:rPr>
              <w:t>并发入会端口</w:t>
            </w:r>
          </w:p>
          <w:p w14:paraId="3943E38D">
            <w:pPr>
              <w:pStyle w:val="6"/>
              <w:spacing w:before="116" w:line="286" w:lineRule="auto"/>
              <w:ind w:left="115" w:right="103" w:hanging="1"/>
            </w:pPr>
            <w:r>
              <w:rPr>
                <w:spacing w:val="-4"/>
              </w:rPr>
              <w:t>9、确保与区县已建设系统数字级联，实现</w:t>
            </w:r>
            <w:r>
              <w:rPr>
                <w:spacing w:val="-5"/>
              </w:rPr>
              <w:t>在市</w:t>
            </w:r>
            <w:r>
              <w:t xml:space="preserve"> 局直接调度基层（无需区县配合操作</w:t>
            </w:r>
            <w:r>
              <w:rPr>
                <w:spacing w:val="16"/>
              </w:rPr>
              <w:t>），</w:t>
            </w:r>
            <w:r>
              <w:t xml:space="preserve">并支 </w:t>
            </w:r>
            <w:r>
              <w:rPr>
                <w:spacing w:val="1"/>
              </w:rPr>
              <w:t>持市局同时调阅区县多路会场到市局，满足市</w:t>
            </w:r>
            <w:r>
              <w:rPr>
                <w:spacing w:val="12"/>
              </w:rPr>
              <w:t xml:space="preserve"> </w:t>
            </w:r>
            <w:r>
              <w:rPr>
                <w:spacing w:val="-2"/>
              </w:rPr>
              <w:t>局扁平化调度的需要。</w:t>
            </w:r>
          </w:p>
          <w:p w14:paraId="6B61FACB">
            <w:pPr>
              <w:pStyle w:val="6"/>
              <w:spacing w:before="111" w:line="264" w:lineRule="auto"/>
              <w:ind w:left="113" w:right="103" w:firstLine="17"/>
            </w:pPr>
            <w:r>
              <w:rPr>
                <w:spacing w:val="3"/>
              </w:rPr>
              <w:t>10、具备≥2</w:t>
            </w:r>
            <w:r>
              <w:rPr>
                <w:spacing w:val="-46"/>
              </w:rPr>
              <w:t xml:space="preserve"> </w:t>
            </w:r>
            <w:r>
              <w:rPr>
                <w:spacing w:val="3"/>
              </w:rPr>
              <w:t>个千兆以太网口，支持网口热备</w:t>
            </w:r>
            <w:r>
              <w:t xml:space="preserve"> </w:t>
            </w:r>
            <w:r>
              <w:rPr>
                <w:spacing w:val="-5"/>
              </w:rPr>
              <w:t>份。</w:t>
            </w:r>
          </w:p>
          <w:p w14:paraId="07326D8A">
            <w:pPr>
              <w:pStyle w:val="6"/>
              <w:spacing w:before="115" w:line="276" w:lineRule="auto"/>
              <w:ind w:left="113" w:right="103" w:firstLine="17"/>
            </w:pPr>
            <w:r>
              <w:rPr>
                <w:spacing w:val="-4"/>
              </w:rPr>
              <w:t>11、支持</w:t>
            </w:r>
            <w:r>
              <w:rPr>
                <w:spacing w:val="-50"/>
              </w:rPr>
              <w:t xml:space="preserve"> </w:t>
            </w:r>
            <w:r>
              <w:fldChar w:fldCharType="begin"/>
            </w:r>
            <w:r>
              <w:instrText xml:space="preserve"> HYPERLINK "HTTPS" </w:instrText>
            </w:r>
            <w:r>
              <w:fldChar w:fldCharType="separate"/>
            </w:r>
            <w:r>
              <w:rPr>
                <w:spacing w:val="-4"/>
              </w:rPr>
              <w:t>HTTPS</w:t>
            </w:r>
            <w:r>
              <w:rPr>
                <w:spacing w:val="-4"/>
              </w:rPr>
              <w:fldChar w:fldCharType="end"/>
            </w:r>
            <w:r>
              <w:rPr>
                <w:spacing w:val="-4"/>
              </w:rPr>
              <w:t>、H.235、AES、TLS、SRTP</w:t>
            </w:r>
            <w:r>
              <w:rPr>
                <w:spacing w:val="-49"/>
              </w:rPr>
              <w:t xml:space="preserve"> </w:t>
            </w:r>
            <w:r>
              <w:rPr>
                <w:spacing w:val="-4"/>
              </w:rPr>
              <w:t>等多</w:t>
            </w:r>
            <w:r>
              <w:t xml:space="preserve"> </w:t>
            </w:r>
            <w:r>
              <w:rPr>
                <w:spacing w:val="1"/>
              </w:rPr>
              <w:t>种安全标准，支持国家密码局认定的国产密码</w:t>
            </w:r>
            <w:r>
              <w:rPr>
                <w:spacing w:val="15"/>
              </w:rPr>
              <w:t xml:space="preserve"> </w:t>
            </w:r>
            <w:r>
              <w:rPr>
                <w:spacing w:val="-4"/>
              </w:rPr>
              <w:t>算法。</w:t>
            </w:r>
          </w:p>
        </w:tc>
        <w:tc>
          <w:tcPr>
            <w:tcW w:w="709" w:type="dxa"/>
            <w:vAlign w:val="top"/>
          </w:tcPr>
          <w:p w14:paraId="3AD5C01A">
            <w:pPr>
              <w:spacing w:line="247" w:lineRule="auto"/>
              <w:rPr>
                <w:rFonts w:ascii="Arial"/>
                <w:sz w:val="21"/>
              </w:rPr>
            </w:pPr>
          </w:p>
          <w:p w14:paraId="695AECA9">
            <w:pPr>
              <w:spacing w:line="247" w:lineRule="auto"/>
              <w:rPr>
                <w:rFonts w:ascii="Arial"/>
                <w:sz w:val="21"/>
              </w:rPr>
            </w:pPr>
          </w:p>
          <w:p w14:paraId="3492F3C0">
            <w:pPr>
              <w:spacing w:line="247" w:lineRule="auto"/>
              <w:rPr>
                <w:rFonts w:ascii="Arial"/>
                <w:sz w:val="21"/>
              </w:rPr>
            </w:pPr>
          </w:p>
          <w:p w14:paraId="5847845F">
            <w:pPr>
              <w:spacing w:line="247" w:lineRule="auto"/>
              <w:rPr>
                <w:rFonts w:ascii="Arial"/>
                <w:sz w:val="21"/>
              </w:rPr>
            </w:pPr>
          </w:p>
          <w:p w14:paraId="0125EBBB">
            <w:pPr>
              <w:spacing w:line="247" w:lineRule="auto"/>
              <w:rPr>
                <w:rFonts w:ascii="Arial"/>
                <w:sz w:val="21"/>
              </w:rPr>
            </w:pPr>
          </w:p>
          <w:p w14:paraId="31BC4F4C">
            <w:pPr>
              <w:spacing w:line="248" w:lineRule="auto"/>
              <w:rPr>
                <w:rFonts w:ascii="Arial"/>
                <w:sz w:val="21"/>
              </w:rPr>
            </w:pPr>
          </w:p>
          <w:p w14:paraId="160E1472">
            <w:pPr>
              <w:spacing w:line="248" w:lineRule="auto"/>
              <w:rPr>
                <w:rFonts w:ascii="Arial"/>
                <w:sz w:val="21"/>
              </w:rPr>
            </w:pPr>
          </w:p>
          <w:p w14:paraId="0C62D70E">
            <w:pPr>
              <w:spacing w:line="248" w:lineRule="auto"/>
              <w:rPr>
                <w:rFonts w:ascii="Arial"/>
                <w:sz w:val="21"/>
              </w:rPr>
            </w:pPr>
          </w:p>
          <w:p w14:paraId="1498AD9E">
            <w:pPr>
              <w:spacing w:line="248" w:lineRule="auto"/>
              <w:rPr>
                <w:rFonts w:ascii="Arial"/>
                <w:sz w:val="21"/>
              </w:rPr>
            </w:pPr>
          </w:p>
          <w:p w14:paraId="1C4C40D7">
            <w:pPr>
              <w:spacing w:line="248" w:lineRule="auto"/>
              <w:rPr>
                <w:rFonts w:ascii="Arial"/>
                <w:sz w:val="21"/>
              </w:rPr>
            </w:pPr>
          </w:p>
          <w:p w14:paraId="387BD74A">
            <w:pPr>
              <w:spacing w:line="248" w:lineRule="auto"/>
              <w:rPr>
                <w:rFonts w:ascii="Arial"/>
                <w:sz w:val="21"/>
              </w:rPr>
            </w:pPr>
          </w:p>
          <w:p w14:paraId="76D61999">
            <w:pPr>
              <w:spacing w:line="248" w:lineRule="auto"/>
              <w:rPr>
                <w:rFonts w:ascii="Arial"/>
                <w:sz w:val="21"/>
              </w:rPr>
            </w:pPr>
          </w:p>
          <w:p w14:paraId="2A659A61">
            <w:pPr>
              <w:spacing w:line="248" w:lineRule="auto"/>
              <w:rPr>
                <w:rFonts w:ascii="Arial"/>
                <w:sz w:val="21"/>
              </w:rPr>
            </w:pPr>
          </w:p>
          <w:p w14:paraId="781D22F3">
            <w:pPr>
              <w:spacing w:line="248" w:lineRule="auto"/>
              <w:rPr>
                <w:rFonts w:ascii="Arial"/>
                <w:sz w:val="21"/>
              </w:rPr>
            </w:pPr>
          </w:p>
          <w:p w14:paraId="2EA04F95">
            <w:pPr>
              <w:spacing w:line="248" w:lineRule="auto"/>
              <w:rPr>
                <w:rFonts w:ascii="Arial"/>
                <w:sz w:val="21"/>
              </w:rPr>
            </w:pPr>
          </w:p>
          <w:p w14:paraId="2A881C4A">
            <w:pPr>
              <w:spacing w:line="248" w:lineRule="auto"/>
              <w:rPr>
                <w:rFonts w:ascii="Arial"/>
                <w:sz w:val="21"/>
              </w:rPr>
            </w:pPr>
          </w:p>
          <w:p w14:paraId="263F43F5">
            <w:pPr>
              <w:spacing w:line="248" w:lineRule="auto"/>
              <w:rPr>
                <w:rFonts w:ascii="Arial"/>
                <w:sz w:val="21"/>
              </w:rPr>
            </w:pPr>
          </w:p>
          <w:p w14:paraId="5F71C4B5">
            <w:pPr>
              <w:pStyle w:val="6"/>
              <w:spacing w:before="78" w:line="241" w:lineRule="auto"/>
              <w:ind w:left="321"/>
            </w:pPr>
            <w:r>
              <w:t>1</w:t>
            </w:r>
          </w:p>
        </w:tc>
        <w:tc>
          <w:tcPr>
            <w:tcW w:w="792" w:type="dxa"/>
            <w:vAlign w:val="top"/>
          </w:tcPr>
          <w:p w14:paraId="26739508">
            <w:pPr>
              <w:spacing w:line="247" w:lineRule="auto"/>
              <w:rPr>
                <w:rFonts w:ascii="Arial"/>
                <w:sz w:val="21"/>
              </w:rPr>
            </w:pPr>
          </w:p>
          <w:p w14:paraId="25BC23D2">
            <w:pPr>
              <w:spacing w:line="247" w:lineRule="auto"/>
              <w:rPr>
                <w:rFonts w:ascii="Arial"/>
                <w:sz w:val="21"/>
              </w:rPr>
            </w:pPr>
          </w:p>
          <w:p w14:paraId="61F7B503">
            <w:pPr>
              <w:spacing w:line="247" w:lineRule="auto"/>
              <w:rPr>
                <w:rFonts w:ascii="Arial"/>
                <w:sz w:val="21"/>
              </w:rPr>
            </w:pPr>
          </w:p>
          <w:p w14:paraId="05F2D834">
            <w:pPr>
              <w:spacing w:line="247" w:lineRule="auto"/>
              <w:rPr>
                <w:rFonts w:ascii="Arial"/>
                <w:sz w:val="21"/>
              </w:rPr>
            </w:pPr>
          </w:p>
          <w:p w14:paraId="29846ADB">
            <w:pPr>
              <w:spacing w:line="247" w:lineRule="auto"/>
              <w:rPr>
                <w:rFonts w:ascii="Arial"/>
                <w:sz w:val="21"/>
              </w:rPr>
            </w:pPr>
          </w:p>
          <w:p w14:paraId="1BFF0FEF">
            <w:pPr>
              <w:spacing w:line="248" w:lineRule="auto"/>
              <w:rPr>
                <w:rFonts w:ascii="Arial"/>
                <w:sz w:val="21"/>
              </w:rPr>
            </w:pPr>
          </w:p>
          <w:p w14:paraId="650FFEDA">
            <w:pPr>
              <w:spacing w:line="248" w:lineRule="auto"/>
              <w:rPr>
                <w:rFonts w:ascii="Arial"/>
                <w:sz w:val="21"/>
              </w:rPr>
            </w:pPr>
          </w:p>
          <w:p w14:paraId="79941D95">
            <w:pPr>
              <w:spacing w:line="248" w:lineRule="auto"/>
              <w:rPr>
                <w:rFonts w:ascii="Arial"/>
                <w:sz w:val="21"/>
              </w:rPr>
            </w:pPr>
          </w:p>
          <w:p w14:paraId="5E0D80F4">
            <w:pPr>
              <w:spacing w:line="248" w:lineRule="auto"/>
              <w:rPr>
                <w:rFonts w:ascii="Arial"/>
                <w:sz w:val="21"/>
              </w:rPr>
            </w:pPr>
          </w:p>
          <w:p w14:paraId="74790D1E">
            <w:pPr>
              <w:spacing w:line="248" w:lineRule="auto"/>
              <w:rPr>
                <w:rFonts w:ascii="Arial"/>
                <w:sz w:val="21"/>
              </w:rPr>
            </w:pPr>
          </w:p>
          <w:p w14:paraId="434B0279">
            <w:pPr>
              <w:spacing w:line="248" w:lineRule="auto"/>
              <w:rPr>
                <w:rFonts w:ascii="Arial"/>
                <w:sz w:val="21"/>
              </w:rPr>
            </w:pPr>
          </w:p>
          <w:p w14:paraId="3BABE218">
            <w:pPr>
              <w:spacing w:line="248" w:lineRule="auto"/>
              <w:rPr>
                <w:rFonts w:ascii="Arial"/>
                <w:sz w:val="21"/>
              </w:rPr>
            </w:pPr>
          </w:p>
          <w:p w14:paraId="3111796C">
            <w:pPr>
              <w:spacing w:line="248" w:lineRule="auto"/>
              <w:rPr>
                <w:rFonts w:ascii="Arial"/>
                <w:sz w:val="21"/>
              </w:rPr>
            </w:pPr>
          </w:p>
          <w:p w14:paraId="1FE90D20">
            <w:pPr>
              <w:spacing w:line="248" w:lineRule="auto"/>
              <w:rPr>
                <w:rFonts w:ascii="Arial"/>
                <w:sz w:val="21"/>
              </w:rPr>
            </w:pPr>
          </w:p>
          <w:p w14:paraId="1BF54449">
            <w:pPr>
              <w:spacing w:line="248" w:lineRule="auto"/>
              <w:rPr>
                <w:rFonts w:ascii="Arial"/>
                <w:sz w:val="21"/>
              </w:rPr>
            </w:pPr>
          </w:p>
          <w:p w14:paraId="2F68EB83">
            <w:pPr>
              <w:spacing w:line="248" w:lineRule="auto"/>
              <w:rPr>
                <w:rFonts w:ascii="Arial"/>
                <w:sz w:val="21"/>
              </w:rPr>
            </w:pPr>
          </w:p>
          <w:p w14:paraId="10FF9E8E">
            <w:pPr>
              <w:spacing w:line="248" w:lineRule="auto"/>
              <w:rPr>
                <w:rFonts w:ascii="Arial"/>
                <w:sz w:val="21"/>
              </w:rPr>
            </w:pPr>
          </w:p>
          <w:p w14:paraId="1B4B9EB2">
            <w:pPr>
              <w:pStyle w:val="6"/>
              <w:spacing w:before="78" w:line="220" w:lineRule="auto"/>
              <w:ind w:left="287"/>
            </w:pPr>
            <w:r>
              <w:t>项</w:t>
            </w:r>
          </w:p>
        </w:tc>
      </w:tr>
      <w:tr w14:paraId="101D9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08" w:type="dxa"/>
            <w:vAlign w:val="top"/>
          </w:tcPr>
          <w:p w14:paraId="27AFD545">
            <w:pPr>
              <w:spacing w:line="318" w:lineRule="auto"/>
              <w:rPr>
                <w:rFonts w:ascii="Arial"/>
                <w:sz w:val="21"/>
              </w:rPr>
            </w:pPr>
          </w:p>
          <w:p w14:paraId="49A2559B">
            <w:pPr>
              <w:spacing w:line="318" w:lineRule="auto"/>
              <w:rPr>
                <w:rFonts w:ascii="Arial"/>
                <w:sz w:val="21"/>
              </w:rPr>
            </w:pPr>
          </w:p>
          <w:p w14:paraId="7CFAA7A7">
            <w:pPr>
              <w:pStyle w:val="6"/>
              <w:spacing w:before="78"/>
              <w:ind w:left="306"/>
            </w:pPr>
            <w:r>
              <w:t>3</w:t>
            </w:r>
          </w:p>
        </w:tc>
        <w:tc>
          <w:tcPr>
            <w:tcW w:w="1033" w:type="dxa"/>
            <w:vAlign w:val="top"/>
          </w:tcPr>
          <w:p w14:paraId="6ACB085B">
            <w:pPr>
              <w:spacing w:line="437" w:lineRule="auto"/>
              <w:rPr>
                <w:rFonts w:ascii="Arial"/>
                <w:sz w:val="21"/>
              </w:rPr>
            </w:pPr>
          </w:p>
          <w:p w14:paraId="74220D10">
            <w:pPr>
              <w:pStyle w:val="6"/>
              <w:spacing w:before="78" w:line="220" w:lineRule="auto"/>
              <w:ind w:left="161"/>
            </w:pPr>
            <w:r>
              <w:rPr>
                <w:spacing w:val="-3"/>
              </w:rPr>
              <w:t>视频矩</w:t>
            </w:r>
          </w:p>
          <w:p w14:paraId="391D9CA8">
            <w:pPr>
              <w:pStyle w:val="6"/>
              <w:spacing w:before="115" w:line="219" w:lineRule="auto"/>
              <w:ind w:left="415"/>
            </w:pPr>
            <w:r>
              <w:t>阵</w:t>
            </w:r>
          </w:p>
        </w:tc>
        <w:tc>
          <w:tcPr>
            <w:tcW w:w="5058" w:type="dxa"/>
            <w:vAlign w:val="top"/>
          </w:tcPr>
          <w:p w14:paraId="0D2A67FB">
            <w:pPr>
              <w:pStyle w:val="6"/>
              <w:spacing w:before="117" w:line="284" w:lineRule="auto"/>
              <w:ind w:left="111" w:right="69" w:firstLine="2"/>
              <w:jc w:val="both"/>
            </w:pPr>
            <w:r>
              <w:t>8</w:t>
            </w:r>
            <w:r>
              <w:rPr>
                <w:spacing w:val="-46"/>
              </w:rPr>
              <w:t xml:space="preserve"> </w:t>
            </w:r>
            <w:r>
              <w:t>进</w:t>
            </w:r>
            <w:r>
              <w:rPr>
                <w:spacing w:val="-42"/>
              </w:rPr>
              <w:t xml:space="preserve"> </w:t>
            </w:r>
            <w:r>
              <w:t>8</w:t>
            </w:r>
            <w:r>
              <w:rPr>
                <w:spacing w:val="-23"/>
              </w:rPr>
              <w:t xml:space="preserve"> </w:t>
            </w:r>
            <w:r>
              <w:t>出</w:t>
            </w:r>
            <w:r>
              <w:rPr>
                <w:spacing w:val="-49"/>
              </w:rPr>
              <w:t xml:space="preserve"> </w:t>
            </w:r>
            <w:r>
              <w:t>HDMI</w:t>
            </w:r>
            <w:r>
              <w:rPr>
                <w:spacing w:val="-44"/>
              </w:rPr>
              <w:t xml:space="preserve"> </w:t>
            </w:r>
            <w:r>
              <w:t>矩阵切换器、4K@60HZ、支</w:t>
            </w:r>
            <w:r>
              <w:rPr>
                <w:spacing w:val="-1"/>
              </w:rPr>
              <w:t>持无</w:t>
            </w:r>
            <w:r>
              <w:t xml:space="preserve"> </w:t>
            </w:r>
            <w:r>
              <w:rPr>
                <w:spacing w:val="-5"/>
              </w:rPr>
              <w:t>缝切换，自带拼接功能、输入/出支持</w:t>
            </w:r>
            <w:r>
              <w:rPr>
                <w:spacing w:val="-40"/>
              </w:rPr>
              <w:t xml:space="preserve"> </w:t>
            </w:r>
            <w:r>
              <w:rPr>
                <w:spacing w:val="-5"/>
              </w:rPr>
              <w:t>3.5MM</w:t>
            </w:r>
            <w:r>
              <w:rPr>
                <w:spacing w:val="-46"/>
              </w:rPr>
              <w:t xml:space="preserve"> </w:t>
            </w:r>
            <w:r>
              <w:rPr>
                <w:spacing w:val="-5"/>
              </w:rPr>
              <w:t>音</w:t>
            </w:r>
            <w:r>
              <w:t xml:space="preserve"> </w:t>
            </w:r>
            <w:r>
              <w:rPr>
                <w:spacing w:val="-3"/>
              </w:rPr>
              <w:t>频加/解嵌、标配可视化面板按键、红外遥控、</w:t>
            </w:r>
            <w:r>
              <w:rPr>
                <w:spacing w:val="14"/>
              </w:rPr>
              <w:t xml:space="preserve"> </w:t>
            </w:r>
            <w:r>
              <w:rPr>
                <w:spacing w:val="-2"/>
              </w:rPr>
              <w:t>RS232、局域网、WEB、安卓</w:t>
            </w:r>
            <w:r>
              <w:rPr>
                <w:spacing w:val="-56"/>
              </w:rPr>
              <w:t xml:space="preserve"> </w:t>
            </w:r>
            <w:r>
              <w:rPr>
                <w:spacing w:val="-2"/>
              </w:rPr>
              <w:t>APP</w:t>
            </w:r>
            <w:r>
              <w:rPr>
                <w:spacing w:val="-51"/>
              </w:rPr>
              <w:t xml:space="preserve"> </w:t>
            </w:r>
            <w:r>
              <w:rPr>
                <w:spacing w:val="-2"/>
              </w:rPr>
              <w:t>控制、1U</w:t>
            </w:r>
            <w:r>
              <w:rPr>
                <w:spacing w:val="-44"/>
              </w:rPr>
              <w:t xml:space="preserve"> </w:t>
            </w:r>
            <w:r>
              <w:rPr>
                <w:spacing w:val="-2"/>
              </w:rPr>
              <w:t>高度</w:t>
            </w:r>
          </w:p>
        </w:tc>
        <w:tc>
          <w:tcPr>
            <w:tcW w:w="709" w:type="dxa"/>
            <w:vAlign w:val="top"/>
          </w:tcPr>
          <w:p w14:paraId="264CC734">
            <w:pPr>
              <w:spacing w:line="318" w:lineRule="auto"/>
              <w:rPr>
                <w:rFonts w:ascii="Arial"/>
                <w:sz w:val="21"/>
              </w:rPr>
            </w:pPr>
          </w:p>
          <w:p w14:paraId="0925B06D">
            <w:pPr>
              <w:spacing w:line="319" w:lineRule="auto"/>
              <w:rPr>
                <w:rFonts w:ascii="Arial"/>
                <w:sz w:val="21"/>
              </w:rPr>
            </w:pPr>
          </w:p>
          <w:p w14:paraId="34CF9899">
            <w:pPr>
              <w:pStyle w:val="6"/>
              <w:spacing w:before="78" w:line="241" w:lineRule="auto"/>
              <w:ind w:left="321"/>
            </w:pPr>
            <w:r>
              <w:t>1</w:t>
            </w:r>
          </w:p>
        </w:tc>
        <w:tc>
          <w:tcPr>
            <w:tcW w:w="792" w:type="dxa"/>
            <w:vAlign w:val="top"/>
          </w:tcPr>
          <w:p w14:paraId="56844726">
            <w:pPr>
              <w:spacing w:line="318" w:lineRule="auto"/>
              <w:rPr>
                <w:rFonts w:ascii="Arial"/>
                <w:sz w:val="21"/>
              </w:rPr>
            </w:pPr>
          </w:p>
          <w:p w14:paraId="33F5DB6F">
            <w:pPr>
              <w:spacing w:line="319" w:lineRule="auto"/>
              <w:rPr>
                <w:rFonts w:ascii="Arial"/>
                <w:sz w:val="21"/>
              </w:rPr>
            </w:pPr>
          </w:p>
          <w:p w14:paraId="2D867C53">
            <w:pPr>
              <w:pStyle w:val="6"/>
              <w:spacing w:before="78" w:line="221" w:lineRule="auto"/>
              <w:ind w:left="302"/>
            </w:pPr>
            <w:r>
              <w:t>台</w:t>
            </w:r>
          </w:p>
        </w:tc>
      </w:tr>
      <w:tr w14:paraId="1DF8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08" w:type="dxa"/>
            <w:vAlign w:val="top"/>
          </w:tcPr>
          <w:p w14:paraId="4B1E581B">
            <w:pPr>
              <w:rPr>
                <w:rFonts w:ascii="Arial"/>
                <w:sz w:val="21"/>
              </w:rPr>
            </w:pPr>
          </w:p>
          <w:p w14:paraId="781A90A0">
            <w:pPr>
              <w:pStyle w:val="6"/>
              <w:spacing w:before="78" w:line="241" w:lineRule="auto"/>
              <w:ind w:left="300"/>
            </w:pPr>
            <w:r>
              <w:t>4</w:t>
            </w:r>
          </w:p>
        </w:tc>
        <w:tc>
          <w:tcPr>
            <w:tcW w:w="1033" w:type="dxa"/>
            <w:vAlign w:val="top"/>
          </w:tcPr>
          <w:p w14:paraId="72D4C322">
            <w:pPr>
              <w:pStyle w:val="6"/>
              <w:spacing w:before="120" w:line="220" w:lineRule="auto"/>
              <w:ind w:left="286"/>
            </w:pPr>
            <w:r>
              <w:rPr>
                <w:spacing w:val="-7"/>
              </w:rPr>
              <w:t>维保</w:t>
            </w:r>
          </w:p>
          <w:p w14:paraId="7245B2F3">
            <w:pPr>
              <w:pStyle w:val="6"/>
              <w:spacing w:before="112" w:line="212" w:lineRule="auto"/>
              <w:ind w:left="282"/>
            </w:pPr>
            <w:r>
              <w:rPr>
                <w:spacing w:val="-5"/>
              </w:rPr>
              <w:t>服务</w:t>
            </w:r>
          </w:p>
        </w:tc>
        <w:tc>
          <w:tcPr>
            <w:tcW w:w="5058" w:type="dxa"/>
            <w:vAlign w:val="top"/>
          </w:tcPr>
          <w:p w14:paraId="34B15301">
            <w:pPr>
              <w:pStyle w:val="6"/>
              <w:spacing w:before="319" w:line="219" w:lineRule="auto"/>
              <w:ind w:left="114"/>
            </w:pPr>
            <w:r>
              <w:rPr>
                <w:spacing w:val="-6"/>
              </w:rPr>
              <w:t>提供驻场人员</w:t>
            </w:r>
            <w:r>
              <w:rPr>
                <w:spacing w:val="-19"/>
              </w:rPr>
              <w:t xml:space="preserve"> </w:t>
            </w:r>
            <w:r>
              <w:rPr>
                <w:spacing w:val="-6"/>
              </w:rPr>
              <w:t>1</w:t>
            </w:r>
            <w:r>
              <w:rPr>
                <w:spacing w:val="-48"/>
              </w:rPr>
              <w:t xml:space="preserve"> </w:t>
            </w:r>
            <w:r>
              <w:rPr>
                <w:spacing w:val="-6"/>
              </w:rPr>
              <w:t>名进行</w:t>
            </w:r>
            <w:r>
              <w:rPr>
                <w:spacing w:val="-33"/>
              </w:rPr>
              <w:t xml:space="preserve"> </w:t>
            </w:r>
            <w:r>
              <w:rPr>
                <w:spacing w:val="-6"/>
              </w:rPr>
              <w:t>1</w:t>
            </w:r>
            <w:r>
              <w:rPr>
                <w:spacing w:val="-50"/>
              </w:rPr>
              <w:t xml:space="preserve"> </w:t>
            </w:r>
            <w:r>
              <w:rPr>
                <w:spacing w:val="-6"/>
              </w:rPr>
              <w:t>年运维服务。</w:t>
            </w:r>
          </w:p>
        </w:tc>
        <w:tc>
          <w:tcPr>
            <w:tcW w:w="709" w:type="dxa"/>
            <w:vAlign w:val="top"/>
          </w:tcPr>
          <w:p w14:paraId="3624A630">
            <w:pPr>
              <w:rPr>
                <w:rFonts w:ascii="Arial"/>
                <w:sz w:val="21"/>
              </w:rPr>
            </w:pPr>
          </w:p>
          <w:p w14:paraId="4C247804">
            <w:pPr>
              <w:pStyle w:val="6"/>
              <w:spacing w:before="78" w:line="241" w:lineRule="auto"/>
              <w:ind w:left="321"/>
            </w:pPr>
            <w:r>
              <w:t>1</w:t>
            </w:r>
          </w:p>
        </w:tc>
        <w:tc>
          <w:tcPr>
            <w:tcW w:w="792" w:type="dxa"/>
            <w:vAlign w:val="top"/>
          </w:tcPr>
          <w:p w14:paraId="15EDB7F5">
            <w:pPr>
              <w:rPr>
                <w:rFonts w:ascii="Arial"/>
                <w:sz w:val="21"/>
              </w:rPr>
            </w:pPr>
          </w:p>
          <w:p w14:paraId="2003F7CC">
            <w:pPr>
              <w:pStyle w:val="6"/>
              <w:spacing w:before="78" w:line="220" w:lineRule="auto"/>
              <w:ind w:left="287"/>
            </w:pPr>
            <w:r>
              <w:t>项</w:t>
            </w:r>
          </w:p>
        </w:tc>
      </w:tr>
      <w:tr w14:paraId="5BCA1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08" w:type="dxa"/>
            <w:vAlign w:val="top"/>
          </w:tcPr>
          <w:p w14:paraId="28B1866C">
            <w:pPr>
              <w:pStyle w:val="6"/>
              <w:spacing w:before="119" w:line="221" w:lineRule="auto"/>
              <w:ind w:left="306"/>
            </w:pPr>
            <w:r>
              <w:t>5</w:t>
            </w:r>
          </w:p>
        </w:tc>
        <w:tc>
          <w:tcPr>
            <w:tcW w:w="1033" w:type="dxa"/>
            <w:vAlign w:val="top"/>
          </w:tcPr>
          <w:p w14:paraId="13FF30BE">
            <w:pPr>
              <w:pStyle w:val="6"/>
              <w:spacing w:before="119" w:line="219" w:lineRule="auto"/>
              <w:ind w:left="163"/>
            </w:pPr>
            <w:r>
              <w:rPr>
                <w:spacing w:val="-4"/>
              </w:rPr>
              <w:t>技术安</w:t>
            </w:r>
          </w:p>
        </w:tc>
        <w:tc>
          <w:tcPr>
            <w:tcW w:w="5058" w:type="dxa"/>
            <w:vAlign w:val="top"/>
          </w:tcPr>
          <w:p w14:paraId="5320BA7F">
            <w:pPr>
              <w:pStyle w:val="6"/>
              <w:spacing w:before="119" w:line="219" w:lineRule="auto"/>
              <w:ind w:left="117"/>
            </w:pPr>
            <w:r>
              <w:rPr>
                <w:spacing w:val="-4"/>
              </w:rPr>
              <w:t>安装调试服务，保障与</w:t>
            </w:r>
            <w:r>
              <w:rPr>
                <w:spacing w:val="-27"/>
              </w:rPr>
              <w:t xml:space="preserve"> </w:t>
            </w:r>
            <w:r>
              <w:rPr>
                <w:spacing w:val="-4"/>
              </w:rPr>
              <w:t>12</w:t>
            </w:r>
            <w:r>
              <w:rPr>
                <w:spacing w:val="-33"/>
              </w:rPr>
              <w:t xml:space="preserve"> </w:t>
            </w:r>
            <w:r>
              <w:rPr>
                <w:spacing w:val="-4"/>
              </w:rPr>
              <w:t>区县联调联通。</w:t>
            </w:r>
          </w:p>
        </w:tc>
        <w:tc>
          <w:tcPr>
            <w:tcW w:w="709" w:type="dxa"/>
            <w:vAlign w:val="top"/>
          </w:tcPr>
          <w:p w14:paraId="61996A87">
            <w:pPr>
              <w:pStyle w:val="6"/>
              <w:spacing w:before="119" w:line="221" w:lineRule="auto"/>
              <w:ind w:left="321"/>
            </w:pPr>
            <w:r>
              <w:t>1</w:t>
            </w:r>
          </w:p>
        </w:tc>
        <w:tc>
          <w:tcPr>
            <w:tcW w:w="792" w:type="dxa"/>
            <w:vAlign w:val="top"/>
          </w:tcPr>
          <w:p w14:paraId="4D02E255">
            <w:pPr>
              <w:pStyle w:val="6"/>
              <w:spacing w:before="119" w:line="220" w:lineRule="auto"/>
              <w:ind w:left="287"/>
            </w:pPr>
            <w:r>
              <w:t>项</w:t>
            </w:r>
          </w:p>
        </w:tc>
      </w:tr>
    </w:tbl>
    <w:p w14:paraId="15B80B85">
      <w:pPr>
        <w:pStyle w:val="2"/>
      </w:pPr>
    </w:p>
    <w:p w14:paraId="2FEE779E">
      <w:pPr>
        <w:sectPr>
          <w:footerReference r:id="rId42" w:type="default"/>
          <w:pgSz w:w="11906" w:h="16839"/>
          <w:pgMar w:top="1431" w:right="1785" w:bottom="1151" w:left="1690" w:header="0" w:footer="989" w:gutter="0"/>
          <w:cols w:space="720" w:num="1"/>
        </w:sectPr>
      </w:pPr>
    </w:p>
    <w:p w14:paraId="38B3AB9A">
      <w:pPr>
        <w:spacing w:line="91" w:lineRule="auto"/>
        <w:rPr>
          <w:rFonts w:ascii="Arial"/>
          <w:sz w:val="2"/>
        </w:rPr>
      </w:pPr>
    </w:p>
    <w:tbl>
      <w:tblPr>
        <w:tblStyle w:val="5"/>
        <w:tblW w:w="8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33"/>
        <w:gridCol w:w="5058"/>
        <w:gridCol w:w="709"/>
        <w:gridCol w:w="792"/>
      </w:tblGrid>
      <w:tr w14:paraId="5DEA7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8" w:type="dxa"/>
            <w:vAlign w:val="top"/>
          </w:tcPr>
          <w:p w14:paraId="65064298">
            <w:pPr>
              <w:rPr>
                <w:rFonts w:ascii="Arial"/>
                <w:sz w:val="21"/>
              </w:rPr>
            </w:pPr>
          </w:p>
        </w:tc>
        <w:tc>
          <w:tcPr>
            <w:tcW w:w="1033" w:type="dxa"/>
            <w:vAlign w:val="top"/>
          </w:tcPr>
          <w:p w14:paraId="073DA09C">
            <w:pPr>
              <w:pStyle w:val="6"/>
              <w:spacing w:before="118" w:line="216" w:lineRule="auto"/>
              <w:ind w:left="162"/>
            </w:pPr>
            <w:r>
              <w:rPr>
                <w:spacing w:val="-4"/>
              </w:rPr>
              <w:t>装服务</w:t>
            </w:r>
          </w:p>
        </w:tc>
        <w:tc>
          <w:tcPr>
            <w:tcW w:w="5058" w:type="dxa"/>
            <w:vAlign w:val="top"/>
          </w:tcPr>
          <w:p w14:paraId="2F439496">
            <w:pPr>
              <w:rPr>
                <w:rFonts w:ascii="Arial"/>
                <w:sz w:val="21"/>
              </w:rPr>
            </w:pPr>
          </w:p>
        </w:tc>
        <w:tc>
          <w:tcPr>
            <w:tcW w:w="709" w:type="dxa"/>
            <w:vAlign w:val="top"/>
          </w:tcPr>
          <w:p w14:paraId="77D3912B">
            <w:pPr>
              <w:rPr>
                <w:rFonts w:ascii="Arial"/>
                <w:sz w:val="21"/>
              </w:rPr>
            </w:pPr>
          </w:p>
        </w:tc>
        <w:tc>
          <w:tcPr>
            <w:tcW w:w="792" w:type="dxa"/>
            <w:vAlign w:val="top"/>
          </w:tcPr>
          <w:p w14:paraId="7D4DEC10">
            <w:pPr>
              <w:rPr>
                <w:rFonts w:ascii="Arial"/>
                <w:sz w:val="21"/>
              </w:rPr>
            </w:pPr>
          </w:p>
        </w:tc>
      </w:tr>
    </w:tbl>
    <w:p w14:paraId="114B87A3">
      <w:pPr>
        <w:spacing w:before="34" w:line="360" w:lineRule="auto"/>
        <w:ind w:left="121" w:firstLine="420"/>
        <w:jc w:val="both"/>
        <w:rPr>
          <w:rFonts w:ascii="宋体" w:hAnsi="宋体" w:eastAsia="宋体" w:cs="宋体"/>
          <w:sz w:val="24"/>
          <w:szCs w:val="24"/>
        </w:rPr>
      </w:pPr>
      <w:r>
        <w:rPr>
          <w:rFonts w:ascii="宋体" w:hAnsi="宋体" w:eastAsia="宋体" w:cs="宋体"/>
          <w:b/>
          <w:bCs/>
          <w:spacing w:val="-10"/>
          <w:sz w:val="24"/>
          <w:szCs w:val="24"/>
        </w:rPr>
        <w:t>注：投标人应确保与区县已建设系统数字级联，实现在市局直接</w:t>
      </w:r>
      <w:r>
        <w:rPr>
          <w:rFonts w:ascii="宋体" w:hAnsi="宋体" w:eastAsia="宋体" w:cs="宋体"/>
          <w:b/>
          <w:bCs/>
          <w:spacing w:val="-11"/>
          <w:sz w:val="24"/>
          <w:szCs w:val="24"/>
        </w:rPr>
        <w:t>调度基层（无</w:t>
      </w:r>
      <w:r>
        <w:rPr>
          <w:rFonts w:ascii="宋体" w:hAnsi="宋体" w:eastAsia="宋体" w:cs="宋体"/>
          <w:sz w:val="24"/>
          <w:szCs w:val="24"/>
        </w:rPr>
        <w:t xml:space="preserve"> </w:t>
      </w:r>
      <w:r>
        <w:rPr>
          <w:rFonts w:ascii="宋体" w:hAnsi="宋体" w:eastAsia="宋体" w:cs="宋体"/>
          <w:b/>
          <w:bCs/>
          <w:spacing w:val="1"/>
          <w:sz w:val="24"/>
          <w:szCs w:val="24"/>
        </w:rPr>
        <w:t>需区县配合操作</w:t>
      </w:r>
      <w:r>
        <w:rPr>
          <w:rFonts w:ascii="宋体" w:hAnsi="宋体" w:eastAsia="宋体" w:cs="宋体"/>
          <w:b/>
          <w:bCs/>
          <w:spacing w:val="21"/>
          <w:sz w:val="24"/>
          <w:szCs w:val="24"/>
        </w:rPr>
        <w:t>），</w:t>
      </w:r>
      <w:r>
        <w:rPr>
          <w:rFonts w:ascii="宋体" w:hAnsi="宋体" w:eastAsia="宋体" w:cs="宋体"/>
          <w:b/>
          <w:bCs/>
          <w:spacing w:val="1"/>
          <w:sz w:val="24"/>
          <w:szCs w:val="24"/>
        </w:rPr>
        <w:t>并支持市局同时调阅区县多路会场到市局，投标人须提供</w:t>
      </w:r>
      <w:r>
        <w:rPr>
          <w:rFonts w:ascii="宋体" w:hAnsi="宋体" w:eastAsia="宋体" w:cs="宋体"/>
          <w:sz w:val="24"/>
          <w:szCs w:val="24"/>
        </w:rPr>
        <w:t xml:space="preserve"> </w:t>
      </w:r>
      <w:r>
        <w:rPr>
          <w:rFonts w:ascii="宋体" w:hAnsi="宋体" w:eastAsia="宋体" w:cs="宋体"/>
          <w:b/>
          <w:bCs/>
          <w:spacing w:val="2"/>
          <w:sz w:val="24"/>
          <w:szCs w:val="24"/>
        </w:rPr>
        <w:t>加盖公章的承诺函作为证明材料，以满足市局扁平化调度的需要。若未完全满</w:t>
      </w:r>
      <w:r>
        <w:rPr>
          <w:rFonts w:ascii="宋体" w:hAnsi="宋体" w:eastAsia="宋体" w:cs="宋体"/>
          <w:spacing w:val="6"/>
          <w:sz w:val="24"/>
          <w:szCs w:val="24"/>
        </w:rPr>
        <w:t xml:space="preserve"> </w:t>
      </w:r>
      <w:r>
        <w:rPr>
          <w:rFonts w:ascii="宋体" w:hAnsi="宋体" w:eastAsia="宋体" w:cs="宋体"/>
          <w:b/>
          <w:bCs/>
          <w:spacing w:val="2"/>
          <w:sz w:val="24"/>
          <w:szCs w:val="24"/>
        </w:rPr>
        <w:t>足上述要求或未提供有效证明材料的，视为不满足项目实质性要求，其投标将</w:t>
      </w:r>
      <w:r>
        <w:rPr>
          <w:rFonts w:ascii="宋体" w:hAnsi="宋体" w:eastAsia="宋体" w:cs="宋体"/>
          <w:spacing w:val="6"/>
          <w:sz w:val="24"/>
          <w:szCs w:val="24"/>
        </w:rPr>
        <w:t xml:space="preserve"> </w:t>
      </w:r>
      <w:r>
        <w:rPr>
          <w:rFonts w:ascii="宋体" w:hAnsi="宋体" w:eastAsia="宋体" w:cs="宋体"/>
          <w:b/>
          <w:bCs/>
          <w:spacing w:val="-5"/>
          <w:sz w:val="24"/>
          <w:szCs w:val="24"/>
        </w:rPr>
        <w:t>被否决。</w:t>
      </w:r>
    </w:p>
    <w:p w14:paraId="1CCE0BFF">
      <w:pPr>
        <w:spacing w:line="360" w:lineRule="auto"/>
        <w:rPr>
          <w:rFonts w:ascii="宋体" w:hAnsi="宋体" w:eastAsia="宋体" w:cs="宋体"/>
          <w:sz w:val="24"/>
          <w:szCs w:val="24"/>
        </w:rPr>
        <w:sectPr>
          <w:footerReference r:id="rId43" w:type="default"/>
          <w:pgSz w:w="11906" w:h="16839"/>
          <w:pgMar w:top="1431" w:right="1773" w:bottom="1151" w:left="1690" w:header="0" w:footer="989" w:gutter="0"/>
          <w:cols w:space="720" w:num="1"/>
        </w:sectPr>
      </w:pPr>
    </w:p>
    <w:p w14:paraId="475A6642">
      <w:pPr>
        <w:spacing w:before="71" w:line="224" w:lineRule="auto"/>
        <w:ind w:left="2737"/>
        <w:outlineLvl w:val="0"/>
        <w:rPr>
          <w:rFonts w:ascii="宋体" w:hAnsi="宋体" w:eastAsia="宋体" w:cs="宋体"/>
          <w:sz w:val="35"/>
          <w:szCs w:val="35"/>
        </w:rPr>
      </w:pPr>
      <w:r>
        <w:rPr>
          <w:rFonts w:ascii="宋体" w:hAnsi="宋体" w:eastAsia="宋体" w:cs="宋体"/>
          <w:b/>
          <w:bCs/>
          <w:spacing w:val="5"/>
          <w:sz w:val="35"/>
          <w:szCs w:val="35"/>
        </w:rPr>
        <w:t>第五章</w:t>
      </w:r>
      <w:r>
        <w:rPr>
          <w:rFonts w:ascii="宋体" w:hAnsi="宋体" w:eastAsia="宋体" w:cs="宋体"/>
          <w:spacing w:val="5"/>
          <w:sz w:val="35"/>
          <w:szCs w:val="35"/>
        </w:rPr>
        <w:t xml:space="preserve">  </w:t>
      </w:r>
      <w:r>
        <w:rPr>
          <w:rFonts w:ascii="宋体" w:hAnsi="宋体" w:eastAsia="宋体" w:cs="宋体"/>
          <w:b/>
          <w:bCs/>
          <w:spacing w:val="5"/>
          <w:sz w:val="35"/>
          <w:szCs w:val="35"/>
        </w:rPr>
        <w:t>评审方法</w:t>
      </w:r>
    </w:p>
    <w:p w14:paraId="3626CF6F">
      <w:pPr>
        <w:pStyle w:val="2"/>
        <w:spacing w:line="299" w:lineRule="auto"/>
      </w:pPr>
    </w:p>
    <w:p w14:paraId="200D0A1E">
      <w:pPr>
        <w:spacing w:before="78" w:line="220" w:lineRule="auto"/>
        <w:ind w:left="29"/>
        <w:rPr>
          <w:rFonts w:ascii="宋体" w:hAnsi="宋体" w:eastAsia="宋体" w:cs="宋体"/>
          <w:sz w:val="24"/>
          <w:szCs w:val="24"/>
        </w:rPr>
      </w:pPr>
      <w:r>
        <w:rPr>
          <w:rFonts w:ascii="宋体" w:hAnsi="宋体" w:eastAsia="宋体" w:cs="宋体"/>
          <w:b/>
          <w:bCs/>
          <w:spacing w:val="-4"/>
          <w:sz w:val="24"/>
          <w:szCs w:val="24"/>
        </w:rPr>
        <w:t>一．评审方法：</w:t>
      </w:r>
    </w:p>
    <w:p w14:paraId="790FD92C">
      <w:pPr>
        <w:pStyle w:val="2"/>
        <w:spacing w:line="257" w:lineRule="auto"/>
      </w:pPr>
    </w:p>
    <w:p w14:paraId="35FFD97F">
      <w:pPr>
        <w:spacing w:before="78" w:line="385" w:lineRule="auto"/>
        <w:ind w:left="24" w:right="18" w:firstLine="523"/>
        <w:jc w:val="both"/>
        <w:rPr>
          <w:rFonts w:ascii="宋体" w:hAnsi="宋体" w:eastAsia="宋体" w:cs="宋体"/>
          <w:sz w:val="24"/>
          <w:szCs w:val="24"/>
        </w:rPr>
      </w:pPr>
      <w:r>
        <w:rPr>
          <w:rFonts w:ascii="宋体" w:hAnsi="宋体" w:eastAsia="宋体" w:cs="宋体"/>
          <w:spacing w:val="3"/>
          <w:sz w:val="24"/>
          <w:szCs w:val="24"/>
        </w:rPr>
        <w:t>按照《中华人民共和国政府采购法》及实施条例和</w:t>
      </w:r>
      <w:r>
        <w:rPr>
          <w:rFonts w:ascii="宋体" w:hAnsi="宋体" w:eastAsia="宋体" w:cs="宋体"/>
          <w:spacing w:val="2"/>
          <w:sz w:val="24"/>
          <w:szCs w:val="24"/>
        </w:rPr>
        <w:t>关于印发《政府采购竞</w:t>
      </w:r>
      <w:r>
        <w:rPr>
          <w:rFonts w:ascii="宋体" w:hAnsi="宋体" w:eastAsia="宋体" w:cs="宋体"/>
          <w:sz w:val="24"/>
          <w:szCs w:val="24"/>
        </w:rPr>
        <w:t xml:space="preserve"> </w:t>
      </w:r>
      <w:r>
        <w:rPr>
          <w:rFonts w:ascii="宋体" w:hAnsi="宋体" w:eastAsia="宋体" w:cs="宋体"/>
          <w:spacing w:val="-2"/>
          <w:sz w:val="24"/>
          <w:szCs w:val="24"/>
        </w:rPr>
        <w:t>争性磋商采购方式管理暂行办法》的通知（财库【2014】214</w:t>
      </w:r>
      <w:r>
        <w:rPr>
          <w:rFonts w:ascii="宋体" w:hAnsi="宋体" w:eastAsia="宋体" w:cs="宋体"/>
          <w:spacing w:val="-40"/>
          <w:sz w:val="24"/>
          <w:szCs w:val="24"/>
        </w:rPr>
        <w:t xml:space="preserve"> </w:t>
      </w:r>
      <w:r>
        <w:rPr>
          <w:rFonts w:ascii="宋体" w:hAnsi="宋体" w:eastAsia="宋体" w:cs="宋体"/>
          <w:spacing w:val="-2"/>
          <w:sz w:val="24"/>
          <w:szCs w:val="24"/>
        </w:rPr>
        <w:t>号）的规定，本次</w:t>
      </w:r>
      <w:r>
        <w:rPr>
          <w:rFonts w:ascii="宋体" w:hAnsi="宋体" w:eastAsia="宋体" w:cs="宋体"/>
          <w:sz w:val="24"/>
          <w:szCs w:val="24"/>
        </w:rPr>
        <w:t xml:space="preserve"> </w:t>
      </w:r>
      <w:r>
        <w:rPr>
          <w:rFonts w:ascii="宋体" w:hAnsi="宋体" w:eastAsia="宋体" w:cs="宋体"/>
          <w:spacing w:val="11"/>
          <w:sz w:val="24"/>
          <w:szCs w:val="24"/>
        </w:rPr>
        <w:t>评标采用综合评分法，即在最大限度地满足竞争性磋商文件实质性要求前提</w:t>
      </w:r>
      <w:r>
        <w:rPr>
          <w:rFonts w:ascii="宋体" w:hAnsi="宋体" w:eastAsia="宋体" w:cs="宋体"/>
          <w:sz w:val="24"/>
          <w:szCs w:val="24"/>
        </w:rPr>
        <w:t xml:space="preserve"> </w:t>
      </w:r>
      <w:r>
        <w:rPr>
          <w:rFonts w:ascii="宋体" w:hAnsi="宋体" w:eastAsia="宋体" w:cs="宋体"/>
          <w:spacing w:val="11"/>
          <w:sz w:val="24"/>
          <w:szCs w:val="24"/>
        </w:rPr>
        <w:t>下，按照竞争性磋商文件中规定的各项因素和相应的权重分值进行综合评审</w:t>
      </w:r>
      <w:r>
        <w:rPr>
          <w:rFonts w:ascii="宋体" w:hAnsi="宋体" w:eastAsia="宋体" w:cs="宋体"/>
          <w:sz w:val="24"/>
          <w:szCs w:val="24"/>
        </w:rPr>
        <w:t xml:space="preserve"> </w:t>
      </w:r>
      <w:r>
        <w:rPr>
          <w:rFonts w:ascii="宋体" w:hAnsi="宋体" w:eastAsia="宋体" w:cs="宋体"/>
          <w:spacing w:val="9"/>
          <w:sz w:val="24"/>
          <w:szCs w:val="24"/>
        </w:rPr>
        <w:t>后，</w:t>
      </w:r>
      <w:r>
        <w:rPr>
          <w:rFonts w:ascii="宋体" w:hAnsi="宋体" w:eastAsia="宋体" w:cs="宋体"/>
          <w:spacing w:val="-68"/>
          <w:sz w:val="24"/>
          <w:szCs w:val="24"/>
        </w:rPr>
        <w:t xml:space="preserve"> </w:t>
      </w:r>
      <w:r>
        <w:rPr>
          <w:rFonts w:ascii="宋体" w:hAnsi="宋体" w:eastAsia="宋体" w:cs="宋体"/>
          <w:spacing w:val="9"/>
          <w:sz w:val="24"/>
          <w:szCs w:val="24"/>
        </w:rPr>
        <w:t>以总得分最高的供应商作为成交候选人并依次排序（</w:t>
      </w:r>
      <w:r>
        <w:rPr>
          <w:rFonts w:ascii="宋体" w:hAnsi="宋体" w:eastAsia="宋体" w:cs="宋体"/>
          <w:b/>
          <w:bCs/>
          <w:spacing w:val="9"/>
          <w:sz w:val="24"/>
          <w:szCs w:val="24"/>
        </w:rPr>
        <w:t>最低报价不是成交</w:t>
      </w:r>
      <w:r>
        <w:rPr>
          <w:rFonts w:ascii="宋体" w:hAnsi="宋体" w:eastAsia="宋体" w:cs="宋体"/>
          <w:sz w:val="24"/>
          <w:szCs w:val="24"/>
        </w:rPr>
        <w:t xml:space="preserve"> </w:t>
      </w:r>
      <w:r>
        <w:rPr>
          <w:rFonts w:ascii="宋体" w:hAnsi="宋体" w:eastAsia="宋体" w:cs="宋体"/>
          <w:b/>
          <w:bCs/>
          <w:spacing w:val="2"/>
          <w:sz w:val="24"/>
          <w:szCs w:val="24"/>
        </w:rPr>
        <w:t>的唯一标准</w:t>
      </w:r>
      <w:r>
        <w:rPr>
          <w:rFonts w:ascii="宋体" w:hAnsi="宋体" w:eastAsia="宋体" w:cs="宋体"/>
          <w:spacing w:val="2"/>
          <w:sz w:val="24"/>
          <w:szCs w:val="24"/>
        </w:rPr>
        <w:t>）。</w:t>
      </w:r>
    </w:p>
    <w:p w14:paraId="7FC3E210">
      <w:pPr>
        <w:spacing w:line="220" w:lineRule="auto"/>
        <w:ind w:left="29"/>
        <w:rPr>
          <w:rFonts w:ascii="宋体" w:hAnsi="宋体" w:eastAsia="宋体" w:cs="宋体"/>
          <w:sz w:val="24"/>
          <w:szCs w:val="24"/>
        </w:rPr>
      </w:pPr>
      <w:r>
        <w:rPr>
          <w:rFonts w:ascii="宋体" w:hAnsi="宋体" w:eastAsia="宋体" w:cs="宋体"/>
          <w:b/>
          <w:bCs/>
          <w:spacing w:val="2"/>
          <w:sz w:val="24"/>
          <w:szCs w:val="24"/>
        </w:rPr>
        <w:t>二、评审程序：</w:t>
      </w:r>
    </w:p>
    <w:p w14:paraId="50C5D475">
      <w:pPr>
        <w:spacing w:before="211" w:line="385" w:lineRule="auto"/>
        <w:ind w:left="29" w:right="65" w:firstLine="494"/>
        <w:jc w:val="both"/>
        <w:rPr>
          <w:rFonts w:ascii="宋体" w:hAnsi="宋体" w:eastAsia="宋体" w:cs="宋体"/>
          <w:sz w:val="24"/>
          <w:szCs w:val="24"/>
        </w:rPr>
      </w:pPr>
      <w:r>
        <w:rPr>
          <w:rFonts w:ascii="宋体" w:hAnsi="宋体" w:eastAsia="宋体" w:cs="宋体"/>
          <w:spacing w:val="10"/>
          <w:sz w:val="24"/>
          <w:szCs w:val="24"/>
        </w:rPr>
        <w:t>按照竞争性磋商响应文件初审、澄清有关问题、分别磋</w:t>
      </w:r>
      <w:r>
        <w:rPr>
          <w:rFonts w:ascii="宋体" w:hAnsi="宋体" w:eastAsia="宋体" w:cs="宋体"/>
          <w:spacing w:val="9"/>
          <w:sz w:val="24"/>
          <w:szCs w:val="24"/>
        </w:rPr>
        <w:t>商、二次报价、</w:t>
      </w:r>
      <w:r>
        <w:rPr>
          <w:rFonts w:ascii="宋体" w:hAnsi="宋体" w:eastAsia="宋体" w:cs="宋体"/>
          <w:sz w:val="24"/>
          <w:szCs w:val="24"/>
        </w:rPr>
        <w:t xml:space="preserve"> </w:t>
      </w:r>
      <w:r>
        <w:rPr>
          <w:rFonts w:ascii="宋体" w:hAnsi="宋体" w:eastAsia="宋体" w:cs="宋体"/>
          <w:spacing w:val="10"/>
          <w:sz w:val="24"/>
          <w:szCs w:val="24"/>
        </w:rPr>
        <w:t>比较与评审、推荐成交候选人名单。在上一步</w:t>
      </w:r>
      <w:r>
        <w:rPr>
          <w:rFonts w:ascii="宋体" w:hAnsi="宋体" w:eastAsia="宋体" w:cs="宋体"/>
          <w:spacing w:val="9"/>
          <w:sz w:val="24"/>
          <w:szCs w:val="24"/>
        </w:rPr>
        <w:t>评审中被认定为无效磋商者，</w:t>
      </w:r>
      <w:r>
        <w:rPr>
          <w:rFonts w:ascii="宋体" w:hAnsi="宋体" w:eastAsia="宋体" w:cs="宋体"/>
          <w:sz w:val="24"/>
          <w:szCs w:val="24"/>
        </w:rPr>
        <w:t xml:space="preserve"> </w:t>
      </w:r>
      <w:r>
        <w:rPr>
          <w:rFonts w:ascii="宋体" w:hAnsi="宋体" w:eastAsia="宋体" w:cs="宋体"/>
          <w:spacing w:val="5"/>
          <w:sz w:val="24"/>
          <w:szCs w:val="24"/>
        </w:rPr>
        <w:t>不进入下一步的评审。</w:t>
      </w:r>
    </w:p>
    <w:p w14:paraId="6EC687A4">
      <w:pPr>
        <w:spacing w:before="1" w:line="219" w:lineRule="auto"/>
        <w:ind w:left="540"/>
        <w:rPr>
          <w:rFonts w:ascii="宋体" w:hAnsi="宋体" w:eastAsia="宋体" w:cs="宋体"/>
          <w:sz w:val="24"/>
          <w:szCs w:val="24"/>
        </w:rPr>
      </w:pPr>
      <w:r>
        <w:rPr>
          <w:rFonts w:ascii="宋体" w:hAnsi="宋体" w:eastAsia="宋体" w:cs="宋体"/>
          <w:b/>
          <w:bCs/>
          <w:spacing w:val="2"/>
          <w:sz w:val="24"/>
          <w:szCs w:val="24"/>
        </w:rPr>
        <w:t>1、对磋商响应文件的初审：</w:t>
      </w:r>
    </w:p>
    <w:p w14:paraId="4F2336A8">
      <w:pPr>
        <w:spacing w:before="218" w:line="343" w:lineRule="auto"/>
        <w:ind w:left="24" w:right="8" w:firstLine="489"/>
        <w:rPr>
          <w:rFonts w:ascii="宋体" w:hAnsi="宋体" w:eastAsia="宋体" w:cs="宋体"/>
          <w:sz w:val="24"/>
          <w:szCs w:val="24"/>
        </w:rPr>
      </w:pPr>
      <w:r>
        <w:rPr>
          <w:rFonts w:ascii="宋体" w:hAnsi="宋体" w:eastAsia="宋体" w:cs="宋体"/>
          <w:b/>
          <w:bCs/>
          <w:spacing w:val="-3"/>
          <w:sz w:val="24"/>
          <w:szCs w:val="24"/>
        </w:rPr>
        <w:t>1.1</w:t>
      </w:r>
      <w:r>
        <w:rPr>
          <w:rFonts w:ascii="宋体" w:hAnsi="宋体" w:eastAsia="宋体" w:cs="宋体"/>
          <w:spacing w:val="-31"/>
          <w:sz w:val="24"/>
          <w:szCs w:val="24"/>
        </w:rPr>
        <w:t xml:space="preserve"> </w:t>
      </w:r>
      <w:r>
        <w:rPr>
          <w:rFonts w:ascii="宋体" w:hAnsi="宋体" w:eastAsia="宋体" w:cs="宋体"/>
          <w:b/>
          <w:bCs/>
          <w:spacing w:val="-3"/>
          <w:sz w:val="24"/>
          <w:szCs w:val="24"/>
        </w:rPr>
        <w:t>资格性审查。</w:t>
      </w:r>
      <w:r>
        <w:rPr>
          <w:rFonts w:ascii="宋体" w:hAnsi="宋体" w:eastAsia="宋体" w:cs="宋体"/>
          <w:spacing w:val="-3"/>
          <w:sz w:val="24"/>
          <w:szCs w:val="24"/>
        </w:rPr>
        <w:t>磋商小组将依据磋商响应文件，按照磋商文件第二章供应</w:t>
      </w:r>
      <w:r>
        <w:rPr>
          <w:rFonts w:ascii="宋体" w:hAnsi="宋体" w:eastAsia="宋体" w:cs="宋体"/>
          <w:sz w:val="24"/>
          <w:szCs w:val="24"/>
        </w:rPr>
        <w:t xml:space="preserve"> </w:t>
      </w:r>
      <w:r>
        <w:rPr>
          <w:rFonts w:ascii="宋体" w:hAnsi="宋体" w:eastAsia="宋体" w:cs="宋体"/>
          <w:spacing w:val="-1"/>
          <w:sz w:val="24"/>
          <w:szCs w:val="24"/>
        </w:rPr>
        <w:t>商须知前附表</w:t>
      </w:r>
      <w:r>
        <w:rPr>
          <w:rFonts w:ascii="宋体" w:hAnsi="宋体" w:eastAsia="宋体" w:cs="宋体"/>
          <w:spacing w:val="-26"/>
          <w:sz w:val="24"/>
          <w:szCs w:val="24"/>
        </w:rPr>
        <w:t xml:space="preserve"> </w:t>
      </w:r>
      <w:r>
        <w:rPr>
          <w:rFonts w:ascii="宋体" w:hAnsi="宋体" w:eastAsia="宋体" w:cs="宋体"/>
          <w:spacing w:val="-1"/>
          <w:sz w:val="24"/>
          <w:szCs w:val="24"/>
        </w:rPr>
        <w:t>12.1</w:t>
      </w:r>
      <w:r>
        <w:rPr>
          <w:rFonts w:ascii="宋体" w:hAnsi="宋体" w:eastAsia="宋体" w:cs="宋体"/>
          <w:spacing w:val="-46"/>
          <w:sz w:val="24"/>
          <w:szCs w:val="24"/>
        </w:rPr>
        <w:t xml:space="preserve"> </w:t>
      </w:r>
      <w:r>
        <w:rPr>
          <w:rFonts w:ascii="宋体" w:hAnsi="宋体" w:eastAsia="宋体" w:cs="宋体"/>
          <w:spacing w:val="-1"/>
          <w:sz w:val="24"/>
          <w:szCs w:val="24"/>
        </w:rPr>
        <w:t>条所述资格要求进行资格性审查，如果供应商不满足磋商文</w:t>
      </w:r>
      <w:r>
        <w:rPr>
          <w:rFonts w:ascii="宋体" w:hAnsi="宋体" w:eastAsia="宋体" w:cs="宋体"/>
          <w:sz w:val="24"/>
          <w:szCs w:val="24"/>
        </w:rPr>
        <w:t xml:space="preserve"> </w:t>
      </w:r>
      <w:r>
        <w:rPr>
          <w:rFonts w:ascii="宋体" w:hAnsi="宋体" w:eastAsia="宋体" w:cs="宋体"/>
          <w:spacing w:val="7"/>
          <w:sz w:val="24"/>
          <w:szCs w:val="24"/>
        </w:rPr>
        <w:t>件所规定的资格要求或提供资格证明文件不全,将被视为未实质性响应磋商文</w:t>
      </w:r>
      <w:r>
        <w:rPr>
          <w:rFonts w:ascii="宋体" w:hAnsi="宋体" w:eastAsia="宋体" w:cs="宋体"/>
          <w:spacing w:val="14"/>
          <w:sz w:val="24"/>
          <w:szCs w:val="24"/>
        </w:rPr>
        <w:t xml:space="preserve"> </w:t>
      </w:r>
      <w:r>
        <w:rPr>
          <w:rFonts w:ascii="宋体" w:hAnsi="宋体" w:eastAsia="宋体" w:cs="宋体"/>
          <w:spacing w:val="-5"/>
          <w:sz w:val="24"/>
          <w:szCs w:val="24"/>
        </w:rPr>
        <w:t>件。</w:t>
      </w:r>
    </w:p>
    <w:p w14:paraId="497C3797">
      <w:pPr>
        <w:spacing w:before="213" w:line="302" w:lineRule="auto"/>
        <w:ind w:left="45" w:right="8" w:firstLine="468"/>
        <w:rPr>
          <w:rFonts w:ascii="宋体" w:hAnsi="宋体" w:eastAsia="宋体" w:cs="宋体"/>
          <w:sz w:val="24"/>
          <w:szCs w:val="24"/>
        </w:rPr>
      </w:pPr>
      <w:r>
        <w:rPr>
          <w:rFonts w:ascii="宋体" w:hAnsi="宋体" w:eastAsia="宋体" w:cs="宋体"/>
          <w:b/>
          <w:bCs/>
          <w:spacing w:val="-3"/>
          <w:sz w:val="24"/>
          <w:szCs w:val="24"/>
        </w:rPr>
        <w:t>1.2</w:t>
      </w:r>
      <w:r>
        <w:rPr>
          <w:rFonts w:ascii="宋体" w:hAnsi="宋体" w:eastAsia="宋体" w:cs="宋体"/>
          <w:spacing w:val="-31"/>
          <w:sz w:val="24"/>
          <w:szCs w:val="24"/>
        </w:rPr>
        <w:t xml:space="preserve"> </w:t>
      </w:r>
      <w:r>
        <w:rPr>
          <w:rFonts w:ascii="宋体" w:hAnsi="宋体" w:eastAsia="宋体" w:cs="宋体"/>
          <w:b/>
          <w:bCs/>
          <w:spacing w:val="-3"/>
          <w:sz w:val="24"/>
          <w:szCs w:val="24"/>
        </w:rPr>
        <w:t>符合性审查。</w:t>
      </w:r>
      <w:r>
        <w:rPr>
          <w:rFonts w:ascii="宋体" w:hAnsi="宋体" w:eastAsia="宋体" w:cs="宋体"/>
          <w:spacing w:val="-3"/>
          <w:sz w:val="24"/>
          <w:szCs w:val="24"/>
        </w:rPr>
        <w:t>磋商小组从磋商响应文件的完整性、有效性和对磋商文件</w:t>
      </w:r>
      <w:r>
        <w:rPr>
          <w:rFonts w:ascii="宋体" w:hAnsi="宋体" w:eastAsia="宋体" w:cs="宋体"/>
          <w:sz w:val="24"/>
          <w:szCs w:val="24"/>
        </w:rPr>
        <w:t xml:space="preserve"> </w:t>
      </w:r>
      <w:r>
        <w:rPr>
          <w:rFonts w:ascii="宋体" w:hAnsi="宋体" w:eastAsia="宋体" w:cs="宋体"/>
          <w:spacing w:val="-1"/>
          <w:sz w:val="24"/>
          <w:szCs w:val="24"/>
        </w:rPr>
        <w:t>的响应程度进行审查，以确定其是否对磋商文件实质性内容作出响应。</w:t>
      </w:r>
    </w:p>
    <w:p w14:paraId="2892F255">
      <w:pPr>
        <w:spacing w:before="216" w:line="302" w:lineRule="auto"/>
        <w:ind w:left="28" w:right="23" w:firstLine="511"/>
        <w:rPr>
          <w:rFonts w:ascii="宋体" w:hAnsi="宋体" w:eastAsia="宋体" w:cs="宋体"/>
          <w:sz w:val="24"/>
          <w:szCs w:val="24"/>
        </w:rPr>
      </w:pPr>
      <w:r>
        <w:rPr>
          <w:rFonts w:ascii="宋体" w:hAnsi="宋体" w:eastAsia="宋体" w:cs="宋体"/>
          <w:spacing w:val="4"/>
          <w:sz w:val="24"/>
          <w:szCs w:val="24"/>
        </w:rPr>
        <w:t>1.2.1</w:t>
      </w:r>
      <w:r>
        <w:rPr>
          <w:rFonts w:ascii="宋体" w:hAnsi="宋体" w:eastAsia="宋体" w:cs="宋体"/>
          <w:spacing w:val="-38"/>
          <w:sz w:val="24"/>
          <w:szCs w:val="24"/>
        </w:rPr>
        <w:t xml:space="preserve"> </w:t>
      </w:r>
      <w:r>
        <w:rPr>
          <w:rFonts w:ascii="宋体" w:hAnsi="宋体" w:eastAsia="宋体" w:cs="宋体"/>
          <w:spacing w:val="4"/>
          <w:sz w:val="24"/>
          <w:szCs w:val="24"/>
        </w:rPr>
        <w:t>竞争性磋商响应文件的完整性。竞争性磋商响</w:t>
      </w:r>
      <w:r>
        <w:rPr>
          <w:rFonts w:ascii="宋体" w:hAnsi="宋体" w:eastAsia="宋体" w:cs="宋体"/>
          <w:spacing w:val="3"/>
          <w:sz w:val="24"/>
          <w:szCs w:val="24"/>
        </w:rPr>
        <w:t>应文件构成是否有重</w:t>
      </w:r>
      <w:r>
        <w:rPr>
          <w:rFonts w:ascii="宋体" w:hAnsi="宋体" w:eastAsia="宋体" w:cs="宋体"/>
          <w:sz w:val="24"/>
          <w:szCs w:val="24"/>
        </w:rPr>
        <w:t xml:space="preserve"> </w:t>
      </w:r>
      <w:r>
        <w:rPr>
          <w:rFonts w:ascii="宋体" w:hAnsi="宋体" w:eastAsia="宋体" w:cs="宋体"/>
          <w:spacing w:val="7"/>
          <w:sz w:val="24"/>
          <w:szCs w:val="24"/>
        </w:rPr>
        <w:t>大缺项，是否按照竞争性磋商文件要求的格式编写竞争性磋商响应文件。</w:t>
      </w:r>
    </w:p>
    <w:p w14:paraId="4A0E82CA">
      <w:pPr>
        <w:spacing w:before="214" w:line="302" w:lineRule="auto"/>
        <w:ind w:left="44" w:right="25" w:firstLine="495"/>
        <w:rPr>
          <w:rFonts w:ascii="宋体" w:hAnsi="宋体" w:eastAsia="宋体" w:cs="宋体"/>
          <w:sz w:val="24"/>
          <w:szCs w:val="24"/>
        </w:rPr>
      </w:pPr>
      <w:r>
        <w:rPr>
          <w:rFonts w:ascii="宋体" w:hAnsi="宋体" w:eastAsia="宋体" w:cs="宋体"/>
          <w:spacing w:val="4"/>
          <w:sz w:val="24"/>
          <w:szCs w:val="24"/>
        </w:rPr>
        <w:t>1.2.2</w:t>
      </w:r>
      <w:r>
        <w:rPr>
          <w:rFonts w:ascii="宋体" w:hAnsi="宋体" w:eastAsia="宋体" w:cs="宋体"/>
          <w:spacing w:val="-38"/>
          <w:sz w:val="24"/>
          <w:szCs w:val="24"/>
        </w:rPr>
        <w:t xml:space="preserve"> </w:t>
      </w:r>
      <w:r>
        <w:rPr>
          <w:rFonts w:ascii="宋体" w:hAnsi="宋体" w:eastAsia="宋体" w:cs="宋体"/>
          <w:spacing w:val="4"/>
          <w:sz w:val="24"/>
          <w:szCs w:val="24"/>
        </w:rPr>
        <w:t>竞争性磋商响应文件的有效性。竞争性磋</w:t>
      </w:r>
      <w:r>
        <w:rPr>
          <w:rFonts w:ascii="宋体" w:hAnsi="宋体" w:eastAsia="宋体" w:cs="宋体"/>
          <w:spacing w:val="3"/>
          <w:sz w:val="24"/>
          <w:szCs w:val="24"/>
        </w:rPr>
        <w:t>商响应文件的签署、加盖</w:t>
      </w:r>
      <w:r>
        <w:rPr>
          <w:rFonts w:ascii="宋体" w:hAnsi="宋体" w:eastAsia="宋体" w:cs="宋体"/>
          <w:sz w:val="24"/>
          <w:szCs w:val="24"/>
        </w:rPr>
        <w:t xml:space="preserve"> </w:t>
      </w:r>
      <w:r>
        <w:rPr>
          <w:rFonts w:ascii="宋体" w:hAnsi="宋体" w:eastAsia="宋体" w:cs="宋体"/>
          <w:spacing w:val="7"/>
          <w:sz w:val="24"/>
          <w:szCs w:val="24"/>
        </w:rPr>
        <w:t>印章是否合格、有效；提供的各种证明文件</w:t>
      </w:r>
      <w:r>
        <w:rPr>
          <w:rFonts w:ascii="宋体" w:hAnsi="宋体" w:eastAsia="宋体" w:cs="宋体"/>
          <w:spacing w:val="6"/>
          <w:sz w:val="24"/>
          <w:szCs w:val="24"/>
        </w:rPr>
        <w:t>、数据、资料是否真实、有效。</w:t>
      </w:r>
    </w:p>
    <w:p w14:paraId="0884875D">
      <w:pPr>
        <w:spacing w:before="217" w:line="343" w:lineRule="auto"/>
        <w:ind w:left="25" w:right="16" w:firstLine="514"/>
        <w:rPr>
          <w:rFonts w:ascii="宋体" w:hAnsi="宋体" w:eastAsia="宋体" w:cs="宋体"/>
          <w:sz w:val="24"/>
          <w:szCs w:val="24"/>
        </w:rPr>
      </w:pPr>
      <w:r>
        <w:rPr>
          <w:rFonts w:ascii="宋体" w:hAnsi="宋体" w:eastAsia="宋体" w:cs="宋体"/>
          <w:spacing w:val="-3"/>
          <w:sz w:val="24"/>
          <w:szCs w:val="24"/>
        </w:rPr>
        <w:t>1.2.3</w:t>
      </w:r>
      <w:r>
        <w:rPr>
          <w:rFonts w:ascii="宋体" w:hAnsi="宋体" w:eastAsia="宋体" w:cs="宋体"/>
          <w:spacing w:val="-39"/>
          <w:sz w:val="24"/>
          <w:szCs w:val="24"/>
        </w:rPr>
        <w:t xml:space="preserve"> </w:t>
      </w:r>
      <w:r>
        <w:rPr>
          <w:rFonts w:ascii="宋体" w:hAnsi="宋体" w:eastAsia="宋体" w:cs="宋体"/>
          <w:spacing w:val="-3"/>
          <w:sz w:val="24"/>
          <w:szCs w:val="24"/>
        </w:rPr>
        <w:t>竞争性磋商响应文件的响应性。磋商有效期是否符合竞争性磋商文件</w:t>
      </w:r>
      <w:r>
        <w:rPr>
          <w:rFonts w:ascii="宋体" w:hAnsi="宋体" w:eastAsia="宋体" w:cs="宋体"/>
          <w:sz w:val="24"/>
          <w:szCs w:val="24"/>
        </w:rPr>
        <w:t xml:space="preserve"> </w:t>
      </w:r>
      <w:r>
        <w:rPr>
          <w:rFonts w:ascii="宋体" w:hAnsi="宋体" w:eastAsia="宋体" w:cs="宋体"/>
          <w:spacing w:val="-3"/>
          <w:sz w:val="24"/>
          <w:szCs w:val="24"/>
        </w:rPr>
        <w:t>要求；是否满足本次磋商的特殊要求；磋商方案是否有重大缺漏项；磋</w:t>
      </w:r>
      <w:r>
        <w:rPr>
          <w:rFonts w:ascii="宋体" w:hAnsi="宋体" w:eastAsia="宋体" w:cs="宋体"/>
          <w:spacing w:val="-4"/>
          <w:sz w:val="24"/>
          <w:szCs w:val="24"/>
        </w:rPr>
        <w:t>商产品的</w:t>
      </w:r>
      <w:r>
        <w:rPr>
          <w:rFonts w:ascii="宋体" w:hAnsi="宋体" w:eastAsia="宋体" w:cs="宋体"/>
          <w:sz w:val="24"/>
          <w:szCs w:val="24"/>
        </w:rPr>
        <w:t xml:space="preserve"> </w:t>
      </w:r>
      <w:r>
        <w:rPr>
          <w:rFonts w:ascii="宋体" w:hAnsi="宋体" w:eastAsia="宋体" w:cs="宋体"/>
          <w:spacing w:val="-3"/>
          <w:sz w:val="24"/>
          <w:szCs w:val="24"/>
        </w:rPr>
        <w:t>技术规格是否有重大偏离；磋商商务响应条款是否有重大偏离；对合同</w:t>
      </w:r>
      <w:r>
        <w:rPr>
          <w:rFonts w:ascii="宋体" w:hAnsi="宋体" w:eastAsia="宋体" w:cs="宋体"/>
          <w:spacing w:val="-4"/>
          <w:sz w:val="24"/>
          <w:szCs w:val="24"/>
        </w:rPr>
        <w:t>中规定的</w:t>
      </w:r>
      <w:r>
        <w:rPr>
          <w:rFonts w:ascii="宋体" w:hAnsi="宋体" w:eastAsia="宋体" w:cs="宋体"/>
          <w:sz w:val="24"/>
          <w:szCs w:val="24"/>
        </w:rPr>
        <w:t xml:space="preserve"> </w:t>
      </w:r>
      <w:r>
        <w:rPr>
          <w:rFonts w:ascii="宋体" w:hAnsi="宋体" w:eastAsia="宋体" w:cs="宋体"/>
          <w:spacing w:val="-1"/>
          <w:sz w:val="24"/>
          <w:szCs w:val="24"/>
        </w:rPr>
        <w:t>双方的权利和义务是否做出了实质性修改。</w:t>
      </w:r>
    </w:p>
    <w:p w14:paraId="4BEA5669">
      <w:pPr>
        <w:spacing w:line="343" w:lineRule="auto"/>
        <w:rPr>
          <w:rFonts w:ascii="宋体" w:hAnsi="宋体" w:eastAsia="宋体" w:cs="宋体"/>
          <w:sz w:val="24"/>
          <w:szCs w:val="24"/>
        </w:rPr>
        <w:sectPr>
          <w:footerReference r:id="rId44" w:type="default"/>
          <w:pgSz w:w="11906" w:h="16839"/>
          <w:pgMar w:top="1419" w:right="1785" w:bottom="1151" w:left="1785" w:header="0" w:footer="989" w:gutter="0"/>
          <w:cols w:space="720" w:num="1"/>
        </w:sectPr>
      </w:pPr>
    </w:p>
    <w:p w14:paraId="1E62CFE9">
      <w:pPr>
        <w:spacing w:before="204" w:line="218" w:lineRule="auto"/>
        <w:ind w:left="523"/>
        <w:rPr>
          <w:rFonts w:ascii="宋体" w:hAnsi="宋体" w:eastAsia="宋体" w:cs="宋体"/>
          <w:sz w:val="24"/>
          <w:szCs w:val="24"/>
        </w:rPr>
      </w:pPr>
      <w:r>
        <w:rPr>
          <w:rFonts w:ascii="宋体" w:hAnsi="宋体" w:eastAsia="宋体" w:cs="宋体"/>
          <w:spacing w:val="-3"/>
          <w:sz w:val="24"/>
          <w:szCs w:val="24"/>
        </w:rPr>
        <w:t>1.2.4</w:t>
      </w:r>
      <w:r>
        <w:rPr>
          <w:rFonts w:ascii="宋体" w:hAnsi="宋体" w:eastAsia="宋体" w:cs="宋体"/>
          <w:spacing w:val="-41"/>
          <w:sz w:val="24"/>
          <w:szCs w:val="24"/>
        </w:rPr>
        <w:t xml:space="preserve"> </w:t>
      </w:r>
      <w:r>
        <w:rPr>
          <w:rFonts w:ascii="宋体" w:hAnsi="宋体" w:eastAsia="宋体" w:cs="宋体"/>
          <w:spacing w:val="-3"/>
          <w:sz w:val="24"/>
          <w:szCs w:val="24"/>
        </w:rPr>
        <w:t>报价是否超过采购预算。</w:t>
      </w:r>
    </w:p>
    <w:p w14:paraId="155BE45D">
      <w:pPr>
        <w:pStyle w:val="2"/>
        <w:spacing w:line="256" w:lineRule="auto"/>
      </w:pPr>
    </w:p>
    <w:p w14:paraId="6915EE28">
      <w:pPr>
        <w:spacing w:before="78" w:line="219" w:lineRule="auto"/>
        <w:ind w:left="508"/>
        <w:rPr>
          <w:rFonts w:ascii="宋体" w:hAnsi="宋体" w:eastAsia="宋体" w:cs="宋体"/>
          <w:sz w:val="24"/>
          <w:szCs w:val="24"/>
        </w:rPr>
      </w:pPr>
      <w:bookmarkStart w:id="9" w:name="bookmark11"/>
      <w:bookmarkEnd w:id="9"/>
      <w:r>
        <w:rPr>
          <w:rFonts w:ascii="宋体" w:hAnsi="宋体" w:eastAsia="宋体" w:cs="宋体"/>
          <w:b/>
          <w:bCs/>
          <w:spacing w:val="-3"/>
          <w:sz w:val="24"/>
          <w:szCs w:val="24"/>
        </w:rPr>
        <w:t>2、磋商响应文件的澄清</w:t>
      </w:r>
    </w:p>
    <w:p w14:paraId="5AC72B2D">
      <w:pPr>
        <w:pStyle w:val="2"/>
        <w:spacing w:line="256" w:lineRule="auto"/>
      </w:pPr>
    </w:p>
    <w:p w14:paraId="2D4925C7">
      <w:pPr>
        <w:spacing w:before="78" w:line="343" w:lineRule="auto"/>
        <w:ind w:left="26" w:right="25" w:firstLine="498"/>
        <w:rPr>
          <w:rFonts w:ascii="宋体" w:hAnsi="宋体" w:eastAsia="宋体" w:cs="宋体"/>
          <w:sz w:val="24"/>
          <w:szCs w:val="24"/>
        </w:rPr>
      </w:pPr>
      <w:r>
        <w:rPr>
          <w:rFonts w:ascii="宋体" w:hAnsi="宋体" w:eastAsia="宋体" w:cs="宋体"/>
          <w:spacing w:val="4"/>
          <w:sz w:val="24"/>
          <w:szCs w:val="24"/>
        </w:rPr>
        <w:t>2.1</w:t>
      </w:r>
      <w:r>
        <w:rPr>
          <w:rFonts w:ascii="宋体" w:hAnsi="宋体" w:eastAsia="宋体" w:cs="宋体"/>
          <w:spacing w:val="-31"/>
          <w:sz w:val="24"/>
          <w:szCs w:val="24"/>
        </w:rPr>
        <w:t xml:space="preserve"> </w:t>
      </w:r>
      <w:r>
        <w:rPr>
          <w:rFonts w:ascii="宋体" w:hAnsi="宋体" w:eastAsia="宋体" w:cs="宋体"/>
          <w:spacing w:val="4"/>
          <w:sz w:val="24"/>
          <w:szCs w:val="24"/>
        </w:rPr>
        <w:t>磋商小组发现供应商的报价明显低于其他磋商报价，有可能影响服务</w:t>
      </w:r>
      <w:r>
        <w:rPr>
          <w:rFonts w:ascii="宋体" w:hAnsi="宋体" w:eastAsia="宋体" w:cs="宋体"/>
          <w:sz w:val="24"/>
          <w:szCs w:val="24"/>
        </w:rPr>
        <w:t xml:space="preserve"> </w:t>
      </w:r>
      <w:r>
        <w:rPr>
          <w:rFonts w:ascii="宋体" w:hAnsi="宋体" w:eastAsia="宋体" w:cs="宋体"/>
          <w:spacing w:val="11"/>
          <w:sz w:val="24"/>
          <w:szCs w:val="24"/>
        </w:rPr>
        <w:t>质量或者不能诚信履约的，应当要求其在合理的时间内做出书面说明</w:t>
      </w:r>
      <w:r>
        <w:rPr>
          <w:rFonts w:ascii="宋体" w:hAnsi="宋体" w:eastAsia="宋体" w:cs="宋体"/>
          <w:spacing w:val="10"/>
          <w:sz w:val="24"/>
          <w:szCs w:val="24"/>
        </w:rPr>
        <w:t>，必要</w:t>
      </w:r>
      <w:r>
        <w:rPr>
          <w:rFonts w:ascii="宋体" w:hAnsi="宋体" w:eastAsia="宋体" w:cs="宋体"/>
          <w:sz w:val="24"/>
          <w:szCs w:val="24"/>
        </w:rPr>
        <w:t xml:space="preserve"> </w:t>
      </w:r>
      <w:r>
        <w:rPr>
          <w:rFonts w:ascii="宋体" w:hAnsi="宋体" w:eastAsia="宋体" w:cs="宋体"/>
          <w:spacing w:val="9"/>
          <w:sz w:val="24"/>
          <w:szCs w:val="24"/>
        </w:rPr>
        <w:t>提交相关证明材料。供应商不能证明其报价合理性的，</w:t>
      </w:r>
      <w:r>
        <w:rPr>
          <w:rFonts w:ascii="宋体" w:hAnsi="宋体" w:eastAsia="宋体" w:cs="宋体"/>
          <w:spacing w:val="-57"/>
          <w:sz w:val="24"/>
          <w:szCs w:val="24"/>
        </w:rPr>
        <w:t xml:space="preserve"> </w:t>
      </w:r>
      <w:r>
        <w:rPr>
          <w:rFonts w:ascii="宋体" w:hAnsi="宋体" w:eastAsia="宋体" w:cs="宋体"/>
          <w:spacing w:val="9"/>
          <w:sz w:val="24"/>
          <w:szCs w:val="24"/>
        </w:rPr>
        <w:t>由磋商小组将其作为</w:t>
      </w:r>
      <w:r>
        <w:rPr>
          <w:rFonts w:ascii="宋体" w:hAnsi="宋体" w:eastAsia="宋体" w:cs="宋体"/>
          <w:sz w:val="24"/>
          <w:szCs w:val="24"/>
        </w:rPr>
        <w:t xml:space="preserve"> </w:t>
      </w:r>
      <w:r>
        <w:rPr>
          <w:rFonts w:ascii="宋体" w:hAnsi="宋体" w:eastAsia="宋体" w:cs="宋体"/>
          <w:spacing w:val="4"/>
          <w:sz w:val="24"/>
          <w:szCs w:val="24"/>
        </w:rPr>
        <w:t>无效响应处理。</w:t>
      </w:r>
    </w:p>
    <w:p w14:paraId="34DB5F83">
      <w:pPr>
        <w:spacing w:before="214" w:line="302" w:lineRule="auto"/>
        <w:ind w:left="45" w:right="16" w:firstLine="463"/>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4"/>
          <w:sz w:val="24"/>
          <w:szCs w:val="24"/>
        </w:rPr>
        <w:t xml:space="preserve"> </w:t>
      </w:r>
      <w:r>
        <w:rPr>
          <w:rFonts w:ascii="宋体" w:hAnsi="宋体" w:eastAsia="宋体" w:cs="宋体"/>
          <w:spacing w:val="-2"/>
          <w:sz w:val="24"/>
          <w:szCs w:val="24"/>
        </w:rPr>
        <w:t>有效的书面澄清材料，是磋商响应文件的补充材料，成为磋商响应文件</w:t>
      </w:r>
      <w:r>
        <w:rPr>
          <w:rFonts w:ascii="宋体" w:hAnsi="宋体" w:eastAsia="宋体" w:cs="宋体"/>
          <w:sz w:val="24"/>
          <w:szCs w:val="24"/>
        </w:rPr>
        <w:t xml:space="preserve"> </w:t>
      </w:r>
      <w:r>
        <w:rPr>
          <w:rFonts w:ascii="宋体" w:hAnsi="宋体" w:eastAsia="宋体" w:cs="宋体"/>
          <w:spacing w:val="-5"/>
          <w:sz w:val="24"/>
          <w:szCs w:val="24"/>
        </w:rPr>
        <w:t>的组成部分。</w:t>
      </w:r>
    </w:p>
    <w:p w14:paraId="5F2B9E24">
      <w:pPr>
        <w:spacing w:before="215" w:line="343" w:lineRule="auto"/>
        <w:ind w:left="24" w:right="13" w:firstLine="485"/>
        <w:rPr>
          <w:rFonts w:ascii="宋体" w:hAnsi="宋体" w:eastAsia="宋体" w:cs="宋体"/>
          <w:sz w:val="24"/>
          <w:szCs w:val="24"/>
        </w:rPr>
      </w:pPr>
      <w:r>
        <w:rPr>
          <w:rFonts w:ascii="宋体" w:hAnsi="宋体" w:eastAsia="宋体" w:cs="宋体"/>
          <w:b/>
          <w:bCs/>
          <w:sz w:val="24"/>
          <w:szCs w:val="24"/>
        </w:rPr>
        <w:t>3、磋商：</w:t>
      </w:r>
      <w:r>
        <w:rPr>
          <w:rFonts w:ascii="宋体" w:hAnsi="宋体" w:eastAsia="宋体" w:cs="宋体"/>
          <w:sz w:val="24"/>
          <w:szCs w:val="24"/>
        </w:rPr>
        <w:t>磋商小组所有成员集中与单一供应商分别进行磋商，并</w:t>
      </w:r>
      <w:r>
        <w:rPr>
          <w:rFonts w:ascii="宋体" w:hAnsi="宋体" w:eastAsia="宋体" w:cs="宋体"/>
          <w:spacing w:val="-1"/>
          <w:sz w:val="24"/>
          <w:szCs w:val="24"/>
        </w:rPr>
        <w:t>要求供应</w:t>
      </w:r>
      <w:r>
        <w:rPr>
          <w:rFonts w:ascii="宋体" w:hAnsi="宋体" w:eastAsia="宋体" w:cs="宋体"/>
          <w:sz w:val="24"/>
          <w:szCs w:val="24"/>
        </w:rPr>
        <w:t xml:space="preserve"> </w:t>
      </w:r>
      <w:r>
        <w:rPr>
          <w:rFonts w:ascii="宋体" w:hAnsi="宋体" w:eastAsia="宋体" w:cs="宋体"/>
          <w:spacing w:val="-3"/>
          <w:sz w:val="24"/>
          <w:szCs w:val="24"/>
        </w:rPr>
        <w:t>商在规定的时间内提交最后报价。在磋商过程中，磋商小组可以根据磋商</w:t>
      </w:r>
      <w:r>
        <w:rPr>
          <w:rFonts w:ascii="宋体" w:hAnsi="宋体" w:eastAsia="宋体" w:cs="宋体"/>
          <w:spacing w:val="-4"/>
          <w:sz w:val="24"/>
          <w:szCs w:val="24"/>
        </w:rPr>
        <w:t>文件和</w:t>
      </w:r>
      <w:r>
        <w:rPr>
          <w:rFonts w:ascii="宋体" w:hAnsi="宋体" w:eastAsia="宋体" w:cs="宋体"/>
          <w:sz w:val="24"/>
          <w:szCs w:val="24"/>
        </w:rPr>
        <w:t xml:space="preserve"> </w:t>
      </w:r>
      <w:r>
        <w:rPr>
          <w:rFonts w:ascii="宋体" w:hAnsi="宋体" w:eastAsia="宋体" w:cs="宋体"/>
          <w:spacing w:val="-3"/>
          <w:sz w:val="24"/>
          <w:szCs w:val="24"/>
        </w:rPr>
        <w:t>磋商情况实质性变动采购需求中的技术、服务要求以及合同草案条款，但</w:t>
      </w:r>
      <w:r>
        <w:rPr>
          <w:rFonts w:ascii="宋体" w:hAnsi="宋体" w:eastAsia="宋体" w:cs="宋体"/>
          <w:spacing w:val="-4"/>
          <w:sz w:val="24"/>
          <w:szCs w:val="24"/>
        </w:rPr>
        <w:t>不得变</w:t>
      </w:r>
      <w:r>
        <w:rPr>
          <w:rFonts w:ascii="宋体" w:hAnsi="宋体" w:eastAsia="宋体" w:cs="宋体"/>
          <w:sz w:val="24"/>
          <w:szCs w:val="24"/>
        </w:rPr>
        <w:t xml:space="preserve"> 动磋商文件中的其它内容。实质性变动得内容，</w:t>
      </w:r>
      <w:r>
        <w:rPr>
          <w:rFonts w:ascii="宋体" w:hAnsi="宋体" w:eastAsia="宋体" w:cs="宋体"/>
          <w:spacing w:val="-1"/>
          <w:sz w:val="24"/>
          <w:szCs w:val="24"/>
        </w:rPr>
        <w:t>需经采购人代表确认。</w:t>
      </w:r>
    </w:p>
    <w:p w14:paraId="1A02EFD8">
      <w:pPr>
        <w:spacing w:before="219" w:line="343" w:lineRule="auto"/>
        <w:ind w:left="28" w:right="11" w:firstLine="596"/>
        <w:rPr>
          <w:rFonts w:ascii="宋体" w:hAnsi="宋体" w:eastAsia="宋体" w:cs="宋体"/>
          <w:sz w:val="24"/>
          <w:szCs w:val="24"/>
        </w:rPr>
      </w:pPr>
      <w:r>
        <w:rPr>
          <w:rFonts w:ascii="宋体" w:hAnsi="宋体" w:eastAsia="宋体" w:cs="宋体"/>
          <w:b/>
          <w:bCs/>
          <w:spacing w:val="-4"/>
          <w:sz w:val="24"/>
          <w:szCs w:val="24"/>
        </w:rPr>
        <w:t>4、综合评审：</w:t>
      </w:r>
      <w:r>
        <w:rPr>
          <w:rFonts w:ascii="宋体" w:hAnsi="宋体" w:eastAsia="宋体" w:cs="宋体"/>
          <w:spacing w:val="-4"/>
          <w:sz w:val="24"/>
          <w:szCs w:val="24"/>
        </w:rPr>
        <w:t>对于经初审合格的所有供应商，由磋商小组各成员依据磋商</w:t>
      </w:r>
      <w:r>
        <w:rPr>
          <w:rFonts w:ascii="宋体" w:hAnsi="宋体" w:eastAsia="宋体" w:cs="宋体"/>
          <w:spacing w:val="11"/>
          <w:sz w:val="24"/>
          <w:szCs w:val="24"/>
        </w:rPr>
        <w:t xml:space="preserve"> </w:t>
      </w:r>
      <w:r>
        <w:rPr>
          <w:rFonts w:ascii="宋体" w:hAnsi="宋体" w:eastAsia="宋体" w:cs="宋体"/>
          <w:spacing w:val="-3"/>
          <w:sz w:val="24"/>
          <w:szCs w:val="24"/>
        </w:rPr>
        <w:t>响应文件和最终报价，按照下列《评标要素和分值分解表》规定</w:t>
      </w:r>
      <w:r>
        <w:rPr>
          <w:rFonts w:ascii="宋体" w:hAnsi="宋体" w:eastAsia="宋体" w:cs="宋体"/>
          <w:spacing w:val="-4"/>
          <w:sz w:val="24"/>
          <w:szCs w:val="24"/>
        </w:rPr>
        <w:t>的内容独立进行</w:t>
      </w:r>
      <w:r>
        <w:rPr>
          <w:rFonts w:ascii="宋体" w:hAnsi="宋体" w:eastAsia="宋体" w:cs="宋体"/>
          <w:sz w:val="24"/>
          <w:szCs w:val="24"/>
        </w:rPr>
        <w:t xml:space="preserve"> </w:t>
      </w:r>
      <w:r>
        <w:rPr>
          <w:rFonts w:ascii="宋体" w:hAnsi="宋体" w:eastAsia="宋体" w:cs="宋体"/>
          <w:spacing w:val="-3"/>
          <w:sz w:val="24"/>
          <w:szCs w:val="24"/>
        </w:rPr>
        <w:t>综合评价、比较打分，然后汇总每个供应商的得分，从高到低依</w:t>
      </w:r>
      <w:r>
        <w:rPr>
          <w:rFonts w:ascii="宋体" w:hAnsi="宋体" w:eastAsia="宋体" w:cs="宋体"/>
          <w:spacing w:val="-4"/>
          <w:sz w:val="24"/>
          <w:szCs w:val="24"/>
        </w:rPr>
        <w:t>次排序，推荐成</w:t>
      </w:r>
      <w:r>
        <w:rPr>
          <w:rFonts w:ascii="宋体" w:hAnsi="宋体" w:eastAsia="宋体" w:cs="宋体"/>
          <w:sz w:val="24"/>
          <w:szCs w:val="24"/>
        </w:rPr>
        <w:t xml:space="preserve"> </w:t>
      </w:r>
      <w:r>
        <w:rPr>
          <w:rFonts w:ascii="宋体" w:hAnsi="宋体" w:eastAsia="宋体" w:cs="宋体"/>
          <w:spacing w:val="-3"/>
          <w:sz w:val="24"/>
          <w:szCs w:val="24"/>
        </w:rPr>
        <w:t>交候选人。</w:t>
      </w:r>
    </w:p>
    <w:p w14:paraId="23636CCB">
      <w:pPr>
        <w:spacing w:before="214" w:line="220" w:lineRule="auto"/>
        <w:ind w:left="25"/>
        <w:rPr>
          <w:rFonts w:ascii="宋体" w:hAnsi="宋体" w:eastAsia="宋体" w:cs="宋体"/>
          <w:sz w:val="24"/>
          <w:szCs w:val="24"/>
        </w:rPr>
      </w:pPr>
      <w:r>
        <w:rPr>
          <w:rFonts w:ascii="宋体" w:hAnsi="宋体" w:eastAsia="宋体" w:cs="宋体"/>
          <w:b/>
          <w:bCs/>
          <w:spacing w:val="-4"/>
          <w:sz w:val="24"/>
          <w:szCs w:val="24"/>
        </w:rPr>
        <w:t>三、政策性扣减</w:t>
      </w:r>
    </w:p>
    <w:p w14:paraId="22BFDCB9">
      <w:pPr>
        <w:spacing w:before="213" w:line="220" w:lineRule="auto"/>
        <w:ind w:left="523"/>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48"/>
          <w:sz w:val="24"/>
          <w:szCs w:val="24"/>
        </w:rPr>
        <w:t xml:space="preserve"> </w:t>
      </w:r>
      <w:r>
        <w:rPr>
          <w:rFonts w:ascii="宋体" w:hAnsi="宋体" w:eastAsia="宋体" w:cs="宋体"/>
          <w:b/>
          <w:bCs/>
          <w:spacing w:val="-7"/>
          <w:sz w:val="24"/>
          <w:szCs w:val="24"/>
        </w:rPr>
        <w:t>政策性扣减范围</w:t>
      </w:r>
    </w:p>
    <w:p w14:paraId="389EA712">
      <w:pPr>
        <w:spacing w:before="216" w:line="301" w:lineRule="auto"/>
        <w:ind w:left="24" w:right="16" w:firstLine="498"/>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1"/>
          <w:sz w:val="24"/>
          <w:szCs w:val="24"/>
        </w:rPr>
        <w:t xml:space="preserve"> </w:t>
      </w:r>
      <w:r>
        <w:rPr>
          <w:rFonts w:ascii="宋体" w:hAnsi="宋体" w:eastAsia="宋体" w:cs="宋体"/>
          <w:spacing w:val="-2"/>
          <w:sz w:val="24"/>
          <w:szCs w:val="24"/>
        </w:rPr>
        <w:t>供应商符合小型、微型企业或监狱企业、残疾人福利</w:t>
      </w:r>
      <w:r>
        <w:rPr>
          <w:rFonts w:ascii="宋体" w:hAnsi="宋体" w:eastAsia="宋体" w:cs="宋体"/>
          <w:spacing w:val="-3"/>
          <w:sz w:val="24"/>
          <w:szCs w:val="24"/>
        </w:rPr>
        <w:t>性单位条件的，其</w:t>
      </w:r>
      <w:r>
        <w:rPr>
          <w:rFonts w:ascii="宋体" w:hAnsi="宋体" w:eastAsia="宋体" w:cs="宋体"/>
          <w:sz w:val="24"/>
          <w:szCs w:val="24"/>
        </w:rPr>
        <w:t xml:space="preserve"> </w:t>
      </w:r>
      <w:r>
        <w:rPr>
          <w:rFonts w:ascii="宋体" w:hAnsi="宋体" w:eastAsia="宋体" w:cs="宋体"/>
          <w:spacing w:val="-1"/>
          <w:sz w:val="24"/>
          <w:szCs w:val="24"/>
        </w:rPr>
        <w:t>磋商报价价格评审时将按相应比例进行扣减。</w:t>
      </w:r>
    </w:p>
    <w:p w14:paraId="153255FD">
      <w:pPr>
        <w:spacing w:before="214" w:line="303" w:lineRule="auto"/>
        <w:ind w:left="68" w:right="16" w:firstLine="455"/>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49"/>
          <w:sz w:val="24"/>
          <w:szCs w:val="24"/>
        </w:rPr>
        <w:t xml:space="preserve"> </w:t>
      </w:r>
      <w:r>
        <w:rPr>
          <w:rFonts w:ascii="宋体" w:hAnsi="宋体" w:eastAsia="宋体" w:cs="宋体"/>
          <w:spacing w:val="-2"/>
          <w:sz w:val="24"/>
          <w:szCs w:val="24"/>
        </w:rPr>
        <w:t>依照&lt;关于印发《政府采购促进中小企业发展暂行办法</w:t>
      </w:r>
      <w:r>
        <w:rPr>
          <w:rFonts w:ascii="宋体" w:hAnsi="宋体" w:eastAsia="宋体" w:cs="宋体"/>
          <w:spacing w:val="-3"/>
          <w:sz w:val="24"/>
          <w:szCs w:val="24"/>
        </w:rPr>
        <w:t>》的通知&gt;（财库</w:t>
      </w:r>
      <w:r>
        <w:rPr>
          <w:rFonts w:ascii="宋体" w:hAnsi="宋体" w:eastAsia="宋体" w:cs="宋体"/>
          <w:sz w:val="24"/>
          <w:szCs w:val="24"/>
        </w:rPr>
        <w:t xml:space="preserve"> </w:t>
      </w:r>
      <w:r>
        <w:rPr>
          <w:rFonts w:ascii="宋体" w:hAnsi="宋体" w:eastAsia="宋体" w:cs="宋体"/>
          <w:spacing w:val="-2"/>
          <w:sz w:val="24"/>
          <w:szCs w:val="24"/>
        </w:rPr>
        <w:t>(2020〕46</w:t>
      </w:r>
      <w:r>
        <w:rPr>
          <w:rFonts w:ascii="宋体" w:hAnsi="宋体" w:eastAsia="宋体" w:cs="宋体"/>
          <w:spacing w:val="-45"/>
          <w:sz w:val="24"/>
          <w:szCs w:val="24"/>
        </w:rPr>
        <w:t xml:space="preserve"> </w:t>
      </w:r>
      <w:r>
        <w:rPr>
          <w:rFonts w:ascii="宋体" w:hAnsi="宋体" w:eastAsia="宋体" w:cs="宋体"/>
          <w:spacing w:val="-2"/>
          <w:sz w:val="24"/>
          <w:szCs w:val="24"/>
        </w:rPr>
        <w:t>号）的规定，小型、微型企业应当同时符合以</w:t>
      </w:r>
      <w:r>
        <w:rPr>
          <w:rFonts w:ascii="宋体" w:hAnsi="宋体" w:eastAsia="宋体" w:cs="宋体"/>
          <w:spacing w:val="-3"/>
          <w:sz w:val="24"/>
          <w:szCs w:val="24"/>
        </w:rPr>
        <w:t>下条件：</w:t>
      </w:r>
    </w:p>
    <w:p w14:paraId="27E565B6">
      <w:pPr>
        <w:spacing w:before="215" w:line="330" w:lineRule="auto"/>
        <w:ind w:left="29" w:right="16" w:firstLine="493"/>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9"/>
          <w:sz w:val="24"/>
          <w:szCs w:val="24"/>
        </w:rPr>
        <w:t xml:space="preserve"> </w:t>
      </w:r>
      <w:r>
        <w:rPr>
          <w:rFonts w:ascii="宋体" w:hAnsi="宋体" w:eastAsia="宋体" w:cs="宋体"/>
          <w:spacing w:val="-2"/>
          <w:sz w:val="24"/>
          <w:szCs w:val="24"/>
        </w:rPr>
        <w:t>符合中小企业划分标准（中小企业划分标准是指国</w:t>
      </w:r>
      <w:r>
        <w:rPr>
          <w:rFonts w:ascii="宋体" w:hAnsi="宋体" w:eastAsia="宋体" w:cs="宋体"/>
          <w:spacing w:val="-3"/>
          <w:sz w:val="24"/>
          <w:szCs w:val="24"/>
        </w:rPr>
        <w:t>务院有关部门根据</w:t>
      </w:r>
      <w:r>
        <w:rPr>
          <w:rFonts w:ascii="宋体" w:hAnsi="宋体" w:eastAsia="宋体" w:cs="宋体"/>
          <w:sz w:val="24"/>
          <w:szCs w:val="24"/>
        </w:rPr>
        <w:t xml:space="preserve"> </w:t>
      </w:r>
      <w:r>
        <w:rPr>
          <w:rFonts w:ascii="宋体" w:hAnsi="宋体" w:eastAsia="宋体" w:cs="宋体"/>
          <w:spacing w:val="-3"/>
          <w:sz w:val="24"/>
          <w:szCs w:val="24"/>
        </w:rPr>
        <w:t>企业从业人员、营业收入、资产总额等指标制定的中小企业划</w:t>
      </w:r>
      <w:r>
        <w:rPr>
          <w:rFonts w:ascii="宋体" w:hAnsi="宋体" w:eastAsia="宋体" w:cs="宋体"/>
          <w:spacing w:val="-4"/>
          <w:sz w:val="24"/>
          <w:szCs w:val="24"/>
        </w:rPr>
        <w:t>型标准（工信部联</w:t>
      </w:r>
      <w:r>
        <w:rPr>
          <w:rFonts w:ascii="宋体" w:hAnsi="宋体" w:eastAsia="宋体" w:cs="宋体"/>
          <w:sz w:val="24"/>
          <w:szCs w:val="24"/>
        </w:rPr>
        <w:t xml:space="preserve"> </w:t>
      </w:r>
      <w:r>
        <w:rPr>
          <w:rFonts w:ascii="宋体" w:hAnsi="宋体" w:eastAsia="宋体" w:cs="宋体"/>
          <w:spacing w:val="-3"/>
          <w:sz w:val="24"/>
          <w:szCs w:val="24"/>
        </w:rPr>
        <w:t>企业〔2011〕300</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pacing w:val="4"/>
          <w:sz w:val="24"/>
          <w:szCs w:val="24"/>
        </w:rPr>
        <w:t>））</w:t>
      </w:r>
      <w:r>
        <w:rPr>
          <w:rFonts w:ascii="宋体" w:hAnsi="宋体" w:eastAsia="宋体" w:cs="宋体"/>
          <w:spacing w:val="-3"/>
          <w:sz w:val="24"/>
          <w:szCs w:val="24"/>
        </w:rPr>
        <w:t>。</w:t>
      </w:r>
    </w:p>
    <w:p w14:paraId="5ACEBD42">
      <w:pPr>
        <w:spacing w:before="213" w:line="301" w:lineRule="auto"/>
        <w:ind w:left="24" w:right="16" w:firstLine="498"/>
        <w:rPr>
          <w:rFonts w:ascii="宋体" w:hAnsi="宋体" w:eastAsia="宋体" w:cs="宋体"/>
          <w:sz w:val="24"/>
          <w:szCs w:val="24"/>
        </w:rPr>
      </w:pPr>
      <w:r>
        <w:rPr>
          <w:rFonts w:ascii="宋体" w:hAnsi="宋体" w:eastAsia="宋体" w:cs="宋体"/>
          <w:spacing w:val="-2"/>
          <w:sz w:val="24"/>
          <w:szCs w:val="24"/>
        </w:rPr>
        <w:t>1.2.2</w:t>
      </w:r>
      <w:r>
        <w:rPr>
          <w:rFonts w:ascii="宋体" w:hAnsi="宋体" w:eastAsia="宋体" w:cs="宋体"/>
          <w:spacing w:val="-50"/>
          <w:sz w:val="24"/>
          <w:szCs w:val="24"/>
        </w:rPr>
        <w:t xml:space="preserve"> </w:t>
      </w:r>
      <w:r>
        <w:rPr>
          <w:rFonts w:ascii="宋体" w:hAnsi="宋体" w:eastAsia="宋体" w:cs="宋体"/>
          <w:spacing w:val="-2"/>
          <w:sz w:val="24"/>
          <w:szCs w:val="24"/>
        </w:rPr>
        <w:t>提供本企业制造的货物、承担的工程或者服务，或者</w:t>
      </w:r>
      <w:r>
        <w:rPr>
          <w:rFonts w:ascii="宋体" w:hAnsi="宋体" w:eastAsia="宋体" w:cs="宋体"/>
          <w:spacing w:val="-3"/>
          <w:sz w:val="24"/>
          <w:szCs w:val="24"/>
        </w:rPr>
        <w:t>提供其他中小企</w:t>
      </w:r>
      <w:r>
        <w:rPr>
          <w:rFonts w:ascii="宋体" w:hAnsi="宋体" w:eastAsia="宋体" w:cs="宋体"/>
          <w:sz w:val="24"/>
          <w:szCs w:val="24"/>
        </w:rPr>
        <w:t xml:space="preserve"> </w:t>
      </w:r>
      <w:r>
        <w:rPr>
          <w:rFonts w:ascii="宋体" w:hAnsi="宋体" w:eastAsia="宋体" w:cs="宋体"/>
          <w:spacing w:val="-1"/>
          <w:sz w:val="24"/>
          <w:szCs w:val="24"/>
        </w:rPr>
        <w:t>业制造的货物，不包括提供或使用大型企业注册商标的货物。</w:t>
      </w:r>
    </w:p>
    <w:p w14:paraId="4982386C">
      <w:pPr>
        <w:spacing w:line="301" w:lineRule="auto"/>
        <w:rPr>
          <w:rFonts w:ascii="宋体" w:hAnsi="宋体" w:eastAsia="宋体" w:cs="宋体"/>
          <w:sz w:val="24"/>
          <w:szCs w:val="24"/>
        </w:rPr>
        <w:sectPr>
          <w:footerReference r:id="rId45" w:type="default"/>
          <w:pgSz w:w="11906" w:h="16839"/>
          <w:pgMar w:top="1431" w:right="1785" w:bottom="1151" w:left="1785" w:header="0" w:footer="989" w:gutter="0"/>
          <w:cols w:space="720" w:num="1"/>
        </w:sectPr>
      </w:pPr>
    </w:p>
    <w:p w14:paraId="22CFE2BA">
      <w:pPr>
        <w:spacing w:before="252" w:line="430" w:lineRule="auto"/>
        <w:ind w:left="25" w:firstLine="497"/>
        <w:rPr>
          <w:rFonts w:ascii="宋体" w:hAnsi="宋体" w:eastAsia="宋体" w:cs="宋体"/>
          <w:sz w:val="24"/>
          <w:szCs w:val="24"/>
        </w:rPr>
      </w:pPr>
      <w:r>
        <w:rPr>
          <w:rFonts w:ascii="宋体" w:hAnsi="宋体" w:eastAsia="宋体" w:cs="宋体"/>
          <w:spacing w:val="-7"/>
          <w:sz w:val="24"/>
          <w:szCs w:val="24"/>
        </w:rPr>
        <w:t>1.2.3</w:t>
      </w:r>
      <w:r>
        <w:rPr>
          <w:rFonts w:ascii="宋体" w:hAnsi="宋体" w:eastAsia="宋体" w:cs="宋体"/>
          <w:spacing w:val="-35"/>
          <w:sz w:val="24"/>
          <w:szCs w:val="24"/>
        </w:rPr>
        <w:t xml:space="preserve"> </w:t>
      </w:r>
      <w:r>
        <w:rPr>
          <w:rFonts w:ascii="宋体" w:hAnsi="宋体" w:eastAsia="宋体" w:cs="宋体"/>
          <w:spacing w:val="-7"/>
          <w:sz w:val="24"/>
          <w:szCs w:val="24"/>
        </w:rPr>
        <w:t>小型、微型企业提供中型企业制造的货物的，视同为中型企业；小型、</w:t>
      </w:r>
      <w:r>
        <w:rPr>
          <w:rFonts w:ascii="宋体" w:hAnsi="宋体" w:eastAsia="宋体" w:cs="宋体"/>
          <w:sz w:val="24"/>
          <w:szCs w:val="24"/>
        </w:rPr>
        <w:t xml:space="preserve"> </w:t>
      </w:r>
      <w:r>
        <w:rPr>
          <w:rFonts w:ascii="宋体" w:hAnsi="宋体" w:eastAsia="宋体" w:cs="宋体"/>
          <w:spacing w:val="-1"/>
          <w:sz w:val="24"/>
          <w:szCs w:val="24"/>
        </w:rPr>
        <w:t>微型、中型企业提供大型企业制造的货物的，视同为大型企业。</w:t>
      </w:r>
    </w:p>
    <w:p w14:paraId="7C42F6A5">
      <w:pPr>
        <w:spacing w:line="431" w:lineRule="auto"/>
        <w:ind w:left="23" w:right="80" w:firstLine="499"/>
        <w:jc w:val="both"/>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52"/>
          <w:sz w:val="24"/>
          <w:szCs w:val="24"/>
        </w:rPr>
        <w:t xml:space="preserve"> </w:t>
      </w:r>
      <w:r>
        <w:rPr>
          <w:rFonts w:ascii="宋体" w:hAnsi="宋体" w:eastAsia="宋体" w:cs="宋体"/>
          <w:spacing w:val="-2"/>
          <w:sz w:val="24"/>
          <w:szCs w:val="24"/>
        </w:rPr>
        <w:t>采购人拟采购产品属于优先采购节能环境标志产品范围</w:t>
      </w:r>
      <w:r>
        <w:rPr>
          <w:rFonts w:ascii="宋体" w:hAnsi="宋体" w:eastAsia="宋体" w:cs="宋体"/>
          <w:spacing w:val="-3"/>
          <w:sz w:val="24"/>
          <w:szCs w:val="24"/>
        </w:rPr>
        <w:t>的，应当优先采</w:t>
      </w:r>
      <w:r>
        <w:rPr>
          <w:rFonts w:ascii="宋体" w:hAnsi="宋体" w:eastAsia="宋体" w:cs="宋体"/>
          <w:sz w:val="24"/>
          <w:szCs w:val="24"/>
        </w:rPr>
        <w:t xml:space="preserve"> </w:t>
      </w:r>
      <w:r>
        <w:rPr>
          <w:rFonts w:ascii="宋体" w:hAnsi="宋体" w:eastAsia="宋体" w:cs="宋体"/>
          <w:spacing w:val="-3"/>
          <w:sz w:val="24"/>
          <w:szCs w:val="24"/>
        </w:rPr>
        <w:t>购节能环境标志产品，节能产品以财政部国家发展改革委关于调整公布最新</w:t>
      </w:r>
      <w:r>
        <w:rPr>
          <w:rFonts w:ascii="宋体" w:hAnsi="宋体" w:eastAsia="宋体" w:cs="宋体"/>
          <w:spacing w:val="-4"/>
          <w:sz w:val="24"/>
          <w:szCs w:val="24"/>
        </w:rPr>
        <w:t>一期</w:t>
      </w:r>
      <w:r>
        <w:rPr>
          <w:rFonts w:ascii="宋体" w:hAnsi="宋体" w:eastAsia="宋体" w:cs="宋体"/>
          <w:sz w:val="24"/>
          <w:szCs w:val="24"/>
        </w:rPr>
        <w:t xml:space="preserve"> </w:t>
      </w:r>
      <w:r>
        <w:rPr>
          <w:rFonts w:ascii="宋体" w:hAnsi="宋体" w:eastAsia="宋体" w:cs="宋体"/>
          <w:spacing w:val="-3"/>
          <w:sz w:val="24"/>
          <w:szCs w:val="24"/>
        </w:rPr>
        <w:t>节能产品政府采购清单所列产品为准。环保产品以财政部环境保护部关于调</w:t>
      </w:r>
      <w:r>
        <w:rPr>
          <w:rFonts w:ascii="宋体" w:hAnsi="宋体" w:eastAsia="宋体" w:cs="宋体"/>
          <w:spacing w:val="-4"/>
          <w:sz w:val="24"/>
          <w:szCs w:val="24"/>
        </w:rPr>
        <w:t>整公</w:t>
      </w:r>
      <w:r>
        <w:rPr>
          <w:rFonts w:ascii="宋体" w:hAnsi="宋体" w:eastAsia="宋体" w:cs="宋体"/>
          <w:sz w:val="24"/>
          <w:szCs w:val="24"/>
        </w:rPr>
        <w:t xml:space="preserve"> </w:t>
      </w:r>
      <w:r>
        <w:rPr>
          <w:rFonts w:ascii="宋体" w:hAnsi="宋体" w:eastAsia="宋体" w:cs="宋体"/>
          <w:spacing w:val="-1"/>
          <w:sz w:val="24"/>
          <w:szCs w:val="24"/>
        </w:rPr>
        <w:t>布最新一期环境标志产品政府采购清单所列产品为准。</w:t>
      </w:r>
    </w:p>
    <w:p w14:paraId="0AE18E98">
      <w:pPr>
        <w:spacing w:before="1" w:line="391" w:lineRule="auto"/>
        <w:ind w:left="23" w:right="80" w:firstLine="499"/>
        <w:rPr>
          <w:rFonts w:ascii="宋体" w:hAnsi="宋体" w:eastAsia="宋体" w:cs="宋体"/>
          <w:sz w:val="24"/>
          <w:szCs w:val="24"/>
        </w:rPr>
      </w:pPr>
      <w:r>
        <w:rPr>
          <w:rFonts w:ascii="宋体" w:hAnsi="宋体" w:eastAsia="宋体" w:cs="宋体"/>
          <w:spacing w:val="-1"/>
          <w:sz w:val="24"/>
          <w:szCs w:val="24"/>
        </w:rPr>
        <w:t>1.3.1“节能产品政府采购清单</w:t>
      </w:r>
      <w:r>
        <w:rPr>
          <w:rFonts w:ascii="宋体" w:hAnsi="宋体" w:eastAsia="宋体" w:cs="宋体"/>
          <w:spacing w:val="-88"/>
          <w:sz w:val="24"/>
          <w:szCs w:val="24"/>
        </w:rPr>
        <w:t xml:space="preserve"> </w:t>
      </w:r>
      <w:r>
        <w:rPr>
          <w:rFonts w:ascii="宋体" w:hAnsi="宋体" w:eastAsia="宋体" w:cs="宋体"/>
          <w:spacing w:val="-1"/>
          <w:sz w:val="24"/>
          <w:szCs w:val="24"/>
        </w:rPr>
        <w:t>”：符合政府采购优先采购政策的</w:t>
      </w:r>
      <w:r>
        <w:rPr>
          <w:rFonts w:ascii="宋体" w:hAnsi="宋体" w:eastAsia="宋体" w:cs="宋体"/>
          <w:spacing w:val="-2"/>
          <w:sz w:val="24"/>
          <w:szCs w:val="24"/>
        </w:rPr>
        <w:t>，所投产</w:t>
      </w:r>
      <w:r>
        <w:rPr>
          <w:rFonts w:ascii="宋体" w:hAnsi="宋体" w:eastAsia="宋体" w:cs="宋体"/>
          <w:sz w:val="24"/>
          <w:szCs w:val="24"/>
        </w:rPr>
        <w:t xml:space="preserve"> </w:t>
      </w:r>
      <w:r>
        <w:rPr>
          <w:rFonts w:ascii="宋体" w:hAnsi="宋体" w:eastAsia="宋体" w:cs="宋体"/>
          <w:spacing w:val="-4"/>
          <w:sz w:val="24"/>
          <w:szCs w:val="24"/>
        </w:rPr>
        <w:t>品属于“节能产品政府采购清单</w:t>
      </w:r>
      <w:r>
        <w:rPr>
          <w:rFonts w:ascii="宋体" w:hAnsi="宋体" w:eastAsia="宋体" w:cs="宋体"/>
          <w:spacing w:val="-87"/>
          <w:sz w:val="24"/>
          <w:szCs w:val="24"/>
        </w:rPr>
        <w:t xml:space="preserve"> </w:t>
      </w:r>
      <w:r>
        <w:rPr>
          <w:rFonts w:ascii="宋体" w:hAnsi="宋体" w:eastAsia="宋体" w:cs="宋体"/>
          <w:spacing w:val="-4"/>
          <w:sz w:val="24"/>
          <w:szCs w:val="24"/>
        </w:rPr>
        <w:t>”中品目的产品，需提供最新一期“节能产品政</w:t>
      </w:r>
      <w:r>
        <w:rPr>
          <w:rFonts w:ascii="宋体" w:hAnsi="宋体" w:eastAsia="宋体" w:cs="宋体"/>
          <w:sz w:val="24"/>
          <w:szCs w:val="24"/>
        </w:rPr>
        <w:t xml:space="preserve"> </w:t>
      </w:r>
      <w:r>
        <w:rPr>
          <w:rFonts w:ascii="宋体" w:hAnsi="宋体" w:eastAsia="宋体" w:cs="宋体"/>
          <w:spacing w:val="-4"/>
          <w:sz w:val="24"/>
          <w:szCs w:val="24"/>
        </w:rPr>
        <w:t>府采购清单</w:t>
      </w:r>
      <w:r>
        <w:rPr>
          <w:rFonts w:ascii="宋体" w:hAnsi="宋体" w:eastAsia="宋体" w:cs="宋体"/>
          <w:spacing w:val="-87"/>
          <w:sz w:val="24"/>
          <w:szCs w:val="24"/>
        </w:rPr>
        <w:t xml:space="preserve"> </w:t>
      </w:r>
      <w:r>
        <w:rPr>
          <w:rFonts w:ascii="宋体" w:hAnsi="宋体" w:eastAsia="宋体" w:cs="宋体"/>
          <w:spacing w:val="-4"/>
          <w:sz w:val="24"/>
          <w:szCs w:val="24"/>
        </w:rPr>
        <w:t>”中磋商产品所在清单页并加盖供应商公章。该清单可在中国政府采</w:t>
      </w:r>
      <w:r>
        <w:rPr>
          <w:rFonts w:ascii="宋体" w:hAnsi="宋体" w:eastAsia="宋体" w:cs="宋体"/>
          <w:sz w:val="24"/>
          <w:szCs w:val="24"/>
        </w:rPr>
        <w:t xml:space="preserve"> 购网（</w:t>
      </w:r>
      <w:r>
        <w:fldChar w:fldCharType="begin"/>
      </w:r>
      <w:r>
        <w:instrText xml:space="preserve"> HYPERLINK "http://www.ccgp.gov.cn/" </w:instrText>
      </w:r>
      <w:r>
        <w:fldChar w:fldCharType="separate"/>
      </w:r>
      <w:r>
        <w:rPr>
          <w:rFonts w:ascii="宋体" w:hAnsi="宋体" w:eastAsia="宋体" w:cs="宋体"/>
          <w:sz w:val="24"/>
          <w:szCs w:val="24"/>
        </w:rPr>
        <w:t>http://www.ccgp.gov</w:t>
      </w:r>
      <w:r>
        <w:rPr>
          <w:rFonts w:ascii="宋体" w:hAnsi="宋体" w:eastAsia="宋体" w:cs="宋体"/>
          <w:spacing w:val="-1"/>
          <w:sz w:val="24"/>
          <w:szCs w:val="24"/>
        </w:rPr>
        <w:t>.cn/</w:t>
      </w:r>
      <w:r>
        <w:rPr>
          <w:rFonts w:ascii="宋体" w:hAnsi="宋体" w:eastAsia="宋体" w:cs="宋体"/>
          <w:spacing w:val="-1"/>
          <w:sz w:val="24"/>
          <w:szCs w:val="24"/>
        </w:rPr>
        <w:fldChar w:fldCharType="end"/>
      </w:r>
      <w:r>
        <w:rPr>
          <w:rFonts w:ascii="宋体" w:hAnsi="宋体" w:eastAsia="宋体" w:cs="宋体"/>
          <w:spacing w:val="-1"/>
          <w:sz w:val="24"/>
          <w:szCs w:val="24"/>
        </w:rPr>
        <w:t>）上查找。</w:t>
      </w:r>
    </w:p>
    <w:p w14:paraId="7AF45A88">
      <w:pPr>
        <w:spacing w:before="206" w:line="391" w:lineRule="auto"/>
        <w:ind w:left="24" w:right="80" w:firstLine="498"/>
        <w:rPr>
          <w:rFonts w:ascii="宋体" w:hAnsi="宋体" w:eastAsia="宋体" w:cs="宋体"/>
          <w:sz w:val="24"/>
          <w:szCs w:val="24"/>
        </w:rPr>
      </w:pPr>
      <w:r>
        <w:rPr>
          <w:rFonts w:ascii="宋体" w:hAnsi="宋体" w:eastAsia="宋体" w:cs="宋体"/>
          <w:spacing w:val="-4"/>
          <w:sz w:val="24"/>
          <w:szCs w:val="24"/>
        </w:rPr>
        <w:t>1.3.2</w:t>
      </w:r>
      <w:r>
        <w:rPr>
          <w:rFonts w:ascii="宋体" w:hAnsi="宋体" w:eastAsia="宋体" w:cs="宋体"/>
          <w:spacing w:val="-19"/>
          <w:sz w:val="24"/>
          <w:szCs w:val="24"/>
        </w:rPr>
        <w:t xml:space="preserve"> </w:t>
      </w:r>
      <w:r>
        <w:rPr>
          <w:rFonts w:ascii="宋体" w:hAnsi="宋体" w:eastAsia="宋体" w:cs="宋体"/>
          <w:spacing w:val="-4"/>
          <w:sz w:val="24"/>
          <w:szCs w:val="24"/>
        </w:rPr>
        <w:t>“环境标志产品政府采购清单</w:t>
      </w:r>
      <w:r>
        <w:rPr>
          <w:rFonts w:ascii="宋体" w:hAnsi="宋体" w:eastAsia="宋体" w:cs="宋体"/>
          <w:spacing w:val="-88"/>
          <w:sz w:val="24"/>
          <w:szCs w:val="24"/>
        </w:rPr>
        <w:t xml:space="preserve"> </w:t>
      </w:r>
      <w:r>
        <w:rPr>
          <w:rFonts w:ascii="宋体" w:hAnsi="宋体" w:eastAsia="宋体" w:cs="宋体"/>
          <w:spacing w:val="-4"/>
          <w:sz w:val="24"/>
          <w:szCs w:val="24"/>
        </w:rPr>
        <w:t>”：所投产品属于“环境标志产品政府</w:t>
      </w:r>
      <w:r>
        <w:rPr>
          <w:rFonts w:ascii="宋体" w:hAnsi="宋体" w:eastAsia="宋体" w:cs="宋体"/>
          <w:sz w:val="24"/>
          <w:szCs w:val="24"/>
        </w:rPr>
        <w:t xml:space="preserve"> </w:t>
      </w:r>
      <w:r>
        <w:rPr>
          <w:rFonts w:ascii="宋体" w:hAnsi="宋体" w:eastAsia="宋体" w:cs="宋体"/>
          <w:spacing w:val="-5"/>
          <w:sz w:val="24"/>
          <w:szCs w:val="24"/>
        </w:rPr>
        <w:t>采购清单</w:t>
      </w:r>
      <w:r>
        <w:rPr>
          <w:rFonts w:ascii="宋体" w:hAnsi="宋体" w:eastAsia="宋体" w:cs="宋体"/>
          <w:spacing w:val="-85"/>
          <w:sz w:val="24"/>
          <w:szCs w:val="24"/>
        </w:rPr>
        <w:t xml:space="preserve"> </w:t>
      </w:r>
      <w:r>
        <w:rPr>
          <w:rFonts w:ascii="宋体" w:hAnsi="宋体" w:eastAsia="宋体" w:cs="宋体"/>
          <w:spacing w:val="-5"/>
          <w:sz w:val="24"/>
          <w:szCs w:val="24"/>
        </w:rPr>
        <w:t>”中品目的产品，需提供最新一期“环境标志产品政府采购清单</w:t>
      </w:r>
      <w:r>
        <w:rPr>
          <w:rFonts w:ascii="宋体" w:hAnsi="宋体" w:eastAsia="宋体" w:cs="宋体"/>
          <w:spacing w:val="-88"/>
          <w:sz w:val="24"/>
          <w:szCs w:val="24"/>
        </w:rPr>
        <w:t xml:space="preserve"> </w:t>
      </w:r>
      <w:r>
        <w:rPr>
          <w:rFonts w:ascii="宋体" w:hAnsi="宋体" w:eastAsia="宋体" w:cs="宋体"/>
          <w:spacing w:val="-5"/>
          <w:sz w:val="24"/>
          <w:szCs w:val="24"/>
        </w:rPr>
        <w:t>”中磋</w:t>
      </w:r>
      <w:r>
        <w:rPr>
          <w:rFonts w:ascii="宋体" w:hAnsi="宋体" w:eastAsia="宋体" w:cs="宋体"/>
          <w:sz w:val="24"/>
          <w:szCs w:val="24"/>
        </w:rPr>
        <w:t xml:space="preserve"> </w:t>
      </w:r>
      <w:r>
        <w:rPr>
          <w:rFonts w:ascii="宋体" w:hAnsi="宋体" w:eastAsia="宋体" w:cs="宋体"/>
          <w:spacing w:val="41"/>
          <w:sz w:val="24"/>
          <w:szCs w:val="24"/>
        </w:rPr>
        <w:t>商产品所在清单页并加盖供应商公章</w:t>
      </w:r>
      <w:r>
        <w:rPr>
          <w:rFonts w:ascii="宋体" w:hAnsi="宋体" w:eastAsia="宋体" w:cs="宋体"/>
          <w:spacing w:val="-39"/>
          <w:sz w:val="24"/>
          <w:szCs w:val="24"/>
        </w:rPr>
        <w:t xml:space="preserve"> </w:t>
      </w:r>
      <w:r>
        <w:rPr>
          <w:rFonts w:ascii="宋体" w:hAnsi="宋体" w:eastAsia="宋体" w:cs="宋体"/>
          <w:spacing w:val="41"/>
          <w:sz w:val="24"/>
          <w:szCs w:val="24"/>
        </w:rPr>
        <w:t>。</w:t>
      </w:r>
      <w:r>
        <w:rPr>
          <w:rFonts w:ascii="宋体" w:hAnsi="宋体" w:eastAsia="宋体" w:cs="宋体"/>
          <w:spacing w:val="-59"/>
          <w:sz w:val="24"/>
          <w:szCs w:val="24"/>
        </w:rPr>
        <w:t xml:space="preserve"> </w:t>
      </w:r>
      <w:r>
        <w:rPr>
          <w:rFonts w:ascii="宋体" w:hAnsi="宋体" w:eastAsia="宋体" w:cs="宋体"/>
          <w:spacing w:val="41"/>
          <w:sz w:val="24"/>
          <w:szCs w:val="24"/>
        </w:rPr>
        <w:t>该清单可在中国政府采</w:t>
      </w:r>
      <w:r>
        <w:rPr>
          <w:rFonts w:ascii="宋体" w:hAnsi="宋体" w:eastAsia="宋体" w:cs="宋体"/>
          <w:spacing w:val="40"/>
          <w:sz w:val="24"/>
          <w:szCs w:val="24"/>
        </w:rPr>
        <w:t>购网</w:t>
      </w:r>
      <w:r>
        <w:rPr>
          <w:rFonts w:ascii="宋体" w:hAnsi="宋体" w:eastAsia="宋体" w:cs="宋体"/>
          <w:sz w:val="24"/>
          <w:szCs w:val="24"/>
        </w:rPr>
        <w:t xml:space="preserve"> （</w:t>
      </w:r>
      <w:r>
        <w:fldChar w:fldCharType="begin"/>
      </w:r>
      <w:r>
        <w:instrText xml:space="preserve"> HYPERLINK "http://www.ccgp.gov.cn/" </w:instrText>
      </w:r>
      <w:r>
        <w:fldChar w:fldCharType="separate"/>
      </w:r>
      <w:r>
        <w:rPr>
          <w:rFonts w:ascii="宋体" w:hAnsi="宋体" w:eastAsia="宋体" w:cs="宋体"/>
          <w:sz w:val="24"/>
          <w:szCs w:val="24"/>
        </w:rPr>
        <w:t>http://www.ccgp.go</w:t>
      </w:r>
      <w:r>
        <w:rPr>
          <w:rFonts w:ascii="宋体" w:hAnsi="宋体" w:eastAsia="宋体" w:cs="宋体"/>
          <w:spacing w:val="-1"/>
          <w:sz w:val="24"/>
          <w:szCs w:val="24"/>
        </w:rPr>
        <w:t>v.cn/</w:t>
      </w:r>
      <w:r>
        <w:rPr>
          <w:rFonts w:ascii="宋体" w:hAnsi="宋体" w:eastAsia="宋体" w:cs="宋体"/>
          <w:spacing w:val="-1"/>
          <w:sz w:val="24"/>
          <w:szCs w:val="24"/>
        </w:rPr>
        <w:fldChar w:fldCharType="end"/>
      </w:r>
      <w:r>
        <w:rPr>
          <w:rFonts w:ascii="宋体" w:hAnsi="宋体" w:eastAsia="宋体" w:cs="宋体"/>
          <w:spacing w:val="-1"/>
          <w:sz w:val="24"/>
          <w:szCs w:val="24"/>
        </w:rPr>
        <w:t>）上查找。</w:t>
      </w:r>
    </w:p>
    <w:p w14:paraId="25DC150A">
      <w:pPr>
        <w:spacing w:before="205" w:line="360" w:lineRule="auto"/>
        <w:ind w:left="24" w:right="80" w:firstLine="498"/>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50"/>
          <w:sz w:val="24"/>
          <w:szCs w:val="24"/>
        </w:rPr>
        <w:t xml:space="preserve"> </w:t>
      </w:r>
      <w:r>
        <w:rPr>
          <w:rFonts w:ascii="宋体" w:hAnsi="宋体" w:eastAsia="宋体" w:cs="宋体"/>
          <w:spacing w:val="-2"/>
          <w:sz w:val="24"/>
          <w:szCs w:val="24"/>
        </w:rPr>
        <w:t>监狱企业参加政府采购活动时，应当提供由省级以</w:t>
      </w:r>
      <w:r>
        <w:rPr>
          <w:rFonts w:ascii="宋体" w:hAnsi="宋体" w:eastAsia="宋体" w:cs="宋体"/>
          <w:spacing w:val="-3"/>
          <w:sz w:val="24"/>
          <w:szCs w:val="24"/>
        </w:rPr>
        <w:t>上监狱管理局、戒毒</w:t>
      </w:r>
      <w:r>
        <w:rPr>
          <w:rFonts w:ascii="宋体" w:hAnsi="宋体" w:eastAsia="宋体" w:cs="宋体"/>
          <w:sz w:val="24"/>
          <w:szCs w:val="24"/>
        </w:rPr>
        <w:t xml:space="preserve"> </w:t>
      </w:r>
      <w:r>
        <w:rPr>
          <w:rFonts w:ascii="宋体" w:hAnsi="宋体" w:eastAsia="宋体" w:cs="宋体"/>
          <w:spacing w:val="-3"/>
          <w:sz w:val="24"/>
          <w:szCs w:val="24"/>
        </w:rPr>
        <w:t>管理局(含新疆生产建设兵团)出具的属于监狱企业的证明文件。监狱企业参加政</w:t>
      </w:r>
      <w:r>
        <w:rPr>
          <w:rFonts w:ascii="宋体" w:hAnsi="宋体" w:eastAsia="宋体" w:cs="宋体"/>
          <w:sz w:val="24"/>
          <w:szCs w:val="24"/>
        </w:rPr>
        <w:t xml:space="preserve"> </w:t>
      </w:r>
      <w:r>
        <w:rPr>
          <w:rFonts w:ascii="宋体" w:hAnsi="宋体" w:eastAsia="宋体" w:cs="宋体"/>
          <w:spacing w:val="-1"/>
          <w:sz w:val="24"/>
          <w:szCs w:val="24"/>
        </w:rPr>
        <w:t>府采购活动时，视同小型、微型企业。</w:t>
      </w:r>
    </w:p>
    <w:p w14:paraId="1BC647D0">
      <w:pPr>
        <w:spacing w:before="274" w:line="378" w:lineRule="auto"/>
        <w:ind w:left="25" w:right="80" w:firstLine="497"/>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49"/>
          <w:sz w:val="24"/>
          <w:szCs w:val="24"/>
        </w:rPr>
        <w:t xml:space="preserve"> </w:t>
      </w:r>
      <w:r>
        <w:rPr>
          <w:rFonts w:ascii="宋体" w:hAnsi="宋体" w:eastAsia="宋体" w:cs="宋体"/>
          <w:spacing w:val="-2"/>
          <w:sz w:val="24"/>
          <w:szCs w:val="24"/>
        </w:rPr>
        <w:t>符合条件的残疾人福利性单位在参加政府采购活</w:t>
      </w:r>
      <w:r>
        <w:rPr>
          <w:rFonts w:ascii="宋体" w:hAnsi="宋体" w:eastAsia="宋体" w:cs="宋体"/>
          <w:spacing w:val="-3"/>
          <w:sz w:val="24"/>
          <w:szCs w:val="24"/>
        </w:rPr>
        <w:t>动时，应当提供本通知</w:t>
      </w:r>
      <w:r>
        <w:rPr>
          <w:rFonts w:ascii="宋体" w:hAnsi="宋体" w:eastAsia="宋体" w:cs="宋体"/>
          <w:sz w:val="24"/>
          <w:szCs w:val="24"/>
        </w:rPr>
        <w:t xml:space="preserve"> </w:t>
      </w:r>
      <w:r>
        <w:rPr>
          <w:rFonts w:ascii="宋体" w:hAnsi="宋体" w:eastAsia="宋体" w:cs="宋体"/>
          <w:spacing w:val="-3"/>
          <w:sz w:val="24"/>
          <w:szCs w:val="24"/>
        </w:rPr>
        <w:t>规定的《残疾人福利性单位声明函》，并对声明的真实性负责。残疾人</w:t>
      </w:r>
      <w:r>
        <w:rPr>
          <w:rFonts w:ascii="宋体" w:hAnsi="宋体" w:eastAsia="宋体" w:cs="宋体"/>
          <w:spacing w:val="-4"/>
          <w:sz w:val="24"/>
          <w:szCs w:val="24"/>
        </w:rPr>
        <w:t>福利性单</w:t>
      </w:r>
      <w:r>
        <w:rPr>
          <w:rFonts w:ascii="宋体" w:hAnsi="宋体" w:eastAsia="宋体" w:cs="宋体"/>
          <w:sz w:val="24"/>
          <w:szCs w:val="24"/>
        </w:rPr>
        <w:t xml:space="preserve"> </w:t>
      </w:r>
      <w:r>
        <w:rPr>
          <w:rFonts w:ascii="宋体" w:hAnsi="宋体" w:eastAsia="宋体" w:cs="宋体"/>
          <w:spacing w:val="-3"/>
          <w:sz w:val="24"/>
          <w:szCs w:val="24"/>
        </w:rPr>
        <w:t>位参加政府采购活动时，视同小型、微型企业；残疾人福利性单位属于</w:t>
      </w:r>
      <w:r>
        <w:rPr>
          <w:rFonts w:ascii="宋体" w:hAnsi="宋体" w:eastAsia="宋体" w:cs="宋体"/>
          <w:spacing w:val="-4"/>
          <w:sz w:val="24"/>
          <w:szCs w:val="24"/>
        </w:rPr>
        <w:t>小型、微</w:t>
      </w:r>
      <w:r>
        <w:rPr>
          <w:rFonts w:ascii="宋体" w:hAnsi="宋体" w:eastAsia="宋体" w:cs="宋体"/>
          <w:sz w:val="24"/>
          <w:szCs w:val="24"/>
        </w:rPr>
        <w:t xml:space="preserve"> </w:t>
      </w:r>
      <w:r>
        <w:rPr>
          <w:rFonts w:ascii="宋体" w:hAnsi="宋体" w:eastAsia="宋体" w:cs="宋体"/>
          <w:spacing w:val="-1"/>
          <w:sz w:val="24"/>
          <w:szCs w:val="24"/>
        </w:rPr>
        <w:t>型企业的，不重复享受政策。</w:t>
      </w:r>
    </w:p>
    <w:p w14:paraId="1FEC9FA8">
      <w:pPr>
        <w:spacing w:before="229" w:line="220" w:lineRule="auto"/>
        <w:ind w:left="508"/>
        <w:rPr>
          <w:rFonts w:ascii="宋体" w:hAnsi="宋体" w:eastAsia="宋体" w:cs="宋体"/>
          <w:sz w:val="24"/>
          <w:szCs w:val="24"/>
        </w:rPr>
      </w:pPr>
      <w:r>
        <w:rPr>
          <w:rFonts w:ascii="宋体" w:hAnsi="宋体" w:eastAsia="宋体" w:cs="宋体"/>
          <w:b/>
          <w:bCs/>
          <w:spacing w:val="-4"/>
          <w:sz w:val="24"/>
          <w:szCs w:val="24"/>
        </w:rPr>
        <w:t>2、政策性扣减方式：</w:t>
      </w:r>
    </w:p>
    <w:p w14:paraId="2DDF4848">
      <w:pPr>
        <w:spacing w:before="212" w:line="219" w:lineRule="auto"/>
        <w:ind w:left="508"/>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36"/>
          <w:sz w:val="24"/>
          <w:szCs w:val="24"/>
        </w:rPr>
        <w:t xml:space="preserve"> </w:t>
      </w:r>
      <w:r>
        <w:rPr>
          <w:rFonts w:ascii="宋体" w:hAnsi="宋体" w:eastAsia="宋体" w:cs="宋体"/>
          <w:spacing w:val="-2"/>
          <w:sz w:val="24"/>
          <w:szCs w:val="24"/>
        </w:rPr>
        <w:t>供应商为非联合体参与磋商的情况：</w:t>
      </w:r>
    </w:p>
    <w:p w14:paraId="3E281112">
      <w:pPr>
        <w:spacing w:before="216" w:line="387" w:lineRule="auto"/>
        <w:ind w:left="29" w:right="80" w:firstLine="479"/>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42"/>
          <w:sz w:val="24"/>
          <w:szCs w:val="24"/>
        </w:rPr>
        <w:t xml:space="preserve"> </w:t>
      </w:r>
      <w:r>
        <w:rPr>
          <w:rFonts w:ascii="宋体" w:hAnsi="宋体" w:eastAsia="宋体" w:cs="宋体"/>
          <w:spacing w:val="-2"/>
          <w:sz w:val="24"/>
          <w:szCs w:val="24"/>
        </w:rPr>
        <w:t>在磋商最终报价的基础上，小型企业或达到小型企业划分标准的监狱</w:t>
      </w:r>
      <w:r>
        <w:rPr>
          <w:rFonts w:ascii="宋体" w:hAnsi="宋体" w:eastAsia="宋体" w:cs="宋体"/>
          <w:sz w:val="24"/>
          <w:szCs w:val="24"/>
        </w:rPr>
        <w:t xml:space="preserve"> </w:t>
      </w:r>
      <w:r>
        <w:rPr>
          <w:rFonts w:ascii="宋体" w:hAnsi="宋体" w:eastAsia="宋体" w:cs="宋体"/>
          <w:spacing w:val="-2"/>
          <w:sz w:val="24"/>
          <w:szCs w:val="24"/>
        </w:rPr>
        <w:t>企业（或残疾人福利性单位</w:t>
      </w:r>
      <w:r>
        <w:rPr>
          <w:rFonts w:ascii="宋体" w:hAnsi="宋体" w:eastAsia="宋体" w:cs="宋体"/>
          <w:spacing w:val="6"/>
          <w:sz w:val="24"/>
          <w:szCs w:val="24"/>
        </w:rPr>
        <w:t>），</w:t>
      </w:r>
      <w:r>
        <w:rPr>
          <w:rFonts w:ascii="宋体" w:hAnsi="宋体" w:eastAsia="宋体" w:cs="宋体"/>
          <w:spacing w:val="-2"/>
          <w:sz w:val="24"/>
          <w:szCs w:val="24"/>
        </w:rPr>
        <w:t>按“磋商最终报价×10%</w:t>
      </w:r>
      <w:r>
        <w:rPr>
          <w:rFonts w:ascii="宋体" w:hAnsi="宋体" w:eastAsia="宋体" w:cs="宋体"/>
          <w:spacing w:val="-87"/>
          <w:sz w:val="24"/>
          <w:szCs w:val="24"/>
        </w:rPr>
        <w:t xml:space="preserve"> </w:t>
      </w:r>
      <w:r>
        <w:rPr>
          <w:rFonts w:ascii="宋体" w:hAnsi="宋体" w:eastAsia="宋体" w:cs="宋体"/>
          <w:spacing w:val="-2"/>
          <w:sz w:val="24"/>
          <w:szCs w:val="24"/>
        </w:rPr>
        <w:t>”进行扣减；</w:t>
      </w:r>
    </w:p>
    <w:p w14:paraId="6CD57E80">
      <w:pPr>
        <w:spacing w:line="387" w:lineRule="auto"/>
        <w:rPr>
          <w:rFonts w:ascii="宋体" w:hAnsi="宋体" w:eastAsia="宋体" w:cs="宋体"/>
          <w:sz w:val="24"/>
          <w:szCs w:val="24"/>
        </w:rPr>
        <w:sectPr>
          <w:footerReference r:id="rId46" w:type="default"/>
          <w:pgSz w:w="11906" w:h="16839"/>
          <w:pgMar w:top="1431" w:right="1721" w:bottom="1151" w:left="1785" w:header="0" w:footer="989" w:gutter="0"/>
          <w:cols w:space="720" w:num="1"/>
        </w:sectPr>
      </w:pPr>
    </w:p>
    <w:p w14:paraId="45206A6A">
      <w:pPr>
        <w:spacing w:before="202" w:line="329" w:lineRule="auto"/>
        <w:ind w:left="25" w:right="16" w:firstLine="482"/>
        <w:rPr>
          <w:rFonts w:ascii="宋体" w:hAnsi="宋体" w:eastAsia="宋体" w:cs="宋体"/>
          <w:sz w:val="24"/>
          <w:szCs w:val="24"/>
        </w:rPr>
      </w:pPr>
      <w:r>
        <w:rPr>
          <w:rFonts w:ascii="宋体" w:hAnsi="宋体" w:eastAsia="宋体" w:cs="宋体"/>
          <w:spacing w:val="-2"/>
          <w:sz w:val="24"/>
          <w:szCs w:val="24"/>
        </w:rPr>
        <w:t>2.1.2</w:t>
      </w:r>
      <w:r>
        <w:rPr>
          <w:rFonts w:ascii="宋体" w:hAnsi="宋体" w:eastAsia="宋体" w:cs="宋体"/>
          <w:spacing w:val="-42"/>
          <w:sz w:val="24"/>
          <w:szCs w:val="24"/>
        </w:rPr>
        <w:t xml:space="preserve"> </w:t>
      </w:r>
      <w:r>
        <w:rPr>
          <w:rFonts w:ascii="宋体" w:hAnsi="宋体" w:eastAsia="宋体" w:cs="宋体"/>
          <w:spacing w:val="-2"/>
          <w:sz w:val="24"/>
          <w:szCs w:val="24"/>
        </w:rPr>
        <w:t>在磋商最终报价的基础上，注册资金在十五万元以上的微型企业或注</w:t>
      </w:r>
      <w:r>
        <w:rPr>
          <w:rFonts w:ascii="宋体" w:hAnsi="宋体" w:eastAsia="宋体" w:cs="宋体"/>
          <w:sz w:val="24"/>
          <w:szCs w:val="24"/>
        </w:rPr>
        <w:t xml:space="preserve"> 册资金在十五万元以上达到微型企业划分标准的监狱</w:t>
      </w:r>
      <w:r>
        <w:rPr>
          <w:rFonts w:ascii="宋体" w:hAnsi="宋体" w:eastAsia="宋体" w:cs="宋体"/>
          <w:spacing w:val="-1"/>
          <w:sz w:val="24"/>
          <w:szCs w:val="24"/>
        </w:rPr>
        <w:t>企业（或残疾人福利性单</w:t>
      </w:r>
      <w:r>
        <w:rPr>
          <w:rFonts w:ascii="宋体" w:hAnsi="宋体" w:eastAsia="宋体" w:cs="宋体"/>
          <w:sz w:val="24"/>
          <w:szCs w:val="24"/>
        </w:rPr>
        <w:t xml:space="preserve">  </w:t>
      </w:r>
      <w:r>
        <w:rPr>
          <w:rFonts w:ascii="宋体" w:hAnsi="宋体" w:eastAsia="宋体" w:cs="宋体"/>
          <w:spacing w:val="-3"/>
          <w:sz w:val="24"/>
          <w:szCs w:val="24"/>
        </w:rPr>
        <w:t>位</w:t>
      </w:r>
      <w:r>
        <w:rPr>
          <w:rFonts w:ascii="宋体" w:hAnsi="宋体" w:eastAsia="宋体" w:cs="宋体"/>
          <w:spacing w:val="7"/>
          <w:sz w:val="24"/>
          <w:szCs w:val="24"/>
        </w:rPr>
        <w:t>），</w:t>
      </w:r>
      <w:r>
        <w:rPr>
          <w:rFonts w:ascii="宋体" w:hAnsi="宋体" w:eastAsia="宋体" w:cs="宋体"/>
          <w:spacing w:val="-3"/>
          <w:sz w:val="24"/>
          <w:szCs w:val="24"/>
        </w:rPr>
        <w:t>按“磋商最终报价×10%</w:t>
      </w:r>
      <w:r>
        <w:rPr>
          <w:rFonts w:ascii="宋体" w:hAnsi="宋体" w:eastAsia="宋体" w:cs="宋体"/>
          <w:spacing w:val="-88"/>
          <w:sz w:val="24"/>
          <w:szCs w:val="24"/>
        </w:rPr>
        <w:t xml:space="preserve"> </w:t>
      </w:r>
      <w:r>
        <w:rPr>
          <w:rFonts w:ascii="宋体" w:hAnsi="宋体" w:eastAsia="宋体" w:cs="宋体"/>
          <w:spacing w:val="-3"/>
          <w:sz w:val="24"/>
          <w:szCs w:val="24"/>
        </w:rPr>
        <w:t>”进行扣减；</w:t>
      </w:r>
    </w:p>
    <w:p w14:paraId="5C2FD1FC">
      <w:pPr>
        <w:spacing w:before="216" w:line="329" w:lineRule="auto"/>
        <w:ind w:left="25" w:right="16" w:firstLine="482"/>
        <w:rPr>
          <w:rFonts w:ascii="宋体" w:hAnsi="宋体" w:eastAsia="宋体" w:cs="宋体"/>
          <w:sz w:val="24"/>
          <w:szCs w:val="24"/>
        </w:rPr>
      </w:pPr>
      <w:r>
        <w:rPr>
          <w:rFonts w:ascii="宋体" w:hAnsi="宋体" w:eastAsia="宋体" w:cs="宋体"/>
          <w:spacing w:val="-2"/>
          <w:sz w:val="24"/>
          <w:szCs w:val="24"/>
        </w:rPr>
        <w:t>2.1.3</w:t>
      </w:r>
      <w:r>
        <w:rPr>
          <w:rFonts w:ascii="宋体" w:hAnsi="宋体" w:eastAsia="宋体" w:cs="宋体"/>
          <w:spacing w:val="-42"/>
          <w:sz w:val="24"/>
          <w:szCs w:val="24"/>
        </w:rPr>
        <w:t xml:space="preserve"> </w:t>
      </w:r>
      <w:r>
        <w:rPr>
          <w:rFonts w:ascii="宋体" w:hAnsi="宋体" w:eastAsia="宋体" w:cs="宋体"/>
          <w:spacing w:val="-2"/>
          <w:sz w:val="24"/>
          <w:szCs w:val="24"/>
        </w:rPr>
        <w:t>在磋商最终报价的基础上，注册资金在十五万元以下的微型企业或注</w:t>
      </w:r>
      <w:r>
        <w:rPr>
          <w:rFonts w:ascii="宋体" w:hAnsi="宋体" w:eastAsia="宋体" w:cs="宋体"/>
          <w:sz w:val="24"/>
          <w:szCs w:val="24"/>
        </w:rPr>
        <w:t xml:space="preserve"> 册资金在十五万元以下达到微型企业划分标准的监狱</w:t>
      </w:r>
      <w:r>
        <w:rPr>
          <w:rFonts w:ascii="宋体" w:hAnsi="宋体" w:eastAsia="宋体" w:cs="宋体"/>
          <w:spacing w:val="-1"/>
          <w:sz w:val="24"/>
          <w:szCs w:val="24"/>
        </w:rPr>
        <w:t>企业（或残疾人福利性单</w:t>
      </w:r>
      <w:r>
        <w:rPr>
          <w:rFonts w:ascii="宋体" w:hAnsi="宋体" w:eastAsia="宋体" w:cs="宋体"/>
          <w:sz w:val="24"/>
          <w:szCs w:val="24"/>
        </w:rPr>
        <w:t xml:space="preserve">  </w:t>
      </w:r>
      <w:r>
        <w:rPr>
          <w:rFonts w:ascii="宋体" w:hAnsi="宋体" w:eastAsia="宋体" w:cs="宋体"/>
          <w:spacing w:val="-3"/>
          <w:sz w:val="24"/>
          <w:szCs w:val="24"/>
        </w:rPr>
        <w:t>位</w:t>
      </w:r>
      <w:r>
        <w:rPr>
          <w:rFonts w:ascii="宋体" w:hAnsi="宋体" w:eastAsia="宋体" w:cs="宋体"/>
          <w:spacing w:val="7"/>
          <w:sz w:val="24"/>
          <w:szCs w:val="24"/>
        </w:rPr>
        <w:t>），</w:t>
      </w:r>
      <w:r>
        <w:rPr>
          <w:rFonts w:ascii="宋体" w:hAnsi="宋体" w:eastAsia="宋体" w:cs="宋体"/>
          <w:spacing w:val="-3"/>
          <w:sz w:val="24"/>
          <w:szCs w:val="24"/>
        </w:rPr>
        <w:t>按“磋商最终报价×10%</w:t>
      </w:r>
      <w:r>
        <w:rPr>
          <w:rFonts w:ascii="宋体" w:hAnsi="宋体" w:eastAsia="宋体" w:cs="宋体"/>
          <w:spacing w:val="-88"/>
          <w:sz w:val="24"/>
          <w:szCs w:val="24"/>
        </w:rPr>
        <w:t xml:space="preserve"> </w:t>
      </w:r>
      <w:r>
        <w:rPr>
          <w:rFonts w:ascii="宋体" w:hAnsi="宋体" w:eastAsia="宋体" w:cs="宋体"/>
          <w:spacing w:val="-3"/>
          <w:sz w:val="24"/>
          <w:szCs w:val="24"/>
        </w:rPr>
        <w:t>”进行扣减。</w:t>
      </w:r>
    </w:p>
    <w:p w14:paraId="19C8D6AB">
      <w:pPr>
        <w:spacing w:before="218" w:line="384" w:lineRule="auto"/>
        <w:ind w:left="49" w:right="217" w:firstLine="459"/>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1"/>
          <w:sz w:val="24"/>
          <w:szCs w:val="24"/>
        </w:rPr>
        <w:t xml:space="preserve"> </w:t>
      </w:r>
      <w:r>
        <w:rPr>
          <w:rFonts w:ascii="宋体" w:hAnsi="宋体" w:eastAsia="宋体" w:cs="宋体"/>
          <w:spacing w:val="-1"/>
          <w:sz w:val="24"/>
          <w:szCs w:val="24"/>
        </w:rPr>
        <w:t>供应商为联合体参与磋商且联合协议中约定小型或微型企业的协议合</w:t>
      </w:r>
      <w:r>
        <w:rPr>
          <w:rFonts w:ascii="宋体" w:hAnsi="宋体" w:eastAsia="宋体" w:cs="宋体"/>
          <w:sz w:val="24"/>
          <w:szCs w:val="24"/>
        </w:rPr>
        <w:t xml:space="preserve"> </w:t>
      </w:r>
      <w:r>
        <w:rPr>
          <w:rFonts w:ascii="宋体" w:hAnsi="宋体" w:eastAsia="宋体" w:cs="宋体"/>
          <w:spacing w:val="-2"/>
          <w:sz w:val="24"/>
          <w:szCs w:val="24"/>
        </w:rPr>
        <w:t>同金额占到联合体协议合同总金额</w:t>
      </w:r>
      <w:r>
        <w:rPr>
          <w:rFonts w:ascii="宋体" w:hAnsi="宋体" w:eastAsia="宋体" w:cs="宋体"/>
          <w:spacing w:val="-46"/>
          <w:sz w:val="24"/>
          <w:szCs w:val="24"/>
        </w:rPr>
        <w:t xml:space="preserve"> </w:t>
      </w:r>
      <w:r>
        <w:rPr>
          <w:rFonts w:ascii="宋体" w:hAnsi="宋体" w:eastAsia="宋体" w:cs="宋体"/>
          <w:spacing w:val="-2"/>
          <w:sz w:val="24"/>
          <w:szCs w:val="24"/>
        </w:rPr>
        <w:t>30％以上的情况：</w:t>
      </w:r>
    </w:p>
    <w:p w14:paraId="032EB57E">
      <w:pPr>
        <w:spacing w:before="2" w:line="301" w:lineRule="auto"/>
        <w:ind w:left="26" w:right="16" w:firstLine="481"/>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2"/>
          <w:sz w:val="24"/>
          <w:szCs w:val="24"/>
        </w:rPr>
        <w:t xml:space="preserve"> </w:t>
      </w:r>
      <w:r>
        <w:rPr>
          <w:rFonts w:ascii="宋体" w:hAnsi="宋体" w:eastAsia="宋体" w:cs="宋体"/>
          <w:spacing w:val="-2"/>
          <w:sz w:val="24"/>
          <w:szCs w:val="24"/>
        </w:rPr>
        <w:t>在磋商最终报价的基础上，与小型企业或达到小型企业划分标准的监</w:t>
      </w:r>
      <w:r>
        <w:rPr>
          <w:rFonts w:ascii="宋体" w:hAnsi="宋体" w:eastAsia="宋体" w:cs="宋体"/>
          <w:sz w:val="24"/>
          <w:szCs w:val="24"/>
        </w:rPr>
        <w:t xml:space="preserve"> </w:t>
      </w:r>
      <w:r>
        <w:rPr>
          <w:rFonts w:ascii="宋体" w:hAnsi="宋体" w:eastAsia="宋体" w:cs="宋体"/>
          <w:spacing w:val="-1"/>
          <w:sz w:val="24"/>
          <w:szCs w:val="24"/>
        </w:rPr>
        <w:t>狱企业（或残疾人福利性单位）联合的，按“磋商最终报价</w:t>
      </w:r>
      <w:r>
        <w:rPr>
          <w:rFonts w:ascii="宋体" w:hAnsi="宋体" w:eastAsia="宋体" w:cs="宋体"/>
          <w:spacing w:val="-2"/>
          <w:sz w:val="24"/>
          <w:szCs w:val="24"/>
        </w:rPr>
        <w:t>×2%</w:t>
      </w:r>
      <w:r>
        <w:rPr>
          <w:rFonts w:ascii="宋体" w:hAnsi="宋体" w:eastAsia="宋体" w:cs="宋体"/>
          <w:spacing w:val="-88"/>
          <w:sz w:val="24"/>
          <w:szCs w:val="24"/>
        </w:rPr>
        <w:t xml:space="preserve"> </w:t>
      </w:r>
      <w:r>
        <w:rPr>
          <w:rFonts w:ascii="宋体" w:hAnsi="宋体" w:eastAsia="宋体" w:cs="宋体"/>
          <w:spacing w:val="-2"/>
          <w:sz w:val="24"/>
          <w:szCs w:val="24"/>
        </w:rPr>
        <w:t>”进行扣减；</w:t>
      </w:r>
    </w:p>
    <w:p w14:paraId="69AF8CD5">
      <w:pPr>
        <w:spacing w:before="216" w:line="301" w:lineRule="auto"/>
        <w:ind w:left="26" w:right="16" w:firstLine="481"/>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42"/>
          <w:sz w:val="24"/>
          <w:szCs w:val="24"/>
        </w:rPr>
        <w:t xml:space="preserve"> </w:t>
      </w:r>
      <w:r>
        <w:rPr>
          <w:rFonts w:ascii="宋体" w:hAnsi="宋体" w:eastAsia="宋体" w:cs="宋体"/>
          <w:spacing w:val="-2"/>
          <w:sz w:val="24"/>
          <w:szCs w:val="24"/>
        </w:rPr>
        <w:t>在磋商最终报价的基础上，与微型企业或达到微型企业划分标准的监</w:t>
      </w:r>
      <w:r>
        <w:rPr>
          <w:rFonts w:ascii="宋体" w:hAnsi="宋体" w:eastAsia="宋体" w:cs="宋体"/>
          <w:sz w:val="24"/>
          <w:szCs w:val="24"/>
        </w:rPr>
        <w:t xml:space="preserve"> </w:t>
      </w:r>
      <w:r>
        <w:rPr>
          <w:rFonts w:ascii="宋体" w:hAnsi="宋体" w:eastAsia="宋体" w:cs="宋体"/>
          <w:spacing w:val="-1"/>
          <w:sz w:val="24"/>
          <w:szCs w:val="24"/>
        </w:rPr>
        <w:t>狱企业（或残疾人福利性单位）联合的，按“磋商最终报价</w:t>
      </w:r>
      <w:r>
        <w:rPr>
          <w:rFonts w:ascii="宋体" w:hAnsi="宋体" w:eastAsia="宋体" w:cs="宋体"/>
          <w:spacing w:val="-2"/>
          <w:sz w:val="24"/>
          <w:szCs w:val="24"/>
        </w:rPr>
        <w:t>×3%</w:t>
      </w:r>
      <w:r>
        <w:rPr>
          <w:rFonts w:ascii="宋体" w:hAnsi="宋体" w:eastAsia="宋体" w:cs="宋体"/>
          <w:spacing w:val="-88"/>
          <w:sz w:val="24"/>
          <w:szCs w:val="24"/>
        </w:rPr>
        <w:t xml:space="preserve"> </w:t>
      </w:r>
      <w:r>
        <w:rPr>
          <w:rFonts w:ascii="宋体" w:hAnsi="宋体" w:eastAsia="宋体" w:cs="宋体"/>
          <w:spacing w:val="-2"/>
          <w:sz w:val="24"/>
          <w:szCs w:val="24"/>
        </w:rPr>
        <w:t>”进行扣减。</w:t>
      </w:r>
    </w:p>
    <w:p w14:paraId="0DF1B75E">
      <w:pPr>
        <w:spacing w:before="217" w:line="329" w:lineRule="auto"/>
        <w:ind w:left="27" w:right="16" w:firstLine="480"/>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42"/>
          <w:sz w:val="24"/>
          <w:szCs w:val="24"/>
        </w:rPr>
        <w:t xml:space="preserve"> </w:t>
      </w:r>
      <w:r>
        <w:rPr>
          <w:rFonts w:ascii="宋体" w:hAnsi="宋体" w:eastAsia="宋体" w:cs="宋体"/>
          <w:spacing w:val="-2"/>
          <w:sz w:val="24"/>
          <w:szCs w:val="24"/>
        </w:rPr>
        <w:t>在磋商最终报价的基础上，同时与小型、微型企业或达到小型、微型</w:t>
      </w:r>
      <w:r>
        <w:rPr>
          <w:rFonts w:ascii="宋体" w:hAnsi="宋体" w:eastAsia="宋体" w:cs="宋体"/>
          <w:sz w:val="24"/>
          <w:szCs w:val="24"/>
        </w:rPr>
        <w:t xml:space="preserve"> </w:t>
      </w:r>
      <w:r>
        <w:rPr>
          <w:rFonts w:ascii="宋体" w:hAnsi="宋体" w:eastAsia="宋体" w:cs="宋体"/>
          <w:spacing w:val="-3"/>
          <w:sz w:val="24"/>
          <w:szCs w:val="24"/>
        </w:rPr>
        <w:t>企业划分标准的监狱企业（或残疾人福利性单位）组成两家以上的</w:t>
      </w:r>
      <w:r>
        <w:rPr>
          <w:rFonts w:ascii="宋体" w:hAnsi="宋体" w:eastAsia="宋体" w:cs="宋体"/>
          <w:spacing w:val="-4"/>
          <w:sz w:val="24"/>
          <w:szCs w:val="24"/>
        </w:rPr>
        <w:t>联合体的，仅</w:t>
      </w:r>
      <w:r>
        <w:rPr>
          <w:rFonts w:ascii="宋体" w:hAnsi="宋体" w:eastAsia="宋体" w:cs="宋体"/>
          <w:sz w:val="24"/>
          <w:szCs w:val="24"/>
        </w:rPr>
        <w:t xml:space="preserve"> </w:t>
      </w:r>
      <w:r>
        <w:rPr>
          <w:rFonts w:ascii="宋体" w:hAnsi="宋体" w:eastAsia="宋体" w:cs="宋体"/>
          <w:spacing w:val="-2"/>
          <w:sz w:val="24"/>
          <w:szCs w:val="24"/>
        </w:rPr>
        <w:t>按照“磋商最终报价×3%</w:t>
      </w:r>
      <w:r>
        <w:rPr>
          <w:rFonts w:ascii="宋体" w:hAnsi="宋体" w:eastAsia="宋体" w:cs="宋体"/>
          <w:spacing w:val="-85"/>
          <w:sz w:val="24"/>
          <w:szCs w:val="24"/>
        </w:rPr>
        <w:t xml:space="preserve"> </w:t>
      </w:r>
      <w:r>
        <w:rPr>
          <w:rFonts w:ascii="宋体" w:hAnsi="宋体" w:eastAsia="宋体" w:cs="宋体"/>
          <w:spacing w:val="-2"/>
          <w:sz w:val="24"/>
          <w:szCs w:val="24"/>
        </w:rPr>
        <w:t>”进行扣减。不累计扣减。</w:t>
      </w:r>
    </w:p>
    <w:p w14:paraId="09CFA20C">
      <w:pPr>
        <w:spacing w:before="296" w:line="462" w:lineRule="auto"/>
        <w:ind w:left="26" w:right="16" w:firstLine="481"/>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44"/>
          <w:sz w:val="24"/>
          <w:szCs w:val="24"/>
        </w:rPr>
        <w:t xml:space="preserve"> </w:t>
      </w:r>
      <w:r>
        <w:rPr>
          <w:rFonts w:ascii="宋体" w:hAnsi="宋体" w:eastAsia="宋体" w:cs="宋体"/>
          <w:spacing w:val="-2"/>
          <w:sz w:val="24"/>
          <w:szCs w:val="24"/>
        </w:rPr>
        <w:t>供应商享受支持中小型企业发展政策优惠的，可以同时享受节能、环境</w:t>
      </w:r>
      <w:r>
        <w:rPr>
          <w:rFonts w:ascii="宋体" w:hAnsi="宋体" w:eastAsia="宋体" w:cs="宋体"/>
          <w:sz w:val="24"/>
          <w:szCs w:val="24"/>
        </w:rPr>
        <w:t xml:space="preserve"> </w:t>
      </w:r>
      <w:r>
        <w:rPr>
          <w:rFonts w:ascii="宋体" w:hAnsi="宋体" w:eastAsia="宋体" w:cs="宋体"/>
          <w:spacing w:val="-1"/>
          <w:sz w:val="24"/>
          <w:szCs w:val="24"/>
        </w:rPr>
        <w:t>标志产品优先采购政策。</w:t>
      </w:r>
    </w:p>
    <w:p w14:paraId="67C85A9F">
      <w:pPr>
        <w:spacing w:before="1" w:line="461" w:lineRule="auto"/>
        <w:ind w:left="28" w:right="16" w:firstLine="480"/>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2"/>
          <w:sz w:val="24"/>
          <w:szCs w:val="24"/>
        </w:rPr>
        <w:t xml:space="preserve"> </w:t>
      </w:r>
      <w:r>
        <w:rPr>
          <w:rFonts w:ascii="宋体" w:hAnsi="宋体" w:eastAsia="宋体" w:cs="宋体"/>
          <w:spacing w:val="-2"/>
          <w:sz w:val="24"/>
          <w:szCs w:val="24"/>
        </w:rPr>
        <w:t>单个合同项为单一产品的，所投产品为节能、环境标志产品的在磋商</w:t>
      </w:r>
      <w:r>
        <w:rPr>
          <w:rFonts w:ascii="宋体" w:hAnsi="宋体" w:eastAsia="宋体" w:cs="宋体"/>
          <w:sz w:val="24"/>
          <w:szCs w:val="24"/>
        </w:rPr>
        <w:t xml:space="preserve"> </w:t>
      </w:r>
      <w:r>
        <w:rPr>
          <w:rFonts w:ascii="宋体" w:hAnsi="宋体" w:eastAsia="宋体" w:cs="宋体"/>
          <w:spacing w:val="-2"/>
          <w:sz w:val="24"/>
          <w:szCs w:val="24"/>
        </w:rPr>
        <w:t>最终报价的基础上，按“磋商最终报价×6%</w:t>
      </w:r>
      <w:r>
        <w:rPr>
          <w:rFonts w:ascii="宋体" w:hAnsi="宋体" w:eastAsia="宋体" w:cs="宋体"/>
          <w:spacing w:val="-82"/>
          <w:sz w:val="24"/>
          <w:szCs w:val="24"/>
        </w:rPr>
        <w:t xml:space="preserve"> </w:t>
      </w:r>
      <w:r>
        <w:rPr>
          <w:rFonts w:ascii="宋体" w:hAnsi="宋体" w:eastAsia="宋体" w:cs="宋体"/>
          <w:spacing w:val="-2"/>
          <w:sz w:val="24"/>
          <w:szCs w:val="24"/>
        </w:rPr>
        <w:t>”进行扣减；</w:t>
      </w:r>
    </w:p>
    <w:p w14:paraId="4AA5BDE5">
      <w:pPr>
        <w:spacing w:before="3" w:line="449" w:lineRule="auto"/>
        <w:ind w:left="25" w:right="16" w:firstLine="482"/>
        <w:jc w:val="both"/>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42"/>
          <w:sz w:val="24"/>
          <w:szCs w:val="24"/>
        </w:rPr>
        <w:t xml:space="preserve"> </w:t>
      </w:r>
      <w:r>
        <w:rPr>
          <w:rFonts w:ascii="宋体" w:hAnsi="宋体" w:eastAsia="宋体" w:cs="宋体"/>
          <w:spacing w:val="-2"/>
          <w:sz w:val="24"/>
          <w:szCs w:val="24"/>
        </w:rPr>
        <w:t>单个合同项为多种产品的，所投产品为节能、环境标志产品报价占到</w:t>
      </w:r>
      <w:r>
        <w:rPr>
          <w:rFonts w:ascii="宋体" w:hAnsi="宋体" w:eastAsia="宋体" w:cs="宋体"/>
          <w:sz w:val="24"/>
          <w:szCs w:val="24"/>
        </w:rPr>
        <w:t xml:space="preserve"> 总报价</w:t>
      </w:r>
      <w:r>
        <w:rPr>
          <w:rFonts w:ascii="宋体" w:hAnsi="宋体" w:eastAsia="宋体" w:cs="宋体"/>
          <w:spacing w:val="-26"/>
          <w:sz w:val="24"/>
          <w:szCs w:val="24"/>
        </w:rPr>
        <w:t xml:space="preserve"> </w:t>
      </w:r>
      <w:r>
        <w:rPr>
          <w:rFonts w:ascii="宋体" w:hAnsi="宋体" w:eastAsia="宋体" w:cs="宋体"/>
          <w:sz w:val="24"/>
          <w:szCs w:val="24"/>
        </w:rPr>
        <w:t>30％以上的，在磋商最终报价的基础上，按“磋商最终报价×3%</w:t>
      </w:r>
      <w:r>
        <w:rPr>
          <w:rFonts w:ascii="宋体" w:hAnsi="宋体" w:eastAsia="宋体" w:cs="宋体"/>
          <w:spacing w:val="-86"/>
          <w:sz w:val="24"/>
          <w:szCs w:val="24"/>
        </w:rPr>
        <w:t xml:space="preserve"> </w:t>
      </w:r>
      <w:r>
        <w:rPr>
          <w:rFonts w:ascii="宋体" w:hAnsi="宋体" w:eastAsia="宋体" w:cs="宋体"/>
          <w:sz w:val="24"/>
          <w:szCs w:val="24"/>
        </w:rPr>
        <w:t xml:space="preserve">”进行 </w:t>
      </w:r>
      <w:r>
        <w:rPr>
          <w:rFonts w:ascii="宋体" w:hAnsi="宋体" w:eastAsia="宋体" w:cs="宋体"/>
          <w:spacing w:val="-3"/>
          <w:sz w:val="24"/>
          <w:szCs w:val="24"/>
        </w:rPr>
        <w:t>扣减；在磋商最终报价时须对此类产品单独分项报价，计算出小计及占</w:t>
      </w:r>
      <w:r>
        <w:rPr>
          <w:rFonts w:ascii="宋体" w:hAnsi="宋体" w:eastAsia="宋体" w:cs="宋体"/>
          <w:spacing w:val="-4"/>
          <w:sz w:val="24"/>
          <w:szCs w:val="24"/>
        </w:rPr>
        <w:t>总价的百</w:t>
      </w:r>
      <w:r>
        <w:rPr>
          <w:rFonts w:ascii="宋体" w:hAnsi="宋体" w:eastAsia="宋体" w:cs="宋体"/>
          <w:sz w:val="24"/>
          <w:szCs w:val="24"/>
        </w:rPr>
        <w:t xml:space="preserve"> </w:t>
      </w:r>
      <w:r>
        <w:rPr>
          <w:rFonts w:ascii="宋体" w:hAnsi="宋体" w:eastAsia="宋体" w:cs="宋体"/>
          <w:spacing w:val="-5"/>
          <w:sz w:val="24"/>
          <w:szCs w:val="24"/>
        </w:rPr>
        <w:t>分比，未提供节能、环境标志产品报价明细表及</w:t>
      </w:r>
      <w:r>
        <w:rPr>
          <w:rFonts w:ascii="宋体" w:hAnsi="宋体" w:eastAsia="宋体" w:cs="宋体"/>
          <w:spacing w:val="-23"/>
          <w:sz w:val="24"/>
          <w:szCs w:val="24"/>
        </w:rPr>
        <w:t xml:space="preserve"> </w:t>
      </w:r>
      <w:r>
        <w:rPr>
          <w:rFonts w:ascii="宋体" w:hAnsi="宋体" w:eastAsia="宋体" w:cs="宋体"/>
          <w:spacing w:val="-5"/>
          <w:sz w:val="24"/>
          <w:szCs w:val="24"/>
        </w:rPr>
        <w:t>1.3.1</w:t>
      </w:r>
      <w:r>
        <w:rPr>
          <w:rFonts w:ascii="宋体" w:hAnsi="宋体" w:eastAsia="宋体" w:cs="宋体"/>
          <w:spacing w:val="-50"/>
          <w:sz w:val="24"/>
          <w:szCs w:val="24"/>
        </w:rPr>
        <w:t xml:space="preserve"> </w:t>
      </w:r>
      <w:r>
        <w:rPr>
          <w:rFonts w:ascii="宋体" w:hAnsi="宋体" w:eastAsia="宋体" w:cs="宋体"/>
          <w:spacing w:val="-5"/>
          <w:sz w:val="24"/>
          <w:szCs w:val="24"/>
        </w:rPr>
        <w:t>和</w:t>
      </w:r>
      <w:r>
        <w:rPr>
          <w:rFonts w:ascii="宋体" w:hAnsi="宋体" w:eastAsia="宋体" w:cs="宋体"/>
          <w:spacing w:val="-33"/>
          <w:sz w:val="24"/>
          <w:szCs w:val="24"/>
        </w:rPr>
        <w:t xml:space="preserve"> </w:t>
      </w:r>
      <w:r>
        <w:rPr>
          <w:rFonts w:ascii="宋体" w:hAnsi="宋体" w:eastAsia="宋体" w:cs="宋体"/>
          <w:spacing w:val="-5"/>
          <w:sz w:val="24"/>
          <w:szCs w:val="24"/>
        </w:rPr>
        <w:t>1.3.2</w:t>
      </w:r>
      <w:r>
        <w:rPr>
          <w:rFonts w:ascii="宋体" w:hAnsi="宋体" w:eastAsia="宋体" w:cs="宋体"/>
          <w:spacing w:val="-48"/>
          <w:sz w:val="24"/>
          <w:szCs w:val="24"/>
        </w:rPr>
        <w:t xml:space="preserve"> </w:t>
      </w:r>
      <w:r>
        <w:rPr>
          <w:rFonts w:ascii="宋体" w:hAnsi="宋体" w:eastAsia="宋体" w:cs="宋体"/>
          <w:spacing w:val="-5"/>
          <w:sz w:val="24"/>
          <w:szCs w:val="24"/>
        </w:rPr>
        <w:t>条规定的证明材</w:t>
      </w:r>
      <w:r>
        <w:rPr>
          <w:rFonts w:ascii="宋体" w:hAnsi="宋体" w:eastAsia="宋体" w:cs="宋体"/>
          <w:sz w:val="24"/>
          <w:szCs w:val="24"/>
        </w:rPr>
        <w:t xml:space="preserve"> </w:t>
      </w:r>
      <w:r>
        <w:rPr>
          <w:rFonts w:ascii="宋体" w:hAnsi="宋体" w:eastAsia="宋体" w:cs="宋体"/>
          <w:spacing w:val="-1"/>
          <w:sz w:val="24"/>
          <w:szCs w:val="24"/>
        </w:rPr>
        <w:t>料，在评审时不享受政府采购优惠政策。</w:t>
      </w:r>
    </w:p>
    <w:p w14:paraId="20EEDC4A">
      <w:pPr>
        <w:spacing w:before="1" w:line="217" w:lineRule="auto"/>
        <w:ind w:left="630"/>
        <w:rPr>
          <w:rFonts w:ascii="宋体" w:hAnsi="宋体" w:eastAsia="宋体" w:cs="宋体"/>
          <w:sz w:val="24"/>
          <w:szCs w:val="24"/>
        </w:rPr>
      </w:pPr>
      <w:r>
        <w:rPr>
          <w:rFonts w:ascii="宋体" w:hAnsi="宋体" w:eastAsia="宋体" w:cs="宋体"/>
          <w:spacing w:val="-1"/>
          <w:sz w:val="24"/>
          <w:szCs w:val="24"/>
        </w:rPr>
        <w:t>3、成交价格=成交供应商的有效磋商报价。</w:t>
      </w:r>
    </w:p>
    <w:p w14:paraId="70FC68E5">
      <w:pPr>
        <w:spacing w:line="217" w:lineRule="auto"/>
        <w:rPr>
          <w:rFonts w:ascii="宋体" w:hAnsi="宋体" w:eastAsia="宋体" w:cs="宋体"/>
          <w:sz w:val="24"/>
          <w:szCs w:val="24"/>
        </w:rPr>
        <w:sectPr>
          <w:footerReference r:id="rId47" w:type="default"/>
          <w:pgSz w:w="11906" w:h="16839"/>
          <w:pgMar w:top="1431" w:right="1785" w:bottom="1151" w:left="1785" w:header="0" w:footer="989" w:gutter="0"/>
          <w:cols w:space="720" w:num="1"/>
        </w:sectPr>
      </w:pPr>
    </w:p>
    <w:p w14:paraId="329A2E48">
      <w:pPr>
        <w:spacing w:before="48" w:line="220" w:lineRule="auto"/>
        <w:ind w:left="327"/>
        <w:rPr>
          <w:rFonts w:ascii="宋体" w:hAnsi="宋体" w:eastAsia="宋体" w:cs="宋体"/>
          <w:sz w:val="24"/>
          <w:szCs w:val="24"/>
        </w:rPr>
      </w:pPr>
      <w:r>
        <w:rPr>
          <w:rFonts w:ascii="宋体" w:hAnsi="宋体" w:eastAsia="宋体" w:cs="宋体"/>
          <w:b/>
          <w:bCs/>
          <w:spacing w:val="-1"/>
          <w:sz w:val="24"/>
          <w:szCs w:val="24"/>
        </w:rPr>
        <w:t>一、详细评审（总分</w:t>
      </w:r>
      <w:r>
        <w:rPr>
          <w:rFonts w:ascii="宋体" w:hAnsi="宋体" w:eastAsia="宋体" w:cs="宋体"/>
          <w:spacing w:val="-17"/>
          <w:sz w:val="24"/>
          <w:szCs w:val="24"/>
        </w:rPr>
        <w:t xml:space="preserve"> </w:t>
      </w:r>
      <w:r>
        <w:rPr>
          <w:rFonts w:ascii="宋体" w:hAnsi="宋体" w:eastAsia="宋体" w:cs="宋体"/>
          <w:b/>
          <w:bCs/>
          <w:spacing w:val="-1"/>
          <w:sz w:val="24"/>
          <w:szCs w:val="24"/>
        </w:rPr>
        <w:t>100</w:t>
      </w:r>
      <w:r>
        <w:rPr>
          <w:rFonts w:ascii="宋体" w:hAnsi="宋体" w:eastAsia="宋体" w:cs="宋体"/>
          <w:spacing w:val="-41"/>
          <w:sz w:val="24"/>
          <w:szCs w:val="24"/>
        </w:rPr>
        <w:t xml:space="preserve"> </w:t>
      </w:r>
      <w:r>
        <w:rPr>
          <w:rFonts w:ascii="宋体" w:hAnsi="宋体" w:eastAsia="宋体" w:cs="宋体"/>
          <w:b/>
          <w:bCs/>
          <w:spacing w:val="-1"/>
          <w:sz w:val="24"/>
          <w:szCs w:val="24"/>
        </w:rPr>
        <w:t>分）</w:t>
      </w:r>
    </w:p>
    <w:p w14:paraId="78480BCD">
      <w:pPr>
        <w:spacing w:before="182" w:line="219" w:lineRule="auto"/>
        <w:ind w:left="3272"/>
        <w:rPr>
          <w:rFonts w:ascii="宋体" w:hAnsi="宋体" w:eastAsia="宋体" w:cs="宋体"/>
          <w:sz w:val="24"/>
          <w:szCs w:val="24"/>
        </w:rPr>
      </w:pPr>
      <w:r>
        <w:rPr>
          <w:rFonts w:ascii="宋体" w:hAnsi="宋体" w:eastAsia="宋体" w:cs="宋体"/>
          <w:b/>
          <w:bCs/>
          <w:spacing w:val="-3"/>
          <w:sz w:val="24"/>
          <w:szCs w:val="24"/>
        </w:rPr>
        <w:t>评审要素和分值分解表</w:t>
      </w:r>
    </w:p>
    <w:p w14:paraId="0B1D0DB0">
      <w:pPr>
        <w:spacing w:before="24"/>
      </w:pPr>
    </w:p>
    <w:tbl>
      <w:tblPr>
        <w:tblStyle w:val="5"/>
        <w:tblW w:w="8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148"/>
        <w:gridCol w:w="562"/>
        <w:gridCol w:w="5534"/>
        <w:gridCol w:w="1183"/>
      </w:tblGrid>
      <w:tr w14:paraId="2CD5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497" w:type="dxa"/>
            <w:textDirection w:val="tbRlV"/>
            <w:vAlign w:val="top"/>
          </w:tcPr>
          <w:p w14:paraId="56D19C9D">
            <w:pPr>
              <w:pStyle w:val="6"/>
              <w:spacing w:before="125" w:line="210" w:lineRule="auto"/>
              <w:ind w:left="151"/>
            </w:pPr>
            <w:r>
              <w:rPr>
                <w:spacing w:val="-1"/>
              </w:rPr>
              <w:t>序</w:t>
            </w:r>
            <w:r>
              <w:rPr>
                <w:spacing w:val="80"/>
              </w:rPr>
              <w:t xml:space="preserve"> </w:t>
            </w:r>
            <w:r>
              <w:rPr>
                <w:spacing w:val="-1"/>
              </w:rPr>
              <w:t>号</w:t>
            </w:r>
          </w:p>
        </w:tc>
        <w:tc>
          <w:tcPr>
            <w:tcW w:w="1148" w:type="dxa"/>
            <w:vAlign w:val="top"/>
          </w:tcPr>
          <w:p w14:paraId="2CADFABD">
            <w:pPr>
              <w:pStyle w:val="6"/>
              <w:spacing w:before="151" w:line="220" w:lineRule="auto"/>
              <w:ind w:left="218"/>
            </w:pPr>
            <w:r>
              <w:rPr>
                <w:spacing w:val="-3"/>
              </w:rPr>
              <w:t>评分项</w:t>
            </w:r>
          </w:p>
          <w:p w14:paraId="6B42C51E">
            <w:pPr>
              <w:pStyle w:val="6"/>
              <w:spacing w:before="153" w:line="219" w:lineRule="auto"/>
              <w:ind w:left="218"/>
            </w:pPr>
            <w:r>
              <w:rPr>
                <w:spacing w:val="-3"/>
              </w:rPr>
              <w:t>及权值</w:t>
            </w:r>
          </w:p>
        </w:tc>
        <w:tc>
          <w:tcPr>
            <w:tcW w:w="562" w:type="dxa"/>
            <w:textDirection w:val="tbRlV"/>
            <w:vAlign w:val="top"/>
          </w:tcPr>
          <w:p w14:paraId="150B67A1">
            <w:pPr>
              <w:pStyle w:val="6"/>
              <w:spacing w:before="159" w:line="208" w:lineRule="auto"/>
              <w:ind w:left="151"/>
            </w:pPr>
            <w:r>
              <w:rPr>
                <w:spacing w:val="-1"/>
              </w:rPr>
              <w:t>分</w:t>
            </w:r>
            <w:r>
              <w:rPr>
                <w:spacing w:val="80"/>
              </w:rPr>
              <w:t xml:space="preserve"> </w:t>
            </w:r>
            <w:r>
              <w:rPr>
                <w:spacing w:val="-1"/>
              </w:rPr>
              <w:t>值</w:t>
            </w:r>
          </w:p>
        </w:tc>
        <w:tc>
          <w:tcPr>
            <w:tcW w:w="5534" w:type="dxa"/>
            <w:vAlign w:val="top"/>
          </w:tcPr>
          <w:p w14:paraId="429E5289">
            <w:pPr>
              <w:spacing w:line="290" w:lineRule="auto"/>
              <w:rPr>
                <w:rFonts w:ascii="Arial"/>
                <w:sz w:val="21"/>
              </w:rPr>
            </w:pPr>
          </w:p>
          <w:p w14:paraId="57A2DA82">
            <w:pPr>
              <w:pStyle w:val="6"/>
              <w:spacing w:before="78" w:line="220" w:lineRule="auto"/>
              <w:ind w:left="2533"/>
            </w:pPr>
            <w:r>
              <w:rPr>
                <w:spacing w:val="-3"/>
              </w:rPr>
              <w:t>评定细则</w:t>
            </w:r>
          </w:p>
        </w:tc>
        <w:tc>
          <w:tcPr>
            <w:tcW w:w="1183" w:type="dxa"/>
            <w:vAlign w:val="top"/>
          </w:tcPr>
          <w:p w14:paraId="7841E99B">
            <w:pPr>
              <w:spacing w:line="290" w:lineRule="auto"/>
              <w:rPr>
                <w:rFonts w:ascii="Arial"/>
                <w:sz w:val="21"/>
              </w:rPr>
            </w:pPr>
          </w:p>
          <w:p w14:paraId="2893EAF3">
            <w:pPr>
              <w:pStyle w:val="6"/>
              <w:spacing w:before="78" w:line="221" w:lineRule="auto"/>
              <w:ind w:left="361"/>
            </w:pPr>
            <w:r>
              <w:rPr>
                <w:spacing w:val="-7"/>
              </w:rPr>
              <w:t>备注</w:t>
            </w:r>
          </w:p>
        </w:tc>
      </w:tr>
      <w:tr w14:paraId="6542B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497" w:type="dxa"/>
            <w:vAlign w:val="top"/>
          </w:tcPr>
          <w:p w14:paraId="551884A7">
            <w:pPr>
              <w:spacing w:line="247" w:lineRule="auto"/>
              <w:rPr>
                <w:rFonts w:ascii="Arial"/>
                <w:sz w:val="21"/>
              </w:rPr>
            </w:pPr>
          </w:p>
          <w:p w14:paraId="1B7F26A2">
            <w:pPr>
              <w:spacing w:line="247" w:lineRule="auto"/>
              <w:rPr>
                <w:rFonts w:ascii="Arial"/>
                <w:sz w:val="21"/>
              </w:rPr>
            </w:pPr>
          </w:p>
          <w:p w14:paraId="0FA7E497">
            <w:pPr>
              <w:spacing w:line="248" w:lineRule="auto"/>
              <w:rPr>
                <w:rFonts w:ascii="Arial"/>
                <w:sz w:val="21"/>
              </w:rPr>
            </w:pPr>
          </w:p>
          <w:p w14:paraId="4E0E354C">
            <w:pPr>
              <w:pStyle w:val="6"/>
              <w:spacing w:before="78" w:line="241" w:lineRule="auto"/>
              <w:ind w:left="213"/>
            </w:pPr>
            <w:r>
              <w:t>1</w:t>
            </w:r>
          </w:p>
        </w:tc>
        <w:tc>
          <w:tcPr>
            <w:tcW w:w="1148" w:type="dxa"/>
            <w:vAlign w:val="top"/>
          </w:tcPr>
          <w:p w14:paraId="4D5538BA">
            <w:pPr>
              <w:spacing w:line="247" w:lineRule="auto"/>
              <w:rPr>
                <w:rFonts w:ascii="Arial"/>
                <w:sz w:val="21"/>
              </w:rPr>
            </w:pPr>
          </w:p>
          <w:p w14:paraId="69702113">
            <w:pPr>
              <w:spacing w:line="247" w:lineRule="auto"/>
              <w:rPr>
                <w:rFonts w:ascii="Arial"/>
                <w:sz w:val="21"/>
              </w:rPr>
            </w:pPr>
          </w:p>
          <w:p w14:paraId="45CEC4ED">
            <w:pPr>
              <w:spacing w:line="248" w:lineRule="auto"/>
              <w:rPr>
                <w:rFonts w:ascii="Arial"/>
                <w:sz w:val="21"/>
              </w:rPr>
            </w:pPr>
          </w:p>
          <w:p w14:paraId="6B12D787">
            <w:pPr>
              <w:pStyle w:val="6"/>
              <w:spacing w:before="78" w:line="218" w:lineRule="auto"/>
              <w:ind w:left="126"/>
            </w:pPr>
            <w:r>
              <w:rPr>
                <w:spacing w:val="-7"/>
              </w:rPr>
              <w:t>报价</w:t>
            </w:r>
            <w:r>
              <w:rPr>
                <w:spacing w:val="-33"/>
              </w:rPr>
              <w:t xml:space="preserve"> </w:t>
            </w:r>
            <w:r>
              <w:rPr>
                <w:spacing w:val="-7"/>
              </w:rPr>
              <w:t>10%</w:t>
            </w:r>
          </w:p>
        </w:tc>
        <w:tc>
          <w:tcPr>
            <w:tcW w:w="562" w:type="dxa"/>
            <w:vAlign w:val="top"/>
          </w:tcPr>
          <w:p w14:paraId="6C06332B">
            <w:pPr>
              <w:spacing w:line="247" w:lineRule="auto"/>
              <w:rPr>
                <w:rFonts w:ascii="Arial"/>
                <w:sz w:val="21"/>
              </w:rPr>
            </w:pPr>
          </w:p>
          <w:p w14:paraId="361D5001">
            <w:pPr>
              <w:spacing w:line="247" w:lineRule="auto"/>
              <w:rPr>
                <w:rFonts w:ascii="Arial"/>
                <w:sz w:val="21"/>
              </w:rPr>
            </w:pPr>
          </w:p>
          <w:p w14:paraId="1033CD2D">
            <w:pPr>
              <w:spacing w:line="247" w:lineRule="auto"/>
              <w:rPr>
                <w:rFonts w:ascii="Arial"/>
                <w:sz w:val="21"/>
              </w:rPr>
            </w:pPr>
          </w:p>
          <w:p w14:paraId="2777A2B6">
            <w:pPr>
              <w:pStyle w:val="6"/>
              <w:spacing w:before="78"/>
              <w:ind w:left="184"/>
            </w:pPr>
            <w:r>
              <w:rPr>
                <w:spacing w:val="-14"/>
              </w:rPr>
              <w:t>10</w:t>
            </w:r>
          </w:p>
        </w:tc>
        <w:tc>
          <w:tcPr>
            <w:tcW w:w="5534" w:type="dxa"/>
            <w:vAlign w:val="top"/>
          </w:tcPr>
          <w:p w14:paraId="6A2D8632">
            <w:pPr>
              <w:spacing w:line="253" w:lineRule="auto"/>
              <w:rPr>
                <w:rFonts w:ascii="Arial"/>
                <w:sz w:val="21"/>
              </w:rPr>
            </w:pPr>
          </w:p>
          <w:p w14:paraId="4C83528F">
            <w:pPr>
              <w:spacing w:line="253" w:lineRule="auto"/>
              <w:rPr>
                <w:rFonts w:ascii="Arial"/>
                <w:sz w:val="21"/>
              </w:rPr>
            </w:pPr>
          </w:p>
          <w:p w14:paraId="68BF61A4">
            <w:pPr>
              <w:pStyle w:val="6"/>
              <w:spacing w:before="78" w:line="309" w:lineRule="auto"/>
              <w:ind w:left="114" w:right="104" w:firstLine="421"/>
              <w:jc w:val="both"/>
            </w:pPr>
            <w:r>
              <w:rPr>
                <w:spacing w:val="-4"/>
              </w:rPr>
              <w:t>最低有效报价得</w:t>
            </w:r>
            <w:r>
              <w:rPr>
                <w:spacing w:val="-21"/>
              </w:rPr>
              <w:t xml:space="preserve"> </w:t>
            </w:r>
            <w:r>
              <w:rPr>
                <w:spacing w:val="-4"/>
              </w:rPr>
              <w:t>10</w:t>
            </w:r>
            <w:r>
              <w:rPr>
                <w:spacing w:val="-48"/>
              </w:rPr>
              <w:t xml:space="preserve"> </w:t>
            </w:r>
            <w:r>
              <w:rPr>
                <w:spacing w:val="-4"/>
              </w:rPr>
              <w:t>分。以本次最低有效磋商报</w:t>
            </w:r>
            <w:r>
              <w:t xml:space="preserve"> </w:t>
            </w:r>
            <w:r>
              <w:rPr>
                <w:spacing w:val="-1"/>
              </w:rPr>
              <w:t>价为基准价，磋商报价得分=(基准价÷磋商报价)</w:t>
            </w:r>
            <w:r>
              <w:rPr>
                <w:spacing w:val="5"/>
              </w:rPr>
              <w:t xml:space="preserve">  </w:t>
            </w:r>
            <w:r>
              <w:rPr>
                <w:spacing w:val="-2"/>
              </w:rPr>
              <w:t>×价格权值×100。</w:t>
            </w:r>
          </w:p>
        </w:tc>
        <w:tc>
          <w:tcPr>
            <w:tcW w:w="1183" w:type="dxa"/>
            <w:vAlign w:val="top"/>
          </w:tcPr>
          <w:p w14:paraId="59AE7902">
            <w:pPr>
              <w:rPr>
                <w:rFonts w:ascii="Arial"/>
                <w:sz w:val="21"/>
              </w:rPr>
            </w:pPr>
          </w:p>
        </w:tc>
      </w:tr>
      <w:tr w14:paraId="308F5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4" w:hRule="atLeast"/>
        </w:trPr>
        <w:tc>
          <w:tcPr>
            <w:tcW w:w="497" w:type="dxa"/>
            <w:vAlign w:val="top"/>
          </w:tcPr>
          <w:p w14:paraId="56336D74">
            <w:pPr>
              <w:spacing w:line="250" w:lineRule="auto"/>
              <w:rPr>
                <w:rFonts w:ascii="Arial"/>
                <w:sz w:val="21"/>
              </w:rPr>
            </w:pPr>
          </w:p>
          <w:p w14:paraId="47098E1E">
            <w:pPr>
              <w:spacing w:line="250" w:lineRule="auto"/>
              <w:rPr>
                <w:rFonts w:ascii="Arial"/>
                <w:sz w:val="21"/>
              </w:rPr>
            </w:pPr>
          </w:p>
          <w:p w14:paraId="170C7A3A">
            <w:pPr>
              <w:spacing w:line="250" w:lineRule="auto"/>
              <w:rPr>
                <w:rFonts w:ascii="Arial"/>
                <w:sz w:val="21"/>
              </w:rPr>
            </w:pPr>
          </w:p>
          <w:p w14:paraId="5EF0EFC9">
            <w:pPr>
              <w:spacing w:line="250" w:lineRule="auto"/>
              <w:rPr>
                <w:rFonts w:ascii="Arial"/>
                <w:sz w:val="21"/>
              </w:rPr>
            </w:pPr>
          </w:p>
          <w:p w14:paraId="38DC91DF">
            <w:pPr>
              <w:spacing w:line="250" w:lineRule="auto"/>
              <w:rPr>
                <w:rFonts w:ascii="Arial"/>
                <w:sz w:val="21"/>
              </w:rPr>
            </w:pPr>
          </w:p>
          <w:p w14:paraId="51947F5E">
            <w:pPr>
              <w:spacing w:line="250" w:lineRule="auto"/>
              <w:rPr>
                <w:rFonts w:ascii="Arial"/>
                <w:sz w:val="21"/>
              </w:rPr>
            </w:pPr>
          </w:p>
          <w:p w14:paraId="4F76813A">
            <w:pPr>
              <w:spacing w:line="250" w:lineRule="auto"/>
              <w:rPr>
                <w:rFonts w:ascii="Arial"/>
                <w:sz w:val="21"/>
              </w:rPr>
            </w:pPr>
          </w:p>
          <w:p w14:paraId="7EA54839">
            <w:pPr>
              <w:spacing w:line="250" w:lineRule="auto"/>
              <w:rPr>
                <w:rFonts w:ascii="Arial"/>
                <w:sz w:val="21"/>
              </w:rPr>
            </w:pPr>
          </w:p>
          <w:p w14:paraId="7FC7F84E">
            <w:pPr>
              <w:spacing w:line="250" w:lineRule="auto"/>
              <w:rPr>
                <w:rFonts w:ascii="Arial"/>
                <w:sz w:val="21"/>
              </w:rPr>
            </w:pPr>
          </w:p>
          <w:p w14:paraId="3C1F1E61">
            <w:pPr>
              <w:spacing w:line="250" w:lineRule="auto"/>
              <w:rPr>
                <w:rFonts w:ascii="Arial"/>
                <w:sz w:val="21"/>
              </w:rPr>
            </w:pPr>
          </w:p>
          <w:p w14:paraId="368B4B12">
            <w:pPr>
              <w:spacing w:line="250" w:lineRule="auto"/>
              <w:rPr>
                <w:rFonts w:ascii="Arial"/>
                <w:sz w:val="21"/>
              </w:rPr>
            </w:pPr>
          </w:p>
          <w:p w14:paraId="33C1FD13">
            <w:pPr>
              <w:spacing w:line="250" w:lineRule="auto"/>
              <w:rPr>
                <w:rFonts w:ascii="Arial"/>
                <w:sz w:val="21"/>
              </w:rPr>
            </w:pPr>
          </w:p>
          <w:p w14:paraId="666B253D">
            <w:pPr>
              <w:spacing w:line="251" w:lineRule="auto"/>
              <w:rPr>
                <w:rFonts w:ascii="Arial"/>
                <w:sz w:val="21"/>
              </w:rPr>
            </w:pPr>
          </w:p>
          <w:p w14:paraId="2ADA4AB4">
            <w:pPr>
              <w:spacing w:line="251" w:lineRule="auto"/>
              <w:rPr>
                <w:rFonts w:ascii="Arial"/>
                <w:sz w:val="21"/>
              </w:rPr>
            </w:pPr>
          </w:p>
          <w:p w14:paraId="0E36DE5D">
            <w:pPr>
              <w:spacing w:line="251" w:lineRule="auto"/>
              <w:rPr>
                <w:rFonts w:ascii="Arial"/>
                <w:sz w:val="21"/>
              </w:rPr>
            </w:pPr>
          </w:p>
          <w:p w14:paraId="5D5223BB">
            <w:pPr>
              <w:spacing w:line="251" w:lineRule="auto"/>
              <w:rPr>
                <w:rFonts w:ascii="Arial"/>
                <w:sz w:val="21"/>
              </w:rPr>
            </w:pPr>
          </w:p>
          <w:p w14:paraId="73CDDAD7">
            <w:pPr>
              <w:pStyle w:val="6"/>
              <w:spacing w:before="78" w:line="241" w:lineRule="auto"/>
              <w:ind w:left="199"/>
            </w:pPr>
            <w:r>
              <w:t>2</w:t>
            </w:r>
          </w:p>
        </w:tc>
        <w:tc>
          <w:tcPr>
            <w:tcW w:w="1148" w:type="dxa"/>
            <w:vAlign w:val="top"/>
          </w:tcPr>
          <w:p w14:paraId="2F55FCE5">
            <w:pPr>
              <w:spacing w:line="254" w:lineRule="auto"/>
              <w:rPr>
                <w:rFonts w:ascii="Arial"/>
                <w:sz w:val="21"/>
              </w:rPr>
            </w:pPr>
          </w:p>
          <w:p w14:paraId="60B52831">
            <w:pPr>
              <w:spacing w:line="254" w:lineRule="auto"/>
              <w:rPr>
                <w:rFonts w:ascii="Arial"/>
                <w:sz w:val="21"/>
              </w:rPr>
            </w:pPr>
          </w:p>
          <w:p w14:paraId="29CE7F3D">
            <w:pPr>
              <w:spacing w:line="255" w:lineRule="auto"/>
              <w:rPr>
                <w:rFonts w:ascii="Arial"/>
                <w:sz w:val="21"/>
              </w:rPr>
            </w:pPr>
          </w:p>
          <w:p w14:paraId="70322ADB">
            <w:pPr>
              <w:spacing w:line="255" w:lineRule="auto"/>
              <w:rPr>
                <w:rFonts w:ascii="Arial"/>
                <w:sz w:val="21"/>
              </w:rPr>
            </w:pPr>
          </w:p>
          <w:p w14:paraId="530288EC">
            <w:pPr>
              <w:spacing w:line="255" w:lineRule="auto"/>
              <w:rPr>
                <w:rFonts w:ascii="Arial"/>
                <w:sz w:val="21"/>
              </w:rPr>
            </w:pPr>
          </w:p>
          <w:p w14:paraId="410B9CED">
            <w:pPr>
              <w:spacing w:line="255" w:lineRule="auto"/>
              <w:rPr>
                <w:rFonts w:ascii="Arial"/>
                <w:sz w:val="21"/>
              </w:rPr>
            </w:pPr>
          </w:p>
          <w:p w14:paraId="4B8B23B5">
            <w:pPr>
              <w:spacing w:line="255" w:lineRule="auto"/>
              <w:rPr>
                <w:rFonts w:ascii="Arial"/>
                <w:sz w:val="21"/>
              </w:rPr>
            </w:pPr>
          </w:p>
          <w:p w14:paraId="49CBD7A4">
            <w:pPr>
              <w:spacing w:line="255" w:lineRule="auto"/>
              <w:rPr>
                <w:rFonts w:ascii="Arial"/>
                <w:sz w:val="21"/>
              </w:rPr>
            </w:pPr>
          </w:p>
          <w:p w14:paraId="4F51DC72">
            <w:pPr>
              <w:spacing w:line="255" w:lineRule="auto"/>
              <w:rPr>
                <w:rFonts w:ascii="Arial"/>
                <w:sz w:val="21"/>
              </w:rPr>
            </w:pPr>
          </w:p>
          <w:p w14:paraId="4B3E83A6">
            <w:pPr>
              <w:spacing w:line="255" w:lineRule="auto"/>
              <w:rPr>
                <w:rFonts w:ascii="Arial"/>
                <w:sz w:val="21"/>
              </w:rPr>
            </w:pPr>
          </w:p>
          <w:p w14:paraId="35C3057E">
            <w:pPr>
              <w:spacing w:line="255" w:lineRule="auto"/>
              <w:rPr>
                <w:rFonts w:ascii="Arial"/>
                <w:sz w:val="21"/>
              </w:rPr>
            </w:pPr>
          </w:p>
          <w:p w14:paraId="51A32E1E">
            <w:pPr>
              <w:spacing w:line="255" w:lineRule="auto"/>
              <w:rPr>
                <w:rFonts w:ascii="Arial"/>
                <w:sz w:val="21"/>
              </w:rPr>
            </w:pPr>
          </w:p>
          <w:p w14:paraId="7F33649B">
            <w:pPr>
              <w:spacing w:line="255" w:lineRule="auto"/>
              <w:rPr>
                <w:rFonts w:ascii="Arial"/>
                <w:sz w:val="21"/>
              </w:rPr>
            </w:pPr>
          </w:p>
          <w:p w14:paraId="41C5D483">
            <w:pPr>
              <w:spacing w:line="255" w:lineRule="auto"/>
              <w:rPr>
                <w:rFonts w:ascii="Arial"/>
                <w:sz w:val="21"/>
              </w:rPr>
            </w:pPr>
          </w:p>
          <w:p w14:paraId="7B09525C">
            <w:pPr>
              <w:pStyle w:val="6"/>
              <w:spacing w:before="78" w:line="219" w:lineRule="auto"/>
              <w:ind w:left="339"/>
            </w:pPr>
            <w:r>
              <w:rPr>
                <w:spacing w:val="-5"/>
              </w:rPr>
              <w:t>服务</w:t>
            </w:r>
          </w:p>
          <w:p w14:paraId="1C147646">
            <w:pPr>
              <w:pStyle w:val="6"/>
              <w:spacing w:before="154" w:line="219" w:lineRule="auto"/>
              <w:ind w:left="342"/>
            </w:pPr>
            <w:r>
              <w:rPr>
                <w:spacing w:val="-7"/>
              </w:rPr>
              <w:t>水平</w:t>
            </w:r>
          </w:p>
        </w:tc>
        <w:tc>
          <w:tcPr>
            <w:tcW w:w="562" w:type="dxa"/>
            <w:vAlign w:val="top"/>
          </w:tcPr>
          <w:p w14:paraId="4BE482A7">
            <w:pPr>
              <w:spacing w:line="250" w:lineRule="auto"/>
              <w:rPr>
                <w:rFonts w:ascii="Arial"/>
                <w:sz w:val="21"/>
              </w:rPr>
            </w:pPr>
          </w:p>
          <w:p w14:paraId="771E6BBF">
            <w:pPr>
              <w:spacing w:line="250" w:lineRule="auto"/>
              <w:rPr>
                <w:rFonts w:ascii="Arial"/>
                <w:sz w:val="21"/>
              </w:rPr>
            </w:pPr>
          </w:p>
          <w:p w14:paraId="62E163FF">
            <w:pPr>
              <w:spacing w:line="250" w:lineRule="auto"/>
              <w:rPr>
                <w:rFonts w:ascii="Arial"/>
                <w:sz w:val="21"/>
              </w:rPr>
            </w:pPr>
          </w:p>
          <w:p w14:paraId="138ABCA2">
            <w:pPr>
              <w:spacing w:line="250" w:lineRule="auto"/>
              <w:rPr>
                <w:rFonts w:ascii="Arial"/>
                <w:sz w:val="21"/>
              </w:rPr>
            </w:pPr>
          </w:p>
          <w:p w14:paraId="6F2DDBFA">
            <w:pPr>
              <w:spacing w:line="250" w:lineRule="auto"/>
              <w:rPr>
                <w:rFonts w:ascii="Arial"/>
                <w:sz w:val="21"/>
              </w:rPr>
            </w:pPr>
          </w:p>
          <w:p w14:paraId="094F447D">
            <w:pPr>
              <w:spacing w:line="250" w:lineRule="auto"/>
              <w:rPr>
                <w:rFonts w:ascii="Arial"/>
                <w:sz w:val="21"/>
              </w:rPr>
            </w:pPr>
          </w:p>
          <w:p w14:paraId="4247F5BB">
            <w:pPr>
              <w:spacing w:line="250" w:lineRule="auto"/>
              <w:rPr>
                <w:rFonts w:ascii="Arial"/>
                <w:sz w:val="21"/>
              </w:rPr>
            </w:pPr>
          </w:p>
          <w:p w14:paraId="7F6458FF">
            <w:pPr>
              <w:spacing w:line="250" w:lineRule="auto"/>
              <w:rPr>
                <w:rFonts w:ascii="Arial"/>
                <w:sz w:val="21"/>
              </w:rPr>
            </w:pPr>
          </w:p>
          <w:p w14:paraId="7024A39A">
            <w:pPr>
              <w:spacing w:line="250" w:lineRule="auto"/>
              <w:rPr>
                <w:rFonts w:ascii="Arial"/>
                <w:sz w:val="21"/>
              </w:rPr>
            </w:pPr>
          </w:p>
          <w:p w14:paraId="5EFB6CDD">
            <w:pPr>
              <w:spacing w:line="250" w:lineRule="auto"/>
              <w:rPr>
                <w:rFonts w:ascii="Arial"/>
                <w:sz w:val="21"/>
              </w:rPr>
            </w:pPr>
          </w:p>
          <w:p w14:paraId="004C4BE4">
            <w:pPr>
              <w:spacing w:line="250" w:lineRule="auto"/>
              <w:rPr>
                <w:rFonts w:ascii="Arial"/>
                <w:sz w:val="21"/>
              </w:rPr>
            </w:pPr>
          </w:p>
          <w:p w14:paraId="24B032B4">
            <w:pPr>
              <w:spacing w:line="250" w:lineRule="auto"/>
              <w:rPr>
                <w:rFonts w:ascii="Arial"/>
                <w:sz w:val="21"/>
              </w:rPr>
            </w:pPr>
          </w:p>
          <w:p w14:paraId="6FE69CAC">
            <w:pPr>
              <w:spacing w:line="251" w:lineRule="auto"/>
              <w:rPr>
                <w:rFonts w:ascii="Arial"/>
                <w:sz w:val="21"/>
              </w:rPr>
            </w:pPr>
          </w:p>
          <w:p w14:paraId="336267AC">
            <w:pPr>
              <w:spacing w:line="251" w:lineRule="auto"/>
              <w:rPr>
                <w:rFonts w:ascii="Arial"/>
                <w:sz w:val="21"/>
              </w:rPr>
            </w:pPr>
          </w:p>
          <w:p w14:paraId="48C858F0">
            <w:pPr>
              <w:spacing w:line="251" w:lineRule="auto"/>
              <w:rPr>
                <w:rFonts w:ascii="Arial"/>
                <w:sz w:val="21"/>
              </w:rPr>
            </w:pPr>
          </w:p>
          <w:p w14:paraId="7D7D70C6">
            <w:pPr>
              <w:spacing w:line="251" w:lineRule="auto"/>
              <w:rPr>
                <w:rFonts w:ascii="Arial"/>
                <w:sz w:val="21"/>
              </w:rPr>
            </w:pPr>
          </w:p>
          <w:p w14:paraId="66F9FEC8">
            <w:pPr>
              <w:pStyle w:val="6"/>
              <w:spacing w:before="78"/>
              <w:ind w:left="165"/>
            </w:pPr>
            <w:r>
              <w:rPr>
                <w:spacing w:val="-5"/>
              </w:rPr>
              <w:t>45</w:t>
            </w:r>
          </w:p>
        </w:tc>
        <w:tc>
          <w:tcPr>
            <w:tcW w:w="5534" w:type="dxa"/>
            <w:vAlign w:val="top"/>
          </w:tcPr>
          <w:p w14:paraId="65D79575">
            <w:pPr>
              <w:pStyle w:val="6"/>
              <w:spacing w:before="144" w:line="319" w:lineRule="auto"/>
              <w:ind w:left="114" w:right="102" w:firstLine="496"/>
            </w:pPr>
            <w:r>
              <w:rPr>
                <w:spacing w:val="-6"/>
              </w:rPr>
              <w:t>1、根据投标人针对本项目服务方案：包括①管</w:t>
            </w:r>
            <w:r>
              <w:rPr>
                <w:spacing w:val="18"/>
              </w:rPr>
              <w:t xml:space="preserve"> </w:t>
            </w:r>
            <w:r>
              <w:rPr>
                <w:spacing w:val="1"/>
              </w:rPr>
              <w:t>理措施（风险管理及工作质量控制措施）、②服务</w:t>
            </w:r>
            <w:r>
              <w:rPr>
                <w:spacing w:val="9"/>
              </w:rPr>
              <w:t xml:space="preserve"> </w:t>
            </w:r>
            <w:r>
              <w:rPr>
                <w:spacing w:val="1"/>
              </w:rPr>
              <w:t>制度、③服务工作流程等情况综合赋分，提供针对</w:t>
            </w:r>
            <w:r>
              <w:rPr>
                <w:spacing w:val="7"/>
              </w:rPr>
              <w:t xml:space="preserve"> </w:t>
            </w:r>
            <w:r>
              <w:rPr>
                <w:spacing w:val="1"/>
              </w:rPr>
              <w:t>本项目的服务方案。方案内容详细、完善且科学合</w:t>
            </w:r>
            <w:r>
              <w:rPr>
                <w:spacing w:val="7"/>
              </w:rPr>
              <w:t xml:space="preserve"> </w:t>
            </w:r>
            <w:r>
              <w:rPr>
                <w:spacing w:val="2"/>
              </w:rPr>
              <w:t>理的计</w:t>
            </w:r>
            <w:r>
              <w:rPr>
                <w:spacing w:val="-20"/>
              </w:rPr>
              <w:t xml:space="preserve"> </w:t>
            </w:r>
            <w:r>
              <w:rPr>
                <w:spacing w:val="2"/>
              </w:rPr>
              <w:t>15</w:t>
            </w:r>
            <w:r>
              <w:rPr>
                <w:spacing w:val="-38"/>
              </w:rPr>
              <w:t xml:space="preserve"> </w:t>
            </w:r>
            <w:r>
              <w:rPr>
                <w:spacing w:val="2"/>
              </w:rPr>
              <w:t>分，每项得</w:t>
            </w:r>
            <w:r>
              <w:rPr>
                <w:spacing w:val="-39"/>
              </w:rPr>
              <w:t xml:space="preserve"> </w:t>
            </w:r>
            <w:r>
              <w:rPr>
                <w:spacing w:val="2"/>
              </w:rPr>
              <w:t>5</w:t>
            </w:r>
            <w:r>
              <w:rPr>
                <w:spacing w:val="-38"/>
              </w:rPr>
              <w:t xml:space="preserve"> </w:t>
            </w:r>
            <w:r>
              <w:rPr>
                <w:spacing w:val="2"/>
              </w:rPr>
              <w:t>分，不合理或者不充分扣</w:t>
            </w:r>
            <w:r>
              <w:t xml:space="preserve"> </w:t>
            </w:r>
            <w:r>
              <w:rPr>
                <w:spacing w:val="-2"/>
              </w:rPr>
              <w:t>2-3</w:t>
            </w:r>
            <w:r>
              <w:rPr>
                <w:spacing w:val="-46"/>
              </w:rPr>
              <w:t xml:space="preserve"> </w:t>
            </w:r>
            <w:r>
              <w:rPr>
                <w:spacing w:val="-2"/>
              </w:rPr>
              <w:t>分，未提供的不计分；</w:t>
            </w:r>
          </w:p>
          <w:p w14:paraId="4607320E">
            <w:pPr>
              <w:pStyle w:val="6"/>
              <w:spacing w:before="158" w:line="321" w:lineRule="auto"/>
              <w:ind w:left="112" w:right="45" w:firstLine="483"/>
            </w:pPr>
            <w:r>
              <w:rPr>
                <w:spacing w:val="-5"/>
              </w:rPr>
              <w:t>2、提供针对本项目的服务计划：包括①对项目</w:t>
            </w:r>
            <w:r>
              <w:rPr>
                <w:spacing w:val="12"/>
              </w:rPr>
              <w:t xml:space="preserve"> </w:t>
            </w:r>
            <w:r>
              <w:rPr>
                <w:spacing w:val="1"/>
              </w:rPr>
              <w:t>的整体统筹规划，②有完善的专业技术人员提供技</w:t>
            </w:r>
            <w:r>
              <w:rPr>
                <w:spacing w:val="9"/>
              </w:rPr>
              <w:t xml:space="preserve"> </w:t>
            </w:r>
            <w:r>
              <w:rPr>
                <w:spacing w:val="1"/>
              </w:rPr>
              <w:t>术服务，③人员调配保障措施完善，组织安排、进</w:t>
            </w:r>
            <w:r>
              <w:rPr>
                <w:spacing w:val="9"/>
              </w:rPr>
              <w:t xml:space="preserve"> </w:t>
            </w:r>
            <w:r>
              <w:rPr>
                <w:spacing w:val="1"/>
              </w:rPr>
              <w:t>度安排、试运行计划合理，服务所需要的专业设备</w:t>
            </w:r>
            <w:r>
              <w:rPr>
                <w:spacing w:val="9"/>
              </w:rPr>
              <w:t xml:space="preserve"> </w:t>
            </w:r>
            <w:r>
              <w:rPr>
                <w:spacing w:val="1"/>
              </w:rPr>
              <w:t>齐全且调配合理等情况综合赋分，方案控制措施紧</w:t>
            </w:r>
            <w:r>
              <w:rPr>
                <w:spacing w:val="9"/>
              </w:rPr>
              <w:t xml:space="preserve"> </w:t>
            </w:r>
            <w:r>
              <w:rPr>
                <w:spacing w:val="-4"/>
              </w:rPr>
              <w:t>密有效、详尽完善且安排合理的计</w:t>
            </w:r>
            <w:r>
              <w:rPr>
                <w:spacing w:val="-23"/>
              </w:rPr>
              <w:t xml:space="preserve"> </w:t>
            </w:r>
            <w:r>
              <w:rPr>
                <w:spacing w:val="-4"/>
              </w:rPr>
              <w:t>15</w:t>
            </w:r>
            <w:r>
              <w:rPr>
                <w:spacing w:val="-48"/>
              </w:rPr>
              <w:t xml:space="preserve"> </w:t>
            </w:r>
            <w:r>
              <w:rPr>
                <w:spacing w:val="-4"/>
              </w:rPr>
              <w:t>分，每项得</w:t>
            </w:r>
            <w:r>
              <w:rPr>
                <w:spacing w:val="-44"/>
              </w:rPr>
              <w:t xml:space="preserve"> </w:t>
            </w:r>
            <w:r>
              <w:rPr>
                <w:spacing w:val="-4"/>
              </w:rPr>
              <w:t>5</w:t>
            </w:r>
            <w:r>
              <w:t xml:space="preserve"> </w:t>
            </w:r>
            <w:r>
              <w:rPr>
                <w:spacing w:val="-8"/>
              </w:rPr>
              <w:t>分，不合理或者不充分扣</w:t>
            </w:r>
            <w:r>
              <w:rPr>
                <w:spacing w:val="-30"/>
              </w:rPr>
              <w:t xml:space="preserve"> </w:t>
            </w:r>
            <w:r>
              <w:rPr>
                <w:spacing w:val="-8"/>
              </w:rPr>
              <w:t>2-3</w:t>
            </w:r>
            <w:r>
              <w:rPr>
                <w:spacing w:val="-48"/>
              </w:rPr>
              <w:t xml:space="preserve"> </w:t>
            </w:r>
            <w:r>
              <w:rPr>
                <w:spacing w:val="-8"/>
              </w:rPr>
              <w:t>分，未提供的不计分；</w:t>
            </w:r>
          </w:p>
          <w:p w14:paraId="2B9F6DE0">
            <w:pPr>
              <w:pStyle w:val="6"/>
              <w:spacing w:before="151" w:line="319" w:lineRule="auto"/>
              <w:ind w:left="113" w:right="104" w:firstLine="484"/>
            </w:pPr>
            <w:r>
              <w:rPr>
                <w:spacing w:val="-5"/>
              </w:rPr>
              <w:t>3、提供针对本项目的服务保证措施：包括①供</w:t>
            </w:r>
            <w:r>
              <w:rPr>
                <w:spacing w:val="10"/>
              </w:rPr>
              <w:t xml:space="preserve"> </w:t>
            </w:r>
            <w:r>
              <w:rPr>
                <w:spacing w:val="1"/>
              </w:rPr>
              <w:t>应商组织机构及服务质量保证措施、保密措施等机</w:t>
            </w:r>
            <w:r>
              <w:rPr>
                <w:spacing w:val="8"/>
              </w:rPr>
              <w:t xml:space="preserve"> </w:t>
            </w:r>
            <w:r>
              <w:rPr>
                <w:spacing w:val="1"/>
              </w:rPr>
              <w:t>构健全，②建立完整的工作台账、工作信息收集、</w:t>
            </w:r>
            <w:r>
              <w:rPr>
                <w:spacing w:val="8"/>
              </w:rPr>
              <w:t xml:space="preserve"> </w:t>
            </w:r>
            <w:r>
              <w:rPr>
                <w:spacing w:val="1"/>
              </w:rPr>
              <w:t>反馈等，③客户质量保证措施等情况综合赋分，服</w:t>
            </w:r>
            <w:r>
              <w:rPr>
                <w:spacing w:val="8"/>
              </w:rPr>
              <w:t xml:space="preserve"> </w:t>
            </w:r>
            <w:r>
              <w:rPr>
                <w:spacing w:val="-7"/>
              </w:rPr>
              <w:t>务保证措施可行的计</w:t>
            </w:r>
            <w:r>
              <w:rPr>
                <w:spacing w:val="-28"/>
              </w:rPr>
              <w:t xml:space="preserve"> </w:t>
            </w:r>
            <w:r>
              <w:rPr>
                <w:spacing w:val="-7"/>
              </w:rPr>
              <w:t>15</w:t>
            </w:r>
            <w:r>
              <w:rPr>
                <w:spacing w:val="-47"/>
              </w:rPr>
              <w:t xml:space="preserve"> </w:t>
            </w:r>
            <w:r>
              <w:rPr>
                <w:spacing w:val="-7"/>
              </w:rPr>
              <w:t>分，每项得</w:t>
            </w:r>
            <w:r>
              <w:rPr>
                <w:spacing w:val="-46"/>
              </w:rPr>
              <w:t xml:space="preserve"> </w:t>
            </w:r>
            <w:r>
              <w:rPr>
                <w:spacing w:val="-7"/>
              </w:rPr>
              <w:t>5</w:t>
            </w:r>
            <w:r>
              <w:rPr>
                <w:spacing w:val="-48"/>
              </w:rPr>
              <w:t xml:space="preserve"> </w:t>
            </w:r>
            <w:r>
              <w:rPr>
                <w:spacing w:val="-7"/>
              </w:rPr>
              <w:t>分，不合理或</w:t>
            </w:r>
            <w:r>
              <w:t xml:space="preserve"> </w:t>
            </w:r>
            <w:r>
              <w:rPr>
                <w:spacing w:val="-2"/>
              </w:rPr>
              <w:t>者不充分扣</w:t>
            </w:r>
            <w:r>
              <w:rPr>
                <w:spacing w:val="-47"/>
              </w:rPr>
              <w:t xml:space="preserve"> </w:t>
            </w:r>
            <w:r>
              <w:rPr>
                <w:spacing w:val="-2"/>
              </w:rPr>
              <w:t>2-3</w:t>
            </w:r>
            <w:r>
              <w:rPr>
                <w:spacing w:val="-48"/>
              </w:rPr>
              <w:t xml:space="preserve"> </w:t>
            </w:r>
            <w:r>
              <w:rPr>
                <w:spacing w:val="-2"/>
              </w:rPr>
              <w:t>分，未提供的不计分。</w:t>
            </w:r>
          </w:p>
        </w:tc>
        <w:tc>
          <w:tcPr>
            <w:tcW w:w="1183" w:type="dxa"/>
            <w:vAlign w:val="top"/>
          </w:tcPr>
          <w:p w14:paraId="087D78A1">
            <w:pPr>
              <w:spacing w:line="259" w:lineRule="auto"/>
              <w:rPr>
                <w:rFonts w:ascii="Arial"/>
                <w:sz w:val="21"/>
              </w:rPr>
            </w:pPr>
          </w:p>
          <w:p w14:paraId="06DF4D22">
            <w:pPr>
              <w:spacing w:line="259" w:lineRule="auto"/>
              <w:rPr>
                <w:rFonts w:ascii="Arial"/>
                <w:sz w:val="21"/>
              </w:rPr>
            </w:pPr>
          </w:p>
          <w:p w14:paraId="01D918E1">
            <w:pPr>
              <w:spacing w:line="259" w:lineRule="auto"/>
              <w:rPr>
                <w:rFonts w:ascii="Arial"/>
                <w:sz w:val="21"/>
              </w:rPr>
            </w:pPr>
          </w:p>
          <w:p w14:paraId="64942403">
            <w:pPr>
              <w:spacing w:line="259" w:lineRule="auto"/>
              <w:rPr>
                <w:rFonts w:ascii="Arial"/>
                <w:sz w:val="21"/>
              </w:rPr>
            </w:pPr>
          </w:p>
          <w:p w14:paraId="7D6FE19B">
            <w:pPr>
              <w:spacing w:line="260" w:lineRule="auto"/>
              <w:rPr>
                <w:rFonts w:ascii="Arial"/>
                <w:sz w:val="21"/>
              </w:rPr>
            </w:pPr>
          </w:p>
          <w:p w14:paraId="6DA38F9B">
            <w:pPr>
              <w:spacing w:line="260" w:lineRule="auto"/>
              <w:rPr>
                <w:rFonts w:ascii="Arial"/>
                <w:sz w:val="21"/>
              </w:rPr>
            </w:pPr>
          </w:p>
          <w:p w14:paraId="6B5E5B87">
            <w:pPr>
              <w:spacing w:line="260" w:lineRule="auto"/>
              <w:rPr>
                <w:rFonts w:ascii="Arial"/>
                <w:sz w:val="21"/>
              </w:rPr>
            </w:pPr>
          </w:p>
          <w:p w14:paraId="6CF7B920">
            <w:pPr>
              <w:pStyle w:val="6"/>
              <w:spacing w:before="156" w:line="230" w:lineRule="auto"/>
              <w:ind w:left="115"/>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应提供</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采购内容及技术要求</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标</w:t>
            </w:r>
            <w:r>
              <w:rPr>
                <w:rFonts w:hint="eastAsia" w:ascii="宋体" w:hAnsi="宋体" w:eastAsia="宋体" w:cs="宋体"/>
                <w:sz w:val="22"/>
                <w:szCs w:val="21"/>
              </w:rPr>
              <w:t>★</w:t>
            </w:r>
            <w:r>
              <w:rPr>
                <w:rFonts w:hint="eastAsia" w:ascii="宋体" w:hAnsi="宋体" w:cs="宋体"/>
                <w:sz w:val="24"/>
                <w:szCs w:val="24"/>
                <w:lang w:val="en-US" w:eastAsia="zh-CN"/>
              </w:rPr>
              <w:t>参数</w:t>
            </w:r>
            <w:r>
              <w:rPr>
                <w:rFonts w:hint="eastAsia" w:ascii="宋体" w:hAnsi="宋体" w:eastAsia="宋体" w:cs="宋体"/>
                <w:sz w:val="24"/>
                <w:szCs w:val="24"/>
                <w:highlight w:val="none"/>
              </w:rPr>
              <w:t>充足的佐证材料(</w:t>
            </w:r>
            <w:r>
              <w:rPr>
                <w:rFonts w:hint="eastAsia" w:ascii="宋体" w:hAnsi="宋体" w:eastAsia="宋体" w:cs="宋体"/>
                <w:sz w:val="24"/>
                <w:szCs w:val="24"/>
                <w:highlight w:val="none"/>
                <w:lang w:eastAsia="zh-CN"/>
              </w:rPr>
              <w:t>包括但不限于测试</w:t>
            </w:r>
            <w:r>
              <w:rPr>
                <w:rFonts w:hint="eastAsia" w:ascii="宋体" w:hAnsi="宋体" w:eastAsia="宋体" w:cs="宋体"/>
                <w:sz w:val="24"/>
                <w:szCs w:val="24"/>
                <w:highlight w:val="none"/>
              </w:rPr>
              <w:t>报告、官网截图等证明材料)予以佐证</w:t>
            </w:r>
            <w:r>
              <w:rPr>
                <w:rFonts w:hint="eastAsia" w:ascii="宋体" w:hAnsi="宋体" w:eastAsia="宋体" w:cs="宋体"/>
                <w:sz w:val="24"/>
                <w:szCs w:val="24"/>
                <w:highlight w:val="none"/>
                <w:lang w:eastAsia="zh-CN"/>
              </w:rPr>
              <w:t>。</w:t>
            </w:r>
          </w:p>
        </w:tc>
      </w:tr>
    </w:tbl>
    <w:p w14:paraId="7ACF90D4">
      <w:pPr>
        <w:pStyle w:val="2"/>
      </w:pPr>
    </w:p>
    <w:p w14:paraId="77E224B3">
      <w:pPr>
        <w:sectPr>
          <w:footerReference r:id="rId48" w:type="default"/>
          <w:pgSz w:w="11906" w:h="16839"/>
          <w:pgMar w:top="1426" w:right="1488" w:bottom="1151" w:left="1488" w:header="0" w:footer="989" w:gutter="0"/>
          <w:cols w:space="720" w:num="1"/>
        </w:sectPr>
      </w:pPr>
    </w:p>
    <w:p w14:paraId="7DD4B401">
      <w:pPr>
        <w:spacing w:line="91" w:lineRule="auto"/>
        <w:rPr>
          <w:rFonts w:ascii="Arial"/>
          <w:sz w:val="2"/>
        </w:rPr>
      </w:pPr>
    </w:p>
    <w:tbl>
      <w:tblPr>
        <w:tblStyle w:val="5"/>
        <w:tblW w:w="8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148"/>
        <w:gridCol w:w="562"/>
        <w:gridCol w:w="5534"/>
        <w:gridCol w:w="1183"/>
      </w:tblGrid>
      <w:tr w14:paraId="70B65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9" w:hRule="atLeast"/>
        </w:trPr>
        <w:tc>
          <w:tcPr>
            <w:tcW w:w="497" w:type="dxa"/>
            <w:vAlign w:val="top"/>
          </w:tcPr>
          <w:p w14:paraId="44D71494">
            <w:pPr>
              <w:spacing w:line="267" w:lineRule="auto"/>
              <w:rPr>
                <w:rFonts w:ascii="Arial"/>
                <w:sz w:val="21"/>
              </w:rPr>
            </w:pPr>
          </w:p>
          <w:p w14:paraId="0BB7AC1E">
            <w:pPr>
              <w:spacing w:line="267" w:lineRule="auto"/>
              <w:rPr>
                <w:rFonts w:ascii="Arial"/>
                <w:sz w:val="21"/>
              </w:rPr>
            </w:pPr>
          </w:p>
          <w:p w14:paraId="69BEF6F0">
            <w:pPr>
              <w:spacing w:line="267" w:lineRule="auto"/>
              <w:rPr>
                <w:rFonts w:ascii="Arial"/>
                <w:sz w:val="21"/>
              </w:rPr>
            </w:pPr>
          </w:p>
          <w:p w14:paraId="2D31811F">
            <w:pPr>
              <w:spacing w:line="267" w:lineRule="auto"/>
              <w:rPr>
                <w:rFonts w:ascii="Arial"/>
                <w:sz w:val="21"/>
              </w:rPr>
            </w:pPr>
          </w:p>
          <w:p w14:paraId="3DD4F671">
            <w:pPr>
              <w:spacing w:line="267" w:lineRule="auto"/>
              <w:rPr>
                <w:rFonts w:ascii="Arial"/>
                <w:sz w:val="21"/>
              </w:rPr>
            </w:pPr>
          </w:p>
          <w:p w14:paraId="559F350F">
            <w:pPr>
              <w:spacing w:line="267" w:lineRule="auto"/>
              <w:rPr>
                <w:rFonts w:ascii="Arial"/>
                <w:sz w:val="21"/>
              </w:rPr>
            </w:pPr>
          </w:p>
          <w:p w14:paraId="5BDA74E6">
            <w:pPr>
              <w:pStyle w:val="6"/>
              <w:spacing w:before="78"/>
              <w:ind w:left="200"/>
            </w:pPr>
            <w:r>
              <w:t>3</w:t>
            </w:r>
          </w:p>
        </w:tc>
        <w:tc>
          <w:tcPr>
            <w:tcW w:w="1148" w:type="dxa"/>
            <w:vAlign w:val="top"/>
          </w:tcPr>
          <w:p w14:paraId="7F136088">
            <w:pPr>
              <w:spacing w:line="277" w:lineRule="auto"/>
              <w:rPr>
                <w:rFonts w:ascii="Arial"/>
                <w:sz w:val="21"/>
              </w:rPr>
            </w:pPr>
          </w:p>
          <w:p w14:paraId="6C2522F8">
            <w:pPr>
              <w:spacing w:line="277" w:lineRule="auto"/>
              <w:rPr>
                <w:rFonts w:ascii="Arial"/>
                <w:sz w:val="21"/>
              </w:rPr>
            </w:pPr>
          </w:p>
          <w:p w14:paraId="56BB9AB2">
            <w:pPr>
              <w:spacing w:line="277" w:lineRule="auto"/>
              <w:rPr>
                <w:rFonts w:ascii="Arial"/>
                <w:sz w:val="21"/>
              </w:rPr>
            </w:pPr>
          </w:p>
          <w:p w14:paraId="03EBF7DF">
            <w:pPr>
              <w:spacing w:line="277" w:lineRule="auto"/>
              <w:rPr>
                <w:rFonts w:ascii="Arial"/>
                <w:sz w:val="21"/>
              </w:rPr>
            </w:pPr>
          </w:p>
          <w:p w14:paraId="0D11C421">
            <w:pPr>
              <w:spacing w:line="278" w:lineRule="auto"/>
              <w:rPr>
                <w:rFonts w:ascii="Arial"/>
                <w:sz w:val="21"/>
              </w:rPr>
            </w:pPr>
          </w:p>
          <w:p w14:paraId="401BEC82">
            <w:pPr>
              <w:pStyle w:val="6"/>
              <w:spacing w:before="78" w:line="219" w:lineRule="auto"/>
              <w:ind w:left="222"/>
            </w:pPr>
            <w:r>
              <w:rPr>
                <w:spacing w:val="-5"/>
              </w:rPr>
              <w:t>软件功</w:t>
            </w:r>
          </w:p>
          <w:p w14:paraId="438EAA71">
            <w:pPr>
              <w:pStyle w:val="6"/>
              <w:spacing w:before="153" w:line="221" w:lineRule="auto"/>
              <w:ind w:left="229"/>
            </w:pPr>
            <w:r>
              <w:rPr>
                <w:spacing w:val="-7"/>
              </w:rPr>
              <w:t>能演示</w:t>
            </w:r>
          </w:p>
        </w:tc>
        <w:tc>
          <w:tcPr>
            <w:tcW w:w="562" w:type="dxa"/>
            <w:vAlign w:val="top"/>
          </w:tcPr>
          <w:p w14:paraId="442EA529">
            <w:pPr>
              <w:spacing w:line="263" w:lineRule="auto"/>
              <w:rPr>
                <w:rFonts w:ascii="Arial"/>
                <w:sz w:val="21"/>
              </w:rPr>
            </w:pPr>
          </w:p>
          <w:p w14:paraId="231BAE3C">
            <w:pPr>
              <w:spacing w:line="263" w:lineRule="auto"/>
              <w:rPr>
                <w:rFonts w:ascii="Arial"/>
                <w:sz w:val="21"/>
              </w:rPr>
            </w:pPr>
          </w:p>
          <w:p w14:paraId="2470ED34">
            <w:pPr>
              <w:spacing w:line="263" w:lineRule="auto"/>
              <w:rPr>
                <w:rFonts w:ascii="Arial"/>
                <w:sz w:val="21"/>
              </w:rPr>
            </w:pPr>
          </w:p>
          <w:p w14:paraId="76527B12">
            <w:pPr>
              <w:spacing w:line="263" w:lineRule="auto"/>
              <w:rPr>
                <w:rFonts w:ascii="Arial"/>
                <w:sz w:val="21"/>
              </w:rPr>
            </w:pPr>
          </w:p>
          <w:p w14:paraId="1C4A262D">
            <w:pPr>
              <w:spacing w:line="263" w:lineRule="auto"/>
              <w:rPr>
                <w:rFonts w:ascii="Arial"/>
                <w:sz w:val="21"/>
              </w:rPr>
            </w:pPr>
          </w:p>
          <w:p w14:paraId="73E64E5C">
            <w:pPr>
              <w:spacing w:line="263" w:lineRule="auto"/>
              <w:rPr>
                <w:rFonts w:ascii="Arial"/>
                <w:sz w:val="21"/>
              </w:rPr>
            </w:pPr>
          </w:p>
          <w:p w14:paraId="15B50928">
            <w:pPr>
              <w:pStyle w:val="6"/>
              <w:spacing w:before="78"/>
              <w:ind w:left="184"/>
            </w:pPr>
            <w:r>
              <w:rPr>
                <w:spacing w:val="-14"/>
              </w:rPr>
              <w:t>10</w:t>
            </w:r>
          </w:p>
        </w:tc>
        <w:tc>
          <w:tcPr>
            <w:tcW w:w="5534" w:type="dxa"/>
            <w:vAlign w:val="top"/>
          </w:tcPr>
          <w:p w14:paraId="36D73415">
            <w:pPr>
              <w:pStyle w:val="6"/>
              <w:spacing w:before="149" w:line="324" w:lineRule="auto"/>
              <w:ind w:left="112" w:right="21" w:firstLine="483"/>
              <w:jc w:val="both"/>
            </w:pPr>
            <w:r>
              <w:rPr>
                <w:spacing w:val="1"/>
              </w:rPr>
              <w:t>投标人应提供针对协同通信服务控制软件的功</w:t>
            </w:r>
            <w:r>
              <w:rPr>
                <w:spacing w:val="7"/>
              </w:rPr>
              <w:t xml:space="preserve"> </w:t>
            </w:r>
            <w:r>
              <w:rPr>
                <w:spacing w:val="-8"/>
              </w:rPr>
              <w:t>能进行演示：1、支持多类型终端接入（包括</w:t>
            </w:r>
            <w:r>
              <w:rPr>
                <w:spacing w:val="-39"/>
              </w:rPr>
              <w:t xml:space="preserve"> </w:t>
            </w:r>
            <w:r>
              <w:rPr>
                <w:spacing w:val="-8"/>
              </w:rPr>
              <w:t>H.323、</w:t>
            </w:r>
            <w:r>
              <w:t xml:space="preserve"> SIP</w:t>
            </w:r>
            <w:r>
              <w:rPr>
                <w:spacing w:val="4"/>
              </w:rPr>
              <w:t>、</w:t>
            </w:r>
            <w:r>
              <w:t>RTC</w:t>
            </w:r>
            <w:r>
              <w:rPr>
                <w:spacing w:val="-44"/>
              </w:rPr>
              <w:t xml:space="preserve"> </w:t>
            </w:r>
            <w:r>
              <w:rPr>
                <w:spacing w:val="4"/>
              </w:rPr>
              <w:t>等协议）确保软件兼容性；2、会中对会</w:t>
            </w:r>
            <w:r>
              <w:t xml:space="preserve"> </w:t>
            </w:r>
            <w:r>
              <w:rPr>
                <w:spacing w:val="1"/>
              </w:rPr>
              <w:t>议进行操控，包括设置发言人、设置合成画面、一</w:t>
            </w:r>
            <w:r>
              <w:rPr>
                <w:spacing w:val="9"/>
              </w:rPr>
              <w:t xml:space="preserve"> </w:t>
            </w:r>
            <w:r>
              <w:rPr>
                <w:spacing w:val="1"/>
              </w:rPr>
              <w:t>键静音、对指定终端预览图像并聆听声音。演示功</w:t>
            </w:r>
            <w:r>
              <w:rPr>
                <w:spacing w:val="9"/>
              </w:rPr>
              <w:t xml:space="preserve"> </w:t>
            </w:r>
            <w:r>
              <w:rPr>
                <w:spacing w:val="2"/>
              </w:rPr>
              <w:t>能操作界面，人机交互设计美观，功能演示齐备，</w:t>
            </w:r>
            <w:r>
              <w:rPr>
                <w:spacing w:val="16"/>
              </w:rPr>
              <w:t xml:space="preserve"> </w:t>
            </w:r>
            <w:r>
              <w:rPr>
                <w:spacing w:val="-8"/>
              </w:rPr>
              <w:t>得</w:t>
            </w:r>
            <w:r>
              <w:rPr>
                <w:spacing w:val="-28"/>
              </w:rPr>
              <w:t xml:space="preserve"> </w:t>
            </w:r>
            <w:r>
              <w:rPr>
                <w:spacing w:val="-8"/>
              </w:rPr>
              <w:t>10</w:t>
            </w:r>
            <w:r>
              <w:rPr>
                <w:spacing w:val="-48"/>
              </w:rPr>
              <w:t xml:space="preserve"> </w:t>
            </w:r>
            <w:r>
              <w:rPr>
                <w:spacing w:val="-8"/>
              </w:rPr>
              <w:t>分；每项得</w:t>
            </w:r>
            <w:r>
              <w:rPr>
                <w:spacing w:val="-45"/>
              </w:rPr>
              <w:t xml:space="preserve"> </w:t>
            </w:r>
            <w:r>
              <w:rPr>
                <w:spacing w:val="-8"/>
              </w:rPr>
              <w:t>5</w:t>
            </w:r>
            <w:r>
              <w:rPr>
                <w:spacing w:val="-48"/>
              </w:rPr>
              <w:t xml:space="preserve"> </w:t>
            </w:r>
            <w:r>
              <w:rPr>
                <w:spacing w:val="-8"/>
              </w:rPr>
              <w:t>分；不足得</w:t>
            </w:r>
            <w:r>
              <w:rPr>
                <w:spacing w:val="-46"/>
              </w:rPr>
              <w:t xml:space="preserve"> </w:t>
            </w:r>
            <w:r>
              <w:rPr>
                <w:spacing w:val="-8"/>
              </w:rPr>
              <w:t>3</w:t>
            </w:r>
            <w:r>
              <w:rPr>
                <w:spacing w:val="-48"/>
              </w:rPr>
              <w:t xml:space="preserve"> </w:t>
            </w:r>
            <w:r>
              <w:rPr>
                <w:spacing w:val="-8"/>
              </w:rPr>
              <w:t>分，未演示或者演</w:t>
            </w:r>
            <w:r>
              <w:t xml:space="preserve"> </w:t>
            </w:r>
            <w:r>
              <w:rPr>
                <w:spacing w:val="-1"/>
              </w:rPr>
              <w:t>示内容无法满足功能需求不得分。</w:t>
            </w:r>
          </w:p>
        </w:tc>
        <w:tc>
          <w:tcPr>
            <w:tcW w:w="1183" w:type="dxa"/>
            <w:vAlign w:val="top"/>
          </w:tcPr>
          <w:p w14:paraId="093D83CF">
            <w:pPr>
              <w:rPr>
                <w:rFonts w:ascii="Arial"/>
                <w:sz w:val="21"/>
              </w:rPr>
            </w:pPr>
          </w:p>
        </w:tc>
      </w:tr>
      <w:tr w14:paraId="7AD9D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497" w:type="dxa"/>
            <w:vAlign w:val="top"/>
          </w:tcPr>
          <w:p w14:paraId="06659F02">
            <w:pPr>
              <w:spacing w:line="290" w:lineRule="auto"/>
              <w:rPr>
                <w:rFonts w:ascii="Arial"/>
                <w:sz w:val="21"/>
              </w:rPr>
            </w:pPr>
          </w:p>
          <w:p w14:paraId="5EC21394">
            <w:pPr>
              <w:spacing w:line="290" w:lineRule="auto"/>
              <w:rPr>
                <w:rFonts w:ascii="Arial"/>
                <w:sz w:val="21"/>
              </w:rPr>
            </w:pPr>
          </w:p>
          <w:p w14:paraId="06658144">
            <w:pPr>
              <w:spacing w:line="291" w:lineRule="auto"/>
              <w:rPr>
                <w:rFonts w:ascii="Arial"/>
                <w:sz w:val="21"/>
              </w:rPr>
            </w:pPr>
          </w:p>
          <w:p w14:paraId="21678E7D">
            <w:pPr>
              <w:pStyle w:val="6"/>
              <w:spacing w:before="78" w:line="241" w:lineRule="auto"/>
              <w:ind w:left="195"/>
            </w:pPr>
            <w:r>
              <w:t>4</w:t>
            </w:r>
          </w:p>
        </w:tc>
        <w:tc>
          <w:tcPr>
            <w:tcW w:w="1148" w:type="dxa"/>
            <w:vAlign w:val="top"/>
          </w:tcPr>
          <w:p w14:paraId="2B0BD275">
            <w:pPr>
              <w:pStyle w:val="6"/>
              <w:spacing w:before="295" w:line="220" w:lineRule="auto"/>
              <w:ind w:left="223"/>
            </w:pPr>
            <w:r>
              <w:rPr>
                <w:spacing w:val="-5"/>
              </w:rPr>
              <w:t>项目功</w:t>
            </w:r>
          </w:p>
          <w:p w14:paraId="5DD8CFD9">
            <w:pPr>
              <w:pStyle w:val="6"/>
              <w:spacing w:before="153" w:line="220" w:lineRule="auto"/>
              <w:ind w:left="229"/>
            </w:pPr>
            <w:r>
              <w:rPr>
                <w:spacing w:val="-7"/>
              </w:rPr>
              <w:t>能的实</w:t>
            </w:r>
          </w:p>
          <w:p w14:paraId="20351B14">
            <w:pPr>
              <w:pStyle w:val="6"/>
              <w:spacing w:before="155" w:line="220" w:lineRule="auto"/>
              <w:ind w:left="221"/>
            </w:pPr>
            <w:r>
              <w:rPr>
                <w:spacing w:val="-4"/>
              </w:rPr>
              <w:t>现情况</w:t>
            </w:r>
          </w:p>
        </w:tc>
        <w:tc>
          <w:tcPr>
            <w:tcW w:w="562" w:type="dxa"/>
            <w:vAlign w:val="top"/>
          </w:tcPr>
          <w:p w14:paraId="32C687E4">
            <w:pPr>
              <w:spacing w:line="281" w:lineRule="auto"/>
              <w:rPr>
                <w:rFonts w:ascii="Arial"/>
                <w:sz w:val="21"/>
              </w:rPr>
            </w:pPr>
          </w:p>
          <w:p w14:paraId="041A9500">
            <w:pPr>
              <w:spacing w:line="281" w:lineRule="auto"/>
              <w:rPr>
                <w:rFonts w:ascii="Arial"/>
                <w:sz w:val="21"/>
              </w:rPr>
            </w:pPr>
          </w:p>
          <w:p w14:paraId="74B4CA96">
            <w:pPr>
              <w:spacing w:line="282" w:lineRule="auto"/>
              <w:rPr>
                <w:rFonts w:ascii="Arial"/>
                <w:sz w:val="21"/>
              </w:rPr>
            </w:pPr>
          </w:p>
          <w:p w14:paraId="7E1EB46D">
            <w:pPr>
              <w:pStyle w:val="6"/>
              <w:spacing w:before="78"/>
              <w:ind w:left="231"/>
            </w:pPr>
            <w:r>
              <w:t>5</w:t>
            </w:r>
          </w:p>
        </w:tc>
        <w:tc>
          <w:tcPr>
            <w:tcW w:w="5534" w:type="dxa"/>
            <w:vAlign w:val="top"/>
          </w:tcPr>
          <w:p w14:paraId="5844157D">
            <w:pPr>
              <w:pStyle w:val="6"/>
              <w:spacing w:before="296" w:line="337" w:lineRule="auto"/>
              <w:ind w:left="114" w:right="104" w:firstLine="479"/>
              <w:jc w:val="both"/>
            </w:pPr>
            <w:r>
              <w:rPr>
                <w:spacing w:val="1"/>
              </w:rPr>
              <w:t>根据对本次项目的重点、难点技术环节是否有</w:t>
            </w:r>
            <w:r>
              <w:rPr>
                <w:spacing w:val="10"/>
              </w:rPr>
              <w:t xml:space="preserve"> </w:t>
            </w:r>
            <w:r>
              <w:rPr>
                <w:spacing w:val="1"/>
              </w:rPr>
              <w:t>先进合理的建议进行综合评估。重难点分析准确，</w:t>
            </w:r>
            <w:r>
              <w:rPr>
                <w:spacing w:val="7"/>
              </w:rPr>
              <w:t xml:space="preserve"> </w:t>
            </w:r>
            <w:r>
              <w:rPr>
                <w:spacing w:val="-1"/>
              </w:rPr>
              <w:t>内容详尽、先进合理的得</w:t>
            </w:r>
            <w:r>
              <w:rPr>
                <w:spacing w:val="-43"/>
              </w:rPr>
              <w:t xml:space="preserve"> </w:t>
            </w:r>
            <w:r>
              <w:rPr>
                <w:spacing w:val="-1"/>
              </w:rPr>
              <w:t>5</w:t>
            </w:r>
            <w:r>
              <w:rPr>
                <w:spacing w:val="-48"/>
              </w:rPr>
              <w:t xml:space="preserve"> </w:t>
            </w:r>
            <w:r>
              <w:rPr>
                <w:spacing w:val="-1"/>
              </w:rPr>
              <w:t>分；每项得</w:t>
            </w:r>
            <w:r>
              <w:rPr>
                <w:spacing w:val="-45"/>
              </w:rPr>
              <w:t xml:space="preserve"> </w:t>
            </w:r>
            <w:r>
              <w:rPr>
                <w:spacing w:val="-1"/>
              </w:rPr>
              <w:t>2.</w:t>
            </w:r>
            <w:r>
              <w:rPr>
                <w:spacing w:val="-2"/>
              </w:rPr>
              <w:t>5</w:t>
            </w:r>
            <w:r>
              <w:rPr>
                <w:spacing w:val="-48"/>
              </w:rPr>
              <w:t xml:space="preserve"> </w:t>
            </w:r>
            <w:r>
              <w:rPr>
                <w:spacing w:val="-2"/>
              </w:rPr>
              <w:t>分，不</w:t>
            </w:r>
            <w:r>
              <w:t xml:space="preserve"> </w:t>
            </w:r>
            <w:r>
              <w:rPr>
                <w:spacing w:val="-3"/>
              </w:rPr>
              <w:t>合理或者不充足扣</w:t>
            </w:r>
            <w:r>
              <w:rPr>
                <w:spacing w:val="-30"/>
              </w:rPr>
              <w:t xml:space="preserve"> </w:t>
            </w:r>
            <w:r>
              <w:rPr>
                <w:spacing w:val="-3"/>
              </w:rPr>
              <w:t>1</w:t>
            </w:r>
            <w:r>
              <w:rPr>
                <w:spacing w:val="-48"/>
              </w:rPr>
              <w:t xml:space="preserve"> </w:t>
            </w:r>
            <w:r>
              <w:rPr>
                <w:spacing w:val="-3"/>
              </w:rPr>
              <w:t>分，未提供不得分。</w:t>
            </w:r>
          </w:p>
        </w:tc>
        <w:tc>
          <w:tcPr>
            <w:tcW w:w="1183" w:type="dxa"/>
            <w:vAlign w:val="top"/>
          </w:tcPr>
          <w:p w14:paraId="3F7FCA5C">
            <w:pPr>
              <w:rPr>
                <w:rFonts w:ascii="Arial"/>
                <w:sz w:val="21"/>
              </w:rPr>
            </w:pPr>
          </w:p>
        </w:tc>
      </w:tr>
      <w:tr w14:paraId="7E2F9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497" w:type="dxa"/>
            <w:vAlign w:val="top"/>
          </w:tcPr>
          <w:p w14:paraId="2D89DF83">
            <w:pPr>
              <w:spacing w:line="241" w:lineRule="auto"/>
              <w:rPr>
                <w:rFonts w:ascii="Arial"/>
                <w:sz w:val="21"/>
              </w:rPr>
            </w:pPr>
          </w:p>
          <w:p w14:paraId="3D366C49">
            <w:pPr>
              <w:spacing w:line="242" w:lineRule="auto"/>
              <w:rPr>
                <w:rFonts w:ascii="Arial"/>
                <w:sz w:val="21"/>
              </w:rPr>
            </w:pPr>
          </w:p>
          <w:p w14:paraId="4C2530AE">
            <w:pPr>
              <w:spacing w:line="242" w:lineRule="auto"/>
              <w:rPr>
                <w:rFonts w:ascii="Arial"/>
                <w:sz w:val="21"/>
              </w:rPr>
            </w:pPr>
          </w:p>
          <w:p w14:paraId="05589DDF">
            <w:pPr>
              <w:pStyle w:val="6"/>
              <w:spacing w:before="78"/>
              <w:ind w:left="200"/>
            </w:pPr>
            <w:r>
              <w:t>5</w:t>
            </w:r>
          </w:p>
        </w:tc>
        <w:tc>
          <w:tcPr>
            <w:tcW w:w="1148" w:type="dxa"/>
            <w:vAlign w:val="top"/>
          </w:tcPr>
          <w:p w14:paraId="0354C784">
            <w:pPr>
              <w:spacing w:line="290" w:lineRule="auto"/>
              <w:rPr>
                <w:rFonts w:ascii="Arial"/>
                <w:sz w:val="21"/>
              </w:rPr>
            </w:pPr>
          </w:p>
          <w:p w14:paraId="7CDE36F9">
            <w:pPr>
              <w:pStyle w:val="6"/>
              <w:spacing w:before="78" w:line="221" w:lineRule="auto"/>
              <w:ind w:left="343"/>
            </w:pPr>
            <w:r>
              <w:rPr>
                <w:spacing w:val="-7"/>
              </w:rPr>
              <w:t>履约</w:t>
            </w:r>
          </w:p>
          <w:p w14:paraId="4C480B38">
            <w:pPr>
              <w:pStyle w:val="6"/>
              <w:spacing w:before="151" w:line="219" w:lineRule="auto"/>
              <w:ind w:left="349"/>
            </w:pPr>
            <w:r>
              <w:rPr>
                <w:spacing w:val="-10"/>
              </w:rPr>
              <w:t>能力</w:t>
            </w:r>
          </w:p>
        </w:tc>
        <w:tc>
          <w:tcPr>
            <w:tcW w:w="562" w:type="dxa"/>
            <w:vAlign w:val="top"/>
          </w:tcPr>
          <w:p w14:paraId="2695E251">
            <w:pPr>
              <w:spacing w:line="349" w:lineRule="auto"/>
              <w:rPr>
                <w:rFonts w:ascii="Arial"/>
                <w:sz w:val="21"/>
              </w:rPr>
            </w:pPr>
          </w:p>
          <w:p w14:paraId="119DFCBC">
            <w:pPr>
              <w:spacing w:line="350" w:lineRule="auto"/>
              <w:rPr>
                <w:rFonts w:ascii="Arial"/>
                <w:sz w:val="21"/>
              </w:rPr>
            </w:pPr>
          </w:p>
          <w:p w14:paraId="6757082C">
            <w:pPr>
              <w:pStyle w:val="6"/>
              <w:spacing w:before="78"/>
              <w:ind w:left="231"/>
            </w:pPr>
            <w:r>
              <w:t>5</w:t>
            </w:r>
          </w:p>
        </w:tc>
        <w:tc>
          <w:tcPr>
            <w:tcW w:w="5534" w:type="dxa"/>
            <w:vAlign w:val="top"/>
          </w:tcPr>
          <w:p w14:paraId="25092A20">
            <w:pPr>
              <w:pStyle w:val="6"/>
              <w:spacing w:before="147" w:line="309" w:lineRule="auto"/>
              <w:ind w:left="113" w:right="85" w:firstLine="497"/>
              <w:jc w:val="both"/>
            </w:pPr>
            <w:r>
              <w:rPr>
                <w:spacing w:val="-5"/>
              </w:rPr>
              <w:t>1、供针对本项目的专业服务团队和技术人员：</w:t>
            </w:r>
            <w:r>
              <w:rPr>
                <w:spacing w:val="16"/>
              </w:rPr>
              <w:t xml:space="preserve"> </w:t>
            </w:r>
            <w:r>
              <w:rPr>
                <w:spacing w:val="1"/>
              </w:rPr>
              <w:t>根据人员简历、资质、数量、能力水平、从业经验</w:t>
            </w:r>
            <w:r>
              <w:rPr>
                <w:spacing w:val="8"/>
              </w:rPr>
              <w:t xml:space="preserve"> </w:t>
            </w:r>
            <w:r>
              <w:rPr>
                <w:spacing w:val="-2"/>
              </w:rPr>
              <w:t>等内容综合赋分，优的得</w:t>
            </w:r>
            <w:r>
              <w:rPr>
                <w:spacing w:val="-42"/>
              </w:rPr>
              <w:t xml:space="preserve"> </w:t>
            </w:r>
            <w:r>
              <w:rPr>
                <w:spacing w:val="-2"/>
              </w:rPr>
              <w:t>5</w:t>
            </w:r>
            <w:r>
              <w:rPr>
                <w:spacing w:val="-46"/>
              </w:rPr>
              <w:t xml:space="preserve"> </w:t>
            </w:r>
            <w:r>
              <w:rPr>
                <w:spacing w:val="-2"/>
              </w:rPr>
              <w:t>分；每项得</w:t>
            </w:r>
            <w:r>
              <w:rPr>
                <w:spacing w:val="-33"/>
              </w:rPr>
              <w:t xml:space="preserve"> </w:t>
            </w:r>
            <w:r>
              <w:rPr>
                <w:spacing w:val="-2"/>
              </w:rPr>
              <w:t>1</w:t>
            </w:r>
            <w:r>
              <w:rPr>
                <w:spacing w:val="-45"/>
              </w:rPr>
              <w:t xml:space="preserve"> </w:t>
            </w:r>
            <w:r>
              <w:rPr>
                <w:spacing w:val="-2"/>
              </w:rPr>
              <w:t>分，不足</w:t>
            </w:r>
            <w:r>
              <w:t xml:space="preserve"> </w:t>
            </w:r>
            <w:r>
              <w:rPr>
                <w:spacing w:val="-3"/>
              </w:rPr>
              <w:t>扣</w:t>
            </w:r>
            <w:r>
              <w:rPr>
                <w:spacing w:val="-41"/>
              </w:rPr>
              <w:t xml:space="preserve"> </w:t>
            </w:r>
            <w:r>
              <w:rPr>
                <w:spacing w:val="-3"/>
              </w:rPr>
              <w:t>0.5</w:t>
            </w:r>
            <w:r>
              <w:rPr>
                <w:spacing w:val="-48"/>
              </w:rPr>
              <w:t xml:space="preserve"> </w:t>
            </w:r>
            <w:r>
              <w:rPr>
                <w:spacing w:val="-3"/>
              </w:rPr>
              <w:t>分，未提供的不得分；</w:t>
            </w:r>
          </w:p>
        </w:tc>
        <w:tc>
          <w:tcPr>
            <w:tcW w:w="1183" w:type="dxa"/>
            <w:vAlign w:val="top"/>
          </w:tcPr>
          <w:p w14:paraId="7B994A07">
            <w:pPr>
              <w:rPr>
                <w:rFonts w:ascii="Arial"/>
                <w:sz w:val="21"/>
              </w:rPr>
            </w:pPr>
          </w:p>
        </w:tc>
      </w:tr>
      <w:tr w14:paraId="63CC4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3" w:hRule="atLeast"/>
        </w:trPr>
        <w:tc>
          <w:tcPr>
            <w:tcW w:w="497" w:type="dxa"/>
            <w:vAlign w:val="top"/>
          </w:tcPr>
          <w:p w14:paraId="09A3424C">
            <w:pPr>
              <w:spacing w:line="262" w:lineRule="auto"/>
              <w:rPr>
                <w:rFonts w:ascii="Arial"/>
                <w:sz w:val="21"/>
              </w:rPr>
            </w:pPr>
          </w:p>
          <w:p w14:paraId="2D4B49CE">
            <w:pPr>
              <w:spacing w:line="262" w:lineRule="auto"/>
              <w:rPr>
                <w:rFonts w:ascii="Arial"/>
                <w:sz w:val="21"/>
              </w:rPr>
            </w:pPr>
          </w:p>
          <w:p w14:paraId="6C6125F9">
            <w:pPr>
              <w:spacing w:line="262" w:lineRule="auto"/>
              <w:rPr>
                <w:rFonts w:ascii="Arial"/>
                <w:sz w:val="21"/>
              </w:rPr>
            </w:pPr>
          </w:p>
          <w:p w14:paraId="2E0A1513">
            <w:pPr>
              <w:spacing w:line="262" w:lineRule="auto"/>
              <w:rPr>
                <w:rFonts w:ascii="Arial"/>
                <w:sz w:val="21"/>
              </w:rPr>
            </w:pPr>
          </w:p>
          <w:p w14:paraId="6F00C6EE">
            <w:pPr>
              <w:spacing w:line="262" w:lineRule="auto"/>
              <w:rPr>
                <w:rFonts w:ascii="Arial"/>
                <w:sz w:val="21"/>
              </w:rPr>
            </w:pPr>
          </w:p>
          <w:p w14:paraId="48011F32">
            <w:pPr>
              <w:spacing w:line="263" w:lineRule="auto"/>
              <w:rPr>
                <w:rFonts w:ascii="Arial"/>
                <w:sz w:val="21"/>
              </w:rPr>
            </w:pPr>
          </w:p>
          <w:p w14:paraId="30C6E73F">
            <w:pPr>
              <w:spacing w:line="263" w:lineRule="auto"/>
              <w:rPr>
                <w:rFonts w:ascii="Arial"/>
                <w:sz w:val="21"/>
              </w:rPr>
            </w:pPr>
          </w:p>
          <w:p w14:paraId="47C01F42">
            <w:pPr>
              <w:spacing w:line="263" w:lineRule="auto"/>
              <w:rPr>
                <w:rFonts w:ascii="Arial"/>
                <w:sz w:val="21"/>
              </w:rPr>
            </w:pPr>
          </w:p>
          <w:p w14:paraId="57C8CC7E">
            <w:pPr>
              <w:pStyle w:val="6"/>
              <w:spacing w:before="78"/>
              <w:ind w:left="198"/>
            </w:pPr>
            <w:r>
              <w:t>6</w:t>
            </w:r>
          </w:p>
        </w:tc>
        <w:tc>
          <w:tcPr>
            <w:tcW w:w="1148" w:type="dxa"/>
            <w:vAlign w:val="top"/>
          </w:tcPr>
          <w:p w14:paraId="6E13EED7">
            <w:pPr>
              <w:spacing w:line="268" w:lineRule="auto"/>
              <w:rPr>
                <w:rFonts w:ascii="Arial"/>
                <w:sz w:val="21"/>
              </w:rPr>
            </w:pPr>
          </w:p>
          <w:p w14:paraId="2A82163A">
            <w:pPr>
              <w:spacing w:line="268" w:lineRule="auto"/>
              <w:rPr>
                <w:rFonts w:ascii="Arial"/>
                <w:sz w:val="21"/>
              </w:rPr>
            </w:pPr>
          </w:p>
          <w:p w14:paraId="125D8D27">
            <w:pPr>
              <w:spacing w:line="268" w:lineRule="auto"/>
              <w:rPr>
                <w:rFonts w:ascii="Arial"/>
                <w:sz w:val="21"/>
              </w:rPr>
            </w:pPr>
          </w:p>
          <w:p w14:paraId="5DE0E452">
            <w:pPr>
              <w:spacing w:line="269" w:lineRule="auto"/>
              <w:rPr>
                <w:rFonts w:ascii="Arial"/>
                <w:sz w:val="21"/>
              </w:rPr>
            </w:pPr>
          </w:p>
          <w:p w14:paraId="3A52933A">
            <w:pPr>
              <w:spacing w:line="269" w:lineRule="auto"/>
              <w:rPr>
                <w:rFonts w:ascii="Arial"/>
                <w:sz w:val="21"/>
              </w:rPr>
            </w:pPr>
          </w:p>
          <w:p w14:paraId="6FB2EC3E">
            <w:pPr>
              <w:spacing w:line="269" w:lineRule="auto"/>
              <w:rPr>
                <w:rFonts w:ascii="Arial"/>
                <w:sz w:val="21"/>
              </w:rPr>
            </w:pPr>
          </w:p>
          <w:p w14:paraId="2F8792DB">
            <w:pPr>
              <w:spacing w:line="269" w:lineRule="auto"/>
              <w:rPr>
                <w:rFonts w:ascii="Arial"/>
                <w:sz w:val="21"/>
              </w:rPr>
            </w:pPr>
          </w:p>
          <w:p w14:paraId="744A6D63">
            <w:pPr>
              <w:pStyle w:val="6"/>
              <w:spacing w:before="78" w:line="220" w:lineRule="auto"/>
              <w:ind w:left="219"/>
            </w:pPr>
            <w:r>
              <w:rPr>
                <w:spacing w:val="-4"/>
              </w:rPr>
              <w:t>售后服</w:t>
            </w:r>
          </w:p>
          <w:p w14:paraId="05B93BCF">
            <w:pPr>
              <w:pStyle w:val="6"/>
              <w:spacing w:before="153" w:line="219" w:lineRule="auto"/>
              <w:ind w:left="461"/>
            </w:pPr>
            <w:r>
              <w:t>务</w:t>
            </w:r>
          </w:p>
        </w:tc>
        <w:tc>
          <w:tcPr>
            <w:tcW w:w="562" w:type="dxa"/>
            <w:vAlign w:val="top"/>
          </w:tcPr>
          <w:p w14:paraId="2238E1D5">
            <w:pPr>
              <w:spacing w:line="262" w:lineRule="auto"/>
              <w:rPr>
                <w:rFonts w:ascii="Arial"/>
                <w:sz w:val="21"/>
              </w:rPr>
            </w:pPr>
          </w:p>
          <w:p w14:paraId="407C2875">
            <w:pPr>
              <w:spacing w:line="262" w:lineRule="auto"/>
              <w:rPr>
                <w:rFonts w:ascii="Arial"/>
                <w:sz w:val="21"/>
              </w:rPr>
            </w:pPr>
          </w:p>
          <w:p w14:paraId="4AA78A17">
            <w:pPr>
              <w:spacing w:line="262" w:lineRule="auto"/>
              <w:rPr>
                <w:rFonts w:ascii="Arial"/>
                <w:sz w:val="21"/>
              </w:rPr>
            </w:pPr>
          </w:p>
          <w:p w14:paraId="54A7370B">
            <w:pPr>
              <w:spacing w:line="262" w:lineRule="auto"/>
              <w:rPr>
                <w:rFonts w:ascii="Arial"/>
                <w:sz w:val="21"/>
              </w:rPr>
            </w:pPr>
          </w:p>
          <w:p w14:paraId="7E5DDD97">
            <w:pPr>
              <w:spacing w:line="262" w:lineRule="auto"/>
              <w:rPr>
                <w:rFonts w:ascii="Arial"/>
                <w:sz w:val="21"/>
              </w:rPr>
            </w:pPr>
          </w:p>
          <w:p w14:paraId="43B79398">
            <w:pPr>
              <w:spacing w:line="263" w:lineRule="auto"/>
              <w:rPr>
                <w:rFonts w:ascii="Arial"/>
                <w:sz w:val="21"/>
              </w:rPr>
            </w:pPr>
          </w:p>
          <w:p w14:paraId="48C38C1E">
            <w:pPr>
              <w:spacing w:line="263" w:lineRule="auto"/>
              <w:rPr>
                <w:rFonts w:ascii="Arial"/>
                <w:sz w:val="21"/>
              </w:rPr>
            </w:pPr>
          </w:p>
          <w:p w14:paraId="4F9C80E4">
            <w:pPr>
              <w:spacing w:line="263" w:lineRule="auto"/>
              <w:rPr>
                <w:rFonts w:ascii="Arial"/>
                <w:sz w:val="21"/>
              </w:rPr>
            </w:pPr>
          </w:p>
          <w:p w14:paraId="7A5CADE9">
            <w:pPr>
              <w:pStyle w:val="6"/>
              <w:spacing w:before="78"/>
              <w:ind w:left="198"/>
            </w:pPr>
            <w:r>
              <w:rPr>
                <w:spacing w:val="-14"/>
              </w:rPr>
              <w:t>15</w:t>
            </w:r>
          </w:p>
        </w:tc>
        <w:tc>
          <w:tcPr>
            <w:tcW w:w="5534" w:type="dxa"/>
            <w:vAlign w:val="top"/>
          </w:tcPr>
          <w:p w14:paraId="6DFAB6E0">
            <w:pPr>
              <w:pStyle w:val="6"/>
              <w:spacing w:before="153" w:line="314" w:lineRule="auto"/>
              <w:ind w:left="113" w:right="64" w:firstLine="17"/>
            </w:pPr>
            <w:r>
              <w:rPr>
                <w:spacing w:val="-3"/>
              </w:rPr>
              <w:t>1、根据提供的售后服务方案中售后服务团队人员、</w:t>
            </w:r>
            <w:r>
              <w:rPr>
                <w:spacing w:val="1"/>
              </w:rPr>
              <w:t xml:space="preserve"> 售后服务方案中技术支持的力度、质保期承诺的完</w:t>
            </w:r>
            <w:r>
              <w:rPr>
                <w:spacing w:val="8"/>
              </w:rPr>
              <w:t xml:space="preserve"> </w:t>
            </w:r>
            <w:r>
              <w:rPr>
                <w:spacing w:val="1"/>
              </w:rPr>
              <w:t>整度、售后服务承诺的完善度、故障响应及修复时</w:t>
            </w:r>
            <w:r>
              <w:rPr>
                <w:spacing w:val="8"/>
              </w:rPr>
              <w:t xml:space="preserve"> </w:t>
            </w:r>
            <w:r>
              <w:rPr>
                <w:spacing w:val="-6"/>
              </w:rPr>
              <w:t>间等方面是否完善性强、具有可行性得</w:t>
            </w:r>
            <w:r>
              <w:rPr>
                <w:spacing w:val="-24"/>
              </w:rPr>
              <w:t xml:space="preserve"> </w:t>
            </w:r>
            <w:r>
              <w:rPr>
                <w:spacing w:val="-6"/>
              </w:rPr>
              <w:t>10</w:t>
            </w:r>
            <w:r>
              <w:rPr>
                <w:spacing w:val="-48"/>
              </w:rPr>
              <w:t xml:space="preserve"> </w:t>
            </w:r>
            <w:r>
              <w:rPr>
                <w:spacing w:val="-6"/>
              </w:rPr>
              <w:t>分。每项</w:t>
            </w:r>
            <w:r>
              <w:t xml:space="preserve"> </w:t>
            </w:r>
            <w:r>
              <w:rPr>
                <w:spacing w:val="-4"/>
              </w:rPr>
              <w:t>得</w:t>
            </w:r>
            <w:r>
              <w:rPr>
                <w:spacing w:val="-34"/>
              </w:rPr>
              <w:t xml:space="preserve"> </w:t>
            </w:r>
            <w:r>
              <w:rPr>
                <w:spacing w:val="-4"/>
              </w:rPr>
              <w:t>2</w:t>
            </w:r>
            <w:r>
              <w:rPr>
                <w:spacing w:val="-48"/>
              </w:rPr>
              <w:t xml:space="preserve"> </w:t>
            </w:r>
            <w:r>
              <w:rPr>
                <w:spacing w:val="-4"/>
              </w:rPr>
              <w:t>分，不足或者不合理扣</w:t>
            </w:r>
            <w:r>
              <w:rPr>
                <w:spacing w:val="-33"/>
              </w:rPr>
              <w:t xml:space="preserve"> </w:t>
            </w:r>
            <w:r>
              <w:rPr>
                <w:spacing w:val="-4"/>
              </w:rPr>
              <w:t>1</w:t>
            </w:r>
            <w:r>
              <w:rPr>
                <w:spacing w:val="-48"/>
              </w:rPr>
              <w:t xml:space="preserve"> </w:t>
            </w:r>
            <w:r>
              <w:rPr>
                <w:spacing w:val="-4"/>
              </w:rPr>
              <w:t>分，未提供不得分。</w:t>
            </w:r>
          </w:p>
          <w:p w14:paraId="0DFEA95D">
            <w:pPr>
              <w:pStyle w:val="6"/>
              <w:spacing w:before="154" w:line="315" w:lineRule="auto"/>
              <w:ind w:left="112" w:right="104" w:firstLine="3"/>
            </w:pPr>
            <w:r>
              <w:rPr>
                <w:spacing w:val="-4"/>
              </w:rPr>
              <w:t>2、投标供应商在服务地设立服务机构、子公司服务</w:t>
            </w:r>
            <w:r>
              <w:t xml:space="preserve"> </w:t>
            </w:r>
            <w:r>
              <w:rPr>
                <w:spacing w:val="-2"/>
              </w:rPr>
              <w:t>机构；或者承诺提供售后服务机构计</w:t>
            </w:r>
            <w:r>
              <w:rPr>
                <w:spacing w:val="-38"/>
              </w:rPr>
              <w:t xml:space="preserve"> </w:t>
            </w:r>
            <w:r>
              <w:rPr>
                <w:spacing w:val="-2"/>
              </w:rPr>
              <w:t>5</w:t>
            </w:r>
            <w:r>
              <w:rPr>
                <w:spacing w:val="-48"/>
              </w:rPr>
              <w:t xml:space="preserve"> </w:t>
            </w:r>
            <w:r>
              <w:rPr>
                <w:spacing w:val="-2"/>
              </w:rPr>
              <w:t>分，前者可</w:t>
            </w:r>
            <w:r>
              <w:t xml:space="preserve"> </w:t>
            </w:r>
            <w:r>
              <w:rPr>
                <w:spacing w:val="-1"/>
              </w:rPr>
              <w:t>提供机构的营业执照或协议等证明文件。服务地服</w:t>
            </w:r>
            <w:r>
              <w:rPr>
                <w:spacing w:val="12"/>
              </w:rPr>
              <w:t xml:space="preserve"> </w:t>
            </w:r>
            <w:r>
              <w:rPr>
                <w:spacing w:val="-1"/>
              </w:rPr>
              <w:t>务能力应包括机构性质、人员配备、服务能力，售</w:t>
            </w:r>
            <w:r>
              <w:rPr>
                <w:spacing w:val="12"/>
              </w:rPr>
              <w:t xml:space="preserve"> </w:t>
            </w:r>
            <w:r>
              <w:rPr>
                <w:spacing w:val="-1"/>
              </w:rPr>
              <w:t>后服务工程师联系方式等。</w:t>
            </w:r>
          </w:p>
        </w:tc>
        <w:tc>
          <w:tcPr>
            <w:tcW w:w="1183" w:type="dxa"/>
            <w:vAlign w:val="top"/>
          </w:tcPr>
          <w:p w14:paraId="21A66B2D">
            <w:pPr>
              <w:rPr>
                <w:rFonts w:ascii="Arial"/>
                <w:sz w:val="21"/>
              </w:rPr>
            </w:pPr>
          </w:p>
        </w:tc>
      </w:tr>
      <w:tr w14:paraId="1AB79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497" w:type="dxa"/>
            <w:vAlign w:val="top"/>
          </w:tcPr>
          <w:p w14:paraId="00BE970F">
            <w:pPr>
              <w:spacing w:line="242" w:lineRule="auto"/>
              <w:rPr>
                <w:rFonts w:ascii="Arial"/>
                <w:sz w:val="21"/>
              </w:rPr>
            </w:pPr>
          </w:p>
          <w:p w14:paraId="573E1D38">
            <w:pPr>
              <w:spacing w:line="243" w:lineRule="auto"/>
              <w:rPr>
                <w:rFonts w:ascii="Arial"/>
                <w:sz w:val="21"/>
              </w:rPr>
            </w:pPr>
          </w:p>
          <w:p w14:paraId="3A2BDB33">
            <w:pPr>
              <w:spacing w:line="243" w:lineRule="auto"/>
              <w:rPr>
                <w:rFonts w:ascii="Arial"/>
                <w:sz w:val="21"/>
              </w:rPr>
            </w:pPr>
          </w:p>
          <w:p w14:paraId="4D906B40">
            <w:pPr>
              <w:pStyle w:val="6"/>
              <w:spacing w:before="78"/>
              <w:ind w:left="201"/>
            </w:pPr>
            <w:r>
              <w:t>7</w:t>
            </w:r>
          </w:p>
        </w:tc>
        <w:tc>
          <w:tcPr>
            <w:tcW w:w="1148" w:type="dxa"/>
            <w:vAlign w:val="top"/>
          </w:tcPr>
          <w:p w14:paraId="65F6E1E9">
            <w:pPr>
              <w:spacing w:line="254" w:lineRule="auto"/>
              <w:rPr>
                <w:rFonts w:ascii="Arial"/>
                <w:sz w:val="21"/>
              </w:rPr>
            </w:pPr>
          </w:p>
          <w:p w14:paraId="31223C05">
            <w:pPr>
              <w:spacing w:line="255" w:lineRule="auto"/>
              <w:rPr>
                <w:rFonts w:ascii="Arial"/>
                <w:sz w:val="21"/>
              </w:rPr>
            </w:pPr>
          </w:p>
          <w:p w14:paraId="3923C8BD">
            <w:pPr>
              <w:pStyle w:val="6"/>
              <w:spacing w:before="78" w:line="220" w:lineRule="auto"/>
              <w:ind w:left="220"/>
            </w:pPr>
            <w:r>
              <w:rPr>
                <w:spacing w:val="-4"/>
              </w:rPr>
              <w:t>培训服</w:t>
            </w:r>
          </w:p>
          <w:p w14:paraId="7B6ECBE6">
            <w:pPr>
              <w:pStyle w:val="6"/>
              <w:spacing w:before="155" w:line="219" w:lineRule="auto"/>
              <w:ind w:left="221"/>
            </w:pPr>
            <w:r>
              <w:rPr>
                <w:spacing w:val="-4"/>
              </w:rPr>
              <w:t>务方案</w:t>
            </w:r>
          </w:p>
        </w:tc>
        <w:tc>
          <w:tcPr>
            <w:tcW w:w="562" w:type="dxa"/>
            <w:vAlign w:val="top"/>
          </w:tcPr>
          <w:p w14:paraId="730AE061">
            <w:pPr>
              <w:spacing w:line="242" w:lineRule="auto"/>
              <w:rPr>
                <w:rFonts w:ascii="Arial"/>
                <w:sz w:val="21"/>
              </w:rPr>
            </w:pPr>
          </w:p>
          <w:p w14:paraId="1F7FDE80">
            <w:pPr>
              <w:spacing w:line="243" w:lineRule="auto"/>
              <w:rPr>
                <w:rFonts w:ascii="Arial"/>
                <w:sz w:val="21"/>
              </w:rPr>
            </w:pPr>
          </w:p>
          <w:p w14:paraId="6423E6F8">
            <w:pPr>
              <w:spacing w:line="243" w:lineRule="auto"/>
              <w:rPr>
                <w:rFonts w:ascii="Arial"/>
                <w:sz w:val="21"/>
              </w:rPr>
            </w:pPr>
          </w:p>
          <w:p w14:paraId="3F64C885">
            <w:pPr>
              <w:pStyle w:val="6"/>
              <w:spacing w:before="78"/>
              <w:ind w:left="198"/>
            </w:pPr>
            <w:r>
              <w:rPr>
                <w:spacing w:val="-14"/>
              </w:rPr>
              <w:t>10</w:t>
            </w:r>
          </w:p>
        </w:tc>
        <w:tc>
          <w:tcPr>
            <w:tcW w:w="5534" w:type="dxa"/>
            <w:vAlign w:val="top"/>
          </w:tcPr>
          <w:p w14:paraId="63866C66">
            <w:pPr>
              <w:pStyle w:val="6"/>
              <w:spacing w:before="149" w:line="311" w:lineRule="auto"/>
              <w:ind w:left="116" w:right="104" w:firstLine="494"/>
              <w:jc w:val="both"/>
            </w:pPr>
            <w:r>
              <w:rPr>
                <w:spacing w:val="-6"/>
              </w:rPr>
              <w:t>1、根据提供的培训方案中的培训计划安排、培</w:t>
            </w:r>
            <w:r>
              <w:rPr>
                <w:spacing w:val="18"/>
              </w:rPr>
              <w:t xml:space="preserve"> </w:t>
            </w:r>
            <w:r>
              <w:rPr>
                <w:spacing w:val="1"/>
              </w:rPr>
              <w:t>训人员配备等方面是否安排周全、人员配备是否合</w:t>
            </w:r>
            <w:r>
              <w:rPr>
                <w:spacing w:val="5"/>
              </w:rPr>
              <w:t xml:space="preserve"> </w:t>
            </w:r>
            <w:r>
              <w:rPr>
                <w:spacing w:val="3"/>
              </w:rPr>
              <w:t>理规范进行打分。方案科学合理、针对性强的得</w:t>
            </w:r>
            <w:r>
              <w:rPr>
                <w:spacing w:val="-39"/>
              </w:rPr>
              <w:t xml:space="preserve"> </w:t>
            </w:r>
            <w:r>
              <w:rPr>
                <w:spacing w:val="3"/>
              </w:rPr>
              <w:t>5</w:t>
            </w:r>
            <w:r>
              <w:t xml:space="preserve"> </w:t>
            </w:r>
            <w:r>
              <w:rPr>
                <w:spacing w:val="-2"/>
              </w:rPr>
              <w:t>分；每项得</w:t>
            </w:r>
            <w:r>
              <w:rPr>
                <w:spacing w:val="-41"/>
              </w:rPr>
              <w:t xml:space="preserve"> </w:t>
            </w:r>
            <w:r>
              <w:rPr>
                <w:spacing w:val="-2"/>
              </w:rPr>
              <w:t>2.5</w:t>
            </w:r>
            <w:r>
              <w:rPr>
                <w:spacing w:val="-48"/>
              </w:rPr>
              <w:t xml:space="preserve"> </w:t>
            </w:r>
            <w:r>
              <w:rPr>
                <w:spacing w:val="-2"/>
              </w:rPr>
              <w:t>分，不合理或者不充足扣</w:t>
            </w:r>
            <w:r>
              <w:rPr>
                <w:spacing w:val="-30"/>
              </w:rPr>
              <w:t xml:space="preserve"> </w:t>
            </w:r>
            <w:r>
              <w:rPr>
                <w:spacing w:val="-2"/>
              </w:rPr>
              <w:t>1</w:t>
            </w:r>
            <w:r>
              <w:rPr>
                <w:spacing w:val="-48"/>
              </w:rPr>
              <w:t xml:space="preserve"> </w:t>
            </w:r>
            <w:r>
              <w:rPr>
                <w:spacing w:val="-2"/>
              </w:rPr>
              <w:t>分，未</w:t>
            </w:r>
          </w:p>
        </w:tc>
        <w:tc>
          <w:tcPr>
            <w:tcW w:w="1183" w:type="dxa"/>
            <w:vAlign w:val="top"/>
          </w:tcPr>
          <w:p w14:paraId="73E71675">
            <w:pPr>
              <w:rPr>
                <w:rFonts w:ascii="Arial"/>
                <w:sz w:val="21"/>
              </w:rPr>
            </w:pPr>
          </w:p>
        </w:tc>
      </w:tr>
    </w:tbl>
    <w:p w14:paraId="1D86228F">
      <w:pPr>
        <w:pStyle w:val="2"/>
      </w:pPr>
    </w:p>
    <w:p w14:paraId="764D7B4F">
      <w:pPr>
        <w:sectPr>
          <w:footerReference r:id="rId49" w:type="default"/>
          <w:pgSz w:w="11906" w:h="16839"/>
          <w:pgMar w:top="1431" w:right="1488" w:bottom="1151" w:left="1488" w:header="0" w:footer="989" w:gutter="0"/>
          <w:cols w:space="720" w:num="1"/>
        </w:sectPr>
      </w:pPr>
    </w:p>
    <w:p w14:paraId="595D9CFC">
      <w:pPr>
        <w:spacing w:line="91" w:lineRule="auto"/>
        <w:rPr>
          <w:rFonts w:ascii="Arial"/>
          <w:sz w:val="2"/>
        </w:rPr>
      </w:pPr>
    </w:p>
    <w:tbl>
      <w:tblPr>
        <w:tblStyle w:val="5"/>
        <w:tblW w:w="8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148"/>
        <w:gridCol w:w="562"/>
        <w:gridCol w:w="5534"/>
        <w:gridCol w:w="1183"/>
      </w:tblGrid>
      <w:tr w14:paraId="17B6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497" w:type="dxa"/>
            <w:vAlign w:val="top"/>
          </w:tcPr>
          <w:p w14:paraId="5215D183">
            <w:pPr>
              <w:rPr>
                <w:rFonts w:ascii="Arial"/>
                <w:sz w:val="21"/>
              </w:rPr>
            </w:pPr>
          </w:p>
        </w:tc>
        <w:tc>
          <w:tcPr>
            <w:tcW w:w="1148" w:type="dxa"/>
            <w:vAlign w:val="top"/>
          </w:tcPr>
          <w:p w14:paraId="7E00A2EE">
            <w:pPr>
              <w:rPr>
                <w:rFonts w:ascii="Arial"/>
                <w:sz w:val="21"/>
              </w:rPr>
            </w:pPr>
          </w:p>
        </w:tc>
        <w:tc>
          <w:tcPr>
            <w:tcW w:w="562" w:type="dxa"/>
            <w:vAlign w:val="top"/>
          </w:tcPr>
          <w:p w14:paraId="58C4C376">
            <w:pPr>
              <w:rPr>
                <w:rFonts w:ascii="Arial"/>
                <w:sz w:val="21"/>
              </w:rPr>
            </w:pPr>
          </w:p>
        </w:tc>
        <w:tc>
          <w:tcPr>
            <w:tcW w:w="5534" w:type="dxa"/>
            <w:vAlign w:val="top"/>
          </w:tcPr>
          <w:p w14:paraId="6A0AD97E">
            <w:pPr>
              <w:pStyle w:val="6"/>
              <w:spacing w:before="151" w:line="219" w:lineRule="auto"/>
              <w:ind w:left="114"/>
            </w:pPr>
            <w:r>
              <w:rPr>
                <w:spacing w:val="-2"/>
              </w:rPr>
              <w:t>提供不得分。</w:t>
            </w:r>
          </w:p>
        </w:tc>
        <w:tc>
          <w:tcPr>
            <w:tcW w:w="1183" w:type="dxa"/>
            <w:vAlign w:val="top"/>
          </w:tcPr>
          <w:p w14:paraId="76057123">
            <w:pPr>
              <w:rPr>
                <w:rFonts w:ascii="Arial"/>
                <w:sz w:val="21"/>
              </w:rPr>
            </w:pPr>
          </w:p>
        </w:tc>
      </w:tr>
    </w:tbl>
    <w:p w14:paraId="25EBC41C">
      <w:pPr>
        <w:pStyle w:val="2"/>
        <w:spacing w:line="267" w:lineRule="auto"/>
      </w:pPr>
    </w:p>
    <w:p w14:paraId="7D34A8A8">
      <w:pPr>
        <w:spacing w:before="78" w:line="359" w:lineRule="auto"/>
        <w:ind w:left="332" w:right="288" w:hanging="6"/>
        <w:rPr>
          <w:rFonts w:ascii="宋体" w:hAnsi="宋体" w:eastAsia="宋体" w:cs="宋体"/>
          <w:sz w:val="24"/>
          <w:szCs w:val="24"/>
        </w:rPr>
      </w:pPr>
      <w:r>
        <w:rPr>
          <w:rFonts w:ascii="宋体" w:hAnsi="宋体" w:eastAsia="宋体" w:cs="宋体"/>
          <w:b/>
          <w:bCs/>
          <w:spacing w:val="7"/>
          <w:sz w:val="24"/>
          <w:szCs w:val="24"/>
        </w:rPr>
        <w:t>备注：软件功能演示视频须需保存至</w:t>
      </w:r>
      <w:r>
        <w:rPr>
          <w:rFonts w:ascii="宋体" w:hAnsi="宋体" w:eastAsia="宋体" w:cs="宋体"/>
          <w:spacing w:val="7"/>
          <w:sz w:val="24"/>
          <w:szCs w:val="24"/>
        </w:rPr>
        <w:t xml:space="preserve"> </w:t>
      </w:r>
      <w:r>
        <w:rPr>
          <w:rFonts w:ascii="宋体" w:hAnsi="宋体" w:eastAsia="宋体" w:cs="宋体"/>
          <w:b/>
          <w:bCs/>
          <w:spacing w:val="7"/>
          <w:sz w:val="24"/>
          <w:szCs w:val="24"/>
        </w:rPr>
        <w:t>U</w:t>
      </w:r>
      <w:r>
        <w:rPr>
          <w:rFonts w:ascii="宋体" w:hAnsi="宋体" w:eastAsia="宋体" w:cs="宋体"/>
          <w:spacing w:val="-43"/>
          <w:sz w:val="24"/>
          <w:szCs w:val="24"/>
        </w:rPr>
        <w:t xml:space="preserve"> </w:t>
      </w:r>
      <w:r>
        <w:rPr>
          <w:rFonts w:ascii="宋体" w:hAnsi="宋体" w:eastAsia="宋体" w:cs="宋体"/>
          <w:b/>
          <w:bCs/>
          <w:spacing w:val="7"/>
          <w:sz w:val="24"/>
          <w:szCs w:val="24"/>
        </w:rPr>
        <w:t>盘内并密封</w:t>
      </w:r>
      <w:r>
        <w:rPr>
          <w:rFonts w:ascii="宋体" w:hAnsi="宋体" w:eastAsia="宋体" w:cs="宋体"/>
          <w:b/>
          <w:bCs/>
          <w:spacing w:val="6"/>
          <w:sz w:val="24"/>
          <w:szCs w:val="24"/>
        </w:rPr>
        <w:t>，密封袋上须标明投标公</w:t>
      </w:r>
      <w:r>
        <w:rPr>
          <w:rFonts w:ascii="宋体" w:hAnsi="宋体" w:eastAsia="宋体" w:cs="宋体"/>
          <w:sz w:val="24"/>
          <w:szCs w:val="24"/>
        </w:rPr>
        <w:t xml:space="preserve"> </w:t>
      </w:r>
      <w:r>
        <w:rPr>
          <w:rFonts w:ascii="宋体" w:hAnsi="宋体" w:eastAsia="宋体" w:cs="宋体"/>
          <w:b/>
          <w:bCs/>
          <w:spacing w:val="-5"/>
          <w:sz w:val="24"/>
          <w:szCs w:val="24"/>
        </w:rPr>
        <w:t>司名称。并于</w:t>
      </w:r>
      <w:r>
        <w:rPr>
          <w:rFonts w:ascii="宋体" w:hAnsi="宋体" w:eastAsia="宋体" w:cs="宋体"/>
          <w:spacing w:val="-36"/>
          <w:sz w:val="24"/>
          <w:szCs w:val="24"/>
        </w:rPr>
        <w:t xml:space="preserve"> </w:t>
      </w:r>
      <w:r>
        <w:rPr>
          <w:rFonts w:ascii="宋体" w:hAnsi="宋体" w:eastAsia="宋体" w:cs="宋体"/>
          <w:b/>
          <w:bCs/>
          <w:spacing w:val="-5"/>
          <w:sz w:val="24"/>
          <w:szCs w:val="24"/>
        </w:rPr>
        <w:t>2025</w:t>
      </w:r>
      <w:r>
        <w:rPr>
          <w:rFonts w:ascii="宋体" w:hAnsi="宋体" w:eastAsia="宋体" w:cs="宋体"/>
          <w:spacing w:val="-40"/>
          <w:sz w:val="24"/>
          <w:szCs w:val="24"/>
        </w:rPr>
        <w:t xml:space="preserve"> </w:t>
      </w:r>
      <w:r>
        <w:rPr>
          <w:rFonts w:ascii="宋体" w:hAnsi="宋体" w:eastAsia="宋体" w:cs="宋体"/>
          <w:b/>
          <w:bCs/>
          <w:spacing w:val="-5"/>
          <w:sz w:val="24"/>
          <w:szCs w:val="24"/>
        </w:rPr>
        <w:t>年</w:t>
      </w:r>
      <w:r>
        <w:rPr>
          <w:rFonts w:ascii="宋体" w:hAnsi="宋体" w:eastAsia="宋体" w:cs="宋体"/>
          <w:spacing w:val="-37"/>
          <w:sz w:val="24"/>
          <w:szCs w:val="24"/>
        </w:rPr>
        <w:t xml:space="preserve"> </w:t>
      </w:r>
      <w:r>
        <w:rPr>
          <w:rFonts w:ascii="宋体" w:hAnsi="宋体" w:eastAsia="宋体" w:cs="宋体"/>
          <w:b/>
          <w:bCs/>
          <w:spacing w:val="-5"/>
          <w:sz w:val="24"/>
          <w:szCs w:val="24"/>
        </w:rPr>
        <w:t>08</w:t>
      </w:r>
      <w:r>
        <w:rPr>
          <w:rFonts w:ascii="宋体" w:hAnsi="宋体" w:eastAsia="宋体" w:cs="宋体"/>
          <w:spacing w:val="-35"/>
          <w:sz w:val="24"/>
          <w:szCs w:val="24"/>
        </w:rPr>
        <w:t xml:space="preserve"> </w:t>
      </w:r>
      <w:r>
        <w:rPr>
          <w:rFonts w:ascii="宋体" w:hAnsi="宋体" w:eastAsia="宋体" w:cs="宋体"/>
          <w:b/>
          <w:bCs/>
          <w:spacing w:val="-5"/>
          <w:sz w:val="24"/>
          <w:szCs w:val="24"/>
        </w:rPr>
        <w:t>月</w:t>
      </w:r>
      <w:r>
        <w:rPr>
          <w:rFonts w:ascii="宋体" w:hAnsi="宋体" w:eastAsia="宋体" w:cs="宋体"/>
          <w:spacing w:val="-5"/>
          <w:sz w:val="24"/>
          <w:szCs w:val="24"/>
        </w:rPr>
        <w:t xml:space="preserve"> </w:t>
      </w: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日</w:t>
      </w:r>
      <w:r>
        <w:rPr>
          <w:rFonts w:ascii="宋体" w:hAnsi="宋体" w:eastAsia="宋体" w:cs="宋体"/>
          <w:spacing w:val="-5"/>
          <w:sz w:val="24"/>
          <w:szCs w:val="24"/>
        </w:rPr>
        <w:t xml:space="preserve"> </w:t>
      </w:r>
      <w:r>
        <w:rPr>
          <w:rFonts w:ascii="宋体" w:hAnsi="宋体" w:eastAsia="宋体" w:cs="宋体"/>
          <w:b/>
          <w:bCs/>
          <w:spacing w:val="-5"/>
          <w:sz w:val="24"/>
          <w:szCs w:val="24"/>
        </w:rPr>
        <w:t>18</w:t>
      </w:r>
      <w:r>
        <w:rPr>
          <w:rFonts w:ascii="宋体" w:hAnsi="宋体" w:eastAsia="宋体" w:cs="宋体"/>
          <w:spacing w:val="-29"/>
          <w:sz w:val="24"/>
          <w:szCs w:val="24"/>
        </w:rPr>
        <w:t xml:space="preserve"> </w:t>
      </w:r>
      <w:r>
        <w:rPr>
          <w:rFonts w:ascii="宋体" w:hAnsi="宋体" w:eastAsia="宋体" w:cs="宋体"/>
          <w:b/>
          <w:bCs/>
          <w:spacing w:val="-5"/>
          <w:sz w:val="24"/>
          <w:szCs w:val="24"/>
        </w:rPr>
        <w:t>点前寄到（榆林市高</w:t>
      </w:r>
      <w:r>
        <w:rPr>
          <w:rFonts w:ascii="宋体" w:hAnsi="宋体" w:eastAsia="宋体" w:cs="宋体"/>
          <w:b/>
          <w:bCs/>
          <w:spacing w:val="-6"/>
          <w:sz w:val="24"/>
          <w:szCs w:val="24"/>
        </w:rPr>
        <w:t>新区安居路</w:t>
      </w:r>
      <w:r>
        <w:rPr>
          <w:rFonts w:ascii="宋体" w:hAnsi="宋体" w:eastAsia="宋体" w:cs="宋体"/>
          <w:spacing w:val="-6"/>
          <w:sz w:val="24"/>
          <w:szCs w:val="24"/>
        </w:rPr>
        <w:t xml:space="preserve"> </w:t>
      </w:r>
      <w:r>
        <w:rPr>
          <w:rFonts w:ascii="宋体" w:hAnsi="宋体" w:eastAsia="宋体" w:cs="宋体"/>
          <w:b/>
          <w:bCs/>
          <w:spacing w:val="-6"/>
          <w:sz w:val="24"/>
          <w:szCs w:val="24"/>
        </w:rPr>
        <w:t>14</w:t>
      </w:r>
      <w:r>
        <w:rPr>
          <w:rFonts w:ascii="宋体" w:hAnsi="宋体" w:eastAsia="宋体" w:cs="宋体"/>
          <w:spacing w:val="-35"/>
          <w:sz w:val="24"/>
          <w:szCs w:val="24"/>
        </w:rPr>
        <w:t xml:space="preserve"> </w:t>
      </w:r>
      <w:r>
        <w:rPr>
          <w:rFonts w:ascii="宋体" w:hAnsi="宋体" w:eastAsia="宋体" w:cs="宋体"/>
          <w:b/>
          <w:bCs/>
          <w:spacing w:val="-6"/>
          <w:sz w:val="24"/>
          <w:szCs w:val="24"/>
        </w:rPr>
        <w:t>号、</w:t>
      </w:r>
    </w:p>
    <w:p w14:paraId="2583A8A3">
      <w:pPr>
        <w:spacing w:line="219" w:lineRule="auto"/>
        <w:ind w:left="331"/>
        <w:rPr>
          <w:rFonts w:ascii="宋体" w:hAnsi="宋体" w:eastAsia="宋体" w:cs="宋体"/>
          <w:sz w:val="24"/>
          <w:szCs w:val="24"/>
        </w:rPr>
      </w:pPr>
      <w:r>
        <w:rPr>
          <w:rFonts w:ascii="宋体" w:hAnsi="宋体" w:eastAsia="宋体" w:cs="宋体"/>
          <w:b/>
          <w:bCs/>
          <w:spacing w:val="1"/>
          <w:sz w:val="24"/>
          <w:szCs w:val="24"/>
        </w:rPr>
        <w:t>收件电话：13379325222）。</w:t>
      </w:r>
    </w:p>
    <w:p w14:paraId="29051FD7">
      <w:pPr>
        <w:spacing w:before="180" w:line="221" w:lineRule="auto"/>
        <w:ind w:left="327"/>
        <w:rPr>
          <w:rFonts w:ascii="宋体" w:hAnsi="宋体" w:eastAsia="宋体" w:cs="宋体"/>
          <w:sz w:val="24"/>
          <w:szCs w:val="24"/>
        </w:rPr>
      </w:pPr>
      <w:r>
        <w:rPr>
          <w:rFonts w:ascii="宋体" w:hAnsi="宋体" w:eastAsia="宋体" w:cs="宋体"/>
          <w:b/>
          <w:bCs/>
          <w:sz w:val="24"/>
          <w:szCs w:val="24"/>
        </w:rPr>
        <w:t>五、成交：</w:t>
      </w:r>
    </w:p>
    <w:p w14:paraId="787C61F5">
      <w:pPr>
        <w:spacing w:before="24" w:line="218" w:lineRule="auto"/>
        <w:ind w:left="838"/>
        <w:rPr>
          <w:rFonts w:ascii="宋体" w:hAnsi="宋体" w:eastAsia="宋体" w:cs="宋体"/>
          <w:sz w:val="24"/>
          <w:szCs w:val="24"/>
        </w:rPr>
      </w:pPr>
      <w:r>
        <w:rPr>
          <w:rFonts w:ascii="宋体" w:hAnsi="宋体" w:eastAsia="宋体" w:cs="宋体"/>
          <w:spacing w:val="5"/>
          <w:sz w:val="24"/>
          <w:szCs w:val="24"/>
        </w:rPr>
        <w:t>1、磋商结果报告由磋商小组全体成员签字确认。</w:t>
      </w:r>
    </w:p>
    <w:p w14:paraId="143D54F4">
      <w:pPr>
        <w:spacing w:before="185" w:line="288" w:lineRule="auto"/>
        <w:ind w:left="339" w:right="323" w:firstLine="483"/>
        <w:rPr>
          <w:rFonts w:ascii="宋体" w:hAnsi="宋体" w:eastAsia="宋体" w:cs="宋体"/>
          <w:sz w:val="24"/>
          <w:szCs w:val="24"/>
        </w:rPr>
      </w:pPr>
      <w:r>
        <w:rPr>
          <w:rFonts w:ascii="宋体" w:hAnsi="宋体" w:eastAsia="宋体" w:cs="宋体"/>
          <w:spacing w:val="7"/>
          <w:sz w:val="24"/>
          <w:szCs w:val="24"/>
        </w:rPr>
        <w:t>2、采购人根据磋商结果报告中推荐的成交候选人确定成交供应商</w:t>
      </w:r>
      <w:r>
        <w:rPr>
          <w:rFonts w:ascii="宋体" w:hAnsi="宋体" w:eastAsia="宋体" w:cs="宋体"/>
          <w:spacing w:val="6"/>
          <w:sz w:val="24"/>
          <w:szCs w:val="24"/>
        </w:rPr>
        <w:t>，以复</w:t>
      </w:r>
      <w:r>
        <w:rPr>
          <w:rFonts w:ascii="宋体" w:hAnsi="宋体" w:eastAsia="宋体" w:cs="宋体"/>
          <w:sz w:val="24"/>
          <w:szCs w:val="24"/>
        </w:rPr>
        <w:t xml:space="preserve"> </w:t>
      </w:r>
      <w:r>
        <w:rPr>
          <w:rFonts w:ascii="宋体" w:hAnsi="宋体" w:eastAsia="宋体" w:cs="宋体"/>
          <w:spacing w:val="3"/>
          <w:sz w:val="24"/>
          <w:szCs w:val="24"/>
        </w:rPr>
        <w:t>函通知采购代理机构。</w:t>
      </w:r>
    </w:p>
    <w:p w14:paraId="68DA1BE5">
      <w:pPr>
        <w:spacing w:before="184" w:line="360" w:lineRule="auto"/>
        <w:ind w:left="328" w:right="292" w:firstLine="439"/>
        <w:rPr>
          <w:rFonts w:ascii="宋体" w:hAnsi="宋体" w:eastAsia="宋体" w:cs="宋体"/>
          <w:sz w:val="24"/>
          <w:szCs w:val="24"/>
        </w:rPr>
      </w:pPr>
      <w:r>
        <w:rPr>
          <w:rFonts w:ascii="宋体" w:hAnsi="宋体" w:eastAsia="宋体" w:cs="宋体"/>
          <w:b/>
          <w:bCs/>
          <w:spacing w:val="3"/>
          <w:sz w:val="24"/>
          <w:szCs w:val="24"/>
        </w:rPr>
        <w:t>注：评审办法中要求提供原件的得分项，供应商如提供原件的同时须在磋</w:t>
      </w:r>
      <w:r>
        <w:rPr>
          <w:rFonts w:ascii="宋体" w:hAnsi="宋体" w:eastAsia="宋体" w:cs="宋体"/>
          <w:spacing w:val="12"/>
          <w:sz w:val="24"/>
          <w:szCs w:val="24"/>
        </w:rPr>
        <w:t xml:space="preserve"> </w:t>
      </w:r>
      <w:r>
        <w:rPr>
          <w:rFonts w:ascii="宋体" w:hAnsi="宋体" w:eastAsia="宋体" w:cs="宋体"/>
          <w:b/>
          <w:bCs/>
          <w:spacing w:val="4"/>
          <w:sz w:val="24"/>
          <w:szCs w:val="24"/>
        </w:rPr>
        <w:t>商响应文件中附相应的复印件或扫描件。</w:t>
      </w:r>
    </w:p>
    <w:p w14:paraId="6AB59DBE">
      <w:pPr>
        <w:spacing w:before="173" w:line="219" w:lineRule="auto"/>
        <w:ind w:left="325"/>
        <w:rPr>
          <w:rFonts w:ascii="宋体" w:hAnsi="宋体" w:eastAsia="宋体" w:cs="宋体"/>
          <w:sz w:val="24"/>
          <w:szCs w:val="24"/>
        </w:rPr>
      </w:pPr>
      <w:r>
        <w:rPr>
          <w:rFonts w:ascii="宋体" w:hAnsi="宋体" w:eastAsia="宋体" w:cs="宋体"/>
          <w:b/>
          <w:bCs/>
          <w:spacing w:val="4"/>
          <w:sz w:val="24"/>
          <w:szCs w:val="24"/>
        </w:rPr>
        <w:t>六、特殊情况的处理</w:t>
      </w:r>
    </w:p>
    <w:p w14:paraId="39D2C716">
      <w:pPr>
        <w:spacing w:before="234" w:line="403" w:lineRule="auto"/>
        <w:ind w:left="328" w:right="323" w:firstLine="491"/>
        <w:rPr>
          <w:rFonts w:ascii="宋体" w:hAnsi="宋体" w:eastAsia="宋体" w:cs="宋体"/>
          <w:sz w:val="24"/>
          <w:szCs w:val="24"/>
        </w:rPr>
      </w:pPr>
      <w:r>
        <w:rPr>
          <w:rFonts w:ascii="宋体" w:hAnsi="宋体" w:eastAsia="宋体" w:cs="宋体"/>
          <w:spacing w:val="11"/>
          <w:sz w:val="24"/>
          <w:szCs w:val="24"/>
        </w:rPr>
        <w:t>磋商过程中，若出现本评审方法以外的特殊情况时，将暂停评审，待磋</w:t>
      </w:r>
      <w:r>
        <w:rPr>
          <w:rFonts w:ascii="宋体" w:hAnsi="宋体" w:eastAsia="宋体" w:cs="宋体"/>
          <w:spacing w:val="4"/>
          <w:sz w:val="24"/>
          <w:szCs w:val="24"/>
        </w:rPr>
        <w:t xml:space="preserve"> </w:t>
      </w:r>
      <w:r>
        <w:rPr>
          <w:rFonts w:ascii="宋体" w:hAnsi="宋体" w:eastAsia="宋体" w:cs="宋体"/>
          <w:spacing w:val="5"/>
          <w:sz w:val="24"/>
          <w:szCs w:val="24"/>
        </w:rPr>
        <w:t>商小组商榷后，再进行评定。</w:t>
      </w:r>
    </w:p>
    <w:p w14:paraId="7BAFEC97">
      <w:pPr>
        <w:spacing w:line="403" w:lineRule="auto"/>
        <w:rPr>
          <w:rFonts w:ascii="宋体" w:hAnsi="宋体" w:eastAsia="宋体" w:cs="宋体"/>
          <w:sz w:val="24"/>
          <w:szCs w:val="24"/>
        </w:rPr>
        <w:sectPr>
          <w:footerReference r:id="rId50" w:type="default"/>
          <w:pgSz w:w="11906" w:h="16839"/>
          <w:pgMar w:top="1431" w:right="1488" w:bottom="1151" w:left="1488" w:header="0" w:footer="989" w:gutter="0"/>
          <w:cols w:space="720" w:num="1"/>
        </w:sectPr>
      </w:pPr>
    </w:p>
    <w:p w14:paraId="1B9EA1A7">
      <w:pPr>
        <w:spacing w:before="71" w:line="224" w:lineRule="auto"/>
        <w:ind w:left="1021"/>
        <w:outlineLvl w:val="0"/>
        <w:rPr>
          <w:rFonts w:ascii="宋体" w:hAnsi="宋体" w:eastAsia="宋体" w:cs="宋体"/>
          <w:sz w:val="35"/>
          <w:szCs w:val="35"/>
        </w:rPr>
      </w:pPr>
      <w:r>
        <w:rPr>
          <w:rFonts w:ascii="宋体" w:hAnsi="宋体" w:eastAsia="宋体" w:cs="宋体"/>
          <w:b/>
          <w:bCs/>
          <w:spacing w:val="6"/>
          <w:sz w:val="35"/>
          <w:szCs w:val="35"/>
        </w:rPr>
        <w:t>第六章</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竞争性磋商响应文件构成及格式</w:t>
      </w:r>
    </w:p>
    <w:p w14:paraId="644C3079">
      <w:pPr>
        <w:spacing w:before="37" w:line="224" w:lineRule="auto"/>
        <w:ind w:left="27"/>
        <w:rPr>
          <w:rFonts w:ascii="宋体" w:hAnsi="宋体" w:eastAsia="宋体" w:cs="宋体"/>
          <w:sz w:val="31"/>
          <w:szCs w:val="31"/>
        </w:rPr>
      </w:pPr>
      <w:r>
        <w:rPr>
          <w:rFonts w:ascii="宋体" w:hAnsi="宋体" w:eastAsia="宋体" w:cs="宋体"/>
          <w:b/>
          <w:bCs/>
          <w:spacing w:val="4"/>
          <w:sz w:val="31"/>
          <w:szCs w:val="31"/>
        </w:rPr>
        <w:t>采购项目编号：</w:t>
      </w:r>
    </w:p>
    <w:p w14:paraId="5F1FBA86">
      <w:pPr>
        <w:spacing w:before="247" w:line="224" w:lineRule="auto"/>
        <w:ind w:right="30"/>
        <w:jc w:val="right"/>
        <w:rPr>
          <w:rFonts w:ascii="宋体" w:hAnsi="宋体" w:eastAsia="宋体" w:cs="宋体"/>
          <w:sz w:val="31"/>
          <w:szCs w:val="31"/>
        </w:rPr>
      </w:pPr>
      <w:r>
        <w:rPr>
          <w:rFonts w:ascii="宋体" w:hAnsi="宋体" w:eastAsia="宋体" w:cs="宋体"/>
          <w:b/>
          <w:bCs/>
          <w:sz w:val="31"/>
          <w:szCs w:val="31"/>
        </w:rPr>
        <w:t>（正/副本）</w:t>
      </w:r>
    </w:p>
    <w:p w14:paraId="374747E8">
      <w:pPr>
        <w:pStyle w:val="2"/>
        <w:spacing w:line="268" w:lineRule="auto"/>
      </w:pPr>
    </w:p>
    <w:p w14:paraId="5BE74899">
      <w:pPr>
        <w:pStyle w:val="2"/>
        <w:spacing w:line="268" w:lineRule="auto"/>
      </w:pPr>
    </w:p>
    <w:p w14:paraId="0CDC0F30">
      <w:pPr>
        <w:pStyle w:val="2"/>
        <w:spacing w:line="269" w:lineRule="auto"/>
      </w:pPr>
    </w:p>
    <w:p w14:paraId="6EAC6079">
      <w:pPr>
        <w:pStyle w:val="2"/>
        <w:spacing w:line="269" w:lineRule="auto"/>
      </w:pPr>
    </w:p>
    <w:p w14:paraId="0A2689C8">
      <w:pPr>
        <w:pStyle w:val="2"/>
        <w:spacing w:line="269" w:lineRule="auto"/>
      </w:pPr>
    </w:p>
    <w:p w14:paraId="401FE9C5">
      <w:pPr>
        <w:tabs>
          <w:tab w:val="left" w:pos="6905"/>
        </w:tabs>
        <w:spacing w:before="169" w:line="220" w:lineRule="auto"/>
        <w:ind w:left="381"/>
        <w:rPr>
          <w:rFonts w:ascii="宋体" w:hAnsi="宋体" w:eastAsia="宋体" w:cs="宋体"/>
          <w:sz w:val="52"/>
          <w:szCs w:val="52"/>
        </w:rPr>
      </w:pPr>
      <w:r>
        <w:rPr>
          <w:rFonts w:ascii="宋体" w:hAnsi="宋体" w:eastAsia="宋体" w:cs="宋体"/>
          <w:sz w:val="52"/>
          <w:szCs w:val="52"/>
          <w:u w:val="single" w:color="auto"/>
        </w:rPr>
        <w:tab/>
      </w:r>
      <w:r>
        <w:rPr>
          <w:rFonts w:ascii="宋体" w:hAnsi="宋体" w:eastAsia="宋体" w:cs="宋体"/>
          <w:spacing w:val="-231"/>
          <w:sz w:val="52"/>
          <w:szCs w:val="52"/>
        </w:rPr>
        <w:t xml:space="preserve"> </w:t>
      </w:r>
      <w:r>
        <w:rPr>
          <w:rFonts w:ascii="宋体" w:hAnsi="宋体" w:eastAsia="宋体" w:cs="宋体"/>
          <w:b/>
          <w:bCs/>
          <w:spacing w:val="-18"/>
          <w:sz w:val="52"/>
          <w:szCs w:val="52"/>
        </w:rPr>
        <w:t>项目</w:t>
      </w:r>
    </w:p>
    <w:p w14:paraId="0F4AEA3E">
      <w:pPr>
        <w:pStyle w:val="2"/>
      </w:pPr>
    </w:p>
    <w:p w14:paraId="6AF441DE">
      <w:pPr>
        <w:pStyle w:val="2"/>
      </w:pPr>
    </w:p>
    <w:p w14:paraId="04AC73D1">
      <w:pPr>
        <w:pStyle w:val="2"/>
      </w:pPr>
    </w:p>
    <w:p w14:paraId="5AB1F821">
      <w:pPr>
        <w:pStyle w:val="2"/>
      </w:pPr>
    </w:p>
    <w:p w14:paraId="3B961655">
      <w:pPr>
        <w:pStyle w:val="2"/>
        <w:spacing w:line="241" w:lineRule="auto"/>
      </w:pPr>
    </w:p>
    <w:p w14:paraId="08A3A5E3">
      <w:pPr>
        <w:pStyle w:val="2"/>
        <w:spacing w:line="241" w:lineRule="auto"/>
      </w:pPr>
    </w:p>
    <w:p w14:paraId="2C48E0BE">
      <w:pPr>
        <w:spacing w:before="271" w:line="222" w:lineRule="auto"/>
        <w:ind w:left="416"/>
        <w:rPr>
          <w:rFonts w:ascii="宋体" w:hAnsi="宋体" w:eastAsia="宋体" w:cs="宋体"/>
          <w:sz w:val="83"/>
          <w:szCs w:val="83"/>
        </w:rPr>
      </w:pPr>
      <w:r>
        <w:rPr>
          <w:rFonts w:ascii="宋体" w:hAnsi="宋体" w:eastAsia="宋体" w:cs="宋体"/>
          <w:b/>
          <w:bCs/>
          <w:spacing w:val="-1"/>
          <w:sz w:val="83"/>
          <w:szCs w:val="83"/>
        </w:rPr>
        <w:t>竞争性磋商响应文件</w:t>
      </w:r>
    </w:p>
    <w:p w14:paraId="1436B43A">
      <w:pPr>
        <w:pStyle w:val="2"/>
        <w:spacing w:line="248" w:lineRule="auto"/>
      </w:pPr>
    </w:p>
    <w:p w14:paraId="34456596">
      <w:pPr>
        <w:pStyle w:val="2"/>
        <w:spacing w:line="248" w:lineRule="auto"/>
      </w:pPr>
    </w:p>
    <w:p w14:paraId="579E92B3">
      <w:pPr>
        <w:pStyle w:val="2"/>
        <w:spacing w:line="248" w:lineRule="auto"/>
      </w:pPr>
    </w:p>
    <w:p w14:paraId="2C61531E">
      <w:pPr>
        <w:pStyle w:val="2"/>
        <w:spacing w:line="248" w:lineRule="auto"/>
      </w:pPr>
    </w:p>
    <w:p w14:paraId="25B7FC21">
      <w:pPr>
        <w:pStyle w:val="2"/>
        <w:spacing w:line="249" w:lineRule="auto"/>
      </w:pPr>
    </w:p>
    <w:p w14:paraId="1E4CAA93">
      <w:pPr>
        <w:pStyle w:val="2"/>
        <w:spacing w:line="249" w:lineRule="auto"/>
      </w:pPr>
    </w:p>
    <w:p w14:paraId="0C1164A1">
      <w:pPr>
        <w:pStyle w:val="2"/>
        <w:spacing w:line="249" w:lineRule="auto"/>
      </w:pPr>
    </w:p>
    <w:p w14:paraId="76379D44">
      <w:pPr>
        <w:pStyle w:val="2"/>
        <w:spacing w:line="249" w:lineRule="auto"/>
      </w:pPr>
    </w:p>
    <w:p w14:paraId="3B70D740">
      <w:pPr>
        <w:pStyle w:val="2"/>
        <w:spacing w:line="249" w:lineRule="auto"/>
      </w:pPr>
    </w:p>
    <w:p w14:paraId="428802F6">
      <w:pPr>
        <w:pStyle w:val="2"/>
        <w:spacing w:line="249" w:lineRule="auto"/>
      </w:pPr>
    </w:p>
    <w:p w14:paraId="496EA75B">
      <w:pPr>
        <w:pStyle w:val="2"/>
        <w:spacing w:line="249" w:lineRule="auto"/>
      </w:pPr>
    </w:p>
    <w:p w14:paraId="0DEE02DA">
      <w:pPr>
        <w:pStyle w:val="2"/>
        <w:spacing w:line="249" w:lineRule="auto"/>
      </w:pPr>
    </w:p>
    <w:p w14:paraId="57C9DD5B">
      <w:pPr>
        <w:pStyle w:val="2"/>
        <w:spacing w:line="249" w:lineRule="auto"/>
      </w:pPr>
    </w:p>
    <w:p w14:paraId="76D615D9">
      <w:pPr>
        <w:spacing w:before="101" w:line="224" w:lineRule="auto"/>
        <w:ind w:left="992"/>
        <w:rPr>
          <w:rFonts w:ascii="宋体" w:hAnsi="宋体" w:eastAsia="宋体" w:cs="宋体"/>
          <w:sz w:val="31"/>
          <w:szCs w:val="31"/>
        </w:rPr>
      </w:pPr>
      <w:r>
        <w:rPr>
          <w:rFonts w:ascii="宋体" w:hAnsi="宋体" w:eastAsia="宋体" w:cs="宋体"/>
          <w:b/>
          <w:bCs/>
          <w:spacing w:val="1"/>
          <w:sz w:val="31"/>
          <w:szCs w:val="31"/>
        </w:rPr>
        <w:t>投标人：</w:t>
      </w:r>
      <w:r>
        <w:rPr>
          <w:rFonts w:ascii="宋体" w:hAnsi="宋体" w:eastAsia="宋体" w:cs="宋体"/>
          <w:spacing w:val="81"/>
          <w:sz w:val="31"/>
          <w:szCs w:val="31"/>
          <w:u w:val="single" w:color="auto"/>
        </w:rPr>
        <w:t xml:space="preserve"> </w:t>
      </w:r>
      <w:r>
        <w:rPr>
          <w:rFonts w:ascii="宋体" w:hAnsi="宋体" w:eastAsia="宋体" w:cs="宋体"/>
          <w:b/>
          <w:bCs/>
          <w:spacing w:val="1"/>
          <w:sz w:val="31"/>
          <w:szCs w:val="31"/>
          <w:u w:val="single" w:color="auto"/>
        </w:rPr>
        <w:t>(公司名称、加盖公章)</w:t>
      </w:r>
      <w:r>
        <w:rPr>
          <w:rFonts w:ascii="宋体" w:hAnsi="宋体" w:eastAsia="宋体" w:cs="宋体"/>
          <w:sz w:val="31"/>
          <w:szCs w:val="31"/>
          <w:u w:val="single" w:color="auto"/>
        </w:rPr>
        <w:t xml:space="preserve">              </w:t>
      </w:r>
    </w:p>
    <w:p w14:paraId="5B135EAD">
      <w:pPr>
        <w:pStyle w:val="2"/>
        <w:spacing w:line="253" w:lineRule="auto"/>
      </w:pPr>
    </w:p>
    <w:p w14:paraId="62002921">
      <w:pPr>
        <w:pStyle w:val="2"/>
        <w:spacing w:line="254" w:lineRule="auto"/>
      </w:pPr>
    </w:p>
    <w:p w14:paraId="7359D67B">
      <w:pPr>
        <w:pStyle w:val="2"/>
        <w:spacing w:line="254" w:lineRule="auto"/>
      </w:pPr>
    </w:p>
    <w:p w14:paraId="25374A7F">
      <w:pPr>
        <w:spacing w:before="101" w:line="224" w:lineRule="auto"/>
        <w:ind w:left="995"/>
        <w:rPr>
          <w:rFonts w:ascii="宋体" w:hAnsi="宋体" w:eastAsia="宋体" w:cs="宋体"/>
          <w:sz w:val="31"/>
          <w:szCs w:val="31"/>
        </w:rPr>
      </w:pPr>
      <w:r>
        <w:rPr>
          <w:rFonts w:ascii="宋体" w:hAnsi="宋体" w:eastAsia="宋体" w:cs="宋体"/>
          <w:b/>
          <w:bCs/>
          <w:spacing w:val="6"/>
          <w:sz w:val="31"/>
          <w:szCs w:val="31"/>
        </w:rPr>
        <w:t>投标人法人或授权委托人（签字或盖章</w:t>
      </w:r>
      <w:r>
        <w:rPr>
          <w:rFonts w:ascii="宋体" w:hAnsi="宋体" w:eastAsia="宋体" w:cs="宋体"/>
          <w:b/>
          <w:bCs/>
          <w:spacing w:val="17"/>
          <w:sz w:val="31"/>
          <w:szCs w:val="31"/>
        </w:rPr>
        <w:t>）：</w:t>
      </w:r>
      <w:r>
        <w:rPr>
          <w:rFonts w:ascii="宋体" w:hAnsi="宋体" w:eastAsia="宋体" w:cs="宋体"/>
          <w:sz w:val="31"/>
          <w:szCs w:val="31"/>
          <w:u w:val="single" w:color="auto"/>
        </w:rPr>
        <w:t xml:space="preserve">        </w:t>
      </w:r>
    </w:p>
    <w:p w14:paraId="1B4733D6">
      <w:pPr>
        <w:pStyle w:val="2"/>
        <w:spacing w:line="254" w:lineRule="auto"/>
      </w:pPr>
    </w:p>
    <w:p w14:paraId="08420157">
      <w:pPr>
        <w:pStyle w:val="2"/>
        <w:spacing w:line="254" w:lineRule="auto"/>
      </w:pPr>
    </w:p>
    <w:p w14:paraId="116CBD79">
      <w:pPr>
        <w:pStyle w:val="2"/>
        <w:spacing w:line="255" w:lineRule="auto"/>
      </w:pPr>
    </w:p>
    <w:p w14:paraId="75BA4F56">
      <w:pPr>
        <w:spacing w:before="102" w:line="227" w:lineRule="auto"/>
        <w:ind w:left="1006"/>
        <w:rPr>
          <w:rFonts w:ascii="宋体" w:hAnsi="宋体" w:eastAsia="宋体" w:cs="宋体"/>
          <w:sz w:val="31"/>
          <w:szCs w:val="31"/>
        </w:rPr>
      </w:pPr>
      <w:r>
        <w:rPr>
          <w:rFonts w:ascii="宋体" w:hAnsi="宋体" w:eastAsia="宋体" w:cs="宋体"/>
          <w:b/>
          <w:bCs/>
          <w:spacing w:val="-29"/>
          <w:sz w:val="31"/>
          <w:szCs w:val="31"/>
        </w:rPr>
        <w:t>时</w:t>
      </w:r>
      <w:r>
        <w:rPr>
          <w:rFonts w:ascii="宋体" w:hAnsi="宋体" w:eastAsia="宋体" w:cs="宋体"/>
          <w:spacing w:val="26"/>
          <w:sz w:val="31"/>
          <w:szCs w:val="31"/>
        </w:rPr>
        <w:t xml:space="preserve">  </w:t>
      </w:r>
      <w:r>
        <w:rPr>
          <w:rFonts w:ascii="宋体" w:hAnsi="宋体" w:eastAsia="宋体" w:cs="宋体"/>
          <w:b/>
          <w:bCs/>
          <w:spacing w:val="-29"/>
          <w:sz w:val="31"/>
          <w:szCs w:val="31"/>
        </w:rPr>
        <w:t>间</w:t>
      </w:r>
      <w:r>
        <w:rPr>
          <w:rFonts w:ascii="宋体" w:hAnsi="宋体" w:eastAsia="宋体" w:cs="宋体"/>
          <w:spacing w:val="-112"/>
          <w:sz w:val="31"/>
          <w:szCs w:val="31"/>
        </w:rPr>
        <w:t xml:space="preserve"> </w:t>
      </w:r>
      <w:r>
        <w:rPr>
          <w:rFonts w:ascii="宋体" w:hAnsi="宋体" w:eastAsia="宋体" w:cs="宋体"/>
          <w:b/>
          <w:bCs/>
          <w:spacing w:val="-29"/>
          <w:sz w:val="31"/>
          <w:szCs w:val="31"/>
        </w:rPr>
        <w:t>：</w:t>
      </w:r>
      <w:r>
        <w:rPr>
          <w:rFonts w:ascii="宋体" w:hAnsi="宋体" w:eastAsia="宋体" w:cs="宋体"/>
          <w:sz w:val="31"/>
          <w:szCs w:val="31"/>
          <w:u w:val="single" w:color="auto"/>
        </w:rPr>
        <w:t xml:space="preserve">                   </w:t>
      </w:r>
    </w:p>
    <w:p w14:paraId="130522FC">
      <w:pPr>
        <w:spacing w:line="227" w:lineRule="auto"/>
        <w:rPr>
          <w:rFonts w:ascii="宋体" w:hAnsi="宋体" w:eastAsia="宋体" w:cs="宋体"/>
          <w:sz w:val="31"/>
          <w:szCs w:val="31"/>
        </w:rPr>
        <w:sectPr>
          <w:footerReference r:id="rId51" w:type="default"/>
          <w:pgSz w:w="11906" w:h="16839"/>
          <w:pgMar w:top="1419" w:right="1785" w:bottom="1151" w:left="1785" w:header="0" w:footer="989" w:gutter="0"/>
          <w:cols w:space="720" w:num="1"/>
        </w:sectPr>
      </w:pPr>
    </w:p>
    <w:p w14:paraId="0280F688">
      <w:pPr>
        <w:spacing w:before="63" w:line="227" w:lineRule="auto"/>
        <w:ind w:left="3841"/>
        <w:rPr>
          <w:rFonts w:ascii="宋体" w:hAnsi="宋体" w:eastAsia="宋体" w:cs="宋体"/>
          <w:sz w:val="31"/>
          <w:szCs w:val="31"/>
        </w:rPr>
      </w:pPr>
      <w:r>
        <w:rPr>
          <w:rFonts w:ascii="宋体" w:hAnsi="宋体" w:eastAsia="宋体" w:cs="宋体"/>
          <w:spacing w:val="-33"/>
          <w:sz w:val="31"/>
          <w:szCs w:val="31"/>
        </w:rPr>
        <w:t>目</w:t>
      </w:r>
      <w:r>
        <w:rPr>
          <w:rFonts w:ascii="宋体" w:hAnsi="宋体" w:eastAsia="宋体" w:cs="宋体"/>
          <w:spacing w:val="20"/>
          <w:sz w:val="31"/>
          <w:szCs w:val="31"/>
        </w:rPr>
        <w:t xml:space="preserve"> </w:t>
      </w:r>
      <w:r>
        <w:rPr>
          <w:rFonts w:ascii="宋体" w:hAnsi="宋体" w:eastAsia="宋体" w:cs="宋体"/>
          <w:spacing w:val="-33"/>
          <w:sz w:val="31"/>
          <w:szCs w:val="31"/>
        </w:rPr>
        <w:t>录</w:t>
      </w:r>
    </w:p>
    <w:p w14:paraId="2C7F8CF4">
      <w:pPr>
        <w:pStyle w:val="2"/>
        <w:spacing w:line="263" w:lineRule="auto"/>
      </w:pPr>
    </w:p>
    <w:p w14:paraId="3ED115AE">
      <w:pPr>
        <w:pStyle w:val="2"/>
        <w:spacing w:line="263" w:lineRule="auto"/>
      </w:pPr>
    </w:p>
    <w:p w14:paraId="21A249EA">
      <w:pPr>
        <w:pStyle w:val="2"/>
        <w:spacing w:line="263" w:lineRule="auto"/>
      </w:pPr>
    </w:p>
    <w:p w14:paraId="2D6409F1">
      <w:pPr>
        <w:pStyle w:val="2"/>
        <w:spacing w:line="263" w:lineRule="auto"/>
      </w:pPr>
    </w:p>
    <w:p w14:paraId="446D89BE">
      <w:pPr>
        <w:pStyle w:val="2"/>
        <w:spacing w:line="263" w:lineRule="auto"/>
      </w:pPr>
    </w:p>
    <w:p w14:paraId="64B05FC2">
      <w:pPr>
        <w:pStyle w:val="2"/>
        <w:spacing w:line="264" w:lineRule="auto"/>
      </w:pPr>
    </w:p>
    <w:p w14:paraId="5D9A18D9">
      <w:pPr>
        <w:spacing w:before="78" w:line="220" w:lineRule="auto"/>
        <w:ind w:left="577"/>
        <w:rPr>
          <w:rFonts w:ascii="宋体" w:hAnsi="宋体" w:eastAsia="宋体" w:cs="宋体"/>
          <w:sz w:val="24"/>
          <w:szCs w:val="24"/>
        </w:rPr>
      </w:pPr>
      <w:r>
        <w:rPr>
          <w:rFonts w:ascii="宋体" w:hAnsi="宋体" w:eastAsia="宋体" w:cs="宋体"/>
          <w:spacing w:val="-6"/>
          <w:sz w:val="24"/>
          <w:szCs w:val="24"/>
        </w:rPr>
        <w:t>（一）</w:t>
      </w:r>
      <w:r>
        <w:rPr>
          <w:rFonts w:ascii="宋体" w:hAnsi="宋体" w:eastAsia="宋体" w:cs="宋体"/>
          <w:spacing w:val="14"/>
          <w:sz w:val="24"/>
          <w:szCs w:val="24"/>
        </w:rPr>
        <w:t xml:space="preserve"> </w:t>
      </w:r>
      <w:r>
        <w:rPr>
          <w:rFonts w:ascii="宋体" w:hAnsi="宋体" w:eastAsia="宋体" w:cs="宋体"/>
          <w:spacing w:val="-6"/>
          <w:sz w:val="24"/>
          <w:szCs w:val="24"/>
        </w:rPr>
        <w:t>投标函</w:t>
      </w:r>
    </w:p>
    <w:p w14:paraId="72681014">
      <w:pPr>
        <w:pStyle w:val="2"/>
        <w:spacing w:line="291" w:lineRule="auto"/>
      </w:pPr>
    </w:p>
    <w:p w14:paraId="6CEE2BCA">
      <w:pPr>
        <w:pStyle w:val="2"/>
        <w:spacing w:line="291" w:lineRule="auto"/>
      </w:pPr>
    </w:p>
    <w:p w14:paraId="5D676FE3">
      <w:pPr>
        <w:pStyle w:val="2"/>
        <w:spacing w:line="291" w:lineRule="auto"/>
      </w:pPr>
    </w:p>
    <w:p w14:paraId="3DBF8E9F">
      <w:pPr>
        <w:spacing w:before="78" w:line="218" w:lineRule="auto"/>
        <w:ind w:left="577"/>
        <w:rPr>
          <w:rFonts w:ascii="宋体" w:hAnsi="宋体" w:eastAsia="宋体" w:cs="宋体"/>
          <w:sz w:val="24"/>
          <w:szCs w:val="24"/>
        </w:rPr>
      </w:pPr>
      <w:r>
        <w:rPr>
          <w:rFonts w:ascii="宋体" w:hAnsi="宋体" w:eastAsia="宋体" w:cs="宋体"/>
          <w:spacing w:val="-3"/>
          <w:sz w:val="24"/>
          <w:szCs w:val="24"/>
        </w:rPr>
        <w:t>（二） 投标报价表</w:t>
      </w:r>
    </w:p>
    <w:p w14:paraId="4AD8B9D5">
      <w:pPr>
        <w:pStyle w:val="2"/>
        <w:spacing w:line="293" w:lineRule="auto"/>
      </w:pPr>
    </w:p>
    <w:p w14:paraId="43667411">
      <w:pPr>
        <w:pStyle w:val="2"/>
        <w:spacing w:line="293" w:lineRule="auto"/>
      </w:pPr>
    </w:p>
    <w:p w14:paraId="1FD7CC30">
      <w:pPr>
        <w:pStyle w:val="2"/>
        <w:spacing w:line="293" w:lineRule="auto"/>
      </w:pPr>
    </w:p>
    <w:p w14:paraId="5256258E">
      <w:pPr>
        <w:spacing w:before="78" w:line="219" w:lineRule="auto"/>
        <w:ind w:left="577"/>
        <w:rPr>
          <w:rFonts w:ascii="宋体" w:hAnsi="宋体" w:eastAsia="宋体" w:cs="宋体"/>
          <w:sz w:val="24"/>
          <w:szCs w:val="24"/>
        </w:rPr>
      </w:pPr>
      <w:r>
        <w:rPr>
          <w:rFonts w:ascii="宋体" w:hAnsi="宋体" w:eastAsia="宋体" w:cs="宋体"/>
          <w:spacing w:val="-5"/>
          <w:sz w:val="24"/>
          <w:szCs w:val="24"/>
        </w:rPr>
        <w:t>（三）</w:t>
      </w:r>
      <w:r>
        <w:rPr>
          <w:rFonts w:ascii="宋体" w:hAnsi="宋体" w:eastAsia="宋体" w:cs="宋体"/>
          <w:spacing w:val="23"/>
          <w:sz w:val="24"/>
          <w:szCs w:val="24"/>
        </w:rPr>
        <w:t xml:space="preserve"> </w:t>
      </w:r>
      <w:r>
        <w:rPr>
          <w:rFonts w:ascii="宋体" w:hAnsi="宋体" w:eastAsia="宋体" w:cs="宋体"/>
          <w:spacing w:val="-5"/>
          <w:sz w:val="24"/>
          <w:szCs w:val="24"/>
        </w:rPr>
        <w:t>资格证明文件</w:t>
      </w:r>
    </w:p>
    <w:p w14:paraId="19ABDDC6">
      <w:pPr>
        <w:pStyle w:val="2"/>
        <w:spacing w:line="292" w:lineRule="auto"/>
      </w:pPr>
    </w:p>
    <w:p w14:paraId="53327495">
      <w:pPr>
        <w:pStyle w:val="2"/>
        <w:spacing w:line="292" w:lineRule="auto"/>
      </w:pPr>
    </w:p>
    <w:p w14:paraId="0EA00680">
      <w:pPr>
        <w:pStyle w:val="2"/>
        <w:spacing w:line="292" w:lineRule="auto"/>
      </w:pPr>
    </w:p>
    <w:p w14:paraId="233BE39C">
      <w:pPr>
        <w:spacing w:before="78" w:line="219" w:lineRule="auto"/>
        <w:ind w:left="577"/>
        <w:rPr>
          <w:rFonts w:ascii="宋体" w:hAnsi="宋体" w:eastAsia="宋体" w:cs="宋体"/>
          <w:sz w:val="24"/>
          <w:szCs w:val="24"/>
        </w:rPr>
      </w:pPr>
      <w:r>
        <w:rPr>
          <w:rFonts w:ascii="宋体" w:hAnsi="宋体" w:eastAsia="宋体" w:cs="宋体"/>
          <w:spacing w:val="-2"/>
          <w:sz w:val="24"/>
          <w:szCs w:val="24"/>
        </w:rPr>
        <w:t>（四） 投标方案说明书</w:t>
      </w:r>
    </w:p>
    <w:p w14:paraId="37A8397C">
      <w:pPr>
        <w:pStyle w:val="2"/>
        <w:spacing w:line="292" w:lineRule="auto"/>
      </w:pPr>
    </w:p>
    <w:p w14:paraId="0B491607">
      <w:pPr>
        <w:pStyle w:val="2"/>
        <w:spacing w:line="292" w:lineRule="auto"/>
      </w:pPr>
    </w:p>
    <w:p w14:paraId="5B36B25F">
      <w:pPr>
        <w:pStyle w:val="2"/>
        <w:spacing w:line="293" w:lineRule="auto"/>
      </w:pPr>
    </w:p>
    <w:p w14:paraId="52033C08">
      <w:pPr>
        <w:spacing w:before="78" w:line="219" w:lineRule="auto"/>
        <w:ind w:left="577"/>
        <w:rPr>
          <w:rFonts w:ascii="宋体" w:hAnsi="宋体" w:eastAsia="宋体" w:cs="宋体"/>
          <w:sz w:val="24"/>
          <w:szCs w:val="24"/>
        </w:rPr>
      </w:pPr>
      <w:r>
        <w:rPr>
          <w:rFonts w:ascii="宋体" w:hAnsi="宋体" w:eastAsia="宋体" w:cs="宋体"/>
          <w:spacing w:val="-2"/>
          <w:sz w:val="24"/>
          <w:szCs w:val="24"/>
        </w:rPr>
        <w:t>（五） 商务响应说明书</w:t>
      </w:r>
    </w:p>
    <w:p w14:paraId="36740B38">
      <w:pPr>
        <w:pStyle w:val="2"/>
        <w:spacing w:line="292" w:lineRule="auto"/>
      </w:pPr>
    </w:p>
    <w:p w14:paraId="201905D2">
      <w:pPr>
        <w:pStyle w:val="2"/>
        <w:spacing w:line="292" w:lineRule="auto"/>
      </w:pPr>
    </w:p>
    <w:p w14:paraId="0AA0FCDE">
      <w:pPr>
        <w:pStyle w:val="2"/>
        <w:spacing w:line="292" w:lineRule="auto"/>
      </w:pPr>
    </w:p>
    <w:p w14:paraId="0C410307">
      <w:pPr>
        <w:spacing w:before="78" w:line="219" w:lineRule="auto"/>
        <w:ind w:left="577"/>
        <w:rPr>
          <w:rFonts w:ascii="宋体" w:hAnsi="宋体" w:eastAsia="宋体" w:cs="宋体"/>
          <w:sz w:val="24"/>
          <w:szCs w:val="24"/>
        </w:rPr>
      </w:pPr>
      <w:r>
        <w:rPr>
          <w:rFonts w:ascii="宋体" w:hAnsi="宋体" w:eastAsia="宋体" w:cs="宋体"/>
          <w:spacing w:val="-3"/>
          <w:sz w:val="24"/>
          <w:szCs w:val="24"/>
        </w:rPr>
        <w:t>（六）技术响应表</w:t>
      </w:r>
    </w:p>
    <w:p w14:paraId="5927FEF0">
      <w:pPr>
        <w:pStyle w:val="2"/>
        <w:spacing w:line="292" w:lineRule="auto"/>
      </w:pPr>
    </w:p>
    <w:p w14:paraId="6EBDCE28">
      <w:pPr>
        <w:pStyle w:val="2"/>
        <w:spacing w:line="292" w:lineRule="auto"/>
      </w:pPr>
    </w:p>
    <w:p w14:paraId="03D32501">
      <w:pPr>
        <w:pStyle w:val="2"/>
        <w:spacing w:line="292" w:lineRule="auto"/>
      </w:pPr>
    </w:p>
    <w:p w14:paraId="3493ABAD">
      <w:pPr>
        <w:spacing w:before="79" w:line="219" w:lineRule="auto"/>
        <w:ind w:left="577"/>
        <w:rPr>
          <w:rFonts w:ascii="宋体" w:hAnsi="宋体" w:eastAsia="宋体" w:cs="宋体"/>
          <w:sz w:val="24"/>
          <w:szCs w:val="24"/>
        </w:rPr>
      </w:pPr>
      <w:r>
        <w:rPr>
          <w:rFonts w:ascii="宋体" w:hAnsi="宋体" w:eastAsia="宋体" w:cs="宋体"/>
          <w:spacing w:val="-2"/>
          <w:sz w:val="24"/>
          <w:szCs w:val="24"/>
        </w:rPr>
        <w:t>（七） 法人代表授权书</w:t>
      </w:r>
    </w:p>
    <w:p w14:paraId="18B14EDB">
      <w:pPr>
        <w:spacing w:line="219" w:lineRule="auto"/>
        <w:rPr>
          <w:rFonts w:ascii="宋体" w:hAnsi="宋体" w:eastAsia="宋体" w:cs="宋体"/>
          <w:sz w:val="24"/>
          <w:szCs w:val="24"/>
        </w:rPr>
        <w:sectPr>
          <w:footerReference r:id="rId52" w:type="default"/>
          <w:pgSz w:w="11906" w:h="16839"/>
          <w:pgMar w:top="1424" w:right="1785" w:bottom="1151" w:left="1785" w:header="0" w:footer="989" w:gutter="0"/>
          <w:cols w:space="720" w:num="1"/>
        </w:sectPr>
      </w:pPr>
    </w:p>
    <w:p w14:paraId="41B90C06">
      <w:pPr>
        <w:spacing w:before="56" w:line="221" w:lineRule="auto"/>
        <w:ind w:left="3622"/>
        <w:outlineLvl w:val="1"/>
        <w:rPr>
          <w:rFonts w:ascii="宋体" w:hAnsi="宋体" w:eastAsia="宋体" w:cs="宋体"/>
          <w:sz w:val="28"/>
          <w:szCs w:val="28"/>
        </w:rPr>
      </w:pPr>
      <w:r>
        <w:rPr>
          <w:rFonts w:ascii="宋体" w:hAnsi="宋体" w:eastAsia="宋体" w:cs="宋体"/>
          <w:b/>
          <w:bCs/>
          <w:spacing w:val="-6"/>
          <w:sz w:val="28"/>
          <w:szCs w:val="28"/>
        </w:rPr>
        <w:t>一、响应函</w:t>
      </w:r>
    </w:p>
    <w:p w14:paraId="02A84ACD">
      <w:pPr>
        <w:pStyle w:val="2"/>
        <w:spacing w:line="268" w:lineRule="auto"/>
      </w:pPr>
    </w:p>
    <w:p w14:paraId="31D5F17C">
      <w:pPr>
        <w:spacing w:before="78" w:line="219" w:lineRule="auto"/>
        <w:ind w:left="25"/>
        <w:rPr>
          <w:rFonts w:ascii="宋体" w:hAnsi="宋体" w:eastAsia="宋体" w:cs="宋体"/>
          <w:sz w:val="24"/>
          <w:szCs w:val="24"/>
        </w:rPr>
      </w:pPr>
      <w:r>
        <w:rPr>
          <w:rFonts w:ascii="宋体" w:hAnsi="宋体" w:eastAsia="宋体" w:cs="宋体"/>
          <w:spacing w:val="-2"/>
          <w:sz w:val="24"/>
          <w:szCs w:val="24"/>
        </w:rPr>
        <w:t>榆林市统计局：</w:t>
      </w:r>
    </w:p>
    <w:p w14:paraId="25DECBF7">
      <w:pPr>
        <w:spacing w:before="195" w:line="369" w:lineRule="auto"/>
        <w:ind w:left="25" w:right="80" w:firstLine="505"/>
        <w:jc w:val="both"/>
        <w:rPr>
          <w:rFonts w:ascii="宋体" w:hAnsi="宋体" w:eastAsia="宋体" w:cs="宋体"/>
          <w:sz w:val="24"/>
          <w:szCs w:val="24"/>
        </w:rPr>
      </w:pPr>
      <w:r>
        <w:rPr>
          <w:rFonts w:ascii="宋体" w:hAnsi="宋体" w:eastAsia="宋体" w:cs="宋体"/>
          <w:spacing w:val="-1"/>
          <w:sz w:val="24"/>
          <w:szCs w:val="24"/>
        </w:rPr>
        <w:t>我单位收到贵公司(采购项目编号：</w:t>
      </w:r>
      <w:r>
        <w:rPr>
          <w:rFonts w:ascii="宋体" w:hAnsi="宋体" w:eastAsia="宋体" w:cs="宋体"/>
          <w:spacing w:val="-1"/>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1"/>
          <w:sz w:val="24"/>
          <w:szCs w:val="24"/>
        </w:rPr>
        <w:t>)竞争性磋商文件，经详细研</w:t>
      </w:r>
      <w:r>
        <w:rPr>
          <w:rFonts w:ascii="宋体" w:hAnsi="宋体" w:eastAsia="宋体" w:cs="宋体"/>
          <w:sz w:val="24"/>
          <w:szCs w:val="24"/>
        </w:rPr>
        <w:t xml:space="preserve"> </w:t>
      </w:r>
      <w:r>
        <w:rPr>
          <w:rFonts w:ascii="宋体" w:hAnsi="宋体" w:eastAsia="宋体" w:cs="宋体"/>
          <w:spacing w:val="-3"/>
          <w:sz w:val="24"/>
          <w:szCs w:val="24"/>
        </w:rPr>
        <w:t>究，我们决定参加本次竞争性磋商活动。为此，我方郑重声明以下诸点</w:t>
      </w:r>
      <w:r>
        <w:rPr>
          <w:rFonts w:ascii="宋体" w:hAnsi="宋体" w:eastAsia="宋体" w:cs="宋体"/>
          <w:spacing w:val="-4"/>
          <w:sz w:val="24"/>
          <w:szCs w:val="24"/>
        </w:rPr>
        <w:t>，并负法</w:t>
      </w:r>
      <w:r>
        <w:rPr>
          <w:rFonts w:ascii="宋体" w:hAnsi="宋体" w:eastAsia="宋体" w:cs="宋体"/>
          <w:sz w:val="24"/>
          <w:szCs w:val="24"/>
        </w:rPr>
        <w:t xml:space="preserve"> </w:t>
      </w:r>
      <w:r>
        <w:rPr>
          <w:rFonts w:ascii="宋体" w:hAnsi="宋体" w:eastAsia="宋体" w:cs="宋体"/>
          <w:spacing w:val="-3"/>
          <w:sz w:val="24"/>
          <w:szCs w:val="24"/>
        </w:rPr>
        <w:t>律责任。</w:t>
      </w:r>
    </w:p>
    <w:p w14:paraId="040ABF79">
      <w:pPr>
        <w:spacing w:line="294" w:lineRule="auto"/>
        <w:ind w:left="49" w:right="82" w:firstLine="474"/>
        <w:rPr>
          <w:rFonts w:ascii="宋体" w:hAnsi="宋体" w:eastAsia="宋体" w:cs="宋体"/>
          <w:sz w:val="24"/>
          <w:szCs w:val="24"/>
        </w:rPr>
      </w:pPr>
      <w:r>
        <w:rPr>
          <w:rFonts w:ascii="宋体" w:hAnsi="宋体" w:eastAsia="宋体" w:cs="宋体"/>
          <w:sz w:val="24"/>
          <w:szCs w:val="24"/>
        </w:rPr>
        <w:t>1、愿意按照竞争性磋商文件中的一切要求，提供设备</w:t>
      </w:r>
      <w:r>
        <w:rPr>
          <w:rFonts w:ascii="宋体" w:hAnsi="宋体" w:eastAsia="宋体" w:cs="宋体"/>
          <w:spacing w:val="-1"/>
          <w:sz w:val="24"/>
          <w:szCs w:val="24"/>
        </w:rPr>
        <w:t>及技术服务，完成合</w:t>
      </w:r>
      <w:r>
        <w:rPr>
          <w:rFonts w:ascii="宋体" w:hAnsi="宋体" w:eastAsia="宋体" w:cs="宋体"/>
          <w:sz w:val="24"/>
          <w:szCs w:val="24"/>
        </w:rPr>
        <w:t xml:space="preserve"> </w:t>
      </w:r>
      <w:r>
        <w:rPr>
          <w:rFonts w:ascii="宋体" w:hAnsi="宋体" w:eastAsia="宋体" w:cs="宋体"/>
          <w:spacing w:val="-5"/>
          <w:sz w:val="24"/>
          <w:szCs w:val="24"/>
        </w:rPr>
        <w:t>同的责任和义务。</w:t>
      </w:r>
    </w:p>
    <w:p w14:paraId="25C20FFF">
      <w:pPr>
        <w:spacing w:before="195" w:line="218" w:lineRule="auto"/>
        <w:ind w:left="508"/>
        <w:rPr>
          <w:rFonts w:ascii="宋体" w:hAnsi="宋体" w:eastAsia="宋体" w:cs="宋体"/>
          <w:sz w:val="24"/>
          <w:szCs w:val="24"/>
        </w:rPr>
      </w:pPr>
      <w:r>
        <w:rPr>
          <w:rFonts w:ascii="宋体" w:hAnsi="宋体" w:eastAsia="宋体" w:cs="宋体"/>
          <w:spacing w:val="1"/>
          <w:sz w:val="24"/>
          <w:szCs w:val="24"/>
        </w:rPr>
        <w:t>2、按竞争性磋商文件的规定，我公司的投</w:t>
      </w:r>
      <w:r>
        <w:rPr>
          <w:rFonts w:ascii="宋体" w:hAnsi="宋体" w:eastAsia="宋体" w:cs="宋体"/>
          <w:sz w:val="24"/>
          <w:szCs w:val="24"/>
        </w:rPr>
        <w:t>标报价为：</w:t>
      </w:r>
      <w:r>
        <w:rPr>
          <w:rFonts w:ascii="宋体" w:hAnsi="宋体" w:eastAsia="宋体" w:cs="宋体"/>
          <w:sz w:val="24"/>
          <w:szCs w:val="24"/>
          <w:u w:val="single" w:color="auto"/>
        </w:rPr>
        <w:t xml:space="preserve">            。</w:t>
      </w:r>
    </w:p>
    <w:p w14:paraId="7E323B58">
      <w:pPr>
        <w:spacing w:before="197" w:line="219" w:lineRule="auto"/>
        <w:ind w:left="505"/>
        <w:rPr>
          <w:rFonts w:ascii="宋体" w:hAnsi="宋体" w:eastAsia="宋体" w:cs="宋体"/>
          <w:sz w:val="24"/>
          <w:szCs w:val="24"/>
        </w:rPr>
      </w:pPr>
      <w:r>
        <w:rPr>
          <w:rFonts w:ascii="宋体" w:hAnsi="宋体" w:eastAsia="宋体" w:cs="宋体"/>
          <w:spacing w:val="-1"/>
          <w:sz w:val="24"/>
          <w:szCs w:val="24"/>
        </w:rPr>
        <w:t>服务期：</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218F8D07">
      <w:pPr>
        <w:spacing w:before="194" w:line="219" w:lineRule="auto"/>
        <w:jc w:val="right"/>
        <w:rPr>
          <w:rFonts w:ascii="宋体" w:hAnsi="宋体" w:eastAsia="宋体" w:cs="宋体"/>
          <w:sz w:val="24"/>
          <w:szCs w:val="24"/>
        </w:rPr>
      </w:pPr>
      <w:r>
        <w:rPr>
          <w:rFonts w:ascii="宋体" w:hAnsi="宋体" w:eastAsia="宋体" w:cs="宋体"/>
          <w:spacing w:val="-5"/>
          <w:sz w:val="24"/>
          <w:szCs w:val="24"/>
        </w:rPr>
        <w:t>3、我方提交的竞争性磋商响应文件正本一份、副本两份、电子版</w:t>
      </w:r>
      <w:r>
        <w:rPr>
          <w:rFonts w:ascii="宋体" w:hAnsi="宋体" w:eastAsia="宋体" w:cs="宋体"/>
          <w:spacing w:val="-53"/>
          <w:sz w:val="24"/>
          <w:szCs w:val="24"/>
        </w:rPr>
        <w:t xml:space="preserve"> </w:t>
      </w:r>
      <w:r>
        <w:rPr>
          <w:rFonts w:ascii="宋体" w:hAnsi="宋体" w:eastAsia="宋体" w:cs="宋体"/>
          <w:spacing w:val="-5"/>
          <w:sz w:val="24"/>
          <w:szCs w:val="24"/>
        </w:rPr>
        <w:t>U</w:t>
      </w:r>
      <w:r>
        <w:rPr>
          <w:rFonts w:ascii="宋体" w:hAnsi="宋体" w:eastAsia="宋体" w:cs="宋体"/>
          <w:spacing w:val="-51"/>
          <w:sz w:val="24"/>
          <w:szCs w:val="24"/>
        </w:rPr>
        <w:t xml:space="preserve"> </w:t>
      </w:r>
      <w:r>
        <w:rPr>
          <w:rFonts w:ascii="宋体" w:hAnsi="宋体" w:eastAsia="宋体" w:cs="宋体"/>
          <w:spacing w:val="-5"/>
          <w:sz w:val="24"/>
          <w:szCs w:val="24"/>
        </w:rPr>
        <w:t>盘一份。</w:t>
      </w:r>
    </w:p>
    <w:p w14:paraId="396314C9">
      <w:pPr>
        <w:spacing w:before="196" w:line="219" w:lineRule="auto"/>
        <w:ind w:left="504"/>
        <w:rPr>
          <w:rFonts w:ascii="宋体" w:hAnsi="宋体" w:eastAsia="宋体" w:cs="宋体"/>
          <w:sz w:val="24"/>
          <w:szCs w:val="24"/>
        </w:rPr>
      </w:pPr>
      <w:r>
        <w:rPr>
          <w:rFonts w:ascii="宋体" w:hAnsi="宋体" w:eastAsia="宋体" w:cs="宋体"/>
          <w:spacing w:val="-1"/>
          <w:sz w:val="24"/>
          <w:szCs w:val="24"/>
        </w:rPr>
        <w:t>4、我方已递交投标信用承诺书（保证金）。</w:t>
      </w:r>
    </w:p>
    <w:p w14:paraId="49D07080">
      <w:pPr>
        <w:spacing w:before="194" w:line="295" w:lineRule="auto"/>
        <w:ind w:left="30" w:right="80" w:firstLine="480"/>
        <w:rPr>
          <w:rFonts w:ascii="宋体" w:hAnsi="宋体" w:eastAsia="宋体" w:cs="宋体"/>
          <w:sz w:val="24"/>
          <w:szCs w:val="24"/>
        </w:rPr>
      </w:pPr>
      <w:r>
        <w:rPr>
          <w:rFonts w:ascii="宋体" w:hAnsi="宋体" w:eastAsia="宋体" w:cs="宋体"/>
          <w:sz w:val="24"/>
          <w:szCs w:val="24"/>
        </w:rPr>
        <w:t>5、已详细阅读了竞争性磋商文件，完全理解并放弃提出含糊不清或易形成</w:t>
      </w:r>
      <w:r>
        <w:rPr>
          <w:rFonts w:ascii="宋体" w:hAnsi="宋体" w:eastAsia="宋体" w:cs="宋体"/>
          <w:spacing w:val="6"/>
          <w:sz w:val="24"/>
          <w:szCs w:val="24"/>
        </w:rPr>
        <w:t xml:space="preserve"> </w:t>
      </w:r>
      <w:r>
        <w:rPr>
          <w:rFonts w:ascii="宋体" w:hAnsi="宋体" w:eastAsia="宋体" w:cs="宋体"/>
          <w:spacing w:val="-2"/>
          <w:sz w:val="24"/>
          <w:szCs w:val="24"/>
        </w:rPr>
        <w:t>歧义的表述和资料。</w:t>
      </w:r>
    </w:p>
    <w:p w14:paraId="19C8D730">
      <w:pPr>
        <w:spacing w:before="194" w:line="294" w:lineRule="auto"/>
        <w:ind w:left="24" w:right="80" w:firstLine="482"/>
        <w:rPr>
          <w:rFonts w:ascii="宋体" w:hAnsi="宋体" w:eastAsia="宋体" w:cs="宋体"/>
          <w:sz w:val="24"/>
          <w:szCs w:val="24"/>
        </w:rPr>
      </w:pPr>
      <w:r>
        <w:rPr>
          <w:rFonts w:ascii="宋体" w:hAnsi="宋体" w:eastAsia="宋体" w:cs="宋体"/>
          <w:sz w:val="24"/>
          <w:szCs w:val="24"/>
        </w:rPr>
        <w:t>6、开标后在规定的投标有效期内撤回竞争性磋商响应文件，我们愿接受政</w:t>
      </w:r>
      <w:r>
        <w:rPr>
          <w:rFonts w:ascii="宋体" w:hAnsi="宋体" w:eastAsia="宋体" w:cs="宋体"/>
          <w:spacing w:val="9"/>
          <w:sz w:val="24"/>
          <w:szCs w:val="24"/>
        </w:rPr>
        <w:t xml:space="preserve"> </w:t>
      </w:r>
      <w:r>
        <w:rPr>
          <w:rFonts w:ascii="宋体" w:hAnsi="宋体" w:eastAsia="宋体" w:cs="宋体"/>
          <w:spacing w:val="-1"/>
          <w:sz w:val="24"/>
          <w:szCs w:val="24"/>
        </w:rPr>
        <w:t>府采购的有关处罚决定。</w:t>
      </w:r>
    </w:p>
    <w:p w14:paraId="0B9CF715">
      <w:pPr>
        <w:spacing w:before="195" w:line="294" w:lineRule="auto"/>
        <w:ind w:left="27" w:right="82" w:firstLine="483"/>
        <w:rPr>
          <w:rFonts w:ascii="宋体" w:hAnsi="宋体" w:eastAsia="宋体" w:cs="宋体"/>
          <w:sz w:val="24"/>
          <w:szCs w:val="24"/>
        </w:rPr>
      </w:pPr>
      <w:r>
        <w:rPr>
          <w:rFonts w:ascii="宋体" w:hAnsi="宋体" w:eastAsia="宋体" w:cs="宋体"/>
          <w:sz w:val="24"/>
          <w:szCs w:val="24"/>
        </w:rPr>
        <w:t>7、同意向贵方提供可能要求的，与本次投标有关的任何证据或资料。我们</w:t>
      </w:r>
      <w:r>
        <w:rPr>
          <w:rFonts w:ascii="宋体" w:hAnsi="宋体" w:eastAsia="宋体" w:cs="宋体"/>
          <w:spacing w:val="3"/>
          <w:sz w:val="24"/>
          <w:szCs w:val="24"/>
        </w:rPr>
        <w:t xml:space="preserve"> </w:t>
      </w:r>
      <w:r>
        <w:rPr>
          <w:rFonts w:ascii="宋体" w:hAnsi="宋体" w:eastAsia="宋体" w:cs="宋体"/>
          <w:spacing w:val="-1"/>
          <w:sz w:val="24"/>
          <w:szCs w:val="24"/>
        </w:rPr>
        <w:t>完全理解贵公司不保证最低价成交的意见。</w:t>
      </w:r>
    </w:p>
    <w:p w14:paraId="0826D962">
      <w:pPr>
        <w:spacing w:before="197" w:line="219" w:lineRule="auto"/>
        <w:ind w:left="506"/>
        <w:rPr>
          <w:rFonts w:ascii="宋体" w:hAnsi="宋体" w:eastAsia="宋体" w:cs="宋体"/>
          <w:sz w:val="24"/>
          <w:szCs w:val="24"/>
        </w:rPr>
      </w:pPr>
      <w:r>
        <w:rPr>
          <w:rFonts w:ascii="宋体" w:hAnsi="宋体" w:eastAsia="宋体" w:cs="宋体"/>
          <w:spacing w:val="1"/>
          <w:sz w:val="24"/>
          <w:szCs w:val="24"/>
        </w:rPr>
        <w:t>8、我方的竞争性磋商响应文件有效期为90</w:t>
      </w:r>
      <w:r>
        <w:rPr>
          <w:rFonts w:ascii="宋体" w:hAnsi="宋体" w:eastAsia="宋体" w:cs="宋体"/>
          <w:spacing w:val="-34"/>
          <w:sz w:val="24"/>
          <w:szCs w:val="24"/>
        </w:rPr>
        <w:t xml:space="preserve"> </w:t>
      </w:r>
      <w:r>
        <w:rPr>
          <w:rFonts w:ascii="宋体" w:hAnsi="宋体" w:eastAsia="宋体" w:cs="宋体"/>
          <w:spacing w:val="1"/>
          <w:sz w:val="24"/>
          <w:szCs w:val="24"/>
        </w:rPr>
        <w:t>天。</w:t>
      </w:r>
    </w:p>
    <w:p w14:paraId="6B247DDF">
      <w:pPr>
        <w:spacing w:before="194" w:line="219" w:lineRule="auto"/>
        <w:ind w:left="506"/>
        <w:rPr>
          <w:rFonts w:ascii="宋体" w:hAnsi="宋体" w:eastAsia="宋体" w:cs="宋体"/>
          <w:sz w:val="24"/>
          <w:szCs w:val="24"/>
        </w:rPr>
      </w:pPr>
      <w:r>
        <w:rPr>
          <w:rFonts w:ascii="宋体" w:hAnsi="宋体" w:eastAsia="宋体" w:cs="宋体"/>
          <w:spacing w:val="-1"/>
          <w:sz w:val="24"/>
          <w:szCs w:val="24"/>
        </w:rPr>
        <w:t>9、有关于本标书的函电，请按下列地址联系。</w:t>
      </w:r>
    </w:p>
    <w:p w14:paraId="20D9AF11">
      <w:pPr>
        <w:spacing w:before="196" w:line="219" w:lineRule="auto"/>
        <w:ind w:left="508"/>
        <w:rPr>
          <w:rFonts w:ascii="宋体" w:hAnsi="宋体" w:eastAsia="宋体" w:cs="宋体"/>
          <w:sz w:val="24"/>
          <w:szCs w:val="24"/>
        </w:rPr>
      </w:pPr>
      <w:r>
        <w:rPr>
          <w:rFonts w:ascii="宋体" w:hAnsi="宋体" w:eastAsia="宋体" w:cs="宋体"/>
          <w:spacing w:val="-2"/>
          <w:sz w:val="24"/>
          <w:szCs w:val="24"/>
        </w:rPr>
        <w:t>投标单位全称（印章</w:t>
      </w:r>
      <w:r>
        <w:rPr>
          <w:rFonts w:ascii="宋体" w:hAnsi="宋体" w:eastAsia="宋体" w:cs="宋体"/>
          <w:spacing w:val="2"/>
          <w:sz w:val="24"/>
          <w:szCs w:val="24"/>
        </w:rPr>
        <w:t>）：</w:t>
      </w:r>
    </w:p>
    <w:p w14:paraId="77A181A1">
      <w:pPr>
        <w:spacing w:before="195" w:line="213" w:lineRule="auto"/>
        <w:ind w:left="505"/>
        <w:rPr>
          <w:rFonts w:ascii="宋体" w:hAnsi="宋体" w:eastAsia="宋体" w:cs="宋体"/>
          <w:sz w:val="24"/>
          <w:szCs w:val="24"/>
        </w:rPr>
      </w:pPr>
      <w:r>
        <w:rPr>
          <w:rFonts w:ascii="宋体" w:hAnsi="宋体" w:eastAsia="宋体" w:cs="宋体"/>
          <w:sz w:val="24"/>
          <w:szCs w:val="24"/>
        </w:rPr>
        <w:t>地    址：___________________________</w:t>
      </w:r>
      <w:r>
        <w:rPr>
          <w:rFonts w:ascii="宋体" w:hAnsi="宋体" w:eastAsia="宋体" w:cs="宋体"/>
          <w:spacing w:val="-1"/>
          <w:sz w:val="24"/>
          <w:szCs w:val="24"/>
        </w:rPr>
        <w:t>___________</w:t>
      </w:r>
    </w:p>
    <w:p w14:paraId="5E704DCE">
      <w:pPr>
        <w:spacing w:before="203" w:line="213" w:lineRule="auto"/>
        <w:ind w:left="533"/>
        <w:rPr>
          <w:rFonts w:ascii="宋体" w:hAnsi="宋体" w:eastAsia="宋体" w:cs="宋体"/>
          <w:sz w:val="24"/>
          <w:szCs w:val="24"/>
        </w:rPr>
      </w:pPr>
      <w:r>
        <w:rPr>
          <w:rFonts w:ascii="宋体" w:hAnsi="宋体" w:eastAsia="宋体" w:cs="宋体"/>
          <w:spacing w:val="-1"/>
          <w:sz w:val="24"/>
          <w:szCs w:val="24"/>
        </w:rPr>
        <w:t>电    话：______________________________________</w:t>
      </w:r>
    </w:p>
    <w:p w14:paraId="342991FE">
      <w:pPr>
        <w:spacing w:before="203" w:line="213" w:lineRule="auto"/>
        <w:ind w:left="503"/>
        <w:rPr>
          <w:rFonts w:ascii="宋体" w:hAnsi="宋体" w:eastAsia="宋体" w:cs="宋体"/>
          <w:sz w:val="24"/>
          <w:szCs w:val="24"/>
        </w:rPr>
      </w:pPr>
      <w:r>
        <w:rPr>
          <w:rFonts w:ascii="宋体" w:hAnsi="宋体" w:eastAsia="宋体" w:cs="宋体"/>
          <w:sz w:val="24"/>
          <w:szCs w:val="24"/>
        </w:rPr>
        <w:t>传    真：_____________________________</w:t>
      </w:r>
      <w:r>
        <w:rPr>
          <w:rFonts w:ascii="宋体" w:hAnsi="宋体" w:eastAsia="宋体" w:cs="宋体"/>
          <w:spacing w:val="-1"/>
          <w:sz w:val="24"/>
          <w:szCs w:val="24"/>
        </w:rPr>
        <w:t>_________</w:t>
      </w:r>
    </w:p>
    <w:p w14:paraId="7C32B68C">
      <w:pPr>
        <w:spacing w:before="204" w:line="213" w:lineRule="auto"/>
        <w:ind w:left="523"/>
        <w:rPr>
          <w:rFonts w:ascii="宋体" w:hAnsi="宋体" w:eastAsia="宋体" w:cs="宋体"/>
          <w:sz w:val="24"/>
          <w:szCs w:val="24"/>
        </w:rPr>
      </w:pPr>
      <w:r>
        <w:rPr>
          <w:rFonts w:ascii="宋体" w:hAnsi="宋体" w:eastAsia="宋体" w:cs="宋体"/>
          <w:spacing w:val="-1"/>
          <w:sz w:val="24"/>
          <w:szCs w:val="24"/>
        </w:rPr>
        <w:t>邮    编：______________________________________</w:t>
      </w:r>
    </w:p>
    <w:p w14:paraId="29C30FDC">
      <w:pPr>
        <w:spacing w:before="203" w:line="213" w:lineRule="auto"/>
        <w:ind w:left="506"/>
        <w:rPr>
          <w:rFonts w:ascii="宋体" w:hAnsi="宋体" w:eastAsia="宋体" w:cs="宋体"/>
          <w:sz w:val="24"/>
          <w:szCs w:val="24"/>
        </w:rPr>
      </w:pPr>
      <w:r>
        <w:rPr>
          <w:rFonts w:ascii="宋体" w:hAnsi="宋体" w:eastAsia="宋体" w:cs="宋体"/>
          <w:sz w:val="24"/>
          <w:szCs w:val="24"/>
        </w:rPr>
        <w:t>法定代表人/被授权人（签字或盖章）： _________________</w:t>
      </w:r>
      <w:r>
        <w:rPr>
          <w:rFonts w:ascii="宋体" w:hAnsi="宋体" w:eastAsia="宋体" w:cs="宋体"/>
          <w:spacing w:val="-1"/>
          <w:sz w:val="24"/>
          <w:szCs w:val="24"/>
        </w:rPr>
        <w:t>____________</w:t>
      </w:r>
    </w:p>
    <w:p w14:paraId="3A484220">
      <w:pPr>
        <w:spacing w:before="59" w:line="219" w:lineRule="auto"/>
        <w:ind w:left="6048"/>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3BCBDCB">
      <w:pPr>
        <w:spacing w:line="219" w:lineRule="auto"/>
        <w:rPr>
          <w:rFonts w:ascii="宋体" w:hAnsi="宋体" w:eastAsia="宋体" w:cs="宋体"/>
          <w:sz w:val="24"/>
          <w:szCs w:val="24"/>
        </w:rPr>
        <w:sectPr>
          <w:footerReference r:id="rId53" w:type="default"/>
          <w:pgSz w:w="11906" w:h="16839"/>
          <w:pgMar w:top="1424" w:right="1721" w:bottom="1151" w:left="1785" w:header="0" w:footer="989" w:gutter="0"/>
          <w:cols w:space="720" w:num="1"/>
        </w:sectPr>
      </w:pPr>
    </w:p>
    <w:p w14:paraId="4C2EFBE8">
      <w:pPr>
        <w:spacing w:before="310" w:line="219" w:lineRule="auto"/>
        <w:ind w:left="3031"/>
        <w:rPr>
          <w:rFonts w:ascii="宋体" w:hAnsi="宋体" w:eastAsia="宋体" w:cs="宋体"/>
          <w:sz w:val="28"/>
          <w:szCs w:val="28"/>
        </w:rPr>
      </w:pPr>
      <w:r>
        <w:rPr>
          <w:rFonts w:ascii="宋体" w:hAnsi="宋体" w:eastAsia="宋体" w:cs="宋体"/>
          <w:b/>
          <w:bCs/>
          <w:spacing w:val="-4"/>
          <w:sz w:val="28"/>
          <w:szCs w:val="28"/>
        </w:rPr>
        <w:t>二、第一次磋商报价表</w:t>
      </w:r>
    </w:p>
    <w:p w14:paraId="2E3A77F4">
      <w:pPr>
        <w:pStyle w:val="2"/>
        <w:spacing w:line="375" w:lineRule="auto"/>
      </w:pPr>
    </w:p>
    <w:p w14:paraId="32AE8A6E">
      <w:pPr>
        <w:spacing w:before="101" w:line="223" w:lineRule="auto"/>
        <w:ind w:left="3212"/>
        <w:rPr>
          <w:rFonts w:ascii="宋体" w:hAnsi="宋体" w:eastAsia="宋体" w:cs="宋体"/>
          <w:sz w:val="31"/>
          <w:szCs w:val="31"/>
        </w:rPr>
      </w:pPr>
      <w:r>
        <w:rPr>
          <w:rFonts w:ascii="宋体" w:hAnsi="宋体" w:eastAsia="宋体" w:cs="宋体"/>
          <w:b/>
          <w:bCs/>
          <w:spacing w:val="2"/>
          <w:sz w:val="31"/>
          <w:szCs w:val="31"/>
        </w:rPr>
        <w:t>2.1</w:t>
      </w:r>
      <w:r>
        <w:rPr>
          <w:rFonts w:ascii="宋体" w:hAnsi="宋体" w:eastAsia="宋体" w:cs="宋体"/>
          <w:spacing w:val="-65"/>
          <w:sz w:val="31"/>
          <w:szCs w:val="31"/>
        </w:rPr>
        <w:t xml:space="preserve"> </w:t>
      </w:r>
      <w:r>
        <w:rPr>
          <w:rFonts w:ascii="宋体" w:hAnsi="宋体" w:eastAsia="宋体" w:cs="宋体"/>
          <w:b/>
          <w:bCs/>
          <w:spacing w:val="2"/>
          <w:sz w:val="31"/>
          <w:szCs w:val="31"/>
        </w:rPr>
        <w:t>磋商报价表</w:t>
      </w:r>
    </w:p>
    <w:p w14:paraId="2A113D26">
      <w:pPr>
        <w:spacing w:before="235" w:line="212" w:lineRule="auto"/>
        <w:ind w:left="7001"/>
        <w:rPr>
          <w:rFonts w:ascii="宋体" w:hAnsi="宋体" w:eastAsia="宋体" w:cs="宋体"/>
          <w:sz w:val="24"/>
          <w:szCs w:val="24"/>
        </w:rPr>
      </w:pPr>
      <w:r>
        <w:rPr>
          <w:rFonts w:ascii="宋体" w:hAnsi="宋体" w:eastAsia="宋体" w:cs="宋体"/>
          <w:spacing w:val="5"/>
          <w:sz w:val="24"/>
          <w:szCs w:val="24"/>
        </w:rPr>
        <w:t>单元</w:t>
      </w:r>
      <w:r>
        <w:rPr>
          <w:rFonts w:ascii="宋体" w:hAnsi="宋体" w:eastAsia="宋体" w:cs="宋体"/>
          <w:spacing w:val="-17"/>
          <w:sz w:val="24"/>
          <w:szCs w:val="24"/>
        </w:rPr>
        <w:t>：（</w:t>
      </w:r>
      <w:r>
        <w:rPr>
          <w:rFonts w:ascii="宋体" w:hAnsi="宋体" w:eastAsia="宋体" w:cs="宋体"/>
          <w:spacing w:val="5"/>
          <w:sz w:val="24"/>
          <w:szCs w:val="24"/>
        </w:rPr>
        <w:t>元）</w:t>
      </w:r>
    </w:p>
    <w:tbl>
      <w:tblPr>
        <w:tblStyle w:val="5"/>
        <w:tblW w:w="93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7648"/>
      </w:tblGrid>
      <w:tr w14:paraId="36A8A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747" w:type="dxa"/>
            <w:vAlign w:val="top"/>
          </w:tcPr>
          <w:p w14:paraId="345D2082">
            <w:pPr>
              <w:pStyle w:val="6"/>
              <w:spacing w:before="251" w:line="219" w:lineRule="auto"/>
              <w:ind w:left="163"/>
            </w:pPr>
            <w:r>
              <w:rPr>
                <w:b/>
                <w:bCs/>
                <w:spacing w:val="-4"/>
              </w:rPr>
              <w:t>采购项目名称</w:t>
            </w:r>
          </w:p>
        </w:tc>
        <w:tc>
          <w:tcPr>
            <w:tcW w:w="7648" w:type="dxa"/>
            <w:vAlign w:val="top"/>
          </w:tcPr>
          <w:p w14:paraId="3991D98F">
            <w:pPr>
              <w:rPr>
                <w:rFonts w:ascii="Arial"/>
                <w:sz w:val="21"/>
              </w:rPr>
            </w:pPr>
          </w:p>
        </w:tc>
      </w:tr>
      <w:tr w14:paraId="26C4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747" w:type="dxa"/>
            <w:vAlign w:val="top"/>
          </w:tcPr>
          <w:p w14:paraId="743FE0FC">
            <w:pPr>
              <w:pStyle w:val="6"/>
              <w:spacing w:before="142" w:line="219" w:lineRule="auto"/>
              <w:ind w:left="163"/>
            </w:pPr>
            <w:r>
              <w:rPr>
                <w:b/>
                <w:bCs/>
                <w:spacing w:val="-4"/>
              </w:rPr>
              <w:t>采购项目编号</w:t>
            </w:r>
          </w:p>
        </w:tc>
        <w:tc>
          <w:tcPr>
            <w:tcW w:w="7648" w:type="dxa"/>
            <w:vAlign w:val="top"/>
          </w:tcPr>
          <w:p w14:paraId="2EED88D1">
            <w:pPr>
              <w:rPr>
                <w:rFonts w:ascii="Arial"/>
                <w:sz w:val="21"/>
              </w:rPr>
            </w:pPr>
          </w:p>
        </w:tc>
      </w:tr>
      <w:tr w14:paraId="0C065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747" w:type="dxa"/>
            <w:vAlign w:val="top"/>
          </w:tcPr>
          <w:p w14:paraId="3FCB868B">
            <w:pPr>
              <w:pStyle w:val="6"/>
              <w:spacing w:before="35" w:line="219" w:lineRule="auto"/>
              <w:ind w:left="284"/>
            </w:pPr>
            <w:r>
              <w:rPr>
                <w:b/>
                <w:bCs/>
                <w:spacing w:val="-4"/>
              </w:rPr>
              <w:t>供应商名称</w:t>
            </w:r>
          </w:p>
          <w:p w14:paraId="4DE91C62">
            <w:pPr>
              <w:pStyle w:val="6"/>
              <w:spacing w:before="181" w:line="220" w:lineRule="auto"/>
              <w:ind w:left="326"/>
            </w:pPr>
            <w:r>
              <w:rPr>
                <w:b/>
                <w:bCs/>
                <w:spacing w:val="-11"/>
              </w:rPr>
              <w:t>(单位名称)</w:t>
            </w:r>
          </w:p>
        </w:tc>
        <w:tc>
          <w:tcPr>
            <w:tcW w:w="7648" w:type="dxa"/>
            <w:vAlign w:val="top"/>
          </w:tcPr>
          <w:p w14:paraId="104C57E4">
            <w:pPr>
              <w:rPr>
                <w:rFonts w:ascii="Arial"/>
                <w:sz w:val="21"/>
              </w:rPr>
            </w:pPr>
          </w:p>
        </w:tc>
      </w:tr>
      <w:tr w14:paraId="5E2DF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747" w:type="dxa"/>
            <w:vAlign w:val="top"/>
          </w:tcPr>
          <w:p w14:paraId="01144B7D">
            <w:pPr>
              <w:spacing w:line="384" w:lineRule="auto"/>
              <w:rPr>
                <w:rFonts w:ascii="Arial"/>
                <w:sz w:val="21"/>
              </w:rPr>
            </w:pPr>
          </w:p>
          <w:p w14:paraId="021FA2C1">
            <w:pPr>
              <w:pStyle w:val="6"/>
              <w:spacing w:before="78" w:line="218" w:lineRule="auto"/>
              <w:ind w:left="403"/>
            </w:pPr>
            <w:r>
              <w:rPr>
                <w:b/>
                <w:bCs/>
                <w:spacing w:val="-5"/>
              </w:rPr>
              <w:t>磋商报价</w:t>
            </w:r>
          </w:p>
        </w:tc>
        <w:tc>
          <w:tcPr>
            <w:tcW w:w="7648" w:type="dxa"/>
            <w:vAlign w:val="top"/>
          </w:tcPr>
          <w:p w14:paraId="1E6DFBD2">
            <w:pPr>
              <w:rPr>
                <w:rFonts w:ascii="Arial"/>
                <w:sz w:val="21"/>
              </w:rPr>
            </w:pPr>
          </w:p>
        </w:tc>
      </w:tr>
      <w:tr w14:paraId="016BB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47" w:type="dxa"/>
            <w:vAlign w:val="top"/>
          </w:tcPr>
          <w:p w14:paraId="4D35BAF3">
            <w:pPr>
              <w:pStyle w:val="6"/>
              <w:spacing w:before="219" w:line="219" w:lineRule="auto"/>
              <w:ind w:left="524"/>
            </w:pPr>
            <w:r>
              <w:rPr>
                <w:b/>
                <w:bCs/>
                <w:spacing w:val="-5"/>
              </w:rPr>
              <w:t>服务期</w:t>
            </w:r>
          </w:p>
        </w:tc>
        <w:tc>
          <w:tcPr>
            <w:tcW w:w="7648" w:type="dxa"/>
            <w:vAlign w:val="top"/>
          </w:tcPr>
          <w:p w14:paraId="55C479C8">
            <w:pPr>
              <w:rPr>
                <w:rFonts w:ascii="Arial"/>
                <w:sz w:val="21"/>
              </w:rPr>
            </w:pPr>
          </w:p>
        </w:tc>
      </w:tr>
      <w:tr w14:paraId="19FCC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747" w:type="dxa"/>
            <w:vAlign w:val="top"/>
          </w:tcPr>
          <w:p w14:paraId="6F9A5670">
            <w:pPr>
              <w:pStyle w:val="6"/>
              <w:spacing w:before="221" w:line="219" w:lineRule="auto"/>
              <w:ind w:left="407"/>
            </w:pPr>
            <w:r>
              <w:rPr>
                <w:b/>
                <w:bCs/>
                <w:spacing w:val="-5"/>
              </w:rPr>
              <w:t>投标声明</w:t>
            </w:r>
          </w:p>
        </w:tc>
        <w:tc>
          <w:tcPr>
            <w:tcW w:w="7648" w:type="dxa"/>
            <w:vAlign w:val="top"/>
          </w:tcPr>
          <w:p w14:paraId="3D8664C6">
            <w:pPr>
              <w:rPr>
                <w:rFonts w:ascii="Arial"/>
                <w:sz w:val="21"/>
              </w:rPr>
            </w:pPr>
          </w:p>
        </w:tc>
      </w:tr>
    </w:tbl>
    <w:p w14:paraId="60182864">
      <w:pPr>
        <w:pStyle w:val="2"/>
        <w:spacing w:line="268" w:lineRule="auto"/>
      </w:pPr>
    </w:p>
    <w:p w14:paraId="5B4BADF0">
      <w:pPr>
        <w:spacing w:before="78" w:line="479" w:lineRule="auto"/>
        <w:ind w:left="139" w:right="3276" w:firstLine="1"/>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1"/>
          <w:sz w:val="24"/>
          <w:szCs w:val="24"/>
          <w:u w:val="single" w:color="auto"/>
        </w:rPr>
        <w:t>加盖单位公章）</w:t>
      </w:r>
      <w:r>
        <w:rPr>
          <w:rFonts w:ascii="宋体" w:hAnsi="宋体" w:eastAsia="宋体" w:cs="宋体"/>
          <w:spacing w:val="12"/>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法定代表人/被授权人（签字或盖章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402C5DE7">
      <w:pPr>
        <w:spacing w:line="220" w:lineRule="auto"/>
        <w:ind w:left="179"/>
        <w:rPr>
          <w:rFonts w:ascii="宋体" w:hAnsi="宋体" w:eastAsia="宋体" w:cs="宋体"/>
          <w:sz w:val="24"/>
          <w:szCs w:val="24"/>
        </w:rPr>
      </w:pPr>
      <w:r>
        <w:rPr>
          <w:rFonts w:ascii="宋体" w:hAnsi="宋体" w:eastAsia="宋体" w:cs="宋体"/>
          <w:spacing w:val="-31"/>
          <w:sz w:val="24"/>
          <w:szCs w:val="24"/>
        </w:rPr>
        <w:t>日</w:t>
      </w:r>
      <w:r>
        <w:rPr>
          <w:rFonts w:ascii="宋体" w:hAnsi="宋体" w:eastAsia="宋体" w:cs="宋体"/>
          <w:spacing w:val="4"/>
          <w:sz w:val="24"/>
          <w:szCs w:val="24"/>
        </w:rPr>
        <w:t xml:space="preserve">       </w:t>
      </w:r>
      <w:r>
        <w:rPr>
          <w:rFonts w:ascii="宋体" w:hAnsi="宋体" w:eastAsia="宋体" w:cs="宋体"/>
          <w:spacing w:val="-31"/>
          <w:sz w:val="24"/>
          <w:szCs w:val="24"/>
        </w:rPr>
        <w:t>期</w:t>
      </w:r>
      <w:r>
        <w:rPr>
          <w:rFonts w:ascii="宋体" w:hAnsi="宋体" w:eastAsia="宋体" w:cs="宋体"/>
          <w:spacing w:val="-86"/>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p w14:paraId="618A206A">
      <w:pPr>
        <w:pStyle w:val="2"/>
        <w:spacing w:line="292" w:lineRule="auto"/>
      </w:pPr>
    </w:p>
    <w:p w14:paraId="13CD4AA8">
      <w:pPr>
        <w:pStyle w:val="2"/>
        <w:spacing w:line="292" w:lineRule="auto"/>
      </w:pPr>
    </w:p>
    <w:p w14:paraId="57BBAE92">
      <w:pPr>
        <w:pStyle w:val="2"/>
        <w:spacing w:line="292" w:lineRule="auto"/>
      </w:pPr>
    </w:p>
    <w:p w14:paraId="0EE5247F">
      <w:pPr>
        <w:spacing w:before="78" w:line="360" w:lineRule="auto"/>
        <w:ind w:left="143" w:right="974" w:hanging="5"/>
        <w:rPr>
          <w:rFonts w:ascii="宋体" w:hAnsi="宋体" w:eastAsia="宋体" w:cs="宋体"/>
          <w:sz w:val="24"/>
          <w:szCs w:val="24"/>
        </w:rPr>
      </w:pPr>
      <w:r>
        <w:rPr>
          <w:rFonts w:ascii="宋体" w:hAnsi="宋体" w:eastAsia="宋体" w:cs="宋体"/>
          <w:spacing w:val="-4"/>
          <w:sz w:val="24"/>
          <w:szCs w:val="24"/>
        </w:rPr>
        <w:t>注：本表应按“投标人须知</w:t>
      </w:r>
      <w:r>
        <w:rPr>
          <w:rFonts w:ascii="宋体" w:hAnsi="宋体" w:eastAsia="宋体" w:cs="宋体"/>
          <w:spacing w:val="-89"/>
          <w:sz w:val="24"/>
          <w:szCs w:val="24"/>
        </w:rPr>
        <w:t xml:space="preserve"> </w:t>
      </w:r>
      <w:r>
        <w:rPr>
          <w:rFonts w:ascii="宋体" w:hAnsi="宋体" w:eastAsia="宋体" w:cs="宋体"/>
          <w:spacing w:val="-4"/>
          <w:sz w:val="24"/>
          <w:szCs w:val="24"/>
        </w:rPr>
        <w:t>”的规定密封单独提交。若有折扣声明，请与本表一</w:t>
      </w:r>
      <w:r>
        <w:rPr>
          <w:rFonts w:ascii="宋体" w:hAnsi="宋体" w:eastAsia="宋体" w:cs="宋体"/>
          <w:sz w:val="24"/>
          <w:szCs w:val="24"/>
        </w:rPr>
        <w:t xml:space="preserve"> </w:t>
      </w:r>
      <w:r>
        <w:rPr>
          <w:rFonts w:ascii="宋体" w:hAnsi="宋体" w:eastAsia="宋体" w:cs="宋体"/>
          <w:spacing w:val="-3"/>
          <w:sz w:val="24"/>
          <w:szCs w:val="24"/>
        </w:rPr>
        <w:t>并装订和密封。</w:t>
      </w:r>
    </w:p>
    <w:p w14:paraId="7E2DA5B7">
      <w:pPr>
        <w:spacing w:line="360" w:lineRule="auto"/>
        <w:rPr>
          <w:rFonts w:ascii="宋体" w:hAnsi="宋体" w:eastAsia="宋体" w:cs="宋体"/>
          <w:sz w:val="24"/>
          <w:szCs w:val="24"/>
        </w:rPr>
        <w:sectPr>
          <w:footerReference r:id="rId54" w:type="default"/>
          <w:pgSz w:w="11906" w:h="16839"/>
          <w:pgMar w:top="1431" w:right="827" w:bottom="1151" w:left="1673" w:header="0" w:footer="989" w:gutter="0"/>
          <w:cols w:space="720" w:num="1"/>
        </w:sectPr>
      </w:pPr>
    </w:p>
    <w:p w14:paraId="13B9093B">
      <w:pPr>
        <w:spacing w:before="64" w:line="223" w:lineRule="auto"/>
        <w:ind w:left="3213"/>
        <w:rPr>
          <w:rFonts w:ascii="宋体" w:hAnsi="宋体" w:eastAsia="宋体" w:cs="宋体"/>
          <w:sz w:val="31"/>
          <w:szCs w:val="31"/>
        </w:rPr>
      </w:pPr>
      <w:r>
        <w:rPr>
          <w:rFonts w:ascii="宋体" w:hAnsi="宋体" w:eastAsia="宋体" w:cs="宋体"/>
          <w:b/>
          <w:bCs/>
          <w:spacing w:val="4"/>
          <w:sz w:val="31"/>
          <w:szCs w:val="31"/>
        </w:rPr>
        <w:t>2.2、具体报价书</w:t>
      </w:r>
    </w:p>
    <w:p w14:paraId="1260148A">
      <w:pPr>
        <w:pStyle w:val="2"/>
        <w:spacing w:line="270" w:lineRule="auto"/>
      </w:pPr>
    </w:p>
    <w:p w14:paraId="321D706E">
      <w:pPr>
        <w:pStyle w:val="2"/>
        <w:spacing w:line="271" w:lineRule="auto"/>
      </w:pPr>
    </w:p>
    <w:p w14:paraId="77F356C0">
      <w:pPr>
        <w:pStyle w:val="2"/>
        <w:spacing w:line="271" w:lineRule="auto"/>
      </w:pPr>
    </w:p>
    <w:p w14:paraId="342EC5F0">
      <w:pPr>
        <w:pStyle w:val="2"/>
        <w:spacing w:line="271" w:lineRule="auto"/>
      </w:pPr>
    </w:p>
    <w:p w14:paraId="7745FC1A">
      <w:pPr>
        <w:spacing w:before="78" w:line="219" w:lineRule="auto"/>
        <w:ind w:left="3814"/>
        <w:rPr>
          <w:rFonts w:ascii="宋体" w:hAnsi="宋体" w:eastAsia="宋体" w:cs="宋体"/>
          <w:sz w:val="24"/>
          <w:szCs w:val="24"/>
        </w:rPr>
      </w:pPr>
      <w:r>
        <w:rPr>
          <w:rFonts w:ascii="宋体" w:hAnsi="宋体" w:eastAsia="宋体" w:cs="宋体"/>
          <w:spacing w:val="-3"/>
          <w:sz w:val="24"/>
          <w:szCs w:val="24"/>
        </w:rPr>
        <w:t>投标人自拟</w:t>
      </w:r>
    </w:p>
    <w:p w14:paraId="7A9FD454">
      <w:pPr>
        <w:pStyle w:val="2"/>
        <w:spacing w:line="251" w:lineRule="auto"/>
      </w:pPr>
    </w:p>
    <w:p w14:paraId="39106F45">
      <w:pPr>
        <w:pStyle w:val="2"/>
        <w:spacing w:line="251" w:lineRule="auto"/>
      </w:pPr>
    </w:p>
    <w:p w14:paraId="533E52D1">
      <w:pPr>
        <w:pStyle w:val="2"/>
        <w:spacing w:line="251" w:lineRule="auto"/>
      </w:pPr>
    </w:p>
    <w:p w14:paraId="5495EC51">
      <w:pPr>
        <w:pStyle w:val="2"/>
        <w:spacing w:line="251" w:lineRule="auto"/>
      </w:pPr>
    </w:p>
    <w:p w14:paraId="0173FD9A">
      <w:pPr>
        <w:pStyle w:val="2"/>
        <w:spacing w:line="251" w:lineRule="auto"/>
      </w:pPr>
    </w:p>
    <w:p w14:paraId="1A230711">
      <w:pPr>
        <w:pStyle w:val="2"/>
        <w:spacing w:line="251" w:lineRule="auto"/>
      </w:pPr>
    </w:p>
    <w:p w14:paraId="4A976832">
      <w:pPr>
        <w:pStyle w:val="2"/>
        <w:spacing w:line="251" w:lineRule="auto"/>
      </w:pPr>
    </w:p>
    <w:p w14:paraId="57D98333">
      <w:pPr>
        <w:pStyle w:val="2"/>
        <w:spacing w:line="251" w:lineRule="auto"/>
      </w:pPr>
    </w:p>
    <w:p w14:paraId="5F92C89E">
      <w:pPr>
        <w:pStyle w:val="2"/>
        <w:spacing w:line="251" w:lineRule="auto"/>
      </w:pPr>
    </w:p>
    <w:p w14:paraId="319A720C">
      <w:pPr>
        <w:pStyle w:val="2"/>
        <w:spacing w:line="251" w:lineRule="auto"/>
      </w:pPr>
    </w:p>
    <w:p w14:paraId="3B2E9F35">
      <w:pPr>
        <w:pStyle w:val="2"/>
        <w:spacing w:line="252" w:lineRule="auto"/>
      </w:pPr>
    </w:p>
    <w:p w14:paraId="25CEB140">
      <w:pPr>
        <w:pStyle w:val="2"/>
        <w:spacing w:line="252" w:lineRule="auto"/>
      </w:pPr>
    </w:p>
    <w:p w14:paraId="46473C83">
      <w:pPr>
        <w:pStyle w:val="2"/>
        <w:spacing w:line="252" w:lineRule="auto"/>
      </w:pPr>
    </w:p>
    <w:p w14:paraId="21E1E93E">
      <w:pPr>
        <w:pStyle w:val="2"/>
        <w:spacing w:line="252" w:lineRule="auto"/>
      </w:pPr>
    </w:p>
    <w:p w14:paraId="2CB401D2">
      <w:pPr>
        <w:pStyle w:val="2"/>
        <w:spacing w:line="252" w:lineRule="auto"/>
      </w:pPr>
    </w:p>
    <w:p w14:paraId="7F55D033">
      <w:pPr>
        <w:pStyle w:val="2"/>
        <w:spacing w:line="252" w:lineRule="auto"/>
      </w:pPr>
    </w:p>
    <w:p w14:paraId="061D9C39">
      <w:pPr>
        <w:pStyle w:val="2"/>
        <w:spacing w:line="252" w:lineRule="auto"/>
      </w:pPr>
    </w:p>
    <w:p w14:paraId="591FBAA7">
      <w:pPr>
        <w:pStyle w:val="2"/>
        <w:spacing w:line="252" w:lineRule="auto"/>
      </w:pPr>
    </w:p>
    <w:p w14:paraId="347F2743">
      <w:pPr>
        <w:pStyle w:val="2"/>
        <w:spacing w:line="252" w:lineRule="auto"/>
      </w:pPr>
    </w:p>
    <w:p w14:paraId="273E6520">
      <w:pPr>
        <w:pStyle w:val="2"/>
        <w:spacing w:line="252" w:lineRule="auto"/>
      </w:pPr>
    </w:p>
    <w:p w14:paraId="2D3D49BB">
      <w:pPr>
        <w:spacing w:before="78" w:line="219" w:lineRule="auto"/>
        <w:ind w:left="2"/>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4"/>
          <w:sz w:val="24"/>
          <w:szCs w:val="24"/>
        </w:rPr>
        <w:t>：</w:t>
      </w:r>
      <w:r>
        <w:rPr>
          <w:rFonts w:ascii="宋体" w:hAnsi="宋体" w:eastAsia="宋体" w:cs="宋体"/>
          <w:spacing w:val="12"/>
          <w:sz w:val="24"/>
          <w:szCs w:val="24"/>
          <w:u w:val="single" w:color="auto"/>
        </w:rPr>
        <w:t xml:space="preserve">          </w:t>
      </w:r>
      <w:r>
        <w:rPr>
          <w:rFonts w:ascii="宋体" w:hAnsi="宋体" w:eastAsia="宋体" w:cs="宋体"/>
          <w:spacing w:val="-14"/>
          <w:sz w:val="24"/>
          <w:szCs w:val="24"/>
          <w:u w:val="single" w:color="auto"/>
        </w:rPr>
        <w:t>（</w:t>
      </w:r>
      <w:r>
        <w:rPr>
          <w:rFonts w:ascii="宋体" w:hAnsi="宋体" w:eastAsia="宋体" w:cs="宋体"/>
          <w:spacing w:val="1"/>
          <w:sz w:val="24"/>
          <w:szCs w:val="24"/>
          <w:u w:val="single" w:color="auto"/>
        </w:rPr>
        <w:t xml:space="preserve">加盖单位公章）           </w:t>
      </w:r>
    </w:p>
    <w:p w14:paraId="1C571A88">
      <w:pPr>
        <w:pStyle w:val="2"/>
        <w:spacing w:line="257" w:lineRule="auto"/>
      </w:pPr>
    </w:p>
    <w:p w14:paraId="1CA6E91E">
      <w:pPr>
        <w:spacing w:before="78" w:line="219" w:lineRule="auto"/>
        <w:rPr>
          <w:rFonts w:ascii="宋体" w:hAnsi="宋体" w:eastAsia="宋体" w:cs="宋体"/>
          <w:sz w:val="24"/>
          <w:szCs w:val="24"/>
        </w:rPr>
      </w:pPr>
      <w:r>
        <w:rPr>
          <w:rFonts w:ascii="宋体" w:hAnsi="宋体" w:eastAsia="宋体" w:cs="宋体"/>
          <w:spacing w:val="-1"/>
          <w:sz w:val="24"/>
          <w:szCs w:val="24"/>
        </w:rPr>
        <w:t>法定代表人/被授权人（签字或盖章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1A469634">
      <w:pPr>
        <w:pStyle w:val="2"/>
        <w:spacing w:line="257" w:lineRule="auto"/>
      </w:pPr>
    </w:p>
    <w:p w14:paraId="26875604">
      <w:pPr>
        <w:spacing w:before="78" w:line="220" w:lineRule="auto"/>
        <w:ind w:left="4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5"/>
          <w:sz w:val="24"/>
          <w:szCs w:val="24"/>
        </w:rPr>
        <w:t xml:space="preserve">       </w:t>
      </w:r>
      <w:r>
        <w:rPr>
          <w:rFonts w:ascii="宋体" w:hAnsi="宋体" w:eastAsia="宋体" w:cs="宋体"/>
          <w:spacing w:val="-32"/>
          <w:sz w:val="24"/>
          <w:szCs w:val="24"/>
        </w:rPr>
        <w:t>期</w:t>
      </w:r>
      <w:r>
        <w:rPr>
          <w:rFonts w:ascii="宋体" w:hAnsi="宋体" w:eastAsia="宋体" w:cs="宋体"/>
          <w:spacing w:val="-90"/>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56CA5827">
      <w:pPr>
        <w:pStyle w:val="2"/>
        <w:spacing w:line="258" w:lineRule="auto"/>
      </w:pPr>
    </w:p>
    <w:p w14:paraId="30FB6A5A">
      <w:pPr>
        <w:spacing w:before="78" w:line="218" w:lineRule="auto"/>
        <w:rPr>
          <w:rFonts w:ascii="宋体" w:hAnsi="宋体" w:eastAsia="宋体" w:cs="宋体"/>
          <w:sz w:val="24"/>
          <w:szCs w:val="24"/>
        </w:rPr>
      </w:pPr>
      <w:r>
        <w:rPr>
          <w:rFonts w:ascii="宋体" w:hAnsi="宋体" w:eastAsia="宋体" w:cs="宋体"/>
          <w:sz w:val="24"/>
          <w:szCs w:val="24"/>
        </w:rPr>
        <w:t>注：1.如果按单价计算的结果与总价不一致</w:t>
      </w:r>
      <w:r>
        <w:rPr>
          <w:rFonts w:ascii="宋体" w:hAnsi="宋体" w:eastAsia="宋体" w:cs="宋体"/>
          <w:spacing w:val="-1"/>
          <w:sz w:val="24"/>
          <w:szCs w:val="24"/>
        </w:rPr>
        <w:t>，以单价为准修正总价。</w:t>
      </w:r>
    </w:p>
    <w:p w14:paraId="5D863C79">
      <w:pPr>
        <w:spacing w:before="182" w:line="218" w:lineRule="auto"/>
        <w:ind w:left="2"/>
        <w:rPr>
          <w:rFonts w:ascii="宋体" w:hAnsi="宋体" w:eastAsia="宋体" w:cs="宋体"/>
          <w:sz w:val="24"/>
          <w:szCs w:val="24"/>
        </w:rPr>
      </w:pPr>
      <w:r>
        <w:rPr>
          <w:rFonts w:ascii="宋体" w:hAnsi="宋体" w:eastAsia="宋体" w:cs="宋体"/>
          <w:spacing w:val="-1"/>
          <w:sz w:val="24"/>
          <w:szCs w:val="24"/>
        </w:rPr>
        <w:t>2.如果不提供详细分项报价将视为没有实质性响应磋商文件。</w:t>
      </w:r>
    </w:p>
    <w:p w14:paraId="18E5C65F">
      <w:pPr>
        <w:spacing w:line="218" w:lineRule="auto"/>
        <w:rPr>
          <w:rFonts w:ascii="宋体" w:hAnsi="宋体" w:eastAsia="宋体" w:cs="宋体"/>
          <w:sz w:val="24"/>
          <w:szCs w:val="24"/>
        </w:rPr>
        <w:sectPr>
          <w:footerReference r:id="rId55" w:type="default"/>
          <w:pgSz w:w="11906" w:h="16839"/>
          <w:pgMar w:top="1403" w:right="1785" w:bottom="400" w:left="1425" w:header="0" w:footer="0" w:gutter="0"/>
          <w:cols w:space="720" w:num="1"/>
        </w:sectPr>
      </w:pPr>
    </w:p>
    <w:p w14:paraId="1309C835">
      <w:pPr>
        <w:spacing w:before="56" w:line="220" w:lineRule="auto"/>
        <w:ind w:left="3203"/>
        <w:outlineLvl w:val="1"/>
        <w:rPr>
          <w:rFonts w:ascii="宋体" w:hAnsi="宋体" w:eastAsia="宋体" w:cs="宋体"/>
          <w:sz w:val="28"/>
          <w:szCs w:val="28"/>
        </w:rPr>
      </w:pPr>
      <w:r>
        <w:rPr>
          <w:rFonts w:ascii="宋体" w:hAnsi="宋体" w:eastAsia="宋体" w:cs="宋体"/>
          <w:b/>
          <w:bCs/>
          <w:spacing w:val="-4"/>
          <w:sz w:val="28"/>
          <w:szCs w:val="28"/>
        </w:rPr>
        <w:t>三、资格证明文件</w:t>
      </w:r>
    </w:p>
    <w:p w14:paraId="113A72CE">
      <w:pPr>
        <w:pStyle w:val="2"/>
        <w:spacing w:line="251" w:lineRule="auto"/>
      </w:pPr>
    </w:p>
    <w:p w14:paraId="5430C253">
      <w:pPr>
        <w:pStyle w:val="2"/>
        <w:spacing w:line="252" w:lineRule="auto"/>
      </w:pPr>
    </w:p>
    <w:p w14:paraId="5BABABA5">
      <w:pPr>
        <w:pStyle w:val="2"/>
        <w:spacing w:line="252" w:lineRule="auto"/>
      </w:pPr>
    </w:p>
    <w:p w14:paraId="749ACE95">
      <w:pPr>
        <w:spacing w:before="71" w:line="251" w:lineRule="auto"/>
        <w:ind w:firstLine="435"/>
        <w:rPr>
          <w:rFonts w:ascii="宋体" w:hAnsi="宋体" w:eastAsia="宋体" w:cs="宋体"/>
          <w:sz w:val="22"/>
          <w:szCs w:val="22"/>
        </w:rPr>
      </w:pPr>
      <w:r>
        <w:rPr>
          <w:rFonts w:ascii="宋体" w:hAnsi="宋体" w:eastAsia="宋体" w:cs="宋体"/>
          <w:spacing w:val="13"/>
          <w:sz w:val="22"/>
          <w:szCs w:val="22"/>
        </w:rPr>
        <w:t>投标人应按照磋商文件的要求准备、封装至竞争性磋商响应</w:t>
      </w:r>
      <w:r>
        <w:rPr>
          <w:rFonts w:ascii="宋体" w:hAnsi="宋体" w:eastAsia="宋体" w:cs="宋体"/>
          <w:spacing w:val="12"/>
          <w:sz w:val="22"/>
          <w:szCs w:val="22"/>
        </w:rPr>
        <w:t>文件中。至少应包括</w:t>
      </w:r>
      <w:r>
        <w:rPr>
          <w:rFonts w:ascii="宋体" w:hAnsi="宋体" w:eastAsia="宋体" w:cs="宋体"/>
          <w:sz w:val="22"/>
          <w:szCs w:val="22"/>
        </w:rPr>
        <w:t xml:space="preserve"> 以下内容：</w:t>
      </w:r>
    </w:p>
    <w:p w14:paraId="545ADA72">
      <w:pPr>
        <w:spacing w:before="233" w:line="219" w:lineRule="auto"/>
        <w:ind w:left="270"/>
        <w:rPr>
          <w:rFonts w:ascii="宋体" w:hAnsi="宋体" w:eastAsia="宋体" w:cs="宋体"/>
          <w:sz w:val="24"/>
          <w:szCs w:val="24"/>
        </w:rPr>
      </w:pPr>
      <w:r>
        <w:rPr>
          <w:rFonts w:ascii="宋体" w:hAnsi="宋体" w:eastAsia="宋体" w:cs="宋体"/>
          <w:spacing w:val="-1"/>
          <w:sz w:val="24"/>
          <w:szCs w:val="24"/>
        </w:rPr>
        <w:t>1、投标人资格证明文件主要内容（磋商文件规定的资格证明文件复印件）。</w:t>
      </w:r>
    </w:p>
    <w:p w14:paraId="12CAC33C">
      <w:pPr>
        <w:spacing w:before="183" w:line="219" w:lineRule="auto"/>
        <w:ind w:left="255"/>
        <w:rPr>
          <w:rFonts w:ascii="宋体" w:hAnsi="宋体" w:eastAsia="宋体" w:cs="宋体"/>
          <w:sz w:val="24"/>
          <w:szCs w:val="24"/>
        </w:rPr>
      </w:pPr>
      <w:r>
        <w:rPr>
          <w:rFonts w:ascii="宋体" w:hAnsi="宋体" w:eastAsia="宋体" w:cs="宋体"/>
          <w:spacing w:val="-2"/>
          <w:sz w:val="24"/>
          <w:szCs w:val="24"/>
        </w:rPr>
        <w:t>2、以往同类业绩证明。</w:t>
      </w:r>
    </w:p>
    <w:p w14:paraId="2CFA8D74">
      <w:pPr>
        <w:spacing w:line="219" w:lineRule="auto"/>
        <w:rPr>
          <w:rFonts w:ascii="宋体" w:hAnsi="宋体" w:eastAsia="宋体" w:cs="宋体"/>
          <w:sz w:val="24"/>
          <w:szCs w:val="24"/>
        </w:rPr>
        <w:sectPr>
          <w:pgSz w:w="11906" w:h="16839"/>
          <w:pgMar w:top="1402" w:right="1670" w:bottom="400" w:left="1652" w:header="0" w:footer="0" w:gutter="0"/>
          <w:cols w:space="720" w:num="1"/>
        </w:sectPr>
      </w:pPr>
    </w:p>
    <w:p w14:paraId="16523B18">
      <w:pPr>
        <w:spacing w:before="56" w:line="219" w:lineRule="auto"/>
        <w:ind w:left="24"/>
        <w:rPr>
          <w:rFonts w:ascii="宋体" w:hAnsi="宋体" w:eastAsia="宋体" w:cs="宋体"/>
          <w:sz w:val="28"/>
          <w:szCs w:val="28"/>
        </w:rPr>
      </w:pPr>
      <w:r>
        <w:rPr>
          <w:rFonts w:ascii="宋体" w:hAnsi="宋体" w:eastAsia="宋体" w:cs="宋体"/>
          <w:spacing w:val="-8"/>
          <w:sz w:val="28"/>
          <w:szCs w:val="28"/>
        </w:rPr>
        <w:t>附件1：</w:t>
      </w:r>
    </w:p>
    <w:p w14:paraId="5B675984">
      <w:pPr>
        <w:spacing w:before="79" w:line="224" w:lineRule="auto"/>
        <w:ind w:left="1047"/>
        <w:rPr>
          <w:rFonts w:ascii="宋体" w:hAnsi="宋体" w:eastAsia="宋体" w:cs="宋体"/>
          <w:sz w:val="35"/>
          <w:szCs w:val="35"/>
        </w:rPr>
      </w:pPr>
      <w:r>
        <w:rPr>
          <w:rFonts w:ascii="宋体" w:hAnsi="宋体" w:eastAsia="宋体" w:cs="宋体"/>
          <w:b/>
          <w:bCs/>
          <w:spacing w:val="6"/>
          <w:sz w:val="35"/>
          <w:szCs w:val="35"/>
        </w:rPr>
        <w:t>榆林市政府采购服务类项目供应商信用承诺书</w:t>
      </w:r>
    </w:p>
    <w:p w14:paraId="449DB17B">
      <w:pPr>
        <w:pStyle w:val="2"/>
        <w:spacing w:line="297" w:lineRule="auto"/>
      </w:pPr>
    </w:p>
    <w:p w14:paraId="00A7110C">
      <w:pPr>
        <w:spacing w:before="78" w:line="219" w:lineRule="auto"/>
        <w:ind w:left="487"/>
        <w:rPr>
          <w:rFonts w:ascii="宋体" w:hAnsi="宋体" w:eastAsia="宋体" w:cs="宋体"/>
          <w:sz w:val="24"/>
          <w:szCs w:val="24"/>
        </w:rPr>
      </w:pPr>
      <w:r>
        <w:rPr>
          <w:rFonts w:ascii="宋体" w:hAnsi="宋体" w:eastAsia="宋体" w:cs="宋体"/>
          <w:spacing w:val="-3"/>
          <w:sz w:val="24"/>
          <w:szCs w:val="24"/>
        </w:rPr>
        <w:t>市场主体名称：</w:t>
      </w:r>
    </w:p>
    <w:p w14:paraId="388D25D2">
      <w:pPr>
        <w:pStyle w:val="2"/>
        <w:spacing w:line="344" w:lineRule="auto"/>
      </w:pPr>
    </w:p>
    <w:p w14:paraId="31BB0CBA">
      <w:pPr>
        <w:spacing w:before="78" w:line="219" w:lineRule="auto"/>
        <w:ind w:left="480"/>
        <w:rPr>
          <w:rFonts w:ascii="宋体" w:hAnsi="宋体" w:eastAsia="宋体" w:cs="宋体"/>
          <w:sz w:val="24"/>
          <w:szCs w:val="24"/>
        </w:rPr>
      </w:pPr>
      <w:r>
        <w:rPr>
          <w:rFonts w:ascii="宋体" w:hAnsi="宋体" w:eastAsia="宋体" w:cs="宋体"/>
          <w:spacing w:val="-1"/>
          <w:sz w:val="24"/>
          <w:szCs w:val="24"/>
        </w:rPr>
        <w:t>证件类型：统一社会信用代码</w:t>
      </w:r>
    </w:p>
    <w:p w14:paraId="79E82978">
      <w:pPr>
        <w:pStyle w:val="2"/>
        <w:spacing w:line="346" w:lineRule="auto"/>
      </w:pPr>
    </w:p>
    <w:p w14:paraId="058E357B">
      <w:pPr>
        <w:spacing w:before="78" w:line="219" w:lineRule="auto"/>
        <w:ind w:left="480"/>
        <w:rPr>
          <w:rFonts w:ascii="宋体" w:hAnsi="宋体" w:eastAsia="宋体" w:cs="宋体"/>
          <w:sz w:val="24"/>
          <w:szCs w:val="24"/>
        </w:rPr>
      </w:pPr>
      <w:r>
        <w:rPr>
          <w:rFonts w:ascii="宋体" w:hAnsi="宋体" w:eastAsia="宋体" w:cs="宋体"/>
          <w:spacing w:val="-2"/>
          <w:sz w:val="24"/>
          <w:szCs w:val="24"/>
        </w:rPr>
        <w:t>证件号码：</w:t>
      </w:r>
    </w:p>
    <w:p w14:paraId="2194F4D7">
      <w:pPr>
        <w:pStyle w:val="2"/>
        <w:spacing w:line="345" w:lineRule="auto"/>
      </w:pPr>
    </w:p>
    <w:p w14:paraId="6925678E">
      <w:pPr>
        <w:spacing w:before="79" w:line="219" w:lineRule="auto"/>
        <w:ind w:left="481"/>
        <w:rPr>
          <w:rFonts w:ascii="宋体" w:hAnsi="宋体" w:eastAsia="宋体" w:cs="宋体"/>
          <w:sz w:val="24"/>
          <w:szCs w:val="24"/>
        </w:rPr>
      </w:pPr>
      <w:r>
        <w:rPr>
          <w:rFonts w:ascii="宋体" w:hAnsi="宋体" w:eastAsia="宋体" w:cs="宋体"/>
          <w:spacing w:val="-3"/>
          <w:sz w:val="24"/>
          <w:szCs w:val="24"/>
        </w:rPr>
        <w:t>法人代表：</w:t>
      </w:r>
    </w:p>
    <w:p w14:paraId="7CB5789A">
      <w:pPr>
        <w:pStyle w:val="2"/>
        <w:spacing w:line="343" w:lineRule="auto"/>
      </w:pPr>
    </w:p>
    <w:p w14:paraId="4AF5A5EE">
      <w:pPr>
        <w:spacing w:before="78" w:line="219" w:lineRule="auto"/>
        <w:ind w:left="480"/>
        <w:rPr>
          <w:rFonts w:ascii="宋体" w:hAnsi="宋体" w:eastAsia="宋体" w:cs="宋体"/>
          <w:sz w:val="24"/>
          <w:szCs w:val="24"/>
        </w:rPr>
      </w:pPr>
      <w:r>
        <w:rPr>
          <w:rFonts w:ascii="宋体" w:hAnsi="宋体" w:eastAsia="宋体" w:cs="宋体"/>
          <w:spacing w:val="-5"/>
          <w:sz w:val="24"/>
          <w:szCs w:val="24"/>
        </w:rPr>
        <w:t xml:space="preserve">承诺有效期限：   年    月     日—    年   </w:t>
      </w:r>
      <w:r>
        <w:rPr>
          <w:rFonts w:ascii="宋体" w:hAnsi="宋体" w:eastAsia="宋体" w:cs="宋体"/>
          <w:spacing w:val="-6"/>
          <w:sz w:val="24"/>
          <w:szCs w:val="24"/>
        </w:rPr>
        <w:t xml:space="preserve"> 月      日（有效期一年）</w:t>
      </w:r>
    </w:p>
    <w:p w14:paraId="51794398">
      <w:pPr>
        <w:pStyle w:val="2"/>
        <w:spacing w:line="345" w:lineRule="auto"/>
      </w:pPr>
    </w:p>
    <w:p w14:paraId="65C84940">
      <w:pPr>
        <w:spacing w:before="79" w:line="219" w:lineRule="auto"/>
        <w:ind w:left="480"/>
        <w:rPr>
          <w:rFonts w:ascii="宋体" w:hAnsi="宋体" w:eastAsia="宋体" w:cs="宋体"/>
          <w:sz w:val="24"/>
          <w:szCs w:val="24"/>
        </w:rPr>
      </w:pPr>
      <w:r>
        <w:rPr>
          <w:rFonts w:ascii="宋体" w:hAnsi="宋体" w:eastAsia="宋体" w:cs="宋体"/>
          <w:spacing w:val="-2"/>
          <w:sz w:val="24"/>
          <w:szCs w:val="24"/>
        </w:rPr>
        <w:t>承诺内容：</w:t>
      </w:r>
    </w:p>
    <w:p w14:paraId="29889E1F">
      <w:pPr>
        <w:pStyle w:val="2"/>
        <w:spacing w:line="344" w:lineRule="auto"/>
      </w:pPr>
    </w:p>
    <w:p w14:paraId="003F11CD">
      <w:pPr>
        <w:spacing w:before="78" w:line="432" w:lineRule="auto"/>
        <w:ind w:left="5" w:right="63" w:firstLine="638"/>
        <w:rPr>
          <w:rFonts w:ascii="宋体" w:hAnsi="宋体" w:eastAsia="宋体" w:cs="宋体"/>
          <w:sz w:val="24"/>
          <w:szCs w:val="24"/>
        </w:rPr>
      </w:pPr>
      <w:r>
        <w:rPr>
          <w:rFonts w:ascii="宋体" w:hAnsi="宋体" w:eastAsia="宋体" w:cs="宋体"/>
          <w:sz w:val="24"/>
          <w:szCs w:val="24"/>
        </w:rPr>
        <w:t>为维护公开、公平、公正的政府采购市场秩序，树立诚实守信的政府采购供应</w:t>
      </w:r>
      <w:r>
        <w:rPr>
          <w:rFonts w:ascii="宋体" w:hAnsi="宋体" w:eastAsia="宋体" w:cs="宋体"/>
          <w:spacing w:val="5"/>
          <w:sz w:val="24"/>
          <w:szCs w:val="24"/>
        </w:rPr>
        <w:t xml:space="preserve"> </w:t>
      </w:r>
      <w:r>
        <w:rPr>
          <w:rFonts w:ascii="宋体" w:hAnsi="宋体" w:eastAsia="宋体" w:cs="宋体"/>
          <w:spacing w:val="-1"/>
          <w:sz w:val="24"/>
          <w:szCs w:val="24"/>
        </w:rPr>
        <w:t>商形象，本单位自愿做出以下承诺：</w:t>
      </w:r>
    </w:p>
    <w:p w14:paraId="02B37A70">
      <w:pPr>
        <w:spacing w:before="148" w:line="325" w:lineRule="auto"/>
        <w:ind w:firstLine="644"/>
        <w:rPr>
          <w:rFonts w:ascii="宋体" w:hAnsi="宋体" w:eastAsia="宋体" w:cs="宋体"/>
          <w:sz w:val="24"/>
          <w:szCs w:val="24"/>
        </w:rPr>
      </w:pPr>
      <w:r>
        <w:rPr>
          <w:rFonts w:ascii="宋体" w:hAnsi="宋体" w:eastAsia="宋体" w:cs="宋体"/>
          <w:spacing w:val="-5"/>
          <w:sz w:val="24"/>
          <w:szCs w:val="24"/>
        </w:rPr>
        <w:t>一、承诺本单位严格遵守国家法律、法规和规章，全面履行应尽的责任和义务，</w:t>
      </w:r>
      <w:r>
        <w:rPr>
          <w:rFonts w:ascii="宋体" w:hAnsi="宋体" w:eastAsia="宋体" w:cs="宋体"/>
          <w:spacing w:val="3"/>
          <w:sz w:val="24"/>
          <w:szCs w:val="24"/>
        </w:rPr>
        <w:t xml:space="preserve"> </w:t>
      </w:r>
      <w:r>
        <w:rPr>
          <w:rFonts w:ascii="宋体" w:hAnsi="宋体" w:eastAsia="宋体" w:cs="宋体"/>
          <w:spacing w:val="1"/>
          <w:sz w:val="24"/>
          <w:szCs w:val="24"/>
        </w:rPr>
        <w:t>全面做到履约守信，具备《政府采购法》第二十二条第一款规定的条件;</w:t>
      </w:r>
    </w:p>
    <w:p w14:paraId="0EC50BC8">
      <w:pPr>
        <w:pStyle w:val="2"/>
        <w:spacing w:line="344" w:lineRule="auto"/>
      </w:pPr>
    </w:p>
    <w:p w14:paraId="0AB57BDF">
      <w:pPr>
        <w:spacing w:before="79" w:line="360" w:lineRule="auto"/>
        <w:ind w:right="63" w:firstLine="645"/>
        <w:rPr>
          <w:rFonts w:ascii="宋体" w:hAnsi="宋体" w:eastAsia="宋体" w:cs="宋体"/>
          <w:sz w:val="24"/>
          <w:szCs w:val="24"/>
        </w:rPr>
      </w:pPr>
      <w:r>
        <w:rPr>
          <w:rFonts w:ascii="宋体" w:hAnsi="宋体" w:eastAsia="宋体" w:cs="宋体"/>
          <w:sz w:val="24"/>
          <w:szCs w:val="24"/>
        </w:rPr>
        <w:t>二、承诺本单位提供给注册登记部门、行业管理部门、司法部门、行业组织以</w:t>
      </w:r>
      <w:r>
        <w:rPr>
          <w:rFonts w:ascii="宋体" w:hAnsi="宋体" w:eastAsia="宋体" w:cs="宋体"/>
          <w:spacing w:val="4"/>
          <w:sz w:val="24"/>
          <w:szCs w:val="24"/>
        </w:rPr>
        <w:t xml:space="preserve"> </w:t>
      </w:r>
      <w:r>
        <w:rPr>
          <w:rFonts w:ascii="宋体" w:hAnsi="宋体" w:eastAsia="宋体" w:cs="宋体"/>
          <w:spacing w:val="-2"/>
          <w:sz w:val="24"/>
          <w:szCs w:val="24"/>
        </w:rPr>
        <w:t>及在政府采购活动中提交的所有资料均合法、真实、有效，无任何伪造、修改、虚假</w:t>
      </w:r>
      <w:r>
        <w:rPr>
          <w:rFonts w:ascii="宋体" w:hAnsi="宋体" w:eastAsia="宋体" w:cs="宋体"/>
          <w:spacing w:val="4"/>
          <w:sz w:val="24"/>
          <w:szCs w:val="24"/>
        </w:rPr>
        <w:t xml:space="preserve"> </w:t>
      </w:r>
      <w:r>
        <w:rPr>
          <w:rFonts w:ascii="宋体" w:hAnsi="宋体" w:eastAsia="宋体" w:cs="宋体"/>
          <w:spacing w:val="-1"/>
          <w:sz w:val="24"/>
          <w:szCs w:val="24"/>
        </w:rPr>
        <w:t>成份，并对所提供资料的真实性负责；</w:t>
      </w:r>
    </w:p>
    <w:p w14:paraId="2D92B2F2">
      <w:pPr>
        <w:pStyle w:val="2"/>
        <w:spacing w:line="347" w:lineRule="auto"/>
      </w:pPr>
    </w:p>
    <w:p w14:paraId="157235A4">
      <w:pPr>
        <w:spacing w:before="78" w:line="324" w:lineRule="auto"/>
        <w:ind w:left="1" w:right="63" w:firstLine="639"/>
        <w:rPr>
          <w:rFonts w:ascii="宋体" w:hAnsi="宋体" w:eastAsia="宋体" w:cs="宋体"/>
          <w:sz w:val="24"/>
          <w:szCs w:val="24"/>
        </w:rPr>
      </w:pPr>
      <w:r>
        <w:rPr>
          <w:rFonts w:ascii="宋体" w:hAnsi="宋体" w:eastAsia="宋体" w:cs="宋体"/>
          <w:spacing w:val="-1"/>
          <w:sz w:val="24"/>
          <w:szCs w:val="24"/>
        </w:rPr>
        <w:t>三、承诺本单位严格依法开展生产经营活动，主动接受行业监</w:t>
      </w:r>
      <w:r>
        <w:rPr>
          <w:rFonts w:ascii="宋体" w:hAnsi="宋体" w:eastAsia="宋体" w:cs="宋体"/>
          <w:spacing w:val="-2"/>
          <w:sz w:val="24"/>
          <w:szCs w:val="24"/>
        </w:rPr>
        <w:t>管，</w:t>
      </w:r>
      <w:r>
        <w:rPr>
          <w:rFonts w:ascii="宋体" w:hAnsi="宋体" w:eastAsia="宋体" w:cs="宋体"/>
          <w:spacing w:val="-71"/>
          <w:sz w:val="24"/>
          <w:szCs w:val="24"/>
        </w:rPr>
        <w:t xml:space="preserve"> </w:t>
      </w:r>
      <w:r>
        <w:rPr>
          <w:rFonts w:ascii="宋体" w:hAnsi="宋体" w:eastAsia="宋体" w:cs="宋体"/>
          <w:spacing w:val="-2"/>
          <w:sz w:val="24"/>
          <w:szCs w:val="24"/>
        </w:rPr>
        <w:t>自愿接受依</w:t>
      </w:r>
      <w:r>
        <w:rPr>
          <w:rFonts w:ascii="宋体" w:hAnsi="宋体" w:eastAsia="宋体" w:cs="宋体"/>
          <w:sz w:val="24"/>
          <w:szCs w:val="24"/>
        </w:rPr>
        <w:t xml:space="preserve"> </w:t>
      </w:r>
      <w:r>
        <w:rPr>
          <w:rFonts w:ascii="宋体" w:hAnsi="宋体" w:eastAsia="宋体" w:cs="宋体"/>
          <w:spacing w:val="-2"/>
          <w:sz w:val="24"/>
          <w:szCs w:val="24"/>
        </w:rPr>
        <w:t>法开展的日常检查；违法失信经营后将自愿接受约束和惩戒，并依法承担相应责任；</w:t>
      </w:r>
    </w:p>
    <w:p w14:paraId="26EFFC1A">
      <w:pPr>
        <w:pStyle w:val="2"/>
        <w:spacing w:line="347" w:lineRule="auto"/>
      </w:pPr>
    </w:p>
    <w:p w14:paraId="6277E4B1">
      <w:pPr>
        <w:spacing w:before="78" w:line="325" w:lineRule="auto"/>
        <w:ind w:left="5" w:right="63" w:firstLine="658"/>
        <w:rPr>
          <w:rFonts w:ascii="宋体" w:hAnsi="宋体" w:eastAsia="宋体" w:cs="宋体"/>
          <w:sz w:val="24"/>
          <w:szCs w:val="24"/>
        </w:rPr>
      </w:pPr>
      <w:r>
        <w:rPr>
          <w:rFonts w:ascii="宋体" w:hAnsi="宋体" w:eastAsia="宋体" w:cs="宋体"/>
          <w:sz w:val="24"/>
          <w:szCs w:val="24"/>
        </w:rPr>
        <w:t>四、承诺本单位自觉接受行政管理部门、行业</w:t>
      </w:r>
      <w:r>
        <w:rPr>
          <w:rFonts w:ascii="宋体" w:hAnsi="宋体" w:eastAsia="宋体" w:cs="宋体"/>
          <w:spacing w:val="-1"/>
          <w:sz w:val="24"/>
          <w:szCs w:val="24"/>
        </w:rPr>
        <w:t>组织、社会公众、新闻舆论的监</w:t>
      </w:r>
      <w:r>
        <w:rPr>
          <w:rFonts w:ascii="宋体" w:hAnsi="宋体" w:eastAsia="宋体" w:cs="宋体"/>
          <w:sz w:val="24"/>
          <w:szCs w:val="24"/>
        </w:rPr>
        <w:t xml:space="preserve"> </w:t>
      </w:r>
      <w:r>
        <w:rPr>
          <w:rFonts w:ascii="宋体" w:hAnsi="宋体" w:eastAsia="宋体" w:cs="宋体"/>
          <w:spacing w:val="-8"/>
          <w:sz w:val="24"/>
          <w:szCs w:val="24"/>
        </w:rPr>
        <w:t>督；</w:t>
      </w:r>
    </w:p>
    <w:p w14:paraId="0D6975F3">
      <w:pPr>
        <w:pStyle w:val="2"/>
        <w:spacing w:line="341" w:lineRule="auto"/>
      </w:pPr>
    </w:p>
    <w:p w14:paraId="67B31907">
      <w:pPr>
        <w:spacing w:before="78" w:line="361" w:lineRule="auto"/>
        <w:ind w:right="61" w:firstLine="645"/>
        <w:rPr>
          <w:rFonts w:ascii="宋体" w:hAnsi="宋体" w:eastAsia="宋体" w:cs="宋体"/>
          <w:sz w:val="24"/>
          <w:szCs w:val="24"/>
        </w:rPr>
      </w:pPr>
      <w:r>
        <w:rPr>
          <w:rFonts w:ascii="宋体" w:hAnsi="宋体" w:eastAsia="宋体" w:cs="宋体"/>
          <w:spacing w:val="-1"/>
          <w:sz w:val="24"/>
          <w:szCs w:val="24"/>
        </w:rPr>
        <w:t>五、承诺本单位自我约束、</w:t>
      </w:r>
      <w:r>
        <w:rPr>
          <w:rFonts w:ascii="宋体" w:hAnsi="宋体" w:eastAsia="宋体" w:cs="宋体"/>
          <w:spacing w:val="-72"/>
          <w:sz w:val="24"/>
          <w:szCs w:val="24"/>
        </w:rPr>
        <w:t xml:space="preserve"> </w:t>
      </w:r>
      <w:r>
        <w:rPr>
          <w:rFonts w:ascii="宋体" w:hAnsi="宋体" w:eastAsia="宋体" w:cs="宋体"/>
          <w:spacing w:val="-1"/>
          <w:sz w:val="24"/>
          <w:szCs w:val="24"/>
        </w:rPr>
        <w:t>自我管理，重合同、守信用</w:t>
      </w:r>
      <w:r>
        <w:rPr>
          <w:rFonts w:ascii="宋体" w:hAnsi="宋体" w:eastAsia="宋体" w:cs="宋体"/>
          <w:spacing w:val="-2"/>
          <w:sz w:val="24"/>
          <w:szCs w:val="24"/>
        </w:rPr>
        <w:t>，不制假售假、商标侵</w:t>
      </w:r>
      <w:r>
        <w:rPr>
          <w:rFonts w:ascii="宋体" w:hAnsi="宋体" w:eastAsia="宋体" w:cs="宋体"/>
          <w:sz w:val="24"/>
          <w:szCs w:val="24"/>
        </w:rPr>
        <w:t xml:space="preserve"> </w:t>
      </w:r>
      <w:r>
        <w:rPr>
          <w:rFonts w:ascii="宋体" w:hAnsi="宋体" w:eastAsia="宋体" w:cs="宋体"/>
          <w:spacing w:val="-2"/>
          <w:sz w:val="24"/>
          <w:szCs w:val="24"/>
        </w:rPr>
        <w:t>权、虚假宣传、违约毁约、恶意逃债、偷税漏税、价格欺诈、垄断和不正当竞争，维</w:t>
      </w:r>
      <w:r>
        <w:rPr>
          <w:rFonts w:ascii="宋体" w:hAnsi="宋体" w:eastAsia="宋体" w:cs="宋体"/>
          <w:spacing w:val="6"/>
          <w:sz w:val="24"/>
          <w:szCs w:val="24"/>
        </w:rPr>
        <w:t xml:space="preserve"> </w:t>
      </w:r>
      <w:r>
        <w:rPr>
          <w:rFonts w:ascii="宋体" w:hAnsi="宋体" w:eastAsia="宋体" w:cs="宋体"/>
          <w:spacing w:val="-1"/>
          <w:sz w:val="24"/>
          <w:szCs w:val="24"/>
        </w:rPr>
        <w:t>护经营者、消费者的合法权益；</w:t>
      </w:r>
    </w:p>
    <w:p w14:paraId="321E42F6">
      <w:pPr>
        <w:spacing w:line="361" w:lineRule="auto"/>
        <w:rPr>
          <w:rFonts w:ascii="宋体" w:hAnsi="宋体" w:eastAsia="宋体" w:cs="宋体"/>
          <w:sz w:val="24"/>
          <w:szCs w:val="24"/>
        </w:rPr>
        <w:sectPr>
          <w:pgSz w:w="11906" w:h="16839"/>
          <w:pgMar w:top="1402" w:right="1606" w:bottom="400" w:left="1424" w:header="0" w:footer="0" w:gutter="0"/>
          <w:cols w:space="720" w:num="1"/>
        </w:sectPr>
      </w:pPr>
    </w:p>
    <w:p w14:paraId="5CE5321D">
      <w:pPr>
        <w:spacing w:before="228" w:line="432" w:lineRule="auto"/>
        <w:ind w:left="32" w:firstLine="619"/>
        <w:rPr>
          <w:rFonts w:ascii="宋体" w:hAnsi="宋体" w:eastAsia="宋体" w:cs="宋体"/>
          <w:sz w:val="24"/>
          <w:szCs w:val="24"/>
        </w:rPr>
      </w:pPr>
      <w:r>
        <w:rPr>
          <w:rFonts w:ascii="宋体" w:hAnsi="宋体" w:eastAsia="宋体" w:cs="宋体"/>
          <w:sz w:val="24"/>
          <w:szCs w:val="24"/>
        </w:rPr>
        <w:t>六、承诺本单位提出政府采购质疑和投诉坚持依法依规、诚实信用原则，在全</w:t>
      </w:r>
      <w:r>
        <w:rPr>
          <w:rFonts w:ascii="宋体" w:hAnsi="宋体" w:eastAsia="宋体" w:cs="宋体"/>
          <w:spacing w:val="6"/>
          <w:sz w:val="24"/>
          <w:szCs w:val="24"/>
        </w:rPr>
        <w:t xml:space="preserve"> </w:t>
      </w:r>
      <w:r>
        <w:rPr>
          <w:rFonts w:ascii="宋体" w:hAnsi="宋体" w:eastAsia="宋体" w:cs="宋体"/>
          <w:spacing w:val="-3"/>
          <w:sz w:val="24"/>
          <w:szCs w:val="24"/>
        </w:rPr>
        <w:t>国范围</w:t>
      </w:r>
      <w:r>
        <w:rPr>
          <w:rFonts w:ascii="宋体" w:hAnsi="宋体" w:eastAsia="宋体" w:cs="宋体"/>
          <w:spacing w:val="-26"/>
          <w:sz w:val="24"/>
          <w:szCs w:val="24"/>
        </w:rPr>
        <w:t xml:space="preserve"> </w:t>
      </w:r>
      <w:r>
        <w:rPr>
          <w:rFonts w:ascii="宋体" w:hAnsi="宋体" w:eastAsia="宋体" w:cs="宋体"/>
          <w:spacing w:val="-3"/>
          <w:sz w:val="24"/>
          <w:szCs w:val="24"/>
        </w:rPr>
        <w:t>12</w:t>
      </w:r>
      <w:r>
        <w:rPr>
          <w:rFonts w:ascii="宋体" w:hAnsi="宋体" w:eastAsia="宋体" w:cs="宋体"/>
          <w:spacing w:val="-50"/>
          <w:sz w:val="24"/>
          <w:szCs w:val="24"/>
        </w:rPr>
        <w:t xml:space="preserve"> </w:t>
      </w:r>
      <w:r>
        <w:rPr>
          <w:rFonts w:ascii="宋体" w:hAnsi="宋体" w:eastAsia="宋体" w:cs="宋体"/>
          <w:spacing w:val="-3"/>
          <w:sz w:val="24"/>
          <w:szCs w:val="24"/>
        </w:rPr>
        <w:t>个月内没有三次以上查无实据的政府采购投诉；</w:t>
      </w:r>
    </w:p>
    <w:p w14:paraId="1D82D9F5">
      <w:pPr>
        <w:spacing w:before="146" w:line="436" w:lineRule="auto"/>
        <w:ind w:left="9" w:firstLine="639"/>
        <w:rPr>
          <w:rFonts w:ascii="宋体" w:hAnsi="宋体" w:eastAsia="宋体" w:cs="宋体"/>
          <w:sz w:val="24"/>
          <w:szCs w:val="24"/>
        </w:rPr>
      </w:pPr>
      <w:r>
        <w:rPr>
          <w:rFonts w:ascii="宋体" w:hAnsi="宋体" w:eastAsia="宋体" w:cs="宋体"/>
          <w:spacing w:val="-14"/>
          <w:sz w:val="24"/>
          <w:szCs w:val="24"/>
        </w:rPr>
        <w:t>七</w:t>
      </w:r>
      <w:r>
        <w:rPr>
          <w:rFonts w:ascii="宋体" w:hAnsi="宋体" w:eastAsia="宋体" w:cs="宋体"/>
          <w:spacing w:val="-13"/>
          <w:sz w:val="24"/>
          <w:szCs w:val="24"/>
        </w:rPr>
        <w:t xml:space="preserve"> 、 根 据</w:t>
      </w:r>
      <w:r>
        <w:rPr>
          <w:rFonts w:ascii="宋体" w:hAnsi="宋体" w:eastAsia="宋体" w:cs="宋体"/>
          <w:spacing w:val="-5"/>
          <w:sz w:val="24"/>
          <w:szCs w:val="24"/>
        </w:rPr>
        <w:t xml:space="preserve"> </w:t>
      </w:r>
      <w:r>
        <w:rPr>
          <w:rFonts w:ascii="宋体" w:hAnsi="宋体" w:eastAsia="宋体" w:cs="宋体"/>
          <w:spacing w:val="-13"/>
          <w:sz w:val="24"/>
          <w:szCs w:val="24"/>
        </w:rPr>
        <w:t>政 府</w:t>
      </w:r>
      <w:r>
        <w:rPr>
          <w:rFonts w:ascii="宋体" w:hAnsi="宋体" w:eastAsia="宋体" w:cs="宋体"/>
          <w:spacing w:val="-20"/>
          <w:sz w:val="24"/>
          <w:szCs w:val="24"/>
        </w:rPr>
        <w:t xml:space="preserve"> </w:t>
      </w:r>
      <w:r>
        <w:rPr>
          <w:rFonts w:ascii="宋体" w:hAnsi="宋体" w:eastAsia="宋体" w:cs="宋体"/>
          <w:spacing w:val="-13"/>
          <w:sz w:val="24"/>
          <w:szCs w:val="24"/>
        </w:rPr>
        <w:t>采</w:t>
      </w:r>
      <w:r>
        <w:rPr>
          <w:rFonts w:ascii="宋体" w:hAnsi="宋体" w:eastAsia="宋体" w:cs="宋体"/>
          <w:spacing w:val="-22"/>
          <w:sz w:val="24"/>
          <w:szCs w:val="24"/>
        </w:rPr>
        <w:t xml:space="preserve"> </w:t>
      </w:r>
      <w:r>
        <w:rPr>
          <w:rFonts w:ascii="宋体" w:hAnsi="宋体" w:eastAsia="宋体" w:cs="宋体"/>
          <w:spacing w:val="-13"/>
          <w:sz w:val="24"/>
          <w:szCs w:val="24"/>
        </w:rPr>
        <w:t>购</w:t>
      </w:r>
      <w:r>
        <w:rPr>
          <w:rFonts w:ascii="宋体" w:hAnsi="宋体" w:eastAsia="宋体" w:cs="宋体"/>
          <w:spacing w:val="-19"/>
          <w:sz w:val="24"/>
          <w:szCs w:val="24"/>
        </w:rPr>
        <w:t xml:space="preserve"> </w:t>
      </w:r>
      <w:r>
        <w:rPr>
          <w:rFonts w:ascii="宋体" w:hAnsi="宋体" w:eastAsia="宋体" w:cs="宋体"/>
          <w:spacing w:val="-13"/>
          <w:sz w:val="24"/>
          <w:szCs w:val="24"/>
        </w:rPr>
        <w:t>相</w:t>
      </w:r>
      <w:r>
        <w:rPr>
          <w:rFonts w:ascii="宋体" w:hAnsi="宋体" w:eastAsia="宋体" w:cs="宋体"/>
          <w:spacing w:val="-16"/>
          <w:sz w:val="24"/>
          <w:szCs w:val="24"/>
        </w:rPr>
        <w:t xml:space="preserve"> </w:t>
      </w:r>
      <w:r>
        <w:rPr>
          <w:rFonts w:ascii="宋体" w:hAnsi="宋体" w:eastAsia="宋体" w:cs="宋体"/>
          <w:spacing w:val="-13"/>
          <w:sz w:val="24"/>
          <w:szCs w:val="24"/>
        </w:rPr>
        <w:t>关</w:t>
      </w:r>
      <w:r>
        <w:rPr>
          <w:rFonts w:ascii="宋体" w:hAnsi="宋体" w:eastAsia="宋体" w:cs="宋体"/>
          <w:spacing w:val="-21"/>
          <w:sz w:val="24"/>
          <w:szCs w:val="24"/>
        </w:rPr>
        <w:t xml:space="preserve"> </w:t>
      </w:r>
      <w:r>
        <w:rPr>
          <w:rFonts w:ascii="宋体" w:hAnsi="宋体" w:eastAsia="宋体" w:cs="宋体"/>
          <w:spacing w:val="-13"/>
          <w:sz w:val="24"/>
          <w:szCs w:val="24"/>
        </w:rPr>
        <w:t>法</w:t>
      </w:r>
      <w:r>
        <w:rPr>
          <w:rFonts w:ascii="宋体" w:hAnsi="宋体" w:eastAsia="宋体" w:cs="宋体"/>
          <w:spacing w:val="-19"/>
          <w:sz w:val="24"/>
          <w:szCs w:val="24"/>
        </w:rPr>
        <w:t xml:space="preserve"> </w:t>
      </w:r>
      <w:r>
        <w:rPr>
          <w:rFonts w:ascii="宋体" w:hAnsi="宋体" w:eastAsia="宋体" w:cs="宋体"/>
          <w:spacing w:val="-13"/>
          <w:sz w:val="24"/>
          <w:szCs w:val="24"/>
        </w:rPr>
        <w:t>律</w:t>
      </w:r>
      <w:r>
        <w:rPr>
          <w:rFonts w:ascii="宋体" w:hAnsi="宋体" w:eastAsia="宋体" w:cs="宋体"/>
          <w:spacing w:val="-19"/>
          <w:sz w:val="24"/>
          <w:szCs w:val="24"/>
        </w:rPr>
        <w:t xml:space="preserve"> </w:t>
      </w:r>
      <w:r>
        <w:rPr>
          <w:rFonts w:ascii="宋体" w:hAnsi="宋体" w:eastAsia="宋体" w:cs="宋体"/>
          <w:spacing w:val="-13"/>
          <w:sz w:val="24"/>
          <w:szCs w:val="24"/>
        </w:rPr>
        <w:t>法</w:t>
      </w:r>
      <w:r>
        <w:rPr>
          <w:rFonts w:ascii="宋体" w:hAnsi="宋体" w:eastAsia="宋体" w:cs="宋体"/>
          <w:spacing w:val="-18"/>
          <w:sz w:val="24"/>
          <w:szCs w:val="24"/>
        </w:rPr>
        <w:t xml:space="preserve"> </w:t>
      </w:r>
      <w:r>
        <w:rPr>
          <w:rFonts w:ascii="宋体" w:hAnsi="宋体" w:eastAsia="宋体" w:cs="宋体"/>
          <w:spacing w:val="-13"/>
          <w:sz w:val="24"/>
          <w:szCs w:val="24"/>
        </w:rPr>
        <w:t>规 的</w:t>
      </w:r>
      <w:r>
        <w:rPr>
          <w:rFonts w:ascii="宋体" w:hAnsi="宋体" w:eastAsia="宋体" w:cs="宋体"/>
          <w:spacing w:val="-19"/>
          <w:sz w:val="24"/>
          <w:szCs w:val="24"/>
        </w:rPr>
        <w:t xml:space="preserve"> </w:t>
      </w:r>
      <w:r>
        <w:rPr>
          <w:rFonts w:ascii="宋体" w:hAnsi="宋体" w:eastAsia="宋体" w:cs="宋体"/>
          <w:spacing w:val="-13"/>
          <w:sz w:val="24"/>
          <w:szCs w:val="24"/>
        </w:rPr>
        <w:t>规 定 需</w:t>
      </w:r>
      <w:r>
        <w:rPr>
          <w:rFonts w:ascii="宋体" w:hAnsi="宋体" w:eastAsia="宋体" w:cs="宋体"/>
          <w:spacing w:val="-18"/>
          <w:sz w:val="24"/>
          <w:szCs w:val="24"/>
        </w:rPr>
        <w:t xml:space="preserve"> </w:t>
      </w:r>
      <w:r>
        <w:rPr>
          <w:rFonts w:ascii="宋体" w:hAnsi="宋体" w:eastAsia="宋体" w:cs="宋体"/>
          <w:spacing w:val="-13"/>
          <w:sz w:val="24"/>
          <w:szCs w:val="24"/>
        </w:rPr>
        <w:t>要</w:t>
      </w:r>
      <w:r>
        <w:rPr>
          <w:rFonts w:ascii="宋体" w:hAnsi="宋体" w:eastAsia="宋体" w:cs="宋体"/>
          <w:spacing w:val="-19"/>
          <w:sz w:val="24"/>
          <w:szCs w:val="24"/>
        </w:rPr>
        <w:t xml:space="preserve"> </w:t>
      </w:r>
      <w:r>
        <w:rPr>
          <w:rFonts w:ascii="宋体" w:hAnsi="宋体" w:eastAsia="宋体" w:cs="宋体"/>
          <w:spacing w:val="-13"/>
          <w:sz w:val="24"/>
          <w:szCs w:val="24"/>
        </w:rPr>
        <w:t>作 出 的 其</w:t>
      </w:r>
      <w:r>
        <w:rPr>
          <w:rFonts w:ascii="宋体" w:hAnsi="宋体" w:eastAsia="宋体" w:cs="宋体"/>
          <w:spacing w:val="-22"/>
          <w:sz w:val="24"/>
          <w:szCs w:val="24"/>
        </w:rPr>
        <w:t xml:space="preserve"> </w:t>
      </w:r>
      <w:r>
        <w:rPr>
          <w:rFonts w:ascii="宋体" w:hAnsi="宋体" w:eastAsia="宋体" w:cs="宋体"/>
          <w:spacing w:val="-13"/>
          <w:sz w:val="24"/>
          <w:szCs w:val="24"/>
        </w:rPr>
        <w:t>他</w:t>
      </w:r>
      <w:r>
        <w:rPr>
          <w:rFonts w:ascii="宋体" w:hAnsi="宋体" w:eastAsia="宋体" w:cs="宋体"/>
          <w:spacing w:val="-19"/>
          <w:sz w:val="24"/>
          <w:szCs w:val="24"/>
        </w:rPr>
        <w:t xml:space="preserve"> </w:t>
      </w:r>
      <w:r>
        <w:rPr>
          <w:rFonts w:ascii="宋体" w:hAnsi="宋体" w:eastAsia="宋体" w:cs="宋体"/>
          <w:spacing w:val="-12"/>
          <w:sz w:val="24"/>
          <w:szCs w:val="24"/>
        </w:rPr>
        <w:t>承</w:t>
      </w:r>
      <w:r>
        <w:rPr>
          <w:rFonts w:ascii="宋体" w:hAnsi="宋体" w:eastAsia="宋体" w:cs="宋体"/>
          <w:sz w:val="24"/>
          <w:szCs w:val="24"/>
        </w:rPr>
        <w:t xml:space="preserve"> </w:t>
      </w:r>
      <w:r>
        <w:rPr>
          <w:rFonts w:ascii="宋体" w:hAnsi="宋体" w:eastAsia="宋体" w:cs="宋体"/>
          <w:spacing w:val="-35"/>
          <w:sz w:val="24"/>
          <w:szCs w:val="24"/>
        </w:rPr>
        <w:t>诺：</w:t>
      </w:r>
      <w:r>
        <w:rPr>
          <w:rFonts w:ascii="宋体" w:hAnsi="宋体" w:eastAsia="宋体" w:cs="宋体"/>
          <w:sz w:val="24"/>
          <w:szCs w:val="24"/>
          <w:u w:val="single" w:color="auto"/>
        </w:rPr>
        <w:t xml:space="preserve">                                                                      </w:t>
      </w:r>
    </w:p>
    <w:p w14:paraId="1FC19579">
      <w:pPr>
        <w:pStyle w:val="2"/>
        <w:spacing w:line="307" w:lineRule="auto"/>
      </w:pPr>
      <w:r>
        <w:pict>
          <v:shape id="_x0000_s1028" o:spid="_x0000_s1028" style="position:absolute;left:0pt;margin-left:0.3pt;margin-top:10.95pt;height:0.6pt;width:324pt;z-index:251662336;mso-width-relative:page;mso-height-relative:page;" filled="f" stroked="t" coordsize="6480,12" path="m0,5l6480,5e">
            <v:fill on="f" focussize="0,0"/>
            <v:stroke weight="0.6pt" color="#000000" miterlimit="2" joinstyle="bevel"/>
            <v:imagedata o:title=""/>
            <o:lock v:ext="edit"/>
          </v:shape>
        </w:pict>
      </w:r>
    </w:p>
    <w:p w14:paraId="1CCEBF4F">
      <w:pPr>
        <w:pStyle w:val="2"/>
        <w:spacing w:line="307" w:lineRule="auto"/>
      </w:pPr>
    </w:p>
    <w:p w14:paraId="5A840F1F">
      <w:pPr>
        <w:spacing w:before="78" w:line="432" w:lineRule="auto"/>
        <w:ind w:left="8" w:firstLine="645"/>
        <w:jc w:val="both"/>
        <w:rPr>
          <w:rFonts w:ascii="宋体" w:hAnsi="宋体" w:eastAsia="宋体" w:cs="宋体"/>
          <w:sz w:val="24"/>
          <w:szCs w:val="24"/>
        </w:rPr>
      </w:pPr>
      <w:r>
        <w:rPr>
          <w:rFonts w:ascii="宋体" w:hAnsi="宋体" w:eastAsia="宋体" w:cs="宋体"/>
          <w:sz w:val="24"/>
          <w:szCs w:val="24"/>
        </w:rPr>
        <w:t>八、按照信用信息管理有关要求，本单位同意将以上承诺在各级信用信息共享</w:t>
      </w:r>
      <w:r>
        <w:rPr>
          <w:rFonts w:ascii="宋体" w:hAnsi="宋体" w:eastAsia="宋体" w:cs="宋体"/>
          <w:spacing w:val="4"/>
          <w:sz w:val="24"/>
          <w:szCs w:val="24"/>
        </w:rPr>
        <w:t xml:space="preserve"> </w:t>
      </w:r>
      <w:r>
        <w:rPr>
          <w:rFonts w:ascii="宋体" w:hAnsi="宋体" w:eastAsia="宋体" w:cs="宋体"/>
          <w:spacing w:val="-2"/>
          <w:sz w:val="24"/>
          <w:szCs w:val="24"/>
        </w:rPr>
        <w:t>平台公示，接受社会监督。若违背以上承诺，同意依据相关规定记入企业信用档案和</w:t>
      </w:r>
      <w:r>
        <w:rPr>
          <w:rFonts w:ascii="宋体" w:hAnsi="宋体" w:eastAsia="宋体" w:cs="宋体"/>
          <w:spacing w:val="4"/>
          <w:sz w:val="24"/>
          <w:szCs w:val="24"/>
        </w:rPr>
        <w:t xml:space="preserve"> </w:t>
      </w:r>
      <w:r>
        <w:rPr>
          <w:rFonts w:ascii="宋体" w:hAnsi="宋体" w:eastAsia="宋体" w:cs="宋体"/>
          <w:spacing w:val="-2"/>
          <w:sz w:val="24"/>
          <w:szCs w:val="24"/>
        </w:rPr>
        <w:t>在各级信用信息共享平台公示；性质严重的，同意承担相应法律后果和责任，并依法</w:t>
      </w:r>
      <w:r>
        <w:rPr>
          <w:rFonts w:ascii="宋体" w:hAnsi="宋体" w:eastAsia="宋体" w:cs="宋体"/>
          <w:spacing w:val="4"/>
          <w:sz w:val="24"/>
          <w:szCs w:val="24"/>
        </w:rPr>
        <w:t xml:space="preserve"> </w:t>
      </w:r>
      <w:r>
        <w:rPr>
          <w:rFonts w:ascii="宋体" w:hAnsi="宋体" w:eastAsia="宋体" w:cs="宋体"/>
          <w:spacing w:val="-1"/>
          <w:sz w:val="24"/>
          <w:szCs w:val="24"/>
        </w:rPr>
        <w:t>依规列入严重失信名单。</w:t>
      </w:r>
    </w:p>
    <w:p w14:paraId="52B7533C">
      <w:pPr>
        <w:pStyle w:val="2"/>
        <w:spacing w:line="256" w:lineRule="auto"/>
      </w:pPr>
    </w:p>
    <w:p w14:paraId="370B9E52">
      <w:pPr>
        <w:pStyle w:val="2"/>
        <w:spacing w:line="257" w:lineRule="auto"/>
      </w:pPr>
    </w:p>
    <w:p w14:paraId="1D51C5AF">
      <w:pPr>
        <w:pStyle w:val="2"/>
        <w:spacing w:line="257" w:lineRule="auto"/>
      </w:pPr>
    </w:p>
    <w:p w14:paraId="5D6AB930">
      <w:pPr>
        <w:spacing w:before="78" w:line="219" w:lineRule="auto"/>
        <w:ind w:left="2330"/>
        <w:rPr>
          <w:rFonts w:ascii="宋体" w:hAnsi="宋体" w:eastAsia="宋体" w:cs="宋体"/>
          <w:sz w:val="24"/>
          <w:szCs w:val="24"/>
        </w:rPr>
      </w:pPr>
      <w:r>
        <w:rPr>
          <w:rFonts w:ascii="宋体" w:hAnsi="宋体" w:eastAsia="宋体" w:cs="宋体"/>
          <w:spacing w:val="-2"/>
          <w:sz w:val="24"/>
          <w:szCs w:val="24"/>
        </w:rPr>
        <w:t>承诺单位（盖章</w:t>
      </w:r>
      <w:r>
        <w:rPr>
          <w:rFonts w:ascii="宋体" w:hAnsi="宋体" w:eastAsia="宋体" w:cs="宋体"/>
          <w:spacing w:val="1"/>
          <w:sz w:val="24"/>
          <w:szCs w:val="24"/>
        </w:rPr>
        <w:t>）：</w:t>
      </w:r>
    </w:p>
    <w:p w14:paraId="0296D074">
      <w:pPr>
        <w:pStyle w:val="2"/>
        <w:spacing w:line="346" w:lineRule="auto"/>
      </w:pPr>
    </w:p>
    <w:p w14:paraId="746775A6">
      <w:pPr>
        <w:spacing w:before="78" w:line="219" w:lineRule="auto"/>
        <w:ind w:left="2331"/>
        <w:rPr>
          <w:rFonts w:ascii="宋体" w:hAnsi="宋体" w:eastAsia="宋体" w:cs="宋体"/>
          <w:sz w:val="24"/>
          <w:szCs w:val="24"/>
        </w:rPr>
      </w:pPr>
      <w:r>
        <w:rPr>
          <w:rFonts w:ascii="宋体" w:hAnsi="宋体" w:eastAsia="宋体" w:cs="宋体"/>
          <w:spacing w:val="-2"/>
          <w:sz w:val="24"/>
          <w:szCs w:val="24"/>
        </w:rPr>
        <w:t>法定代表人（负责人</w:t>
      </w:r>
      <w:r>
        <w:rPr>
          <w:rFonts w:ascii="宋体" w:hAnsi="宋体" w:eastAsia="宋体" w:cs="宋体"/>
          <w:spacing w:val="3"/>
          <w:sz w:val="24"/>
          <w:szCs w:val="24"/>
        </w:rPr>
        <w:t>）：</w:t>
      </w:r>
    </w:p>
    <w:p w14:paraId="54C00CFB">
      <w:pPr>
        <w:pStyle w:val="2"/>
        <w:spacing w:line="345" w:lineRule="auto"/>
      </w:pPr>
    </w:p>
    <w:p w14:paraId="19A4503F">
      <w:pPr>
        <w:spacing w:before="78" w:line="219" w:lineRule="auto"/>
        <w:ind w:left="2170"/>
        <w:rPr>
          <w:rFonts w:ascii="宋体" w:hAnsi="宋体" w:eastAsia="宋体" w:cs="宋体"/>
          <w:sz w:val="24"/>
          <w:szCs w:val="24"/>
        </w:rPr>
      </w:pPr>
      <w:r>
        <w:rPr>
          <w:rFonts w:ascii="宋体" w:hAnsi="宋体" w:eastAsia="宋体" w:cs="宋体"/>
          <w:spacing w:val="-1"/>
          <w:sz w:val="24"/>
          <w:szCs w:val="24"/>
        </w:rPr>
        <w:t>法定代表人（负责人）身份证号：</w:t>
      </w:r>
    </w:p>
    <w:p w14:paraId="25ECAC6C">
      <w:pPr>
        <w:pStyle w:val="2"/>
        <w:spacing w:line="345" w:lineRule="auto"/>
      </w:pPr>
    </w:p>
    <w:p w14:paraId="16F95C1D">
      <w:pPr>
        <w:spacing w:before="79" w:line="219" w:lineRule="auto"/>
        <w:ind w:left="2210"/>
        <w:rPr>
          <w:rFonts w:ascii="宋体" w:hAnsi="宋体" w:eastAsia="宋体" w:cs="宋体"/>
          <w:sz w:val="24"/>
          <w:szCs w:val="24"/>
        </w:rPr>
      </w:pPr>
      <w:r>
        <w:rPr>
          <w:rFonts w:ascii="宋体" w:hAnsi="宋体" w:eastAsia="宋体" w:cs="宋体"/>
          <w:spacing w:val="-2"/>
          <w:sz w:val="24"/>
          <w:szCs w:val="24"/>
        </w:rPr>
        <w:t>承诺日期：</w:t>
      </w:r>
    </w:p>
    <w:p w14:paraId="0522BEF9">
      <w:pPr>
        <w:pStyle w:val="2"/>
        <w:spacing w:line="344" w:lineRule="auto"/>
      </w:pPr>
    </w:p>
    <w:p w14:paraId="34B1DE8A">
      <w:pPr>
        <w:spacing w:before="78" w:line="432" w:lineRule="auto"/>
        <w:ind w:left="11" w:firstLine="478"/>
        <w:rPr>
          <w:rFonts w:ascii="宋体" w:hAnsi="宋体" w:eastAsia="宋体" w:cs="宋体"/>
          <w:sz w:val="24"/>
          <w:szCs w:val="24"/>
        </w:rPr>
      </w:pPr>
      <w:r>
        <w:rPr>
          <w:rFonts w:ascii="宋体" w:hAnsi="宋体" w:eastAsia="宋体" w:cs="宋体"/>
          <w:spacing w:val="-2"/>
          <w:sz w:val="24"/>
          <w:szCs w:val="24"/>
        </w:rPr>
        <w:t>注：法定代表人或负责人、主体名称发生变更的应当重新做出承诺；承诺书标题</w:t>
      </w:r>
      <w:r>
        <w:rPr>
          <w:rFonts w:ascii="宋体" w:hAnsi="宋体" w:eastAsia="宋体" w:cs="宋体"/>
          <w:sz w:val="24"/>
          <w:szCs w:val="24"/>
        </w:rPr>
        <w:t xml:space="preserve"> </w:t>
      </w:r>
      <w:r>
        <w:rPr>
          <w:rFonts w:ascii="宋体" w:hAnsi="宋体" w:eastAsia="宋体" w:cs="宋体"/>
          <w:spacing w:val="-1"/>
          <w:sz w:val="24"/>
          <w:szCs w:val="24"/>
        </w:rPr>
        <w:t>按照工程类、货物类、服务类确定。</w:t>
      </w:r>
    </w:p>
    <w:p w14:paraId="3A94EBB8">
      <w:pPr>
        <w:spacing w:line="432" w:lineRule="auto"/>
        <w:rPr>
          <w:rFonts w:ascii="宋体" w:hAnsi="宋体" w:eastAsia="宋体" w:cs="宋体"/>
          <w:sz w:val="24"/>
          <w:szCs w:val="24"/>
        </w:rPr>
        <w:sectPr>
          <w:pgSz w:w="11906" w:h="16839"/>
          <w:pgMar w:top="1431" w:right="1670" w:bottom="400" w:left="1416" w:header="0" w:footer="0" w:gutter="0"/>
          <w:cols w:space="720" w:num="1"/>
        </w:sectPr>
      </w:pPr>
    </w:p>
    <w:p w14:paraId="48BD5271">
      <w:pPr>
        <w:spacing w:before="47" w:line="219" w:lineRule="auto"/>
        <w:ind w:left="19"/>
        <w:outlineLvl w:val="2"/>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46"/>
          <w:sz w:val="24"/>
          <w:szCs w:val="24"/>
        </w:rPr>
        <w:t xml:space="preserve"> </w:t>
      </w:r>
      <w:r>
        <w:rPr>
          <w:rFonts w:ascii="宋体" w:hAnsi="宋体" w:eastAsia="宋体" w:cs="宋体"/>
          <w:spacing w:val="-11"/>
          <w:sz w:val="24"/>
          <w:szCs w:val="24"/>
        </w:rPr>
        <w:t>2：</w:t>
      </w:r>
    </w:p>
    <w:p w14:paraId="46052203">
      <w:pPr>
        <w:pStyle w:val="2"/>
        <w:spacing w:line="289" w:lineRule="auto"/>
      </w:pPr>
    </w:p>
    <w:p w14:paraId="0B64B374">
      <w:pPr>
        <w:pStyle w:val="2"/>
        <w:spacing w:line="290" w:lineRule="auto"/>
      </w:pPr>
    </w:p>
    <w:p w14:paraId="2164418F">
      <w:pPr>
        <w:spacing w:before="78" w:line="219" w:lineRule="auto"/>
        <w:ind w:left="3575"/>
        <w:outlineLvl w:val="2"/>
        <w:rPr>
          <w:rFonts w:ascii="宋体" w:hAnsi="宋体" w:eastAsia="宋体" w:cs="宋体"/>
          <w:sz w:val="24"/>
          <w:szCs w:val="24"/>
        </w:rPr>
      </w:pPr>
      <w:r>
        <w:rPr>
          <w:rFonts w:ascii="宋体" w:hAnsi="宋体" w:eastAsia="宋体" w:cs="宋体"/>
          <w:b/>
          <w:bCs/>
          <w:spacing w:val="-4"/>
          <w:sz w:val="24"/>
          <w:szCs w:val="24"/>
        </w:rPr>
        <w:t>投标信用承诺书</w:t>
      </w:r>
    </w:p>
    <w:p w14:paraId="19483171">
      <w:pPr>
        <w:pStyle w:val="2"/>
        <w:spacing w:line="293" w:lineRule="auto"/>
      </w:pPr>
    </w:p>
    <w:p w14:paraId="61280A52">
      <w:pPr>
        <w:spacing w:before="78" w:line="220" w:lineRule="auto"/>
        <w:ind w:left="4"/>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0504C288">
      <w:pPr>
        <w:spacing w:before="254" w:line="220" w:lineRule="auto"/>
        <w:ind w:left="3"/>
        <w:rPr>
          <w:rFonts w:ascii="宋体" w:hAnsi="宋体" w:eastAsia="宋体" w:cs="宋体"/>
          <w:sz w:val="24"/>
          <w:szCs w:val="24"/>
        </w:rPr>
      </w:pPr>
      <w:r>
        <w:rPr>
          <w:rFonts w:ascii="宋体" w:hAnsi="宋体" w:eastAsia="宋体" w:cs="宋体"/>
          <w:spacing w:val="-4"/>
          <w:sz w:val="24"/>
          <w:szCs w:val="24"/>
        </w:rPr>
        <w:t>投标人：</w:t>
      </w:r>
      <w:r>
        <w:rPr>
          <w:rFonts w:ascii="宋体" w:hAnsi="宋体" w:eastAsia="宋体" w:cs="宋体"/>
          <w:sz w:val="24"/>
          <w:szCs w:val="24"/>
          <w:u w:val="single" w:color="auto"/>
        </w:rPr>
        <w:t xml:space="preserve">                        </w:t>
      </w:r>
    </w:p>
    <w:p w14:paraId="1E7C0D9F">
      <w:pPr>
        <w:spacing w:before="253" w:line="219" w:lineRule="auto"/>
        <w:ind w:left="6"/>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 xml:space="preserve">       法人代表:</w:t>
      </w:r>
      <w:r>
        <w:rPr>
          <w:rFonts w:ascii="宋体" w:hAnsi="宋体" w:eastAsia="宋体" w:cs="宋体"/>
          <w:spacing w:val="-3"/>
          <w:sz w:val="24"/>
          <w:szCs w:val="24"/>
          <w:u w:val="single" w:color="auto"/>
        </w:rPr>
        <w:t xml:space="preserve">           </w:t>
      </w:r>
    </w:p>
    <w:p w14:paraId="692EBB63">
      <w:pPr>
        <w:spacing w:before="255" w:line="219" w:lineRule="auto"/>
        <w:rPr>
          <w:rFonts w:ascii="宋体" w:hAnsi="宋体" w:eastAsia="宋体" w:cs="宋体"/>
          <w:sz w:val="24"/>
          <w:szCs w:val="24"/>
        </w:rPr>
      </w:pPr>
      <w:r>
        <w:rPr>
          <w:rFonts w:ascii="宋体" w:hAnsi="宋体" w:eastAsia="宋体" w:cs="宋体"/>
          <w:spacing w:val="-2"/>
          <w:sz w:val="24"/>
          <w:szCs w:val="24"/>
        </w:rPr>
        <w:t>在本项目标段招投标活动中，我公司（单位）</w:t>
      </w:r>
      <w:r>
        <w:rPr>
          <w:rFonts w:ascii="宋体" w:hAnsi="宋体" w:eastAsia="宋体" w:cs="宋体"/>
          <w:spacing w:val="-64"/>
          <w:sz w:val="24"/>
          <w:szCs w:val="24"/>
        </w:rPr>
        <w:t xml:space="preserve"> </w:t>
      </w:r>
      <w:r>
        <w:rPr>
          <w:rFonts w:ascii="宋体" w:hAnsi="宋体" w:eastAsia="宋体" w:cs="宋体"/>
          <w:spacing w:val="-2"/>
          <w:sz w:val="24"/>
          <w:szCs w:val="24"/>
        </w:rPr>
        <w:t>自愿作出以下投标信用承诺：</w:t>
      </w:r>
    </w:p>
    <w:p w14:paraId="7AB7BE8B">
      <w:pPr>
        <w:spacing w:before="256" w:line="219" w:lineRule="auto"/>
        <w:ind w:left="492"/>
        <w:rPr>
          <w:rFonts w:ascii="宋体" w:hAnsi="宋体" w:eastAsia="宋体" w:cs="宋体"/>
          <w:sz w:val="24"/>
          <w:szCs w:val="24"/>
        </w:rPr>
      </w:pPr>
      <w:r>
        <w:rPr>
          <w:rFonts w:ascii="宋体" w:hAnsi="宋体" w:eastAsia="宋体" w:cs="宋体"/>
          <w:spacing w:val="-1"/>
          <w:sz w:val="24"/>
          <w:szCs w:val="24"/>
        </w:rPr>
        <w:t>（一）能严格遵守法律法规、职业道德和行业规范。</w:t>
      </w:r>
    </w:p>
    <w:p w14:paraId="57CB609F">
      <w:pPr>
        <w:spacing w:before="254" w:line="391" w:lineRule="auto"/>
        <w:ind w:firstLine="492"/>
        <w:rPr>
          <w:rFonts w:ascii="宋体" w:hAnsi="宋体" w:eastAsia="宋体" w:cs="宋体"/>
          <w:sz w:val="24"/>
          <w:szCs w:val="24"/>
        </w:rPr>
      </w:pPr>
      <w:r>
        <w:rPr>
          <w:rFonts w:ascii="宋体" w:hAnsi="宋体" w:eastAsia="宋体" w:cs="宋体"/>
          <w:spacing w:val="-2"/>
          <w:sz w:val="24"/>
          <w:szCs w:val="24"/>
        </w:rPr>
        <w:t>（二）不得有以下违法违规行为：1.围标串标；以他人名</w:t>
      </w:r>
      <w:r>
        <w:rPr>
          <w:rFonts w:ascii="宋体" w:hAnsi="宋体" w:eastAsia="宋体" w:cs="宋体"/>
          <w:spacing w:val="-3"/>
          <w:sz w:val="24"/>
          <w:szCs w:val="24"/>
        </w:rPr>
        <w:t>义或者其他方式弄虚作</w:t>
      </w:r>
      <w:r>
        <w:rPr>
          <w:rFonts w:ascii="宋体" w:hAnsi="宋体" w:eastAsia="宋体" w:cs="宋体"/>
          <w:sz w:val="24"/>
          <w:szCs w:val="24"/>
        </w:rPr>
        <w:t xml:space="preserve"> </w:t>
      </w:r>
      <w:r>
        <w:rPr>
          <w:rFonts w:ascii="宋体" w:hAnsi="宋体" w:eastAsia="宋体" w:cs="宋体"/>
          <w:spacing w:val="-6"/>
          <w:sz w:val="24"/>
          <w:szCs w:val="24"/>
        </w:rPr>
        <w:t>假投标；出让出租资格、资质证书供他人投标；恶意竞标、强揽工程；以暴力、威</w:t>
      </w:r>
      <w:r>
        <w:rPr>
          <w:rFonts w:ascii="宋体" w:hAnsi="宋体" w:eastAsia="宋体" w:cs="宋体"/>
          <w:spacing w:val="-7"/>
          <w:sz w:val="24"/>
          <w:szCs w:val="24"/>
        </w:rPr>
        <w:t>胁、</w:t>
      </w:r>
      <w:r>
        <w:rPr>
          <w:rFonts w:ascii="宋体" w:hAnsi="宋体" w:eastAsia="宋体" w:cs="宋体"/>
          <w:sz w:val="24"/>
          <w:szCs w:val="24"/>
        </w:rPr>
        <w:t xml:space="preserve"> </w:t>
      </w:r>
      <w:r>
        <w:rPr>
          <w:rFonts w:ascii="宋体" w:hAnsi="宋体" w:eastAsia="宋体" w:cs="宋体"/>
          <w:spacing w:val="-2"/>
          <w:sz w:val="24"/>
          <w:szCs w:val="24"/>
        </w:rPr>
        <w:t>利诱等手段阻止或者控制其他潜在投标人参与招投标活动。2.向招投标监督部门、交</w:t>
      </w:r>
      <w:r>
        <w:rPr>
          <w:rFonts w:ascii="宋体" w:hAnsi="宋体" w:eastAsia="宋体" w:cs="宋体"/>
          <w:spacing w:val="6"/>
          <w:sz w:val="24"/>
          <w:szCs w:val="24"/>
        </w:rPr>
        <w:t xml:space="preserve"> </w:t>
      </w:r>
      <w:r>
        <w:rPr>
          <w:rFonts w:ascii="宋体" w:hAnsi="宋体" w:eastAsia="宋体" w:cs="宋体"/>
          <w:spacing w:val="-2"/>
          <w:sz w:val="24"/>
          <w:szCs w:val="24"/>
        </w:rPr>
        <w:t>易中心、招标人、招标代理机构、评审委员会及其成员等当事主体赠送财物。3.投标</w:t>
      </w:r>
      <w:r>
        <w:rPr>
          <w:rFonts w:ascii="宋体" w:hAnsi="宋体" w:eastAsia="宋体" w:cs="宋体"/>
          <w:spacing w:val="6"/>
          <w:sz w:val="24"/>
          <w:szCs w:val="24"/>
        </w:rPr>
        <w:t xml:space="preserve"> </w:t>
      </w:r>
      <w:r>
        <w:rPr>
          <w:rFonts w:ascii="宋体" w:hAnsi="宋体" w:eastAsia="宋体" w:cs="宋体"/>
          <w:spacing w:val="-6"/>
          <w:sz w:val="24"/>
          <w:szCs w:val="24"/>
        </w:rPr>
        <w:t>截止后至中标人确定前，修改或者撤销投标文件。4.在被确定为中标人后无正当理由：</w:t>
      </w:r>
      <w:r>
        <w:rPr>
          <w:rFonts w:ascii="宋体" w:hAnsi="宋体" w:eastAsia="宋体" w:cs="宋体"/>
          <w:spacing w:val="4"/>
          <w:sz w:val="24"/>
          <w:szCs w:val="24"/>
        </w:rPr>
        <w:t xml:space="preserve"> </w:t>
      </w:r>
      <w:r>
        <w:rPr>
          <w:rFonts w:ascii="宋体" w:hAnsi="宋体" w:eastAsia="宋体" w:cs="宋体"/>
          <w:sz w:val="24"/>
          <w:szCs w:val="24"/>
        </w:rPr>
        <w:t>不按照招标文件和投标文件与招标人签订合同；在签订合同</w:t>
      </w:r>
      <w:r>
        <w:rPr>
          <w:rFonts w:ascii="宋体" w:hAnsi="宋体" w:eastAsia="宋体" w:cs="宋体"/>
          <w:spacing w:val="-1"/>
          <w:sz w:val="24"/>
          <w:szCs w:val="24"/>
        </w:rPr>
        <w:t>时向招标人提出附加条</w:t>
      </w:r>
      <w:r>
        <w:rPr>
          <w:rFonts w:ascii="宋体" w:hAnsi="宋体" w:eastAsia="宋体" w:cs="宋体"/>
          <w:sz w:val="24"/>
          <w:szCs w:val="24"/>
        </w:rPr>
        <w:t xml:space="preserve">   </w:t>
      </w:r>
      <w:r>
        <w:rPr>
          <w:rFonts w:ascii="宋体" w:hAnsi="宋体" w:eastAsia="宋体" w:cs="宋体"/>
          <w:spacing w:val="-2"/>
          <w:sz w:val="24"/>
          <w:szCs w:val="24"/>
        </w:rPr>
        <w:t>件、或者改变投标文件的实质性内容；放弃中标；不按照招标文件的规定提交履约保</w:t>
      </w:r>
      <w:r>
        <w:rPr>
          <w:rFonts w:ascii="宋体" w:hAnsi="宋体" w:eastAsia="宋体" w:cs="宋体"/>
          <w:spacing w:val="4"/>
          <w:sz w:val="24"/>
          <w:szCs w:val="24"/>
        </w:rPr>
        <w:t xml:space="preserve"> </w:t>
      </w:r>
      <w:r>
        <w:rPr>
          <w:rFonts w:ascii="宋体" w:hAnsi="宋体" w:eastAsia="宋体" w:cs="宋体"/>
          <w:spacing w:val="-1"/>
          <w:sz w:val="24"/>
          <w:szCs w:val="24"/>
        </w:rPr>
        <w:t>证金。5.招投标法规定的其它违法违规行为。</w:t>
      </w:r>
    </w:p>
    <w:p w14:paraId="74FACC6F">
      <w:pPr>
        <w:spacing w:before="255" w:line="350" w:lineRule="auto"/>
        <w:ind w:left="9" w:right="80" w:firstLine="483"/>
        <w:rPr>
          <w:rFonts w:ascii="宋体" w:hAnsi="宋体" w:eastAsia="宋体" w:cs="宋体"/>
          <w:sz w:val="24"/>
          <w:szCs w:val="24"/>
        </w:rPr>
      </w:pPr>
      <w:r>
        <w:rPr>
          <w:rFonts w:ascii="宋体" w:hAnsi="宋体" w:eastAsia="宋体" w:cs="宋体"/>
          <w:spacing w:val="-2"/>
          <w:sz w:val="24"/>
          <w:szCs w:val="24"/>
        </w:rPr>
        <w:t>（三）若我公司（单位）及相关参与人员违背以上承</w:t>
      </w:r>
      <w:r>
        <w:rPr>
          <w:rFonts w:ascii="宋体" w:hAnsi="宋体" w:eastAsia="宋体" w:cs="宋体"/>
          <w:spacing w:val="-3"/>
          <w:sz w:val="24"/>
          <w:szCs w:val="24"/>
        </w:rPr>
        <w:t>诺事项，即被视为失信企业</w:t>
      </w:r>
      <w:r>
        <w:rPr>
          <w:rFonts w:ascii="宋体" w:hAnsi="宋体" w:eastAsia="宋体" w:cs="宋体"/>
          <w:sz w:val="24"/>
          <w:szCs w:val="24"/>
        </w:rPr>
        <w:t xml:space="preserve"> </w:t>
      </w:r>
      <w:r>
        <w:rPr>
          <w:rFonts w:ascii="宋体" w:hAnsi="宋体" w:eastAsia="宋体" w:cs="宋体"/>
          <w:spacing w:val="-6"/>
          <w:sz w:val="24"/>
          <w:szCs w:val="24"/>
        </w:rPr>
        <w:t>（法人</w:t>
      </w:r>
      <w:r>
        <w:rPr>
          <w:rFonts w:ascii="宋体" w:hAnsi="宋体" w:eastAsia="宋体" w:cs="宋体"/>
          <w:spacing w:val="-52"/>
          <w:sz w:val="24"/>
          <w:szCs w:val="24"/>
        </w:rPr>
        <w:t>），</w:t>
      </w:r>
      <w:r>
        <w:rPr>
          <w:rFonts w:ascii="宋体" w:hAnsi="宋体" w:eastAsia="宋体" w:cs="宋体"/>
          <w:spacing w:val="-6"/>
          <w:sz w:val="24"/>
          <w:szCs w:val="24"/>
        </w:rPr>
        <w:t>依据《关于对公共资源交易领域严重失信主体开展联合惩戒的备忘录》（发</w:t>
      </w:r>
      <w:r>
        <w:rPr>
          <w:rFonts w:ascii="宋体" w:hAnsi="宋体" w:eastAsia="宋体" w:cs="宋体"/>
          <w:spacing w:val="1"/>
          <w:sz w:val="24"/>
          <w:szCs w:val="24"/>
        </w:rPr>
        <w:t xml:space="preserve"> </w:t>
      </w:r>
      <w:r>
        <w:rPr>
          <w:rFonts w:ascii="宋体" w:hAnsi="宋体" w:eastAsia="宋体" w:cs="宋体"/>
          <w:spacing w:val="-4"/>
          <w:sz w:val="24"/>
          <w:szCs w:val="24"/>
        </w:rPr>
        <w:t>改法规[2018]457</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z w:val="24"/>
          <w:szCs w:val="24"/>
        </w:rPr>
        <w:t>），</w:t>
      </w:r>
      <w:r>
        <w:rPr>
          <w:rFonts w:ascii="宋体" w:hAnsi="宋体" w:eastAsia="宋体" w:cs="宋体"/>
          <w:spacing w:val="-71"/>
          <w:sz w:val="24"/>
          <w:szCs w:val="24"/>
        </w:rPr>
        <w:t xml:space="preserve"> </w:t>
      </w:r>
      <w:r>
        <w:rPr>
          <w:rFonts w:ascii="宋体" w:hAnsi="宋体" w:eastAsia="宋体" w:cs="宋体"/>
          <w:spacing w:val="-4"/>
          <w:sz w:val="24"/>
          <w:szCs w:val="24"/>
        </w:rPr>
        <w:t>自愿接受</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9"/>
          <w:sz w:val="24"/>
          <w:szCs w:val="24"/>
        </w:rPr>
        <w:t xml:space="preserve"> </w:t>
      </w:r>
      <w:r>
        <w:rPr>
          <w:rFonts w:ascii="宋体" w:hAnsi="宋体" w:eastAsia="宋体" w:cs="宋体"/>
          <w:spacing w:val="-4"/>
          <w:sz w:val="24"/>
          <w:szCs w:val="24"/>
        </w:rPr>
        <w:t>至</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年内限制参与公共资</w:t>
      </w:r>
      <w:r>
        <w:rPr>
          <w:rFonts w:ascii="宋体" w:hAnsi="宋体" w:eastAsia="宋体" w:cs="宋体"/>
          <w:spacing w:val="-5"/>
          <w:sz w:val="24"/>
          <w:szCs w:val="24"/>
        </w:rPr>
        <w:t>源交易活动。</w:t>
      </w:r>
    </w:p>
    <w:p w14:paraId="362A377A">
      <w:pPr>
        <w:pStyle w:val="2"/>
        <w:spacing w:line="340" w:lineRule="auto"/>
      </w:pPr>
    </w:p>
    <w:p w14:paraId="55070D70">
      <w:pPr>
        <w:pStyle w:val="2"/>
        <w:spacing w:line="340" w:lineRule="auto"/>
      </w:pPr>
    </w:p>
    <w:p w14:paraId="0A32C4C3">
      <w:pPr>
        <w:spacing w:before="78" w:line="219" w:lineRule="auto"/>
        <w:ind w:left="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投标人（盖章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45B63F51">
      <w:pPr>
        <w:pStyle w:val="2"/>
        <w:spacing w:line="475" w:lineRule="auto"/>
      </w:pPr>
    </w:p>
    <w:p w14:paraId="7DEB5785">
      <w:pPr>
        <w:spacing w:before="79" w:line="219" w:lineRule="auto"/>
        <w:ind w:left="4080"/>
        <w:rPr>
          <w:rFonts w:ascii="宋体" w:hAnsi="宋体" w:eastAsia="宋体" w:cs="宋体"/>
          <w:sz w:val="24"/>
          <w:szCs w:val="24"/>
        </w:rPr>
      </w:pPr>
      <w:r>
        <w:rPr>
          <w:rFonts w:ascii="宋体" w:hAnsi="宋体" w:eastAsia="宋体" w:cs="宋体"/>
          <w:spacing w:val="-2"/>
          <w:sz w:val="24"/>
          <w:szCs w:val="24"/>
        </w:rPr>
        <w:t>承诺时间：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5582516E">
      <w:pPr>
        <w:pStyle w:val="2"/>
        <w:spacing w:line="258" w:lineRule="auto"/>
      </w:pPr>
    </w:p>
    <w:p w14:paraId="231A9462">
      <w:pPr>
        <w:spacing w:before="79" w:line="219" w:lineRule="auto"/>
        <w:ind w:left="480"/>
        <w:rPr>
          <w:rFonts w:ascii="宋体" w:hAnsi="宋体" w:eastAsia="宋体" w:cs="宋体"/>
          <w:sz w:val="24"/>
          <w:szCs w:val="24"/>
        </w:rPr>
      </w:pPr>
      <w:r>
        <w:rPr>
          <w:rFonts w:ascii="宋体" w:hAnsi="宋体" w:eastAsia="宋体" w:cs="宋体"/>
          <w:b/>
          <w:bCs/>
          <w:spacing w:val="-2"/>
          <w:sz w:val="24"/>
          <w:szCs w:val="24"/>
        </w:rPr>
        <w:t>注：本承诺书效力和作用等同投标保证金，其有效期与投标有效期一致。</w:t>
      </w:r>
    </w:p>
    <w:p w14:paraId="40E0060C">
      <w:pPr>
        <w:spacing w:line="219" w:lineRule="auto"/>
        <w:rPr>
          <w:rFonts w:ascii="宋体" w:hAnsi="宋体" w:eastAsia="宋体" w:cs="宋体"/>
          <w:sz w:val="24"/>
          <w:szCs w:val="24"/>
        </w:rPr>
        <w:sectPr>
          <w:pgSz w:w="11906" w:h="16839"/>
          <w:pgMar w:top="1405" w:right="1589" w:bottom="400" w:left="1424" w:header="0" w:footer="0" w:gutter="0"/>
          <w:cols w:space="720" w:num="1"/>
        </w:sectPr>
      </w:pPr>
    </w:p>
    <w:p w14:paraId="5EB1FFAF">
      <w:pPr>
        <w:spacing w:before="47" w:line="219" w:lineRule="auto"/>
        <w:ind w:left="18"/>
        <w:rPr>
          <w:rFonts w:ascii="宋体" w:hAnsi="宋体" w:eastAsia="宋体" w:cs="宋体"/>
          <w:sz w:val="24"/>
          <w:szCs w:val="24"/>
        </w:rPr>
      </w:pPr>
      <w:r>
        <w:rPr>
          <w:rFonts w:ascii="宋体" w:hAnsi="宋体" w:eastAsia="宋体" w:cs="宋体"/>
          <w:b/>
          <w:bCs/>
          <w:spacing w:val="-14"/>
          <w:sz w:val="24"/>
          <w:szCs w:val="24"/>
        </w:rPr>
        <w:t>附件</w:t>
      </w:r>
      <w:r>
        <w:rPr>
          <w:rFonts w:ascii="宋体" w:hAnsi="宋体" w:eastAsia="宋体" w:cs="宋体"/>
          <w:spacing w:val="-41"/>
          <w:sz w:val="24"/>
          <w:szCs w:val="24"/>
        </w:rPr>
        <w:t xml:space="preserve"> </w:t>
      </w:r>
      <w:r>
        <w:rPr>
          <w:rFonts w:ascii="宋体" w:hAnsi="宋体" w:eastAsia="宋体" w:cs="宋体"/>
          <w:b/>
          <w:bCs/>
          <w:spacing w:val="-14"/>
          <w:sz w:val="24"/>
          <w:szCs w:val="24"/>
        </w:rPr>
        <w:t>3：</w:t>
      </w:r>
    </w:p>
    <w:p w14:paraId="3B7478EB">
      <w:pPr>
        <w:pStyle w:val="2"/>
        <w:spacing w:line="305" w:lineRule="auto"/>
      </w:pPr>
    </w:p>
    <w:p w14:paraId="0A5B7C6C">
      <w:pPr>
        <w:spacing w:before="91" w:line="220" w:lineRule="auto"/>
        <w:ind w:left="3274"/>
        <w:rPr>
          <w:rFonts w:ascii="宋体" w:hAnsi="宋体" w:eastAsia="宋体" w:cs="宋体"/>
          <w:sz w:val="28"/>
          <w:szCs w:val="28"/>
        </w:rPr>
      </w:pPr>
      <w:r>
        <w:rPr>
          <w:rFonts w:ascii="宋体" w:hAnsi="宋体" w:eastAsia="宋体" w:cs="宋体"/>
          <w:b/>
          <w:bCs/>
          <w:spacing w:val="-4"/>
          <w:sz w:val="28"/>
          <w:szCs w:val="28"/>
        </w:rPr>
        <w:t>《中小企业声明函》</w:t>
      </w:r>
    </w:p>
    <w:p w14:paraId="073A6478">
      <w:pPr>
        <w:spacing w:before="259" w:line="431" w:lineRule="auto"/>
        <w:ind w:left="2" w:right="80" w:firstLine="478"/>
        <w:jc w:val="both"/>
        <w:rPr>
          <w:rFonts w:ascii="宋体" w:hAnsi="宋体" w:eastAsia="宋体" w:cs="宋体"/>
          <w:sz w:val="24"/>
          <w:szCs w:val="24"/>
        </w:rPr>
      </w:pPr>
      <w:r>
        <w:rPr>
          <w:rFonts w:ascii="宋体" w:hAnsi="宋体" w:eastAsia="宋体" w:cs="宋体"/>
          <w:spacing w:val="-2"/>
          <w:sz w:val="24"/>
          <w:szCs w:val="24"/>
        </w:rPr>
        <w:t>本公司郑重声明，根据《政府采购促进中小企业发展管理办法》（财库﹝2020﹞46</w:t>
      </w:r>
      <w:r>
        <w:rPr>
          <w:rFonts w:ascii="宋体" w:hAnsi="宋体" w:eastAsia="宋体" w:cs="宋体"/>
          <w:spacing w:val="18"/>
          <w:sz w:val="24"/>
          <w:szCs w:val="24"/>
        </w:rPr>
        <w:t xml:space="preserve"> </w:t>
      </w:r>
      <w:r>
        <w:rPr>
          <w:rFonts w:ascii="宋体" w:hAnsi="宋体" w:eastAsia="宋体" w:cs="宋体"/>
          <w:spacing w:val="-2"/>
          <w:sz w:val="24"/>
          <w:szCs w:val="24"/>
        </w:rPr>
        <w:t>号）的规定，本公司参加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（项目名称）</w:t>
      </w:r>
      <w:r>
        <w:rPr>
          <w:rFonts w:ascii="宋体" w:hAnsi="宋体" w:eastAsia="宋体" w:cs="宋体"/>
          <w:spacing w:val="-2"/>
          <w:sz w:val="24"/>
          <w:szCs w:val="24"/>
        </w:rPr>
        <w:t>采购活动，工程的施工单位全部</w:t>
      </w:r>
      <w:r>
        <w:rPr>
          <w:rFonts w:ascii="宋体" w:hAnsi="宋体" w:eastAsia="宋体" w:cs="宋体"/>
          <w:spacing w:val="14"/>
          <w:sz w:val="24"/>
          <w:szCs w:val="24"/>
        </w:rPr>
        <w:t xml:space="preserve"> </w:t>
      </w:r>
      <w:r>
        <w:rPr>
          <w:rFonts w:ascii="宋体" w:hAnsi="宋体" w:eastAsia="宋体" w:cs="宋体"/>
          <w:spacing w:val="-1"/>
          <w:sz w:val="24"/>
          <w:szCs w:val="24"/>
        </w:rPr>
        <w:t>为符合政策要求的中小企业。具体情况如下：</w:t>
      </w:r>
    </w:p>
    <w:p w14:paraId="47E1E242">
      <w:pPr>
        <w:tabs>
          <w:tab w:val="left" w:pos="605"/>
        </w:tabs>
        <w:spacing w:before="2" w:line="430" w:lineRule="auto"/>
        <w:ind w:left="2" w:firstLine="467"/>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（标的名称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（采购文件中明确的所属行业</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5"/>
          <w:sz w:val="24"/>
          <w:szCs w:val="24"/>
        </w:rPr>
        <w:t>承建企</w:t>
      </w:r>
      <w:r>
        <w:rPr>
          <w:rFonts w:ascii="宋体" w:hAnsi="宋体" w:eastAsia="宋体" w:cs="宋体"/>
          <w:spacing w:val="-6"/>
          <w:sz w:val="24"/>
          <w:szCs w:val="24"/>
        </w:rPr>
        <w:t>业为</w:t>
      </w:r>
      <w:r>
        <w:rPr>
          <w:rFonts w:ascii="宋体" w:hAnsi="宋体" w:eastAsia="宋体" w:cs="宋体"/>
          <w:spacing w:val="-6"/>
          <w:sz w:val="24"/>
          <w:szCs w:val="24"/>
          <w:u w:val="single" w:color="auto"/>
        </w:rPr>
        <w:t>（企业名称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 xml:space="preserve"> </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（中型企</w:t>
      </w:r>
      <w:r>
        <w:rPr>
          <w:rFonts w:ascii="宋体" w:hAnsi="宋体" w:eastAsia="宋体" w:cs="宋体"/>
          <w:spacing w:val="-4"/>
          <w:sz w:val="24"/>
          <w:szCs w:val="24"/>
          <w:u w:val="single" w:color="auto"/>
        </w:rPr>
        <w:t>业、</w:t>
      </w:r>
      <w:r>
        <w:rPr>
          <w:rFonts w:ascii="宋体" w:hAnsi="宋体" w:eastAsia="宋体" w:cs="宋体"/>
          <w:sz w:val="24"/>
          <w:szCs w:val="24"/>
        </w:rPr>
        <w:t xml:space="preserve"> </w:t>
      </w:r>
      <w:r>
        <w:rPr>
          <w:rFonts w:ascii="宋体" w:hAnsi="宋体" w:eastAsia="宋体" w:cs="宋体"/>
          <w:spacing w:val="-2"/>
          <w:sz w:val="24"/>
          <w:szCs w:val="24"/>
          <w:u w:val="single" w:color="auto"/>
        </w:rPr>
        <w:t>小型企业、微型企业</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733FB432">
      <w:pPr>
        <w:spacing w:line="431" w:lineRule="auto"/>
        <w:ind w:left="4" w:right="80" w:firstLine="502"/>
        <w:rPr>
          <w:rFonts w:ascii="宋体" w:hAnsi="宋体" w:eastAsia="宋体" w:cs="宋体"/>
          <w:sz w:val="24"/>
          <w:szCs w:val="24"/>
        </w:rPr>
      </w:pPr>
      <w:r>
        <w:rPr>
          <w:rFonts w:ascii="宋体" w:hAnsi="宋体" w:eastAsia="宋体" w:cs="宋体"/>
          <w:spacing w:val="-2"/>
          <w:sz w:val="24"/>
          <w:szCs w:val="24"/>
        </w:rPr>
        <w:t>以上企业，不属于大企业的分支机构，不存在控股</w:t>
      </w:r>
      <w:r>
        <w:rPr>
          <w:rFonts w:ascii="宋体" w:hAnsi="宋体" w:eastAsia="宋体" w:cs="宋体"/>
          <w:spacing w:val="-3"/>
          <w:sz w:val="24"/>
          <w:szCs w:val="24"/>
        </w:rPr>
        <w:t>股东为大企业的情形，也不存在</w:t>
      </w:r>
      <w:r>
        <w:rPr>
          <w:rFonts w:ascii="宋体" w:hAnsi="宋体" w:eastAsia="宋体" w:cs="宋体"/>
          <w:sz w:val="24"/>
          <w:szCs w:val="24"/>
        </w:rPr>
        <w:t xml:space="preserve"> </w:t>
      </w:r>
      <w:r>
        <w:rPr>
          <w:rFonts w:ascii="宋体" w:hAnsi="宋体" w:eastAsia="宋体" w:cs="宋体"/>
          <w:spacing w:val="-1"/>
          <w:sz w:val="24"/>
          <w:szCs w:val="24"/>
        </w:rPr>
        <w:t>与大企业的负责人为同一人的情形。</w:t>
      </w:r>
    </w:p>
    <w:p w14:paraId="458C45F2">
      <w:pPr>
        <w:spacing w:before="1" w:line="218" w:lineRule="auto"/>
        <w:ind w:left="48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10435D9A">
      <w:pPr>
        <w:spacing w:before="275" w:line="219" w:lineRule="auto"/>
        <w:ind w:left="5523"/>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40466F60">
      <w:pPr>
        <w:spacing w:before="277" w:line="220" w:lineRule="auto"/>
        <w:ind w:left="5561"/>
        <w:rPr>
          <w:rFonts w:ascii="宋体" w:hAnsi="宋体" w:eastAsia="宋体" w:cs="宋体"/>
          <w:sz w:val="24"/>
          <w:szCs w:val="24"/>
        </w:rPr>
      </w:pPr>
      <w:r>
        <w:rPr>
          <w:rFonts w:ascii="宋体" w:hAnsi="宋体" w:eastAsia="宋体" w:cs="宋体"/>
          <w:spacing w:val="-17"/>
          <w:sz w:val="24"/>
          <w:szCs w:val="24"/>
        </w:rPr>
        <w:t>日期：</w:t>
      </w:r>
    </w:p>
    <w:p w14:paraId="7A62C103">
      <w:pPr>
        <w:pStyle w:val="2"/>
        <w:spacing w:line="468" w:lineRule="auto"/>
      </w:pPr>
    </w:p>
    <w:p w14:paraId="074A777D">
      <w:pPr>
        <w:spacing w:before="79" w:line="431" w:lineRule="auto"/>
        <w:ind w:left="1" w:right="44" w:hanging="1"/>
        <w:rPr>
          <w:rFonts w:ascii="宋体" w:hAnsi="宋体" w:eastAsia="宋体" w:cs="宋体"/>
          <w:sz w:val="24"/>
          <w:szCs w:val="24"/>
        </w:rPr>
      </w:pPr>
      <w:r>
        <w:rPr>
          <w:rFonts w:ascii="宋体" w:hAnsi="宋体" w:eastAsia="宋体" w:cs="宋体"/>
          <w:b/>
          <w:bCs/>
          <w:spacing w:val="-3"/>
          <w:sz w:val="24"/>
          <w:szCs w:val="24"/>
        </w:rPr>
        <w:t>注：1.供应商提供《中小企业声明函》的需保证其真实性，如经查实存在虚假</w:t>
      </w:r>
      <w:r>
        <w:rPr>
          <w:rFonts w:ascii="宋体" w:hAnsi="宋体" w:eastAsia="宋体" w:cs="宋体"/>
          <w:b/>
          <w:bCs/>
          <w:spacing w:val="-4"/>
          <w:sz w:val="24"/>
          <w:szCs w:val="24"/>
        </w:rPr>
        <w:t>证明的情</w:t>
      </w:r>
      <w:r>
        <w:rPr>
          <w:rFonts w:ascii="宋体" w:hAnsi="宋体" w:eastAsia="宋体" w:cs="宋体"/>
          <w:sz w:val="24"/>
          <w:szCs w:val="24"/>
        </w:rPr>
        <w:t xml:space="preserve"> </w:t>
      </w:r>
      <w:r>
        <w:rPr>
          <w:rFonts w:ascii="宋体" w:hAnsi="宋体" w:eastAsia="宋体" w:cs="宋体"/>
          <w:b/>
          <w:bCs/>
          <w:spacing w:val="-3"/>
          <w:sz w:val="24"/>
          <w:szCs w:val="24"/>
        </w:rPr>
        <w:t>况，由供应商自行承担相应不良影响及法律责任。</w:t>
      </w:r>
    </w:p>
    <w:p w14:paraId="4F8AA8AF">
      <w:pPr>
        <w:spacing w:line="219" w:lineRule="auto"/>
        <w:ind w:left="482"/>
        <w:rPr>
          <w:rFonts w:ascii="宋体" w:hAnsi="宋体" w:eastAsia="宋体" w:cs="宋体"/>
          <w:sz w:val="24"/>
          <w:szCs w:val="24"/>
        </w:rPr>
      </w:pPr>
      <w:r>
        <w:rPr>
          <w:rFonts w:ascii="宋体" w:hAnsi="宋体" w:eastAsia="宋体" w:cs="宋体"/>
          <w:b/>
          <w:bCs/>
          <w:spacing w:val="-2"/>
          <w:sz w:val="24"/>
          <w:szCs w:val="24"/>
        </w:rPr>
        <w:t>2.人业人员、营业收入、资产总额填报上一</w:t>
      </w:r>
      <w:r>
        <w:rPr>
          <w:rFonts w:ascii="宋体" w:hAnsi="宋体" w:eastAsia="宋体" w:cs="宋体"/>
          <w:b/>
          <w:bCs/>
          <w:spacing w:val="-3"/>
          <w:sz w:val="24"/>
          <w:szCs w:val="24"/>
        </w:rPr>
        <w:t>年度数据。</w:t>
      </w:r>
    </w:p>
    <w:p w14:paraId="41A28632">
      <w:pPr>
        <w:spacing w:line="219" w:lineRule="auto"/>
        <w:rPr>
          <w:rFonts w:ascii="宋体" w:hAnsi="宋体" w:eastAsia="宋体" w:cs="宋体"/>
          <w:sz w:val="24"/>
          <w:szCs w:val="24"/>
        </w:rPr>
        <w:sectPr>
          <w:pgSz w:w="11906" w:h="16839"/>
          <w:pgMar w:top="1405" w:right="1337" w:bottom="400" w:left="1425" w:header="0" w:footer="0" w:gutter="0"/>
          <w:cols w:space="720" w:num="1"/>
        </w:sectPr>
      </w:pPr>
    </w:p>
    <w:p w14:paraId="5049AD7A">
      <w:pPr>
        <w:spacing w:before="55" w:line="221" w:lineRule="auto"/>
        <w:ind w:left="3221"/>
        <w:outlineLvl w:val="1"/>
        <w:rPr>
          <w:rFonts w:ascii="宋体" w:hAnsi="宋体" w:eastAsia="宋体" w:cs="宋体"/>
          <w:sz w:val="28"/>
          <w:szCs w:val="28"/>
        </w:rPr>
      </w:pPr>
      <w:r>
        <w:rPr>
          <w:rFonts w:ascii="宋体" w:hAnsi="宋体" w:eastAsia="宋体" w:cs="宋体"/>
          <w:b/>
          <w:bCs/>
          <w:spacing w:val="-7"/>
          <w:sz w:val="28"/>
          <w:szCs w:val="28"/>
        </w:rPr>
        <w:t>四、投标响应方案</w:t>
      </w:r>
    </w:p>
    <w:p w14:paraId="58F1CC54">
      <w:pPr>
        <w:pStyle w:val="2"/>
        <w:spacing w:line="263" w:lineRule="auto"/>
      </w:pPr>
    </w:p>
    <w:p w14:paraId="300BA6CF">
      <w:pPr>
        <w:pStyle w:val="2"/>
        <w:spacing w:line="263" w:lineRule="auto"/>
      </w:pPr>
    </w:p>
    <w:p w14:paraId="3B582725">
      <w:pPr>
        <w:pStyle w:val="2"/>
        <w:spacing w:line="263" w:lineRule="auto"/>
      </w:pPr>
    </w:p>
    <w:p w14:paraId="7CBB9A50">
      <w:pPr>
        <w:pStyle w:val="2"/>
        <w:spacing w:line="263" w:lineRule="auto"/>
      </w:pPr>
    </w:p>
    <w:p w14:paraId="5E73295A">
      <w:pPr>
        <w:pStyle w:val="2"/>
        <w:spacing w:line="263" w:lineRule="auto"/>
      </w:pPr>
    </w:p>
    <w:p w14:paraId="178E83C5">
      <w:pPr>
        <w:pStyle w:val="2"/>
        <w:spacing w:line="263" w:lineRule="auto"/>
      </w:pPr>
    </w:p>
    <w:p w14:paraId="0EDA19FC">
      <w:pPr>
        <w:pStyle w:val="2"/>
        <w:spacing w:line="263" w:lineRule="auto"/>
      </w:pPr>
    </w:p>
    <w:p w14:paraId="195424ED">
      <w:pPr>
        <w:pStyle w:val="2"/>
        <w:spacing w:line="263" w:lineRule="auto"/>
      </w:pPr>
    </w:p>
    <w:p w14:paraId="21AC7E53">
      <w:pPr>
        <w:pStyle w:val="2"/>
        <w:spacing w:line="263" w:lineRule="auto"/>
      </w:pPr>
    </w:p>
    <w:p w14:paraId="329961EE">
      <w:pPr>
        <w:spacing w:before="78" w:line="219" w:lineRule="auto"/>
        <w:ind w:left="2855"/>
        <w:rPr>
          <w:rFonts w:ascii="宋体" w:hAnsi="宋体" w:eastAsia="宋体" w:cs="宋体"/>
          <w:sz w:val="24"/>
          <w:szCs w:val="24"/>
        </w:rPr>
      </w:pPr>
      <w:r>
        <w:rPr>
          <w:rFonts w:ascii="宋体" w:hAnsi="宋体" w:eastAsia="宋体" w:cs="宋体"/>
          <w:spacing w:val="-1"/>
          <w:sz w:val="24"/>
          <w:szCs w:val="24"/>
        </w:rPr>
        <w:t>根据磋商文件要求自拟。</w:t>
      </w:r>
    </w:p>
    <w:p w14:paraId="3D5EDBC6">
      <w:pPr>
        <w:pStyle w:val="2"/>
        <w:spacing w:line="243" w:lineRule="auto"/>
      </w:pPr>
    </w:p>
    <w:p w14:paraId="3AE5252C">
      <w:pPr>
        <w:pStyle w:val="2"/>
        <w:spacing w:line="243" w:lineRule="auto"/>
      </w:pPr>
    </w:p>
    <w:p w14:paraId="0B18A0A5">
      <w:pPr>
        <w:pStyle w:val="2"/>
        <w:spacing w:line="243" w:lineRule="auto"/>
      </w:pPr>
    </w:p>
    <w:p w14:paraId="5387A418">
      <w:pPr>
        <w:pStyle w:val="2"/>
        <w:spacing w:line="243" w:lineRule="auto"/>
      </w:pPr>
    </w:p>
    <w:p w14:paraId="72222FFC">
      <w:pPr>
        <w:pStyle w:val="2"/>
        <w:spacing w:line="243" w:lineRule="auto"/>
      </w:pPr>
    </w:p>
    <w:p w14:paraId="019E3904">
      <w:pPr>
        <w:pStyle w:val="2"/>
        <w:spacing w:line="244" w:lineRule="auto"/>
      </w:pPr>
    </w:p>
    <w:p w14:paraId="19C0A14F">
      <w:pPr>
        <w:pStyle w:val="2"/>
        <w:spacing w:line="244" w:lineRule="auto"/>
      </w:pPr>
    </w:p>
    <w:p w14:paraId="2BDF202B">
      <w:pPr>
        <w:pStyle w:val="2"/>
        <w:spacing w:line="244" w:lineRule="auto"/>
      </w:pPr>
    </w:p>
    <w:p w14:paraId="33013EE0">
      <w:pPr>
        <w:pStyle w:val="2"/>
        <w:spacing w:line="244" w:lineRule="auto"/>
      </w:pPr>
    </w:p>
    <w:p w14:paraId="7C2D1501">
      <w:pPr>
        <w:spacing w:before="78" w:line="219" w:lineRule="auto"/>
        <w:ind w:left="2902"/>
        <w:rPr>
          <w:rFonts w:ascii="宋体" w:hAnsi="宋体" w:eastAsia="宋体" w:cs="宋体"/>
          <w:sz w:val="24"/>
          <w:szCs w:val="24"/>
        </w:rPr>
      </w:pPr>
      <w:r>
        <w:rPr>
          <w:rFonts w:ascii="宋体" w:hAnsi="宋体" w:eastAsia="宋体" w:cs="宋体"/>
          <w:spacing w:val="-1"/>
          <w:sz w:val="24"/>
          <w:szCs w:val="24"/>
        </w:rPr>
        <w:t>法定代表人/被授权人（签字或盖章</w:t>
      </w:r>
      <w:r>
        <w:rPr>
          <w:rFonts w:ascii="宋体" w:hAnsi="宋体" w:eastAsia="宋体" w:cs="宋体"/>
          <w:spacing w:val="2"/>
          <w:sz w:val="24"/>
          <w:szCs w:val="24"/>
        </w:rPr>
        <w:t>）：</w:t>
      </w:r>
    </w:p>
    <w:p w14:paraId="3F41976D">
      <w:pPr>
        <w:spacing w:before="296" w:line="219" w:lineRule="auto"/>
        <w:ind w:left="2882"/>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682CD380">
      <w:pPr>
        <w:pStyle w:val="2"/>
        <w:spacing w:line="257" w:lineRule="auto"/>
      </w:pPr>
    </w:p>
    <w:p w14:paraId="15B35C53">
      <w:pPr>
        <w:spacing w:before="78" w:line="220" w:lineRule="auto"/>
        <w:ind w:left="294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2"/>
          <w:sz w:val="24"/>
          <w:szCs w:val="24"/>
        </w:rPr>
        <w:t xml:space="preserve">     </w:t>
      </w:r>
      <w:r>
        <w:rPr>
          <w:rFonts w:ascii="宋体" w:hAnsi="宋体" w:eastAsia="宋体" w:cs="宋体"/>
          <w:spacing w:val="-21"/>
          <w:sz w:val="24"/>
          <w:szCs w:val="24"/>
        </w:rPr>
        <w:t>期：</w:t>
      </w:r>
    </w:p>
    <w:p w14:paraId="70DF64A1">
      <w:pPr>
        <w:spacing w:line="220" w:lineRule="auto"/>
        <w:rPr>
          <w:rFonts w:ascii="宋体" w:hAnsi="宋体" w:eastAsia="宋体" w:cs="宋体"/>
          <w:sz w:val="24"/>
          <w:szCs w:val="24"/>
        </w:rPr>
        <w:sectPr>
          <w:pgSz w:w="11906" w:h="16839"/>
          <w:pgMar w:top="1402" w:right="1785" w:bottom="400" w:left="1785" w:header="0" w:footer="0" w:gutter="0"/>
          <w:cols w:space="720" w:num="1"/>
        </w:sectPr>
      </w:pPr>
    </w:p>
    <w:p w14:paraId="59F3F867">
      <w:pPr>
        <w:spacing w:before="56" w:line="220" w:lineRule="auto"/>
        <w:ind w:left="3703"/>
        <w:outlineLvl w:val="1"/>
        <w:rPr>
          <w:rFonts w:ascii="宋体" w:hAnsi="宋体" w:eastAsia="宋体" w:cs="宋体"/>
          <w:sz w:val="28"/>
          <w:szCs w:val="28"/>
        </w:rPr>
      </w:pPr>
      <w:r>
        <w:rPr>
          <w:rFonts w:ascii="宋体" w:hAnsi="宋体" w:eastAsia="宋体" w:cs="宋体"/>
          <w:b/>
          <w:bCs/>
          <w:spacing w:val="-5"/>
          <w:sz w:val="28"/>
          <w:szCs w:val="28"/>
        </w:rPr>
        <w:t>五、商务响应表</w:t>
      </w:r>
    </w:p>
    <w:p w14:paraId="4C1DE825">
      <w:pPr>
        <w:pStyle w:val="2"/>
        <w:spacing w:line="290" w:lineRule="auto"/>
      </w:pPr>
    </w:p>
    <w:p w14:paraId="10AA0876">
      <w:pPr>
        <w:spacing w:before="78" w:line="219" w:lineRule="auto"/>
        <w:rPr>
          <w:rFonts w:ascii="宋体" w:hAnsi="宋体" w:eastAsia="宋体" w:cs="宋体"/>
          <w:sz w:val="24"/>
          <w:szCs w:val="24"/>
        </w:rPr>
      </w:pPr>
      <w:r>
        <w:rPr>
          <w:rFonts w:ascii="宋体" w:hAnsi="宋体" w:eastAsia="宋体" w:cs="宋体"/>
          <w:sz w:val="24"/>
          <w:szCs w:val="24"/>
        </w:rPr>
        <w:t>采购项目名称：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采购项目编号：</w:t>
      </w:r>
      <w:r>
        <w:rPr>
          <w:rFonts w:ascii="宋体" w:hAnsi="宋体" w:eastAsia="宋体" w:cs="宋体"/>
          <w:sz w:val="24"/>
          <w:szCs w:val="24"/>
          <w:u w:val="single" w:color="auto"/>
        </w:rPr>
        <w:t xml:space="preserve">              </w:t>
      </w:r>
    </w:p>
    <w:p w14:paraId="672ECAC7">
      <w:pPr>
        <w:spacing w:line="192" w:lineRule="exact"/>
      </w:pPr>
    </w:p>
    <w:tbl>
      <w:tblPr>
        <w:tblStyle w:val="5"/>
        <w:tblW w:w="879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2261"/>
        <w:gridCol w:w="2211"/>
        <w:gridCol w:w="1252"/>
        <w:gridCol w:w="1446"/>
      </w:tblGrid>
      <w:tr w14:paraId="1FB2B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626" w:type="dxa"/>
            <w:vAlign w:val="top"/>
          </w:tcPr>
          <w:p w14:paraId="4B9D7D1F">
            <w:pPr>
              <w:pStyle w:val="6"/>
              <w:spacing w:before="130" w:line="221" w:lineRule="auto"/>
              <w:ind w:left="575"/>
            </w:pPr>
            <w:r>
              <w:rPr>
                <w:b/>
                <w:bCs/>
                <w:spacing w:val="-7"/>
              </w:rPr>
              <w:t>序号</w:t>
            </w:r>
          </w:p>
        </w:tc>
        <w:tc>
          <w:tcPr>
            <w:tcW w:w="2261" w:type="dxa"/>
            <w:vAlign w:val="top"/>
          </w:tcPr>
          <w:p w14:paraId="7682263D">
            <w:pPr>
              <w:pStyle w:val="6"/>
              <w:spacing w:before="130" w:line="219" w:lineRule="auto"/>
              <w:ind w:left="296"/>
            </w:pPr>
            <w:r>
              <w:rPr>
                <w:b/>
                <w:bCs/>
                <w:spacing w:val="-4"/>
              </w:rPr>
              <w:t>竞争性磋商文件</w:t>
            </w:r>
          </w:p>
          <w:p w14:paraId="4D062179">
            <w:pPr>
              <w:pStyle w:val="6"/>
              <w:spacing w:before="113" w:line="209" w:lineRule="auto"/>
              <w:ind w:left="658"/>
            </w:pPr>
            <w:r>
              <w:rPr>
                <w:b/>
                <w:bCs/>
                <w:spacing w:val="-6"/>
              </w:rPr>
              <w:t>商务要求</w:t>
            </w:r>
          </w:p>
        </w:tc>
        <w:tc>
          <w:tcPr>
            <w:tcW w:w="2211" w:type="dxa"/>
            <w:vAlign w:val="top"/>
          </w:tcPr>
          <w:p w14:paraId="693CCEAB">
            <w:pPr>
              <w:pStyle w:val="6"/>
              <w:spacing w:before="130" w:line="258" w:lineRule="auto"/>
              <w:ind w:left="394" w:right="253" w:hanging="119"/>
            </w:pPr>
            <w:r>
              <w:rPr>
                <w:b/>
                <w:bCs/>
                <w:spacing w:val="-4"/>
              </w:rPr>
              <w:t>竞争性磋商响应</w:t>
            </w:r>
            <w:r>
              <w:rPr>
                <w:spacing w:val="1"/>
              </w:rPr>
              <w:t xml:space="preserve"> </w:t>
            </w:r>
            <w:r>
              <w:rPr>
                <w:b/>
                <w:bCs/>
                <w:spacing w:val="-5"/>
              </w:rPr>
              <w:t>文件商务响应</w:t>
            </w:r>
          </w:p>
        </w:tc>
        <w:tc>
          <w:tcPr>
            <w:tcW w:w="1252" w:type="dxa"/>
            <w:vAlign w:val="top"/>
          </w:tcPr>
          <w:p w14:paraId="00399604">
            <w:pPr>
              <w:pStyle w:val="6"/>
              <w:spacing w:before="130" w:line="219" w:lineRule="auto"/>
              <w:ind w:left="393"/>
            </w:pPr>
            <w:r>
              <w:rPr>
                <w:b/>
                <w:bCs/>
                <w:spacing w:val="-8"/>
              </w:rPr>
              <w:t>偏离</w:t>
            </w:r>
          </w:p>
        </w:tc>
        <w:tc>
          <w:tcPr>
            <w:tcW w:w="1446" w:type="dxa"/>
            <w:vAlign w:val="top"/>
          </w:tcPr>
          <w:p w14:paraId="5283D2D7">
            <w:pPr>
              <w:pStyle w:val="6"/>
              <w:spacing w:before="130" w:line="219" w:lineRule="auto"/>
              <w:ind w:left="491"/>
            </w:pPr>
            <w:r>
              <w:rPr>
                <w:b/>
                <w:bCs/>
                <w:spacing w:val="-9"/>
              </w:rPr>
              <w:t>说明</w:t>
            </w:r>
          </w:p>
        </w:tc>
      </w:tr>
      <w:tr w14:paraId="1ED4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6" w:type="dxa"/>
            <w:vAlign w:val="top"/>
          </w:tcPr>
          <w:p w14:paraId="0A447F74">
            <w:pPr>
              <w:rPr>
                <w:rFonts w:ascii="Arial"/>
                <w:sz w:val="21"/>
              </w:rPr>
            </w:pPr>
          </w:p>
        </w:tc>
        <w:tc>
          <w:tcPr>
            <w:tcW w:w="2261" w:type="dxa"/>
            <w:vAlign w:val="top"/>
          </w:tcPr>
          <w:p w14:paraId="3BAD7E47">
            <w:pPr>
              <w:rPr>
                <w:rFonts w:ascii="Arial"/>
                <w:sz w:val="21"/>
              </w:rPr>
            </w:pPr>
          </w:p>
        </w:tc>
        <w:tc>
          <w:tcPr>
            <w:tcW w:w="2211" w:type="dxa"/>
            <w:vAlign w:val="top"/>
          </w:tcPr>
          <w:p w14:paraId="51099FB2">
            <w:pPr>
              <w:rPr>
                <w:rFonts w:ascii="Arial"/>
                <w:sz w:val="21"/>
              </w:rPr>
            </w:pPr>
          </w:p>
        </w:tc>
        <w:tc>
          <w:tcPr>
            <w:tcW w:w="1252" w:type="dxa"/>
            <w:vAlign w:val="top"/>
          </w:tcPr>
          <w:p w14:paraId="134F6253">
            <w:pPr>
              <w:rPr>
                <w:rFonts w:ascii="Arial"/>
                <w:sz w:val="21"/>
              </w:rPr>
            </w:pPr>
          </w:p>
        </w:tc>
        <w:tc>
          <w:tcPr>
            <w:tcW w:w="1446" w:type="dxa"/>
            <w:vAlign w:val="top"/>
          </w:tcPr>
          <w:p w14:paraId="4DA9B9F5">
            <w:pPr>
              <w:rPr>
                <w:rFonts w:ascii="Arial"/>
                <w:sz w:val="21"/>
              </w:rPr>
            </w:pPr>
          </w:p>
        </w:tc>
      </w:tr>
      <w:tr w14:paraId="7B4C2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626" w:type="dxa"/>
            <w:vAlign w:val="top"/>
          </w:tcPr>
          <w:p w14:paraId="44794977">
            <w:pPr>
              <w:rPr>
                <w:rFonts w:ascii="Arial"/>
                <w:sz w:val="21"/>
              </w:rPr>
            </w:pPr>
          </w:p>
        </w:tc>
        <w:tc>
          <w:tcPr>
            <w:tcW w:w="2261" w:type="dxa"/>
            <w:vAlign w:val="top"/>
          </w:tcPr>
          <w:p w14:paraId="1E210750">
            <w:pPr>
              <w:rPr>
                <w:rFonts w:ascii="Arial"/>
                <w:sz w:val="21"/>
              </w:rPr>
            </w:pPr>
          </w:p>
        </w:tc>
        <w:tc>
          <w:tcPr>
            <w:tcW w:w="2211" w:type="dxa"/>
            <w:vAlign w:val="top"/>
          </w:tcPr>
          <w:p w14:paraId="16677644">
            <w:pPr>
              <w:rPr>
                <w:rFonts w:ascii="Arial"/>
                <w:sz w:val="21"/>
              </w:rPr>
            </w:pPr>
          </w:p>
        </w:tc>
        <w:tc>
          <w:tcPr>
            <w:tcW w:w="1252" w:type="dxa"/>
            <w:vAlign w:val="top"/>
          </w:tcPr>
          <w:p w14:paraId="2C51B072">
            <w:pPr>
              <w:rPr>
                <w:rFonts w:ascii="Arial"/>
                <w:sz w:val="21"/>
              </w:rPr>
            </w:pPr>
          </w:p>
        </w:tc>
        <w:tc>
          <w:tcPr>
            <w:tcW w:w="1446" w:type="dxa"/>
            <w:vAlign w:val="top"/>
          </w:tcPr>
          <w:p w14:paraId="26CFB245">
            <w:pPr>
              <w:rPr>
                <w:rFonts w:ascii="Arial"/>
                <w:sz w:val="21"/>
              </w:rPr>
            </w:pPr>
          </w:p>
        </w:tc>
      </w:tr>
      <w:tr w14:paraId="0FD18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6" w:type="dxa"/>
            <w:vAlign w:val="top"/>
          </w:tcPr>
          <w:p w14:paraId="28CCC4E2">
            <w:pPr>
              <w:rPr>
                <w:rFonts w:ascii="Arial"/>
                <w:sz w:val="21"/>
              </w:rPr>
            </w:pPr>
          </w:p>
        </w:tc>
        <w:tc>
          <w:tcPr>
            <w:tcW w:w="2261" w:type="dxa"/>
            <w:vAlign w:val="top"/>
          </w:tcPr>
          <w:p w14:paraId="674262B4">
            <w:pPr>
              <w:rPr>
                <w:rFonts w:ascii="Arial"/>
                <w:sz w:val="21"/>
              </w:rPr>
            </w:pPr>
          </w:p>
        </w:tc>
        <w:tc>
          <w:tcPr>
            <w:tcW w:w="2211" w:type="dxa"/>
            <w:vAlign w:val="top"/>
          </w:tcPr>
          <w:p w14:paraId="5993E60A">
            <w:pPr>
              <w:rPr>
                <w:rFonts w:ascii="Arial"/>
                <w:sz w:val="21"/>
              </w:rPr>
            </w:pPr>
          </w:p>
        </w:tc>
        <w:tc>
          <w:tcPr>
            <w:tcW w:w="1252" w:type="dxa"/>
            <w:vAlign w:val="top"/>
          </w:tcPr>
          <w:p w14:paraId="59AC77D5">
            <w:pPr>
              <w:rPr>
                <w:rFonts w:ascii="Arial"/>
                <w:sz w:val="21"/>
              </w:rPr>
            </w:pPr>
          </w:p>
        </w:tc>
        <w:tc>
          <w:tcPr>
            <w:tcW w:w="1446" w:type="dxa"/>
            <w:vAlign w:val="top"/>
          </w:tcPr>
          <w:p w14:paraId="7CA3B2C0">
            <w:pPr>
              <w:rPr>
                <w:rFonts w:ascii="Arial"/>
                <w:sz w:val="21"/>
              </w:rPr>
            </w:pPr>
          </w:p>
        </w:tc>
      </w:tr>
      <w:tr w14:paraId="3465E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6" w:type="dxa"/>
            <w:vAlign w:val="top"/>
          </w:tcPr>
          <w:p w14:paraId="21798623">
            <w:pPr>
              <w:rPr>
                <w:rFonts w:ascii="Arial"/>
                <w:sz w:val="21"/>
              </w:rPr>
            </w:pPr>
          </w:p>
        </w:tc>
        <w:tc>
          <w:tcPr>
            <w:tcW w:w="2261" w:type="dxa"/>
            <w:vAlign w:val="top"/>
          </w:tcPr>
          <w:p w14:paraId="7B46303A">
            <w:pPr>
              <w:rPr>
                <w:rFonts w:ascii="Arial"/>
                <w:sz w:val="21"/>
              </w:rPr>
            </w:pPr>
          </w:p>
        </w:tc>
        <w:tc>
          <w:tcPr>
            <w:tcW w:w="2211" w:type="dxa"/>
            <w:vAlign w:val="top"/>
          </w:tcPr>
          <w:p w14:paraId="470D87CC">
            <w:pPr>
              <w:rPr>
                <w:rFonts w:ascii="Arial"/>
                <w:sz w:val="21"/>
              </w:rPr>
            </w:pPr>
          </w:p>
        </w:tc>
        <w:tc>
          <w:tcPr>
            <w:tcW w:w="1252" w:type="dxa"/>
            <w:vAlign w:val="top"/>
          </w:tcPr>
          <w:p w14:paraId="000BFD82">
            <w:pPr>
              <w:rPr>
                <w:rFonts w:ascii="Arial"/>
                <w:sz w:val="21"/>
              </w:rPr>
            </w:pPr>
          </w:p>
        </w:tc>
        <w:tc>
          <w:tcPr>
            <w:tcW w:w="1446" w:type="dxa"/>
            <w:vAlign w:val="top"/>
          </w:tcPr>
          <w:p w14:paraId="4CD0D5A5">
            <w:pPr>
              <w:rPr>
                <w:rFonts w:ascii="Arial"/>
                <w:sz w:val="21"/>
              </w:rPr>
            </w:pPr>
          </w:p>
        </w:tc>
      </w:tr>
      <w:tr w14:paraId="44C1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6" w:type="dxa"/>
            <w:vAlign w:val="top"/>
          </w:tcPr>
          <w:p w14:paraId="5DD17437">
            <w:pPr>
              <w:rPr>
                <w:rFonts w:ascii="Arial"/>
                <w:sz w:val="21"/>
              </w:rPr>
            </w:pPr>
          </w:p>
        </w:tc>
        <w:tc>
          <w:tcPr>
            <w:tcW w:w="2261" w:type="dxa"/>
            <w:vAlign w:val="top"/>
          </w:tcPr>
          <w:p w14:paraId="1C6C0C6A">
            <w:pPr>
              <w:rPr>
                <w:rFonts w:ascii="Arial"/>
                <w:sz w:val="21"/>
              </w:rPr>
            </w:pPr>
          </w:p>
        </w:tc>
        <w:tc>
          <w:tcPr>
            <w:tcW w:w="2211" w:type="dxa"/>
            <w:vAlign w:val="top"/>
          </w:tcPr>
          <w:p w14:paraId="26A40C81">
            <w:pPr>
              <w:rPr>
                <w:rFonts w:ascii="Arial"/>
                <w:sz w:val="21"/>
              </w:rPr>
            </w:pPr>
          </w:p>
        </w:tc>
        <w:tc>
          <w:tcPr>
            <w:tcW w:w="1252" w:type="dxa"/>
            <w:vAlign w:val="top"/>
          </w:tcPr>
          <w:p w14:paraId="4EA176D1">
            <w:pPr>
              <w:rPr>
                <w:rFonts w:ascii="Arial"/>
                <w:sz w:val="21"/>
              </w:rPr>
            </w:pPr>
          </w:p>
        </w:tc>
        <w:tc>
          <w:tcPr>
            <w:tcW w:w="1446" w:type="dxa"/>
            <w:vAlign w:val="top"/>
          </w:tcPr>
          <w:p w14:paraId="1F3EBE4B">
            <w:pPr>
              <w:rPr>
                <w:rFonts w:ascii="Arial"/>
                <w:sz w:val="21"/>
              </w:rPr>
            </w:pPr>
          </w:p>
        </w:tc>
      </w:tr>
      <w:tr w14:paraId="1E369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626" w:type="dxa"/>
            <w:vAlign w:val="top"/>
          </w:tcPr>
          <w:p w14:paraId="41FFABA0">
            <w:pPr>
              <w:rPr>
                <w:rFonts w:ascii="Arial"/>
                <w:sz w:val="21"/>
              </w:rPr>
            </w:pPr>
          </w:p>
        </w:tc>
        <w:tc>
          <w:tcPr>
            <w:tcW w:w="2261" w:type="dxa"/>
            <w:vAlign w:val="top"/>
          </w:tcPr>
          <w:p w14:paraId="63F452C5">
            <w:pPr>
              <w:rPr>
                <w:rFonts w:ascii="Arial"/>
                <w:sz w:val="21"/>
              </w:rPr>
            </w:pPr>
          </w:p>
        </w:tc>
        <w:tc>
          <w:tcPr>
            <w:tcW w:w="2211" w:type="dxa"/>
            <w:vAlign w:val="top"/>
          </w:tcPr>
          <w:p w14:paraId="5D0B1B63">
            <w:pPr>
              <w:rPr>
                <w:rFonts w:ascii="Arial"/>
                <w:sz w:val="21"/>
              </w:rPr>
            </w:pPr>
          </w:p>
        </w:tc>
        <w:tc>
          <w:tcPr>
            <w:tcW w:w="1252" w:type="dxa"/>
            <w:vAlign w:val="top"/>
          </w:tcPr>
          <w:p w14:paraId="72FD51A2">
            <w:pPr>
              <w:rPr>
                <w:rFonts w:ascii="Arial"/>
                <w:sz w:val="21"/>
              </w:rPr>
            </w:pPr>
          </w:p>
        </w:tc>
        <w:tc>
          <w:tcPr>
            <w:tcW w:w="1446" w:type="dxa"/>
            <w:vAlign w:val="top"/>
          </w:tcPr>
          <w:p w14:paraId="5574A58F">
            <w:pPr>
              <w:rPr>
                <w:rFonts w:ascii="Arial"/>
                <w:sz w:val="21"/>
              </w:rPr>
            </w:pPr>
          </w:p>
        </w:tc>
      </w:tr>
      <w:tr w14:paraId="20A35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6" w:type="dxa"/>
            <w:vAlign w:val="top"/>
          </w:tcPr>
          <w:p w14:paraId="68216224">
            <w:pPr>
              <w:rPr>
                <w:rFonts w:ascii="Arial"/>
                <w:sz w:val="21"/>
              </w:rPr>
            </w:pPr>
          </w:p>
        </w:tc>
        <w:tc>
          <w:tcPr>
            <w:tcW w:w="2261" w:type="dxa"/>
            <w:vAlign w:val="top"/>
          </w:tcPr>
          <w:p w14:paraId="4887D2B6">
            <w:pPr>
              <w:rPr>
                <w:rFonts w:ascii="Arial"/>
                <w:sz w:val="21"/>
              </w:rPr>
            </w:pPr>
          </w:p>
        </w:tc>
        <w:tc>
          <w:tcPr>
            <w:tcW w:w="2211" w:type="dxa"/>
            <w:vAlign w:val="top"/>
          </w:tcPr>
          <w:p w14:paraId="1285449B">
            <w:pPr>
              <w:rPr>
                <w:rFonts w:ascii="Arial"/>
                <w:sz w:val="21"/>
              </w:rPr>
            </w:pPr>
          </w:p>
        </w:tc>
        <w:tc>
          <w:tcPr>
            <w:tcW w:w="1252" w:type="dxa"/>
            <w:vAlign w:val="top"/>
          </w:tcPr>
          <w:p w14:paraId="08503C27">
            <w:pPr>
              <w:rPr>
                <w:rFonts w:ascii="Arial"/>
                <w:sz w:val="21"/>
              </w:rPr>
            </w:pPr>
          </w:p>
        </w:tc>
        <w:tc>
          <w:tcPr>
            <w:tcW w:w="1446" w:type="dxa"/>
            <w:vAlign w:val="top"/>
          </w:tcPr>
          <w:p w14:paraId="61BD723B">
            <w:pPr>
              <w:rPr>
                <w:rFonts w:ascii="Arial"/>
                <w:sz w:val="21"/>
              </w:rPr>
            </w:pPr>
          </w:p>
        </w:tc>
      </w:tr>
      <w:tr w14:paraId="1C7D1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26" w:type="dxa"/>
            <w:vAlign w:val="top"/>
          </w:tcPr>
          <w:p w14:paraId="1AB5FA43">
            <w:pPr>
              <w:rPr>
                <w:rFonts w:ascii="Arial"/>
                <w:sz w:val="21"/>
              </w:rPr>
            </w:pPr>
          </w:p>
        </w:tc>
        <w:tc>
          <w:tcPr>
            <w:tcW w:w="2261" w:type="dxa"/>
            <w:vAlign w:val="top"/>
          </w:tcPr>
          <w:p w14:paraId="4E33D255">
            <w:pPr>
              <w:rPr>
                <w:rFonts w:ascii="Arial"/>
                <w:sz w:val="21"/>
              </w:rPr>
            </w:pPr>
          </w:p>
        </w:tc>
        <w:tc>
          <w:tcPr>
            <w:tcW w:w="2211" w:type="dxa"/>
            <w:vAlign w:val="top"/>
          </w:tcPr>
          <w:p w14:paraId="616DB186">
            <w:pPr>
              <w:rPr>
                <w:rFonts w:ascii="Arial"/>
                <w:sz w:val="21"/>
              </w:rPr>
            </w:pPr>
          </w:p>
        </w:tc>
        <w:tc>
          <w:tcPr>
            <w:tcW w:w="1252" w:type="dxa"/>
            <w:vAlign w:val="top"/>
          </w:tcPr>
          <w:p w14:paraId="575699E5">
            <w:pPr>
              <w:rPr>
                <w:rFonts w:ascii="Arial"/>
                <w:sz w:val="21"/>
              </w:rPr>
            </w:pPr>
          </w:p>
        </w:tc>
        <w:tc>
          <w:tcPr>
            <w:tcW w:w="1446" w:type="dxa"/>
            <w:vAlign w:val="top"/>
          </w:tcPr>
          <w:p w14:paraId="4D854048">
            <w:pPr>
              <w:rPr>
                <w:rFonts w:ascii="Arial"/>
                <w:sz w:val="21"/>
              </w:rPr>
            </w:pPr>
          </w:p>
        </w:tc>
      </w:tr>
      <w:tr w14:paraId="70FC6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626" w:type="dxa"/>
            <w:vAlign w:val="top"/>
          </w:tcPr>
          <w:p w14:paraId="23731923">
            <w:pPr>
              <w:rPr>
                <w:rFonts w:ascii="Arial"/>
                <w:sz w:val="21"/>
              </w:rPr>
            </w:pPr>
          </w:p>
        </w:tc>
        <w:tc>
          <w:tcPr>
            <w:tcW w:w="2261" w:type="dxa"/>
            <w:vAlign w:val="top"/>
          </w:tcPr>
          <w:p w14:paraId="0EBE692F">
            <w:pPr>
              <w:rPr>
                <w:rFonts w:ascii="Arial"/>
                <w:sz w:val="21"/>
              </w:rPr>
            </w:pPr>
          </w:p>
        </w:tc>
        <w:tc>
          <w:tcPr>
            <w:tcW w:w="2211" w:type="dxa"/>
            <w:vAlign w:val="top"/>
          </w:tcPr>
          <w:p w14:paraId="55910AB6">
            <w:pPr>
              <w:rPr>
                <w:rFonts w:ascii="Arial"/>
                <w:sz w:val="21"/>
              </w:rPr>
            </w:pPr>
          </w:p>
        </w:tc>
        <w:tc>
          <w:tcPr>
            <w:tcW w:w="1252" w:type="dxa"/>
            <w:vAlign w:val="top"/>
          </w:tcPr>
          <w:p w14:paraId="01E9F431">
            <w:pPr>
              <w:rPr>
                <w:rFonts w:ascii="Arial"/>
                <w:sz w:val="21"/>
              </w:rPr>
            </w:pPr>
          </w:p>
        </w:tc>
        <w:tc>
          <w:tcPr>
            <w:tcW w:w="1446" w:type="dxa"/>
            <w:vAlign w:val="top"/>
          </w:tcPr>
          <w:p w14:paraId="67A84D3C">
            <w:pPr>
              <w:rPr>
                <w:rFonts w:ascii="Arial"/>
                <w:sz w:val="21"/>
              </w:rPr>
            </w:pPr>
          </w:p>
        </w:tc>
      </w:tr>
    </w:tbl>
    <w:p w14:paraId="43910685">
      <w:pPr>
        <w:spacing w:before="237" w:line="358" w:lineRule="auto"/>
        <w:ind w:left="5" w:right="80"/>
        <w:rPr>
          <w:rFonts w:ascii="宋体" w:hAnsi="宋体" w:eastAsia="宋体" w:cs="宋体"/>
          <w:sz w:val="24"/>
          <w:szCs w:val="24"/>
        </w:rPr>
      </w:pPr>
      <w:r>
        <w:rPr>
          <w:rFonts w:ascii="宋体" w:hAnsi="宋体" w:eastAsia="宋体" w:cs="宋体"/>
          <w:sz w:val="24"/>
          <w:szCs w:val="24"/>
        </w:rPr>
        <w:t>声明：1、供应商如有商务偏离，在表中逐项列明</w:t>
      </w:r>
      <w:r>
        <w:rPr>
          <w:rFonts w:ascii="宋体" w:hAnsi="宋体" w:eastAsia="宋体" w:cs="宋体"/>
          <w:spacing w:val="-1"/>
          <w:sz w:val="24"/>
          <w:szCs w:val="24"/>
        </w:rPr>
        <w:t>。除本商务偏离表中所列的偏离项目</w:t>
      </w:r>
      <w:r>
        <w:rPr>
          <w:rFonts w:ascii="宋体" w:hAnsi="宋体" w:eastAsia="宋体" w:cs="宋体"/>
          <w:sz w:val="24"/>
          <w:szCs w:val="24"/>
        </w:rPr>
        <w:t xml:space="preserve"> </w:t>
      </w:r>
      <w:r>
        <w:rPr>
          <w:rFonts w:ascii="宋体" w:hAnsi="宋体" w:eastAsia="宋体" w:cs="宋体"/>
          <w:spacing w:val="-1"/>
          <w:sz w:val="24"/>
          <w:szCs w:val="24"/>
        </w:rPr>
        <w:t>外，其它所有商务均完全响应磋商文件中的要求。</w:t>
      </w:r>
    </w:p>
    <w:p w14:paraId="3C07E1B6">
      <w:pPr>
        <w:spacing w:line="362" w:lineRule="auto"/>
        <w:ind w:firstLine="3"/>
        <w:rPr>
          <w:rFonts w:ascii="宋体" w:hAnsi="宋体" w:eastAsia="宋体" w:cs="宋体"/>
          <w:sz w:val="24"/>
          <w:szCs w:val="24"/>
        </w:rPr>
      </w:pPr>
      <w:r>
        <w:rPr>
          <w:rFonts w:ascii="宋体" w:hAnsi="宋体" w:eastAsia="宋体" w:cs="宋体"/>
          <w:spacing w:val="-1"/>
          <w:sz w:val="24"/>
          <w:szCs w:val="24"/>
        </w:rPr>
        <w:t>2、如供应商全部响应竞争性磋商文件商务要求，在“磋商文件商务</w:t>
      </w:r>
      <w:r>
        <w:rPr>
          <w:rFonts w:ascii="宋体" w:hAnsi="宋体" w:eastAsia="宋体" w:cs="宋体"/>
          <w:spacing w:val="-2"/>
          <w:sz w:val="24"/>
          <w:szCs w:val="24"/>
        </w:rPr>
        <w:t>要求</w:t>
      </w:r>
      <w:r>
        <w:rPr>
          <w:rFonts w:ascii="宋体" w:hAnsi="宋体" w:eastAsia="宋体" w:cs="宋体"/>
          <w:spacing w:val="-88"/>
          <w:sz w:val="24"/>
          <w:szCs w:val="24"/>
        </w:rPr>
        <w:t xml:space="preserve"> </w:t>
      </w:r>
      <w:r>
        <w:rPr>
          <w:rFonts w:ascii="宋体" w:hAnsi="宋体" w:eastAsia="宋体" w:cs="宋体"/>
          <w:spacing w:val="-2"/>
          <w:sz w:val="24"/>
          <w:szCs w:val="24"/>
        </w:rPr>
        <w:t>”及“竞争性</w:t>
      </w:r>
      <w:r>
        <w:rPr>
          <w:rFonts w:ascii="宋体" w:hAnsi="宋体" w:eastAsia="宋体" w:cs="宋体"/>
          <w:sz w:val="24"/>
          <w:szCs w:val="24"/>
        </w:rPr>
        <w:t xml:space="preserve"> </w:t>
      </w:r>
      <w:r>
        <w:rPr>
          <w:rFonts w:ascii="宋体" w:hAnsi="宋体" w:eastAsia="宋体" w:cs="宋体"/>
          <w:spacing w:val="-5"/>
          <w:sz w:val="24"/>
          <w:szCs w:val="24"/>
        </w:rPr>
        <w:t>磋商响应文件商务要求</w:t>
      </w:r>
      <w:r>
        <w:rPr>
          <w:rFonts w:ascii="宋体" w:hAnsi="宋体" w:eastAsia="宋体" w:cs="宋体"/>
          <w:spacing w:val="-75"/>
          <w:sz w:val="24"/>
          <w:szCs w:val="24"/>
        </w:rPr>
        <w:t xml:space="preserve"> </w:t>
      </w:r>
      <w:r>
        <w:rPr>
          <w:rFonts w:ascii="宋体" w:hAnsi="宋体" w:eastAsia="宋体" w:cs="宋体"/>
          <w:spacing w:val="-5"/>
          <w:sz w:val="24"/>
          <w:szCs w:val="24"/>
        </w:rPr>
        <w:t>”栏中填写“全部</w:t>
      </w:r>
      <w:r>
        <w:rPr>
          <w:rFonts w:ascii="宋体" w:hAnsi="宋体" w:eastAsia="宋体" w:cs="宋体"/>
          <w:spacing w:val="-89"/>
          <w:sz w:val="24"/>
          <w:szCs w:val="24"/>
        </w:rPr>
        <w:t xml:space="preserve"> </w:t>
      </w:r>
      <w:r>
        <w:rPr>
          <w:rFonts w:ascii="宋体" w:hAnsi="宋体" w:eastAsia="宋体" w:cs="宋体"/>
          <w:spacing w:val="-5"/>
          <w:sz w:val="24"/>
          <w:szCs w:val="24"/>
        </w:rPr>
        <w:t>”字样，在“偏离</w:t>
      </w:r>
      <w:r>
        <w:rPr>
          <w:rFonts w:ascii="宋体" w:hAnsi="宋体" w:eastAsia="宋体" w:cs="宋体"/>
          <w:spacing w:val="-88"/>
          <w:sz w:val="24"/>
          <w:szCs w:val="24"/>
        </w:rPr>
        <w:t xml:space="preserve"> </w:t>
      </w:r>
      <w:r>
        <w:rPr>
          <w:rFonts w:ascii="宋体" w:hAnsi="宋体" w:eastAsia="宋体" w:cs="宋体"/>
          <w:spacing w:val="-5"/>
          <w:sz w:val="24"/>
          <w:szCs w:val="24"/>
        </w:rPr>
        <w:t>”栏填入“无偏离</w:t>
      </w:r>
      <w:r>
        <w:rPr>
          <w:rFonts w:ascii="宋体" w:hAnsi="宋体" w:eastAsia="宋体" w:cs="宋体"/>
          <w:spacing w:val="-88"/>
          <w:sz w:val="24"/>
          <w:szCs w:val="24"/>
        </w:rPr>
        <w:t xml:space="preserve"> </w:t>
      </w:r>
      <w:r>
        <w:rPr>
          <w:rFonts w:ascii="宋体" w:hAnsi="宋体" w:eastAsia="宋体" w:cs="宋体"/>
          <w:spacing w:val="-5"/>
          <w:sz w:val="24"/>
          <w:szCs w:val="24"/>
        </w:rPr>
        <w:t>”字样。</w:t>
      </w:r>
    </w:p>
    <w:p w14:paraId="2FA0B3A7">
      <w:pPr>
        <w:pStyle w:val="2"/>
        <w:spacing w:line="312" w:lineRule="auto"/>
      </w:pPr>
    </w:p>
    <w:p w14:paraId="6EC34B86">
      <w:pPr>
        <w:spacing w:before="78" w:line="219" w:lineRule="auto"/>
        <w:ind w:left="145"/>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15507487">
      <w:pPr>
        <w:pStyle w:val="2"/>
        <w:spacing w:line="283" w:lineRule="auto"/>
      </w:pPr>
    </w:p>
    <w:p w14:paraId="3CD7D99C">
      <w:pPr>
        <w:pStyle w:val="2"/>
        <w:spacing w:line="284" w:lineRule="auto"/>
      </w:pPr>
    </w:p>
    <w:p w14:paraId="3D8DBE86">
      <w:pPr>
        <w:spacing w:before="78" w:line="219" w:lineRule="auto"/>
        <w:ind w:left="1"/>
        <w:rPr>
          <w:rFonts w:ascii="宋体" w:hAnsi="宋体" w:eastAsia="宋体" w:cs="宋体"/>
          <w:sz w:val="24"/>
          <w:szCs w:val="24"/>
        </w:rPr>
      </w:pPr>
      <w:r>
        <w:rPr>
          <w:rFonts w:ascii="宋体" w:hAnsi="宋体" w:eastAsia="宋体" w:cs="宋体"/>
          <w:spacing w:val="-1"/>
          <w:sz w:val="24"/>
          <w:szCs w:val="24"/>
        </w:rPr>
        <w:t>法定代表人/被授权人（签字或盖章</w:t>
      </w:r>
      <w:r>
        <w:rPr>
          <w:rFonts w:ascii="宋体" w:hAnsi="宋体" w:eastAsia="宋体" w:cs="宋体"/>
          <w:spacing w:val="2"/>
          <w:sz w:val="24"/>
          <w:szCs w:val="24"/>
        </w:rPr>
        <w:t>）：</w:t>
      </w:r>
    </w:p>
    <w:p w14:paraId="38B45EF3">
      <w:pPr>
        <w:pStyle w:val="2"/>
        <w:spacing w:line="412" w:lineRule="auto"/>
      </w:pPr>
    </w:p>
    <w:p w14:paraId="16EBE3EC">
      <w:pPr>
        <w:spacing w:before="79" w:line="220" w:lineRule="auto"/>
        <w:ind w:left="183"/>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2"/>
          <w:sz w:val="24"/>
          <w:szCs w:val="24"/>
        </w:rPr>
        <w:t xml:space="preserve">     </w:t>
      </w:r>
      <w:r>
        <w:rPr>
          <w:rFonts w:ascii="宋体" w:hAnsi="宋体" w:eastAsia="宋体" w:cs="宋体"/>
          <w:spacing w:val="-21"/>
          <w:sz w:val="24"/>
          <w:szCs w:val="24"/>
        </w:rPr>
        <w:t>期：</w:t>
      </w:r>
    </w:p>
    <w:p w14:paraId="2FD7ADB3">
      <w:pPr>
        <w:spacing w:line="220" w:lineRule="auto"/>
        <w:rPr>
          <w:rFonts w:ascii="宋体" w:hAnsi="宋体" w:eastAsia="宋体" w:cs="宋体"/>
          <w:sz w:val="24"/>
          <w:szCs w:val="24"/>
        </w:rPr>
        <w:sectPr>
          <w:pgSz w:w="11906" w:h="16839"/>
          <w:pgMar w:top="1402" w:right="1409" w:bottom="400" w:left="1424" w:header="0" w:footer="0" w:gutter="0"/>
          <w:cols w:space="720" w:num="1"/>
        </w:sectPr>
      </w:pPr>
    </w:p>
    <w:p w14:paraId="0ED82A64">
      <w:pPr>
        <w:spacing w:before="56" w:line="219" w:lineRule="auto"/>
        <w:ind w:left="2109"/>
        <w:outlineLvl w:val="1"/>
        <w:rPr>
          <w:rFonts w:ascii="宋体" w:hAnsi="宋体" w:eastAsia="宋体" w:cs="宋体"/>
          <w:sz w:val="28"/>
          <w:szCs w:val="28"/>
        </w:rPr>
      </w:pPr>
      <w:r>
        <w:rPr>
          <w:rFonts w:ascii="宋体" w:hAnsi="宋体" w:eastAsia="宋体" w:cs="宋体"/>
          <w:b/>
          <w:bCs/>
          <w:spacing w:val="-3"/>
          <w:sz w:val="28"/>
          <w:szCs w:val="28"/>
        </w:rPr>
        <w:t>六、法定代表人证明书与法定代表人授权书</w:t>
      </w:r>
    </w:p>
    <w:p w14:paraId="241009ED">
      <w:pPr>
        <w:spacing w:before="186" w:line="219" w:lineRule="auto"/>
        <w:ind w:left="3266"/>
        <w:rPr>
          <w:rFonts w:ascii="宋体" w:hAnsi="宋体" w:eastAsia="宋体" w:cs="宋体"/>
          <w:sz w:val="28"/>
          <w:szCs w:val="28"/>
        </w:rPr>
      </w:pPr>
      <w:r>
        <w:rPr>
          <w:rFonts w:ascii="宋体" w:hAnsi="宋体" w:eastAsia="宋体" w:cs="宋体"/>
          <w:b/>
          <w:bCs/>
          <w:spacing w:val="-5"/>
          <w:sz w:val="28"/>
          <w:szCs w:val="28"/>
        </w:rPr>
        <w:t>6.1</w:t>
      </w:r>
      <w:r>
        <w:rPr>
          <w:rFonts w:ascii="宋体" w:hAnsi="宋体" w:eastAsia="宋体" w:cs="宋体"/>
          <w:spacing w:val="-49"/>
          <w:sz w:val="28"/>
          <w:szCs w:val="28"/>
        </w:rPr>
        <w:t xml:space="preserve"> </w:t>
      </w:r>
      <w:r>
        <w:rPr>
          <w:rFonts w:ascii="宋体" w:hAnsi="宋体" w:eastAsia="宋体" w:cs="宋体"/>
          <w:b/>
          <w:bCs/>
          <w:spacing w:val="-5"/>
          <w:sz w:val="28"/>
          <w:szCs w:val="28"/>
        </w:rPr>
        <w:t>法定代表人证明书</w:t>
      </w:r>
    </w:p>
    <w:p w14:paraId="506720D6">
      <w:pPr>
        <w:spacing w:before="50"/>
      </w:pPr>
    </w:p>
    <w:tbl>
      <w:tblPr>
        <w:tblStyle w:val="5"/>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054"/>
        <w:gridCol w:w="2206"/>
        <w:gridCol w:w="2049"/>
        <w:gridCol w:w="2075"/>
      </w:tblGrid>
      <w:tr w14:paraId="1ADEC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244" w:type="dxa"/>
            <w:gridSpan w:val="5"/>
            <w:vAlign w:val="top"/>
          </w:tcPr>
          <w:p w14:paraId="408B52CB">
            <w:pPr>
              <w:pStyle w:val="6"/>
              <w:spacing w:before="256" w:line="219" w:lineRule="auto"/>
              <w:ind w:left="116"/>
            </w:pPr>
            <w:r>
              <w:rPr>
                <w:spacing w:val="-2"/>
              </w:rPr>
              <w:t>致：</w:t>
            </w:r>
            <w:r>
              <w:rPr>
                <w:spacing w:val="-2"/>
                <w:u w:val="single" w:color="auto"/>
              </w:rPr>
              <w:t>采购人名称：</w:t>
            </w:r>
            <w:r>
              <w:rPr>
                <w:spacing w:val="2"/>
                <w:u w:val="single" w:color="auto"/>
              </w:rPr>
              <w:t xml:space="preserve">  </w:t>
            </w:r>
          </w:p>
        </w:tc>
      </w:tr>
      <w:tr w14:paraId="3C269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60" w:type="dxa"/>
            <w:vMerge w:val="restart"/>
            <w:tcBorders>
              <w:bottom w:val="nil"/>
            </w:tcBorders>
            <w:textDirection w:val="tbRlV"/>
            <w:vAlign w:val="top"/>
          </w:tcPr>
          <w:p w14:paraId="0B08EBDD">
            <w:pPr>
              <w:pStyle w:val="6"/>
              <w:spacing w:before="307" w:line="211" w:lineRule="auto"/>
              <w:ind w:left="1146"/>
            </w:pPr>
            <w:r>
              <w:rPr>
                <w:spacing w:val="-1"/>
              </w:rPr>
              <w:t>企</w:t>
            </w:r>
            <w:r>
              <w:rPr>
                <w:spacing w:val="14"/>
              </w:rPr>
              <w:t xml:space="preserve">   </w:t>
            </w:r>
            <w:r>
              <w:rPr>
                <w:spacing w:val="-1"/>
              </w:rPr>
              <w:t>业</w:t>
            </w:r>
            <w:r>
              <w:rPr>
                <w:spacing w:val="14"/>
              </w:rPr>
              <w:t xml:space="preserve">   </w:t>
            </w:r>
            <w:r>
              <w:rPr>
                <w:spacing w:val="-1"/>
              </w:rPr>
              <w:t>法</w:t>
            </w:r>
            <w:r>
              <w:rPr>
                <w:spacing w:val="12"/>
              </w:rPr>
              <w:t xml:space="preserve">   </w:t>
            </w:r>
            <w:r>
              <w:rPr>
                <w:spacing w:val="-1"/>
              </w:rPr>
              <w:t>人</w:t>
            </w:r>
          </w:p>
        </w:tc>
        <w:tc>
          <w:tcPr>
            <w:tcW w:w="2054" w:type="dxa"/>
            <w:vAlign w:val="top"/>
          </w:tcPr>
          <w:p w14:paraId="6572D33B">
            <w:pPr>
              <w:pStyle w:val="6"/>
              <w:spacing w:before="242" w:line="221" w:lineRule="auto"/>
              <w:ind w:left="556"/>
            </w:pPr>
            <w:r>
              <w:rPr>
                <w:spacing w:val="-4"/>
              </w:rPr>
              <w:t>企业名称</w:t>
            </w:r>
          </w:p>
        </w:tc>
        <w:tc>
          <w:tcPr>
            <w:tcW w:w="6330" w:type="dxa"/>
            <w:gridSpan w:val="3"/>
            <w:vAlign w:val="top"/>
          </w:tcPr>
          <w:p w14:paraId="32FECD69">
            <w:pPr>
              <w:rPr>
                <w:rFonts w:ascii="Arial"/>
                <w:sz w:val="21"/>
              </w:rPr>
            </w:pPr>
          </w:p>
        </w:tc>
      </w:tr>
      <w:tr w14:paraId="75002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60" w:type="dxa"/>
            <w:vMerge w:val="continue"/>
            <w:tcBorders>
              <w:top w:val="nil"/>
              <w:bottom w:val="nil"/>
            </w:tcBorders>
            <w:textDirection w:val="tbRlV"/>
            <w:vAlign w:val="top"/>
          </w:tcPr>
          <w:p w14:paraId="68FAC819">
            <w:pPr>
              <w:rPr>
                <w:rFonts w:ascii="Arial"/>
                <w:sz w:val="21"/>
              </w:rPr>
            </w:pPr>
          </w:p>
        </w:tc>
        <w:tc>
          <w:tcPr>
            <w:tcW w:w="2054" w:type="dxa"/>
            <w:vAlign w:val="top"/>
          </w:tcPr>
          <w:p w14:paraId="256D5034">
            <w:pPr>
              <w:pStyle w:val="6"/>
              <w:spacing w:before="242" w:line="220" w:lineRule="auto"/>
              <w:ind w:left="553"/>
            </w:pPr>
            <w:r>
              <w:rPr>
                <w:spacing w:val="-3"/>
              </w:rPr>
              <w:t>法定地址</w:t>
            </w:r>
          </w:p>
        </w:tc>
        <w:tc>
          <w:tcPr>
            <w:tcW w:w="6330" w:type="dxa"/>
            <w:gridSpan w:val="3"/>
            <w:vAlign w:val="top"/>
          </w:tcPr>
          <w:p w14:paraId="6C9F6BFA">
            <w:pPr>
              <w:rPr>
                <w:rFonts w:ascii="Arial"/>
                <w:sz w:val="21"/>
              </w:rPr>
            </w:pPr>
          </w:p>
        </w:tc>
      </w:tr>
      <w:tr w14:paraId="18274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60" w:type="dxa"/>
            <w:vMerge w:val="continue"/>
            <w:tcBorders>
              <w:top w:val="nil"/>
              <w:bottom w:val="nil"/>
            </w:tcBorders>
            <w:textDirection w:val="tbRlV"/>
            <w:vAlign w:val="top"/>
          </w:tcPr>
          <w:p w14:paraId="5480E652">
            <w:pPr>
              <w:rPr>
                <w:rFonts w:ascii="Arial"/>
                <w:sz w:val="21"/>
              </w:rPr>
            </w:pPr>
          </w:p>
        </w:tc>
        <w:tc>
          <w:tcPr>
            <w:tcW w:w="2054" w:type="dxa"/>
            <w:vAlign w:val="top"/>
          </w:tcPr>
          <w:p w14:paraId="25261D53">
            <w:pPr>
              <w:pStyle w:val="6"/>
              <w:spacing w:before="242" w:line="219" w:lineRule="auto"/>
              <w:ind w:left="569"/>
            </w:pPr>
            <w:r>
              <w:rPr>
                <w:spacing w:val="-7"/>
              </w:rPr>
              <w:t>邮政编码</w:t>
            </w:r>
          </w:p>
        </w:tc>
        <w:tc>
          <w:tcPr>
            <w:tcW w:w="6330" w:type="dxa"/>
            <w:gridSpan w:val="3"/>
            <w:vAlign w:val="top"/>
          </w:tcPr>
          <w:p w14:paraId="299868CF">
            <w:pPr>
              <w:rPr>
                <w:rFonts w:ascii="Arial"/>
                <w:sz w:val="21"/>
              </w:rPr>
            </w:pPr>
          </w:p>
        </w:tc>
      </w:tr>
      <w:tr w14:paraId="24FFF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60" w:type="dxa"/>
            <w:vMerge w:val="continue"/>
            <w:tcBorders>
              <w:top w:val="nil"/>
              <w:bottom w:val="nil"/>
            </w:tcBorders>
            <w:textDirection w:val="tbRlV"/>
            <w:vAlign w:val="top"/>
          </w:tcPr>
          <w:p w14:paraId="13481B2B">
            <w:pPr>
              <w:rPr>
                <w:rFonts w:ascii="Arial"/>
                <w:sz w:val="21"/>
              </w:rPr>
            </w:pPr>
          </w:p>
        </w:tc>
        <w:tc>
          <w:tcPr>
            <w:tcW w:w="2054" w:type="dxa"/>
            <w:vAlign w:val="top"/>
          </w:tcPr>
          <w:p w14:paraId="05DF15F8">
            <w:pPr>
              <w:pStyle w:val="6"/>
              <w:spacing w:before="244" w:line="219" w:lineRule="auto"/>
              <w:ind w:left="315"/>
            </w:pPr>
            <w:r>
              <w:rPr>
                <w:spacing w:val="-3"/>
              </w:rPr>
              <w:t>工商登记机关</w:t>
            </w:r>
          </w:p>
        </w:tc>
        <w:tc>
          <w:tcPr>
            <w:tcW w:w="6330" w:type="dxa"/>
            <w:gridSpan w:val="3"/>
            <w:vAlign w:val="top"/>
          </w:tcPr>
          <w:p w14:paraId="281D5D2C">
            <w:pPr>
              <w:rPr>
                <w:rFonts w:ascii="Arial"/>
                <w:sz w:val="21"/>
              </w:rPr>
            </w:pPr>
          </w:p>
        </w:tc>
      </w:tr>
      <w:tr w14:paraId="4B9B1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60" w:type="dxa"/>
            <w:vMerge w:val="continue"/>
            <w:tcBorders>
              <w:top w:val="nil"/>
              <w:bottom w:val="nil"/>
            </w:tcBorders>
            <w:textDirection w:val="tbRlV"/>
            <w:vAlign w:val="top"/>
          </w:tcPr>
          <w:p w14:paraId="2AE68CFE">
            <w:pPr>
              <w:rPr>
                <w:rFonts w:ascii="Arial"/>
                <w:sz w:val="21"/>
              </w:rPr>
            </w:pPr>
          </w:p>
        </w:tc>
        <w:tc>
          <w:tcPr>
            <w:tcW w:w="2054" w:type="dxa"/>
            <w:vAlign w:val="top"/>
          </w:tcPr>
          <w:p w14:paraId="71B80E13">
            <w:pPr>
              <w:pStyle w:val="6"/>
              <w:spacing w:before="281" w:line="219" w:lineRule="auto"/>
              <w:ind w:left="311"/>
            </w:pPr>
            <w:r>
              <w:rPr>
                <w:spacing w:val="-2"/>
              </w:rPr>
              <w:t>税务登记机关</w:t>
            </w:r>
          </w:p>
        </w:tc>
        <w:tc>
          <w:tcPr>
            <w:tcW w:w="6330" w:type="dxa"/>
            <w:gridSpan w:val="3"/>
            <w:vAlign w:val="top"/>
          </w:tcPr>
          <w:p w14:paraId="2F31E037">
            <w:pPr>
              <w:rPr>
                <w:rFonts w:ascii="Arial"/>
                <w:sz w:val="21"/>
              </w:rPr>
            </w:pPr>
          </w:p>
        </w:tc>
      </w:tr>
      <w:tr w14:paraId="08C20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860" w:type="dxa"/>
            <w:vMerge w:val="continue"/>
            <w:tcBorders>
              <w:top w:val="nil"/>
            </w:tcBorders>
            <w:textDirection w:val="tbRlV"/>
            <w:vAlign w:val="top"/>
          </w:tcPr>
          <w:p w14:paraId="29CEFBB0">
            <w:pPr>
              <w:rPr>
                <w:rFonts w:ascii="Arial"/>
                <w:sz w:val="21"/>
              </w:rPr>
            </w:pPr>
          </w:p>
        </w:tc>
        <w:tc>
          <w:tcPr>
            <w:tcW w:w="2054" w:type="dxa"/>
            <w:vAlign w:val="top"/>
          </w:tcPr>
          <w:p w14:paraId="678B896E">
            <w:pPr>
              <w:pStyle w:val="6"/>
              <w:spacing w:before="126" w:line="251" w:lineRule="auto"/>
              <w:ind w:left="910" w:right="186" w:hanging="713"/>
            </w:pPr>
            <w:r>
              <w:rPr>
                <w:spacing w:val="-3"/>
              </w:rPr>
              <w:t>统一社会信用代</w:t>
            </w:r>
            <w:r>
              <w:rPr>
                <w:spacing w:val="4"/>
              </w:rPr>
              <w:t xml:space="preserve"> </w:t>
            </w:r>
            <w:r>
              <w:t>码</w:t>
            </w:r>
          </w:p>
        </w:tc>
        <w:tc>
          <w:tcPr>
            <w:tcW w:w="6330" w:type="dxa"/>
            <w:gridSpan w:val="3"/>
            <w:vAlign w:val="top"/>
          </w:tcPr>
          <w:p w14:paraId="45E9C840">
            <w:pPr>
              <w:rPr>
                <w:rFonts w:ascii="Arial"/>
                <w:sz w:val="21"/>
              </w:rPr>
            </w:pPr>
          </w:p>
        </w:tc>
      </w:tr>
      <w:tr w14:paraId="4C9A3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60" w:type="dxa"/>
            <w:vMerge w:val="restart"/>
            <w:tcBorders>
              <w:bottom w:val="nil"/>
            </w:tcBorders>
            <w:vAlign w:val="top"/>
          </w:tcPr>
          <w:p w14:paraId="74DD25A7">
            <w:pPr>
              <w:spacing w:line="278" w:lineRule="auto"/>
              <w:rPr>
                <w:rFonts w:ascii="Arial"/>
                <w:sz w:val="21"/>
              </w:rPr>
            </w:pPr>
          </w:p>
          <w:p w14:paraId="1248C3E0">
            <w:pPr>
              <w:spacing w:line="278" w:lineRule="auto"/>
              <w:rPr>
                <w:rFonts w:ascii="Arial"/>
                <w:sz w:val="21"/>
              </w:rPr>
            </w:pPr>
          </w:p>
          <w:p w14:paraId="5D542BD8">
            <w:pPr>
              <w:pStyle w:val="6"/>
              <w:spacing w:before="78" w:line="220" w:lineRule="auto"/>
              <w:ind w:left="198"/>
            </w:pPr>
            <w:r>
              <w:rPr>
                <w:spacing w:val="-6"/>
              </w:rPr>
              <w:t>法定</w:t>
            </w:r>
          </w:p>
          <w:p w14:paraId="22D430E1">
            <w:pPr>
              <w:pStyle w:val="6"/>
              <w:spacing w:before="35" w:line="249" w:lineRule="auto"/>
              <w:ind w:left="318" w:right="186" w:hanging="122"/>
            </w:pPr>
            <w:r>
              <w:rPr>
                <w:spacing w:val="-5"/>
              </w:rPr>
              <w:t>代表</w:t>
            </w:r>
            <w:r>
              <w:t xml:space="preserve"> 人</w:t>
            </w:r>
          </w:p>
        </w:tc>
        <w:tc>
          <w:tcPr>
            <w:tcW w:w="2054" w:type="dxa"/>
            <w:vAlign w:val="top"/>
          </w:tcPr>
          <w:p w14:paraId="3061997E">
            <w:pPr>
              <w:pStyle w:val="6"/>
              <w:spacing w:before="245" w:line="219" w:lineRule="auto"/>
              <w:ind w:left="792"/>
            </w:pPr>
            <w:r>
              <w:rPr>
                <w:spacing w:val="-5"/>
              </w:rPr>
              <w:t>姓名</w:t>
            </w:r>
          </w:p>
        </w:tc>
        <w:tc>
          <w:tcPr>
            <w:tcW w:w="2206" w:type="dxa"/>
            <w:vAlign w:val="top"/>
          </w:tcPr>
          <w:p w14:paraId="63384CE1">
            <w:pPr>
              <w:rPr>
                <w:rFonts w:ascii="Arial"/>
                <w:sz w:val="21"/>
              </w:rPr>
            </w:pPr>
          </w:p>
        </w:tc>
        <w:tc>
          <w:tcPr>
            <w:tcW w:w="2049" w:type="dxa"/>
            <w:vAlign w:val="top"/>
          </w:tcPr>
          <w:p w14:paraId="33894A0A">
            <w:pPr>
              <w:pStyle w:val="6"/>
              <w:spacing w:before="244" w:line="220" w:lineRule="auto"/>
              <w:ind w:left="811"/>
            </w:pPr>
            <w:r>
              <w:rPr>
                <w:spacing w:val="-7"/>
              </w:rPr>
              <w:t>性别</w:t>
            </w:r>
          </w:p>
        </w:tc>
        <w:tc>
          <w:tcPr>
            <w:tcW w:w="2075" w:type="dxa"/>
            <w:vAlign w:val="top"/>
          </w:tcPr>
          <w:p w14:paraId="46B50E78">
            <w:pPr>
              <w:rPr>
                <w:rFonts w:ascii="Arial"/>
                <w:sz w:val="21"/>
              </w:rPr>
            </w:pPr>
          </w:p>
        </w:tc>
      </w:tr>
      <w:tr w14:paraId="0A0AD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60" w:type="dxa"/>
            <w:vMerge w:val="continue"/>
            <w:tcBorders>
              <w:top w:val="nil"/>
              <w:bottom w:val="nil"/>
            </w:tcBorders>
            <w:vAlign w:val="top"/>
          </w:tcPr>
          <w:p w14:paraId="71853C16">
            <w:pPr>
              <w:rPr>
                <w:rFonts w:ascii="Arial"/>
                <w:sz w:val="21"/>
              </w:rPr>
            </w:pPr>
          </w:p>
        </w:tc>
        <w:tc>
          <w:tcPr>
            <w:tcW w:w="2054" w:type="dxa"/>
            <w:vAlign w:val="top"/>
          </w:tcPr>
          <w:p w14:paraId="501228F7">
            <w:pPr>
              <w:pStyle w:val="6"/>
              <w:spacing w:before="244" w:line="219" w:lineRule="auto"/>
              <w:ind w:left="793"/>
            </w:pPr>
            <w:r>
              <w:rPr>
                <w:spacing w:val="-6"/>
              </w:rPr>
              <w:t>职务</w:t>
            </w:r>
          </w:p>
        </w:tc>
        <w:tc>
          <w:tcPr>
            <w:tcW w:w="2206" w:type="dxa"/>
            <w:vAlign w:val="top"/>
          </w:tcPr>
          <w:p w14:paraId="36A4633A">
            <w:pPr>
              <w:rPr>
                <w:rFonts w:ascii="Arial"/>
                <w:sz w:val="21"/>
              </w:rPr>
            </w:pPr>
          </w:p>
        </w:tc>
        <w:tc>
          <w:tcPr>
            <w:tcW w:w="2049" w:type="dxa"/>
            <w:vAlign w:val="top"/>
          </w:tcPr>
          <w:p w14:paraId="46A7BD54">
            <w:pPr>
              <w:pStyle w:val="6"/>
              <w:spacing w:before="245" w:line="221" w:lineRule="auto"/>
              <w:ind w:left="569"/>
            </w:pPr>
            <w:r>
              <w:rPr>
                <w:spacing w:val="-3"/>
              </w:rPr>
              <w:t>联系电话</w:t>
            </w:r>
          </w:p>
        </w:tc>
        <w:tc>
          <w:tcPr>
            <w:tcW w:w="2075" w:type="dxa"/>
            <w:vAlign w:val="top"/>
          </w:tcPr>
          <w:p w14:paraId="0597BC21">
            <w:pPr>
              <w:rPr>
                <w:rFonts w:ascii="Arial"/>
                <w:sz w:val="21"/>
              </w:rPr>
            </w:pPr>
          </w:p>
        </w:tc>
      </w:tr>
      <w:tr w14:paraId="47AED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60" w:type="dxa"/>
            <w:vMerge w:val="continue"/>
            <w:tcBorders>
              <w:top w:val="nil"/>
            </w:tcBorders>
            <w:vAlign w:val="top"/>
          </w:tcPr>
          <w:p w14:paraId="3946684E">
            <w:pPr>
              <w:rPr>
                <w:rFonts w:ascii="Arial"/>
                <w:sz w:val="21"/>
              </w:rPr>
            </w:pPr>
          </w:p>
        </w:tc>
        <w:tc>
          <w:tcPr>
            <w:tcW w:w="2054" w:type="dxa"/>
            <w:vAlign w:val="top"/>
          </w:tcPr>
          <w:p w14:paraId="23A45812">
            <w:pPr>
              <w:pStyle w:val="6"/>
              <w:spacing w:before="246" w:line="219" w:lineRule="auto"/>
              <w:ind w:left="790"/>
            </w:pPr>
            <w:r>
              <w:rPr>
                <w:spacing w:val="-4"/>
              </w:rPr>
              <w:t>传真</w:t>
            </w:r>
          </w:p>
        </w:tc>
        <w:tc>
          <w:tcPr>
            <w:tcW w:w="6330" w:type="dxa"/>
            <w:gridSpan w:val="3"/>
            <w:vAlign w:val="top"/>
          </w:tcPr>
          <w:p w14:paraId="0D0A3E5D">
            <w:pPr>
              <w:rPr>
                <w:rFonts w:ascii="Arial"/>
                <w:sz w:val="21"/>
              </w:rPr>
            </w:pPr>
          </w:p>
        </w:tc>
      </w:tr>
      <w:tr w14:paraId="15BEF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8" w:hRule="atLeast"/>
        </w:trPr>
        <w:tc>
          <w:tcPr>
            <w:tcW w:w="860" w:type="dxa"/>
            <w:vMerge w:val="restart"/>
            <w:tcBorders>
              <w:bottom w:val="nil"/>
            </w:tcBorders>
            <w:vAlign w:val="top"/>
          </w:tcPr>
          <w:p w14:paraId="7C3878B6">
            <w:pPr>
              <w:spacing w:line="254" w:lineRule="auto"/>
              <w:rPr>
                <w:rFonts w:ascii="Arial"/>
                <w:sz w:val="21"/>
              </w:rPr>
            </w:pPr>
          </w:p>
          <w:p w14:paraId="0D32697C">
            <w:pPr>
              <w:spacing w:line="254" w:lineRule="auto"/>
              <w:rPr>
                <w:rFonts w:ascii="Arial"/>
                <w:sz w:val="21"/>
              </w:rPr>
            </w:pPr>
          </w:p>
          <w:p w14:paraId="3BBB452C">
            <w:pPr>
              <w:spacing w:line="254" w:lineRule="auto"/>
              <w:rPr>
                <w:rFonts w:ascii="Arial"/>
                <w:sz w:val="21"/>
              </w:rPr>
            </w:pPr>
          </w:p>
          <w:p w14:paraId="7992C307">
            <w:pPr>
              <w:spacing w:line="254" w:lineRule="auto"/>
              <w:rPr>
                <w:rFonts w:ascii="Arial"/>
                <w:sz w:val="21"/>
              </w:rPr>
            </w:pPr>
          </w:p>
          <w:p w14:paraId="295D840D">
            <w:pPr>
              <w:spacing w:line="255" w:lineRule="auto"/>
              <w:rPr>
                <w:rFonts w:ascii="Arial"/>
                <w:sz w:val="21"/>
              </w:rPr>
            </w:pPr>
          </w:p>
          <w:p w14:paraId="51DABBD7">
            <w:pPr>
              <w:spacing w:line="255" w:lineRule="auto"/>
              <w:rPr>
                <w:rFonts w:ascii="Arial"/>
                <w:sz w:val="21"/>
              </w:rPr>
            </w:pPr>
          </w:p>
          <w:p w14:paraId="044109C0">
            <w:pPr>
              <w:pStyle w:val="6"/>
              <w:spacing w:before="78" w:line="220" w:lineRule="auto"/>
              <w:ind w:left="198"/>
            </w:pPr>
            <w:r>
              <w:rPr>
                <w:spacing w:val="-6"/>
              </w:rPr>
              <w:t>法定</w:t>
            </w:r>
          </w:p>
          <w:p w14:paraId="7A04E86F">
            <w:pPr>
              <w:pStyle w:val="6"/>
              <w:spacing w:before="33" w:line="219" w:lineRule="auto"/>
              <w:ind w:left="196"/>
            </w:pPr>
            <w:r>
              <w:rPr>
                <w:spacing w:val="-5"/>
              </w:rPr>
              <w:t>代表</w:t>
            </w:r>
          </w:p>
          <w:p w14:paraId="4BB1E807">
            <w:pPr>
              <w:pStyle w:val="6"/>
              <w:spacing w:before="36" w:line="219" w:lineRule="auto"/>
              <w:ind w:left="199"/>
            </w:pPr>
            <w:r>
              <w:rPr>
                <w:spacing w:val="-6"/>
              </w:rPr>
              <w:t>人身</w:t>
            </w:r>
          </w:p>
          <w:p w14:paraId="252128A8">
            <w:pPr>
              <w:pStyle w:val="6"/>
              <w:spacing w:before="34" w:line="219" w:lineRule="auto"/>
              <w:ind w:left="197"/>
            </w:pPr>
            <w:r>
              <w:rPr>
                <w:spacing w:val="-5"/>
              </w:rPr>
              <w:t>份证</w:t>
            </w:r>
          </w:p>
          <w:p w14:paraId="0EF0850E">
            <w:pPr>
              <w:pStyle w:val="6"/>
              <w:spacing w:before="35" w:line="249" w:lineRule="auto"/>
              <w:ind w:left="316" w:right="186" w:hanging="112"/>
            </w:pPr>
            <w:r>
              <w:rPr>
                <w:spacing w:val="-8"/>
              </w:rPr>
              <w:t>复印</w:t>
            </w:r>
            <w:r>
              <w:t xml:space="preserve"> 件</w:t>
            </w:r>
          </w:p>
        </w:tc>
        <w:tc>
          <w:tcPr>
            <w:tcW w:w="4260" w:type="dxa"/>
            <w:gridSpan w:val="2"/>
            <w:vMerge w:val="restart"/>
            <w:tcBorders>
              <w:bottom w:val="nil"/>
            </w:tcBorders>
            <w:vAlign w:val="top"/>
          </w:tcPr>
          <w:p w14:paraId="0AED088E">
            <w:pPr>
              <w:spacing w:line="257" w:lineRule="auto"/>
              <w:rPr>
                <w:rFonts w:ascii="Arial"/>
                <w:sz w:val="21"/>
              </w:rPr>
            </w:pPr>
          </w:p>
          <w:p w14:paraId="12A34882">
            <w:pPr>
              <w:spacing w:line="257" w:lineRule="auto"/>
              <w:rPr>
                <w:rFonts w:ascii="Arial"/>
                <w:sz w:val="21"/>
              </w:rPr>
            </w:pPr>
          </w:p>
          <w:p w14:paraId="4999279A">
            <w:pPr>
              <w:spacing w:line="258" w:lineRule="auto"/>
              <w:rPr>
                <w:rFonts w:ascii="Arial"/>
                <w:sz w:val="21"/>
              </w:rPr>
            </w:pPr>
          </w:p>
          <w:p w14:paraId="0447D1D5">
            <w:pPr>
              <w:spacing w:line="258" w:lineRule="auto"/>
              <w:rPr>
                <w:rFonts w:ascii="Arial"/>
                <w:sz w:val="21"/>
              </w:rPr>
            </w:pPr>
          </w:p>
          <w:p w14:paraId="6B29BE28">
            <w:pPr>
              <w:spacing w:line="258" w:lineRule="auto"/>
              <w:rPr>
                <w:rFonts w:ascii="Arial"/>
                <w:sz w:val="21"/>
              </w:rPr>
            </w:pPr>
          </w:p>
          <w:p w14:paraId="0B28945D">
            <w:pPr>
              <w:spacing w:line="258" w:lineRule="auto"/>
              <w:rPr>
                <w:rFonts w:ascii="Arial"/>
                <w:sz w:val="21"/>
              </w:rPr>
            </w:pPr>
          </w:p>
          <w:p w14:paraId="0178DAE0">
            <w:pPr>
              <w:spacing w:line="258" w:lineRule="auto"/>
              <w:rPr>
                <w:rFonts w:ascii="Arial"/>
                <w:sz w:val="21"/>
              </w:rPr>
            </w:pPr>
          </w:p>
          <w:p w14:paraId="77C6131B">
            <w:pPr>
              <w:spacing w:line="258" w:lineRule="auto"/>
              <w:rPr>
                <w:rFonts w:ascii="Arial"/>
                <w:sz w:val="21"/>
              </w:rPr>
            </w:pPr>
          </w:p>
          <w:p w14:paraId="6E37B6AD">
            <w:pPr>
              <w:spacing w:line="258" w:lineRule="auto"/>
              <w:rPr>
                <w:rFonts w:ascii="Arial"/>
                <w:sz w:val="21"/>
              </w:rPr>
            </w:pPr>
          </w:p>
          <w:p w14:paraId="74022B05">
            <w:pPr>
              <w:pStyle w:val="6"/>
              <w:spacing w:before="78" w:line="219" w:lineRule="auto"/>
              <w:ind w:left="1538"/>
            </w:pPr>
            <w:r>
              <w:rPr>
                <w:spacing w:val="-5"/>
              </w:rPr>
              <w:t>（粘贴处）</w:t>
            </w:r>
          </w:p>
        </w:tc>
        <w:tc>
          <w:tcPr>
            <w:tcW w:w="4124" w:type="dxa"/>
            <w:gridSpan w:val="2"/>
            <w:vAlign w:val="top"/>
          </w:tcPr>
          <w:p w14:paraId="3A4BB818">
            <w:pPr>
              <w:spacing w:line="272" w:lineRule="auto"/>
              <w:rPr>
                <w:rFonts w:ascii="Arial"/>
                <w:sz w:val="21"/>
              </w:rPr>
            </w:pPr>
          </w:p>
          <w:p w14:paraId="0D6683F4">
            <w:pPr>
              <w:spacing w:line="273" w:lineRule="auto"/>
              <w:rPr>
                <w:rFonts w:ascii="Arial"/>
                <w:sz w:val="21"/>
              </w:rPr>
            </w:pPr>
          </w:p>
          <w:p w14:paraId="416DF90D">
            <w:pPr>
              <w:spacing w:line="273" w:lineRule="auto"/>
              <w:rPr>
                <w:rFonts w:ascii="Arial"/>
                <w:sz w:val="21"/>
              </w:rPr>
            </w:pPr>
          </w:p>
          <w:p w14:paraId="48C19FEE">
            <w:pPr>
              <w:spacing w:line="273" w:lineRule="auto"/>
              <w:rPr>
                <w:rFonts w:ascii="Arial"/>
                <w:sz w:val="21"/>
              </w:rPr>
            </w:pPr>
          </w:p>
          <w:p w14:paraId="6A359590">
            <w:pPr>
              <w:pStyle w:val="6"/>
              <w:spacing w:before="78" w:line="219" w:lineRule="auto"/>
              <w:ind w:left="860"/>
            </w:pPr>
            <w:r>
              <w:rPr>
                <w:spacing w:val="-2"/>
              </w:rPr>
              <w:t>法定代表人签字或盖章</w:t>
            </w:r>
          </w:p>
        </w:tc>
      </w:tr>
      <w:tr w14:paraId="3CE6B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5" w:hRule="atLeast"/>
        </w:trPr>
        <w:tc>
          <w:tcPr>
            <w:tcW w:w="860" w:type="dxa"/>
            <w:vMerge w:val="continue"/>
            <w:tcBorders>
              <w:top w:val="nil"/>
            </w:tcBorders>
            <w:vAlign w:val="top"/>
          </w:tcPr>
          <w:p w14:paraId="73FFBB83">
            <w:pPr>
              <w:rPr>
                <w:rFonts w:ascii="Arial"/>
                <w:sz w:val="21"/>
              </w:rPr>
            </w:pPr>
          </w:p>
        </w:tc>
        <w:tc>
          <w:tcPr>
            <w:tcW w:w="4260" w:type="dxa"/>
            <w:gridSpan w:val="2"/>
            <w:vMerge w:val="continue"/>
            <w:tcBorders>
              <w:top w:val="nil"/>
            </w:tcBorders>
            <w:vAlign w:val="top"/>
          </w:tcPr>
          <w:p w14:paraId="0FF0C5FA">
            <w:pPr>
              <w:rPr>
                <w:rFonts w:ascii="Arial"/>
                <w:sz w:val="21"/>
              </w:rPr>
            </w:pPr>
          </w:p>
        </w:tc>
        <w:tc>
          <w:tcPr>
            <w:tcW w:w="4124" w:type="dxa"/>
            <w:gridSpan w:val="2"/>
            <w:vAlign w:val="top"/>
          </w:tcPr>
          <w:p w14:paraId="0E889FE9">
            <w:pPr>
              <w:spacing w:line="278" w:lineRule="auto"/>
              <w:rPr>
                <w:rFonts w:ascii="Arial"/>
                <w:sz w:val="21"/>
              </w:rPr>
            </w:pPr>
          </w:p>
          <w:p w14:paraId="4299EEA6">
            <w:pPr>
              <w:spacing w:line="278" w:lineRule="auto"/>
              <w:rPr>
                <w:rFonts w:ascii="Arial"/>
                <w:sz w:val="21"/>
              </w:rPr>
            </w:pPr>
          </w:p>
          <w:p w14:paraId="38FF4159">
            <w:pPr>
              <w:spacing w:line="279" w:lineRule="auto"/>
              <w:rPr>
                <w:rFonts w:ascii="Arial"/>
                <w:sz w:val="21"/>
              </w:rPr>
            </w:pPr>
          </w:p>
          <w:p w14:paraId="7DA8D802">
            <w:pPr>
              <w:pStyle w:val="6"/>
              <w:spacing w:before="78" w:line="219" w:lineRule="auto"/>
              <w:ind w:left="1590"/>
            </w:pPr>
            <w:r>
              <w:rPr>
                <w:spacing w:val="-6"/>
              </w:rPr>
              <w:t>（公章）</w:t>
            </w:r>
          </w:p>
          <w:p w14:paraId="08AE5173">
            <w:pPr>
              <w:spacing w:line="304" w:lineRule="auto"/>
              <w:rPr>
                <w:rFonts w:ascii="Arial"/>
                <w:sz w:val="21"/>
              </w:rPr>
            </w:pPr>
          </w:p>
          <w:p w14:paraId="4FA76D85">
            <w:pPr>
              <w:spacing w:line="304" w:lineRule="auto"/>
              <w:rPr>
                <w:rFonts w:ascii="Arial"/>
                <w:sz w:val="21"/>
              </w:rPr>
            </w:pPr>
          </w:p>
          <w:p w14:paraId="6008A813">
            <w:pPr>
              <w:spacing w:line="305" w:lineRule="auto"/>
              <w:rPr>
                <w:rFonts w:ascii="Arial"/>
                <w:sz w:val="21"/>
              </w:rPr>
            </w:pPr>
          </w:p>
          <w:p w14:paraId="3AF6211C">
            <w:pPr>
              <w:pStyle w:val="6"/>
              <w:spacing w:before="78" w:line="203" w:lineRule="auto"/>
              <w:ind w:left="2701"/>
            </w:pPr>
            <w:r>
              <w:rPr>
                <w:spacing w:val="-9"/>
              </w:rPr>
              <w:t>年</w:t>
            </w:r>
            <w:r>
              <w:rPr>
                <w:spacing w:val="7"/>
              </w:rPr>
              <w:t xml:space="preserve">  </w:t>
            </w:r>
            <w:r>
              <w:rPr>
                <w:spacing w:val="-9"/>
              </w:rPr>
              <w:t>月</w:t>
            </w:r>
            <w:r>
              <w:rPr>
                <w:spacing w:val="26"/>
              </w:rPr>
              <w:t xml:space="preserve">  </w:t>
            </w:r>
            <w:r>
              <w:rPr>
                <w:spacing w:val="-9"/>
              </w:rPr>
              <w:t>日</w:t>
            </w:r>
          </w:p>
        </w:tc>
      </w:tr>
    </w:tbl>
    <w:p w14:paraId="41F25DC8">
      <w:pPr>
        <w:pStyle w:val="2"/>
      </w:pPr>
    </w:p>
    <w:p w14:paraId="3FAD234E">
      <w:pPr>
        <w:sectPr>
          <w:pgSz w:w="11906" w:h="16839"/>
          <w:pgMar w:top="1402" w:right="1328" w:bottom="400" w:left="1328" w:header="0" w:footer="0" w:gutter="0"/>
          <w:cols w:space="720" w:num="1"/>
        </w:sectPr>
      </w:pPr>
    </w:p>
    <w:p w14:paraId="3E854AA4">
      <w:pPr>
        <w:spacing w:before="63" w:line="224" w:lineRule="auto"/>
        <w:ind w:left="2979"/>
        <w:rPr>
          <w:rFonts w:ascii="宋体" w:hAnsi="宋体" w:eastAsia="宋体" w:cs="宋体"/>
          <w:sz w:val="31"/>
          <w:szCs w:val="31"/>
        </w:rPr>
      </w:pPr>
      <w:r>
        <w:rPr>
          <w:rFonts w:ascii="宋体" w:hAnsi="宋体" w:eastAsia="宋体" w:cs="宋体"/>
          <w:b/>
          <w:bCs/>
          <w:spacing w:val="3"/>
          <w:sz w:val="31"/>
          <w:szCs w:val="31"/>
        </w:rPr>
        <w:t>6.2</w:t>
      </w:r>
      <w:r>
        <w:rPr>
          <w:rFonts w:ascii="宋体" w:hAnsi="宋体" w:eastAsia="宋体" w:cs="宋体"/>
          <w:spacing w:val="-56"/>
          <w:sz w:val="31"/>
          <w:szCs w:val="31"/>
        </w:rPr>
        <w:t xml:space="preserve"> </w:t>
      </w:r>
      <w:r>
        <w:rPr>
          <w:rFonts w:ascii="宋体" w:hAnsi="宋体" w:eastAsia="宋体" w:cs="宋体"/>
          <w:b/>
          <w:bCs/>
          <w:spacing w:val="3"/>
          <w:sz w:val="31"/>
          <w:szCs w:val="31"/>
        </w:rPr>
        <w:t>法定代表人授权书</w:t>
      </w:r>
    </w:p>
    <w:p w14:paraId="1796F088">
      <w:pPr>
        <w:spacing w:before="171" w:line="219" w:lineRule="auto"/>
        <w:rPr>
          <w:rFonts w:ascii="宋体" w:hAnsi="宋体" w:eastAsia="宋体" w:cs="宋体"/>
          <w:sz w:val="22"/>
          <w:szCs w:val="22"/>
        </w:rPr>
      </w:pPr>
      <w:r>
        <w:rPr>
          <w:rFonts w:ascii="宋体" w:hAnsi="宋体" w:eastAsia="宋体" w:cs="宋体"/>
          <w:spacing w:val="-1"/>
          <w:sz w:val="22"/>
          <w:szCs w:val="22"/>
        </w:rPr>
        <w:t>采购人名称：</w:t>
      </w:r>
    </w:p>
    <w:p w14:paraId="51FAD373">
      <w:pPr>
        <w:spacing w:before="241" w:line="419" w:lineRule="auto"/>
        <w:ind w:firstLine="444"/>
        <w:jc w:val="both"/>
        <w:rPr>
          <w:rFonts w:ascii="宋体" w:hAnsi="宋体" w:eastAsia="宋体" w:cs="宋体"/>
          <w:sz w:val="22"/>
          <w:szCs w:val="22"/>
        </w:rPr>
      </w:pPr>
      <w:r>
        <w:rPr>
          <w:rFonts w:ascii="宋体" w:hAnsi="宋体" w:eastAsia="宋体" w:cs="宋体"/>
          <w:spacing w:val="-1"/>
          <w:sz w:val="22"/>
          <w:szCs w:val="22"/>
        </w:rPr>
        <w:t>本授权书声明：注册于（</w:t>
      </w:r>
      <w:r>
        <w:rPr>
          <w:rFonts w:ascii="宋体" w:hAnsi="宋体" w:eastAsia="宋体" w:cs="宋体"/>
          <w:spacing w:val="52"/>
          <w:sz w:val="22"/>
          <w:szCs w:val="22"/>
          <w:u w:val="single" w:color="auto"/>
        </w:rPr>
        <w:t xml:space="preserve"> </w:t>
      </w:r>
      <w:r>
        <w:rPr>
          <w:rFonts w:ascii="宋体" w:hAnsi="宋体" w:eastAsia="宋体" w:cs="宋体"/>
          <w:spacing w:val="-1"/>
          <w:sz w:val="22"/>
          <w:szCs w:val="22"/>
          <w:u w:val="single" w:color="auto"/>
        </w:rPr>
        <w:t xml:space="preserve">工商行政管理局名称）之（委托单位全称） </w:t>
      </w:r>
      <w:r>
        <w:rPr>
          <w:rFonts w:ascii="宋体" w:hAnsi="宋体" w:eastAsia="宋体" w:cs="宋体"/>
          <w:spacing w:val="-83"/>
          <w:sz w:val="22"/>
          <w:szCs w:val="22"/>
        </w:rPr>
        <w:t xml:space="preserve"> </w:t>
      </w:r>
      <w:r>
        <w:rPr>
          <w:rFonts w:ascii="宋体" w:hAnsi="宋体" w:eastAsia="宋体" w:cs="宋体"/>
          <w:spacing w:val="-1"/>
          <w:sz w:val="22"/>
          <w:szCs w:val="22"/>
        </w:rPr>
        <w:t>的法定代表人</w:t>
      </w:r>
      <w:r>
        <w:rPr>
          <w:rFonts w:ascii="宋体" w:hAnsi="宋体" w:eastAsia="宋体" w:cs="宋体"/>
          <w:spacing w:val="-1"/>
          <w:sz w:val="22"/>
          <w:szCs w:val="22"/>
          <w:u w:val="single" w:color="auto"/>
        </w:rPr>
        <w:t>（姓</w:t>
      </w:r>
      <w:r>
        <w:rPr>
          <w:rFonts w:ascii="宋体" w:hAnsi="宋体" w:eastAsia="宋体" w:cs="宋体"/>
          <w:sz w:val="22"/>
          <w:szCs w:val="22"/>
        </w:rPr>
        <w:t xml:space="preserve"> </w:t>
      </w:r>
      <w:r>
        <w:rPr>
          <w:rFonts w:ascii="宋体" w:hAnsi="宋体" w:eastAsia="宋体" w:cs="宋体"/>
          <w:spacing w:val="-4"/>
          <w:sz w:val="22"/>
          <w:szCs w:val="22"/>
          <w:u w:val="single" w:color="auto"/>
        </w:rPr>
        <w:t>名、性别）</w:t>
      </w:r>
      <w:r>
        <w:rPr>
          <w:rFonts w:ascii="宋体" w:hAnsi="宋体" w:eastAsia="宋体" w:cs="宋体"/>
          <w:spacing w:val="-4"/>
          <w:sz w:val="22"/>
          <w:szCs w:val="22"/>
        </w:rPr>
        <w:t>授权本公司的</w:t>
      </w:r>
      <w:r>
        <w:rPr>
          <w:rFonts w:ascii="宋体" w:hAnsi="宋体" w:eastAsia="宋体" w:cs="宋体"/>
          <w:spacing w:val="-4"/>
          <w:sz w:val="22"/>
          <w:szCs w:val="22"/>
          <w:u w:val="single" w:color="auto"/>
        </w:rPr>
        <w:t>（被授权人姓名、性别、职务）</w:t>
      </w:r>
      <w:r>
        <w:rPr>
          <w:rFonts w:ascii="宋体" w:hAnsi="宋体" w:eastAsia="宋体" w:cs="宋体"/>
          <w:spacing w:val="-4"/>
          <w:sz w:val="22"/>
          <w:szCs w:val="22"/>
        </w:rPr>
        <w:t>为合法代理人，就贵方组</w:t>
      </w:r>
      <w:r>
        <w:rPr>
          <w:rFonts w:ascii="宋体" w:hAnsi="宋体" w:eastAsia="宋体" w:cs="宋体"/>
          <w:spacing w:val="-5"/>
          <w:sz w:val="22"/>
          <w:szCs w:val="22"/>
        </w:rPr>
        <w:t>织的有关</w:t>
      </w:r>
      <w:r>
        <w:rPr>
          <w:rFonts w:ascii="宋体" w:hAnsi="宋体" w:eastAsia="宋体" w:cs="宋体"/>
          <w:spacing w:val="-5"/>
          <w:sz w:val="22"/>
          <w:szCs w:val="22"/>
          <w:u w:val="single" w:color="auto"/>
        </w:rPr>
        <w:t>（采</w:t>
      </w:r>
      <w:r>
        <w:rPr>
          <w:rFonts w:ascii="宋体" w:hAnsi="宋体" w:eastAsia="宋体" w:cs="宋体"/>
          <w:sz w:val="22"/>
          <w:szCs w:val="22"/>
        </w:rPr>
        <w:t xml:space="preserve"> </w:t>
      </w:r>
      <w:r>
        <w:rPr>
          <w:rFonts w:ascii="宋体" w:hAnsi="宋体" w:eastAsia="宋体" w:cs="宋体"/>
          <w:spacing w:val="-1"/>
          <w:sz w:val="22"/>
          <w:szCs w:val="22"/>
          <w:u w:val="single" w:color="auto"/>
        </w:rPr>
        <w:t>购项目名称</w:t>
      </w:r>
      <w:r>
        <w:rPr>
          <w:rFonts w:ascii="宋体" w:hAnsi="宋体" w:eastAsia="宋体" w:cs="宋体"/>
          <w:spacing w:val="-11"/>
          <w:sz w:val="22"/>
          <w:szCs w:val="22"/>
          <w:u w:val="single" w:color="auto"/>
        </w:rPr>
        <w:t>：</w:t>
      </w:r>
      <w:r>
        <w:rPr>
          <w:rFonts w:ascii="宋体" w:hAnsi="宋体" w:eastAsia="宋体" w:cs="宋体"/>
          <w:spacing w:val="52"/>
          <w:sz w:val="22"/>
          <w:szCs w:val="22"/>
          <w:u w:val="single" w:color="auto"/>
        </w:rPr>
        <w:t xml:space="preserve">  </w:t>
      </w:r>
      <w:r>
        <w:rPr>
          <w:rFonts w:ascii="宋体" w:hAnsi="宋体" w:eastAsia="宋体" w:cs="宋体"/>
          <w:spacing w:val="-11"/>
          <w:sz w:val="22"/>
          <w:szCs w:val="22"/>
          <w:u w:val="single" w:color="auto"/>
        </w:rPr>
        <w:t>）</w:t>
      </w:r>
      <w:r>
        <w:rPr>
          <w:rFonts w:ascii="宋体" w:hAnsi="宋体" w:eastAsia="宋体" w:cs="宋体"/>
          <w:spacing w:val="-11"/>
          <w:sz w:val="22"/>
          <w:szCs w:val="22"/>
        </w:rPr>
        <w:t>（</w:t>
      </w:r>
      <w:r>
        <w:rPr>
          <w:rFonts w:ascii="宋体" w:hAnsi="宋体" w:eastAsia="宋体" w:cs="宋体"/>
          <w:spacing w:val="-1"/>
          <w:sz w:val="22"/>
          <w:szCs w:val="22"/>
        </w:rPr>
        <w:t>采购项目编号</w:t>
      </w:r>
      <w:r>
        <w:rPr>
          <w:rFonts w:ascii="宋体" w:hAnsi="宋体" w:eastAsia="宋体" w:cs="宋体"/>
          <w:spacing w:val="-11"/>
          <w:sz w:val="22"/>
          <w:szCs w:val="22"/>
        </w:rPr>
        <w:t>：</w:t>
      </w:r>
      <w:r>
        <w:rPr>
          <w:rFonts w:ascii="宋体" w:hAnsi="宋体" w:eastAsia="宋体" w:cs="宋体"/>
          <w:sz w:val="22"/>
          <w:szCs w:val="22"/>
          <w:u w:val="single" w:color="auto"/>
        </w:rPr>
        <w:t xml:space="preserve">          </w:t>
      </w:r>
      <w:r>
        <w:rPr>
          <w:rFonts w:ascii="宋体" w:hAnsi="宋体" w:eastAsia="宋体" w:cs="宋体"/>
          <w:spacing w:val="-78"/>
          <w:sz w:val="22"/>
          <w:szCs w:val="22"/>
        </w:rPr>
        <w:t xml:space="preserve"> </w:t>
      </w:r>
      <w:r>
        <w:rPr>
          <w:rFonts w:ascii="宋体" w:hAnsi="宋体" w:eastAsia="宋体" w:cs="宋体"/>
          <w:spacing w:val="-11"/>
          <w:sz w:val="22"/>
          <w:szCs w:val="22"/>
        </w:rPr>
        <w:t>）</w:t>
      </w:r>
      <w:r>
        <w:rPr>
          <w:rFonts w:ascii="宋体" w:hAnsi="宋体" w:eastAsia="宋体" w:cs="宋体"/>
          <w:spacing w:val="-1"/>
          <w:sz w:val="22"/>
          <w:szCs w:val="22"/>
        </w:rPr>
        <w:t>的投标、洽谈、执行等具体事务，签署全部</w:t>
      </w:r>
      <w:r>
        <w:rPr>
          <w:rFonts w:ascii="宋体" w:hAnsi="宋体" w:eastAsia="宋体" w:cs="宋体"/>
          <w:sz w:val="22"/>
          <w:szCs w:val="22"/>
        </w:rPr>
        <w:t xml:space="preserve"> </w:t>
      </w:r>
      <w:r>
        <w:rPr>
          <w:rFonts w:ascii="宋体" w:hAnsi="宋体" w:eastAsia="宋体" w:cs="宋体"/>
          <w:spacing w:val="1"/>
          <w:sz w:val="22"/>
          <w:szCs w:val="22"/>
        </w:rPr>
        <w:t>有关文件、文书、协议、合同，本公司对被授权人在本项目中的签名承担全部法律责任。本授</w:t>
      </w:r>
      <w:r>
        <w:rPr>
          <w:rFonts w:ascii="宋体" w:hAnsi="宋体" w:eastAsia="宋体" w:cs="宋体"/>
          <w:spacing w:val="3"/>
          <w:sz w:val="22"/>
          <w:szCs w:val="22"/>
        </w:rPr>
        <w:t xml:space="preserve"> </w:t>
      </w:r>
      <w:r>
        <w:rPr>
          <w:rFonts w:ascii="宋体" w:hAnsi="宋体" w:eastAsia="宋体" w:cs="宋体"/>
          <w:spacing w:val="-1"/>
          <w:sz w:val="22"/>
          <w:szCs w:val="22"/>
        </w:rPr>
        <w:t>权书自开标大会之日起计算有效期为</w:t>
      </w:r>
      <w:r>
        <w:rPr>
          <w:rFonts w:ascii="宋体" w:hAnsi="宋体" w:eastAsia="宋体" w:cs="宋体"/>
          <w:spacing w:val="-1"/>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1"/>
          <w:sz w:val="22"/>
          <w:szCs w:val="22"/>
        </w:rPr>
        <w:t>天。</w:t>
      </w:r>
    </w:p>
    <w:p w14:paraId="0444F7F6">
      <w:pPr>
        <w:spacing w:before="1" w:line="219" w:lineRule="auto"/>
        <w:ind w:left="442"/>
        <w:rPr>
          <w:rFonts w:ascii="宋体" w:hAnsi="宋体" w:eastAsia="宋体" w:cs="宋体"/>
          <w:sz w:val="22"/>
          <w:szCs w:val="22"/>
        </w:rPr>
      </w:pPr>
      <w:r>
        <w:rPr>
          <w:rFonts w:ascii="宋体" w:hAnsi="宋体" w:eastAsia="宋体" w:cs="宋体"/>
          <w:spacing w:val="1"/>
          <w:sz w:val="22"/>
          <w:szCs w:val="22"/>
        </w:rPr>
        <w:t>委托单位</w:t>
      </w:r>
      <w:r>
        <w:rPr>
          <w:rFonts w:ascii="宋体" w:hAnsi="宋体" w:eastAsia="宋体" w:cs="宋体"/>
          <w:spacing w:val="-9"/>
          <w:sz w:val="22"/>
          <w:szCs w:val="22"/>
        </w:rPr>
        <w:t>：</w:t>
      </w:r>
      <w:r>
        <w:rPr>
          <w:rFonts w:ascii="宋体" w:hAnsi="宋体" w:eastAsia="宋体" w:cs="宋体"/>
          <w:spacing w:val="36"/>
          <w:sz w:val="22"/>
          <w:szCs w:val="22"/>
        </w:rPr>
        <w:t xml:space="preserve">   </w:t>
      </w:r>
      <w:r>
        <w:rPr>
          <w:rFonts w:ascii="宋体" w:hAnsi="宋体" w:eastAsia="宋体" w:cs="宋体"/>
          <w:spacing w:val="-9"/>
          <w:sz w:val="22"/>
          <w:szCs w:val="22"/>
        </w:rPr>
        <w:t>（</w:t>
      </w:r>
      <w:r>
        <w:rPr>
          <w:rFonts w:ascii="宋体" w:hAnsi="宋体" w:eastAsia="宋体" w:cs="宋体"/>
          <w:spacing w:val="1"/>
          <w:sz w:val="22"/>
          <w:szCs w:val="22"/>
        </w:rPr>
        <w:t>公章）         法定代表人（签字或盖章</w:t>
      </w:r>
      <w:r>
        <w:rPr>
          <w:rFonts w:ascii="宋体" w:hAnsi="宋体" w:eastAsia="宋体" w:cs="宋体"/>
          <w:spacing w:val="-9"/>
          <w:sz w:val="22"/>
          <w:szCs w:val="22"/>
        </w:rPr>
        <w:t>）：</w:t>
      </w:r>
    </w:p>
    <w:p w14:paraId="150A0B0E">
      <w:pPr>
        <w:spacing w:before="240" w:line="220" w:lineRule="auto"/>
        <w:ind w:left="443"/>
        <w:rPr>
          <w:rFonts w:ascii="宋体" w:hAnsi="宋体" w:eastAsia="宋体" w:cs="宋体"/>
          <w:sz w:val="22"/>
          <w:szCs w:val="22"/>
        </w:rPr>
      </w:pPr>
      <w:r>
        <w:rPr>
          <w:rFonts w:ascii="宋体" w:hAnsi="宋体" w:eastAsia="宋体" w:cs="宋体"/>
          <w:spacing w:val="-2"/>
          <w:sz w:val="22"/>
          <w:szCs w:val="22"/>
        </w:rPr>
        <w:t>签发日期：</w:t>
      </w:r>
      <w:r>
        <w:rPr>
          <w:rFonts w:ascii="宋体" w:hAnsi="宋体" w:eastAsia="宋体" w:cs="宋体"/>
          <w:spacing w:val="-2"/>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2"/>
          <w:sz w:val="22"/>
          <w:szCs w:val="22"/>
        </w:rPr>
        <w:t>年</w:t>
      </w:r>
      <w:r>
        <w:rPr>
          <w:rFonts w:ascii="宋体" w:hAnsi="宋体" w:eastAsia="宋体" w:cs="宋体"/>
          <w:spacing w:val="-2"/>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2"/>
          <w:sz w:val="22"/>
          <w:szCs w:val="22"/>
        </w:rPr>
        <w:t>月</w:t>
      </w:r>
      <w:r>
        <w:rPr>
          <w:rFonts w:ascii="宋体" w:hAnsi="宋体" w:eastAsia="宋体" w:cs="宋体"/>
          <w:spacing w:val="-2"/>
          <w:sz w:val="22"/>
          <w:szCs w:val="22"/>
          <w:u w:val="single" w:color="auto"/>
        </w:rPr>
        <w:t xml:space="preserve">    </w:t>
      </w:r>
      <w:r>
        <w:rPr>
          <w:rFonts w:ascii="宋体" w:hAnsi="宋体" w:eastAsia="宋体" w:cs="宋体"/>
          <w:spacing w:val="-63"/>
          <w:sz w:val="22"/>
          <w:szCs w:val="22"/>
        </w:rPr>
        <w:t xml:space="preserve"> </w:t>
      </w:r>
      <w:r>
        <w:rPr>
          <w:rFonts w:ascii="宋体" w:hAnsi="宋体" w:eastAsia="宋体" w:cs="宋体"/>
          <w:spacing w:val="-2"/>
          <w:sz w:val="22"/>
          <w:szCs w:val="22"/>
        </w:rPr>
        <w:t>日</w:t>
      </w:r>
    </w:p>
    <w:p w14:paraId="7F2772BF">
      <w:pPr>
        <w:spacing w:before="237" w:line="219" w:lineRule="auto"/>
        <w:ind w:left="460"/>
        <w:rPr>
          <w:rFonts w:ascii="宋体" w:hAnsi="宋体" w:eastAsia="宋体" w:cs="宋体"/>
          <w:sz w:val="22"/>
          <w:szCs w:val="22"/>
        </w:rPr>
      </w:pPr>
      <w:r>
        <w:rPr>
          <w:rFonts w:ascii="宋体" w:hAnsi="宋体" w:eastAsia="宋体" w:cs="宋体"/>
          <w:spacing w:val="-3"/>
          <w:sz w:val="22"/>
          <w:szCs w:val="22"/>
        </w:rPr>
        <w:t>附：被授权人姓名：</w:t>
      </w:r>
      <w:r>
        <w:rPr>
          <w:rFonts w:ascii="宋体" w:hAnsi="宋体" w:eastAsia="宋体" w:cs="宋体"/>
          <w:spacing w:val="-3"/>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3"/>
          <w:sz w:val="22"/>
          <w:szCs w:val="22"/>
        </w:rPr>
        <w:t>性别：</w:t>
      </w:r>
      <w:r>
        <w:rPr>
          <w:rFonts w:ascii="宋体" w:hAnsi="宋体" w:eastAsia="宋体" w:cs="宋体"/>
          <w:spacing w:val="-3"/>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3"/>
          <w:sz w:val="22"/>
          <w:szCs w:val="22"/>
        </w:rPr>
        <w:t>职务：</w:t>
      </w:r>
      <w:r>
        <w:rPr>
          <w:rFonts w:ascii="宋体" w:hAnsi="宋体" w:eastAsia="宋体" w:cs="宋体"/>
          <w:spacing w:val="-3"/>
          <w:sz w:val="22"/>
          <w:szCs w:val="22"/>
          <w:u w:val="single" w:color="auto"/>
        </w:rPr>
        <w:t xml:space="preserve">    </w:t>
      </w:r>
      <w:r>
        <w:rPr>
          <w:rFonts w:ascii="宋体" w:hAnsi="宋体" w:eastAsia="宋体" w:cs="宋体"/>
          <w:spacing w:val="-4"/>
          <w:sz w:val="22"/>
          <w:szCs w:val="22"/>
          <w:u w:val="single" w:color="auto"/>
        </w:rPr>
        <w:t xml:space="preserve">          </w:t>
      </w:r>
    </w:p>
    <w:p w14:paraId="6A49CBBC">
      <w:pPr>
        <w:spacing w:before="238" w:line="222" w:lineRule="auto"/>
        <w:ind w:left="883"/>
        <w:rPr>
          <w:rFonts w:ascii="宋体" w:hAnsi="宋体" w:eastAsia="宋体" w:cs="宋体"/>
          <w:sz w:val="22"/>
          <w:szCs w:val="22"/>
        </w:rPr>
      </w:pPr>
      <w:r>
        <w:rPr>
          <w:rFonts w:ascii="宋体" w:hAnsi="宋体" w:eastAsia="宋体" w:cs="宋体"/>
          <w:spacing w:val="-2"/>
          <w:sz w:val="22"/>
          <w:szCs w:val="22"/>
        </w:rPr>
        <w:t>联系地址：</w:t>
      </w:r>
      <w:r>
        <w:rPr>
          <w:rFonts w:ascii="宋体" w:hAnsi="宋体" w:eastAsia="宋体" w:cs="宋体"/>
          <w:spacing w:val="108"/>
          <w:sz w:val="22"/>
          <w:szCs w:val="22"/>
        </w:rPr>
        <w:t xml:space="preserve"> </w:t>
      </w:r>
      <w:r>
        <w:rPr>
          <w:rFonts w:ascii="宋体" w:hAnsi="宋体" w:eastAsia="宋体" w:cs="宋体"/>
          <w:sz w:val="22"/>
          <w:szCs w:val="22"/>
          <w:u w:val="single" w:color="auto"/>
        </w:rPr>
        <w:t xml:space="preserve">                                                </w:t>
      </w:r>
    </w:p>
    <w:p w14:paraId="53D921A6">
      <w:pPr>
        <w:spacing w:before="237" w:line="219" w:lineRule="auto"/>
        <w:ind w:left="883"/>
        <w:rPr>
          <w:rFonts w:ascii="宋体" w:hAnsi="宋体" w:eastAsia="宋体" w:cs="宋体"/>
          <w:sz w:val="22"/>
          <w:szCs w:val="22"/>
        </w:rPr>
      </w:pPr>
      <w:r>
        <w:rPr>
          <w:rFonts w:ascii="宋体" w:hAnsi="宋体" w:eastAsia="宋体" w:cs="宋体"/>
          <w:spacing w:val="-1"/>
          <w:sz w:val="22"/>
          <w:szCs w:val="22"/>
        </w:rPr>
        <w:t>联系电话：</w:t>
      </w:r>
      <w:r>
        <w:rPr>
          <w:rFonts w:ascii="宋体" w:hAnsi="宋体" w:eastAsia="宋体" w:cs="宋体"/>
          <w:spacing w:val="-1"/>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1"/>
          <w:sz w:val="22"/>
          <w:szCs w:val="22"/>
        </w:rPr>
        <w:t>传真：</w:t>
      </w:r>
      <w:r>
        <w:rPr>
          <w:rFonts w:ascii="宋体" w:hAnsi="宋体" w:eastAsia="宋体" w:cs="宋体"/>
          <w:sz w:val="22"/>
          <w:szCs w:val="22"/>
          <w:u w:val="single" w:color="auto"/>
        </w:rPr>
        <w:t xml:space="preserve">                          </w:t>
      </w:r>
    </w:p>
    <w:p w14:paraId="3A303020">
      <w:pPr>
        <w:spacing w:before="238" w:line="220" w:lineRule="auto"/>
        <w:ind w:left="2534"/>
        <w:rPr>
          <w:rFonts w:ascii="宋体" w:hAnsi="宋体" w:eastAsia="宋体" w:cs="宋体"/>
          <w:sz w:val="22"/>
          <w:szCs w:val="22"/>
        </w:rPr>
      </w:pPr>
      <w:r>
        <w:rPr>
          <w:rFonts w:ascii="宋体" w:hAnsi="宋体" w:eastAsia="宋体" w:cs="宋体"/>
          <w:spacing w:val="-1"/>
          <w:sz w:val="22"/>
          <w:szCs w:val="22"/>
        </w:rPr>
        <w:t>法定代表人/被授权人身份证复印件</w:t>
      </w:r>
    </w:p>
    <w:p w14:paraId="5AEF27C1">
      <w:pPr>
        <w:spacing w:line="27" w:lineRule="exact"/>
      </w:pPr>
    </w:p>
    <w:tbl>
      <w:tblPr>
        <w:tblStyle w:val="5"/>
        <w:tblW w:w="8429" w:type="dxa"/>
        <w:tblInd w:w="3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5"/>
        <w:gridCol w:w="4214"/>
      </w:tblGrid>
      <w:tr w14:paraId="03E6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4215" w:type="dxa"/>
            <w:shd w:val="clear" w:color="auto" w:fill="E0E0E0"/>
            <w:vAlign w:val="top"/>
          </w:tcPr>
          <w:p w14:paraId="47062000">
            <w:pPr>
              <w:spacing w:line="262" w:lineRule="auto"/>
              <w:rPr>
                <w:rFonts w:ascii="Arial"/>
                <w:sz w:val="21"/>
              </w:rPr>
            </w:pPr>
          </w:p>
          <w:p w14:paraId="0E1764A2">
            <w:pPr>
              <w:spacing w:line="262" w:lineRule="auto"/>
              <w:rPr>
                <w:rFonts w:ascii="Arial"/>
                <w:sz w:val="21"/>
              </w:rPr>
            </w:pPr>
          </w:p>
          <w:p w14:paraId="53636C1E">
            <w:pPr>
              <w:spacing w:line="263" w:lineRule="auto"/>
              <w:rPr>
                <w:rFonts w:ascii="Arial"/>
                <w:sz w:val="21"/>
              </w:rPr>
            </w:pPr>
          </w:p>
          <w:p w14:paraId="6FAD44BC">
            <w:pPr>
              <w:spacing w:line="263" w:lineRule="auto"/>
              <w:rPr>
                <w:rFonts w:ascii="Arial"/>
                <w:sz w:val="21"/>
              </w:rPr>
            </w:pPr>
          </w:p>
          <w:p w14:paraId="1EBEADF6">
            <w:pPr>
              <w:spacing w:line="263" w:lineRule="auto"/>
              <w:rPr>
                <w:rFonts w:ascii="Arial"/>
                <w:sz w:val="21"/>
              </w:rPr>
            </w:pPr>
          </w:p>
          <w:p w14:paraId="16D88CB0">
            <w:pPr>
              <w:pStyle w:val="6"/>
              <w:spacing w:before="72" w:line="220" w:lineRule="auto"/>
              <w:ind w:left="465"/>
              <w:rPr>
                <w:sz w:val="22"/>
                <w:szCs w:val="22"/>
              </w:rPr>
            </w:pPr>
            <w:r>
              <w:rPr>
                <w:spacing w:val="-1"/>
                <w:sz w:val="22"/>
                <w:szCs w:val="22"/>
              </w:rPr>
              <w:t>法定代表人身份证复印件（正面）</w:t>
            </w:r>
          </w:p>
        </w:tc>
        <w:tc>
          <w:tcPr>
            <w:tcW w:w="4214" w:type="dxa"/>
            <w:shd w:val="clear" w:color="auto" w:fill="E0E0E0"/>
            <w:vAlign w:val="top"/>
          </w:tcPr>
          <w:p w14:paraId="61A1986B">
            <w:pPr>
              <w:spacing w:line="262" w:lineRule="auto"/>
              <w:rPr>
                <w:rFonts w:ascii="Arial"/>
                <w:sz w:val="21"/>
              </w:rPr>
            </w:pPr>
          </w:p>
          <w:p w14:paraId="17CAACC4">
            <w:pPr>
              <w:spacing w:line="262" w:lineRule="auto"/>
              <w:rPr>
                <w:rFonts w:ascii="Arial"/>
                <w:sz w:val="21"/>
              </w:rPr>
            </w:pPr>
          </w:p>
          <w:p w14:paraId="4FA00C75">
            <w:pPr>
              <w:spacing w:line="263" w:lineRule="auto"/>
              <w:rPr>
                <w:rFonts w:ascii="Arial"/>
                <w:sz w:val="21"/>
              </w:rPr>
            </w:pPr>
          </w:p>
          <w:p w14:paraId="14AF123A">
            <w:pPr>
              <w:spacing w:line="263" w:lineRule="auto"/>
              <w:rPr>
                <w:rFonts w:ascii="Arial"/>
                <w:sz w:val="21"/>
              </w:rPr>
            </w:pPr>
          </w:p>
          <w:p w14:paraId="39D11400">
            <w:pPr>
              <w:spacing w:line="263" w:lineRule="auto"/>
              <w:rPr>
                <w:rFonts w:ascii="Arial"/>
                <w:sz w:val="21"/>
              </w:rPr>
            </w:pPr>
          </w:p>
          <w:p w14:paraId="465997D3">
            <w:pPr>
              <w:pStyle w:val="6"/>
              <w:spacing w:before="72" w:line="220" w:lineRule="auto"/>
              <w:ind w:left="571"/>
              <w:rPr>
                <w:sz w:val="22"/>
                <w:szCs w:val="22"/>
              </w:rPr>
            </w:pPr>
            <w:r>
              <w:rPr>
                <w:spacing w:val="-1"/>
                <w:sz w:val="22"/>
                <w:szCs w:val="22"/>
              </w:rPr>
              <w:t>被授权人身份证复印件（正面）</w:t>
            </w:r>
          </w:p>
        </w:tc>
      </w:tr>
      <w:tr w14:paraId="39CAC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4215" w:type="dxa"/>
            <w:shd w:val="clear" w:color="auto" w:fill="E0E0E0"/>
            <w:vAlign w:val="top"/>
          </w:tcPr>
          <w:p w14:paraId="080F2599">
            <w:pPr>
              <w:spacing w:line="255" w:lineRule="auto"/>
              <w:rPr>
                <w:rFonts w:ascii="Arial"/>
                <w:sz w:val="21"/>
              </w:rPr>
            </w:pPr>
          </w:p>
          <w:p w14:paraId="74191764">
            <w:pPr>
              <w:spacing w:line="256" w:lineRule="auto"/>
              <w:rPr>
                <w:rFonts w:ascii="Arial"/>
                <w:sz w:val="21"/>
              </w:rPr>
            </w:pPr>
          </w:p>
          <w:p w14:paraId="45299BD5">
            <w:pPr>
              <w:spacing w:line="256" w:lineRule="auto"/>
              <w:rPr>
                <w:rFonts w:ascii="Arial"/>
                <w:sz w:val="21"/>
              </w:rPr>
            </w:pPr>
          </w:p>
          <w:p w14:paraId="266430C5">
            <w:pPr>
              <w:spacing w:line="256" w:lineRule="auto"/>
              <w:rPr>
                <w:rFonts w:ascii="Arial"/>
                <w:sz w:val="21"/>
              </w:rPr>
            </w:pPr>
          </w:p>
          <w:p w14:paraId="1FF3023D">
            <w:pPr>
              <w:spacing w:line="256" w:lineRule="auto"/>
              <w:rPr>
                <w:rFonts w:ascii="Arial"/>
                <w:sz w:val="21"/>
              </w:rPr>
            </w:pPr>
          </w:p>
          <w:p w14:paraId="02CF4AE0">
            <w:pPr>
              <w:pStyle w:val="6"/>
              <w:spacing w:before="72" w:line="220" w:lineRule="auto"/>
              <w:ind w:left="465"/>
              <w:rPr>
                <w:sz w:val="22"/>
                <w:szCs w:val="22"/>
              </w:rPr>
            </w:pPr>
            <w:r>
              <w:rPr>
                <w:spacing w:val="-1"/>
                <w:sz w:val="22"/>
                <w:szCs w:val="22"/>
              </w:rPr>
              <w:t>法定代表人身份证复印件（背面）</w:t>
            </w:r>
          </w:p>
        </w:tc>
        <w:tc>
          <w:tcPr>
            <w:tcW w:w="4214" w:type="dxa"/>
            <w:shd w:val="clear" w:color="auto" w:fill="E0E0E0"/>
            <w:vAlign w:val="top"/>
          </w:tcPr>
          <w:p w14:paraId="4E4150B1">
            <w:pPr>
              <w:spacing w:line="255" w:lineRule="auto"/>
              <w:rPr>
                <w:rFonts w:ascii="Arial"/>
                <w:sz w:val="21"/>
              </w:rPr>
            </w:pPr>
          </w:p>
          <w:p w14:paraId="7EA872CC">
            <w:pPr>
              <w:spacing w:line="256" w:lineRule="auto"/>
              <w:rPr>
                <w:rFonts w:ascii="Arial"/>
                <w:sz w:val="21"/>
              </w:rPr>
            </w:pPr>
          </w:p>
          <w:p w14:paraId="1170FBFE">
            <w:pPr>
              <w:spacing w:line="256" w:lineRule="auto"/>
              <w:rPr>
                <w:rFonts w:ascii="Arial"/>
                <w:sz w:val="21"/>
              </w:rPr>
            </w:pPr>
          </w:p>
          <w:p w14:paraId="4192F82A">
            <w:pPr>
              <w:spacing w:line="256" w:lineRule="auto"/>
              <w:rPr>
                <w:rFonts w:ascii="Arial"/>
                <w:sz w:val="21"/>
              </w:rPr>
            </w:pPr>
          </w:p>
          <w:p w14:paraId="6FDA4709">
            <w:pPr>
              <w:spacing w:line="256" w:lineRule="auto"/>
              <w:rPr>
                <w:rFonts w:ascii="Arial"/>
                <w:sz w:val="21"/>
              </w:rPr>
            </w:pPr>
          </w:p>
          <w:p w14:paraId="51C6585F">
            <w:pPr>
              <w:pStyle w:val="6"/>
              <w:spacing w:before="72" w:line="220" w:lineRule="auto"/>
              <w:ind w:left="571"/>
              <w:rPr>
                <w:sz w:val="22"/>
                <w:szCs w:val="22"/>
              </w:rPr>
            </w:pPr>
            <w:r>
              <w:rPr>
                <w:spacing w:val="-1"/>
                <w:sz w:val="22"/>
                <w:szCs w:val="22"/>
              </w:rPr>
              <w:t>被授权人身份证复印件（背面）</w:t>
            </w:r>
          </w:p>
        </w:tc>
      </w:tr>
    </w:tbl>
    <w:p w14:paraId="0178691B">
      <w:pPr>
        <w:spacing w:before="210" w:line="220" w:lineRule="auto"/>
        <w:ind w:left="4"/>
        <w:rPr>
          <w:rFonts w:ascii="宋体" w:hAnsi="宋体" w:eastAsia="宋体" w:cs="宋体"/>
          <w:sz w:val="22"/>
          <w:szCs w:val="22"/>
        </w:rPr>
      </w:pPr>
      <w:r>
        <w:rPr>
          <w:rFonts w:ascii="宋体" w:hAnsi="宋体" w:eastAsia="宋体" w:cs="宋体"/>
          <w:spacing w:val="-4"/>
          <w:sz w:val="22"/>
          <w:szCs w:val="22"/>
        </w:rPr>
        <w:t>说明：</w:t>
      </w:r>
    </w:p>
    <w:p w14:paraId="0BDA7AC2">
      <w:pPr>
        <w:spacing w:before="223" w:line="219" w:lineRule="auto"/>
        <w:ind w:left="500"/>
        <w:rPr>
          <w:rFonts w:ascii="宋体" w:hAnsi="宋体" w:eastAsia="宋体" w:cs="宋体"/>
          <w:sz w:val="24"/>
          <w:szCs w:val="24"/>
        </w:rPr>
      </w:pPr>
      <w:r>
        <w:rPr>
          <w:rFonts w:ascii="宋体" w:hAnsi="宋体" w:eastAsia="宋体" w:cs="宋体"/>
          <w:spacing w:val="-1"/>
          <w:sz w:val="24"/>
          <w:szCs w:val="24"/>
        </w:rPr>
        <w:t>1．本授权书有效期自开标大会之日计算不得少于九</w:t>
      </w:r>
      <w:r>
        <w:rPr>
          <w:rFonts w:ascii="宋体" w:hAnsi="宋体" w:eastAsia="宋体" w:cs="宋体"/>
          <w:spacing w:val="-2"/>
          <w:sz w:val="24"/>
          <w:szCs w:val="24"/>
        </w:rPr>
        <w:t>十天。</w:t>
      </w:r>
    </w:p>
    <w:p w14:paraId="38D5C011">
      <w:pPr>
        <w:spacing w:before="56" w:line="219" w:lineRule="auto"/>
        <w:ind w:left="485"/>
        <w:rPr>
          <w:rFonts w:ascii="宋体" w:hAnsi="宋体" w:eastAsia="宋体" w:cs="宋体"/>
          <w:sz w:val="24"/>
          <w:szCs w:val="24"/>
        </w:rPr>
      </w:pPr>
      <w:r>
        <w:rPr>
          <w:rFonts w:ascii="宋体" w:hAnsi="宋体" w:eastAsia="宋体" w:cs="宋体"/>
          <w:spacing w:val="-1"/>
          <w:sz w:val="24"/>
          <w:szCs w:val="24"/>
        </w:rPr>
        <w:t>2．授权书内容填写要明确，文字要工整清楚，涂改无效。</w:t>
      </w:r>
    </w:p>
    <w:p w14:paraId="76D0907E">
      <w:pPr>
        <w:spacing w:line="219" w:lineRule="auto"/>
        <w:rPr>
          <w:rFonts w:ascii="宋体" w:hAnsi="宋体" w:eastAsia="宋体" w:cs="宋体"/>
          <w:sz w:val="24"/>
          <w:szCs w:val="24"/>
        </w:rPr>
        <w:sectPr>
          <w:pgSz w:w="11906" w:h="16839"/>
          <w:pgMar w:top="1336" w:right="1410" w:bottom="400" w:left="1422" w:header="0" w:footer="0" w:gutter="0"/>
          <w:cols w:space="720" w:num="1"/>
        </w:sectPr>
      </w:pPr>
    </w:p>
    <w:p w14:paraId="6A310443">
      <w:pPr>
        <w:spacing w:before="65" w:line="227" w:lineRule="auto"/>
        <w:ind w:left="1625"/>
        <w:outlineLvl w:val="0"/>
        <w:rPr>
          <w:rFonts w:ascii="仿宋" w:hAnsi="仿宋" w:eastAsia="仿宋" w:cs="仿宋"/>
          <w:sz w:val="31"/>
          <w:szCs w:val="31"/>
        </w:rPr>
      </w:pPr>
      <w:r>
        <w:rPr>
          <w:rFonts w:ascii="仿宋" w:hAnsi="仿宋" w:eastAsia="仿宋" w:cs="仿宋"/>
          <w:b/>
          <w:bCs/>
          <w:spacing w:val="6"/>
          <w:sz w:val="31"/>
          <w:szCs w:val="31"/>
        </w:rPr>
        <w:t>七、信用中国陕西榆林承诺申报截图</w:t>
      </w:r>
    </w:p>
    <w:p w14:paraId="777FEFD0">
      <w:pPr>
        <w:pStyle w:val="2"/>
        <w:spacing w:line="253" w:lineRule="auto"/>
      </w:pPr>
    </w:p>
    <w:p w14:paraId="4706F7A3">
      <w:pPr>
        <w:spacing w:before="72" w:line="221" w:lineRule="auto"/>
        <w:ind w:left="2854"/>
        <w:rPr>
          <w:rFonts w:ascii="宋体" w:hAnsi="宋体" w:eastAsia="宋体" w:cs="宋体"/>
          <w:sz w:val="22"/>
          <w:szCs w:val="22"/>
        </w:rPr>
      </w:pPr>
      <w:r>
        <w:rPr>
          <w:rFonts w:ascii="宋体" w:hAnsi="宋体" w:eastAsia="宋体" w:cs="宋体"/>
          <w:spacing w:val="-1"/>
          <w:sz w:val="22"/>
          <w:szCs w:val="22"/>
        </w:rPr>
        <w:t>注：截图须体现项目名称。</w:t>
      </w:r>
    </w:p>
    <w:p w14:paraId="3E2B6199">
      <w:pPr>
        <w:spacing w:line="221" w:lineRule="auto"/>
        <w:rPr>
          <w:rFonts w:ascii="宋体" w:hAnsi="宋体" w:eastAsia="宋体" w:cs="宋体"/>
          <w:sz w:val="22"/>
          <w:szCs w:val="22"/>
        </w:rPr>
        <w:sectPr>
          <w:pgSz w:w="11906" w:h="16839"/>
          <w:pgMar w:top="1401" w:right="1785" w:bottom="400" w:left="1785" w:header="0" w:footer="0" w:gutter="0"/>
          <w:cols w:space="720" w:num="1"/>
        </w:sectPr>
      </w:pPr>
    </w:p>
    <w:p w14:paraId="5A6D7B58">
      <w:pPr>
        <w:spacing w:before="73" w:line="228" w:lineRule="auto"/>
        <w:ind w:left="2942"/>
        <w:outlineLvl w:val="0"/>
        <w:rPr>
          <w:rFonts w:ascii="仿宋" w:hAnsi="仿宋" w:eastAsia="仿宋" w:cs="仿宋"/>
          <w:sz w:val="35"/>
          <w:szCs w:val="35"/>
        </w:rPr>
      </w:pPr>
      <w:r>
        <w:rPr>
          <w:rFonts w:ascii="仿宋" w:hAnsi="仿宋" w:eastAsia="仿宋" w:cs="仿宋"/>
          <w:b/>
          <w:bCs/>
          <w:spacing w:val="-6"/>
          <w:sz w:val="35"/>
          <w:szCs w:val="35"/>
        </w:rPr>
        <w:t>第七部分</w:t>
      </w:r>
      <w:r>
        <w:rPr>
          <w:rFonts w:ascii="仿宋" w:hAnsi="仿宋" w:eastAsia="仿宋" w:cs="仿宋"/>
          <w:spacing w:val="26"/>
          <w:sz w:val="35"/>
          <w:szCs w:val="35"/>
        </w:rPr>
        <w:t xml:space="preserve">  </w:t>
      </w:r>
      <w:r>
        <w:rPr>
          <w:rFonts w:ascii="仿宋" w:hAnsi="仿宋" w:eastAsia="仿宋" w:cs="仿宋"/>
          <w:b/>
          <w:bCs/>
          <w:spacing w:val="-6"/>
          <w:sz w:val="35"/>
          <w:szCs w:val="35"/>
        </w:rPr>
        <w:t>附件</w:t>
      </w:r>
    </w:p>
    <w:p w14:paraId="67DB0DA4">
      <w:pPr>
        <w:spacing w:before="123" w:line="219" w:lineRule="auto"/>
        <w:ind w:left="40"/>
        <w:rPr>
          <w:rFonts w:ascii="宋体" w:hAnsi="宋体" w:eastAsia="宋体" w:cs="宋体"/>
          <w:sz w:val="28"/>
          <w:szCs w:val="28"/>
        </w:rPr>
      </w:pPr>
      <w:r>
        <w:rPr>
          <w:rFonts w:ascii="宋体" w:hAnsi="宋体" w:eastAsia="宋体" w:cs="宋体"/>
          <w:b/>
          <w:bCs/>
          <w:spacing w:val="-2"/>
          <w:sz w:val="28"/>
          <w:szCs w:val="28"/>
        </w:rPr>
        <w:t>（投标人须在开标前将附件</w:t>
      </w:r>
      <w:r>
        <w:rPr>
          <w:rFonts w:ascii="宋体" w:hAnsi="宋体" w:eastAsia="宋体" w:cs="宋体"/>
          <w:spacing w:val="-36"/>
          <w:sz w:val="28"/>
          <w:szCs w:val="28"/>
        </w:rPr>
        <w:t xml:space="preserve"> </w:t>
      </w:r>
      <w:r>
        <w:rPr>
          <w:rFonts w:ascii="宋体" w:hAnsi="宋体" w:eastAsia="宋体" w:cs="宋体"/>
          <w:b/>
          <w:bCs/>
          <w:spacing w:val="-2"/>
          <w:sz w:val="28"/>
          <w:szCs w:val="28"/>
        </w:rPr>
        <w:t>1、附件2、附件</w:t>
      </w:r>
      <w:r>
        <w:rPr>
          <w:rFonts w:ascii="宋体" w:hAnsi="宋体" w:eastAsia="宋体" w:cs="宋体"/>
          <w:spacing w:val="-54"/>
          <w:sz w:val="28"/>
          <w:szCs w:val="28"/>
        </w:rPr>
        <w:t xml:space="preserve"> </w:t>
      </w:r>
      <w:r>
        <w:rPr>
          <w:rFonts w:ascii="宋体" w:hAnsi="宋体" w:eastAsia="宋体" w:cs="宋体"/>
          <w:b/>
          <w:bCs/>
          <w:spacing w:val="-3"/>
          <w:sz w:val="28"/>
          <w:szCs w:val="28"/>
        </w:rPr>
        <w:t>3</w:t>
      </w:r>
      <w:r>
        <w:rPr>
          <w:rFonts w:ascii="宋体" w:hAnsi="宋体" w:eastAsia="宋体" w:cs="宋体"/>
          <w:spacing w:val="-57"/>
          <w:sz w:val="28"/>
          <w:szCs w:val="28"/>
        </w:rPr>
        <w:t xml:space="preserve"> </w:t>
      </w:r>
      <w:r>
        <w:rPr>
          <w:rFonts w:ascii="宋体" w:hAnsi="宋体" w:eastAsia="宋体" w:cs="宋体"/>
          <w:b/>
          <w:bCs/>
          <w:spacing w:val="-3"/>
          <w:sz w:val="28"/>
          <w:szCs w:val="28"/>
        </w:rPr>
        <w:t>按时上传至信用中国</w:t>
      </w:r>
    </w:p>
    <w:p w14:paraId="732F63E0">
      <w:pPr>
        <w:spacing w:before="294" w:line="219" w:lineRule="auto"/>
        <w:ind w:left="251"/>
        <w:rPr>
          <w:rFonts w:ascii="宋体" w:hAnsi="宋体" w:eastAsia="宋体" w:cs="宋体"/>
          <w:sz w:val="28"/>
          <w:szCs w:val="28"/>
        </w:rPr>
      </w:pPr>
      <w:r>
        <w:rPr>
          <w:rFonts w:ascii="宋体" w:hAnsi="宋体" w:eastAsia="宋体" w:cs="宋体"/>
          <w:b/>
          <w:bCs/>
          <w:spacing w:val="-3"/>
          <w:sz w:val="28"/>
          <w:szCs w:val="28"/>
        </w:rPr>
        <w:t>（陕西榆林）进行公示，并将上传后的截图附在投标文件中。）</w:t>
      </w:r>
    </w:p>
    <w:p w14:paraId="71606A42">
      <w:pPr>
        <w:spacing w:before="275" w:line="224" w:lineRule="auto"/>
        <w:ind w:left="2398"/>
        <w:rPr>
          <w:rFonts w:ascii="宋体" w:hAnsi="宋体" w:eastAsia="宋体" w:cs="宋体"/>
          <w:sz w:val="31"/>
          <w:szCs w:val="31"/>
        </w:rPr>
      </w:pPr>
      <w:r>
        <w:rPr>
          <w:rFonts w:ascii="宋体" w:hAnsi="宋体" w:eastAsia="宋体" w:cs="宋体"/>
          <w:b/>
          <w:bCs/>
          <w:sz w:val="31"/>
          <w:szCs w:val="31"/>
        </w:rPr>
        <w:t>附件</w:t>
      </w:r>
      <w:r>
        <w:rPr>
          <w:rFonts w:ascii="宋体" w:hAnsi="宋体" w:eastAsia="宋体" w:cs="宋体"/>
          <w:spacing w:val="-28"/>
          <w:sz w:val="31"/>
          <w:szCs w:val="31"/>
        </w:rPr>
        <w:t xml:space="preserve"> </w:t>
      </w:r>
      <w:r>
        <w:rPr>
          <w:rFonts w:ascii="宋体" w:hAnsi="宋体" w:eastAsia="宋体" w:cs="宋体"/>
          <w:b/>
          <w:bCs/>
          <w:sz w:val="31"/>
          <w:szCs w:val="31"/>
        </w:rPr>
        <w:t>1</w:t>
      </w:r>
      <w:r>
        <w:rPr>
          <w:rFonts w:ascii="宋体" w:hAnsi="宋体" w:eastAsia="宋体" w:cs="宋体"/>
          <w:sz w:val="31"/>
          <w:szCs w:val="31"/>
        </w:rPr>
        <w:t xml:space="preserve"> </w:t>
      </w:r>
      <w:r>
        <w:rPr>
          <w:rFonts w:ascii="宋体" w:hAnsi="宋体" w:eastAsia="宋体" w:cs="宋体"/>
          <w:b/>
          <w:bCs/>
          <w:sz w:val="31"/>
          <w:szCs w:val="31"/>
        </w:rPr>
        <w:t>投标人信用承诺书</w:t>
      </w:r>
    </w:p>
    <w:p w14:paraId="0DEBCEB3">
      <w:pPr>
        <w:spacing w:before="131" w:line="220" w:lineRule="auto"/>
        <w:ind w:left="28"/>
        <w:rPr>
          <w:rFonts w:ascii="宋体" w:hAnsi="宋体" w:eastAsia="宋体" w:cs="宋体"/>
          <w:sz w:val="24"/>
          <w:szCs w:val="24"/>
        </w:rPr>
      </w:pPr>
      <w:r>
        <w:rPr>
          <w:rFonts w:ascii="宋体" w:hAnsi="宋体" w:eastAsia="宋体" w:cs="宋体"/>
          <w:spacing w:val="-1"/>
          <w:sz w:val="24"/>
          <w:szCs w:val="24"/>
        </w:rPr>
        <w:t>投标人：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3AFC6503">
      <w:pPr>
        <w:pStyle w:val="2"/>
        <w:spacing w:line="255" w:lineRule="auto"/>
      </w:pPr>
    </w:p>
    <w:p w14:paraId="1766B538">
      <w:pPr>
        <w:spacing w:before="78" w:line="219" w:lineRule="auto"/>
        <w:ind w:left="31"/>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法人代表</w:t>
      </w:r>
      <w:r>
        <w:rPr>
          <w:rFonts w:ascii="宋体" w:hAnsi="宋体" w:eastAsia="宋体" w:cs="宋体"/>
          <w:spacing w:val="-3"/>
          <w:sz w:val="24"/>
          <w:szCs w:val="24"/>
        </w:rPr>
        <w:t>：</w:t>
      </w:r>
      <w:r>
        <w:rPr>
          <w:rFonts w:ascii="宋体" w:hAnsi="宋体" w:eastAsia="宋体" w:cs="宋体"/>
          <w:spacing w:val="-3"/>
          <w:sz w:val="24"/>
          <w:szCs w:val="24"/>
          <w:u w:val="single" w:color="auto"/>
        </w:rPr>
        <w:t xml:space="preserve">             </w:t>
      </w:r>
    </w:p>
    <w:p w14:paraId="105A9DC7">
      <w:pPr>
        <w:pStyle w:val="2"/>
        <w:spacing w:line="260" w:lineRule="auto"/>
      </w:pPr>
    </w:p>
    <w:p w14:paraId="1044B923">
      <w:pPr>
        <w:spacing w:before="78" w:line="219" w:lineRule="auto"/>
        <w:ind w:left="25"/>
        <w:rPr>
          <w:rFonts w:ascii="宋体" w:hAnsi="宋体" w:eastAsia="宋体" w:cs="宋体"/>
          <w:sz w:val="24"/>
          <w:szCs w:val="24"/>
        </w:rPr>
      </w:pPr>
      <w:r>
        <w:rPr>
          <w:rFonts w:ascii="宋体" w:hAnsi="宋体" w:eastAsia="宋体" w:cs="宋体"/>
          <w:spacing w:val="-15"/>
          <w:sz w:val="24"/>
          <w:szCs w:val="24"/>
        </w:rPr>
        <w:t>承诺有效期限：</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5"/>
          <w:sz w:val="24"/>
          <w:szCs w:val="24"/>
        </w:rPr>
        <w:t>日—</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5"/>
          <w:sz w:val="24"/>
          <w:szCs w:val="24"/>
        </w:rPr>
        <w:t>日</w:t>
      </w:r>
    </w:p>
    <w:p w14:paraId="79A0BD67">
      <w:pPr>
        <w:pStyle w:val="2"/>
        <w:spacing w:line="257" w:lineRule="auto"/>
      </w:pPr>
    </w:p>
    <w:p w14:paraId="59B9159F">
      <w:pPr>
        <w:spacing w:before="79" w:line="478" w:lineRule="auto"/>
        <w:ind w:left="25" w:right="80" w:firstLine="479"/>
        <w:rPr>
          <w:rFonts w:ascii="宋体" w:hAnsi="宋体" w:eastAsia="宋体" w:cs="宋体"/>
          <w:sz w:val="24"/>
          <w:szCs w:val="24"/>
        </w:rPr>
      </w:pPr>
      <w:r>
        <w:rPr>
          <w:rFonts w:ascii="宋体" w:hAnsi="宋体" w:eastAsia="宋体" w:cs="宋体"/>
          <w:sz w:val="24"/>
          <w:szCs w:val="24"/>
        </w:rPr>
        <w:t>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项目招投标活动中，我公司（单</w:t>
      </w:r>
      <w:r>
        <w:rPr>
          <w:rFonts w:ascii="宋体" w:hAnsi="宋体" w:eastAsia="宋体" w:cs="宋体"/>
          <w:sz w:val="24"/>
          <w:szCs w:val="24"/>
        </w:rPr>
        <w:t xml:space="preserve"> </w:t>
      </w:r>
      <w:r>
        <w:rPr>
          <w:rFonts w:ascii="宋体" w:hAnsi="宋体" w:eastAsia="宋体" w:cs="宋体"/>
          <w:spacing w:val="-1"/>
          <w:sz w:val="24"/>
          <w:szCs w:val="24"/>
        </w:rPr>
        <w:t>位）郑重作出以下信用承诺：</w:t>
      </w:r>
    </w:p>
    <w:p w14:paraId="0FA4F953">
      <w:pPr>
        <w:spacing w:before="1" w:line="479" w:lineRule="auto"/>
        <w:ind w:left="27" w:right="58" w:firstLine="489"/>
        <w:jc w:val="both"/>
        <w:rPr>
          <w:rFonts w:ascii="宋体" w:hAnsi="宋体" w:eastAsia="宋体" w:cs="宋体"/>
          <w:sz w:val="24"/>
          <w:szCs w:val="24"/>
        </w:rPr>
      </w:pPr>
      <w:r>
        <w:rPr>
          <w:rFonts w:ascii="宋体" w:hAnsi="宋体" w:eastAsia="宋体" w:cs="宋体"/>
          <w:spacing w:val="-4"/>
          <w:sz w:val="24"/>
          <w:szCs w:val="24"/>
        </w:rPr>
        <w:t>（一）能严格遵守法律法规、职业道德和行业规范，具有独立承担民事责任</w:t>
      </w:r>
      <w:r>
        <w:rPr>
          <w:rFonts w:ascii="宋体" w:hAnsi="宋体" w:eastAsia="宋体" w:cs="宋体"/>
          <w:spacing w:val="11"/>
          <w:sz w:val="24"/>
          <w:szCs w:val="24"/>
        </w:rPr>
        <w:t xml:space="preserve"> </w:t>
      </w:r>
      <w:r>
        <w:rPr>
          <w:rFonts w:ascii="宋体" w:hAnsi="宋体" w:eastAsia="宋体" w:cs="宋体"/>
          <w:spacing w:val="-3"/>
          <w:sz w:val="24"/>
          <w:szCs w:val="24"/>
        </w:rPr>
        <w:t>的能力；符合依法依规应当具备的相关资质（资格）条件；具有独</w:t>
      </w:r>
      <w:r>
        <w:rPr>
          <w:rFonts w:ascii="宋体" w:hAnsi="宋体" w:eastAsia="宋体" w:cs="宋体"/>
          <w:spacing w:val="-4"/>
          <w:sz w:val="24"/>
          <w:szCs w:val="24"/>
        </w:rPr>
        <w:t>立承担中标项</w:t>
      </w:r>
      <w:r>
        <w:rPr>
          <w:rFonts w:ascii="宋体" w:hAnsi="宋体" w:eastAsia="宋体" w:cs="宋体"/>
          <w:sz w:val="24"/>
          <w:szCs w:val="24"/>
        </w:rPr>
        <w:t xml:space="preserve"> </w:t>
      </w:r>
      <w:r>
        <w:rPr>
          <w:rFonts w:ascii="宋体" w:hAnsi="宋体" w:eastAsia="宋体" w:cs="宋体"/>
          <w:spacing w:val="-3"/>
          <w:sz w:val="24"/>
          <w:szCs w:val="24"/>
        </w:rPr>
        <w:t>目的履约能力；具有良好的商业信誉和健全的财务会计制度；有依</w:t>
      </w:r>
      <w:r>
        <w:rPr>
          <w:rFonts w:ascii="宋体" w:hAnsi="宋体" w:eastAsia="宋体" w:cs="宋体"/>
          <w:spacing w:val="-4"/>
          <w:sz w:val="24"/>
          <w:szCs w:val="24"/>
        </w:rPr>
        <w:t>法缴纳税收和</w:t>
      </w:r>
      <w:r>
        <w:rPr>
          <w:rFonts w:ascii="宋体" w:hAnsi="宋体" w:eastAsia="宋体" w:cs="宋体"/>
          <w:sz w:val="24"/>
          <w:szCs w:val="24"/>
        </w:rPr>
        <w:t xml:space="preserve"> </w:t>
      </w:r>
      <w:r>
        <w:rPr>
          <w:rFonts w:ascii="宋体" w:hAnsi="宋体" w:eastAsia="宋体" w:cs="宋体"/>
          <w:spacing w:val="-3"/>
          <w:sz w:val="24"/>
          <w:szCs w:val="24"/>
        </w:rPr>
        <w:t>社会保障资金的良好记录；无法律法规规定禁止开展从业活动情形</w:t>
      </w:r>
      <w:r>
        <w:rPr>
          <w:rFonts w:ascii="宋体" w:hAnsi="宋体" w:eastAsia="宋体" w:cs="宋体"/>
          <w:spacing w:val="-4"/>
          <w:sz w:val="24"/>
          <w:szCs w:val="24"/>
        </w:rPr>
        <w:t>。所递交文件</w:t>
      </w:r>
      <w:r>
        <w:rPr>
          <w:rFonts w:ascii="宋体" w:hAnsi="宋体" w:eastAsia="宋体" w:cs="宋体"/>
          <w:sz w:val="24"/>
          <w:szCs w:val="24"/>
        </w:rPr>
        <w:t xml:space="preserve"> </w:t>
      </w:r>
      <w:r>
        <w:rPr>
          <w:rFonts w:ascii="宋体" w:hAnsi="宋体" w:eastAsia="宋体" w:cs="宋体"/>
          <w:spacing w:val="-1"/>
          <w:sz w:val="24"/>
          <w:szCs w:val="24"/>
        </w:rPr>
        <w:t>资料合法、真实、准确、完整、有效。</w:t>
      </w:r>
    </w:p>
    <w:p w14:paraId="4D75813E">
      <w:pPr>
        <w:spacing w:before="9" w:line="478" w:lineRule="auto"/>
        <w:ind w:left="25" w:firstLine="491"/>
        <w:jc w:val="both"/>
        <w:rPr>
          <w:rFonts w:ascii="宋体" w:hAnsi="宋体" w:eastAsia="宋体" w:cs="宋体"/>
          <w:sz w:val="24"/>
          <w:szCs w:val="24"/>
        </w:rPr>
      </w:pPr>
      <w:r>
        <w:rPr>
          <w:rFonts w:ascii="宋体" w:hAnsi="宋体" w:eastAsia="宋体" w:cs="宋体"/>
          <w:spacing w:val="-4"/>
          <w:sz w:val="24"/>
          <w:szCs w:val="24"/>
        </w:rPr>
        <w:t>（二）不得有以下违法违规行为：1.围标串标；以他人名义或者其他方式弄</w:t>
      </w:r>
      <w:r>
        <w:rPr>
          <w:rFonts w:ascii="宋体" w:hAnsi="宋体" w:eastAsia="宋体" w:cs="宋体"/>
          <w:spacing w:val="15"/>
          <w:sz w:val="24"/>
          <w:szCs w:val="24"/>
        </w:rPr>
        <w:t xml:space="preserve"> </w:t>
      </w:r>
      <w:r>
        <w:rPr>
          <w:rFonts w:ascii="宋体" w:hAnsi="宋体" w:eastAsia="宋体" w:cs="宋体"/>
          <w:spacing w:val="-3"/>
          <w:sz w:val="24"/>
          <w:szCs w:val="24"/>
        </w:rPr>
        <w:t>虚作假投标；出让出租资格、资质证书供他人投标；恶意竞标、强揽工</w:t>
      </w:r>
      <w:r>
        <w:rPr>
          <w:rFonts w:ascii="宋体" w:hAnsi="宋体" w:eastAsia="宋体" w:cs="宋体"/>
          <w:spacing w:val="-4"/>
          <w:sz w:val="24"/>
          <w:szCs w:val="24"/>
        </w:rPr>
        <w:t>程；以暴</w:t>
      </w:r>
      <w:r>
        <w:rPr>
          <w:rFonts w:ascii="宋体" w:hAnsi="宋体" w:eastAsia="宋体" w:cs="宋体"/>
          <w:sz w:val="24"/>
          <w:szCs w:val="24"/>
        </w:rPr>
        <w:t xml:space="preserve"> </w:t>
      </w:r>
      <w:r>
        <w:rPr>
          <w:rFonts w:ascii="宋体" w:hAnsi="宋体" w:eastAsia="宋体" w:cs="宋体"/>
          <w:spacing w:val="-3"/>
          <w:sz w:val="24"/>
          <w:szCs w:val="24"/>
        </w:rPr>
        <w:t>力、威胁、利诱等手段阻止或者控制其他潜在投标人参与招投标活动。2.向招投</w:t>
      </w:r>
      <w:r>
        <w:rPr>
          <w:rFonts w:ascii="宋体" w:hAnsi="宋体" w:eastAsia="宋体" w:cs="宋体"/>
          <w:sz w:val="24"/>
          <w:szCs w:val="24"/>
        </w:rPr>
        <w:t xml:space="preserve"> </w:t>
      </w:r>
      <w:r>
        <w:rPr>
          <w:rFonts w:ascii="宋体" w:hAnsi="宋体" w:eastAsia="宋体" w:cs="宋体"/>
          <w:spacing w:val="-3"/>
          <w:sz w:val="24"/>
          <w:szCs w:val="24"/>
        </w:rPr>
        <w:t>标监督部门、交易中心、招标人、招标代理机构、评审委员会及其成员</w:t>
      </w:r>
      <w:r>
        <w:rPr>
          <w:rFonts w:ascii="宋体" w:hAnsi="宋体" w:eastAsia="宋体" w:cs="宋体"/>
          <w:spacing w:val="-4"/>
          <w:sz w:val="24"/>
          <w:szCs w:val="24"/>
        </w:rPr>
        <w:t>等当事主</w:t>
      </w:r>
      <w:r>
        <w:rPr>
          <w:rFonts w:ascii="宋体" w:hAnsi="宋体" w:eastAsia="宋体" w:cs="宋体"/>
          <w:sz w:val="24"/>
          <w:szCs w:val="24"/>
        </w:rPr>
        <w:t xml:space="preserve"> </w:t>
      </w:r>
      <w:r>
        <w:rPr>
          <w:rFonts w:ascii="宋体" w:hAnsi="宋体" w:eastAsia="宋体" w:cs="宋体"/>
          <w:spacing w:val="-3"/>
          <w:sz w:val="24"/>
          <w:szCs w:val="24"/>
        </w:rPr>
        <w:t>体赠送财物。3.投标截止后至中标人确定前，修改或者撤销投标文件。4.在被确</w:t>
      </w:r>
      <w:r>
        <w:rPr>
          <w:rFonts w:ascii="宋体" w:hAnsi="宋体" w:eastAsia="宋体" w:cs="宋体"/>
          <w:spacing w:val="2"/>
          <w:sz w:val="24"/>
          <w:szCs w:val="24"/>
        </w:rPr>
        <w:t xml:space="preserve"> </w:t>
      </w:r>
      <w:r>
        <w:rPr>
          <w:rFonts w:ascii="宋体" w:hAnsi="宋体" w:eastAsia="宋体" w:cs="宋体"/>
          <w:spacing w:val="-3"/>
          <w:sz w:val="24"/>
          <w:szCs w:val="24"/>
        </w:rPr>
        <w:t>定为中标人后无正当理由：不按照招标文件和投标文件与招标人签订合</w:t>
      </w:r>
      <w:r>
        <w:rPr>
          <w:rFonts w:ascii="宋体" w:hAnsi="宋体" w:eastAsia="宋体" w:cs="宋体"/>
          <w:spacing w:val="-4"/>
          <w:sz w:val="24"/>
          <w:szCs w:val="24"/>
        </w:rPr>
        <w:t>同；在签</w:t>
      </w:r>
      <w:r>
        <w:rPr>
          <w:rFonts w:ascii="宋体" w:hAnsi="宋体" w:eastAsia="宋体" w:cs="宋体"/>
          <w:sz w:val="24"/>
          <w:szCs w:val="24"/>
        </w:rPr>
        <w:t xml:space="preserve"> </w:t>
      </w:r>
      <w:r>
        <w:rPr>
          <w:rFonts w:ascii="宋体" w:hAnsi="宋体" w:eastAsia="宋体" w:cs="宋体"/>
          <w:spacing w:val="-1"/>
          <w:sz w:val="24"/>
          <w:szCs w:val="24"/>
        </w:rPr>
        <w:t>订合同时向招标人提出附加条件、或者改变</w:t>
      </w:r>
      <w:r>
        <w:rPr>
          <w:rFonts w:ascii="宋体" w:hAnsi="宋体" w:eastAsia="宋体" w:cs="宋体"/>
          <w:spacing w:val="-2"/>
          <w:sz w:val="24"/>
          <w:szCs w:val="24"/>
        </w:rPr>
        <w:t>投标文件的实质性内容；放弃中标；</w:t>
      </w:r>
      <w:r>
        <w:rPr>
          <w:rFonts w:ascii="宋体" w:hAnsi="宋体" w:eastAsia="宋体" w:cs="宋体"/>
          <w:sz w:val="24"/>
          <w:szCs w:val="24"/>
        </w:rPr>
        <w:t xml:space="preserve"> </w:t>
      </w:r>
      <w:r>
        <w:rPr>
          <w:rFonts w:ascii="宋体" w:hAnsi="宋体" w:eastAsia="宋体" w:cs="宋体"/>
          <w:spacing w:val="-1"/>
          <w:sz w:val="24"/>
          <w:szCs w:val="24"/>
        </w:rPr>
        <w:t>不按照招标文件的规定提交履约保证金。5.招</w:t>
      </w:r>
      <w:r>
        <w:rPr>
          <w:rFonts w:ascii="宋体" w:hAnsi="宋体" w:eastAsia="宋体" w:cs="宋体"/>
          <w:spacing w:val="-2"/>
          <w:sz w:val="24"/>
          <w:szCs w:val="24"/>
        </w:rPr>
        <w:t>投标法规定的其它违法违规行为。</w:t>
      </w:r>
    </w:p>
    <w:p w14:paraId="0DDFE701">
      <w:pPr>
        <w:spacing w:before="1" w:line="218" w:lineRule="auto"/>
        <w:ind w:left="517"/>
        <w:rPr>
          <w:rFonts w:ascii="宋体" w:hAnsi="宋体" w:eastAsia="宋体" w:cs="宋体"/>
          <w:sz w:val="24"/>
          <w:szCs w:val="24"/>
        </w:rPr>
      </w:pPr>
      <w:r>
        <w:rPr>
          <w:rFonts w:ascii="宋体" w:hAnsi="宋体" w:eastAsia="宋体" w:cs="宋体"/>
          <w:spacing w:val="-3"/>
          <w:sz w:val="24"/>
          <w:szCs w:val="24"/>
        </w:rPr>
        <w:t>（三）</w:t>
      </w:r>
      <w:r>
        <w:rPr>
          <w:rFonts w:ascii="宋体" w:hAnsi="宋体" w:eastAsia="宋体" w:cs="宋体"/>
          <w:spacing w:val="-55"/>
          <w:sz w:val="24"/>
          <w:szCs w:val="24"/>
        </w:rPr>
        <w:t xml:space="preserve"> </w:t>
      </w:r>
      <w:r>
        <w:rPr>
          <w:rFonts w:ascii="宋体" w:hAnsi="宋体" w:eastAsia="宋体" w:cs="宋体"/>
          <w:spacing w:val="-3"/>
          <w:sz w:val="24"/>
          <w:szCs w:val="24"/>
        </w:rPr>
        <w:t>自愿接受招投标监督部门和有关行政监督部门的依法检查。</w:t>
      </w:r>
    </w:p>
    <w:p w14:paraId="6680F974">
      <w:pPr>
        <w:spacing w:line="218" w:lineRule="auto"/>
        <w:rPr>
          <w:rFonts w:ascii="宋体" w:hAnsi="宋体" w:eastAsia="宋体" w:cs="宋体"/>
          <w:sz w:val="24"/>
          <w:szCs w:val="24"/>
        </w:rPr>
        <w:sectPr>
          <w:footerReference r:id="rId56" w:type="default"/>
          <w:pgSz w:w="11906" w:h="16839"/>
          <w:pgMar w:top="1122" w:right="1743" w:bottom="1158" w:left="1785" w:header="0" w:footer="944" w:gutter="0"/>
          <w:cols w:space="720" w:num="1"/>
        </w:sectPr>
      </w:pPr>
    </w:p>
    <w:p w14:paraId="629BC714">
      <w:pPr>
        <w:spacing w:before="48" w:line="479" w:lineRule="auto"/>
        <w:ind w:left="36" w:right="16" w:firstLine="481"/>
        <w:rPr>
          <w:rFonts w:ascii="宋体" w:hAnsi="宋体" w:eastAsia="宋体" w:cs="宋体"/>
          <w:sz w:val="24"/>
          <w:szCs w:val="24"/>
        </w:rPr>
      </w:pPr>
      <w:r>
        <w:rPr>
          <w:rFonts w:ascii="宋体" w:hAnsi="宋体" w:eastAsia="宋体" w:cs="宋体"/>
          <w:spacing w:val="-4"/>
          <w:sz w:val="24"/>
          <w:szCs w:val="24"/>
        </w:rPr>
        <w:t>（四）同意将此信用承诺纳入陕西省公共信用信息平台和榆林市公共信用信</w:t>
      </w:r>
      <w:r>
        <w:rPr>
          <w:rFonts w:ascii="宋体" w:hAnsi="宋体" w:eastAsia="宋体" w:cs="宋体"/>
          <w:spacing w:val="11"/>
          <w:sz w:val="24"/>
          <w:szCs w:val="24"/>
        </w:rPr>
        <w:t xml:space="preserve"> </w:t>
      </w:r>
      <w:r>
        <w:rPr>
          <w:rFonts w:ascii="宋体" w:hAnsi="宋体" w:eastAsia="宋体" w:cs="宋体"/>
          <w:spacing w:val="-2"/>
          <w:sz w:val="24"/>
          <w:szCs w:val="24"/>
        </w:rPr>
        <w:t>息共享平台，并上网公示，接受社会监督。</w:t>
      </w:r>
    </w:p>
    <w:p w14:paraId="7137268D">
      <w:pPr>
        <w:spacing w:before="3" w:line="479" w:lineRule="auto"/>
        <w:ind w:left="29" w:right="16" w:firstLine="487"/>
        <w:jc w:val="both"/>
        <w:rPr>
          <w:rFonts w:ascii="宋体" w:hAnsi="宋体" w:eastAsia="宋体" w:cs="宋体"/>
          <w:sz w:val="24"/>
          <w:szCs w:val="24"/>
        </w:rPr>
      </w:pPr>
      <w:r>
        <w:rPr>
          <w:rFonts w:ascii="宋体" w:hAnsi="宋体" w:eastAsia="宋体" w:cs="宋体"/>
          <w:spacing w:val="-4"/>
          <w:sz w:val="24"/>
          <w:szCs w:val="24"/>
        </w:rPr>
        <w:t>（五）若我公司（单位）及相关参与人员违背以上承诺事项，即被视为失信</w:t>
      </w:r>
      <w:r>
        <w:rPr>
          <w:rFonts w:ascii="宋体" w:hAnsi="宋体" w:eastAsia="宋体" w:cs="宋体"/>
          <w:spacing w:val="11"/>
          <w:sz w:val="24"/>
          <w:szCs w:val="24"/>
        </w:rPr>
        <w:t xml:space="preserve"> </w:t>
      </w:r>
      <w:r>
        <w:rPr>
          <w:rFonts w:ascii="宋体" w:hAnsi="宋体" w:eastAsia="宋体" w:cs="宋体"/>
          <w:spacing w:val="-2"/>
          <w:sz w:val="24"/>
          <w:szCs w:val="24"/>
        </w:rPr>
        <w:t>企业（法人</w:t>
      </w:r>
      <w:r>
        <w:rPr>
          <w:rFonts w:ascii="宋体" w:hAnsi="宋体" w:eastAsia="宋体" w:cs="宋体"/>
          <w:spacing w:val="-20"/>
          <w:sz w:val="24"/>
          <w:szCs w:val="24"/>
        </w:rPr>
        <w:t>），</w:t>
      </w:r>
      <w:r>
        <w:rPr>
          <w:rFonts w:ascii="宋体" w:hAnsi="宋体" w:eastAsia="宋体" w:cs="宋体"/>
          <w:spacing w:val="-2"/>
          <w:sz w:val="24"/>
          <w:szCs w:val="24"/>
        </w:rPr>
        <w:t>依据《关于对公共资源交易领域严重失信主体</w:t>
      </w:r>
      <w:r>
        <w:rPr>
          <w:rFonts w:ascii="宋体" w:hAnsi="宋体" w:eastAsia="宋体" w:cs="宋体"/>
          <w:spacing w:val="-3"/>
          <w:sz w:val="24"/>
          <w:szCs w:val="24"/>
        </w:rPr>
        <w:t>开展联合惩戒的备</w:t>
      </w:r>
      <w:r>
        <w:rPr>
          <w:rFonts w:ascii="宋体" w:hAnsi="宋体" w:eastAsia="宋体" w:cs="宋体"/>
          <w:spacing w:val="1"/>
          <w:sz w:val="24"/>
          <w:szCs w:val="24"/>
        </w:rPr>
        <w:t xml:space="preserve"> </w:t>
      </w:r>
      <w:r>
        <w:rPr>
          <w:rFonts w:ascii="宋体" w:hAnsi="宋体" w:eastAsia="宋体" w:cs="宋体"/>
          <w:spacing w:val="-3"/>
          <w:sz w:val="24"/>
          <w:szCs w:val="24"/>
        </w:rPr>
        <w:t>忘录》（发改法规[2018]457</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pacing w:val="21"/>
          <w:sz w:val="24"/>
          <w:szCs w:val="24"/>
        </w:rPr>
        <w:t>），</w:t>
      </w:r>
      <w:r>
        <w:rPr>
          <w:rFonts w:ascii="宋体" w:hAnsi="宋体" w:eastAsia="宋体" w:cs="宋体"/>
          <w:spacing w:val="-3"/>
          <w:sz w:val="24"/>
          <w:szCs w:val="24"/>
        </w:rPr>
        <w:t>自愿接受失信联合惩戒和依法给予的行政处</w:t>
      </w:r>
      <w:r>
        <w:rPr>
          <w:rFonts w:ascii="宋体" w:hAnsi="宋体" w:eastAsia="宋体" w:cs="宋体"/>
          <w:sz w:val="24"/>
          <w:szCs w:val="24"/>
        </w:rPr>
        <w:t xml:space="preserve"> </w:t>
      </w:r>
      <w:r>
        <w:rPr>
          <w:rFonts w:ascii="宋体" w:hAnsi="宋体" w:eastAsia="宋体" w:cs="宋体"/>
          <w:spacing w:val="-2"/>
          <w:sz w:val="24"/>
          <w:szCs w:val="24"/>
        </w:rPr>
        <w:t>罚（处理</w:t>
      </w:r>
      <w:r>
        <w:rPr>
          <w:rFonts w:ascii="宋体" w:hAnsi="宋体" w:eastAsia="宋体" w:cs="宋体"/>
          <w:spacing w:val="11"/>
          <w:sz w:val="24"/>
          <w:szCs w:val="24"/>
        </w:rPr>
        <w:t>），</w:t>
      </w:r>
      <w:r>
        <w:rPr>
          <w:rFonts w:ascii="宋体" w:hAnsi="宋体" w:eastAsia="宋体" w:cs="宋体"/>
          <w:spacing w:val="-2"/>
          <w:sz w:val="24"/>
          <w:szCs w:val="24"/>
        </w:rPr>
        <w:t>并依法承担赔偿责任和刑事责任。</w:t>
      </w:r>
    </w:p>
    <w:p w14:paraId="38A42855">
      <w:pPr>
        <w:pStyle w:val="2"/>
        <w:spacing w:line="348" w:lineRule="auto"/>
      </w:pPr>
    </w:p>
    <w:p w14:paraId="3DEAC609">
      <w:pPr>
        <w:spacing w:before="78" w:line="219" w:lineRule="auto"/>
        <w:ind w:left="26"/>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投标人（盖章</w:t>
      </w:r>
      <w:r>
        <w:rPr>
          <w:rFonts w:ascii="宋体" w:hAnsi="宋体" w:eastAsia="宋体" w:cs="宋体"/>
          <w:spacing w:val="2"/>
          <w:sz w:val="24"/>
          <w:szCs w:val="24"/>
        </w:rPr>
        <w:t>）：</w:t>
      </w:r>
    </w:p>
    <w:p w14:paraId="76731670">
      <w:pPr>
        <w:pStyle w:val="2"/>
        <w:spacing w:line="292" w:lineRule="auto"/>
      </w:pPr>
    </w:p>
    <w:p w14:paraId="6F495A9B">
      <w:pPr>
        <w:pStyle w:val="2"/>
        <w:spacing w:line="293" w:lineRule="auto"/>
      </w:pPr>
    </w:p>
    <w:p w14:paraId="539FB195">
      <w:pPr>
        <w:pStyle w:val="2"/>
        <w:spacing w:line="293" w:lineRule="auto"/>
      </w:pPr>
    </w:p>
    <w:p w14:paraId="777ACCB8">
      <w:pPr>
        <w:spacing w:before="78" w:line="219" w:lineRule="auto"/>
        <w:ind w:left="3935"/>
        <w:rPr>
          <w:rFonts w:ascii="宋体" w:hAnsi="宋体" w:eastAsia="宋体" w:cs="宋体"/>
          <w:sz w:val="24"/>
          <w:szCs w:val="24"/>
        </w:rPr>
      </w:pPr>
      <w:r>
        <w:rPr>
          <w:rFonts w:ascii="宋体" w:hAnsi="宋体" w:eastAsia="宋体" w:cs="宋体"/>
          <w:spacing w:val="-2"/>
          <w:sz w:val="24"/>
          <w:szCs w:val="24"/>
        </w:rPr>
        <w:t>承诺时间：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72D7B4A3">
      <w:pPr>
        <w:spacing w:line="219" w:lineRule="auto"/>
        <w:rPr>
          <w:rFonts w:ascii="宋体" w:hAnsi="宋体" w:eastAsia="宋体" w:cs="宋体"/>
          <w:sz w:val="24"/>
          <w:szCs w:val="24"/>
        </w:rPr>
        <w:sectPr>
          <w:footerReference r:id="rId57" w:type="default"/>
          <w:pgSz w:w="11906" w:h="16839"/>
          <w:pgMar w:top="1206" w:right="1785" w:bottom="1158" w:left="1785" w:header="0" w:footer="944" w:gutter="0"/>
          <w:cols w:space="720" w:num="1"/>
        </w:sectPr>
      </w:pPr>
    </w:p>
    <w:p w14:paraId="24D10733">
      <w:pPr>
        <w:spacing w:before="63" w:line="224" w:lineRule="auto"/>
        <w:ind w:left="1436"/>
        <w:rPr>
          <w:rFonts w:ascii="宋体" w:hAnsi="宋体" w:eastAsia="宋体" w:cs="宋体"/>
          <w:sz w:val="31"/>
          <w:szCs w:val="31"/>
        </w:rPr>
      </w:pPr>
      <w:r>
        <w:rPr>
          <w:rFonts w:ascii="宋体" w:hAnsi="宋体" w:eastAsia="宋体" w:cs="宋体"/>
          <w:b/>
          <w:bCs/>
          <w:spacing w:val="4"/>
          <w:sz w:val="31"/>
          <w:szCs w:val="31"/>
        </w:rPr>
        <w:t>附件</w:t>
      </w:r>
      <w:r>
        <w:rPr>
          <w:rFonts w:ascii="宋体" w:hAnsi="宋体" w:eastAsia="宋体" w:cs="宋体"/>
          <w:spacing w:val="-52"/>
          <w:sz w:val="31"/>
          <w:szCs w:val="31"/>
        </w:rPr>
        <w:t xml:space="preserve"> </w:t>
      </w:r>
      <w:r>
        <w:rPr>
          <w:rFonts w:ascii="宋体" w:hAnsi="宋体" w:eastAsia="宋体" w:cs="宋体"/>
          <w:b/>
          <w:bCs/>
          <w:spacing w:val="4"/>
          <w:sz w:val="31"/>
          <w:szCs w:val="31"/>
        </w:rPr>
        <w:t>2</w:t>
      </w:r>
      <w:r>
        <w:rPr>
          <w:rFonts w:ascii="宋体" w:hAnsi="宋体" w:eastAsia="宋体" w:cs="宋体"/>
          <w:spacing w:val="4"/>
          <w:sz w:val="31"/>
          <w:szCs w:val="31"/>
        </w:rPr>
        <w:t xml:space="preserve"> </w:t>
      </w:r>
      <w:r>
        <w:rPr>
          <w:rFonts w:ascii="宋体" w:hAnsi="宋体" w:eastAsia="宋体" w:cs="宋体"/>
          <w:b/>
          <w:bCs/>
          <w:spacing w:val="4"/>
          <w:sz w:val="31"/>
          <w:szCs w:val="31"/>
        </w:rPr>
        <w:t>投标人委托代理人员信用承诺书</w:t>
      </w:r>
    </w:p>
    <w:p w14:paraId="10FB6799">
      <w:pPr>
        <w:spacing w:before="235" w:line="415" w:lineRule="auto"/>
        <w:ind w:left="26" w:right="80" w:firstLine="478"/>
        <w:rPr>
          <w:rFonts w:ascii="宋体" w:hAnsi="宋体" w:eastAsia="宋体" w:cs="宋体"/>
          <w:sz w:val="24"/>
          <w:szCs w:val="24"/>
        </w:rPr>
      </w:pPr>
      <w:r>
        <w:rPr>
          <w:rFonts w:ascii="宋体" w:hAnsi="宋体" w:eastAsia="宋体" w:cs="宋体"/>
          <w:sz w:val="24"/>
          <w:szCs w:val="24"/>
        </w:rPr>
        <w:t>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项目招投标活动中，我个人郑重</w:t>
      </w:r>
      <w:r>
        <w:rPr>
          <w:rFonts w:ascii="宋体" w:hAnsi="宋体" w:eastAsia="宋体" w:cs="宋体"/>
          <w:sz w:val="24"/>
          <w:szCs w:val="24"/>
        </w:rPr>
        <w:t xml:space="preserve"> </w:t>
      </w:r>
      <w:r>
        <w:rPr>
          <w:rFonts w:ascii="宋体" w:hAnsi="宋体" w:eastAsia="宋体" w:cs="宋体"/>
          <w:spacing w:val="-2"/>
          <w:sz w:val="24"/>
          <w:szCs w:val="24"/>
        </w:rPr>
        <w:t>作出以下信用承诺：</w:t>
      </w:r>
    </w:p>
    <w:p w14:paraId="0E689E69">
      <w:pPr>
        <w:spacing w:before="3" w:line="349" w:lineRule="auto"/>
        <w:ind w:left="31" w:right="58" w:firstLine="485"/>
        <w:rPr>
          <w:rFonts w:ascii="宋体" w:hAnsi="宋体" w:eastAsia="宋体" w:cs="宋体"/>
          <w:sz w:val="24"/>
          <w:szCs w:val="24"/>
        </w:rPr>
      </w:pPr>
      <w:r>
        <w:rPr>
          <w:rFonts w:ascii="宋体" w:hAnsi="宋体" w:eastAsia="宋体" w:cs="宋体"/>
          <w:spacing w:val="-4"/>
          <w:sz w:val="24"/>
          <w:szCs w:val="24"/>
        </w:rPr>
        <w:t>（一）能严格遵守法律法规、职业道德和行业规范，具有独立承担民事责任</w:t>
      </w:r>
      <w:r>
        <w:rPr>
          <w:rFonts w:ascii="宋体" w:hAnsi="宋体" w:eastAsia="宋体" w:cs="宋体"/>
          <w:spacing w:val="11"/>
          <w:sz w:val="24"/>
          <w:szCs w:val="24"/>
        </w:rPr>
        <w:t xml:space="preserve"> </w:t>
      </w:r>
      <w:r>
        <w:rPr>
          <w:rFonts w:ascii="宋体" w:hAnsi="宋体" w:eastAsia="宋体" w:cs="宋体"/>
          <w:spacing w:val="-3"/>
          <w:sz w:val="24"/>
          <w:szCs w:val="24"/>
        </w:rPr>
        <w:t>的能力；无法律法规规定禁止开展从业活动情形。我所递</w:t>
      </w:r>
      <w:r>
        <w:rPr>
          <w:rFonts w:ascii="宋体" w:hAnsi="宋体" w:eastAsia="宋体" w:cs="宋体"/>
          <w:spacing w:val="-4"/>
          <w:sz w:val="24"/>
          <w:szCs w:val="24"/>
        </w:rPr>
        <w:t>交的文件资料合法、真</w:t>
      </w:r>
      <w:r>
        <w:rPr>
          <w:rFonts w:ascii="宋体" w:hAnsi="宋体" w:eastAsia="宋体" w:cs="宋体"/>
          <w:sz w:val="24"/>
          <w:szCs w:val="24"/>
        </w:rPr>
        <w:t xml:space="preserve"> </w:t>
      </w:r>
      <w:r>
        <w:rPr>
          <w:rFonts w:ascii="宋体" w:hAnsi="宋体" w:eastAsia="宋体" w:cs="宋体"/>
          <w:spacing w:val="-1"/>
          <w:sz w:val="24"/>
          <w:szCs w:val="24"/>
        </w:rPr>
        <w:t>实、准确、完整、有效，无弄虚作假等情形。</w:t>
      </w:r>
    </w:p>
    <w:p w14:paraId="219582D5">
      <w:pPr>
        <w:spacing w:before="254" w:line="391" w:lineRule="auto"/>
        <w:ind w:left="25" w:firstLine="491"/>
        <w:rPr>
          <w:rFonts w:ascii="宋体" w:hAnsi="宋体" w:eastAsia="宋体" w:cs="宋体"/>
          <w:sz w:val="24"/>
          <w:szCs w:val="24"/>
        </w:rPr>
      </w:pPr>
      <w:r>
        <w:rPr>
          <w:rFonts w:ascii="宋体" w:hAnsi="宋体" w:eastAsia="宋体" w:cs="宋体"/>
          <w:spacing w:val="-4"/>
          <w:sz w:val="24"/>
          <w:szCs w:val="24"/>
        </w:rPr>
        <w:t>（二）不得有以下违法违规行为：1.围标串标；以他人名义或者其他方式弄</w:t>
      </w:r>
      <w:r>
        <w:rPr>
          <w:rFonts w:ascii="宋体" w:hAnsi="宋体" w:eastAsia="宋体" w:cs="宋体"/>
          <w:spacing w:val="15"/>
          <w:sz w:val="24"/>
          <w:szCs w:val="24"/>
        </w:rPr>
        <w:t xml:space="preserve"> </w:t>
      </w:r>
      <w:r>
        <w:rPr>
          <w:rFonts w:ascii="宋体" w:hAnsi="宋体" w:eastAsia="宋体" w:cs="宋体"/>
          <w:spacing w:val="-3"/>
          <w:sz w:val="24"/>
          <w:szCs w:val="24"/>
        </w:rPr>
        <w:t>虚作假投标；出让出租资格、资质证书供他人投标；恶意竞标、强揽工</w:t>
      </w:r>
      <w:r>
        <w:rPr>
          <w:rFonts w:ascii="宋体" w:hAnsi="宋体" w:eastAsia="宋体" w:cs="宋体"/>
          <w:spacing w:val="-4"/>
          <w:sz w:val="24"/>
          <w:szCs w:val="24"/>
        </w:rPr>
        <w:t>程；以暴</w:t>
      </w:r>
      <w:r>
        <w:rPr>
          <w:rFonts w:ascii="宋体" w:hAnsi="宋体" w:eastAsia="宋体" w:cs="宋体"/>
          <w:sz w:val="24"/>
          <w:szCs w:val="24"/>
        </w:rPr>
        <w:t xml:space="preserve"> </w:t>
      </w:r>
      <w:r>
        <w:rPr>
          <w:rFonts w:ascii="宋体" w:hAnsi="宋体" w:eastAsia="宋体" w:cs="宋体"/>
          <w:spacing w:val="-3"/>
          <w:sz w:val="24"/>
          <w:szCs w:val="24"/>
        </w:rPr>
        <w:t>力、威胁、利诱等手段阻止或者控制其他潜在投标人参与招投标活动。2.向招投</w:t>
      </w:r>
      <w:r>
        <w:rPr>
          <w:rFonts w:ascii="宋体" w:hAnsi="宋体" w:eastAsia="宋体" w:cs="宋体"/>
          <w:sz w:val="24"/>
          <w:szCs w:val="24"/>
        </w:rPr>
        <w:t xml:space="preserve"> </w:t>
      </w:r>
      <w:r>
        <w:rPr>
          <w:rFonts w:ascii="宋体" w:hAnsi="宋体" w:eastAsia="宋体" w:cs="宋体"/>
          <w:spacing w:val="-3"/>
          <w:sz w:val="24"/>
          <w:szCs w:val="24"/>
        </w:rPr>
        <w:t>标监督部门、交易中心、招标人、招标代理机构、评审委员会及其成员</w:t>
      </w:r>
      <w:r>
        <w:rPr>
          <w:rFonts w:ascii="宋体" w:hAnsi="宋体" w:eastAsia="宋体" w:cs="宋体"/>
          <w:spacing w:val="-4"/>
          <w:sz w:val="24"/>
          <w:szCs w:val="24"/>
        </w:rPr>
        <w:t>等当事主</w:t>
      </w:r>
      <w:r>
        <w:rPr>
          <w:rFonts w:ascii="宋体" w:hAnsi="宋体" w:eastAsia="宋体" w:cs="宋体"/>
          <w:sz w:val="24"/>
          <w:szCs w:val="24"/>
        </w:rPr>
        <w:t xml:space="preserve"> </w:t>
      </w:r>
      <w:r>
        <w:rPr>
          <w:rFonts w:ascii="宋体" w:hAnsi="宋体" w:eastAsia="宋体" w:cs="宋体"/>
          <w:spacing w:val="-3"/>
          <w:sz w:val="24"/>
          <w:szCs w:val="24"/>
        </w:rPr>
        <w:t>体赠送财物。3.投标截止后至中标人确定前，修改或者撤销投标文件。4.在被确</w:t>
      </w:r>
      <w:r>
        <w:rPr>
          <w:rFonts w:ascii="宋体" w:hAnsi="宋体" w:eastAsia="宋体" w:cs="宋体"/>
          <w:spacing w:val="2"/>
          <w:sz w:val="24"/>
          <w:szCs w:val="24"/>
        </w:rPr>
        <w:t xml:space="preserve"> </w:t>
      </w:r>
      <w:r>
        <w:rPr>
          <w:rFonts w:ascii="宋体" w:hAnsi="宋体" w:eastAsia="宋体" w:cs="宋体"/>
          <w:spacing w:val="-3"/>
          <w:sz w:val="24"/>
          <w:szCs w:val="24"/>
        </w:rPr>
        <w:t>定为中标人后无正当理由：不按照招标文件和投标文件与招标人签订合</w:t>
      </w:r>
      <w:r>
        <w:rPr>
          <w:rFonts w:ascii="宋体" w:hAnsi="宋体" w:eastAsia="宋体" w:cs="宋体"/>
          <w:spacing w:val="-4"/>
          <w:sz w:val="24"/>
          <w:szCs w:val="24"/>
        </w:rPr>
        <w:t>同；在签</w:t>
      </w:r>
      <w:r>
        <w:rPr>
          <w:rFonts w:ascii="宋体" w:hAnsi="宋体" w:eastAsia="宋体" w:cs="宋体"/>
          <w:sz w:val="24"/>
          <w:szCs w:val="24"/>
        </w:rPr>
        <w:t xml:space="preserve"> </w:t>
      </w:r>
      <w:r>
        <w:rPr>
          <w:rFonts w:ascii="宋体" w:hAnsi="宋体" w:eastAsia="宋体" w:cs="宋体"/>
          <w:spacing w:val="-1"/>
          <w:sz w:val="24"/>
          <w:szCs w:val="24"/>
        </w:rPr>
        <w:t>订合同时向招标人提出附加条件、或者改变</w:t>
      </w:r>
      <w:r>
        <w:rPr>
          <w:rFonts w:ascii="宋体" w:hAnsi="宋体" w:eastAsia="宋体" w:cs="宋体"/>
          <w:spacing w:val="-2"/>
          <w:sz w:val="24"/>
          <w:szCs w:val="24"/>
        </w:rPr>
        <w:t>投标文件的实质性内容；放弃中标；</w:t>
      </w:r>
      <w:r>
        <w:rPr>
          <w:rFonts w:ascii="宋体" w:hAnsi="宋体" w:eastAsia="宋体" w:cs="宋体"/>
          <w:sz w:val="24"/>
          <w:szCs w:val="24"/>
        </w:rPr>
        <w:t xml:space="preserve"> </w:t>
      </w:r>
      <w:r>
        <w:rPr>
          <w:rFonts w:ascii="宋体" w:hAnsi="宋体" w:eastAsia="宋体" w:cs="宋体"/>
          <w:spacing w:val="-1"/>
          <w:sz w:val="24"/>
          <w:szCs w:val="24"/>
        </w:rPr>
        <w:t>不按照招标文件的规定提交履约保证金。5.招</w:t>
      </w:r>
      <w:r>
        <w:rPr>
          <w:rFonts w:ascii="宋体" w:hAnsi="宋体" w:eastAsia="宋体" w:cs="宋体"/>
          <w:spacing w:val="-2"/>
          <w:sz w:val="24"/>
          <w:szCs w:val="24"/>
        </w:rPr>
        <w:t>投标法规定的其它违法违规行为。</w:t>
      </w:r>
    </w:p>
    <w:p w14:paraId="14D798CC">
      <w:pPr>
        <w:spacing w:before="254" w:line="219" w:lineRule="auto"/>
        <w:ind w:left="517"/>
        <w:rPr>
          <w:rFonts w:ascii="宋体" w:hAnsi="宋体" w:eastAsia="宋体" w:cs="宋体"/>
          <w:sz w:val="24"/>
          <w:szCs w:val="24"/>
        </w:rPr>
      </w:pPr>
      <w:r>
        <w:rPr>
          <w:rFonts w:ascii="宋体" w:hAnsi="宋体" w:eastAsia="宋体" w:cs="宋体"/>
          <w:spacing w:val="-3"/>
          <w:sz w:val="24"/>
          <w:szCs w:val="24"/>
        </w:rPr>
        <w:t>（三）</w:t>
      </w:r>
      <w:r>
        <w:rPr>
          <w:rFonts w:ascii="宋体" w:hAnsi="宋体" w:eastAsia="宋体" w:cs="宋体"/>
          <w:spacing w:val="-55"/>
          <w:sz w:val="24"/>
          <w:szCs w:val="24"/>
        </w:rPr>
        <w:t xml:space="preserve"> </w:t>
      </w:r>
      <w:r>
        <w:rPr>
          <w:rFonts w:ascii="宋体" w:hAnsi="宋体" w:eastAsia="宋体" w:cs="宋体"/>
          <w:spacing w:val="-3"/>
          <w:sz w:val="24"/>
          <w:szCs w:val="24"/>
        </w:rPr>
        <w:t>自愿接受招投标监督部门和有关行政监督部门的依法检查。</w:t>
      </w:r>
    </w:p>
    <w:p w14:paraId="53E48575">
      <w:pPr>
        <w:spacing w:before="255" w:line="317" w:lineRule="auto"/>
        <w:ind w:left="36" w:right="58" w:firstLine="481"/>
        <w:rPr>
          <w:rFonts w:ascii="宋体" w:hAnsi="宋体" w:eastAsia="宋体" w:cs="宋体"/>
          <w:sz w:val="24"/>
          <w:szCs w:val="24"/>
        </w:rPr>
      </w:pPr>
      <w:r>
        <w:rPr>
          <w:rFonts w:ascii="宋体" w:hAnsi="宋体" w:eastAsia="宋体" w:cs="宋体"/>
          <w:spacing w:val="-4"/>
          <w:sz w:val="24"/>
          <w:szCs w:val="24"/>
        </w:rPr>
        <w:t>（四）同意将此信用承诺纳入陕西省公共信用信息平台和榆林市公共信用信</w:t>
      </w:r>
      <w:r>
        <w:rPr>
          <w:rFonts w:ascii="宋体" w:hAnsi="宋体" w:eastAsia="宋体" w:cs="宋体"/>
          <w:spacing w:val="11"/>
          <w:sz w:val="24"/>
          <w:szCs w:val="24"/>
        </w:rPr>
        <w:t xml:space="preserve"> </w:t>
      </w:r>
      <w:r>
        <w:rPr>
          <w:rFonts w:ascii="宋体" w:hAnsi="宋体" w:eastAsia="宋体" w:cs="宋体"/>
          <w:spacing w:val="-2"/>
          <w:sz w:val="24"/>
          <w:szCs w:val="24"/>
        </w:rPr>
        <w:t>息共享平台，并接受社会监督。</w:t>
      </w:r>
    </w:p>
    <w:p w14:paraId="08BFE892">
      <w:pPr>
        <w:spacing w:before="258" w:line="366" w:lineRule="auto"/>
        <w:ind w:left="24" w:right="58" w:firstLine="492"/>
        <w:rPr>
          <w:rFonts w:ascii="宋体" w:hAnsi="宋体" w:eastAsia="宋体" w:cs="宋体"/>
          <w:sz w:val="24"/>
          <w:szCs w:val="24"/>
        </w:rPr>
      </w:pPr>
      <w:r>
        <w:rPr>
          <w:rFonts w:ascii="宋体" w:hAnsi="宋体" w:eastAsia="宋体" w:cs="宋体"/>
          <w:spacing w:val="-4"/>
          <w:sz w:val="24"/>
          <w:szCs w:val="24"/>
        </w:rPr>
        <w:t>（五）若我违背以上承诺事项，即被视为失信人，依据《关于对公共资源交</w:t>
      </w:r>
      <w:r>
        <w:rPr>
          <w:rFonts w:ascii="宋体" w:hAnsi="宋体" w:eastAsia="宋体" w:cs="宋体"/>
          <w:spacing w:val="11"/>
          <w:sz w:val="24"/>
          <w:szCs w:val="24"/>
        </w:rPr>
        <w:t xml:space="preserve"> </w:t>
      </w:r>
      <w:r>
        <w:rPr>
          <w:rFonts w:ascii="宋体" w:hAnsi="宋体" w:eastAsia="宋体" w:cs="宋体"/>
          <w:spacing w:val="-3"/>
          <w:sz w:val="24"/>
          <w:szCs w:val="24"/>
        </w:rPr>
        <w:t>易领域严重失信主体开展联合惩戒的备忘录》（发改法规[2018]457</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24"/>
          <w:sz w:val="24"/>
          <w:szCs w:val="24"/>
        </w:rPr>
        <w:t>），</w:t>
      </w:r>
      <w:r>
        <w:rPr>
          <w:rFonts w:ascii="宋体" w:hAnsi="宋体" w:eastAsia="宋体" w:cs="宋体"/>
          <w:spacing w:val="-3"/>
          <w:sz w:val="24"/>
          <w:szCs w:val="24"/>
        </w:rPr>
        <w:t>自愿</w:t>
      </w:r>
      <w:r>
        <w:rPr>
          <w:rFonts w:ascii="宋体" w:hAnsi="宋体" w:eastAsia="宋体" w:cs="宋体"/>
          <w:sz w:val="24"/>
          <w:szCs w:val="24"/>
        </w:rPr>
        <w:t xml:space="preserve"> </w:t>
      </w:r>
      <w:r>
        <w:rPr>
          <w:rFonts w:ascii="宋体" w:hAnsi="宋体" w:eastAsia="宋体" w:cs="宋体"/>
          <w:spacing w:val="-2"/>
          <w:sz w:val="24"/>
          <w:szCs w:val="24"/>
        </w:rPr>
        <w:t>接受失信联合惩戒和依法给予的行政处罚（处理</w:t>
      </w:r>
      <w:r>
        <w:rPr>
          <w:rFonts w:ascii="宋体" w:hAnsi="宋体" w:eastAsia="宋体" w:cs="宋体"/>
          <w:spacing w:val="-23"/>
          <w:sz w:val="24"/>
          <w:szCs w:val="24"/>
        </w:rPr>
        <w:t>），</w:t>
      </w:r>
      <w:r>
        <w:rPr>
          <w:rFonts w:ascii="宋体" w:hAnsi="宋体" w:eastAsia="宋体" w:cs="宋体"/>
          <w:spacing w:val="-2"/>
          <w:sz w:val="24"/>
          <w:szCs w:val="24"/>
        </w:rPr>
        <w:t>并依法承担赔偿责任和刑事</w:t>
      </w:r>
      <w:r>
        <w:rPr>
          <w:rFonts w:ascii="宋体" w:hAnsi="宋体" w:eastAsia="宋体" w:cs="宋体"/>
          <w:spacing w:val="1"/>
          <w:sz w:val="24"/>
          <w:szCs w:val="24"/>
        </w:rPr>
        <w:t xml:space="preserve"> </w:t>
      </w:r>
      <w:r>
        <w:rPr>
          <w:rFonts w:ascii="宋体" w:hAnsi="宋体" w:eastAsia="宋体" w:cs="宋体"/>
          <w:spacing w:val="-3"/>
          <w:sz w:val="24"/>
          <w:szCs w:val="24"/>
        </w:rPr>
        <w:t>责任。</w:t>
      </w:r>
    </w:p>
    <w:p w14:paraId="77EB59F7">
      <w:pPr>
        <w:pStyle w:val="2"/>
        <w:spacing w:line="318" w:lineRule="auto"/>
      </w:pPr>
    </w:p>
    <w:p w14:paraId="72EA802A">
      <w:pPr>
        <w:spacing w:before="79" w:line="493" w:lineRule="auto"/>
        <w:ind w:left="510" w:right="197" w:hanging="2"/>
        <w:rPr>
          <w:rFonts w:ascii="宋体" w:hAnsi="宋体" w:eastAsia="宋体" w:cs="宋体"/>
          <w:sz w:val="24"/>
          <w:szCs w:val="24"/>
        </w:rPr>
      </w:pPr>
      <w:r>
        <w:rPr>
          <w:rFonts w:ascii="宋体" w:hAnsi="宋体" w:eastAsia="宋体" w:cs="宋体"/>
          <w:spacing w:val="-9"/>
          <w:sz w:val="24"/>
          <w:szCs w:val="24"/>
        </w:rPr>
        <w:t>承诺有效期限：</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r>
        <w:rPr>
          <w:rFonts w:ascii="宋体" w:hAnsi="宋体" w:eastAsia="宋体" w:cs="宋体"/>
          <w:spacing w:val="1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r>
        <w:rPr>
          <w:rFonts w:ascii="宋体" w:hAnsi="宋体" w:eastAsia="宋体" w:cs="宋体"/>
          <w:sz w:val="24"/>
          <w:szCs w:val="24"/>
        </w:rPr>
        <w:t xml:space="preserve"> </w:t>
      </w:r>
      <w:r>
        <w:rPr>
          <w:rFonts w:ascii="宋体" w:hAnsi="宋体" w:eastAsia="宋体" w:cs="宋体"/>
          <w:spacing w:val="-2"/>
          <w:sz w:val="24"/>
          <w:szCs w:val="24"/>
        </w:rPr>
        <w:t>投标人：</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6DB5F18A">
      <w:pPr>
        <w:spacing w:line="218" w:lineRule="auto"/>
        <w:ind w:left="508"/>
        <w:rPr>
          <w:rFonts w:ascii="宋体" w:hAnsi="宋体" w:eastAsia="宋体" w:cs="宋体"/>
          <w:sz w:val="24"/>
          <w:szCs w:val="24"/>
        </w:rPr>
      </w:pPr>
      <w:r>
        <w:rPr>
          <w:rFonts w:ascii="宋体" w:hAnsi="宋体" w:eastAsia="宋体" w:cs="宋体"/>
          <w:spacing w:val="-2"/>
          <w:sz w:val="24"/>
          <w:szCs w:val="24"/>
        </w:rPr>
        <w:t>承诺人（签字或盖章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2CDBE160">
      <w:pPr>
        <w:pStyle w:val="2"/>
        <w:spacing w:line="260" w:lineRule="auto"/>
      </w:pPr>
    </w:p>
    <w:p w14:paraId="0DAB9422">
      <w:pPr>
        <w:spacing w:before="79" w:line="219" w:lineRule="auto"/>
        <w:ind w:left="505"/>
        <w:rPr>
          <w:rFonts w:ascii="宋体" w:hAnsi="宋体" w:eastAsia="宋体" w:cs="宋体"/>
          <w:sz w:val="24"/>
          <w:szCs w:val="24"/>
        </w:rPr>
      </w:pPr>
      <w:r>
        <w:rPr>
          <w:rFonts w:ascii="宋体" w:hAnsi="宋体" w:eastAsia="宋体" w:cs="宋体"/>
          <w:spacing w:val="-2"/>
          <w:sz w:val="24"/>
          <w:szCs w:val="24"/>
        </w:rPr>
        <w:t>承诺时间：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3C5CB352">
      <w:pPr>
        <w:spacing w:line="219" w:lineRule="auto"/>
        <w:rPr>
          <w:rFonts w:ascii="宋体" w:hAnsi="宋体" w:eastAsia="宋体" w:cs="宋体"/>
          <w:sz w:val="24"/>
          <w:szCs w:val="24"/>
        </w:rPr>
        <w:sectPr>
          <w:footerReference r:id="rId58" w:type="default"/>
          <w:pgSz w:w="11906" w:h="16839"/>
          <w:pgMar w:top="1331" w:right="1743" w:bottom="1158" w:left="1785" w:header="0" w:footer="944" w:gutter="0"/>
          <w:cols w:space="720" w:num="1"/>
        </w:sectPr>
      </w:pPr>
    </w:p>
    <w:p w14:paraId="1D9D9516">
      <w:pPr>
        <w:spacing w:before="63" w:line="224" w:lineRule="auto"/>
        <w:ind w:left="2480"/>
        <w:rPr>
          <w:rFonts w:ascii="宋体" w:hAnsi="宋体" w:eastAsia="宋体" w:cs="宋体"/>
          <w:sz w:val="31"/>
          <w:szCs w:val="31"/>
        </w:rPr>
      </w:pPr>
      <w:r>
        <w:rPr>
          <w:rFonts w:ascii="宋体" w:hAnsi="宋体" w:eastAsia="宋体" w:cs="宋体"/>
          <w:b/>
          <w:bCs/>
          <w:spacing w:val="2"/>
          <w:sz w:val="31"/>
          <w:szCs w:val="31"/>
        </w:rPr>
        <w:t>附件</w:t>
      </w:r>
      <w:r>
        <w:rPr>
          <w:rFonts w:ascii="宋体" w:hAnsi="宋体" w:eastAsia="宋体" w:cs="宋体"/>
          <w:spacing w:val="-54"/>
          <w:sz w:val="31"/>
          <w:szCs w:val="31"/>
        </w:rPr>
        <w:t xml:space="preserve"> </w:t>
      </w:r>
      <w:r>
        <w:rPr>
          <w:rFonts w:ascii="宋体" w:hAnsi="宋体" w:eastAsia="宋体" w:cs="宋体"/>
          <w:b/>
          <w:bCs/>
          <w:spacing w:val="2"/>
          <w:sz w:val="31"/>
          <w:szCs w:val="31"/>
        </w:rPr>
        <w:t>3</w:t>
      </w:r>
      <w:r>
        <w:rPr>
          <w:rFonts w:ascii="宋体" w:hAnsi="宋体" w:eastAsia="宋体" w:cs="宋体"/>
          <w:spacing w:val="2"/>
          <w:sz w:val="31"/>
          <w:szCs w:val="31"/>
        </w:rPr>
        <w:t xml:space="preserve">  </w:t>
      </w:r>
      <w:r>
        <w:rPr>
          <w:rFonts w:ascii="宋体" w:hAnsi="宋体" w:eastAsia="宋体" w:cs="宋体"/>
          <w:b/>
          <w:bCs/>
          <w:spacing w:val="2"/>
          <w:sz w:val="31"/>
          <w:szCs w:val="31"/>
        </w:rPr>
        <w:t>投标信用承诺书</w:t>
      </w:r>
    </w:p>
    <w:p w14:paraId="3B9F1224">
      <w:pPr>
        <w:spacing w:before="234" w:line="220" w:lineRule="auto"/>
        <w:ind w:left="29"/>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p>
    <w:p w14:paraId="46B7DE86">
      <w:pPr>
        <w:spacing w:before="254" w:line="220" w:lineRule="auto"/>
        <w:ind w:left="28"/>
        <w:rPr>
          <w:rFonts w:ascii="宋体" w:hAnsi="宋体" w:eastAsia="宋体" w:cs="宋体"/>
          <w:sz w:val="24"/>
          <w:szCs w:val="24"/>
        </w:rPr>
      </w:pPr>
      <w:r>
        <w:rPr>
          <w:rFonts w:ascii="宋体" w:hAnsi="宋体" w:eastAsia="宋体" w:cs="宋体"/>
          <w:spacing w:val="-1"/>
          <w:sz w:val="24"/>
          <w:szCs w:val="24"/>
        </w:rPr>
        <w:t>投标人：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7A0EEF08">
      <w:pPr>
        <w:spacing w:before="253" w:line="219" w:lineRule="auto"/>
        <w:ind w:left="31"/>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法人</w:t>
      </w:r>
      <w:r>
        <w:rPr>
          <w:rFonts w:ascii="宋体" w:hAnsi="宋体" w:eastAsia="宋体" w:cs="宋体"/>
          <w:spacing w:val="-3"/>
          <w:sz w:val="24"/>
          <w:szCs w:val="24"/>
        </w:rPr>
        <w:t>代表：</w:t>
      </w:r>
      <w:r>
        <w:rPr>
          <w:rFonts w:ascii="宋体" w:hAnsi="宋体" w:eastAsia="宋体" w:cs="宋体"/>
          <w:spacing w:val="-3"/>
          <w:sz w:val="24"/>
          <w:szCs w:val="24"/>
          <w:u w:val="single" w:color="auto"/>
        </w:rPr>
        <w:t xml:space="preserve">           </w:t>
      </w:r>
    </w:p>
    <w:p w14:paraId="01F96FDC">
      <w:pPr>
        <w:spacing w:before="255" w:line="219" w:lineRule="auto"/>
        <w:jc w:val="right"/>
        <w:rPr>
          <w:rFonts w:ascii="宋体" w:hAnsi="宋体" w:eastAsia="宋体" w:cs="宋体"/>
          <w:sz w:val="24"/>
          <w:szCs w:val="24"/>
        </w:rPr>
      </w:pPr>
      <w:r>
        <w:rPr>
          <w:rFonts w:ascii="宋体" w:hAnsi="宋体" w:eastAsia="宋体" w:cs="宋体"/>
          <w:spacing w:val="-4"/>
          <w:sz w:val="24"/>
          <w:szCs w:val="24"/>
        </w:rPr>
        <w:t>在本项目标段招投标活动中，我公司（单位）</w:t>
      </w:r>
      <w:r>
        <w:rPr>
          <w:rFonts w:ascii="宋体" w:hAnsi="宋体" w:eastAsia="宋体" w:cs="宋体"/>
          <w:spacing w:val="-58"/>
          <w:sz w:val="24"/>
          <w:szCs w:val="24"/>
        </w:rPr>
        <w:t xml:space="preserve"> </w:t>
      </w:r>
      <w:r>
        <w:rPr>
          <w:rFonts w:ascii="宋体" w:hAnsi="宋体" w:eastAsia="宋体" w:cs="宋体"/>
          <w:spacing w:val="-4"/>
          <w:sz w:val="24"/>
          <w:szCs w:val="24"/>
        </w:rPr>
        <w:t>自愿作出以下投标信用承诺：</w:t>
      </w:r>
    </w:p>
    <w:p w14:paraId="66364305">
      <w:pPr>
        <w:spacing w:before="256" w:line="219" w:lineRule="auto"/>
        <w:ind w:left="517"/>
        <w:rPr>
          <w:rFonts w:ascii="宋体" w:hAnsi="宋体" w:eastAsia="宋体" w:cs="宋体"/>
          <w:sz w:val="24"/>
          <w:szCs w:val="24"/>
        </w:rPr>
      </w:pPr>
      <w:r>
        <w:rPr>
          <w:rFonts w:ascii="宋体" w:hAnsi="宋体" w:eastAsia="宋体" w:cs="宋体"/>
          <w:spacing w:val="-1"/>
          <w:sz w:val="24"/>
          <w:szCs w:val="24"/>
        </w:rPr>
        <w:t>（一）能严格遵守法律法规、职业道德和行业规范。</w:t>
      </w:r>
    </w:p>
    <w:p w14:paraId="4D91C290">
      <w:pPr>
        <w:spacing w:before="253" w:line="391" w:lineRule="auto"/>
        <w:ind w:left="25" w:firstLine="491"/>
        <w:rPr>
          <w:rFonts w:ascii="宋体" w:hAnsi="宋体" w:eastAsia="宋体" w:cs="宋体"/>
          <w:sz w:val="24"/>
          <w:szCs w:val="24"/>
        </w:rPr>
      </w:pPr>
      <w:r>
        <w:rPr>
          <w:rFonts w:ascii="宋体" w:hAnsi="宋体" w:eastAsia="宋体" w:cs="宋体"/>
          <w:spacing w:val="-4"/>
          <w:sz w:val="24"/>
          <w:szCs w:val="24"/>
        </w:rPr>
        <w:t>（二）不得有以下违法违规行为：1.围标串标；以他人名义或者其他方式弄</w:t>
      </w:r>
      <w:r>
        <w:rPr>
          <w:rFonts w:ascii="宋体" w:hAnsi="宋体" w:eastAsia="宋体" w:cs="宋体"/>
          <w:spacing w:val="15"/>
          <w:sz w:val="24"/>
          <w:szCs w:val="24"/>
        </w:rPr>
        <w:t xml:space="preserve"> </w:t>
      </w:r>
      <w:r>
        <w:rPr>
          <w:rFonts w:ascii="宋体" w:hAnsi="宋体" w:eastAsia="宋体" w:cs="宋体"/>
          <w:spacing w:val="-3"/>
          <w:sz w:val="24"/>
          <w:szCs w:val="24"/>
        </w:rPr>
        <w:t>虚作假投标；出让出租资格、资质证书供他人投标；恶意竞标、强揽工</w:t>
      </w:r>
      <w:r>
        <w:rPr>
          <w:rFonts w:ascii="宋体" w:hAnsi="宋体" w:eastAsia="宋体" w:cs="宋体"/>
          <w:spacing w:val="-4"/>
          <w:sz w:val="24"/>
          <w:szCs w:val="24"/>
        </w:rPr>
        <w:t>程；以暴</w:t>
      </w:r>
      <w:r>
        <w:rPr>
          <w:rFonts w:ascii="宋体" w:hAnsi="宋体" w:eastAsia="宋体" w:cs="宋体"/>
          <w:sz w:val="24"/>
          <w:szCs w:val="24"/>
        </w:rPr>
        <w:t xml:space="preserve"> </w:t>
      </w:r>
      <w:r>
        <w:rPr>
          <w:rFonts w:ascii="宋体" w:hAnsi="宋体" w:eastAsia="宋体" w:cs="宋体"/>
          <w:spacing w:val="-3"/>
          <w:sz w:val="24"/>
          <w:szCs w:val="24"/>
        </w:rPr>
        <w:t>力、威胁、利诱等手段阻止或者控制其他潜在投标人参与招投标活动。2.向招投</w:t>
      </w:r>
      <w:r>
        <w:rPr>
          <w:rFonts w:ascii="宋体" w:hAnsi="宋体" w:eastAsia="宋体" w:cs="宋体"/>
          <w:sz w:val="24"/>
          <w:szCs w:val="24"/>
        </w:rPr>
        <w:t xml:space="preserve"> </w:t>
      </w:r>
      <w:r>
        <w:rPr>
          <w:rFonts w:ascii="宋体" w:hAnsi="宋体" w:eastAsia="宋体" w:cs="宋体"/>
          <w:spacing w:val="-3"/>
          <w:sz w:val="24"/>
          <w:szCs w:val="24"/>
        </w:rPr>
        <w:t>标监督部门、交易中心、招标人、招标代理机构、评审委员会及其成员</w:t>
      </w:r>
      <w:r>
        <w:rPr>
          <w:rFonts w:ascii="宋体" w:hAnsi="宋体" w:eastAsia="宋体" w:cs="宋体"/>
          <w:spacing w:val="-4"/>
          <w:sz w:val="24"/>
          <w:szCs w:val="24"/>
        </w:rPr>
        <w:t>等当事主</w:t>
      </w:r>
      <w:r>
        <w:rPr>
          <w:rFonts w:ascii="宋体" w:hAnsi="宋体" w:eastAsia="宋体" w:cs="宋体"/>
          <w:sz w:val="24"/>
          <w:szCs w:val="24"/>
        </w:rPr>
        <w:t xml:space="preserve"> </w:t>
      </w:r>
      <w:r>
        <w:rPr>
          <w:rFonts w:ascii="宋体" w:hAnsi="宋体" w:eastAsia="宋体" w:cs="宋体"/>
          <w:spacing w:val="-3"/>
          <w:sz w:val="24"/>
          <w:szCs w:val="24"/>
        </w:rPr>
        <w:t>体赠送财物。3.投标截止后至中标人确定前，修改或者撤销投标文件。4.在被确</w:t>
      </w:r>
      <w:r>
        <w:rPr>
          <w:rFonts w:ascii="宋体" w:hAnsi="宋体" w:eastAsia="宋体" w:cs="宋体"/>
          <w:spacing w:val="2"/>
          <w:sz w:val="24"/>
          <w:szCs w:val="24"/>
        </w:rPr>
        <w:t xml:space="preserve"> </w:t>
      </w:r>
      <w:r>
        <w:rPr>
          <w:rFonts w:ascii="宋体" w:hAnsi="宋体" w:eastAsia="宋体" w:cs="宋体"/>
          <w:spacing w:val="-3"/>
          <w:sz w:val="24"/>
          <w:szCs w:val="24"/>
        </w:rPr>
        <w:t>定为中标人后无正当理由：不按照招标文件和投标文件与招标人签订合</w:t>
      </w:r>
      <w:r>
        <w:rPr>
          <w:rFonts w:ascii="宋体" w:hAnsi="宋体" w:eastAsia="宋体" w:cs="宋体"/>
          <w:spacing w:val="-4"/>
          <w:sz w:val="24"/>
          <w:szCs w:val="24"/>
        </w:rPr>
        <w:t>同；在签</w:t>
      </w:r>
      <w:r>
        <w:rPr>
          <w:rFonts w:ascii="宋体" w:hAnsi="宋体" w:eastAsia="宋体" w:cs="宋体"/>
          <w:sz w:val="24"/>
          <w:szCs w:val="24"/>
        </w:rPr>
        <w:t xml:space="preserve"> </w:t>
      </w:r>
      <w:r>
        <w:rPr>
          <w:rFonts w:ascii="宋体" w:hAnsi="宋体" w:eastAsia="宋体" w:cs="宋体"/>
          <w:spacing w:val="-1"/>
          <w:sz w:val="24"/>
          <w:szCs w:val="24"/>
        </w:rPr>
        <w:t>订合同时向招标人提出附加条件、或者改变</w:t>
      </w:r>
      <w:r>
        <w:rPr>
          <w:rFonts w:ascii="宋体" w:hAnsi="宋体" w:eastAsia="宋体" w:cs="宋体"/>
          <w:spacing w:val="-2"/>
          <w:sz w:val="24"/>
          <w:szCs w:val="24"/>
        </w:rPr>
        <w:t>投标文件的实质性内容；放弃中标；</w:t>
      </w:r>
      <w:r>
        <w:rPr>
          <w:rFonts w:ascii="宋体" w:hAnsi="宋体" w:eastAsia="宋体" w:cs="宋体"/>
          <w:sz w:val="24"/>
          <w:szCs w:val="24"/>
        </w:rPr>
        <w:t xml:space="preserve"> </w:t>
      </w:r>
      <w:r>
        <w:rPr>
          <w:rFonts w:ascii="宋体" w:hAnsi="宋体" w:eastAsia="宋体" w:cs="宋体"/>
          <w:spacing w:val="-1"/>
          <w:sz w:val="24"/>
          <w:szCs w:val="24"/>
        </w:rPr>
        <w:t>不按照招标文件的规定提交履约保证金。5.招</w:t>
      </w:r>
      <w:r>
        <w:rPr>
          <w:rFonts w:ascii="宋体" w:hAnsi="宋体" w:eastAsia="宋体" w:cs="宋体"/>
          <w:spacing w:val="-2"/>
          <w:sz w:val="24"/>
          <w:szCs w:val="24"/>
        </w:rPr>
        <w:t>投标法规定的其它违法违规行为。</w:t>
      </w:r>
    </w:p>
    <w:p w14:paraId="09A410CC">
      <w:pPr>
        <w:spacing w:before="253" w:line="367" w:lineRule="auto"/>
        <w:ind w:left="29" w:right="58" w:firstLine="487"/>
        <w:rPr>
          <w:rFonts w:ascii="宋体" w:hAnsi="宋体" w:eastAsia="宋体" w:cs="宋体"/>
          <w:sz w:val="24"/>
          <w:szCs w:val="24"/>
        </w:rPr>
      </w:pPr>
      <w:r>
        <w:rPr>
          <w:rFonts w:ascii="宋体" w:hAnsi="宋体" w:eastAsia="宋体" w:cs="宋体"/>
          <w:spacing w:val="-4"/>
          <w:sz w:val="24"/>
          <w:szCs w:val="24"/>
        </w:rPr>
        <w:t>（三）若我公司（单位）及相关参与人员违背以上承诺事项，即被视为失信</w:t>
      </w:r>
      <w:r>
        <w:rPr>
          <w:rFonts w:ascii="宋体" w:hAnsi="宋体" w:eastAsia="宋体" w:cs="宋体"/>
          <w:spacing w:val="11"/>
          <w:sz w:val="24"/>
          <w:szCs w:val="24"/>
        </w:rPr>
        <w:t xml:space="preserve"> </w:t>
      </w:r>
      <w:r>
        <w:rPr>
          <w:rFonts w:ascii="宋体" w:hAnsi="宋体" w:eastAsia="宋体" w:cs="宋体"/>
          <w:spacing w:val="-2"/>
          <w:sz w:val="24"/>
          <w:szCs w:val="24"/>
        </w:rPr>
        <w:t>企业（法人</w:t>
      </w:r>
      <w:r>
        <w:rPr>
          <w:rFonts w:ascii="宋体" w:hAnsi="宋体" w:eastAsia="宋体" w:cs="宋体"/>
          <w:spacing w:val="-20"/>
          <w:sz w:val="24"/>
          <w:szCs w:val="24"/>
        </w:rPr>
        <w:t>），</w:t>
      </w:r>
      <w:r>
        <w:rPr>
          <w:rFonts w:ascii="宋体" w:hAnsi="宋体" w:eastAsia="宋体" w:cs="宋体"/>
          <w:spacing w:val="-2"/>
          <w:sz w:val="24"/>
          <w:szCs w:val="24"/>
        </w:rPr>
        <w:t>依据《关于对公共资源交易领域严重失信主体</w:t>
      </w:r>
      <w:r>
        <w:rPr>
          <w:rFonts w:ascii="宋体" w:hAnsi="宋体" w:eastAsia="宋体" w:cs="宋体"/>
          <w:spacing w:val="-3"/>
          <w:sz w:val="24"/>
          <w:szCs w:val="24"/>
        </w:rPr>
        <w:t>开展联合惩戒的备</w:t>
      </w:r>
      <w:r>
        <w:rPr>
          <w:rFonts w:ascii="宋体" w:hAnsi="宋体" w:eastAsia="宋体" w:cs="宋体"/>
          <w:spacing w:val="1"/>
          <w:sz w:val="24"/>
          <w:szCs w:val="24"/>
        </w:rPr>
        <w:t xml:space="preserve"> </w:t>
      </w:r>
      <w:r>
        <w:rPr>
          <w:rFonts w:ascii="宋体" w:hAnsi="宋体" w:eastAsia="宋体" w:cs="宋体"/>
          <w:spacing w:val="-4"/>
          <w:sz w:val="24"/>
          <w:szCs w:val="24"/>
        </w:rPr>
        <w:t>忘录》（发改法规[2018]457</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15"/>
          <w:sz w:val="24"/>
          <w:szCs w:val="24"/>
        </w:rPr>
        <w:t>），</w:t>
      </w:r>
      <w:r>
        <w:rPr>
          <w:rFonts w:ascii="宋体" w:hAnsi="宋体" w:eastAsia="宋体" w:cs="宋体"/>
          <w:spacing w:val="-4"/>
          <w:sz w:val="24"/>
          <w:szCs w:val="24"/>
        </w:rPr>
        <w:t>自愿接受</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9"/>
          <w:sz w:val="24"/>
          <w:szCs w:val="24"/>
        </w:rPr>
        <w:t xml:space="preserve"> </w:t>
      </w:r>
      <w:r>
        <w:rPr>
          <w:rFonts w:ascii="宋体" w:hAnsi="宋体" w:eastAsia="宋体" w:cs="宋体"/>
          <w:spacing w:val="-4"/>
          <w:sz w:val="24"/>
          <w:szCs w:val="24"/>
        </w:rPr>
        <w:t>至</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年内限制参与公共资源交易</w:t>
      </w:r>
      <w:r>
        <w:rPr>
          <w:rFonts w:ascii="宋体" w:hAnsi="宋体" w:eastAsia="宋体" w:cs="宋体"/>
          <w:sz w:val="24"/>
          <w:szCs w:val="24"/>
        </w:rPr>
        <w:t xml:space="preserve"> </w:t>
      </w:r>
      <w:r>
        <w:rPr>
          <w:rFonts w:ascii="宋体" w:hAnsi="宋体" w:eastAsia="宋体" w:cs="宋体"/>
          <w:spacing w:val="-5"/>
          <w:sz w:val="24"/>
          <w:szCs w:val="24"/>
        </w:rPr>
        <w:t>活动。</w:t>
      </w:r>
    </w:p>
    <w:p w14:paraId="1BA47185">
      <w:pPr>
        <w:pStyle w:val="2"/>
        <w:spacing w:line="340" w:lineRule="auto"/>
      </w:pPr>
    </w:p>
    <w:p w14:paraId="585BA144">
      <w:pPr>
        <w:pStyle w:val="2"/>
        <w:spacing w:line="340" w:lineRule="auto"/>
      </w:pPr>
    </w:p>
    <w:p w14:paraId="3EF1E70F">
      <w:pPr>
        <w:spacing w:before="78" w:line="219" w:lineRule="auto"/>
        <w:ind w:left="506"/>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投标人（盖章</w:t>
      </w:r>
      <w:r>
        <w:rPr>
          <w:rFonts w:ascii="宋体" w:hAnsi="宋体" w:eastAsia="宋体" w:cs="宋体"/>
          <w:spacing w:val="2"/>
          <w:sz w:val="24"/>
          <w:szCs w:val="24"/>
        </w:rPr>
        <w:t>）：</w:t>
      </w:r>
    </w:p>
    <w:p w14:paraId="03F1EBC6">
      <w:pPr>
        <w:pStyle w:val="2"/>
        <w:spacing w:line="317" w:lineRule="auto"/>
      </w:pPr>
    </w:p>
    <w:p w14:paraId="685F8B85">
      <w:pPr>
        <w:pStyle w:val="2"/>
        <w:spacing w:line="318" w:lineRule="auto"/>
      </w:pPr>
    </w:p>
    <w:p w14:paraId="560A351C">
      <w:pPr>
        <w:spacing w:before="78" w:line="219" w:lineRule="auto"/>
        <w:ind w:right="7"/>
        <w:jc w:val="right"/>
        <w:rPr>
          <w:rFonts w:ascii="宋体" w:hAnsi="宋体" w:eastAsia="宋体" w:cs="宋体"/>
          <w:sz w:val="24"/>
          <w:szCs w:val="24"/>
        </w:rPr>
      </w:pPr>
      <w:r>
        <w:rPr>
          <w:rFonts w:ascii="宋体" w:hAnsi="宋体" w:eastAsia="宋体" w:cs="宋体"/>
          <w:spacing w:val="-17"/>
          <w:sz w:val="24"/>
          <w:szCs w:val="24"/>
        </w:rPr>
        <w:t>承诺时间：</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7"/>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7"/>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7"/>
          <w:sz w:val="24"/>
          <w:szCs w:val="24"/>
        </w:rPr>
        <w:t>日</w:t>
      </w:r>
    </w:p>
    <w:p w14:paraId="56C2BF93">
      <w:pPr>
        <w:pStyle w:val="2"/>
        <w:spacing w:line="268" w:lineRule="auto"/>
      </w:pPr>
    </w:p>
    <w:p w14:paraId="308DD138">
      <w:pPr>
        <w:pStyle w:val="2"/>
        <w:spacing w:line="268" w:lineRule="auto"/>
      </w:pPr>
    </w:p>
    <w:p w14:paraId="5C04357F">
      <w:pPr>
        <w:pStyle w:val="2"/>
        <w:spacing w:line="269" w:lineRule="auto"/>
      </w:pPr>
    </w:p>
    <w:p w14:paraId="38B6C4BA">
      <w:pPr>
        <w:spacing w:before="78" w:line="219" w:lineRule="auto"/>
        <w:ind w:left="268"/>
        <w:outlineLvl w:val="1"/>
        <w:rPr>
          <w:rFonts w:ascii="宋体" w:hAnsi="宋体" w:eastAsia="宋体" w:cs="宋体"/>
          <w:sz w:val="24"/>
          <w:szCs w:val="24"/>
        </w:rPr>
      </w:pPr>
      <w:r>
        <w:rPr>
          <w:rFonts w:ascii="宋体" w:hAnsi="宋体" w:eastAsia="宋体" w:cs="宋体"/>
          <w:b/>
          <w:bCs/>
          <w:spacing w:val="-2"/>
          <w:sz w:val="24"/>
          <w:szCs w:val="24"/>
        </w:rPr>
        <w:t>说明：本承诺书效力和作用等同投标保证金，其有效期与投标有效期一致。</w:t>
      </w:r>
    </w:p>
    <w:p w14:paraId="6F6032D4">
      <w:pPr>
        <w:spacing w:line="219" w:lineRule="auto"/>
        <w:rPr>
          <w:rFonts w:ascii="宋体" w:hAnsi="宋体" w:eastAsia="宋体" w:cs="宋体"/>
          <w:sz w:val="24"/>
          <w:szCs w:val="24"/>
        </w:rPr>
        <w:sectPr>
          <w:footerReference r:id="rId59" w:type="default"/>
          <w:pgSz w:w="11906" w:h="16839"/>
          <w:pgMar w:top="1331" w:right="1743" w:bottom="1158" w:left="1785" w:header="0" w:footer="944" w:gutter="0"/>
          <w:cols w:space="720" w:num="1"/>
        </w:sectPr>
      </w:pPr>
    </w:p>
    <w:p w14:paraId="02A11D65">
      <w:pPr>
        <w:spacing w:before="56" w:line="219" w:lineRule="auto"/>
        <w:ind w:left="1354"/>
        <w:outlineLvl w:val="1"/>
        <w:rPr>
          <w:rFonts w:ascii="宋体" w:hAnsi="宋体" w:eastAsia="宋体" w:cs="宋体"/>
          <w:sz w:val="28"/>
          <w:szCs w:val="28"/>
        </w:rPr>
      </w:pPr>
      <w:r>
        <w:rPr>
          <w:rFonts w:ascii="宋体" w:hAnsi="宋体" w:eastAsia="宋体" w:cs="宋体"/>
          <w:b/>
          <w:bCs/>
          <w:sz w:val="28"/>
          <w:szCs w:val="28"/>
        </w:rPr>
        <w:t>附件4</w:t>
      </w:r>
      <w:r>
        <w:rPr>
          <w:rFonts w:ascii="宋体" w:hAnsi="宋体" w:eastAsia="宋体" w:cs="宋体"/>
          <w:sz w:val="28"/>
          <w:szCs w:val="28"/>
        </w:rPr>
        <w:t xml:space="preserve">  </w:t>
      </w:r>
      <w:r>
        <w:rPr>
          <w:rFonts w:ascii="宋体" w:hAnsi="宋体" w:eastAsia="宋体" w:cs="宋体"/>
          <w:b/>
          <w:bCs/>
          <w:sz w:val="28"/>
          <w:szCs w:val="28"/>
        </w:rPr>
        <w:t>关于信用承诺网上公示的通知及操作指南</w:t>
      </w:r>
    </w:p>
    <w:p w14:paraId="66C34529">
      <w:pPr>
        <w:pStyle w:val="2"/>
        <w:spacing w:line="252" w:lineRule="auto"/>
      </w:pPr>
    </w:p>
    <w:p w14:paraId="04CE165D">
      <w:pPr>
        <w:pStyle w:val="2"/>
        <w:spacing w:line="252" w:lineRule="auto"/>
      </w:pPr>
    </w:p>
    <w:p w14:paraId="1A138C1D">
      <w:pPr>
        <w:spacing w:line="11623" w:lineRule="exact"/>
        <w:ind w:firstLine="436"/>
      </w:pPr>
      <w:r>
        <w:rPr>
          <w:position w:val="-232"/>
        </w:rPr>
        <w:drawing>
          <wp:inline distT="0" distB="0" distL="0" distR="0">
            <wp:extent cx="5298440" cy="73806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3"/>
                    <a:stretch>
                      <a:fillRect/>
                    </a:stretch>
                  </pic:blipFill>
                  <pic:spPr>
                    <a:xfrm>
                      <a:off x="0" y="0"/>
                      <a:ext cx="5298947" cy="7380731"/>
                    </a:xfrm>
                    <a:prstGeom prst="rect">
                      <a:avLst/>
                    </a:prstGeom>
                  </pic:spPr>
                </pic:pic>
              </a:graphicData>
            </a:graphic>
          </wp:inline>
        </w:drawing>
      </w:r>
    </w:p>
    <w:p w14:paraId="66D1C2BE">
      <w:pPr>
        <w:spacing w:line="11623" w:lineRule="exact"/>
        <w:sectPr>
          <w:footerReference r:id="rId60" w:type="default"/>
          <w:pgSz w:w="11906" w:h="16839"/>
          <w:pgMar w:top="1335" w:right="1338" w:bottom="1158" w:left="1785" w:header="0" w:footer="944" w:gutter="0"/>
          <w:cols w:space="720" w:num="1"/>
        </w:sectPr>
      </w:pPr>
    </w:p>
    <w:p w14:paraId="0C58FFC3">
      <w:pPr>
        <w:spacing w:line="10965" w:lineRule="exact"/>
        <w:ind w:firstLine="71"/>
      </w:pPr>
      <w:r>
        <w:rPr>
          <w:position w:val="-219"/>
        </w:rPr>
        <w:drawing>
          <wp:inline distT="0" distB="0" distL="0" distR="0">
            <wp:extent cx="5201285" cy="696277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4"/>
                    <a:stretch>
                      <a:fillRect/>
                    </a:stretch>
                  </pic:blipFill>
                  <pic:spPr>
                    <a:xfrm>
                      <a:off x="0" y="0"/>
                      <a:ext cx="5201411" cy="6963156"/>
                    </a:xfrm>
                    <a:prstGeom prst="rect">
                      <a:avLst/>
                    </a:prstGeom>
                  </pic:spPr>
                </pic:pic>
              </a:graphicData>
            </a:graphic>
          </wp:inline>
        </w:drawing>
      </w:r>
    </w:p>
    <w:p w14:paraId="216BAEE9">
      <w:pPr>
        <w:spacing w:line="10965" w:lineRule="exact"/>
        <w:sectPr>
          <w:footerReference r:id="rId61" w:type="default"/>
          <w:pgSz w:w="11906" w:h="16839"/>
          <w:pgMar w:top="1363" w:right="1785" w:bottom="1158" w:left="1785" w:header="0" w:footer="944" w:gutter="0"/>
          <w:cols w:space="720" w:num="1"/>
        </w:sectPr>
      </w:pPr>
    </w:p>
    <w:p w14:paraId="0944BEAC">
      <w:pPr>
        <w:pStyle w:val="2"/>
        <w:spacing w:line="343" w:lineRule="auto"/>
      </w:pPr>
    </w:p>
    <w:p w14:paraId="0F42D62A">
      <w:pPr>
        <w:pStyle w:val="2"/>
        <w:spacing w:line="344" w:lineRule="auto"/>
      </w:pPr>
    </w:p>
    <w:p w14:paraId="56157A21">
      <w:pPr>
        <w:spacing w:line="8719" w:lineRule="exact"/>
      </w:pPr>
      <w:r>
        <w:rPr>
          <w:position w:val="-174"/>
        </w:rPr>
        <w:drawing>
          <wp:inline distT="0" distB="0" distL="0" distR="0">
            <wp:extent cx="7781290" cy="553656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5"/>
                    <a:stretch>
                      <a:fillRect/>
                    </a:stretch>
                  </pic:blipFill>
                  <pic:spPr>
                    <a:xfrm>
                      <a:off x="0" y="0"/>
                      <a:ext cx="7781544" cy="5536691"/>
                    </a:xfrm>
                    <a:prstGeom prst="rect">
                      <a:avLst/>
                    </a:prstGeom>
                  </pic:spPr>
                </pic:pic>
              </a:graphicData>
            </a:graphic>
          </wp:inline>
        </w:drawing>
      </w:r>
    </w:p>
    <w:p w14:paraId="370432AA">
      <w:pPr>
        <w:spacing w:line="8719" w:lineRule="exact"/>
        <w:sectPr>
          <w:footerReference r:id="rId62" w:type="default"/>
          <w:pgSz w:w="16839" w:h="11906"/>
          <w:pgMar w:top="1012" w:right="2299" w:bottom="1151" w:left="2284" w:header="0" w:footer="989" w:gutter="0"/>
          <w:cols w:space="720" w:num="1"/>
        </w:sectPr>
      </w:pPr>
    </w:p>
    <w:p w14:paraId="7EC72ECB">
      <w:pPr>
        <w:pStyle w:val="2"/>
        <w:spacing w:line="272" w:lineRule="auto"/>
      </w:pPr>
    </w:p>
    <w:p w14:paraId="45E79182">
      <w:pPr>
        <w:pStyle w:val="2"/>
        <w:spacing w:line="273" w:lineRule="auto"/>
      </w:pPr>
    </w:p>
    <w:p w14:paraId="2AEA8343">
      <w:pPr>
        <w:pStyle w:val="2"/>
        <w:spacing w:line="273" w:lineRule="auto"/>
      </w:pPr>
    </w:p>
    <w:p w14:paraId="4BEA000B">
      <w:pPr>
        <w:spacing w:line="9072" w:lineRule="exact"/>
      </w:pPr>
      <w:r>
        <w:rPr>
          <w:position w:val="-181"/>
        </w:rPr>
        <w:drawing>
          <wp:inline distT="0" distB="0" distL="0" distR="0">
            <wp:extent cx="7971790" cy="57607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6"/>
                    <a:stretch>
                      <a:fillRect/>
                    </a:stretch>
                  </pic:blipFill>
                  <pic:spPr>
                    <a:xfrm>
                      <a:off x="0" y="0"/>
                      <a:ext cx="7972044" cy="5760720"/>
                    </a:xfrm>
                    <a:prstGeom prst="rect">
                      <a:avLst/>
                    </a:prstGeom>
                  </pic:spPr>
                </pic:pic>
              </a:graphicData>
            </a:graphic>
          </wp:inline>
        </w:drawing>
      </w:r>
    </w:p>
    <w:p w14:paraId="7633E8F6">
      <w:pPr>
        <w:spacing w:line="9072" w:lineRule="exact"/>
        <w:sectPr>
          <w:footerReference r:id="rId63" w:type="default"/>
          <w:pgSz w:w="16839" w:h="11906"/>
          <w:pgMar w:top="1012" w:right="2149" w:bottom="400" w:left="2134" w:header="0" w:footer="0" w:gutter="0"/>
          <w:cols w:space="720" w:num="1"/>
        </w:sectPr>
      </w:pPr>
    </w:p>
    <w:p w14:paraId="69F4ACC1">
      <w:pPr>
        <w:pStyle w:val="2"/>
        <w:spacing w:line="269" w:lineRule="auto"/>
      </w:pPr>
    </w:p>
    <w:p w14:paraId="7C2D84CD">
      <w:pPr>
        <w:pStyle w:val="2"/>
        <w:spacing w:line="269" w:lineRule="auto"/>
      </w:pPr>
    </w:p>
    <w:p w14:paraId="6C436F1C">
      <w:pPr>
        <w:pStyle w:val="2"/>
        <w:spacing w:line="269" w:lineRule="auto"/>
      </w:pPr>
    </w:p>
    <w:p w14:paraId="7E95E238">
      <w:pPr>
        <w:spacing w:line="8464" w:lineRule="exact"/>
      </w:pPr>
      <w:r>
        <w:rPr>
          <w:position w:val="-169"/>
        </w:rPr>
        <w:drawing>
          <wp:inline distT="0" distB="0" distL="0" distR="0">
            <wp:extent cx="7500620" cy="537464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7"/>
                    <a:stretch>
                      <a:fillRect/>
                    </a:stretch>
                  </pic:blipFill>
                  <pic:spPr>
                    <a:xfrm>
                      <a:off x="0" y="0"/>
                      <a:ext cx="7501126" cy="5375148"/>
                    </a:xfrm>
                    <a:prstGeom prst="rect">
                      <a:avLst/>
                    </a:prstGeom>
                  </pic:spPr>
                </pic:pic>
              </a:graphicData>
            </a:graphic>
          </wp:inline>
        </w:drawing>
      </w:r>
    </w:p>
    <w:p w14:paraId="32740558">
      <w:pPr>
        <w:spacing w:line="8464" w:lineRule="exact"/>
        <w:sectPr>
          <w:footerReference r:id="rId64" w:type="default"/>
          <w:pgSz w:w="16839" w:h="11906"/>
          <w:pgMar w:top="1012" w:right="2517" w:bottom="1151" w:left="2508" w:header="0" w:footer="989" w:gutter="0"/>
          <w:cols w:space="720" w:num="1"/>
        </w:sectPr>
      </w:pPr>
    </w:p>
    <w:p w14:paraId="03167FB7">
      <w:pPr>
        <w:pStyle w:val="2"/>
        <w:spacing w:line="251" w:lineRule="auto"/>
      </w:pPr>
    </w:p>
    <w:p w14:paraId="08C67562">
      <w:pPr>
        <w:pStyle w:val="2"/>
        <w:spacing w:line="251" w:lineRule="auto"/>
      </w:pPr>
    </w:p>
    <w:p w14:paraId="23B3EA2E">
      <w:pPr>
        <w:pStyle w:val="2"/>
        <w:spacing w:line="252" w:lineRule="auto"/>
      </w:pPr>
    </w:p>
    <w:p w14:paraId="3665B0BA">
      <w:pPr>
        <w:spacing w:line="8882" w:lineRule="exact"/>
      </w:pPr>
      <w:r>
        <w:rPr>
          <w:position w:val="-177"/>
        </w:rPr>
        <w:drawing>
          <wp:inline distT="0" distB="0" distL="0" distR="0">
            <wp:extent cx="7686675" cy="564007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8"/>
                    <a:stretch>
                      <a:fillRect/>
                    </a:stretch>
                  </pic:blipFill>
                  <pic:spPr>
                    <a:xfrm>
                      <a:off x="0" y="0"/>
                      <a:ext cx="7687056" cy="5640323"/>
                    </a:xfrm>
                    <a:prstGeom prst="rect">
                      <a:avLst/>
                    </a:prstGeom>
                  </pic:spPr>
                </pic:pic>
              </a:graphicData>
            </a:graphic>
          </wp:inline>
        </w:drawing>
      </w:r>
    </w:p>
    <w:p w14:paraId="0A5B177C">
      <w:pPr>
        <w:spacing w:line="8882" w:lineRule="exact"/>
        <w:sectPr>
          <w:footerReference r:id="rId65" w:type="default"/>
          <w:pgSz w:w="16839" w:h="11906"/>
          <w:pgMar w:top="1012" w:right="2372" w:bottom="1151" w:left="2359" w:header="0" w:footer="989" w:gutter="0"/>
          <w:cols w:space="720" w:num="1"/>
        </w:sectPr>
      </w:pPr>
    </w:p>
    <w:p w14:paraId="11A471D4">
      <w:pPr>
        <w:pStyle w:val="2"/>
        <w:spacing w:line="343" w:lineRule="auto"/>
      </w:pPr>
    </w:p>
    <w:p w14:paraId="1F863B2D">
      <w:pPr>
        <w:pStyle w:val="2"/>
        <w:spacing w:line="344" w:lineRule="auto"/>
      </w:pPr>
    </w:p>
    <w:p w14:paraId="0B2FA16F">
      <w:pPr>
        <w:spacing w:line="8715" w:lineRule="exact"/>
      </w:pPr>
      <w:r>
        <w:rPr>
          <w:position w:val="-174"/>
        </w:rPr>
        <w:drawing>
          <wp:inline distT="0" distB="0" distL="0" distR="0">
            <wp:extent cx="7713980" cy="553339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9"/>
                    <a:stretch>
                      <a:fillRect/>
                    </a:stretch>
                  </pic:blipFill>
                  <pic:spPr>
                    <a:xfrm>
                      <a:off x="0" y="0"/>
                      <a:ext cx="7714488" cy="5533644"/>
                    </a:xfrm>
                    <a:prstGeom prst="rect">
                      <a:avLst/>
                    </a:prstGeom>
                  </pic:spPr>
                </pic:pic>
              </a:graphicData>
            </a:graphic>
          </wp:inline>
        </w:drawing>
      </w:r>
    </w:p>
    <w:p w14:paraId="32ABB411">
      <w:pPr>
        <w:spacing w:line="8715" w:lineRule="exact"/>
        <w:sectPr>
          <w:footerReference r:id="rId66" w:type="default"/>
          <w:pgSz w:w="16839" w:h="11906"/>
          <w:pgMar w:top="1012" w:right="2347" w:bottom="1151" w:left="2341" w:header="0" w:footer="989" w:gutter="0"/>
          <w:cols w:space="720" w:num="1"/>
        </w:sectPr>
      </w:pPr>
    </w:p>
    <w:p w14:paraId="13AAFF6F">
      <w:pPr>
        <w:pStyle w:val="2"/>
        <w:spacing w:line="345" w:lineRule="auto"/>
      </w:pPr>
    </w:p>
    <w:p w14:paraId="15DCAE2F">
      <w:pPr>
        <w:pStyle w:val="2"/>
        <w:spacing w:line="345" w:lineRule="auto"/>
      </w:pPr>
    </w:p>
    <w:p w14:paraId="6C2CACA8">
      <w:pPr>
        <w:spacing w:line="8080" w:lineRule="exact"/>
        <w:ind w:firstLine="446"/>
      </w:pPr>
      <w:r>
        <w:rPr>
          <w:position w:val="-161"/>
        </w:rPr>
        <w:drawing>
          <wp:inline distT="0" distB="0" distL="0" distR="0">
            <wp:extent cx="6903085" cy="51308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0"/>
                    <a:stretch>
                      <a:fillRect/>
                    </a:stretch>
                  </pic:blipFill>
                  <pic:spPr>
                    <a:xfrm>
                      <a:off x="0" y="0"/>
                      <a:ext cx="6903719" cy="5131308"/>
                    </a:xfrm>
                    <a:prstGeom prst="rect">
                      <a:avLst/>
                    </a:prstGeom>
                  </pic:spPr>
                </pic:pic>
              </a:graphicData>
            </a:graphic>
          </wp:inline>
        </w:drawing>
      </w:r>
    </w:p>
    <w:p w14:paraId="12E2FF22">
      <w:pPr>
        <w:spacing w:line="8080" w:lineRule="exact"/>
        <w:sectPr>
          <w:footerReference r:id="rId67" w:type="default"/>
          <w:pgSz w:w="16839" w:h="11906"/>
          <w:pgMar w:top="1012" w:right="2525" w:bottom="1151" w:left="2525" w:header="0" w:footer="989" w:gutter="0"/>
          <w:cols w:space="720" w:num="1"/>
        </w:sectPr>
      </w:pPr>
    </w:p>
    <w:p w14:paraId="77F8317E">
      <w:pPr>
        <w:pStyle w:val="2"/>
        <w:spacing w:line="270" w:lineRule="auto"/>
      </w:pPr>
    </w:p>
    <w:p w14:paraId="4CE8B904">
      <w:pPr>
        <w:pStyle w:val="2"/>
        <w:spacing w:line="270" w:lineRule="auto"/>
      </w:pPr>
    </w:p>
    <w:p w14:paraId="52729223">
      <w:pPr>
        <w:pStyle w:val="2"/>
        <w:spacing w:line="271" w:lineRule="auto"/>
      </w:pPr>
    </w:p>
    <w:p w14:paraId="54EBAD96">
      <w:pPr>
        <w:spacing w:line="8789" w:lineRule="exact"/>
      </w:pPr>
      <w:r>
        <w:rPr>
          <w:position w:val="-175"/>
        </w:rPr>
        <w:drawing>
          <wp:inline distT="0" distB="0" distL="0" distR="0">
            <wp:extent cx="7706360" cy="558038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1"/>
                    <a:stretch>
                      <a:fillRect/>
                    </a:stretch>
                  </pic:blipFill>
                  <pic:spPr>
                    <a:xfrm>
                      <a:off x="0" y="0"/>
                      <a:ext cx="7706867" cy="5580888"/>
                    </a:xfrm>
                    <a:prstGeom prst="rect">
                      <a:avLst/>
                    </a:prstGeom>
                  </pic:spPr>
                </pic:pic>
              </a:graphicData>
            </a:graphic>
          </wp:inline>
        </w:drawing>
      </w:r>
    </w:p>
    <w:p w14:paraId="5E8494CC">
      <w:pPr>
        <w:spacing w:line="8789" w:lineRule="exact"/>
        <w:sectPr>
          <w:footerReference r:id="rId68" w:type="default"/>
          <w:pgSz w:w="16839" w:h="11906"/>
          <w:pgMar w:top="1012" w:right="2358" w:bottom="1151" w:left="2342" w:header="0" w:footer="989" w:gutter="0"/>
          <w:cols w:space="720" w:num="1"/>
        </w:sectPr>
      </w:pPr>
    </w:p>
    <w:p w14:paraId="205E4487">
      <w:pPr>
        <w:pStyle w:val="2"/>
        <w:spacing w:line="260" w:lineRule="auto"/>
      </w:pPr>
    </w:p>
    <w:p w14:paraId="36AEFEF7">
      <w:pPr>
        <w:pStyle w:val="2"/>
        <w:spacing w:line="260" w:lineRule="auto"/>
      </w:pPr>
    </w:p>
    <w:p w14:paraId="51A28CD3">
      <w:pPr>
        <w:pStyle w:val="2"/>
        <w:spacing w:line="260" w:lineRule="auto"/>
      </w:pPr>
    </w:p>
    <w:p w14:paraId="76F9EFE4">
      <w:pPr>
        <w:spacing w:line="9451" w:lineRule="exact"/>
      </w:pPr>
      <w:r>
        <w:rPr>
          <w:position w:val="-189"/>
        </w:rPr>
        <w:drawing>
          <wp:inline distT="0" distB="0" distL="0" distR="0">
            <wp:extent cx="8295005" cy="60013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2"/>
                    <a:stretch>
                      <a:fillRect/>
                    </a:stretch>
                  </pic:blipFill>
                  <pic:spPr>
                    <a:xfrm>
                      <a:off x="0" y="0"/>
                      <a:ext cx="8295131" cy="6001511"/>
                    </a:xfrm>
                    <a:prstGeom prst="rect">
                      <a:avLst/>
                    </a:prstGeom>
                  </pic:spPr>
                </pic:pic>
              </a:graphicData>
            </a:graphic>
          </wp:inline>
        </w:drawing>
      </w:r>
    </w:p>
    <w:p w14:paraId="3DF4AF4A">
      <w:pPr>
        <w:spacing w:line="9451" w:lineRule="exact"/>
        <w:sectPr>
          <w:footerReference r:id="rId69" w:type="default"/>
          <w:pgSz w:w="16839" w:h="11906"/>
          <w:pgMar w:top="1012" w:right="1895" w:bottom="400" w:left="1879" w:header="0" w:footer="0" w:gutter="0"/>
          <w:cols w:space="720" w:num="1"/>
        </w:sectPr>
      </w:pPr>
    </w:p>
    <w:p w14:paraId="055318ED">
      <w:pPr>
        <w:pStyle w:val="2"/>
        <w:spacing w:line="270" w:lineRule="auto"/>
      </w:pPr>
    </w:p>
    <w:p w14:paraId="73887A16">
      <w:pPr>
        <w:pStyle w:val="2"/>
        <w:spacing w:line="270" w:lineRule="auto"/>
      </w:pPr>
    </w:p>
    <w:p w14:paraId="54F72267">
      <w:pPr>
        <w:pStyle w:val="2"/>
        <w:spacing w:line="271" w:lineRule="auto"/>
      </w:pPr>
    </w:p>
    <w:p w14:paraId="437AAFED">
      <w:pPr>
        <w:spacing w:line="8777" w:lineRule="exact"/>
      </w:pPr>
      <w:r>
        <w:rPr>
          <w:position w:val="-175"/>
        </w:rPr>
        <w:drawing>
          <wp:inline distT="0" distB="0" distL="0" distR="0">
            <wp:extent cx="7620000" cy="557276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3"/>
                    <a:stretch>
                      <a:fillRect/>
                    </a:stretch>
                  </pic:blipFill>
                  <pic:spPr>
                    <a:xfrm>
                      <a:off x="0" y="0"/>
                      <a:ext cx="7620000" cy="5573267"/>
                    </a:xfrm>
                    <a:prstGeom prst="rect">
                      <a:avLst/>
                    </a:prstGeom>
                  </pic:spPr>
                </pic:pic>
              </a:graphicData>
            </a:graphic>
          </wp:inline>
        </w:drawing>
      </w:r>
    </w:p>
    <w:p w14:paraId="427BE661">
      <w:pPr>
        <w:spacing w:line="8777" w:lineRule="exact"/>
        <w:sectPr>
          <w:footerReference r:id="rId70" w:type="default"/>
          <w:pgSz w:w="16839" w:h="11906"/>
          <w:pgMar w:top="1012" w:right="2418" w:bottom="1151" w:left="2419" w:header="0" w:footer="989" w:gutter="0"/>
          <w:cols w:space="720" w:num="1"/>
        </w:sectPr>
      </w:pPr>
    </w:p>
    <w:p w14:paraId="14F15DB7">
      <w:pPr>
        <w:pStyle w:val="2"/>
        <w:spacing w:line="265" w:lineRule="auto"/>
      </w:pPr>
    </w:p>
    <w:p w14:paraId="4E58EF6F">
      <w:pPr>
        <w:pStyle w:val="2"/>
        <w:spacing w:line="266" w:lineRule="auto"/>
      </w:pPr>
    </w:p>
    <w:p w14:paraId="3CE561E9">
      <w:pPr>
        <w:pStyle w:val="2"/>
        <w:spacing w:line="266" w:lineRule="auto"/>
      </w:pPr>
    </w:p>
    <w:p w14:paraId="5B978097">
      <w:pPr>
        <w:spacing w:line="8810" w:lineRule="exact"/>
      </w:pPr>
      <w:r>
        <w:rPr>
          <w:position w:val="-176"/>
        </w:rPr>
        <w:drawing>
          <wp:inline distT="0" distB="0" distL="0" distR="0">
            <wp:extent cx="7761605" cy="559435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4"/>
                    <a:stretch>
                      <a:fillRect/>
                    </a:stretch>
                  </pic:blipFill>
                  <pic:spPr>
                    <a:xfrm>
                      <a:off x="0" y="0"/>
                      <a:ext cx="7761731" cy="5594603"/>
                    </a:xfrm>
                    <a:prstGeom prst="rect">
                      <a:avLst/>
                    </a:prstGeom>
                  </pic:spPr>
                </pic:pic>
              </a:graphicData>
            </a:graphic>
          </wp:inline>
        </w:drawing>
      </w:r>
    </w:p>
    <w:p w14:paraId="29B5C4A8">
      <w:pPr>
        <w:spacing w:line="8810" w:lineRule="exact"/>
        <w:sectPr>
          <w:footerReference r:id="rId71" w:type="default"/>
          <w:pgSz w:w="16839" w:h="11906"/>
          <w:pgMar w:top="1012" w:right="2314" w:bottom="1149" w:left="2300" w:header="0" w:footer="989" w:gutter="0"/>
          <w:cols w:space="720" w:num="1"/>
        </w:sectPr>
      </w:pPr>
    </w:p>
    <w:p w14:paraId="785EC56E">
      <w:pPr>
        <w:pStyle w:val="2"/>
        <w:spacing w:line="351" w:lineRule="auto"/>
      </w:pPr>
    </w:p>
    <w:p w14:paraId="0C70C576">
      <w:pPr>
        <w:pStyle w:val="2"/>
        <w:spacing w:line="351" w:lineRule="auto"/>
      </w:pPr>
    </w:p>
    <w:p w14:paraId="2ADA606D">
      <w:pPr>
        <w:spacing w:line="8688" w:lineRule="exact"/>
      </w:pPr>
      <w:r>
        <w:rPr>
          <w:position w:val="-173"/>
        </w:rPr>
        <w:drawing>
          <wp:inline distT="0" distB="0" distL="0" distR="0">
            <wp:extent cx="7505700" cy="551624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5"/>
                    <a:stretch>
                      <a:fillRect/>
                    </a:stretch>
                  </pic:blipFill>
                  <pic:spPr>
                    <a:xfrm>
                      <a:off x="0" y="0"/>
                      <a:ext cx="7505700" cy="5516879"/>
                    </a:xfrm>
                    <a:prstGeom prst="rect">
                      <a:avLst/>
                    </a:prstGeom>
                  </pic:spPr>
                </pic:pic>
              </a:graphicData>
            </a:graphic>
          </wp:inline>
        </w:drawing>
      </w:r>
    </w:p>
    <w:p w14:paraId="257661BD">
      <w:pPr>
        <w:spacing w:line="8688" w:lineRule="exact"/>
        <w:sectPr>
          <w:footerReference r:id="rId72" w:type="default"/>
          <w:pgSz w:w="16839" w:h="11906"/>
          <w:pgMar w:top="1012" w:right="2510" w:bottom="1151" w:left="2508" w:header="0" w:footer="989" w:gutter="0"/>
          <w:cols w:space="720" w:num="1"/>
        </w:sectPr>
      </w:pPr>
    </w:p>
    <w:p w14:paraId="7F868EFA">
      <w:pPr>
        <w:pStyle w:val="2"/>
        <w:spacing w:line="271" w:lineRule="auto"/>
      </w:pPr>
    </w:p>
    <w:p w14:paraId="743A168E">
      <w:pPr>
        <w:pStyle w:val="2"/>
        <w:spacing w:line="271" w:lineRule="auto"/>
      </w:pPr>
    </w:p>
    <w:p w14:paraId="7F8ADA48">
      <w:pPr>
        <w:pStyle w:val="2"/>
        <w:spacing w:line="272" w:lineRule="auto"/>
      </w:pPr>
    </w:p>
    <w:p w14:paraId="6A25AFA5">
      <w:pPr>
        <w:spacing w:line="8781" w:lineRule="exact"/>
      </w:pPr>
      <w:r>
        <w:rPr>
          <w:position w:val="-175"/>
        </w:rPr>
        <w:drawing>
          <wp:inline distT="0" distB="0" distL="0" distR="0">
            <wp:extent cx="7753985" cy="557593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6"/>
                    <a:stretch>
                      <a:fillRect/>
                    </a:stretch>
                  </pic:blipFill>
                  <pic:spPr>
                    <a:xfrm>
                      <a:off x="0" y="0"/>
                      <a:ext cx="7754111" cy="5576315"/>
                    </a:xfrm>
                    <a:prstGeom prst="rect">
                      <a:avLst/>
                    </a:prstGeom>
                  </pic:spPr>
                </pic:pic>
              </a:graphicData>
            </a:graphic>
          </wp:inline>
        </w:drawing>
      </w:r>
    </w:p>
    <w:p w14:paraId="4EF60081">
      <w:pPr>
        <w:spacing w:line="8781" w:lineRule="exact"/>
        <w:sectPr>
          <w:footerReference r:id="rId73" w:type="default"/>
          <w:pgSz w:w="16839" w:h="11906"/>
          <w:pgMar w:top="1012" w:right="2327" w:bottom="1151" w:left="2299" w:header="0" w:footer="989" w:gutter="0"/>
          <w:cols w:space="720" w:num="1"/>
        </w:sectPr>
      </w:pPr>
    </w:p>
    <w:p w14:paraId="76D23E92">
      <w:pPr>
        <w:pStyle w:val="2"/>
        <w:spacing w:line="273" w:lineRule="auto"/>
      </w:pPr>
    </w:p>
    <w:p w14:paraId="6B045FFE">
      <w:pPr>
        <w:pStyle w:val="2"/>
        <w:spacing w:line="274" w:lineRule="auto"/>
      </w:pPr>
    </w:p>
    <w:p w14:paraId="0D4ACBEC">
      <w:pPr>
        <w:pStyle w:val="2"/>
        <w:spacing w:line="274" w:lineRule="auto"/>
      </w:pPr>
    </w:p>
    <w:p w14:paraId="7711B660">
      <w:pPr>
        <w:spacing w:line="8443" w:lineRule="exact"/>
      </w:pPr>
      <w:r>
        <w:rPr>
          <w:position w:val="-168"/>
        </w:rPr>
        <w:drawing>
          <wp:inline distT="0" distB="0" distL="0" distR="0">
            <wp:extent cx="7502525" cy="536130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97"/>
                    <a:stretch>
                      <a:fillRect/>
                    </a:stretch>
                  </pic:blipFill>
                  <pic:spPr>
                    <a:xfrm>
                      <a:off x="0" y="0"/>
                      <a:ext cx="7502652" cy="5361432"/>
                    </a:xfrm>
                    <a:prstGeom prst="rect">
                      <a:avLst/>
                    </a:prstGeom>
                  </pic:spPr>
                </pic:pic>
              </a:graphicData>
            </a:graphic>
          </wp:inline>
        </w:drawing>
      </w:r>
    </w:p>
    <w:sectPr>
      <w:footerReference r:id="rId74" w:type="default"/>
      <w:pgSz w:w="16839" w:h="11906"/>
      <w:pgMar w:top="1012" w:right="2515" w:bottom="1151" w:left="2507"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A164">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2FE85">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62A6">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320B">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ABC62">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D8E0">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D9D21">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4F2C">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9D611">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D5DD">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ED54B">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9645">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BEEC">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2020">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2598">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52BEF">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D0CFF">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C9CF">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5122">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ADD9">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5874C">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63B0">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ECD7">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FD42F">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64D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BD1D">
    <w:pPr>
      <w:spacing w:line="176" w:lineRule="auto"/>
      <w:ind w:left="48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B4B0">
    <w:pPr>
      <w:spacing w:line="176" w:lineRule="auto"/>
      <w:ind w:left="48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24CC">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29390">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AD892">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65AB8">
    <w:pPr>
      <w:spacing w:line="176" w:lineRule="auto"/>
      <w:ind w:left="41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497D8">
    <w:pPr>
      <w:spacing w:line="176" w:lineRule="auto"/>
      <w:ind w:left="41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3F8D">
    <w:pPr>
      <w:spacing w:line="176" w:lineRule="auto"/>
      <w:ind w:left="41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A8C5">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52E4B">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EF01">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B21A">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9300">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D67A">
    <w:pPr>
      <w:spacing w:line="176" w:lineRule="auto"/>
      <w:ind w:left="43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F35F">
    <w:pPr>
      <w:spacing w:line="176" w:lineRule="auto"/>
      <w:ind w:left="43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ABD81">
    <w:pPr>
      <w:spacing w:line="176" w:lineRule="auto"/>
      <w:ind w:left="43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F9004">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D118">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7BB0">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6E76">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8578C">
    <w:pPr>
      <w:spacing w:line="176" w:lineRule="auto"/>
      <w:ind w:left="41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B3DE">
    <w:pPr>
      <w:pStyle w:val="2"/>
      <w:spacing w:line="14" w:lineRule="auto"/>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377B7">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ED55E">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DCCB3">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F07C">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5756">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D574">
    <w:pPr>
      <w:spacing w:line="209" w:lineRule="auto"/>
      <w:ind w:left="340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96BC">
    <w:pPr>
      <w:spacing w:line="176" w:lineRule="auto"/>
      <w:ind w:left="60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DBFC">
    <w:pPr>
      <w:pStyle w:val="2"/>
      <w:spacing w:line="14" w:lineRule="auto"/>
      <w:rPr>
        <w:sz w:val="2"/>
      </w:rPr>
    </w:pPr>
    <w:r>
      <w:pict>
        <v:shape id="_x0000_s2049" o:spid="_x0000_s2049" o:spt="202" type="#_x0000_t202" style="position:absolute;left:0pt;margin-left:415.75pt;margin-top:536.7pt;height:10.15pt;width:10.7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797D40CB">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F27A6">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6B63">
    <w:pPr>
      <w:spacing w:line="176" w:lineRule="auto"/>
      <w:ind w:left="58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540A">
    <w:pPr>
      <w:spacing w:line="176" w:lineRule="auto"/>
      <w:ind w:left="59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9EF55">
    <w:pPr>
      <w:spacing w:line="176" w:lineRule="auto"/>
      <w:ind w:left="59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D943">
    <w:pPr>
      <w:spacing w:line="176" w:lineRule="auto"/>
      <w:ind w:left="58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704C">
    <w:pPr>
      <w:spacing w:line="176" w:lineRule="auto"/>
      <w:ind w:left="599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EA64">
    <w:pPr>
      <w:pStyle w:val="2"/>
      <w:spacing w:line="14" w:lineRule="auto"/>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CB95">
    <w:pPr>
      <w:spacing w:line="176" w:lineRule="auto"/>
      <w:ind w:left="591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D4D3">
    <w:pPr>
      <w:spacing w:line="173" w:lineRule="auto"/>
      <w:ind w:left="603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8043">
    <w:pPr>
      <w:spacing w:line="176" w:lineRule="auto"/>
      <w:ind w:left="58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88A9">
    <w:pPr>
      <w:spacing w:line="176" w:lineRule="auto"/>
      <w:ind w:left="603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6D87">
    <w:pPr>
      <w:spacing w:line="173" w:lineRule="auto"/>
      <w:ind w:left="449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B41">
    <w:pPr>
      <w:spacing w:line="176" w:lineRule="auto"/>
      <w:ind w:left="58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1AEB8">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A1F4">
    <w:pPr>
      <w:spacing w:line="176" w:lineRule="auto"/>
      <w:ind w:left="449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8A010AA"/>
    <w:rsid w:val="5BE22850"/>
    <w:rsid w:val="63AB76CB"/>
    <w:rsid w:val="78694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customXml" Target="../customXml/item1.xml"/><Relationship Id="rId97" Type="http://schemas.openxmlformats.org/officeDocument/2006/relationships/image" Target="media/image22.jpeg"/><Relationship Id="rId96" Type="http://schemas.openxmlformats.org/officeDocument/2006/relationships/image" Target="media/image21.jpeg"/><Relationship Id="rId95" Type="http://schemas.openxmlformats.org/officeDocument/2006/relationships/image" Target="media/image20.jpeg"/><Relationship Id="rId94" Type="http://schemas.openxmlformats.org/officeDocument/2006/relationships/image" Target="media/image19.jpeg"/><Relationship Id="rId93" Type="http://schemas.openxmlformats.org/officeDocument/2006/relationships/image" Target="media/image18.jpeg"/><Relationship Id="rId92" Type="http://schemas.openxmlformats.org/officeDocument/2006/relationships/image" Target="media/image17.jpeg"/><Relationship Id="rId91" Type="http://schemas.openxmlformats.org/officeDocument/2006/relationships/image" Target="media/image16.jpeg"/><Relationship Id="rId90" Type="http://schemas.openxmlformats.org/officeDocument/2006/relationships/image" Target="media/image15.jpeg"/><Relationship Id="rId9" Type="http://schemas.openxmlformats.org/officeDocument/2006/relationships/footer" Target="footer5.xml"/><Relationship Id="rId89" Type="http://schemas.openxmlformats.org/officeDocument/2006/relationships/image" Target="media/image14.jpeg"/><Relationship Id="rId88" Type="http://schemas.openxmlformats.org/officeDocument/2006/relationships/image" Target="media/image13.jpeg"/><Relationship Id="rId87" Type="http://schemas.openxmlformats.org/officeDocument/2006/relationships/image" Target="media/image12.jpeg"/><Relationship Id="rId86" Type="http://schemas.openxmlformats.org/officeDocument/2006/relationships/image" Target="media/image11.jpeg"/><Relationship Id="rId85" Type="http://schemas.openxmlformats.org/officeDocument/2006/relationships/image" Target="media/image10.jpeg"/><Relationship Id="rId84" Type="http://schemas.openxmlformats.org/officeDocument/2006/relationships/image" Target="media/image9.jpeg"/><Relationship Id="rId83" Type="http://schemas.openxmlformats.org/officeDocument/2006/relationships/image" Target="media/image8.jpeg"/><Relationship Id="rId82" Type="http://schemas.openxmlformats.org/officeDocument/2006/relationships/image" Target="media/image7.png"/><Relationship Id="rId81" Type="http://schemas.openxmlformats.org/officeDocument/2006/relationships/image" Target="media/image6.png"/><Relationship Id="rId80" Type="http://schemas.openxmlformats.org/officeDocument/2006/relationships/image" Target="media/image5.png"/><Relationship Id="rId8" Type="http://schemas.openxmlformats.org/officeDocument/2006/relationships/footer" Target="footer4.xml"/><Relationship Id="rId79" Type="http://schemas.openxmlformats.org/officeDocument/2006/relationships/image" Target="media/image4.png"/><Relationship Id="rId78" Type="http://schemas.openxmlformats.org/officeDocument/2006/relationships/image" Target="media/image3.png"/><Relationship Id="rId77" Type="http://schemas.openxmlformats.org/officeDocument/2006/relationships/image" Target="media/image2.png"/><Relationship Id="rId76" Type="http://schemas.openxmlformats.org/officeDocument/2006/relationships/image" Target="media/image1.jpeg"/><Relationship Id="rId75" Type="http://schemas.openxmlformats.org/officeDocument/2006/relationships/theme" Target="theme/theme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16407</Words>
  <Characters>18317</Characters>
  <TotalTime>1</TotalTime>
  <ScaleCrop>false</ScaleCrop>
  <LinksUpToDate>false</LinksUpToDate>
  <CharactersWithSpaces>19507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2025-08-05T09:40:00Z</dcterms:created>
  <dc:creator>郭颖</dc:creator>
  <cp:lastModifiedBy>心悸</cp:lastModifiedBy>
  <dcterms:modified xsi:type="dcterms:W3CDTF">2025-08-13T08:02:11Z</dcterms:modified>
  <dc:title>政府采购货物和服务项目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2025-08-13T13:12:45Z</vt:filetime>
  </property>
  <property fmtid="{D5CDD505-2E9C-101B-9397-08002B2CF9AE}" pid="4" name="KSOTemplateDocerSaveRecord">
    <vt:lpwstr>eyJoZGlkIjoiMTc0NGE1MTE5Zjk4YjgxOWNjMGZhNmVjNzU1NWFjYTUiLCJ1c2VySWQiOiIzOTYzMTQ5NjYifQ==</vt:lpwstr>
  </property>
  <property fmtid="{D5CDD505-2E9C-101B-9397-08002B2CF9AE}" pid="5" name="KSOProductBuildVer">
    <vt:lpwstr>2052-12.1.0.21915</vt:lpwstr>
  </property>
  <property fmtid="{D5CDD505-2E9C-101B-9397-08002B2CF9AE}" pid="6" name="ICV">
    <vt:lpwstr>BFFCA61FB1FF4512B8AD31759D38C6AB_13</vt:lpwstr>
  </property>
</Properties>
</file>