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89B8C">
      <w:pPr>
        <w:spacing w:line="360" w:lineRule="auto"/>
        <w:jc w:val="right"/>
        <w:rPr>
          <w:rFonts w:ascii="仿宋" w:hAnsi="仿宋" w:eastAsia="仿宋" w:cs="仿宋"/>
          <w:szCs w:val="21"/>
        </w:rPr>
      </w:pPr>
      <w:r>
        <w:rPr>
          <w:rFonts w:hint="eastAsia" w:ascii="仿宋" w:hAnsi="仿宋" w:eastAsia="仿宋" w:cs="仿宋"/>
          <w:b/>
          <w:sz w:val="52"/>
          <w:szCs w:val="52"/>
        </w:rPr>
        <w:drawing>
          <wp:inline distT="0" distB="0" distL="0" distR="0">
            <wp:extent cx="482600" cy="425450"/>
            <wp:effectExtent l="0" t="0" r="12700" b="12700"/>
            <wp:docPr id="4" name="图片 7" descr="e1e5c668934cf012554a6207ee7f4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e1e5c668934cf012554a6207ee7f4b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82600" cy="425450"/>
                    </a:xfrm>
                    <a:prstGeom prst="rect">
                      <a:avLst/>
                    </a:prstGeom>
                    <a:noFill/>
                    <a:ln>
                      <a:noFill/>
                    </a:ln>
                  </pic:spPr>
                </pic:pic>
              </a:graphicData>
            </a:graphic>
          </wp:inline>
        </w:drawing>
      </w:r>
      <w:r>
        <w:rPr>
          <w:rFonts w:hint="eastAsia" w:ascii="仿宋" w:hAnsi="仿宋" w:eastAsia="仿宋" w:cs="仿宋"/>
          <w:b/>
          <w:i/>
          <w:sz w:val="24"/>
        </w:rPr>
        <w:t>翰林招标</w:t>
      </w:r>
    </w:p>
    <w:p w14:paraId="23C5687A">
      <w:pPr>
        <w:tabs>
          <w:tab w:val="left" w:pos="2310"/>
        </w:tabs>
        <w:rPr>
          <w:rFonts w:ascii="仿宋" w:hAnsi="仿宋" w:eastAsia="仿宋" w:cs="仿宋"/>
          <w:b/>
          <w:sz w:val="36"/>
          <w:szCs w:val="36"/>
        </w:rPr>
      </w:pPr>
      <w:r>
        <w:rPr>
          <w:rFonts w:hint="eastAsia" w:ascii="仿宋" w:hAnsi="仿宋" w:eastAsia="仿宋" w:cs="仿宋"/>
          <w:b/>
          <w:sz w:val="36"/>
          <w:szCs w:val="36"/>
        </w:rPr>
        <w:tab/>
      </w:r>
    </w:p>
    <w:p w14:paraId="686053BE">
      <w:pPr>
        <w:tabs>
          <w:tab w:val="left" w:pos="2310"/>
        </w:tabs>
        <w:rPr>
          <w:rFonts w:ascii="仿宋" w:hAnsi="仿宋" w:eastAsia="仿宋" w:cs="仿宋"/>
          <w:b/>
          <w:sz w:val="36"/>
          <w:szCs w:val="36"/>
        </w:rPr>
      </w:pPr>
    </w:p>
    <w:p w14:paraId="35A86309">
      <w:pPr>
        <w:tabs>
          <w:tab w:val="left" w:pos="2310"/>
        </w:tabs>
        <w:rPr>
          <w:rFonts w:ascii="仿宋" w:hAnsi="仿宋" w:eastAsia="仿宋" w:cs="仿宋"/>
          <w:b/>
          <w:sz w:val="36"/>
          <w:szCs w:val="36"/>
        </w:rPr>
      </w:pPr>
    </w:p>
    <w:p w14:paraId="19C79DAF">
      <w:pPr>
        <w:rPr>
          <w:rFonts w:ascii="仿宋" w:hAnsi="仿宋" w:eastAsia="仿宋" w:cs="仿宋"/>
          <w:b/>
          <w:sz w:val="52"/>
          <w:szCs w:val="52"/>
        </w:rPr>
      </w:pPr>
    </w:p>
    <w:p w14:paraId="4D0BF493">
      <w:pPr>
        <w:jc w:val="center"/>
        <w:rPr>
          <w:rFonts w:ascii="仿宋" w:hAnsi="仿宋" w:eastAsia="仿宋" w:cs="仿宋"/>
          <w:b/>
          <w:sz w:val="52"/>
          <w:szCs w:val="52"/>
        </w:rPr>
      </w:pPr>
      <w:r>
        <w:rPr>
          <w:rFonts w:hint="eastAsia" w:ascii="仿宋" w:hAnsi="仿宋" w:eastAsia="仿宋" w:cs="仿宋"/>
          <w:b/>
          <w:sz w:val="52"/>
          <w:szCs w:val="52"/>
        </w:rPr>
        <w:t>华阴市财政投资评审中心</w:t>
      </w:r>
    </w:p>
    <w:p w14:paraId="3B3ADFE6">
      <w:pPr>
        <w:jc w:val="center"/>
        <w:rPr>
          <w:rFonts w:hint="eastAsia" w:ascii="仿宋" w:hAnsi="仿宋" w:eastAsia="仿宋" w:cs="仿宋"/>
          <w:b/>
          <w:sz w:val="52"/>
          <w:szCs w:val="52"/>
          <w:lang w:eastAsia="zh-CN"/>
        </w:rPr>
      </w:pPr>
      <w:r>
        <w:rPr>
          <w:rFonts w:hint="eastAsia" w:ascii="仿宋" w:hAnsi="仿宋" w:eastAsia="仿宋" w:cs="仿宋"/>
          <w:b/>
          <w:sz w:val="52"/>
          <w:szCs w:val="52"/>
          <w:lang w:eastAsia="zh-CN"/>
        </w:rPr>
        <w:t>华阴市2024年度财政整体及重点项目支出绩效评价服务采购项目</w:t>
      </w:r>
    </w:p>
    <w:p w14:paraId="3BD07D37">
      <w:pPr>
        <w:pStyle w:val="18"/>
        <w:rPr>
          <w:rFonts w:ascii="仿宋" w:hAnsi="仿宋" w:eastAsia="仿宋" w:cs="仿宋"/>
          <w:b/>
          <w:sz w:val="52"/>
          <w:szCs w:val="52"/>
        </w:rPr>
      </w:pPr>
    </w:p>
    <w:p w14:paraId="66FF4ECE">
      <w:pPr>
        <w:pStyle w:val="18"/>
        <w:rPr>
          <w:rFonts w:ascii="仿宋" w:hAnsi="仿宋" w:eastAsia="仿宋" w:cs="仿宋"/>
          <w:b/>
          <w:sz w:val="52"/>
          <w:szCs w:val="52"/>
        </w:rPr>
      </w:pPr>
    </w:p>
    <w:p w14:paraId="567937A3">
      <w:pPr>
        <w:spacing w:before="120" w:beforeLines="50" w:line="800" w:lineRule="exact"/>
        <w:jc w:val="center"/>
        <w:rPr>
          <w:rFonts w:ascii="仿宋" w:hAnsi="仿宋" w:eastAsia="仿宋" w:cs="仿宋"/>
          <w:b/>
          <w:bCs/>
          <w:spacing w:val="20"/>
          <w:kern w:val="0"/>
          <w:sz w:val="72"/>
          <w:szCs w:val="72"/>
        </w:rPr>
      </w:pPr>
      <w:r>
        <w:rPr>
          <w:rFonts w:hint="eastAsia" w:ascii="仿宋" w:hAnsi="仿宋" w:eastAsia="仿宋" w:cs="仿宋"/>
          <w:b/>
          <w:bCs/>
          <w:spacing w:val="20"/>
          <w:kern w:val="0"/>
          <w:sz w:val="52"/>
          <w:szCs w:val="52"/>
        </w:rPr>
        <w:t>竞争性磋商文件</w:t>
      </w:r>
    </w:p>
    <w:p w14:paraId="33B1FBD4">
      <w:pPr>
        <w:spacing w:before="120" w:beforeLines="50"/>
        <w:jc w:val="center"/>
        <w:rPr>
          <w:rFonts w:ascii="仿宋" w:hAnsi="仿宋" w:eastAsia="仿宋" w:cs="仿宋"/>
          <w:b/>
          <w:sz w:val="32"/>
          <w:szCs w:val="32"/>
        </w:rPr>
      </w:pPr>
      <w:r>
        <w:rPr>
          <w:rFonts w:hint="eastAsia" w:ascii="仿宋" w:hAnsi="仿宋" w:eastAsia="仿宋" w:cs="仿宋"/>
          <w:b/>
          <w:sz w:val="32"/>
          <w:szCs w:val="32"/>
        </w:rPr>
        <w:t>项目编号：HLZB2025-125</w:t>
      </w:r>
    </w:p>
    <w:p w14:paraId="1F2D9C36">
      <w:pPr>
        <w:tabs>
          <w:tab w:val="left" w:pos="419"/>
        </w:tabs>
        <w:rPr>
          <w:rFonts w:ascii="仿宋" w:hAnsi="仿宋" w:eastAsia="仿宋" w:cs="仿宋"/>
          <w:b/>
          <w:sz w:val="32"/>
          <w:szCs w:val="32"/>
        </w:rPr>
      </w:pPr>
      <w:r>
        <w:rPr>
          <w:rFonts w:hint="eastAsia" w:ascii="仿宋" w:hAnsi="仿宋" w:eastAsia="仿宋" w:cs="仿宋"/>
          <w:b/>
          <w:sz w:val="32"/>
          <w:szCs w:val="32"/>
        </w:rPr>
        <w:tab/>
      </w:r>
    </w:p>
    <w:p w14:paraId="39425AE4">
      <w:pPr>
        <w:jc w:val="center"/>
        <w:rPr>
          <w:rFonts w:ascii="仿宋" w:hAnsi="仿宋" w:eastAsia="仿宋" w:cs="仿宋"/>
          <w:b/>
          <w:sz w:val="32"/>
          <w:szCs w:val="32"/>
        </w:rPr>
      </w:pPr>
    </w:p>
    <w:p w14:paraId="49733DDF">
      <w:pPr>
        <w:jc w:val="center"/>
        <w:rPr>
          <w:rFonts w:ascii="仿宋" w:hAnsi="仿宋" w:eastAsia="仿宋" w:cs="仿宋"/>
          <w:b/>
          <w:sz w:val="32"/>
          <w:szCs w:val="32"/>
        </w:rPr>
      </w:pPr>
    </w:p>
    <w:p w14:paraId="26C2BB23">
      <w:pPr>
        <w:jc w:val="center"/>
        <w:rPr>
          <w:rFonts w:ascii="仿宋" w:hAnsi="仿宋" w:eastAsia="仿宋" w:cs="仿宋"/>
          <w:b/>
          <w:sz w:val="32"/>
          <w:szCs w:val="32"/>
        </w:rPr>
      </w:pPr>
    </w:p>
    <w:p w14:paraId="797C753C">
      <w:pPr>
        <w:jc w:val="center"/>
        <w:rPr>
          <w:rFonts w:ascii="仿宋" w:hAnsi="仿宋" w:eastAsia="仿宋" w:cs="仿宋"/>
          <w:b/>
          <w:sz w:val="32"/>
          <w:szCs w:val="32"/>
        </w:rPr>
      </w:pPr>
    </w:p>
    <w:p w14:paraId="20014EB9">
      <w:pPr>
        <w:rPr>
          <w:rFonts w:ascii="仿宋" w:hAnsi="仿宋" w:eastAsia="仿宋" w:cs="仿宋"/>
          <w:b/>
          <w:sz w:val="32"/>
          <w:szCs w:val="32"/>
        </w:rPr>
      </w:pPr>
    </w:p>
    <w:p w14:paraId="16C24C0C">
      <w:pPr>
        <w:pStyle w:val="11"/>
        <w:rPr>
          <w:rFonts w:ascii="仿宋" w:hAnsi="仿宋" w:eastAsia="仿宋" w:cs="仿宋"/>
        </w:rPr>
      </w:pPr>
    </w:p>
    <w:p w14:paraId="0B72D74D">
      <w:pPr>
        <w:pStyle w:val="11"/>
        <w:rPr>
          <w:rFonts w:ascii="仿宋" w:hAnsi="仿宋" w:eastAsia="仿宋" w:cs="仿宋"/>
        </w:rPr>
      </w:pPr>
    </w:p>
    <w:p w14:paraId="29A5341A">
      <w:pPr>
        <w:rPr>
          <w:rFonts w:ascii="仿宋" w:hAnsi="仿宋" w:eastAsia="仿宋" w:cs="仿宋"/>
        </w:rPr>
      </w:pPr>
    </w:p>
    <w:p w14:paraId="6C94CCE4">
      <w:pPr>
        <w:rPr>
          <w:rFonts w:ascii="仿宋" w:hAnsi="仿宋" w:eastAsia="仿宋" w:cs="仿宋"/>
        </w:rPr>
      </w:pPr>
    </w:p>
    <w:p w14:paraId="2F2E7ABD">
      <w:pPr>
        <w:rPr>
          <w:rFonts w:ascii="仿宋" w:hAnsi="仿宋" w:eastAsia="仿宋" w:cs="仿宋"/>
        </w:rPr>
      </w:pPr>
    </w:p>
    <w:p w14:paraId="4456A352">
      <w:pPr>
        <w:pStyle w:val="11"/>
        <w:rPr>
          <w:rFonts w:ascii="仿宋" w:hAnsi="仿宋" w:eastAsia="仿宋" w:cs="仿宋"/>
        </w:rPr>
      </w:pPr>
    </w:p>
    <w:p w14:paraId="07F8A16E">
      <w:pPr>
        <w:rPr>
          <w:rFonts w:ascii="仿宋" w:hAnsi="仿宋" w:eastAsia="仿宋" w:cs="仿宋"/>
          <w:b/>
          <w:sz w:val="32"/>
          <w:szCs w:val="32"/>
        </w:rPr>
      </w:pPr>
    </w:p>
    <w:p w14:paraId="076F551C">
      <w:pPr>
        <w:jc w:val="center"/>
        <w:rPr>
          <w:rFonts w:ascii="仿宋" w:hAnsi="仿宋" w:eastAsia="仿宋" w:cs="仿宋"/>
          <w:b/>
          <w:sz w:val="32"/>
          <w:szCs w:val="32"/>
        </w:rPr>
      </w:pPr>
      <w:r>
        <w:rPr>
          <w:rFonts w:hint="eastAsia" w:ascii="仿宋" w:hAnsi="仿宋" w:eastAsia="仿宋" w:cs="仿宋"/>
          <w:b/>
          <w:sz w:val="32"/>
          <w:szCs w:val="32"/>
        </w:rPr>
        <w:t>陕西翰林招标有限公司</w:t>
      </w:r>
    </w:p>
    <w:p w14:paraId="697C716E">
      <w:pPr>
        <w:spacing w:line="560" w:lineRule="exact"/>
        <w:jc w:val="center"/>
        <w:rPr>
          <w:rFonts w:ascii="仿宋" w:hAnsi="仿宋" w:eastAsia="仿宋" w:cs="仿宋"/>
          <w:b/>
          <w:sz w:val="32"/>
          <w:szCs w:val="32"/>
        </w:rPr>
      </w:pPr>
      <w:r>
        <w:rPr>
          <w:rFonts w:hint="eastAsia" w:ascii="仿宋" w:hAnsi="仿宋" w:eastAsia="仿宋" w:cs="仿宋"/>
          <w:b/>
          <w:sz w:val="32"/>
          <w:szCs w:val="32"/>
        </w:rPr>
        <w:t>二零二五年七月</w:t>
      </w:r>
    </w:p>
    <w:p w14:paraId="21AAE418">
      <w:pPr>
        <w:pStyle w:val="45"/>
        <w:tabs>
          <w:tab w:val="left" w:pos="2400"/>
          <w:tab w:val="center" w:pos="4680"/>
          <w:tab w:val="left" w:pos="7860"/>
        </w:tabs>
        <w:jc w:val="center"/>
        <w:rPr>
          <w:rFonts w:hint="eastAsia" w:ascii="仿宋" w:hAnsi="仿宋" w:eastAsia="仿宋" w:cs="仿宋"/>
          <w:color w:val="auto"/>
          <w:sz w:val="48"/>
          <w:szCs w:val="48"/>
          <w:lang w:val="zh-CN"/>
        </w:rPr>
        <w:sectPr>
          <w:headerReference r:id="rId4" w:type="first"/>
          <w:headerReference r:id="rId3" w:type="default"/>
          <w:pgSz w:w="11907" w:h="16840"/>
          <w:pgMar w:top="1440" w:right="1080" w:bottom="1440" w:left="1080" w:header="1191" w:footer="1134" w:gutter="0"/>
          <w:pgNumType w:start="2"/>
          <w:cols w:space="720" w:num="1"/>
          <w:titlePg/>
          <w:docGrid w:linePitch="312" w:charSpace="0"/>
        </w:sectPr>
      </w:pPr>
    </w:p>
    <w:p w14:paraId="740F55C5">
      <w:pPr>
        <w:pStyle w:val="45"/>
        <w:tabs>
          <w:tab w:val="left" w:pos="2400"/>
          <w:tab w:val="center" w:pos="4680"/>
          <w:tab w:val="left" w:pos="7860"/>
        </w:tabs>
        <w:jc w:val="center"/>
        <w:rPr>
          <w:rFonts w:ascii="仿宋" w:hAnsi="仿宋" w:eastAsia="仿宋" w:cs="仿宋"/>
          <w:color w:val="auto"/>
          <w:sz w:val="48"/>
          <w:szCs w:val="48"/>
          <w:lang w:val="zh-CN"/>
        </w:rPr>
      </w:pPr>
      <w:r>
        <w:rPr>
          <w:rFonts w:hint="eastAsia" w:ascii="仿宋" w:hAnsi="仿宋" w:eastAsia="仿宋" w:cs="仿宋"/>
          <w:color w:val="auto"/>
          <w:sz w:val="48"/>
          <w:szCs w:val="48"/>
          <w:lang w:val="zh-CN"/>
        </w:rPr>
        <w:t>目录</w:t>
      </w:r>
    </w:p>
    <w:p w14:paraId="1DD6B3BB">
      <w:pPr>
        <w:rPr>
          <w:rFonts w:ascii="仿宋" w:hAnsi="仿宋" w:eastAsia="仿宋" w:cs="仿宋"/>
          <w:lang w:val="zh-CN"/>
        </w:rPr>
      </w:pPr>
    </w:p>
    <w:p w14:paraId="405BA59F">
      <w:pPr>
        <w:pStyle w:val="20"/>
        <w:tabs>
          <w:tab w:val="right" w:leader="dot" w:pos="9747"/>
        </w:tabs>
        <w:spacing w:line="360" w:lineRule="auto"/>
        <w:rPr>
          <w:rFonts w:ascii="仿宋" w:hAnsi="仿宋" w:eastAsia="仿宋" w:cs="仿宋"/>
        </w:rPr>
      </w:pPr>
      <w:r>
        <w:rPr>
          <w:rFonts w:hint="eastAsia" w:ascii="仿宋" w:hAnsi="仿宋" w:eastAsia="仿宋" w:cs="仿宋"/>
          <w:sz w:val="24"/>
        </w:rPr>
        <w:fldChar w:fldCharType="begin"/>
      </w:r>
      <w:r>
        <w:rPr>
          <w:rFonts w:hint="eastAsia" w:ascii="仿宋" w:hAnsi="仿宋" w:eastAsia="仿宋" w:cs="仿宋"/>
          <w:sz w:val="24"/>
        </w:rPr>
        <w:instrText xml:space="preserve"> TOC \o "1-3" \h \z \u </w:instrText>
      </w:r>
      <w:r>
        <w:rPr>
          <w:rFonts w:hint="eastAsia" w:ascii="仿宋" w:hAnsi="仿宋" w:eastAsia="仿宋" w:cs="仿宋"/>
          <w:sz w:val="24"/>
        </w:rPr>
        <w:fldChar w:fldCharType="separate"/>
      </w:r>
      <w:r>
        <w:fldChar w:fldCharType="begin"/>
      </w:r>
      <w:r>
        <w:instrText xml:space="preserve"> HYPERLINK \l "_Toc13621" </w:instrText>
      </w:r>
      <w:r>
        <w:fldChar w:fldCharType="separate"/>
      </w:r>
      <w:r>
        <w:rPr>
          <w:rFonts w:hint="eastAsia" w:ascii="仿宋" w:hAnsi="仿宋" w:eastAsia="仿宋" w:cs="仿宋"/>
        </w:rPr>
        <w:t>第一章  竞争性磋商公告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_Toc13621 \h </w:instrText>
      </w:r>
      <w:r>
        <w:rPr>
          <w:rFonts w:hint="eastAsia" w:ascii="仿宋" w:hAnsi="仿宋" w:eastAsia="仿宋" w:cs="仿宋"/>
        </w:rPr>
        <w:fldChar w:fldCharType="separate"/>
      </w:r>
      <w:r>
        <w:rPr>
          <w:rFonts w:hint="eastAsia" w:ascii="仿宋" w:hAnsi="仿宋" w:eastAsia="仿宋" w:cs="仿宋"/>
        </w:rPr>
        <w:t>2</w:t>
      </w:r>
      <w:r>
        <w:rPr>
          <w:rFonts w:hint="eastAsia" w:ascii="仿宋" w:hAnsi="仿宋" w:eastAsia="仿宋" w:cs="仿宋"/>
        </w:rPr>
        <w:fldChar w:fldCharType="end"/>
      </w:r>
      <w:r>
        <w:rPr>
          <w:rFonts w:hint="eastAsia" w:ascii="仿宋" w:hAnsi="仿宋" w:eastAsia="仿宋" w:cs="仿宋"/>
        </w:rPr>
        <w:fldChar w:fldCharType="end"/>
      </w:r>
    </w:p>
    <w:p w14:paraId="6F66AF8C">
      <w:pPr>
        <w:pStyle w:val="20"/>
        <w:tabs>
          <w:tab w:val="right" w:leader="dot" w:pos="9747"/>
        </w:tabs>
        <w:spacing w:line="360" w:lineRule="auto"/>
        <w:rPr>
          <w:rFonts w:ascii="仿宋" w:hAnsi="仿宋" w:eastAsia="仿宋" w:cs="仿宋"/>
        </w:rPr>
      </w:pPr>
      <w:r>
        <w:fldChar w:fldCharType="begin"/>
      </w:r>
      <w:r>
        <w:instrText xml:space="preserve"> HYPERLINK \l "_Toc15142" </w:instrText>
      </w:r>
      <w:r>
        <w:fldChar w:fldCharType="separate"/>
      </w:r>
      <w:r>
        <w:rPr>
          <w:rFonts w:hint="eastAsia" w:ascii="仿宋" w:hAnsi="仿宋" w:eastAsia="仿宋" w:cs="仿宋"/>
        </w:rPr>
        <w:t>第二章  供应商须知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_Toc15142 \h </w:instrText>
      </w:r>
      <w:r>
        <w:rPr>
          <w:rFonts w:hint="eastAsia" w:ascii="仿宋" w:hAnsi="仿宋" w:eastAsia="仿宋" w:cs="仿宋"/>
        </w:rPr>
        <w:fldChar w:fldCharType="separate"/>
      </w:r>
      <w:r>
        <w:rPr>
          <w:rFonts w:hint="eastAsia" w:ascii="仿宋" w:hAnsi="仿宋" w:eastAsia="仿宋" w:cs="仿宋"/>
        </w:rPr>
        <w:t>7</w:t>
      </w:r>
      <w:r>
        <w:rPr>
          <w:rFonts w:hint="eastAsia" w:ascii="仿宋" w:hAnsi="仿宋" w:eastAsia="仿宋" w:cs="仿宋"/>
        </w:rPr>
        <w:fldChar w:fldCharType="end"/>
      </w:r>
      <w:r>
        <w:rPr>
          <w:rFonts w:hint="eastAsia" w:ascii="仿宋" w:hAnsi="仿宋" w:eastAsia="仿宋" w:cs="仿宋"/>
        </w:rPr>
        <w:fldChar w:fldCharType="end"/>
      </w:r>
    </w:p>
    <w:p w14:paraId="3E345F8A">
      <w:pPr>
        <w:pStyle w:val="22"/>
        <w:tabs>
          <w:tab w:val="right" w:leader="dot" w:pos="9747"/>
        </w:tabs>
        <w:spacing w:line="360" w:lineRule="auto"/>
        <w:rPr>
          <w:rFonts w:ascii="仿宋" w:hAnsi="仿宋" w:eastAsia="仿宋" w:cs="仿宋"/>
        </w:rPr>
      </w:pPr>
      <w:r>
        <w:fldChar w:fldCharType="begin"/>
      </w:r>
      <w:r>
        <w:instrText xml:space="preserve"> HYPERLINK \l "_Toc28566" </w:instrText>
      </w:r>
      <w:r>
        <w:fldChar w:fldCharType="separate"/>
      </w:r>
      <w:r>
        <w:rPr>
          <w:rFonts w:hint="eastAsia" w:ascii="仿宋" w:hAnsi="仿宋" w:eastAsia="仿宋" w:cs="仿宋"/>
          <w:szCs w:val="28"/>
        </w:rPr>
        <w:t>一、供应商须知前附表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_Toc28566 \h </w:instrText>
      </w:r>
      <w:r>
        <w:rPr>
          <w:rFonts w:hint="eastAsia" w:ascii="仿宋" w:hAnsi="仿宋" w:eastAsia="仿宋" w:cs="仿宋"/>
        </w:rPr>
        <w:fldChar w:fldCharType="separate"/>
      </w:r>
      <w:r>
        <w:rPr>
          <w:rFonts w:hint="eastAsia" w:ascii="仿宋" w:hAnsi="仿宋" w:eastAsia="仿宋" w:cs="仿宋"/>
        </w:rPr>
        <w:t>7</w:t>
      </w:r>
      <w:r>
        <w:rPr>
          <w:rFonts w:hint="eastAsia" w:ascii="仿宋" w:hAnsi="仿宋" w:eastAsia="仿宋" w:cs="仿宋"/>
        </w:rPr>
        <w:fldChar w:fldCharType="end"/>
      </w:r>
      <w:r>
        <w:rPr>
          <w:rFonts w:hint="eastAsia" w:ascii="仿宋" w:hAnsi="仿宋" w:eastAsia="仿宋" w:cs="仿宋"/>
        </w:rPr>
        <w:fldChar w:fldCharType="end"/>
      </w:r>
    </w:p>
    <w:p w14:paraId="0480AF5C">
      <w:pPr>
        <w:pStyle w:val="22"/>
        <w:tabs>
          <w:tab w:val="right" w:leader="dot" w:pos="9747"/>
        </w:tabs>
        <w:spacing w:line="360" w:lineRule="auto"/>
        <w:rPr>
          <w:rFonts w:ascii="仿宋" w:hAnsi="仿宋" w:eastAsia="仿宋" w:cs="仿宋"/>
        </w:rPr>
      </w:pPr>
      <w:r>
        <w:fldChar w:fldCharType="begin"/>
      </w:r>
      <w:r>
        <w:instrText xml:space="preserve"> HYPERLINK \l "_Toc24685" </w:instrText>
      </w:r>
      <w:r>
        <w:fldChar w:fldCharType="separate"/>
      </w:r>
      <w:r>
        <w:rPr>
          <w:rFonts w:hint="eastAsia" w:ascii="仿宋" w:hAnsi="仿宋" w:eastAsia="仿宋" w:cs="仿宋"/>
          <w:kern w:val="0"/>
          <w:szCs w:val="28"/>
        </w:rPr>
        <w:t>二、项目说明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_Toc24685 \h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rPr>
        <w:fldChar w:fldCharType="end"/>
      </w:r>
    </w:p>
    <w:p w14:paraId="1489EEF7">
      <w:pPr>
        <w:pStyle w:val="22"/>
        <w:tabs>
          <w:tab w:val="right" w:leader="dot" w:pos="9747"/>
        </w:tabs>
        <w:spacing w:line="360" w:lineRule="auto"/>
        <w:rPr>
          <w:rFonts w:ascii="仿宋" w:hAnsi="仿宋" w:eastAsia="仿宋" w:cs="仿宋"/>
        </w:rPr>
      </w:pPr>
      <w:r>
        <w:fldChar w:fldCharType="begin"/>
      </w:r>
      <w:r>
        <w:instrText xml:space="preserve"> HYPERLINK \l "_Toc166" </w:instrText>
      </w:r>
      <w:r>
        <w:fldChar w:fldCharType="separate"/>
      </w:r>
      <w:r>
        <w:rPr>
          <w:rFonts w:hint="eastAsia" w:ascii="仿宋" w:hAnsi="仿宋" w:eastAsia="仿宋" w:cs="仿宋"/>
          <w:kern w:val="0"/>
          <w:szCs w:val="28"/>
        </w:rPr>
        <w:t>三、竞争性磋商文件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_Toc166 \h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rPr>
        <w:fldChar w:fldCharType="end"/>
      </w:r>
    </w:p>
    <w:p w14:paraId="7E6A4313">
      <w:pPr>
        <w:pStyle w:val="22"/>
        <w:tabs>
          <w:tab w:val="right" w:leader="dot" w:pos="9747"/>
        </w:tabs>
        <w:spacing w:line="360" w:lineRule="auto"/>
        <w:rPr>
          <w:rFonts w:ascii="仿宋" w:hAnsi="仿宋" w:eastAsia="仿宋" w:cs="仿宋"/>
        </w:rPr>
      </w:pPr>
      <w:r>
        <w:fldChar w:fldCharType="begin"/>
      </w:r>
      <w:r>
        <w:instrText xml:space="preserve"> HYPERLINK \l "_Toc12334" </w:instrText>
      </w:r>
      <w:r>
        <w:fldChar w:fldCharType="separate"/>
      </w:r>
      <w:r>
        <w:rPr>
          <w:rFonts w:hint="eastAsia" w:ascii="仿宋" w:hAnsi="仿宋" w:eastAsia="仿宋" w:cs="仿宋"/>
          <w:kern w:val="0"/>
          <w:szCs w:val="28"/>
        </w:rPr>
        <w:t>四、竞争性磋商响应文件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_Toc12334 \h </w:instrText>
      </w:r>
      <w:r>
        <w:rPr>
          <w:rFonts w:hint="eastAsia" w:ascii="仿宋" w:hAnsi="仿宋" w:eastAsia="仿宋" w:cs="仿宋"/>
        </w:rPr>
        <w:fldChar w:fldCharType="separate"/>
      </w:r>
      <w:r>
        <w:rPr>
          <w:rFonts w:hint="eastAsia" w:ascii="仿宋" w:hAnsi="仿宋" w:eastAsia="仿宋" w:cs="仿宋"/>
        </w:rPr>
        <w:t>14</w:t>
      </w:r>
      <w:r>
        <w:rPr>
          <w:rFonts w:hint="eastAsia" w:ascii="仿宋" w:hAnsi="仿宋" w:eastAsia="仿宋" w:cs="仿宋"/>
        </w:rPr>
        <w:fldChar w:fldCharType="end"/>
      </w:r>
      <w:r>
        <w:rPr>
          <w:rFonts w:hint="eastAsia" w:ascii="仿宋" w:hAnsi="仿宋" w:eastAsia="仿宋" w:cs="仿宋"/>
        </w:rPr>
        <w:fldChar w:fldCharType="end"/>
      </w:r>
    </w:p>
    <w:p w14:paraId="1334684C">
      <w:pPr>
        <w:pStyle w:val="22"/>
        <w:tabs>
          <w:tab w:val="right" w:leader="dot" w:pos="9747"/>
        </w:tabs>
        <w:spacing w:line="360" w:lineRule="auto"/>
        <w:rPr>
          <w:rFonts w:ascii="仿宋" w:hAnsi="仿宋" w:eastAsia="仿宋" w:cs="仿宋"/>
        </w:rPr>
      </w:pPr>
      <w:r>
        <w:fldChar w:fldCharType="begin"/>
      </w:r>
      <w:r>
        <w:instrText xml:space="preserve"> HYPERLINK \l "_Toc30640" </w:instrText>
      </w:r>
      <w:r>
        <w:fldChar w:fldCharType="separate"/>
      </w:r>
      <w:r>
        <w:rPr>
          <w:rFonts w:hint="eastAsia" w:ascii="仿宋" w:hAnsi="仿宋" w:eastAsia="仿宋" w:cs="仿宋"/>
          <w:kern w:val="0"/>
          <w:szCs w:val="28"/>
        </w:rPr>
        <w:t>五、磋商响应</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_Toc30640 \h </w:instrText>
      </w:r>
      <w:r>
        <w:rPr>
          <w:rFonts w:hint="eastAsia" w:ascii="仿宋" w:hAnsi="仿宋" w:eastAsia="仿宋" w:cs="仿宋"/>
        </w:rPr>
        <w:fldChar w:fldCharType="separate"/>
      </w:r>
      <w:r>
        <w:rPr>
          <w:rFonts w:hint="eastAsia" w:ascii="仿宋" w:hAnsi="仿宋" w:eastAsia="仿宋" w:cs="仿宋"/>
        </w:rPr>
        <w:t>20</w:t>
      </w:r>
      <w:r>
        <w:rPr>
          <w:rFonts w:hint="eastAsia" w:ascii="仿宋" w:hAnsi="仿宋" w:eastAsia="仿宋" w:cs="仿宋"/>
        </w:rPr>
        <w:fldChar w:fldCharType="end"/>
      </w:r>
      <w:r>
        <w:rPr>
          <w:rFonts w:hint="eastAsia" w:ascii="仿宋" w:hAnsi="仿宋" w:eastAsia="仿宋" w:cs="仿宋"/>
        </w:rPr>
        <w:fldChar w:fldCharType="end"/>
      </w:r>
    </w:p>
    <w:p w14:paraId="6B3E578D">
      <w:pPr>
        <w:pStyle w:val="22"/>
        <w:tabs>
          <w:tab w:val="right" w:leader="dot" w:pos="9747"/>
        </w:tabs>
        <w:spacing w:line="360" w:lineRule="auto"/>
        <w:rPr>
          <w:rFonts w:ascii="仿宋" w:hAnsi="仿宋" w:eastAsia="仿宋" w:cs="仿宋"/>
        </w:rPr>
      </w:pPr>
      <w:r>
        <w:fldChar w:fldCharType="begin"/>
      </w:r>
      <w:r>
        <w:instrText xml:space="preserve"> HYPERLINK \l "_Toc19146" </w:instrText>
      </w:r>
      <w:r>
        <w:fldChar w:fldCharType="separate"/>
      </w:r>
      <w:r>
        <w:rPr>
          <w:rFonts w:hint="eastAsia" w:ascii="仿宋" w:hAnsi="仿宋" w:eastAsia="仿宋" w:cs="仿宋"/>
          <w:kern w:val="0"/>
          <w:szCs w:val="28"/>
        </w:rPr>
        <w:t>六、磋商、评审及定标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_Toc19146 \h </w:instrText>
      </w:r>
      <w:r>
        <w:rPr>
          <w:rFonts w:hint="eastAsia" w:ascii="仿宋" w:hAnsi="仿宋" w:eastAsia="仿宋" w:cs="仿宋"/>
        </w:rPr>
        <w:fldChar w:fldCharType="separate"/>
      </w:r>
      <w:r>
        <w:rPr>
          <w:rFonts w:hint="eastAsia" w:ascii="仿宋" w:hAnsi="仿宋" w:eastAsia="仿宋" w:cs="仿宋"/>
        </w:rPr>
        <w:t>23</w:t>
      </w:r>
      <w:r>
        <w:rPr>
          <w:rFonts w:hint="eastAsia" w:ascii="仿宋" w:hAnsi="仿宋" w:eastAsia="仿宋" w:cs="仿宋"/>
        </w:rPr>
        <w:fldChar w:fldCharType="end"/>
      </w:r>
      <w:r>
        <w:rPr>
          <w:rFonts w:hint="eastAsia" w:ascii="仿宋" w:hAnsi="仿宋" w:eastAsia="仿宋" w:cs="仿宋"/>
        </w:rPr>
        <w:fldChar w:fldCharType="end"/>
      </w:r>
    </w:p>
    <w:p w14:paraId="0CD8565B">
      <w:pPr>
        <w:pStyle w:val="22"/>
        <w:tabs>
          <w:tab w:val="right" w:leader="dot" w:pos="9747"/>
        </w:tabs>
        <w:spacing w:line="360" w:lineRule="auto"/>
        <w:rPr>
          <w:rFonts w:ascii="仿宋" w:hAnsi="仿宋" w:eastAsia="仿宋" w:cs="仿宋"/>
        </w:rPr>
      </w:pPr>
      <w:r>
        <w:fldChar w:fldCharType="begin"/>
      </w:r>
      <w:r>
        <w:instrText xml:space="preserve"> HYPERLINK \l "_Toc4297" </w:instrText>
      </w:r>
      <w:r>
        <w:fldChar w:fldCharType="separate"/>
      </w:r>
      <w:r>
        <w:rPr>
          <w:rFonts w:hint="eastAsia" w:ascii="仿宋" w:hAnsi="仿宋" w:eastAsia="仿宋" w:cs="仿宋"/>
        </w:rPr>
        <w:t>七、合同</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_Toc4297 \h </w:instrText>
      </w:r>
      <w:r>
        <w:rPr>
          <w:rFonts w:hint="eastAsia" w:ascii="仿宋" w:hAnsi="仿宋" w:eastAsia="仿宋" w:cs="仿宋"/>
        </w:rPr>
        <w:fldChar w:fldCharType="separate"/>
      </w:r>
      <w:r>
        <w:rPr>
          <w:rFonts w:hint="eastAsia" w:ascii="仿宋" w:hAnsi="仿宋" w:eastAsia="仿宋" w:cs="仿宋"/>
        </w:rPr>
        <w:t>36</w:t>
      </w:r>
      <w:r>
        <w:rPr>
          <w:rFonts w:hint="eastAsia" w:ascii="仿宋" w:hAnsi="仿宋" w:eastAsia="仿宋" w:cs="仿宋"/>
        </w:rPr>
        <w:fldChar w:fldCharType="end"/>
      </w:r>
      <w:r>
        <w:rPr>
          <w:rFonts w:hint="eastAsia" w:ascii="仿宋" w:hAnsi="仿宋" w:eastAsia="仿宋" w:cs="仿宋"/>
        </w:rPr>
        <w:fldChar w:fldCharType="end"/>
      </w:r>
    </w:p>
    <w:p w14:paraId="344171BA">
      <w:pPr>
        <w:pStyle w:val="22"/>
        <w:tabs>
          <w:tab w:val="right" w:leader="dot" w:pos="9747"/>
        </w:tabs>
        <w:spacing w:line="360" w:lineRule="auto"/>
        <w:rPr>
          <w:rFonts w:ascii="仿宋" w:hAnsi="仿宋" w:eastAsia="仿宋" w:cs="仿宋"/>
        </w:rPr>
      </w:pPr>
      <w:r>
        <w:fldChar w:fldCharType="begin"/>
      </w:r>
      <w:r>
        <w:instrText xml:space="preserve"> HYPERLINK \l "_Toc3160" </w:instrText>
      </w:r>
      <w:r>
        <w:fldChar w:fldCharType="separate"/>
      </w:r>
      <w:r>
        <w:rPr>
          <w:rFonts w:hint="eastAsia" w:ascii="仿宋" w:hAnsi="仿宋" w:eastAsia="仿宋" w:cs="仿宋"/>
          <w:szCs w:val="28"/>
        </w:rPr>
        <w:t>八、合同的履约验收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_Toc3160 \h </w:instrText>
      </w:r>
      <w:r>
        <w:rPr>
          <w:rFonts w:hint="eastAsia" w:ascii="仿宋" w:hAnsi="仿宋" w:eastAsia="仿宋" w:cs="仿宋"/>
        </w:rPr>
        <w:fldChar w:fldCharType="separate"/>
      </w:r>
      <w:r>
        <w:rPr>
          <w:rFonts w:hint="eastAsia" w:ascii="仿宋" w:hAnsi="仿宋" w:eastAsia="仿宋" w:cs="仿宋"/>
        </w:rPr>
        <w:t>37</w:t>
      </w:r>
      <w:r>
        <w:rPr>
          <w:rFonts w:hint="eastAsia" w:ascii="仿宋" w:hAnsi="仿宋" w:eastAsia="仿宋" w:cs="仿宋"/>
        </w:rPr>
        <w:fldChar w:fldCharType="end"/>
      </w:r>
      <w:r>
        <w:rPr>
          <w:rFonts w:hint="eastAsia" w:ascii="仿宋" w:hAnsi="仿宋" w:eastAsia="仿宋" w:cs="仿宋"/>
        </w:rPr>
        <w:fldChar w:fldCharType="end"/>
      </w:r>
    </w:p>
    <w:p w14:paraId="0A5CB609">
      <w:pPr>
        <w:pStyle w:val="22"/>
        <w:tabs>
          <w:tab w:val="right" w:leader="dot" w:pos="9747"/>
        </w:tabs>
        <w:spacing w:line="360" w:lineRule="auto"/>
        <w:rPr>
          <w:rFonts w:ascii="仿宋" w:hAnsi="仿宋" w:eastAsia="仿宋" w:cs="仿宋"/>
        </w:rPr>
      </w:pPr>
      <w:r>
        <w:fldChar w:fldCharType="begin"/>
      </w:r>
      <w:r>
        <w:instrText xml:space="preserve"> HYPERLINK \l "_Toc20151" </w:instrText>
      </w:r>
      <w:r>
        <w:fldChar w:fldCharType="separate"/>
      </w:r>
      <w:r>
        <w:rPr>
          <w:rFonts w:hint="eastAsia" w:ascii="仿宋" w:hAnsi="仿宋" w:eastAsia="仿宋" w:cs="仿宋"/>
          <w:szCs w:val="28"/>
        </w:rPr>
        <w:t>九、招标服务费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_Toc20151 \h </w:instrText>
      </w:r>
      <w:r>
        <w:rPr>
          <w:rFonts w:hint="eastAsia" w:ascii="仿宋" w:hAnsi="仿宋" w:eastAsia="仿宋" w:cs="仿宋"/>
        </w:rPr>
        <w:fldChar w:fldCharType="separate"/>
      </w:r>
      <w:r>
        <w:rPr>
          <w:rFonts w:hint="eastAsia" w:ascii="仿宋" w:hAnsi="仿宋" w:eastAsia="仿宋" w:cs="仿宋"/>
        </w:rPr>
        <w:t>37</w:t>
      </w:r>
      <w:r>
        <w:rPr>
          <w:rFonts w:hint="eastAsia" w:ascii="仿宋" w:hAnsi="仿宋" w:eastAsia="仿宋" w:cs="仿宋"/>
        </w:rPr>
        <w:fldChar w:fldCharType="end"/>
      </w:r>
      <w:r>
        <w:rPr>
          <w:rFonts w:hint="eastAsia" w:ascii="仿宋" w:hAnsi="仿宋" w:eastAsia="仿宋" w:cs="仿宋"/>
        </w:rPr>
        <w:fldChar w:fldCharType="end"/>
      </w:r>
    </w:p>
    <w:p w14:paraId="0E181C49">
      <w:pPr>
        <w:pStyle w:val="22"/>
        <w:tabs>
          <w:tab w:val="right" w:leader="dot" w:pos="9747"/>
        </w:tabs>
        <w:spacing w:line="360" w:lineRule="auto"/>
        <w:rPr>
          <w:rFonts w:ascii="仿宋" w:hAnsi="仿宋" w:eastAsia="仿宋" w:cs="仿宋"/>
        </w:rPr>
      </w:pPr>
      <w:r>
        <w:fldChar w:fldCharType="begin"/>
      </w:r>
      <w:r>
        <w:instrText xml:space="preserve"> HYPERLINK \l "_Toc20325" </w:instrText>
      </w:r>
      <w:r>
        <w:fldChar w:fldCharType="separate"/>
      </w:r>
      <w:r>
        <w:rPr>
          <w:rFonts w:hint="eastAsia" w:ascii="仿宋" w:hAnsi="仿宋" w:eastAsia="仿宋" w:cs="仿宋"/>
          <w:szCs w:val="28"/>
        </w:rPr>
        <w:t>十、重新开展采购活动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_Toc20325 \h </w:instrText>
      </w:r>
      <w:r>
        <w:rPr>
          <w:rFonts w:hint="eastAsia" w:ascii="仿宋" w:hAnsi="仿宋" w:eastAsia="仿宋" w:cs="仿宋"/>
        </w:rPr>
        <w:fldChar w:fldCharType="separate"/>
      </w:r>
      <w:r>
        <w:rPr>
          <w:rFonts w:hint="eastAsia" w:ascii="仿宋" w:hAnsi="仿宋" w:eastAsia="仿宋" w:cs="仿宋"/>
        </w:rPr>
        <w:t>37</w:t>
      </w:r>
      <w:r>
        <w:rPr>
          <w:rFonts w:hint="eastAsia" w:ascii="仿宋" w:hAnsi="仿宋" w:eastAsia="仿宋" w:cs="仿宋"/>
        </w:rPr>
        <w:fldChar w:fldCharType="end"/>
      </w:r>
      <w:r>
        <w:rPr>
          <w:rFonts w:hint="eastAsia" w:ascii="仿宋" w:hAnsi="仿宋" w:eastAsia="仿宋" w:cs="仿宋"/>
        </w:rPr>
        <w:fldChar w:fldCharType="end"/>
      </w:r>
    </w:p>
    <w:p w14:paraId="1096A98B">
      <w:pPr>
        <w:pStyle w:val="22"/>
        <w:tabs>
          <w:tab w:val="right" w:leader="dot" w:pos="9747"/>
        </w:tabs>
        <w:spacing w:line="360" w:lineRule="auto"/>
        <w:rPr>
          <w:rFonts w:ascii="仿宋" w:hAnsi="仿宋" w:eastAsia="仿宋" w:cs="仿宋"/>
        </w:rPr>
      </w:pPr>
      <w:r>
        <w:fldChar w:fldCharType="begin"/>
      </w:r>
      <w:r>
        <w:instrText xml:space="preserve"> HYPERLINK \l "_Toc304" </w:instrText>
      </w:r>
      <w:r>
        <w:fldChar w:fldCharType="separate"/>
      </w:r>
      <w:r>
        <w:rPr>
          <w:rFonts w:hint="eastAsia" w:ascii="仿宋" w:hAnsi="仿宋" w:eastAsia="仿宋" w:cs="仿宋"/>
          <w:szCs w:val="28"/>
        </w:rPr>
        <w:t>十一、询问、质疑与投诉</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_Toc304 \h </w:instrText>
      </w:r>
      <w:r>
        <w:rPr>
          <w:rFonts w:hint="eastAsia" w:ascii="仿宋" w:hAnsi="仿宋" w:eastAsia="仿宋" w:cs="仿宋"/>
        </w:rPr>
        <w:fldChar w:fldCharType="separate"/>
      </w:r>
      <w:r>
        <w:rPr>
          <w:rFonts w:hint="eastAsia" w:ascii="仿宋" w:hAnsi="仿宋" w:eastAsia="仿宋" w:cs="仿宋"/>
        </w:rPr>
        <w:t>38</w:t>
      </w:r>
      <w:r>
        <w:rPr>
          <w:rFonts w:hint="eastAsia" w:ascii="仿宋" w:hAnsi="仿宋" w:eastAsia="仿宋" w:cs="仿宋"/>
        </w:rPr>
        <w:fldChar w:fldCharType="end"/>
      </w:r>
      <w:r>
        <w:rPr>
          <w:rFonts w:hint="eastAsia" w:ascii="仿宋" w:hAnsi="仿宋" w:eastAsia="仿宋" w:cs="仿宋"/>
        </w:rPr>
        <w:fldChar w:fldCharType="end"/>
      </w:r>
    </w:p>
    <w:p w14:paraId="2AAFF753">
      <w:pPr>
        <w:pStyle w:val="22"/>
        <w:tabs>
          <w:tab w:val="right" w:leader="dot" w:pos="9747"/>
        </w:tabs>
        <w:spacing w:line="360" w:lineRule="auto"/>
        <w:rPr>
          <w:rFonts w:ascii="仿宋" w:hAnsi="仿宋" w:eastAsia="仿宋" w:cs="仿宋"/>
        </w:rPr>
      </w:pPr>
      <w:r>
        <w:fldChar w:fldCharType="begin"/>
      </w:r>
      <w:r>
        <w:instrText xml:space="preserve"> HYPERLINK \l "_Toc28351" </w:instrText>
      </w:r>
      <w:r>
        <w:fldChar w:fldCharType="separate"/>
      </w:r>
      <w:r>
        <w:rPr>
          <w:rFonts w:hint="eastAsia" w:ascii="仿宋" w:hAnsi="仿宋" w:eastAsia="仿宋" w:cs="仿宋"/>
          <w:szCs w:val="28"/>
        </w:rPr>
        <w:t>十二、拒绝商业贿赂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_Toc28351 \h </w:instrText>
      </w:r>
      <w:r>
        <w:rPr>
          <w:rFonts w:hint="eastAsia" w:ascii="仿宋" w:hAnsi="仿宋" w:eastAsia="仿宋" w:cs="仿宋"/>
        </w:rPr>
        <w:fldChar w:fldCharType="separate"/>
      </w:r>
      <w:r>
        <w:rPr>
          <w:rFonts w:hint="eastAsia" w:ascii="仿宋" w:hAnsi="仿宋" w:eastAsia="仿宋" w:cs="仿宋"/>
        </w:rPr>
        <w:t>39</w:t>
      </w:r>
      <w:r>
        <w:rPr>
          <w:rFonts w:hint="eastAsia" w:ascii="仿宋" w:hAnsi="仿宋" w:eastAsia="仿宋" w:cs="仿宋"/>
        </w:rPr>
        <w:fldChar w:fldCharType="end"/>
      </w:r>
      <w:r>
        <w:rPr>
          <w:rFonts w:hint="eastAsia" w:ascii="仿宋" w:hAnsi="仿宋" w:eastAsia="仿宋" w:cs="仿宋"/>
        </w:rPr>
        <w:fldChar w:fldCharType="end"/>
      </w:r>
    </w:p>
    <w:p w14:paraId="563932AF">
      <w:pPr>
        <w:pStyle w:val="20"/>
        <w:tabs>
          <w:tab w:val="right" w:leader="dot" w:pos="9747"/>
        </w:tabs>
        <w:spacing w:line="360" w:lineRule="auto"/>
        <w:rPr>
          <w:rFonts w:ascii="仿宋" w:hAnsi="仿宋" w:eastAsia="仿宋" w:cs="仿宋"/>
        </w:rPr>
      </w:pPr>
      <w:r>
        <w:fldChar w:fldCharType="begin"/>
      </w:r>
      <w:r>
        <w:instrText xml:space="preserve"> HYPERLINK \l "_Toc493" </w:instrText>
      </w:r>
      <w:r>
        <w:fldChar w:fldCharType="separate"/>
      </w:r>
      <w:r>
        <w:rPr>
          <w:rFonts w:hint="eastAsia" w:ascii="仿宋" w:hAnsi="仿宋" w:eastAsia="仿宋" w:cs="仿宋"/>
        </w:rPr>
        <w:t>第三章  服务内容及要求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_Toc493 \h </w:instrText>
      </w:r>
      <w:r>
        <w:rPr>
          <w:rFonts w:hint="eastAsia" w:ascii="仿宋" w:hAnsi="仿宋" w:eastAsia="仿宋" w:cs="仿宋"/>
        </w:rPr>
        <w:fldChar w:fldCharType="separate"/>
      </w:r>
      <w:r>
        <w:rPr>
          <w:rFonts w:hint="eastAsia" w:ascii="仿宋" w:hAnsi="仿宋" w:eastAsia="仿宋" w:cs="仿宋"/>
        </w:rPr>
        <w:t>40</w:t>
      </w:r>
      <w:r>
        <w:rPr>
          <w:rFonts w:hint="eastAsia" w:ascii="仿宋" w:hAnsi="仿宋" w:eastAsia="仿宋" w:cs="仿宋"/>
        </w:rPr>
        <w:fldChar w:fldCharType="end"/>
      </w:r>
      <w:r>
        <w:rPr>
          <w:rFonts w:hint="eastAsia" w:ascii="仿宋" w:hAnsi="仿宋" w:eastAsia="仿宋" w:cs="仿宋"/>
        </w:rPr>
        <w:fldChar w:fldCharType="end"/>
      </w:r>
    </w:p>
    <w:p w14:paraId="236941B4">
      <w:pPr>
        <w:pStyle w:val="20"/>
        <w:tabs>
          <w:tab w:val="right" w:leader="dot" w:pos="9747"/>
        </w:tabs>
        <w:spacing w:line="360" w:lineRule="auto"/>
        <w:rPr>
          <w:rFonts w:ascii="仿宋" w:hAnsi="仿宋" w:eastAsia="仿宋" w:cs="仿宋"/>
        </w:rPr>
      </w:pPr>
      <w:r>
        <w:fldChar w:fldCharType="begin"/>
      </w:r>
      <w:r>
        <w:instrText xml:space="preserve"> HYPERLINK \l "_Toc18113" </w:instrText>
      </w:r>
      <w:r>
        <w:fldChar w:fldCharType="separate"/>
      </w:r>
      <w:r>
        <w:rPr>
          <w:rFonts w:hint="eastAsia" w:ascii="仿宋" w:hAnsi="仿宋" w:eastAsia="仿宋" w:cs="仿宋"/>
        </w:rPr>
        <w:t>第四章  商务要求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_Toc18113 \h </w:instrText>
      </w:r>
      <w:r>
        <w:rPr>
          <w:rFonts w:hint="eastAsia" w:ascii="仿宋" w:hAnsi="仿宋" w:eastAsia="仿宋" w:cs="仿宋"/>
        </w:rPr>
        <w:fldChar w:fldCharType="separate"/>
      </w:r>
      <w:r>
        <w:rPr>
          <w:rFonts w:hint="eastAsia" w:ascii="仿宋" w:hAnsi="仿宋" w:eastAsia="仿宋" w:cs="仿宋"/>
        </w:rPr>
        <w:t>42</w:t>
      </w:r>
      <w:r>
        <w:rPr>
          <w:rFonts w:hint="eastAsia" w:ascii="仿宋" w:hAnsi="仿宋" w:eastAsia="仿宋" w:cs="仿宋"/>
        </w:rPr>
        <w:fldChar w:fldCharType="end"/>
      </w:r>
      <w:r>
        <w:rPr>
          <w:rFonts w:hint="eastAsia" w:ascii="仿宋" w:hAnsi="仿宋" w:eastAsia="仿宋" w:cs="仿宋"/>
        </w:rPr>
        <w:fldChar w:fldCharType="end"/>
      </w:r>
    </w:p>
    <w:p w14:paraId="7207FEC6">
      <w:pPr>
        <w:pStyle w:val="20"/>
        <w:tabs>
          <w:tab w:val="right" w:leader="dot" w:pos="9747"/>
        </w:tabs>
        <w:spacing w:line="360" w:lineRule="auto"/>
        <w:rPr>
          <w:rFonts w:ascii="仿宋" w:hAnsi="仿宋" w:eastAsia="仿宋" w:cs="仿宋"/>
        </w:rPr>
      </w:pPr>
      <w:r>
        <w:fldChar w:fldCharType="begin"/>
      </w:r>
      <w:r>
        <w:instrText xml:space="preserve"> HYPERLINK \l "_Toc1886" </w:instrText>
      </w:r>
      <w:r>
        <w:fldChar w:fldCharType="separate"/>
      </w:r>
      <w:r>
        <w:rPr>
          <w:rFonts w:hint="eastAsia" w:ascii="仿宋" w:hAnsi="仿宋" w:eastAsia="仿宋" w:cs="仿宋"/>
        </w:rPr>
        <w:t>第五章  合同条款</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_Toc1886 \h </w:instrText>
      </w:r>
      <w:r>
        <w:rPr>
          <w:rFonts w:hint="eastAsia" w:ascii="仿宋" w:hAnsi="仿宋" w:eastAsia="仿宋" w:cs="仿宋"/>
        </w:rPr>
        <w:fldChar w:fldCharType="separate"/>
      </w:r>
      <w:r>
        <w:rPr>
          <w:rFonts w:hint="eastAsia" w:ascii="仿宋" w:hAnsi="仿宋" w:eastAsia="仿宋" w:cs="仿宋"/>
        </w:rPr>
        <w:t>44</w:t>
      </w:r>
      <w:r>
        <w:rPr>
          <w:rFonts w:hint="eastAsia" w:ascii="仿宋" w:hAnsi="仿宋" w:eastAsia="仿宋" w:cs="仿宋"/>
        </w:rPr>
        <w:fldChar w:fldCharType="end"/>
      </w:r>
      <w:r>
        <w:rPr>
          <w:rFonts w:hint="eastAsia" w:ascii="仿宋" w:hAnsi="仿宋" w:eastAsia="仿宋" w:cs="仿宋"/>
        </w:rPr>
        <w:fldChar w:fldCharType="end"/>
      </w:r>
    </w:p>
    <w:p w14:paraId="55FC41E2">
      <w:pPr>
        <w:pStyle w:val="20"/>
        <w:tabs>
          <w:tab w:val="right" w:leader="dot" w:pos="9747"/>
        </w:tabs>
        <w:spacing w:line="360" w:lineRule="auto"/>
        <w:rPr>
          <w:rFonts w:ascii="仿宋" w:hAnsi="仿宋" w:eastAsia="仿宋" w:cs="仿宋"/>
        </w:rPr>
      </w:pPr>
      <w:r>
        <w:fldChar w:fldCharType="begin"/>
      </w:r>
      <w:r>
        <w:instrText xml:space="preserve"> HYPERLINK \l "_Toc14763" </w:instrText>
      </w:r>
      <w:r>
        <w:fldChar w:fldCharType="separate"/>
      </w:r>
      <w:r>
        <w:rPr>
          <w:rFonts w:hint="eastAsia" w:ascii="仿宋" w:hAnsi="仿宋" w:eastAsia="仿宋" w:cs="仿宋"/>
        </w:rPr>
        <w:t>第六章  竞争性磋商响应文件格式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_Toc14763 \h </w:instrText>
      </w:r>
      <w:r>
        <w:rPr>
          <w:rFonts w:hint="eastAsia" w:ascii="仿宋" w:hAnsi="仿宋" w:eastAsia="仿宋" w:cs="仿宋"/>
        </w:rPr>
        <w:fldChar w:fldCharType="separate"/>
      </w:r>
      <w:r>
        <w:rPr>
          <w:rFonts w:hint="eastAsia" w:ascii="仿宋" w:hAnsi="仿宋" w:eastAsia="仿宋" w:cs="仿宋"/>
        </w:rPr>
        <w:t>50</w:t>
      </w:r>
      <w:r>
        <w:rPr>
          <w:rFonts w:hint="eastAsia" w:ascii="仿宋" w:hAnsi="仿宋" w:eastAsia="仿宋" w:cs="仿宋"/>
        </w:rPr>
        <w:fldChar w:fldCharType="end"/>
      </w:r>
      <w:r>
        <w:rPr>
          <w:rFonts w:hint="eastAsia" w:ascii="仿宋" w:hAnsi="仿宋" w:eastAsia="仿宋" w:cs="仿宋"/>
        </w:rPr>
        <w:fldChar w:fldCharType="end"/>
      </w:r>
    </w:p>
    <w:p w14:paraId="2CBEDD22">
      <w:pPr>
        <w:spacing w:line="360" w:lineRule="auto"/>
        <w:rPr>
          <w:rFonts w:ascii="仿宋" w:hAnsi="仿宋" w:eastAsia="仿宋" w:cs="仿宋"/>
          <w:sz w:val="24"/>
        </w:rPr>
      </w:pPr>
      <w:r>
        <w:rPr>
          <w:rFonts w:hint="eastAsia" w:ascii="仿宋" w:hAnsi="仿宋" w:eastAsia="仿宋" w:cs="仿宋"/>
        </w:rPr>
        <w:fldChar w:fldCharType="end"/>
      </w:r>
    </w:p>
    <w:p w14:paraId="3DF1E60B">
      <w:pPr>
        <w:spacing w:line="500" w:lineRule="exact"/>
        <w:rPr>
          <w:rFonts w:ascii="仿宋" w:hAnsi="仿宋" w:eastAsia="仿宋" w:cs="仿宋"/>
          <w:b/>
          <w:sz w:val="24"/>
        </w:rPr>
      </w:pPr>
    </w:p>
    <w:p w14:paraId="5F061226">
      <w:pPr>
        <w:spacing w:line="500" w:lineRule="exact"/>
        <w:rPr>
          <w:rFonts w:ascii="仿宋" w:hAnsi="仿宋" w:eastAsia="仿宋" w:cs="仿宋"/>
          <w:b/>
          <w:sz w:val="24"/>
        </w:rPr>
      </w:pPr>
    </w:p>
    <w:p w14:paraId="286C2D1D">
      <w:pPr>
        <w:spacing w:line="500" w:lineRule="exact"/>
        <w:rPr>
          <w:rFonts w:ascii="仿宋" w:hAnsi="仿宋" w:eastAsia="仿宋" w:cs="仿宋"/>
          <w:b/>
          <w:sz w:val="24"/>
        </w:rPr>
      </w:pPr>
    </w:p>
    <w:p w14:paraId="515467AF">
      <w:pPr>
        <w:spacing w:line="500" w:lineRule="exact"/>
        <w:rPr>
          <w:rFonts w:ascii="仿宋" w:hAnsi="仿宋" w:eastAsia="仿宋" w:cs="仿宋"/>
          <w:b/>
          <w:sz w:val="24"/>
        </w:rPr>
      </w:pPr>
    </w:p>
    <w:p w14:paraId="2D5DBB4D">
      <w:pPr>
        <w:pStyle w:val="2"/>
        <w:spacing w:before="240" w:beforeLines="100" w:after="120" w:afterLines="50" w:line="240" w:lineRule="auto"/>
        <w:jc w:val="center"/>
        <w:rPr>
          <w:rFonts w:ascii="仿宋" w:hAnsi="仿宋" w:eastAsia="仿宋" w:cs="仿宋"/>
        </w:rPr>
        <w:sectPr>
          <w:footerReference r:id="rId6" w:type="first"/>
          <w:footerReference r:id="rId5" w:type="default"/>
          <w:pgSz w:w="11907" w:h="16840"/>
          <w:pgMar w:top="1440" w:right="1080" w:bottom="1440" w:left="1080" w:header="1191" w:footer="1134" w:gutter="0"/>
          <w:pgNumType w:start="1"/>
          <w:cols w:space="720" w:num="1"/>
          <w:docGrid w:linePitch="312" w:charSpace="0"/>
        </w:sectPr>
      </w:pPr>
      <w:bookmarkStart w:id="0" w:name="_Toc8219968"/>
      <w:bookmarkStart w:id="1" w:name="_Toc87998663"/>
      <w:bookmarkStart w:id="2" w:name="_Toc78492339"/>
      <w:bookmarkStart w:id="3" w:name="_Toc79667051"/>
      <w:bookmarkStart w:id="4" w:name="_Toc78492163"/>
    </w:p>
    <w:p w14:paraId="38FA6F3C">
      <w:pPr>
        <w:pStyle w:val="2"/>
        <w:spacing w:before="240" w:beforeLines="100" w:after="120" w:afterLines="50" w:line="240" w:lineRule="auto"/>
        <w:jc w:val="center"/>
        <w:rPr>
          <w:rFonts w:ascii="仿宋" w:hAnsi="仿宋" w:eastAsia="仿宋" w:cs="仿宋"/>
        </w:rPr>
      </w:pPr>
      <w:bookmarkStart w:id="5" w:name="_Toc13621"/>
      <w:r>
        <w:rPr>
          <w:rFonts w:hint="eastAsia" w:ascii="仿宋" w:hAnsi="仿宋" w:eastAsia="仿宋" w:cs="仿宋"/>
        </w:rPr>
        <w:t>第一章  竞争性磋商公告</w:t>
      </w:r>
      <w:bookmarkEnd w:id="5"/>
    </w:p>
    <w:p w14:paraId="423E733C">
      <w:pPr>
        <w:widowControl/>
        <w:shd w:val="clear" w:color="auto" w:fill="FFFFFF"/>
        <w:spacing w:line="600" w:lineRule="exact"/>
        <w:jc w:val="left"/>
        <w:rPr>
          <w:rFonts w:ascii="仿宋" w:hAnsi="仿宋" w:eastAsia="仿宋" w:cs="仿宋"/>
          <w:b/>
          <w:color w:val="333333"/>
          <w:kern w:val="0"/>
          <w:sz w:val="24"/>
        </w:rPr>
      </w:pPr>
      <w:bookmarkStart w:id="6" w:name="OLE_LINK1"/>
      <w:bookmarkStart w:id="7" w:name="OLE_LINK2"/>
      <w:r>
        <w:rPr>
          <w:rFonts w:hint="eastAsia" w:ascii="仿宋" w:hAnsi="仿宋" w:eastAsia="仿宋" w:cs="仿宋"/>
          <w:b/>
          <w:color w:val="333333"/>
          <w:kern w:val="0"/>
          <w:sz w:val="24"/>
        </w:rPr>
        <w:t>项目概况</w:t>
      </w:r>
    </w:p>
    <w:p w14:paraId="277BE1F0">
      <w:pPr>
        <w:widowControl/>
        <w:shd w:val="clear" w:color="auto" w:fill="FFFFFF"/>
        <w:spacing w:line="600" w:lineRule="exact"/>
        <w:ind w:firstLine="480"/>
        <w:jc w:val="left"/>
        <w:rPr>
          <w:rFonts w:ascii="仿宋" w:hAnsi="仿宋" w:eastAsia="仿宋" w:cs="仿宋"/>
          <w:kern w:val="0"/>
          <w:sz w:val="24"/>
        </w:rPr>
      </w:pPr>
      <w:r>
        <w:rPr>
          <w:rFonts w:hint="eastAsia" w:ascii="仿宋" w:hAnsi="仿宋" w:eastAsia="仿宋" w:cs="仿宋"/>
          <w:kern w:val="0"/>
          <w:sz w:val="24"/>
          <w:lang w:eastAsia="zh-CN"/>
        </w:rPr>
        <w:t>华阴市2024年度财政整体及重点项目支出绩效评价服务采购项目</w:t>
      </w:r>
      <w:r>
        <w:rPr>
          <w:rFonts w:hint="eastAsia" w:ascii="仿宋" w:hAnsi="仿宋" w:eastAsia="仿宋" w:cs="仿宋"/>
          <w:kern w:val="0"/>
          <w:sz w:val="24"/>
        </w:rPr>
        <w:t>的潜在供应商应在西安市莲湖区未央路27号宫园壹号3号楼2单元1803室获取采购文件，并于2025年</w:t>
      </w:r>
      <w:r>
        <w:rPr>
          <w:rFonts w:ascii="仿宋" w:hAnsi="仿宋" w:eastAsia="仿宋" w:cs="仿宋"/>
          <w:kern w:val="0"/>
          <w:sz w:val="24"/>
        </w:rPr>
        <w:t>8</w:t>
      </w:r>
      <w:r>
        <w:rPr>
          <w:rFonts w:hint="eastAsia" w:ascii="仿宋" w:hAnsi="仿宋" w:eastAsia="仿宋" w:cs="仿宋"/>
          <w:kern w:val="0"/>
          <w:sz w:val="24"/>
        </w:rPr>
        <w:t>月</w:t>
      </w:r>
      <w:r>
        <w:rPr>
          <w:rFonts w:hint="eastAsia" w:ascii="仿宋" w:hAnsi="仿宋" w:eastAsia="仿宋" w:cs="仿宋"/>
          <w:kern w:val="0"/>
          <w:sz w:val="24"/>
          <w:lang w:val="en-US" w:eastAsia="zh-CN"/>
        </w:rPr>
        <w:t>13</w:t>
      </w:r>
      <w:r>
        <w:rPr>
          <w:rFonts w:hint="eastAsia" w:ascii="仿宋" w:hAnsi="仿宋" w:eastAsia="仿宋" w:cs="仿宋"/>
          <w:kern w:val="0"/>
          <w:sz w:val="24"/>
        </w:rPr>
        <w:t>日1</w:t>
      </w:r>
      <w:r>
        <w:rPr>
          <w:rFonts w:ascii="仿宋" w:hAnsi="仿宋" w:eastAsia="仿宋" w:cs="仿宋"/>
          <w:kern w:val="0"/>
          <w:sz w:val="24"/>
        </w:rPr>
        <w:t>0</w:t>
      </w:r>
      <w:r>
        <w:rPr>
          <w:rFonts w:hint="eastAsia" w:ascii="仿宋" w:hAnsi="仿宋" w:eastAsia="仿宋" w:cs="仿宋"/>
          <w:kern w:val="0"/>
          <w:sz w:val="24"/>
        </w:rPr>
        <w:t>:00:00（北京时间）前递交响应文件。</w:t>
      </w:r>
    </w:p>
    <w:p w14:paraId="638261B8">
      <w:pPr>
        <w:widowControl/>
        <w:shd w:val="clear" w:color="auto" w:fill="FFFFFF"/>
        <w:spacing w:line="600" w:lineRule="exact"/>
        <w:jc w:val="left"/>
        <w:rPr>
          <w:rFonts w:ascii="仿宋" w:hAnsi="仿宋" w:eastAsia="仿宋" w:cs="仿宋"/>
          <w:kern w:val="0"/>
          <w:sz w:val="24"/>
        </w:rPr>
      </w:pPr>
      <w:r>
        <w:rPr>
          <w:rFonts w:hint="eastAsia" w:ascii="仿宋" w:hAnsi="仿宋" w:eastAsia="仿宋" w:cs="仿宋"/>
          <w:kern w:val="0"/>
          <w:sz w:val="24"/>
        </w:rPr>
        <w:t>一、项目基本情况</w:t>
      </w:r>
    </w:p>
    <w:p w14:paraId="07436E61">
      <w:pPr>
        <w:widowControl/>
        <w:shd w:val="clear" w:color="auto" w:fill="FFFFFF"/>
        <w:spacing w:line="600" w:lineRule="exact"/>
        <w:ind w:firstLine="480"/>
        <w:jc w:val="left"/>
        <w:rPr>
          <w:rFonts w:ascii="仿宋" w:hAnsi="仿宋" w:eastAsia="仿宋" w:cs="仿宋"/>
          <w:kern w:val="0"/>
          <w:sz w:val="24"/>
        </w:rPr>
      </w:pPr>
      <w:r>
        <w:rPr>
          <w:rFonts w:hint="eastAsia" w:ascii="仿宋" w:hAnsi="仿宋" w:eastAsia="仿宋" w:cs="仿宋"/>
          <w:kern w:val="0"/>
          <w:sz w:val="24"/>
        </w:rPr>
        <w:t>项目编号：HLZB2025-125</w:t>
      </w:r>
    </w:p>
    <w:p w14:paraId="4AB6EF52">
      <w:pPr>
        <w:widowControl/>
        <w:shd w:val="clear" w:color="auto" w:fill="FFFFFF"/>
        <w:spacing w:line="600" w:lineRule="exact"/>
        <w:ind w:firstLine="480"/>
        <w:jc w:val="left"/>
        <w:rPr>
          <w:rFonts w:hint="eastAsia" w:ascii="仿宋" w:hAnsi="仿宋" w:eastAsia="仿宋" w:cs="仿宋"/>
          <w:kern w:val="0"/>
          <w:sz w:val="24"/>
          <w:lang w:eastAsia="zh-CN"/>
        </w:rPr>
      </w:pPr>
      <w:r>
        <w:rPr>
          <w:rFonts w:hint="eastAsia" w:ascii="仿宋" w:hAnsi="仿宋" w:eastAsia="仿宋" w:cs="仿宋"/>
          <w:kern w:val="0"/>
          <w:sz w:val="24"/>
        </w:rPr>
        <w:t>项目名称：</w:t>
      </w:r>
      <w:r>
        <w:rPr>
          <w:rFonts w:hint="eastAsia" w:ascii="仿宋" w:hAnsi="仿宋" w:eastAsia="仿宋" w:cs="仿宋"/>
          <w:kern w:val="0"/>
          <w:sz w:val="24"/>
          <w:lang w:eastAsia="zh-CN"/>
        </w:rPr>
        <w:t>华阴市2024年度财政整体及重点项目支出绩效评价服务采购项目</w:t>
      </w:r>
    </w:p>
    <w:p w14:paraId="0E6BC98B">
      <w:pPr>
        <w:widowControl/>
        <w:shd w:val="clear" w:color="auto" w:fill="FFFFFF"/>
        <w:spacing w:line="600" w:lineRule="exact"/>
        <w:ind w:firstLine="480"/>
        <w:jc w:val="left"/>
        <w:rPr>
          <w:rFonts w:ascii="仿宋" w:hAnsi="仿宋" w:eastAsia="仿宋" w:cs="仿宋"/>
          <w:kern w:val="0"/>
          <w:sz w:val="24"/>
        </w:rPr>
      </w:pPr>
      <w:r>
        <w:rPr>
          <w:rFonts w:hint="eastAsia" w:ascii="仿宋" w:hAnsi="仿宋" w:eastAsia="仿宋" w:cs="仿宋"/>
          <w:kern w:val="0"/>
          <w:sz w:val="24"/>
        </w:rPr>
        <w:t>采购方式：竞争性磋商</w:t>
      </w:r>
    </w:p>
    <w:p w14:paraId="2BF7A457">
      <w:pPr>
        <w:widowControl/>
        <w:shd w:val="clear" w:color="auto" w:fill="FFFFFF"/>
        <w:spacing w:line="600" w:lineRule="exact"/>
        <w:ind w:firstLine="480"/>
        <w:jc w:val="left"/>
        <w:rPr>
          <w:rFonts w:ascii="仿宋" w:hAnsi="仿宋" w:eastAsia="仿宋" w:cs="仿宋"/>
          <w:kern w:val="0"/>
          <w:sz w:val="24"/>
        </w:rPr>
      </w:pPr>
      <w:r>
        <w:rPr>
          <w:rFonts w:hint="eastAsia" w:ascii="仿宋" w:hAnsi="仿宋" w:eastAsia="仿宋" w:cs="仿宋"/>
          <w:kern w:val="0"/>
          <w:sz w:val="24"/>
        </w:rPr>
        <w:t>总预算金额：4</w:t>
      </w:r>
      <w:r>
        <w:rPr>
          <w:rFonts w:ascii="仿宋" w:hAnsi="仿宋" w:eastAsia="仿宋" w:cs="仿宋"/>
          <w:kern w:val="0"/>
          <w:sz w:val="24"/>
        </w:rPr>
        <w:t>4</w:t>
      </w:r>
      <w:r>
        <w:rPr>
          <w:rFonts w:hint="eastAsia" w:ascii="仿宋" w:hAnsi="仿宋" w:eastAsia="仿宋" w:cs="仿宋"/>
          <w:kern w:val="0"/>
          <w:sz w:val="24"/>
        </w:rPr>
        <w:t>0000.00元</w:t>
      </w:r>
    </w:p>
    <w:p w14:paraId="40538DD0">
      <w:pPr>
        <w:widowControl/>
        <w:shd w:val="clear" w:color="auto" w:fill="FFFFFF"/>
        <w:tabs>
          <w:tab w:val="left" w:pos="3738"/>
        </w:tabs>
        <w:spacing w:line="600" w:lineRule="exact"/>
        <w:ind w:firstLine="480"/>
        <w:jc w:val="left"/>
        <w:rPr>
          <w:rFonts w:ascii="仿宋" w:hAnsi="仿宋" w:eastAsia="仿宋" w:cs="仿宋"/>
          <w:kern w:val="0"/>
          <w:sz w:val="24"/>
        </w:rPr>
      </w:pPr>
      <w:r>
        <w:rPr>
          <w:rFonts w:hint="eastAsia" w:ascii="仿宋" w:hAnsi="仿宋" w:eastAsia="仿宋" w:cs="仿宋"/>
          <w:kern w:val="0"/>
          <w:sz w:val="24"/>
        </w:rPr>
        <w:t>采购需求：</w:t>
      </w:r>
    </w:p>
    <w:p w14:paraId="4F84E843">
      <w:pPr>
        <w:widowControl/>
        <w:shd w:val="clear" w:color="auto" w:fill="FFFFFF"/>
        <w:spacing w:line="600" w:lineRule="exact"/>
        <w:ind w:firstLine="480"/>
        <w:jc w:val="left"/>
        <w:rPr>
          <w:rFonts w:ascii="仿宋" w:hAnsi="仿宋" w:eastAsia="仿宋" w:cs="仿宋"/>
          <w:kern w:val="0"/>
          <w:sz w:val="24"/>
        </w:rPr>
      </w:pPr>
      <w:r>
        <w:rPr>
          <w:rFonts w:hint="eastAsia" w:ascii="仿宋" w:hAnsi="仿宋" w:eastAsia="仿宋" w:cs="仿宋"/>
          <w:kern w:val="0"/>
          <w:sz w:val="24"/>
        </w:rPr>
        <w:t>合同包1（第一标段绩效评价咨询服务）：</w:t>
      </w:r>
    </w:p>
    <w:p w14:paraId="03F78B2F">
      <w:pPr>
        <w:widowControl/>
        <w:shd w:val="clear" w:color="auto" w:fill="FFFFFF"/>
        <w:spacing w:line="600" w:lineRule="exact"/>
        <w:ind w:firstLine="480" w:firstLineChars="200"/>
        <w:jc w:val="left"/>
        <w:rPr>
          <w:rFonts w:ascii="仿宋" w:hAnsi="仿宋" w:eastAsia="仿宋" w:cs="仿宋"/>
          <w:kern w:val="0"/>
          <w:sz w:val="24"/>
        </w:rPr>
      </w:pPr>
      <w:r>
        <w:rPr>
          <w:rFonts w:hint="eastAsia" w:ascii="仿宋" w:hAnsi="仿宋" w:eastAsia="仿宋" w:cs="仿宋"/>
          <w:kern w:val="0"/>
          <w:sz w:val="24"/>
        </w:rPr>
        <w:t>合同包预算金额：</w:t>
      </w:r>
      <w:r>
        <w:rPr>
          <w:rFonts w:ascii="仿宋" w:hAnsi="仿宋" w:eastAsia="仿宋" w:cs="仿宋"/>
          <w:kern w:val="0"/>
          <w:sz w:val="24"/>
        </w:rPr>
        <w:t>210</w:t>
      </w:r>
      <w:r>
        <w:rPr>
          <w:rFonts w:hint="eastAsia" w:ascii="仿宋" w:hAnsi="仿宋" w:eastAsia="仿宋" w:cs="仿宋"/>
          <w:kern w:val="0"/>
          <w:sz w:val="24"/>
        </w:rPr>
        <w:t>000.00元</w:t>
      </w:r>
    </w:p>
    <w:p w14:paraId="6D9019D2">
      <w:pPr>
        <w:widowControl/>
        <w:shd w:val="clear" w:color="auto" w:fill="FFFFFF"/>
        <w:spacing w:line="600" w:lineRule="exact"/>
        <w:ind w:firstLine="480" w:firstLineChars="200"/>
        <w:jc w:val="left"/>
        <w:rPr>
          <w:rFonts w:ascii="仿宋" w:hAnsi="仿宋" w:eastAsia="仿宋" w:cs="仿宋"/>
          <w:kern w:val="0"/>
          <w:sz w:val="24"/>
        </w:rPr>
      </w:pPr>
      <w:r>
        <w:rPr>
          <w:rFonts w:hint="eastAsia" w:ascii="仿宋" w:hAnsi="仿宋" w:eastAsia="仿宋" w:cs="仿宋"/>
          <w:kern w:val="0"/>
          <w:sz w:val="24"/>
        </w:rPr>
        <w:t>合同包最高限价：</w:t>
      </w:r>
      <w:r>
        <w:rPr>
          <w:rFonts w:ascii="仿宋" w:hAnsi="仿宋" w:eastAsia="仿宋" w:cs="仿宋"/>
          <w:kern w:val="0"/>
          <w:sz w:val="24"/>
        </w:rPr>
        <w:t>21</w:t>
      </w:r>
      <w:r>
        <w:rPr>
          <w:rFonts w:hint="eastAsia" w:ascii="仿宋" w:hAnsi="仿宋" w:eastAsia="仿宋" w:cs="仿宋"/>
          <w:kern w:val="0"/>
          <w:sz w:val="24"/>
        </w:rPr>
        <w:t>0000.00元</w:t>
      </w:r>
    </w:p>
    <w:tbl>
      <w:tblPr>
        <w:tblStyle w:val="29"/>
        <w:tblW w:w="56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1247"/>
        <w:gridCol w:w="2086"/>
        <w:gridCol w:w="1386"/>
        <w:gridCol w:w="1601"/>
        <w:gridCol w:w="1464"/>
        <w:gridCol w:w="1485"/>
      </w:tblGrid>
      <w:tr w14:paraId="01FB1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523" w:type="pct"/>
            <w:vAlign w:val="center"/>
          </w:tcPr>
          <w:p w14:paraId="27C5A819">
            <w:pPr>
              <w:pStyle w:val="7"/>
              <w:spacing w:line="600" w:lineRule="exact"/>
              <w:ind w:firstLine="0" w:firstLineChars="0"/>
              <w:jc w:val="center"/>
              <w:rPr>
                <w:rFonts w:ascii="仿宋" w:hAnsi="仿宋" w:eastAsia="仿宋" w:cs="仿宋"/>
                <w:kern w:val="0"/>
                <w:sz w:val="24"/>
              </w:rPr>
            </w:pPr>
            <w:r>
              <w:rPr>
                <w:rFonts w:hint="eastAsia" w:ascii="仿宋" w:hAnsi="仿宋" w:eastAsia="仿宋" w:cs="仿宋"/>
                <w:b/>
                <w:bCs/>
                <w:kern w:val="0"/>
                <w:sz w:val="24"/>
              </w:rPr>
              <w:t>品目号</w:t>
            </w:r>
          </w:p>
        </w:tc>
        <w:tc>
          <w:tcPr>
            <w:tcW w:w="602" w:type="pct"/>
            <w:vAlign w:val="center"/>
          </w:tcPr>
          <w:p w14:paraId="5FBA52D7">
            <w:pPr>
              <w:pStyle w:val="7"/>
              <w:spacing w:line="600" w:lineRule="exact"/>
              <w:ind w:firstLine="0" w:firstLineChars="0"/>
              <w:jc w:val="center"/>
              <w:rPr>
                <w:rFonts w:ascii="仿宋" w:hAnsi="仿宋" w:eastAsia="仿宋" w:cs="仿宋"/>
                <w:b/>
                <w:bCs/>
                <w:kern w:val="0"/>
                <w:sz w:val="24"/>
              </w:rPr>
            </w:pPr>
            <w:r>
              <w:rPr>
                <w:rFonts w:hint="eastAsia" w:ascii="仿宋" w:hAnsi="仿宋" w:eastAsia="仿宋" w:cs="仿宋"/>
                <w:b/>
                <w:bCs/>
                <w:kern w:val="0"/>
                <w:sz w:val="24"/>
              </w:rPr>
              <w:t>品目</w:t>
            </w:r>
          </w:p>
          <w:p w14:paraId="09862D25">
            <w:pPr>
              <w:pStyle w:val="7"/>
              <w:spacing w:line="600" w:lineRule="exact"/>
              <w:ind w:firstLine="0" w:firstLineChars="0"/>
              <w:jc w:val="center"/>
              <w:rPr>
                <w:rFonts w:ascii="仿宋" w:hAnsi="仿宋" w:eastAsia="仿宋" w:cs="仿宋"/>
                <w:kern w:val="0"/>
                <w:sz w:val="24"/>
              </w:rPr>
            </w:pPr>
            <w:r>
              <w:rPr>
                <w:rFonts w:hint="eastAsia" w:ascii="仿宋" w:hAnsi="仿宋" w:eastAsia="仿宋" w:cs="仿宋"/>
                <w:b/>
                <w:bCs/>
                <w:kern w:val="0"/>
                <w:sz w:val="24"/>
              </w:rPr>
              <w:t>名称</w:t>
            </w:r>
          </w:p>
        </w:tc>
        <w:tc>
          <w:tcPr>
            <w:tcW w:w="1007" w:type="pct"/>
            <w:vAlign w:val="center"/>
          </w:tcPr>
          <w:p w14:paraId="4FD4A260">
            <w:pPr>
              <w:pStyle w:val="7"/>
              <w:spacing w:line="600" w:lineRule="exact"/>
              <w:ind w:firstLine="0" w:firstLineChars="0"/>
              <w:jc w:val="center"/>
              <w:rPr>
                <w:rFonts w:ascii="仿宋" w:hAnsi="仿宋" w:eastAsia="仿宋" w:cs="仿宋"/>
                <w:b/>
                <w:bCs/>
                <w:kern w:val="0"/>
                <w:sz w:val="24"/>
              </w:rPr>
            </w:pPr>
            <w:r>
              <w:rPr>
                <w:rFonts w:hint="eastAsia" w:ascii="仿宋" w:hAnsi="仿宋" w:eastAsia="仿宋" w:cs="仿宋"/>
                <w:b/>
                <w:bCs/>
                <w:kern w:val="0"/>
                <w:sz w:val="24"/>
              </w:rPr>
              <w:t>采购</w:t>
            </w:r>
          </w:p>
          <w:p w14:paraId="0D1DAD82">
            <w:pPr>
              <w:pStyle w:val="7"/>
              <w:spacing w:line="600" w:lineRule="exact"/>
              <w:ind w:firstLine="0" w:firstLineChars="0"/>
              <w:jc w:val="center"/>
              <w:rPr>
                <w:rFonts w:ascii="仿宋" w:hAnsi="仿宋" w:eastAsia="仿宋" w:cs="仿宋"/>
                <w:kern w:val="0"/>
                <w:sz w:val="24"/>
              </w:rPr>
            </w:pPr>
            <w:r>
              <w:rPr>
                <w:rFonts w:hint="eastAsia" w:ascii="仿宋" w:hAnsi="仿宋" w:eastAsia="仿宋" w:cs="仿宋"/>
                <w:b/>
                <w:bCs/>
                <w:kern w:val="0"/>
                <w:sz w:val="24"/>
              </w:rPr>
              <w:t>标的</w:t>
            </w:r>
          </w:p>
        </w:tc>
        <w:tc>
          <w:tcPr>
            <w:tcW w:w="669" w:type="pct"/>
            <w:vAlign w:val="center"/>
          </w:tcPr>
          <w:p w14:paraId="3DE131CF">
            <w:pPr>
              <w:widowControl/>
              <w:spacing w:line="600" w:lineRule="exact"/>
              <w:jc w:val="center"/>
              <w:rPr>
                <w:rFonts w:ascii="仿宋" w:hAnsi="仿宋" w:eastAsia="仿宋" w:cs="仿宋"/>
                <w:b/>
                <w:bCs/>
                <w:kern w:val="0"/>
                <w:sz w:val="24"/>
              </w:rPr>
            </w:pPr>
            <w:r>
              <w:rPr>
                <w:rFonts w:hint="eastAsia" w:ascii="仿宋" w:hAnsi="仿宋" w:eastAsia="仿宋" w:cs="仿宋"/>
                <w:b/>
                <w:bCs/>
                <w:kern w:val="0"/>
                <w:sz w:val="24"/>
              </w:rPr>
              <w:t>数量</w:t>
            </w:r>
          </w:p>
          <w:p w14:paraId="2850FEF8">
            <w:pPr>
              <w:pStyle w:val="7"/>
              <w:spacing w:line="600" w:lineRule="exact"/>
              <w:ind w:firstLine="0" w:firstLineChars="0"/>
              <w:rPr>
                <w:rFonts w:ascii="仿宋" w:hAnsi="仿宋" w:eastAsia="仿宋" w:cs="仿宋"/>
                <w:kern w:val="0"/>
                <w:sz w:val="24"/>
              </w:rPr>
            </w:pPr>
            <w:r>
              <w:rPr>
                <w:rFonts w:hint="eastAsia" w:ascii="仿宋" w:hAnsi="仿宋" w:eastAsia="仿宋" w:cs="仿宋"/>
                <w:b/>
                <w:bCs/>
                <w:kern w:val="0"/>
                <w:sz w:val="24"/>
              </w:rPr>
              <w:t>（单位）</w:t>
            </w:r>
          </w:p>
        </w:tc>
        <w:tc>
          <w:tcPr>
            <w:tcW w:w="773" w:type="pct"/>
            <w:vAlign w:val="center"/>
          </w:tcPr>
          <w:p w14:paraId="3653ECB3">
            <w:pPr>
              <w:pStyle w:val="7"/>
              <w:spacing w:line="600" w:lineRule="exact"/>
              <w:ind w:firstLine="0" w:firstLineChars="0"/>
              <w:jc w:val="center"/>
              <w:rPr>
                <w:rFonts w:ascii="仿宋" w:hAnsi="仿宋" w:eastAsia="仿宋" w:cs="仿宋"/>
                <w:kern w:val="0"/>
                <w:sz w:val="24"/>
              </w:rPr>
            </w:pPr>
            <w:r>
              <w:rPr>
                <w:rFonts w:hint="eastAsia" w:ascii="仿宋" w:hAnsi="仿宋" w:eastAsia="仿宋" w:cs="仿宋"/>
                <w:b/>
                <w:bCs/>
                <w:kern w:val="0"/>
                <w:sz w:val="24"/>
              </w:rPr>
              <w:t>技术规格、参数及要求</w:t>
            </w:r>
          </w:p>
        </w:tc>
        <w:tc>
          <w:tcPr>
            <w:tcW w:w="707" w:type="pct"/>
            <w:vAlign w:val="center"/>
          </w:tcPr>
          <w:p w14:paraId="15203157">
            <w:pPr>
              <w:pStyle w:val="7"/>
              <w:spacing w:line="600" w:lineRule="exact"/>
              <w:ind w:firstLine="0" w:firstLineChars="0"/>
              <w:jc w:val="center"/>
              <w:rPr>
                <w:rFonts w:ascii="仿宋" w:hAnsi="仿宋" w:eastAsia="仿宋" w:cs="仿宋"/>
                <w:kern w:val="0"/>
                <w:sz w:val="24"/>
              </w:rPr>
            </w:pPr>
            <w:r>
              <w:rPr>
                <w:rFonts w:hint="eastAsia" w:ascii="仿宋" w:hAnsi="仿宋" w:eastAsia="仿宋" w:cs="仿宋"/>
                <w:b/>
                <w:bCs/>
                <w:kern w:val="0"/>
                <w:sz w:val="24"/>
              </w:rPr>
              <w:t>品目预算(元)</w:t>
            </w:r>
          </w:p>
        </w:tc>
        <w:tc>
          <w:tcPr>
            <w:tcW w:w="717" w:type="pct"/>
            <w:vAlign w:val="center"/>
          </w:tcPr>
          <w:p w14:paraId="03BC36E2">
            <w:pPr>
              <w:pStyle w:val="7"/>
              <w:spacing w:line="600" w:lineRule="exact"/>
              <w:ind w:firstLine="0" w:firstLineChars="0"/>
              <w:jc w:val="center"/>
              <w:rPr>
                <w:rFonts w:ascii="仿宋" w:hAnsi="仿宋" w:eastAsia="仿宋" w:cs="仿宋"/>
                <w:kern w:val="0"/>
                <w:sz w:val="24"/>
              </w:rPr>
            </w:pPr>
            <w:r>
              <w:rPr>
                <w:rFonts w:hint="eastAsia" w:ascii="仿宋" w:hAnsi="仿宋" w:eastAsia="仿宋" w:cs="仿宋"/>
                <w:b/>
                <w:bCs/>
                <w:kern w:val="0"/>
                <w:sz w:val="24"/>
              </w:rPr>
              <w:t>最高限价(元)</w:t>
            </w:r>
          </w:p>
        </w:tc>
      </w:tr>
      <w:tr w14:paraId="1619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523" w:type="pct"/>
            <w:vAlign w:val="center"/>
          </w:tcPr>
          <w:p w14:paraId="1AF472B1">
            <w:pPr>
              <w:pStyle w:val="7"/>
              <w:spacing w:line="600" w:lineRule="exact"/>
              <w:ind w:firstLine="0" w:firstLineChars="0"/>
              <w:jc w:val="center"/>
              <w:rPr>
                <w:rFonts w:ascii="仿宋" w:hAnsi="仿宋" w:eastAsia="仿宋" w:cs="仿宋"/>
                <w:kern w:val="0"/>
                <w:sz w:val="24"/>
              </w:rPr>
            </w:pPr>
            <w:r>
              <w:rPr>
                <w:rFonts w:hint="eastAsia" w:ascii="仿宋" w:hAnsi="仿宋" w:eastAsia="仿宋" w:cs="仿宋"/>
                <w:kern w:val="0"/>
                <w:sz w:val="24"/>
              </w:rPr>
              <w:t>1-1</w:t>
            </w:r>
          </w:p>
        </w:tc>
        <w:tc>
          <w:tcPr>
            <w:tcW w:w="602" w:type="pct"/>
            <w:vAlign w:val="center"/>
          </w:tcPr>
          <w:p w14:paraId="5FDD3F34">
            <w:pPr>
              <w:pStyle w:val="7"/>
              <w:spacing w:line="600" w:lineRule="exact"/>
              <w:ind w:firstLine="0" w:firstLineChars="0"/>
              <w:jc w:val="center"/>
              <w:rPr>
                <w:rFonts w:ascii="仿宋" w:hAnsi="仿宋" w:eastAsia="仿宋" w:cs="仿宋"/>
                <w:kern w:val="0"/>
                <w:sz w:val="24"/>
              </w:rPr>
            </w:pPr>
            <w:r>
              <w:rPr>
                <w:rFonts w:hint="eastAsia" w:ascii="仿宋" w:hAnsi="仿宋" w:eastAsia="仿宋" w:cs="仿宋"/>
                <w:kern w:val="0"/>
                <w:sz w:val="24"/>
              </w:rPr>
              <w:t>预算绩效评价咨询服务</w:t>
            </w:r>
          </w:p>
        </w:tc>
        <w:tc>
          <w:tcPr>
            <w:tcW w:w="1007" w:type="pct"/>
            <w:vAlign w:val="center"/>
          </w:tcPr>
          <w:p w14:paraId="40DC6FD2">
            <w:pPr>
              <w:pStyle w:val="7"/>
              <w:ind w:firstLine="0" w:firstLineChars="0"/>
              <w:jc w:val="center"/>
              <w:rPr>
                <w:rFonts w:ascii="仿宋" w:hAnsi="仿宋" w:eastAsia="仿宋" w:cs="仿宋"/>
                <w:kern w:val="0"/>
                <w:sz w:val="24"/>
              </w:rPr>
            </w:pPr>
            <w:r>
              <w:rPr>
                <w:rFonts w:hint="eastAsia" w:ascii="仿宋" w:hAnsi="仿宋" w:eastAsia="仿宋" w:cs="仿宋"/>
                <w:kern w:val="0"/>
                <w:sz w:val="24"/>
              </w:rPr>
              <w:t>绩效评价咨询服务（一包）</w:t>
            </w:r>
          </w:p>
        </w:tc>
        <w:tc>
          <w:tcPr>
            <w:tcW w:w="669" w:type="pct"/>
            <w:vAlign w:val="center"/>
          </w:tcPr>
          <w:p w14:paraId="3578C027">
            <w:pPr>
              <w:pStyle w:val="7"/>
              <w:spacing w:line="600" w:lineRule="exact"/>
              <w:ind w:firstLine="0" w:firstLineChars="0"/>
              <w:jc w:val="center"/>
              <w:rPr>
                <w:rFonts w:ascii="仿宋" w:hAnsi="仿宋" w:eastAsia="仿宋" w:cs="仿宋"/>
                <w:kern w:val="0"/>
                <w:sz w:val="24"/>
              </w:rPr>
            </w:pPr>
            <w:r>
              <w:rPr>
                <w:rFonts w:hint="eastAsia" w:ascii="仿宋" w:hAnsi="仿宋" w:eastAsia="仿宋" w:cs="仿宋"/>
                <w:kern w:val="0"/>
                <w:sz w:val="24"/>
              </w:rPr>
              <w:t>1项</w:t>
            </w:r>
          </w:p>
        </w:tc>
        <w:tc>
          <w:tcPr>
            <w:tcW w:w="773" w:type="pct"/>
            <w:vAlign w:val="center"/>
          </w:tcPr>
          <w:p w14:paraId="3D0D88E2">
            <w:pPr>
              <w:pStyle w:val="7"/>
              <w:spacing w:line="600" w:lineRule="exact"/>
              <w:ind w:firstLine="0" w:firstLineChars="0"/>
              <w:jc w:val="center"/>
              <w:rPr>
                <w:rFonts w:ascii="仿宋" w:hAnsi="仿宋" w:eastAsia="仿宋" w:cs="仿宋"/>
                <w:kern w:val="0"/>
                <w:sz w:val="24"/>
              </w:rPr>
            </w:pPr>
            <w:r>
              <w:rPr>
                <w:rFonts w:hint="eastAsia" w:ascii="仿宋" w:hAnsi="仿宋" w:eastAsia="仿宋" w:cs="仿宋"/>
                <w:kern w:val="0"/>
                <w:sz w:val="24"/>
              </w:rPr>
              <w:t>详见采购文件</w:t>
            </w:r>
          </w:p>
        </w:tc>
        <w:tc>
          <w:tcPr>
            <w:tcW w:w="707" w:type="pct"/>
            <w:vAlign w:val="center"/>
          </w:tcPr>
          <w:p w14:paraId="0E9AD084">
            <w:pPr>
              <w:pStyle w:val="7"/>
              <w:spacing w:line="600" w:lineRule="exact"/>
              <w:ind w:firstLine="0" w:firstLineChars="0"/>
              <w:jc w:val="center"/>
              <w:rPr>
                <w:rFonts w:ascii="仿宋" w:hAnsi="仿宋" w:eastAsia="仿宋" w:cs="仿宋"/>
                <w:kern w:val="0"/>
                <w:sz w:val="24"/>
              </w:rPr>
            </w:pPr>
            <w:r>
              <w:rPr>
                <w:rFonts w:ascii="仿宋" w:hAnsi="仿宋" w:eastAsia="仿宋" w:cs="仿宋"/>
                <w:kern w:val="0"/>
                <w:sz w:val="24"/>
              </w:rPr>
              <w:t>21</w:t>
            </w:r>
            <w:r>
              <w:rPr>
                <w:rFonts w:hint="eastAsia" w:ascii="仿宋" w:hAnsi="仿宋" w:eastAsia="仿宋" w:cs="仿宋"/>
                <w:kern w:val="0"/>
                <w:sz w:val="24"/>
              </w:rPr>
              <w:t>0000.00</w:t>
            </w:r>
          </w:p>
        </w:tc>
        <w:tc>
          <w:tcPr>
            <w:tcW w:w="717" w:type="pct"/>
            <w:shd w:val="clear" w:color="auto" w:fill="auto"/>
            <w:vAlign w:val="center"/>
          </w:tcPr>
          <w:p w14:paraId="3EA947EF">
            <w:pPr>
              <w:pStyle w:val="7"/>
              <w:spacing w:line="600" w:lineRule="exact"/>
              <w:ind w:firstLine="0" w:firstLineChars="0"/>
              <w:jc w:val="center"/>
              <w:rPr>
                <w:rFonts w:ascii="仿宋" w:hAnsi="仿宋" w:eastAsia="仿宋" w:cs="仿宋"/>
                <w:kern w:val="0"/>
                <w:sz w:val="24"/>
              </w:rPr>
            </w:pPr>
            <w:r>
              <w:rPr>
                <w:rFonts w:ascii="仿宋" w:hAnsi="仿宋" w:eastAsia="仿宋" w:cs="仿宋"/>
                <w:kern w:val="0"/>
                <w:sz w:val="24"/>
              </w:rPr>
              <w:t>21</w:t>
            </w:r>
            <w:r>
              <w:rPr>
                <w:rFonts w:hint="eastAsia" w:ascii="仿宋" w:hAnsi="仿宋" w:eastAsia="仿宋" w:cs="仿宋"/>
                <w:kern w:val="0"/>
                <w:sz w:val="24"/>
              </w:rPr>
              <w:t>0000.00</w:t>
            </w:r>
          </w:p>
        </w:tc>
      </w:tr>
    </w:tbl>
    <w:p w14:paraId="5280F9CB">
      <w:pPr>
        <w:widowControl/>
        <w:shd w:val="clear" w:color="auto" w:fill="FFFFFF"/>
        <w:spacing w:line="600" w:lineRule="exact"/>
        <w:jc w:val="left"/>
        <w:rPr>
          <w:rFonts w:hint="eastAsia" w:ascii="仿宋" w:hAnsi="仿宋" w:eastAsia="仿宋" w:cs="仿宋"/>
          <w:color w:val="333333"/>
          <w:sz w:val="24"/>
          <w:shd w:val="clear" w:color="auto" w:fill="FFFFFF"/>
        </w:rPr>
      </w:pPr>
      <w:r>
        <w:rPr>
          <w:rFonts w:hint="eastAsia" w:ascii="仿宋" w:hAnsi="仿宋" w:eastAsia="仿宋" w:cs="仿宋"/>
          <w:color w:val="333333"/>
          <w:sz w:val="24"/>
          <w:shd w:val="clear" w:color="auto" w:fill="FFFFFF"/>
        </w:rPr>
        <w:t>本合同包不接受联合体磋商</w:t>
      </w:r>
    </w:p>
    <w:p w14:paraId="36A25122">
      <w:pPr>
        <w:widowControl/>
        <w:shd w:val="clear" w:color="auto" w:fill="FFFFFF"/>
        <w:spacing w:line="600" w:lineRule="exact"/>
        <w:jc w:val="left"/>
        <w:rPr>
          <w:rFonts w:ascii="仿宋" w:hAnsi="仿宋" w:eastAsia="仿宋" w:cs="仿宋"/>
          <w:kern w:val="0"/>
          <w:sz w:val="24"/>
        </w:rPr>
      </w:pPr>
      <w:r>
        <w:rPr>
          <w:rFonts w:hint="eastAsia" w:ascii="仿宋" w:hAnsi="仿宋" w:eastAsia="仿宋" w:cs="仿宋"/>
          <w:color w:val="333333"/>
          <w:sz w:val="24"/>
          <w:shd w:val="clear" w:color="auto" w:fill="FFFFFF"/>
        </w:rPr>
        <w:t>合同履行期限：</w:t>
      </w:r>
      <w:r>
        <w:rPr>
          <w:rFonts w:hint="eastAsia" w:ascii="仿宋_GB2312" w:hAnsi="仿宋_GB2312" w:eastAsia="仿宋_GB2312" w:cs="仿宋_GB2312"/>
          <w:sz w:val="24"/>
        </w:rPr>
        <w:t>自合同签订之日起40个工作日内完成全部绩效评价工作并提交正式报告。</w:t>
      </w:r>
    </w:p>
    <w:p w14:paraId="1226C955">
      <w:pPr>
        <w:widowControl/>
        <w:shd w:val="clear" w:color="auto" w:fill="FFFFFF"/>
        <w:spacing w:line="600" w:lineRule="exact"/>
        <w:jc w:val="left"/>
        <w:rPr>
          <w:rFonts w:ascii="仿宋" w:hAnsi="仿宋" w:eastAsia="仿宋" w:cs="仿宋"/>
          <w:kern w:val="0"/>
          <w:sz w:val="24"/>
        </w:rPr>
      </w:pPr>
      <w:r>
        <w:rPr>
          <w:rFonts w:hint="eastAsia" w:ascii="仿宋" w:hAnsi="仿宋" w:eastAsia="仿宋" w:cs="仿宋"/>
          <w:kern w:val="0"/>
          <w:sz w:val="24"/>
        </w:rPr>
        <w:t>合同包</w:t>
      </w:r>
      <w:r>
        <w:rPr>
          <w:rFonts w:ascii="仿宋" w:hAnsi="仿宋" w:eastAsia="仿宋" w:cs="仿宋"/>
          <w:kern w:val="0"/>
          <w:sz w:val="24"/>
        </w:rPr>
        <w:t>2</w:t>
      </w:r>
      <w:r>
        <w:rPr>
          <w:rFonts w:hint="eastAsia" w:ascii="仿宋" w:hAnsi="仿宋" w:eastAsia="仿宋" w:cs="仿宋"/>
          <w:kern w:val="0"/>
          <w:sz w:val="24"/>
        </w:rPr>
        <w:t>（第二标段绩效评价咨询服务）：</w:t>
      </w:r>
    </w:p>
    <w:p w14:paraId="4B1B0E46">
      <w:pPr>
        <w:widowControl/>
        <w:shd w:val="clear" w:color="auto" w:fill="FFFFFF"/>
        <w:spacing w:line="600" w:lineRule="exact"/>
        <w:jc w:val="left"/>
        <w:rPr>
          <w:rFonts w:ascii="仿宋" w:hAnsi="仿宋" w:eastAsia="仿宋" w:cs="仿宋"/>
          <w:kern w:val="0"/>
          <w:sz w:val="24"/>
        </w:rPr>
      </w:pPr>
      <w:r>
        <w:rPr>
          <w:rFonts w:hint="eastAsia" w:ascii="仿宋" w:hAnsi="仿宋" w:eastAsia="仿宋" w:cs="仿宋"/>
          <w:kern w:val="0"/>
          <w:sz w:val="24"/>
        </w:rPr>
        <w:t>合同包预算金额：</w:t>
      </w:r>
      <w:r>
        <w:rPr>
          <w:rFonts w:ascii="仿宋" w:hAnsi="仿宋" w:eastAsia="仿宋" w:cs="仿宋"/>
          <w:kern w:val="0"/>
          <w:sz w:val="24"/>
        </w:rPr>
        <w:t>230</w:t>
      </w:r>
      <w:r>
        <w:rPr>
          <w:rFonts w:hint="eastAsia" w:ascii="仿宋" w:hAnsi="仿宋" w:eastAsia="仿宋" w:cs="仿宋"/>
          <w:kern w:val="0"/>
          <w:sz w:val="24"/>
        </w:rPr>
        <w:t>000.00元</w:t>
      </w:r>
    </w:p>
    <w:p w14:paraId="43A27B06">
      <w:pPr>
        <w:widowControl/>
        <w:shd w:val="clear" w:color="auto" w:fill="FFFFFF"/>
        <w:spacing w:line="600" w:lineRule="exact"/>
        <w:jc w:val="left"/>
        <w:rPr>
          <w:rFonts w:ascii="仿宋" w:hAnsi="仿宋" w:eastAsia="仿宋" w:cs="仿宋"/>
          <w:kern w:val="0"/>
          <w:sz w:val="24"/>
        </w:rPr>
      </w:pPr>
      <w:r>
        <w:rPr>
          <w:rFonts w:hint="eastAsia" w:ascii="仿宋" w:hAnsi="仿宋" w:eastAsia="仿宋" w:cs="仿宋"/>
          <w:kern w:val="0"/>
          <w:sz w:val="24"/>
        </w:rPr>
        <w:t>合同包最高限价：</w:t>
      </w:r>
      <w:r>
        <w:rPr>
          <w:rFonts w:ascii="仿宋" w:hAnsi="仿宋" w:eastAsia="仿宋" w:cs="仿宋"/>
          <w:kern w:val="0"/>
          <w:sz w:val="24"/>
        </w:rPr>
        <w:t>23</w:t>
      </w:r>
      <w:r>
        <w:rPr>
          <w:rFonts w:hint="eastAsia" w:ascii="仿宋" w:hAnsi="仿宋" w:eastAsia="仿宋" w:cs="仿宋"/>
          <w:kern w:val="0"/>
          <w:sz w:val="24"/>
        </w:rPr>
        <w:t>0000.00元</w:t>
      </w:r>
    </w:p>
    <w:tbl>
      <w:tblPr>
        <w:tblStyle w:val="29"/>
        <w:tblW w:w="56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1247"/>
        <w:gridCol w:w="2086"/>
        <w:gridCol w:w="1386"/>
        <w:gridCol w:w="1601"/>
        <w:gridCol w:w="1464"/>
        <w:gridCol w:w="1485"/>
      </w:tblGrid>
      <w:tr w14:paraId="76F47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523" w:type="pct"/>
            <w:vAlign w:val="center"/>
          </w:tcPr>
          <w:p w14:paraId="2F2675B3">
            <w:pPr>
              <w:pStyle w:val="7"/>
              <w:spacing w:line="600" w:lineRule="exact"/>
              <w:ind w:firstLine="0" w:firstLineChars="0"/>
              <w:jc w:val="center"/>
              <w:rPr>
                <w:rFonts w:ascii="仿宋" w:hAnsi="仿宋" w:eastAsia="仿宋" w:cs="仿宋"/>
                <w:kern w:val="0"/>
                <w:sz w:val="24"/>
              </w:rPr>
            </w:pPr>
            <w:r>
              <w:rPr>
                <w:rFonts w:hint="eastAsia" w:ascii="仿宋" w:hAnsi="仿宋" w:eastAsia="仿宋" w:cs="仿宋"/>
                <w:b/>
                <w:bCs/>
                <w:kern w:val="0"/>
                <w:sz w:val="24"/>
              </w:rPr>
              <w:t>品目号</w:t>
            </w:r>
          </w:p>
        </w:tc>
        <w:tc>
          <w:tcPr>
            <w:tcW w:w="602" w:type="pct"/>
            <w:vAlign w:val="center"/>
          </w:tcPr>
          <w:p w14:paraId="3BAA9007">
            <w:pPr>
              <w:pStyle w:val="7"/>
              <w:spacing w:line="600" w:lineRule="exact"/>
              <w:ind w:firstLine="0" w:firstLineChars="0"/>
              <w:jc w:val="center"/>
              <w:rPr>
                <w:rFonts w:ascii="仿宋" w:hAnsi="仿宋" w:eastAsia="仿宋" w:cs="仿宋"/>
                <w:b/>
                <w:bCs/>
                <w:kern w:val="0"/>
                <w:sz w:val="24"/>
              </w:rPr>
            </w:pPr>
            <w:r>
              <w:rPr>
                <w:rFonts w:hint="eastAsia" w:ascii="仿宋" w:hAnsi="仿宋" w:eastAsia="仿宋" w:cs="仿宋"/>
                <w:b/>
                <w:bCs/>
                <w:kern w:val="0"/>
                <w:sz w:val="24"/>
              </w:rPr>
              <w:t>品目</w:t>
            </w:r>
          </w:p>
          <w:p w14:paraId="6FCA2D4F">
            <w:pPr>
              <w:pStyle w:val="7"/>
              <w:spacing w:line="600" w:lineRule="exact"/>
              <w:ind w:firstLine="0" w:firstLineChars="0"/>
              <w:jc w:val="center"/>
              <w:rPr>
                <w:rFonts w:ascii="仿宋" w:hAnsi="仿宋" w:eastAsia="仿宋" w:cs="仿宋"/>
                <w:kern w:val="0"/>
                <w:sz w:val="24"/>
              </w:rPr>
            </w:pPr>
            <w:r>
              <w:rPr>
                <w:rFonts w:hint="eastAsia" w:ascii="仿宋" w:hAnsi="仿宋" w:eastAsia="仿宋" w:cs="仿宋"/>
                <w:b/>
                <w:bCs/>
                <w:kern w:val="0"/>
                <w:sz w:val="24"/>
              </w:rPr>
              <w:t>名称</w:t>
            </w:r>
          </w:p>
        </w:tc>
        <w:tc>
          <w:tcPr>
            <w:tcW w:w="1007" w:type="pct"/>
            <w:vAlign w:val="center"/>
          </w:tcPr>
          <w:p w14:paraId="55B60A2D">
            <w:pPr>
              <w:pStyle w:val="7"/>
              <w:spacing w:line="600" w:lineRule="exact"/>
              <w:ind w:firstLine="0" w:firstLineChars="0"/>
              <w:jc w:val="center"/>
              <w:rPr>
                <w:rFonts w:ascii="仿宋" w:hAnsi="仿宋" w:eastAsia="仿宋" w:cs="仿宋"/>
                <w:b/>
                <w:bCs/>
                <w:kern w:val="0"/>
                <w:sz w:val="24"/>
              </w:rPr>
            </w:pPr>
            <w:r>
              <w:rPr>
                <w:rFonts w:hint="eastAsia" w:ascii="仿宋" w:hAnsi="仿宋" w:eastAsia="仿宋" w:cs="仿宋"/>
                <w:b/>
                <w:bCs/>
                <w:kern w:val="0"/>
                <w:sz w:val="24"/>
              </w:rPr>
              <w:t>采购</w:t>
            </w:r>
          </w:p>
          <w:p w14:paraId="6BE0DDA8">
            <w:pPr>
              <w:pStyle w:val="7"/>
              <w:spacing w:line="600" w:lineRule="exact"/>
              <w:ind w:firstLine="0" w:firstLineChars="0"/>
              <w:jc w:val="center"/>
              <w:rPr>
                <w:rFonts w:ascii="仿宋" w:hAnsi="仿宋" w:eastAsia="仿宋" w:cs="仿宋"/>
                <w:kern w:val="0"/>
                <w:sz w:val="24"/>
              </w:rPr>
            </w:pPr>
            <w:r>
              <w:rPr>
                <w:rFonts w:hint="eastAsia" w:ascii="仿宋" w:hAnsi="仿宋" w:eastAsia="仿宋" w:cs="仿宋"/>
                <w:b/>
                <w:bCs/>
                <w:kern w:val="0"/>
                <w:sz w:val="24"/>
              </w:rPr>
              <w:t>标的</w:t>
            </w:r>
          </w:p>
        </w:tc>
        <w:tc>
          <w:tcPr>
            <w:tcW w:w="669" w:type="pct"/>
            <w:vAlign w:val="center"/>
          </w:tcPr>
          <w:p w14:paraId="1D9955C4">
            <w:pPr>
              <w:widowControl/>
              <w:spacing w:line="600" w:lineRule="exact"/>
              <w:jc w:val="center"/>
              <w:rPr>
                <w:rFonts w:ascii="仿宋" w:hAnsi="仿宋" w:eastAsia="仿宋" w:cs="仿宋"/>
                <w:b/>
                <w:bCs/>
                <w:kern w:val="0"/>
                <w:sz w:val="24"/>
              </w:rPr>
            </w:pPr>
            <w:r>
              <w:rPr>
                <w:rFonts w:hint="eastAsia" w:ascii="仿宋" w:hAnsi="仿宋" w:eastAsia="仿宋" w:cs="仿宋"/>
                <w:b/>
                <w:bCs/>
                <w:kern w:val="0"/>
                <w:sz w:val="24"/>
              </w:rPr>
              <w:t>数量</w:t>
            </w:r>
          </w:p>
          <w:p w14:paraId="60C59CC6">
            <w:pPr>
              <w:pStyle w:val="7"/>
              <w:spacing w:line="600" w:lineRule="exact"/>
              <w:ind w:firstLine="0" w:firstLineChars="0"/>
              <w:rPr>
                <w:rFonts w:ascii="仿宋" w:hAnsi="仿宋" w:eastAsia="仿宋" w:cs="仿宋"/>
                <w:kern w:val="0"/>
                <w:sz w:val="24"/>
              </w:rPr>
            </w:pPr>
            <w:r>
              <w:rPr>
                <w:rFonts w:hint="eastAsia" w:ascii="仿宋" w:hAnsi="仿宋" w:eastAsia="仿宋" w:cs="仿宋"/>
                <w:b/>
                <w:bCs/>
                <w:kern w:val="0"/>
                <w:sz w:val="24"/>
              </w:rPr>
              <w:t>（单位）</w:t>
            </w:r>
          </w:p>
        </w:tc>
        <w:tc>
          <w:tcPr>
            <w:tcW w:w="773" w:type="pct"/>
            <w:vAlign w:val="center"/>
          </w:tcPr>
          <w:p w14:paraId="164AE93A">
            <w:pPr>
              <w:pStyle w:val="7"/>
              <w:spacing w:line="600" w:lineRule="exact"/>
              <w:ind w:firstLine="0" w:firstLineChars="0"/>
              <w:jc w:val="center"/>
              <w:rPr>
                <w:rFonts w:ascii="仿宋" w:hAnsi="仿宋" w:eastAsia="仿宋" w:cs="仿宋"/>
                <w:kern w:val="0"/>
                <w:sz w:val="24"/>
              </w:rPr>
            </w:pPr>
            <w:r>
              <w:rPr>
                <w:rFonts w:hint="eastAsia" w:ascii="仿宋" w:hAnsi="仿宋" w:eastAsia="仿宋" w:cs="仿宋"/>
                <w:b/>
                <w:bCs/>
                <w:kern w:val="0"/>
                <w:sz w:val="24"/>
              </w:rPr>
              <w:t>技术规格、参数及要求</w:t>
            </w:r>
          </w:p>
        </w:tc>
        <w:tc>
          <w:tcPr>
            <w:tcW w:w="707" w:type="pct"/>
            <w:vAlign w:val="center"/>
          </w:tcPr>
          <w:p w14:paraId="6DBC20DD">
            <w:pPr>
              <w:pStyle w:val="7"/>
              <w:spacing w:line="600" w:lineRule="exact"/>
              <w:ind w:firstLine="0" w:firstLineChars="0"/>
              <w:jc w:val="center"/>
              <w:rPr>
                <w:rFonts w:ascii="仿宋" w:hAnsi="仿宋" w:eastAsia="仿宋" w:cs="仿宋"/>
                <w:kern w:val="0"/>
                <w:sz w:val="24"/>
              </w:rPr>
            </w:pPr>
            <w:r>
              <w:rPr>
                <w:rFonts w:hint="eastAsia" w:ascii="仿宋" w:hAnsi="仿宋" w:eastAsia="仿宋" w:cs="仿宋"/>
                <w:b/>
                <w:bCs/>
                <w:kern w:val="0"/>
                <w:sz w:val="24"/>
              </w:rPr>
              <w:t>品目预算(元)</w:t>
            </w:r>
          </w:p>
        </w:tc>
        <w:tc>
          <w:tcPr>
            <w:tcW w:w="717" w:type="pct"/>
            <w:vAlign w:val="center"/>
          </w:tcPr>
          <w:p w14:paraId="2C6973F6">
            <w:pPr>
              <w:pStyle w:val="7"/>
              <w:spacing w:line="600" w:lineRule="exact"/>
              <w:ind w:firstLine="0" w:firstLineChars="0"/>
              <w:jc w:val="center"/>
              <w:rPr>
                <w:rFonts w:ascii="仿宋" w:hAnsi="仿宋" w:eastAsia="仿宋" w:cs="仿宋"/>
                <w:kern w:val="0"/>
                <w:sz w:val="24"/>
              </w:rPr>
            </w:pPr>
            <w:r>
              <w:rPr>
                <w:rFonts w:hint="eastAsia" w:ascii="仿宋" w:hAnsi="仿宋" w:eastAsia="仿宋" w:cs="仿宋"/>
                <w:b/>
                <w:bCs/>
                <w:kern w:val="0"/>
                <w:sz w:val="24"/>
              </w:rPr>
              <w:t>最高限价(元)</w:t>
            </w:r>
          </w:p>
        </w:tc>
      </w:tr>
      <w:tr w14:paraId="386EB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523" w:type="pct"/>
            <w:vAlign w:val="center"/>
          </w:tcPr>
          <w:p w14:paraId="018DFCFE">
            <w:pPr>
              <w:pStyle w:val="7"/>
              <w:spacing w:line="600" w:lineRule="exact"/>
              <w:ind w:firstLine="0" w:firstLineChars="0"/>
              <w:jc w:val="center"/>
              <w:rPr>
                <w:rFonts w:ascii="仿宋" w:hAnsi="仿宋" w:eastAsia="仿宋" w:cs="仿宋"/>
                <w:kern w:val="0"/>
                <w:sz w:val="24"/>
              </w:rPr>
            </w:pPr>
            <w:r>
              <w:rPr>
                <w:rFonts w:ascii="仿宋" w:hAnsi="仿宋" w:eastAsia="仿宋" w:cs="仿宋"/>
                <w:kern w:val="0"/>
                <w:sz w:val="24"/>
              </w:rPr>
              <w:t>2</w:t>
            </w:r>
            <w:r>
              <w:rPr>
                <w:rFonts w:hint="eastAsia" w:ascii="仿宋" w:hAnsi="仿宋" w:eastAsia="仿宋" w:cs="仿宋"/>
                <w:kern w:val="0"/>
                <w:sz w:val="24"/>
              </w:rPr>
              <w:t>-1</w:t>
            </w:r>
          </w:p>
        </w:tc>
        <w:tc>
          <w:tcPr>
            <w:tcW w:w="602" w:type="pct"/>
            <w:vAlign w:val="center"/>
          </w:tcPr>
          <w:p w14:paraId="678A87AC">
            <w:pPr>
              <w:pStyle w:val="7"/>
              <w:spacing w:line="600" w:lineRule="exact"/>
              <w:ind w:firstLine="0" w:firstLineChars="0"/>
              <w:jc w:val="center"/>
              <w:rPr>
                <w:rFonts w:ascii="仿宋" w:hAnsi="仿宋" w:eastAsia="仿宋" w:cs="仿宋"/>
                <w:kern w:val="0"/>
                <w:sz w:val="24"/>
              </w:rPr>
            </w:pPr>
            <w:r>
              <w:rPr>
                <w:rFonts w:hint="eastAsia" w:ascii="仿宋" w:hAnsi="仿宋" w:eastAsia="仿宋" w:cs="仿宋"/>
                <w:kern w:val="0"/>
                <w:sz w:val="24"/>
              </w:rPr>
              <w:t>预算绩效评价咨询服务</w:t>
            </w:r>
          </w:p>
        </w:tc>
        <w:tc>
          <w:tcPr>
            <w:tcW w:w="1007" w:type="pct"/>
            <w:vAlign w:val="center"/>
          </w:tcPr>
          <w:p w14:paraId="77BF95CA">
            <w:pPr>
              <w:pStyle w:val="7"/>
              <w:ind w:firstLine="0" w:firstLineChars="0"/>
              <w:jc w:val="center"/>
              <w:rPr>
                <w:rFonts w:ascii="仿宋" w:hAnsi="仿宋" w:eastAsia="仿宋" w:cs="仿宋"/>
                <w:kern w:val="0"/>
                <w:sz w:val="24"/>
              </w:rPr>
            </w:pPr>
            <w:r>
              <w:rPr>
                <w:rFonts w:hint="eastAsia" w:ascii="仿宋" w:hAnsi="仿宋" w:eastAsia="仿宋" w:cs="仿宋"/>
                <w:kern w:val="0"/>
                <w:sz w:val="24"/>
              </w:rPr>
              <w:t>绩效评价咨询服务（二包）</w:t>
            </w:r>
          </w:p>
        </w:tc>
        <w:tc>
          <w:tcPr>
            <w:tcW w:w="669" w:type="pct"/>
            <w:vAlign w:val="center"/>
          </w:tcPr>
          <w:p w14:paraId="27CCAE5F">
            <w:pPr>
              <w:pStyle w:val="7"/>
              <w:spacing w:line="600" w:lineRule="exact"/>
              <w:ind w:firstLine="0" w:firstLineChars="0"/>
              <w:jc w:val="center"/>
              <w:rPr>
                <w:rFonts w:ascii="仿宋" w:hAnsi="仿宋" w:eastAsia="仿宋" w:cs="仿宋"/>
                <w:kern w:val="0"/>
                <w:sz w:val="24"/>
              </w:rPr>
            </w:pPr>
            <w:r>
              <w:rPr>
                <w:rFonts w:hint="eastAsia" w:ascii="仿宋" w:hAnsi="仿宋" w:eastAsia="仿宋" w:cs="仿宋"/>
                <w:kern w:val="0"/>
                <w:sz w:val="24"/>
              </w:rPr>
              <w:t>1项</w:t>
            </w:r>
          </w:p>
        </w:tc>
        <w:tc>
          <w:tcPr>
            <w:tcW w:w="773" w:type="pct"/>
            <w:vAlign w:val="center"/>
          </w:tcPr>
          <w:p w14:paraId="0858AC61">
            <w:pPr>
              <w:pStyle w:val="7"/>
              <w:spacing w:line="600" w:lineRule="exact"/>
              <w:ind w:firstLine="0" w:firstLineChars="0"/>
              <w:jc w:val="center"/>
              <w:rPr>
                <w:rFonts w:ascii="仿宋" w:hAnsi="仿宋" w:eastAsia="仿宋" w:cs="仿宋"/>
                <w:kern w:val="0"/>
                <w:sz w:val="24"/>
              </w:rPr>
            </w:pPr>
            <w:r>
              <w:rPr>
                <w:rFonts w:hint="eastAsia" w:ascii="仿宋" w:hAnsi="仿宋" w:eastAsia="仿宋" w:cs="仿宋"/>
                <w:kern w:val="0"/>
                <w:sz w:val="24"/>
              </w:rPr>
              <w:t>详见采购文件</w:t>
            </w:r>
          </w:p>
        </w:tc>
        <w:tc>
          <w:tcPr>
            <w:tcW w:w="707" w:type="pct"/>
            <w:vAlign w:val="center"/>
          </w:tcPr>
          <w:p w14:paraId="52205756">
            <w:pPr>
              <w:pStyle w:val="7"/>
              <w:spacing w:line="600" w:lineRule="exact"/>
              <w:ind w:firstLine="0" w:firstLineChars="0"/>
              <w:jc w:val="center"/>
              <w:rPr>
                <w:rFonts w:ascii="仿宋" w:hAnsi="仿宋" w:eastAsia="仿宋" w:cs="仿宋"/>
                <w:kern w:val="0"/>
                <w:sz w:val="24"/>
              </w:rPr>
            </w:pPr>
            <w:r>
              <w:rPr>
                <w:rFonts w:ascii="仿宋" w:hAnsi="仿宋" w:eastAsia="仿宋" w:cs="仿宋"/>
                <w:kern w:val="0"/>
                <w:sz w:val="24"/>
              </w:rPr>
              <w:t>23</w:t>
            </w:r>
            <w:r>
              <w:rPr>
                <w:rFonts w:hint="eastAsia" w:ascii="仿宋" w:hAnsi="仿宋" w:eastAsia="仿宋" w:cs="仿宋"/>
                <w:kern w:val="0"/>
                <w:sz w:val="24"/>
              </w:rPr>
              <w:t>0000.00</w:t>
            </w:r>
          </w:p>
        </w:tc>
        <w:tc>
          <w:tcPr>
            <w:tcW w:w="717" w:type="pct"/>
            <w:shd w:val="clear" w:color="auto" w:fill="auto"/>
            <w:vAlign w:val="center"/>
          </w:tcPr>
          <w:p w14:paraId="69F45700">
            <w:pPr>
              <w:pStyle w:val="7"/>
              <w:spacing w:line="600" w:lineRule="exact"/>
              <w:ind w:firstLine="0" w:firstLineChars="0"/>
              <w:jc w:val="center"/>
              <w:rPr>
                <w:rFonts w:ascii="仿宋" w:hAnsi="仿宋" w:eastAsia="仿宋" w:cs="仿宋"/>
                <w:kern w:val="0"/>
                <w:sz w:val="24"/>
              </w:rPr>
            </w:pPr>
            <w:r>
              <w:rPr>
                <w:rFonts w:ascii="仿宋" w:hAnsi="仿宋" w:eastAsia="仿宋" w:cs="仿宋"/>
                <w:kern w:val="0"/>
                <w:sz w:val="24"/>
              </w:rPr>
              <w:t>23</w:t>
            </w:r>
            <w:r>
              <w:rPr>
                <w:rFonts w:hint="eastAsia" w:ascii="仿宋" w:hAnsi="仿宋" w:eastAsia="仿宋" w:cs="仿宋"/>
                <w:kern w:val="0"/>
                <w:sz w:val="24"/>
              </w:rPr>
              <w:t>0000.00</w:t>
            </w:r>
          </w:p>
        </w:tc>
      </w:tr>
    </w:tbl>
    <w:p w14:paraId="19CB5BC5">
      <w:pPr>
        <w:widowControl/>
        <w:shd w:val="clear" w:color="auto" w:fill="FFFFFF"/>
        <w:spacing w:line="600" w:lineRule="exact"/>
        <w:jc w:val="left"/>
        <w:rPr>
          <w:rFonts w:ascii="仿宋" w:hAnsi="仿宋" w:eastAsia="仿宋" w:cs="仿宋"/>
          <w:kern w:val="0"/>
          <w:sz w:val="24"/>
        </w:rPr>
      </w:pPr>
      <w:r>
        <w:rPr>
          <w:rFonts w:hint="eastAsia" w:ascii="仿宋" w:hAnsi="仿宋" w:eastAsia="仿宋" w:cs="仿宋"/>
          <w:color w:val="333333"/>
          <w:sz w:val="24"/>
          <w:shd w:val="clear" w:color="auto" w:fill="FFFFFF"/>
        </w:rPr>
        <w:t>本合同包不接受联合体磋商</w:t>
      </w:r>
    </w:p>
    <w:p w14:paraId="2088FEA2">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 w:hAnsi="仿宋" w:eastAsia="仿宋" w:cs="仿宋"/>
          <w:kern w:val="0"/>
          <w:sz w:val="24"/>
        </w:rPr>
      </w:pPr>
      <w:r>
        <w:rPr>
          <w:rFonts w:hint="eastAsia" w:ascii="仿宋" w:hAnsi="仿宋" w:eastAsia="仿宋" w:cs="仿宋"/>
          <w:color w:val="333333"/>
          <w:sz w:val="24"/>
          <w:shd w:val="clear" w:color="auto" w:fill="FFFFFF"/>
        </w:rPr>
        <w:t>合同履行期限：</w:t>
      </w:r>
      <w:r>
        <w:rPr>
          <w:rFonts w:hint="eastAsia" w:ascii="仿宋" w:hAnsi="仿宋" w:eastAsia="仿宋" w:cs="仿宋"/>
          <w:sz w:val="24"/>
        </w:rPr>
        <w:t>自合同签订之日起40个工作日内完成全部绩效评价工作并提交正式报告。</w:t>
      </w:r>
    </w:p>
    <w:p w14:paraId="476F9EE6">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 w:hAnsi="仿宋" w:eastAsia="仿宋" w:cs="仿宋"/>
          <w:kern w:val="0"/>
          <w:sz w:val="24"/>
        </w:rPr>
      </w:pPr>
      <w:r>
        <w:rPr>
          <w:rFonts w:hint="eastAsia" w:ascii="仿宋" w:hAnsi="仿宋" w:eastAsia="仿宋" w:cs="仿宋"/>
          <w:kern w:val="0"/>
          <w:sz w:val="24"/>
        </w:rPr>
        <w:t>二、申请人的资格要求</w:t>
      </w:r>
    </w:p>
    <w:p w14:paraId="75F9773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1.满足《中华人民共和国政府采购法》第二十二条规定;</w:t>
      </w:r>
    </w:p>
    <w:p w14:paraId="6FE0916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2.落实政府采购政策需满足的资格要求：</w:t>
      </w:r>
    </w:p>
    <w:p w14:paraId="3402323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落实政府采购政策需满足的资格要求如下:</w:t>
      </w:r>
    </w:p>
    <w:p w14:paraId="79509DAA">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 xml:space="preserve"> (1)《政府采购促进中小企业发展管理办法》的通知（财库〔2020〕46号）；(2)《财政部司法部关于政府采购支持监狱企业发展有关问题的通知》（财库〔2014〕68号）；(3)《国务院办公厅关于建立政府强制采购节能产品制度的通知》（国办发〔2007〕51号）；(4)《三部门联合发布关于促进残疾人就业政府采购政策的通知》（财库〔2017〕141号）；(5)《陕西省财政厅关于加快推进我省中小企业政府采购信用融资工作的通知》（陕财办采〔2020〕15号）；(6)《陕西省中小企业政府采购信用融资办法》陕财办采〔2018〕23号；(7)《陕西省财政厅关于落实政府采购支持中小企业政策有关事项的通知》陕财办采函〔2022〕10号；(8)《关于运用政府采购政策支持乡村产业振兴的通知》（财库〔2021〕19号）；（9）其他需要落实的政府采购政策。</w:t>
      </w:r>
    </w:p>
    <w:p w14:paraId="4EAF641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3.本项目的特定资格要求：</w:t>
      </w:r>
    </w:p>
    <w:p w14:paraId="17EB9D8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合同包1(第一标段绩效评价咨询服务)特定资格要求如下:</w:t>
      </w:r>
    </w:p>
    <w:p w14:paraId="1F3A707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z w:val="24"/>
        </w:rPr>
        <w:t>法定代表人授权委托书（附法定代表人身份证复印件及被授权人身份证复印件，同时提供被授权人2025年任意一个月在本单位的社保缴纳凭证）；法定代表人直接参加磋商提供法定代表人资格证明书（附法定代表人身份证复印件）；采购文件凡是法定代表人之处，非法人单位的负责人均参照执行</w:t>
      </w:r>
      <w:r>
        <w:rPr>
          <w:rFonts w:hint="eastAsia" w:ascii="仿宋" w:hAnsi="仿宋" w:eastAsia="仿宋" w:cs="仿宋"/>
          <w:kern w:val="0"/>
          <w:sz w:val="24"/>
        </w:rPr>
        <w:t>；</w:t>
      </w:r>
    </w:p>
    <w:p w14:paraId="5C4393A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（2）磋商保证金：提供磋商保证金缴纳凭证或保函；</w:t>
      </w:r>
    </w:p>
    <w:p w14:paraId="7FD2344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color w:val="333333"/>
          <w:sz w:val="24"/>
          <w:shd w:val="clear" w:color="auto" w:fill="FFFFFF"/>
        </w:rPr>
        <w:t>不得为“信用中国”网站(http://www.creditchina.gov.cn/)列入“失信被执行人（页面跳转至“中国执行信息公开网”http://zxgk.court.gov.cn/shixin/）、重大税收违法失信主体、政府采购严重违法失信行为记录名单”的供应商；不得为中国政府采购网(http://www.ccgp.gov.cn/)“政府采购严重违法失信行为记录名单”中的供应商；（提供书面承诺函，格式自拟加盖供应商公章）</w:t>
      </w:r>
    </w:p>
    <w:p w14:paraId="6D184E1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（4）单位负责人为同一人或者存在直接控股、管理关系的不同投标人，不得参加同一合同项下的政府采购活动；（提供书面承诺函，格式自拟加盖</w:t>
      </w:r>
      <w:r>
        <w:rPr>
          <w:rFonts w:hint="eastAsia" w:ascii="仿宋" w:hAnsi="仿宋" w:eastAsia="仿宋" w:cs="仿宋"/>
          <w:color w:val="333333"/>
          <w:sz w:val="24"/>
          <w:shd w:val="clear" w:color="auto" w:fill="FFFFFF"/>
        </w:rPr>
        <w:t>供应商</w:t>
      </w:r>
      <w:r>
        <w:rPr>
          <w:rFonts w:hint="eastAsia" w:ascii="仿宋" w:hAnsi="仿宋" w:eastAsia="仿宋" w:cs="仿宋"/>
          <w:kern w:val="0"/>
          <w:sz w:val="24"/>
        </w:rPr>
        <w:t>公章）</w:t>
      </w:r>
    </w:p>
    <w:p w14:paraId="21D1F3BB">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（5）本项目专门面向中小企业采购，仅限符合条件的中小企业参与，提供声明函。</w:t>
      </w:r>
    </w:p>
    <w:p w14:paraId="0FBBA0C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合同包2(第二标段绩效评价咨询服务)特定资格要求如下:</w:t>
      </w:r>
    </w:p>
    <w:p w14:paraId="24A1A35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z w:val="24"/>
        </w:rPr>
        <w:t>法定代表人授权委托书（附法定代表人身份证复印件及被授权人身份证复印件，同时提供被授权人2025年任意一个月在本单位的社保缴纳凭证）；法定代表人直接参加磋商提供法定代表人资格证明书（附法定代表人身份证复印件）；采购文件凡是法定代表人之处，非法人单位的负责人均参照执行</w:t>
      </w:r>
      <w:r>
        <w:rPr>
          <w:rFonts w:hint="eastAsia" w:ascii="仿宋" w:hAnsi="仿宋" w:eastAsia="仿宋" w:cs="仿宋"/>
          <w:kern w:val="0"/>
          <w:sz w:val="24"/>
        </w:rPr>
        <w:t>；</w:t>
      </w:r>
    </w:p>
    <w:p w14:paraId="30EAD97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（2）磋商保证金：提供磋商保证金缴纳凭证或保函；</w:t>
      </w:r>
    </w:p>
    <w:p w14:paraId="3614778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color w:val="333333"/>
          <w:sz w:val="24"/>
          <w:shd w:val="clear" w:color="auto" w:fill="FFFFFF"/>
        </w:rPr>
        <w:t>不得为“信用中国”网站(http://www.creditchina.gov.cn/)列入“失信被执行人（页面跳转至“中国执行信息公开网”http://zxgk.court.gov.cn/shixin/）、重大税收违法失信主体、政府采购严重违法失信行为记录名单”的供应商；不得为中国政府采购网(http://www.ccgp.gov.cn/)“政府采购严重违法失信行为记录名单”中的供应商；（提供书面承诺函，格式自拟加盖供应商公章）</w:t>
      </w:r>
    </w:p>
    <w:p w14:paraId="20E7F5EB">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（4）单位负责人为同一人或者存在直接控股、管理关系的不同投标人，不得参加同一合同项下的政府采购活动；（提供书面承诺函，格式自拟加盖</w:t>
      </w:r>
      <w:r>
        <w:rPr>
          <w:rFonts w:hint="eastAsia" w:ascii="仿宋" w:hAnsi="仿宋" w:eastAsia="仿宋" w:cs="仿宋"/>
          <w:color w:val="333333"/>
          <w:sz w:val="24"/>
          <w:shd w:val="clear" w:color="auto" w:fill="FFFFFF"/>
        </w:rPr>
        <w:t>供应商</w:t>
      </w:r>
      <w:r>
        <w:rPr>
          <w:rFonts w:hint="eastAsia" w:ascii="仿宋" w:hAnsi="仿宋" w:eastAsia="仿宋" w:cs="仿宋"/>
          <w:kern w:val="0"/>
          <w:sz w:val="24"/>
        </w:rPr>
        <w:t>公章）</w:t>
      </w:r>
    </w:p>
    <w:p w14:paraId="74AB2F8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（5）本项目专门面向中小企业采购，仅限符合条件的中小企业参与，提供声明函。</w:t>
      </w:r>
    </w:p>
    <w:p w14:paraId="60225DC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三、获取采购文件</w:t>
      </w:r>
    </w:p>
    <w:p w14:paraId="2636CB6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kern w:val="0"/>
          <w:sz w:val="24"/>
        </w:rPr>
      </w:pPr>
      <w:r>
        <w:rPr>
          <w:rFonts w:hint="eastAsia" w:ascii="仿宋" w:hAnsi="仿宋" w:eastAsia="仿宋" w:cs="仿宋"/>
          <w:kern w:val="0"/>
          <w:sz w:val="24"/>
        </w:rPr>
        <w:t>时间：2025年07月28日至2025年08月04日，每天上午09:00至12:00，下午14:00至17:00（北京时间,法定节假日除外）</w:t>
      </w:r>
    </w:p>
    <w:p w14:paraId="7C5DBE1A">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kern w:val="0"/>
          <w:sz w:val="24"/>
        </w:rPr>
      </w:pPr>
      <w:r>
        <w:rPr>
          <w:rFonts w:hint="eastAsia" w:ascii="仿宋" w:hAnsi="仿宋" w:eastAsia="仿宋" w:cs="仿宋"/>
          <w:kern w:val="0"/>
          <w:sz w:val="24"/>
        </w:rPr>
        <w:t>地点：西安市莲湖区未央路27号宫园壹号3号楼2单元1803室</w:t>
      </w:r>
    </w:p>
    <w:p w14:paraId="2FFEC7E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kern w:val="0"/>
          <w:sz w:val="24"/>
        </w:rPr>
      </w:pPr>
      <w:r>
        <w:rPr>
          <w:rFonts w:hint="eastAsia" w:ascii="仿宋" w:hAnsi="仿宋" w:eastAsia="仿宋" w:cs="仿宋"/>
          <w:kern w:val="0"/>
          <w:sz w:val="24"/>
        </w:rPr>
        <w:t>方式：现场获取</w:t>
      </w:r>
    </w:p>
    <w:p w14:paraId="5E6A402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kern w:val="0"/>
          <w:sz w:val="24"/>
        </w:rPr>
      </w:pPr>
      <w:r>
        <w:rPr>
          <w:rFonts w:hint="eastAsia" w:ascii="仿宋" w:hAnsi="仿宋" w:eastAsia="仿宋" w:cs="仿宋"/>
          <w:kern w:val="0"/>
          <w:sz w:val="24"/>
        </w:rPr>
        <w:t>售价：300.00元</w:t>
      </w:r>
    </w:p>
    <w:p w14:paraId="69C6FAF5">
      <w:pPr>
        <w:keepNext w:val="0"/>
        <w:keepLines w:val="0"/>
        <w:pageBreakBefore w:val="0"/>
        <w:shd w:val="clear" w:color="auto" w:fill="FFFFFF"/>
        <w:kinsoku/>
        <w:wordWrap/>
        <w:overflowPunct/>
        <w:topLinePunct w:val="0"/>
        <w:autoSpaceDE/>
        <w:autoSpaceDN/>
        <w:bidi w:val="0"/>
        <w:adjustRightInd/>
        <w:snapToGrid/>
        <w:spacing w:line="560" w:lineRule="exact"/>
        <w:textAlignment w:val="auto"/>
        <w:rPr>
          <w:rFonts w:hint="eastAsia" w:ascii="仿宋" w:hAnsi="仿宋" w:eastAsia="仿宋" w:cs="仿宋"/>
          <w:kern w:val="0"/>
          <w:sz w:val="24"/>
        </w:rPr>
      </w:pPr>
      <w:r>
        <w:rPr>
          <w:rFonts w:hint="eastAsia" w:ascii="仿宋" w:hAnsi="仿宋" w:eastAsia="仿宋" w:cs="仿宋"/>
          <w:sz w:val="24"/>
        </w:rPr>
        <w:t>四、提交响应文件截止时间、开标时间和地点</w:t>
      </w:r>
    </w:p>
    <w:p w14:paraId="7661C333">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kern w:val="0"/>
          <w:sz w:val="24"/>
        </w:rPr>
      </w:pPr>
      <w:r>
        <w:rPr>
          <w:rFonts w:hint="eastAsia" w:ascii="仿宋" w:hAnsi="仿宋" w:eastAsia="仿宋" w:cs="仿宋"/>
          <w:kern w:val="0"/>
          <w:sz w:val="24"/>
        </w:rPr>
        <w:t>时间：2025年8月</w:t>
      </w:r>
      <w:r>
        <w:rPr>
          <w:rFonts w:hint="eastAsia" w:ascii="仿宋" w:hAnsi="仿宋" w:eastAsia="仿宋" w:cs="仿宋"/>
          <w:kern w:val="0"/>
          <w:sz w:val="24"/>
          <w:lang w:val="en-US" w:eastAsia="zh-CN"/>
        </w:rPr>
        <w:t>13</w:t>
      </w:r>
      <w:r>
        <w:rPr>
          <w:rFonts w:hint="eastAsia" w:ascii="仿宋" w:hAnsi="仿宋" w:eastAsia="仿宋" w:cs="仿宋"/>
          <w:kern w:val="0"/>
          <w:sz w:val="24"/>
        </w:rPr>
        <w:t>日10:00:00（北京时间）</w:t>
      </w:r>
    </w:p>
    <w:p w14:paraId="3D7ED84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kern w:val="0"/>
          <w:sz w:val="24"/>
          <w:lang w:eastAsia="zh-CN"/>
        </w:rPr>
      </w:pPr>
      <w:r>
        <w:rPr>
          <w:rFonts w:hint="eastAsia" w:ascii="仿宋" w:hAnsi="仿宋" w:eastAsia="仿宋" w:cs="仿宋"/>
          <w:kern w:val="0"/>
          <w:sz w:val="24"/>
        </w:rPr>
        <w:t>提交响应文件地点：西安创业大街3W空间3层大会议室</w:t>
      </w:r>
      <w:r>
        <w:rPr>
          <w:rFonts w:hint="eastAsia" w:ascii="仿宋" w:hAnsi="仿宋" w:eastAsia="仿宋" w:cs="仿宋"/>
          <w:kern w:val="0"/>
          <w:sz w:val="24"/>
          <w:lang w:eastAsia="zh-CN"/>
        </w:rPr>
        <w:t>（</w:t>
      </w:r>
      <w:r>
        <w:rPr>
          <w:rFonts w:hint="eastAsia" w:ascii="仿宋" w:hAnsi="仿宋" w:eastAsia="仿宋" w:cs="仿宋"/>
          <w:kern w:val="0"/>
          <w:sz w:val="24"/>
        </w:rPr>
        <w:t>西安市经济技术开发区凤城八路国金华府12幢（地铁四号线文景路站B口</w:t>
      </w:r>
      <w:r>
        <w:rPr>
          <w:rFonts w:hint="eastAsia" w:ascii="仿宋" w:hAnsi="仿宋" w:eastAsia="仿宋" w:cs="仿宋"/>
          <w:kern w:val="0"/>
          <w:sz w:val="24"/>
          <w:lang w:eastAsia="zh-CN"/>
        </w:rPr>
        <w:t>，中国农业银行隔壁</w:t>
      </w:r>
      <w:r>
        <w:rPr>
          <w:rFonts w:hint="eastAsia" w:ascii="仿宋" w:hAnsi="仿宋" w:eastAsia="仿宋" w:cs="仿宋"/>
          <w:kern w:val="0"/>
          <w:sz w:val="24"/>
        </w:rPr>
        <w:t>）</w:t>
      </w:r>
      <w:r>
        <w:rPr>
          <w:rFonts w:hint="eastAsia" w:ascii="仿宋" w:hAnsi="仿宋" w:eastAsia="仿宋" w:cs="仿宋"/>
          <w:kern w:val="0"/>
          <w:sz w:val="24"/>
          <w:lang w:eastAsia="zh-CN"/>
        </w:rPr>
        <w:t>）</w:t>
      </w:r>
    </w:p>
    <w:p w14:paraId="452D063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开标地点：西安创业大街3W空间3层大会议室（西安市经济技术开发区凤城八路国金华府12幢（地铁四号线文景路站B口，中国农业银行隔壁））</w:t>
      </w:r>
    </w:p>
    <w:p w14:paraId="40CF46A6">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 w:hAnsi="仿宋" w:eastAsia="仿宋" w:cs="仿宋"/>
          <w:kern w:val="0"/>
          <w:sz w:val="24"/>
        </w:rPr>
      </w:pPr>
      <w:r>
        <w:rPr>
          <w:rFonts w:hint="eastAsia" w:ascii="仿宋" w:hAnsi="仿宋" w:eastAsia="仿宋" w:cs="仿宋"/>
          <w:kern w:val="0"/>
          <w:sz w:val="24"/>
        </w:rPr>
        <w:t>五、公告期限</w:t>
      </w:r>
    </w:p>
    <w:p w14:paraId="0A1CD62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kern w:val="0"/>
          <w:sz w:val="24"/>
        </w:rPr>
      </w:pPr>
      <w:r>
        <w:rPr>
          <w:rFonts w:hint="eastAsia" w:ascii="仿宋" w:hAnsi="仿宋" w:eastAsia="仿宋" w:cs="仿宋"/>
          <w:kern w:val="0"/>
          <w:sz w:val="24"/>
        </w:rPr>
        <w:t>自本公告发布之日起3个工作日</w:t>
      </w:r>
    </w:p>
    <w:p w14:paraId="2E25F6F0">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 w:hAnsi="仿宋" w:eastAsia="仿宋" w:cs="仿宋"/>
          <w:kern w:val="0"/>
          <w:sz w:val="24"/>
        </w:rPr>
      </w:pPr>
      <w:r>
        <w:rPr>
          <w:rFonts w:hint="eastAsia" w:ascii="仿宋" w:hAnsi="仿宋" w:eastAsia="仿宋" w:cs="仿宋"/>
          <w:kern w:val="0"/>
          <w:sz w:val="24"/>
        </w:rPr>
        <w:t>六、其他补充事宜</w:t>
      </w:r>
    </w:p>
    <w:p w14:paraId="0D01E80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2"/>
        <w:jc w:val="left"/>
        <w:textAlignment w:val="auto"/>
        <w:rPr>
          <w:rFonts w:hint="eastAsia" w:ascii="仿宋" w:hAnsi="仿宋" w:eastAsia="仿宋" w:cs="仿宋"/>
          <w:kern w:val="0"/>
          <w:sz w:val="24"/>
        </w:rPr>
      </w:pPr>
      <w:r>
        <w:rPr>
          <w:rFonts w:hint="eastAsia" w:ascii="仿宋" w:hAnsi="仿宋" w:eastAsia="仿宋" w:cs="仿宋"/>
          <w:kern w:val="0"/>
          <w:sz w:val="24"/>
        </w:rPr>
        <w:t>（1）请供应商按照《陕西省财政厅关于政府采购供应商注册登记有关事项的通知》中的要求，通过陕西省政府采购网（http://www.ccgp-shaanxi.gov.cn/）注册登记加入陕西省政府采购供应商库；</w:t>
      </w:r>
    </w:p>
    <w:p w14:paraId="26330CC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2"/>
        <w:jc w:val="left"/>
        <w:textAlignment w:val="auto"/>
        <w:rPr>
          <w:rFonts w:hint="eastAsia" w:ascii="仿宋" w:hAnsi="仿宋" w:eastAsia="仿宋" w:cs="仿宋"/>
          <w:kern w:val="0"/>
          <w:sz w:val="24"/>
        </w:rPr>
      </w:pPr>
      <w:r>
        <w:rPr>
          <w:rFonts w:hint="eastAsia" w:ascii="仿宋" w:hAnsi="仿宋" w:eastAsia="仿宋" w:cs="仿宋"/>
          <w:kern w:val="0"/>
          <w:sz w:val="24"/>
        </w:rPr>
        <w:t>（2）现场领取招标文件时，请携带合法有效的单位介绍信原件、被介绍人身份证原件及加盖公章（鲜章）的复印件（谢绝邮寄）。</w:t>
      </w:r>
    </w:p>
    <w:p w14:paraId="1A6C7F3E">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 w:hAnsi="仿宋" w:eastAsia="仿宋" w:cs="仿宋"/>
          <w:kern w:val="0"/>
          <w:sz w:val="24"/>
        </w:rPr>
      </w:pPr>
      <w:r>
        <w:rPr>
          <w:rFonts w:hint="eastAsia" w:ascii="仿宋" w:hAnsi="仿宋" w:eastAsia="仿宋" w:cs="仿宋"/>
          <w:kern w:val="0"/>
          <w:sz w:val="24"/>
        </w:rPr>
        <w:t>七、对本次招标提出询问，请按以下方式联系</w:t>
      </w:r>
    </w:p>
    <w:p w14:paraId="120CCA5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kern w:val="0"/>
          <w:sz w:val="24"/>
        </w:rPr>
      </w:pPr>
      <w:r>
        <w:rPr>
          <w:rFonts w:hint="eastAsia" w:ascii="仿宋" w:hAnsi="仿宋" w:eastAsia="仿宋" w:cs="仿宋"/>
          <w:kern w:val="0"/>
          <w:sz w:val="24"/>
        </w:rPr>
        <w:t>1、采购人信息</w:t>
      </w:r>
    </w:p>
    <w:p w14:paraId="1101C6A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960"/>
        <w:jc w:val="left"/>
        <w:textAlignment w:val="auto"/>
        <w:rPr>
          <w:rFonts w:hint="eastAsia" w:ascii="仿宋" w:hAnsi="仿宋" w:eastAsia="仿宋" w:cs="仿宋"/>
          <w:kern w:val="0"/>
          <w:sz w:val="24"/>
        </w:rPr>
      </w:pPr>
      <w:r>
        <w:rPr>
          <w:rFonts w:hint="eastAsia" w:ascii="仿宋" w:hAnsi="仿宋" w:eastAsia="仿宋" w:cs="仿宋"/>
          <w:kern w:val="0"/>
          <w:sz w:val="24"/>
        </w:rPr>
        <w:t>名称：华阴市财政投资评审中心</w:t>
      </w:r>
    </w:p>
    <w:p w14:paraId="37DD074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960"/>
        <w:jc w:val="left"/>
        <w:textAlignment w:val="auto"/>
        <w:rPr>
          <w:rFonts w:hint="eastAsia" w:ascii="仿宋" w:hAnsi="仿宋" w:eastAsia="仿宋" w:cs="仿宋"/>
          <w:kern w:val="0"/>
          <w:sz w:val="24"/>
        </w:rPr>
      </w:pPr>
      <w:r>
        <w:rPr>
          <w:rFonts w:hint="eastAsia" w:ascii="仿宋" w:hAnsi="仿宋" w:eastAsia="仿宋" w:cs="仿宋"/>
          <w:kern w:val="0"/>
          <w:sz w:val="24"/>
        </w:rPr>
        <w:t>地址：渭南市华阴市审计局附近正西方向150米</w:t>
      </w:r>
    </w:p>
    <w:p w14:paraId="353F148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960"/>
        <w:jc w:val="left"/>
        <w:textAlignment w:val="auto"/>
        <w:rPr>
          <w:rFonts w:hint="eastAsia" w:ascii="仿宋" w:hAnsi="仿宋" w:eastAsia="仿宋" w:cs="仿宋"/>
          <w:kern w:val="0"/>
          <w:sz w:val="24"/>
        </w:rPr>
      </w:pPr>
      <w:r>
        <w:rPr>
          <w:rFonts w:hint="eastAsia" w:ascii="仿宋" w:hAnsi="仿宋" w:eastAsia="仿宋" w:cs="仿宋"/>
          <w:kern w:val="0"/>
          <w:sz w:val="24"/>
        </w:rPr>
        <w:t>联系方式：</w:t>
      </w:r>
      <w:r>
        <w:rPr>
          <w:rFonts w:hint="eastAsia" w:ascii="仿宋" w:hAnsi="仿宋" w:eastAsia="仿宋" w:cs="仿宋"/>
          <w:sz w:val="24"/>
        </w:rPr>
        <w:t>0913-4611061</w:t>
      </w:r>
    </w:p>
    <w:p w14:paraId="3C0EF5B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kern w:val="0"/>
          <w:sz w:val="24"/>
        </w:rPr>
      </w:pPr>
      <w:r>
        <w:rPr>
          <w:rFonts w:hint="eastAsia" w:ascii="仿宋" w:hAnsi="仿宋" w:eastAsia="仿宋" w:cs="仿宋"/>
          <w:kern w:val="0"/>
          <w:sz w:val="24"/>
        </w:rPr>
        <w:t>2、采购代理机构信息</w:t>
      </w:r>
    </w:p>
    <w:p w14:paraId="4C5BFD3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960"/>
        <w:jc w:val="left"/>
        <w:textAlignment w:val="auto"/>
        <w:rPr>
          <w:rFonts w:hint="eastAsia" w:ascii="仿宋" w:hAnsi="仿宋" w:eastAsia="仿宋" w:cs="仿宋"/>
          <w:kern w:val="0"/>
          <w:sz w:val="24"/>
        </w:rPr>
      </w:pPr>
      <w:r>
        <w:rPr>
          <w:rFonts w:hint="eastAsia" w:ascii="仿宋" w:hAnsi="仿宋" w:eastAsia="仿宋" w:cs="仿宋"/>
          <w:kern w:val="0"/>
          <w:sz w:val="24"/>
        </w:rPr>
        <w:t>名称：陕西翰林招标有限公司</w:t>
      </w:r>
    </w:p>
    <w:p w14:paraId="158160A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960"/>
        <w:jc w:val="left"/>
        <w:textAlignment w:val="auto"/>
        <w:rPr>
          <w:rFonts w:hint="eastAsia" w:ascii="仿宋" w:hAnsi="仿宋" w:eastAsia="仿宋" w:cs="仿宋"/>
          <w:kern w:val="0"/>
          <w:sz w:val="24"/>
        </w:rPr>
      </w:pPr>
      <w:r>
        <w:rPr>
          <w:rFonts w:hint="eastAsia" w:ascii="仿宋" w:hAnsi="仿宋" w:eastAsia="仿宋" w:cs="仿宋"/>
          <w:kern w:val="0"/>
          <w:sz w:val="24"/>
        </w:rPr>
        <w:t>地址：陕西省西安市莲湖区未央路27号宫园壹号3号楼2单元1803室</w:t>
      </w:r>
    </w:p>
    <w:p w14:paraId="118D0DA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960"/>
        <w:jc w:val="left"/>
        <w:textAlignment w:val="auto"/>
        <w:rPr>
          <w:rFonts w:hint="eastAsia" w:ascii="仿宋" w:hAnsi="仿宋" w:eastAsia="仿宋" w:cs="仿宋"/>
          <w:kern w:val="0"/>
          <w:sz w:val="24"/>
        </w:rPr>
      </w:pPr>
      <w:r>
        <w:rPr>
          <w:rFonts w:hint="eastAsia" w:ascii="仿宋" w:hAnsi="仿宋" w:eastAsia="仿宋" w:cs="仿宋"/>
          <w:kern w:val="0"/>
          <w:sz w:val="24"/>
        </w:rPr>
        <w:t>联系方式：029-89640570</w:t>
      </w:r>
    </w:p>
    <w:p w14:paraId="47B5370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仿宋" w:hAnsi="仿宋" w:eastAsia="仿宋" w:cs="仿宋"/>
          <w:kern w:val="0"/>
          <w:sz w:val="24"/>
        </w:rPr>
      </w:pPr>
      <w:r>
        <w:rPr>
          <w:rFonts w:hint="eastAsia" w:ascii="仿宋" w:hAnsi="仿宋" w:eastAsia="仿宋" w:cs="仿宋"/>
          <w:kern w:val="0"/>
          <w:sz w:val="24"/>
        </w:rPr>
        <w:t>3、项目联系方式</w:t>
      </w:r>
    </w:p>
    <w:p w14:paraId="2DDA330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960"/>
        <w:jc w:val="left"/>
        <w:textAlignment w:val="auto"/>
        <w:rPr>
          <w:rFonts w:hint="eastAsia" w:ascii="仿宋" w:hAnsi="仿宋" w:eastAsia="仿宋" w:cs="仿宋"/>
          <w:kern w:val="0"/>
          <w:sz w:val="24"/>
        </w:rPr>
      </w:pPr>
      <w:r>
        <w:rPr>
          <w:rFonts w:hint="eastAsia" w:ascii="仿宋" w:hAnsi="仿宋" w:eastAsia="仿宋" w:cs="仿宋"/>
          <w:kern w:val="0"/>
          <w:sz w:val="24"/>
        </w:rPr>
        <w:t>项目联系人：刘工</w:t>
      </w:r>
    </w:p>
    <w:p w14:paraId="1364591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960"/>
        <w:jc w:val="left"/>
        <w:textAlignment w:val="auto"/>
        <w:rPr>
          <w:rFonts w:hint="eastAsia" w:ascii="仿宋" w:hAnsi="仿宋" w:eastAsia="仿宋" w:cs="仿宋"/>
          <w:kern w:val="0"/>
          <w:sz w:val="24"/>
        </w:rPr>
      </w:pPr>
      <w:r>
        <w:rPr>
          <w:rFonts w:hint="eastAsia" w:ascii="仿宋" w:hAnsi="仿宋" w:eastAsia="仿宋" w:cs="仿宋"/>
          <w:kern w:val="0"/>
          <w:sz w:val="24"/>
        </w:rPr>
        <w:t>联系方式：029-89640570</w:t>
      </w:r>
    </w:p>
    <w:p w14:paraId="08609C0B">
      <w:pPr>
        <w:pStyle w:val="46"/>
        <w:rPr>
          <w:rFonts w:ascii="仿宋" w:hAnsi="仿宋" w:eastAsia="仿宋" w:cs="仿宋"/>
        </w:rPr>
      </w:pPr>
    </w:p>
    <w:p w14:paraId="5135F558">
      <w:pPr>
        <w:widowControl/>
        <w:spacing w:line="500" w:lineRule="exact"/>
        <w:jc w:val="center"/>
        <w:rPr>
          <w:rFonts w:ascii="仿宋" w:hAnsi="仿宋" w:eastAsia="仿宋" w:cs="仿宋"/>
          <w:sz w:val="28"/>
          <w:szCs w:val="28"/>
        </w:rPr>
      </w:pPr>
      <w:r>
        <w:rPr>
          <w:rFonts w:hint="eastAsia" w:ascii="仿宋" w:hAnsi="仿宋" w:eastAsia="仿宋" w:cs="仿宋"/>
          <w:sz w:val="24"/>
        </w:rPr>
        <mc:AlternateContent>
          <mc:Choice Requires="wps">
            <w:drawing>
              <wp:anchor distT="0" distB="0" distL="114300" distR="114300" simplePos="0" relativeHeight="251661312" behindDoc="0" locked="0" layoutInCell="1" allowOverlap="1">
                <wp:simplePos x="0" y="0"/>
                <wp:positionH relativeFrom="column">
                  <wp:posOffset>161290</wp:posOffset>
                </wp:positionH>
                <wp:positionV relativeFrom="paragraph">
                  <wp:posOffset>8890</wp:posOffset>
                </wp:positionV>
                <wp:extent cx="5673090" cy="753110"/>
                <wp:effectExtent l="4445" t="4445" r="18415" b="23495"/>
                <wp:wrapSquare wrapText="bothSides"/>
                <wp:docPr id="7" name="Text Box 14"/>
                <wp:cNvGraphicFramePr/>
                <a:graphic xmlns:a="http://schemas.openxmlformats.org/drawingml/2006/main">
                  <a:graphicData uri="http://schemas.microsoft.com/office/word/2010/wordprocessingShape">
                    <wps:wsp>
                      <wps:cNvSpPr txBox="1">
                        <a:spLocks noChangeArrowheads="1"/>
                      </wps:cNvSpPr>
                      <wps:spPr bwMode="auto">
                        <a:xfrm flipV="1">
                          <a:off x="0" y="0"/>
                          <a:ext cx="5673090" cy="753110"/>
                        </a:xfrm>
                        <a:prstGeom prst="rect">
                          <a:avLst/>
                        </a:prstGeom>
                        <a:solidFill>
                          <a:srgbClr val="FFFFFF"/>
                        </a:solidFill>
                        <a:ln w="9525">
                          <a:solidFill>
                            <a:srgbClr val="000000"/>
                          </a:solidFill>
                          <a:miter lim="800000"/>
                        </a:ln>
                        <a:effectLst/>
                      </wps:spPr>
                      <wps:txbx>
                        <w:txbxContent>
                          <w:p w14:paraId="0B912268">
                            <w:pPr>
                              <w:spacing w:line="460" w:lineRule="exact"/>
                              <w:jc w:val="left"/>
                              <w:rPr>
                                <w:rFonts w:ascii="宋体" w:hAnsi="宋体"/>
                                <w:b/>
                                <w:sz w:val="24"/>
                              </w:rPr>
                            </w:pPr>
                            <w:r>
                              <w:rPr>
                                <w:rFonts w:hint="eastAsia" w:ascii="宋体" w:hAnsi="宋体"/>
                                <w:b/>
                                <w:sz w:val="24"/>
                              </w:rPr>
                              <w:t>温馨提示：购买竞争性磋商文件后，请仔细阅读，特别注意粗体及划线部分，如有疑问请来电咨询。</w:t>
                            </w:r>
                          </w:p>
                        </w:txbxContent>
                      </wps:txbx>
                      <wps:bodyPr rot="0" vert="horz" wrap="square" lIns="91440" tIns="45720" rIns="91440" bIns="45720" anchor="t" anchorCtr="0" upright="1">
                        <a:noAutofit/>
                      </wps:bodyPr>
                    </wps:wsp>
                  </a:graphicData>
                </a:graphic>
              </wp:anchor>
            </w:drawing>
          </mc:Choice>
          <mc:Fallback>
            <w:pict>
              <v:shape id="Text Box 14" o:spid="_x0000_s1026" o:spt="202" type="#_x0000_t202" style="position:absolute;left:0pt;flip:y;margin-left:12.7pt;margin-top:0.7pt;height:59.3pt;width:446.7pt;mso-wrap-distance-bottom:0pt;mso-wrap-distance-left:9pt;mso-wrap-distance-right:9pt;mso-wrap-distance-top:0pt;z-index:251661312;mso-width-relative:page;mso-height-relative:page;" fillcolor="#FFFFFF" filled="t" stroked="t" coordsize="21600,21600" o:gfxdata="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K8x3X1AAAAAgBAAAPAAAAAAAAAAEAIAAAACIAAABkcnMvZG93&#10;bnJldi54bWxQSwECFAAUAAAACACHTuJAr5CjNz0CAACfBAAADgAAAAAAAAABACAAAAAjAQAAZHJz&#10;L2Uyb0RvYy54bWxQSwUGAAAAAAYABgBZAQAA0gUAAAAA&#10;">
                <v:fill on="t" focussize="0,0"/>
                <v:stroke color="#000000" miterlimit="8" joinstyle="miter"/>
                <v:imagedata o:title=""/>
                <o:lock v:ext="edit" aspectratio="f"/>
                <v:textbox>
                  <w:txbxContent>
                    <w:p w14:paraId="0B912268">
                      <w:pPr>
                        <w:spacing w:line="460" w:lineRule="exact"/>
                        <w:jc w:val="left"/>
                        <w:rPr>
                          <w:rFonts w:ascii="宋体" w:hAnsi="宋体"/>
                          <w:b/>
                          <w:sz w:val="24"/>
                        </w:rPr>
                      </w:pPr>
                      <w:r>
                        <w:rPr>
                          <w:rFonts w:hint="eastAsia" w:ascii="宋体" w:hAnsi="宋体"/>
                          <w:b/>
                          <w:sz w:val="24"/>
                        </w:rPr>
                        <w:t>温馨提示：购买竞争性磋商文件后，请仔细阅读，特别注意粗体及划线部分，如有疑问请来电咨询。</w:t>
                      </w:r>
                    </w:p>
                  </w:txbxContent>
                </v:textbox>
                <w10:wrap type="square"/>
              </v:shape>
            </w:pict>
          </mc:Fallback>
        </mc:AlternateContent>
      </w:r>
    </w:p>
    <w:bookmarkEnd w:id="0"/>
    <w:bookmarkEnd w:id="1"/>
    <w:bookmarkEnd w:id="2"/>
    <w:bookmarkEnd w:id="3"/>
    <w:bookmarkEnd w:id="4"/>
    <w:bookmarkEnd w:id="6"/>
    <w:bookmarkEnd w:id="7"/>
    <w:p w14:paraId="691FDD87">
      <w:pPr>
        <w:rPr>
          <w:rFonts w:hint="eastAsia" w:ascii="仿宋" w:hAnsi="仿宋" w:eastAsia="仿宋" w:cs="仿宋"/>
        </w:rPr>
      </w:pPr>
      <w:bookmarkStart w:id="8" w:name="_Toc15142"/>
      <w:r>
        <w:rPr>
          <w:rFonts w:hint="eastAsia" w:ascii="仿宋" w:hAnsi="仿宋" w:eastAsia="仿宋" w:cs="仿宋"/>
        </w:rPr>
        <w:br w:type="page"/>
      </w:r>
    </w:p>
    <w:p w14:paraId="398E416B">
      <w:pPr>
        <w:pStyle w:val="2"/>
        <w:spacing w:before="240" w:beforeLines="100" w:after="120" w:afterLines="50" w:line="240" w:lineRule="auto"/>
        <w:jc w:val="center"/>
        <w:rPr>
          <w:rFonts w:ascii="仿宋" w:hAnsi="仿宋" w:eastAsia="仿宋" w:cs="仿宋"/>
        </w:rPr>
      </w:pPr>
      <w:r>
        <w:rPr>
          <w:rFonts w:hint="eastAsia" w:ascii="仿宋" w:hAnsi="仿宋" w:eastAsia="仿宋" w:cs="仿宋"/>
        </w:rPr>
        <w:t>第二章  供应商须知</w:t>
      </w:r>
      <w:bookmarkEnd w:id="8"/>
    </w:p>
    <w:p w14:paraId="23B8590A">
      <w:pPr>
        <w:pStyle w:val="3"/>
        <w:spacing w:before="0" w:after="0" w:line="800" w:lineRule="exact"/>
        <w:jc w:val="center"/>
        <w:rPr>
          <w:rFonts w:ascii="仿宋" w:hAnsi="仿宋" w:eastAsia="仿宋" w:cs="仿宋"/>
        </w:rPr>
      </w:pPr>
      <w:bookmarkStart w:id="9" w:name="_Toc145691227"/>
      <w:bookmarkStart w:id="10" w:name="_Toc105436137"/>
      <w:bookmarkStart w:id="11" w:name="_Toc28566"/>
      <w:r>
        <w:rPr>
          <w:rFonts w:hint="eastAsia" w:ascii="仿宋" w:hAnsi="仿宋" w:eastAsia="仿宋" w:cs="仿宋"/>
          <w:sz w:val="28"/>
          <w:szCs w:val="28"/>
        </w:rPr>
        <w:t>一、供应商须知前附表</w:t>
      </w:r>
      <w:bookmarkEnd w:id="9"/>
      <w:bookmarkEnd w:id="10"/>
      <w:bookmarkEnd w:id="11"/>
    </w:p>
    <w:p w14:paraId="07096B06">
      <w:pPr>
        <w:rPr>
          <w:rFonts w:ascii="仿宋" w:hAnsi="仿宋" w:eastAsia="仿宋" w:cs="仿宋"/>
        </w:rPr>
      </w:pPr>
    </w:p>
    <w:tbl>
      <w:tblPr>
        <w:tblStyle w:val="28"/>
        <w:tblW w:w="9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900"/>
        <w:gridCol w:w="7357"/>
      </w:tblGrid>
      <w:tr w14:paraId="18D7B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37B11C98">
            <w:pPr>
              <w:spacing w:line="600" w:lineRule="exact"/>
              <w:jc w:val="right"/>
              <w:rPr>
                <w:rFonts w:ascii="仿宋" w:hAnsi="仿宋" w:eastAsia="仿宋" w:cs="仿宋"/>
                <w:b/>
                <w:sz w:val="24"/>
              </w:rPr>
            </w:pPr>
            <w:r>
              <w:rPr>
                <w:rFonts w:hint="eastAsia" w:ascii="仿宋" w:hAnsi="仿宋" w:eastAsia="仿宋" w:cs="仿宋"/>
                <w:b/>
                <w:sz w:val="24"/>
              </w:rPr>
              <w:t>序号</w:t>
            </w:r>
          </w:p>
        </w:tc>
        <w:tc>
          <w:tcPr>
            <w:tcW w:w="1900" w:type="dxa"/>
            <w:vAlign w:val="center"/>
          </w:tcPr>
          <w:p w14:paraId="126704F0">
            <w:pPr>
              <w:spacing w:line="600" w:lineRule="exact"/>
              <w:jc w:val="center"/>
              <w:rPr>
                <w:rFonts w:ascii="仿宋" w:hAnsi="仿宋" w:eastAsia="仿宋" w:cs="仿宋"/>
                <w:b/>
                <w:sz w:val="24"/>
              </w:rPr>
            </w:pPr>
            <w:r>
              <w:rPr>
                <w:rFonts w:hint="eastAsia" w:ascii="仿宋" w:hAnsi="仿宋" w:eastAsia="仿宋" w:cs="仿宋"/>
                <w:b/>
                <w:sz w:val="24"/>
              </w:rPr>
              <w:t>条款名称</w:t>
            </w:r>
          </w:p>
        </w:tc>
        <w:tc>
          <w:tcPr>
            <w:tcW w:w="7357" w:type="dxa"/>
          </w:tcPr>
          <w:p w14:paraId="6908FF90">
            <w:pPr>
              <w:spacing w:line="600" w:lineRule="exact"/>
              <w:jc w:val="center"/>
              <w:rPr>
                <w:rFonts w:ascii="仿宋" w:hAnsi="仿宋" w:eastAsia="仿宋" w:cs="仿宋"/>
                <w:b/>
                <w:sz w:val="24"/>
              </w:rPr>
            </w:pPr>
            <w:r>
              <w:rPr>
                <w:rFonts w:hint="eastAsia" w:ascii="仿宋" w:hAnsi="仿宋" w:eastAsia="仿宋" w:cs="仿宋"/>
                <w:b/>
                <w:sz w:val="24"/>
              </w:rPr>
              <w:t>说明和要求</w:t>
            </w:r>
          </w:p>
        </w:tc>
      </w:tr>
      <w:tr w14:paraId="4CFBA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4BFAED5E">
            <w:pPr>
              <w:numPr>
                <w:ilvl w:val="0"/>
                <w:numId w:val="1"/>
              </w:numPr>
              <w:spacing w:line="600" w:lineRule="exact"/>
              <w:ind w:left="0"/>
              <w:jc w:val="right"/>
              <w:rPr>
                <w:rFonts w:ascii="仿宋" w:hAnsi="仿宋" w:eastAsia="仿宋" w:cs="仿宋"/>
                <w:sz w:val="24"/>
              </w:rPr>
            </w:pPr>
          </w:p>
        </w:tc>
        <w:tc>
          <w:tcPr>
            <w:tcW w:w="1900" w:type="dxa"/>
            <w:vAlign w:val="center"/>
          </w:tcPr>
          <w:p w14:paraId="2176FA11">
            <w:pPr>
              <w:spacing w:line="600" w:lineRule="exact"/>
              <w:jc w:val="center"/>
              <w:rPr>
                <w:rFonts w:ascii="仿宋" w:hAnsi="仿宋" w:eastAsia="仿宋" w:cs="仿宋"/>
                <w:sz w:val="24"/>
              </w:rPr>
            </w:pPr>
            <w:r>
              <w:rPr>
                <w:rFonts w:hint="eastAsia" w:ascii="仿宋" w:hAnsi="仿宋" w:eastAsia="仿宋" w:cs="仿宋"/>
                <w:sz w:val="24"/>
              </w:rPr>
              <w:t>采购人</w:t>
            </w:r>
          </w:p>
        </w:tc>
        <w:tc>
          <w:tcPr>
            <w:tcW w:w="7357" w:type="dxa"/>
          </w:tcPr>
          <w:p w14:paraId="31123293">
            <w:pPr>
              <w:pStyle w:val="108"/>
              <w:spacing w:line="600" w:lineRule="exact"/>
              <w:ind w:firstLine="0" w:firstLineChars="0"/>
              <w:rPr>
                <w:rFonts w:ascii="仿宋" w:hAnsi="仿宋" w:eastAsia="仿宋" w:cs="仿宋"/>
                <w:sz w:val="24"/>
                <w:szCs w:val="24"/>
              </w:rPr>
            </w:pPr>
            <w:r>
              <w:rPr>
                <w:rFonts w:hint="eastAsia" w:ascii="仿宋" w:hAnsi="仿宋" w:eastAsia="仿宋" w:cs="仿宋"/>
                <w:sz w:val="24"/>
                <w:szCs w:val="24"/>
              </w:rPr>
              <w:t>名称：华阴市财政投资评审中心</w:t>
            </w:r>
          </w:p>
          <w:p w14:paraId="48438315">
            <w:pPr>
              <w:pStyle w:val="108"/>
              <w:spacing w:line="600" w:lineRule="exact"/>
              <w:ind w:firstLine="0" w:firstLineChars="0"/>
              <w:rPr>
                <w:rFonts w:ascii="仿宋" w:hAnsi="仿宋" w:eastAsia="仿宋" w:cs="仿宋"/>
                <w:sz w:val="24"/>
                <w:szCs w:val="24"/>
              </w:rPr>
            </w:pPr>
            <w:r>
              <w:rPr>
                <w:rFonts w:hint="eastAsia" w:ascii="仿宋" w:hAnsi="仿宋" w:eastAsia="仿宋" w:cs="仿宋"/>
                <w:sz w:val="24"/>
                <w:szCs w:val="24"/>
              </w:rPr>
              <w:t>地址：渭南市华阴市审计局附近正西方向150米</w:t>
            </w:r>
          </w:p>
          <w:p w14:paraId="0F537797">
            <w:pPr>
              <w:pStyle w:val="108"/>
              <w:spacing w:line="600" w:lineRule="exact"/>
              <w:ind w:firstLine="0" w:firstLineChars="0"/>
              <w:rPr>
                <w:rFonts w:ascii="仿宋" w:hAnsi="仿宋" w:eastAsia="仿宋" w:cs="仿宋"/>
                <w:sz w:val="24"/>
                <w:szCs w:val="24"/>
              </w:rPr>
            </w:pPr>
            <w:r>
              <w:rPr>
                <w:rFonts w:hint="eastAsia" w:ascii="仿宋" w:hAnsi="仿宋" w:eastAsia="仿宋" w:cs="仿宋"/>
                <w:sz w:val="24"/>
                <w:szCs w:val="24"/>
              </w:rPr>
              <w:t>联系人：赵二东</w:t>
            </w:r>
          </w:p>
          <w:p w14:paraId="5210D7F0">
            <w:pPr>
              <w:pStyle w:val="108"/>
              <w:spacing w:line="600" w:lineRule="exact"/>
              <w:ind w:firstLine="0" w:firstLineChars="0"/>
              <w:rPr>
                <w:rFonts w:ascii="仿宋" w:hAnsi="仿宋" w:eastAsia="仿宋" w:cs="仿宋"/>
                <w:sz w:val="24"/>
                <w:szCs w:val="24"/>
              </w:rPr>
            </w:pPr>
            <w:r>
              <w:rPr>
                <w:rFonts w:hint="eastAsia" w:ascii="仿宋" w:hAnsi="仿宋" w:eastAsia="仿宋" w:cs="仿宋"/>
                <w:sz w:val="24"/>
                <w:szCs w:val="24"/>
              </w:rPr>
              <w:t>联系方式：</w:t>
            </w:r>
            <w:r>
              <w:rPr>
                <w:rFonts w:hint="eastAsia" w:ascii="仿宋" w:hAnsi="仿宋" w:eastAsia="仿宋" w:cs="仿宋"/>
                <w:sz w:val="24"/>
              </w:rPr>
              <w:t>0913-4611061</w:t>
            </w:r>
          </w:p>
        </w:tc>
      </w:tr>
      <w:tr w14:paraId="3D13C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6E1C36E7">
            <w:pPr>
              <w:numPr>
                <w:ilvl w:val="0"/>
                <w:numId w:val="1"/>
              </w:numPr>
              <w:spacing w:line="600" w:lineRule="exact"/>
              <w:ind w:left="0"/>
              <w:jc w:val="right"/>
              <w:rPr>
                <w:rFonts w:ascii="仿宋" w:hAnsi="仿宋" w:eastAsia="仿宋" w:cs="仿宋"/>
                <w:sz w:val="24"/>
              </w:rPr>
            </w:pPr>
          </w:p>
        </w:tc>
        <w:tc>
          <w:tcPr>
            <w:tcW w:w="1900" w:type="dxa"/>
            <w:vAlign w:val="center"/>
          </w:tcPr>
          <w:p w14:paraId="1E28908E">
            <w:pPr>
              <w:spacing w:line="600" w:lineRule="exact"/>
              <w:jc w:val="center"/>
              <w:rPr>
                <w:rFonts w:ascii="仿宋" w:hAnsi="仿宋" w:eastAsia="仿宋" w:cs="仿宋"/>
                <w:sz w:val="24"/>
              </w:rPr>
            </w:pPr>
            <w:r>
              <w:rPr>
                <w:rFonts w:hint="eastAsia" w:ascii="仿宋" w:hAnsi="仿宋" w:eastAsia="仿宋" w:cs="仿宋"/>
                <w:sz w:val="24"/>
              </w:rPr>
              <w:t>采购代理机构</w:t>
            </w:r>
          </w:p>
        </w:tc>
        <w:tc>
          <w:tcPr>
            <w:tcW w:w="7357" w:type="dxa"/>
          </w:tcPr>
          <w:p w14:paraId="060EEFEE">
            <w:pPr>
              <w:spacing w:line="600" w:lineRule="exact"/>
              <w:rPr>
                <w:rFonts w:ascii="仿宋" w:hAnsi="仿宋" w:eastAsia="仿宋" w:cs="仿宋"/>
                <w:sz w:val="24"/>
              </w:rPr>
            </w:pPr>
            <w:r>
              <w:rPr>
                <w:rFonts w:hint="eastAsia" w:ascii="仿宋" w:hAnsi="仿宋" w:eastAsia="仿宋" w:cs="仿宋"/>
                <w:sz w:val="24"/>
              </w:rPr>
              <w:t>名称：陕西翰林招标有限公司</w:t>
            </w:r>
          </w:p>
          <w:p w14:paraId="2C41AC1E">
            <w:pPr>
              <w:spacing w:line="600" w:lineRule="exact"/>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kern w:val="0"/>
                <w:sz w:val="24"/>
              </w:rPr>
              <w:t>西安市莲湖区未央路27号宫园壹号3号楼2单元1803室</w:t>
            </w:r>
          </w:p>
          <w:p w14:paraId="247D4301">
            <w:pPr>
              <w:spacing w:line="600" w:lineRule="exact"/>
              <w:rPr>
                <w:rFonts w:ascii="仿宋" w:hAnsi="仿宋" w:eastAsia="仿宋" w:cs="仿宋"/>
                <w:sz w:val="24"/>
              </w:rPr>
            </w:pPr>
            <w:r>
              <w:rPr>
                <w:rFonts w:hint="eastAsia" w:ascii="仿宋" w:hAnsi="仿宋" w:eastAsia="仿宋" w:cs="仿宋"/>
                <w:sz w:val="24"/>
              </w:rPr>
              <w:t>联系方式：029-89640570</w:t>
            </w:r>
          </w:p>
        </w:tc>
      </w:tr>
      <w:tr w14:paraId="24063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673CFB7E">
            <w:pPr>
              <w:numPr>
                <w:ilvl w:val="0"/>
                <w:numId w:val="1"/>
              </w:numPr>
              <w:spacing w:line="600" w:lineRule="exact"/>
              <w:ind w:left="0"/>
              <w:jc w:val="right"/>
              <w:rPr>
                <w:rFonts w:ascii="仿宋" w:hAnsi="仿宋" w:eastAsia="仿宋" w:cs="仿宋"/>
                <w:sz w:val="24"/>
              </w:rPr>
            </w:pPr>
          </w:p>
        </w:tc>
        <w:tc>
          <w:tcPr>
            <w:tcW w:w="1900" w:type="dxa"/>
            <w:vAlign w:val="center"/>
          </w:tcPr>
          <w:p w14:paraId="6BBBEAB4">
            <w:pPr>
              <w:spacing w:line="600" w:lineRule="exact"/>
              <w:jc w:val="center"/>
              <w:rPr>
                <w:rFonts w:ascii="仿宋" w:hAnsi="仿宋" w:eastAsia="仿宋" w:cs="仿宋"/>
                <w:sz w:val="24"/>
              </w:rPr>
            </w:pPr>
            <w:r>
              <w:rPr>
                <w:rFonts w:hint="eastAsia" w:ascii="仿宋" w:hAnsi="仿宋" w:eastAsia="仿宋" w:cs="仿宋"/>
                <w:sz w:val="24"/>
              </w:rPr>
              <w:t>监督管理机构</w:t>
            </w:r>
          </w:p>
        </w:tc>
        <w:tc>
          <w:tcPr>
            <w:tcW w:w="7357" w:type="dxa"/>
          </w:tcPr>
          <w:p w14:paraId="0E92C9B4">
            <w:pPr>
              <w:spacing w:line="600" w:lineRule="exact"/>
              <w:rPr>
                <w:rFonts w:ascii="仿宋" w:hAnsi="仿宋" w:eastAsia="仿宋" w:cs="仿宋"/>
                <w:sz w:val="24"/>
              </w:rPr>
            </w:pPr>
            <w:r>
              <w:rPr>
                <w:rFonts w:hint="eastAsia" w:ascii="仿宋" w:hAnsi="仿宋" w:eastAsia="仿宋" w:cs="仿宋"/>
                <w:sz w:val="24"/>
              </w:rPr>
              <w:t>华阴市财政局</w:t>
            </w:r>
          </w:p>
        </w:tc>
      </w:tr>
      <w:tr w14:paraId="489B9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15C7B717">
            <w:pPr>
              <w:numPr>
                <w:ilvl w:val="0"/>
                <w:numId w:val="1"/>
              </w:numPr>
              <w:spacing w:line="600" w:lineRule="exact"/>
              <w:ind w:left="0"/>
              <w:jc w:val="right"/>
              <w:rPr>
                <w:rFonts w:ascii="仿宋" w:hAnsi="仿宋" w:eastAsia="仿宋" w:cs="仿宋"/>
                <w:sz w:val="24"/>
              </w:rPr>
            </w:pPr>
          </w:p>
        </w:tc>
        <w:tc>
          <w:tcPr>
            <w:tcW w:w="1900" w:type="dxa"/>
            <w:vAlign w:val="center"/>
          </w:tcPr>
          <w:p w14:paraId="6624A483">
            <w:pPr>
              <w:spacing w:line="600" w:lineRule="exact"/>
              <w:jc w:val="center"/>
              <w:rPr>
                <w:rFonts w:ascii="仿宋" w:hAnsi="仿宋" w:eastAsia="仿宋" w:cs="仿宋"/>
                <w:sz w:val="24"/>
              </w:rPr>
            </w:pPr>
            <w:r>
              <w:rPr>
                <w:rFonts w:hint="eastAsia" w:ascii="仿宋" w:hAnsi="仿宋" w:eastAsia="仿宋" w:cs="仿宋"/>
                <w:sz w:val="24"/>
              </w:rPr>
              <w:t>项目名称</w:t>
            </w:r>
          </w:p>
        </w:tc>
        <w:tc>
          <w:tcPr>
            <w:tcW w:w="7357" w:type="dxa"/>
            <w:vAlign w:val="center"/>
          </w:tcPr>
          <w:p w14:paraId="354A4BD1">
            <w:pPr>
              <w:widowControl/>
              <w:spacing w:line="600" w:lineRule="exact"/>
              <w:rPr>
                <w:rFonts w:hint="eastAsia" w:ascii="仿宋" w:hAnsi="仿宋" w:eastAsia="仿宋" w:cs="仿宋"/>
                <w:sz w:val="24"/>
                <w:szCs w:val="28"/>
                <w:lang w:eastAsia="zh-CN"/>
              </w:rPr>
            </w:pPr>
            <w:r>
              <w:rPr>
                <w:rFonts w:hint="eastAsia" w:ascii="仿宋" w:hAnsi="仿宋" w:eastAsia="仿宋" w:cs="仿宋"/>
                <w:kern w:val="0"/>
                <w:sz w:val="24"/>
                <w:lang w:eastAsia="zh-CN"/>
              </w:rPr>
              <w:t>华阴市2024年度财政整体及重点项目支出绩效评价服务采购项目</w:t>
            </w:r>
          </w:p>
        </w:tc>
      </w:tr>
      <w:tr w14:paraId="0CECA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19" w:type="dxa"/>
            <w:vAlign w:val="center"/>
          </w:tcPr>
          <w:p w14:paraId="36656B93">
            <w:pPr>
              <w:numPr>
                <w:ilvl w:val="0"/>
                <w:numId w:val="1"/>
              </w:numPr>
              <w:spacing w:line="600" w:lineRule="exact"/>
              <w:ind w:left="0"/>
              <w:jc w:val="right"/>
              <w:rPr>
                <w:rFonts w:ascii="仿宋" w:hAnsi="仿宋" w:eastAsia="仿宋" w:cs="仿宋"/>
                <w:sz w:val="24"/>
              </w:rPr>
            </w:pPr>
          </w:p>
        </w:tc>
        <w:tc>
          <w:tcPr>
            <w:tcW w:w="1900" w:type="dxa"/>
            <w:vAlign w:val="center"/>
          </w:tcPr>
          <w:p w14:paraId="45D6DE00">
            <w:pPr>
              <w:spacing w:line="600" w:lineRule="exact"/>
              <w:jc w:val="center"/>
              <w:rPr>
                <w:rFonts w:ascii="仿宋" w:hAnsi="仿宋" w:eastAsia="仿宋" w:cs="仿宋"/>
                <w:sz w:val="24"/>
              </w:rPr>
            </w:pPr>
            <w:r>
              <w:rPr>
                <w:rFonts w:hint="eastAsia" w:ascii="仿宋" w:hAnsi="仿宋" w:eastAsia="仿宋" w:cs="仿宋"/>
                <w:sz w:val="24"/>
              </w:rPr>
              <w:t>项目编号</w:t>
            </w:r>
          </w:p>
        </w:tc>
        <w:tc>
          <w:tcPr>
            <w:tcW w:w="7357" w:type="dxa"/>
          </w:tcPr>
          <w:p w14:paraId="1B5D3D27">
            <w:pPr>
              <w:spacing w:line="600" w:lineRule="exact"/>
              <w:rPr>
                <w:rFonts w:ascii="仿宋" w:hAnsi="仿宋" w:eastAsia="仿宋" w:cs="仿宋"/>
                <w:sz w:val="24"/>
              </w:rPr>
            </w:pPr>
            <w:r>
              <w:rPr>
                <w:rFonts w:hint="eastAsia" w:ascii="仿宋" w:hAnsi="仿宋" w:eastAsia="仿宋" w:cs="仿宋"/>
                <w:sz w:val="24"/>
              </w:rPr>
              <w:t>HLZB2025-125</w:t>
            </w:r>
          </w:p>
        </w:tc>
      </w:tr>
      <w:tr w14:paraId="74B1A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19" w:type="dxa"/>
            <w:vAlign w:val="center"/>
          </w:tcPr>
          <w:p w14:paraId="25219910">
            <w:pPr>
              <w:numPr>
                <w:ilvl w:val="0"/>
                <w:numId w:val="1"/>
              </w:numPr>
              <w:spacing w:line="600" w:lineRule="exact"/>
              <w:ind w:left="0"/>
              <w:jc w:val="right"/>
              <w:rPr>
                <w:rFonts w:ascii="仿宋" w:hAnsi="仿宋" w:eastAsia="仿宋" w:cs="仿宋"/>
                <w:sz w:val="24"/>
              </w:rPr>
            </w:pPr>
          </w:p>
        </w:tc>
        <w:tc>
          <w:tcPr>
            <w:tcW w:w="1900" w:type="dxa"/>
            <w:vAlign w:val="center"/>
          </w:tcPr>
          <w:p w14:paraId="15712BBE">
            <w:pPr>
              <w:spacing w:line="600" w:lineRule="exact"/>
              <w:jc w:val="center"/>
              <w:rPr>
                <w:rFonts w:ascii="仿宋" w:hAnsi="仿宋" w:eastAsia="仿宋" w:cs="仿宋"/>
                <w:sz w:val="24"/>
              </w:rPr>
            </w:pPr>
            <w:r>
              <w:rPr>
                <w:rFonts w:hint="eastAsia" w:ascii="仿宋" w:hAnsi="仿宋" w:eastAsia="仿宋" w:cs="仿宋"/>
                <w:sz w:val="24"/>
              </w:rPr>
              <w:t>资金性质</w:t>
            </w:r>
          </w:p>
        </w:tc>
        <w:tc>
          <w:tcPr>
            <w:tcW w:w="7357" w:type="dxa"/>
          </w:tcPr>
          <w:p w14:paraId="628D94DB">
            <w:pPr>
              <w:spacing w:line="600" w:lineRule="exact"/>
              <w:rPr>
                <w:rFonts w:ascii="仿宋" w:hAnsi="仿宋" w:eastAsia="仿宋" w:cs="仿宋"/>
                <w:sz w:val="24"/>
              </w:rPr>
            </w:pPr>
            <w:r>
              <w:rPr>
                <w:rFonts w:hint="eastAsia" w:ascii="仿宋" w:hAnsi="仿宋" w:eastAsia="仿宋" w:cs="仿宋"/>
                <w:sz w:val="24"/>
              </w:rPr>
              <w:t>财政资金</w:t>
            </w:r>
          </w:p>
        </w:tc>
      </w:tr>
      <w:tr w14:paraId="48288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01685759">
            <w:pPr>
              <w:numPr>
                <w:ilvl w:val="0"/>
                <w:numId w:val="1"/>
              </w:numPr>
              <w:spacing w:line="600" w:lineRule="exact"/>
              <w:ind w:left="0"/>
              <w:jc w:val="right"/>
              <w:rPr>
                <w:rFonts w:ascii="仿宋" w:hAnsi="仿宋" w:eastAsia="仿宋" w:cs="仿宋"/>
                <w:sz w:val="24"/>
              </w:rPr>
            </w:pPr>
          </w:p>
        </w:tc>
        <w:tc>
          <w:tcPr>
            <w:tcW w:w="1900" w:type="dxa"/>
            <w:vAlign w:val="center"/>
          </w:tcPr>
          <w:p w14:paraId="1D11046E">
            <w:pPr>
              <w:spacing w:line="600" w:lineRule="exact"/>
              <w:jc w:val="center"/>
              <w:rPr>
                <w:rFonts w:ascii="仿宋" w:hAnsi="仿宋" w:eastAsia="仿宋" w:cs="仿宋"/>
                <w:sz w:val="24"/>
              </w:rPr>
            </w:pPr>
            <w:r>
              <w:rPr>
                <w:rFonts w:hint="eastAsia" w:ascii="仿宋" w:hAnsi="仿宋" w:eastAsia="仿宋" w:cs="仿宋"/>
                <w:sz w:val="24"/>
              </w:rPr>
              <w:t>项目预算</w:t>
            </w:r>
          </w:p>
        </w:tc>
        <w:tc>
          <w:tcPr>
            <w:tcW w:w="7357" w:type="dxa"/>
          </w:tcPr>
          <w:p w14:paraId="0F3F503F">
            <w:pPr>
              <w:widowControl/>
              <w:spacing w:line="600" w:lineRule="exact"/>
              <w:rPr>
                <w:rFonts w:ascii="仿宋" w:hAnsi="仿宋" w:eastAsia="仿宋" w:cs="仿宋"/>
                <w:sz w:val="24"/>
              </w:rPr>
            </w:pPr>
            <w:r>
              <w:rPr>
                <w:rFonts w:hint="eastAsia" w:ascii="仿宋" w:hAnsi="仿宋" w:eastAsia="仿宋" w:cs="仿宋"/>
                <w:kern w:val="0"/>
                <w:sz w:val="24"/>
              </w:rPr>
              <w:t>4</w:t>
            </w:r>
            <w:r>
              <w:rPr>
                <w:rFonts w:ascii="仿宋" w:hAnsi="仿宋" w:eastAsia="仿宋" w:cs="仿宋"/>
                <w:kern w:val="0"/>
                <w:sz w:val="24"/>
              </w:rPr>
              <w:t>4</w:t>
            </w:r>
            <w:r>
              <w:rPr>
                <w:rFonts w:hint="eastAsia" w:ascii="仿宋" w:hAnsi="仿宋" w:eastAsia="仿宋" w:cs="仿宋"/>
                <w:kern w:val="0"/>
                <w:sz w:val="24"/>
              </w:rPr>
              <w:t>0000.00元（第一标段：2</w:t>
            </w:r>
            <w:r>
              <w:rPr>
                <w:rFonts w:ascii="仿宋" w:hAnsi="仿宋" w:eastAsia="仿宋" w:cs="仿宋"/>
                <w:kern w:val="0"/>
                <w:sz w:val="24"/>
              </w:rPr>
              <w:t>10000.00</w:t>
            </w:r>
            <w:r>
              <w:rPr>
                <w:rFonts w:hint="eastAsia" w:ascii="仿宋" w:hAnsi="仿宋" w:eastAsia="仿宋" w:cs="仿宋"/>
                <w:kern w:val="0"/>
                <w:sz w:val="24"/>
              </w:rPr>
              <w:t>元；第二标段2</w:t>
            </w:r>
            <w:r>
              <w:rPr>
                <w:rFonts w:ascii="仿宋" w:hAnsi="仿宋" w:eastAsia="仿宋" w:cs="仿宋"/>
                <w:kern w:val="0"/>
                <w:sz w:val="24"/>
              </w:rPr>
              <w:t>30000.00</w:t>
            </w:r>
            <w:r>
              <w:rPr>
                <w:rFonts w:hint="eastAsia" w:ascii="仿宋" w:hAnsi="仿宋" w:eastAsia="仿宋" w:cs="仿宋"/>
                <w:kern w:val="0"/>
                <w:sz w:val="24"/>
              </w:rPr>
              <w:t>元）</w:t>
            </w:r>
          </w:p>
        </w:tc>
      </w:tr>
      <w:tr w14:paraId="53337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5EE77099">
            <w:pPr>
              <w:numPr>
                <w:ilvl w:val="0"/>
                <w:numId w:val="1"/>
              </w:numPr>
              <w:spacing w:line="600" w:lineRule="exact"/>
              <w:ind w:left="0"/>
              <w:jc w:val="right"/>
              <w:rPr>
                <w:rFonts w:ascii="仿宋" w:hAnsi="仿宋" w:eastAsia="仿宋" w:cs="仿宋"/>
                <w:sz w:val="24"/>
              </w:rPr>
            </w:pPr>
          </w:p>
        </w:tc>
        <w:tc>
          <w:tcPr>
            <w:tcW w:w="1900" w:type="dxa"/>
            <w:vAlign w:val="center"/>
          </w:tcPr>
          <w:p w14:paraId="6AD62B75">
            <w:pPr>
              <w:spacing w:line="600" w:lineRule="exact"/>
              <w:jc w:val="center"/>
              <w:rPr>
                <w:rFonts w:ascii="仿宋" w:hAnsi="仿宋" w:eastAsia="仿宋" w:cs="仿宋"/>
                <w:sz w:val="24"/>
              </w:rPr>
            </w:pPr>
            <w:r>
              <w:rPr>
                <w:rFonts w:hint="eastAsia" w:ascii="仿宋" w:hAnsi="仿宋" w:eastAsia="仿宋" w:cs="仿宋"/>
                <w:sz w:val="24"/>
              </w:rPr>
              <w:t>项目用途</w:t>
            </w:r>
          </w:p>
        </w:tc>
        <w:tc>
          <w:tcPr>
            <w:tcW w:w="7357" w:type="dxa"/>
          </w:tcPr>
          <w:p w14:paraId="2052680E">
            <w:pPr>
              <w:spacing w:line="600" w:lineRule="exact"/>
              <w:rPr>
                <w:rFonts w:ascii="仿宋" w:hAnsi="仿宋" w:eastAsia="仿宋" w:cs="仿宋"/>
                <w:sz w:val="24"/>
              </w:rPr>
            </w:pPr>
            <w:r>
              <w:rPr>
                <w:rFonts w:hint="eastAsia" w:ascii="仿宋" w:hAnsi="仿宋" w:eastAsia="仿宋" w:cs="仿宋"/>
                <w:kern w:val="0"/>
                <w:sz w:val="24"/>
              </w:rPr>
              <w:t>华阴市2024年度财政重点绩效评价</w:t>
            </w:r>
          </w:p>
        </w:tc>
      </w:tr>
      <w:tr w14:paraId="0AC98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56B19B99">
            <w:pPr>
              <w:numPr>
                <w:ilvl w:val="0"/>
                <w:numId w:val="1"/>
              </w:numPr>
              <w:spacing w:line="600" w:lineRule="exact"/>
              <w:ind w:left="0"/>
              <w:jc w:val="right"/>
              <w:rPr>
                <w:rFonts w:ascii="仿宋" w:hAnsi="仿宋" w:eastAsia="仿宋" w:cs="仿宋"/>
                <w:sz w:val="24"/>
              </w:rPr>
            </w:pPr>
          </w:p>
        </w:tc>
        <w:tc>
          <w:tcPr>
            <w:tcW w:w="1900" w:type="dxa"/>
            <w:vAlign w:val="center"/>
          </w:tcPr>
          <w:p w14:paraId="34C42471">
            <w:pPr>
              <w:spacing w:line="600" w:lineRule="exact"/>
              <w:jc w:val="center"/>
              <w:rPr>
                <w:rFonts w:ascii="仿宋" w:hAnsi="仿宋" w:eastAsia="仿宋" w:cs="仿宋"/>
                <w:sz w:val="24"/>
              </w:rPr>
            </w:pPr>
            <w:r>
              <w:rPr>
                <w:rFonts w:hint="eastAsia" w:ascii="仿宋" w:hAnsi="仿宋" w:eastAsia="仿宋" w:cs="仿宋"/>
                <w:sz w:val="24"/>
              </w:rPr>
              <w:t>采购内容</w:t>
            </w:r>
          </w:p>
          <w:p w14:paraId="199B56E7">
            <w:pPr>
              <w:spacing w:line="600" w:lineRule="exact"/>
              <w:jc w:val="center"/>
              <w:rPr>
                <w:rFonts w:ascii="仿宋" w:hAnsi="仿宋" w:eastAsia="仿宋" w:cs="仿宋"/>
                <w:sz w:val="24"/>
              </w:rPr>
            </w:pPr>
            <w:r>
              <w:rPr>
                <w:rFonts w:hint="eastAsia" w:ascii="仿宋" w:hAnsi="仿宋" w:eastAsia="仿宋" w:cs="仿宋"/>
                <w:sz w:val="24"/>
              </w:rPr>
              <w:t>和要求</w:t>
            </w:r>
          </w:p>
        </w:tc>
        <w:tc>
          <w:tcPr>
            <w:tcW w:w="7357" w:type="dxa"/>
            <w:vAlign w:val="center"/>
          </w:tcPr>
          <w:p w14:paraId="4BB75216">
            <w:pPr>
              <w:spacing w:line="600" w:lineRule="exact"/>
              <w:rPr>
                <w:rFonts w:ascii="仿宋" w:hAnsi="仿宋" w:eastAsia="仿宋" w:cs="仿宋"/>
                <w:sz w:val="24"/>
              </w:rPr>
            </w:pPr>
            <w:r>
              <w:rPr>
                <w:rFonts w:hint="eastAsia" w:ascii="仿宋" w:hAnsi="仿宋" w:eastAsia="仿宋" w:cs="仿宋"/>
                <w:kern w:val="0"/>
                <w:sz w:val="24"/>
              </w:rPr>
              <w:t>华阴市2024年度财政重点绩效评价</w:t>
            </w:r>
            <w:r>
              <w:rPr>
                <w:rFonts w:hint="eastAsia" w:ascii="仿宋" w:hAnsi="仿宋" w:eastAsia="仿宋" w:cs="仿宋"/>
                <w:sz w:val="24"/>
              </w:rPr>
              <w:t>（具体内容和要求详见磋商文件）</w:t>
            </w:r>
          </w:p>
        </w:tc>
      </w:tr>
      <w:tr w14:paraId="3EEDC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06F16C20">
            <w:pPr>
              <w:numPr>
                <w:ilvl w:val="0"/>
                <w:numId w:val="1"/>
              </w:numPr>
              <w:spacing w:line="600" w:lineRule="exact"/>
              <w:ind w:left="0"/>
              <w:jc w:val="right"/>
              <w:rPr>
                <w:rFonts w:ascii="仿宋" w:hAnsi="仿宋" w:eastAsia="仿宋" w:cs="仿宋"/>
                <w:sz w:val="24"/>
              </w:rPr>
            </w:pPr>
          </w:p>
        </w:tc>
        <w:tc>
          <w:tcPr>
            <w:tcW w:w="1900" w:type="dxa"/>
            <w:vAlign w:val="center"/>
          </w:tcPr>
          <w:p w14:paraId="0D784881">
            <w:pPr>
              <w:spacing w:line="600" w:lineRule="exact"/>
              <w:jc w:val="center"/>
              <w:rPr>
                <w:rFonts w:ascii="仿宋" w:hAnsi="仿宋" w:eastAsia="仿宋" w:cs="仿宋"/>
                <w:sz w:val="24"/>
              </w:rPr>
            </w:pPr>
            <w:r>
              <w:rPr>
                <w:rFonts w:hint="eastAsia" w:ascii="仿宋" w:hAnsi="仿宋" w:eastAsia="仿宋" w:cs="仿宋"/>
                <w:sz w:val="24"/>
              </w:rPr>
              <w:t>供应商</w:t>
            </w:r>
          </w:p>
        </w:tc>
        <w:tc>
          <w:tcPr>
            <w:tcW w:w="7357" w:type="dxa"/>
          </w:tcPr>
          <w:p w14:paraId="3C704546">
            <w:pPr>
              <w:spacing w:line="600" w:lineRule="exact"/>
              <w:rPr>
                <w:rFonts w:ascii="仿宋" w:hAnsi="仿宋" w:eastAsia="仿宋" w:cs="仿宋"/>
                <w:sz w:val="24"/>
              </w:rPr>
            </w:pPr>
            <w:r>
              <w:rPr>
                <w:rFonts w:hint="eastAsia" w:ascii="仿宋" w:hAnsi="仿宋" w:eastAsia="仿宋" w:cs="仿宋"/>
                <w:sz w:val="24"/>
              </w:rPr>
              <w:t>响应</w:t>
            </w:r>
            <w:r>
              <w:fldChar w:fldCharType="begin"/>
            </w:r>
            <w:r>
              <w:instrText xml:space="preserve"> HYPERLINK "http://baike.baidu.com/view/8707.htm" \t "_blank" </w:instrText>
            </w:r>
            <w:r>
              <w:fldChar w:fldCharType="separate"/>
            </w:r>
            <w:r>
              <w:rPr>
                <w:rFonts w:hint="eastAsia" w:ascii="仿宋" w:hAnsi="仿宋" w:eastAsia="仿宋" w:cs="仿宋"/>
                <w:sz w:val="24"/>
              </w:rPr>
              <w:t>磋商</w:t>
            </w:r>
            <w:r>
              <w:rPr>
                <w:rFonts w:hint="eastAsia" w:ascii="仿宋" w:hAnsi="仿宋" w:eastAsia="仿宋" w:cs="仿宋"/>
                <w:sz w:val="24"/>
              </w:rPr>
              <w:fldChar w:fldCharType="end"/>
            </w:r>
            <w:r>
              <w:rPr>
                <w:rFonts w:hint="eastAsia" w:ascii="仿宋" w:hAnsi="仿宋" w:eastAsia="仿宋" w:cs="仿宋"/>
                <w:sz w:val="24"/>
              </w:rPr>
              <w:t>并且符合竞争性磋商文件规定资格条件和参加磋商竞争的法人或其他组织。</w:t>
            </w:r>
          </w:p>
        </w:tc>
      </w:tr>
      <w:tr w14:paraId="53923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74F18316">
            <w:pPr>
              <w:numPr>
                <w:ilvl w:val="0"/>
                <w:numId w:val="1"/>
              </w:numPr>
              <w:spacing w:line="600" w:lineRule="exact"/>
              <w:ind w:left="0"/>
              <w:jc w:val="right"/>
              <w:rPr>
                <w:rFonts w:ascii="仿宋" w:hAnsi="仿宋" w:eastAsia="仿宋" w:cs="仿宋"/>
                <w:sz w:val="24"/>
              </w:rPr>
            </w:pPr>
          </w:p>
        </w:tc>
        <w:tc>
          <w:tcPr>
            <w:tcW w:w="1900" w:type="dxa"/>
            <w:vAlign w:val="center"/>
          </w:tcPr>
          <w:p w14:paraId="7AFAEDE4">
            <w:pPr>
              <w:spacing w:line="600" w:lineRule="exact"/>
              <w:jc w:val="center"/>
              <w:rPr>
                <w:rFonts w:ascii="仿宋" w:hAnsi="仿宋" w:eastAsia="仿宋" w:cs="仿宋"/>
                <w:sz w:val="24"/>
              </w:rPr>
            </w:pPr>
            <w:r>
              <w:rPr>
                <w:rFonts w:hint="eastAsia" w:ascii="仿宋" w:hAnsi="仿宋" w:eastAsia="仿宋" w:cs="仿宋"/>
                <w:sz w:val="24"/>
              </w:rPr>
              <w:t>供应商资格要求</w:t>
            </w:r>
          </w:p>
        </w:tc>
        <w:tc>
          <w:tcPr>
            <w:tcW w:w="7357" w:type="dxa"/>
          </w:tcPr>
          <w:p w14:paraId="32D3F2EE">
            <w:pPr>
              <w:spacing w:line="600" w:lineRule="exact"/>
              <w:rPr>
                <w:rFonts w:ascii="仿宋" w:hAnsi="仿宋" w:eastAsia="仿宋" w:cs="仿宋"/>
                <w:sz w:val="24"/>
              </w:rPr>
            </w:pPr>
            <w:r>
              <w:rPr>
                <w:rFonts w:hint="eastAsia" w:ascii="仿宋" w:hAnsi="仿宋" w:eastAsia="仿宋" w:cs="仿宋"/>
                <w:sz w:val="24"/>
              </w:rPr>
              <w:t>（一）基本资格条件：符合《中华人民共和国政府采购法》第二十二条的规定；</w:t>
            </w:r>
          </w:p>
          <w:p w14:paraId="06F73F8B">
            <w:pPr>
              <w:spacing w:line="600" w:lineRule="exact"/>
              <w:rPr>
                <w:rFonts w:ascii="仿宋" w:hAnsi="仿宋" w:eastAsia="仿宋" w:cs="仿宋"/>
                <w:sz w:val="24"/>
              </w:rPr>
            </w:pPr>
            <w:r>
              <w:rPr>
                <w:rFonts w:hint="eastAsia" w:ascii="仿宋" w:hAnsi="仿宋" w:eastAsia="仿宋" w:cs="仿宋"/>
                <w:sz w:val="24"/>
              </w:rPr>
              <w:t>（二）特定资格条件：</w:t>
            </w:r>
          </w:p>
          <w:p w14:paraId="7F809BDD">
            <w:pPr>
              <w:widowControl/>
              <w:shd w:val="clear" w:color="auto" w:fill="FFFFFF"/>
              <w:spacing w:line="600" w:lineRule="exact"/>
              <w:jc w:val="left"/>
              <w:rPr>
                <w:rFonts w:ascii="仿宋" w:hAnsi="仿宋" w:eastAsia="仿宋" w:cs="仿宋"/>
                <w:sz w:val="24"/>
              </w:rPr>
            </w:pPr>
            <w:r>
              <w:rPr>
                <w:rFonts w:hint="eastAsia" w:ascii="仿宋" w:hAnsi="仿宋" w:eastAsia="仿宋" w:cs="仿宋"/>
                <w:sz w:val="24"/>
              </w:rPr>
              <w:t>（1）法定代表人授权委托书（附法定代表人身份证复印件及被授权人身份证复印件，同时提供被授权人2025年任意一个月在本单位的社保缴纳凭证）；法定代表人直接参加磋商提供法定代表人资格证明书（附法定代表人身份证复印件）；采购文件凡是法定代表人之处，非法人单位的负责人均参照执行；</w:t>
            </w:r>
          </w:p>
          <w:p w14:paraId="0AF73088">
            <w:pPr>
              <w:widowControl/>
              <w:shd w:val="clear" w:color="auto" w:fill="FFFFFF"/>
              <w:spacing w:line="600" w:lineRule="exact"/>
              <w:jc w:val="left"/>
              <w:rPr>
                <w:rFonts w:ascii="仿宋" w:hAnsi="仿宋" w:eastAsia="仿宋" w:cs="仿宋"/>
                <w:kern w:val="0"/>
                <w:sz w:val="24"/>
              </w:rPr>
            </w:pPr>
            <w:r>
              <w:rPr>
                <w:rFonts w:hint="eastAsia" w:ascii="仿宋" w:hAnsi="仿宋" w:eastAsia="仿宋" w:cs="仿宋"/>
                <w:kern w:val="0"/>
                <w:sz w:val="24"/>
              </w:rPr>
              <w:t>（2）磋商保证金：提供磋商保证金缴纳凭证或保函；</w:t>
            </w:r>
          </w:p>
          <w:p w14:paraId="55FDAC3C">
            <w:pPr>
              <w:widowControl/>
              <w:shd w:val="clear" w:color="auto" w:fill="FFFFFF"/>
              <w:spacing w:line="600" w:lineRule="exact"/>
              <w:jc w:val="left"/>
              <w:rPr>
                <w:rFonts w:ascii="仿宋" w:hAnsi="仿宋" w:eastAsia="仿宋" w:cs="仿宋"/>
                <w:sz w:val="24"/>
              </w:rPr>
            </w:pPr>
            <w:r>
              <w:rPr>
                <w:rFonts w:hint="eastAsia" w:ascii="仿宋" w:hAnsi="仿宋" w:eastAsia="仿宋" w:cs="仿宋"/>
                <w:kern w:val="0"/>
                <w:sz w:val="24"/>
              </w:rPr>
              <w:t>（3）</w:t>
            </w:r>
            <w:r>
              <w:rPr>
                <w:rFonts w:hint="eastAsia" w:ascii="仿宋" w:hAnsi="仿宋" w:eastAsia="仿宋" w:cs="仿宋"/>
                <w:color w:val="333333"/>
                <w:sz w:val="24"/>
                <w:shd w:val="clear" w:color="auto" w:fill="FFFFFF"/>
              </w:rPr>
              <w:t>不得为“信用中国”网站(http://www.creditchina.gov.cn/)列入“失信被执行人（页面跳转至“中国执行信息公开网”http://zxgk.court.gov.cn/shixin/）、重大税收违法失信主体、政府采购严重违法失信行为记录名单”的供应商；不得为中国政府采购网(http://www.ccgp.gov.cn/)“政府采购严重违法失信行为记录名单”中的供应商；（提供书面承诺函，格式自拟加盖供应商公章）</w:t>
            </w:r>
          </w:p>
          <w:p w14:paraId="68F3D8B3">
            <w:pPr>
              <w:pStyle w:val="108"/>
              <w:spacing w:line="600" w:lineRule="exact"/>
              <w:ind w:firstLine="0" w:firstLineChars="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rPr>
              <w:t>单位负责人为同一人或者存在直接控股、管理关系的不同投标人，不得参加同一合同项下的政府采购活动；（提供书面承诺函，格式自拟加盖</w:t>
            </w:r>
            <w:r>
              <w:rPr>
                <w:rFonts w:hint="eastAsia" w:ascii="仿宋" w:hAnsi="仿宋" w:eastAsia="仿宋" w:cs="仿宋"/>
                <w:color w:val="333333"/>
                <w:sz w:val="24"/>
                <w:szCs w:val="24"/>
                <w:shd w:val="clear" w:color="auto" w:fill="FFFFFF"/>
              </w:rPr>
              <w:t>供应商</w:t>
            </w:r>
            <w:r>
              <w:rPr>
                <w:rFonts w:hint="eastAsia" w:ascii="仿宋" w:hAnsi="仿宋" w:eastAsia="仿宋" w:cs="仿宋"/>
                <w:sz w:val="24"/>
              </w:rPr>
              <w:t>公章）</w:t>
            </w:r>
          </w:p>
          <w:p w14:paraId="7A367D9F">
            <w:pPr>
              <w:pStyle w:val="108"/>
              <w:spacing w:line="600" w:lineRule="exact"/>
              <w:ind w:firstLine="0" w:firstLineChars="0"/>
              <w:rPr>
                <w:rFonts w:ascii="仿宋" w:hAnsi="仿宋" w:eastAsia="仿宋" w:cs="仿宋"/>
                <w:sz w:val="24"/>
                <w:szCs w:val="24"/>
              </w:rPr>
            </w:pPr>
            <w:r>
              <w:rPr>
                <w:rFonts w:hint="eastAsia" w:ascii="仿宋" w:hAnsi="仿宋" w:eastAsia="仿宋" w:cs="仿宋"/>
                <w:sz w:val="24"/>
              </w:rPr>
              <w:t>（5）本项目专门面向中小企业采购，仅限符合条件的中小企业参与，提供声明函</w:t>
            </w:r>
            <w:r>
              <w:rPr>
                <w:rFonts w:hint="eastAsia" w:ascii="仿宋" w:hAnsi="仿宋" w:eastAsia="仿宋" w:cs="仿宋"/>
                <w:sz w:val="24"/>
                <w:szCs w:val="24"/>
              </w:rPr>
              <w:t>。</w:t>
            </w:r>
          </w:p>
        </w:tc>
      </w:tr>
      <w:tr w14:paraId="2B408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5ABC7BD9">
            <w:pPr>
              <w:numPr>
                <w:ilvl w:val="0"/>
                <w:numId w:val="1"/>
              </w:numPr>
              <w:spacing w:line="600" w:lineRule="exact"/>
              <w:ind w:left="0"/>
              <w:jc w:val="right"/>
              <w:rPr>
                <w:rFonts w:ascii="仿宋" w:hAnsi="仿宋" w:eastAsia="仿宋" w:cs="仿宋"/>
                <w:sz w:val="24"/>
              </w:rPr>
            </w:pPr>
          </w:p>
        </w:tc>
        <w:tc>
          <w:tcPr>
            <w:tcW w:w="1900" w:type="dxa"/>
            <w:vAlign w:val="center"/>
          </w:tcPr>
          <w:p w14:paraId="4F51EA83">
            <w:pPr>
              <w:widowControl/>
              <w:spacing w:line="600" w:lineRule="exact"/>
              <w:jc w:val="center"/>
              <w:rPr>
                <w:rFonts w:ascii="仿宋" w:hAnsi="仿宋" w:eastAsia="仿宋" w:cs="仿宋"/>
                <w:kern w:val="0"/>
                <w:sz w:val="24"/>
              </w:rPr>
            </w:pPr>
            <w:r>
              <w:rPr>
                <w:rFonts w:hint="eastAsia" w:ascii="仿宋" w:hAnsi="仿宋" w:eastAsia="仿宋" w:cs="仿宋"/>
                <w:kern w:val="0"/>
                <w:sz w:val="24"/>
              </w:rPr>
              <w:t>服务期限</w:t>
            </w:r>
          </w:p>
          <w:p w14:paraId="5A3BC810">
            <w:pPr>
              <w:widowControl/>
              <w:spacing w:line="600" w:lineRule="exact"/>
              <w:jc w:val="center"/>
              <w:rPr>
                <w:rFonts w:ascii="仿宋" w:hAnsi="仿宋" w:eastAsia="仿宋" w:cs="仿宋"/>
                <w:sz w:val="24"/>
              </w:rPr>
            </w:pPr>
            <w:r>
              <w:rPr>
                <w:rFonts w:hint="eastAsia" w:ascii="仿宋" w:hAnsi="仿宋" w:eastAsia="仿宋" w:cs="仿宋"/>
                <w:kern w:val="0"/>
                <w:sz w:val="24"/>
              </w:rPr>
              <w:t>服务地点</w:t>
            </w:r>
          </w:p>
        </w:tc>
        <w:tc>
          <w:tcPr>
            <w:tcW w:w="7357" w:type="dxa"/>
          </w:tcPr>
          <w:p w14:paraId="00C14C27">
            <w:pPr>
              <w:widowControl/>
              <w:spacing w:line="600" w:lineRule="exact"/>
              <w:rPr>
                <w:rFonts w:ascii="仿宋" w:hAnsi="仿宋" w:eastAsia="仿宋" w:cs="仿宋"/>
                <w:sz w:val="24"/>
              </w:rPr>
            </w:pPr>
            <w:r>
              <w:rPr>
                <w:rFonts w:hint="eastAsia" w:ascii="仿宋" w:hAnsi="仿宋" w:eastAsia="仿宋" w:cs="仿宋"/>
                <w:kern w:val="0"/>
                <w:sz w:val="24"/>
              </w:rPr>
              <w:t>服务期限:</w:t>
            </w:r>
            <w:r>
              <w:rPr>
                <w:rFonts w:hint="eastAsia" w:ascii="仿宋_GB2312" w:hAnsi="仿宋_GB2312" w:eastAsia="仿宋_GB2312" w:cs="仿宋_GB2312"/>
                <w:sz w:val="24"/>
              </w:rPr>
              <w:t xml:space="preserve"> 自合同签订之日起40个工作日内完成全部绩效评价工作并提交正式报告</w:t>
            </w:r>
            <w:r>
              <w:rPr>
                <w:rFonts w:hint="eastAsia" w:ascii="仿宋" w:hAnsi="仿宋" w:eastAsia="仿宋" w:cs="仿宋"/>
                <w:kern w:val="0"/>
                <w:sz w:val="24"/>
              </w:rPr>
              <w:t>。</w:t>
            </w:r>
          </w:p>
          <w:p w14:paraId="071642A2">
            <w:pPr>
              <w:pStyle w:val="108"/>
              <w:spacing w:line="600" w:lineRule="exact"/>
              <w:ind w:firstLine="0" w:firstLineChars="0"/>
              <w:rPr>
                <w:rFonts w:ascii="仿宋" w:hAnsi="仿宋" w:eastAsia="仿宋" w:cs="仿宋"/>
                <w:sz w:val="24"/>
              </w:rPr>
            </w:pPr>
            <w:r>
              <w:rPr>
                <w:rFonts w:hint="eastAsia" w:ascii="仿宋" w:hAnsi="仿宋" w:eastAsia="仿宋" w:cs="仿宋"/>
                <w:sz w:val="24"/>
              </w:rPr>
              <w:t>服务地点:华阴市区域内</w:t>
            </w:r>
            <w:r>
              <w:rPr>
                <w:rFonts w:hint="eastAsia" w:ascii="仿宋" w:hAnsi="仿宋" w:eastAsia="仿宋" w:cs="仿宋"/>
                <w:sz w:val="24"/>
                <w:szCs w:val="24"/>
              </w:rPr>
              <w:t>。</w:t>
            </w:r>
          </w:p>
        </w:tc>
      </w:tr>
      <w:tr w14:paraId="0B17F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6E164640">
            <w:pPr>
              <w:numPr>
                <w:ilvl w:val="0"/>
                <w:numId w:val="1"/>
              </w:numPr>
              <w:spacing w:line="600" w:lineRule="exact"/>
              <w:ind w:left="0"/>
              <w:jc w:val="right"/>
              <w:rPr>
                <w:rFonts w:ascii="仿宋" w:hAnsi="仿宋" w:eastAsia="仿宋" w:cs="仿宋"/>
                <w:sz w:val="24"/>
              </w:rPr>
            </w:pPr>
          </w:p>
        </w:tc>
        <w:tc>
          <w:tcPr>
            <w:tcW w:w="1900" w:type="dxa"/>
            <w:vAlign w:val="center"/>
          </w:tcPr>
          <w:p w14:paraId="1C7FDDD1">
            <w:pPr>
              <w:spacing w:line="600" w:lineRule="exact"/>
              <w:jc w:val="center"/>
              <w:rPr>
                <w:rFonts w:ascii="仿宋" w:hAnsi="仿宋" w:eastAsia="仿宋" w:cs="仿宋"/>
                <w:sz w:val="24"/>
              </w:rPr>
            </w:pPr>
            <w:r>
              <w:rPr>
                <w:rFonts w:hint="eastAsia" w:ascii="仿宋" w:hAnsi="仿宋" w:eastAsia="仿宋" w:cs="仿宋"/>
                <w:sz w:val="24"/>
              </w:rPr>
              <w:t>竞争性磋商</w:t>
            </w:r>
          </w:p>
          <w:p w14:paraId="571684B1">
            <w:pPr>
              <w:spacing w:line="600" w:lineRule="exact"/>
              <w:jc w:val="center"/>
              <w:rPr>
                <w:rFonts w:ascii="仿宋" w:hAnsi="仿宋" w:eastAsia="仿宋" w:cs="仿宋"/>
                <w:sz w:val="24"/>
              </w:rPr>
            </w:pPr>
            <w:r>
              <w:rPr>
                <w:rFonts w:hint="eastAsia" w:ascii="仿宋" w:hAnsi="仿宋" w:eastAsia="仿宋" w:cs="仿宋"/>
                <w:sz w:val="24"/>
              </w:rPr>
              <w:t>文件获取</w:t>
            </w:r>
          </w:p>
        </w:tc>
        <w:tc>
          <w:tcPr>
            <w:tcW w:w="7357" w:type="dxa"/>
          </w:tcPr>
          <w:p w14:paraId="292E5A23">
            <w:pPr>
              <w:widowControl/>
              <w:spacing w:line="600" w:lineRule="exact"/>
              <w:rPr>
                <w:rFonts w:ascii="仿宋" w:hAnsi="仿宋" w:eastAsia="仿宋" w:cs="仿宋"/>
                <w:kern w:val="0"/>
                <w:sz w:val="24"/>
              </w:rPr>
            </w:pPr>
            <w:r>
              <w:rPr>
                <w:rFonts w:hint="eastAsia" w:ascii="仿宋" w:hAnsi="仿宋" w:eastAsia="仿宋" w:cs="仿宋"/>
                <w:kern w:val="0"/>
                <w:sz w:val="24"/>
              </w:rPr>
              <w:t>1、时间：2025年7月2</w:t>
            </w:r>
            <w:r>
              <w:rPr>
                <w:rFonts w:ascii="仿宋" w:hAnsi="仿宋" w:eastAsia="仿宋" w:cs="仿宋"/>
                <w:kern w:val="0"/>
                <w:sz w:val="24"/>
              </w:rPr>
              <w:t>8</w:t>
            </w:r>
            <w:r>
              <w:rPr>
                <w:rFonts w:hint="eastAsia" w:ascii="仿宋" w:hAnsi="仿宋" w:eastAsia="仿宋" w:cs="仿宋"/>
                <w:kern w:val="0"/>
                <w:sz w:val="24"/>
              </w:rPr>
              <w:t>日至2025年</w:t>
            </w:r>
            <w:r>
              <w:rPr>
                <w:rFonts w:ascii="仿宋" w:hAnsi="仿宋" w:eastAsia="仿宋" w:cs="仿宋"/>
                <w:kern w:val="0"/>
                <w:sz w:val="24"/>
              </w:rPr>
              <w:t>8</w:t>
            </w:r>
            <w:r>
              <w:rPr>
                <w:rFonts w:hint="eastAsia" w:ascii="仿宋" w:hAnsi="仿宋" w:eastAsia="仿宋" w:cs="仿宋"/>
                <w:kern w:val="0"/>
                <w:sz w:val="24"/>
              </w:rPr>
              <w:t>月0</w:t>
            </w:r>
            <w:r>
              <w:rPr>
                <w:rFonts w:ascii="仿宋" w:hAnsi="仿宋" w:eastAsia="仿宋" w:cs="仿宋"/>
                <w:kern w:val="0"/>
                <w:sz w:val="24"/>
              </w:rPr>
              <w:t>4</w:t>
            </w:r>
            <w:r>
              <w:rPr>
                <w:rFonts w:hint="eastAsia" w:ascii="仿宋" w:hAnsi="仿宋" w:eastAsia="仿宋" w:cs="仿宋"/>
                <w:kern w:val="0"/>
                <w:sz w:val="24"/>
              </w:rPr>
              <w:t>日，每天上午09:00至12:00，下午14:00至17:00（北京时间,法定节假日除外）</w:t>
            </w:r>
          </w:p>
          <w:p w14:paraId="515B0187">
            <w:pPr>
              <w:widowControl/>
              <w:spacing w:line="600" w:lineRule="exact"/>
              <w:rPr>
                <w:rFonts w:ascii="仿宋" w:hAnsi="仿宋" w:eastAsia="仿宋" w:cs="仿宋"/>
                <w:kern w:val="0"/>
                <w:sz w:val="24"/>
              </w:rPr>
            </w:pPr>
            <w:r>
              <w:rPr>
                <w:rFonts w:hint="eastAsia" w:ascii="仿宋" w:hAnsi="仿宋" w:eastAsia="仿宋" w:cs="仿宋"/>
                <w:kern w:val="0"/>
                <w:sz w:val="24"/>
              </w:rPr>
              <w:t>2、地点：西安市莲湖区未央路27号宫园壹号3号楼2单元1803室</w:t>
            </w:r>
          </w:p>
          <w:p w14:paraId="2F117277">
            <w:pPr>
              <w:widowControl/>
              <w:spacing w:line="600" w:lineRule="exact"/>
              <w:rPr>
                <w:rFonts w:ascii="仿宋" w:hAnsi="仿宋" w:eastAsia="仿宋" w:cs="仿宋"/>
                <w:kern w:val="0"/>
                <w:sz w:val="24"/>
              </w:rPr>
            </w:pPr>
            <w:r>
              <w:rPr>
                <w:rFonts w:hint="eastAsia" w:ascii="仿宋" w:hAnsi="仿宋" w:eastAsia="仿宋" w:cs="仿宋"/>
                <w:kern w:val="0"/>
                <w:sz w:val="24"/>
              </w:rPr>
              <w:t>3、方式：现场购买</w:t>
            </w:r>
          </w:p>
          <w:p w14:paraId="41B2DA30">
            <w:pPr>
              <w:widowControl/>
              <w:spacing w:line="600" w:lineRule="exact"/>
              <w:rPr>
                <w:rFonts w:ascii="仿宋" w:hAnsi="仿宋" w:eastAsia="仿宋" w:cs="仿宋"/>
                <w:kern w:val="0"/>
                <w:sz w:val="24"/>
              </w:rPr>
            </w:pPr>
            <w:r>
              <w:rPr>
                <w:rFonts w:hint="eastAsia" w:ascii="仿宋" w:hAnsi="仿宋" w:eastAsia="仿宋" w:cs="仿宋"/>
                <w:kern w:val="0"/>
                <w:sz w:val="24"/>
              </w:rPr>
              <w:t>4、售价：</w:t>
            </w:r>
            <w:r>
              <w:rPr>
                <w:rFonts w:ascii="仿宋" w:hAnsi="仿宋" w:eastAsia="仿宋" w:cs="仿宋"/>
                <w:kern w:val="0"/>
                <w:sz w:val="24"/>
              </w:rPr>
              <w:t>3</w:t>
            </w:r>
            <w:r>
              <w:rPr>
                <w:rFonts w:hint="eastAsia" w:ascii="仿宋" w:hAnsi="仿宋" w:eastAsia="仿宋" w:cs="仿宋"/>
                <w:kern w:val="0"/>
                <w:sz w:val="24"/>
              </w:rPr>
              <w:t>00.00元</w:t>
            </w:r>
          </w:p>
          <w:p w14:paraId="5594813E">
            <w:pPr>
              <w:spacing w:line="600" w:lineRule="exact"/>
              <w:jc w:val="left"/>
              <w:rPr>
                <w:rFonts w:ascii="仿宋" w:hAnsi="仿宋" w:eastAsia="仿宋" w:cs="仿宋"/>
                <w:b/>
                <w:sz w:val="24"/>
                <w:szCs w:val="22"/>
              </w:rPr>
            </w:pPr>
            <w:r>
              <w:rPr>
                <w:rFonts w:hint="eastAsia" w:ascii="仿宋" w:hAnsi="仿宋" w:eastAsia="仿宋" w:cs="仿宋"/>
                <w:b/>
                <w:sz w:val="24"/>
                <w:szCs w:val="22"/>
              </w:rPr>
              <w:t>注：（1）请供应商按照《陕西省财政厅关于政府采购供应商注册登记有关事项的通知》中的要求，通过陕西省政府采购网（http://www.ccgp-shaanxi.gov.cn/）注册登记加入陕西省政府采购供应商库；</w:t>
            </w:r>
          </w:p>
          <w:p w14:paraId="695B3537">
            <w:pPr>
              <w:spacing w:line="600" w:lineRule="exact"/>
              <w:jc w:val="left"/>
              <w:rPr>
                <w:rFonts w:ascii="仿宋" w:hAnsi="仿宋" w:eastAsia="仿宋" w:cs="仿宋"/>
              </w:rPr>
            </w:pPr>
            <w:r>
              <w:rPr>
                <w:rFonts w:hint="eastAsia" w:ascii="仿宋" w:hAnsi="仿宋" w:eastAsia="仿宋" w:cs="仿宋"/>
                <w:b/>
                <w:sz w:val="24"/>
                <w:szCs w:val="22"/>
              </w:rPr>
              <w:t>（2）获取磋商文件时，请携带有效的单位介绍信及被介绍人身份证复印件，以上资料均加盖供应商公章(鲜章）。（本项目仅支持现场报名获取，谢绝邮递）。</w:t>
            </w:r>
          </w:p>
        </w:tc>
      </w:tr>
      <w:tr w14:paraId="6E3F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42EF46C8">
            <w:pPr>
              <w:numPr>
                <w:ilvl w:val="0"/>
                <w:numId w:val="1"/>
              </w:numPr>
              <w:spacing w:line="600" w:lineRule="exact"/>
              <w:ind w:left="0"/>
              <w:jc w:val="right"/>
              <w:rPr>
                <w:rFonts w:ascii="仿宋" w:hAnsi="仿宋" w:eastAsia="仿宋" w:cs="仿宋"/>
                <w:sz w:val="24"/>
              </w:rPr>
            </w:pPr>
          </w:p>
        </w:tc>
        <w:tc>
          <w:tcPr>
            <w:tcW w:w="1900" w:type="dxa"/>
            <w:vAlign w:val="center"/>
          </w:tcPr>
          <w:p w14:paraId="54D236A2">
            <w:pPr>
              <w:spacing w:line="600" w:lineRule="exact"/>
              <w:jc w:val="center"/>
              <w:rPr>
                <w:rFonts w:ascii="仿宋" w:hAnsi="仿宋" w:eastAsia="仿宋" w:cs="仿宋"/>
                <w:sz w:val="24"/>
              </w:rPr>
            </w:pPr>
            <w:r>
              <w:rPr>
                <w:rFonts w:hint="eastAsia" w:ascii="仿宋" w:hAnsi="仿宋" w:eastAsia="仿宋" w:cs="仿宋"/>
                <w:sz w:val="24"/>
              </w:rPr>
              <w:t>联合体磋商</w:t>
            </w:r>
          </w:p>
        </w:tc>
        <w:tc>
          <w:tcPr>
            <w:tcW w:w="7357" w:type="dxa"/>
            <w:vAlign w:val="center"/>
          </w:tcPr>
          <w:p w14:paraId="5686EF47">
            <w:pPr>
              <w:spacing w:line="600" w:lineRule="exact"/>
              <w:rPr>
                <w:rFonts w:ascii="仿宋" w:hAnsi="仿宋" w:eastAsia="仿宋" w:cs="仿宋"/>
                <w:sz w:val="24"/>
              </w:rPr>
            </w:pPr>
            <w:r>
              <w:rPr>
                <w:rFonts w:hint="eastAsia" w:ascii="仿宋" w:hAnsi="仿宋" w:eastAsia="仿宋" w:cs="仿宋"/>
                <w:sz w:val="24"/>
              </w:rPr>
              <w:t>不接受</w:t>
            </w:r>
          </w:p>
        </w:tc>
      </w:tr>
      <w:tr w14:paraId="15DB8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02AE5CC6">
            <w:pPr>
              <w:numPr>
                <w:ilvl w:val="0"/>
                <w:numId w:val="1"/>
              </w:numPr>
              <w:spacing w:line="600" w:lineRule="exact"/>
              <w:ind w:left="0"/>
              <w:jc w:val="right"/>
              <w:rPr>
                <w:rFonts w:ascii="仿宋" w:hAnsi="仿宋" w:eastAsia="仿宋" w:cs="仿宋"/>
                <w:sz w:val="24"/>
              </w:rPr>
            </w:pPr>
          </w:p>
        </w:tc>
        <w:tc>
          <w:tcPr>
            <w:tcW w:w="1900" w:type="dxa"/>
            <w:vAlign w:val="center"/>
          </w:tcPr>
          <w:p w14:paraId="15D58BC4">
            <w:pPr>
              <w:spacing w:line="600" w:lineRule="exact"/>
              <w:jc w:val="center"/>
              <w:rPr>
                <w:rFonts w:ascii="仿宋" w:hAnsi="仿宋" w:eastAsia="仿宋" w:cs="仿宋"/>
                <w:sz w:val="24"/>
              </w:rPr>
            </w:pPr>
            <w:r>
              <w:rPr>
                <w:rFonts w:hint="eastAsia" w:ascii="仿宋" w:hAnsi="仿宋" w:eastAsia="仿宋" w:cs="仿宋"/>
                <w:sz w:val="24"/>
              </w:rPr>
              <w:t>现场勘查、标前答疑会</w:t>
            </w:r>
          </w:p>
        </w:tc>
        <w:tc>
          <w:tcPr>
            <w:tcW w:w="7357" w:type="dxa"/>
            <w:vAlign w:val="center"/>
          </w:tcPr>
          <w:p w14:paraId="78FEE963">
            <w:pPr>
              <w:spacing w:line="600" w:lineRule="exact"/>
              <w:rPr>
                <w:rFonts w:ascii="仿宋" w:hAnsi="仿宋" w:eastAsia="仿宋" w:cs="仿宋"/>
                <w:sz w:val="24"/>
              </w:rPr>
            </w:pPr>
            <w:r>
              <w:rPr>
                <w:rFonts w:hint="eastAsia" w:ascii="仿宋" w:hAnsi="仿宋" w:eastAsia="仿宋" w:cs="仿宋"/>
                <w:sz w:val="24"/>
              </w:rPr>
              <w:t>不组织。供应商认为有必要可自行勘查，并承担所有费用及风险。</w:t>
            </w:r>
          </w:p>
        </w:tc>
      </w:tr>
      <w:tr w14:paraId="7F9E6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67A645D5">
            <w:pPr>
              <w:numPr>
                <w:ilvl w:val="0"/>
                <w:numId w:val="1"/>
              </w:numPr>
              <w:spacing w:line="600" w:lineRule="exact"/>
              <w:ind w:left="0"/>
              <w:jc w:val="right"/>
              <w:rPr>
                <w:rFonts w:ascii="仿宋" w:hAnsi="仿宋" w:eastAsia="仿宋" w:cs="仿宋"/>
                <w:sz w:val="24"/>
              </w:rPr>
            </w:pPr>
          </w:p>
        </w:tc>
        <w:tc>
          <w:tcPr>
            <w:tcW w:w="1900" w:type="dxa"/>
            <w:vAlign w:val="center"/>
          </w:tcPr>
          <w:p w14:paraId="48D3E23A">
            <w:pPr>
              <w:spacing w:line="600" w:lineRule="exact"/>
              <w:jc w:val="center"/>
              <w:rPr>
                <w:rFonts w:ascii="仿宋" w:hAnsi="仿宋" w:eastAsia="仿宋" w:cs="仿宋"/>
                <w:sz w:val="24"/>
              </w:rPr>
            </w:pPr>
            <w:r>
              <w:rPr>
                <w:rFonts w:hint="eastAsia" w:ascii="仿宋" w:hAnsi="仿宋" w:eastAsia="仿宋" w:cs="仿宋"/>
                <w:sz w:val="24"/>
              </w:rPr>
              <w:t>供应商对竞争性磋商文件提出质疑的时间</w:t>
            </w:r>
          </w:p>
        </w:tc>
        <w:tc>
          <w:tcPr>
            <w:tcW w:w="7357" w:type="dxa"/>
          </w:tcPr>
          <w:p w14:paraId="4B086EE7">
            <w:pPr>
              <w:spacing w:line="600" w:lineRule="exact"/>
              <w:rPr>
                <w:rFonts w:ascii="仿宋" w:hAnsi="仿宋" w:eastAsia="仿宋" w:cs="仿宋"/>
                <w:sz w:val="24"/>
              </w:rPr>
            </w:pPr>
            <w:r>
              <w:rPr>
                <w:rFonts w:hint="eastAsia" w:ascii="仿宋" w:hAnsi="仿宋" w:eastAsia="仿宋" w:cs="仿宋"/>
                <w:sz w:val="24"/>
              </w:rPr>
              <w:t>供应商若对竞争性磋商文件有质疑的，在收到竞争性磋商文件之日起七个工作日内，以书面形式向采购代理机构提出，在此之后提出的质疑无效。</w:t>
            </w:r>
          </w:p>
        </w:tc>
      </w:tr>
      <w:tr w14:paraId="47F13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19" w:type="dxa"/>
            <w:vAlign w:val="center"/>
          </w:tcPr>
          <w:p w14:paraId="4AB7ACFA">
            <w:pPr>
              <w:numPr>
                <w:ilvl w:val="0"/>
                <w:numId w:val="1"/>
              </w:numPr>
              <w:spacing w:line="600" w:lineRule="exact"/>
              <w:ind w:left="0"/>
              <w:jc w:val="right"/>
              <w:rPr>
                <w:rFonts w:ascii="仿宋" w:hAnsi="仿宋" w:eastAsia="仿宋" w:cs="仿宋"/>
                <w:sz w:val="24"/>
              </w:rPr>
            </w:pPr>
          </w:p>
        </w:tc>
        <w:tc>
          <w:tcPr>
            <w:tcW w:w="1900" w:type="dxa"/>
            <w:vAlign w:val="center"/>
          </w:tcPr>
          <w:p w14:paraId="7AB44907">
            <w:pPr>
              <w:spacing w:line="600" w:lineRule="exact"/>
              <w:jc w:val="center"/>
              <w:rPr>
                <w:rFonts w:ascii="仿宋" w:hAnsi="仿宋" w:eastAsia="仿宋" w:cs="仿宋"/>
                <w:sz w:val="24"/>
              </w:rPr>
            </w:pPr>
            <w:r>
              <w:rPr>
                <w:rFonts w:hint="eastAsia" w:ascii="仿宋" w:hAnsi="仿宋" w:eastAsia="仿宋" w:cs="仿宋"/>
                <w:sz w:val="24"/>
              </w:rPr>
              <w:t>构成竞争性磋商文件的其他文件</w:t>
            </w:r>
          </w:p>
        </w:tc>
        <w:tc>
          <w:tcPr>
            <w:tcW w:w="7357" w:type="dxa"/>
          </w:tcPr>
          <w:p w14:paraId="47E57EBA">
            <w:pPr>
              <w:spacing w:line="600" w:lineRule="exact"/>
              <w:rPr>
                <w:rFonts w:ascii="仿宋" w:hAnsi="仿宋" w:eastAsia="仿宋" w:cs="仿宋"/>
                <w:sz w:val="24"/>
              </w:rPr>
            </w:pPr>
            <w:r>
              <w:rPr>
                <w:rFonts w:hint="eastAsia" w:ascii="仿宋" w:hAnsi="仿宋" w:eastAsia="仿宋" w:cs="仿宋"/>
                <w:sz w:val="24"/>
              </w:rPr>
              <w:t>竞争性磋商文件的澄清、修改书及有关补充通知为竞争性磋商文件的有效组成部分。</w:t>
            </w:r>
          </w:p>
        </w:tc>
      </w:tr>
      <w:tr w14:paraId="5C1DD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25C10888">
            <w:pPr>
              <w:numPr>
                <w:ilvl w:val="0"/>
                <w:numId w:val="1"/>
              </w:numPr>
              <w:spacing w:line="600" w:lineRule="exact"/>
              <w:ind w:left="0"/>
              <w:jc w:val="right"/>
              <w:rPr>
                <w:rFonts w:ascii="仿宋" w:hAnsi="仿宋" w:eastAsia="仿宋" w:cs="仿宋"/>
                <w:sz w:val="24"/>
              </w:rPr>
            </w:pPr>
          </w:p>
        </w:tc>
        <w:tc>
          <w:tcPr>
            <w:tcW w:w="1900" w:type="dxa"/>
            <w:vAlign w:val="center"/>
          </w:tcPr>
          <w:p w14:paraId="3D6C4D19">
            <w:pPr>
              <w:spacing w:line="600" w:lineRule="exact"/>
              <w:jc w:val="center"/>
              <w:rPr>
                <w:rFonts w:ascii="仿宋" w:hAnsi="仿宋" w:eastAsia="仿宋" w:cs="仿宋"/>
                <w:sz w:val="24"/>
              </w:rPr>
            </w:pPr>
            <w:r>
              <w:rPr>
                <w:rFonts w:hint="eastAsia" w:ascii="仿宋" w:hAnsi="仿宋" w:eastAsia="仿宋" w:cs="仿宋"/>
                <w:sz w:val="24"/>
              </w:rPr>
              <w:t>磋商响应文件提交截止时间及磋商时间和地点</w:t>
            </w:r>
          </w:p>
        </w:tc>
        <w:tc>
          <w:tcPr>
            <w:tcW w:w="7357" w:type="dxa"/>
          </w:tcPr>
          <w:p w14:paraId="3EF7B4B4">
            <w:pPr>
              <w:spacing w:line="600" w:lineRule="exact"/>
              <w:jc w:val="left"/>
              <w:rPr>
                <w:rFonts w:ascii="仿宋" w:hAnsi="仿宋" w:eastAsia="仿宋" w:cs="仿宋"/>
                <w:sz w:val="24"/>
              </w:rPr>
            </w:pPr>
            <w:r>
              <w:rPr>
                <w:rFonts w:hint="eastAsia" w:ascii="仿宋" w:hAnsi="仿宋" w:eastAsia="仿宋" w:cs="仿宋"/>
                <w:sz w:val="24"/>
              </w:rPr>
              <w:t>1、磋商响应文件提交截止时间：2025年</w:t>
            </w:r>
            <w:r>
              <w:rPr>
                <w:rFonts w:ascii="仿宋" w:hAnsi="仿宋" w:eastAsia="仿宋" w:cs="仿宋"/>
                <w:sz w:val="24"/>
              </w:rPr>
              <w:t>8</w:t>
            </w:r>
            <w:r>
              <w:rPr>
                <w:rFonts w:hint="eastAsia" w:ascii="仿宋" w:hAnsi="仿宋" w:eastAsia="仿宋" w:cs="仿宋"/>
                <w:sz w:val="24"/>
              </w:rPr>
              <w:t>月</w:t>
            </w:r>
            <w:r>
              <w:rPr>
                <w:rFonts w:hint="eastAsia" w:ascii="仿宋" w:hAnsi="仿宋" w:eastAsia="仿宋" w:cs="仿宋"/>
                <w:sz w:val="24"/>
                <w:lang w:val="en-US" w:eastAsia="zh-CN"/>
              </w:rPr>
              <w:t>13</w:t>
            </w:r>
            <w:r>
              <w:rPr>
                <w:rFonts w:hint="eastAsia" w:ascii="仿宋" w:hAnsi="仿宋" w:eastAsia="仿宋" w:cs="仿宋"/>
                <w:sz w:val="24"/>
              </w:rPr>
              <w:t>日1</w:t>
            </w:r>
            <w:r>
              <w:rPr>
                <w:rFonts w:ascii="仿宋" w:hAnsi="仿宋" w:eastAsia="仿宋" w:cs="仿宋"/>
                <w:sz w:val="24"/>
              </w:rPr>
              <w:t>0</w:t>
            </w:r>
            <w:r>
              <w:rPr>
                <w:rFonts w:hint="eastAsia" w:ascii="仿宋" w:hAnsi="仿宋" w:eastAsia="仿宋" w:cs="仿宋"/>
                <w:sz w:val="24"/>
              </w:rPr>
              <w:t>时00分00秒（北京时间），逾期递交的投标文件概不接受；</w:t>
            </w:r>
          </w:p>
          <w:p w14:paraId="5C36A6BA">
            <w:pPr>
              <w:spacing w:line="600" w:lineRule="exact"/>
              <w:jc w:val="left"/>
              <w:rPr>
                <w:rFonts w:ascii="仿宋" w:hAnsi="仿宋" w:eastAsia="仿宋" w:cs="仿宋"/>
                <w:sz w:val="24"/>
              </w:rPr>
            </w:pPr>
            <w:r>
              <w:rPr>
                <w:rFonts w:hint="eastAsia" w:ascii="仿宋" w:hAnsi="仿宋" w:eastAsia="仿宋" w:cs="仿宋"/>
                <w:sz w:val="24"/>
              </w:rPr>
              <w:t>2、开标时间：2025年</w:t>
            </w:r>
            <w:r>
              <w:rPr>
                <w:rFonts w:ascii="仿宋" w:hAnsi="仿宋" w:eastAsia="仿宋" w:cs="仿宋"/>
                <w:sz w:val="24"/>
              </w:rPr>
              <w:t>8</w:t>
            </w:r>
            <w:r>
              <w:rPr>
                <w:rFonts w:hint="eastAsia" w:ascii="仿宋" w:hAnsi="仿宋" w:eastAsia="仿宋" w:cs="仿宋"/>
                <w:sz w:val="24"/>
              </w:rPr>
              <w:t>月</w:t>
            </w:r>
            <w:r>
              <w:rPr>
                <w:rFonts w:hint="eastAsia" w:ascii="仿宋" w:hAnsi="仿宋" w:eastAsia="仿宋" w:cs="仿宋"/>
                <w:sz w:val="24"/>
                <w:lang w:val="en-US" w:eastAsia="zh-CN"/>
              </w:rPr>
              <w:t>13</w:t>
            </w:r>
            <w:r>
              <w:rPr>
                <w:rFonts w:hint="eastAsia" w:ascii="仿宋" w:hAnsi="仿宋" w:eastAsia="仿宋" w:cs="仿宋"/>
                <w:sz w:val="24"/>
              </w:rPr>
              <w:t>日1</w:t>
            </w:r>
            <w:r>
              <w:rPr>
                <w:rFonts w:ascii="仿宋" w:hAnsi="仿宋" w:eastAsia="仿宋" w:cs="仿宋"/>
                <w:sz w:val="24"/>
              </w:rPr>
              <w:t>0</w:t>
            </w:r>
            <w:r>
              <w:rPr>
                <w:rFonts w:hint="eastAsia" w:ascii="仿宋" w:hAnsi="仿宋" w:eastAsia="仿宋" w:cs="仿宋"/>
                <w:sz w:val="24"/>
              </w:rPr>
              <w:t>时00分00秒（北京时间）；</w:t>
            </w:r>
          </w:p>
          <w:p w14:paraId="2CB11351">
            <w:pPr>
              <w:spacing w:line="600" w:lineRule="exact"/>
              <w:jc w:val="left"/>
              <w:rPr>
                <w:rFonts w:ascii="仿宋" w:hAnsi="仿宋" w:eastAsia="仿宋" w:cs="仿宋"/>
                <w:sz w:val="24"/>
              </w:rPr>
            </w:pPr>
            <w:r>
              <w:rPr>
                <w:rFonts w:hint="eastAsia" w:ascii="仿宋" w:hAnsi="仿宋" w:eastAsia="仿宋" w:cs="仿宋"/>
                <w:sz w:val="24"/>
              </w:rPr>
              <w:t>3、开标地点：西安创业大街3W空间3层大会议室（西安市经济技术开发区凤城八路国金华府12幢（地铁四号线文景路站B口，中国农业银行隔壁））</w:t>
            </w:r>
          </w:p>
        </w:tc>
      </w:tr>
      <w:tr w14:paraId="65564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3E374E79">
            <w:pPr>
              <w:numPr>
                <w:ilvl w:val="0"/>
                <w:numId w:val="1"/>
              </w:numPr>
              <w:spacing w:line="600" w:lineRule="exact"/>
              <w:ind w:left="0"/>
              <w:jc w:val="right"/>
              <w:rPr>
                <w:rFonts w:ascii="仿宋" w:hAnsi="仿宋" w:eastAsia="仿宋" w:cs="仿宋"/>
                <w:sz w:val="24"/>
              </w:rPr>
            </w:pPr>
          </w:p>
        </w:tc>
        <w:tc>
          <w:tcPr>
            <w:tcW w:w="1900" w:type="dxa"/>
            <w:vAlign w:val="center"/>
          </w:tcPr>
          <w:p w14:paraId="6857C41E">
            <w:pPr>
              <w:spacing w:line="600" w:lineRule="exact"/>
              <w:jc w:val="center"/>
              <w:rPr>
                <w:rFonts w:ascii="仿宋" w:hAnsi="仿宋" w:eastAsia="仿宋" w:cs="仿宋"/>
                <w:sz w:val="24"/>
              </w:rPr>
            </w:pPr>
            <w:r>
              <w:rPr>
                <w:rFonts w:hint="eastAsia" w:ascii="仿宋" w:hAnsi="仿宋" w:eastAsia="仿宋" w:cs="仿宋"/>
                <w:sz w:val="24"/>
              </w:rPr>
              <w:t>磋商响应</w:t>
            </w:r>
          </w:p>
          <w:p w14:paraId="0499893D">
            <w:pPr>
              <w:spacing w:line="600" w:lineRule="exact"/>
              <w:jc w:val="center"/>
              <w:rPr>
                <w:rFonts w:ascii="仿宋" w:hAnsi="仿宋" w:eastAsia="仿宋" w:cs="仿宋"/>
                <w:sz w:val="24"/>
              </w:rPr>
            </w:pPr>
            <w:r>
              <w:rPr>
                <w:rFonts w:hint="eastAsia" w:ascii="仿宋" w:hAnsi="仿宋" w:eastAsia="仿宋" w:cs="仿宋"/>
                <w:sz w:val="24"/>
              </w:rPr>
              <w:t>有效期</w:t>
            </w:r>
          </w:p>
        </w:tc>
        <w:tc>
          <w:tcPr>
            <w:tcW w:w="7357" w:type="dxa"/>
            <w:vAlign w:val="center"/>
          </w:tcPr>
          <w:p w14:paraId="2C9C1EFD">
            <w:pPr>
              <w:spacing w:line="600" w:lineRule="exact"/>
              <w:rPr>
                <w:rFonts w:ascii="仿宋" w:hAnsi="仿宋" w:eastAsia="仿宋" w:cs="仿宋"/>
                <w:sz w:val="24"/>
              </w:rPr>
            </w:pPr>
            <w:r>
              <w:rPr>
                <w:rFonts w:hint="eastAsia" w:ascii="仿宋" w:hAnsi="仿宋" w:eastAsia="仿宋" w:cs="仿宋"/>
                <w:spacing w:val="-4"/>
                <w:sz w:val="24"/>
              </w:rPr>
              <w:t>自提交磋商响应文件截止之日起90个日历日。</w:t>
            </w:r>
          </w:p>
        </w:tc>
      </w:tr>
      <w:tr w14:paraId="2BBDB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3A46FB10">
            <w:pPr>
              <w:numPr>
                <w:ilvl w:val="0"/>
                <w:numId w:val="1"/>
              </w:numPr>
              <w:spacing w:line="600" w:lineRule="exact"/>
              <w:ind w:left="0"/>
              <w:jc w:val="right"/>
              <w:rPr>
                <w:rFonts w:ascii="仿宋" w:hAnsi="仿宋" w:eastAsia="仿宋" w:cs="仿宋"/>
                <w:sz w:val="24"/>
              </w:rPr>
            </w:pPr>
          </w:p>
        </w:tc>
        <w:tc>
          <w:tcPr>
            <w:tcW w:w="1900" w:type="dxa"/>
            <w:vAlign w:val="center"/>
          </w:tcPr>
          <w:p w14:paraId="4F319C6F">
            <w:pPr>
              <w:spacing w:line="600" w:lineRule="exact"/>
              <w:jc w:val="center"/>
              <w:rPr>
                <w:rFonts w:ascii="仿宋" w:hAnsi="仿宋" w:eastAsia="仿宋" w:cs="仿宋"/>
                <w:sz w:val="24"/>
              </w:rPr>
            </w:pPr>
            <w:r>
              <w:rPr>
                <w:rFonts w:hint="eastAsia" w:ascii="仿宋" w:hAnsi="仿宋" w:eastAsia="仿宋" w:cs="仿宋"/>
                <w:sz w:val="24"/>
              </w:rPr>
              <w:t>备选磋商方案</w:t>
            </w:r>
          </w:p>
          <w:p w14:paraId="3459CC2F">
            <w:pPr>
              <w:spacing w:line="600" w:lineRule="exact"/>
              <w:jc w:val="center"/>
              <w:rPr>
                <w:rFonts w:ascii="仿宋" w:hAnsi="仿宋" w:eastAsia="仿宋" w:cs="仿宋"/>
                <w:sz w:val="24"/>
              </w:rPr>
            </w:pPr>
            <w:r>
              <w:rPr>
                <w:rFonts w:hint="eastAsia" w:ascii="仿宋" w:hAnsi="仿宋" w:eastAsia="仿宋" w:cs="仿宋"/>
                <w:sz w:val="24"/>
              </w:rPr>
              <w:t>和报价</w:t>
            </w:r>
          </w:p>
        </w:tc>
        <w:tc>
          <w:tcPr>
            <w:tcW w:w="7357" w:type="dxa"/>
            <w:vAlign w:val="center"/>
          </w:tcPr>
          <w:p w14:paraId="78281FFA">
            <w:pPr>
              <w:tabs>
                <w:tab w:val="left" w:pos="7013"/>
              </w:tabs>
              <w:spacing w:line="600" w:lineRule="exact"/>
              <w:rPr>
                <w:rFonts w:ascii="仿宋" w:hAnsi="仿宋" w:eastAsia="仿宋" w:cs="仿宋"/>
                <w:spacing w:val="-4"/>
                <w:sz w:val="24"/>
              </w:rPr>
            </w:pPr>
            <w:r>
              <w:rPr>
                <w:rFonts w:hint="eastAsia" w:ascii="仿宋" w:hAnsi="仿宋" w:eastAsia="仿宋" w:cs="仿宋"/>
                <w:sz w:val="24"/>
              </w:rPr>
              <w:t>不接受备选磋商方案和多个报价。</w:t>
            </w:r>
          </w:p>
        </w:tc>
      </w:tr>
      <w:tr w14:paraId="7B3AC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7F5DEAC3">
            <w:pPr>
              <w:numPr>
                <w:ilvl w:val="0"/>
                <w:numId w:val="1"/>
              </w:numPr>
              <w:spacing w:line="600" w:lineRule="exact"/>
              <w:ind w:left="0"/>
              <w:jc w:val="right"/>
              <w:rPr>
                <w:rFonts w:ascii="仿宋" w:hAnsi="仿宋" w:eastAsia="仿宋" w:cs="仿宋"/>
                <w:sz w:val="24"/>
              </w:rPr>
            </w:pPr>
          </w:p>
        </w:tc>
        <w:tc>
          <w:tcPr>
            <w:tcW w:w="1900" w:type="dxa"/>
            <w:vAlign w:val="center"/>
          </w:tcPr>
          <w:p w14:paraId="5196F2F7">
            <w:pPr>
              <w:spacing w:line="600" w:lineRule="exact"/>
              <w:jc w:val="center"/>
              <w:rPr>
                <w:rFonts w:ascii="仿宋" w:hAnsi="仿宋" w:eastAsia="仿宋" w:cs="仿宋"/>
                <w:sz w:val="24"/>
              </w:rPr>
            </w:pPr>
            <w:r>
              <w:rPr>
                <w:rFonts w:hint="eastAsia" w:ascii="仿宋" w:hAnsi="仿宋" w:eastAsia="仿宋" w:cs="仿宋"/>
                <w:sz w:val="24"/>
              </w:rPr>
              <w:t>磋商担保</w:t>
            </w:r>
          </w:p>
        </w:tc>
        <w:tc>
          <w:tcPr>
            <w:tcW w:w="7357" w:type="dxa"/>
          </w:tcPr>
          <w:p w14:paraId="0C510A7E">
            <w:pPr>
              <w:tabs>
                <w:tab w:val="left" w:pos="7013"/>
              </w:tabs>
              <w:spacing w:line="600" w:lineRule="exact"/>
              <w:rPr>
                <w:rFonts w:ascii="仿宋" w:hAnsi="仿宋" w:eastAsia="仿宋" w:cs="仿宋"/>
                <w:sz w:val="24"/>
              </w:rPr>
            </w:pPr>
            <w:r>
              <w:rPr>
                <w:rFonts w:hint="eastAsia" w:ascii="仿宋" w:hAnsi="仿宋" w:eastAsia="仿宋" w:cs="仿宋"/>
                <w:sz w:val="24"/>
              </w:rPr>
              <w:t>1、担保方式：(任选其一)</w:t>
            </w:r>
          </w:p>
          <w:p w14:paraId="5730F8B2">
            <w:pPr>
              <w:spacing w:line="600" w:lineRule="exact"/>
              <w:rPr>
                <w:rFonts w:ascii="仿宋" w:hAnsi="仿宋" w:eastAsia="仿宋" w:cs="仿宋"/>
                <w:sz w:val="24"/>
              </w:rPr>
            </w:pPr>
            <w:r>
              <w:rPr>
                <w:rFonts w:hint="eastAsia" w:ascii="仿宋" w:hAnsi="仿宋" w:eastAsia="仿宋" w:cs="仿宋"/>
                <w:sz w:val="24"/>
              </w:rPr>
              <w:t>（1）保证金</w:t>
            </w:r>
            <w:r>
              <w:rPr>
                <w:rFonts w:hint="eastAsia" w:ascii="仿宋" w:hAnsi="仿宋" w:eastAsia="仿宋" w:cs="仿宋"/>
                <w:b/>
                <w:sz w:val="24"/>
              </w:rPr>
              <w:t>：第一标段：人民币肆仟贰佰元整；第二标段：人民币肆仟陆佰元整元整。</w:t>
            </w:r>
          </w:p>
          <w:p w14:paraId="309F2ED4">
            <w:pPr>
              <w:spacing w:line="600" w:lineRule="exact"/>
              <w:rPr>
                <w:rFonts w:ascii="仿宋" w:hAnsi="仿宋" w:eastAsia="仿宋" w:cs="仿宋"/>
                <w:sz w:val="24"/>
              </w:rPr>
            </w:pPr>
            <w:r>
              <w:rPr>
                <w:rFonts w:hint="eastAsia" w:ascii="仿宋" w:hAnsi="仿宋" w:eastAsia="仿宋" w:cs="仿宋"/>
                <w:sz w:val="24"/>
              </w:rPr>
              <w:t>（2）担保函。</w:t>
            </w:r>
          </w:p>
          <w:p w14:paraId="4964FDFA">
            <w:pPr>
              <w:spacing w:line="600" w:lineRule="exact"/>
              <w:rPr>
                <w:rFonts w:ascii="仿宋" w:hAnsi="仿宋" w:eastAsia="仿宋" w:cs="仿宋"/>
                <w:b/>
                <w:bCs/>
                <w:sz w:val="24"/>
              </w:rPr>
            </w:pPr>
            <w:r>
              <w:rPr>
                <w:rFonts w:hint="eastAsia" w:ascii="仿宋" w:hAnsi="仿宋" w:eastAsia="仿宋" w:cs="仿宋"/>
                <w:sz w:val="24"/>
              </w:rPr>
              <w:t>2、磋商担保递交截止时间：</w:t>
            </w:r>
            <w:r>
              <w:rPr>
                <w:rFonts w:hint="eastAsia" w:ascii="仿宋" w:hAnsi="仿宋" w:eastAsia="仿宋" w:cs="仿宋"/>
                <w:b/>
                <w:bCs/>
                <w:sz w:val="24"/>
              </w:rPr>
              <w:t>2025年</w:t>
            </w:r>
            <w:r>
              <w:rPr>
                <w:rFonts w:ascii="仿宋" w:hAnsi="仿宋" w:eastAsia="仿宋" w:cs="仿宋"/>
                <w:b/>
                <w:bCs/>
                <w:sz w:val="24"/>
              </w:rPr>
              <w:t>8</w:t>
            </w:r>
            <w:r>
              <w:rPr>
                <w:rFonts w:hint="eastAsia" w:ascii="仿宋" w:hAnsi="仿宋" w:eastAsia="仿宋" w:cs="仿宋"/>
                <w:b/>
                <w:bCs/>
                <w:sz w:val="24"/>
              </w:rPr>
              <w:t>月</w:t>
            </w:r>
            <w:r>
              <w:rPr>
                <w:rFonts w:hint="eastAsia" w:ascii="仿宋" w:hAnsi="仿宋" w:eastAsia="仿宋" w:cs="仿宋"/>
                <w:b/>
                <w:bCs/>
                <w:sz w:val="24"/>
                <w:lang w:val="en-US" w:eastAsia="zh-CN"/>
              </w:rPr>
              <w:t>13</w:t>
            </w:r>
            <w:r>
              <w:rPr>
                <w:rFonts w:hint="eastAsia" w:ascii="仿宋" w:hAnsi="仿宋" w:eastAsia="仿宋" w:cs="仿宋"/>
                <w:b/>
                <w:bCs/>
                <w:sz w:val="24"/>
              </w:rPr>
              <w:t>日1</w:t>
            </w:r>
            <w:r>
              <w:rPr>
                <w:rFonts w:ascii="仿宋" w:hAnsi="仿宋" w:eastAsia="仿宋" w:cs="仿宋"/>
                <w:b/>
                <w:bCs/>
                <w:sz w:val="24"/>
              </w:rPr>
              <w:t>0</w:t>
            </w:r>
            <w:r>
              <w:rPr>
                <w:rFonts w:hint="eastAsia" w:ascii="仿宋" w:hAnsi="仿宋" w:eastAsia="仿宋" w:cs="仿宋"/>
                <w:b/>
                <w:bCs/>
                <w:sz w:val="24"/>
              </w:rPr>
              <w:t>:00前</w:t>
            </w:r>
            <w:r>
              <w:rPr>
                <w:rFonts w:hint="eastAsia" w:ascii="仿宋" w:hAnsi="仿宋" w:eastAsia="仿宋" w:cs="仿宋"/>
                <w:sz w:val="24"/>
              </w:rPr>
              <w:t>向陕西翰林招标有限公司提交磋商担保。</w:t>
            </w:r>
            <w:r>
              <w:rPr>
                <w:rFonts w:hint="eastAsia" w:ascii="仿宋" w:hAnsi="仿宋" w:eastAsia="仿宋" w:cs="仿宋"/>
                <w:b/>
                <w:sz w:val="24"/>
              </w:rPr>
              <w:t>若陕西翰林招标有限公司</w:t>
            </w:r>
            <w:r>
              <w:rPr>
                <w:rFonts w:hint="eastAsia" w:ascii="仿宋" w:hAnsi="仿宋" w:eastAsia="仿宋" w:cs="仿宋"/>
                <w:sz w:val="24"/>
              </w:rPr>
              <w:t>未在磋商担保递交截止时间收到足额磋商保证金或者有效磋商担保函的，其投标将被拒绝。</w:t>
            </w:r>
            <w:r>
              <w:rPr>
                <w:rFonts w:hint="eastAsia" w:ascii="仿宋" w:hAnsi="仿宋" w:eastAsia="仿宋" w:cs="仿宋"/>
                <w:b/>
                <w:bCs/>
                <w:sz w:val="24"/>
              </w:rPr>
              <w:t xml:space="preserve"> </w:t>
            </w:r>
          </w:p>
          <w:p w14:paraId="761EA5DB">
            <w:pPr>
              <w:spacing w:line="600" w:lineRule="exact"/>
              <w:rPr>
                <w:rFonts w:ascii="仿宋" w:hAnsi="仿宋" w:eastAsia="仿宋" w:cs="仿宋"/>
                <w:sz w:val="24"/>
              </w:rPr>
            </w:pPr>
            <w:r>
              <w:rPr>
                <w:rFonts w:hint="eastAsia" w:ascii="仿宋" w:hAnsi="仿宋" w:eastAsia="仿宋" w:cs="仿宋"/>
                <w:sz w:val="24"/>
              </w:rPr>
              <w:t>3、磋商担保应当按照法定形式提交。以电汇、转账等形式交纳保证金的投标人，磋商保证金仅限于通过对公账户形式交纳，磋商结束后以转账形式退至供应商对公账户内。若陕西翰林招标有限公司未在磋商担保递交截止时间收到足额磋商保证金的，或磋商保证金的交付单位与供应商单位的名称不一致的，采购代理机构将视为不响应磋商文件而予以拒绝。</w:t>
            </w:r>
          </w:p>
          <w:p w14:paraId="533BDDB4">
            <w:pPr>
              <w:spacing w:line="600" w:lineRule="exact"/>
              <w:rPr>
                <w:rFonts w:ascii="仿宋" w:hAnsi="仿宋" w:eastAsia="仿宋" w:cs="仿宋"/>
                <w:sz w:val="24"/>
              </w:rPr>
            </w:pPr>
            <w:r>
              <w:rPr>
                <w:rFonts w:hint="eastAsia" w:ascii="仿宋" w:hAnsi="仿宋" w:eastAsia="仿宋" w:cs="仿宋"/>
                <w:sz w:val="24"/>
              </w:rPr>
              <w:t>4、磋商担保收取说明</w:t>
            </w:r>
          </w:p>
          <w:p w14:paraId="378ADFA8">
            <w:pPr>
              <w:spacing w:line="600" w:lineRule="exact"/>
              <w:rPr>
                <w:rFonts w:ascii="仿宋" w:hAnsi="仿宋" w:eastAsia="仿宋" w:cs="仿宋"/>
                <w:sz w:val="24"/>
              </w:rPr>
            </w:pPr>
            <w:r>
              <w:rPr>
                <w:rFonts w:hint="eastAsia" w:ascii="仿宋" w:hAnsi="仿宋" w:eastAsia="仿宋" w:cs="仿宋"/>
                <w:sz w:val="24"/>
              </w:rPr>
              <w:t>（1）进帐凭证上应明确项目名称，以便核对查实。</w:t>
            </w:r>
          </w:p>
          <w:p w14:paraId="5CBB68BE">
            <w:pPr>
              <w:spacing w:line="600" w:lineRule="exact"/>
              <w:rPr>
                <w:rFonts w:ascii="仿宋" w:hAnsi="仿宋" w:eastAsia="仿宋" w:cs="仿宋"/>
                <w:sz w:val="24"/>
              </w:rPr>
            </w:pPr>
            <w:r>
              <w:rPr>
                <w:rFonts w:hint="eastAsia" w:ascii="仿宋" w:hAnsi="仿宋" w:eastAsia="仿宋" w:cs="仿宋"/>
                <w:sz w:val="24"/>
              </w:rPr>
              <w:t>（2）只接受银行转账形式，不接受现金交款。</w:t>
            </w:r>
          </w:p>
          <w:p w14:paraId="19BBCEED">
            <w:pPr>
              <w:spacing w:line="600" w:lineRule="exact"/>
              <w:rPr>
                <w:rFonts w:ascii="仿宋" w:hAnsi="仿宋" w:eastAsia="仿宋" w:cs="仿宋"/>
                <w:sz w:val="24"/>
              </w:rPr>
            </w:pPr>
            <w:r>
              <w:rPr>
                <w:rFonts w:hint="eastAsia" w:ascii="仿宋" w:hAnsi="仿宋" w:eastAsia="仿宋" w:cs="仿宋"/>
                <w:sz w:val="24"/>
              </w:rPr>
              <w:t>（3）磋商保证金缴纳人必须与供应商一致；</w:t>
            </w:r>
          </w:p>
          <w:p w14:paraId="35BC808B">
            <w:pPr>
              <w:spacing w:line="600" w:lineRule="exact"/>
              <w:rPr>
                <w:rFonts w:ascii="仿宋" w:hAnsi="仿宋" w:eastAsia="仿宋" w:cs="仿宋"/>
                <w:sz w:val="24"/>
              </w:rPr>
            </w:pPr>
            <w:r>
              <w:rPr>
                <w:rFonts w:hint="eastAsia" w:ascii="仿宋" w:hAnsi="仿宋" w:eastAsia="仿宋" w:cs="仿宋"/>
                <w:sz w:val="24"/>
              </w:rPr>
              <w:t>（4）磋商保证金必须从供应商基本账户转出；</w:t>
            </w:r>
          </w:p>
          <w:p w14:paraId="2549345B">
            <w:pPr>
              <w:spacing w:line="600" w:lineRule="exact"/>
              <w:rPr>
                <w:rFonts w:ascii="仿宋" w:hAnsi="仿宋" w:eastAsia="仿宋" w:cs="仿宋"/>
                <w:sz w:val="24"/>
              </w:rPr>
            </w:pPr>
            <w:r>
              <w:rPr>
                <w:rFonts w:hint="eastAsia" w:ascii="仿宋" w:hAnsi="仿宋" w:eastAsia="仿宋" w:cs="仿宋"/>
                <w:sz w:val="24"/>
              </w:rPr>
              <w:t>（5）磋商保证金采用保函的，须由基本户银行出具。</w:t>
            </w:r>
          </w:p>
        </w:tc>
      </w:tr>
      <w:tr w14:paraId="28A6A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42E47880">
            <w:pPr>
              <w:numPr>
                <w:ilvl w:val="0"/>
                <w:numId w:val="1"/>
              </w:numPr>
              <w:spacing w:line="600" w:lineRule="exact"/>
              <w:ind w:left="0"/>
              <w:jc w:val="right"/>
              <w:rPr>
                <w:rFonts w:ascii="仿宋" w:hAnsi="仿宋" w:eastAsia="仿宋" w:cs="仿宋"/>
                <w:sz w:val="24"/>
              </w:rPr>
            </w:pPr>
          </w:p>
        </w:tc>
        <w:tc>
          <w:tcPr>
            <w:tcW w:w="1900" w:type="dxa"/>
            <w:vAlign w:val="center"/>
          </w:tcPr>
          <w:p w14:paraId="50547394">
            <w:pPr>
              <w:spacing w:line="600" w:lineRule="exact"/>
              <w:jc w:val="center"/>
              <w:rPr>
                <w:rFonts w:ascii="仿宋" w:hAnsi="仿宋" w:eastAsia="仿宋" w:cs="仿宋"/>
                <w:sz w:val="24"/>
              </w:rPr>
            </w:pPr>
            <w:r>
              <w:rPr>
                <w:rFonts w:hint="eastAsia" w:ascii="仿宋" w:hAnsi="仿宋" w:eastAsia="仿宋" w:cs="仿宋"/>
                <w:sz w:val="24"/>
              </w:rPr>
              <w:t>盖章签字</w:t>
            </w:r>
          </w:p>
        </w:tc>
        <w:tc>
          <w:tcPr>
            <w:tcW w:w="7357" w:type="dxa"/>
            <w:vAlign w:val="center"/>
          </w:tcPr>
          <w:p w14:paraId="4678345D">
            <w:pPr>
              <w:tabs>
                <w:tab w:val="left" w:pos="7013"/>
              </w:tabs>
              <w:spacing w:line="600" w:lineRule="exact"/>
              <w:rPr>
                <w:rFonts w:ascii="仿宋" w:hAnsi="仿宋" w:eastAsia="仿宋" w:cs="仿宋"/>
                <w:spacing w:val="-4"/>
                <w:sz w:val="24"/>
              </w:rPr>
            </w:pPr>
            <w:r>
              <w:rPr>
                <w:rFonts w:hint="eastAsia" w:ascii="仿宋" w:hAnsi="仿宋" w:eastAsia="仿宋" w:cs="仿宋"/>
                <w:sz w:val="24"/>
              </w:rPr>
              <w:t>供应商必须按照磋商文件的规定和要求在磋商文件中指定的页面落款处加盖公章（鲜章）并由法定代表人或被授权人签字（或盖章）。磋商文件凡是要求法定代表人签字或盖章之处，非法人单位的负责人均参照执行。</w:t>
            </w:r>
          </w:p>
        </w:tc>
      </w:tr>
      <w:tr w14:paraId="7E702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212B23CB">
            <w:pPr>
              <w:numPr>
                <w:ilvl w:val="0"/>
                <w:numId w:val="1"/>
              </w:numPr>
              <w:spacing w:line="600" w:lineRule="exact"/>
              <w:ind w:left="0"/>
              <w:jc w:val="right"/>
              <w:rPr>
                <w:rFonts w:ascii="仿宋" w:hAnsi="仿宋" w:eastAsia="仿宋" w:cs="仿宋"/>
                <w:sz w:val="24"/>
              </w:rPr>
            </w:pPr>
          </w:p>
        </w:tc>
        <w:tc>
          <w:tcPr>
            <w:tcW w:w="1900" w:type="dxa"/>
            <w:vAlign w:val="center"/>
          </w:tcPr>
          <w:p w14:paraId="6BEA5CB6">
            <w:pPr>
              <w:spacing w:line="600" w:lineRule="exact"/>
              <w:jc w:val="center"/>
              <w:rPr>
                <w:rFonts w:ascii="仿宋" w:hAnsi="仿宋" w:eastAsia="仿宋" w:cs="仿宋"/>
                <w:sz w:val="24"/>
              </w:rPr>
            </w:pPr>
            <w:r>
              <w:rPr>
                <w:rFonts w:hint="eastAsia" w:ascii="仿宋" w:hAnsi="仿宋" w:eastAsia="仿宋" w:cs="仿宋"/>
                <w:sz w:val="24"/>
              </w:rPr>
              <w:t>竞争性磋商响应文件数量、密封、装订</w:t>
            </w:r>
          </w:p>
        </w:tc>
        <w:tc>
          <w:tcPr>
            <w:tcW w:w="7357" w:type="dxa"/>
            <w:shd w:val="clear" w:color="auto" w:fill="auto"/>
            <w:vAlign w:val="center"/>
          </w:tcPr>
          <w:p w14:paraId="50E0305F">
            <w:pPr>
              <w:spacing w:line="600" w:lineRule="exact"/>
              <w:rPr>
                <w:rFonts w:ascii="仿宋" w:hAnsi="仿宋" w:eastAsia="仿宋" w:cs="仿宋"/>
                <w:sz w:val="24"/>
              </w:rPr>
            </w:pPr>
            <w:r>
              <w:rPr>
                <w:rFonts w:hint="eastAsia" w:ascii="仿宋" w:hAnsi="仿宋" w:eastAsia="仿宋" w:cs="仿宋"/>
                <w:sz w:val="24"/>
              </w:rPr>
              <w:t>1、密封：开标时，供应商应自行将磋商响应文件正本、副本、“报价一览表”单独密封完好（标袋不得有破损）, 电子文件密封在“报价一览表”标袋中。标袋正面上要有标识并加盖供应商公章（鲜章），标袋标识按给定式样编写（式样见磋商文件格式附件）。标袋应加贴封条，并在封条接缝处加盖单位公章（鲜章）和法定代表人或被授权人签字(或盖章）；</w:t>
            </w:r>
          </w:p>
          <w:p w14:paraId="1062F9BD">
            <w:pPr>
              <w:spacing w:line="600" w:lineRule="exact"/>
              <w:rPr>
                <w:rFonts w:ascii="仿宋" w:hAnsi="仿宋" w:eastAsia="仿宋" w:cs="仿宋"/>
                <w:sz w:val="24"/>
              </w:rPr>
            </w:pPr>
            <w:r>
              <w:rPr>
                <w:rFonts w:hint="eastAsia" w:ascii="仿宋" w:hAnsi="仿宋" w:eastAsia="仿宋" w:cs="仿宋"/>
                <w:sz w:val="24"/>
              </w:rPr>
              <w:t>2、装订：磋商响应文件一律采用书籍（胶装）方式装订。</w:t>
            </w:r>
            <w:r>
              <w:rPr>
                <w:rFonts w:hint="eastAsia" w:ascii="仿宋" w:hAnsi="仿宋" w:eastAsia="仿宋" w:cs="仿宋"/>
                <w:b/>
                <w:bCs/>
                <w:sz w:val="24"/>
              </w:rPr>
              <w:t>磋商响应文件</w:t>
            </w:r>
            <w:r>
              <w:rPr>
                <w:rFonts w:hint="eastAsia" w:ascii="仿宋" w:hAnsi="仿宋" w:eastAsia="仿宋" w:cs="仿宋"/>
                <w:b/>
                <w:sz w:val="24"/>
              </w:rPr>
              <w:t>正本一份，副本三份，电子文件一份（电子文件为</w:t>
            </w:r>
            <w:r>
              <w:rPr>
                <w:rFonts w:hint="eastAsia" w:ascii="仿宋" w:hAnsi="仿宋" w:eastAsia="仿宋" w:cs="仿宋"/>
                <w:b/>
                <w:bCs/>
                <w:sz w:val="24"/>
              </w:rPr>
              <w:t>PDF版本和Word版本，PDF文件为签字、盖章的完整正本扫描件</w:t>
            </w:r>
            <w:r>
              <w:rPr>
                <w:rFonts w:hint="eastAsia" w:ascii="仿宋" w:hAnsi="仿宋" w:eastAsia="仿宋" w:cs="仿宋"/>
                <w:b/>
                <w:sz w:val="24"/>
              </w:rPr>
              <w:t>，U盘或移动硬盘拷贝，谢绝光盘）。</w:t>
            </w:r>
            <w:r>
              <w:rPr>
                <w:rFonts w:hint="eastAsia" w:ascii="仿宋" w:hAnsi="仿宋" w:eastAsia="仿宋" w:cs="仿宋"/>
                <w:sz w:val="24"/>
              </w:rPr>
              <w:t>纸质磋商响应文件均须A4纸打印（提倡双面打印），分别各自装订成册并编制目录和页码。在每一页的正下方清楚标明“第几页共几页”字样。单份磋商响应文件单独密封在一个标袋中，电子版放置“磋商响应文件正本”标袋内。</w:t>
            </w:r>
          </w:p>
        </w:tc>
      </w:tr>
      <w:tr w14:paraId="349D5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7E36D7E2">
            <w:pPr>
              <w:numPr>
                <w:ilvl w:val="0"/>
                <w:numId w:val="1"/>
              </w:numPr>
              <w:spacing w:line="600" w:lineRule="exact"/>
              <w:ind w:left="0"/>
              <w:jc w:val="right"/>
              <w:rPr>
                <w:rFonts w:ascii="仿宋" w:hAnsi="仿宋" w:eastAsia="仿宋" w:cs="仿宋"/>
                <w:sz w:val="24"/>
              </w:rPr>
            </w:pPr>
          </w:p>
        </w:tc>
        <w:tc>
          <w:tcPr>
            <w:tcW w:w="1900" w:type="dxa"/>
            <w:vAlign w:val="center"/>
          </w:tcPr>
          <w:p w14:paraId="2640AD62">
            <w:pPr>
              <w:spacing w:line="600" w:lineRule="exact"/>
              <w:jc w:val="center"/>
              <w:rPr>
                <w:rFonts w:ascii="仿宋" w:hAnsi="仿宋" w:eastAsia="仿宋" w:cs="仿宋"/>
                <w:sz w:val="24"/>
              </w:rPr>
            </w:pPr>
            <w:r>
              <w:rPr>
                <w:rFonts w:hint="eastAsia" w:ascii="仿宋" w:hAnsi="仿宋" w:eastAsia="仿宋" w:cs="仿宋"/>
                <w:sz w:val="24"/>
              </w:rPr>
              <w:t>评标办法及标准</w:t>
            </w:r>
          </w:p>
        </w:tc>
        <w:tc>
          <w:tcPr>
            <w:tcW w:w="7357" w:type="dxa"/>
            <w:vAlign w:val="center"/>
          </w:tcPr>
          <w:p w14:paraId="72B6675E">
            <w:pPr>
              <w:pStyle w:val="100"/>
              <w:spacing w:line="600" w:lineRule="exact"/>
              <w:rPr>
                <w:rFonts w:ascii="仿宋" w:hAnsi="仿宋" w:eastAsia="仿宋" w:cs="仿宋"/>
                <w:spacing w:val="-4"/>
                <w:sz w:val="24"/>
              </w:rPr>
            </w:pPr>
            <w:r>
              <w:rPr>
                <w:rFonts w:hint="eastAsia" w:ascii="仿宋" w:hAnsi="仿宋" w:eastAsia="仿宋" w:cs="仿宋"/>
                <w:sz w:val="24"/>
                <w:szCs w:val="24"/>
              </w:rPr>
              <w:t>详见竞争性磋商文件第二章。</w:t>
            </w:r>
          </w:p>
        </w:tc>
      </w:tr>
      <w:tr w14:paraId="43355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75A4809B">
            <w:pPr>
              <w:numPr>
                <w:ilvl w:val="0"/>
                <w:numId w:val="1"/>
              </w:numPr>
              <w:spacing w:line="600" w:lineRule="exact"/>
              <w:ind w:left="0"/>
              <w:jc w:val="right"/>
              <w:rPr>
                <w:rFonts w:ascii="仿宋" w:hAnsi="仿宋" w:eastAsia="仿宋" w:cs="仿宋"/>
                <w:sz w:val="24"/>
              </w:rPr>
            </w:pPr>
          </w:p>
        </w:tc>
        <w:tc>
          <w:tcPr>
            <w:tcW w:w="1900" w:type="dxa"/>
            <w:vAlign w:val="center"/>
          </w:tcPr>
          <w:p w14:paraId="5914BC3B">
            <w:pPr>
              <w:pStyle w:val="100"/>
              <w:spacing w:line="600" w:lineRule="exact"/>
              <w:jc w:val="center"/>
              <w:rPr>
                <w:rFonts w:ascii="仿宋" w:hAnsi="仿宋" w:eastAsia="仿宋" w:cs="仿宋"/>
                <w:sz w:val="24"/>
                <w:szCs w:val="24"/>
              </w:rPr>
            </w:pPr>
            <w:r>
              <w:rPr>
                <w:rFonts w:hint="eastAsia" w:ascii="仿宋" w:hAnsi="仿宋" w:eastAsia="仿宋" w:cs="仿宋"/>
                <w:sz w:val="24"/>
                <w:szCs w:val="24"/>
              </w:rPr>
              <w:t>本项目所属行业</w:t>
            </w:r>
          </w:p>
        </w:tc>
        <w:tc>
          <w:tcPr>
            <w:tcW w:w="7357" w:type="dxa"/>
            <w:vAlign w:val="center"/>
          </w:tcPr>
          <w:p w14:paraId="09065F5A">
            <w:pPr>
              <w:pStyle w:val="100"/>
              <w:spacing w:line="600" w:lineRule="exact"/>
              <w:rPr>
                <w:rFonts w:ascii="仿宋" w:hAnsi="仿宋" w:eastAsia="仿宋" w:cs="仿宋"/>
                <w:color w:val="000000"/>
                <w:sz w:val="24"/>
                <w:szCs w:val="24"/>
              </w:rPr>
            </w:pPr>
            <w:r>
              <w:rPr>
                <w:rFonts w:hint="eastAsia" w:ascii="仿宋" w:hAnsi="仿宋" w:eastAsia="仿宋" w:cs="仿宋"/>
                <w:kern w:val="2"/>
                <w:sz w:val="24"/>
                <w:szCs w:val="24"/>
              </w:rPr>
              <w:t>根据中小企业划型标准《工业和信息化部、国家统计局、国家发展和改革委员会、财政部关于印发中小企业划型标准规定的通知》（工信部联企业〔2011〕300号）规定，本项目</w:t>
            </w:r>
            <w:r>
              <w:rPr>
                <w:rFonts w:hint="eastAsia" w:ascii="仿宋" w:hAnsi="仿宋" w:eastAsia="仿宋" w:cs="仿宋"/>
                <w:b/>
                <w:bCs/>
                <w:kern w:val="2"/>
                <w:sz w:val="24"/>
                <w:szCs w:val="24"/>
              </w:rPr>
              <w:t>属于其他为列明行业</w:t>
            </w:r>
            <w:r>
              <w:rPr>
                <w:rFonts w:hint="eastAsia" w:ascii="仿宋" w:hAnsi="仿宋" w:eastAsia="仿宋" w:cs="仿宋"/>
                <w:kern w:val="2"/>
                <w:sz w:val="24"/>
                <w:szCs w:val="24"/>
              </w:rPr>
              <w:t>。</w:t>
            </w:r>
          </w:p>
        </w:tc>
      </w:tr>
      <w:tr w14:paraId="6064A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294BDBFC">
            <w:pPr>
              <w:numPr>
                <w:ilvl w:val="0"/>
                <w:numId w:val="1"/>
              </w:numPr>
              <w:spacing w:line="600" w:lineRule="exact"/>
              <w:ind w:left="0"/>
              <w:jc w:val="right"/>
              <w:rPr>
                <w:rFonts w:ascii="仿宋" w:hAnsi="仿宋" w:eastAsia="仿宋" w:cs="仿宋"/>
                <w:sz w:val="24"/>
              </w:rPr>
            </w:pPr>
          </w:p>
        </w:tc>
        <w:tc>
          <w:tcPr>
            <w:tcW w:w="1900" w:type="dxa"/>
            <w:vAlign w:val="center"/>
          </w:tcPr>
          <w:p w14:paraId="1D515351">
            <w:pPr>
              <w:pStyle w:val="100"/>
              <w:spacing w:line="600" w:lineRule="exact"/>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账户信息</w:t>
            </w:r>
          </w:p>
        </w:tc>
        <w:tc>
          <w:tcPr>
            <w:tcW w:w="7357" w:type="dxa"/>
            <w:vAlign w:val="center"/>
          </w:tcPr>
          <w:p w14:paraId="625624C1">
            <w:pPr>
              <w:spacing w:line="60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招标代理服务费采用转账、刷卡、现金形式缴纳。</w:t>
            </w:r>
          </w:p>
          <w:p w14:paraId="47AF10F7">
            <w:pPr>
              <w:spacing w:line="60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开户名称：陕西翰林招标有限公司</w:t>
            </w:r>
          </w:p>
          <w:p w14:paraId="591D751D">
            <w:pPr>
              <w:spacing w:line="60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开户行名称：</w:t>
            </w:r>
            <w:r>
              <w:rPr>
                <w:rFonts w:hint="eastAsia" w:ascii="仿宋" w:hAnsi="仿宋" w:eastAsia="仿宋" w:cs="仿宋"/>
                <w:b/>
                <w:bCs/>
                <w:color w:val="000000" w:themeColor="text1"/>
                <w:sz w:val="24"/>
                <w14:textFill>
                  <w14:solidFill>
                    <w14:schemeClr w14:val="tx1"/>
                  </w14:solidFill>
                </w14:textFill>
              </w:rPr>
              <w:t>中国民生银行股份有限公司西安雁塔路支行</w:t>
            </w:r>
          </w:p>
          <w:p w14:paraId="0DEF69BD">
            <w:pPr>
              <w:pStyle w:val="100"/>
              <w:spacing w:line="600" w:lineRule="exac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账号：</w:t>
            </w:r>
            <w:r>
              <w:rPr>
                <w:rFonts w:hint="eastAsia" w:ascii="仿宋" w:hAnsi="仿宋" w:eastAsia="仿宋" w:cs="仿宋"/>
                <w:b/>
                <w:bCs/>
                <w:color w:val="000000" w:themeColor="text1"/>
                <w:sz w:val="24"/>
                <w14:textFill>
                  <w14:solidFill>
                    <w14:schemeClr w14:val="tx1"/>
                  </w14:solidFill>
                </w14:textFill>
              </w:rPr>
              <w:t>154810956</w:t>
            </w:r>
          </w:p>
        </w:tc>
      </w:tr>
      <w:tr w14:paraId="5F930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0B0937D5">
            <w:pPr>
              <w:numPr>
                <w:ilvl w:val="0"/>
                <w:numId w:val="1"/>
              </w:numPr>
              <w:spacing w:line="600" w:lineRule="exact"/>
              <w:ind w:left="0"/>
              <w:jc w:val="right"/>
              <w:rPr>
                <w:rFonts w:ascii="仿宋" w:hAnsi="仿宋" w:eastAsia="仿宋" w:cs="仿宋"/>
                <w:sz w:val="24"/>
              </w:rPr>
            </w:pPr>
          </w:p>
        </w:tc>
        <w:tc>
          <w:tcPr>
            <w:tcW w:w="1900" w:type="dxa"/>
            <w:vAlign w:val="center"/>
          </w:tcPr>
          <w:p w14:paraId="60C263EF">
            <w:pPr>
              <w:spacing w:line="600" w:lineRule="exact"/>
              <w:jc w:val="center"/>
              <w:rPr>
                <w:rFonts w:ascii="仿宋" w:hAnsi="仿宋" w:eastAsia="仿宋" w:cs="仿宋"/>
                <w:sz w:val="24"/>
              </w:rPr>
            </w:pPr>
            <w:r>
              <w:rPr>
                <w:rFonts w:hint="eastAsia" w:ascii="仿宋" w:hAnsi="仿宋" w:eastAsia="仿宋" w:cs="仿宋"/>
                <w:sz w:val="24"/>
              </w:rPr>
              <w:t>其它事项</w:t>
            </w:r>
          </w:p>
        </w:tc>
        <w:tc>
          <w:tcPr>
            <w:tcW w:w="7357" w:type="dxa"/>
            <w:vAlign w:val="center"/>
          </w:tcPr>
          <w:p w14:paraId="456A4A92">
            <w:pPr>
              <w:pStyle w:val="100"/>
              <w:numPr>
                <w:ilvl w:val="0"/>
                <w:numId w:val="2"/>
              </w:numPr>
              <w:spacing w:line="600" w:lineRule="exact"/>
              <w:rPr>
                <w:rFonts w:ascii="仿宋" w:hAnsi="仿宋" w:eastAsia="仿宋" w:cs="仿宋"/>
                <w:kern w:val="2"/>
                <w:sz w:val="24"/>
                <w:szCs w:val="24"/>
              </w:rPr>
            </w:pPr>
            <w:r>
              <w:rPr>
                <w:rFonts w:hint="eastAsia" w:ascii="仿宋" w:hAnsi="仿宋" w:eastAsia="仿宋" w:cs="仿宋"/>
                <w:kern w:val="2"/>
                <w:sz w:val="24"/>
                <w:szCs w:val="24"/>
              </w:rPr>
              <w:t>本次采购、磋商报价、评审和合同授予均以项目为单位，供应商必须就一个完整项目进行响应。成交供应商与采购人在成交通知书发出30天内签订合同，不及时签订视为自动放弃。非经采购人同意，本项目不允许成交后另行转包或者分包。成交人无正当理由不得放弃成交资格。因自身原因拒绝签订政府采购合同的或者未按合同约定进行履约的，成交人不得参加对该项目重新开展的采购活动。</w:t>
            </w:r>
          </w:p>
          <w:p w14:paraId="3F453B12">
            <w:pPr>
              <w:pStyle w:val="100"/>
              <w:spacing w:line="600" w:lineRule="exact"/>
              <w:rPr>
                <w:rFonts w:ascii="仿宋" w:hAnsi="仿宋" w:eastAsia="仿宋" w:cs="仿宋"/>
                <w:kern w:val="2"/>
                <w:sz w:val="24"/>
                <w:szCs w:val="24"/>
              </w:rPr>
            </w:pPr>
            <w:r>
              <w:rPr>
                <w:rFonts w:hint="eastAsia" w:ascii="仿宋" w:hAnsi="仿宋" w:cs="仿宋"/>
                <w:b/>
                <w:bCs/>
                <w:sz w:val="24"/>
                <w:szCs w:val="24"/>
              </w:rPr>
              <w:t>2、投标人开标现场需随身携带一份法定代表人授权委托书（附法定代表人身份证复印件及被授权人身份证复印件，同时提供被授权人2025年任意一个月在本单位的社保缴纳凭证）；法定代表人直接参加投标提供法定代表人资格证明书（附法定代表人身份证复印件），开标现场由监标人进行审查。</w:t>
            </w:r>
          </w:p>
        </w:tc>
      </w:tr>
      <w:tr w14:paraId="6C7EB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42245351">
            <w:pPr>
              <w:numPr>
                <w:ilvl w:val="0"/>
                <w:numId w:val="1"/>
              </w:numPr>
              <w:spacing w:line="600" w:lineRule="exact"/>
              <w:ind w:left="0"/>
              <w:jc w:val="right"/>
              <w:rPr>
                <w:rFonts w:ascii="仿宋" w:hAnsi="仿宋" w:eastAsia="仿宋" w:cs="仿宋"/>
                <w:sz w:val="24"/>
              </w:rPr>
            </w:pPr>
            <w:bookmarkStart w:id="12" w:name="_Toc78492164"/>
            <w:bookmarkStart w:id="13" w:name="_Toc105436138"/>
            <w:bookmarkStart w:id="14" w:name="_Toc79667052"/>
            <w:bookmarkStart w:id="15" w:name="_Toc8219969"/>
            <w:bookmarkStart w:id="16" w:name="_Toc87998664"/>
            <w:bookmarkStart w:id="17" w:name="_Toc78492340"/>
            <w:bookmarkStart w:id="18" w:name="_Toc145691228"/>
            <w:bookmarkStart w:id="19" w:name="_Toc24685"/>
          </w:p>
        </w:tc>
        <w:tc>
          <w:tcPr>
            <w:tcW w:w="1900" w:type="dxa"/>
            <w:vAlign w:val="center"/>
          </w:tcPr>
          <w:p w14:paraId="0F178DE0">
            <w:pPr>
              <w:spacing w:line="600" w:lineRule="exact"/>
              <w:jc w:val="center"/>
              <w:rPr>
                <w:rFonts w:ascii="仿宋" w:hAnsi="仿宋" w:eastAsia="仿宋" w:cs="仿宋"/>
                <w:sz w:val="24"/>
              </w:rPr>
            </w:pPr>
            <w:r>
              <w:rPr>
                <w:rFonts w:hint="eastAsia" w:ascii="仿宋" w:hAnsi="仿宋" w:eastAsia="仿宋" w:cs="仿宋"/>
                <w:sz w:val="24"/>
              </w:rPr>
              <w:t>本项目是否专门面向中小企业</w:t>
            </w:r>
          </w:p>
        </w:tc>
        <w:tc>
          <w:tcPr>
            <w:tcW w:w="7357" w:type="dxa"/>
            <w:vAlign w:val="center"/>
          </w:tcPr>
          <w:p w14:paraId="2E2B2611">
            <w:pPr>
              <w:spacing w:line="600" w:lineRule="exact"/>
              <w:rPr>
                <w:rFonts w:ascii="仿宋" w:hAnsi="仿宋" w:eastAsia="仿宋" w:cs="仿宋"/>
                <w:sz w:val="24"/>
              </w:rPr>
            </w:pPr>
            <w:r>
              <w:rPr>
                <w:rFonts w:hint="eastAsia" w:ascii="仿宋" w:hAnsi="仿宋" w:eastAsia="仿宋" w:cs="仿宋"/>
                <w:sz w:val="24"/>
              </w:rPr>
              <w:t>是</w:t>
            </w:r>
          </w:p>
        </w:tc>
      </w:tr>
    </w:tbl>
    <w:p w14:paraId="49DB6510">
      <w:pPr>
        <w:rPr>
          <w:rFonts w:ascii="仿宋" w:hAnsi="仿宋" w:eastAsia="仿宋" w:cs="仿宋"/>
          <w:kern w:val="0"/>
          <w:sz w:val="28"/>
          <w:szCs w:val="28"/>
        </w:rPr>
      </w:pPr>
      <w:r>
        <w:rPr>
          <w:rFonts w:hint="eastAsia" w:ascii="仿宋" w:hAnsi="仿宋" w:eastAsia="仿宋" w:cs="仿宋"/>
          <w:kern w:val="0"/>
          <w:sz w:val="28"/>
          <w:szCs w:val="28"/>
        </w:rPr>
        <w:br w:type="page"/>
      </w:r>
    </w:p>
    <w:p w14:paraId="53C3FA74">
      <w:pPr>
        <w:pStyle w:val="3"/>
        <w:spacing w:before="0" w:after="0" w:line="600" w:lineRule="exact"/>
        <w:rPr>
          <w:rFonts w:ascii="仿宋" w:hAnsi="仿宋" w:eastAsia="仿宋" w:cs="仿宋"/>
          <w:kern w:val="0"/>
          <w:sz w:val="28"/>
          <w:szCs w:val="28"/>
        </w:rPr>
      </w:pPr>
      <w:r>
        <w:rPr>
          <w:rFonts w:hint="eastAsia" w:ascii="仿宋" w:hAnsi="仿宋" w:eastAsia="仿宋" w:cs="仿宋"/>
          <w:kern w:val="0"/>
          <w:sz w:val="28"/>
          <w:szCs w:val="28"/>
        </w:rPr>
        <w:t>二、项目说明</w:t>
      </w:r>
      <w:bookmarkEnd w:id="12"/>
      <w:bookmarkEnd w:id="13"/>
      <w:bookmarkEnd w:id="14"/>
      <w:bookmarkEnd w:id="15"/>
      <w:bookmarkEnd w:id="16"/>
      <w:bookmarkEnd w:id="17"/>
      <w:bookmarkEnd w:id="18"/>
      <w:bookmarkEnd w:id="19"/>
    </w:p>
    <w:p w14:paraId="11304AEF">
      <w:pPr>
        <w:spacing w:line="600" w:lineRule="exact"/>
        <w:ind w:firstLine="470" w:firstLineChars="196"/>
        <w:rPr>
          <w:rFonts w:ascii="仿宋" w:hAnsi="仿宋" w:eastAsia="仿宋" w:cs="仿宋"/>
          <w:sz w:val="24"/>
        </w:rPr>
      </w:pPr>
      <w:r>
        <w:rPr>
          <w:rFonts w:hint="eastAsia" w:ascii="仿宋" w:hAnsi="仿宋" w:eastAsia="仿宋" w:cs="仿宋"/>
          <w:sz w:val="24"/>
        </w:rPr>
        <w:t>1、本项目说明详见供应商须知前附表。</w:t>
      </w:r>
    </w:p>
    <w:p w14:paraId="555D3DF6">
      <w:pPr>
        <w:spacing w:line="600" w:lineRule="exact"/>
        <w:ind w:firstLine="470" w:firstLineChars="196"/>
        <w:rPr>
          <w:rFonts w:ascii="仿宋" w:hAnsi="仿宋" w:eastAsia="仿宋" w:cs="仿宋"/>
          <w:sz w:val="24"/>
        </w:rPr>
      </w:pPr>
      <w:r>
        <w:rPr>
          <w:rFonts w:hint="eastAsia" w:ascii="仿宋" w:hAnsi="仿宋" w:eastAsia="仿宋" w:cs="仿宋"/>
          <w:sz w:val="24"/>
        </w:rPr>
        <w:t>2、本项目按照《</w:t>
      </w:r>
      <w:r>
        <w:rPr>
          <w:rFonts w:hint="eastAsia" w:ascii="仿宋" w:hAnsi="仿宋" w:eastAsia="仿宋" w:cs="仿宋"/>
          <w:kern w:val="0"/>
          <w:sz w:val="24"/>
        </w:rPr>
        <w:t>中华人民共和国政府采购法</w:t>
      </w:r>
      <w:r>
        <w:rPr>
          <w:rFonts w:hint="eastAsia" w:ascii="仿宋" w:hAnsi="仿宋" w:eastAsia="仿宋" w:cs="仿宋"/>
          <w:sz w:val="24"/>
        </w:rPr>
        <w:t>》等有关法律、行政法规和部门规章，通过竞争性磋商方式择优选定成交供应商。</w:t>
      </w:r>
    </w:p>
    <w:p w14:paraId="1AB038CA">
      <w:pPr>
        <w:pStyle w:val="3"/>
        <w:spacing w:before="0" w:after="0" w:line="600" w:lineRule="exact"/>
        <w:rPr>
          <w:rFonts w:ascii="仿宋" w:hAnsi="仿宋" w:eastAsia="仿宋" w:cs="仿宋"/>
          <w:kern w:val="0"/>
          <w:sz w:val="28"/>
          <w:szCs w:val="28"/>
        </w:rPr>
      </w:pPr>
      <w:bookmarkStart w:id="20" w:name="_Toc145691229"/>
      <w:bookmarkStart w:id="21" w:name="_Toc166"/>
      <w:bookmarkStart w:id="22" w:name="_Toc105436139"/>
      <w:bookmarkStart w:id="23" w:name="_Toc87998665"/>
      <w:bookmarkStart w:id="24" w:name="_Toc78492165"/>
      <w:bookmarkStart w:id="25" w:name="_Toc8219970"/>
      <w:bookmarkStart w:id="26" w:name="_Toc78492341"/>
      <w:bookmarkStart w:id="27" w:name="_Toc458848734"/>
      <w:bookmarkStart w:id="28" w:name="_Toc458848819"/>
      <w:bookmarkStart w:id="29" w:name="_Toc79667053"/>
      <w:bookmarkStart w:id="30" w:name="_Toc458848967"/>
      <w:r>
        <w:rPr>
          <w:rFonts w:hint="eastAsia" w:ascii="仿宋" w:hAnsi="仿宋" w:eastAsia="仿宋" w:cs="仿宋"/>
          <w:kern w:val="0"/>
          <w:sz w:val="28"/>
          <w:szCs w:val="28"/>
        </w:rPr>
        <w:t>三、竞争性磋商文件</w:t>
      </w:r>
      <w:bookmarkEnd w:id="20"/>
      <w:bookmarkEnd w:id="21"/>
      <w:bookmarkEnd w:id="22"/>
      <w:bookmarkEnd w:id="23"/>
      <w:bookmarkEnd w:id="24"/>
      <w:bookmarkEnd w:id="25"/>
      <w:bookmarkEnd w:id="26"/>
      <w:bookmarkEnd w:id="27"/>
      <w:bookmarkEnd w:id="28"/>
      <w:bookmarkEnd w:id="29"/>
      <w:bookmarkEnd w:id="30"/>
    </w:p>
    <w:p w14:paraId="2AB622E9">
      <w:pPr>
        <w:spacing w:line="600" w:lineRule="exact"/>
        <w:ind w:firstLine="480" w:firstLineChars="200"/>
        <w:rPr>
          <w:rFonts w:ascii="仿宋" w:hAnsi="仿宋" w:eastAsia="仿宋" w:cs="仿宋"/>
          <w:sz w:val="24"/>
        </w:rPr>
      </w:pPr>
      <w:r>
        <w:rPr>
          <w:rFonts w:hint="eastAsia" w:ascii="仿宋" w:hAnsi="仿宋" w:eastAsia="仿宋" w:cs="仿宋"/>
          <w:sz w:val="24"/>
        </w:rPr>
        <w:t>1、竞争性磋商文件适用：仅适用于本次竞争性磋商文件所述项目。</w:t>
      </w:r>
    </w:p>
    <w:p w14:paraId="40F72698">
      <w:pPr>
        <w:spacing w:line="600" w:lineRule="exact"/>
        <w:ind w:firstLine="480" w:firstLineChars="200"/>
        <w:rPr>
          <w:rFonts w:ascii="仿宋" w:hAnsi="仿宋" w:eastAsia="仿宋" w:cs="仿宋"/>
          <w:sz w:val="24"/>
        </w:rPr>
      </w:pPr>
      <w:r>
        <w:rPr>
          <w:rFonts w:hint="eastAsia" w:ascii="仿宋" w:hAnsi="仿宋" w:eastAsia="仿宋" w:cs="仿宋"/>
          <w:sz w:val="24"/>
        </w:rPr>
        <w:t>2、竞争性磋商文件购买：供应商须从采购代理机构处购买竞争性磋商文件，竞争性磋商文件售后不退，供应商自行转让或复制的竞争性磋商文件视为无效竞争性磋商文件。供应商名称与登记购买竞争性磋商文件的单位名称不一致的，将作为无效响应处理。</w:t>
      </w:r>
    </w:p>
    <w:p w14:paraId="74663740">
      <w:pPr>
        <w:spacing w:line="600" w:lineRule="exact"/>
        <w:ind w:firstLine="480" w:firstLineChars="200"/>
        <w:rPr>
          <w:rFonts w:ascii="仿宋" w:hAnsi="仿宋" w:eastAsia="仿宋" w:cs="仿宋"/>
          <w:sz w:val="24"/>
        </w:rPr>
      </w:pPr>
      <w:r>
        <w:rPr>
          <w:rFonts w:hint="eastAsia" w:ascii="仿宋" w:hAnsi="仿宋" w:eastAsia="仿宋" w:cs="仿宋"/>
          <w:sz w:val="24"/>
        </w:rPr>
        <w:t>3、竞争性磋商文件组成：包含竞争性磋商文件目录前五章。</w:t>
      </w:r>
    </w:p>
    <w:p w14:paraId="0B8DDB14">
      <w:pPr>
        <w:spacing w:line="600" w:lineRule="exact"/>
        <w:ind w:firstLine="480" w:firstLineChars="200"/>
        <w:rPr>
          <w:rFonts w:ascii="仿宋" w:hAnsi="仿宋" w:eastAsia="仿宋" w:cs="仿宋"/>
          <w:sz w:val="24"/>
        </w:rPr>
      </w:pPr>
      <w:r>
        <w:rPr>
          <w:rFonts w:hint="eastAsia" w:ascii="仿宋" w:hAnsi="仿宋" w:eastAsia="仿宋" w:cs="仿宋"/>
          <w:sz w:val="24"/>
        </w:rPr>
        <w:t>4、供应商应详细阅读和充分理解竞争性磋商文件所有的事项、格式、条款和规范要求等，在竞争性磋商响应文件中对竞争性磋商文件的各方面都做出实质性的响应，否则将导致响应无效。</w:t>
      </w:r>
    </w:p>
    <w:p w14:paraId="534A12BA">
      <w:pPr>
        <w:spacing w:line="600" w:lineRule="exact"/>
        <w:ind w:firstLine="480" w:firstLineChars="200"/>
        <w:rPr>
          <w:rFonts w:ascii="仿宋" w:hAnsi="仿宋" w:eastAsia="仿宋" w:cs="仿宋"/>
          <w:sz w:val="24"/>
        </w:rPr>
      </w:pPr>
      <w:r>
        <w:rPr>
          <w:rFonts w:hint="eastAsia" w:ascii="仿宋" w:hAnsi="仿宋" w:eastAsia="仿宋" w:cs="仿宋"/>
          <w:sz w:val="24"/>
        </w:rPr>
        <w:t>5、竞争性磋商文件的澄清或修改：</w:t>
      </w:r>
    </w:p>
    <w:p w14:paraId="178AD64C">
      <w:pPr>
        <w:spacing w:line="600" w:lineRule="exact"/>
        <w:ind w:firstLine="480" w:firstLineChars="200"/>
        <w:rPr>
          <w:rFonts w:ascii="仿宋" w:hAnsi="仿宋" w:eastAsia="仿宋" w:cs="仿宋"/>
          <w:sz w:val="24"/>
        </w:rPr>
      </w:pPr>
      <w:r>
        <w:rPr>
          <w:rFonts w:hint="eastAsia" w:ascii="仿宋" w:hAnsi="仿宋" w:eastAsia="仿宋" w:cs="仿宋"/>
          <w:sz w:val="24"/>
        </w:rPr>
        <w:t>5-1、提交磋商响应文件截止时间前，采购人、采购代理机构可以以书面形式对竞争性磋商文件进行必要的澄清或修改，但不得改变采购标的和资格条件，并在原信息发布媒体上发布变更通知。澄清或修改的内容均为竞争性磋商文件的组成部分，并对采购人及供应商起约束作用。澄清或修改的内容可能影响响应文件编制的，都将于提交磋商响应文件截止时间5日前以书面形式发送给所有参加磋商的供应商；不足5日的，采购人、采购代理机构顺延递交竞争性磋商响应文件的截止时间。</w:t>
      </w:r>
    </w:p>
    <w:p w14:paraId="4C38B2F3">
      <w:pPr>
        <w:spacing w:line="600" w:lineRule="exact"/>
        <w:ind w:firstLine="480" w:firstLineChars="200"/>
        <w:rPr>
          <w:rFonts w:ascii="仿宋" w:hAnsi="仿宋" w:eastAsia="仿宋" w:cs="仿宋"/>
          <w:sz w:val="24"/>
        </w:rPr>
      </w:pPr>
      <w:r>
        <w:rPr>
          <w:rFonts w:hint="eastAsia" w:ascii="仿宋" w:hAnsi="仿宋" w:eastAsia="仿宋" w:cs="仿宋"/>
          <w:sz w:val="24"/>
        </w:rPr>
        <w:t>5-2、竞争性磋商文件的澄清或修改内容均以书面形式明确的内容为准。当竞争性磋商文件的澄清、修改、补充等在同一内容的表述上不一致时，以最后发出的书面文件为准。所有补充文件将作为竞争性磋商文件的组成部分，对所有供应商具有约束力。</w:t>
      </w:r>
    </w:p>
    <w:p w14:paraId="27ADB93C">
      <w:pPr>
        <w:spacing w:line="600" w:lineRule="exact"/>
        <w:ind w:firstLine="480" w:firstLineChars="200"/>
        <w:rPr>
          <w:rFonts w:ascii="仿宋" w:hAnsi="仿宋" w:eastAsia="仿宋" w:cs="仿宋"/>
          <w:sz w:val="24"/>
        </w:rPr>
      </w:pPr>
      <w:r>
        <w:rPr>
          <w:rFonts w:hint="eastAsia" w:ascii="仿宋" w:hAnsi="仿宋" w:eastAsia="仿宋" w:cs="仿宋"/>
          <w:sz w:val="24"/>
        </w:rPr>
        <w:t>6、供应商若对磋商文件有任何疑问，可以以书面形式向采购代理机构提出询问，否则视为同意磋商文件的一切条款和要求并承担由此引起的一切法律责任。凡因供应商对磋商文件阅读不深、理解不透、误解、疏漏、或因市场行情了解不清造成的后果和风险均由供应商自负。</w:t>
      </w:r>
    </w:p>
    <w:p w14:paraId="66ACF92F">
      <w:pPr>
        <w:spacing w:line="600" w:lineRule="exact"/>
        <w:ind w:firstLine="480" w:firstLineChars="200"/>
        <w:rPr>
          <w:rFonts w:ascii="仿宋" w:hAnsi="仿宋" w:eastAsia="仿宋" w:cs="仿宋"/>
          <w:sz w:val="24"/>
        </w:rPr>
      </w:pPr>
      <w:r>
        <w:rPr>
          <w:rFonts w:hint="eastAsia" w:ascii="仿宋" w:hAnsi="仿宋" w:eastAsia="仿宋" w:cs="仿宋"/>
          <w:sz w:val="24"/>
        </w:rPr>
        <w:t>7、供应商认为竞争性磋商文件使自己的权益受到损害的，在收到竞争性磋商文件之日起七个工作日内，以书面形式向采购代理机构提出质疑，逾期提出的无效，因此带来的一切不利后果由供应商自负。</w:t>
      </w:r>
    </w:p>
    <w:p w14:paraId="31A7C0ED">
      <w:pPr>
        <w:spacing w:line="600" w:lineRule="exact"/>
        <w:ind w:firstLine="480" w:firstLineChars="200"/>
        <w:rPr>
          <w:rFonts w:ascii="仿宋" w:hAnsi="仿宋" w:eastAsia="仿宋" w:cs="仿宋"/>
          <w:sz w:val="24"/>
        </w:rPr>
      </w:pPr>
      <w:r>
        <w:rPr>
          <w:rFonts w:hint="eastAsia" w:ascii="仿宋" w:hAnsi="仿宋" w:eastAsia="仿宋" w:cs="仿宋"/>
          <w:sz w:val="24"/>
        </w:rPr>
        <w:t>8、在磋商截止时间前，根据采购工作进展实际情况，采购人可酌情延长递交竞争性磋商响应文件的截止时间，若延长将另行以书面形式通知各供应商并在原信息发布媒体上发布变更通知。采购代理机构和供应商的权利和义务将受到新的截止期的约束。</w:t>
      </w:r>
    </w:p>
    <w:p w14:paraId="7E40ABA9">
      <w:pPr>
        <w:spacing w:line="600" w:lineRule="exact"/>
        <w:ind w:firstLine="480" w:firstLineChars="200"/>
        <w:rPr>
          <w:rFonts w:ascii="仿宋" w:hAnsi="仿宋" w:eastAsia="仿宋" w:cs="仿宋"/>
          <w:sz w:val="24"/>
        </w:rPr>
      </w:pPr>
      <w:r>
        <w:rPr>
          <w:rFonts w:hint="eastAsia" w:ascii="仿宋" w:hAnsi="仿宋" w:eastAsia="仿宋" w:cs="仿宋"/>
          <w:sz w:val="24"/>
        </w:rPr>
        <w:t>9、竞争性磋商文件的解释权归采购代理机构，如发现竞争性磋商文件内容与现行法律法规不相符的情况，以现行法律法规为准。</w:t>
      </w:r>
    </w:p>
    <w:p w14:paraId="20B81A7D">
      <w:pPr>
        <w:spacing w:line="600" w:lineRule="exact"/>
        <w:ind w:firstLine="480" w:firstLineChars="200"/>
        <w:rPr>
          <w:rFonts w:ascii="仿宋" w:hAnsi="仿宋" w:eastAsia="仿宋" w:cs="仿宋"/>
          <w:sz w:val="24"/>
        </w:rPr>
      </w:pPr>
      <w:r>
        <w:rPr>
          <w:rFonts w:hint="eastAsia" w:ascii="仿宋" w:hAnsi="仿宋" w:eastAsia="仿宋" w:cs="仿宋"/>
          <w:sz w:val="24"/>
        </w:rPr>
        <w:t>10、现场勘查、标前答疑会：见须知前附表。</w:t>
      </w:r>
    </w:p>
    <w:p w14:paraId="4574383E">
      <w:pPr>
        <w:pStyle w:val="3"/>
        <w:spacing w:before="0" w:after="0" w:line="600" w:lineRule="exact"/>
        <w:rPr>
          <w:rFonts w:ascii="仿宋" w:hAnsi="仿宋" w:eastAsia="仿宋" w:cs="仿宋"/>
          <w:kern w:val="0"/>
          <w:sz w:val="28"/>
          <w:szCs w:val="28"/>
        </w:rPr>
      </w:pPr>
      <w:bookmarkStart w:id="31" w:name="_Toc458848968"/>
      <w:bookmarkStart w:id="32" w:name="_Toc145691230"/>
      <w:bookmarkStart w:id="33" w:name="_Toc78492166"/>
      <w:bookmarkStart w:id="34" w:name="_Toc87998666"/>
      <w:bookmarkStart w:id="35" w:name="_Toc458848735"/>
      <w:bookmarkStart w:id="36" w:name="_Toc8219971"/>
      <w:bookmarkStart w:id="37" w:name="_Toc78492342"/>
      <w:bookmarkStart w:id="38" w:name="_Toc12334"/>
      <w:bookmarkStart w:id="39" w:name="_Toc458848820"/>
      <w:bookmarkStart w:id="40" w:name="_Toc105436140"/>
      <w:bookmarkStart w:id="41" w:name="_Toc79667054"/>
      <w:r>
        <w:rPr>
          <w:rFonts w:hint="eastAsia" w:ascii="仿宋" w:hAnsi="仿宋" w:eastAsia="仿宋" w:cs="仿宋"/>
          <w:kern w:val="0"/>
          <w:sz w:val="28"/>
          <w:szCs w:val="28"/>
        </w:rPr>
        <w:t>四、竞争性磋商响应文件</w:t>
      </w:r>
      <w:bookmarkEnd w:id="31"/>
      <w:bookmarkEnd w:id="32"/>
      <w:bookmarkEnd w:id="33"/>
      <w:bookmarkEnd w:id="34"/>
      <w:bookmarkEnd w:id="35"/>
      <w:bookmarkEnd w:id="36"/>
      <w:bookmarkEnd w:id="37"/>
      <w:bookmarkEnd w:id="38"/>
      <w:bookmarkEnd w:id="39"/>
      <w:bookmarkEnd w:id="40"/>
      <w:bookmarkEnd w:id="41"/>
    </w:p>
    <w:p w14:paraId="6E4FBDE0">
      <w:pPr>
        <w:pStyle w:val="112"/>
        <w:wordWrap/>
        <w:spacing w:line="600" w:lineRule="exact"/>
        <w:ind w:firstLine="723" w:firstLineChars="300"/>
        <w:rPr>
          <w:rFonts w:ascii="仿宋" w:hAnsi="仿宋" w:eastAsia="仿宋" w:cs="仿宋"/>
          <w:b/>
          <w:bCs/>
          <w:sz w:val="24"/>
          <w:szCs w:val="24"/>
        </w:rPr>
      </w:pPr>
      <w:bookmarkStart w:id="42" w:name="_Toc9070"/>
      <w:r>
        <w:rPr>
          <w:rFonts w:hint="eastAsia" w:ascii="仿宋" w:hAnsi="仿宋" w:eastAsia="仿宋" w:cs="仿宋"/>
          <w:b/>
          <w:bCs/>
          <w:sz w:val="24"/>
          <w:szCs w:val="24"/>
        </w:rPr>
        <w:t>1、供应商资格要求：</w:t>
      </w:r>
    </w:p>
    <w:p w14:paraId="3B17C1CC">
      <w:pPr>
        <w:pStyle w:val="112"/>
        <w:spacing w:line="600" w:lineRule="exact"/>
        <w:ind w:firstLine="480" w:firstLineChars="200"/>
        <w:rPr>
          <w:rFonts w:ascii="仿宋" w:hAnsi="仿宋" w:eastAsia="仿宋" w:cs="仿宋"/>
          <w:sz w:val="24"/>
          <w:szCs w:val="24"/>
        </w:rPr>
      </w:pPr>
      <w:r>
        <w:rPr>
          <w:rFonts w:hint="eastAsia" w:ascii="仿宋" w:hAnsi="仿宋" w:eastAsia="仿宋" w:cs="仿宋"/>
          <w:kern w:val="0"/>
          <w:sz w:val="24"/>
          <w:szCs w:val="24"/>
        </w:rPr>
        <w:t>（一）基本资格条件：符合《中华人民共和国政府采购法》第二十二条的规定；</w:t>
      </w:r>
    </w:p>
    <w:p w14:paraId="1A6DC6E9">
      <w:pPr>
        <w:pStyle w:val="112"/>
        <w:wordWrap/>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（二）特定资格条件：</w:t>
      </w:r>
    </w:p>
    <w:p w14:paraId="25702D96">
      <w:pPr>
        <w:widowControl/>
        <w:shd w:val="clear" w:color="auto" w:fill="FFFFFF"/>
        <w:spacing w:line="600" w:lineRule="exact"/>
        <w:ind w:firstLine="480" w:firstLineChars="200"/>
        <w:jc w:val="left"/>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z w:val="24"/>
        </w:rPr>
        <w:t>法定代表人授权委托书（附法定代表人身份证复印件及被授权人身份证复印件，同时提供被授权人2025年任意一个月在本单位的社保缴纳凭证）；法定代表人直接参加磋商提供法定代表人资格证明书（附法定代表人身份证复印件）；采购文件凡是法定代表人之处，非法人单位的负责人均参照执行；</w:t>
      </w:r>
    </w:p>
    <w:p w14:paraId="6347940C">
      <w:pPr>
        <w:widowControl/>
        <w:shd w:val="clear" w:color="auto" w:fill="FFFFFF"/>
        <w:spacing w:line="6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（2）磋商保证金：提供磋商保证金缴纳凭证或保函；</w:t>
      </w:r>
    </w:p>
    <w:p w14:paraId="30E316BC">
      <w:pPr>
        <w:widowControl/>
        <w:shd w:val="clear" w:color="auto" w:fill="FFFFFF"/>
        <w:spacing w:line="600" w:lineRule="exact"/>
        <w:ind w:firstLine="480" w:firstLineChars="200"/>
        <w:jc w:val="left"/>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color w:val="333333"/>
          <w:sz w:val="24"/>
          <w:shd w:val="clear" w:color="auto" w:fill="FFFFFF"/>
        </w:rPr>
        <w:t>不得为“信用中国”网站(http://www.creditchina.gov.cn/)列入“失信被执行人（页面跳转至“中国执行信息公开网”http://zxgk.court.gov.cn/shixin/）、重大税收违法失信主体、政府采购严重违法失信行为记录名单”的供应商；不得为中国政府采购网(http://www.ccgp.gov.cn/)“政府采购严重违法失信行为记录名单”中的供应商；（提供书面承诺函，格式自拟加盖供应商公章）</w:t>
      </w:r>
    </w:p>
    <w:p w14:paraId="0209DC73">
      <w:pPr>
        <w:widowControl/>
        <w:shd w:val="clear" w:color="auto" w:fill="FFFFFF"/>
        <w:spacing w:line="600" w:lineRule="exact"/>
        <w:ind w:firstLine="480" w:firstLineChars="200"/>
        <w:jc w:val="left"/>
        <w:rPr>
          <w:rFonts w:ascii="仿宋" w:hAnsi="仿宋" w:eastAsia="仿宋" w:cs="仿宋"/>
          <w:kern w:val="0"/>
          <w:sz w:val="24"/>
        </w:rPr>
      </w:pPr>
      <w:r>
        <w:rPr>
          <w:rFonts w:hint="eastAsia" w:ascii="仿宋" w:hAnsi="仿宋" w:eastAsia="仿宋" w:cs="仿宋"/>
          <w:kern w:val="0"/>
          <w:sz w:val="24"/>
        </w:rPr>
        <w:t>（4）单位负责人为同一人或者存在直接控股、管理关系的不同供应商，不得参加同一合同项下的政府采购活动；（提供书面承诺函，格式自拟加盖</w:t>
      </w:r>
      <w:r>
        <w:rPr>
          <w:rFonts w:hint="eastAsia" w:ascii="仿宋" w:hAnsi="仿宋" w:eastAsia="仿宋" w:cs="仿宋"/>
          <w:color w:val="333333"/>
          <w:sz w:val="24"/>
          <w:shd w:val="clear" w:color="auto" w:fill="FFFFFF"/>
        </w:rPr>
        <w:t>供应商</w:t>
      </w:r>
      <w:r>
        <w:rPr>
          <w:rFonts w:hint="eastAsia" w:ascii="仿宋" w:hAnsi="仿宋" w:eastAsia="仿宋" w:cs="仿宋"/>
          <w:kern w:val="0"/>
          <w:sz w:val="24"/>
        </w:rPr>
        <w:t>公章）</w:t>
      </w:r>
    </w:p>
    <w:p w14:paraId="5A02C798">
      <w:pPr>
        <w:pStyle w:val="108"/>
        <w:spacing w:line="600" w:lineRule="exact"/>
        <w:ind w:firstLine="480"/>
        <w:rPr>
          <w:rFonts w:ascii="仿宋" w:hAnsi="仿宋" w:eastAsia="仿宋" w:cs="仿宋"/>
          <w:sz w:val="24"/>
          <w:szCs w:val="24"/>
        </w:rPr>
      </w:pPr>
      <w:r>
        <w:rPr>
          <w:rFonts w:hint="eastAsia" w:ascii="仿宋" w:hAnsi="仿宋" w:eastAsia="仿宋" w:cs="仿宋"/>
          <w:sz w:val="24"/>
        </w:rPr>
        <w:t>（5）本项目专门面向中小企业采购，仅限符合条件的中小企业参与，提供声明函。</w:t>
      </w:r>
    </w:p>
    <w:p w14:paraId="7C5C42FA">
      <w:pPr>
        <w:pStyle w:val="112"/>
        <w:wordWrap/>
        <w:spacing w:line="600" w:lineRule="exact"/>
        <w:ind w:firstLine="240" w:firstLineChars="100"/>
        <w:rPr>
          <w:rFonts w:ascii="仿宋" w:hAnsi="仿宋" w:eastAsia="仿宋" w:cs="仿宋"/>
          <w:b/>
          <w:bCs/>
          <w:sz w:val="24"/>
          <w:szCs w:val="24"/>
        </w:rPr>
      </w:pPr>
      <w:r>
        <w:rPr>
          <w:rFonts w:hint="eastAsia" w:ascii="仿宋" w:hAnsi="仿宋" w:eastAsia="仿宋" w:cs="仿宋"/>
          <w:sz w:val="24"/>
          <w:szCs w:val="24"/>
        </w:rPr>
        <w:t>2</w:t>
      </w:r>
      <w:r>
        <w:rPr>
          <w:rFonts w:hint="eastAsia" w:ascii="仿宋" w:hAnsi="仿宋" w:eastAsia="仿宋" w:cs="仿宋"/>
          <w:b/>
          <w:bCs/>
          <w:sz w:val="24"/>
          <w:szCs w:val="24"/>
        </w:rPr>
        <w:t>、合格供应商</w:t>
      </w:r>
    </w:p>
    <w:p w14:paraId="2366115E">
      <w:pPr>
        <w:pStyle w:val="112"/>
        <w:wordWrap/>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依照《中华人民共和国政府采购法》合法注册的法人或其他组织、符合</w:t>
      </w:r>
      <w:bookmarkStart w:id="43" w:name="OLE_LINK8"/>
      <w:r>
        <w:rPr>
          <w:rFonts w:hint="eastAsia" w:ascii="仿宋" w:hAnsi="仿宋" w:eastAsia="仿宋" w:cs="仿宋"/>
          <w:sz w:val="24"/>
          <w:szCs w:val="24"/>
        </w:rPr>
        <w:t>《《中华人民共和国政府采购法》及其实施条例等有关法律法规的规定</w:t>
      </w:r>
      <w:bookmarkEnd w:id="43"/>
      <w:r>
        <w:rPr>
          <w:rFonts w:hint="eastAsia" w:ascii="仿宋" w:hAnsi="仿宋" w:eastAsia="仿宋" w:cs="仿宋"/>
          <w:sz w:val="24"/>
          <w:szCs w:val="24"/>
        </w:rPr>
        <w:t>并满足本项目资格条件。不符合上述规定的供应商，磋商响应无效。</w:t>
      </w:r>
    </w:p>
    <w:p w14:paraId="4F6700C3">
      <w:pPr>
        <w:pStyle w:val="112"/>
        <w:wordWrap/>
        <w:spacing w:line="600" w:lineRule="exact"/>
        <w:ind w:firstLine="482" w:firstLineChars="200"/>
        <w:rPr>
          <w:rFonts w:ascii="仿宋" w:hAnsi="仿宋" w:eastAsia="仿宋" w:cs="仿宋"/>
          <w:sz w:val="24"/>
          <w:szCs w:val="24"/>
        </w:rPr>
      </w:pPr>
      <w:r>
        <w:rPr>
          <w:rFonts w:hint="eastAsia" w:ascii="仿宋" w:hAnsi="仿宋" w:eastAsia="仿宋" w:cs="仿宋"/>
          <w:b/>
          <w:bCs/>
          <w:sz w:val="24"/>
          <w:szCs w:val="24"/>
        </w:rPr>
        <w:t>3、供应商信用信息：</w:t>
      </w:r>
    </w:p>
    <w:p w14:paraId="3B264D98">
      <w:pPr>
        <w:pStyle w:val="112"/>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3-1、使用规则：</w:t>
      </w:r>
      <w:r>
        <w:rPr>
          <w:rFonts w:hint="eastAsia" w:ascii="仿宋" w:hAnsi="仿宋" w:eastAsia="仿宋" w:cs="仿宋"/>
          <w:sz w:val="24"/>
          <w:szCs w:val="20"/>
        </w:rPr>
        <w:t>对列入“信用中国”网站(</w:t>
      </w:r>
      <w:r>
        <w:fldChar w:fldCharType="begin"/>
      </w:r>
      <w:r>
        <w:instrText xml:space="preserve"> HYPERLINK "http://www.creditchina.gov.cn/" </w:instrText>
      </w:r>
      <w:r>
        <w:fldChar w:fldCharType="separate"/>
      </w:r>
      <w:r>
        <w:rPr>
          <w:rFonts w:hint="eastAsia" w:ascii="仿宋" w:hAnsi="仿宋" w:eastAsia="仿宋" w:cs="仿宋"/>
          <w:sz w:val="24"/>
          <w:szCs w:val="24"/>
          <w:u w:val="single"/>
        </w:rPr>
        <w:t>www.creditchina.gov.cn</w:t>
      </w:r>
      <w:r>
        <w:rPr>
          <w:rFonts w:hint="eastAsia" w:ascii="仿宋" w:hAnsi="仿宋" w:eastAsia="仿宋" w:cs="仿宋"/>
          <w:sz w:val="24"/>
          <w:szCs w:val="24"/>
          <w:u w:val="single"/>
        </w:rPr>
        <w:fldChar w:fldCharType="end"/>
      </w:r>
      <w:r>
        <w:rPr>
          <w:rFonts w:hint="eastAsia" w:ascii="仿宋" w:hAnsi="仿宋" w:eastAsia="仿宋" w:cs="仿宋"/>
          <w:sz w:val="24"/>
          <w:szCs w:val="20"/>
        </w:rPr>
        <w:t>)“失信被执行人（页面跳转至“中国执行信息公开网”http://zxgk.court.gov.cn/shixin/）和重大税收违法案件当事人名单”及中国政府采购网(</w:t>
      </w:r>
      <w:r>
        <w:fldChar w:fldCharType="begin"/>
      </w:r>
      <w:r>
        <w:instrText xml:space="preserve"> HYPERLINK "http://www.ccgp.gov.cn/" </w:instrText>
      </w:r>
      <w:r>
        <w:fldChar w:fldCharType="separate"/>
      </w:r>
      <w:r>
        <w:rPr>
          <w:rFonts w:hint="eastAsia" w:ascii="仿宋" w:hAnsi="仿宋" w:eastAsia="仿宋" w:cs="仿宋"/>
          <w:sz w:val="24"/>
          <w:szCs w:val="24"/>
          <w:u w:val="single"/>
        </w:rPr>
        <w:t>www.ccgp.gov.cn</w:t>
      </w:r>
      <w:r>
        <w:rPr>
          <w:rFonts w:hint="eastAsia" w:ascii="仿宋" w:hAnsi="仿宋" w:eastAsia="仿宋" w:cs="仿宋"/>
          <w:sz w:val="24"/>
          <w:szCs w:val="24"/>
          <w:u w:val="single"/>
        </w:rPr>
        <w:fldChar w:fldCharType="end"/>
      </w:r>
      <w:r>
        <w:rPr>
          <w:rFonts w:hint="eastAsia" w:ascii="仿宋" w:hAnsi="仿宋" w:eastAsia="仿宋" w:cs="仿宋"/>
          <w:sz w:val="24"/>
          <w:szCs w:val="20"/>
        </w:rPr>
        <w:t>)“政府采购严重违法失信行为记录名单”的供应商，</w:t>
      </w:r>
      <w:r>
        <w:rPr>
          <w:rFonts w:hint="eastAsia" w:ascii="仿宋" w:hAnsi="仿宋" w:eastAsia="仿宋" w:cs="仿宋"/>
          <w:sz w:val="24"/>
          <w:szCs w:val="24"/>
        </w:rPr>
        <w:t>其磋商无效；</w:t>
      </w:r>
      <w:r>
        <w:rPr>
          <w:rFonts w:hint="eastAsia" w:ascii="仿宋" w:hAnsi="仿宋" w:eastAsia="仿宋" w:cs="仿宋"/>
          <w:kern w:val="0"/>
          <w:sz w:val="24"/>
        </w:rPr>
        <w:t>提供书面承诺函，格式自拟加盖</w:t>
      </w:r>
      <w:r>
        <w:rPr>
          <w:rFonts w:hint="eastAsia" w:ascii="仿宋" w:hAnsi="仿宋" w:eastAsia="仿宋" w:cs="仿宋"/>
          <w:sz w:val="24"/>
          <w:szCs w:val="20"/>
        </w:rPr>
        <w:t>供应商</w:t>
      </w:r>
      <w:r>
        <w:rPr>
          <w:rFonts w:hint="eastAsia" w:ascii="仿宋" w:hAnsi="仿宋" w:eastAsia="仿宋" w:cs="仿宋"/>
          <w:kern w:val="0"/>
          <w:sz w:val="24"/>
        </w:rPr>
        <w:t>公章</w:t>
      </w:r>
      <w:r>
        <w:rPr>
          <w:rFonts w:hint="eastAsia" w:ascii="仿宋" w:hAnsi="仿宋" w:eastAsia="仿宋" w:cs="仿宋"/>
          <w:sz w:val="24"/>
          <w:szCs w:val="24"/>
        </w:rPr>
        <w:t>；</w:t>
      </w:r>
    </w:p>
    <w:p w14:paraId="17FE078F">
      <w:pPr>
        <w:pStyle w:val="112"/>
        <w:wordWrap/>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3-2、查询记录和证据留存方式：提供书面承诺函，格式自拟加盖供应商公章；</w:t>
      </w:r>
    </w:p>
    <w:p w14:paraId="57537490">
      <w:pPr>
        <w:pStyle w:val="112"/>
        <w:wordWrap/>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3-4、特别说明：</w:t>
      </w:r>
    </w:p>
    <w:p w14:paraId="7E233686">
      <w:pPr>
        <w:pStyle w:val="112"/>
        <w:wordWrap/>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（1）供应商如在成交通知书发出前出现违法失信行为，采购人仍有权利提请磋商小组取消其成交资格；</w:t>
      </w:r>
    </w:p>
    <w:p w14:paraId="6F99125A">
      <w:pPr>
        <w:pStyle w:val="112"/>
        <w:wordWrap/>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（2）供应商在磋商响应文件中已出具的信用查询结果并不能取代采购人或采购代理机构在评标前进行复查。（查询渠道：“信用中国”（http://www.creditchina.gov.cn/）和中国政府采购网(http://www.ccgp.gov.cn/）。</w:t>
      </w:r>
    </w:p>
    <w:p w14:paraId="1D0B1F4C">
      <w:pPr>
        <w:spacing w:line="600" w:lineRule="exact"/>
        <w:ind w:firstLine="482" w:firstLineChars="200"/>
        <w:rPr>
          <w:rFonts w:ascii="仿宋" w:hAnsi="仿宋" w:eastAsia="仿宋" w:cs="仿宋"/>
          <w:sz w:val="24"/>
        </w:rPr>
      </w:pPr>
      <w:r>
        <w:rPr>
          <w:rFonts w:hint="eastAsia" w:ascii="仿宋" w:hAnsi="仿宋" w:eastAsia="仿宋" w:cs="仿宋"/>
          <w:b/>
          <w:sz w:val="24"/>
        </w:rPr>
        <w:t>4、竞争性磋商响应文件的组成：</w:t>
      </w:r>
    </w:p>
    <w:p w14:paraId="2D5E6EC6">
      <w:pPr>
        <w:spacing w:line="600" w:lineRule="exact"/>
        <w:ind w:firstLine="480" w:firstLineChars="200"/>
        <w:rPr>
          <w:rFonts w:ascii="仿宋" w:hAnsi="仿宋" w:eastAsia="仿宋" w:cs="仿宋"/>
          <w:sz w:val="24"/>
        </w:rPr>
      </w:pPr>
      <w:r>
        <w:rPr>
          <w:rFonts w:hint="eastAsia" w:ascii="仿宋" w:hAnsi="仿宋" w:eastAsia="仿宋" w:cs="仿宋"/>
          <w:sz w:val="24"/>
        </w:rPr>
        <w:t>4-1、磋商函（格式）</w:t>
      </w:r>
    </w:p>
    <w:p w14:paraId="563E5A08">
      <w:pPr>
        <w:spacing w:line="600" w:lineRule="exact"/>
        <w:ind w:firstLine="480" w:firstLineChars="200"/>
        <w:rPr>
          <w:rFonts w:ascii="仿宋" w:hAnsi="仿宋" w:eastAsia="仿宋" w:cs="仿宋"/>
          <w:sz w:val="24"/>
        </w:rPr>
      </w:pPr>
      <w:r>
        <w:rPr>
          <w:rFonts w:hint="eastAsia" w:ascii="仿宋" w:hAnsi="仿宋" w:eastAsia="仿宋" w:cs="仿宋"/>
          <w:sz w:val="24"/>
        </w:rPr>
        <w:t>4-2、磋商报价一览表（格式）</w:t>
      </w:r>
    </w:p>
    <w:p w14:paraId="308EBEFC">
      <w:pPr>
        <w:spacing w:line="600" w:lineRule="exact"/>
        <w:ind w:firstLine="480" w:firstLineChars="200"/>
        <w:rPr>
          <w:rFonts w:ascii="仿宋" w:hAnsi="仿宋" w:eastAsia="仿宋" w:cs="仿宋"/>
          <w:sz w:val="24"/>
        </w:rPr>
      </w:pPr>
      <w:r>
        <w:rPr>
          <w:rFonts w:hint="eastAsia" w:ascii="仿宋" w:hAnsi="仿宋" w:eastAsia="仿宋" w:cs="仿宋"/>
          <w:sz w:val="24"/>
        </w:rPr>
        <w:t>4-3、商务条款响应偏离表（格式）</w:t>
      </w:r>
    </w:p>
    <w:p w14:paraId="39FBF89E">
      <w:pPr>
        <w:spacing w:line="600" w:lineRule="exact"/>
        <w:ind w:firstLine="480" w:firstLineChars="200"/>
        <w:rPr>
          <w:rFonts w:ascii="仿宋" w:hAnsi="仿宋" w:eastAsia="仿宋" w:cs="仿宋"/>
          <w:kern w:val="0"/>
          <w:sz w:val="24"/>
        </w:rPr>
      </w:pPr>
      <w:r>
        <w:rPr>
          <w:rFonts w:hint="eastAsia" w:ascii="仿宋" w:hAnsi="仿宋" w:eastAsia="仿宋" w:cs="仿宋"/>
          <w:kern w:val="0"/>
          <w:sz w:val="24"/>
        </w:rPr>
        <w:t>要求：</w:t>
      </w:r>
    </w:p>
    <w:p w14:paraId="65BA04F6">
      <w:pPr>
        <w:spacing w:line="600" w:lineRule="exact"/>
        <w:ind w:firstLine="480" w:firstLineChars="200"/>
        <w:rPr>
          <w:rFonts w:ascii="仿宋" w:hAnsi="仿宋" w:eastAsia="仿宋" w:cs="仿宋"/>
          <w:kern w:val="0"/>
          <w:sz w:val="24"/>
        </w:rPr>
      </w:pPr>
      <w:r>
        <w:rPr>
          <w:rFonts w:hint="eastAsia" w:ascii="仿宋" w:hAnsi="仿宋" w:eastAsia="仿宋" w:cs="仿宋"/>
          <w:kern w:val="0"/>
          <w:sz w:val="24"/>
        </w:rPr>
        <w:t>（1）对应磋商文件《商务要求》，按实际商务条款填写。</w:t>
      </w:r>
    </w:p>
    <w:p w14:paraId="29BFF357">
      <w:pPr>
        <w:spacing w:line="600" w:lineRule="exact"/>
        <w:ind w:firstLine="480" w:firstLineChars="200"/>
        <w:rPr>
          <w:rFonts w:ascii="仿宋" w:hAnsi="仿宋" w:eastAsia="仿宋" w:cs="仿宋"/>
          <w:kern w:val="0"/>
          <w:sz w:val="24"/>
        </w:rPr>
      </w:pPr>
      <w:r>
        <w:rPr>
          <w:rFonts w:hint="eastAsia" w:ascii="仿宋" w:hAnsi="仿宋" w:eastAsia="仿宋" w:cs="仿宋"/>
          <w:kern w:val="0"/>
          <w:sz w:val="24"/>
        </w:rPr>
        <w:t>（2）明确填写偏离情况并做出详细说明。</w:t>
      </w:r>
    </w:p>
    <w:p w14:paraId="1977F37C">
      <w:pPr>
        <w:spacing w:line="600" w:lineRule="exact"/>
        <w:ind w:firstLine="480" w:firstLineChars="200"/>
        <w:rPr>
          <w:rFonts w:ascii="仿宋" w:hAnsi="仿宋" w:eastAsia="仿宋" w:cs="仿宋"/>
          <w:sz w:val="24"/>
        </w:rPr>
      </w:pPr>
      <w:r>
        <w:rPr>
          <w:rFonts w:hint="eastAsia" w:ascii="仿宋" w:hAnsi="仿宋" w:eastAsia="仿宋" w:cs="仿宋"/>
          <w:kern w:val="0"/>
          <w:sz w:val="24"/>
        </w:rPr>
        <w:t>（3）供应商应按实际响应的商务条款如实填写。</w:t>
      </w:r>
    </w:p>
    <w:p w14:paraId="685F5DD7">
      <w:pPr>
        <w:spacing w:line="600" w:lineRule="exact"/>
        <w:ind w:firstLine="480" w:firstLineChars="200"/>
        <w:rPr>
          <w:rFonts w:ascii="仿宋" w:hAnsi="仿宋" w:eastAsia="仿宋" w:cs="仿宋"/>
          <w:sz w:val="24"/>
        </w:rPr>
      </w:pPr>
      <w:r>
        <w:rPr>
          <w:rFonts w:hint="eastAsia" w:ascii="仿宋" w:hAnsi="仿宋" w:eastAsia="仿宋" w:cs="仿宋"/>
          <w:sz w:val="24"/>
        </w:rPr>
        <w:t>4-4、服务条款响应偏离表（格式）</w:t>
      </w:r>
    </w:p>
    <w:p w14:paraId="42AB5DCA">
      <w:pPr>
        <w:spacing w:line="600" w:lineRule="exact"/>
        <w:ind w:firstLine="480" w:firstLineChars="200"/>
        <w:rPr>
          <w:rFonts w:ascii="仿宋" w:hAnsi="仿宋" w:eastAsia="仿宋" w:cs="仿宋"/>
          <w:sz w:val="24"/>
        </w:rPr>
      </w:pPr>
      <w:r>
        <w:rPr>
          <w:rFonts w:hint="eastAsia" w:ascii="仿宋" w:hAnsi="仿宋" w:eastAsia="仿宋" w:cs="仿宋"/>
          <w:sz w:val="24"/>
        </w:rPr>
        <w:t>要求：</w:t>
      </w:r>
    </w:p>
    <w:p w14:paraId="31372A24">
      <w:pPr>
        <w:spacing w:line="600" w:lineRule="exact"/>
        <w:ind w:firstLine="480" w:firstLineChars="200"/>
        <w:rPr>
          <w:rFonts w:ascii="仿宋" w:hAnsi="仿宋" w:eastAsia="仿宋" w:cs="仿宋"/>
          <w:kern w:val="0"/>
          <w:sz w:val="24"/>
        </w:rPr>
      </w:pPr>
      <w:r>
        <w:rPr>
          <w:rFonts w:hint="eastAsia" w:ascii="仿宋" w:hAnsi="仿宋" w:eastAsia="仿宋" w:cs="仿宋"/>
          <w:kern w:val="0"/>
          <w:sz w:val="24"/>
        </w:rPr>
        <w:t>（1）对应磋商文件《服务内容及要求》，按实际服务内容填写。</w:t>
      </w:r>
    </w:p>
    <w:p w14:paraId="486AC1A3">
      <w:pPr>
        <w:spacing w:line="600" w:lineRule="exact"/>
        <w:ind w:firstLine="480" w:firstLineChars="200"/>
        <w:rPr>
          <w:rFonts w:ascii="仿宋" w:hAnsi="仿宋" w:eastAsia="仿宋" w:cs="仿宋"/>
          <w:kern w:val="0"/>
          <w:sz w:val="24"/>
        </w:rPr>
      </w:pPr>
      <w:r>
        <w:rPr>
          <w:rFonts w:hint="eastAsia" w:ascii="仿宋" w:hAnsi="仿宋" w:eastAsia="仿宋" w:cs="仿宋"/>
          <w:kern w:val="0"/>
          <w:sz w:val="24"/>
        </w:rPr>
        <w:t>（2）明确填写偏离情况并做出详细说明。</w:t>
      </w:r>
    </w:p>
    <w:p w14:paraId="1C0ECE14">
      <w:pPr>
        <w:spacing w:line="600" w:lineRule="exact"/>
        <w:ind w:firstLine="480" w:firstLineChars="200"/>
        <w:rPr>
          <w:rFonts w:ascii="仿宋" w:hAnsi="仿宋" w:eastAsia="仿宋" w:cs="仿宋"/>
          <w:kern w:val="0"/>
          <w:sz w:val="24"/>
        </w:rPr>
      </w:pPr>
      <w:r>
        <w:rPr>
          <w:rFonts w:hint="eastAsia" w:ascii="仿宋" w:hAnsi="仿宋" w:eastAsia="仿宋" w:cs="仿宋"/>
          <w:kern w:val="0"/>
          <w:sz w:val="24"/>
        </w:rPr>
        <w:t>（3）供应商应按实际响应的服务内容明确、如实填写。</w:t>
      </w:r>
    </w:p>
    <w:p w14:paraId="5A4717DE">
      <w:pPr>
        <w:spacing w:line="600" w:lineRule="exact"/>
        <w:ind w:firstLine="480" w:firstLineChars="200"/>
        <w:rPr>
          <w:rFonts w:ascii="仿宋" w:hAnsi="仿宋" w:eastAsia="仿宋" w:cs="仿宋"/>
          <w:kern w:val="0"/>
          <w:sz w:val="24"/>
        </w:rPr>
      </w:pPr>
      <w:r>
        <w:rPr>
          <w:rFonts w:hint="eastAsia" w:ascii="仿宋" w:hAnsi="仿宋" w:eastAsia="仿宋" w:cs="仿宋"/>
          <w:kern w:val="0"/>
          <w:sz w:val="24"/>
        </w:rPr>
        <w:t>4-5、法定代表人授权书（格式）</w:t>
      </w:r>
    </w:p>
    <w:p w14:paraId="0BFCEFC7">
      <w:pPr>
        <w:spacing w:line="600" w:lineRule="exact"/>
        <w:ind w:firstLine="480" w:firstLineChars="200"/>
        <w:rPr>
          <w:rFonts w:ascii="仿宋" w:hAnsi="仿宋" w:eastAsia="仿宋" w:cs="仿宋"/>
          <w:sz w:val="24"/>
        </w:rPr>
      </w:pPr>
      <w:r>
        <w:rPr>
          <w:rFonts w:hint="eastAsia" w:ascii="仿宋" w:hAnsi="仿宋" w:eastAsia="仿宋" w:cs="仿宋"/>
          <w:kern w:val="0"/>
          <w:sz w:val="24"/>
        </w:rPr>
        <w:t>要求：法定代表人参加磋商时提供</w:t>
      </w:r>
      <w:r>
        <w:rPr>
          <w:rFonts w:ascii="仿宋" w:hAnsi="仿宋" w:eastAsia="仿宋" w:cs="仿宋"/>
          <w:kern w:val="0"/>
          <w:sz w:val="24"/>
        </w:rPr>
        <w:t>5</w:t>
      </w:r>
      <w:r>
        <w:rPr>
          <w:rFonts w:hint="eastAsia" w:ascii="仿宋" w:hAnsi="仿宋" w:eastAsia="仿宋" w:cs="仿宋"/>
          <w:kern w:val="0"/>
          <w:sz w:val="24"/>
        </w:rPr>
        <w:t>-1“法定代表人资格证明书”，被授权人参加磋商时提供</w:t>
      </w:r>
      <w:r>
        <w:rPr>
          <w:rFonts w:ascii="仿宋" w:hAnsi="仿宋" w:eastAsia="仿宋" w:cs="仿宋"/>
          <w:kern w:val="0"/>
          <w:sz w:val="24"/>
        </w:rPr>
        <w:t>5</w:t>
      </w:r>
      <w:r>
        <w:rPr>
          <w:rFonts w:hint="eastAsia" w:ascii="仿宋" w:hAnsi="仿宋" w:eastAsia="仿宋" w:cs="仿宋"/>
          <w:kern w:val="0"/>
          <w:sz w:val="24"/>
        </w:rPr>
        <w:t>-2“法定代表人授权委托书”。</w:t>
      </w:r>
    </w:p>
    <w:p w14:paraId="3A5E25F3">
      <w:pPr>
        <w:spacing w:line="600" w:lineRule="exact"/>
        <w:ind w:firstLine="480" w:firstLineChars="200"/>
        <w:rPr>
          <w:rFonts w:ascii="仿宋" w:hAnsi="仿宋" w:eastAsia="仿宋" w:cs="仿宋"/>
          <w:kern w:val="0"/>
          <w:sz w:val="24"/>
        </w:rPr>
      </w:pPr>
      <w:r>
        <w:rPr>
          <w:rFonts w:hint="eastAsia" w:ascii="仿宋" w:hAnsi="仿宋" w:eastAsia="仿宋" w:cs="仿宋"/>
          <w:kern w:val="0"/>
          <w:sz w:val="24"/>
        </w:rPr>
        <w:t>4-6、资格证明文件</w:t>
      </w:r>
    </w:p>
    <w:p w14:paraId="13437830">
      <w:pPr>
        <w:spacing w:line="600" w:lineRule="exact"/>
        <w:ind w:firstLine="480" w:firstLineChars="200"/>
        <w:rPr>
          <w:rFonts w:ascii="仿宋" w:hAnsi="仿宋" w:eastAsia="仿宋" w:cs="仿宋"/>
          <w:kern w:val="0"/>
          <w:sz w:val="24"/>
        </w:rPr>
      </w:pPr>
      <w:r>
        <w:rPr>
          <w:rFonts w:hint="eastAsia" w:ascii="仿宋" w:hAnsi="仿宋" w:eastAsia="仿宋" w:cs="仿宋"/>
          <w:kern w:val="0"/>
          <w:sz w:val="24"/>
        </w:rPr>
        <w:t>4-7、需求理解</w:t>
      </w:r>
    </w:p>
    <w:p w14:paraId="35B5CF91">
      <w:pPr>
        <w:spacing w:line="600" w:lineRule="exact"/>
        <w:ind w:firstLine="480" w:firstLineChars="200"/>
        <w:rPr>
          <w:rFonts w:ascii="仿宋" w:hAnsi="仿宋" w:eastAsia="仿宋" w:cs="仿宋"/>
          <w:kern w:val="0"/>
          <w:sz w:val="24"/>
        </w:rPr>
      </w:pPr>
      <w:r>
        <w:rPr>
          <w:rFonts w:hint="eastAsia" w:ascii="仿宋" w:hAnsi="仿宋" w:eastAsia="仿宋" w:cs="仿宋"/>
          <w:kern w:val="0"/>
          <w:sz w:val="24"/>
        </w:rPr>
        <w:t>4-8、服务方案</w:t>
      </w:r>
    </w:p>
    <w:p w14:paraId="4477237F">
      <w:pPr>
        <w:spacing w:line="600" w:lineRule="exact"/>
        <w:ind w:firstLine="480" w:firstLineChars="200"/>
        <w:rPr>
          <w:rFonts w:ascii="仿宋" w:hAnsi="仿宋" w:eastAsia="仿宋" w:cs="仿宋"/>
          <w:kern w:val="0"/>
          <w:sz w:val="24"/>
        </w:rPr>
      </w:pPr>
      <w:r>
        <w:rPr>
          <w:rFonts w:hint="eastAsia" w:ascii="仿宋" w:hAnsi="仿宋" w:eastAsia="仿宋" w:cs="仿宋"/>
          <w:kern w:val="0"/>
          <w:sz w:val="24"/>
        </w:rPr>
        <w:t>4-9、工作流程</w:t>
      </w:r>
    </w:p>
    <w:p w14:paraId="66742216">
      <w:pPr>
        <w:spacing w:line="600" w:lineRule="exact"/>
        <w:ind w:firstLine="480" w:firstLineChars="200"/>
        <w:rPr>
          <w:rFonts w:ascii="仿宋" w:hAnsi="仿宋" w:eastAsia="仿宋" w:cs="仿宋"/>
          <w:kern w:val="0"/>
          <w:sz w:val="24"/>
        </w:rPr>
      </w:pPr>
      <w:r>
        <w:rPr>
          <w:rFonts w:hint="eastAsia" w:ascii="仿宋" w:hAnsi="仿宋" w:eastAsia="仿宋" w:cs="仿宋"/>
          <w:kern w:val="0"/>
          <w:sz w:val="24"/>
        </w:rPr>
        <w:t>4-10、项目负责人</w:t>
      </w:r>
    </w:p>
    <w:p w14:paraId="2A034138">
      <w:pPr>
        <w:spacing w:line="600" w:lineRule="exact"/>
        <w:ind w:firstLine="480" w:firstLineChars="200"/>
        <w:rPr>
          <w:rFonts w:ascii="仿宋" w:hAnsi="仿宋" w:eastAsia="仿宋" w:cs="仿宋"/>
          <w:kern w:val="0"/>
          <w:sz w:val="24"/>
        </w:rPr>
      </w:pPr>
      <w:r>
        <w:rPr>
          <w:rFonts w:hint="eastAsia" w:ascii="仿宋" w:hAnsi="仿宋" w:eastAsia="仿宋" w:cs="仿宋"/>
          <w:kern w:val="0"/>
          <w:sz w:val="24"/>
        </w:rPr>
        <w:t>4-11、团队人员</w:t>
      </w:r>
    </w:p>
    <w:p w14:paraId="133D04F1">
      <w:pPr>
        <w:spacing w:line="600" w:lineRule="exact"/>
        <w:ind w:firstLine="480" w:firstLineChars="200"/>
        <w:rPr>
          <w:rFonts w:ascii="仿宋" w:hAnsi="仿宋" w:eastAsia="仿宋" w:cs="仿宋"/>
          <w:kern w:val="0"/>
          <w:sz w:val="24"/>
        </w:rPr>
      </w:pPr>
      <w:r>
        <w:rPr>
          <w:rFonts w:hint="eastAsia" w:ascii="仿宋" w:hAnsi="仿宋" w:eastAsia="仿宋" w:cs="仿宋"/>
          <w:kern w:val="0"/>
          <w:sz w:val="24"/>
        </w:rPr>
        <w:t>4-12、质量保障方案</w:t>
      </w:r>
    </w:p>
    <w:p w14:paraId="74A2DE95">
      <w:pPr>
        <w:spacing w:line="600" w:lineRule="exact"/>
        <w:ind w:firstLine="480" w:firstLineChars="200"/>
        <w:rPr>
          <w:rFonts w:ascii="仿宋" w:hAnsi="仿宋" w:eastAsia="仿宋" w:cs="仿宋"/>
          <w:kern w:val="0"/>
          <w:sz w:val="24"/>
        </w:rPr>
      </w:pPr>
      <w:r>
        <w:rPr>
          <w:rFonts w:hint="eastAsia" w:ascii="仿宋" w:hAnsi="仿宋" w:eastAsia="仿宋" w:cs="仿宋"/>
          <w:kern w:val="0"/>
          <w:sz w:val="24"/>
        </w:rPr>
        <w:t>4-13、进度保障措施</w:t>
      </w:r>
    </w:p>
    <w:p w14:paraId="2561DABA">
      <w:pPr>
        <w:spacing w:line="600" w:lineRule="exact"/>
        <w:ind w:firstLine="480" w:firstLineChars="200"/>
        <w:rPr>
          <w:rFonts w:ascii="仿宋" w:hAnsi="仿宋" w:eastAsia="仿宋" w:cs="仿宋"/>
          <w:kern w:val="0"/>
          <w:sz w:val="24"/>
        </w:rPr>
      </w:pPr>
      <w:r>
        <w:rPr>
          <w:rFonts w:hint="eastAsia" w:ascii="仿宋" w:hAnsi="仿宋" w:eastAsia="仿宋" w:cs="仿宋"/>
          <w:kern w:val="0"/>
          <w:sz w:val="24"/>
        </w:rPr>
        <w:t>4-14、合理化建议</w:t>
      </w:r>
    </w:p>
    <w:p w14:paraId="43913DE4">
      <w:pPr>
        <w:spacing w:line="600" w:lineRule="exact"/>
        <w:ind w:firstLine="480" w:firstLineChars="200"/>
        <w:rPr>
          <w:rFonts w:ascii="仿宋" w:hAnsi="仿宋" w:eastAsia="仿宋" w:cs="仿宋"/>
          <w:kern w:val="0"/>
          <w:sz w:val="24"/>
        </w:rPr>
      </w:pPr>
      <w:r>
        <w:rPr>
          <w:rFonts w:hint="eastAsia" w:ascii="仿宋" w:hAnsi="仿宋" w:eastAsia="仿宋" w:cs="仿宋"/>
          <w:kern w:val="0"/>
          <w:sz w:val="24"/>
        </w:rPr>
        <w:t>4-15、保密措施</w:t>
      </w:r>
    </w:p>
    <w:p w14:paraId="480E4C8A">
      <w:pPr>
        <w:spacing w:line="600" w:lineRule="exact"/>
        <w:ind w:firstLine="480" w:firstLineChars="200"/>
        <w:rPr>
          <w:rFonts w:ascii="仿宋" w:hAnsi="仿宋" w:eastAsia="仿宋" w:cs="仿宋"/>
          <w:kern w:val="0"/>
          <w:sz w:val="24"/>
        </w:rPr>
      </w:pPr>
      <w:r>
        <w:rPr>
          <w:rFonts w:hint="eastAsia" w:ascii="仿宋" w:hAnsi="仿宋" w:eastAsia="仿宋" w:cs="仿宋"/>
          <w:kern w:val="0"/>
          <w:sz w:val="24"/>
        </w:rPr>
        <w:t>4-16、廉洁措施</w:t>
      </w:r>
    </w:p>
    <w:p w14:paraId="4D75B34E">
      <w:pPr>
        <w:spacing w:line="600" w:lineRule="exact"/>
        <w:ind w:firstLine="480" w:firstLineChars="200"/>
        <w:rPr>
          <w:rFonts w:ascii="仿宋" w:hAnsi="仿宋" w:eastAsia="仿宋" w:cs="仿宋"/>
          <w:kern w:val="0"/>
          <w:sz w:val="24"/>
        </w:rPr>
      </w:pPr>
      <w:r>
        <w:rPr>
          <w:rFonts w:hint="eastAsia" w:ascii="仿宋" w:hAnsi="仿宋" w:eastAsia="仿宋" w:cs="仿宋"/>
          <w:kern w:val="0"/>
          <w:sz w:val="24"/>
        </w:rPr>
        <w:t>4-17、业绩</w:t>
      </w:r>
    </w:p>
    <w:p w14:paraId="5D4EA57B">
      <w:pPr>
        <w:spacing w:line="600" w:lineRule="exact"/>
        <w:ind w:firstLine="480" w:firstLineChars="200"/>
        <w:rPr>
          <w:rFonts w:ascii="仿宋" w:hAnsi="仿宋" w:eastAsia="仿宋" w:cs="仿宋"/>
          <w:sz w:val="24"/>
        </w:rPr>
      </w:pPr>
      <w:r>
        <w:rPr>
          <w:rFonts w:hint="eastAsia" w:ascii="仿宋" w:hAnsi="仿宋" w:eastAsia="仿宋" w:cs="仿宋"/>
          <w:kern w:val="0"/>
          <w:sz w:val="24"/>
        </w:rPr>
        <w:t>4-18、供应商认为有必要说明的事宜（若有）</w:t>
      </w:r>
    </w:p>
    <w:p w14:paraId="43BE2B83">
      <w:pPr>
        <w:pStyle w:val="112"/>
        <w:wordWrap/>
        <w:spacing w:line="600" w:lineRule="exact"/>
        <w:ind w:firstLine="482" w:firstLineChars="200"/>
        <w:rPr>
          <w:rFonts w:ascii="仿宋" w:hAnsi="仿宋" w:eastAsia="仿宋" w:cs="仿宋"/>
          <w:b/>
          <w:sz w:val="24"/>
          <w:szCs w:val="24"/>
        </w:rPr>
      </w:pPr>
      <w:r>
        <w:rPr>
          <w:rFonts w:hint="eastAsia" w:ascii="仿宋" w:hAnsi="仿宋" w:eastAsia="仿宋" w:cs="仿宋"/>
          <w:b/>
          <w:sz w:val="24"/>
          <w:szCs w:val="24"/>
        </w:rPr>
        <w:t>5、磋商响应文件编写说明</w:t>
      </w:r>
    </w:p>
    <w:bookmarkEnd w:id="42"/>
    <w:p w14:paraId="23B84CA0">
      <w:pPr>
        <w:spacing w:line="600" w:lineRule="exact"/>
        <w:ind w:firstLine="480" w:firstLineChars="200"/>
        <w:rPr>
          <w:rFonts w:ascii="仿宋" w:hAnsi="仿宋" w:eastAsia="仿宋" w:cs="仿宋"/>
          <w:sz w:val="24"/>
        </w:rPr>
      </w:pPr>
      <w:r>
        <w:rPr>
          <w:rFonts w:hint="eastAsia" w:ascii="仿宋" w:hAnsi="仿宋" w:eastAsia="仿宋" w:cs="仿宋"/>
          <w:sz w:val="24"/>
        </w:rPr>
        <w:t>5-1、磋商响应文件</w:t>
      </w:r>
      <w:r>
        <w:rPr>
          <w:rFonts w:hint="eastAsia" w:ascii="仿宋" w:hAnsi="仿宋" w:eastAsia="仿宋" w:cs="仿宋"/>
          <w:sz w:val="24"/>
          <w:szCs w:val="20"/>
        </w:rPr>
        <w:t>应当按照</w:t>
      </w:r>
      <w:r>
        <w:rPr>
          <w:rFonts w:hint="eastAsia" w:ascii="仿宋" w:hAnsi="仿宋" w:eastAsia="仿宋" w:cs="仿宋"/>
          <w:sz w:val="24"/>
        </w:rPr>
        <w:t>磋商</w:t>
      </w:r>
      <w:r>
        <w:rPr>
          <w:rFonts w:hint="eastAsia" w:ascii="仿宋" w:hAnsi="仿宋" w:eastAsia="仿宋" w:cs="仿宋"/>
          <w:sz w:val="24"/>
          <w:szCs w:val="20"/>
        </w:rPr>
        <w:t>文件给定的格式和要求编制，格式之外的可自行编写</w:t>
      </w:r>
      <w:r>
        <w:rPr>
          <w:rFonts w:hint="eastAsia" w:ascii="仿宋" w:hAnsi="仿宋" w:eastAsia="仿宋" w:cs="仿宋"/>
          <w:sz w:val="24"/>
        </w:rPr>
        <w:t>。</w:t>
      </w:r>
    </w:p>
    <w:p w14:paraId="2FB6DC23">
      <w:pPr>
        <w:spacing w:line="600" w:lineRule="exact"/>
        <w:ind w:firstLine="480" w:firstLineChars="200"/>
        <w:rPr>
          <w:rFonts w:ascii="仿宋" w:hAnsi="仿宋" w:eastAsia="仿宋" w:cs="仿宋"/>
          <w:sz w:val="24"/>
        </w:rPr>
      </w:pPr>
      <w:r>
        <w:rPr>
          <w:rFonts w:hint="eastAsia" w:ascii="仿宋" w:hAnsi="仿宋" w:eastAsia="仿宋" w:cs="仿宋"/>
          <w:sz w:val="24"/>
        </w:rPr>
        <w:t>5-2、供应商必须按照磋商文件的规定和要求在磋商文件中指定的页面落款处加盖公章（鲜章）并由法定代表人或被授权人签字（或盖章），否则将作为无效投标处理。磋商文件凡是要求法定代表人签字或盖章之处，非法人单位的负责人均参照执行。</w:t>
      </w:r>
    </w:p>
    <w:p w14:paraId="5E0D2F61">
      <w:pPr>
        <w:spacing w:line="600" w:lineRule="exact"/>
        <w:ind w:firstLine="480" w:firstLineChars="200"/>
        <w:rPr>
          <w:rFonts w:ascii="仿宋" w:hAnsi="仿宋" w:eastAsia="仿宋" w:cs="仿宋"/>
          <w:sz w:val="24"/>
        </w:rPr>
      </w:pPr>
      <w:r>
        <w:rPr>
          <w:rFonts w:hint="eastAsia" w:ascii="仿宋" w:hAnsi="仿宋" w:eastAsia="仿宋" w:cs="仿宋"/>
          <w:sz w:val="24"/>
          <w:szCs w:val="20"/>
        </w:rPr>
        <w:t>5-3、</w:t>
      </w:r>
      <w:r>
        <w:rPr>
          <w:rFonts w:hint="eastAsia" w:ascii="仿宋" w:hAnsi="仿宋" w:eastAsia="仿宋" w:cs="仿宋"/>
          <w:sz w:val="24"/>
        </w:rPr>
        <w:t>磋商响应</w:t>
      </w:r>
      <w:r>
        <w:rPr>
          <w:rFonts w:hint="eastAsia" w:ascii="仿宋" w:hAnsi="仿宋" w:eastAsia="仿宋" w:cs="仿宋"/>
          <w:sz w:val="24"/>
          <w:szCs w:val="20"/>
        </w:rPr>
        <w:t>文件正本中的法人授权书须为原件，其它资质证明文件为复印件加盖供应商公章（鲜章）。</w:t>
      </w:r>
      <w:r>
        <w:rPr>
          <w:rFonts w:hint="eastAsia" w:ascii="仿宋" w:hAnsi="仿宋" w:eastAsia="仿宋" w:cs="仿宋"/>
          <w:sz w:val="24"/>
        </w:rPr>
        <w:t>副本可以是正本的复印件。如果正本与副本不一致，以正本为准。</w:t>
      </w:r>
    </w:p>
    <w:p w14:paraId="35D82BAB">
      <w:pPr>
        <w:spacing w:line="600" w:lineRule="exact"/>
        <w:ind w:firstLine="480" w:firstLineChars="200"/>
        <w:rPr>
          <w:rFonts w:ascii="仿宋" w:hAnsi="仿宋" w:eastAsia="仿宋" w:cs="仿宋"/>
          <w:sz w:val="24"/>
        </w:rPr>
      </w:pPr>
      <w:r>
        <w:rPr>
          <w:rFonts w:hint="eastAsia" w:ascii="仿宋" w:hAnsi="仿宋" w:eastAsia="仿宋" w:cs="仿宋"/>
          <w:sz w:val="24"/>
        </w:rPr>
        <w:t>5-4、除</w:t>
      </w:r>
      <w:r>
        <w:rPr>
          <w:rFonts w:hint="eastAsia" w:ascii="仿宋" w:hAnsi="仿宋" w:eastAsia="仿宋" w:cs="仿宋"/>
          <w:sz w:val="24"/>
          <w:szCs w:val="20"/>
        </w:rPr>
        <w:t>供应商</w:t>
      </w:r>
      <w:r>
        <w:rPr>
          <w:rFonts w:hint="eastAsia" w:ascii="仿宋" w:hAnsi="仿宋" w:eastAsia="仿宋" w:cs="仿宋"/>
          <w:sz w:val="24"/>
        </w:rPr>
        <w:t>对错误处需修改外，全套磋商响应</w:t>
      </w:r>
      <w:r>
        <w:rPr>
          <w:rFonts w:hint="eastAsia" w:ascii="仿宋" w:hAnsi="仿宋" w:eastAsia="仿宋" w:cs="仿宋"/>
          <w:sz w:val="24"/>
          <w:szCs w:val="20"/>
        </w:rPr>
        <w:t>文件</w:t>
      </w:r>
      <w:r>
        <w:rPr>
          <w:rFonts w:hint="eastAsia" w:ascii="仿宋" w:hAnsi="仿宋" w:eastAsia="仿宋" w:cs="仿宋"/>
          <w:sz w:val="24"/>
        </w:rPr>
        <w:t>应无涂改或行间插字或增删。如有修改，修改处应加盖供应商公章及法定代表人或被授权人签字（或盖章）确认。</w:t>
      </w:r>
    </w:p>
    <w:p w14:paraId="739F4402">
      <w:pPr>
        <w:spacing w:line="600" w:lineRule="exact"/>
        <w:ind w:firstLine="480" w:firstLineChars="200"/>
        <w:rPr>
          <w:rFonts w:ascii="仿宋" w:hAnsi="仿宋" w:eastAsia="仿宋" w:cs="仿宋"/>
          <w:sz w:val="24"/>
        </w:rPr>
      </w:pPr>
      <w:r>
        <w:rPr>
          <w:rFonts w:hint="eastAsia" w:ascii="仿宋" w:hAnsi="仿宋" w:eastAsia="仿宋" w:cs="仿宋"/>
          <w:sz w:val="24"/>
        </w:rPr>
        <w:t>5-5、磋商响应</w:t>
      </w:r>
      <w:r>
        <w:rPr>
          <w:rFonts w:hint="eastAsia" w:ascii="仿宋" w:hAnsi="仿宋" w:eastAsia="仿宋" w:cs="仿宋"/>
          <w:sz w:val="24"/>
          <w:szCs w:val="20"/>
        </w:rPr>
        <w:t>文件</w:t>
      </w:r>
      <w:r>
        <w:rPr>
          <w:rFonts w:hint="eastAsia" w:ascii="仿宋" w:hAnsi="仿宋" w:eastAsia="仿宋" w:cs="仿宋"/>
          <w:sz w:val="24"/>
        </w:rPr>
        <w:t>的正本和副本均需打印或用不褪色、不变质的墨水书写。</w:t>
      </w:r>
    </w:p>
    <w:p w14:paraId="759DE685">
      <w:pPr>
        <w:spacing w:line="600" w:lineRule="exact"/>
        <w:ind w:firstLine="480" w:firstLineChars="200"/>
        <w:rPr>
          <w:rFonts w:ascii="仿宋" w:hAnsi="仿宋" w:eastAsia="仿宋" w:cs="仿宋"/>
          <w:sz w:val="24"/>
        </w:rPr>
      </w:pPr>
      <w:r>
        <w:rPr>
          <w:rFonts w:hint="eastAsia" w:ascii="仿宋" w:hAnsi="仿宋" w:eastAsia="仿宋" w:cs="仿宋"/>
          <w:sz w:val="24"/>
        </w:rPr>
        <w:t>5-6、磋商响应</w:t>
      </w:r>
      <w:r>
        <w:rPr>
          <w:rFonts w:hint="eastAsia" w:ascii="仿宋" w:hAnsi="仿宋" w:eastAsia="仿宋" w:cs="仿宋"/>
          <w:sz w:val="24"/>
          <w:szCs w:val="20"/>
        </w:rPr>
        <w:t>文件因书写潦草、内容表达不清、印章或证明材料内容模糊难辨等导致的不利后果由供应商自行承担</w:t>
      </w:r>
      <w:r>
        <w:rPr>
          <w:rFonts w:hint="eastAsia" w:ascii="仿宋" w:hAnsi="仿宋" w:eastAsia="仿宋" w:cs="仿宋"/>
          <w:sz w:val="24"/>
        </w:rPr>
        <w:t>。</w:t>
      </w:r>
    </w:p>
    <w:p w14:paraId="5D85BF04">
      <w:pPr>
        <w:spacing w:line="600" w:lineRule="exact"/>
        <w:ind w:firstLine="480" w:firstLineChars="200"/>
        <w:rPr>
          <w:rFonts w:ascii="仿宋" w:hAnsi="仿宋" w:eastAsia="仿宋" w:cs="仿宋"/>
          <w:b/>
          <w:sz w:val="24"/>
        </w:rPr>
      </w:pPr>
      <w:r>
        <w:rPr>
          <w:rFonts w:hint="eastAsia" w:ascii="仿宋" w:hAnsi="仿宋" w:eastAsia="仿宋" w:cs="仿宋"/>
          <w:sz w:val="24"/>
        </w:rPr>
        <w:t>5-7、磋商响应</w:t>
      </w:r>
      <w:r>
        <w:rPr>
          <w:rFonts w:hint="eastAsia" w:ascii="仿宋" w:hAnsi="仿宋" w:eastAsia="仿宋" w:cs="仿宋"/>
          <w:sz w:val="24"/>
          <w:szCs w:val="20"/>
        </w:rPr>
        <w:t>文件</w:t>
      </w:r>
      <w:r>
        <w:rPr>
          <w:rFonts w:hint="eastAsia" w:ascii="仿宋" w:hAnsi="仿宋" w:eastAsia="仿宋" w:cs="仿宋"/>
          <w:sz w:val="24"/>
        </w:rPr>
        <w:t>电子版内容须与磋商</w:t>
      </w:r>
      <w:r>
        <w:rPr>
          <w:rFonts w:hint="eastAsia" w:ascii="仿宋" w:hAnsi="仿宋" w:eastAsia="仿宋" w:cs="仿宋"/>
          <w:sz w:val="24"/>
          <w:szCs w:val="20"/>
        </w:rPr>
        <w:t>文件</w:t>
      </w:r>
      <w:r>
        <w:rPr>
          <w:rFonts w:hint="eastAsia" w:ascii="仿宋" w:hAnsi="仿宋" w:eastAsia="仿宋" w:cs="仿宋"/>
          <w:sz w:val="24"/>
        </w:rPr>
        <w:t>纸质版正本中的内容一致。</w:t>
      </w:r>
    </w:p>
    <w:p w14:paraId="5A571A6E">
      <w:pPr>
        <w:spacing w:line="600" w:lineRule="exact"/>
        <w:ind w:firstLine="482" w:firstLineChars="200"/>
        <w:rPr>
          <w:rFonts w:ascii="仿宋" w:hAnsi="仿宋" w:eastAsia="仿宋" w:cs="仿宋"/>
          <w:b/>
          <w:sz w:val="24"/>
        </w:rPr>
      </w:pPr>
      <w:r>
        <w:rPr>
          <w:rFonts w:hint="eastAsia" w:ascii="仿宋" w:hAnsi="仿宋" w:eastAsia="仿宋" w:cs="仿宋"/>
          <w:b/>
          <w:sz w:val="24"/>
        </w:rPr>
        <w:t>6、竞争性磋商响应文件的密封、装订：</w:t>
      </w:r>
    </w:p>
    <w:p w14:paraId="77EB877B">
      <w:pPr>
        <w:spacing w:line="600" w:lineRule="exact"/>
        <w:ind w:firstLine="480" w:firstLineChars="200"/>
        <w:rPr>
          <w:rFonts w:ascii="仿宋" w:hAnsi="仿宋" w:eastAsia="仿宋" w:cs="仿宋"/>
          <w:sz w:val="24"/>
        </w:rPr>
      </w:pPr>
      <w:r>
        <w:rPr>
          <w:rFonts w:hint="eastAsia" w:ascii="仿宋" w:hAnsi="仿宋" w:eastAsia="仿宋" w:cs="仿宋"/>
          <w:sz w:val="24"/>
        </w:rPr>
        <w:t xml:space="preserve">6-1、密封：开标时，供应商应自行将磋商响应文件正本、副本单独密封完好（标袋不得有破损）, </w:t>
      </w:r>
      <w:r>
        <w:rPr>
          <w:rFonts w:hint="eastAsia" w:ascii="仿宋" w:hAnsi="仿宋" w:eastAsia="仿宋" w:cs="仿宋"/>
          <w:b/>
          <w:bCs/>
          <w:sz w:val="24"/>
        </w:rPr>
        <w:t>电子文件密封在“磋商响应文件正本”标袋中</w:t>
      </w:r>
      <w:r>
        <w:rPr>
          <w:rFonts w:hint="eastAsia" w:ascii="仿宋" w:hAnsi="仿宋" w:eastAsia="仿宋" w:cs="仿宋"/>
          <w:sz w:val="24"/>
        </w:rPr>
        <w:t>。标袋正面上要有标识并加盖供应商公章（鲜章），标袋标识按给定式样编写（式样见磋商文件格式附件）。标袋应加贴封条，并在封条接缝处加盖单位公章（鲜章）和法定代表人或被授权人签字(或盖章）；</w:t>
      </w:r>
    </w:p>
    <w:p w14:paraId="402F62B2">
      <w:pPr>
        <w:spacing w:line="600" w:lineRule="exact"/>
        <w:ind w:firstLine="480" w:firstLineChars="200"/>
        <w:rPr>
          <w:rFonts w:ascii="仿宋" w:hAnsi="仿宋" w:eastAsia="仿宋" w:cs="仿宋"/>
          <w:sz w:val="24"/>
        </w:rPr>
      </w:pPr>
      <w:r>
        <w:rPr>
          <w:rFonts w:hint="eastAsia" w:ascii="仿宋" w:hAnsi="仿宋" w:eastAsia="仿宋" w:cs="仿宋"/>
          <w:sz w:val="24"/>
        </w:rPr>
        <w:t>6-2、装订：磋商响应文件一律采用书籍（胶装）方式装订。磋商响应文件正本一份，副本三份，电子文件一份（电子文件为PDF版本和Word版本，PDF文件为签字、盖章的完整正本扫描件，U盘或移动硬盘拷贝，谢绝光盘）。纸质磋商响应文件均须A4纸打印（提倡双面打印），分别各自装订成册并编制目录和页码。在每一页的正下方清楚标明“第几页共几页”字样。单份磋商响应文件单独密封在一个标袋中。</w:t>
      </w:r>
    </w:p>
    <w:p w14:paraId="63C10315">
      <w:pPr>
        <w:spacing w:line="600" w:lineRule="exact"/>
        <w:ind w:firstLine="482" w:firstLineChars="200"/>
        <w:rPr>
          <w:rFonts w:ascii="仿宋" w:hAnsi="仿宋" w:eastAsia="仿宋" w:cs="仿宋"/>
          <w:b/>
          <w:sz w:val="24"/>
        </w:rPr>
      </w:pPr>
      <w:r>
        <w:rPr>
          <w:rFonts w:hint="eastAsia" w:ascii="仿宋" w:hAnsi="仿宋" w:eastAsia="仿宋" w:cs="仿宋"/>
          <w:b/>
          <w:sz w:val="24"/>
        </w:rPr>
        <w:t>7、竞争性磋商响应文件的计量单位</w:t>
      </w:r>
    </w:p>
    <w:p w14:paraId="632EFBA3">
      <w:pPr>
        <w:spacing w:line="600" w:lineRule="exact"/>
        <w:ind w:firstLine="480" w:firstLineChars="200"/>
        <w:rPr>
          <w:rFonts w:ascii="仿宋" w:hAnsi="仿宋" w:eastAsia="仿宋" w:cs="仿宋"/>
          <w:sz w:val="24"/>
        </w:rPr>
      </w:pPr>
      <w:r>
        <w:rPr>
          <w:rFonts w:hint="eastAsia" w:ascii="仿宋" w:hAnsi="仿宋" w:eastAsia="仿宋" w:cs="仿宋"/>
          <w:sz w:val="24"/>
        </w:rPr>
        <w:t>竞争性磋商响应文件中所使用的计量单位，除有特殊要求外，均采用国家法定计量单位。</w:t>
      </w:r>
    </w:p>
    <w:p w14:paraId="72F82FCB">
      <w:pPr>
        <w:spacing w:line="600" w:lineRule="exact"/>
        <w:ind w:firstLine="482" w:firstLineChars="200"/>
        <w:rPr>
          <w:rFonts w:ascii="仿宋" w:hAnsi="仿宋" w:eastAsia="仿宋" w:cs="仿宋"/>
          <w:b/>
          <w:sz w:val="24"/>
        </w:rPr>
      </w:pPr>
      <w:r>
        <w:rPr>
          <w:rFonts w:hint="eastAsia" w:ascii="仿宋" w:hAnsi="仿宋" w:eastAsia="仿宋" w:cs="仿宋"/>
          <w:b/>
          <w:sz w:val="24"/>
        </w:rPr>
        <w:t>8、磋商报价</w:t>
      </w:r>
    </w:p>
    <w:p w14:paraId="4D8D748E">
      <w:pPr>
        <w:spacing w:line="600" w:lineRule="exact"/>
        <w:ind w:firstLine="480" w:firstLineChars="200"/>
        <w:rPr>
          <w:rFonts w:ascii="仿宋" w:hAnsi="仿宋" w:eastAsia="仿宋" w:cs="仿宋"/>
          <w:b/>
          <w:bCs/>
          <w:sz w:val="24"/>
        </w:rPr>
      </w:pPr>
      <w:r>
        <w:rPr>
          <w:rFonts w:hint="eastAsia" w:ascii="仿宋" w:hAnsi="仿宋" w:eastAsia="仿宋" w:cs="仿宋"/>
          <w:sz w:val="24"/>
        </w:rPr>
        <w:t>8-1、</w:t>
      </w:r>
      <w:r>
        <w:rPr>
          <w:rFonts w:hint="eastAsia" w:ascii="仿宋" w:hAnsi="仿宋" w:eastAsia="仿宋" w:cs="仿宋"/>
          <w:b/>
          <w:bCs/>
          <w:sz w:val="24"/>
        </w:rPr>
        <w:t>本项目报价填报服务总价，人民币    单位：元（保留小数点后两位）。</w:t>
      </w:r>
    </w:p>
    <w:p w14:paraId="1B5D33BF">
      <w:pPr>
        <w:spacing w:line="600" w:lineRule="exact"/>
        <w:ind w:firstLine="480" w:firstLineChars="200"/>
        <w:rPr>
          <w:rFonts w:ascii="仿宋" w:hAnsi="仿宋" w:eastAsia="仿宋" w:cs="仿宋"/>
          <w:sz w:val="24"/>
        </w:rPr>
      </w:pPr>
      <w:r>
        <w:rPr>
          <w:rFonts w:hint="eastAsia" w:ascii="仿宋" w:hAnsi="仿宋" w:eastAsia="仿宋" w:cs="仿宋"/>
          <w:sz w:val="24"/>
        </w:rPr>
        <w:t>8-2、报价应根据市场行情结合本单位实际情况及本项目的特殊性自行报价。报价为完成采购范围所有工作内容的全部价格，包括但不限于人员费、利润、税金以及相关伴随服务及售后服务等一切费用。以磋商文件的内容和要求作为依据。</w:t>
      </w:r>
    </w:p>
    <w:p w14:paraId="02EF3876">
      <w:pPr>
        <w:spacing w:line="600" w:lineRule="exact"/>
        <w:ind w:firstLine="482" w:firstLineChars="200"/>
        <w:rPr>
          <w:rFonts w:ascii="仿宋" w:hAnsi="仿宋" w:eastAsia="仿宋" w:cs="仿宋"/>
          <w:b/>
          <w:sz w:val="24"/>
        </w:rPr>
      </w:pPr>
      <w:r>
        <w:rPr>
          <w:rFonts w:hint="eastAsia" w:ascii="仿宋" w:hAnsi="仿宋" w:eastAsia="仿宋" w:cs="仿宋"/>
          <w:b/>
          <w:sz w:val="24"/>
        </w:rPr>
        <w:t>注：磋商报价（每轮）超过最高限价的，响应无效。</w:t>
      </w:r>
    </w:p>
    <w:p w14:paraId="2C676722">
      <w:pPr>
        <w:spacing w:line="600" w:lineRule="exact"/>
        <w:ind w:firstLine="470" w:firstLineChars="196"/>
        <w:rPr>
          <w:rFonts w:ascii="仿宋" w:hAnsi="仿宋" w:eastAsia="仿宋" w:cs="仿宋"/>
          <w:b/>
          <w:bCs/>
          <w:sz w:val="24"/>
        </w:rPr>
      </w:pPr>
      <w:r>
        <w:rPr>
          <w:rFonts w:hint="eastAsia" w:ascii="仿宋" w:hAnsi="仿宋" w:eastAsia="仿宋" w:cs="仿宋"/>
          <w:sz w:val="24"/>
        </w:rPr>
        <w:t>8-3、供应商须对</w:t>
      </w:r>
      <w:r>
        <w:rPr>
          <w:rFonts w:hint="eastAsia" w:ascii="仿宋" w:hAnsi="仿宋" w:eastAsia="仿宋" w:cs="仿宋"/>
          <w:kern w:val="0"/>
          <w:sz w:val="24"/>
        </w:rPr>
        <w:t>《服务内容及要求》</w:t>
      </w:r>
      <w:r>
        <w:rPr>
          <w:rFonts w:hint="eastAsia" w:ascii="仿宋" w:hAnsi="仿宋" w:eastAsia="仿宋" w:cs="仿宋"/>
          <w:sz w:val="24"/>
        </w:rPr>
        <w:t>中所包括涉及的任何服务要求进行完整报价，采购代理机构拒绝只对其中一部分进行报价的投标。任何有选择的报价将不予接受，每项只允许有一个报价，并且在合同履行过程中是固定不变的。</w:t>
      </w:r>
    </w:p>
    <w:p w14:paraId="3FC03285">
      <w:pPr>
        <w:spacing w:line="600" w:lineRule="exact"/>
        <w:ind w:firstLine="482" w:firstLineChars="200"/>
        <w:rPr>
          <w:rFonts w:ascii="仿宋" w:hAnsi="仿宋" w:eastAsia="仿宋" w:cs="仿宋"/>
          <w:b/>
          <w:sz w:val="24"/>
        </w:rPr>
      </w:pPr>
      <w:r>
        <w:rPr>
          <w:rFonts w:hint="eastAsia" w:ascii="仿宋" w:hAnsi="仿宋" w:eastAsia="仿宋" w:cs="仿宋"/>
          <w:b/>
          <w:sz w:val="24"/>
        </w:rPr>
        <w:t>9、各供应商的其他要求：</w:t>
      </w:r>
    </w:p>
    <w:p w14:paraId="352FB184">
      <w:pPr>
        <w:spacing w:line="600" w:lineRule="exact"/>
        <w:ind w:firstLine="480" w:firstLineChars="200"/>
        <w:rPr>
          <w:rFonts w:ascii="仿宋" w:hAnsi="仿宋" w:eastAsia="仿宋" w:cs="仿宋"/>
          <w:sz w:val="24"/>
        </w:rPr>
      </w:pPr>
      <w:r>
        <w:rPr>
          <w:rFonts w:hint="eastAsia" w:ascii="仿宋" w:hAnsi="仿宋" w:eastAsia="仿宋" w:cs="仿宋"/>
          <w:sz w:val="24"/>
        </w:rPr>
        <w:t>9-1、供应商不得以他人名义磋商和串通磋商；</w:t>
      </w:r>
    </w:p>
    <w:p w14:paraId="706D609D">
      <w:pPr>
        <w:spacing w:line="600" w:lineRule="exact"/>
        <w:ind w:firstLine="480" w:firstLineChars="200"/>
        <w:rPr>
          <w:rFonts w:ascii="仿宋" w:hAnsi="仿宋" w:eastAsia="仿宋" w:cs="仿宋"/>
          <w:sz w:val="24"/>
        </w:rPr>
      </w:pPr>
      <w:r>
        <w:rPr>
          <w:rFonts w:hint="eastAsia" w:ascii="仿宋" w:hAnsi="仿宋" w:eastAsia="仿宋" w:cs="仿宋"/>
          <w:sz w:val="24"/>
        </w:rPr>
        <w:t>9-2、必须根据竞争性磋商文件要求进行服务；</w:t>
      </w:r>
    </w:p>
    <w:p w14:paraId="503FFD2F">
      <w:pPr>
        <w:spacing w:line="600" w:lineRule="exact"/>
        <w:ind w:firstLine="470" w:firstLineChars="196"/>
        <w:rPr>
          <w:rFonts w:ascii="仿宋" w:hAnsi="仿宋" w:eastAsia="仿宋" w:cs="仿宋"/>
          <w:sz w:val="24"/>
        </w:rPr>
      </w:pPr>
      <w:r>
        <w:rPr>
          <w:rFonts w:hint="eastAsia" w:ascii="仿宋" w:hAnsi="仿宋" w:eastAsia="仿宋" w:cs="仿宋"/>
          <w:sz w:val="24"/>
        </w:rPr>
        <w:t>9-3、非经采购人同意，不得将本项目内容进行分包实施，一经发现，立即取消其成交资格，并承担由此引起的一切经济损失；经采购人同意，成交人可以依法采取分包方式履行合同。分包部分为成交项目的部分非主体、非关键性工作；</w:t>
      </w:r>
    </w:p>
    <w:p w14:paraId="3151CB3C">
      <w:pPr>
        <w:spacing w:line="600" w:lineRule="exact"/>
        <w:ind w:firstLine="470" w:firstLineChars="196"/>
        <w:rPr>
          <w:rFonts w:ascii="仿宋" w:hAnsi="仿宋" w:eastAsia="仿宋" w:cs="仿宋"/>
          <w:sz w:val="24"/>
        </w:rPr>
      </w:pPr>
      <w:r>
        <w:rPr>
          <w:rFonts w:hint="eastAsia" w:ascii="仿宋" w:hAnsi="仿宋" w:eastAsia="仿宋" w:cs="仿宋"/>
          <w:sz w:val="24"/>
        </w:rPr>
        <w:t>9-4、接受采购人委托的相关单位对服务内容、质量、进度、实施方案、价款支付与结算等的监督和管理；</w:t>
      </w:r>
    </w:p>
    <w:p w14:paraId="21B4AC1A">
      <w:pPr>
        <w:spacing w:line="600" w:lineRule="exact"/>
        <w:ind w:firstLine="470" w:firstLineChars="196"/>
        <w:rPr>
          <w:rFonts w:ascii="仿宋" w:hAnsi="仿宋" w:eastAsia="仿宋" w:cs="仿宋"/>
          <w:sz w:val="24"/>
        </w:rPr>
      </w:pPr>
      <w:r>
        <w:rPr>
          <w:rFonts w:hint="eastAsia" w:ascii="仿宋" w:hAnsi="仿宋" w:eastAsia="仿宋" w:cs="仿宋"/>
          <w:sz w:val="24"/>
        </w:rPr>
        <w:t>9-5、供应商应保证在本项目使用的任何服务的任何一部分，不会产生因第三方提出的侵犯其专利权、商标权、著作权或其它知识产权而引起的法律和经济纠纷，由此引起的纠纷，由供应商承担所有相关责任；</w:t>
      </w:r>
    </w:p>
    <w:p w14:paraId="4C1A8D62">
      <w:pPr>
        <w:spacing w:line="600" w:lineRule="exact"/>
        <w:ind w:firstLine="470" w:firstLineChars="196"/>
        <w:rPr>
          <w:rFonts w:ascii="仿宋" w:hAnsi="仿宋" w:eastAsia="仿宋" w:cs="仿宋"/>
          <w:sz w:val="24"/>
        </w:rPr>
      </w:pPr>
      <w:r>
        <w:rPr>
          <w:rFonts w:hint="eastAsia" w:ascii="仿宋" w:hAnsi="仿宋" w:eastAsia="仿宋" w:cs="仿宋"/>
          <w:sz w:val="24"/>
        </w:rPr>
        <w:t>9-6、采购人享有在本项目实施过程中产生的知识成果及知识产权。供应商如欲在项目实施过程中采用自有知识成果，需在竞争性磋商响应文件中声明，并提供相关知识产权证明文件。使用该知识成果后，供应商须提供开发接口和开发手册等技术文档，并承诺提供无限期技术支持，采购人享有永久使用权。如采用供应商所不拥有的知识产权，则在报价中必须包含合法获得该知识产权的相关费用；</w:t>
      </w:r>
    </w:p>
    <w:p w14:paraId="28E856AB">
      <w:pPr>
        <w:spacing w:line="600" w:lineRule="exact"/>
        <w:ind w:firstLine="470" w:firstLineChars="196"/>
        <w:rPr>
          <w:rFonts w:ascii="仿宋" w:hAnsi="仿宋" w:eastAsia="仿宋" w:cs="仿宋"/>
          <w:sz w:val="24"/>
        </w:rPr>
      </w:pPr>
      <w:r>
        <w:rPr>
          <w:rFonts w:hint="eastAsia" w:ascii="仿宋" w:hAnsi="仿宋" w:eastAsia="仿宋" w:cs="仿宋"/>
          <w:sz w:val="24"/>
        </w:rPr>
        <w:t>9-7、供应商承诺给予采购人的各种优惠条件不能包括采购项目本身所包括涉及的采购事项。供应商不能以“赠送、赠予”等任何名义提供服务以规避竞争性磋商文件的约束。否则，供应商提供的竞争性磋商响应文件将作为无效响应处理，供应商的磋商行为将作为以不正当手段排挤其他供应商认定。</w:t>
      </w:r>
    </w:p>
    <w:p w14:paraId="21491D3E">
      <w:pPr>
        <w:keepNext/>
        <w:keepLines/>
        <w:spacing w:line="600" w:lineRule="exact"/>
        <w:outlineLvl w:val="1"/>
        <w:rPr>
          <w:rFonts w:ascii="仿宋" w:hAnsi="仿宋" w:eastAsia="仿宋" w:cs="仿宋"/>
          <w:b/>
          <w:bCs/>
          <w:kern w:val="0"/>
          <w:sz w:val="28"/>
          <w:szCs w:val="28"/>
        </w:rPr>
      </w:pPr>
      <w:bookmarkStart w:id="44" w:name="_Toc25937932"/>
      <w:bookmarkStart w:id="45" w:name="_Toc79667056"/>
      <w:bookmarkStart w:id="46" w:name="_Toc8219973"/>
      <w:bookmarkStart w:id="47" w:name="_Toc518"/>
      <w:bookmarkStart w:id="48" w:name="_Toc458848822"/>
      <w:bookmarkStart w:id="49" w:name="_Toc30640"/>
      <w:bookmarkStart w:id="50" w:name="_Toc78492344"/>
      <w:bookmarkStart w:id="51" w:name="_Toc458848970"/>
      <w:bookmarkStart w:id="52" w:name="_Toc78492168"/>
      <w:bookmarkStart w:id="53" w:name="_Toc86787171"/>
      <w:bookmarkStart w:id="54" w:name="_Toc86787014"/>
      <w:bookmarkStart w:id="55" w:name="_Toc458848737"/>
      <w:bookmarkStart w:id="56" w:name="_Toc145691231"/>
      <w:r>
        <w:rPr>
          <w:rFonts w:hint="eastAsia" w:ascii="仿宋" w:hAnsi="仿宋" w:eastAsia="仿宋" w:cs="仿宋"/>
          <w:b/>
          <w:bCs/>
          <w:sz w:val="24"/>
        </w:rPr>
        <w:t>五、</w:t>
      </w:r>
      <w:bookmarkEnd w:id="44"/>
      <w:r>
        <w:rPr>
          <w:rFonts w:hint="eastAsia" w:ascii="仿宋" w:hAnsi="仿宋" w:eastAsia="仿宋" w:cs="仿宋"/>
          <w:b/>
          <w:bCs/>
          <w:kern w:val="0"/>
          <w:sz w:val="28"/>
          <w:szCs w:val="28"/>
        </w:rPr>
        <w:t>磋商担保</w:t>
      </w:r>
    </w:p>
    <w:p w14:paraId="5A25B71E">
      <w:pPr>
        <w:tabs>
          <w:tab w:val="left" w:pos="7013"/>
        </w:tabs>
        <w:spacing w:line="600" w:lineRule="exact"/>
        <w:ind w:firstLine="480" w:firstLineChars="200"/>
        <w:rPr>
          <w:rFonts w:ascii="仿宋" w:hAnsi="仿宋" w:eastAsia="仿宋" w:cs="仿宋"/>
          <w:sz w:val="24"/>
        </w:rPr>
      </w:pPr>
      <w:r>
        <w:rPr>
          <w:rFonts w:hint="eastAsia" w:ascii="仿宋" w:hAnsi="仿宋" w:eastAsia="仿宋" w:cs="仿宋"/>
          <w:sz w:val="24"/>
        </w:rPr>
        <w:t>1、担保方式：见供应商须知前附表。</w:t>
      </w:r>
      <w:r>
        <w:rPr>
          <w:rFonts w:hint="eastAsia" w:ascii="仿宋" w:hAnsi="仿宋" w:eastAsia="仿宋" w:cs="仿宋"/>
          <w:sz w:val="24"/>
        </w:rPr>
        <w:tab/>
      </w:r>
    </w:p>
    <w:p w14:paraId="497D00B9">
      <w:pPr>
        <w:spacing w:line="600" w:lineRule="exact"/>
        <w:ind w:firstLine="480" w:firstLineChars="200"/>
        <w:rPr>
          <w:rFonts w:ascii="仿宋" w:hAnsi="仿宋" w:eastAsia="仿宋" w:cs="仿宋"/>
          <w:sz w:val="24"/>
        </w:rPr>
      </w:pPr>
      <w:r>
        <w:rPr>
          <w:rFonts w:hint="eastAsia" w:ascii="仿宋" w:hAnsi="仿宋" w:eastAsia="仿宋" w:cs="仿宋"/>
          <w:sz w:val="24"/>
        </w:rPr>
        <w:t>2、磋商担保递交截止时间：见供应商须知前附表。</w:t>
      </w:r>
    </w:p>
    <w:p w14:paraId="7EB94BC6">
      <w:pPr>
        <w:spacing w:line="600" w:lineRule="exact"/>
        <w:ind w:firstLine="480" w:firstLineChars="200"/>
        <w:rPr>
          <w:rFonts w:ascii="仿宋" w:hAnsi="仿宋" w:eastAsia="仿宋" w:cs="仿宋"/>
          <w:sz w:val="24"/>
        </w:rPr>
      </w:pPr>
      <w:r>
        <w:rPr>
          <w:rFonts w:hint="eastAsia" w:ascii="仿宋" w:hAnsi="仿宋" w:eastAsia="仿宋" w:cs="仿宋"/>
          <w:sz w:val="24"/>
        </w:rPr>
        <w:t>3、磋商担保应当按照法定形式提交。以电汇、转账等形式交纳保证金的供应商，磋商保证金仅限于通过对公账户形式交纳，磋商结束后以转账形式退至供应商对公账户内。若陕西翰林招标有限公司未在磋商担保递交截止时间收到足额投标保证金的，或</w:t>
      </w:r>
      <w:r>
        <w:rPr>
          <w:rFonts w:hint="eastAsia" w:ascii="仿宋" w:hAnsi="仿宋" w:eastAsia="仿宋" w:cs="仿宋"/>
          <w:sz w:val="24"/>
          <w:szCs w:val="20"/>
        </w:rPr>
        <w:t>磋商保证金的交付单位与供应商单位的名称不一致的，</w:t>
      </w:r>
      <w:r>
        <w:rPr>
          <w:rFonts w:hint="eastAsia" w:ascii="仿宋" w:hAnsi="仿宋" w:eastAsia="仿宋" w:cs="仿宋"/>
          <w:sz w:val="24"/>
        </w:rPr>
        <w:t>采购代理机构将视为不响应磋商响应文件而予以拒绝。</w:t>
      </w:r>
    </w:p>
    <w:p w14:paraId="74ACE5B6">
      <w:pPr>
        <w:spacing w:line="600" w:lineRule="exact"/>
        <w:ind w:firstLine="480" w:firstLineChars="200"/>
        <w:rPr>
          <w:rFonts w:ascii="仿宋" w:hAnsi="仿宋" w:eastAsia="仿宋" w:cs="仿宋"/>
          <w:sz w:val="24"/>
        </w:rPr>
      </w:pPr>
      <w:r>
        <w:rPr>
          <w:rFonts w:hint="eastAsia" w:ascii="仿宋" w:hAnsi="仿宋" w:eastAsia="仿宋" w:cs="仿宋"/>
          <w:sz w:val="24"/>
        </w:rPr>
        <w:t>4、</w:t>
      </w:r>
      <w:r>
        <w:rPr>
          <w:rFonts w:hint="eastAsia" w:ascii="仿宋" w:hAnsi="仿宋" w:eastAsia="仿宋" w:cs="仿宋"/>
          <w:sz w:val="24"/>
          <w:szCs w:val="20"/>
        </w:rPr>
        <w:t>供应商参与</w:t>
      </w:r>
      <w:r>
        <w:rPr>
          <w:rFonts w:hint="eastAsia" w:ascii="仿宋" w:hAnsi="仿宋" w:eastAsia="仿宋" w:cs="仿宋"/>
          <w:sz w:val="24"/>
        </w:rPr>
        <w:t>时，必须以磋商文件规定的方式提交磋商担保，并作为其投标的一部分。开标现场不办理磋商担保收取事宜。若陕西翰林招标有限公司未在磋商担保递交截止时间收到足额投标保证金或有效磋商担保函的，或未在磋商响应文件中附磋商担保凭证的，其磋商无效。</w:t>
      </w:r>
    </w:p>
    <w:p w14:paraId="55D1A619">
      <w:pPr>
        <w:spacing w:line="600" w:lineRule="exact"/>
        <w:ind w:firstLine="480" w:firstLineChars="200"/>
        <w:rPr>
          <w:rFonts w:ascii="仿宋" w:hAnsi="仿宋" w:eastAsia="仿宋" w:cs="仿宋"/>
          <w:sz w:val="24"/>
        </w:rPr>
      </w:pPr>
      <w:r>
        <w:rPr>
          <w:rFonts w:hint="eastAsia" w:ascii="仿宋" w:hAnsi="仿宋" w:eastAsia="仿宋" w:cs="仿宋"/>
          <w:sz w:val="24"/>
        </w:rPr>
        <w:t>5、退还磋商保证金：</w:t>
      </w:r>
    </w:p>
    <w:p w14:paraId="6F19691C">
      <w:pPr>
        <w:spacing w:line="600" w:lineRule="exact"/>
        <w:ind w:firstLine="482" w:firstLineChars="200"/>
        <w:rPr>
          <w:rFonts w:ascii="仿宋" w:hAnsi="仿宋" w:eastAsia="仿宋" w:cs="仿宋"/>
          <w:b/>
          <w:sz w:val="24"/>
          <w:szCs w:val="22"/>
        </w:rPr>
      </w:pPr>
      <w:r>
        <w:rPr>
          <w:rFonts w:hint="eastAsia" w:ascii="仿宋" w:hAnsi="仿宋" w:eastAsia="仿宋" w:cs="仿宋"/>
          <w:b/>
          <w:sz w:val="24"/>
          <w:szCs w:val="22"/>
        </w:rPr>
        <w:t>（1）</w:t>
      </w:r>
      <w:r>
        <w:rPr>
          <w:rFonts w:hint="eastAsia" w:ascii="仿宋" w:hAnsi="仿宋" w:eastAsia="仿宋" w:cs="仿宋"/>
          <w:b/>
          <w:sz w:val="24"/>
          <w:szCs w:val="22"/>
          <w:u w:val="single"/>
        </w:rPr>
        <w:t>在磋商截止时间前撤回已提交磋商响应文件的供应商的保证金，将在采购代理机构收到供应商书面撤回通知之日起5个工作日内退还。</w:t>
      </w:r>
    </w:p>
    <w:p w14:paraId="2541E03F">
      <w:pPr>
        <w:spacing w:line="600" w:lineRule="exact"/>
        <w:ind w:firstLine="482" w:firstLineChars="200"/>
        <w:rPr>
          <w:rFonts w:ascii="仿宋" w:hAnsi="仿宋" w:eastAsia="仿宋" w:cs="仿宋"/>
          <w:b/>
          <w:sz w:val="24"/>
          <w:szCs w:val="22"/>
        </w:rPr>
      </w:pPr>
      <w:r>
        <w:rPr>
          <w:rFonts w:hint="eastAsia" w:ascii="仿宋" w:hAnsi="仿宋" w:eastAsia="仿宋" w:cs="仿宋"/>
          <w:b/>
          <w:sz w:val="24"/>
          <w:szCs w:val="22"/>
        </w:rPr>
        <w:t>（2）</w:t>
      </w:r>
      <w:r>
        <w:rPr>
          <w:rFonts w:hint="eastAsia" w:ascii="仿宋" w:hAnsi="仿宋" w:eastAsia="仿宋" w:cs="仿宋"/>
          <w:b/>
          <w:sz w:val="24"/>
          <w:szCs w:val="22"/>
          <w:u w:val="single"/>
        </w:rPr>
        <w:t>所有未成交单位的保证金，将在成交通知书发出后5个工作日内退还。</w:t>
      </w:r>
    </w:p>
    <w:p w14:paraId="728B8079">
      <w:pPr>
        <w:spacing w:line="600" w:lineRule="exact"/>
        <w:ind w:firstLine="482" w:firstLineChars="200"/>
        <w:rPr>
          <w:rFonts w:ascii="仿宋" w:hAnsi="仿宋" w:eastAsia="仿宋" w:cs="仿宋"/>
          <w:b/>
          <w:spacing w:val="-4"/>
          <w:sz w:val="24"/>
          <w:szCs w:val="22"/>
          <w:u w:val="single"/>
        </w:rPr>
      </w:pPr>
      <w:r>
        <w:rPr>
          <w:rFonts w:hint="eastAsia" w:ascii="仿宋" w:hAnsi="仿宋" w:eastAsia="仿宋" w:cs="仿宋"/>
          <w:b/>
          <w:sz w:val="24"/>
          <w:szCs w:val="22"/>
        </w:rPr>
        <w:t>（3）</w:t>
      </w:r>
      <w:r>
        <w:rPr>
          <w:rFonts w:hint="eastAsia" w:ascii="仿宋" w:hAnsi="仿宋" w:eastAsia="仿宋" w:cs="仿宋"/>
          <w:b/>
          <w:sz w:val="24"/>
          <w:szCs w:val="22"/>
          <w:u w:val="single"/>
        </w:rPr>
        <w:t>成交单位</w:t>
      </w:r>
      <w:r>
        <w:rPr>
          <w:rFonts w:hint="eastAsia" w:ascii="仿宋" w:hAnsi="仿宋" w:eastAsia="仿宋" w:cs="仿宋"/>
          <w:b/>
          <w:spacing w:val="-4"/>
          <w:sz w:val="24"/>
          <w:szCs w:val="22"/>
          <w:u w:val="single"/>
        </w:rPr>
        <w:t>的保证金在签</w:t>
      </w:r>
      <w:r>
        <w:rPr>
          <w:rFonts w:hint="eastAsia" w:ascii="仿宋" w:hAnsi="仿宋" w:eastAsia="仿宋" w:cs="仿宋"/>
          <w:b/>
          <w:bCs/>
          <w:sz w:val="24"/>
          <w:szCs w:val="22"/>
          <w:u w:val="single"/>
        </w:rPr>
        <w:t>订合同后，执合同予以</w:t>
      </w:r>
      <w:r>
        <w:rPr>
          <w:rFonts w:hint="eastAsia" w:ascii="仿宋" w:hAnsi="仿宋" w:eastAsia="仿宋" w:cs="仿宋"/>
          <w:b/>
          <w:sz w:val="24"/>
          <w:szCs w:val="22"/>
          <w:u w:val="single"/>
        </w:rPr>
        <w:t>5个工作日内</w:t>
      </w:r>
      <w:r>
        <w:rPr>
          <w:rFonts w:hint="eastAsia" w:ascii="仿宋" w:hAnsi="仿宋" w:eastAsia="仿宋" w:cs="仿宋"/>
          <w:b/>
          <w:bCs/>
          <w:sz w:val="24"/>
          <w:szCs w:val="22"/>
          <w:u w:val="single"/>
        </w:rPr>
        <w:t>退还</w:t>
      </w:r>
      <w:r>
        <w:rPr>
          <w:rFonts w:hint="eastAsia" w:ascii="仿宋" w:hAnsi="仿宋" w:eastAsia="仿宋" w:cs="仿宋"/>
          <w:b/>
          <w:spacing w:val="-4"/>
          <w:sz w:val="24"/>
          <w:szCs w:val="22"/>
          <w:u w:val="single"/>
        </w:rPr>
        <w:t>。</w:t>
      </w:r>
    </w:p>
    <w:p w14:paraId="182319CD">
      <w:pPr>
        <w:tabs>
          <w:tab w:val="left" w:pos="2700"/>
        </w:tabs>
        <w:spacing w:line="600" w:lineRule="exact"/>
        <w:ind w:firstLine="480" w:firstLineChars="200"/>
        <w:rPr>
          <w:rFonts w:ascii="仿宋" w:hAnsi="仿宋" w:eastAsia="仿宋" w:cs="仿宋"/>
          <w:sz w:val="24"/>
        </w:rPr>
      </w:pPr>
      <w:r>
        <w:rPr>
          <w:rFonts w:hint="eastAsia" w:ascii="仿宋" w:hAnsi="仿宋" w:eastAsia="仿宋" w:cs="仿宋"/>
          <w:sz w:val="24"/>
        </w:rPr>
        <w:t>6、发生下列情况之一时，磋商保证金将不予退还，提供担保函的供应商将由专业担保机构先行偿付采购人损失：</w:t>
      </w:r>
    </w:p>
    <w:p w14:paraId="50BF77F3">
      <w:pPr>
        <w:spacing w:line="600" w:lineRule="exact"/>
        <w:rPr>
          <w:rFonts w:ascii="仿宋" w:hAnsi="仿宋" w:eastAsia="仿宋" w:cs="仿宋"/>
          <w:sz w:val="24"/>
          <w:u w:val="single"/>
        </w:rPr>
      </w:pPr>
      <w:r>
        <w:rPr>
          <w:rFonts w:hint="eastAsia" w:ascii="仿宋" w:hAnsi="仿宋" w:eastAsia="仿宋" w:cs="仿宋"/>
          <w:sz w:val="24"/>
        </w:rPr>
        <w:t>6-1、</w:t>
      </w:r>
      <w:r>
        <w:rPr>
          <w:rFonts w:hint="eastAsia" w:ascii="仿宋" w:hAnsi="仿宋" w:eastAsia="仿宋" w:cs="仿宋"/>
          <w:sz w:val="24"/>
          <w:u w:val="single"/>
        </w:rPr>
        <w:t>供应商提供虚假资质谋取成交的；</w:t>
      </w:r>
    </w:p>
    <w:p w14:paraId="332DE331">
      <w:pPr>
        <w:spacing w:line="600" w:lineRule="exact"/>
        <w:rPr>
          <w:rFonts w:ascii="仿宋" w:hAnsi="仿宋" w:eastAsia="仿宋" w:cs="仿宋"/>
          <w:sz w:val="24"/>
          <w:u w:val="single"/>
        </w:rPr>
      </w:pPr>
      <w:r>
        <w:rPr>
          <w:rFonts w:hint="eastAsia" w:ascii="仿宋" w:hAnsi="仿宋" w:eastAsia="仿宋" w:cs="仿宋"/>
          <w:sz w:val="24"/>
        </w:rPr>
        <w:t>6-2、</w:t>
      </w:r>
      <w:r>
        <w:rPr>
          <w:rFonts w:hint="eastAsia" w:ascii="仿宋" w:hAnsi="仿宋" w:eastAsia="仿宋" w:cs="仿宋"/>
          <w:sz w:val="24"/>
          <w:u w:val="single"/>
        </w:rPr>
        <w:t>有围标、串标现象，经查证属实的；</w:t>
      </w:r>
    </w:p>
    <w:p w14:paraId="647FA4EE">
      <w:pPr>
        <w:spacing w:line="600" w:lineRule="exact"/>
        <w:rPr>
          <w:rFonts w:ascii="仿宋" w:hAnsi="仿宋" w:eastAsia="仿宋" w:cs="仿宋"/>
          <w:sz w:val="24"/>
          <w:u w:val="single"/>
        </w:rPr>
      </w:pPr>
      <w:r>
        <w:rPr>
          <w:rFonts w:hint="eastAsia" w:ascii="仿宋" w:hAnsi="仿宋" w:eastAsia="仿宋" w:cs="仿宋"/>
          <w:sz w:val="24"/>
        </w:rPr>
        <w:t>6-3、</w:t>
      </w:r>
      <w:r>
        <w:rPr>
          <w:rFonts w:hint="eastAsia" w:ascii="仿宋" w:hAnsi="仿宋" w:eastAsia="仿宋" w:cs="仿宋"/>
          <w:sz w:val="24"/>
          <w:u w:val="single"/>
        </w:rPr>
        <w:t>供应商在磋商文件规定的投标有效期内撤回投标的；</w:t>
      </w:r>
    </w:p>
    <w:p w14:paraId="0A2B0FE5">
      <w:pPr>
        <w:spacing w:line="600" w:lineRule="exact"/>
        <w:ind w:left="720" w:hanging="720" w:hangingChars="300"/>
        <w:rPr>
          <w:rFonts w:ascii="仿宋" w:hAnsi="仿宋" w:eastAsia="仿宋" w:cs="仿宋"/>
          <w:sz w:val="24"/>
          <w:u w:val="single"/>
        </w:rPr>
      </w:pPr>
      <w:r>
        <w:rPr>
          <w:rFonts w:hint="eastAsia" w:ascii="仿宋" w:hAnsi="仿宋" w:eastAsia="仿宋" w:cs="仿宋"/>
          <w:sz w:val="24"/>
        </w:rPr>
        <w:t>6-4、</w:t>
      </w:r>
      <w:r>
        <w:rPr>
          <w:rFonts w:hint="eastAsia" w:ascii="仿宋" w:hAnsi="仿宋" w:eastAsia="仿宋" w:cs="仿宋"/>
          <w:sz w:val="24"/>
          <w:u w:val="single"/>
        </w:rPr>
        <w:t>供应商自行放弃成交资格的；</w:t>
      </w:r>
    </w:p>
    <w:p w14:paraId="56BA7BBB">
      <w:pPr>
        <w:spacing w:line="600" w:lineRule="exact"/>
        <w:ind w:left="720" w:hanging="720" w:hangingChars="300"/>
        <w:rPr>
          <w:rFonts w:ascii="仿宋" w:hAnsi="仿宋" w:eastAsia="仿宋" w:cs="仿宋"/>
          <w:sz w:val="24"/>
          <w:u w:val="single"/>
        </w:rPr>
      </w:pPr>
      <w:r>
        <w:rPr>
          <w:rFonts w:hint="eastAsia" w:ascii="仿宋" w:hAnsi="仿宋" w:eastAsia="仿宋" w:cs="仿宋"/>
          <w:sz w:val="24"/>
        </w:rPr>
        <w:t>6-5、</w:t>
      </w:r>
      <w:r>
        <w:rPr>
          <w:rFonts w:hint="eastAsia" w:ascii="仿宋" w:hAnsi="仿宋" w:eastAsia="仿宋" w:cs="仿宋"/>
          <w:sz w:val="24"/>
          <w:u w:val="single"/>
        </w:rPr>
        <w:t>成交单位不在规定的时效内领取《成交通知书》的；</w:t>
      </w:r>
    </w:p>
    <w:p w14:paraId="51F931C9">
      <w:pPr>
        <w:spacing w:line="600" w:lineRule="exact"/>
        <w:ind w:left="720" w:hanging="720" w:hangingChars="300"/>
        <w:rPr>
          <w:rFonts w:ascii="仿宋" w:hAnsi="仿宋" w:eastAsia="仿宋" w:cs="仿宋"/>
          <w:sz w:val="24"/>
          <w:u w:val="single"/>
        </w:rPr>
      </w:pPr>
      <w:r>
        <w:rPr>
          <w:rFonts w:hint="eastAsia" w:ascii="仿宋" w:hAnsi="仿宋" w:eastAsia="仿宋" w:cs="仿宋"/>
          <w:sz w:val="24"/>
        </w:rPr>
        <w:t>6-6、</w:t>
      </w:r>
      <w:r>
        <w:rPr>
          <w:rFonts w:hint="eastAsia" w:ascii="仿宋" w:hAnsi="仿宋" w:eastAsia="仿宋" w:cs="仿宋"/>
          <w:sz w:val="24"/>
          <w:u w:val="single"/>
        </w:rPr>
        <w:t>供应商不按规定支付招标服务费的；</w:t>
      </w:r>
    </w:p>
    <w:p w14:paraId="45AF0F44">
      <w:pPr>
        <w:spacing w:line="600" w:lineRule="exact"/>
        <w:ind w:left="720" w:hanging="720" w:hangingChars="300"/>
        <w:rPr>
          <w:rFonts w:ascii="仿宋" w:hAnsi="仿宋" w:eastAsia="仿宋" w:cs="仿宋"/>
          <w:kern w:val="0"/>
          <w:sz w:val="28"/>
          <w:szCs w:val="28"/>
        </w:rPr>
      </w:pPr>
      <w:r>
        <w:rPr>
          <w:rFonts w:hint="eastAsia" w:ascii="仿宋" w:hAnsi="仿宋" w:eastAsia="仿宋" w:cs="仿宋"/>
          <w:sz w:val="24"/>
        </w:rPr>
        <w:t>6-7、</w:t>
      </w:r>
      <w:r>
        <w:rPr>
          <w:rFonts w:hint="eastAsia" w:ascii="仿宋" w:hAnsi="仿宋" w:eastAsia="仿宋" w:cs="仿宋"/>
          <w:sz w:val="24"/>
          <w:u w:val="single"/>
        </w:rPr>
        <w:t>供应商因自身原因未能在规定期限内与采购人签订合同的。</w:t>
      </w:r>
    </w:p>
    <w:p w14:paraId="0E813E88">
      <w:pPr>
        <w:pStyle w:val="3"/>
        <w:spacing w:before="0" w:after="0" w:line="600" w:lineRule="exact"/>
        <w:rPr>
          <w:rFonts w:ascii="仿宋" w:hAnsi="仿宋" w:eastAsia="仿宋" w:cs="仿宋"/>
          <w:kern w:val="0"/>
          <w:sz w:val="28"/>
          <w:szCs w:val="28"/>
        </w:rPr>
      </w:pPr>
      <w:r>
        <w:rPr>
          <w:rFonts w:hint="eastAsia" w:ascii="仿宋" w:hAnsi="仿宋" w:eastAsia="仿宋" w:cs="仿宋"/>
          <w:kern w:val="0"/>
          <w:sz w:val="28"/>
          <w:szCs w:val="28"/>
        </w:rPr>
        <w:t>六、磋商响应</w:t>
      </w:r>
      <w:bookmarkEnd w:id="45"/>
      <w:bookmarkEnd w:id="46"/>
      <w:bookmarkEnd w:id="47"/>
      <w:bookmarkEnd w:id="48"/>
      <w:bookmarkEnd w:id="49"/>
      <w:bookmarkEnd w:id="50"/>
      <w:bookmarkEnd w:id="51"/>
      <w:bookmarkEnd w:id="52"/>
      <w:bookmarkEnd w:id="53"/>
      <w:bookmarkEnd w:id="54"/>
      <w:bookmarkEnd w:id="55"/>
      <w:bookmarkEnd w:id="56"/>
    </w:p>
    <w:p w14:paraId="464871E5">
      <w:pPr>
        <w:spacing w:line="600" w:lineRule="exact"/>
        <w:ind w:firstLine="480" w:firstLineChars="200"/>
        <w:rPr>
          <w:rFonts w:ascii="仿宋" w:hAnsi="仿宋" w:eastAsia="仿宋" w:cs="仿宋"/>
          <w:sz w:val="24"/>
        </w:rPr>
      </w:pPr>
      <w:r>
        <w:rPr>
          <w:rFonts w:hint="eastAsia" w:ascii="仿宋" w:hAnsi="仿宋" w:eastAsia="仿宋" w:cs="仿宋"/>
          <w:sz w:val="24"/>
        </w:rPr>
        <w:t>1、磋商响应文件的提交：</w:t>
      </w:r>
    </w:p>
    <w:p w14:paraId="0776F7DB">
      <w:pPr>
        <w:spacing w:line="600" w:lineRule="exact"/>
        <w:ind w:firstLine="480" w:firstLineChars="200"/>
        <w:rPr>
          <w:rFonts w:ascii="仿宋" w:hAnsi="仿宋" w:eastAsia="仿宋" w:cs="仿宋"/>
          <w:sz w:val="24"/>
        </w:rPr>
      </w:pPr>
      <w:r>
        <w:rPr>
          <w:rFonts w:hint="eastAsia" w:ascii="仿宋" w:hAnsi="仿宋" w:eastAsia="仿宋" w:cs="仿宋"/>
          <w:sz w:val="24"/>
        </w:rPr>
        <w:t>1-1、供应商应在磋商截止时间前将磋商响应文件密封送达磋商地点；</w:t>
      </w:r>
    </w:p>
    <w:p w14:paraId="3EDD0FF8">
      <w:pPr>
        <w:spacing w:line="600" w:lineRule="exact"/>
        <w:ind w:firstLine="480" w:firstLineChars="200"/>
        <w:rPr>
          <w:rFonts w:ascii="仿宋" w:hAnsi="仿宋" w:eastAsia="仿宋" w:cs="仿宋"/>
          <w:sz w:val="24"/>
        </w:rPr>
      </w:pPr>
      <w:r>
        <w:rPr>
          <w:rFonts w:hint="eastAsia" w:ascii="仿宋" w:hAnsi="仿宋" w:eastAsia="仿宋" w:cs="仿宋"/>
          <w:sz w:val="24"/>
        </w:rPr>
        <w:t>1-2、逾期送达或者未按照磋商文件要求密封的磋商响应文件，将被拒收；</w:t>
      </w:r>
    </w:p>
    <w:p w14:paraId="1C329CF4">
      <w:pPr>
        <w:spacing w:line="600" w:lineRule="exact"/>
        <w:ind w:firstLine="480" w:firstLineChars="200"/>
        <w:rPr>
          <w:rFonts w:ascii="仿宋" w:hAnsi="仿宋" w:eastAsia="仿宋" w:cs="仿宋"/>
          <w:sz w:val="24"/>
        </w:rPr>
      </w:pPr>
      <w:r>
        <w:rPr>
          <w:rFonts w:hint="eastAsia" w:ascii="仿宋" w:hAnsi="仿宋" w:eastAsia="仿宋" w:cs="仿宋"/>
          <w:sz w:val="24"/>
        </w:rPr>
        <w:t>1-3、本次磋商不接受邮寄的响应文件等。</w:t>
      </w:r>
    </w:p>
    <w:p w14:paraId="6B9A5A7B">
      <w:pPr>
        <w:spacing w:line="600" w:lineRule="exact"/>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bCs/>
          <w:sz w:val="24"/>
        </w:rPr>
        <w:t>竞争性磋商</w:t>
      </w:r>
      <w:r>
        <w:rPr>
          <w:rFonts w:hint="eastAsia" w:ascii="仿宋" w:hAnsi="仿宋" w:eastAsia="仿宋" w:cs="仿宋"/>
          <w:sz w:val="24"/>
        </w:rPr>
        <w:t>响应文件的补充、修改与撤回：</w:t>
      </w:r>
    </w:p>
    <w:p w14:paraId="092421B9">
      <w:pPr>
        <w:spacing w:line="600" w:lineRule="exact"/>
        <w:ind w:firstLine="480" w:firstLineChars="200"/>
        <w:rPr>
          <w:rFonts w:ascii="仿宋" w:hAnsi="仿宋" w:eastAsia="仿宋" w:cs="仿宋"/>
          <w:sz w:val="24"/>
        </w:rPr>
      </w:pPr>
      <w:r>
        <w:rPr>
          <w:rFonts w:hint="eastAsia" w:ascii="仿宋" w:hAnsi="仿宋" w:eastAsia="仿宋" w:cs="仿宋"/>
          <w:sz w:val="24"/>
        </w:rPr>
        <w:t>2-1、供应商在递交竞争性磋商响应文件以后，在规定的磋商截止时间之前,可以书面形式补充、修改或撤回已递交的竞争性磋商响应文件，并以书面形式通知采购代理机构。补充、修改的内容应当按竞争性磋商文件要求签署、盖章，并作为竞争性磋商响应文件的组成部分。补充、修改的内容与相应文件不一致的，以补充、修改的内容为准。</w:t>
      </w:r>
    </w:p>
    <w:p w14:paraId="72051BFD">
      <w:pPr>
        <w:spacing w:line="600" w:lineRule="exact"/>
        <w:ind w:firstLine="480" w:firstLineChars="200"/>
        <w:rPr>
          <w:rFonts w:ascii="仿宋" w:hAnsi="仿宋" w:eastAsia="仿宋" w:cs="仿宋"/>
          <w:sz w:val="24"/>
        </w:rPr>
      </w:pPr>
      <w:r>
        <w:rPr>
          <w:rFonts w:hint="eastAsia" w:ascii="仿宋" w:hAnsi="仿宋" w:eastAsia="仿宋" w:cs="仿宋"/>
          <w:sz w:val="24"/>
        </w:rPr>
        <w:t>2-2、供应商提出修改要求的，须在磋商响应截止时间前密封送到采购代理机构，并在封面上加注“修改”字样。</w:t>
      </w:r>
    </w:p>
    <w:p w14:paraId="5EC04AB7">
      <w:pPr>
        <w:spacing w:line="600" w:lineRule="exact"/>
        <w:ind w:firstLine="480" w:firstLineChars="200"/>
        <w:rPr>
          <w:rFonts w:ascii="仿宋" w:hAnsi="仿宋" w:eastAsia="仿宋" w:cs="仿宋"/>
          <w:sz w:val="24"/>
        </w:rPr>
      </w:pPr>
      <w:r>
        <w:rPr>
          <w:rFonts w:hint="eastAsia" w:ascii="仿宋" w:hAnsi="仿宋" w:eastAsia="仿宋" w:cs="仿宋"/>
          <w:sz w:val="24"/>
        </w:rPr>
        <w:t>2-3、供应商提出撤标要求的，须在磋商响应截止时间前以书面形式（经由法定代表人或被授权人签字）通知采购代理机构。如采取传真形式撤回磋商响应，随后必须补充有法定代表人或被授权人签署的要求撤回磋商响应的正式文件。采购代理机构摄像留存后，将要“撤回”的磋商响应文件（包含纸质及电子版）退还供应商，供应商签字确认领取。</w:t>
      </w:r>
    </w:p>
    <w:p w14:paraId="60478531">
      <w:pPr>
        <w:spacing w:line="600" w:lineRule="exact"/>
        <w:ind w:firstLine="480" w:firstLineChars="200"/>
        <w:rPr>
          <w:rFonts w:ascii="仿宋" w:hAnsi="仿宋" w:eastAsia="仿宋" w:cs="仿宋"/>
          <w:sz w:val="24"/>
        </w:rPr>
      </w:pPr>
      <w:r>
        <w:rPr>
          <w:rFonts w:hint="eastAsia" w:ascii="仿宋" w:hAnsi="仿宋" w:eastAsia="仿宋" w:cs="仿宋"/>
          <w:sz w:val="24"/>
        </w:rPr>
        <w:t>2-4、磋商截止时间之后，供应商不得补充、修改竞争性磋商响应文件；</w:t>
      </w:r>
    </w:p>
    <w:p w14:paraId="1CA47664">
      <w:pPr>
        <w:spacing w:line="600" w:lineRule="exact"/>
        <w:ind w:firstLine="480" w:firstLineChars="200"/>
        <w:rPr>
          <w:rFonts w:ascii="仿宋" w:hAnsi="仿宋" w:eastAsia="仿宋" w:cs="仿宋"/>
          <w:sz w:val="24"/>
        </w:rPr>
      </w:pPr>
      <w:r>
        <w:rPr>
          <w:rFonts w:hint="eastAsia" w:ascii="仿宋" w:hAnsi="仿宋" w:eastAsia="仿宋" w:cs="仿宋"/>
          <w:sz w:val="24"/>
        </w:rPr>
        <w:t>2-5、在磋商截止时间至磋商响应有效期满之前，供应商不得撤回其竞争性磋商响应文件，提供磋商担保的供应商将由专业担保机构先行偿付采购人损失。</w:t>
      </w:r>
    </w:p>
    <w:p w14:paraId="7836281D">
      <w:pPr>
        <w:spacing w:line="600" w:lineRule="exact"/>
        <w:ind w:firstLine="480" w:firstLineChars="200"/>
        <w:rPr>
          <w:rFonts w:ascii="仿宋" w:hAnsi="仿宋" w:eastAsia="仿宋" w:cs="仿宋"/>
          <w:kern w:val="0"/>
          <w:sz w:val="24"/>
        </w:rPr>
      </w:pPr>
      <w:r>
        <w:rPr>
          <w:rFonts w:hint="eastAsia" w:ascii="仿宋" w:hAnsi="仿宋" w:eastAsia="仿宋" w:cs="仿宋"/>
          <w:sz w:val="24"/>
        </w:rPr>
        <w:t>3</w:t>
      </w:r>
      <w:r>
        <w:rPr>
          <w:rFonts w:hint="eastAsia" w:ascii="仿宋" w:hAnsi="仿宋" w:eastAsia="仿宋" w:cs="仿宋"/>
          <w:kern w:val="0"/>
          <w:sz w:val="24"/>
        </w:rPr>
        <w:t>、竞争性磋商响应有效期：</w:t>
      </w:r>
    </w:p>
    <w:p w14:paraId="612998EB">
      <w:pPr>
        <w:pStyle w:val="108"/>
        <w:spacing w:line="600" w:lineRule="exact"/>
        <w:ind w:firstLine="480"/>
        <w:rPr>
          <w:rFonts w:ascii="仿宋" w:hAnsi="仿宋" w:eastAsia="仿宋" w:cs="仿宋"/>
          <w:sz w:val="24"/>
          <w:szCs w:val="24"/>
        </w:rPr>
      </w:pPr>
      <w:r>
        <w:rPr>
          <w:rFonts w:hint="eastAsia" w:ascii="仿宋" w:hAnsi="仿宋" w:eastAsia="仿宋" w:cs="仿宋"/>
          <w:sz w:val="24"/>
          <w:szCs w:val="24"/>
        </w:rPr>
        <w:t>3-1、自提交磋商响应文件的截止之日起90个日历日。竞争性磋商响应有效期短于竞争性磋商文件规定的磋商响应有效期，按无效竞争性磋商响应处理。成交单位的竞争性磋商有效期延长至合同执行完毕。</w:t>
      </w:r>
    </w:p>
    <w:p w14:paraId="3BA37174">
      <w:pPr>
        <w:pStyle w:val="108"/>
        <w:spacing w:line="600" w:lineRule="exact"/>
        <w:ind w:firstLine="480"/>
        <w:rPr>
          <w:rFonts w:ascii="仿宋" w:hAnsi="仿宋" w:eastAsia="仿宋" w:cs="仿宋"/>
          <w:sz w:val="24"/>
          <w:szCs w:val="24"/>
        </w:rPr>
      </w:pPr>
      <w:r>
        <w:rPr>
          <w:rFonts w:hint="eastAsia" w:ascii="仿宋" w:hAnsi="仿宋" w:eastAsia="仿宋" w:cs="仿宋"/>
          <w:sz w:val="24"/>
          <w:szCs w:val="24"/>
        </w:rPr>
        <w:t>3-2、在原有有效期结束前，采购代理机构可要求供应商延长竞争性磋商响应有效期。拒绝延长有效期的供应商不得参与该项目后续采购活动。同意延长有效期的供应商应相应延长磋商担保的有效期，但不得修改竞争性磋商响应文件的实质性内容。</w:t>
      </w:r>
    </w:p>
    <w:p w14:paraId="6AB76EC7">
      <w:pPr>
        <w:pStyle w:val="108"/>
        <w:spacing w:line="600" w:lineRule="exact"/>
        <w:ind w:firstLine="480"/>
        <w:rPr>
          <w:rFonts w:ascii="仿宋" w:hAnsi="仿宋" w:eastAsia="仿宋" w:cs="仿宋"/>
          <w:kern w:val="2"/>
          <w:sz w:val="24"/>
          <w:szCs w:val="24"/>
        </w:rPr>
      </w:pPr>
      <w:r>
        <w:rPr>
          <w:rFonts w:hint="eastAsia" w:ascii="仿宋" w:hAnsi="仿宋" w:eastAsia="仿宋" w:cs="仿宋"/>
          <w:sz w:val="24"/>
          <w:szCs w:val="24"/>
        </w:rPr>
        <w:t>4、供应商</w:t>
      </w:r>
      <w:r>
        <w:rPr>
          <w:rFonts w:hint="eastAsia" w:ascii="仿宋" w:hAnsi="仿宋" w:eastAsia="仿宋" w:cs="仿宋"/>
          <w:kern w:val="2"/>
          <w:sz w:val="24"/>
          <w:szCs w:val="24"/>
        </w:rPr>
        <w:t>有下列情形之一的，属于恶意串通，对其依照</w:t>
      </w:r>
      <w:r>
        <w:rPr>
          <w:rFonts w:hint="eastAsia" w:ascii="仿宋" w:hAnsi="仿宋" w:eastAsia="仿宋" w:cs="仿宋"/>
          <w:sz w:val="24"/>
          <w:szCs w:val="24"/>
        </w:rPr>
        <w:t>《中华人民共和国政府采购法》</w:t>
      </w:r>
      <w:r>
        <w:rPr>
          <w:rFonts w:hint="eastAsia" w:ascii="仿宋" w:hAnsi="仿宋" w:eastAsia="仿宋" w:cs="仿宋"/>
          <w:kern w:val="2"/>
          <w:sz w:val="24"/>
          <w:szCs w:val="24"/>
        </w:rPr>
        <w:t>第七十七条第一款的规定追究法律责任，响应无效：</w:t>
      </w:r>
    </w:p>
    <w:p w14:paraId="4AE3832E">
      <w:pPr>
        <w:pStyle w:val="108"/>
        <w:spacing w:line="600" w:lineRule="exact"/>
        <w:ind w:firstLine="0" w:firstLineChars="0"/>
        <w:rPr>
          <w:rFonts w:ascii="仿宋" w:hAnsi="仿宋" w:eastAsia="仿宋" w:cs="仿宋"/>
          <w:kern w:val="2"/>
          <w:sz w:val="24"/>
          <w:szCs w:val="24"/>
        </w:rPr>
      </w:pPr>
      <w:r>
        <w:rPr>
          <w:rFonts w:hint="eastAsia" w:ascii="仿宋" w:hAnsi="仿宋" w:eastAsia="仿宋" w:cs="仿宋"/>
          <w:kern w:val="2"/>
          <w:sz w:val="24"/>
          <w:szCs w:val="24"/>
        </w:rPr>
        <w:t xml:space="preserve">    4-1、供应商直接或者间接从采购人或采购代理机构处获得其他供应商的相关情况并修改其磋商响应文件；</w:t>
      </w:r>
    </w:p>
    <w:p w14:paraId="63F33E92">
      <w:pPr>
        <w:pStyle w:val="108"/>
        <w:spacing w:line="600" w:lineRule="exact"/>
        <w:ind w:firstLine="0" w:firstLineChars="0"/>
        <w:rPr>
          <w:rFonts w:ascii="仿宋" w:hAnsi="仿宋" w:eastAsia="仿宋" w:cs="仿宋"/>
          <w:kern w:val="2"/>
          <w:sz w:val="24"/>
          <w:szCs w:val="24"/>
        </w:rPr>
      </w:pPr>
      <w:r>
        <w:rPr>
          <w:rFonts w:hint="eastAsia" w:ascii="仿宋" w:hAnsi="仿宋" w:eastAsia="仿宋" w:cs="仿宋"/>
          <w:kern w:val="2"/>
          <w:sz w:val="24"/>
          <w:szCs w:val="24"/>
        </w:rPr>
        <w:t xml:space="preserve">    4-2、供应商按照采购人或采购代理机构的授意撤换、修改磋商响应文件；</w:t>
      </w:r>
    </w:p>
    <w:p w14:paraId="03FA98B1">
      <w:pPr>
        <w:pStyle w:val="108"/>
        <w:spacing w:line="600" w:lineRule="exact"/>
        <w:ind w:firstLine="0" w:firstLineChars="0"/>
        <w:rPr>
          <w:rFonts w:ascii="仿宋" w:hAnsi="仿宋" w:eastAsia="仿宋" w:cs="仿宋"/>
          <w:kern w:val="2"/>
          <w:sz w:val="24"/>
          <w:szCs w:val="24"/>
        </w:rPr>
      </w:pPr>
      <w:r>
        <w:rPr>
          <w:rFonts w:hint="eastAsia" w:ascii="仿宋" w:hAnsi="仿宋" w:eastAsia="仿宋" w:cs="仿宋"/>
          <w:kern w:val="2"/>
          <w:sz w:val="24"/>
          <w:szCs w:val="24"/>
        </w:rPr>
        <w:t xml:space="preserve">    4-3、供应商之间协商报价、技术方案等磋商响应文件的实质性内容；</w:t>
      </w:r>
    </w:p>
    <w:p w14:paraId="1826BD24">
      <w:pPr>
        <w:pStyle w:val="108"/>
        <w:spacing w:line="600" w:lineRule="exact"/>
        <w:ind w:firstLine="0" w:firstLineChars="0"/>
        <w:rPr>
          <w:rFonts w:ascii="仿宋" w:hAnsi="仿宋" w:eastAsia="仿宋" w:cs="仿宋"/>
          <w:kern w:val="2"/>
          <w:sz w:val="24"/>
          <w:szCs w:val="24"/>
        </w:rPr>
      </w:pPr>
      <w:r>
        <w:rPr>
          <w:rFonts w:hint="eastAsia" w:ascii="仿宋" w:hAnsi="仿宋" w:eastAsia="仿宋" w:cs="仿宋"/>
          <w:kern w:val="2"/>
          <w:sz w:val="24"/>
          <w:szCs w:val="24"/>
        </w:rPr>
        <w:t xml:space="preserve">    4-4、属于同一集团、协会、商会等组织成员的供应商按照该组织要求协同参加政府采购活动；</w:t>
      </w:r>
    </w:p>
    <w:p w14:paraId="6EF54494">
      <w:pPr>
        <w:pStyle w:val="108"/>
        <w:spacing w:line="600" w:lineRule="exact"/>
        <w:ind w:firstLine="0" w:firstLineChars="0"/>
        <w:rPr>
          <w:rFonts w:ascii="仿宋" w:hAnsi="仿宋" w:eastAsia="仿宋" w:cs="仿宋"/>
          <w:kern w:val="2"/>
          <w:sz w:val="24"/>
          <w:szCs w:val="24"/>
        </w:rPr>
      </w:pPr>
      <w:r>
        <w:rPr>
          <w:rFonts w:hint="eastAsia" w:ascii="仿宋" w:hAnsi="仿宋" w:eastAsia="仿宋" w:cs="仿宋"/>
          <w:kern w:val="2"/>
          <w:sz w:val="24"/>
          <w:szCs w:val="24"/>
        </w:rPr>
        <w:t xml:space="preserve">    4-5、供应商之间事先约定由某一特定供应商成交；</w:t>
      </w:r>
    </w:p>
    <w:p w14:paraId="2D955E89">
      <w:pPr>
        <w:pStyle w:val="108"/>
        <w:spacing w:line="600" w:lineRule="exact"/>
        <w:ind w:firstLine="0" w:firstLineChars="0"/>
        <w:rPr>
          <w:rFonts w:ascii="仿宋" w:hAnsi="仿宋" w:eastAsia="仿宋" w:cs="仿宋"/>
          <w:kern w:val="2"/>
          <w:sz w:val="24"/>
          <w:szCs w:val="24"/>
        </w:rPr>
      </w:pPr>
      <w:r>
        <w:rPr>
          <w:rFonts w:hint="eastAsia" w:ascii="仿宋" w:hAnsi="仿宋" w:eastAsia="仿宋" w:cs="仿宋"/>
          <w:kern w:val="2"/>
          <w:sz w:val="24"/>
          <w:szCs w:val="24"/>
        </w:rPr>
        <w:t xml:space="preserve">    4-6、供应商之间商定部分供应商放弃参加政府采购活动或放弃成交；</w:t>
      </w:r>
    </w:p>
    <w:p w14:paraId="01B9DF09">
      <w:pPr>
        <w:pStyle w:val="108"/>
        <w:spacing w:line="600" w:lineRule="exact"/>
        <w:ind w:firstLine="0" w:firstLineChars="0"/>
        <w:rPr>
          <w:rFonts w:ascii="仿宋" w:hAnsi="仿宋" w:eastAsia="仿宋" w:cs="仿宋"/>
          <w:kern w:val="2"/>
          <w:sz w:val="24"/>
          <w:szCs w:val="24"/>
        </w:rPr>
      </w:pPr>
      <w:r>
        <w:rPr>
          <w:rFonts w:hint="eastAsia" w:ascii="仿宋" w:hAnsi="仿宋" w:eastAsia="仿宋" w:cs="仿宋"/>
          <w:kern w:val="2"/>
          <w:sz w:val="24"/>
          <w:szCs w:val="24"/>
        </w:rPr>
        <w:t xml:space="preserve">    4-7、供应商相互之间，为谋求特定供应商成交或排斥其他供应商的其他串通行为。</w:t>
      </w:r>
    </w:p>
    <w:p w14:paraId="516218C2">
      <w:pPr>
        <w:pStyle w:val="108"/>
        <w:spacing w:line="600" w:lineRule="exact"/>
        <w:ind w:firstLine="0" w:firstLineChars="0"/>
        <w:rPr>
          <w:rFonts w:ascii="仿宋" w:hAnsi="仿宋" w:eastAsia="仿宋" w:cs="仿宋"/>
          <w:sz w:val="24"/>
          <w:szCs w:val="24"/>
        </w:rPr>
      </w:pPr>
      <w:r>
        <w:rPr>
          <w:rFonts w:hint="eastAsia" w:ascii="仿宋" w:hAnsi="仿宋" w:eastAsia="仿宋" w:cs="仿宋"/>
          <w:kern w:val="2"/>
          <w:sz w:val="24"/>
          <w:szCs w:val="24"/>
        </w:rPr>
        <w:t xml:space="preserve">    5、有下列情形之一的，视为供应商串通磋商，其响应无效：</w:t>
      </w:r>
    </w:p>
    <w:p w14:paraId="605AE8E1">
      <w:pPr>
        <w:pStyle w:val="108"/>
        <w:spacing w:line="600" w:lineRule="exact"/>
        <w:ind w:firstLine="480"/>
        <w:rPr>
          <w:rFonts w:ascii="仿宋" w:hAnsi="仿宋" w:eastAsia="仿宋" w:cs="仿宋"/>
          <w:kern w:val="2"/>
          <w:sz w:val="24"/>
          <w:szCs w:val="24"/>
        </w:rPr>
      </w:pPr>
      <w:r>
        <w:rPr>
          <w:rFonts w:hint="eastAsia" w:ascii="仿宋" w:hAnsi="仿宋" w:eastAsia="仿宋" w:cs="仿宋"/>
          <w:kern w:val="2"/>
          <w:sz w:val="24"/>
          <w:szCs w:val="24"/>
        </w:rPr>
        <w:t>5-1、不同供应商的磋商响应文件由同一单位或者个人编制；</w:t>
      </w:r>
    </w:p>
    <w:p w14:paraId="175FEE6C">
      <w:pPr>
        <w:pStyle w:val="108"/>
        <w:spacing w:line="600" w:lineRule="exact"/>
        <w:ind w:firstLine="480"/>
        <w:rPr>
          <w:rFonts w:ascii="仿宋" w:hAnsi="仿宋" w:eastAsia="仿宋" w:cs="仿宋"/>
          <w:kern w:val="2"/>
          <w:sz w:val="24"/>
          <w:szCs w:val="24"/>
        </w:rPr>
      </w:pPr>
      <w:r>
        <w:rPr>
          <w:rFonts w:hint="eastAsia" w:ascii="仿宋" w:hAnsi="仿宋" w:eastAsia="仿宋" w:cs="仿宋"/>
          <w:kern w:val="2"/>
          <w:sz w:val="24"/>
          <w:szCs w:val="24"/>
        </w:rPr>
        <w:t>5-2、不同供应商委托同一单位或者个人办理磋商事宜；</w:t>
      </w:r>
    </w:p>
    <w:p w14:paraId="318441DE">
      <w:pPr>
        <w:pStyle w:val="108"/>
        <w:spacing w:line="600" w:lineRule="exact"/>
        <w:ind w:firstLine="480"/>
        <w:rPr>
          <w:rFonts w:ascii="仿宋" w:hAnsi="仿宋" w:eastAsia="仿宋" w:cs="仿宋"/>
          <w:kern w:val="2"/>
          <w:sz w:val="24"/>
          <w:szCs w:val="24"/>
        </w:rPr>
      </w:pPr>
      <w:r>
        <w:rPr>
          <w:rFonts w:hint="eastAsia" w:ascii="仿宋" w:hAnsi="仿宋" w:eastAsia="仿宋" w:cs="仿宋"/>
          <w:kern w:val="2"/>
          <w:sz w:val="24"/>
          <w:szCs w:val="24"/>
        </w:rPr>
        <w:t>5-3、不同供应商的磋商响应文件载明的项目管理成员或者联系人为同一人；</w:t>
      </w:r>
    </w:p>
    <w:p w14:paraId="266E47E8">
      <w:pPr>
        <w:pStyle w:val="108"/>
        <w:spacing w:line="600" w:lineRule="exact"/>
        <w:ind w:firstLine="480"/>
        <w:rPr>
          <w:rFonts w:ascii="仿宋" w:hAnsi="仿宋" w:eastAsia="仿宋" w:cs="仿宋"/>
          <w:kern w:val="2"/>
          <w:sz w:val="24"/>
          <w:szCs w:val="24"/>
        </w:rPr>
      </w:pPr>
      <w:r>
        <w:rPr>
          <w:rFonts w:hint="eastAsia" w:ascii="仿宋" w:hAnsi="仿宋" w:eastAsia="仿宋" w:cs="仿宋"/>
          <w:kern w:val="2"/>
          <w:sz w:val="24"/>
          <w:szCs w:val="24"/>
        </w:rPr>
        <w:t>5-4、不同供应商的磋商响应文件异常一致或者磋商报价呈现规律性差异；</w:t>
      </w:r>
    </w:p>
    <w:p w14:paraId="5D824732">
      <w:pPr>
        <w:pStyle w:val="108"/>
        <w:spacing w:line="600" w:lineRule="exact"/>
        <w:ind w:firstLine="480"/>
        <w:rPr>
          <w:rFonts w:ascii="仿宋" w:hAnsi="仿宋" w:eastAsia="仿宋" w:cs="仿宋"/>
          <w:kern w:val="2"/>
          <w:sz w:val="24"/>
          <w:szCs w:val="24"/>
        </w:rPr>
      </w:pPr>
      <w:r>
        <w:rPr>
          <w:rFonts w:hint="eastAsia" w:ascii="仿宋" w:hAnsi="仿宋" w:eastAsia="仿宋" w:cs="仿宋"/>
          <w:kern w:val="2"/>
          <w:sz w:val="24"/>
          <w:szCs w:val="24"/>
        </w:rPr>
        <w:t>5-5、不同供应商的磋商响应文件相互混装。</w:t>
      </w:r>
    </w:p>
    <w:p w14:paraId="74F365F9">
      <w:pPr>
        <w:pStyle w:val="3"/>
        <w:spacing w:before="0" w:after="0" w:line="600" w:lineRule="exact"/>
        <w:rPr>
          <w:rFonts w:ascii="仿宋" w:hAnsi="仿宋" w:eastAsia="仿宋" w:cs="仿宋"/>
          <w:kern w:val="0"/>
          <w:sz w:val="28"/>
          <w:szCs w:val="28"/>
        </w:rPr>
      </w:pPr>
      <w:bookmarkStart w:id="57" w:name="_Toc458848738"/>
      <w:bookmarkStart w:id="58" w:name="_Toc86787172"/>
      <w:bookmarkStart w:id="59" w:name="_Toc19146"/>
      <w:bookmarkStart w:id="60" w:name="_Toc458848971"/>
      <w:bookmarkStart w:id="61" w:name="_Toc458848823"/>
      <w:bookmarkStart w:id="62" w:name="_Toc8219974"/>
      <w:bookmarkStart w:id="63" w:name="_Toc86787015"/>
      <w:bookmarkStart w:id="64" w:name="_Toc145691232"/>
      <w:bookmarkStart w:id="65" w:name="_Toc78492169"/>
      <w:bookmarkStart w:id="66" w:name="_Toc5568"/>
      <w:bookmarkStart w:id="67" w:name="_Toc79667057"/>
      <w:bookmarkStart w:id="68" w:name="_Toc78492345"/>
      <w:r>
        <w:rPr>
          <w:rFonts w:hint="eastAsia" w:ascii="仿宋" w:hAnsi="仿宋" w:eastAsia="仿宋" w:cs="仿宋"/>
          <w:kern w:val="0"/>
          <w:sz w:val="28"/>
          <w:szCs w:val="28"/>
        </w:rPr>
        <w:t>七、</w:t>
      </w:r>
      <w:bookmarkEnd w:id="57"/>
      <w:bookmarkEnd w:id="58"/>
      <w:bookmarkEnd w:id="59"/>
      <w:bookmarkEnd w:id="60"/>
      <w:bookmarkEnd w:id="61"/>
      <w:bookmarkEnd w:id="62"/>
      <w:bookmarkEnd w:id="63"/>
      <w:bookmarkEnd w:id="64"/>
      <w:bookmarkEnd w:id="65"/>
      <w:bookmarkEnd w:id="66"/>
      <w:bookmarkEnd w:id="67"/>
      <w:bookmarkEnd w:id="68"/>
      <w:r>
        <w:rPr>
          <w:rFonts w:hint="eastAsia" w:ascii="仿宋" w:hAnsi="仿宋" w:eastAsia="仿宋" w:cs="仿宋"/>
          <w:kern w:val="0"/>
          <w:sz w:val="28"/>
          <w:szCs w:val="28"/>
        </w:rPr>
        <w:t>开标、资格审查、磋商评审及定标</w:t>
      </w:r>
    </w:p>
    <w:p w14:paraId="71EA3DD6">
      <w:pPr>
        <w:spacing w:line="600" w:lineRule="exact"/>
        <w:ind w:firstLine="482" w:firstLineChars="200"/>
        <w:rPr>
          <w:rFonts w:ascii="仿宋" w:hAnsi="仿宋" w:eastAsia="仿宋" w:cs="仿宋"/>
          <w:b/>
          <w:sz w:val="24"/>
        </w:rPr>
      </w:pPr>
      <w:r>
        <w:rPr>
          <w:rFonts w:hint="eastAsia" w:ascii="仿宋" w:hAnsi="仿宋" w:eastAsia="仿宋" w:cs="仿宋"/>
          <w:b/>
          <w:sz w:val="24"/>
        </w:rPr>
        <w:t>1.开标</w:t>
      </w:r>
    </w:p>
    <w:p w14:paraId="6B76B11A">
      <w:pPr>
        <w:spacing w:line="600" w:lineRule="exact"/>
        <w:ind w:firstLine="480" w:firstLineChars="200"/>
        <w:rPr>
          <w:rFonts w:ascii="仿宋" w:hAnsi="仿宋" w:eastAsia="仿宋" w:cs="仿宋"/>
          <w:bCs/>
          <w:sz w:val="24"/>
        </w:rPr>
      </w:pPr>
      <w:r>
        <w:rPr>
          <w:rFonts w:hint="eastAsia" w:ascii="仿宋" w:hAnsi="仿宋" w:eastAsia="仿宋" w:cs="仿宋"/>
          <w:bCs/>
          <w:sz w:val="24"/>
        </w:rPr>
        <w:t>1-1、采购代理机构按竞争性磋商文件规定的时间、地点组织开标。</w:t>
      </w:r>
    </w:p>
    <w:p w14:paraId="0E2085F6">
      <w:pPr>
        <w:spacing w:line="600" w:lineRule="exact"/>
        <w:ind w:firstLine="480" w:firstLineChars="200"/>
        <w:rPr>
          <w:rFonts w:ascii="仿宋" w:hAnsi="仿宋" w:eastAsia="仿宋" w:cs="仿宋"/>
          <w:bCs/>
          <w:sz w:val="24"/>
        </w:rPr>
      </w:pPr>
      <w:r>
        <w:rPr>
          <w:rFonts w:hint="eastAsia" w:ascii="仿宋" w:hAnsi="仿宋" w:eastAsia="仿宋" w:cs="仿宋"/>
          <w:bCs/>
          <w:sz w:val="24"/>
        </w:rPr>
        <w:t>1-2、所有参会人员应签名报到，以证明其出席。供应商未参加开标的，视同认可开标结果。</w:t>
      </w:r>
    </w:p>
    <w:p w14:paraId="6B2BA058">
      <w:pPr>
        <w:spacing w:line="600" w:lineRule="exact"/>
        <w:ind w:firstLine="480" w:firstLineChars="200"/>
        <w:rPr>
          <w:rFonts w:ascii="仿宋" w:hAnsi="仿宋" w:eastAsia="仿宋" w:cs="仿宋"/>
          <w:bCs/>
          <w:sz w:val="24"/>
        </w:rPr>
      </w:pPr>
      <w:r>
        <w:rPr>
          <w:rFonts w:hint="eastAsia" w:ascii="仿宋" w:hAnsi="仿宋" w:eastAsia="仿宋" w:cs="仿宋"/>
          <w:bCs/>
          <w:sz w:val="24"/>
        </w:rPr>
        <w:t>1-3、开标会议由采购代理机构主持。主持人宣读开标会议开始，并宣读会场纪律，宣布参加会议的供应商名单。</w:t>
      </w:r>
    </w:p>
    <w:p w14:paraId="71EA013C">
      <w:pPr>
        <w:spacing w:line="600" w:lineRule="exact"/>
        <w:ind w:firstLine="480" w:firstLineChars="200"/>
        <w:rPr>
          <w:rFonts w:ascii="仿宋" w:hAnsi="仿宋" w:eastAsia="仿宋" w:cs="仿宋"/>
          <w:bCs/>
          <w:sz w:val="24"/>
        </w:rPr>
      </w:pPr>
      <w:r>
        <w:rPr>
          <w:rFonts w:hint="eastAsia" w:ascii="仿宋" w:hAnsi="仿宋" w:eastAsia="仿宋" w:cs="仿宋"/>
          <w:bCs/>
          <w:sz w:val="24"/>
        </w:rPr>
        <w:t>1-4、供应商的法定代表人或被授权人与监标人当众共同查验竞争性磋商响应文件的密封情况，签字确认并宣读检查结果。未通过审查的将作为无效响应处理。</w:t>
      </w:r>
    </w:p>
    <w:p w14:paraId="7F08428D">
      <w:pPr>
        <w:spacing w:line="600" w:lineRule="exact"/>
        <w:ind w:firstLine="480" w:firstLineChars="200"/>
        <w:rPr>
          <w:rFonts w:ascii="仿宋" w:hAnsi="仿宋" w:eastAsia="仿宋" w:cs="仿宋"/>
          <w:bCs/>
          <w:sz w:val="24"/>
        </w:rPr>
      </w:pPr>
      <w:r>
        <w:rPr>
          <w:rFonts w:hint="eastAsia" w:ascii="仿宋" w:hAnsi="仿宋" w:eastAsia="仿宋" w:cs="仿宋"/>
          <w:bCs/>
          <w:sz w:val="24"/>
        </w:rPr>
        <w:t>1-5、现场查询手持授权情况。</w:t>
      </w:r>
    </w:p>
    <w:p w14:paraId="01087E11">
      <w:pPr>
        <w:spacing w:line="600" w:lineRule="exact"/>
        <w:ind w:firstLine="480" w:firstLineChars="200"/>
        <w:rPr>
          <w:rFonts w:ascii="仿宋" w:hAnsi="仿宋" w:eastAsia="仿宋" w:cs="仿宋"/>
          <w:bCs/>
          <w:sz w:val="24"/>
        </w:rPr>
      </w:pPr>
      <w:r>
        <w:rPr>
          <w:rFonts w:hint="eastAsia" w:ascii="仿宋" w:hAnsi="仿宋" w:eastAsia="仿宋" w:cs="仿宋"/>
          <w:bCs/>
          <w:sz w:val="24"/>
        </w:rPr>
        <w:t>1-6、主持人宣布开标会议结束，所有供应商离场。</w:t>
      </w:r>
    </w:p>
    <w:p w14:paraId="686E3167">
      <w:pPr>
        <w:spacing w:line="600" w:lineRule="exact"/>
        <w:ind w:firstLine="480" w:firstLineChars="200"/>
        <w:rPr>
          <w:rFonts w:ascii="仿宋" w:hAnsi="仿宋" w:eastAsia="仿宋" w:cs="仿宋"/>
          <w:bCs/>
          <w:sz w:val="24"/>
        </w:rPr>
      </w:pPr>
      <w:r>
        <w:rPr>
          <w:rFonts w:hint="eastAsia" w:ascii="仿宋" w:hAnsi="仿宋" w:eastAsia="仿宋" w:cs="仿宋"/>
          <w:bCs/>
          <w:sz w:val="24"/>
        </w:rPr>
        <w:t>1-7、采购代理机构对开标过程进行摄像、文字记录，并存档备查。</w:t>
      </w:r>
    </w:p>
    <w:p w14:paraId="7EBA90F9">
      <w:pPr>
        <w:spacing w:line="600" w:lineRule="exact"/>
        <w:ind w:firstLine="480" w:firstLineChars="200"/>
        <w:rPr>
          <w:rFonts w:ascii="仿宋" w:hAnsi="仿宋" w:eastAsia="仿宋" w:cs="仿宋"/>
          <w:b/>
          <w:sz w:val="24"/>
        </w:rPr>
      </w:pPr>
      <w:r>
        <w:rPr>
          <w:rFonts w:hint="eastAsia" w:ascii="仿宋" w:hAnsi="仿宋" w:eastAsia="仿宋" w:cs="仿宋"/>
          <w:bCs/>
          <w:sz w:val="24"/>
        </w:rPr>
        <w:t>1-8、供应商代表对开标过程有疑义的，以及认为采购人、采购代理机构相关工作人员有需要回避的情形的，应当场提出询问或回避申请。</w:t>
      </w:r>
    </w:p>
    <w:p w14:paraId="3C80B94B">
      <w:pPr>
        <w:pStyle w:val="112"/>
        <w:wordWrap/>
        <w:spacing w:line="600" w:lineRule="exact"/>
        <w:ind w:firstLine="482" w:firstLineChars="200"/>
        <w:jc w:val="left"/>
        <w:rPr>
          <w:rFonts w:ascii="仿宋" w:hAnsi="仿宋" w:eastAsia="仿宋" w:cs="仿宋"/>
          <w:b/>
          <w:sz w:val="24"/>
          <w:szCs w:val="24"/>
        </w:rPr>
      </w:pPr>
      <w:r>
        <w:rPr>
          <w:rFonts w:hint="eastAsia" w:ascii="仿宋" w:hAnsi="仿宋" w:eastAsia="仿宋" w:cs="仿宋"/>
          <w:b/>
          <w:sz w:val="24"/>
          <w:szCs w:val="24"/>
        </w:rPr>
        <w:t>2、资格审查</w:t>
      </w:r>
    </w:p>
    <w:p w14:paraId="74117038">
      <w:pPr>
        <w:pStyle w:val="112"/>
        <w:wordWrap/>
        <w:spacing w:line="600" w:lineRule="exact"/>
        <w:ind w:firstLine="482" w:firstLineChars="200"/>
        <w:jc w:val="left"/>
        <w:rPr>
          <w:rFonts w:ascii="仿宋" w:hAnsi="仿宋" w:eastAsia="仿宋" w:cs="仿宋"/>
          <w:b/>
          <w:sz w:val="24"/>
          <w:szCs w:val="24"/>
        </w:rPr>
      </w:pPr>
      <w:r>
        <w:rPr>
          <w:rFonts w:hint="eastAsia" w:ascii="仿宋" w:hAnsi="仿宋" w:eastAsia="仿宋" w:cs="仿宋"/>
          <w:b/>
          <w:sz w:val="24"/>
          <w:szCs w:val="24"/>
        </w:rPr>
        <w:t>磋商结束后，由采购人依法对供应商的资格进行审查，审查合格的供应商方可进入评审阶段，缺项或一项不符合要求即不合格，不合格的供应商其磋商响应无效。资格证明文件须装订在每份磋商响应文件中。（资格审查以正本为准）</w:t>
      </w:r>
    </w:p>
    <w:p w14:paraId="7E8DFBEC">
      <w:pPr>
        <w:pStyle w:val="112"/>
        <w:wordWrap/>
        <w:spacing w:line="600" w:lineRule="exact"/>
        <w:ind w:firstLine="482" w:firstLineChars="200"/>
        <w:jc w:val="left"/>
        <w:rPr>
          <w:rFonts w:ascii="仿宋" w:hAnsi="仿宋" w:eastAsia="仿宋" w:cs="仿宋"/>
          <w:sz w:val="24"/>
          <w:szCs w:val="24"/>
        </w:rPr>
      </w:pPr>
      <w:r>
        <w:rPr>
          <w:rFonts w:hint="eastAsia" w:ascii="仿宋" w:hAnsi="仿宋" w:eastAsia="仿宋" w:cs="仿宋"/>
          <w:b/>
          <w:sz w:val="24"/>
          <w:szCs w:val="24"/>
        </w:rPr>
        <w:t>2-1、基本资格条件</w:t>
      </w:r>
      <w:r>
        <w:rPr>
          <w:rFonts w:hint="eastAsia" w:ascii="仿宋" w:hAnsi="仿宋" w:eastAsia="仿宋" w:cs="仿宋"/>
          <w:sz w:val="24"/>
          <w:szCs w:val="24"/>
        </w:rPr>
        <w:t>：</w:t>
      </w:r>
    </w:p>
    <w:p w14:paraId="4A604C82">
      <w:pPr>
        <w:widowControl/>
        <w:spacing w:line="600" w:lineRule="exact"/>
        <w:ind w:firstLine="480" w:firstLineChars="200"/>
        <w:rPr>
          <w:rFonts w:ascii="仿宋" w:hAnsi="仿宋" w:eastAsia="仿宋" w:cs="仿宋"/>
          <w:kern w:val="0"/>
          <w:sz w:val="24"/>
        </w:rPr>
      </w:pPr>
      <w:r>
        <w:rPr>
          <w:rFonts w:hint="eastAsia" w:ascii="仿宋" w:hAnsi="仿宋" w:eastAsia="仿宋" w:cs="仿宋"/>
          <w:kern w:val="0"/>
          <w:sz w:val="24"/>
        </w:rPr>
        <w:t>（1）提供供应商合法注册的法人或者其他组织的营业执照等证明文件、自然人的身份证明；</w:t>
      </w:r>
    </w:p>
    <w:p w14:paraId="06BAE04D">
      <w:pPr>
        <w:widowControl/>
        <w:spacing w:line="600" w:lineRule="exact"/>
        <w:ind w:firstLine="480" w:firstLineChars="200"/>
        <w:rPr>
          <w:rFonts w:ascii="仿宋" w:hAnsi="仿宋" w:eastAsia="仿宋" w:cs="仿宋"/>
          <w:kern w:val="0"/>
          <w:sz w:val="24"/>
        </w:rPr>
      </w:pPr>
      <w:r>
        <w:rPr>
          <w:rFonts w:hint="eastAsia" w:ascii="仿宋" w:hAnsi="仿宋" w:eastAsia="仿宋" w:cs="仿宋"/>
          <w:kern w:val="0"/>
          <w:sz w:val="24"/>
        </w:rPr>
        <w:t>（2）财务状况报告：提供具有财务审计资质单位出具合法有效的2023年度或2024年度财务报告（成立时间至开标时间不足一年的可提供成立后任意时段的资产负债表）或开标前六个月内其基本账户银行出具的资信证明或政府采购信用担保机构出具的担保函；</w:t>
      </w:r>
    </w:p>
    <w:p w14:paraId="7D076D60">
      <w:pPr>
        <w:pStyle w:val="108"/>
        <w:spacing w:line="600" w:lineRule="exact"/>
        <w:ind w:firstLine="480"/>
        <w:rPr>
          <w:rFonts w:ascii="仿宋" w:hAnsi="仿宋" w:eastAsia="仿宋" w:cs="仿宋"/>
          <w:sz w:val="24"/>
          <w:szCs w:val="24"/>
        </w:rPr>
      </w:pPr>
      <w:r>
        <w:rPr>
          <w:rFonts w:hint="eastAsia" w:ascii="仿宋" w:hAnsi="仿宋" w:eastAsia="仿宋" w:cs="仿宋"/>
          <w:sz w:val="24"/>
          <w:szCs w:val="24"/>
        </w:rPr>
        <w:t>（3）税收缴纳证明：提供截止至磋商时间前六个月内任意一个月已缴纳的纳税证明或完税证明 (增值税、企业所得税至少一种) ；(依法免税的供应商应提供相关文件证明)</w:t>
      </w:r>
    </w:p>
    <w:p w14:paraId="2DFF0B54">
      <w:pPr>
        <w:widowControl/>
        <w:spacing w:line="600" w:lineRule="exact"/>
        <w:ind w:firstLine="480" w:firstLineChars="200"/>
        <w:rPr>
          <w:rFonts w:ascii="仿宋" w:hAnsi="仿宋" w:eastAsia="仿宋" w:cs="仿宋"/>
          <w:kern w:val="0"/>
          <w:sz w:val="24"/>
        </w:rPr>
      </w:pPr>
      <w:r>
        <w:rPr>
          <w:rFonts w:hint="eastAsia" w:ascii="仿宋" w:hAnsi="仿宋" w:eastAsia="仿宋" w:cs="仿宋"/>
          <w:kern w:val="0"/>
          <w:sz w:val="24"/>
        </w:rPr>
        <w:t>（4）社会保障资金缴纳证明：提供截止至磋商时间前六个月内任意一个月的社保缴费凭据或社保机构开具的社会保险参保缴费情况证明；（依法不需要缴纳社会保障资金的供应商应提供相关证明）</w:t>
      </w:r>
    </w:p>
    <w:p w14:paraId="4ABCC2B6">
      <w:pPr>
        <w:widowControl/>
        <w:spacing w:line="600" w:lineRule="exact"/>
        <w:ind w:firstLine="480" w:firstLineChars="200"/>
        <w:rPr>
          <w:rFonts w:ascii="仿宋" w:hAnsi="仿宋" w:eastAsia="仿宋" w:cs="仿宋"/>
          <w:kern w:val="0"/>
          <w:sz w:val="24"/>
        </w:rPr>
      </w:pPr>
      <w:r>
        <w:rPr>
          <w:rFonts w:hint="eastAsia" w:ascii="仿宋" w:hAnsi="仿宋" w:eastAsia="仿宋" w:cs="仿宋"/>
          <w:kern w:val="0"/>
          <w:sz w:val="24"/>
        </w:rPr>
        <w:t>（5）提供具有履行本合同所必需的设备和专业技术能力的说明及承诺；（提供书面说明及承诺，加盖供应商公章）</w:t>
      </w:r>
    </w:p>
    <w:p w14:paraId="61864B07">
      <w:pPr>
        <w:pStyle w:val="108"/>
        <w:spacing w:line="600" w:lineRule="exact"/>
        <w:ind w:firstLine="480"/>
        <w:rPr>
          <w:rFonts w:ascii="仿宋" w:hAnsi="仿宋" w:eastAsia="仿宋" w:cs="仿宋"/>
          <w:sz w:val="24"/>
          <w:szCs w:val="24"/>
        </w:rPr>
      </w:pPr>
      <w:r>
        <w:rPr>
          <w:rFonts w:hint="eastAsia" w:ascii="仿宋" w:hAnsi="仿宋" w:eastAsia="仿宋" w:cs="仿宋"/>
          <w:sz w:val="24"/>
          <w:szCs w:val="24"/>
        </w:rPr>
        <w:t>（6）提供参加政府采购活动前三年内在经营活动中没有重大违法记录的书面声明。（提供书面声明，加盖供应商公章）</w:t>
      </w:r>
    </w:p>
    <w:p w14:paraId="48CA292A">
      <w:pPr>
        <w:pStyle w:val="112"/>
        <w:wordWrap/>
        <w:spacing w:line="600" w:lineRule="exact"/>
        <w:ind w:firstLine="482" w:firstLineChars="200"/>
        <w:jc w:val="left"/>
        <w:rPr>
          <w:rFonts w:ascii="仿宋" w:hAnsi="仿宋" w:eastAsia="仿宋" w:cs="仿宋"/>
          <w:b/>
          <w:sz w:val="24"/>
          <w:szCs w:val="24"/>
        </w:rPr>
      </w:pPr>
      <w:r>
        <w:rPr>
          <w:rFonts w:hint="eastAsia" w:ascii="仿宋" w:hAnsi="仿宋" w:eastAsia="仿宋" w:cs="仿宋"/>
          <w:b/>
          <w:sz w:val="24"/>
          <w:szCs w:val="24"/>
        </w:rPr>
        <w:t>2-2、特定资格条件：</w:t>
      </w:r>
    </w:p>
    <w:p w14:paraId="04D6FFC4">
      <w:pPr>
        <w:widowControl/>
        <w:shd w:val="clear" w:color="auto" w:fill="FFFFFF"/>
        <w:spacing w:line="600" w:lineRule="exact"/>
        <w:ind w:firstLine="480" w:firstLineChars="200"/>
        <w:jc w:val="left"/>
        <w:rPr>
          <w:rFonts w:ascii="仿宋" w:hAnsi="仿宋" w:eastAsia="仿宋" w:cs="仿宋"/>
          <w:kern w:val="0"/>
          <w:sz w:val="24"/>
        </w:rPr>
      </w:pPr>
      <w:r>
        <w:rPr>
          <w:rFonts w:hint="eastAsia" w:ascii="仿宋" w:hAnsi="仿宋" w:eastAsia="仿宋" w:cs="仿宋"/>
          <w:kern w:val="0"/>
          <w:sz w:val="24"/>
        </w:rPr>
        <w:t>（1）定代表人授权委托书（附法定代表人身份证复印件及被授权人身份证复印件，同时提供被授权人2025年任意一个月在本单位的社保缴纳凭证）；法定代表人直接参加磋商提供法定代表人资格证明书（附法定代表人身份证复印件）；采购文件凡是法定代表人之处，非法人单位的负责人均参照执行；</w:t>
      </w:r>
    </w:p>
    <w:p w14:paraId="65EC2FDE">
      <w:pPr>
        <w:widowControl/>
        <w:shd w:val="clear" w:color="auto" w:fill="FFFFFF"/>
        <w:spacing w:line="6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（2）磋商保证金：提供磋商保证金缴纳凭证或保函；</w:t>
      </w:r>
    </w:p>
    <w:p w14:paraId="661D3F5A">
      <w:pPr>
        <w:widowControl/>
        <w:shd w:val="clear" w:color="auto" w:fill="FFFFFF"/>
        <w:spacing w:line="600" w:lineRule="exact"/>
        <w:ind w:firstLine="480" w:firstLineChars="200"/>
        <w:jc w:val="left"/>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color w:val="333333"/>
          <w:sz w:val="24"/>
          <w:shd w:val="clear" w:color="auto" w:fill="FFFFFF"/>
        </w:rPr>
        <w:t>不得为“信用中国”网站(http://www.creditchina.gov.cn/)列入“失信被执行人（页面跳转至“中国执行信息公开网”http://zxgk.court.gov.cn/shixin/）、重大税收违法失信主体、政府采购严重违法失信行为记录名单”的供应商；不得为中国政府采购网(http://www.ccgp.gov.cn/)“政府采购严重违法失信行为记录名单”中的供应商；（提供书面承诺函，格式自拟加盖供应商公章）</w:t>
      </w:r>
    </w:p>
    <w:p w14:paraId="56F378AF">
      <w:pPr>
        <w:widowControl/>
        <w:shd w:val="clear" w:color="auto" w:fill="FFFFFF"/>
        <w:spacing w:line="600" w:lineRule="exact"/>
        <w:ind w:firstLine="480" w:firstLineChars="200"/>
        <w:jc w:val="left"/>
        <w:rPr>
          <w:rFonts w:ascii="仿宋" w:hAnsi="仿宋" w:eastAsia="仿宋" w:cs="仿宋"/>
          <w:kern w:val="0"/>
          <w:sz w:val="24"/>
        </w:rPr>
      </w:pPr>
      <w:r>
        <w:rPr>
          <w:rFonts w:hint="eastAsia" w:ascii="仿宋" w:hAnsi="仿宋" w:eastAsia="仿宋" w:cs="仿宋"/>
          <w:kern w:val="0"/>
          <w:sz w:val="24"/>
        </w:rPr>
        <w:t>（4）单位负责人为同一人或者存在直接控股、管理关系的不同</w:t>
      </w:r>
      <w:r>
        <w:rPr>
          <w:rFonts w:hint="eastAsia" w:ascii="仿宋" w:hAnsi="仿宋" w:eastAsia="仿宋" w:cs="仿宋"/>
          <w:sz w:val="24"/>
          <w:szCs w:val="20"/>
        </w:rPr>
        <w:t>供应商</w:t>
      </w:r>
      <w:r>
        <w:rPr>
          <w:rFonts w:hint="eastAsia" w:ascii="仿宋" w:hAnsi="仿宋" w:eastAsia="仿宋" w:cs="仿宋"/>
          <w:kern w:val="0"/>
          <w:sz w:val="24"/>
        </w:rPr>
        <w:t>，不得参加同一合同项下的政府采购活动；（提供书面承诺函，格式自拟加盖</w:t>
      </w:r>
      <w:r>
        <w:rPr>
          <w:rFonts w:hint="eastAsia" w:ascii="仿宋" w:hAnsi="仿宋" w:eastAsia="仿宋" w:cs="仿宋"/>
          <w:color w:val="333333"/>
          <w:sz w:val="24"/>
          <w:shd w:val="clear" w:color="auto" w:fill="FFFFFF"/>
        </w:rPr>
        <w:t>供应商</w:t>
      </w:r>
      <w:r>
        <w:rPr>
          <w:rFonts w:hint="eastAsia" w:ascii="仿宋" w:hAnsi="仿宋" w:eastAsia="仿宋" w:cs="仿宋"/>
          <w:kern w:val="0"/>
          <w:sz w:val="24"/>
        </w:rPr>
        <w:t>公章）</w:t>
      </w:r>
    </w:p>
    <w:p w14:paraId="1B0B66C7">
      <w:pPr>
        <w:pStyle w:val="108"/>
        <w:spacing w:line="600" w:lineRule="exact"/>
        <w:ind w:firstLine="480"/>
        <w:rPr>
          <w:rFonts w:ascii="仿宋" w:hAnsi="仿宋" w:eastAsia="仿宋" w:cs="仿宋"/>
          <w:sz w:val="24"/>
          <w:szCs w:val="24"/>
        </w:rPr>
      </w:pPr>
      <w:r>
        <w:rPr>
          <w:rFonts w:hint="eastAsia" w:ascii="仿宋" w:hAnsi="仿宋" w:eastAsia="仿宋" w:cs="仿宋"/>
          <w:sz w:val="24"/>
        </w:rPr>
        <w:t>（5）本项目专门面向中小企业采购，仅限符合条件的中小企业参与，提供声明函。</w:t>
      </w:r>
    </w:p>
    <w:p w14:paraId="1C30C30D">
      <w:pPr>
        <w:pStyle w:val="108"/>
        <w:spacing w:line="600" w:lineRule="exact"/>
        <w:ind w:firstLine="241" w:firstLineChars="100"/>
        <w:rPr>
          <w:rFonts w:ascii="仿宋" w:hAnsi="仿宋" w:eastAsia="仿宋" w:cs="仿宋"/>
          <w:b/>
          <w:sz w:val="24"/>
          <w:szCs w:val="24"/>
        </w:rPr>
      </w:pPr>
      <w:r>
        <w:rPr>
          <w:rFonts w:hint="eastAsia" w:ascii="仿宋" w:hAnsi="仿宋" w:eastAsia="仿宋" w:cs="仿宋"/>
          <w:b/>
          <w:sz w:val="24"/>
          <w:szCs w:val="24"/>
        </w:rPr>
        <w:t>3、磋商评审</w:t>
      </w:r>
    </w:p>
    <w:p w14:paraId="5FE0BFCA">
      <w:pPr>
        <w:pStyle w:val="112"/>
        <w:wordWrap/>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3-1、磋商小组</w:t>
      </w:r>
    </w:p>
    <w:p w14:paraId="0A840994">
      <w:pPr>
        <w:pStyle w:val="112"/>
        <w:wordWrap/>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（1）采购代理机构根据《中华人民共和国政府采购法》及其实施条例、《政府采购货物和服务招标投标管理办法》（财政部令第87号）等规定，依法组建磋商小组。</w:t>
      </w:r>
    </w:p>
    <w:p w14:paraId="05508A23">
      <w:pPr>
        <w:pStyle w:val="112"/>
        <w:wordWrap/>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（2）采购人派代表进入磋商小组时，须向采购代理机构出具授权函。</w:t>
      </w:r>
    </w:p>
    <w:p w14:paraId="20A0A264">
      <w:pPr>
        <w:pStyle w:val="112"/>
        <w:wordWrap/>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（3）磋商小组应推荐一名评审专家担任磋商小组组长，并由评审组长牵头组织该项目评审工作，采购人代表不得担任磋商小组组长。</w:t>
      </w:r>
    </w:p>
    <w:p w14:paraId="7244AF90">
      <w:pPr>
        <w:pStyle w:val="112"/>
        <w:wordWrap/>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（4）磋商小组成员不得参加开标活动。</w:t>
      </w:r>
    </w:p>
    <w:p w14:paraId="6617F101">
      <w:pPr>
        <w:pStyle w:val="112"/>
        <w:wordWrap/>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（5）磋商小组成员应当遵守并履行下列职责义务：</w:t>
      </w:r>
    </w:p>
    <w:p w14:paraId="1235FEEB">
      <w:pPr>
        <w:pStyle w:val="112"/>
        <w:wordWrap/>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a、遵纪守法，客观、公正、认真负责地履行职责，根据磋商文件规定的评标程序、评审方法和评审标准审查磋商响应文件；</w:t>
      </w:r>
    </w:p>
    <w:p w14:paraId="446F19FA">
      <w:pPr>
        <w:pStyle w:val="112"/>
        <w:wordWrap/>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b、符合性审查、评价磋商响应文件是否符合磋商文件的商务、技术等实质性要求；</w:t>
      </w:r>
    </w:p>
    <w:p w14:paraId="42F3585F">
      <w:pPr>
        <w:pStyle w:val="112"/>
        <w:wordWrap/>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c、要求供应商对磋商响应文件有关事项作出澄清或者说明；</w:t>
      </w:r>
    </w:p>
    <w:p w14:paraId="771C7AE9">
      <w:pPr>
        <w:pStyle w:val="112"/>
        <w:wordWrap/>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d、对磋商响应文件进行比较和评价；</w:t>
      </w:r>
    </w:p>
    <w:p w14:paraId="7FABB46D">
      <w:pPr>
        <w:pStyle w:val="112"/>
        <w:wordWrap/>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e、确定成交候选人名单，以及根据采购人委托直接确定成交供应商；</w:t>
      </w:r>
    </w:p>
    <w:p w14:paraId="5611993E">
      <w:pPr>
        <w:pStyle w:val="112"/>
        <w:wordWrap/>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f、向采购人、采购代理机构或者有关部门报告评审中发现的违法行为；</w:t>
      </w:r>
    </w:p>
    <w:p w14:paraId="5D515D46">
      <w:pPr>
        <w:pStyle w:val="112"/>
        <w:wordWrap/>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g、对评审过程及各供应商的商业机密予以保密；</w:t>
      </w:r>
    </w:p>
    <w:p w14:paraId="4C013DC5">
      <w:pPr>
        <w:pStyle w:val="112"/>
        <w:wordWrap/>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h、配合采购人、采购代理机构答复各供应商提出的质疑；</w:t>
      </w:r>
    </w:p>
    <w:p w14:paraId="175F2C2E">
      <w:pPr>
        <w:pStyle w:val="112"/>
        <w:wordWrap/>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i、配合各部门的投诉处理和监督检查工作。</w:t>
      </w:r>
    </w:p>
    <w:p w14:paraId="274B96FF">
      <w:pPr>
        <w:pStyle w:val="112"/>
        <w:wordWrap/>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3-2、在政府采购活动中，采购人员及相关人员（包括磋商小组）与供应商有下列利害关系之一的，应当回避：</w:t>
      </w:r>
    </w:p>
    <w:p w14:paraId="6C591766">
      <w:pPr>
        <w:pStyle w:val="112"/>
        <w:wordWrap/>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（1）参加采购活动前3年内与供应商存在劳动关系；</w:t>
      </w:r>
    </w:p>
    <w:p w14:paraId="783DE888">
      <w:pPr>
        <w:pStyle w:val="112"/>
        <w:wordWrap/>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（2）参加采购活动前3年内担任供应商的董事、监事；</w:t>
      </w:r>
    </w:p>
    <w:p w14:paraId="3E5EA89E">
      <w:pPr>
        <w:pStyle w:val="112"/>
        <w:wordWrap/>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（3）参加采购活动前3年内是供应商的控股股东或者实际控制人；</w:t>
      </w:r>
    </w:p>
    <w:p w14:paraId="754EF913">
      <w:pPr>
        <w:pStyle w:val="112"/>
        <w:wordWrap/>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（4）与供应商的法定代表人或者负责人有夫妻、直系血亲、三代以内旁系血亲或者近姻亲关系；</w:t>
      </w:r>
    </w:p>
    <w:p w14:paraId="7036D10B">
      <w:pPr>
        <w:pStyle w:val="112"/>
        <w:wordWrap/>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（5）与供应商有其他可能影响政府采购活动公平、公正进行的关系。</w:t>
      </w:r>
    </w:p>
    <w:p w14:paraId="15458BF4">
      <w:pPr>
        <w:pStyle w:val="112"/>
        <w:wordWrap/>
        <w:spacing w:line="6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3-3、评审原则：</w:t>
      </w:r>
      <w:r>
        <w:rPr>
          <w:rFonts w:hint="eastAsia" w:ascii="仿宋" w:hAnsi="仿宋" w:eastAsia="仿宋" w:cs="仿宋"/>
          <w:sz w:val="24"/>
          <w:szCs w:val="24"/>
        </w:rPr>
        <w:t>坚持公平、公正、科学、择优原则，禁止不正当竞争。</w:t>
      </w:r>
    </w:p>
    <w:p w14:paraId="07028A6B">
      <w:pPr>
        <w:pStyle w:val="112"/>
        <w:wordWrap/>
        <w:spacing w:line="600" w:lineRule="exact"/>
        <w:ind w:firstLine="480" w:firstLineChars="200"/>
        <w:jc w:val="left"/>
        <w:rPr>
          <w:rFonts w:ascii="仿宋" w:hAnsi="仿宋" w:eastAsia="仿宋" w:cs="仿宋"/>
          <w:sz w:val="24"/>
          <w:szCs w:val="24"/>
        </w:rPr>
      </w:pPr>
      <w:r>
        <w:rPr>
          <w:rFonts w:hint="eastAsia" w:ascii="仿宋" w:hAnsi="仿宋" w:eastAsia="仿宋" w:cs="仿宋"/>
          <w:bCs/>
          <w:sz w:val="24"/>
          <w:szCs w:val="24"/>
        </w:rPr>
        <w:t>3-4、</w:t>
      </w:r>
      <w:r>
        <w:rPr>
          <w:rFonts w:hint="eastAsia" w:ascii="仿宋" w:hAnsi="仿宋" w:eastAsia="仿宋" w:cs="仿宋"/>
          <w:b/>
          <w:bCs/>
          <w:sz w:val="24"/>
          <w:szCs w:val="24"/>
        </w:rPr>
        <w:t>评审办法</w:t>
      </w:r>
      <w:r>
        <w:rPr>
          <w:rFonts w:hint="eastAsia" w:ascii="仿宋" w:hAnsi="仿宋" w:eastAsia="仿宋" w:cs="仿宋"/>
          <w:b/>
          <w:sz w:val="24"/>
          <w:szCs w:val="24"/>
        </w:rPr>
        <w:t>：</w:t>
      </w:r>
      <w:r>
        <w:rPr>
          <w:rFonts w:hint="eastAsia" w:ascii="仿宋" w:hAnsi="仿宋" w:eastAsia="仿宋" w:cs="仿宋"/>
          <w:sz w:val="24"/>
          <w:szCs w:val="24"/>
        </w:rPr>
        <w:t>本次招标采用综合评分法（详见本节评分标准）。</w:t>
      </w:r>
    </w:p>
    <w:p w14:paraId="6296D201">
      <w:pPr>
        <w:pStyle w:val="112"/>
        <w:wordWrap/>
        <w:spacing w:line="600" w:lineRule="exact"/>
        <w:ind w:firstLine="480" w:firstLineChars="200"/>
        <w:jc w:val="left"/>
        <w:rPr>
          <w:rFonts w:ascii="仿宋" w:hAnsi="仿宋" w:eastAsia="仿宋" w:cs="仿宋"/>
          <w:sz w:val="24"/>
          <w:szCs w:val="24"/>
        </w:rPr>
      </w:pPr>
      <w:r>
        <w:rPr>
          <w:rFonts w:hint="eastAsia" w:ascii="仿宋" w:hAnsi="仿宋" w:eastAsia="仿宋" w:cs="仿宋"/>
          <w:bCs/>
          <w:sz w:val="24"/>
          <w:szCs w:val="24"/>
        </w:rPr>
        <w:t>3</w:t>
      </w:r>
      <w:r>
        <w:rPr>
          <w:rFonts w:hint="eastAsia" w:ascii="仿宋" w:hAnsi="仿宋" w:eastAsia="仿宋" w:cs="仿宋"/>
          <w:sz w:val="24"/>
          <w:szCs w:val="24"/>
        </w:rPr>
        <w:t>-5、</w:t>
      </w:r>
      <w:r>
        <w:rPr>
          <w:rFonts w:hint="eastAsia" w:ascii="仿宋" w:hAnsi="仿宋" w:eastAsia="仿宋" w:cs="仿宋"/>
          <w:b/>
          <w:sz w:val="24"/>
          <w:szCs w:val="24"/>
        </w:rPr>
        <w:t>磋商工作程序:</w:t>
      </w:r>
      <w:r>
        <w:rPr>
          <w:rFonts w:hint="eastAsia" w:ascii="仿宋" w:hAnsi="仿宋" w:eastAsia="仿宋" w:cs="仿宋"/>
          <w:sz w:val="24"/>
          <w:szCs w:val="24"/>
        </w:rPr>
        <w:t>符合性审查、澄清、评价、推荐成交候选人的工作程序进行评审。</w:t>
      </w:r>
    </w:p>
    <w:p w14:paraId="66E6C4E6">
      <w:pPr>
        <w:pStyle w:val="112"/>
        <w:wordWrap/>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3-6、</w:t>
      </w:r>
      <w:r>
        <w:rPr>
          <w:rFonts w:hint="eastAsia" w:ascii="仿宋" w:hAnsi="仿宋" w:eastAsia="仿宋" w:cs="仿宋"/>
          <w:b/>
          <w:sz w:val="24"/>
          <w:szCs w:val="24"/>
        </w:rPr>
        <w:t>符合性审查</w:t>
      </w:r>
    </w:p>
    <w:p w14:paraId="7C49F2A2">
      <w:pPr>
        <w:pStyle w:val="112"/>
        <w:wordWrap/>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依据磋商文件的规定，对资格合格者磋商响应文件的有效性、完整性和对磋商文件的响应程度进行审查，以确定是否对磋商文件的实质性内容做出响应，包含但不限于以下内容，未通过审查的按无效响应处理：</w:t>
      </w:r>
    </w:p>
    <w:p w14:paraId="371C4F7C">
      <w:pPr>
        <w:pStyle w:val="112"/>
        <w:wordWrap/>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（1）供应商名称与登记领取磋商文件的单位名称不一致；</w:t>
      </w:r>
    </w:p>
    <w:p w14:paraId="56A38DB7">
      <w:pPr>
        <w:pStyle w:val="112"/>
        <w:wordWrap/>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（2）磋商响应文件未按照磋商文件的要求盖章签字；</w:t>
      </w:r>
    </w:p>
    <w:p w14:paraId="4AA55ED2">
      <w:pPr>
        <w:pStyle w:val="112"/>
        <w:wordWrap/>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（3）针对同一项目提交两份或多份内容不同的磋商响应文件，未书面声明哪一份是有效的或出现选择性报价的；</w:t>
      </w:r>
    </w:p>
    <w:p w14:paraId="55BF28A4">
      <w:pPr>
        <w:pStyle w:val="112"/>
        <w:wordWrap/>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（4）磋商报价（每轮）超过采购预算；</w:t>
      </w:r>
    </w:p>
    <w:p w14:paraId="706051D6">
      <w:pPr>
        <w:pStyle w:val="112"/>
        <w:wordWrap/>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（5）磋商有效期不符合磋商文件的要求；</w:t>
      </w:r>
    </w:p>
    <w:p w14:paraId="42A2BEA5">
      <w:pPr>
        <w:pStyle w:val="112"/>
        <w:wordWrap/>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（6）对磋商文件商务要求未作出明确且实质性响应；</w:t>
      </w:r>
    </w:p>
    <w:p w14:paraId="2603EF4D">
      <w:pPr>
        <w:pStyle w:val="112"/>
        <w:wordWrap/>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（7）对磋商文件技术要求未作出明确响应，对不得偏离的要求是否作了实质性响应；</w:t>
      </w:r>
    </w:p>
    <w:p w14:paraId="2F3C0FCE">
      <w:pPr>
        <w:pStyle w:val="112"/>
        <w:wordWrap/>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（8）磋商响应文件含有采购人不能接受的附件条件；</w:t>
      </w:r>
    </w:p>
    <w:p w14:paraId="377B6C38">
      <w:pPr>
        <w:pStyle w:val="112"/>
        <w:wordWrap/>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（9）法律、法规和磋商文件规定的其他无效响应情形。</w:t>
      </w:r>
    </w:p>
    <w:p w14:paraId="77D3696E">
      <w:pPr>
        <w:pStyle w:val="112"/>
        <w:wordWrap/>
        <w:spacing w:line="600" w:lineRule="exact"/>
        <w:ind w:firstLine="480" w:firstLineChars="200"/>
        <w:jc w:val="left"/>
        <w:rPr>
          <w:rFonts w:ascii="仿宋" w:hAnsi="仿宋" w:eastAsia="仿宋" w:cs="仿宋"/>
          <w:sz w:val="24"/>
          <w:szCs w:val="24"/>
        </w:rPr>
      </w:pPr>
      <w:r>
        <w:rPr>
          <w:rFonts w:hint="eastAsia" w:ascii="仿宋" w:hAnsi="仿宋" w:eastAsia="仿宋" w:cs="仿宋"/>
          <w:bCs/>
          <w:sz w:val="24"/>
          <w:szCs w:val="24"/>
        </w:rPr>
        <w:t>3</w:t>
      </w:r>
      <w:r>
        <w:rPr>
          <w:rFonts w:hint="eastAsia" w:ascii="仿宋" w:hAnsi="仿宋" w:eastAsia="仿宋" w:cs="仿宋"/>
          <w:sz w:val="24"/>
          <w:szCs w:val="24"/>
        </w:rPr>
        <w:t>-6-1、竞争性磋商响应文件的澄清：</w:t>
      </w:r>
    </w:p>
    <w:p w14:paraId="7B2AF0F4">
      <w:pPr>
        <w:pStyle w:val="112"/>
        <w:wordWrap/>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在磋商期间,对于磋商响应文件中含义不明确、同类问题表述不一致或者有明显文字和计算错误的内容，磋商小组应当以书面形式要求供应商作出必要的澄清、说明或者补正。供应商的澄清、说明或者补正应当采用书面形式，并加盖公章，或者由法定代表人或被授权人签字。供应商的澄清、说明或者补正不得超出磋商响应文件的范围或者改变磋商响应文件的实质性内容。</w:t>
      </w:r>
    </w:p>
    <w:p w14:paraId="4355B8A8">
      <w:pPr>
        <w:pStyle w:val="112"/>
        <w:wordWrap/>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（2）书写错误的评审标准：</w:t>
      </w:r>
    </w:p>
    <w:p w14:paraId="47A6682D">
      <w:pPr>
        <w:pStyle w:val="112"/>
        <w:wordWrap/>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磋商小组在评审过程中，发现竞争性磋商响应文件出现下列情况之一者，按以下原则修正：</w:t>
      </w:r>
    </w:p>
    <w:p w14:paraId="3B7F762B">
      <w:pPr>
        <w:pStyle w:val="112"/>
        <w:wordWrap/>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a、磋商响应文件有关内容与“磋商报价一览表”不一致的，以“磋商报价一览表”为准；</w:t>
      </w:r>
    </w:p>
    <w:p w14:paraId="13B9D383">
      <w:pPr>
        <w:pStyle w:val="112"/>
        <w:wordWrap/>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b、大写金额与小写金额不一致的，以大写金额为准；</w:t>
      </w:r>
    </w:p>
    <w:p w14:paraId="52BFA5F9">
      <w:pPr>
        <w:pStyle w:val="112"/>
        <w:wordWrap/>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c、总价金额与按单价汇总金额不一致的，以单价乘以数量的计算结果为准；</w:t>
      </w:r>
    </w:p>
    <w:p w14:paraId="52220755">
      <w:pPr>
        <w:pStyle w:val="112"/>
        <w:wordWrap/>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d、磋商响应文件图表与文字不符时，以文字为准；</w:t>
      </w:r>
    </w:p>
    <w:p w14:paraId="3CF0CD89">
      <w:pPr>
        <w:pStyle w:val="112"/>
        <w:wordWrap/>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e、磋商响应文件正本与副本不符时，以正本为准；</w:t>
      </w:r>
    </w:p>
    <w:p w14:paraId="43E55AB1">
      <w:pPr>
        <w:pStyle w:val="112"/>
        <w:wordWrap/>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f、对不同文字文本磋商响应文件的解释发生异议的，以中文文本为准；</w:t>
      </w:r>
    </w:p>
    <w:p w14:paraId="49E03DB0">
      <w:pPr>
        <w:pStyle w:val="112"/>
        <w:wordWrap/>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h、多处内容交叉不符时，以磋商小组评审结果为准。</w:t>
      </w:r>
    </w:p>
    <w:p w14:paraId="1CFAB83C">
      <w:pPr>
        <w:pStyle w:val="112"/>
        <w:wordWrap/>
        <w:spacing w:line="600" w:lineRule="exact"/>
        <w:ind w:firstLine="482" w:firstLineChars="200"/>
        <w:jc w:val="left"/>
        <w:rPr>
          <w:rFonts w:ascii="仿宋" w:hAnsi="仿宋" w:eastAsia="仿宋" w:cs="仿宋"/>
          <w:b/>
          <w:sz w:val="24"/>
          <w:szCs w:val="24"/>
        </w:rPr>
      </w:pPr>
      <w:r>
        <w:rPr>
          <w:rFonts w:hint="eastAsia" w:ascii="仿宋" w:hAnsi="仿宋" w:eastAsia="仿宋" w:cs="仿宋"/>
          <w:b/>
          <w:sz w:val="24"/>
          <w:szCs w:val="24"/>
        </w:rPr>
        <w:t>注：按上述方法修正的内容（同时出现上述两种以上不一致的，按上述规定的顺序修正），经供应商确认后产生约束力，供应商不确认的，其磋商响应无效。</w:t>
      </w:r>
    </w:p>
    <w:p w14:paraId="1C269637">
      <w:pPr>
        <w:pStyle w:val="112"/>
        <w:wordWrap/>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3）磋商小组认为供应商的报价明显低于其他通过符合性审查供应商的报价，有可能影响服务质量或者不能诚信履约的，应当要求其在评审现场合理的时间内提供书面说明，必要时提交相关证明材料；供应商不能证明其报价合理性的，磋商小组应当将其作为无效磋商响应处理。</w:t>
      </w:r>
    </w:p>
    <w:p w14:paraId="2A827B29">
      <w:pPr>
        <w:pStyle w:val="112"/>
        <w:wordWrap/>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4）项目参与方应当保持单项价格的合理性，严禁出现不平衡报价的情况，项目采购结束后，采购人有权对各单项价格进行核查，对于严重超过市场价格的单价，将在正式合同中明确：对于认定为不平衡报价的单项，如果发生数量变动，将按照有利于甲方的单价进行认价。</w:t>
      </w:r>
    </w:p>
    <w:p w14:paraId="5ED84A14">
      <w:pPr>
        <w:pStyle w:val="112"/>
        <w:wordWrap/>
        <w:spacing w:line="600" w:lineRule="exact"/>
        <w:ind w:firstLine="480" w:firstLineChars="200"/>
        <w:jc w:val="left"/>
        <w:rPr>
          <w:rFonts w:ascii="仿宋" w:hAnsi="仿宋" w:eastAsia="仿宋" w:cs="仿宋"/>
          <w:sz w:val="24"/>
          <w:szCs w:val="24"/>
        </w:rPr>
      </w:pPr>
      <w:r>
        <w:rPr>
          <w:rFonts w:hint="eastAsia" w:ascii="仿宋" w:hAnsi="仿宋" w:eastAsia="仿宋" w:cs="仿宋"/>
          <w:bCs/>
          <w:sz w:val="24"/>
          <w:szCs w:val="24"/>
        </w:rPr>
        <w:t>3</w:t>
      </w:r>
      <w:r>
        <w:rPr>
          <w:rFonts w:hint="eastAsia" w:ascii="仿宋" w:hAnsi="仿宋" w:eastAsia="仿宋" w:cs="仿宋"/>
          <w:sz w:val="24"/>
          <w:szCs w:val="24"/>
        </w:rPr>
        <w:t>-6-2、评议：</w:t>
      </w:r>
    </w:p>
    <w:p w14:paraId="38D10D23">
      <w:pPr>
        <w:pStyle w:val="112"/>
        <w:wordWrap/>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（1）磋商小组评审磋商响应件符合性只根据磋商响应件本身的内容，而不寻求其他外部证据。</w:t>
      </w:r>
    </w:p>
    <w:p w14:paraId="1B456F9E">
      <w:pPr>
        <w:pStyle w:val="112"/>
        <w:wordWrap/>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（2）评审采取逐项分步评审方式，每一步评审不符合者按无效磋商响应处理，不进入下一步评审，全部评审合格的供应商进行最后的综合评审和打分，按最后得分由高向低排序，推荐成交候选人。</w:t>
      </w:r>
    </w:p>
    <w:p w14:paraId="049DA7FD">
      <w:pPr>
        <w:pStyle w:val="112"/>
        <w:wordWrap/>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（3）其他需说明的情况：</w:t>
      </w:r>
    </w:p>
    <w:p w14:paraId="10335DD0">
      <w:pPr>
        <w:pStyle w:val="112"/>
        <w:wordWrap/>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a、对于竞争性磋商响应文件中不构成实质性偏差的小的不正规、不一致或不规则，采购人可以接受，但这种接受不能损害或影响任何供应商的相对排序；</w:t>
      </w:r>
    </w:p>
    <w:p w14:paraId="0AE199F0">
      <w:pPr>
        <w:pStyle w:val="112"/>
        <w:wordWrap/>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b、最低报价不是成交的唯一条件；</w:t>
      </w:r>
    </w:p>
    <w:p w14:paraId="41D61BDE">
      <w:pPr>
        <w:pStyle w:val="112"/>
        <w:wordWrap/>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c、如果磋商响应实质上没有响应竞争性磋商文件的要求，其磋商响应将被拒绝，供应商不得通过修正或撤消不合要求的偏离或保留从而使其磋商响应成为实质上响应的磋商响应。</w:t>
      </w:r>
    </w:p>
    <w:p w14:paraId="5DEB98FA">
      <w:pPr>
        <w:pStyle w:val="112"/>
        <w:wordWrap/>
        <w:spacing w:line="600" w:lineRule="exact"/>
        <w:ind w:firstLine="480" w:firstLineChars="200"/>
        <w:jc w:val="left"/>
        <w:rPr>
          <w:rFonts w:ascii="仿宋" w:hAnsi="仿宋" w:eastAsia="仿宋" w:cs="仿宋"/>
          <w:b/>
          <w:sz w:val="24"/>
        </w:rPr>
      </w:pPr>
      <w:r>
        <w:rPr>
          <w:rFonts w:hint="eastAsia" w:ascii="仿宋" w:hAnsi="仿宋" w:eastAsia="仿宋" w:cs="仿宋"/>
          <w:sz w:val="24"/>
          <w:szCs w:val="24"/>
        </w:rPr>
        <w:t>d、无论磋商的结果如何，磋商期间一切费用自理。</w:t>
      </w:r>
    </w:p>
    <w:p w14:paraId="5449FF1A">
      <w:pPr>
        <w:tabs>
          <w:tab w:val="center" w:pos="5114"/>
        </w:tabs>
        <w:spacing w:line="600" w:lineRule="exact"/>
        <w:ind w:firstLine="482" w:firstLineChars="200"/>
        <w:rPr>
          <w:rFonts w:ascii="仿宋" w:hAnsi="仿宋" w:eastAsia="仿宋" w:cs="仿宋"/>
          <w:sz w:val="24"/>
        </w:rPr>
      </w:pPr>
      <w:r>
        <w:rPr>
          <w:rFonts w:hint="eastAsia" w:ascii="仿宋" w:hAnsi="仿宋" w:eastAsia="仿宋" w:cs="仿宋"/>
          <w:b/>
          <w:sz w:val="24"/>
        </w:rPr>
        <w:t>3-7、评分标准：</w:t>
      </w:r>
    </w:p>
    <w:tbl>
      <w:tblPr>
        <w:tblStyle w:val="28"/>
        <w:tblpPr w:leftFromText="180" w:rightFromText="180" w:vertAnchor="text" w:horzAnchor="page" w:tblpX="1203" w:tblpY="324"/>
        <w:tblOverlap w:val="never"/>
        <w:tblW w:w="960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84"/>
        <w:gridCol w:w="7360"/>
        <w:gridCol w:w="956"/>
      </w:tblGrid>
      <w:tr w14:paraId="52A8C9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58" w:hRule="atLeast"/>
        </w:trPr>
        <w:tc>
          <w:tcPr>
            <w:tcW w:w="1284" w:type="dxa"/>
            <w:vAlign w:val="center"/>
          </w:tcPr>
          <w:p w14:paraId="706F511C">
            <w:pPr>
              <w:pStyle w:val="124"/>
              <w:spacing w:line="460" w:lineRule="exact"/>
              <w:jc w:val="center"/>
              <w:rPr>
                <w:rFonts w:hint="default" w:ascii="仿宋" w:hAnsi="仿宋" w:eastAsia="仿宋" w:cs="仿宋"/>
                <w:sz w:val="24"/>
                <w:szCs w:val="24"/>
              </w:rPr>
            </w:pPr>
            <w:r>
              <w:rPr>
                <w:rFonts w:ascii="仿宋" w:hAnsi="仿宋" w:eastAsia="仿宋" w:cs="仿宋"/>
                <w:sz w:val="24"/>
                <w:szCs w:val="24"/>
              </w:rPr>
              <w:t>评审</w:t>
            </w:r>
            <w:r>
              <w:rPr>
                <w:rFonts w:ascii="仿宋" w:hAnsi="仿宋" w:eastAsia="仿宋" w:cs="仿宋"/>
                <w:sz w:val="24"/>
                <w:szCs w:val="24"/>
                <w:lang w:eastAsia="zh-CN"/>
              </w:rPr>
              <w:t>分</w:t>
            </w:r>
            <w:r>
              <w:rPr>
                <w:rFonts w:ascii="仿宋" w:hAnsi="仿宋" w:eastAsia="仿宋" w:cs="仿宋"/>
                <w:sz w:val="24"/>
                <w:szCs w:val="24"/>
              </w:rPr>
              <w:t>项</w:t>
            </w:r>
          </w:p>
        </w:tc>
        <w:tc>
          <w:tcPr>
            <w:tcW w:w="7360" w:type="dxa"/>
            <w:vAlign w:val="center"/>
          </w:tcPr>
          <w:p w14:paraId="1B0A77BA">
            <w:pPr>
              <w:pStyle w:val="124"/>
              <w:spacing w:line="460" w:lineRule="exact"/>
              <w:jc w:val="center"/>
              <w:rPr>
                <w:rFonts w:hint="default" w:ascii="仿宋" w:hAnsi="仿宋" w:eastAsia="仿宋" w:cs="仿宋"/>
                <w:sz w:val="24"/>
                <w:szCs w:val="24"/>
              </w:rPr>
            </w:pPr>
            <w:r>
              <w:rPr>
                <w:rFonts w:ascii="仿宋" w:hAnsi="仿宋" w:eastAsia="仿宋" w:cs="仿宋"/>
                <w:sz w:val="24"/>
                <w:szCs w:val="24"/>
              </w:rPr>
              <w:t>评审因素</w:t>
            </w:r>
          </w:p>
        </w:tc>
        <w:tc>
          <w:tcPr>
            <w:tcW w:w="956" w:type="dxa"/>
            <w:vAlign w:val="center"/>
          </w:tcPr>
          <w:p w14:paraId="5DCAAFE3">
            <w:pPr>
              <w:pStyle w:val="124"/>
              <w:spacing w:line="460" w:lineRule="exact"/>
              <w:jc w:val="center"/>
              <w:rPr>
                <w:rFonts w:hint="default" w:ascii="仿宋" w:hAnsi="仿宋" w:eastAsia="仿宋" w:cs="仿宋"/>
                <w:sz w:val="24"/>
                <w:szCs w:val="24"/>
              </w:rPr>
            </w:pPr>
            <w:r>
              <w:rPr>
                <w:rFonts w:ascii="仿宋" w:hAnsi="仿宋" w:eastAsia="仿宋" w:cs="仿宋"/>
                <w:sz w:val="24"/>
                <w:szCs w:val="24"/>
              </w:rPr>
              <w:t>分值</w:t>
            </w:r>
          </w:p>
        </w:tc>
      </w:tr>
      <w:tr w14:paraId="6E8FE2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4" w:type="dxa"/>
            <w:vAlign w:val="center"/>
          </w:tcPr>
          <w:p w14:paraId="18879FAF">
            <w:pPr>
              <w:pStyle w:val="124"/>
              <w:spacing w:line="360" w:lineRule="auto"/>
              <w:jc w:val="center"/>
              <w:rPr>
                <w:rFonts w:hint="default" w:ascii="仿宋" w:hAnsi="仿宋" w:eastAsia="仿宋" w:cs="仿宋"/>
                <w:sz w:val="24"/>
                <w:szCs w:val="24"/>
              </w:rPr>
            </w:pPr>
            <w:r>
              <w:rPr>
                <w:rFonts w:ascii="仿宋" w:hAnsi="仿宋" w:eastAsia="仿宋" w:cs="仿宋"/>
                <w:sz w:val="24"/>
                <w:szCs w:val="24"/>
              </w:rPr>
              <w:t>价格分</w:t>
            </w:r>
          </w:p>
        </w:tc>
        <w:tc>
          <w:tcPr>
            <w:tcW w:w="7360" w:type="dxa"/>
            <w:vAlign w:val="center"/>
          </w:tcPr>
          <w:p w14:paraId="77D630F9">
            <w:pPr>
              <w:pStyle w:val="124"/>
              <w:spacing w:line="460" w:lineRule="exact"/>
              <w:jc w:val="both"/>
              <w:rPr>
                <w:rFonts w:hint="default" w:ascii="仿宋" w:hAnsi="仿宋" w:eastAsia="仿宋" w:cs="仿宋"/>
                <w:sz w:val="24"/>
                <w:szCs w:val="24"/>
              </w:rPr>
            </w:pPr>
            <w:r>
              <w:rPr>
                <w:rFonts w:ascii="仿宋" w:hAnsi="仿宋" w:eastAsia="仿宋" w:cs="仿宋"/>
                <w:sz w:val="24"/>
                <w:szCs w:val="24"/>
              </w:rPr>
              <w:t>按照财政部《政府采购竞争性磋商采购方式管理暂行办法》（财库[2014]214号）的有关规定：价格分统一采用低价优先法计算，即满足磋商文件要求且磋商价格最低的磋商报价为评标基准价，其价格分为满分。其他供应商的价格分统一按照下列公式计算：</w:t>
            </w:r>
          </w:p>
          <w:p w14:paraId="61CAD82E">
            <w:pPr>
              <w:pStyle w:val="124"/>
              <w:spacing w:line="460" w:lineRule="exact"/>
              <w:jc w:val="both"/>
              <w:rPr>
                <w:rFonts w:hint="default" w:ascii="仿宋" w:hAnsi="仿宋" w:eastAsia="仿宋" w:cs="仿宋"/>
                <w:sz w:val="24"/>
                <w:szCs w:val="24"/>
              </w:rPr>
            </w:pPr>
            <w:r>
              <w:rPr>
                <w:rFonts w:ascii="仿宋" w:hAnsi="仿宋" w:eastAsia="仿宋" w:cs="仿宋"/>
                <w:sz w:val="24"/>
                <w:szCs w:val="24"/>
              </w:rPr>
              <w:t>磋商报价得分=(磋商基准价／磋商报价)×价格权值（即10%）×100</w:t>
            </w:r>
          </w:p>
        </w:tc>
        <w:tc>
          <w:tcPr>
            <w:tcW w:w="956" w:type="dxa"/>
            <w:vAlign w:val="center"/>
          </w:tcPr>
          <w:p w14:paraId="46562E08">
            <w:pPr>
              <w:pStyle w:val="124"/>
              <w:spacing w:line="360" w:lineRule="auto"/>
              <w:jc w:val="center"/>
              <w:rPr>
                <w:rFonts w:hint="default" w:ascii="仿宋" w:hAnsi="仿宋" w:eastAsia="仿宋" w:cs="仿宋"/>
                <w:sz w:val="24"/>
                <w:szCs w:val="24"/>
              </w:rPr>
            </w:pPr>
            <w:r>
              <w:rPr>
                <w:rFonts w:ascii="仿宋" w:hAnsi="仿宋" w:eastAsia="仿宋" w:cs="仿宋"/>
                <w:sz w:val="24"/>
                <w:szCs w:val="24"/>
                <w:lang w:eastAsia="zh-CN"/>
              </w:rPr>
              <w:t>10分</w:t>
            </w:r>
          </w:p>
        </w:tc>
      </w:tr>
      <w:tr w14:paraId="5249E1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4" w:type="dxa"/>
            <w:vAlign w:val="center"/>
          </w:tcPr>
          <w:p w14:paraId="0B5E6534">
            <w:pPr>
              <w:pStyle w:val="124"/>
              <w:spacing w:line="360" w:lineRule="auto"/>
              <w:jc w:val="center"/>
              <w:rPr>
                <w:rFonts w:hint="default" w:ascii="仿宋" w:hAnsi="仿宋" w:eastAsia="仿宋" w:cs="仿宋"/>
                <w:sz w:val="24"/>
                <w:szCs w:val="24"/>
              </w:rPr>
            </w:pPr>
            <w:r>
              <w:rPr>
                <w:rFonts w:ascii="仿宋" w:hAnsi="仿宋" w:eastAsia="仿宋" w:cs="仿宋"/>
                <w:sz w:val="24"/>
                <w:szCs w:val="24"/>
              </w:rPr>
              <w:t>需求理解</w:t>
            </w:r>
          </w:p>
        </w:tc>
        <w:tc>
          <w:tcPr>
            <w:tcW w:w="7360" w:type="dxa"/>
            <w:vAlign w:val="center"/>
          </w:tcPr>
          <w:p w14:paraId="13805B77">
            <w:pPr>
              <w:pStyle w:val="124"/>
              <w:spacing w:line="500" w:lineRule="exact"/>
              <w:jc w:val="both"/>
              <w:rPr>
                <w:rFonts w:hint="default" w:ascii="仿宋" w:hAnsi="仿宋" w:eastAsia="仿宋" w:cs="仿宋"/>
                <w:sz w:val="24"/>
                <w:szCs w:val="24"/>
                <w:lang w:eastAsia="zh-CN"/>
              </w:rPr>
            </w:pPr>
            <w:r>
              <w:rPr>
                <w:rFonts w:ascii="仿宋" w:hAnsi="仿宋" w:eastAsia="仿宋" w:cs="仿宋"/>
                <w:sz w:val="24"/>
                <w:szCs w:val="24"/>
                <w:lang w:eastAsia="zh-CN"/>
              </w:rPr>
              <w:t>包含但不限于：项目需求理解、政策把握程度、采购需求分析、目标定位等</w:t>
            </w:r>
          </w:p>
          <w:p w14:paraId="47F79DD3">
            <w:pPr>
              <w:pStyle w:val="124"/>
              <w:spacing w:line="500" w:lineRule="exact"/>
              <w:jc w:val="both"/>
              <w:rPr>
                <w:rFonts w:hint="default" w:ascii="仿宋" w:hAnsi="仿宋" w:eastAsia="仿宋" w:cs="仿宋"/>
                <w:sz w:val="24"/>
                <w:szCs w:val="24"/>
                <w:lang w:eastAsia="zh-CN"/>
              </w:rPr>
            </w:pPr>
            <w:r>
              <w:rPr>
                <w:rFonts w:ascii="仿宋" w:hAnsi="仿宋" w:eastAsia="仿宋" w:cs="仿宋"/>
                <w:sz w:val="24"/>
                <w:szCs w:val="24"/>
                <w:lang w:eastAsia="zh-CN"/>
              </w:rPr>
              <w:t>①内容详细，全面，对项目理解透彻，符合项目特点的计10分；</w:t>
            </w:r>
          </w:p>
          <w:p w14:paraId="3B96CAAD">
            <w:pPr>
              <w:pStyle w:val="124"/>
              <w:spacing w:line="500" w:lineRule="exact"/>
              <w:jc w:val="both"/>
              <w:rPr>
                <w:rFonts w:hint="default" w:ascii="仿宋" w:hAnsi="仿宋" w:eastAsia="仿宋" w:cs="仿宋"/>
                <w:sz w:val="24"/>
                <w:szCs w:val="24"/>
                <w:lang w:eastAsia="zh-CN"/>
              </w:rPr>
            </w:pPr>
            <w:r>
              <w:rPr>
                <w:rFonts w:ascii="仿宋" w:hAnsi="仿宋" w:eastAsia="仿宋" w:cs="仿宋"/>
                <w:sz w:val="24"/>
                <w:szCs w:val="24"/>
                <w:lang w:eastAsia="zh-CN"/>
              </w:rPr>
              <w:t>②整体内容全面，但达到的目标未明确或内容粗略的计7分；</w:t>
            </w:r>
          </w:p>
          <w:p w14:paraId="51113EC5">
            <w:pPr>
              <w:pStyle w:val="124"/>
              <w:spacing w:line="500" w:lineRule="exact"/>
              <w:jc w:val="both"/>
              <w:rPr>
                <w:rFonts w:hint="default" w:ascii="仿宋" w:hAnsi="仿宋" w:eastAsia="仿宋" w:cs="仿宋"/>
                <w:sz w:val="24"/>
                <w:szCs w:val="24"/>
                <w:lang w:eastAsia="zh-CN"/>
              </w:rPr>
            </w:pPr>
            <w:r>
              <w:rPr>
                <w:rFonts w:ascii="仿宋" w:hAnsi="仿宋" w:eastAsia="仿宋" w:cs="仿宋"/>
                <w:sz w:val="24"/>
                <w:szCs w:val="24"/>
                <w:lang w:eastAsia="zh-CN"/>
              </w:rPr>
              <w:t>③方案内容逻辑不清晰，对项目不理解且不符合项目特点的或方案内容无重点的计5分；</w:t>
            </w:r>
          </w:p>
          <w:p w14:paraId="798DE705">
            <w:pPr>
              <w:pStyle w:val="124"/>
              <w:spacing w:line="500" w:lineRule="exact"/>
              <w:jc w:val="both"/>
              <w:rPr>
                <w:rFonts w:hint="default" w:ascii="仿宋" w:hAnsi="仿宋" w:eastAsia="仿宋" w:cs="仿宋"/>
                <w:sz w:val="24"/>
                <w:szCs w:val="24"/>
                <w:lang w:eastAsia="zh-CN"/>
              </w:rPr>
            </w:pPr>
            <w:r>
              <w:rPr>
                <w:rFonts w:ascii="仿宋" w:hAnsi="仿宋" w:eastAsia="仿宋" w:cs="仿宋"/>
                <w:sz w:val="24"/>
                <w:szCs w:val="24"/>
                <w:lang w:eastAsia="zh-CN"/>
              </w:rPr>
              <w:t>④方案内容描述与项目无关或缺一项的计3分；</w:t>
            </w:r>
          </w:p>
          <w:p w14:paraId="62AF847F">
            <w:pPr>
              <w:pStyle w:val="124"/>
              <w:spacing w:line="500" w:lineRule="exact"/>
              <w:jc w:val="both"/>
              <w:rPr>
                <w:rFonts w:hint="default" w:ascii="仿宋" w:hAnsi="仿宋" w:eastAsia="仿宋" w:cs="仿宋"/>
                <w:sz w:val="24"/>
                <w:szCs w:val="24"/>
                <w:lang w:eastAsia="zh-CN"/>
              </w:rPr>
            </w:pPr>
            <w:r>
              <w:rPr>
                <w:rFonts w:ascii="仿宋" w:hAnsi="仿宋" w:eastAsia="仿宋" w:cs="仿宋"/>
                <w:sz w:val="24"/>
                <w:szCs w:val="24"/>
                <w:lang w:eastAsia="zh-CN"/>
              </w:rPr>
              <w:t>⑤内容总体简单的或方案内容缺2项以上的计1分；</w:t>
            </w:r>
          </w:p>
          <w:p w14:paraId="72993F81">
            <w:pPr>
              <w:pStyle w:val="124"/>
              <w:spacing w:line="500" w:lineRule="exact"/>
              <w:jc w:val="both"/>
              <w:rPr>
                <w:rFonts w:hint="default" w:ascii="仿宋" w:hAnsi="仿宋" w:eastAsia="仿宋" w:cs="仿宋"/>
                <w:sz w:val="24"/>
                <w:szCs w:val="24"/>
                <w:lang w:eastAsia="zh-CN"/>
              </w:rPr>
            </w:pPr>
            <w:r>
              <w:rPr>
                <w:rFonts w:ascii="仿宋" w:hAnsi="仿宋" w:eastAsia="仿宋" w:cs="仿宋"/>
                <w:sz w:val="24"/>
                <w:szCs w:val="24"/>
                <w:lang w:eastAsia="zh-CN"/>
              </w:rPr>
              <w:t>⑥未提供相关内容的不计分。</w:t>
            </w:r>
          </w:p>
        </w:tc>
        <w:tc>
          <w:tcPr>
            <w:tcW w:w="956" w:type="dxa"/>
            <w:vAlign w:val="center"/>
          </w:tcPr>
          <w:p w14:paraId="3D9BD1B5">
            <w:pPr>
              <w:spacing w:line="360" w:lineRule="auto"/>
              <w:jc w:val="center"/>
              <w:rPr>
                <w:rFonts w:ascii="仿宋" w:hAnsi="仿宋" w:eastAsia="仿宋" w:cs="仿宋"/>
                <w:sz w:val="24"/>
              </w:rPr>
            </w:pPr>
            <w:r>
              <w:rPr>
                <w:rFonts w:hint="eastAsia" w:ascii="仿宋" w:hAnsi="仿宋" w:eastAsia="仿宋" w:cs="仿宋"/>
                <w:sz w:val="24"/>
              </w:rPr>
              <w:t>10分</w:t>
            </w:r>
          </w:p>
        </w:tc>
      </w:tr>
      <w:tr w14:paraId="3A6A4E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4" w:type="dxa"/>
            <w:vAlign w:val="center"/>
          </w:tcPr>
          <w:p w14:paraId="7F797F31">
            <w:pPr>
              <w:pStyle w:val="124"/>
              <w:spacing w:line="360" w:lineRule="auto"/>
              <w:jc w:val="center"/>
              <w:rPr>
                <w:rFonts w:hint="default" w:ascii="仿宋" w:hAnsi="仿宋" w:eastAsia="仿宋" w:cs="仿宋"/>
                <w:sz w:val="24"/>
                <w:szCs w:val="24"/>
              </w:rPr>
            </w:pPr>
            <w:r>
              <w:rPr>
                <w:rFonts w:ascii="仿宋" w:hAnsi="仿宋" w:eastAsia="仿宋" w:cs="仿宋"/>
                <w:sz w:val="24"/>
                <w:szCs w:val="24"/>
              </w:rPr>
              <w:t>服务方案</w:t>
            </w:r>
          </w:p>
        </w:tc>
        <w:tc>
          <w:tcPr>
            <w:tcW w:w="7360" w:type="dxa"/>
            <w:vAlign w:val="center"/>
          </w:tcPr>
          <w:p w14:paraId="47F8073A">
            <w:pPr>
              <w:pStyle w:val="124"/>
              <w:spacing w:line="500" w:lineRule="exact"/>
              <w:jc w:val="both"/>
              <w:rPr>
                <w:rFonts w:hint="default" w:ascii="仿宋" w:hAnsi="仿宋" w:eastAsia="仿宋" w:cs="仿宋"/>
                <w:sz w:val="24"/>
                <w:szCs w:val="24"/>
                <w:lang w:eastAsia="zh-CN"/>
              </w:rPr>
            </w:pPr>
            <w:r>
              <w:rPr>
                <w:rFonts w:ascii="仿宋" w:hAnsi="仿宋" w:eastAsia="仿宋" w:cs="仿宋"/>
                <w:sz w:val="24"/>
                <w:szCs w:val="24"/>
                <w:lang w:eastAsia="zh-CN"/>
              </w:rPr>
              <w:t>包含但不限于：工作流程、重难点的问题分析、处理的措施、优化建议、现场核查方式等</w:t>
            </w:r>
          </w:p>
          <w:p w14:paraId="6831ACD7">
            <w:pPr>
              <w:pStyle w:val="124"/>
              <w:spacing w:line="500" w:lineRule="exact"/>
              <w:jc w:val="both"/>
              <w:rPr>
                <w:rFonts w:hint="default" w:ascii="仿宋" w:hAnsi="仿宋" w:eastAsia="仿宋" w:cs="仿宋"/>
                <w:sz w:val="24"/>
                <w:szCs w:val="24"/>
                <w:lang w:eastAsia="zh-CN"/>
              </w:rPr>
            </w:pPr>
            <w:r>
              <w:rPr>
                <w:rFonts w:ascii="仿宋" w:hAnsi="仿宋" w:eastAsia="仿宋" w:cs="仿宋"/>
                <w:sz w:val="24"/>
                <w:szCs w:val="24"/>
                <w:lang w:eastAsia="zh-CN"/>
              </w:rPr>
              <w:t>①内容详细，全面，对项目理解透彻，符合项目特点的计10分；</w:t>
            </w:r>
          </w:p>
          <w:p w14:paraId="5CC316EB">
            <w:pPr>
              <w:pStyle w:val="124"/>
              <w:spacing w:line="500" w:lineRule="exact"/>
              <w:jc w:val="both"/>
              <w:rPr>
                <w:rFonts w:hint="default" w:ascii="仿宋" w:hAnsi="仿宋" w:eastAsia="仿宋" w:cs="仿宋"/>
                <w:sz w:val="24"/>
                <w:szCs w:val="24"/>
                <w:lang w:eastAsia="zh-CN"/>
              </w:rPr>
            </w:pPr>
            <w:r>
              <w:rPr>
                <w:rFonts w:ascii="仿宋" w:hAnsi="仿宋" w:eastAsia="仿宋" w:cs="仿宋"/>
                <w:sz w:val="24"/>
                <w:szCs w:val="24"/>
                <w:lang w:eastAsia="zh-CN"/>
              </w:rPr>
              <w:t>②整体内容全面，但达到的目标未明确或内容粗略的计7分；</w:t>
            </w:r>
          </w:p>
          <w:p w14:paraId="7CFFDD25">
            <w:pPr>
              <w:pStyle w:val="124"/>
              <w:spacing w:line="500" w:lineRule="exact"/>
              <w:jc w:val="both"/>
              <w:rPr>
                <w:rFonts w:hint="default" w:ascii="仿宋" w:hAnsi="仿宋" w:eastAsia="仿宋" w:cs="仿宋"/>
                <w:sz w:val="24"/>
                <w:szCs w:val="24"/>
                <w:lang w:eastAsia="zh-CN"/>
              </w:rPr>
            </w:pPr>
            <w:r>
              <w:rPr>
                <w:rFonts w:ascii="仿宋" w:hAnsi="仿宋" w:eastAsia="仿宋" w:cs="仿宋"/>
                <w:sz w:val="24"/>
                <w:szCs w:val="24"/>
                <w:lang w:eastAsia="zh-CN"/>
              </w:rPr>
              <w:t>③方案内容逻辑不清晰，对项目不理解且不符合项目特点的或方案内容无重点的计5分；</w:t>
            </w:r>
          </w:p>
          <w:p w14:paraId="19F2EB3B">
            <w:pPr>
              <w:pStyle w:val="124"/>
              <w:spacing w:line="500" w:lineRule="exact"/>
              <w:jc w:val="both"/>
              <w:rPr>
                <w:rFonts w:hint="default" w:ascii="仿宋" w:hAnsi="仿宋" w:eastAsia="仿宋" w:cs="仿宋"/>
                <w:sz w:val="24"/>
                <w:szCs w:val="24"/>
                <w:lang w:eastAsia="zh-CN"/>
              </w:rPr>
            </w:pPr>
            <w:r>
              <w:rPr>
                <w:rFonts w:ascii="仿宋" w:hAnsi="仿宋" w:eastAsia="仿宋" w:cs="仿宋"/>
                <w:sz w:val="24"/>
                <w:szCs w:val="24"/>
                <w:lang w:eastAsia="zh-CN"/>
              </w:rPr>
              <w:t>④方案内容描述与项目无关或缺一项的计3分；</w:t>
            </w:r>
          </w:p>
          <w:p w14:paraId="48DE54CC">
            <w:pPr>
              <w:pStyle w:val="124"/>
              <w:spacing w:line="500" w:lineRule="exact"/>
              <w:jc w:val="both"/>
              <w:rPr>
                <w:rFonts w:hint="default" w:ascii="仿宋" w:hAnsi="仿宋" w:eastAsia="仿宋" w:cs="仿宋"/>
                <w:sz w:val="24"/>
                <w:szCs w:val="24"/>
                <w:lang w:eastAsia="zh-CN"/>
              </w:rPr>
            </w:pPr>
            <w:r>
              <w:rPr>
                <w:rFonts w:ascii="仿宋" w:hAnsi="仿宋" w:eastAsia="仿宋" w:cs="仿宋"/>
                <w:sz w:val="24"/>
                <w:szCs w:val="24"/>
                <w:lang w:eastAsia="zh-CN"/>
              </w:rPr>
              <w:t>⑤内容总体简单的或方案内容缺2项以上的计1分；</w:t>
            </w:r>
          </w:p>
          <w:p w14:paraId="74ABE2DE">
            <w:pPr>
              <w:pStyle w:val="124"/>
              <w:spacing w:line="500" w:lineRule="exact"/>
              <w:jc w:val="both"/>
              <w:rPr>
                <w:rFonts w:hint="default" w:ascii="仿宋" w:hAnsi="仿宋" w:eastAsia="仿宋" w:cs="仿宋"/>
                <w:sz w:val="24"/>
                <w:szCs w:val="24"/>
                <w:lang w:eastAsia="zh-CN"/>
              </w:rPr>
            </w:pPr>
            <w:r>
              <w:rPr>
                <w:rFonts w:ascii="仿宋" w:hAnsi="仿宋" w:eastAsia="仿宋" w:cs="仿宋"/>
                <w:sz w:val="24"/>
                <w:szCs w:val="24"/>
                <w:lang w:eastAsia="zh-CN"/>
              </w:rPr>
              <w:t>⑥未提供相关内容的不计分。</w:t>
            </w:r>
          </w:p>
        </w:tc>
        <w:tc>
          <w:tcPr>
            <w:tcW w:w="956" w:type="dxa"/>
            <w:vAlign w:val="center"/>
          </w:tcPr>
          <w:p w14:paraId="2C53FE49">
            <w:pPr>
              <w:spacing w:line="360" w:lineRule="auto"/>
              <w:jc w:val="center"/>
              <w:rPr>
                <w:rFonts w:ascii="仿宋" w:hAnsi="仿宋" w:eastAsia="仿宋" w:cs="仿宋"/>
                <w:sz w:val="24"/>
              </w:rPr>
            </w:pPr>
            <w:r>
              <w:rPr>
                <w:rFonts w:hint="eastAsia" w:ascii="仿宋" w:hAnsi="仿宋" w:eastAsia="仿宋" w:cs="仿宋"/>
                <w:sz w:val="24"/>
              </w:rPr>
              <w:t>10分</w:t>
            </w:r>
          </w:p>
        </w:tc>
      </w:tr>
      <w:tr w14:paraId="1F8485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4" w:type="dxa"/>
            <w:vAlign w:val="center"/>
          </w:tcPr>
          <w:p w14:paraId="19FB99F1">
            <w:pPr>
              <w:pStyle w:val="124"/>
              <w:spacing w:line="360" w:lineRule="auto"/>
              <w:jc w:val="center"/>
              <w:rPr>
                <w:rFonts w:hint="default" w:ascii="仿宋" w:hAnsi="仿宋" w:eastAsia="仿宋" w:cs="仿宋"/>
                <w:sz w:val="24"/>
                <w:szCs w:val="24"/>
              </w:rPr>
            </w:pPr>
            <w:r>
              <w:rPr>
                <w:rFonts w:ascii="仿宋" w:hAnsi="仿宋" w:eastAsia="仿宋" w:cs="仿宋"/>
                <w:sz w:val="24"/>
                <w:szCs w:val="24"/>
              </w:rPr>
              <w:t>工作流程</w:t>
            </w:r>
          </w:p>
        </w:tc>
        <w:tc>
          <w:tcPr>
            <w:tcW w:w="7360" w:type="dxa"/>
            <w:vAlign w:val="center"/>
          </w:tcPr>
          <w:p w14:paraId="39357EE4">
            <w:pPr>
              <w:pStyle w:val="124"/>
              <w:spacing w:line="500" w:lineRule="exact"/>
              <w:jc w:val="both"/>
              <w:rPr>
                <w:rFonts w:hint="default" w:ascii="仿宋" w:hAnsi="仿宋" w:eastAsia="仿宋" w:cs="仿宋"/>
                <w:sz w:val="24"/>
                <w:szCs w:val="24"/>
                <w:lang w:eastAsia="zh-CN"/>
              </w:rPr>
            </w:pPr>
            <w:r>
              <w:rPr>
                <w:rFonts w:ascii="仿宋" w:hAnsi="仿宋" w:eastAsia="仿宋" w:cs="仿宋"/>
                <w:sz w:val="24"/>
                <w:szCs w:val="24"/>
                <w:lang w:eastAsia="zh-CN"/>
              </w:rPr>
              <w:t>包含但不限于：</w:t>
            </w:r>
            <w:r>
              <w:rPr>
                <w:rFonts w:ascii="仿宋" w:hAnsi="仿宋" w:eastAsia="仿宋" w:cs="仿宋"/>
                <w:sz w:val="24"/>
                <w:szCs w:val="24"/>
              </w:rPr>
              <w:t>绩效自评抽查工作流程</w:t>
            </w:r>
            <w:r>
              <w:rPr>
                <w:rFonts w:ascii="仿宋" w:hAnsi="仿宋" w:eastAsia="仿宋" w:cs="仿宋"/>
                <w:sz w:val="24"/>
                <w:szCs w:val="24"/>
                <w:lang w:eastAsia="zh-CN"/>
              </w:rPr>
              <w:t>、明确抽查目的、抽查对象和内容、执行评价方法、评审核验等。</w:t>
            </w:r>
          </w:p>
          <w:p w14:paraId="41A6DEA6">
            <w:pPr>
              <w:widowControl/>
              <w:spacing w:line="500" w:lineRule="exact"/>
              <w:jc w:val="left"/>
              <w:rPr>
                <w:rFonts w:ascii="仿宋" w:hAnsi="仿宋" w:eastAsia="仿宋" w:cs="仿宋"/>
                <w:sz w:val="24"/>
              </w:rPr>
            </w:pPr>
            <w:r>
              <w:rPr>
                <w:rFonts w:hint="eastAsia" w:ascii="仿宋" w:hAnsi="仿宋" w:eastAsia="仿宋" w:cs="仿宋"/>
                <w:sz w:val="24"/>
              </w:rPr>
              <w:t>①能够按照工作内容全面梳理工作流程，流程清晰的计10分；</w:t>
            </w:r>
          </w:p>
          <w:p w14:paraId="7FBE0C5C">
            <w:pPr>
              <w:widowControl/>
              <w:spacing w:line="500" w:lineRule="exact"/>
              <w:jc w:val="left"/>
              <w:rPr>
                <w:rFonts w:ascii="仿宋" w:hAnsi="仿宋" w:eastAsia="仿宋" w:cs="仿宋"/>
                <w:sz w:val="24"/>
              </w:rPr>
            </w:pPr>
            <w:r>
              <w:rPr>
                <w:rFonts w:hint="eastAsia" w:ascii="仿宋" w:hAnsi="仿宋" w:eastAsia="仿宋" w:cs="仿宋"/>
                <w:sz w:val="24"/>
              </w:rPr>
              <w:t>②整体内容全面，但内容粗略的计7分；</w:t>
            </w:r>
          </w:p>
          <w:p w14:paraId="61FBEF86">
            <w:pPr>
              <w:widowControl/>
              <w:spacing w:line="500" w:lineRule="exact"/>
              <w:jc w:val="left"/>
              <w:rPr>
                <w:rFonts w:ascii="仿宋" w:hAnsi="仿宋" w:eastAsia="仿宋" w:cs="仿宋"/>
                <w:sz w:val="24"/>
              </w:rPr>
            </w:pPr>
            <w:r>
              <w:rPr>
                <w:rFonts w:hint="eastAsia" w:ascii="仿宋" w:hAnsi="仿宋" w:eastAsia="仿宋" w:cs="仿宋"/>
                <w:sz w:val="24"/>
              </w:rPr>
              <w:t>③方案内容逻辑不清晰，不符合项目特点的或方案内容无重点的计5分；</w:t>
            </w:r>
          </w:p>
          <w:p w14:paraId="44DE9AF7">
            <w:pPr>
              <w:widowControl/>
              <w:spacing w:line="500" w:lineRule="exact"/>
              <w:jc w:val="left"/>
              <w:rPr>
                <w:rFonts w:ascii="仿宋" w:hAnsi="仿宋" w:eastAsia="仿宋" w:cs="仿宋"/>
                <w:sz w:val="24"/>
              </w:rPr>
            </w:pPr>
            <w:r>
              <w:rPr>
                <w:rFonts w:hint="eastAsia" w:ascii="仿宋" w:hAnsi="仿宋" w:eastAsia="仿宋" w:cs="仿宋"/>
                <w:sz w:val="24"/>
              </w:rPr>
              <w:t>④方案内容描述与项目无关或缺一项的计3分；</w:t>
            </w:r>
          </w:p>
          <w:p w14:paraId="1072DA38">
            <w:pPr>
              <w:widowControl/>
              <w:spacing w:line="500" w:lineRule="exact"/>
              <w:jc w:val="left"/>
              <w:rPr>
                <w:rFonts w:ascii="仿宋" w:hAnsi="仿宋" w:eastAsia="仿宋" w:cs="仿宋"/>
                <w:sz w:val="24"/>
              </w:rPr>
            </w:pPr>
            <w:r>
              <w:rPr>
                <w:rFonts w:hint="eastAsia" w:ascii="仿宋" w:hAnsi="仿宋" w:eastAsia="仿宋" w:cs="仿宋"/>
                <w:sz w:val="24"/>
              </w:rPr>
              <w:t>⑤内容总体简单的或方案内容缺2项以上的计1分；</w:t>
            </w:r>
          </w:p>
          <w:p w14:paraId="32F84402">
            <w:pPr>
              <w:pStyle w:val="124"/>
              <w:spacing w:line="500" w:lineRule="exact"/>
              <w:jc w:val="both"/>
              <w:rPr>
                <w:rFonts w:hint="default" w:ascii="仿宋" w:hAnsi="仿宋" w:eastAsia="仿宋" w:cs="仿宋"/>
                <w:sz w:val="24"/>
                <w:szCs w:val="24"/>
              </w:rPr>
            </w:pPr>
            <w:r>
              <w:rPr>
                <w:rFonts w:ascii="仿宋" w:hAnsi="仿宋" w:eastAsia="仿宋" w:cs="仿宋"/>
                <w:sz w:val="24"/>
                <w:szCs w:val="24"/>
                <w:lang w:eastAsia="zh-CN"/>
              </w:rPr>
              <w:t>⑥未提供相关内容的不计分。</w:t>
            </w:r>
          </w:p>
        </w:tc>
        <w:tc>
          <w:tcPr>
            <w:tcW w:w="956" w:type="dxa"/>
            <w:vAlign w:val="center"/>
          </w:tcPr>
          <w:p w14:paraId="797015B7">
            <w:pPr>
              <w:spacing w:line="360" w:lineRule="auto"/>
              <w:jc w:val="center"/>
              <w:rPr>
                <w:rFonts w:ascii="仿宋" w:hAnsi="仿宋" w:eastAsia="仿宋" w:cs="仿宋"/>
                <w:sz w:val="24"/>
              </w:rPr>
            </w:pPr>
            <w:r>
              <w:rPr>
                <w:rFonts w:hint="eastAsia" w:ascii="仿宋" w:hAnsi="仿宋" w:eastAsia="仿宋" w:cs="仿宋"/>
                <w:sz w:val="24"/>
              </w:rPr>
              <w:t>10分</w:t>
            </w:r>
          </w:p>
        </w:tc>
      </w:tr>
      <w:tr w14:paraId="699B04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4" w:type="dxa"/>
            <w:vAlign w:val="center"/>
          </w:tcPr>
          <w:p w14:paraId="1E2A88E7">
            <w:pPr>
              <w:pStyle w:val="124"/>
              <w:spacing w:line="360" w:lineRule="auto"/>
              <w:jc w:val="center"/>
              <w:rPr>
                <w:rFonts w:hint="default" w:ascii="仿宋" w:hAnsi="仿宋" w:eastAsia="仿宋" w:cs="仿宋"/>
                <w:sz w:val="24"/>
                <w:szCs w:val="24"/>
              </w:rPr>
            </w:pPr>
            <w:r>
              <w:rPr>
                <w:rFonts w:ascii="仿宋" w:hAnsi="仿宋" w:eastAsia="仿宋" w:cs="仿宋"/>
                <w:sz w:val="24"/>
                <w:szCs w:val="24"/>
              </w:rPr>
              <w:t>项目</w:t>
            </w:r>
          </w:p>
          <w:p w14:paraId="0AB157F6">
            <w:pPr>
              <w:pStyle w:val="124"/>
              <w:spacing w:line="360" w:lineRule="auto"/>
              <w:jc w:val="center"/>
              <w:rPr>
                <w:rFonts w:hint="default" w:ascii="仿宋" w:hAnsi="仿宋" w:eastAsia="仿宋" w:cs="仿宋"/>
                <w:sz w:val="24"/>
                <w:szCs w:val="24"/>
              </w:rPr>
            </w:pPr>
            <w:r>
              <w:rPr>
                <w:rFonts w:ascii="仿宋" w:hAnsi="仿宋" w:eastAsia="仿宋" w:cs="仿宋"/>
                <w:sz w:val="24"/>
                <w:szCs w:val="24"/>
              </w:rPr>
              <w:t>负责人</w:t>
            </w:r>
          </w:p>
        </w:tc>
        <w:tc>
          <w:tcPr>
            <w:tcW w:w="7360" w:type="dxa"/>
            <w:vAlign w:val="center"/>
          </w:tcPr>
          <w:p w14:paraId="1D0F6E63">
            <w:pPr>
              <w:pStyle w:val="124"/>
              <w:numPr>
                <w:ilvl w:val="0"/>
                <w:numId w:val="3"/>
              </w:numPr>
              <w:spacing w:line="460" w:lineRule="exact"/>
              <w:jc w:val="both"/>
              <w:rPr>
                <w:rFonts w:hint="default" w:ascii="仿宋" w:hAnsi="仿宋" w:eastAsia="仿宋" w:cs="仿宋"/>
                <w:sz w:val="24"/>
                <w:szCs w:val="24"/>
              </w:rPr>
            </w:pPr>
            <w:r>
              <w:rPr>
                <w:rFonts w:ascii="仿宋" w:hAnsi="仿宋" w:eastAsia="仿宋" w:cs="仿宋"/>
                <w:sz w:val="24"/>
                <w:szCs w:val="24"/>
              </w:rPr>
              <w:t>拟派</w:t>
            </w:r>
            <w:r>
              <w:rPr>
                <w:rFonts w:ascii="仿宋" w:hAnsi="仿宋" w:eastAsia="仿宋" w:cs="仿宋"/>
                <w:sz w:val="24"/>
                <w:szCs w:val="24"/>
                <w:lang w:eastAsia="zh-CN"/>
              </w:rPr>
              <w:t>本</w:t>
            </w:r>
            <w:r>
              <w:rPr>
                <w:rFonts w:ascii="仿宋" w:hAnsi="仿宋" w:eastAsia="仿宋" w:cs="仿宋"/>
                <w:sz w:val="24"/>
                <w:szCs w:val="24"/>
              </w:rPr>
              <w:t>项目负责人（1人）具有本科</w:t>
            </w:r>
            <w:r>
              <w:rPr>
                <w:rFonts w:ascii="仿宋" w:hAnsi="仿宋" w:eastAsia="仿宋" w:cs="仿宋"/>
                <w:sz w:val="24"/>
                <w:szCs w:val="24"/>
                <w:lang w:eastAsia="zh-CN"/>
              </w:rPr>
              <w:t>或</w:t>
            </w:r>
            <w:r>
              <w:rPr>
                <w:rFonts w:ascii="仿宋" w:hAnsi="仿宋" w:eastAsia="仿宋" w:cs="仿宋"/>
                <w:sz w:val="24"/>
                <w:szCs w:val="24"/>
              </w:rPr>
              <w:t>以上学历</w:t>
            </w:r>
            <w:r>
              <w:rPr>
                <w:rFonts w:ascii="仿宋" w:hAnsi="仿宋" w:eastAsia="仿宋" w:cs="仿宋"/>
                <w:sz w:val="24"/>
                <w:szCs w:val="24"/>
                <w:lang w:eastAsia="zh-CN"/>
              </w:rPr>
              <w:t>的计</w:t>
            </w:r>
            <w:r>
              <w:rPr>
                <w:rFonts w:hint="eastAsia" w:ascii="仿宋" w:hAnsi="仿宋" w:eastAsia="仿宋" w:cs="仿宋"/>
                <w:sz w:val="24"/>
                <w:szCs w:val="24"/>
                <w:lang w:val="en-US" w:eastAsia="zh-CN"/>
              </w:rPr>
              <w:t>2</w:t>
            </w:r>
            <w:r>
              <w:rPr>
                <w:rFonts w:ascii="仿宋" w:hAnsi="仿宋" w:eastAsia="仿宋" w:cs="仿宋"/>
                <w:sz w:val="24"/>
                <w:szCs w:val="24"/>
              </w:rPr>
              <w:t>分</w:t>
            </w:r>
            <w:r>
              <w:rPr>
                <w:rFonts w:ascii="仿宋" w:hAnsi="仿宋" w:eastAsia="仿宋" w:cs="仿宋"/>
                <w:sz w:val="24"/>
                <w:szCs w:val="24"/>
                <w:lang w:eastAsia="zh-CN"/>
              </w:rPr>
              <w:t>，</w:t>
            </w:r>
            <w:r>
              <w:rPr>
                <w:rFonts w:ascii="仿宋" w:hAnsi="仿宋" w:eastAsia="仿宋" w:cs="仿宋"/>
                <w:sz w:val="24"/>
                <w:szCs w:val="24"/>
              </w:rPr>
              <w:t xml:space="preserve">其他不得分。  </w:t>
            </w:r>
          </w:p>
          <w:p w14:paraId="3E40E474">
            <w:pPr>
              <w:pStyle w:val="124"/>
              <w:numPr>
                <w:ilvl w:val="0"/>
                <w:numId w:val="3"/>
              </w:numPr>
              <w:spacing w:line="460" w:lineRule="exact"/>
              <w:jc w:val="both"/>
              <w:rPr>
                <w:rFonts w:hint="default" w:ascii="仿宋" w:hAnsi="仿宋" w:eastAsia="仿宋" w:cs="仿宋"/>
                <w:sz w:val="24"/>
                <w:szCs w:val="24"/>
              </w:rPr>
            </w:pPr>
            <w:r>
              <w:rPr>
                <w:rFonts w:ascii="仿宋" w:hAnsi="仿宋" w:eastAsia="仿宋" w:cs="仿宋"/>
                <w:sz w:val="24"/>
                <w:szCs w:val="24"/>
                <w:highlight w:val="none"/>
              </w:rPr>
              <w:t>项目负责人具有咨询工程师（投资）、注册会计师、一级造价师、绩效评价师、资产评估师专业证书中任意一项证书</w:t>
            </w:r>
            <w:r>
              <w:rPr>
                <w:rFonts w:ascii="仿宋" w:hAnsi="仿宋" w:eastAsia="仿宋" w:cs="仿宋"/>
                <w:sz w:val="24"/>
                <w:szCs w:val="24"/>
                <w:highlight w:val="none"/>
                <w:lang w:eastAsia="zh-CN"/>
              </w:rPr>
              <w:t>的计</w:t>
            </w:r>
            <w:r>
              <w:rPr>
                <w:rFonts w:ascii="仿宋" w:hAnsi="仿宋" w:eastAsia="仿宋" w:cs="仿宋"/>
                <w:sz w:val="24"/>
                <w:szCs w:val="24"/>
                <w:highlight w:val="none"/>
              </w:rPr>
              <w:t>3分; 未提供不得分。</w:t>
            </w:r>
          </w:p>
        </w:tc>
        <w:tc>
          <w:tcPr>
            <w:tcW w:w="956" w:type="dxa"/>
            <w:vAlign w:val="center"/>
          </w:tcPr>
          <w:p w14:paraId="3E9BADF7">
            <w:pPr>
              <w:spacing w:line="360" w:lineRule="auto"/>
              <w:jc w:val="center"/>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分</w:t>
            </w:r>
          </w:p>
        </w:tc>
      </w:tr>
      <w:tr w14:paraId="5AB0A3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4" w:type="dxa"/>
            <w:vAlign w:val="center"/>
          </w:tcPr>
          <w:p w14:paraId="1EC3937C">
            <w:pPr>
              <w:pStyle w:val="124"/>
              <w:spacing w:line="360" w:lineRule="auto"/>
              <w:jc w:val="center"/>
              <w:rPr>
                <w:rFonts w:hint="default" w:ascii="仿宋" w:hAnsi="仿宋" w:eastAsia="仿宋" w:cs="仿宋"/>
                <w:sz w:val="24"/>
                <w:szCs w:val="24"/>
              </w:rPr>
            </w:pPr>
            <w:r>
              <w:rPr>
                <w:rFonts w:ascii="仿宋" w:hAnsi="仿宋" w:eastAsia="仿宋" w:cs="仿宋"/>
                <w:sz w:val="24"/>
                <w:szCs w:val="24"/>
              </w:rPr>
              <w:t>团队人员</w:t>
            </w:r>
          </w:p>
        </w:tc>
        <w:tc>
          <w:tcPr>
            <w:tcW w:w="7360" w:type="dxa"/>
            <w:vAlign w:val="center"/>
          </w:tcPr>
          <w:p w14:paraId="74279083">
            <w:pPr>
              <w:pStyle w:val="124"/>
              <w:spacing w:line="460" w:lineRule="exact"/>
              <w:jc w:val="both"/>
              <w:rPr>
                <w:rFonts w:hint="default" w:ascii="仿宋" w:hAnsi="仿宋" w:eastAsia="仿宋" w:cs="仿宋"/>
                <w:sz w:val="24"/>
                <w:szCs w:val="24"/>
              </w:rPr>
            </w:pPr>
            <w:r>
              <w:rPr>
                <w:rFonts w:ascii="仿宋" w:hAnsi="仿宋" w:eastAsia="仿宋" w:cs="仿宋"/>
                <w:sz w:val="24"/>
                <w:szCs w:val="24"/>
              </w:rPr>
              <w:t>项目组织管理机构设置及人员分工安排合理、职责划分明确</w:t>
            </w:r>
            <w:r>
              <w:rPr>
                <w:rFonts w:ascii="仿宋" w:hAnsi="仿宋" w:eastAsia="仿宋" w:cs="仿宋"/>
                <w:sz w:val="24"/>
                <w:szCs w:val="24"/>
                <w:lang w:eastAsia="zh-CN"/>
              </w:rPr>
              <w:t>、</w:t>
            </w:r>
            <w:r>
              <w:rPr>
                <w:rFonts w:ascii="仿宋" w:hAnsi="仿宋" w:eastAsia="仿宋" w:cs="仿宋"/>
                <w:sz w:val="24"/>
                <w:szCs w:val="24"/>
              </w:rPr>
              <w:t>项目团队专业</w:t>
            </w:r>
            <w:r>
              <w:rPr>
                <w:rFonts w:ascii="仿宋" w:hAnsi="仿宋" w:eastAsia="仿宋" w:cs="仿宋"/>
                <w:sz w:val="24"/>
                <w:szCs w:val="24"/>
                <w:lang w:eastAsia="zh-CN"/>
              </w:rPr>
              <w:t>，</w:t>
            </w:r>
            <w:r>
              <w:rPr>
                <w:rFonts w:ascii="仿宋" w:hAnsi="仿宋" w:eastAsia="仿宋" w:cs="仿宋"/>
                <w:sz w:val="24"/>
                <w:szCs w:val="24"/>
              </w:rPr>
              <w:t>能够确保项目顺利实施，按照以下要求评审：</w:t>
            </w:r>
          </w:p>
          <w:p w14:paraId="7C5F2611">
            <w:pPr>
              <w:pStyle w:val="124"/>
              <w:spacing w:line="460" w:lineRule="exact"/>
              <w:jc w:val="both"/>
              <w:rPr>
                <w:rFonts w:hint="default" w:ascii="仿宋" w:hAnsi="仿宋" w:eastAsia="仿宋" w:cs="仿宋"/>
                <w:sz w:val="24"/>
                <w:szCs w:val="24"/>
              </w:rPr>
            </w:pPr>
            <w:r>
              <w:rPr>
                <w:rFonts w:ascii="仿宋" w:hAnsi="仿宋" w:eastAsia="仿宋" w:cs="仿宋"/>
                <w:sz w:val="24"/>
                <w:szCs w:val="24"/>
                <w:lang w:eastAsia="zh-CN"/>
              </w:rPr>
              <w:t>①</w:t>
            </w:r>
            <w:r>
              <w:rPr>
                <w:rFonts w:ascii="仿宋" w:hAnsi="仿宋" w:eastAsia="仿宋" w:cs="仿宋"/>
                <w:sz w:val="24"/>
                <w:szCs w:val="24"/>
              </w:rPr>
              <w:t xml:space="preserve">工作组人员配备数量满足本项目要求：1个项目负责人及3个小组（每小组不少于3人，共计9人）合计10人的情况下得4分；每减少1个人扣0.5分，扣完为止。 </w:t>
            </w:r>
          </w:p>
          <w:p w14:paraId="2EDFB455">
            <w:pPr>
              <w:pStyle w:val="124"/>
              <w:spacing w:line="460" w:lineRule="exact"/>
              <w:jc w:val="both"/>
              <w:rPr>
                <w:rFonts w:hint="default" w:ascii="仿宋" w:hAnsi="仿宋" w:eastAsia="仿宋" w:cs="仿宋"/>
                <w:sz w:val="24"/>
                <w:szCs w:val="24"/>
              </w:rPr>
            </w:pPr>
            <w:r>
              <w:rPr>
                <w:rFonts w:ascii="仿宋" w:hAnsi="仿宋" w:eastAsia="仿宋" w:cs="仿宋"/>
                <w:sz w:val="24"/>
                <w:szCs w:val="24"/>
                <w:lang w:eastAsia="zh-CN"/>
              </w:rPr>
              <w:t>②团队</w:t>
            </w:r>
            <w:r>
              <w:rPr>
                <w:rFonts w:ascii="仿宋" w:hAnsi="仿宋" w:eastAsia="仿宋" w:cs="仿宋"/>
                <w:sz w:val="24"/>
                <w:szCs w:val="24"/>
              </w:rPr>
              <w:t>人员中（除项目负责人外）每有1名高级职称</w:t>
            </w:r>
            <w:r>
              <w:rPr>
                <w:rFonts w:hint="eastAsia" w:ascii="仿宋" w:hAnsi="仿宋" w:eastAsia="仿宋" w:cs="仿宋"/>
                <w:sz w:val="24"/>
                <w:szCs w:val="24"/>
                <w:lang w:eastAsia="zh-CN"/>
              </w:rPr>
              <w:t>或</w:t>
            </w:r>
            <w:r>
              <w:rPr>
                <w:rFonts w:ascii="仿宋" w:hAnsi="仿宋" w:eastAsia="仿宋" w:cs="仿宋"/>
                <w:sz w:val="24"/>
                <w:szCs w:val="24"/>
                <w:highlight w:val="none"/>
              </w:rPr>
              <w:t>注册会计师</w:t>
            </w:r>
            <w:r>
              <w:rPr>
                <w:rFonts w:hint="eastAsia" w:ascii="仿宋" w:hAnsi="仿宋" w:eastAsia="仿宋" w:cs="仿宋"/>
                <w:sz w:val="24"/>
                <w:szCs w:val="24"/>
                <w:highlight w:val="none"/>
                <w:lang w:eastAsia="zh-CN"/>
              </w:rPr>
              <w:t>的</w:t>
            </w:r>
            <w:r>
              <w:rPr>
                <w:rFonts w:ascii="仿宋" w:hAnsi="仿宋" w:eastAsia="仿宋" w:cs="仿宋"/>
                <w:sz w:val="24"/>
                <w:szCs w:val="24"/>
              </w:rPr>
              <w:t xml:space="preserve">得2分，中级职称的得1分，最多得6分； </w:t>
            </w:r>
          </w:p>
          <w:p w14:paraId="1400F53F">
            <w:pPr>
              <w:pStyle w:val="124"/>
              <w:spacing w:line="460" w:lineRule="exact"/>
              <w:jc w:val="both"/>
              <w:rPr>
                <w:rFonts w:hint="default" w:ascii="仿宋" w:hAnsi="仿宋" w:eastAsia="仿宋" w:cs="仿宋"/>
                <w:sz w:val="24"/>
                <w:szCs w:val="24"/>
              </w:rPr>
            </w:pPr>
            <w:r>
              <w:rPr>
                <w:rFonts w:ascii="仿宋" w:hAnsi="仿宋" w:eastAsia="仿宋" w:cs="仿宋"/>
                <w:sz w:val="24"/>
                <w:szCs w:val="24"/>
              </w:rPr>
              <w:t>注：提供完整的人员配置清单（清单内容包含</w:t>
            </w:r>
            <w:r>
              <w:rPr>
                <w:rFonts w:ascii="仿宋" w:hAnsi="仿宋" w:eastAsia="仿宋" w:cs="仿宋"/>
                <w:sz w:val="24"/>
                <w:szCs w:val="24"/>
                <w:lang w:eastAsia="zh-CN"/>
              </w:rPr>
              <w:t>但不限于</w:t>
            </w:r>
            <w:r>
              <w:rPr>
                <w:rFonts w:ascii="仿宋" w:hAnsi="仿宋" w:eastAsia="仿宋" w:cs="仿宋"/>
                <w:sz w:val="24"/>
                <w:szCs w:val="24"/>
              </w:rPr>
              <w:t>：具体成员姓名、年龄、学历、职称 、证书、岗位职责、工作经验</w:t>
            </w:r>
            <w:r>
              <w:rPr>
                <w:rFonts w:ascii="仿宋" w:hAnsi="仿宋" w:eastAsia="仿宋" w:cs="仿宋"/>
                <w:sz w:val="24"/>
                <w:szCs w:val="24"/>
                <w:lang w:eastAsia="zh-CN"/>
              </w:rPr>
              <w:t>等</w:t>
            </w:r>
            <w:r>
              <w:rPr>
                <w:rFonts w:ascii="仿宋" w:hAnsi="仿宋" w:eastAsia="仿宋" w:cs="仿宋"/>
                <w:sz w:val="24"/>
                <w:szCs w:val="24"/>
              </w:rPr>
              <w:t>）。</w:t>
            </w:r>
          </w:p>
        </w:tc>
        <w:tc>
          <w:tcPr>
            <w:tcW w:w="956" w:type="dxa"/>
            <w:vAlign w:val="center"/>
          </w:tcPr>
          <w:p w14:paraId="1728E4B2">
            <w:pPr>
              <w:spacing w:line="360" w:lineRule="auto"/>
              <w:jc w:val="center"/>
              <w:rPr>
                <w:rFonts w:ascii="仿宋" w:hAnsi="仿宋" w:eastAsia="仿宋" w:cs="仿宋"/>
                <w:sz w:val="24"/>
              </w:rPr>
            </w:pPr>
            <w:r>
              <w:rPr>
                <w:rFonts w:hint="eastAsia" w:ascii="仿宋" w:hAnsi="仿宋" w:eastAsia="仿宋" w:cs="仿宋"/>
                <w:sz w:val="24"/>
              </w:rPr>
              <w:t>10分</w:t>
            </w:r>
          </w:p>
        </w:tc>
      </w:tr>
      <w:tr w14:paraId="0FF8B4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4" w:type="dxa"/>
            <w:vAlign w:val="center"/>
          </w:tcPr>
          <w:p w14:paraId="2151BD34">
            <w:pPr>
              <w:pStyle w:val="124"/>
              <w:spacing w:line="360" w:lineRule="auto"/>
              <w:jc w:val="center"/>
              <w:rPr>
                <w:rFonts w:hint="default" w:ascii="仿宋" w:hAnsi="仿宋" w:eastAsia="仿宋" w:cs="仿宋"/>
                <w:sz w:val="24"/>
                <w:szCs w:val="24"/>
              </w:rPr>
            </w:pPr>
            <w:r>
              <w:rPr>
                <w:rFonts w:ascii="仿宋" w:hAnsi="仿宋" w:eastAsia="仿宋" w:cs="仿宋"/>
                <w:sz w:val="24"/>
                <w:szCs w:val="24"/>
              </w:rPr>
              <w:t>质量保障方案</w:t>
            </w:r>
          </w:p>
        </w:tc>
        <w:tc>
          <w:tcPr>
            <w:tcW w:w="7360" w:type="dxa"/>
            <w:shd w:val="clear" w:color="auto" w:fill="auto"/>
            <w:vAlign w:val="center"/>
          </w:tcPr>
          <w:p w14:paraId="4D8F1334">
            <w:pPr>
              <w:widowControl/>
              <w:spacing w:line="440" w:lineRule="exact"/>
              <w:rPr>
                <w:rFonts w:ascii="仿宋" w:hAnsi="仿宋" w:eastAsia="仿宋" w:cs="仿宋"/>
                <w:kern w:val="0"/>
                <w:sz w:val="24"/>
              </w:rPr>
            </w:pPr>
            <w:r>
              <w:rPr>
                <w:rFonts w:hint="eastAsia" w:ascii="仿宋" w:hAnsi="仿宋" w:eastAsia="仿宋" w:cs="仿宋"/>
                <w:kern w:val="0"/>
                <w:sz w:val="24"/>
              </w:rPr>
              <w:t>包含但不限于：服务标准及承诺、质量保证措施及承诺、过程控制、能力保障等；</w:t>
            </w:r>
          </w:p>
          <w:p w14:paraId="190953CE">
            <w:pPr>
              <w:spacing w:line="440" w:lineRule="exact"/>
              <w:jc w:val="left"/>
              <w:rPr>
                <w:rFonts w:ascii="仿宋" w:hAnsi="仿宋" w:eastAsia="仿宋" w:cs="仿宋"/>
                <w:sz w:val="24"/>
              </w:rPr>
            </w:pPr>
            <w:r>
              <w:rPr>
                <w:rFonts w:hint="eastAsia" w:ascii="仿宋" w:hAnsi="仿宋" w:eastAsia="仿宋" w:cs="仿宋"/>
                <w:sz w:val="24"/>
              </w:rPr>
              <w:t>①总体框架设计逻辑层次清晰，符合项目实际情况的计</w:t>
            </w:r>
            <w:r>
              <w:rPr>
                <w:rFonts w:hint="eastAsia" w:ascii="仿宋" w:hAnsi="仿宋" w:eastAsia="仿宋" w:cs="仿宋"/>
                <w:sz w:val="24"/>
                <w:lang w:val="en-US" w:eastAsia="zh-CN"/>
              </w:rPr>
              <w:t>7</w:t>
            </w:r>
            <w:r>
              <w:rPr>
                <w:rFonts w:hint="eastAsia" w:ascii="仿宋" w:hAnsi="仿宋" w:eastAsia="仿宋" w:cs="仿宋"/>
                <w:sz w:val="24"/>
              </w:rPr>
              <w:t>分；</w:t>
            </w:r>
          </w:p>
          <w:p w14:paraId="6C370EEB">
            <w:pPr>
              <w:spacing w:line="440" w:lineRule="exact"/>
              <w:jc w:val="left"/>
              <w:rPr>
                <w:rFonts w:ascii="仿宋" w:hAnsi="仿宋" w:eastAsia="仿宋" w:cs="仿宋"/>
                <w:sz w:val="24"/>
              </w:rPr>
            </w:pPr>
            <w:r>
              <w:rPr>
                <w:rFonts w:hint="eastAsia" w:ascii="仿宋" w:hAnsi="仿宋" w:eastAsia="仿宋" w:cs="仿宋"/>
                <w:sz w:val="24"/>
              </w:rPr>
              <w:t>②整体内容全面，未突出重点的计</w:t>
            </w:r>
            <w:r>
              <w:rPr>
                <w:rFonts w:hint="eastAsia" w:ascii="仿宋" w:hAnsi="仿宋" w:eastAsia="仿宋" w:cs="仿宋"/>
                <w:sz w:val="24"/>
                <w:lang w:val="en-US" w:eastAsia="zh-CN"/>
              </w:rPr>
              <w:t>5</w:t>
            </w:r>
            <w:r>
              <w:rPr>
                <w:rFonts w:hint="eastAsia" w:ascii="仿宋" w:hAnsi="仿宋" w:eastAsia="仿宋" w:cs="仿宋"/>
                <w:sz w:val="24"/>
              </w:rPr>
              <w:t>分；</w:t>
            </w:r>
          </w:p>
          <w:p w14:paraId="690E900C">
            <w:pPr>
              <w:spacing w:line="440" w:lineRule="exact"/>
              <w:jc w:val="left"/>
              <w:rPr>
                <w:rFonts w:ascii="仿宋" w:hAnsi="仿宋" w:eastAsia="仿宋" w:cs="仿宋"/>
                <w:sz w:val="24"/>
              </w:rPr>
            </w:pPr>
            <w:r>
              <w:rPr>
                <w:rFonts w:hint="eastAsia" w:ascii="仿宋" w:hAnsi="仿宋" w:eastAsia="仿宋" w:cs="仿宋"/>
                <w:sz w:val="24"/>
              </w:rPr>
              <w:t>③总体框架设计逻辑不清晰、混乱的计</w:t>
            </w:r>
            <w:r>
              <w:rPr>
                <w:rFonts w:hint="eastAsia" w:ascii="仿宋" w:hAnsi="仿宋" w:eastAsia="仿宋" w:cs="仿宋"/>
                <w:sz w:val="24"/>
                <w:lang w:val="en-US" w:eastAsia="zh-CN"/>
              </w:rPr>
              <w:t>4</w:t>
            </w:r>
            <w:r>
              <w:rPr>
                <w:rFonts w:hint="eastAsia" w:ascii="仿宋" w:hAnsi="仿宋" w:eastAsia="仿宋" w:cs="仿宋"/>
                <w:sz w:val="24"/>
              </w:rPr>
              <w:t>分；</w:t>
            </w:r>
          </w:p>
          <w:p w14:paraId="1A6CBB8A">
            <w:pPr>
              <w:spacing w:line="440" w:lineRule="exact"/>
              <w:jc w:val="left"/>
              <w:rPr>
                <w:rFonts w:ascii="仿宋" w:hAnsi="仿宋" w:eastAsia="仿宋" w:cs="仿宋"/>
                <w:sz w:val="24"/>
              </w:rPr>
            </w:pPr>
            <w:r>
              <w:rPr>
                <w:rFonts w:hint="eastAsia" w:ascii="仿宋" w:hAnsi="仿宋" w:eastAsia="仿宋" w:cs="仿宋"/>
                <w:sz w:val="24"/>
              </w:rPr>
              <w:t>④整体内容宽泛的或仅有框架的计</w:t>
            </w:r>
            <w:r>
              <w:rPr>
                <w:rFonts w:hint="eastAsia" w:ascii="仿宋" w:hAnsi="仿宋" w:eastAsia="仿宋" w:cs="仿宋"/>
                <w:sz w:val="24"/>
                <w:lang w:val="en-US" w:eastAsia="zh-CN"/>
              </w:rPr>
              <w:t>3</w:t>
            </w:r>
            <w:r>
              <w:rPr>
                <w:rFonts w:hint="eastAsia" w:ascii="仿宋" w:hAnsi="仿宋" w:eastAsia="仿宋" w:cs="仿宋"/>
                <w:sz w:val="24"/>
              </w:rPr>
              <w:t>分；</w:t>
            </w:r>
          </w:p>
          <w:p w14:paraId="2B0CFE94">
            <w:pPr>
              <w:spacing w:line="440" w:lineRule="exact"/>
              <w:jc w:val="left"/>
              <w:rPr>
                <w:rFonts w:ascii="仿宋" w:hAnsi="仿宋" w:eastAsia="仿宋" w:cs="仿宋"/>
                <w:sz w:val="24"/>
              </w:rPr>
            </w:pPr>
            <w:r>
              <w:rPr>
                <w:rFonts w:hint="eastAsia" w:ascii="仿宋" w:hAnsi="仿宋" w:eastAsia="仿宋" w:cs="仿宋"/>
                <w:sz w:val="24"/>
              </w:rPr>
              <w:t>⑤内容缺一项或以上的计</w:t>
            </w:r>
            <w:r>
              <w:rPr>
                <w:rFonts w:hint="eastAsia" w:ascii="仿宋" w:hAnsi="仿宋" w:eastAsia="仿宋" w:cs="仿宋"/>
                <w:sz w:val="24"/>
                <w:lang w:val="en-US" w:eastAsia="zh-CN"/>
              </w:rPr>
              <w:t>2</w:t>
            </w:r>
            <w:r>
              <w:rPr>
                <w:rFonts w:hint="eastAsia" w:ascii="仿宋" w:hAnsi="仿宋" w:eastAsia="仿宋" w:cs="仿宋"/>
                <w:sz w:val="24"/>
              </w:rPr>
              <w:t>分；</w:t>
            </w:r>
          </w:p>
          <w:p w14:paraId="6204E5FE">
            <w:pPr>
              <w:spacing w:line="440" w:lineRule="exact"/>
              <w:jc w:val="left"/>
              <w:rPr>
                <w:rFonts w:ascii="仿宋" w:hAnsi="仿宋" w:eastAsia="仿宋" w:cs="仿宋"/>
              </w:rPr>
            </w:pPr>
            <w:r>
              <w:rPr>
                <w:rFonts w:hint="eastAsia" w:ascii="仿宋" w:hAnsi="仿宋" w:eastAsia="仿宋" w:cs="仿宋"/>
                <w:sz w:val="24"/>
              </w:rPr>
              <w:t>⑥未提供相关内容的不计分。</w:t>
            </w:r>
          </w:p>
        </w:tc>
        <w:tc>
          <w:tcPr>
            <w:tcW w:w="956" w:type="dxa"/>
            <w:vAlign w:val="center"/>
          </w:tcPr>
          <w:p w14:paraId="633E9EBE">
            <w:pPr>
              <w:pStyle w:val="124"/>
              <w:spacing w:line="360" w:lineRule="auto"/>
              <w:jc w:val="center"/>
              <w:rPr>
                <w:rFonts w:hint="default" w:ascii="仿宋" w:hAnsi="仿宋" w:eastAsia="仿宋" w:cs="仿宋"/>
                <w:sz w:val="24"/>
                <w:szCs w:val="24"/>
                <w:lang w:eastAsia="zh-CN"/>
              </w:rPr>
            </w:pPr>
            <w:r>
              <w:rPr>
                <w:rFonts w:hint="eastAsia" w:ascii="仿宋" w:hAnsi="仿宋" w:eastAsia="仿宋" w:cs="仿宋"/>
                <w:sz w:val="24"/>
                <w:szCs w:val="24"/>
                <w:lang w:val="en-US" w:eastAsia="zh-CN"/>
              </w:rPr>
              <w:t>7</w:t>
            </w:r>
            <w:r>
              <w:rPr>
                <w:rFonts w:ascii="仿宋" w:hAnsi="仿宋" w:eastAsia="仿宋" w:cs="仿宋"/>
                <w:sz w:val="24"/>
                <w:szCs w:val="24"/>
                <w:lang w:eastAsia="zh-CN"/>
              </w:rPr>
              <w:t>分</w:t>
            </w:r>
          </w:p>
        </w:tc>
      </w:tr>
      <w:tr w14:paraId="16305E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4" w:type="dxa"/>
            <w:vAlign w:val="center"/>
          </w:tcPr>
          <w:p w14:paraId="000ACE97">
            <w:pPr>
              <w:pStyle w:val="124"/>
              <w:spacing w:line="360" w:lineRule="auto"/>
              <w:jc w:val="center"/>
              <w:rPr>
                <w:rFonts w:hint="default" w:ascii="仿宋" w:hAnsi="仿宋" w:eastAsia="仿宋" w:cs="仿宋"/>
                <w:sz w:val="24"/>
                <w:szCs w:val="24"/>
              </w:rPr>
            </w:pPr>
            <w:r>
              <w:rPr>
                <w:rFonts w:ascii="仿宋" w:hAnsi="仿宋" w:eastAsia="仿宋" w:cs="仿宋"/>
                <w:sz w:val="24"/>
                <w:szCs w:val="24"/>
              </w:rPr>
              <w:t>进度保障措施</w:t>
            </w:r>
          </w:p>
        </w:tc>
        <w:tc>
          <w:tcPr>
            <w:tcW w:w="7360" w:type="dxa"/>
            <w:shd w:val="clear" w:color="auto" w:fill="auto"/>
          </w:tcPr>
          <w:p w14:paraId="6C04B8DB">
            <w:pPr>
              <w:widowControl/>
              <w:spacing w:line="440" w:lineRule="exact"/>
              <w:jc w:val="left"/>
              <w:rPr>
                <w:rFonts w:ascii="仿宋" w:hAnsi="仿宋" w:eastAsia="仿宋" w:cs="仿宋"/>
                <w:sz w:val="24"/>
              </w:rPr>
            </w:pPr>
            <w:r>
              <w:rPr>
                <w:rFonts w:hint="eastAsia" w:ascii="仿宋" w:hAnsi="仿宋" w:eastAsia="仿宋" w:cs="仿宋"/>
                <w:sz w:val="24"/>
              </w:rPr>
              <w:t>包含但不限于：进度控制的核心要素、进度的计划、进度保证措施、节点安排合理、进度跟踪机制等；</w:t>
            </w:r>
          </w:p>
          <w:p w14:paraId="46ABEE92">
            <w:pPr>
              <w:widowControl/>
              <w:spacing w:line="440" w:lineRule="exact"/>
              <w:jc w:val="left"/>
              <w:rPr>
                <w:rFonts w:ascii="仿宋" w:hAnsi="仿宋" w:eastAsia="仿宋" w:cs="仿宋"/>
                <w:sz w:val="24"/>
              </w:rPr>
            </w:pPr>
            <w:r>
              <w:rPr>
                <w:rFonts w:hint="eastAsia" w:ascii="仿宋" w:hAnsi="仿宋" w:eastAsia="仿宋" w:cs="仿宋"/>
                <w:sz w:val="24"/>
              </w:rPr>
              <w:t>①内容详细，全面，符合项目特点的计10分；</w:t>
            </w:r>
          </w:p>
          <w:p w14:paraId="2EA01B5F">
            <w:pPr>
              <w:widowControl/>
              <w:spacing w:line="440" w:lineRule="exact"/>
              <w:jc w:val="left"/>
              <w:rPr>
                <w:rFonts w:ascii="仿宋" w:hAnsi="仿宋" w:eastAsia="仿宋" w:cs="仿宋"/>
                <w:sz w:val="24"/>
              </w:rPr>
            </w:pPr>
            <w:r>
              <w:rPr>
                <w:rFonts w:hint="eastAsia" w:ascii="仿宋" w:hAnsi="仿宋" w:eastAsia="仿宋" w:cs="仿宋"/>
                <w:sz w:val="24"/>
              </w:rPr>
              <w:t>②整体内容全面，各项内容描述粗略的计8分；</w:t>
            </w:r>
          </w:p>
          <w:p w14:paraId="415E4F60">
            <w:pPr>
              <w:widowControl/>
              <w:spacing w:line="440" w:lineRule="exact"/>
              <w:jc w:val="left"/>
              <w:rPr>
                <w:rFonts w:ascii="仿宋" w:hAnsi="仿宋" w:eastAsia="仿宋" w:cs="仿宋"/>
                <w:sz w:val="24"/>
              </w:rPr>
            </w:pPr>
            <w:r>
              <w:rPr>
                <w:rFonts w:hint="eastAsia" w:ascii="仿宋" w:hAnsi="仿宋" w:eastAsia="仿宋" w:cs="仿宋"/>
                <w:sz w:val="24"/>
              </w:rPr>
              <w:t>③内容逻辑不清晰或方案内容无重点的计6分；</w:t>
            </w:r>
          </w:p>
          <w:p w14:paraId="7D422786">
            <w:pPr>
              <w:widowControl/>
              <w:spacing w:line="440" w:lineRule="exact"/>
              <w:jc w:val="left"/>
              <w:rPr>
                <w:rFonts w:ascii="仿宋" w:hAnsi="仿宋" w:eastAsia="仿宋" w:cs="仿宋"/>
                <w:sz w:val="24"/>
              </w:rPr>
            </w:pPr>
            <w:r>
              <w:rPr>
                <w:rFonts w:hint="eastAsia" w:ascii="仿宋" w:hAnsi="仿宋" w:eastAsia="仿宋" w:cs="仿宋"/>
                <w:sz w:val="24"/>
              </w:rPr>
              <w:t>④内容描述与项目无关或有措施无承诺的或缺一项的计4分；</w:t>
            </w:r>
          </w:p>
          <w:p w14:paraId="39BAA6A0">
            <w:pPr>
              <w:widowControl/>
              <w:spacing w:line="440" w:lineRule="exact"/>
              <w:jc w:val="left"/>
              <w:rPr>
                <w:rFonts w:ascii="仿宋" w:hAnsi="仿宋" w:eastAsia="仿宋" w:cs="仿宋"/>
                <w:sz w:val="24"/>
              </w:rPr>
            </w:pPr>
            <w:r>
              <w:rPr>
                <w:rFonts w:hint="eastAsia" w:ascii="仿宋" w:hAnsi="仿宋" w:eastAsia="仿宋" w:cs="仿宋"/>
                <w:sz w:val="24"/>
              </w:rPr>
              <w:t>⑤内容总体简单的或缺2项以上的计2分；</w:t>
            </w:r>
          </w:p>
          <w:p w14:paraId="4EC20432">
            <w:pPr>
              <w:spacing w:line="440" w:lineRule="exact"/>
              <w:rPr>
                <w:rFonts w:ascii="仿宋" w:hAnsi="仿宋" w:eastAsia="仿宋" w:cs="仿宋"/>
                <w:sz w:val="24"/>
              </w:rPr>
            </w:pPr>
            <w:r>
              <w:rPr>
                <w:rFonts w:hint="eastAsia" w:ascii="仿宋" w:hAnsi="仿宋" w:eastAsia="仿宋" w:cs="仿宋"/>
                <w:sz w:val="24"/>
              </w:rPr>
              <w:t>⑥未提供相关内容的不计分。</w:t>
            </w:r>
          </w:p>
        </w:tc>
        <w:tc>
          <w:tcPr>
            <w:tcW w:w="956" w:type="dxa"/>
            <w:vAlign w:val="center"/>
          </w:tcPr>
          <w:p w14:paraId="71D35DF7">
            <w:pPr>
              <w:pStyle w:val="124"/>
              <w:spacing w:line="360" w:lineRule="auto"/>
              <w:jc w:val="center"/>
              <w:rPr>
                <w:rFonts w:hint="default" w:ascii="仿宋" w:hAnsi="仿宋" w:eastAsia="仿宋" w:cs="仿宋"/>
                <w:sz w:val="24"/>
                <w:szCs w:val="24"/>
              </w:rPr>
            </w:pPr>
            <w:r>
              <w:rPr>
                <w:rFonts w:ascii="仿宋" w:hAnsi="仿宋" w:eastAsia="仿宋" w:cs="仿宋"/>
                <w:sz w:val="24"/>
                <w:szCs w:val="24"/>
                <w:lang w:eastAsia="zh-CN"/>
              </w:rPr>
              <w:t>10分</w:t>
            </w:r>
          </w:p>
        </w:tc>
      </w:tr>
      <w:tr w14:paraId="5554E4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4" w:type="dxa"/>
            <w:vAlign w:val="center"/>
          </w:tcPr>
          <w:p w14:paraId="69673E40">
            <w:pPr>
              <w:pStyle w:val="124"/>
              <w:spacing w:line="360" w:lineRule="auto"/>
              <w:jc w:val="center"/>
              <w:rPr>
                <w:rFonts w:hint="default" w:ascii="仿宋" w:hAnsi="仿宋" w:eastAsia="仿宋" w:cs="仿宋"/>
                <w:sz w:val="24"/>
                <w:szCs w:val="24"/>
              </w:rPr>
            </w:pPr>
            <w:r>
              <w:rPr>
                <w:rFonts w:ascii="仿宋" w:hAnsi="仿宋" w:eastAsia="仿宋" w:cs="仿宋"/>
                <w:sz w:val="24"/>
                <w:szCs w:val="24"/>
              </w:rPr>
              <w:t>合理化建议</w:t>
            </w:r>
          </w:p>
        </w:tc>
        <w:tc>
          <w:tcPr>
            <w:tcW w:w="7360" w:type="dxa"/>
          </w:tcPr>
          <w:p w14:paraId="2C0BE63A">
            <w:pPr>
              <w:widowControl/>
              <w:spacing w:line="480" w:lineRule="exact"/>
              <w:jc w:val="left"/>
              <w:rPr>
                <w:rFonts w:ascii="仿宋" w:hAnsi="仿宋" w:eastAsia="仿宋" w:cs="仿宋"/>
                <w:sz w:val="24"/>
              </w:rPr>
            </w:pPr>
            <w:r>
              <w:rPr>
                <w:rFonts w:hint="eastAsia" w:ascii="仿宋" w:hAnsi="仿宋" w:eastAsia="仿宋" w:cs="仿宋"/>
                <w:color w:val="000000"/>
                <w:kern w:val="0"/>
                <w:sz w:val="24"/>
                <w:lang w:bidi="ar"/>
              </w:rPr>
              <w:t xml:space="preserve">包含但不限于：合理化建议、解决方案、改进方向等。 </w:t>
            </w:r>
          </w:p>
          <w:p w14:paraId="24E56F10">
            <w:pPr>
              <w:widowControl/>
              <w:spacing w:line="480" w:lineRule="exact"/>
              <w:jc w:val="left"/>
              <w:rPr>
                <w:rFonts w:ascii="仿宋" w:hAnsi="仿宋" w:eastAsia="仿宋" w:cs="仿宋"/>
                <w:sz w:val="24"/>
              </w:rPr>
            </w:pPr>
            <w:r>
              <w:rPr>
                <w:rFonts w:hint="eastAsia" w:ascii="仿宋" w:hAnsi="仿宋" w:eastAsia="仿宋" w:cs="仿宋"/>
                <w:color w:val="000000"/>
                <w:kern w:val="0"/>
                <w:sz w:val="24"/>
                <w:lang w:bidi="ar"/>
              </w:rPr>
              <w:t>①内容全面、合理、规范的计</w:t>
            </w:r>
            <w:r>
              <w:rPr>
                <w:rFonts w:hint="eastAsia" w:ascii="仿宋" w:hAnsi="仿宋" w:eastAsia="仿宋" w:cs="仿宋"/>
                <w:color w:val="000000"/>
                <w:kern w:val="0"/>
                <w:sz w:val="24"/>
                <w:lang w:val="en-US" w:eastAsia="zh-CN" w:bidi="ar"/>
              </w:rPr>
              <w:t>6</w:t>
            </w:r>
            <w:r>
              <w:rPr>
                <w:rFonts w:hint="eastAsia" w:ascii="仿宋" w:hAnsi="仿宋" w:eastAsia="仿宋" w:cs="仿宋"/>
                <w:color w:val="000000"/>
                <w:kern w:val="0"/>
                <w:sz w:val="24"/>
                <w:lang w:bidi="ar"/>
              </w:rPr>
              <w:t xml:space="preserve">分； </w:t>
            </w:r>
          </w:p>
          <w:p w14:paraId="3F10F294">
            <w:pPr>
              <w:widowControl/>
              <w:spacing w:line="480" w:lineRule="exact"/>
              <w:jc w:val="left"/>
              <w:rPr>
                <w:rFonts w:ascii="仿宋" w:hAnsi="仿宋" w:eastAsia="仿宋" w:cs="仿宋"/>
                <w:sz w:val="24"/>
              </w:rPr>
            </w:pPr>
            <w:r>
              <w:rPr>
                <w:rFonts w:hint="eastAsia" w:ascii="仿宋" w:hAnsi="仿宋" w:eastAsia="仿宋" w:cs="仿宋"/>
                <w:color w:val="000000"/>
                <w:kern w:val="0"/>
                <w:sz w:val="24"/>
                <w:lang w:bidi="ar"/>
              </w:rPr>
              <w:t>②内容完整，但是条理不清晰的、无重点的计</w:t>
            </w:r>
            <w:r>
              <w:rPr>
                <w:rFonts w:hint="eastAsia" w:ascii="仿宋" w:hAnsi="仿宋" w:eastAsia="仿宋" w:cs="仿宋"/>
                <w:color w:val="000000"/>
                <w:kern w:val="0"/>
                <w:sz w:val="24"/>
                <w:lang w:val="en-US" w:eastAsia="zh-CN" w:bidi="ar"/>
              </w:rPr>
              <w:t>5</w:t>
            </w:r>
            <w:r>
              <w:rPr>
                <w:rFonts w:hint="eastAsia" w:ascii="仿宋" w:hAnsi="仿宋" w:eastAsia="仿宋" w:cs="仿宋"/>
                <w:color w:val="000000"/>
                <w:kern w:val="0"/>
                <w:sz w:val="24"/>
                <w:lang w:bidi="ar"/>
              </w:rPr>
              <w:t xml:space="preserve">分； </w:t>
            </w:r>
          </w:p>
          <w:p w14:paraId="257D5C76">
            <w:pPr>
              <w:widowControl/>
              <w:spacing w:line="480" w:lineRule="exact"/>
              <w:jc w:val="left"/>
              <w:rPr>
                <w:rFonts w:ascii="仿宋" w:hAnsi="仿宋" w:eastAsia="仿宋" w:cs="仿宋"/>
                <w:sz w:val="24"/>
              </w:rPr>
            </w:pPr>
            <w:r>
              <w:rPr>
                <w:rFonts w:hint="eastAsia" w:ascii="仿宋" w:hAnsi="仿宋" w:eastAsia="仿宋" w:cs="仿宋"/>
                <w:color w:val="000000"/>
                <w:kern w:val="0"/>
                <w:sz w:val="24"/>
                <w:lang w:bidi="ar"/>
              </w:rPr>
              <w:t>③内容只有框架无分项实质性内容的计</w:t>
            </w:r>
            <w:r>
              <w:rPr>
                <w:rFonts w:hint="eastAsia" w:ascii="仿宋" w:hAnsi="仿宋" w:eastAsia="仿宋" w:cs="仿宋"/>
                <w:color w:val="000000"/>
                <w:kern w:val="0"/>
                <w:sz w:val="24"/>
                <w:lang w:val="en-US" w:eastAsia="zh-CN" w:bidi="ar"/>
              </w:rPr>
              <w:t>4</w:t>
            </w:r>
            <w:r>
              <w:rPr>
                <w:rFonts w:hint="eastAsia" w:ascii="仿宋" w:hAnsi="仿宋" w:eastAsia="仿宋" w:cs="仿宋"/>
                <w:color w:val="000000"/>
                <w:kern w:val="0"/>
                <w:sz w:val="24"/>
                <w:lang w:bidi="ar"/>
              </w:rPr>
              <w:t xml:space="preserve">分； </w:t>
            </w:r>
          </w:p>
          <w:p w14:paraId="08B28E3D">
            <w:pPr>
              <w:widowControl/>
              <w:spacing w:line="480" w:lineRule="exact"/>
              <w:jc w:val="left"/>
              <w:rPr>
                <w:rFonts w:ascii="仿宋" w:hAnsi="仿宋" w:eastAsia="仿宋" w:cs="仿宋"/>
                <w:sz w:val="24"/>
              </w:rPr>
            </w:pPr>
            <w:r>
              <w:rPr>
                <w:rFonts w:hint="eastAsia" w:ascii="仿宋" w:hAnsi="仿宋" w:eastAsia="仿宋" w:cs="仿宋"/>
                <w:color w:val="000000"/>
                <w:kern w:val="0"/>
                <w:sz w:val="24"/>
                <w:lang w:bidi="ar"/>
              </w:rPr>
              <w:t>④内容简单或缺一项的计</w:t>
            </w:r>
            <w:r>
              <w:rPr>
                <w:rFonts w:hint="eastAsia" w:ascii="仿宋" w:hAnsi="仿宋" w:eastAsia="仿宋" w:cs="仿宋"/>
                <w:color w:val="000000"/>
                <w:kern w:val="0"/>
                <w:sz w:val="24"/>
                <w:lang w:val="en-US" w:eastAsia="zh-CN" w:bidi="ar"/>
              </w:rPr>
              <w:t>3</w:t>
            </w:r>
            <w:r>
              <w:rPr>
                <w:rFonts w:hint="eastAsia" w:ascii="仿宋" w:hAnsi="仿宋" w:eastAsia="仿宋" w:cs="仿宋"/>
                <w:color w:val="000000"/>
                <w:kern w:val="0"/>
                <w:sz w:val="24"/>
                <w:lang w:bidi="ar"/>
              </w:rPr>
              <w:t xml:space="preserve">分； </w:t>
            </w:r>
          </w:p>
          <w:p w14:paraId="0BC10084">
            <w:pPr>
              <w:widowControl/>
              <w:spacing w:line="480" w:lineRule="exact"/>
              <w:jc w:val="left"/>
              <w:rPr>
                <w:rFonts w:ascii="仿宋" w:hAnsi="仿宋" w:eastAsia="仿宋" w:cs="仿宋"/>
                <w:sz w:val="24"/>
              </w:rPr>
            </w:pPr>
            <w:r>
              <w:rPr>
                <w:rFonts w:hint="eastAsia" w:ascii="仿宋" w:hAnsi="仿宋" w:eastAsia="仿宋" w:cs="仿宋"/>
                <w:color w:val="000000"/>
                <w:kern w:val="0"/>
                <w:sz w:val="24"/>
                <w:lang w:bidi="ar"/>
              </w:rPr>
              <w:t>⑤内容不具有操作性的或缺2项及以上的计</w:t>
            </w:r>
            <w:r>
              <w:rPr>
                <w:rFonts w:hint="eastAsia" w:ascii="仿宋" w:hAnsi="仿宋" w:eastAsia="仿宋" w:cs="仿宋"/>
                <w:color w:val="000000"/>
                <w:kern w:val="0"/>
                <w:sz w:val="24"/>
                <w:lang w:val="en-US" w:eastAsia="zh-CN" w:bidi="ar"/>
              </w:rPr>
              <w:t>2</w:t>
            </w:r>
            <w:r>
              <w:rPr>
                <w:rFonts w:hint="eastAsia" w:ascii="仿宋" w:hAnsi="仿宋" w:eastAsia="仿宋" w:cs="仿宋"/>
                <w:color w:val="000000"/>
                <w:kern w:val="0"/>
                <w:sz w:val="24"/>
                <w:lang w:bidi="ar"/>
              </w:rPr>
              <w:t>分；</w:t>
            </w:r>
          </w:p>
          <w:p w14:paraId="392A1A5B">
            <w:pPr>
              <w:spacing w:line="440" w:lineRule="exact"/>
              <w:rPr>
                <w:rFonts w:ascii="仿宋" w:hAnsi="仿宋" w:eastAsia="仿宋" w:cs="仿宋"/>
                <w:sz w:val="24"/>
              </w:rPr>
            </w:pPr>
            <w:r>
              <w:rPr>
                <w:rFonts w:hint="eastAsia" w:ascii="仿宋" w:hAnsi="仿宋" w:eastAsia="仿宋" w:cs="仿宋"/>
                <w:color w:val="000000"/>
                <w:kern w:val="0"/>
                <w:sz w:val="24"/>
                <w:lang w:bidi="ar"/>
              </w:rPr>
              <w:t>⑥未提供相关内容不计分。</w:t>
            </w:r>
          </w:p>
        </w:tc>
        <w:tc>
          <w:tcPr>
            <w:tcW w:w="956" w:type="dxa"/>
            <w:vAlign w:val="center"/>
          </w:tcPr>
          <w:p w14:paraId="3B2BF009">
            <w:pPr>
              <w:pStyle w:val="124"/>
              <w:spacing w:line="360" w:lineRule="auto"/>
              <w:jc w:val="center"/>
              <w:rPr>
                <w:rFonts w:hint="default" w:ascii="仿宋" w:hAnsi="仿宋" w:eastAsia="仿宋" w:cs="仿宋"/>
                <w:sz w:val="24"/>
                <w:szCs w:val="24"/>
              </w:rPr>
            </w:pPr>
            <w:r>
              <w:rPr>
                <w:rFonts w:hint="eastAsia" w:ascii="仿宋" w:hAnsi="仿宋" w:eastAsia="仿宋" w:cs="仿宋"/>
                <w:sz w:val="24"/>
                <w:szCs w:val="24"/>
                <w:lang w:val="en-US" w:eastAsia="zh-CN"/>
              </w:rPr>
              <w:t>6</w:t>
            </w:r>
            <w:r>
              <w:rPr>
                <w:rFonts w:ascii="仿宋" w:hAnsi="仿宋" w:eastAsia="仿宋" w:cs="仿宋"/>
                <w:sz w:val="24"/>
                <w:szCs w:val="24"/>
                <w:lang w:eastAsia="zh-CN"/>
              </w:rPr>
              <w:t>分</w:t>
            </w:r>
          </w:p>
        </w:tc>
      </w:tr>
      <w:tr w14:paraId="112E31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4" w:type="dxa"/>
            <w:vAlign w:val="center"/>
          </w:tcPr>
          <w:p w14:paraId="3BD946CB">
            <w:pPr>
              <w:pStyle w:val="124"/>
              <w:spacing w:line="360" w:lineRule="auto"/>
              <w:jc w:val="center"/>
              <w:rPr>
                <w:rFonts w:hint="default" w:ascii="仿宋" w:hAnsi="仿宋" w:eastAsia="仿宋" w:cs="仿宋"/>
                <w:sz w:val="24"/>
                <w:szCs w:val="24"/>
              </w:rPr>
            </w:pPr>
            <w:r>
              <w:rPr>
                <w:rFonts w:ascii="仿宋" w:hAnsi="仿宋" w:eastAsia="仿宋" w:cs="仿宋"/>
                <w:sz w:val="24"/>
                <w:szCs w:val="24"/>
              </w:rPr>
              <w:t>保密措施</w:t>
            </w:r>
          </w:p>
        </w:tc>
        <w:tc>
          <w:tcPr>
            <w:tcW w:w="7360" w:type="dxa"/>
            <w:shd w:val="clear" w:color="auto" w:fill="auto"/>
          </w:tcPr>
          <w:p w14:paraId="30E2FB5A">
            <w:pPr>
              <w:spacing w:line="600" w:lineRule="exact"/>
              <w:rPr>
                <w:rFonts w:ascii="仿宋" w:hAnsi="仿宋" w:eastAsia="仿宋" w:cs="仿宋"/>
                <w:sz w:val="24"/>
              </w:rPr>
            </w:pPr>
            <w:r>
              <w:rPr>
                <w:rFonts w:hint="eastAsia" w:ascii="仿宋" w:hAnsi="仿宋" w:eastAsia="仿宋" w:cs="仿宋"/>
                <w:sz w:val="24"/>
              </w:rPr>
              <w:t>包含但不限于：保密制度、保密措施、保密承诺等；</w:t>
            </w:r>
          </w:p>
          <w:p w14:paraId="6708D27B">
            <w:pPr>
              <w:widowControl/>
              <w:spacing w:line="600" w:lineRule="exact"/>
              <w:jc w:val="left"/>
              <w:rPr>
                <w:rFonts w:ascii="仿宋" w:hAnsi="仿宋" w:eastAsia="仿宋" w:cs="仿宋"/>
                <w:sz w:val="24"/>
              </w:rPr>
            </w:pPr>
            <w:r>
              <w:rPr>
                <w:rFonts w:hint="eastAsia" w:ascii="仿宋" w:hAnsi="仿宋" w:eastAsia="仿宋" w:cs="仿宋"/>
                <w:sz w:val="24"/>
              </w:rPr>
              <w:t>①内容详细，全面的计</w:t>
            </w:r>
            <w:r>
              <w:rPr>
                <w:rFonts w:hint="eastAsia" w:ascii="仿宋" w:hAnsi="仿宋" w:eastAsia="仿宋" w:cs="仿宋"/>
                <w:sz w:val="24"/>
                <w:lang w:val="en-US" w:eastAsia="zh-CN"/>
              </w:rPr>
              <w:t>6</w:t>
            </w:r>
            <w:r>
              <w:rPr>
                <w:rFonts w:hint="eastAsia" w:ascii="仿宋" w:hAnsi="仿宋" w:eastAsia="仿宋" w:cs="仿宋"/>
                <w:sz w:val="24"/>
              </w:rPr>
              <w:t>分；</w:t>
            </w:r>
          </w:p>
          <w:p w14:paraId="42B7B5A6">
            <w:pPr>
              <w:widowControl/>
              <w:spacing w:line="600" w:lineRule="exact"/>
              <w:jc w:val="left"/>
              <w:rPr>
                <w:rFonts w:ascii="仿宋" w:hAnsi="仿宋" w:eastAsia="仿宋" w:cs="仿宋"/>
                <w:sz w:val="24"/>
              </w:rPr>
            </w:pPr>
            <w:r>
              <w:rPr>
                <w:rFonts w:hint="eastAsia" w:ascii="仿宋" w:hAnsi="仿宋" w:eastAsia="仿宋" w:cs="仿宋"/>
                <w:sz w:val="24"/>
              </w:rPr>
              <w:t>②有框架，无实质性内容、无重点的计3分；</w:t>
            </w:r>
          </w:p>
          <w:p w14:paraId="1A84ACA9">
            <w:pPr>
              <w:spacing w:line="600" w:lineRule="exact"/>
              <w:rPr>
                <w:rFonts w:ascii="仿宋" w:hAnsi="仿宋" w:eastAsia="仿宋" w:cs="仿宋"/>
                <w:sz w:val="24"/>
              </w:rPr>
            </w:pPr>
            <w:r>
              <w:rPr>
                <w:rFonts w:hint="eastAsia" w:ascii="仿宋" w:hAnsi="仿宋" w:eastAsia="仿宋" w:cs="仿宋"/>
                <w:sz w:val="24"/>
              </w:rPr>
              <w:t>③内容简短或缺项的计1分；</w:t>
            </w:r>
          </w:p>
          <w:p w14:paraId="128F6C4D">
            <w:pPr>
              <w:spacing w:line="600" w:lineRule="exact"/>
              <w:rPr>
                <w:rFonts w:ascii="仿宋" w:hAnsi="仿宋" w:eastAsia="仿宋" w:cs="仿宋"/>
                <w:sz w:val="24"/>
              </w:rPr>
            </w:pPr>
            <w:r>
              <w:rPr>
                <w:rFonts w:hint="eastAsia" w:ascii="仿宋" w:hAnsi="仿宋" w:eastAsia="仿宋" w:cs="仿宋"/>
                <w:sz w:val="24"/>
              </w:rPr>
              <w:t>④未提供相关内容的不计分。</w:t>
            </w:r>
          </w:p>
        </w:tc>
        <w:tc>
          <w:tcPr>
            <w:tcW w:w="956" w:type="dxa"/>
            <w:vAlign w:val="center"/>
          </w:tcPr>
          <w:p w14:paraId="278D8B90">
            <w:pPr>
              <w:spacing w:line="360" w:lineRule="auto"/>
              <w:jc w:val="center"/>
              <w:rPr>
                <w:rFonts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分</w:t>
            </w:r>
          </w:p>
        </w:tc>
      </w:tr>
      <w:tr w14:paraId="0E230C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4" w:type="dxa"/>
            <w:vAlign w:val="center"/>
          </w:tcPr>
          <w:p w14:paraId="433F1D01">
            <w:pPr>
              <w:pStyle w:val="124"/>
              <w:spacing w:line="360" w:lineRule="auto"/>
              <w:jc w:val="center"/>
              <w:rPr>
                <w:rFonts w:hint="default" w:ascii="仿宋" w:hAnsi="仿宋" w:eastAsia="仿宋" w:cs="仿宋"/>
                <w:sz w:val="24"/>
                <w:szCs w:val="24"/>
              </w:rPr>
            </w:pPr>
            <w:r>
              <w:rPr>
                <w:rFonts w:ascii="仿宋" w:hAnsi="仿宋" w:eastAsia="仿宋" w:cs="仿宋"/>
                <w:sz w:val="24"/>
                <w:szCs w:val="24"/>
              </w:rPr>
              <w:t>廉洁措施</w:t>
            </w:r>
          </w:p>
        </w:tc>
        <w:tc>
          <w:tcPr>
            <w:tcW w:w="7360" w:type="dxa"/>
          </w:tcPr>
          <w:p w14:paraId="628CC10A">
            <w:pPr>
              <w:widowControl/>
              <w:spacing w:line="600" w:lineRule="exact"/>
              <w:jc w:val="left"/>
              <w:rPr>
                <w:rFonts w:ascii="仿宋" w:hAnsi="仿宋" w:eastAsia="仿宋" w:cs="仿宋"/>
                <w:sz w:val="24"/>
              </w:rPr>
            </w:pPr>
            <w:r>
              <w:rPr>
                <w:rFonts w:hint="eastAsia" w:ascii="仿宋" w:hAnsi="仿宋" w:eastAsia="仿宋" w:cs="仿宋"/>
                <w:sz w:val="24"/>
              </w:rPr>
              <w:t>包含但不限于：项目相关人员的廉洁从业承诺、廉洁措施、有明确的规章制度、健全的内控机制等；</w:t>
            </w:r>
          </w:p>
          <w:p w14:paraId="7412C5C5">
            <w:pPr>
              <w:widowControl/>
              <w:spacing w:line="600" w:lineRule="exact"/>
              <w:jc w:val="left"/>
              <w:rPr>
                <w:rFonts w:ascii="仿宋" w:hAnsi="仿宋" w:eastAsia="仿宋" w:cs="仿宋"/>
                <w:sz w:val="24"/>
              </w:rPr>
            </w:pPr>
            <w:r>
              <w:rPr>
                <w:rFonts w:hint="eastAsia" w:ascii="仿宋" w:hAnsi="仿宋" w:eastAsia="仿宋" w:cs="仿宋"/>
                <w:sz w:val="24"/>
              </w:rPr>
              <w:t>①内容详细，全面的计</w:t>
            </w:r>
            <w:r>
              <w:rPr>
                <w:rFonts w:hint="eastAsia" w:ascii="仿宋" w:hAnsi="仿宋" w:eastAsia="仿宋" w:cs="仿宋"/>
                <w:sz w:val="24"/>
                <w:lang w:val="en-US" w:eastAsia="zh-CN"/>
              </w:rPr>
              <w:t>6</w:t>
            </w:r>
            <w:r>
              <w:rPr>
                <w:rFonts w:hint="eastAsia" w:ascii="仿宋" w:hAnsi="仿宋" w:eastAsia="仿宋" w:cs="仿宋"/>
                <w:sz w:val="24"/>
              </w:rPr>
              <w:t>分；</w:t>
            </w:r>
          </w:p>
          <w:p w14:paraId="15024725">
            <w:pPr>
              <w:widowControl/>
              <w:spacing w:line="600" w:lineRule="exact"/>
              <w:jc w:val="left"/>
              <w:rPr>
                <w:rFonts w:ascii="仿宋" w:hAnsi="仿宋" w:eastAsia="仿宋" w:cs="仿宋"/>
                <w:sz w:val="24"/>
              </w:rPr>
            </w:pPr>
            <w:r>
              <w:rPr>
                <w:rFonts w:hint="eastAsia" w:ascii="仿宋" w:hAnsi="仿宋" w:eastAsia="仿宋" w:cs="仿宋"/>
                <w:sz w:val="24"/>
              </w:rPr>
              <w:t>②整体内容全面，各项内容描述粗略的计</w:t>
            </w:r>
            <w:r>
              <w:rPr>
                <w:rFonts w:hint="eastAsia" w:ascii="仿宋" w:hAnsi="仿宋" w:eastAsia="仿宋" w:cs="仿宋"/>
                <w:sz w:val="24"/>
                <w:lang w:val="en-US" w:eastAsia="zh-CN"/>
              </w:rPr>
              <w:t>5</w:t>
            </w:r>
            <w:r>
              <w:rPr>
                <w:rFonts w:hint="eastAsia" w:ascii="仿宋" w:hAnsi="仿宋" w:eastAsia="仿宋" w:cs="仿宋"/>
                <w:sz w:val="24"/>
              </w:rPr>
              <w:t>分；</w:t>
            </w:r>
          </w:p>
          <w:p w14:paraId="0E816ED6">
            <w:pPr>
              <w:widowControl/>
              <w:spacing w:line="600" w:lineRule="exact"/>
              <w:jc w:val="left"/>
              <w:rPr>
                <w:rFonts w:ascii="仿宋" w:hAnsi="仿宋" w:eastAsia="仿宋" w:cs="仿宋"/>
                <w:sz w:val="24"/>
              </w:rPr>
            </w:pPr>
            <w:r>
              <w:rPr>
                <w:rFonts w:hint="eastAsia" w:ascii="仿宋" w:hAnsi="仿宋" w:eastAsia="仿宋" w:cs="仿宋"/>
                <w:sz w:val="24"/>
              </w:rPr>
              <w:t>③廉洁措施逻辑不清晰或规章制度不明确的计</w:t>
            </w:r>
            <w:r>
              <w:rPr>
                <w:rFonts w:hint="eastAsia" w:ascii="仿宋" w:hAnsi="仿宋" w:eastAsia="仿宋" w:cs="仿宋"/>
                <w:sz w:val="24"/>
                <w:lang w:val="en-US" w:eastAsia="zh-CN"/>
              </w:rPr>
              <w:t>4</w:t>
            </w:r>
            <w:r>
              <w:rPr>
                <w:rFonts w:hint="eastAsia" w:ascii="仿宋" w:hAnsi="仿宋" w:eastAsia="仿宋" w:cs="仿宋"/>
                <w:sz w:val="24"/>
              </w:rPr>
              <w:t>分；</w:t>
            </w:r>
          </w:p>
          <w:p w14:paraId="4CA5276A">
            <w:pPr>
              <w:widowControl/>
              <w:spacing w:line="600" w:lineRule="exact"/>
              <w:jc w:val="left"/>
              <w:rPr>
                <w:rFonts w:ascii="仿宋" w:hAnsi="仿宋" w:eastAsia="仿宋" w:cs="仿宋"/>
                <w:sz w:val="24"/>
              </w:rPr>
            </w:pPr>
            <w:r>
              <w:rPr>
                <w:rFonts w:hint="eastAsia" w:ascii="仿宋" w:hAnsi="仿宋" w:eastAsia="仿宋" w:cs="仿宋"/>
                <w:sz w:val="24"/>
              </w:rPr>
              <w:t>④内容缺1项的计</w:t>
            </w:r>
            <w:r>
              <w:rPr>
                <w:rFonts w:hint="eastAsia" w:ascii="仿宋" w:hAnsi="仿宋" w:eastAsia="仿宋" w:cs="仿宋"/>
                <w:sz w:val="24"/>
                <w:lang w:val="en-US" w:eastAsia="zh-CN"/>
              </w:rPr>
              <w:t>3</w:t>
            </w:r>
            <w:r>
              <w:rPr>
                <w:rFonts w:hint="eastAsia" w:ascii="仿宋" w:hAnsi="仿宋" w:eastAsia="仿宋" w:cs="仿宋"/>
                <w:sz w:val="24"/>
              </w:rPr>
              <w:t>分；</w:t>
            </w:r>
          </w:p>
          <w:p w14:paraId="45CF9A70">
            <w:pPr>
              <w:widowControl/>
              <w:spacing w:line="600" w:lineRule="exact"/>
              <w:jc w:val="left"/>
              <w:rPr>
                <w:rFonts w:ascii="仿宋" w:hAnsi="仿宋" w:eastAsia="仿宋" w:cs="仿宋"/>
                <w:sz w:val="24"/>
              </w:rPr>
            </w:pPr>
            <w:r>
              <w:rPr>
                <w:rFonts w:hint="eastAsia" w:ascii="仿宋" w:hAnsi="仿宋" w:eastAsia="仿宋" w:cs="仿宋"/>
                <w:sz w:val="24"/>
              </w:rPr>
              <w:t>⑤内容缺2项或以上的计</w:t>
            </w:r>
            <w:r>
              <w:rPr>
                <w:rFonts w:hint="eastAsia" w:ascii="仿宋" w:hAnsi="仿宋" w:eastAsia="仿宋" w:cs="仿宋"/>
                <w:sz w:val="24"/>
                <w:lang w:val="en-US" w:eastAsia="zh-CN"/>
              </w:rPr>
              <w:t>2</w:t>
            </w:r>
            <w:r>
              <w:rPr>
                <w:rFonts w:hint="eastAsia" w:ascii="仿宋" w:hAnsi="仿宋" w:eastAsia="仿宋" w:cs="仿宋"/>
                <w:sz w:val="24"/>
              </w:rPr>
              <w:t>分；</w:t>
            </w:r>
          </w:p>
          <w:p w14:paraId="48589787">
            <w:pPr>
              <w:spacing w:line="600" w:lineRule="exact"/>
              <w:rPr>
                <w:rFonts w:ascii="仿宋" w:hAnsi="仿宋" w:eastAsia="仿宋" w:cs="仿宋"/>
                <w:sz w:val="24"/>
              </w:rPr>
            </w:pPr>
            <w:r>
              <w:rPr>
                <w:rFonts w:hint="eastAsia" w:ascii="仿宋" w:hAnsi="仿宋" w:eastAsia="仿宋" w:cs="仿宋"/>
                <w:sz w:val="24"/>
              </w:rPr>
              <w:t>⑥未提供相关内容的不计分。</w:t>
            </w:r>
          </w:p>
        </w:tc>
        <w:tc>
          <w:tcPr>
            <w:tcW w:w="956" w:type="dxa"/>
            <w:vAlign w:val="center"/>
          </w:tcPr>
          <w:p w14:paraId="1F088E6D">
            <w:pPr>
              <w:spacing w:line="360" w:lineRule="auto"/>
              <w:jc w:val="center"/>
              <w:rPr>
                <w:rFonts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分</w:t>
            </w:r>
          </w:p>
        </w:tc>
      </w:tr>
      <w:tr w14:paraId="7AD0A9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4" w:type="dxa"/>
            <w:shd w:val="clear" w:color="auto" w:fill="auto"/>
            <w:vAlign w:val="center"/>
          </w:tcPr>
          <w:p w14:paraId="27F9E9FB">
            <w:pPr>
              <w:pStyle w:val="124"/>
              <w:spacing w:line="360" w:lineRule="auto"/>
              <w:jc w:val="center"/>
              <w:rPr>
                <w:rFonts w:hint="default" w:ascii="仿宋" w:hAnsi="仿宋" w:eastAsia="仿宋" w:cs="仿宋"/>
                <w:sz w:val="24"/>
                <w:szCs w:val="24"/>
              </w:rPr>
            </w:pPr>
            <w:r>
              <w:rPr>
                <w:rFonts w:ascii="仿宋" w:hAnsi="仿宋" w:eastAsia="仿宋" w:cs="仿宋"/>
                <w:sz w:val="24"/>
                <w:szCs w:val="24"/>
              </w:rPr>
              <w:t>业绩</w:t>
            </w:r>
          </w:p>
        </w:tc>
        <w:tc>
          <w:tcPr>
            <w:tcW w:w="7360" w:type="dxa"/>
            <w:shd w:val="clear" w:color="auto" w:fill="auto"/>
            <w:vAlign w:val="center"/>
          </w:tcPr>
          <w:p w14:paraId="61C6DF80">
            <w:pPr>
              <w:pStyle w:val="124"/>
              <w:spacing w:line="500" w:lineRule="exact"/>
              <w:jc w:val="both"/>
              <w:rPr>
                <w:rFonts w:hint="default" w:ascii="仿宋" w:hAnsi="仿宋" w:eastAsia="仿宋" w:cs="仿宋"/>
                <w:sz w:val="24"/>
                <w:szCs w:val="24"/>
                <w:lang w:eastAsia="zh-CN"/>
              </w:rPr>
            </w:pPr>
            <w:r>
              <w:rPr>
                <w:rFonts w:ascii="仿宋" w:hAnsi="仿宋" w:eastAsia="仿宋" w:cs="仿宋"/>
                <w:sz w:val="24"/>
                <w:szCs w:val="24"/>
                <w:lang w:eastAsia="zh-CN"/>
              </w:rPr>
              <w:t>供应商以合同形式提供2022年1月至今类似服务项目的业绩：每提供一份得2分，最多得10分（时间以合同签订时间为准，否则不得分）。</w:t>
            </w:r>
          </w:p>
        </w:tc>
        <w:tc>
          <w:tcPr>
            <w:tcW w:w="956" w:type="dxa"/>
            <w:shd w:val="clear" w:color="auto" w:fill="auto"/>
            <w:vAlign w:val="center"/>
          </w:tcPr>
          <w:p w14:paraId="35732348">
            <w:pPr>
              <w:pStyle w:val="124"/>
              <w:spacing w:line="360" w:lineRule="auto"/>
              <w:jc w:val="center"/>
              <w:rPr>
                <w:rFonts w:hint="default" w:ascii="仿宋" w:hAnsi="仿宋" w:eastAsia="仿宋" w:cs="仿宋"/>
                <w:sz w:val="24"/>
                <w:szCs w:val="24"/>
                <w:lang w:eastAsia="zh-CN"/>
              </w:rPr>
            </w:pPr>
            <w:r>
              <w:rPr>
                <w:rFonts w:ascii="仿宋" w:hAnsi="仿宋" w:eastAsia="仿宋" w:cs="仿宋"/>
                <w:sz w:val="24"/>
                <w:szCs w:val="24"/>
                <w:lang w:eastAsia="zh-CN"/>
              </w:rPr>
              <w:t>10分</w:t>
            </w:r>
          </w:p>
        </w:tc>
      </w:tr>
    </w:tbl>
    <w:p w14:paraId="1E647B8E">
      <w:pPr>
        <w:tabs>
          <w:tab w:val="center" w:pos="5114"/>
        </w:tabs>
        <w:spacing w:line="600" w:lineRule="exact"/>
        <w:rPr>
          <w:rFonts w:ascii="仿宋" w:hAnsi="仿宋" w:eastAsia="仿宋" w:cs="仿宋"/>
          <w:sz w:val="24"/>
        </w:rPr>
      </w:pPr>
      <w:r>
        <w:rPr>
          <w:rFonts w:hint="eastAsia" w:ascii="仿宋" w:hAnsi="仿宋" w:eastAsia="仿宋" w:cs="仿宋"/>
          <w:sz w:val="24"/>
        </w:rPr>
        <w:t>注：1）评委打分超过得分界限或未按本方法赋分时，该评委的打分按废票处理。</w:t>
      </w:r>
    </w:p>
    <w:p w14:paraId="2A94569A">
      <w:pPr>
        <w:widowControl/>
        <w:autoSpaceDE w:val="0"/>
        <w:autoSpaceDN w:val="0"/>
        <w:spacing w:line="600" w:lineRule="exact"/>
        <w:ind w:firstLine="480" w:firstLineChars="200"/>
        <w:textAlignment w:val="bottom"/>
        <w:rPr>
          <w:rFonts w:ascii="仿宋" w:hAnsi="仿宋" w:eastAsia="仿宋" w:cs="仿宋"/>
          <w:b/>
          <w:bCs/>
          <w:sz w:val="24"/>
        </w:rPr>
      </w:pPr>
      <w:r>
        <w:rPr>
          <w:rFonts w:hint="eastAsia" w:ascii="仿宋" w:hAnsi="仿宋" w:eastAsia="仿宋" w:cs="仿宋"/>
          <w:sz w:val="24"/>
        </w:rPr>
        <w:t>2）各种计算数字均保留两位小数，第三位“四舍五入”。</w:t>
      </w:r>
    </w:p>
    <w:p w14:paraId="6C981671">
      <w:pPr>
        <w:spacing w:line="600" w:lineRule="exact"/>
        <w:ind w:firstLine="482" w:firstLineChars="200"/>
        <w:rPr>
          <w:rFonts w:ascii="仿宋" w:hAnsi="仿宋" w:eastAsia="仿宋" w:cs="仿宋"/>
          <w:b/>
          <w:bCs/>
          <w:sz w:val="24"/>
        </w:rPr>
      </w:pPr>
      <w:r>
        <w:rPr>
          <w:rFonts w:hint="eastAsia" w:ascii="仿宋" w:hAnsi="仿宋" w:eastAsia="仿宋" w:cs="仿宋"/>
          <w:b/>
          <w:bCs/>
          <w:sz w:val="24"/>
        </w:rPr>
        <w:t>3）特殊情况处理：</w:t>
      </w:r>
    </w:p>
    <w:p w14:paraId="1B82C64F">
      <w:pPr>
        <w:spacing w:line="600" w:lineRule="exact"/>
        <w:ind w:firstLine="480" w:firstLineChars="200"/>
        <w:rPr>
          <w:rFonts w:ascii="仿宋" w:hAnsi="仿宋" w:eastAsia="仿宋" w:cs="仿宋"/>
          <w:sz w:val="24"/>
        </w:rPr>
      </w:pPr>
      <w:r>
        <w:rPr>
          <w:rFonts w:hint="eastAsia" w:ascii="仿宋" w:hAnsi="仿宋" w:eastAsia="仿宋" w:cs="仿宋"/>
          <w:sz w:val="24"/>
        </w:rPr>
        <w:t>a、若出现综合得分相同时，磋商报价得分高者为第一成交候选人，若磋商报价得分相同，需求理解高者为第一成交候选人，若上述两项得分相同，则由全体磋商小组成员无记名投票，得票高者为第一成交候选人。</w:t>
      </w:r>
    </w:p>
    <w:p w14:paraId="6423542A">
      <w:pPr>
        <w:spacing w:line="600" w:lineRule="exact"/>
        <w:ind w:firstLine="480" w:firstLineChars="200"/>
        <w:rPr>
          <w:rFonts w:ascii="仿宋" w:hAnsi="仿宋" w:eastAsia="仿宋" w:cs="仿宋"/>
          <w:sz w:val="24"/>
        </w:rPr>
      </w:pPr>
      <w:r>
        <w:rPr>
          <w:rFonts w:hint="eastAsia" w:ascii="仿宋" w:hAnsi="仿宋" w:eastAsia="仿宋" w:cs="仿宋"/>
          <w:sz w:val="24"/>
        </w:rPr>
        <w:t>b、评审过程中，若出现本评标方法以外的特殊情况时，将暂停评标，待评委商榷后再进行复会。</w:t>
      </w:r>
    </w:p>
    <w:p w14:paraId="6D1BBDDA">
      <w:pPr>
        <w:spacing w:line="600" w:lineRule="exact"/>
        <w:ind w:firstLine="480" w:firstLineChars="200"/>
        <w:rPr>
          <w:rFonts w:ascii="仿宋" w:hAnsi="仿宋" w:eastAsia="仿宋" w:cs="仿宋"/>
          <w:b/>
          <w:sz w:val="24"/>
        </w:rPr>
      </w:pPr>
      <w:r>
        <w:rPr>
          <w:rFonts w:hint="eastAsia" w:ascii="仿宋" w:hAnsi="仿宋" w:eastAsia="仿宋" w:cs="仿宋"/>
          <w:sz w:val="24"/>
        </w:rPr>
        <w:t>3</w:t>
      </w:r>
      <w:r>
        <w:rPr>
          <w:rFonts w:hint="eastAsia" w:ascii="仿宋" w:hAnsi="仿宋" w:eastAsia="仿宋" w:cs="仿宋"/>
          <w:b/>
          <w:sz w:val="24"/>
        </w:rPr>
        <w:t>-8、政府采购政策评分标准</w:t>
      </w:r>
    </w:p>
    <w:p w14:paraId="74F0CBDA">
      <w:pPr>
        <w:autoSpaceDE w:val="0"/>
        <w:autoSpaceDN w:val="0"/>
        <w:adjustRightInd w:val="0"/>
        <w:spacing w:line="600" w:lineRule="exact"/>
        <w:ind w:firstLine="480" w:firstLineChars="200"/>
        <w:rPr>
          <w:rFonts w:ascii="仿宋" w:hAnsi="仿宋" w:eastAsia="仿宋" w:cs="仿宋"/>
          <w:bCs/>
          <w:sz w:val="24"/>
        </w:rPr>
      </w:pPr>
      <w:r>
        <w:rPr>
          <w:rFonts w:hint="eastAsia" w:ascii="仿宋" w:hAnsi="仿宋" w:eastAsia="仿宋" w:cs="仿宋"/>
          <w:bCs/>
          <w:sz w:val="24"/>
        </w:rPr>
        <w:t>3-8-1、小微企业的价格评分标准</w:t>
      </w:r>
    </w:p>
    <w:p w14:paraId="62DABB43">
      <w:pPr>
        <w:autoSpaceDE w:val="0"/>
        <w:autoSpaceDN w:val="0"/>
        <w:adjustRightInd w:val="0"/>
        <w:spacing w:line="600" w:lineRule="exact"/>
        <w:ind w:firstLine="480" w:firstLineChars="200"/>
        <w:rPr>
          <w:rFonts w:ascii="仿宋" w:hAnsi="仿宋" w:eastAsia="仿宋" w:cs="仿宋"/>
          <w:bCs/>
          <w:sz w:val="24"/>
        </w:rPr>
      </w:pPr>
      <w:r>
        <w:rPr>
          <w:rFonts w:hint="eastAsia" w:ascii="仿宋" w:hAnsi="仿宋" w:eastAsia="仿宋" w:cs="仿宋"/>
          <w:bCs/>
          <w:sz w:val="24"/>
        </w:rPr>
        <w:t>（1）根据《政府采购促进中小企业发展管理办法》（财库〔2020〕46号），对于专门面向中小企业采购的项目或者采购包,不再执行价格评审优惠的扶持政策。</w:t>
      </w:r>
    </w:p>
    <w:p w14:paraId="57813E5E">
      <w:pPr>
        <w:autoSpaceDE w:val="0"/>
        <w:autoSpaceDN w:val="0"/>
        <w:adjustRightInd w:val="0"/>
        <w:spacing w:line="600" w:lineRule="exact"/>
        <w:ind w:firstLine="480" w:firstLineChars="200"/>
        <w:rPr>
          <w:rFonts w:ascii="仿宋" w:hAnsi="仿宋" w:eastAsia="仿宋" w:cs="仿宋"/>
          <w:bCs/>
          <w:sz w:val="24"/>
        </w:rPr>
      </w:pPr>
      <w:r>
        <w:rPr>
          <w:rFonts w:hint="eastAsia" w:ascii="仿宋" w:hAnsi="仿宋" w:eastAsia="仿宋" w:cs="仿宋"/>
          <w:bCs/>
          <w:sz w:val="24"/>
        </w:rPr>
        <w:t>（2）中小企业参加政府采购活动，须提供《中小企业声明函》（式样见竞争性磋商响应文件格式），否则不得享受相关中小企业扶持政策。供应商须保证真实性，如有虚假，将依法承担相应责任。</w:t>
      </w:r>
    </w:p>
    <w:p w14:paraId="5D19AA0A">
      <w:pPr>
        <w:autoSpaceDE w:val="0"/>
        <w:autoSpaceDN w:val="0"/>
        <w:adjustRightInd w:val="0"/>
        <w:spacing w:line="600" w:lineRule="exact"/>
        <w:ind w:firstLine="480" w:firstLineChars="200"/>
        <w:rPr>
          <w:rFonts w:ascii="仿宋" w:hAnsi="仿宋" w:eastAsia="仿宋" w:cs="仿宋"/>
          <w:bCs/>
          <w:sz w:val="24"/>
        </w:rPr>
      </w:pPr>
      <w:r>
        <w:rPr>
          <w:rFonts w:hint="eastAsia" w:ascii="仿宋" w:hAnsi="仿宋" w:eastAsia="仿宋" w:cs="仿宋"/>
          <w:bCs/>
          <w:sz w:val="24"/>
        </w:rPr>
        <w:t>（3）小微企业按《政府采购促进中小企业发展管理办法》（财库〔2020〕46号）和《工业和信息化部、国家统计局、国家发展和改革委员会、财政部关于印发&lt;中小企业划型标准规定&gt;的通知》（工信部联企业【2011】300号）文件规定标准确认。</w:t>
      </w:r>
    </w:p>
    <w:p w14:paraId="5EDFBC78">
      <w:pPr>
        <w:autoSpaceDE w:val="0"/>
        <w:autoSpaceDN w:val="0"/>
        <w:adjustRightInd w:val="0"/>
        <w:spacing w:line="600" w:lineRule="exact"/>
        <w:ind w:firstLine="480" w:firstLineChars="200"/>
        <w:rPr>
          <w:rFonts w:ascii="仿宋" w:hAnsi="仿宋" w:eastAsia="仿宋" w:cs="仿宋"/>
          <w:bCs/>
          <w:sz w:val="24"/>
        </w:rPr>
      </w:pPr>
      <w:r>
        <w:rPr>
          <w:rFonts w:hint="eastAsia" w:ascii="仿宋" w:hAnsi="仿宋" w:eastAsia="仿宋" w:cs="仿宋"/>
          <w:bCs/>
          <w:sz w:val="24"/>
        </w:rPr>
        <w:t>（4）在服务采购项目中，服务的承接商应当为中小企业，不对其中涉及的货物的制造商作出要求。</w:t>
      </w:r>
    </w:p>
    <w:p w14:paraId="61500DA2">
      <w:pPr>
        <w:autoSpaceDE w:val="0"/>
        <w:autoSpaceDN w:val="0"/>
        <w:adjustRightInd w:val="0"/>
        <w:spacing w:line="600" w:lineRule="exact"/>
        <w:ind w:firstLine="480" w:firstLineChars="200"/>
        <w:rPr>
          <w:rFonts w:ascii="仿宋" w:hAnsi="仿宋" w:eastAsia="仿宋" w:cs="仿宋"/>
          <w:bCs/>
          <w:sz w:val="24"/>
        </w:rPr>
      </w:pPr>
      <w:r>
        <w:rPr>
          <w:rFonts w:hint="eastAsia" w:ascii="仿宋" w:hAnsi="仿宋" w:eastAsia="仿宋" w:cs="仿宋"/>
          <w:bCs/>
          <w:sz w:val="24"/>
        </w:rPr>
        <w:t>3-8-2、监狱企业的价格评分标准</w:t>
      </w:r>
    </w:p>
    <w:p w14:paraId="6860D9EC">
      <w:pPr>
        <w:autoSpaceDE w:val="0"/>
        <w:autoSpaceDN w:val="0"/>
        <w:adjustRightInd w:val="0"/>
        <w:spacing w:line="600" w:lineRule="exact"/>
        <w:ind w:firstLine="480" w:firstLineChars="200"/>
        <w:rPr>
          <w:rFonts w:ascii="仿宋" w:hAnsi="仿宋" w:eastAsia="仿宋" w:cs="仿宋"/>
          <w:bCs/>
          <w:sz w:val="24"/>
        </w:rPr>
      </w:pPr>
      <w:r>
        <w:rPr>
          <w:rFonts w:hint="eastAsia" w:ascii="仿宋" w:hAnsi="仿宋" w:eastAsia="仿宋" w:cs="仿宋"/>
          <w:bCs/>
          <w:sz w:val="24"/>
        </w:rPr>
        <w:t>（1）在政府采购活动中，监狱企业视同小型、微型企业，享受预留份额、评审中价格扣除等政府采购促进中小企业发展的政府采购政策。</w:t>
      </w:r>
    </w:p>
    <w:p w14:paraId="65372A58">
      <w:pPr>
        <w:autoSpaceDE w:val="0"/>
        <w:autoSpaceDN w:val="0"/>
        <w:adjustRightInd w:val="0"/>
        <w:spacing w:line="600" w:lineRule="exact"/>
        <w:ind w:firstLine="480" w:firstLineChars="200"/>
        <w:rPr>
          <w:rFonts w:ascii="仿宋" w:hAnsi="仿宋" w:eastAsia="仿宋" w:cs="仿宋"/>
          <w:bCs/>
          <w:sz w:val="24"/>
        </w:rPr>
      </w:pPr>
      <w:r>
        <w:rPr>
          <w:rFonts w:hint="eastAsia" w:ascii="仿宋" w:hAnsi="仿宋" w:eastAsia="仿宋" w:cs="仿宋"/>
          <w:bCs/>
          <w:sz w:val="24"/>
        </w:rPr>
        <w:t xml:space="preserve">（2）监狱企业属于小型、微型企业的，不重复享受政策。 </w:t>
      </w:r>
    </w:p>
    <w:p w14:paraId="6E5A0294">
      <w:pPr>
        <w:autoSpaceDE w:val="0"/>
        <w:autoSpaceDN w:val="0"/>
        <w:adjustRightInd w:val="0"/>
        <w:spacing w:line="600" w:lineRule="exact"/>
        <w:ind w:firstLine="480" w:firstLineChars="200"/>
        <w:rPr>
          <w:rFonts w:ascii="仿宋" w:hAnsi="仿宋" w:eastAsia="仿宋" w:cs="仿宋"/>
          <w:bCs/>
          <w:sz w:val="24"/>
        </w:rPr>
      </w:pPr>
      <w:r>
        <w:rPr>
          <w:rFonts w:hint="eastAsia" w:ascii="仿宋" w:hAnsi="仿宋" w:eastAsia="仿宋" w:cs="仿宋"/>
          <w:bCs/>
          <w:sz w:val="24"/>
        </w:rPr>
        <w:t>（3）监狱企业参加政府采购活动时，应当提供由省级以上监狱管理局、戒毒管理局（含新疆生产建设兵团）出具的属于监狱企业的证明文件。</w:t>
      </w:r>
    </w:p>
    <w:p w14:paraId="17810E29">
      <w:pPr>
        <w:autoSpaceDE w:val="0"/>
        <w:autoSpaceDN w:val="0"/>
        <w:adjustRightInd w:val="0"/>
        <w:spacing w:line="600" w:lineRule="exact"/>
        <w:ind w:firstLine="480" w:firstLineChars="200"/>
        <w:rPr>
          <w:rFonts w:ascii="仿宋" w:hAnsi="仿宋" w:eastAsia="仿宋" w:cs="仿宋"/>
          <w:bCs/>
          <w:sz w:val="24"/>
        </w:rPr>
      </w:pPr>
      <w:r>
        <w:rPr>
          <w:rFonts w:hint="eastAsia" w:ascii="仿宋" w:hAnsi="仿宋" w:eastAsia="仿宋" w:cs="仿宋"/>
          <w:bCs/>
          <w:sz w:val="24"/>
        </w:rPr>
        <w:t>（4）监狱企业按《财政部、司法部关于政府采购支持监狱企业发展有关问题的通知》（财库〔2014〕68号）文件规定标准执行。</w:t>
      </w:r>
    </w:p>
    <w:p w14:paraId="783FF43B">
      <w:pPr>
        <w:autoSpaceDE w:val="0"/>
        <w:autoSpaceDN w:val="0"/>
        <w:adjustRightInd w:val="0"/>
        <w:spacing w:line="600" w:lineRule="exact"/>
        <w:ind w:firstLine="480" w:firstLineChars="200"/>
        <w:rPr>
          <w:rFonts w:ascii="仿宋" w:hAnsi="仿宋" w:eastAsia="仿宋" w:cs="仿宋"/>
          <w:bCs/>
          <w:sz w:val="24"/>
        </w:rPr>
      </w:pPr>
      <w:r>
        <w:rPr>
          <w:rFonts w:hint="eastAsia" w:ascii="仿宋" w:hAnsi="仿宋" w:eastAsia="仿宋" w:cs="仿宋"/>
          <w:bCs/>
          <w:sz w:val="24"/>
        </w:rPr>
        <w:t>3-8-3、残疾人福利性单位的价格评分标准</w:t>
      </w:r>
    </w:p>
    <w:p w14:paraId="186AB853">
      <w:pPr>
        <w:autoSpaceDE w:val="0"/>
        <w:autoSpaceDN w:val="0"/>
        <w:adjustRightInd w:val="0"/>
        <w:spacing w:line="600" w:lineRule="exact"/>
        <w:ind w:firstLine="480" w:firstLineChars="200"/>
        <w:rPr>
          <w:rFonts w:ascii="仿宋" w:hAnsi="仿宋" w:eastAsia="仿宋" w:cs="仿宋"/>
          <w:bCs/>
          <w:sz w:val="24"/>
        </w:rPr>
      </w:pPr>
      <w:r>
        <w:rPr>
          <w:rFonts w:hint="eastAsia" w:ascii="仿宋" w:hAnsi="仿宋" w:eastAsia="仿宋" w:cs="仿宋"/>
          <w:bCs/>
          <w:sz w:val="24"/>
        </w:rPr>
        <w:t>（1）在政府采购活动中，残疾人福利性单位视同小型、微型企业，享受预留份额、评审中价格扣除等政府采购促进中小企业发展的政府采购政策。</w:t>
      </w:r>
    </w:p>
    <w:p w14:paraId="1D36DE30">
      <w:pPr>
        <w:autoSpaceDE w:val="0"/>
        <w:autoSpaceDN w:val="0"/>
        <w:adjustRightInd w:val="0"/>
        <w:spacing w:line="600" w:lineRule="exact"/>
        <w:ind w:firstLine="480" w:firstLineChars="200"/>
        <w:rPr>
          <w:rFonts w:ascii="仿宋" w:hAnsi="仿宋" w:eastAsia="仿宋" w:cs="仿宋"/>
          <w:bCs/>
          <w:sz w:val="24"/>
        </w:rPr>
      </w:pPr>
      <w:r>
        <w:rPr>
          <w:rFonts w:hint="eastAsia" w:ascii="仿宋" w:hAnsi="仿宋" w:eastAsia="仿宋" w:cs="仿宋"/>
          <w:bCs/>
          <w:sz w:val="24"/>
        </w:rPr>
        <w:t>（2）残疾人福利性单位属于小型、微型企业的，不重复享受政策。</w:t>
      </w:r>
    </w:p>
    <w:p w14:paraId="234E135E">
      <w:pPr>
        <w:autoSpaceDE w:val="0"/>
        <w:autoSpaceDN w:val="0"/>
        <w:adjustRightInd w:val="0"/>
        <w:spacing w:line="600" w:lineRule="exact"/>
        <w:ind w:firstLine="480" w:firstLineChars="200"/>
        <w:rPr>
          <w:rFonts w:ascii="仿宋" w:hAnsi="仿宋" w:eastAsia="仿宋" w:cs="仿宋"/>
          <w:bCs/>
          <w:sz w:val="24"/>
        </w:rPr>
      </w:pPr>
      <w:r>
        <w:rPr>
          <w:rFonts w:hint="eastAsia" w:ascii="仿宋" w:hAnsi="仿宋" w:eastAsia="仿宋" w:cs="仿宋"/>
          <w:bCs/>
          <w:sz w:val="24"/>
        </w:rPr>
        <w:t xml:space="preserve">（3）符合条件的残疾人福利性单位在参加政府采购活动时，应当提供本通知规定的《残疾人福利性单位声明函》，并对声明的真实性负责，未提供的不视为残疾人福利性单位。 </w:t>
      </w:r>
    </w:p>
    <w:p w14:paraId="3A9B3249">
      <w:pPr>
        <w:autoSpaceDE w:val="0"/>
        <w:autoSpaceDN w:val="0"/>
        <w:adjustRightInd w:val="0"/>
        <w:spacing w:line="600" w:lineRule="exact"/>
        <w:ind w:firstLine="480" w:firstLineChars="200"/>
        <w:rPr>
          <w:rFonts w:ascii="仿宋" w:hAnsi="仿宋" w:eastAsia="仿宋" w:cs="仿宋"/>
          <w:bCs/>
          <w:sz w:val="24"/>
        </w:rPr>
      </w:pPr>
      <w:r>
        <w:rPr>
          <w:rFonts w:hint="eastAsia" w:ascii="仿宋" w:hAnsi="仿宋" w:eastAsia="仿宋" w:cs="仿宋"/>
          <w:bCs/>
          <w:sz w:val="24"/>
        </w:rPr>
        <w:t>3-8-4、节能产品、环境标志产品政策</w:t>
      </w:r>
    </w:p>
    <w:p w14:paraId="3811AB8B">
      <w:pPr>
        <w:autoSpaceDE w:val="0"/>
        <w:autoSpaceDN w:val="0"/>
        <w:adjustRightInd w:val="0"/>
        <w:spacing w:line="600" w:lineRule="exact"/>
        <w:ind w:firstLine="720" w:firstLineChars="300"/>
        <w:rPr>
          <w:rFonts w:ascii="仿宋" w:hAnsi="仿宋" w:eastAsia="仿宋" w:cs="仿宋"/>
          <w:bCs/>
          <w:sz w:val="24"/>
        </w:rPr>
      </w:pPr>
      <w:r>
        <w:rPr>
          <w:rFonts w:hint="eastAsia" w:ascii="仿宋" w:hAnsi="仿宋" w:eastAsia="仿宋" w:cs="仿宋"/>
          <w:bCs/>
          <w:sz w:val="24"/>
        </w:rPr>
        <w:t>根据《财政部、国家发展改革委、生态环境部、市场监管总局&lt;关于调整优化节能产品、环境标志产品政府采购执行机制&gt;的通知》的有关规定，依据品目清单和认证证书实施政府采购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630E489">
      <w:pPr>
        <w:spacing w:line="600" w:lineRule="exact"/>
        <w:ind w:firstLine="482" w:firstLineChars="200"/>
        <w:rPr>
          <w:rFonts w:ascii="仿宋" w:hAnsi="仿宋" w:eastAsia="仿宋" w:cs="仿宋"/>
          <w:sz w:val="24"/>
        </w:rPr>
      </w:pPr>
      <w:r>
        <w:rPr>
          <w:rFonts w:hint="eastAsia" w:ascii="仿宋" w:hAnsi="仿宋" w:eastAsia="仿宋" w:cs="仿宋"/>
          <w:b/>
          <w:sz w:val="24"/>
        </w:rPr>
        <w:t xml:space="preserve"> 4、</w:t>
      </w:r>
      <w:r>
        <w:rPr>
          <w:rFonts w:hint="eastAsia" w:ascii="仿宋" w:hAnsi="仿宋" w:eastAsia="仿宋" w:cs="仿宋"/>
          <w:b/>
          <w:bCs/>
          <w:sz w:val="24"/>
        </w:rPr>
        <w:t>定标</w:t>
      </w:r>
    </w:p>
    <w:p w14:paraId="0B64EA78">
      <w:pPr>
        <w:spacing w:line="600" w:lineRule="exact"/>
        <w:ind w:firstLine="480" w:firstLineChars="200"/>
        <w:rPr>
          <w:rFonts w:ascii="仿宋" w:hAnsi="仿宋" w:eastAsia="仿宋" w:cs="仿宋"/>
          <w:sz w:val="24"/>
        </w:rPr>
      </w:pPr>
      <w:r>
        <w:rPr>
          <w:rFonts w:hint="eastAsia" w:ascii="仿宋" w:hAnsi="仿宋" w:eastAsia="仿宋" w:cs="仿宋"/>
          <w:sz w:val="24"/>
        </w:rPr>
        <w:t>4-1、定标程序</w:t>
      </w:r>
    </w:p>
    <w:p w14:paraId="272A3974">
      <w:pPr>
        <w:numPr>
          <w:ilvl w:val="0"/>
          <w:numId w:val="4"/>
        </w:numPr>
        <w:spacing w:line="600" w:lineRule="exact"/>
        <w:ind w:firstLine="480" w:firstLineChars="200"/>
        <w:rPr>
          <w:rFonts w:ascii="仿宋" w:hAnsi="仿宋" w:eastAsia="仿宋" w:cs="仿宋"/>
          <w:kern w:val="0"/>
          <w:sz w:val="24"/>
        </w:rPr>
      </w:pPr>
      <w:r>
        <w:rPr>
          <w:rFonts w:hint="eastAsia" w:ascii="仿宋" w:hAnsi="仿宋" w:eastAsia="仿宋" w:cs="仿宋"/>
          <w:sz w:val="24"/>
        </w:rPr>
        <w:t>磋商小组依据评标办法，经过符合性审查、澄清、比较与评价等程序后，在最大限度满足磋商文件实质性要求前提下进行综合评审，以评标总得分最高到低的顺序推荐3名以上成交候选人，并编写</w:t>
      </w:r>
      <w:bookmarkStart w:id="69" w:name="OLE_LINK4"/>
      <w:r>
        <w:rPr>
          <w:rFonts w:hint="eastAsia" w:ascii="仿宋" w:hAnsi="仿宋" w:eastAsia="仿宋" w:cs="仿宋"/>
          <w:sz w:val="24"/>
        </w:rPr>
        <w:t>评</w:t>
      </w:r>
      <w:bookmarkEnd w:id="69"/>
      <w:r>
        <w:rPr>
          <w:rFonts w:hint="eastAsia" w:ascii="仿宋" w:hAnsi="仿宋" w:eastAsia="仿宋" w:cs="仿宋"/>
          <w:sz w:val="24"/>
        </w:rPr>
        <w:t>审报告。</w:t>
      </w:r>
    </w:p>
    <w:p w14:paraId="7717EF63">
      <w:pPr>
        <w:numPr>
          <w:ilvl w:val="0"/>
          <w:numId w:val="4"/>
        </w:numPr>
        <w:spacing w:line="600" w:lineRule="exact"/>
        <w:ind w:firstLine="480" w:firstLineChars="200"/>
        <w:rPr>
          <w:rFonts w:ascii="仿宋" w:hAnsi="仿宋" w:eastAsia="仿宋" w:cs="仿宋"/>
          <w:sz w:val="24"/>
        </w:rPr>
      </w:pPr>
      <w:bookmarkStart w:id="70" w:name="OLE_LINK18"/>
      <w:r>
        <w:rPr>
          <w:rFonts w:hint="eastAsia" w:ascii="仿宋" w:hAnsi="仿宋" w:eastAsia="仿宋" w:cs="仿宋"/>
          <w:sz w:val="24"/>
        </w:rPr>
        <w:t>磋商小组成员应当在评标审报告上签字，对自己的评审意见承担法律责任。磋商小组</w:t>
      </w:r>
      <w:r>
        <w:rPr>
          <w:rFonts w:hint="eastAsia" w:ascii="仿宋" w:hAnsi="仿宋" w:eastAsia="仿宋" w:cs="仿宋"/>
          <w:sz w:val="24"/>
          <w:szCs w:val="20"/>
        </w:rPr>
        <w:t>成员对需要共同认定的事项存在争议的，应当按照少数服从多数的原则作出结论。持不同意见的</w:t>
      </w:r>
      <w:r>
        <w:rPr>
          <w:rFonts w:hint="eastAsia" w:ascii="仿宋" w:hAnsi="仿宋" w:eastAsia="仿宋" w:cs="仿宋"/>
          <w:sz w:val="24"/>
        </w:rPr>
        <w:t>磋商小组</w:t>
      </w:r>
      <w:r>
        <w:rPr>
          <w:rFonts w:hint="eastAsia" w:ascii="仿宋" w:hAnsi="仿宋" w:eastAsia="仿宋" w:cs="仿宋"/>
          <w:sz w:val="24"/>
          <w:szCs w:val="20"/>
        </w:rPr>
        <w:t>成员应当在评审报告上签署不同意见及理由，否则视为同意评审报告。</w:t>
      </w:r>
    </w:p>
    <w:bookmarkEnd w:id="70"/>
    <w:p w14:paraId="7958DB48">
      <w:pPr>
        <w:numPr>
          <w:ilvl w:val="0"/>
          <w:numId w:val="4"/>
        </w:numPr>
        <w:adjustRightInd w:val="0"/>
        <w:snapToGrid w:val="0"/>
        <w:spacing w:line="600" w:lineRule="exact"/>
        <w:ind w:firstLine="480" w:firstLineChars="200"/>
        <w:rPr>
          <w:rFonts w:ascii="仿宋" w:hAnsi="仿宋" w:eastAsia="仿宋" w:cs="仿宋"/>
          <w:sz w:val="24"/>
        </w:rPr>
      </w:pPr>
      <w:r>
        <w:rPr>
          <w:rFonts w:hint="eastAsia" w:ascii="仿宋" w:hAnsi="仿宋" w:eastAsia="仿宋" w:cs="仿宋"/>
          <w:sz w:val="24"/>
        </w:rPr>
        <w:t>采购代理机构应当自评审结束之日起2个工作日内将评审报告送交采购人。采购人在收到评审报告5个工作日内，从评审报告推荐的成交候选人中，按顺序确定成交供应商。成交候选人并列的，磋商报价得分高者成为成交供应商，若磋商报价得分相同，需求理解高者成为成交供应商。确定结果后，采购人向采购代理机构出具《成交复函》。采购人逾期未按评审报告推荐的成交候选人顺序确定成交供应商，又不能说明合法理由的，视同按评审报告推荐的顺序确定排名第一的成交候选人为成交供应商。</w:t>
      </w:r>
    </w:p>
    <w:p w14:paraId="49C7FB0E">
      <w:pPr>
        <w:numPr>
          <w:ilvl w:val="0"/>
          <w:numId w:val="4"/>
        </w:numPr>
        <w:adjustRightInd w:val="0"/>
        <w:snapToGrid w:val="0"/>
        <w:spacing w:line="600" w:lineRule="exact"/>
        <w:ind w:firstLine="480" w:firstLineChars="200"/>
        <w:rPr>
          <w:rFonts w:ascii="仿宋" w:hAnsi="仿宋" w:eastAsia="仿宋" w:cs="仿宋"/>
          <w:sz w:val="24"/>
        </w:rPr>
      </w:pPr>
      <w:r>
        <w:rPr>
          <w:rFonts w:hint="eastAsia" w:ascii="仿宋" w:hAnsi="仿宋" w:eastAsia="仿宋" w:cs="仿宋"/>
          <w:sz w:val="24"/>
        </w:rPr>
        <w:t>采购代理机构接到采购人的《成交复函》后，在2个工作日内，将予以电话形式通知。1个工作日内其他供应商若有异议，按《中华人民共和国政府采购法》第52条执行。</w:t>
      </w:r>
    </w:p>
    <w:p w14:paraId="2D9DAB19">
      <w:pPr>
        <w:tabs>
          <w:tab w:val="left" w:pos="2700"/>
        </w:tabs>
        <w:spacing w:line="600" w:lineRule="exact"/>
        <w:ind w:firstLine="480" w:firstLineChars="200"/>
        <w:rPr>
          <w:rFonts w:ascii="仿宋" w:hAnsi="仿宋" w:eastAsia="仿宋" w:cs="仿宋"/>
          <w:sz w:val="24"/>
        </w:rPr>
      </w:pPr>
      <w:r>
        <w:rPr>
          <w:rFonts w:hint="eastAsia" w:ascii="仿宋" w:hAnsi="仿宋" w:eastAsia="仿宋" w:cs="仿宋"/>
          <w:sz w:val="24"/>
        </w:rPr>
        <w:t>4-2、成交供应商确定后，采购人和采购代理机构对未成交原因不作任何解释，竞争性磋商响应文件不予退还（含电子版文件）。</w:t>
      </w:r>
    </w:p>
    <w:p w14:paraId="31024ECF">
      <w:pPr>
        <w:tabs>
          <w:tab w:val="left" w:pos="2700"/>
        </w:tabs>
        <w:spacing w:line="600" w:lineRule="exact"/>
        <w:ind w:firstLine="480" w:firstLineChars="200"/>
        <w:rPr>
          <w:rFonts w:ascii="仿宋" w:hAnsi="仿宋" w:eastAsia="仿宋" w:cs="仿宋"/>
          <w:sz w:val="24"/>
        </w:rPr>
      </w:pPr>
      <w:r>
        <w:rPr>
          <w:rFonts w:hint="eastAsia" w:ascii="仿宋" w:hAnsi="仿宋" w:eastAsia="仿宋" w:cs="仿宋"/>
          <w:sz w:val="24"/>
        </w:rPr>
        <w:t>4-3、磋商无效的情形：</w:t>
      </w:r>
    </w:p>
    <w:p w14:paraId="7D6FBD4F">
      <w:pPr>
        <w:adjustRightInd w:val="0"/>
        <w:snapToGrid w:val="0"/>
        <w:spacing w:line="600" w:lineRule="exact"/>
        <w:ind w:firstLine="480" w:firstLineChars="200"/>
        <w:rPr>
          <w:rFonts w:ascii="仿宋" w:hAnsi="仿宋" w:eastAsia="仿宋" w:cs="仿宋"/>
          <w:sz w:val="24"/>
        </w:rPr>
      </w:pPr>
      <w:r>
        <w:rPr>
          <w:rFonts w:hint="eastAsia" w:ascii="仿宋" w:hAnsi="仿宋" w:eastAsia="仿宋" w:cs="仿宋"/>
          <w:sz w:val="24"/>
        </w:rPr>
        <w:t>4-3-1、磋商响应文件未按磋商文件要求签署、盖章的；</w:t>
      </w:r>
    </w:p>
    <w:p w14:paraId="2833B5D0">
      <w:pPr>
        <w:adjustRightInd w:val="0"/>
        <w:snapToGrid w:val="0"/>
        <w:spacing w:line="600" w:lineRule="exact"/>
        <w:ind w:firstLine="480" w:firstLineChars="200"/>
        <w:rPr>
          <w:rFonts w:ascii="仿宋" w:hAnsi="仿宋" w:eastAsia="仿宋" w:cs="仿宋"/>
          <w:sz w:val="24"/>
        </w:rPr>
      </w:pPr>
      <w:r>
        <w:rPr>
          <w:rFonts w:hint="eastAsia" w:ascii="仿宋" w:hAnsi="仿宋" w:eastAsia="仿宋" w:cs="仿宋"/>
          <w:sz w:val="24"/>
        </w:rPr>
        <w:t>4-3-2、不具备磋商文件中规定的资格要求的；</w:t>
      </w:r>
    </w:p>
    <w:p w14:paraId="2EE39B47">
      <w:pPr>
        <w:adjustRightInd w:val="0"/>
        <w:snapToGrid w:val="0"/>
        <w:spacing w:line="600" w:lineRule="exact"/>
        <w:ind w:firstLine="480" w:firstLineChars="200"/>
        <w:rPr>
          <w:rFonts w:ascii="仿宋" w:hAnsi="仿宋" w:eastAsia="仿宋" w:cs="仿宋"/>
          <w:sz w:val="24"/>
        </w:rPr>
      </w:pPr>
      <w:r>
        <w:rPr>
          <w:rFonts w:hint="eastAsia" w:ascii="仿宋" w:hAnsi="仿宋" w:eastAsia="仿宋" w:cs="仿宋"/>
          <w:sz w:val="24"/>
        </w:rPr>
        <w:t>4-3-3、报价超过磋商文件中规定的最高限价的；</w:t>
      </w:r>
    </w:p>
    <w:p w14:paraId="11FF42F2">
      <w:pPr>
        <w:adjustRightInd w:val="0"/>
        <w:snapToGrid w:val="0"/>
        <w:spacing w:line="600" w:lineRule="exact"/>
        <w:ind w:firstLine="480" w:firstLineChars="200"/>
        <w:rPr>
          <w:rFonts w:ascii="仿宋" w:hAnsi="仿宋" w:eastAsia="仿宋" w:cs="仿宋"/>
          <w:sz w:val="24"/>
        </w:rPr>
      </w:pPr>
      <w:r>
        <w:rPr>
          <w:rFonts w:hint="eastAsia" w:ascii="仿宋" w:hAnsi="仿宋" w:eastAsia="仿宋" w:cs="仿宋"/>
          <w:sz w:val="24"/>
        </w:rPr>
        <w:t>4-3-4、磋商响应文件含有采购人不能接受的附加条件的；</w:t>
      </w:r>
    </w:p>
    <w:p w14:paraId="139ECB40">
      <w:pPr>
        <w:adjustRightInd w:val="0"/>
        <w:snapToGrid w:val="0"/>
        <w:spacing w:line="600" w:lineRule="exact"/>
        <w:ind w:firstLine="480" w:firstLineChars="200"/>
        <w:rPr>
          <w:rFonts w:ascii="仿宋" w:hAnsi="仿宋" w:eastAsia="仿宋" w:cs="仿宋"/>
          <w:kern w:val="0"/>
          <w:sz w:val="24"/>
        </w:rPr>
      </w:pPr>
      <w:r>
        <w:rPr>
          <w:rFonts w:hint="eastAsia" w:ascii="仿宋" w:hAnsi="仿宋" w:eastAsia="仿宋" w:cs="仿宋"/>
          <w:sz w:val="24"/>
        </w:rPr>
        <w:t>4-3-5、</w:t>
      </w:r>
      <w:r>
        <w:rPr>
          <w:rFonts w:hint="eastAsia" w:ascii="仿宋" w:hAnsi="仿宋" w:eastAsia="仿宋" w:cs="仿宋"/>
          <w:kern w:val="0"/>
          <w:sz w:val="24"/>
        </w:rPr>
        <w:t>提供虚假材料谋取成交的；</w:t>
      </w:r>
    </w:p>
    <w:p w14:paraId="70220E68">
      <w:pPr>
        <w:adjustRightInd w:val="0"/>
        <w:snapToGrid w:val="0"/>
        <w:spacing w:line="600" w:lineRule="exact"/>
        <w:ind w:firstLine="480" w:firstLineChars="200"/>
        <w:rPr>
          <w:rFonts w:ascii="仿宋" w:hAnsi="仿宋" w:eastAsia="仿宋" w:cs="仿宋"/>
          <w:kern w:val="0"/>
          <w:sz w:val="24"/>
        </w:rPr>
      </w:pPr>
      <w:r>
        <w:rPr>
          <w:rFonts w:hint="eastAsia" w:ascii="仿宋" w:hAnsi="仿宋" w:eastAsia="仿宋" w:cs="仿宋"/>
          <w:sz w:val="24"/>
        </w:rPr>
        <w:t>4</w:t>
      </w:r>
      <w:r>
        <w:rPr>
          <w:rFonts w:hint="eastAsia" w:ascii="仿宋" w:hAnsi="仿宋" w:eastAsia="仿宋" w:cs="仿宋"/>
          <w:kern w:val="0"/>
          <w:sz w:val="24"/>
        </w:rPr>
        <w:t>-3-6、采取不正当手段诋毁、排挤其他供应商的；</w:t>
      </w:r>
    </w:p>
    <w:p w14:paraId="1C68CA4A">
      <w:pPr>
        <w:adjustRightInd w:val="0"/>
        <w:snapToGrid w:val="0"/>
        <w:spacing w:line="600" w:lineRule="exact"/>
        <w:ind w:firstLine="480" w:firstLineChars="200"/>
        <w:rPr>
          <w:rFonts w:ascii="仿宋" w:hAnsi="仿宋" w:eastAsia="仿宋" w:cs="仿宋"/>
          <w:sz w:val="24"/>
        </w:rPr>
      </w:pPr>
      <w:r>
        <w:rPr>
          <w:rFonts w:hint="eastAsia" w:ascii="仿宋" w:hAnsi="仿宋" w:eastAsia="仿宋" w:cs="仿宋"/>
          <w:sz w:val="24"/>
        </w:rPr>
        <w:t>4</w:t>
      </w:r>
      <w:r>
        <w:rPr>
          <w:rFonts w:hint="eastAsia" w:ascii="仿宋" w:hAnsi="仿宋" w:eastAsia="仿宋" w:cs="仿宋"/>
          <w:kern w:val="0"/>
          <w:sz w:val="24"/>
        </w:rPr>
        <w:t>-3-7、</w:t>
      </w:r>
      <w:r>
        <w:rPr>
          <w:rFonts w:hint="eastAsia" w:ascii="仿宋" w:hAnsi="仿宋" w:eastAsia="仿宋" w:cs="仿宋"/>
          <w:sz w:val="24"/>
        </w:rPr>
        <w:t>法律、法规和磋商文件规定的其他无效情形。</w:t>
      </w:r>
    </w:p>
    <w:p w14:paraId="2220FD30">
      <w:pPr>
        <w:spacing w:line="600" w:lineRule="exact"/>
        <w:ind w:firstLine="470" w:firstLineChars="196"/>
        <w:rPr>
          <w:rFonts w:ascii="仿宋" w:hAnsi="仿宋" w:eastAsia="仿宋" w:cs="仿宋"/>
          <w:b/>
          <w:sz w:val="24"/>
        </w:rPr>
      </w:pPr>
      <w:r>
        <w:rPr>
          <w:rFonts w:hint="eastAsia" w:ascii="仿宋" w:hAnsi="仿宋" w:eastAsia="仿宋" w:cs="仿宋"/>
          <w:sz w:val="24"/>
        </w:rPr>
        <w:t>5</w:t>
      </w:r>
      <w:r>
        <w:rPr>
          <w:rFonts w:hint="eastAsia" w:ascii="仿宋" w:hAnsi="仿宋" w:eastAsia="仿宋" w:cs="仿宋"/>
          <w:b/>
          <w:sz w:val="24"/>
        </w:rPr>
        <w:t>、成交通知书及未成交通知书</w:t>
      </w:r>
    </w:p>
    <w:p w14:paraId="07A38A34">
      <w:pPr>
        <w:tabs>
          <w:tab w:val="left" w:pos="2700"/>
        </w:tabs>
        <w:spacing w:line="600" w:lineRule="exact"/>
        <w:ind w:firstLine="480" w:firstLineChars="200"/>
        <w:rPr>
          <w:rFonts w:ascii="仿宋" w:hAnsi="仿宋" w:eastAsia="仿宋" w:cs="仿宋"/>
          <w:sz w:val="24"/>
        </w:rPr>
      </w:pPr>
      <w:bookmarkStart w:id="71" w:name="_Toc8219975"/>
      <w:bookmarkStart w:id="72" w:name="_Toc78492170"/>
      <w:bookmarkStart w:id="73" w:name="_Toc79667058"/>
      <w:bookmarkStart w:id="74" w:name="_Toc87998670"/>
      <w:bookmarkStart w:id="75" w:name="_Toc78492346"/>
      <w:r>
        <w:rPr>
          <w:rFonts w:hint="eastAsia" w:ascii="仿宋" w:hAnsi="仿宋" w:eastAsia="仿宋" w:cs="仿宋"/>
          <w:sz w:val="24"/>
        </w:rPr>
        <w:t>5-1、成交通知书将在成交结果通知的同时由采购代理机构向成交人发出，成交供应商应在接到采购代理机构通知之日起七日内领取成交通知书。未在规定时间内领取成交通知书的供应商将偿付采购人损失。</w:t>
      </w:r>
    </w:p>
    <w:p w14:paraId="6C94A65A">
      <w:pPr>
        <w:tabs>
          <w:tab w:val="left" w:pos="2700"/>
        </w:tabs>
        <w:spacing w:line="600" w:lineRule="exact"/>
        <w:ind w:firstLine="480" w:firstLineChars="200"/>
        <w:rPr>
          <w:rFonts w:ascii="仿宋" w:hAnsi="仿宋" w:eastAsia="仿宋" w:cs="仿宋"/>
          <w:sz w:val="24"/>
        </w:rPr>
      </w:pPr>
      <w:r>
        <w:rPr>
          <w:rFonts w:hint="eastAsia" w:ascii="仿宋" w:hAnsi="仿宋" w:eastAsia="仿宋" w:cs="仿宋"/>
          <w:sz w:val="24"/>
        </w:rPr>
        <w:t>5-2、成交通知书发出后，采购人不得违法改变成交结果，成交人无正当理由不得弃成交。</w:t>
      </w:r>
    </w:p>
    <w:p w14:paraId="5C1A89DD">
      <w:pPr>
        <w:pStyle w:val="3"/>
        <w:spacing w:before="0" w:after="0" w:line="600" w:lineRule="exact"/>
        <w:rPr>
          <w:rFonts w:ascii="仿宋" w:hAnsi="仿宋" w:eastAsia="仿宋" w:cs="仿宋"/>
          <w:bCs w:val="0"/>
          <w:sz w:val="24"/>
          <w:szCs w:val="24"/>
        </w:rPr>
      </w:pPr>
      <w:bookmarkStart w:id="76" w:name="_Toc4297"/>
      <w:bookmarkStart w:id="77" w:name="_Toc145691233"/>
      <w:bookmarkStart w:id="78" w:name="_Toc105436143"/>
      <w:r>
        <w:rPr>
          <w:rFonts w:hint="eastAsia" w:ascii="仿宋" w:hAnsi="仿宋" w:eastAsia="仿宋" w:cs="仿宋"/>
          <w:bCs w:val="0"/>
          <w:sz w:val="24"/>
          <w:szCs w:val="24"/>
        </w:rPr>
        <w:t>八、合同</w:t>
      </w:r>
      <w:bookmarkEnd w:id="71"/>
      <w:bookmarkEnd w:id="72"/>
      <w:bookmarkEnd w:id="73"/>
      <w:bookmarkEnd w:id="74"/>
      <w:bookmarkEnd w:id="75"/>
      <w:bookmarkEnd w:id="76"/>
      <w:bookmarkEnd w:id="77"/>
      <w:bookmarkEnd w:id="78"/>
    </w:p>
    <w:p w14:paraId="1A207A0A">
      <w:pPr>
        <w:spacing w:line="600" w:lineRule="exact"/>
        <w:ind w:firstLine="480" w:firstLineChars="200"/>
        <w:rPr>
          <w:rFonts w:ascii="仿宋" w:hAnsi="仿宋" w:eastAsia="仿宋" w:cs="仿宋"/>
          <w:sz w:val="24"/>
        </w:rPr>
      </w:pPr>
      <w:r>
        <w:rPr>
          <w:rFonts w:hint="eastAsia" w:ascii="仿宋" w:hAnsi="仿宋" w:eastAsia="仿宋" w:cs="仿宋"/>
          <w:sz w:val="24"/>
        </w:rPr>
        <w:t>1、成交供应商在收到成交通知书后二十五（25）个日历日内，应按竞争性磋商文件的要求与采购人签订合同。成交供应商因自身原因不按规定与采购人签订合同，则采购人将废除授标。给采购人造成损失超过的，还应当对超过部分予以赔偿，并依法承担相应法律责任。</w:t>
      </w:r>
    </w:p>
    <w:p w14:paraId="71BFA62F">
      <w:pPr>
        <w:adjustRightInd w:val="0"/>
        <w:snapToGrid w:val="0"/>
        <w:spacing w:line="600" w:lineRule="exact"/>
        <w:ind w:firstLine="480" w:firstLineChars="200"/>
        <w:rPr>
          <w:rFonts w:ascii="仿宋" w:hAnsi="仿宋" w:eastAsia="仿宋" w:cs="仿宋"/>
          <w:sz w:val="24"/>
        </w:rPr>
      </w:pPr>
      <w:r>
        <w:rPr>
          <w:rFonts w:hint="eastAsia" w:ascii="仿宋" w:hAnsi="仿宋" w:eastAsia="仿宋" w:cs="仿宋"/>
          <w:sz w:val="24"/>
        </w:rPr>
        <w:t>2、成交供应商因不可抗力或者自身原因不能履行政府采购合同的，采购人可以与排位在成交供应商之后第一位的成交候选供应商签订政府采购合同，以此类推，也可以重新开展采购活动。因自身原因拒绝签订政府采购合同的或者未按合同约定进行履约的，成交人不得参加对该项目重新开展的采购活动。</w:t>
      </w:r>
    </w:p>
    <w:p w14:paraId="2B78BB83">
      <w:pPr>
        <w:adjustRightInd w:val="0"/>
        <w:snapToGrid w:val="0"/>
        <w:spacing w:line="600" w:lineRule="exact"/>
        <w:ind w:firstLine="480" w:firstLineChars="200"/>
        <w:rPr>
          <w:rFonts w:ascii="仿宋" w:hAnsi="仿宋" w:eastAsia="仿宋" w:cs="仿宋"/>
          <w:b/>
          <w:sz w:val="24"/>
        </w:rPr>
      </w:pPr>
      <w:r>
        <w:rPr>
          <w:rFonts w:hint="eastAsia" w:ascii="仿宋" w:hAnsi="仿宋" w:eastAsia="仿宋" w:cs="仿宋"/>
          <w:sz w:val="24"/>
        </w:rPr>
        <w:t>3、成交通知书将是合同的重要组成部分。竞争性磋商文件、成交供应商的竞争性磋商响应文件及评议过程中有关的澄清文件均作为合同附件。</w:t>
      </w:r>
    </w:p>
    <w:p w14:paraId="702BA67F">
      <w:pPr>
        <w:spacing w:line="600" w:lineRule="exact"/>
        <w:ind w:firstLine="480" w:firstLineChars="200"/>
        <w:rPr>
          <w:rFonts w:ascii="仿宋" w:hAnsi="仿宋" w:eastAsia="仿宋" w:cs="仿宋"/>
          <w:sz w:val="24"/>
        </w:rPr>
      </w:pPr>
      <w:r>
        <w:rPr>
          <w:rFonts w:hint="eastAsia" w:ascii="仿宋" w:hAnsi="仿宋" w:eastAsia="仿宋" w:cs="仿宋"/>
          <w:sz w:val="24"/>
        </w:rPr>
        <w:t>4、成交后，成交人应按照合同约定履行义务，完成磋商项目的服务，经采购人同意，成交人可以依法采取分包方式履行合同。分包部分为成交项目的部分非主体、非关键性工作。</w:t>
      </w:r>
    </w:p>
    <w:p w14:paraId="4080131B">
      <w:pPr>
        <w:spacing w:line="600" w:lineRule="exact"/>
        <w:ind w:firstLine="480" w:firstLineChars="200"/>
        <w:rPr>
          <w:rFonts w:ascii="仿宋" w:hAnsi="仿宋" w:eastAsia="仿宋" w:cs="仿宋"/>
          <w:sz w:val="24"/>
        </w:rPr>
      </w:pPr>
      <w:r>
        <w:rPr>
          <w:rFonts w:hint="eastAsia" w:ascii="仿宋" w:hAnsi="仿宋" w:eastAsia="仿宋" w:cs="仿宋"/>
          <w:sz w:val="24"/>
        </w:rPr>
        <w:t>5、所签订的合同不得对磋商文件确定的事项和成交人磋商响应文件作实质性修改。</w:t>
      </w:r>
    </w:p>
    <w:p w14:paraId="48579E1C">
      <w:pPr>
        <w:spacing w:line="600" w:lineRule="exact"/>
        <w:ind w:firstLine="480" w:firstLineChars="200"/>
        <w:rPr>
          <w:rFonts w:ascii="仿宋" w:hAnsi="仿宋" w:eastAsia="仿宋" w:cs="仿宋"/>
          <w:sz w:val="24"/>
        </w:rPr>
      </w:pPr>
      <w:r>
        <w:rPr>
          <w:rFonts w:hint="eastAsia" w:ascii="仿宋" w:hAnsi="仿宋" w:eastAsia="仿宋" w:cs="仿宋"/>
          <w:sz w:val="24"/>
        </w:rPr>
        <w:t>6、采购人需追加与合同标的相同的货物、工程或服务的，在不改变合同其他条款的前提下，可以与供应商协商签订补充合同，但所有补充合同的采购金额不得超过原合同采购金额的百分之十。</w:t>
      </w:r>
    </w:p>
    <w:p w14:paraId="66C62746">
      <w:pPr>
        <w:pStyle w:val="3"/>
        <w:spacing w:before="0" w:after="0" w:line="600" w:lineRule="exact"/>
        <w:rPr>
          <w:rFonts w:ascii="仿宋" w:hAnsi="仿宋" w:eastAsia="仿宋" w:cs="仿宋"/>
          <w:sz w:val="28"/>
          <w:szCs w:val="28"/>
        </w:rPr>
      </w:pPr>
      <w:bookmarkStart w:id="79" w:name="_Toc78492347"/>
      <w:bookmarkStart w:id="80" w:name="_Toc78492171"/>
      <w:bookmarkStart w:id="81" w:name="_Toc3160"/>
      <w:bookmarkStart w:id="82" w:name="_Toc493074178"/>
      <w:bookmarkStart w:id="83" w:name="_Toc494556650"/>
      <w:bookmarkStart w:id="84" w:name="_Toc145691234"/>
      <w:bookmarkStart w:id="85" w:name="_Toc105436144"/>
      <w:bookmarkStart w:id="86" w:name="_Toc79667059"/>
      <w:bookmarkStart w:id="87" w:name="_Toc87998671"/>
      <w:bookmarkStart w:id="88" w:name="_Toc8219976"/>
      <w:r>
        <w:rPr>
          <w:rFonts w:hint="eastAsia" w:ascii="仿宋" w:hAnsi="仿宋" w:eastAsia="仿宋" w:cs="仿宋"/>
          <w:sz w:val="28"/>
          <w:szCs w:val="28"/>
        </w:rPr>
        <w:t>九、合同的履约验收</w:t>
      </w:r>
      <w:bookmarkEnd w:id="79"/>
      <w:bookmarkEnd w:id="80"/>
      <w:bookmarkEnd w:id="81"/>
      <w:bookmarkEnd w:id="82"/>
      <w:bookmarkEnd w:id="83"/>
      <w:bookmarkEnd w:id="84"/>
      <w:bookmarkEnd w:id="85"/>
      <w:bookmarkEnd w:id="86"/>
      <w:bookmarkEnd w:id="87"/>
      <w:bookmarkEnd w:id="88"/>
    </w:p>
    <w:p w14:paraId="4276172C">
      <w:pPr>
        <w:spacing w:line="600" w:lineRule="exact"/>
        <w:ind w:firstLine="480" w:firstLineChars="200"/>
        <w:rPr>
          <w:rFonts w:ascii="仿宋" w:hAnsi="仿宋" w:eastAsia="仿宋" w:cs="仿宋"/>
          <w:sz w:val="24"/>
        </w:rPr>
      </w:pPr>
      <w:r>
        <w:rPr>
          <w:rFonts w:hint="eastAsia" w:ascii="仿宋" w:hAnsi="仿宋" w:eastAsia="仿宋" w:cs="仿宋"/>
          <w:sz w:val="24"/>
        </w:rPr>
        <w:t>采购人应按照政府采购合同约定的技术、服务、安全标准组织对供应商每一项技术、服务、安全标准的履约情况进行验收，并出具验收书。</w:t>
      </w:r>
    </w:p>
    <w:p w14:paraId="585C56BF">
      <w:pPr>
        <w:pStyle w:val="3"/>
        <w:spacing w:before="0" w:after="0" w:line="600" w:lineRule="exact"/>
        <w:rPr>
          <w:rFonts w:ascii="仿宋" w:hAnsi="仿宋" w:eastAsia="仿宋" w:cs="仿宋"/>
          <w:sz w:val="28"/>
          <w:szCs w:val="28"/>
        </w:rPr>
      </w:pPr>
      <w:bookmarkStart w:id="89" w:name="_Toc78492172"/>
      <w:bookmarkStart w:id="90" w:name="_Toc79667060"/>
      <w:bookmarkStart w:id="91" w:name="_Toc145691235"/>
      <w:bookmarkStart w:id="92" w:name="_Toc8219977"/>
      <w:bookmarkStart w:id="93" w:name="_Toc28146"/>
      <w:bookmarkStart w:id="94" w:name="_Toc86787018"/>
      <w:bookmarkStart w:id="95" w:name="_Toc78492348"/>
      <w:bookmarkStart w:id="96" w:name="_Toc20151"/>
      <w:bookmarkStart w:id="97" w:name="_Toc86787175"/>
      <w:r>
        <w:rPr>
          <w:rFonts w:hint="eastAsia" w:ascii="仿宋" w:hAnsi="仿宋" w:eastAsia="仿宋" w:cs="仿宋"/>
          <w:sz w:val="28"/>
          <w:szCs w:val="28"/>
        </w:rPr>
        <w:t>十、招标服务费</w:t>
      </w:r>
      <w:bookmarkEnd w:id="89"/>
      <w:bookmarkEnd w:id="90"/>
      <w:bookmarkEnd w:id="91"/>
      <w:bookmarkEnd w:id="92"/>
      <w:bookmarkEnd w:id="93"/>
      <w:bookmarkEnd w:id="94"/>
      <w:bookmarkEnd w:id="95"/>
      <w:bookmarkEnd w:id="96"/>
      <w:bookmarkEnd w:id="97"/>
    </w:p>
    <w:p w14:paraId="2234BDE8">
      <w:pPr>
        <w:adjustRightInd w:val="0"/>
        <w:snapToGrid w:val="0"/>
        <w:spacing w:line="600" w:lineRule="exact"/>
        <w:ind w:firstLine="480" w:firstLineChars="200"/>
        <w:rPr>
          <w:rFonts w:ascii="仿宋" w:hAnsi="仿宋" w:eastAsia="仿宋" w:cs="仿宋"/>
          <w:sz w:val="24"/>
          <w:highlight w:val="yellow"/>
        </w:rPr>
      </w:pPr>
      <w:r>
        <w:rPr>
          <w:rFonts w:hint="eastAsia" w:ascii="仿宋" w:hAnsi="仿宋" w:eastAsia="仿宋" w:cs="仿宋"/>
          <w:sz w:val="24"/>
        </w:rPr>
        <w:t>1、成交供应商在领取成交通知书时，向陕西翰林招标有限公司缴纳招标服务费</w:t>
      </w:r>
      <w:r>
        <w:rPr>
          <w:rFonts w:hint="eastAsia" w:ascii="仿宋" w:hAnsi="仿宋" w:eastAsia="仿宋" w:cs="仿宋"/>
          <w:sz w:val="24"/>
          <w:lang w:eastAsia="zh-CN"/>
        </w:rPr>
        <w:t>，服务费定额收取人民币</w:t>
      </w:r>
      <w:r>
        <w:rPr>
          <w:rFonts w:hint="eastAsia" w:ascii="仿宋" w:hAnsi="仿宋" w:eastAsia="仿宋" w:cs="仿宋"/>
          <w:b/>
          <w:bCs/>
          <w:sz w:val="24"/>
          <w:lang w:eastAsia="zh-CN"/>
        </w:rPr>
        <w:t>肆仟元整</w:t>
      </w:r>
      <w:r>
        <w:rPr>
          <w:rFonts w:hint="eastAsia" w:ascii="仿宋" w:hAnsi="仿宋" w:eastAsia="仿宋" w:cs="仿宋"/>
          <w:sz w:val="24"/>
        </w:rPr>
        <w:t>。</w:t>
      </w:r>
    </w:p>
    <w:p w14:paraId="42DE9724">
      <w:pPr>
        <w:adjustRightInd w:val="0"/>
        <w:snapToGrid w:val="0"/>
        <w:spacing w:line="600" w:lineRule="exact"/>
        <w:ind w:firstLine="480" w:firstLineChars="200"/>
        <w:rPr>
          <w:rFonts w:ascii="仿宋" w:hAnsi="仿宋" w:eastAsia="仿宋" w:cs="仿宋"/>
          <w:sz w:val="24"/>
        </w:rPr>
      </w:pPr>
      <w:r>
        <w:rPr>
          <w:rFonts w:hint="eastAsia" w:ascii="仿宋" w:hAnsi="仿宋" w:eastAsia="仿宋" w:cs="仿宋"/>
          <w:sz w:val="24"/>
        </w:rPr>
        <w:t>2、招标服务费应采用转账、刷卡、现金形式缴纳，不得用投标保证金冲抵。</w:t>
      </w:r>
    </w:p>
    <w:p w14:paraId="4347F8B5">
      <w:pPr>
        <w:adjustRightInd w:val="0"/>
        <w:snapToGrid w:val="0"/>
        <w:spacing w:line="600" w:lineRule="exact"/>
        <w:ind w:firstLine="480" w:firstLineChars="200"/>
        <w:rPr>
          <w:rFonts w:ascii="仿宋" w:hAnsi="仿宋" w:eastAsia="仿宋" w:cs="仿宋"/>
          <w:sz w:val="24"/>
        </w:rPr>
      </w:pPr>
      <w:r>
        <w:rPr>
          <w:rFonts w:hint="eastAsia" w:ascii="仿宋" w:hAnsi="仿宋" w:eastAsia="仿宋" w:cs="仿宋"/>
          <w:sz w:val="24"/>
        </w:rPr>
        <w:t>3、</w:t>
      </w:r>
      <w:r>
        <w:rPr>
          <w:rFonts w:hint="eastAsia" w:ascii="仿宋" w:hAnsi="仿宋" w:eastAsia="仿宋" w:cs="仿宋"/>
          <w:kern w:val="0"/>
          <w:sz w:val="24"/>
        </w:rPr>
        <w:t>成交</w:t>
      </w:r>
      <w:r>
        <w:rPr>
          <w:rFonts w:hint="eastAsia" w:ascii="仿宋" w:hAnsi="仿宋" w:eastAsia="仿宋" w:cs="仿宋"/>
          <w:sz w:val="24"/>
        </w:rPr>
        <w:t>人如未按上述第1条规定办理，采购代理机构将没收其投标保证金。提供投标担保的</w:t>
      </w:r>
      <w:r>
        <w:rPr>
          <w:rFonts w:hint="eastAsia" w:ascii="仿宋" w:hAnsi="仿宋" w:eastAsia="仿宋" w:cs="仿宋"/>
          <w:sz w:val="24"/>
          <w:szCs w:val="20"/>
        </w:rPr>
        <w:t>供应商</w:t>
      </w:r>
      <w:r>
        <w:rPr>
          <w:rFonts w:hint="eastAsia" w:ascii="仿宋" w:hAnsi="仿宋" w:eastAsia="仿宋" w:cs="仿宋"/>
          <w:sz w:val="24"/>
        </w:rPr>
        <w:t>将由专业担保机构先行偿付采购代理机构损失。</w:t>
      </w:r>
    </w:p>
    <w:p w14:paraId="32CA6688">
      <w:pPr>
        <w:adjustRightInd w:val="0"/>
        <w:snapToGrid w:val="0"/>
        <w:spacing w:line="600" w:lineRule="exact"/>
        <w:ind w:firstLine="482" w:firstLineChars="200"/>
        <w:rPr>
          <w:rFonts w:ascii="仿宋" w:hAnsi="仿宋" w:eastAsia="仿宋" w:cs="仿宋"/>
          <w:b/>
          <w:bCs/>
          <w:sz w:val="24"/>
        </w:rPr>
      </w:pPr>
      <w:r>
        <w:rPr>
          <w:rFonts w:hint="eastAsia" w:ascii="仿宋" w:hAnsi="仿宋" w:eastAsia="仿宋" w:cs="仿宋"/>
          <w:b/>
          <w:bCs/>
          <w:sz w:val="24"/>
        </w:rPr>
        <w:t>采购代理机构开户名称：陕西翰林招标有限公司</w:t>
      </w:r>
    </w:p>
    <w:p w14:paraId="52BC35C9">
      <w:pPr>
        <w:adjustRightInd w:val="0"/>
        <w:snapToGrid w:val="0"/>
        <w:spacing w:line="600" w:lineRule="exact"/>
        <w:ind w:firstLine="482" w:firstLineChars="200"/>
        <w:rPr>
          <w:rFonts w:ascii="仿宋" w:hAnsi="仿宋" w:eastAsia="仿宋" w:cs="仿宋"/>
          <w:b/>
          <w:bCs/>
          <w:sz w:val="24"/>
        </w:rPr>
      </w:pPr>
      <w:r>
        <w:rPr>
          <w:rFonts w:hint="eastAsia" w:ascii="仿宋" w:hAnsi="仿宋" w:eastAsia="仿宋" w:cs="仿宋"/>
          <w:b/>
          <w:bCs/>
          <w:sz w:val="24"/>
        </w:rPr>
        <w:t>开户行名称：中国民生银行股份有限公司西安雁塔路支行</w:t>
      </w:r>
    </w:p>
    <w:p w14:paraId="245E1421">
      <w:pPr>
        <w:adjustRightInd w:val="0"/>
        <w:snapToGrid w:val="0"/>
        <w:spacing w:line="600" w:lineRule="exact"/>
        <w:ind w:firstLine="482" w:firstLineChars="200"/>
        <w:rPr>
          <w:rFonts w:ascii="仿宋" w:hAnsi="仿宋" w:eastAsia="仿宋" w:cs="仿宋"/>
          <w:b/>
          <w:bCs/>
          <w:sz w:val="24"/>
        </w:rPr>
      </w:pPr>
      <w:r>
        <w:rPr>
          <w:rFonts w:hint="eastAsia" w:ascii="仿宋" w:hAnsi="仿宋" w:eastAsia="仿宋" w:cs="仿宋"/>
          <w:b/>
          <w:bCs/>
          <w:sz w:val="24"/>
        </w:rPr>
        <w:t>账号：154810956</w:t>
      </w:r>
    </w:p>
    <w:p w14:paraId="6C3601B5">
      <w:pPr>
        <w:pStyle w:val="3"/>
        <w:pageBreakBefore w:val="0"/>
        <w:widowControl w:val="0"/>
        <w:kinsoku/>
        <w:wordWrap/>
        <w:overflowPunct/>
        <w:topLinePunct w:val="0"/>
        <w:autoSpaceDE/>
        <w:autoSpaceDN/>
        <w:bidi w:val="0"/>
        <w:adjustRightInd/>
        <w:snapToGrid/>
        <w:spacing w:before="0" w:after="0" w:line="560" w:lineRule="exact"/>
        <w:textAlignment w:val="auto"/>
        <w:rPr>
          <w:rFonts w:ascii="仿宋" w:hAnsi="仿宋" w:eastAsia="仿宋" w:cs="仿宋"/>
          <w:sz w:val="28"/>
          <w:szCs w:val="28"/>
        </w:rPr>
      </w:pPr>
      <w:bookmarkStart w:id="98" w:name="_Toc494556652"/>
      <w:bookmarkStart w:id="99" w:name="_Toc458848826"/>
      <w:bookmarkStart w:id="100" w:name="_Toc458848741"/>
      <w:bookmarkStart w:id="101" w:name="_Toc145691236"/>
      <w:bookmarkStart w:id="102" w:name="_Toc20325"/>
      <w:bookmarkStart w:id="103" w:name="_Toc78492173"/>
      <w:bookmarkStart w:id="104" w:name="_Toc23548"/>
      <w:bookmarkStart w:id="105" w:name="_Toc79667061"/>
      <w:bookmarkStart w:id="106" w:name="_Toc8219978"/>
      <w:bookmarkStart w:id="107" w:name="_Toc78492349"/>
      <w:bookmarkStart w:id="108" w:name="_Toc86787019"/>
      <w:bookmarkStart w:id="109" w:name="_Toc86787176"/>
      <w:bookmarkStart w:id="110" w:name="_Toc458848742"/>
      <w:bookmarkStart w:id="111" w:name="_Toc458848975"/>
      <w:bookmarkStart w:id="112" w:name="_Toc458848827"/>
      <w:r>
        <w:rPr>
          <w:rFonts w:hint="eastAsia" w:ascii="仿宋" w:hAnsi="仿宋" w:eastAsia="仿宋" w:cs="仿宋"/>
          <w:sz w:val="28"/>
          <w:szCs w:val="28"/>
        </w:rPr>
        <w:t>十一、</w:t>
      </w:r>
      <w:bookmarkEnd w:id="98"/>
      <w:bookmarkEnd w:id="99"/>
      <w:bookmarkEnd w:id="100"/>
      <w:r>
        <w:rPr>
          <w:rFonts w:hint="eastAsia" w:ascii="仿宋" w:hAnsi="仿宋" w:eastAsia="仿宋" w:cs="仿宋"/>
          <w:sz w:val="28"/>
          <w:szCs w:val="28"/>
        </w:rPr>
        <w:t>重新开展采购活动</w:t>
      </w:r>
      <w:bookmarkEnd w:id="101"/>
      <w:bookmarkEnd w:id="102"/>
      <w:bookmarkEnd w:id="103"/>
      <w:bookmarkEnd w:id="104"/>
      <w:bookmarkEnd w:id="105"/>
      <w:bookmarkEnd w:id="106"/>
      <w:bookmarkEnd w:id="107"/>
      <w:bookmarkEnd w:id="108"/>
      <w:bookmarkEnd w:id="109"/>
    </w:p>
    <w:p w14:paraId="539FD1E8">
      <w:pPr>
        <w:pageBreakBefore w:val="0"/>
        <w:widowControl w:val="0"/>
        <w:kinsoku/>
        <w:wordWrap/>
        <w:overflowPunct/>
        <w:topLinePunct w:val="0"/>
        <w:autoSpaceDE/>
        <w:autoSpaceDN/>
        <w:bidi w:val="0"/>
        <w:adjustRightInd/>
        <w:snapToGrid/>
        <w:spacing w:line="560" w:lineRule="exact"/>
        <w:ind w:firstLine="480" w:firstLineChars="200"/>
        <w:textAlignment w:val="auto"/>
        <w:rPr>
          <w:rFonts w:ascii="仿宋" w:hAnsi="仿宋" w:eastAsia="仿宋" w:cs="仿宋"/>
          <w:sz w:val="24"/>
        </w:rPr>
      </w:pPr>
      <w:r>
        <w:rPr>
          <w:rFonts w:hint="eastAsia" w:ascii="仿宋" w:hAnsi="仿宋" w:eastAsia="仿宋" w:cs="仿宋"/>
          <w:sz w:val="24"/>
        </w:rPr>
        <w:t>如果发生下列情况之一，采购人和采购代理机构将按《中华人民共和国政府采购法》、《政府采购货物与服务招标投标管理办法》（财政部令第87号）重新组织采购活动：</w:t>
      </w:r>
    </w:p>
    <w:p w14:paraId="30E90607">
      <w:pPr>
        <w:pageBreakBefore w:val="0"/>
        <w:widowControl w:val="0"/>
        <w:kinsoku/>
        <w:wordWrap/>
        <w:overflowPunct/>
        <w:topLinePunct w:val="0"/>
        <w:autoSpaceDE/>
        <w:autoSpaceDN/>
        <w:bidi w:val="0"/>
        <w:adjustRightInd/>
        <w:snapToGrid/>
        <w:spacing w:line="560" w:lineRule="exact"/>
        <w:ind w:firstLine="480" w:firstLineChars="200"/>
        <w:textAlignment w:val="auto"/>
        <w:rPr>
          <w:rFonts w:ascii="仿宋" w:hAnsi="仿宋" w:eastAsia="仿宋" w:cs="仿宋"/>
          <w:sz w:val="24"/>
        </w:rPr>
      </w:pPr>
      <w:r>
        <w:rPr>
          <w:rFonts w:hint="eastAsia" w:ascii="仿宋" w:hAnsi="仿宋" w:eastAsia="仿宋" w:cs="仿宋"/>
          <w:kern w:val="96"/>
          <w:sz w:val="24"/>
        </w:rPr>
        <w:t>（1）</w:t>
      </w:r>
      <w:r>
        <w:rPr>
          <w:rFonts w:hint="eastAsia" w:ascii="仿宋" w:hAnsi="仿宋" w:eastAsia="仿宋" w:cs="仿宋"/>
          <w:sz w:val="24"/>
        </w:rPr>
        <w:t>投标截止后供应商不足3家或者通过资格审查或符合性审查的供应商不足3家的；</w:t>
      </w:r>
    </w:p>
    <w:p w14:paraId="29B4E144">
      <w:pPr>
        <w:pageBreakBefore w:val="0"/>
        <w:widowControl w:val="0"/>
        <w:kinsoku/>
        <w:wordWrap/>
        <w:overflowPunct/>
        <w:topLinePunct w:val="0"/>
        <w:autoSpaceDE/>
        <w:autoSpaceDN/>
        <w:bidi w:val="0"/>
        <w:adjustRightInd/>
        <w:snapToGrid/>
        <w:spacing w:line="560" w:lineRule="exact"/>
        <w:ind w:firstLine="480" w:firstLineChars="200"/>
        <w:textAlignment w:val="auto"/>
        <w:rPr>
          <w:rFonts w:ascii="仿宋" w:hAnsi="仿宋" w:eastAsia="仿宋" w:cs="仿宋"/>
          <w:kern w:val="96"/>
          <w:sz w:val="24"/>
        </w:rPr>
      </w:pPr>
      <w:r>
        <w:rPr>
          <w:rFonts w:hint="eastAsia" w:ascii="仿宋" w:hAnsi="仿宋" w:eastAsia="仿宋" w:cs="仿宋"/>
          <w:sz w:val="24"/>
        </w:rPr>
        <w:t>（2）出现影响采购公正的违法、违规行为的；</w:t>
      </w:r>
    </w:p>
    <w:p w14:paraId="51FC3B4B">
      <w:pPr>
        <w:pageBreakBefore w:val="0"/>
        <w:widowControl w:val="0"/>
        <w:kinsoku/>
        <w:wordWrap/>
        <w:overflowPunct/>
        <w:topLinePunct w:val="0"/>
        <w:autoSpaceDE/>
        <w:autoSpaceDN/>
        <w:bidi w:val="0"/>
        <w:adjustRightInd/>
        <w:snapToGrid/>
        <w:spacing w:line="560" w:lineRule="exact"/>
        <w:ind w:firstLine="480" w:firstLineChars="200"/>
        <w:textAlignment w:val="auto"/>
        <w:rPr>
          <w:rFonts w:ascii="仿宋" w:hAnsi="仿宋" w:eastAsia="仿宋" w:cs="仿宋"/>
          <w:kern w:val="96"/>
          <w:sz w:val="24"/>
        </w:rPr>
      </w:pPr>
      <w:r>
        <w:rPr>
          <w:rFonts w:hint="eastAsia" w:ascii="仿宋" w:hAnsi="仿宋" w:eastAsia="仿宋" w:cs="仿宋"/>
          <w:kern w:val="96"/>
          <w:sz w:val="24"/>
        </w:rPr>
        <w:t>（3）</w:t>
      </w:r>
      <w:r>
        <w:rPr>
          <w:rFonts w:hint="eastAsia" w:ascii="仿宋" w:hAnsi="仿宋" w:eastAsia="仿宋" w:cs="仿宋"/>
          <w:sz w:val="24"/>
        </w:rPr>
        <w:t>所有供应商的报价均超出采购预算，采购人不能支付的；</w:t>
      </w:r>
    </w:p>
    <w:p w14:paraId="34A6C5E9">
      <w:pPr>
        <w:pageBreakBefore w:val="0"/>
        <w:widowControl w:val="0"/>
        <w:kinsoku/>
        <w:wordWrap/>
        <w:overflowPunct/>
        <w:topLinePunct w:val="0"/>
        <w:autoSpaceDE/>
        <w:autoSpaceDN/>
        <w:bidi w:val="0"/>
        <w:adjustRightInd/>
        <w:snapToGrid/>
        <w:spacing w:line="560" w:lineRule="exact"/>
        <w:ind w:firstLine="480" w:firstLineChars="200"/>
        <w:textAlignment w:val="auto"/>
        <w:rPr>
          <w:rFonts w:ascii="仿宋" w:hAnsi="仿宋" w:eastAsia="仿宋" w:cs="仿宋"/>
          <w:sz w:val="24"/>
        </w:rPr>
      </w:pPr>
      <w:r>
        <w:rPr>
          <w:rFonts w:hint="eastAsia" w:ascii="仿宋" w:hAnsi="仿宋" w:eastAsia="仿宋" w:cs="仿宋"/>
          <w:sz w:val="24"/>
        </w:rPr>
        <w:t>（4）</w:t>
      </w:r>
      <w:r>
        <w:rPr>
          <w:rFonts w:hint="eastAsia" w:ascii="仿宋" w:hAnsi="仿宋" w:eastAsia="仿宋" w:cs="仿宋"/>
          <w:kern w:val="96"/>
          <w:sz w:val="24"/>
        </w:rPr>
        <w:t>因重大变故，采购任务取消的。</w:t>
      </w:r>
    </w:p>
    <w:bookmarkEnd w:id="110"/>
    <w:bookmarkEnd w:id="111"/>
    <w:bookmarkEnd w:id="112"/>
    <w:p w14:paraId="6A518F88">
      <w:pPr>
        <w:pStyle w:val="3"/>
        <w:pageBreakBefore w:val="0"/>
        <w:widowControl w:val="0"/>
        <w:kinsoku/>
        <w:wordWrap/>
        <w:overflowPunct/>
        <w:topLinePunct w:val="0"/>
        <w:autoSpaceDE/>
        <w:autoSpaceDN/>
        <w:bidi w:val="0"/>
        <w:adjustRightInd/>
        <w:snapToGrid/>
        <w:spacing w:before="0" w:after="0" w:line="560" w:lineRule="exact"/>
        <w:textAlignment w:val="auto"/>
        <w:rPr>
          <w:rFonts w:ascii="仿宋" w:hAnsi="仿宋" w:eastAsia="仿宋" w:cs="仿宋"/>
          <w:sz w:val="28"/>
          <w:szCs w:val="28"/>
        </w:rPr>
      </w:pPr>
      <w:bookmarkStart w:id="113" w:name="_Toc145691237"/>
      <w:bookmarkStart w:id="114" w:name="_Toc86787177"/>
      <w:bookmarkStart w:id="115" w:name="_Toc78492350"/>
      <w:bookmarkStart w:id="116" w:name="_Toc78492174"/>
      <w:bookmarkStart w:id="117" w:name="_Toc79667062"/>
      <w:bookmarkStart w:id="118" w:name="_Toc86787020"/>
      <w:bookmarkStart w:id="119" w:name="_Toc8219980"/>
      <w:bookmarkStart w:id="120" w:name="_Toc506109948"/>
      <w:bookmarkStart w:id="121" w:name="_Toc304"/>
      <w:bookmarkStart w:id="122" w:name="_Toc12874"/>
      <w:bookmarkStart w:id="123" w:name="_Toc458848828"/>
      <w:bookmarkStart w:id="124" w:name="_Toc458848976"/>
      <w:bookmarkStart w:id="125" w:name="_Toc458848743"/>
      <w:r>
        <w:rPr>
          <w:rFonts w:hint="eastAsia" w:ascii="仿宋" w:hAnsi="仿宋" w:eastAsia="仿宋" w:cs="仿宋"/>
          <w:sz w:val="28"/>
          <w:szCs w:val="28"/>
        </w:rPr>
        <w:t>十二、询问、质疑与投诉</w:t>
      </w:r>
      <w:bookmarkEnd w:id="113"/>
      <w:bookmarkEnd w:id="114"/>
      <w:bookmarkEnd w:id="115"/>
      <w:bookmarkEnd w:id="116"/>
      <w:bookmarkEnd w:id="117"/>
      <w:bookmarkEnd w:id="118"/>
      <w:bookmarkEnd w:id="119"/>
      <w:bookmarkEnd w:id="120"/>
      <w:bookmarkEnd w:id="121"/>
      <w:bookmarkEnd w:id="122"/>
    </w:p>
    <w:p w14:paraId="1EF87092">
      <w:pPr>
        <w:pageBreakBefore w:val="0"/>
        <w:widowControl w:val="0"/>
        <w:kinsoku/>
        <w:wordWrap/>
        <w:overflowPunct/>
        <w:topLinePunct w:val="0"/>
        <w:autoSpaceDE/>
        <w:autoSpaceDN/>
        <w:bidi w:val="0"/>
        <w:adjustRightInd/>
        <w:snapToGrid/>
        <w:spacing w:line="560" w:lineRule="exact"/>
        <w:ind w:firstLine="240" w:firstLineChars="100"/>
        <w:textAlignment w:val="auto"/>
        <w:rPr>
          <w:rFonts w:ascii="仿宋" w:hAnsi="仿宋" w:eastAsia="仿宋" w:cs="仿宋"/>
          <w:sz w:val="24"/>
        </w:rPr>
      </w:pPr>
      <w:r>
        <w:rPr>
          <w:rFonts w:hint="eastAsia" w:ascii="仿宋" w:hAnsi="仿宋" w:eastAsia="仿宋" w:cs="仿宋"/>
          <w:sz w:val="24"/>
        </w:rPr>
        <w:t>1、询问</w:t>
      </w:r>
    </w:p>
    <w:p w14:paraId="21E54755">
      <w:pPr>
        <w:pageBreakBefore w:val="0"/>
        <w:widowControl w:val="0"/>
        <w:kinsoku/>
        <w:wordWrap/>
        <w:overflowPunct/>
        <w:topLinePunct w:val="0"/>
        <w:autoSpaceDE/>
        <w:autoSpaceDN/>
        <w:bidi w:val="0"/>
        <w:adjustRightInd/>
        <w:snapToGrid/>
        <w:spacing w:line="560" w:lineRule="exact"/>
        <w:ind w:firstLine="480" w:firstLineChars="200"/>
        <w:textAlignment w:val="auto"/>
        <w:rPr>
          <w:rFonts w:ascii="仿宋" w:hAnsi="仿宋" w:eastAsia="仿宋" w:cs="仿宋"/>
          <w:kern w:val="0"/>
          <w:sz w:val="24"/>
        </w:rPr>
      </w:pPr>
      <w:r>
        <w:rPr>
          <w:rFonts w:hint="eastAsia" w:ascii="仿宋" w:hAnsi="仿宋" w:eastAsia="仿宋" w:cs="仿宋"/>
          <w:kern w:val="0"/>
          <w:sz w:val="24"/>
        </w:rPr>
        <w:t>供应商对政府采购活动事项有疑问的，可以向采购人、采购代理机构提出询问。</w:t>
      </w:r>
    </w:p>
    <w:p w14:paraId="77AAC45B">
      <w:pPr>
        <w:pageBreakBefore w:val="0"/>
        <w:widowControl w:val="0"/>
        <w:kinsoku/>
        <w:wordWrap/>
        <w:overflowPunct/>
        <w:topLinePunct w:val="0"/>
        <w:autoSpaceDE/>
        <w:autoSpaceDN/>
        <w:bidi w:val="0"/>
        <w:adjustRightInd/>
        <w:snapToGrid/>
        <w:spacing w:line="560" w:lineRule="exact"/>
        <w:ind w:firstLine="240" w:firstLineChars="100"/>
        <w:textAlignment w:val="auto"/>
        <w:rPr>
          <w:rFonts w:ascii="仿宋" w:hAnsi="仿宋" w:eastAsia="仿宋" w:cs="仿宋"/>
          <w:kern w:val="0"/>
          <w:sz w:val="24"/>
        </w:rPr>
      </w:pPr>
      <w:r>
        <w:rPr>
          <w:rFonts w:hint="eastAsia" w:ascii="仿宋" w:hAnsi="仿宋" w:eastAsia="仿宋" w:cs="仿宋"/>
          <w:kern w:val="0"/>
          <w:sz w:val="24"/>
        </w:rPr>
        <w:t>2、质疑</w:t>
      </w:r>
    </w:p>
    <w:p w14:paraId="68468064">
      <w:pPr>
        <w:pageBreakBefore w:val="0"/>
        <w:widowControl w:val="0"/>
        <w:kinsoku/>
        <w:wordWrap/>
        <w:overflowPunct/>
        <w:topLinePunct w:val="0"/>
        <w:autoSpaceDE/>
        <w:autoSpaceDN/>
        <w:bidi w:val="0"/>
        <w:adjustRightInd/>
        <w:snapToGrid/>
        <w:spacing w:line="560" w:lineRule="exact"/>
        <w:ind w:firstLine="480" w:firstLineChars="200"/>
        <w:textAlignment w:val="auto"/>
        <w:rPr>
          <w:rFonts w:ascii="仿宋" w:hAnsi="仿宋" w:eastAsia="仿宋" w:cs="仿宋"/>
          <w:kern w:val="0"/>
          <w:sz w:val="24"/>
        </w:rPr>
      </w:pPr>
      <w:r>
        <w:rPr>
          <w:rFonts w:hint="eastAsia" w:ascii="仿宋" w:hAnsi="仿宋" w:eastAsia="仿宋" w:cs="仿宋"/>
          <w:sz w:val="24"/>
          <w:szCs w:val="20"/>
        </w:rPr>
        <w:t>2-1、</w:t>
      </w:r>
      <w:r>
        <w:rPr>
          <w:rFonts w:hint="eastAsia" w:ascii="仿宋" w:hAnsi="仿宋" w:eastAsia="仿宋" w:cs="仿宋"/>
          <w:kern w:val="0"/>
          <w:sz w:val="24"/>
        </w:rPr>
        <w:t>供应商</w:t>
      </w:r>
      <w:r>
        <w:rPr>
          <w:rFonts w:hint="eastAsia" w:ascii="仿宋" w:hAnsi="仿宋" w:eastAsia="仿宋" w:cs="仿宋"/>
          <w:sz w:val="24"/>
        </w:rPr>
        <w:t>认为磋商文</w:t>
      </w:r>
      <w:r>
        <w:rPr>
          <w:rFonts w:hint="eastAsia" w:ascii="仿宋" w:hAnsi="仿宋" w:eastAsia="仿宋" w:cs="仿宋"/>
          <w:kern w:val="0"/>
          <w:sz w:val="24"/>
        </w:rPr>
        <w:t>件、磋商过程和成交结果使自己的权益受到损害的，可以在知道或者应知其权益受到损害之日起七个工作日内，以书面形式向采购人或采购代理机构提出质疑，逾期质疑无效。供应商应知其权益受到损害之日，是指：</w:t>
      </w:r>
    </w:p>
    <w:p w14:paraId="49D23609">
      <w:pPr>
        <w:pageBreakBefore w:val="0"/>
        <w:widowControl w:val="0"/>
        <w:kinsoku/>
        <w:wordWrap/>
        <w:overflowPunct/>
        <w:topLinePunct w:val="0"/>
        <w:autoSpaceDE/>
        <w:autoSpaceDN/>
        <w:bidi w:val="0"/>
        <w:adjustRightInd/>
        <w:snapToGrid/>
        <w:spacing w:line="560" w:lineRule="exact"/>
        <w:ind w:firstLine="480" w:firstLineChars="200"/>
        <w:textAlignment w:val="auto"/>
        <w:rPr>
          <w:rFonts w:ascii="仿宋" w:hAnsi="仿宋" w:eastAsia="仿宋" w:cs="仿宋"/>
          <w:kern w:val="0"/>
          <w:sz w:val="24"/>
        </w:rPr>
      </w:pPr>
      <w:r>
        <w:rPr>
          <w:rFonts w:hint="eastAsia" w:ascii="仿宋" w:hAnsi="仿宋" w:eastAsia="仿宋" w:cs="仿宋"/>
          <w:kern w:val="0"/>
          <w:sz w:val="24"/>
        </w:rPr>
        <w:t>（1）对采购文件提出质疑的，</w:t>
      </w:r>
      <w:r>
        <w:rPr>
          <w:rFonts w:hint="eastAsia" w:ascii="仿宋" w:hAnsi="仿宋" w:eastAsia="仿宋" w:cs="仿宋"/>
          <w:sz w:val="24"/>
        </w:rPr>
        <w:t>为收到采购文件之日起七个工作日内</w:t>
      </w:r>
      <w:r>
        <w:rPr>
          <w:rFonts w:hint="eastAsia" w:ascii="仿宋" w:hAnsi="仿宋" w:eastAsia="仿宋" w:cs="仿宋"/>
          <w:kern w:val="0"/>
          <w:sz w:val="24"/>
        </w:rPr>
        <w:t>；</w:t>
      </w:r>
    </w:p>
    <w:p w14:paraId="19E642A2">
      <w:pPr>
        <w:pageBreakBefore w:val="0"/>
        <w:widowControl w:val="0"/>
        <w:kinsoku/>
        <w:wordWrap/>
        <w:overflowPunct/>
        <w:topLinePunct w:val="0"/>
        <w:autoSpaceDE/>
        <w:autoSpaceDN/>
        <w:bidi w:val="0"/>
        <w:adjustRightInd/>
        <w:snapToGrid/>
        <w:spacing w:line="560" w:lineRule="exact"/>
        <w:ind w:firstLine="480" w:firstLineChars="200"/>
        <w:textAlignment w:val="auto"/>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z w:val="24"/>
        </w:rPr>
        <w:t>对采购过程提出质疑的，为各采购程序环节结束之日起七个工作日内；</w:t>
      </w:r>
    </w:p>
    <w:p w14:paraId="04A2B44B">
      <w:pPr>
        <w:pageBreakBefore w:val="0"/>
        <w:widowControl w:val="0"/>
        <w:kinsoku/>
        <w:wordWrap/>
        <w:overflowPunct/>
        <w:topLinePunct w:val="0"/>
        <w:autoSpaceDE/>
        <w:autoSpaceDN/>
        <w:bidi w:val="0"/>
        <w:adjustRightInd/>
        <w:snapToGrid/>
        <w:spacing w:line="560" w:lineRule="exact"/>
        <w:ind w:firstLine="480" w:firstLineChars="200"/>
        <w:textAlignment w:val="auto"/>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sz w:val="24"/>
        </w:rPr>
        <w:t>对成交结果提出质疑的，为成交结果发出期限届满之日起七个工作日内。</w:t>
      </w:r>
    </w:p>
    <w:p w14:paraId="486AA97A">
      <w:pPr>
        <w:pageBreakBefore w:val="0"/>
        <w:widowControl w:val="0"/>
        <w:kinsoku/>
        <w:wordWrap/>
        <w:overflowPunct/>
        <w:topLinePunct w:val="0"/>
        <w:autoSpaceDE/>
        <w:autoSpaceDN/>
        <w:bidi w:val="0"/>
        <w:adjustRightInd/>
        <w:snapToGrid/>
        <w:spacing w:line="560" w:lineRule="exact"/>
        <w:ind w:firstLine="480" w:firstLineChars="200"/>
        <w:textAlignment w:val="auto"/>
        <w:rPr>
          <w:rFonts w:ascii="仿宋" w:hAnsi="仿宋" w:eastAsia="仿宋" w:cs="仿宋"/>
          <w:sz w:val="24"/>
          <w:szCs w:val="20"/>
        </w:rPr>
      </w:pPr>
      <w:r>
        <w:rPr>
          <w:rFonts w:hint="eastAsia" w:ascii="仿宋" w:hAnsi="仿宋" w:eastAsia="仿宋" w:cs="仿宋"/>
          <w:sz w:val="24"/>
        </w:rPr>
        <w:t>2-2、</w:t>
      </w:r>
      <w:r>
        <w:rPr>
          <w:rFonts w:hint="eastAsia" w:ascii="仿宋" w:hAnsi="仿宋" w:eastAsia="仿宋" w:cs="仿宋"/>
          <w:kern w:val="0"/>
          <w:sz w:val="24"/>
        </w:rPr>
        <w:t>供应商</w:t>
      </w:r>
      <w:r>
        <w:rPr>
          <w:rFonts w:hint="eastAsia" w:ascii="仿宋" w:hAnsi="仿宋" w:eastAsia="仿宋" w:cs="仿宋"/>
          <w:sz w:val="24"/>
        </w:rPr>
        <w:t>须在法定质疑期内一次性提出针对同一采购程序环节的质疑。</w:t>
      </w:r>
    </w:p>
    <w:p w14:paraId="02C8DD53">
      <w:pPr>
        <w:pageBreakBefore w:val="0"/>
        <w:widowControl w:val="0"/>
        <w:kinsoku/>
        <w:wordWrap/>
        <w:overflowPunct/>
        <w:topLinePunct w:val="0"/>
        <w:autoSpaceDE/>
        <w:autoSpaceDN/>
        <w:bidi w:val="0"/>
        <w:adjustRightInd/>
        <w:snapToGrid/>
        <w:spacing w:line="560" w:lineRule="exact"/>
        <w:ind w:firstLine="480" w:firstLineChars="200"/>
        <w:textAlignment w:val="auto"/>
        <w:rPr>
          <w:rFonts w:ascii="仿宋" w:hAnsi="仿宋" w:eastAsia="仿宋" w:cs="仿宋"/>
          <w:sz w:val="24"/>
          <w:szCs w:val="20"/>
        </w:rPr>
      </w:pPr>
      <w:r>
        <w:rPr>
          <w:rFonts w:hint="eastAsia" w:ascii="仿宋" w:hAnsi="仿宋" w:eastAsia="仿宋" w:cs="仿宋"/>
          <w:sz w:val="24"/>
          <w:szCs w:val="20"/>
        </w:rPr>
        <w:t>2-3、</w:t>
      </w:r>
      <w:r>
        <w:rPr>
          <w:rFonts w:hint="eastAsia" w:ascii="仿宋" w:hAnsi="仿宋" w:eastAsia="仿宋" w:cs="仿宋"/>
          <w:kern w:val="0"/>
          <w:sz w:val="24"/>
        </w:rPr>
        <w:t>供应商</w:t>
      </w:r>
      <w:r>
        <w:rPr>
          <w:rFonts w:hint="eastAsia" w:ascii="仿宋" w:hAnsi="仿宋" w:eastAsia="仿宋" w:cs="仿宋"/>
          <w:sz w:val="24"/>
          <w:szCs w:val="20"/>
        </w:rPr>
        <w:t>必须按照财政部发布的《政府采购投标人质疑函范本》及其制作说明提出质疑。</w:t>
      </w:r>
    </w:p>
    <w:p w14:paraId="588BCFA6">
      <w:pPr>
        <w:pageBreakBefore w:val="0"/>
        <w:widowControl w:val="0"/>
        <w:kinsoku/>
        <w:wordWrap/>
        <w:overflowPunct/>
        <w:topLinePunct w:val="0"/>
        <w:autoSpaceDE/>
        <w:autoSpaceDN/>
        <w:bidi w:val="0"/>
        <w:adjustRightInd/>
        <w:snapToGrid/>
        <w:spacing w:line="560" w:lineRule="exact"/>
        <w:ind w:firstLine="480" w:firstLineChars="200"/>
        <w:textAlignment w:val="auto"/>
        <w:rPr>
          <w:rFonts w:ascii="仿宋" w:hAnsi="仿宋" w:eastAsia="仿宋" w:cs="仿宋"/>
          <w:sz w:val="24"/>
        </w:rPr>
      </w:pPr>
      <w:r>
        <w:rPr>
          <w:rFonts w:hint="eastAsia" w:ascii="仿宋" w:hAnsi="仿宋" w:eastAsia="仿宋" w:cs="仿宋"/>
          <w:sz w:val="24"/>
        </w:rPr>
        <w:t>2-4、</w:t>
      </w:r>
      <w:r>
        <w:rPr>
          <w:rFonts w:hint="eastAsia" w:ascii="仿宋" w:hAnsi="仿宋" w:eastAsia="仿宋" w:cs="仿宋"/>
          <w:kern w:val="0"/>
          <w:sz w:val="24"/>
        </w:rPr>
        <w:t>供应商</w:t>
      </w:r>
      <w:r>
        <w:rPr>
          <w:rFonts w:hint="eastAsia" w:ascii="仿宋" w:hAnsi="仿宋" w:eastAsia="仿宋" w:cs="仿宋"/>
          <w:sz w:val="24"/>
        </w:rPr>
        <w:t>提出质疑应当提交必要的证明材料，证据来源必须合法，采购人、采购代理机构有权将质疑函转发质疑事项各关联方，请其作出解释说明。质疑函内容不得含有虚假、恶意成分。对捏造事实、提供虚假材料或者以非法手段取得的证明材料，滥用维权扰乱采购秩序的恶意质疑者，采购人、采购代理机构将驳回。</w:t>
      </w:r>
    </w:p>
    <w:p w14:paraId="579097FA">
      <w:pPr>
        <w:pageBreakBefore w:val="0"/>
        <w:widowControl w:val="0"/>
        <w:kinsoku/>
        <w:wordWrap/>
        <w:overflowPunct/>
        <w:topLinePunct w:val="0"/>
        <w:autoSpaceDE/>
        <w:autoSpaceDN/>
        <w:bidi w:val="0"/>
        <w:adjustRightInd/>
        <w:snapToGrid/>
        <w:spacing w:line="560" w:lineRule="exact"/>
        <w:ind w:firstLine="480" w:firstLineChars="200"/>
        <w:textAlignment w:val="auto"/>
        <w:rPr>
          <w:rFonts w:ascii="仿宋" w:hAnsi="仿宋" w:eastAsia="仿宋" w:cs="仿宋"/>
          <w:sz w:val="24"/>
          <w:szCs w:val="20"/>
        </w:rPr>
      </w:pPr>
      <w:r>
        <w:rPr>
          <w:rFonts w:hint="eastAsia" w:ascii="仿宋" w:hAnsi="仿宋" w:eastAsia="仿宋" w:cs="仿宋"/>
          <w:sz w:val="24"/>
        </w:rPr>
        <w:t>2-5、</w:t>
      </w:r>
      <w:r>
        <w:rPr>
          <w:rFonts w:hint="eastAsia" w:ascii="仿宋" w:hAnsi="仿宋" w:eastAsia="仿宋" w:cs="仿宋"/>
          <w:kern w:val="0"/>
          <w:sz w:val="24"/>
        </w:rPr>
        <w:t>供应商</w:t>
      </w:r>
      <w:r>
        <w:rPr>
          <w:rFonts w:hint="eastAsia" w:ascii="仿宋" w:hAnsi="仿宋" w:eastAsia="仿宋" w:cs="仿宋"/>
          <w:sz w:val="24"/>
        </w:rPr>
        <w:t>可以委托代理人进行质疑，须提交授权委托书。其授权委托书应当载明代理人的姓名或者名称、代理事项、具体权限、期限和相关事项。供应商为自然人的，应当由本人签字；供应商为法人或者其他组织的，应当由法定代表人、主要负责人，或者其授权代表签字或盖章，并加盖公章（鲜章）。</w:t>
      </w:r>
    </w:p>
    <w:p w14:paraId="71E7A399">
      <w:pPr>
        <w:pageBreakBefore w:val="0"/>
        <w:widowControl w:val="0"/>
        <w:kinsoku/>
        <w:wordWrap/>
        <w:overflowPunct/>
        <w:topLinePunct w:val="0"/>
        <w:autoSpaceDE/>
        <w:autoSpaceDN/>
        <w:bidi w:val="0"/>
        <w:adjustRightInd/>
        <w:snapToGrid/>
        <w:spacing w:line="560" w:lineRule="exact"/>
        <w:ind w:firstLine="480" w:firstLineChars="200"/>
        <w:textAlignment w:val="auto"/>
        <w:rPr>
          <w:rFonts w:ascii="仿宋" w:hAnsi="仿宋" w:eastAsia="仿宋" w:cs="仿宋"/>
          <w:sz w:val="24"/>
        </w:rPr>
      </w:pPr>
      <w:r>
        <w:rPr>
          <w:rFonts w:hint="eastAsia" w:ascii="仿宋" w:hAnsi="仿宋" w:eastAsia="仿宋" w:cs="仿宋"/>
          <w:sz w:val="24"/>
        </w:rPr>
        <w:t>2-6、</w:t>
      </w:r>
      <w:r>
        <w:rPr>
          <w:rFonts w:hint="eastAsia" w:ascii="仿宋" w:hAnsi="仿宋" w:eastAsia="仿宋" w:cs="仿宋"/>
          <w:kern w:val="0"/>
          <w:sz w:val="24"/>
        </w:rPr>
        <w:t>供应商</w:t>
      </w:r>
      <w:r>
        <w:rPr>
          <w:rFonts w:hint="eastAsia" w:ascii="仿宋" w:hAnsi="仿宋" w:eastAsia="仿宋" w:cs="仿宋"/>
          <w:sz w:val="24"/>
        </w:rPr>
        <w:t>应在法定期限内以书面形式提出质疑，联系人：刘工，联系方式：029-89640570，地址：陕西翰林招标有限公司（西安市莲湖区未央路27号宫园壹号3号楼2单元1803室）。</w:t>
      </w:r>
    </w:p>
    <w:p w14:paraId="6962281D">
      <w:pPr>
        <w:pageBreakBefore w:val="0"/>
        <w:widowControl w:val="0"/>
        <w:kinsoku/>
        <w:wordWrap/>
        <w:overflowPunct/>
        <w:topLinePunct w:val="0"/>
        <w:autoSpaceDE/>
        <w:autoSpaceDN/>
        <w:bidi w:val="0"/>
        <w:adjustRightInd/>
        <w:snapToGrid/>
        <w:spacing w:line="560" w:lineRule="exact"/>
        <w:ind w:firstLine="480" w:firstLineChars="200"/>
        <w:textAlignment w:val="auto"/>
        <w:rPr>
          <w:rFonts w:ascii="仿宋" w:hAnsi="仿宋" w:eastAsia="仿宋" w:cs="仿宋"/>
          <w:sz w:val="24"/>
        </w:rPr>
      </w:pPr>
      <w:r>
        <w:rPr>
          <w:rFonts w:hint="eastAsia" w:ascii="仿宋" w:hAnsi="仿宋" w:eastAsia="仿宋" w:cs="仿宋"/>
          <w:sz w:val="24"/>
        </w:rPr>
        <w:t>3、投诉</w:t>
      </w:r>
    </w:p>
    <w:p w14:paraId="46057F3B">
      <w:pPr>
        <w:pageBreakBefore w:val="0"/>
        <w:widowControl w:val="0"/>
        <w:kinsoku/>
        <w:wordWrap/>
        <w:overflowPunct/>
        <w:topLinePunct w:val="0"/>
        <w:autoSpaceDE/>
        <w:autoSpaceDN/>
        <w:bidi w:val="0"/>
        <w:adjustRightInd/>
        <w:snapToGrid/>
        <w:spacing w:line="560" w:lineRule="exact"/>
        <w:ind w:firstLine="480" w:firstLineChars="200"/>
        <w:textAlignment w:val="auto"/>
        <w:rPr>
          <w:rFonts w:ascii="仿宋" w:hAnsi="仿宋" w:eastAsia="仿宋" w:cs="仿宋"/>
          <w:kern w:val="0"/>
          <w:sz w:val="24"/>
        </w:rPr>
      </w:pPr>
      <w:r>
        <w:rPr>
          <w:rFonts w:hint="eastAsia" w:ascii="仿宋" w:hAnsi="仿宋" w:eastAsia="仿宋" w:cs="仿宋"/>
          <w:kern w:val="0"/>
          <w:sz w:val="24"/>
        </w:rPr>
        <w:t>3-1、质疑供应商对采购人、采购代理机构的答复不满意或者采购人、采购代理机构未在规定的时间内作出答复的，可按《</w:t>
      </w:r>
      <w:r>
        <w:rPr>
          <w:rFonts w:hint="eastAsia" w:ascii="仿宋" w:hAnsi="仿宋" w:eastAsia="仿宋" w:cs="仿宋"/>
          <w:sz w:val="24"/>
        </w:rPr>
        <w:t>中华人民共和国政府采购法</w:t>
      </w:r>
      <w:r>
        <w:rPr>
          <w:rFonts w:hint="eastAsia" w:ascii="仿宋" w:hAnsi="仿宋" w:eastAsia="仿宋" w:cs="仿宋"/>
          <w:kern w:val="0"/>
          <w:sz w:val="24"/>
        </w:rPr>
        <w:t>》第55条和</w:t>
      </w:r>
      <w:r>
        <w:rPr>
          <w:rFonts w:hint="eastAsia" w:ascii="仿宋" w:hAnsi="仿宋" w:eastAsia="仿宋" w:cs="仿宋"/>
          <w:sz w:val="24"/>
        </w:rPr>
        <w:t>《政府采购质疑和投诉办法》（财政部令第94号）第17条</w:t>
      </w:r>
      <w:r>
        <w:rPr>
          <w:rFonts w:hint="eastAsia" w:ascii="仿宋" w:hAnsi="仿宋" w:eastAsia="仿宋" w:cs="仿宋"/>
          <w:kern w:val="0"/>
          <w:sz w:val="24"/>
        </w:rPr>
        <w:t>等有关规定执行。</w:t>
      </w:r>
    </w:p>
    <w:p w14:paraId="2CA0410F">
      <w:pPr>
        <w:pageBreakBefore w:val="0"/>
        <w:widowControl w:val="0"/>
        <w:kinsoku/>
        <w:wordWrap/>
        <w:overflowPunct/>
        <w:topLinePunct w:val="0"/>
        <w:autoSpaceDE/>
        <w:autoSpaceDN/>
        <w:bidi w:val="0"/>
        <w:adjustRightInd/>
        <w:snapToGrid/>
        <w:spacing w:line="560" w:lineRule="exact"/>
        <w:ind w:firstLine="480" w:firstLineChars="200"/>
        <w:textAlignment w:val="auto"/>
        <w:rPr>
          <w:rFonts w:ascii="仿宋" w:hAnsi="仿宋" w:eastAsia="仿宋" w:cs="仿宋"/>
          <w:sz w:val="24"/>
        </w:rPr>
      </w:pPr>
      <w:r>
        <w:rPr>
          <w:rFonts w:hint="eastAsia" w:ascii="仿宋" w:hAnsi="仿宋" w:eastAsia="仿宋" w:cs="仿宋"/>
          <w:sz w:val="24"/>
        </w:rPr>
        <w:t>3-2、本项目质疑</w:t>
      </w:r>
      <w:r>
        <w:rPr>
          <w:rFonts w:hint="eastAsia" w:ascii="仿宋" w:hAnsi="仿宋" w:eastAsia="仿宋" w:cs="仿宋"/>
          <w:kern w:val="0"/>
          <w:sz w:val="24"/>
        </w:rPr>
        <w:t>供应商</w:t>
      </w:r>
      <w:r>
        <w:rPr>
          <w:rFonts w:hint="eastAsia" w:ascii="仿宋" w:hAnsi="仿宋" w:eastAsia="仿宋" w:cs="仿宋"/>
          <w:sz w:val="24"/>
        </w:rPr>
        <w:t>对采购人、采购代理机构的答复不满意或者采购人、采购代理机构未在规定时间内作出答复的，可在15个工作日内向监督管理部门提起投诉。</w:t>
      </w:r>
    </w:p>
    <w:p w14:paraId="69BFF864">
      <w:pPr>
        <w:pStyle w:val="3"/>
        <w:pageBreakBefore w:val="0"/>
        <w:widowControl w:val="0"/>
        <w:kinsoku/>
        <w:wordWrap/>
        <w:overflowPunct/>
        <w:topLinePunct w:val="0"/>
        <w:autoSpaceDE/>
        <w:autoSpaceDN/>
        <w:bidi w:val="0"/>
        <w:adjustRightInd/>
        <w:snapToGrid/>
        <w:spacing w:before="0" w:after="0" w:line="560" w:lineRule="exact"/>
        <w:textAlignment w:val="auto"/>
        <w:rPr>
          <w:rFonts w:ascii="仿宋" w:hAnsi="仿宋" w:eastAsia="仿宋" w:cs="仿宋"/>
          <w:sz w:val="28"/>
          <w:szCs w:val="28"/>
        </w:rPr>
      </w:pPr>
      <w:bookmarkStart w:id="126" w:name="_Toc5518"/>
      <w:bookmarkStart w:id="127" w:name="_Toc86787178"/>
      <w:bookmarkStart w:id="128" w:name="_Toc79667063"/>
      <w:bookmarkStart w:id="129" w:name="_Toc78492351"/>
      <w:bookmarkStart w:id="130" w:name="_Toc8219981"/>
      <w:bookmarkStart w:id="131" w:name="_Toc145691238"/>
      <w:bookmarkStart w:id="132" w:name="_Toc78492175"/>
      <w:bookmarkStart w:id="133" w:name="_Toc28351"/>
      <w:bookmarkStart w:id="134" w:name="_Toc86787021"/>
      <w:r>
        <w:rPr>
          <w:rFonts w:hint="eastAsia" w:ascii="仿宋" w:hAnsi="仿宋" w:eastAsia="仿宋" w:cs="仿宋"/>
          <w:sz w:val="28"/>
          <w:szCs w:val="28"/>
        </w:rPr>
        <w:t>十三、拒绝商业贿赂</w:t>
      </w:r>
      <w:bookmarkEnd w:id="123"/>
      <w:bookmarkEnd w:id="124"/>
      <w:bookmarkEnd w:id="125"/>
      <w:bookmarkEnd w:id="126"/>
      <w:bookmarkEnd w:id="127"/>
      <w:bookmarkEnd w:id="128"/>
      <w:bookmarkEnd w:id="129"/>
      <w:bookmarkEnd w:id="130"/>
      <w:bookmarkEnd w:id="131"/>
      <w:bookmarkEnd w:id="132"/>
      <w:bookmarkEnd w:id="133"/>
      <w:bookmarkEnd w:id="134"/>
    </w:p>
    <w:p w14:paraId="786B1148">
      <w:pPr>
        <w:pageBreakBefore w:val="0"/>
        <w:widowControl w:val="0"/>
        <w:kinsoku/>
        <w:wordWrap/>
        <w:overflowPunct/>
        <w:topLinePunct w:val="0"/>
        <w:autoSpaceDE/>
        <w:autoSpaceDN/>
        <w:bidi w:val="0"/>
        <w:adjustRightInd/>
        <w:snapToGrid/>
        <w:spacing w:line="560" w:lineRule="exact"/>
        <w:ind w:firstLine="480" w:firstLineChars="200"/>
        <w:textAlignment w:val="auto"/>
        <w:rPr>
          <w:rFonts w:ascii="仿宋" w:hAnsi="仿宋" w:eastAsia="仿宋" w:cs="仿宋"/>
          <w:sz w:val="24"/>
        </w:rPr>
      </w:pPr>
      <w:r>
        <w:rPr>
          <w:rFonts w:hint="eastAsia" w:ascii="仿宋" w:hAnsi="仿宋" w:eastAsia="仿宋" w:cs="仿宋"/>
          <w:sz w:val="24"/>
        </w:rPr>
        <w:t>1、遵照华阴市财政局的规定，采购人、采购代理机构、供应商和评审专家在磋商活动中，都要签订相应的《拒绝政府采购领域商业贿赂承诺书》，并对违反承诺的行为承担全部责任。</w:t>
      </w:r>
    </w:p>
    <w:p w14:paraId="4456589A">
      <w:pPr>
        <w:pageBreakBefore w:val="0"/>
        <w:widowControl w:val="0"/>
        <w:kinsoku/>
        <w:wordWrap/>
        <w:overflowPunct/>
        <w:topLinePunct w:val="0"/>
        <w:autoSpaceDE/>
        <w:autoSpaceDN/>
        <w:bidi w:val="0"/>
        <w:adjustRightInd/>
        <w:snapToGrid/>
        <w:spacing w:line="560" w:lineRule="exact"/>
        <w:ind w:firstLine="480" w:firstLineChars="200"/>
        <w:textAlignment w:val="auto"/>
        <w:rPr>
          <w:rFonts w:ascii="仿宋" w:hAnsi="仿宋" w:eastAsia="仿宋" w:cs="仿宋"/>
          <w:b/>
          <w:kern w:val="0"/>
          <w:sz w:val="44"/>
          <w:szCs w:val="44"/>
        </w:rPr>
      </w:pPr>
      <w:r>
        <w:rPr>
          <w:rFonts w:hint="eastAsia" w:ascii="仿宋" w:hAnsi="仿宋" w:eastAsia="仿宋" w:cs="仿宋"/>
          <w:sz w:val="24"/>
        </w:rPr>
        <w:t>2、供应商必须填写一份《拒绝政府采购领域商业贿赂承诺书》（附件）并附在磋商响应文件中，同时应保证磋商响应文件正、副本中一致。</w:t>
      </w:r>
    </w:p>
    <w:p w14:paraId="34B1B9E3">
      <w:pPr>
        <w:pStyle w:val="108"/>
        <w:spacing w:line="600" w:lineRule="exact"/>
        <w:ind w:firstLine="0" w:firstLineChars="0"/>
        <w:rPr>
          <w:rFonts w:ascii="仿宋" w:hAnsi="仿宋" w:eastAsia="仿宋" w:cs="仿宋"/>
          <w:sz w:val="24"/>
          <w:szCs w:val="24"/>
        </w:rPr>
      </w:pPr>
      <w:r>
        <w:rPr>
          <w:rFonts w:hint="eastAsia" w:ascii="仿宋" w:hAnsi="仿宋" w:eastAsia="仿宋" w:cs="仿宋"/>
        </w:rPr>
        <w:br w:type="page"/>
      </w:r>
    </w:p>
    <w:p w14:paraId="52195D79">
      <w:pPr>
        <w:pStyle w:val="2"/>
        <w:spacing w:before="240" w:beforeLines="100" w:after="120" w:afterLines="50" w:line="240" w:lineRule="auto"/>
        <w:jc w:val="center"/>
        <w:rPr>
          <w:rFonts w:ascii="仿宋" w:hAnsi="仿宋" w:eastAsia="仿宋" w:cs="仿宋"/>
          <w:kern w:val="0"/>
          <w:sz w:val="24"/>
        </w:rPr>
      </w:pPr>
      <w:bookmarkStart w:id="135" w:name="_Toc493"/>
      <w:r>
        <w:rPr>
          <w:rFonts w:hint="eastAsia" w:ascii="仿宋" w:hAnsi="仿宋" w:eastAsia="仿宋" w:cs="仿宋"/>
        </w:rPr>
        <w:t>第三章  服务内容及要求</w:t>
      </w:r>
      <w:bookmarkEnd w:id="135"/>
    </w:p>
    <w:p w14:paraId="58F1D527">
      <w:pPr>
        <w:rPr>
          <w:rFonts w:hint="eastAsia" w:ascii="仿宋" w:hAnsi="仿宋" w:eastAsia="仿宋" w:cs="仿宋"/>
          <w:sz w:val="24"/>
        </w:rPr>
      </w:pPr>
      <w:bookmarkStart w:id="136" w:name="bookmark9"/>
      <w:bookmarkEnd w:id="136"/>
    </w:p>
    <w:p w14:paraId="09EC687D">
      <w:pPr>
        <w:spacing w:line="640" w:lineRule="exact"/>
        <w:ind w:firstLine="480" w:firstLineChars="200"/>
        <w:rPr>
          <w:rFonts w:hint="eastAsia" w:ascii="黑体" w:hAnsi="黑体" w:eastAsia="黑体" w:cs="黑体"/>
          <w:sz w:val="24"/>
        </w:rPr>
      </w:pPr>
      <w:r>
        <w:rPr>
          <w:rFonts w:hint="eastAsia" w:ascii="黑体" w:hAnsi="黑体" w:eastAsia="黑体" w:cs="黑体"/>
          <w:sz w:val="24"/>
        </w:rPr>
        <w:t>一、项目概述</w:t>
      </w:r>
    </w:p>
    <w:p w14:paraId="6DD3ADAB">
      <w:pPr>
        <w:spacing w:line="64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(一)项目名称：华阴市2024年度财政整体及重点项目支出绩效评价服务采购项目</w:t>
      </w:r>
    </w:p>
    <w:p w14:paraId="64B79BF7">
      <w:pPr>
        <w:spacing w:line="64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(二)项目背景：为强化财政资金管理，提升财政资源配置效率与使用效益，依据相关政策法规，开展2024年度财政整体及重点项目支出的绩效评价工作。</w:t>
      </w:r>
    </w:p>
    <w:p w14:paraId="34745F85">
      <w:pPr>
        <w:spacing w:line="6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（三）项目分包：本项目共计针对44个项目进行评价服务，一标段21个项目，二标段23个项目。</w:t>
      </w:r>
    </w:p>
    <w:p w14:paraId="5006C9C1">
      <w:pPr>
        <w:spacing w:line="640" w:lineRule="exact"/>
        <w:ind w:firstLine="480" w:firstLineChars="200"/>
        <w:rPr>
          <w:rFonts w:hint="eastAsia" w:ascii="黑体" w:hAnsi="黑体" w:eastAsia="黑体" w:cs="黑体"/>
          <w:sz w:val="24"/>
        </w:rPr>
      </w:pPr>
      <w:r>
        <w:rPr>
          <w:rFonts w:hint="eastAsia" w:ascii="黑体" w:hAnsi="黑体" w:eastAsia="黑体" w:cs="黑体"/>
          <w:sz w:val="24"/>
        </w:rPr>
        <w:t>二、服务内容</w:t>
      </w:r>
    </w:p>
    <w:p w14:paraId="545F3BFA">
      <w:pPr>
        <w:spacing w:line="64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(一)评价准备：与项目相关部门充分沟通，了解项目背景、目标、实施情况等信息，收集项目立项文件、资金拨付文件、项目实施方案、验收报告等资料，据此制定科学合理的绩效评价指标体系和评价方案。</w:t>
      </w:r>
    </w:p>
    <w:p w14:paraId="78CC9BFE">
      <w:pPr>
        <w:spacing w:line="64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二)实施评价：运用文献研究、实地调研、问卷调查、访谈等多种评价方法，对项目决策、项目管理、资金使用、项目产出与效益等方面进行全面评价，对评价数据进行整理、分析与核实，确保评价结果的真实性与可靠性。</w:t>
      </w:r>
    </w:p>
    <w:p w14:paraId="64DBD355">
      <w:pPr>
        <w:spacing w:line="64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(三)报告撰写：根据评价结果撰写绩效评价报告，报告内容应包括项目基本情况、评价依据与方法、评价结果、存在问题及原因分析、改进建议等，报告需数据准确、内容详实、逻辑清晰、建议可行。</w:t>
      </w:r>
    </w:p>
    <w:p w14:paraId="2D62C111">
      <w:pPr>
        <w:spacing w:line="64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四)沟通反馈：在评价过程中及时与项目相关部门沟通，反馈评价中发现的问题，征求意见和建议；评价报告初稿完成后，应书面正式文件向财政及项目单位征求意见，根据反馈意见进行修改完善，形成正式报告。</w:t>
      </w:r>
    </w:p>
    <w:p w14:paraId="3C8416B3">
      <w:pPr>
        <w:spacing w:line="64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(五)资料归档：对评价过程中收集的资料及形成的报告等文档进行整理归档，按要求向采购方移交相关资料，并做好资料保密工作。</w:t>
      </w:r>
    </w:p>
    <w:p w14:paraId="2DD039AA">
      <w:pPr>
        <w:spacing w:line="640" w:lineRule="exact"/>
        <w:ind w:firstLine="480" w:firstLineChars="200"/>
        <w:rPr>
          <w:rFonts w:hint="eastAsia" w:ascii="黑体" w:hAnsi="黑体" w:eastAsia="黑体" w:cs="黑体"/>
          <w:sz w:val="24"/>
        </w:rPr>
      </w:pPr>
      <w:r>
        <w:rPr>
          <w:rFonts w:hint="eastAsia" w:ascii="黑体" w:hAnsi="黑体" w:eastAsia="黑体" w:cs="黑体"/>
          <w:sz w:val="24"/>
        </w:rPr>
        <w:t>三、服务要求</w:t>
      </w:r>
    </w:p>
    <w:p w14:paraId="5D80048C">
      <w:pPr>
        <w:spacing w:line="64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(一)服务期限：自合同签订之日起40个工作日内完成全部绩效评价工作并提交正式报告 。</w:t>
      </w:r>
    </w:p>
    <w:p w14:paraId="1D94B230">
      <w:pPr>
        <w:spacing w:line="64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二)人员配备：供应商应组建专业的评价团队，团队成员需具备财务、审计、项目管理等相关专业知识和经验，其中项目负责人应具有中高级职称或注册会计师、评估师、律师、内审师等相关行业管理部门认可的专业资质，具有5年以上工作经验，其中从事预算绩效评价工作3年以上等条件。并具有丰富的绩效评价项目经验。</w:t>
      </w:r>
    </w:p>
    <w:p w14:paraId="56970317">
      <w:pPr>
        <w:spacing w:line="6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(三)质量保证：严格按照国家及地方相关绩效评价标准和规范开展工作，保证评价结果客观、公正、准确；对评价报告的质量负责，如因报告质量问题导致的责任由供应商承担。</w:t>
      </w:r>
    </w:p>
    <w:p w14:paraId="7FBCC39A">
      <w:pPr>
        <w:spacing w:line="64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四</w:t>
      </w:r>
      <w:r>
        <w:rPr>
          <w:rFonts w:hint="eastAsia" w:ascii="仿宋_GB2312" w:hAnsi="仿宋_GB2312" w:eastAsia="仿宋_GB2312" w:cs="仿宋_GB2312"/>
          <w:sz w:val="24"/>
        </w:rPr>
        <w:t>)验收标准：采购方组织相关专家或部门依据绩效评价报告质量、服务响应及时性、评价过程合规性等方面进行验收，供应商提供的报告应符合国家及地方相关标准规范，满足采购方需求。</w:t>
      </w:r>
    </w:p>
    <w:p w14:paraId="2F3A2429">
      <w:pPr>
        <w:spacing w:line="64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五</w:t>
      </w:r>
      <w:r>
        <w:rPr>
          <w:rFonts w:hint="eastAsia" w:ascii="仿宋_GB2312" w:hAnsi="仿宋_GB2312" w:eastAsia="仿宋_GB2312" w:cs="仿宋_GB2312"/>
          <w:sz w:val="24"/>
        </w:rPr>
        <w:t>)违约责任：年度终了，采购方对第三方公司进行综合考核，若供应商未按时完成服务或服务质量不符合要求的，将在一定范围内对服务费进行核减，如支付违约金、赔偿采购方损失等；若采购方未按合同约定支付款项，应按照合同约定承担逾期付款责任。</w:t>
      </w:r>
    </w:p>
    <w:p w14:paraId="3DD0EF4B">
      <w:pPr>
        <w:pStyle w:val="7"/>
        <w:ind w:left="0" w:leftChars="0" w:firstLine="0" w:firstLineChars="0"/>
        <w:rPr>
          <w:rFonts w:hint="eastAsia" w:ascii="仿宋" w:hAnsi="仿宋" w:eastAsia="仿宋" w:cs="仿宋"/>
          <w:b/>
          <w:bCs/>
          <w:sz w:val="24"/>
        </w:rPr>
      </w:pPr>
    </w:p>
    <w:p w14:paraId="19F80B6E">
      <w:pPr>
        <w:pStyle w:val="7"/>
        <w:ind w:left="0" w:leftChars="0" w:firstLine="0" w:firstLineChars="0"/>
        <w:rPr>
          <w:rFonts w:ascii="仿宋" w:hAnsi="仿宋" w:eastAsia="仿宋" w:cs="仿宋"/>
          <w:sz w:val="24"/>
        </w:rPr>
      </w:pPr>
      <w:r>
        <w:rPr>
          <w:rFonts w:hint="eastAsia" w:ascii="仿宋" w:hAnsi="仿宋" w:eastAsia="仿宋" w:cs="仿宋"/>
          <w:b/>
          <w:bCs/>
          <w:sz w:val="24"/>
        </w:rPr>
        <w:t>注：本章内容为实质性响应，不得负偏离。</w:t>
      </w:r>
    </w:p>
    <w:p w14:paraId="0DF68EF5">
      <w:pPr>
        <w:rPr>
          <w:rFonts w:ascii="仿宋" w:hAnsi="仿宋" w:eastAsia="仿宋" w:cs="仿宋"/>
        </w:rPr>
      </w:pPr>
      <w:r>
        <w:rPr>
          <w:rFonts w:ascii="仿宋" w:hAnsi="仿宋" w:eastAsia="仿宋" w:cs="仿宋"/>
        </w:rPr>
        <w:br w:type="page"/>
      </w:r>
    </w:p>
    <w:p w14:paraId="02EE31C2">
      <w:pPr>
        <w:pStyle w:val="7"/>
        <w:rPr>
          <w:rFonts w:ascii="仿宋" w:hAnsi="仿宋" w:eastAsia="仿宋" w:cs="仿宋"/>
        </w:rPr>
      </w:pPr>
    </w:p>
    <w:p w14:paraId="7E3FC9DD">
      <w:pPr>
        <w:pStyle w:val="2"/>
        <w:spacing w:before="240" w:beforeLines="100" w:after="120" w:afterLines="50" w:line="240" w:lineRule="auto"/>
        <w:jc w:val="center"/>
        <w:rPr>
          <w:rFonts w:ascii="仿宋" w:hAnsi="仿宋" w:eastAsia="仿宋" w:cs="仿宋"/>
        </w:rPr>
      </w:pPr>
      <w:bookmarkStart w:id="137" w:name="_Toc18113"/>
      <w:r>
        <w:rPr>
          <w:rFonts w:hint="eastAsia" w:ascii="仿宋" w:hAnsi="仿宋" w:eastAsia="仿宋" w:cs="仿宋"/>
        </w:rPr>
        <w:t>第四章  商务要求</w:t>
      </w:r>
      <w:bookmarkEnd w:id="137"/>
    </w:p>
    <w:p w14:paraId="0A4E0154">
      <w:pPr>
        <w:spacing w:line="640" w:lineRule="exact"/>
        <w:rPr>
          <w:rFonts w:ascii="仿宋" w:hAnsi="仿宋" w:eastAsia="仿宋" w:cs="仿宋"/>
          <w:b/>
          <w:bCs/>
          <w:sz w:val="24"/>
        </w:rPr>
      </w:pPr>
      <w:bookmarkStart w:id="138" w:name="_Toc26223"/>
      <w:r>
        <w:rPr>
          <w:rFonts w:hint="eastAsia" w:ascii="仿宋" w:hAnsi="仿宋" w:eastAsia="仿宋" w:cs="仿宋"/>
          <w:b/>
          <w:bCs/>
          <w:sz w:val="24"/>
        </w:rPr>
        <w:t>一、服务期限及服务地点：</w:t>
      </w:r>
      <w:bookmarkStart w:id="139" w:name="_Toc167714037"/>
      <w:bookmarkStart w:id="140" w:name="_Toc167712839"/>
      <w:bookmarkStart w:id="141" w:name="_Toc167715234"/>
    </w:p>
    <w:p w14:paraId="7DD13B89">
      <w:pPr>
        <w:spacing w:line="640" w:lineRule="exact"/>
        <w:ind w:firstLine="480" w:firstLineChars="200"/>
        <w:rPr>
          <w:rFonts w:ascii="仿宋" w:hAnsi="仿宋" w:eastAsia="仿宋" w:cs="仿宋"/>
          <w:sz w:val="24"/>
        </w:rPr>
      </w:pPr>
      <w:r>
        <w:rPr>
          <w:rFonts w:hint="eastAsia" w:ascii="仿宋" w:hAnsi="仿宋" w:eastAsia="仿宋" w:cs="仿宋"/>
          <w:sz w:val="24"/>
        </w:rPr>
        <w:t>1</w:t>
      </w:r>
      <w:bookmarkEnd w:id="139"/>
      <w:bookmarkEnd w:id="140"/>
      <w:bookmarkEnd w:id="141"/>
      <w:r>
        <w:rPr>
          <w:rFonts w:hint="eastAsia" w:ascii="仿宋" w:hAnsi="仿宋" w:eastAsia="仿宋" w:cs="仿宋"/>
          <w:sz w:val="24"/>
        </w:rPr>
        <w:t>.服务期限：</w:t>
      </w:r>
      <w:r>
        <w:rPr>
          <w:rFonts w:hint="eastAsia" w:ascii="仿宋_GB2312" w:hAnsi="仿宋_GB2312" w:eastAsia="仿宋_GB2312" w:cs="仿宋_GB2312"/>
          <w:sz w:val="24"/>
        </w:rPr>
        <w:t>自合同签订之日起40个工作日内完成全部绩效评价工作并提交正式报告</w:t>
      </w:r>
      <w:r>
        <w:rPr>
          <w:rFonts w:hint="eastAsia" w:ascii="仿宋" w:hAnsi="仿宋" w:eastAsia="仿宋" w:cs="仿宋"/>
          <w:sz w:val="24"/>
        </w:rPr>
        <w:t>。</w:t>
      </w:r>
    </w:p>
    <w:p w14:paraId="3408E3BD">
      <w:pPr>
        <w:spacing w:line="640" w:lineRule="exact"/>
        <w:ind w:firstLine="480" w:firstLineChars="200"/>
        <w:rPr>
          <w:rFonts w:ascii="仿宋" w:hAnsi="仿宋" w:eastAsia="仿宋" w:cs="仿宋"/>
          <w:sz w:val="24"/>
        </w:rPr>
      </w:pPr>
      <w:r>
        <w:rPr>
          <w:rFonts w:hint="eastAsia" w:ascii="仿宋" w:hAnsi="仿宋" w:eastAsia="仿宋" w:cs="仿宋"/>
          <w:sz w:val="24"/>
        </w:rPr>
        <w:t>2.服务地点：华阴市区域内。</w:t>
      </w:r>
    </w:p>
    <w:p w14:paraId="3C3275FD">
      <w:pPr>
        <w:spacing w:line="640" w:lineRule="exact"/>
        <w:rPr>
          <w:rFonts w:ascii="仿宋" w:hAnsi="仿宋" w:eastAsia="仿宋" w:cs="仿宋"/>
          <w:b/>
          <w:bCs/>
          <w:sz w:val="24"/>
        </w:rPr>
      </w:pPr>
      <w:r>
        <w:rPr>
          <w:rFonts w:hint="eastAsia" w:ascii="仿宋" w:hAnsi="仿宋" w:eastAsia="仿宋" w:cs="仿宋"/>
          <w:b/>
          <w:bCs/>
          <w:sz w:val="24"/>
        </w:rPr>
        <w:t>二、付款方式：</w:t>
      </w:r>
    </w:p>
    <w:p w14:paraId="29087085">
      <w:pPr>
        <w:spacing w:line="640" w:lineRule="exact"/>
        <w:ind w:firstLine="480" w:firstLineChars="200"/>
        <w:rPr>
          <w:rFonts w:ascii="仿宋" w:hAnsi="仿宋" w:eastAsia="仿宋" w:cs="仿宋"/>
          <w:sz w:val="24"/>
        </w:rPr>
      </w:pPr>
      <w:r>
        <w:rPr>
          <w:rFonts w:hint="eastAsia" w:ascii="仿宋" w:hAnsi="仿宋" w:eastAsia="仿宋" w:cs="仿宋"/>
          <w:sz w:val="24"/>
        </w:rPr>
        <w:t>2-1、结算单位：采购人结算，结算前</w:t>
      </w:r>
      <w:r>
        <w:rPr>
          <w:rFonts w:hint="eastAsia" w:ascii="仿宋" w:hAnsi="仿宋" w:eastAsia="仿宋" w:cs="仿宋"/>
          <w:kern w:val="0"/>
          <w:sz w:val="24"/>
        </w:rPr>
        <w:t>成交</w:t>
      </w:r>
      <w:r>
        <w:rPr>
          <w:rFonts w:hint="eastAsia" w:ascii="仿宋" w:hAnsi="仿宋" w:eastAsia="仿宋" w:cs="仿宋"/>
          <w:sz w:val="24"/>
        </w:rPr>
        <w:t>人须开具发票给采购人，采购人收到发票后，按照付款方式结算，否则导致的付款延误，责任由</w:t>
      </w:r>
      <w:r>
        <w:rPr>
          <w:rFonts w:hint="eastAsia" w:ascii="仿宋" w:hAnsi="仿宋" w:eastAsia="仿宋" w:cs="仿宋"/>
          <w:kern w:val="0"/>
          <w:sz w:val="24"/>
        </w:rPr>
        <w:t>成交</w:t>
      </w:r>
      <w:r>
        <w:rPr>
          <w:rFonts w:hint="eastAsia" w:ascii="仿宋" w:hAnsi="仿宋" w:eastAsia="仿宋" w:cs="仿宋"/>
          <w:sz w:val="24"/>
        </w:rPr>
        <w:t>人自行承担。</w:t>
      </w:r>
    </w:p>
    <w:p w14:paraId="03A39A3D">
      <w:pPr>
        <w:spacing w:line="640" w:lineRule="exact"/>
        <w:ind w:firstLine="480" w:firstLineChars="200"/>
        <w:rPr>
          <w:rFonts w:ascii="仿宋" w:hAnsi="仿宋" w:eastAsia="仿宋" w:cs="仿宋"/>
          <w:sz w:val="24"/>
        </w:rPr>
      </w:pPr>
      <w:r>
        <w:rPr>
          <w:rFonts w:hint="eastAsia" w:ascii="仿宋" w:hAnsi="仿宋" w:eastAsia="仿宋" w:cs="仿宋"/>
          <w:sz w:val="24"/>
        </w:rPr>
        <w:t>2-2、付款方式：甲乙双方签订合同后，甲方向乙方支付40%作为预付款，剩余部分在乙方移交成果文件及所有档案并验收通过后一次性付清。</w:t>
      </w:r>
    </w:p>
    <w:p w14:paraId="39A01277">
      <w:pPr>
        <w:spacing w:line="640" w:lineRule="exact"/>
        <w:ind w:firstLine="480" w:firstLineChars="200"/>
        <w:rPr>
          <w:rFonts w:ascii="仿宋" w:hAnsi="仿宋" w:eastAsia="仿宋" w:cs="仿宋"/>
          <w:sz w:val="24"/>
        </w:rPr>
      </w:pPr>
      <w:r>
        <w:rPr>
          <w:rFonts w:hint="eastAsia" w:ascii="仿宋" w:hAnsi="仿宋" w:eastAsia="仿宋" w:cs="仿宋"/>
          <w:sz w:val="24"/>
        </w:rPr>
        <w:t>2-3、支付形式：通过银行转账支付。</w:t>
      </w:r>
    </w:p>
    <w:p w14:paraId="3ACF0439">
      <w:pPr>
        <w:spacing w:line="640" w:lineRule="exact"/>
        <w:rPr>
          <w:rFonts w:ascii="仿宋" w:hAnsi="仿宋" w:eastAsia="仿宋" w:cs="仿宋"/>
          <w:b/>
          <w:sz w:val="24"/>
        </w:rPr>
      </w:pPr>
      <w:r>
        <w:rPr>
          <w:rFonts w:hint="eastAsia" w:ascii="仿宋" w:hAnsi="仿宋" w:eastAsia="仿宋" w:cs="仿宋"/>
          <w:b/>
          <w:sz w:val="24"/>
        </w:rPr>
        <w:t>三、服务标准</w:t>
      </w:r>
    </w:p>
    <w:p w14:paraId="4CEFEDEC">
      <w:pPr>
        <w:spacing w:line="640" w:lineRule="exact"/>
        <w:ind w:firstLine="480" w:firstLineChars="200"/>
        <w:rPr>
          <w:rFonts w:ascii="仿宋" w:hAnsi="仿宋" w:eastAsia="仿宋" w:cs="仿宋"/>
          <w:bCs/>
          <w:sz w:val="24"/>
        </w:rPr>
      </w:pPr>
      <w:r>
        <w:rPr>
          <w:rFonts w:hint="eastAsia" w:ascii="仿宋" w:hAnsi="仿宋" w:eastAsia="仿宋" w:cs="仿宋"/>
          <w:bCs/>
          <w:sz w:val="24"/>
        </w:rPr>
        <w:t>服务应遵循下列标准，如有更新，以最新发布的为准。包括但不限于：</w:t>
      </w:r>
    </w:p>
    <w:p w14:paraId="46C92405">
      <w:pPr>
        <w:spacing w:line="640" w:lineRule="exact"/>
        <w:ind w:firstLine="480" w:firstLineChars="200"/>
        <w:rPr>
          <w:rFonts w:ascii="仿宋" w:hAnsi="仿宋" w:eastAsia="仿宋" w:cs="仿宋"/>
          <w:bCs/>
          <w:sz w:val="24"/>
        </w:rPr>
      </w:pPr>
      <w:r>
        <w:rPr>
          <w:rFonts w:hint="eastAsia" w:ascii="仿宋" w:hAnsi="仿宋" w:eastAsia="仿宋" w:cs="仿宋"/>
          <w:bCs/>
          <w:sz w:val="24"/>
        </w:rPr>
        <w:t>《中华人民共和国预算法》</w:t>
      </w:r>
    </w:p>
    <w:p w14:paraId="48543640">
      <w:pPr>
        <w:spacing w:line="640" w:lineRule="exact"/>
        <w:ind w:firstLine="480" w:firstLineChars="200"/>
        <w:rPr>
          <w:rFonts w:ascii="仿宋" w:hAnsi="仿宋" w:eastAsia="仿宋" w:cs="仿宋"/>
          <w:bCs/>
          <w:sz w:val="24"/>
        </w:rPr>
      </w:pPr>
      <w:r>
        <w:rPr>
          <w:rFonts w:hint="eastAsia" w:ascii="仿宋" w:hAnsi="仿宋" w:eastAsia="仿宋" w:cs="仿宋"/>
          <w:bCs/>
          <w:sz w:val="24"/>
        </w:rPr>
        <w:t>《中华人民共和国预算法实施条例》</w:t>
      </w:r>
    </w:p>
    <w:p w14:paraId="7AC18F4A">
      <w:pPr>
        <w:spacing w:line="640" w:lineRule="exact"/>
        <w:ind w:firstLine="480" w:firstLineChars="200"/>
        <w:rPr>
          <w:rFonts w:ascii="仿宋" w:hAnsi="仿宋" w:eastAsia="仿宋" w:cs="仿宋"/>
          <w:bCs/>
          <w:sz w:val="24"/>
        </w:rPr>
      </w:pPr>
      <w:r>
        <w:rPr>
          <w:rFonts w:hint="eastAsia" w:ascii="仿宋" w:hAnsi="仿宋" w:eastAsia="仿宋" w:cs="仿宋"/>
          <w:bCs/>
          <w:sz w:val="24"/>
        </w:rPr>
        <w:t>《中华人民共和国政府采购法》</w:t>
      </w:r>
    </w:p>
    <w:p w14:paraId="55E0DADE">
      <w:pPr>
        <w:spacing w:line="640" w:lineRule="exact"/>
        <w:ind w:firstLine="480" w:firstLineChars="200"/>
        <w:rPr>
          <w:rFonts w:ascii="仿宋" w:hAnsi="仿宋" w:eastAsia="仿宋" w:cs="仿宋"/>
          <w:bCs/>
          <w:sz w:val="24"/>
        </w:rPr>
      </w:pPr>
      <w:r>
        <w:rPr>
          <w:rFonts w:hint="eastAsia" w:ascii="仿宋" w:hAnsi="仿宋" w:eastAsia="仿宋" w:cs="仿宋"/>
          <w:bCs/>
          <w:sz w:val="24"/>
        </w:rPr>
        <w:t>《中华人民共和国会计法》</w:t>
      </w:r>
    </w:p>
    <w:p w14:paraId="4A77B721">
      <w:pPr>
        <w:spacing w:line="640" w:lineRule="exact"/>
        <w:ind w:firstLine="480" w:firstLineChars="200"/>
        <w:rPr>
          <w:rFonts w:ascii="仿宋" w:hAnsi="仿宋" w:eastAsia="仿宋" w:cs="仿宋"/>
          <w:bCs/>
          <w:sz w:val="24"/>
        </w:rPr>
      </w:pPr>
      <w:r>
        <w:rPr>
          <w:rFonts w:hint="eastAsia" w:ascii="仿宋" w:hAnsi="仿宋" w:eastAsia="仿宋" w:cs="仿宋"/>
          <w:bCs/>
          <w:sz w:val="24"/>
        </w:rPr>
        <w:t>《中共中央国务院关于全面实施预算绩效管理的意见》</w:t>
      </w:r>
    </w:p>
    <w:p w14:paraId="489736B7">
      <w:pPr>
        <w:spacing w:line="640" w:lineRule="exact"/>
        <w:ind w:firstLine="480" w:firstLineChars="200"/>
        <w:rPr>
          <w:rFonts w:ascii="仿宋" w:hAnsi="仿宋" w:eastAsia="仿宋" w:cs="仿宋"/>
          <w:bCs/>
          <w:sz w:val="24"/>
        </w:rPr>
      </w:pPr>
      <w:r>
        <w:rPr>
          <w:rFonts w:hint="eastAsia" w:ascii="仿宋" w:hAnsi="仿宋" w:eastAsia="仿宋" w:cs="仿宋"/>
          <w:bCs/>
          <w:sz w:val="24"/>
        </w:rPr>
        <w:t>《财政部&lt;关于委托第三方机构参与预算绩效管理的指导意见&gt;的通知》</w:t>
      </w:r>
    </w:p>
    <w:p w14:paraId="038FE3D5">
      <w:pPr>
        <w:spacing w:line="640" w:lineRule="exact"/>
        <w:ind w:firstLine="480" w:firstLineChars="200"/>
        <w:rPr>
          <w:rFonts w:ascii="仿宋" w:hAnsi="仿宋" w:eastAsia="仿宋" w:cs="仿宋"/>
          <w:bCs/>
          <w:sz w:val="24"/>
        </w:rPr>
      </w:pPr>
      <w:r>
        <w:rPr>
          <w:rFonts w:hint="eastAsia" w:ascii="仿宋" w:hAnsi="仿宋" w:eastAsia="仿宋" w:cs="仿宋"/>
          <w:bCs/>
          <w:sz w:val="24"/>
        </w:rPr>
        <w:t>《财政部&lt;关于第三方机构预算绩效评价业务监督管理暂行办法&gt;的通知》</w:t>
      </w:r>
    </w:p>
    <w:p w14:paraId="602FB508">
      <w:pPr>
        <w:spacing w:line="640" w:lineRule="exact"/>
        <w:ind w:firstLine="480" w:firstLineChars="200"/>
        <w:rPr>
          <w:rFonts w:ascii="仿宋" w:hAnsi="仿宋" w:eastAsia="仿宋" w:cs="仿宋"/>
          <w:bCs/>
          <w:sz w:val="24"/>
        </w:rPr>
      </w:pPr>
      <w:r>
        <w:rPr>
          <w:rFonts w:hint="eastAsia" w:ascii="仿宋" w:hAnsi="仿宋" w:eastAsia="仿宋" w:cs="仿宋"/>
          <w:bCs/>
          <w:sz w:val="24"/>
        </w:rPr>
        <w:t>《预算绩效评价质量控制办法（试行）》</w:t>
      </w:r>
    </w:p>
    <w:p w14:paraId="68989D36">
      <w:pPr>
        <w:spacing w:line="640" w:lineRule="exact"/>
        <w:ind w:firstLine="480" w:firstLineChars="200"/>
        <w:rPr>
          <w:rFonts w:ascii="仿宋" w:hAnsi="仿宋" w:eastAsia="仿宋" w:cs="仿宋"/>
          <w:bCs/>
          <w:sz w:val="24"/>
        </w:rPr>
      </w:pPr>
      <w:r>
        <w:rPr>
          <w:rFonts w:hint="eastAsia" w:ascii="仿宋" w:hAnsi="仿宋" w:eastAsia="仿宋" w:cs="仿宋"/>
          <w:bCs/>
          <w:sz w:val="24"/>
        </w:rPr>
        <w:t>其他相关的法律法规及规章制度。</w:t>
      </w:r>
    </w:p>
    <w:p w14:paraId="235C2F0F">
      <w:pPr>
        <w:numPr>
          <w:ilvl w:val="0"/>
          <w:numId w:val="5"/>
        </w:numPr>
        <w:spacing w:line="640" w:lineRule="exact"/>
        <w:rPr>
          <w:rFonts w:hint="eastAsia" w:ascii="仿宋" w:hAnsi="仿宋" w:eastAsia="仿宋" w:cs="仿宋"/>
          <w:b/>
          <w:sz w:val="24"/>
          <w:lang w:eastAsia="zh-CN"/>
        </w:rPr>
      </w:pPr>
      <w:r>
        <w:rPr>
          <w:rFonts w:hint="eastAsia" w:ascii="仿宋" w:hAnsi="仿宋" w:eastAsia="仿宋" w:cs="仿宋"/>
          <w:b/>
          <w:sz w:val="24"/>
          <w:lang w:eastAsia="zh-CN"/>
        </w:rPr>
        <w:t>验收标准</w:t>
      </w:r>
    </w:p>
    <w:p w14:paraId="2C2D6F4E">
      <w:pPr>
        <w:spacing w:line="6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rPr>
        <w:t>采购方组织相关专家或部门依据绩效评价报告质量、服务响应及时性、评价过程合规性等方面进行验收，供应商提供的报告应符合国家及地方相关标准规范，满足采购方需求</w:t>
      </w:r>
      <w:r>
        <w:rPr>
          <w:rFonts w:hint="eastAsia" w:ascii="仿宋" w:hAnsi="仿宋" w:eastAsia="仿宋" w:cs="仿宋"/>
          <w:bCs/>
          <w:sz w:val="24"/>
          <w:lang w:eastAsia="zh-CN"/>
        </w:rPr>
        <w:t>。</w:t>
      </w:r>
    </w:p>
    <w:p w14:paraId="197DB068">
      <w:pPr>
        <w:spacing w:line="640" w:lineRule="exact"/>
        <w:rPr>
          <w:rFonts w:ascii="仿宋" w:hAnsi="仿宋" w:eastAsia="仿宋" w:cs="仿宋"/>
          <w:b/>
          <w:sz w:val="24"/>
        </w:rPr>
      </w:pPr>
      <w:r>
        <w:rPr>
          <w:rFonts w:hint="eastAsia" w:ascii="仿宋" w:hAnsi="仿宋" w:eastAsia="仿宋" w:cs="仿宋"/>
          <w:b/>
          <w:sz w:val="24"/>
        </w:rPr>
        <w:t>四、违约责任：</w:t>
      </w:r>
    </w:p>
    <w:p w14:paraId="2AEA6B8B">
      <w:pPr>
        <w:spacing w:line="640" w:lineRule="exact"/>
        <w:ind w:firstLine="480" w:firstLineChars="200"/>
        <w:rPr>
          <w:rFonts w:ascii="仿宋" w:hAnsi="仿宋" w:eastAsia="仿宋" w:cs="仿宋"/>
          <w:sz w:val="24"/>
        </w:rPr>
      </w:pPr>
      <w:r>
        <w:rPr>
          <w:rFonts w:hint="eastAsia" w:ascii="仿宋" w:hAnsi="仿宋" w:eastAsia="仿宋" w:cs="仿宋"/>
          <w:sz w:val="24"/>
        </w:rPr>
        <w:t>4-1、按《中华人民共和国民法典》中的相关条款执行。</w:t>
      </w:r>
    </w:p>
    <w:p w14:paraId="64BF440F">
      <w:pPr>
        <w:adjustRightInd w:val="0"/>
        <w:spacing w:line="64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4-2、未按合同要求提供服务或不能满足服务要求的，采购人有权终止合同，并对供方违约行为进行追究，同时按《</w:t>
      </w:r>
      <w:r>
        <w:rPr>
          <w:rFonts w:hint="eastAsia" w:ascii="仿宋" w:hAnsi="仿宋" w:eastAsia="仿宋" w:cs="仿宋"/>
          <w:sz w:val="24"/>
        </w:rPr>
        <w:t>中华人民共和国</w:t>
      </w:r>
      <w:r>
        <w:rPr>
          <w:rFonts w:hint="eastAsia" w:ascii="仿宋" w:hAnsi="仿宋" w:eastAsia="仿宋" w:cs="仿宋"/>
          <w:kern w:val="0"/>
          <w:sz w:val="24"/>
        </w:rPr>
        <w:t>政府采购法》的有关规定进行处罚。</w:t>
      </w:r>
    </w:p>
    <w:p w14:paraId="38AB183A">
      <w:pPr>
        <w:adjustRightInd w:val="0"/>
        <w:spacing w:line="640" w:lineRule="exact"/>
        <w:ind w:firstLine="480" w:firstLineChars="200"/>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4-3、</w:t>
      </w:r>
      <w:r>
        <w:rPr>
          <w:rFonts w:hint="eastAsia" w:ascii="仿宋_GB2312" w:hAnsi="仿宋_GB2312" w:eastAsia="仿宋_GB2312" w:cs="仿宋_GB2312"/>
          <w:sz w:val="24"/>
        </w:rPr>
        <w:t>年度终了，采购方对第三方公司进行综合考核，若供应商未按时完成服务或服务质量不符合要求的，将在一定范围内对服务费进行核减，如支付违约金、赔偿采购方损失等；若采购方未按合同约定支付款项，应按照合同约定承担逾期付款责任。</w:t>
      </w:r>
    </w:p>
    <w:p w14:paraId="28BCFA49">
      <w:pPr>
        <w:spacing w:line="640" w:lineRule="exact"/>
        <w:ind w:firstLine="482" w:firstLineChars="200"/>
        <w:rPr>
          <w:rFonts w:ascii="仿宋" w:hAnsi="仿宋" w:eastAsia="仿宋" w:cs="仿宋"/>
          <w:b/>
          <w:sz w:val="24"/>
        </w:rPr>
      </w:pPr>
      <w:r>
        <w:rPr>
          <w:rFonts w:hint="eastAsia" w:ascii="仿宋" w:hAnsi="仿宋" w:eastAsia="仿宋" w:cs="仿宋"/>
          <w:b/>
          <w:sz w:val="24"/>
        </w:rPr>
        <w:t>注：商务要求为实质性要求，不得负偏离。</w:t>
      </w:r>
    </w:p>
    <w:p w14:paraId="7C38C511">
      <w:pPr>
        <w:pStyle w:val="11"/>
        <w:rPr>
          <w:rFonts w:ascii="仿宋" w:hAnsi="仿宋" w:eastAsia="仿宋" w:cs="仿宋"/>
        </w:rPr>
      </w:pPr>
    </w:p>
    <w:p w14:paraId="3A09C521">
      <w:pPr>
        <w:rPr>
          <w:rFonts w:ascii="仿宋" w:hAnsi="仿宋" w:eastAsia="仿宋" w:cs="仿宋"/>
        </w:rPr>
      </w:pPr>
      <w:bookmarkStart w:id="142" w:name="_Toc1886"/>
      <w:r>
        <w:rPr>
          <w:rFonts w:hint="eastAsia" w:ascii="仿宋" w:hAnsi="仿宋" w:eastAsia="仿宋" w:cs="仿宋"/>
        </w:rPr>
        <w:br w:type="page"/>
      </w:r>
    </w:p>
    <w:p w14:paraId="43D57155">
      <w:pPr>
        <w:pStyle w:val="2"/>
        <w:spacing w:before="0" w:after="0" w:line="276" w:lineRule="auto"/>
        <w:jc w:val="center"/>
        <w:rPr>
          <w:rFonts w:ascii="仿宋" w:hAnsi="仿宋" w:eastAsia="仿宋" w:cs="仿宋"/>
        </w:rPr>
      </w:pPr>
      <w:r>
        <w:rPr>
          <w:rFonts w:hint="eastAsia" w:ascii="仿宋" w:hAnsi="仿宋" w:eastAsia="仿宋" w:cs="仿宋"/>
        </w:rPr>
        <w:t>第五章  合同条款</w:t>
      </w:r>
      <w:bookmarkEnd w:id="138"/>
      <w:bookmarkEnd w:id="142"/>
    </w:p>
    <w:p w14:paraId="37A14EE8">
      <w:pPr>
        <w:spacing w:line="600" w:lineRule="exact"/>
        <w:rPr>
          <w:rFonts w:ascii="仿宋" w:hAnsi="仿宋" w:eastAsia="仿宋" w:cs="仿宋"/>
          <w:sz w:val="24"/>
        </w:rPr>
      </w:pPr>
      <w:r>
        <w:rPr>
          <w:rFonts w:hint="eastAsia" w:ascii="仿宋" w:hAnsi="仿宋" w:eastAsia="仿宋" w:cs="仿宋"/>
          <w:sz w:val="24"/>
        </w:rPr>
        <w:t>一、合同格式</w:t>
      </w:r>
    </w:p>
    <w:p w14:paraId="3F9A17A6">
      <w:pPr>
        <w:widowControl/>
        <w:spacing w:line="600" w:lineRule="exact"/>
        <w:ind w:firstLine="480" w:firstLineChars="200"/>
        <w:rPr>
          <w:rFonts w:ascii="仿宋" w:hAnsi="仿宋" w:eastAsia="仿宋" w:cs="仿宋"/>
          <w:sz w:val="24"/>
        </w:rPr>
      </w:pPr>
      <w:r>
        <w:rPr>
          <w:rFonts w:hint="eastAsia" w:ascii="仿宋" w:hAnsi="仿宋" w:eastAsia="仿宋" w:cs="仿宋"/>
          <w:sz w:val="24"/>
          <w:u w:val="single"/>
        </w:rPr>
        <w:t xml:space="preserve">项目名称：  、  项目编号：   </w:t>
      </w:r>
      <w:r>
        <w:rPr>
          <w:rFonts w:hint="eastAsia" w:ascii="仿宋" w:hAnsi="仿宋" w:eastAsia="仿宋" w:cs="仿宋"/>
          <w:sz w:val="24"/>
        </w:rPr>
        <w:t>，在华阴市财政局的监督管理</w:t>
      </w:r>
      <w:r>
        <w:rPr>
          <w:rFonts w:hint="eastAsia" w:ascii="仿宋" w:hAnsi="仿宋" w:eastAsia="仿宋" w:cs="仿宋"/>
          <w:kern w:val="0"/>
          <w:sz w:val="24"/>
        </w:rPr>
        <w:t>下，由陕西翰林招标有限公司组织竞争性磋商。</w:t>
      </w:r>
      <w:r>
        <w:rPr>
          <w:rFonts w:hint="eastAsia" w:ascii="仿宋" w:hAnsi="仿宋" w:eastAsia="仿宋" w:cs="仿宋"/>
          <w:kern w:val="0"/>
          <w:sz w:val="24"/>
          <w:u w:val="single"/>
        </w:rPr>
        <w:t>华阴市财政投资评审中心</w:t>
      </w:r>
      <w:r>
        <w:rPr>
          <w:rFonts w:hint="eastAsia" w:ascii="仿宋" w:hAnsi="仿宋" w:eastAsia="仿宋" w:cs="仿宋"/>
          <w:kern w:val="0"/>
          <w:sz w:val="24"/>
        </w:rPr>
        <w:t>(以下简称“甲方”)确定</w:t>
      </w:r>
      <w:r>
        <w:rPr>
          <w:rFonts w:hint="eastAsia" w:ascii="仿宋" w:hAnsi="仿宋" w:eastAsia="仿宋" w:cs="仿宋"/>
          <w:kern w:val="0"/>
          <w:sz w:val="24"/>
          <w:u w:val="single"/>
        </w:rPr>
        <w:t xml:space="preserve"> (成交单位名称)</w:t>
      </w:r>
      <w:r>
        <w:rPr>
          <w:rFonts w:hint="eastAsia" w:ascii="仿宋" w:hAnsi="仿宋" w:eastAsia="仿宋" w:cs="仿宋"/>
          <w:kern w:val="0"/>
          <w:sz w:val="24"/>
        </w:rPr>
        <w:t xml:space="preserve"> （以下简称“乙方”）为成交单位。</w:t>
      </w:r>
    </w:p>
    <w:p w14:paraId="5964301C">
      <w:pPr>
        <w:spacing w:line="600" w:lineRule="exact"/>
        <w:ind w:firstLine="480" w:firstLineChars="200"/>
        <w:rPr>
          <w:rFonts w:ascii="仿宋" w:hAnsi="仿宋" w:eastAsia="仿宋" w:cs="仿宋"/>
          <w:kern w:val="0"/>
          <w:sz w:val="24"/>
        </w:rPr>
      </w:pPr>
      <w:r>
        <w:rPr>
          <w:rFonts w:hint="eastAsia" w:ascii="仿宋" w:hAnsi="仿宋" w:eastAsia="仿宋" w:cs="仿宋"/>
          <w:kern w:val="0"/>
          <w:sz w:val="24"/>
        </w:rPr>
        <w:t>依据《</w:t>
      </w:r>
      <w:r>
        <w:rPr>
          <w:rFonts w:hint="eastAsia" w:ascii="仿宋" w:hAnsi="仿宋" w:eastAsia="仿宋" w:cs="仿宋"/>
          <w:sz w:val="24"/>
        </w:rPr>
        <w:t>中华人民共和国民法典</w:t>
      </w:r>
      <w:r>
        <w:rPr>
          <w:rFonts w:hint="eastAsia" w:ascii="仿宋" w:hAnsi="仿宋" w:eastAsia="仿宋" w:cs="仿宋"/>
          <w:kern w:val="0"/>
          <w:sz w:val="24"/>
        </w:rPr>
        <w:t>》和</w:t>
      </w:r>
      <w:r>
        <w:rPr>
          <w:rFonts w:hint="eastAsia" w:ascii="仿宋" w:hAnsi="仿宋" w:eastAsia="仿宋" w:cs="仿宋"/>
          <w:sz w:val="24"/>
        </w:rPr>
        <w:t>《中华人民共和国政府采购法》</w:t>
      </w:r>
      <w:r>
        <w:rPr>
          <w:rFonts w:hint="eastAsia" w:ascii="仿宋" w:hAnsi="仿宋" w:eastAsia="仿宋" w:cs="仿宋"/>
          <w:kern w:val="0"/>
          <w:sz w:val="24"/>
        </w:rPr>
        <w:t>《中华人民共和国政府采购法实施条例》，甲方通过竞争性磋商采购</w:t>
      </w:r>
      <w:r>
        <w:rPr>
          <w:rFonts w:hint="eastAsia" w:ascii="仿宋" w:hAnsi="仿宋" w:eastAsia="仿宋" w:cs="仿宋"/>
          <w:kern w:val="0"/>
          <w:sz w:val="24"/>
          <w:u w:val="single"/>
        </w:rPr>
        <w:t>（服务名称）</w:t>
      </w:r>
      <w:r>
        <w:rPr>
          <w:rFonts w:hint="eastAsia" w:ascii="仿宋" w:hAnsi="仿宋" w:eastAsia="仿宋" w:cs="仿宋"/>
          <w:kern w:val="0"/>
          <w:sz w:val="24"/>
        </w:rPr>
        <w:t>，并接受了乙方以价格</w:t>
      </w:r>
      <w:r>
        <w:rPr>
          <w:rFonts w:hint="eastAsia" w:ascii="仿宋" w:hAnsi="仿宋" w:eastAsia="仿宋" w:cs="仿宋"/>
          <w:kern w:val="0"/>
          <w:sz w:val="24"/>
          <w:u w:val="single"/>
        </w:rPr>
        <w:t>(成交金额大写)</w:t>
      </w:r>
      <w:r>
        <w:rPr>
          <w:rFonts w:hint="eastAsia" w:ascii="仿宋" w:hAnsi="仿宋" w:eastAsia="仿宋" w:cs="仿宋"/>
          <w:kern w:val="0"/>
          <w:sz w:val="24"/>
        </w:rPr>
        <w:t>(以下简称“合同价”)提供的服务。</w:t>
      </w:r>
    </w:p>
    <w:p w14:paraId="0B8C4F38">
      <w:pPr>
        <w:spacing w:line="600" w:lineRule="exact"/>
        <w:ind w:firstLine="480" w:firstLineChars="200"/>
        <w:rPr>
          <w:rFonts w:ascii="仿宋" w:hAnsi="仿宋" w:eastAsia="仿宋" w:cs="仿宋"/>
          <w:sz w:val="24"/>
        </w:rPr>
      </w:pPr>
      <w:bookmarkStart w:id="143" w:name="_Toc193187095"/>
      <w:bookmarkStart w:id="144" w:name="_Toc194663916"/>
      <w:bookmarkStart w:id="145" w:name="_Toc188808831"/>
      <w:bookmarkStart w:id="146" w:name="_Toc193126879"/>
      <w:r>
        <w:rPr>
          <w:rFonts w:hint="eastAsia" w:ascii="仿宋" w:hAnsi="仿宋" w:eastAsia="仿宋" w:cs="仿宋"/>
          <w:sz w:val="24"/>
        </w:rPr>
        <w:t>本合同在此声明如下：</w:t>
      </w:r>
    </w:p>
    <w:p w14:paraId="69651AA2">
      <w:pPr>
        <w:spacing w:line="600" w:lineRule="exact"/>
        <w:ind w:firstLine="480" w:firstLineChars="200"/>
        <w:rPr>
          <w:rFonts w:ascii="仿宋" w:hAnsi="仿宋" w:eastAsia="仿宋" w:cs="仿宋"/>
          <w:sz w:val="24"/>
        </w:rPr>
      </w:pPr>
      <w:r>
        <w:rPr>
          <w:rFonts w:hint="eastAsia" w:ascii="仿宋" w:hAnsi="仿宋" w:eastAsia="仿宋" w:cs="仿宋"/>
          <w:sz w:val="24"/>
        </w:rPr>
        <w:t>1、本合同中的词语和术语的含义与合同条款中定义的相同。</w:t>
      </w:r>
    </w:p>
    <w:p w14:paraId="5C2C5E8A">
      <w:pPr>
        <w:spacing w:line="600" w:lineRule="exact"/>
        <w:ind w:firstLine="480" w:firstLineChars="200"/>
        <w:rPr>
          <w:rFonts w:ascii="仿宋" w:hAnsi="仿宋" w:eastAsia="仿宋" w:cs="仿宋"/>
          <w:sz w:val="24"/>
        </w:rPr>
      </w:pPr>
      <w:r>
        <w:rPr>
          <w:rFonts w:hint="eastAsia" w:ascii="仿宋" w:hAnsi="仿宋" w:eastAsia="仿宋" w:cs="仿宋"/>
          <w:sz w:val="24"/>
        </w:rPr>
        <w:t>2、下述文件是本合同的一部分，并与本合同一起阅读和解释：</w:t>
      </w:r>
    </w:p>
    <w:p w14:paraId="054886FA">
      <w:pPr>
        <w:spacing w:line="600" w:lineRule="exact"/>
        <w:ind w:firstLine="480" w:firstLineChars="200"/>
        <w:rPr>
          <w:rFonts w:ascii="仿宋" w:hAnsi="仿宋" w:eastAsia="仿宋" w:cs="仿宋"/>
          <w:sz w:val="24"/>
        </w:rPr>
      </w:pPr>
      <w:r>
        <w:rPr>
          <w:rFonts w:hint="eastAsia" w:ascii="仿宋" w:hAnsi="仿宋" w:eastAsia="仿宋" w:cs="仿宋"/>
          <w:sz w:val="24"/>
        </w:rPr>
        <w:t>1）合同条款</w:t>
      </w:r>
    </w:p>
    <w:p w14:paraId="6EBBBC8E">
      <w:pPr>
        <w:spacing w:line="600" w:lineRule="exact"/>
        <w:ind w:firstLine="480" w:firstLineChars="200"/>
        <w:rPr>
          <w:rFonts w:ascii="仿宋" w:hAnsi="仿宋" w:eastAsia="仿宋" w:cs="仿宋"/>
          <w:sz w:val="24"/>
        </w:rPr>
      </w:pPr>
      <w:r>
        <w:rPr>
          <w:rFonts w:hint="eastAsia" w:ascii="仿宋" w:hAnsi="仿宋" w:eastAsia="仿宋" w:cs="仿宋"/>
          <w:sz w:val="24"/>
        </w:rPr>
        <w:t>2）合同条款附件</w:t>
      </w:r>
    </w:p>
    <w:p w14:paraId="0CA31BD8">
      <w:pPr>
        <w:spacing w:line="600" w:lineRule="exact"/>
        <w:ind w:firstLine="840" w:firstLineChars="350"/>
        <w:rPr>
          <w:rFonts w:ascii="仿宋" w:hAnsi="仿宋" w:eastAsia="仿宋" w:cs="仿宋"/>
          <w:sz w:val="24"/>
        </w:rPr>
      </w:pPr>
      <w:r>
        <w:rPr>
          <w:rFonts w:hint="eastAsia" w:ascii="仿宋" w:hAnsi="仿宋" w:eastAsia="仿宋" w:cs="仿宋"/>
          <w:sz w:val="24"/>
        </w:rPr>
        <w:t>附件1—服务清单</w:t>
      </w:r>
    </w:p>
    <w:p w14:paraId="2913EE8B">
      <w:pPr>
        <w:spacing w:line="600" w:lineRule="exact"/>
        <w:ind w:firstLine="840" w:firstLineChars="350"/>
        <w:rPr>
          <w:rFonts w:ascii="仿宋" w:hAnsi="仿宋" w:eastAsia="仿宋" w:cs="仿宋"/>
          <w:sz w:val="24"/>
        </w:rPr>
      </w:pPr>
      <w:r>
        <w:rPr>
          <w:rFonts w:hint="eastAsia" w:ascii="仿宋" w:hAnsi="仿宋" w:eastAsia="仿宋" w:cs="仿宋"/>
          <w:sz w:val="24"/>
        </w:rPr>
        <w:t>附件2—服务承诺</w:t>
      </w:r>
    </w:p>
    <w:p w14:paraId="79359476">
      <w:pPr>
        <w:spacing w:line="600" w:lineRule="exact"/>
        <w:ind w:firstLine="480" w:firstLineChars="200"/>
        <w:rPr>
          <w:rFonts w:ascii="仿宋" w:hAnsi="仿宋" w:eastAsia="仿宋" w:cs="仿宋"/>
          <w:sz w:val="24"/>
        </w:rPr>
      </w:pPr>
      <w:r>
        <w:rPr>
          <w:rFonts w:hint="eastAsia" w:ascii="仿宋" w:hAnsi="仿宋" w:eastAsia="仿宋" w:cs="仿宋"/>
          <w:sz w:val="24"/>
        </w:rPr>
        <w:t>3）成交通知书</w:t>
      </w:r>
    </w:p>
    <w:p w14:paraId="563D43D3">
      <w:pPr>
        <w:spacing w:line="600" w:lineRule="exact"/>
        <w:ind w:firstLine="480" w:firstLineChars="200"/>
        <w:rPr>
          <w:rFonts w:ascii="仿宋" w:hAnsi="仿宋" w:eastAsia="仿宋" w:cs="仿宋"/>
          <w:sz w:val="24"/>
        </w:rPr>
      </w:pPr>
      <w:r>
        <w:rPr>
          <w:rFonts w:hint="eastAsia" w:ascii="仿宋" w:hAnsi="仿宋" w:eastAsia="仿宋" w:cs="仿宋"/>
          <w:sz w:val="24"/>
        </w:rPr>
        <w:t>4）竞争性磋商文件</w:t>
      </w:r>
    </w:p>
    <w:p w14:paraId="29CCAD1B">
      <w:pPr>
        <w:spacing w:line="600" w:lineRule="exact"/>
        <w:ind w:firstLine="480" w:firstLineChars="200"/>
        <w:rPr>
          <w:rFonts w:ascii="仿宋" w:hAnsi="仿宋" w:eastAsia="仿宋" w:cs="仿宋"/>
          <w:sz w:val="24"/>
        </w:rPr>
      </w:pPr>
      <w:r>
        <w:rPr>
          <w:rFonts w:hint="eastAsia" w:ascii="仿宋" w:hAnsi="仿宋" w:eastAsia="仿宋" w:cs="仿宋"/>
          <w:sz w:val="24"/>
        </w:rPr>
        <w:t>5）竞争性磋商响应文件</w:t>
      </w:r>
    </w:p>
    <w:p w14:paraId="448D8383">
      <w:pPr>
        <w:spacing w:line="600" w:lineRule="exact"/>
        <w:ind w:firstLine="480" w:firstLineChars="200"/>
        <w:rPr>
          <w:rFonts w:ascii="仿宋" w:hAnsi="仿宋" w:eastAsia="仿宋" w:cs="仿宋"/>
          <w:sz w:val="24"/>
        </w:rPr>
      </w:pPr>
      <w:r>
        <w:rPr>
          <w:rFonts w:hint="eastAsia" w:ascii="仿宋" w:hAnsi="仿宋" w:eastAsia="仿宋" w:cs="仿宋"/>
          <w:sz w:val="24"/>
        </w:rPr>
        <w:t>3、考虑到甲方将按照本合同向乙方支付款项，乙方在此保证全部按照合同的规定向甲方提供服务，并修补缺陷。</w:t>
      </w:r>
    </w:p>
    <w:p w14:paraId="66A06AE9">
      <w:pPr>
        <w:spacing w:line="600" w:lineRule="exact"/>
        <w:ind w:firstLine="480" w:firstLineChars="200"/>
        <w:rPr>
          <w:rFonts w:ascii="仿宋" w:hAnsi="仿宋" w:eastAsia="仿宋" w:cs="仿宋"/>
          <w:sz w:val="24"/>
        </w:rPr>
      </w:pPr>
      <w:r>
        <w:rPr>
          <w:rFonts w:hint="eastAsia" w:ascii="仿宋" w:hAnsi="仿宋" w:eastAsia="仿宋" w:cs="仿宋"/>
          <w:sz w:val="24"/>
        </w:rPr>
        <w:t>4、考虑到乙方提供的货物和服务并修补缺陷，甲方在此保证按照合同规定的时间和方式向乙方支付合同价或其他按合同规定应支付的金额。</w:t>
      </w:r>
    </w:p>
    <w:p w14:paraId="11AB6891">
      <w:pPr>
        <w:pStyle w:val="14"/>
        <w:spacing w:line="600" w:lineRule="exact"/>
        <w:ind w:firstLine="480" w:firstLineChars="200"/>
        <w:rPr>
          <w:rFonts w:ascii="仿宋" w:hAnsi="仿宋" w:eastAsia="仿宋" w:cs="仿宋"/>
          <w:sz w:val="24"/>
        </w:rPr>
      </w:pPr>
      <w:r>
        <w:rPr>
          <w:rFonts w:hint="eastAsia" w:ascii="仿宋" w:hAnsi="仿宋" w:eastAsia="仿宋" w:cs="仿宋"/>
          <w:sz w:val="24"/>
        </w:rPr>
        <w:t>5、付款方式：</w:t>
      </w:r>
    </w:p>
    <w:p w14:paraId="678DE708">
      <w:pPr>
        <w:spacing w:line="640" w:lineRule="exact"/>
        <w:ind w:firstLine="480" w:firstLineChars="200"/>
        <w:rPr>
          <w:rFonts w:ascii="仿宋" w:hAnsi="仿宋" w:eastAsia="仿宋" w:cs="仿宋"/>
          <w:sz w:val="24"/>
        </w:rPr>
      </w:pPr>
      <w:r>
        <w:rPr>
          <w:rFonts w:hint="eastAsia" w:ascii="仿宋" w:hAnsi="仿宋" w:eastAsia="仿宋" w:cs="仿宋"/>
          <w:sz w:val="24"/>
        </w:rPr>
        <w:t>5-1、结算单位：采购人结算，结算前</w:t>
      </w:r>
      <w:r>
        <w:rPr>
          <w:rFonts w:hint="eastAsia" w:ascii="仿宋" w:hAnsi="仿宋" w:eastAsia="仿宋" w:cs="仿宋"/>
          <w:kern w:val="0"/>
          <w:sz w:val="24"/>
        </w:rPr>
        <w:t>成交</w:t>
      </w:r>
      <w:r>
        <w:rPr>
          <w:rFonts w:hint="eastAsia" w:ascii="仿宋" w:hAnsi="仿宋" w:eastAsia="仿宋" w:cs="仿宋"/>
          <w:sz w:val="24"/>
        </w:rPr>
        <w:t>人须开具发票给采购人，采购人收到发票后，按照付款方式结算，否则导致的付款延误，责任由</w:t>
      </w:r>
      <w:r>
        <w:rPr>
          <w:rFonts w:hint="eastAsia" w:ascii="仿宋" w:hAnsi="仿宋" w:eastAsia="仿宋" w:cs="仿宋"/>
          <w:kern w:val="0"/>
          <w:sz w:val="24"/>
        </w:rPr>
        <w:t>成交</w:t>
      </w:r>
      <w:r>
        <w:rPr>
          <w:rFonts w:hint="eastAsia" w:ascii="仿宋" w:hAnsi="仿宋" w:eastAsia="仿宋" w:cs="仿宋"/>
          <w:sz w:val="24"/>
        </w:rPr>
        <w:t>人自行承担。</w:t>
      </w:r>
    </w:p>
    <w:p w14:paraId="352578A1">
      <w:pPr>
        <w:spacing w:line="640" w:lineRule="exact"/>
        <w:ind w:firstLine="480" w:firstLineChars="200"/>
        <w:rPr>
          <w:rFonts w:ascii="仿宋" w:hAnsi="仿宋" w:eastAsia="仿宋" w:cs="仿宋"/>
          <w:sz w:val="24"/>
        </w:rPr>
      </w:pPr>
      <w:r>
        <w:rPr>
          <w:rFonts w:hint="eastAsia" w:ascii="仿宋" w:hAnsi="仿宋" w:eastAsia="仿宋" w:cs="仿宋"/>
          <w:sz w:val="24"/>
        </w:rPr>
        <w:t>5-2、付款方式：甲乙双方签订合同后，甲方向乙方支付40%作为预付款，剩余部分在乙方移交成果文件及所有档案并验收通过后一次性付清。</w:t>
      </w:r>
    </w:p>
    <w:p w14:paraId="4B185836">
      <w:pPr>
        <w:spacing w:line="640" w:lineRule="exact"/>
        <w:ind w:firstLine="480" w:firstLineChars="200"/>
        <w:rPr>
          <w:rFonts w:ascii="仿宋" w:hAnsi="仿宋" w:eastAsia="仿宋" w:cs="仿宋"/>
          <w:spacing w:val="-1"/>
          <w:sz w:val="24"/>
        </w:rPr>
      </w:pPr>
      <w:r>
        <w:rPr>
          <w:rFonts w:hint="eastAsia" w:ascii="仿宋" w:hAnsi="仿宋" w:eastAsia="仿宋" w:cs="仿宋"/>
          <w:sz w:val="24"/>
        </w:rPr>
        <w:t>5-3、支付形式：通过银行转账支付。</w:t>
      </w:r>
    </w:p>
    <w:p w14:paraId="1677D58E">
      <w:pPr>
        <w:adjustRightInd w:val="0"/>
        <w:spacing w:line="600" w:lineRule="exact"/>
        <w:ind w:firstLine="480" w:firstLineChars="200"/>
        <w:rPr>
          <w:rFonts w:ascii="仿宋" w:hAnsi="仿宋" w:eastAsia="仿宋" w:cs="仿宋"/>
          <w:sz w:val="24"/>
          <w:u w:val="single"/>
        </w:rPr>
      </w:pPr>
      <w:r>
        <w:rPr>
          <w:rFonts w:hint="eastAsia" w:ascii="仿宋" w:hAnsi="仿宋" w:eastAsia="仿宋" w:cs="仿宋"/>
          <w:sz w:val="24"/>
        </w:rPr>
        <w:t>6、服务期限：</w:t>
      </w:r>
      <w:r>
        <w:rPr>
          <w:rFonts w:hint="eastAsia" w:ascii="仿宋" w:hAnsi="仿宋" w:eastAsia="仿宋" w:cs="仿宋"/>
          <w:color w:val="333333"/>
          <w:sz w:val="24"/>
          <w:shd w:val="clear" w:color="auto" w:fill="FFFFFF"/>
        </w:rPr>
        <w:t>自合同签订之日起</w:t>
      </w:r>
      <w:r>
        <w:rPr>
          <w:rFonts w:hint="eastAsia" w:ascii="仿宋" w:hAnsi="仿宋" w:eastAsia="仿宋" w:cs="仿宋"/>
          <w:color w:val="333333"/>
          <w:sz w:val="24"/>
          <w:u w:val="single"/>
          <w:shd w:val="clear" w:color="auto" w:fill="FFFFFF"/>
        </w:rPr>
        <w:t xml:space="preserve">     </w:t>
      </w:r>
      <w:r>
        <w:rPr>
          <w:rFonts w:hint="eastAsia" w:ascii="仿宋" w:hAnsi="仿宋" w:eastAsia="仿宋" w:cs="仿宋"/>
          <w:color w:val="333333"/>
          <w:sz w:val="24"/>
          <w:shd w:val="clear" w:color="auto" w:fill="FFFFFF"/>
        </w:rPr>
        <w:t>日历天内完成</w:t>
      </w:r>
      <w:r>
        <w:rPr>
          <w:rFonts w:hint="eastAsia" w:ascii="仿宋" w:hAnsi="仿宋" w:eastAsia="仿宋" w:cs="仿宋"/>
          <w:sz w:val="24"/>
        </w:rPr>
        <w:t>。</w:t>
      </w:r>
    </w:p>
    <w:p w14:paraId="388711D5">
      <w:pPr>
        <w:adjustRightInd w:val="0"/>
        <w:spacing w:line="600" w:lineRule="exact"/>
        <w:ind w:firstLine="480" w:firstLineChars="200"/>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、本合同一式伍份，其中甲方贰份，乙方贰份，华阴市财政局备案壹份。</w:t>
      </w:r>
    </w:p>
    <w:p w14:paraId="43B508AE">
      <w:pPr>
        <w:adjustRightInd w:val="0"/>
        <w:snapToGrid w:val="0"/>
        <w:spacing w:line="600" w:lineRule="exact"/>
        <w:ind w:firstLine="480" w:firstLineChars="200"/>
        <w:rPr>
          <w:rFonts w:ascii="仿宋" w:hAnsi="仿宋" w:eastAsia="仿宋" w:cs="仿宋"/>
          <w:kern w:val="0"/>
          <w:sz w:val="24"/>
        </w:rPr>
      </w:pPr>
      <w:r>
        <w:rPr>
          <w:rFonts w:hint="eastAsia" w:ascii="仿宋" w:hAnsi="仿宋" w:eastAsia="仿宋" w:cs="仿宋"/>
          <w:kern w:val="0"/>
          <w:sz w:val="24"/>
          <w:lang w:val="en-US" w:eastAsia="zh-CN"/>
        </w:rPr>
        <w:t>8</w:t>
      </w:r>
      <w:r>
        <w:rPr>
          <w:rFonts w:hint="eastAsia" w:ascii="仿宋" w:hAnsi="仿宋" w:eastAsia="仿宋" w:cs="仿宋"/>
          <w:kern w:val="0"/>
          <w:sz w:val="24"/>
        </w:rPr>
        <w:t>、本合同自甲乙方双方共同签字盖章之日起生效。</w:t>
      </w:r>
    </w:p>
    <w:tbl>
      <w:tblPr>
        <w:tblStyle w:val="28"/>
        <w:tblpPr w:leftFromText="180" w:rightFromText="180" w:vertAnchor="text" w:horzAnchor="margin" w:tblpXSpec="center" w:tblpY="58"/>
        <w:tblOverlap w:val="never"/>
        <w:tblW w:w="0" w:type="auto"/>
        <w:jc w:val="center"/>
        <w:tblLayout w:type="fixed"/>
        <w:tblCellMar>
          <w:top w:w="0" w:type="dxa"/>
          <w:left w:w="108" w:type="dxa"/>
          <w:bottom w:w="0" w:type="dxa"/>
          <w:right w:w="108" w:type="dxa"/>
        </w:tblCellMar>
      </w:tblPr>
      <w:tblGrid>
        <w:gridCol w:w="5144"/>
        <w:gridCol w:w="4575"/>
      </w:tblGrid>
      <w:tr w14:paraId="0D50DA25">
        <w:tblPrEx>
          <w:tblCellMar>
            <w:top w:w="0" w:type="dxa"/>
            <w:left w:w="108" w:type="dxa"/>
            <w:bottom w:w="0" w:type="dxa"/>
            <w:right w:w="108" w:type="dxa"/>
          </w:tblCellMar>
        </w:tblPrEx>
        <w:trPr>
          <w:trHeight w:val="6526" w:hRule="atLeast"/>
          <w:jc w:val="center"/>
        </w:trPr>
        <w:tc>
          <w:tcPr>
            <w:tcW w:w="5144" w:type="dxa"/>
            <w:tcMar>
              <w:top w:w="113" w:type="dxa"/>
              <w:left w:w="113" w:type="dxa"/>
              <w:bottom w:w="113" w:type="dxa"/>
              <w:right w:w="113" w:type="dxa"/>
            </w:tcMar>
          </w:tcPr>
          <w:p w14:paraId="3F125B3D">
            <w:pPr>
              <w:autoSpaceDE w:val="0"/>
              <w:autoSpaceDN w:val="0"/>
              <w:spacing w:line="600" w:lineRule="exact"/>
              <w:rPr>
                <w:rFonts w:ascii="仿宋" w:hAnsi="仿宋" w:eastAsia="仿宋" w:cs="仿宋"/>
                <w:sz w:val="24"/>
              </w:rPr>
            </w:pPr>
            <w:r>
              <w:rPr>
                <w:rFonts w:hint="eastAsia" w:ascii="仿宋" w:hAnsi="仿宋" w:eastAsia="仿宋" w:cs="仿宋"/>
                <w:sz w:val="24"/>
              </w:rPr>
              <w:t xml:space="preserve">甲方名称（盖章）：             </w:t>
            </w:r>
          </w:p>
          <w:p w14:paraId="6326D8B9">
            <w:pPr>
              <w:autoSpaceDE w:val="0"/>
              <w:autoSpaceDN w:val="0"/>
              <w:spacing w:line="600" w:lineRule="exact"/>
              <w:rPr>
                <w:rFonts w:ascii="仿宋" w:hAnsi="仿宋" w:eastAsia="仿宋" w:cs="仿宋"/>
                <w:sz w:val="24"/>
              </w:rPr>
            </w:pPr>
            <w:r>
              <w:rPr>
                <w:rFonts w:hint="eastAsia" w:ascii="仿宋" w:hAnsi="仿宋" w:eastAsia="仿宋" w:cs="仿宋"/>
                <w:sz w:val="24"/>
              </w:rPr>
              <w:t xml:space="preserve">地址：                   </w:t>
            </w:r>
          </w:p>
          <w:p w14:paraId="1C08BA48">
            <w:pPr>
              <w:autoSpaceDE w:val="0"/>
              <w:autoSpaceDN w:val="0"/>
              <w:spacing w:line="600" w:lineRule="exact"/>
              <w:rPr>
                <w:rFonts w:ascii="仿宋" w:hAnsi="仿宋" w:eastAsia="仿宋" w:cs="仿宋"/>
                <w:sz w:val="24"/>
              </w:rPr>
            </w:pPr>
            <w:r>
              <w:rPr>
                <w:rFonts w:hint="eastAsia" w:ascii="仿宋" w:hAnsi="仿宋" w:eastAsia="仿宋" w:cs="仿宋"/>
                <w:sz w:val="24"/>
              </w:rPr>
              <w:t xml:space="preserve">电话：                     </w:t>
            </w:r>
          </w:p>
          <w:p w14:paraId="380673C1">
            <w:pPr>
              <w:autoSpaceDE w:val="0"/>
              <w:autoSpaceDN w:val="0"/>
              <w:spacing w:line="600" w:lineRule="exact"/>
              <w:rPr>
                <w:rFonts w:ascii="仿宋" w:hAnsi="仿宋" w:eastAsia="仿宋" w:cs="仿宋"/>
                <w:sz w:val="24"/>
              </w:rPr>
            </w:pPr>
          </w:p>
          <w:p w14:paraId="147E23E0">
            <w:pPr>
              <w:autoSpaceDE w:val="0"/>
              <w:autoSpaceDN w:val="0"/>
              <w:spacing w:line="600" w:lineRule="exact"/>
              <w:rPr>
                <w:rFonts w:ascii="仿宋" w:hAnsi="仿宋" w:eastAsia="仿宋" w:cs="仿宋"/>
                <w:sz w:val="24"/>
              </w:rPr>
            </w:pPr>
          </w:p>
          <w:p w14:paraId="5B4B1E2D">
            <w:pPr>
              <w:autoSpaceDE w:val="0"/>
              <w:autoSpaceDN w:val="0"/>
              <w:spacing w:line="600" w:lineRule="exact"/>
              <w:rPr>
                <w:rFonts w:ascii="仿宋" w:hAnsi="仿宋" w:eastAsia="仿宋" w:cs="仿宋"/>
                <w:sz w:val="24"/>
              </w:rPr>
            </w:pPr>
            <w:r>
              <w:rPr>
                <w:rFonts w:hint="eastAsia" w:ascii="仿宋" w:hAnsi="仿宋" w:eastAsia="仿宋" w:cs="仿宋"/>
                <w:sz w:val="24"/>
              </w:rPr>
              <w:t xml:space="preserve">法人或授权代表签字或盖章：           </w:t>
            </w:r>
          </w:p>
          <w:p w14:paraId="26A19C1D">
            <w:pPr>
              <w:autoSpaceDE w:val="0"/>
              <w:autoSpaceDN w:val="0"/>
              <w:spacing w:line="600" w:lineRule="exact"/>
              <w:rPr>
                <w:rFonts w:ascii="仿宋" w:hAnsi="仿宋" w:eastAsia="仿宋" w:cs="仿宋"/>
                <w:sz w:val="24"/>
              </w:rPr>
            </w:pPr>
          </w:p>
          <w:p w14:paraId="6A292A2C">
            <w:pPr>
              <w:autoSpaceDE w:val="0"/>
              <w:autoSpaceDN w:val="0"/>
              <w:spacing w:line="600" w:lineRule="exact"/>
              <w:rPr>
                <w:rFonts w:ascii="仿宋" w:hAnsi="仿宋" w:eastAsia="仿宋" w:cs="仿宋"/>
                <w:sz w:val="24"/>
              </w:rPr>
            </w:pPr>
          </w:p>
          <w:p w14:paraId="0E57893C">
            <w:pPr>
              <w:autoSpaceDE w:val="0"/>
              <w:autoSpaceDN w:val="0"/>
              <w:spacing w:line="600" w:lineRule="exact"/>
              <w:rPr>
                <w:rFonts w:ascii="仿宋" w:hAnsi="仿宋" w:eastAsia="仿宋" w:cs="仿宋"/>
                <w:sz w:val="24"/>
              </w:rPr>
            </w:pPr>
            <w:r>
              <w:rPr>
                <w:rFonts w:hint="eastAsia" w:ascii="仿宋" w:hAnsi="仿宋" w:eastAsia="仿宋" w:cs="仿宋"/>
                <w:sz w:val="24"/>
              </w:rPr>
              <w:t xml:space="preserve">     年   月   日</w:t>
            </w:r>
          </w:p>
          <w:p w14:paraId="212F9656">
            <w:pPr>
              <w:autoSpaceDE w:val="0"/>
              <w:autoSpaceDN w:val="0"/>
              <w:spacing w:line="600" w:lineRule="exact"/>
              <w:rPr>
                <w:rFonts w:ascii="仿宋" w:hAnsi="仿宋" w:eastAsia="仿宋" w:cs="仿宋"/>
                <w:sz w:val="24"/>
              </w:rPr>
            </w:pPr>
          </w:p>
        </w:tc>
        <w:tc>
          <w:tcPr>
            <w:tcW w:w="4575" w:type="dxa"/>
            <w:tcMar>
              <w:top w:w="113" w:type="dxa"/>
              <w:left w:w="113" w:type="dxa"/>
              <w:bottom w:w="113" w:type="dxa"/>
              <w:right w:w="113" w:type="dxa"/>
            </w:tcMar>
          </w:tcPr>
          <w:p w14:paraId="46A73489">
            <w:pPr>
              <w:autoSpaceDE w:val="0"/>
              <w:autoSpaceDN w:val="0"/>
              <w:spacing w:line="600" w:lineRule="exact"/>
              <w:rPr>
                <w:rFonts w:ascii="仿宋" w:hAnsi="仿宋" w:eastAsia="仿宋" w:cs="仿宋"/>
                <w:sz w:val="24"/>
              </w:rPr>
            </w:pPr>
            <w:r>
              <w:rPr>
                <w:rFonts w:hint="eastAsia" w:ascii="仿宋" w:hAnsi="仿宋" w:eastAsia="仿宋" w:cs="仿宋"/>
                <w:sz w:val="24"/>
              </w:rPr>
              <w:t xml:space="preserve">乙方名称（盖章）：           </w:t>
            </w:r>
          </w:p>
          <w:p w14:paraId="1AB56FEB">
            <w:pPr>
              <w:autoSpaceDE w:val="0"/>
              <w:autoSpaceDN w:val="0"/>
              <w:spacing w:line="600" w:lineRule="exact"/>
              <w:rPr>
                <w:rFonts w:ascii="仿宋" w:hAnsi="仿宋" w:eastAsia="仿宋" w:cs="仿宋"/>
                <w:sz w:val="24"/>
              </w:rPr>
            </w:pPr>
            <w:r>
              <w:rPr>
                <w:rFonts w:hint="eastAsia" w:ascii="仿宋" w:hAnsi="仿宋" w:eastAsia="仿宋" w:cs="仿宋"/>
                <w:sz w:val="24"/>
              </w:rPr>
              <w:t xml:space="preserve">地址：                    </w:t>
            </w:r>
          </w:p>
          <w:p w14:paraId="094B5A53">
            <w:pPr>
              <w:autoSpaceDE w:val="0"/>
              <w:autoSpaceDN w:val="0"/>
              <w:spacing w:line="600" w:lineRule="exact"/>
              <w:rPr>
                <w:rFonts w:ascii="仿宋" w:hAnsi="仿宋" w:eastAsia="仿宋" w:cs="仿宋"/>
                <w:sz w:val="24"/>
              </w:rPr>
            </w:pPr>
            <w:r>
              <w:rPr>
                <w:rFonts w:hint="eastAsia" w:ascii="仿宋" w:hAnsi="仿宋" w:eastAsia="仿宋" w:cs="仿宋"/>
                <w:sz w:val="24"/>
              </w:rPr>
              <w:t xml:space="preserve">电话：                     </w:t>
            </w:r>
          </w:p>
          <w:p w14:paraId="61B63777">
            <w:pPr>
              <w:autoSpaceDE w:val="0"/>
              <w:autoSpaceDN w:val="0"/>
              <w:spacing w:line="600" w:lineRule="exact"/>
              <w:rPr>
                <w:rFonts w:ascii="仿宋" w:hAnsi="仿宋" w:eastAsia="仿宋" w:cs="仿宋"/>
                <w:sz w:val="24"/>
              </w:rPr>
            </w:pPr>
            <w:r>
              <w:rPr>
                <w:rFonts w:hint="eastAsia" w:ascii="仿宋" w:hAnsi="仿宋" w:eastAsia="仿宋" w:cs="仿宋"/>
                <w:sz w:val="24"/>
              </w:rPr>
              <w:t xml:space="preserve">开户银行：           </w:t>
            </w:r>
          </w:p>
          <w:p w14:paraId="2D5A29E3">
            <w:pPr>
              <w:autoSpaceDE w:val="0"/>
              <w:autoSpaceDN w:val="0"/>
              <w:spacing w:line="600" w:lineRule="exact"/>
              <w:rPr>
                <w:rFonts w:ascii="仿宋" w:hAnsi="仿宋" w:eastAsia="仿宋" w:cs="仿宋"/>
                <w:sz w:val="24"/>
              </w:rPr>
            </w:pPr>
            <w:r>
              <w:rPr>
                <w:rFonts w:hint="eastAsia" w:ascii="仿宋" w:hAnsi="仿宋" w:eastAsia="仿宋" w:cs="仿宋"/>
                <w:sz w:val="24"/>
              </w:rPr>
              <w:t xml:space="preserve">帐号：           </w:t>
            </w:r>
          </w:p>
          <w:p w14:paraId="27170790">
            <w:pPr>
              <w:autoSpaceDE w:val="0"/>
              <w:autoSpaceDN w:val="0"/>
              <w:spacing w:line="600" w:lineRule="exact"/>
              <w:rPr>
                <w:rFonts w:ascii="仿宋" w:hAnsi="仿宋" w:eastAsia="仿宋" w:cs="仿宋"/>
                <w:sz w:val="24"/>
              </w:rPr>
            </w:pPr>
            <w:r>
              <w:rPr>
                <w:rFonts w:hint="eastAsia" w:ascii="仿宋" w:hAnsi="仿宋" w:eastAsia="仿宋" w:cs="仿宋"/>
                <w:sz w:val="24"/>
              </w:rPr>
              <w:t xml:space="preserve">法人或授权代表签字或盖章：           </w:t>
            </w:r>
          </w:p>
          <w:p w14:paraId="39C2021D">
            <w:pPr>
              <w:autoSpaceDE w:val="0"/>
              <w:autoSpaceDN w:val="0"/>
              <w:spacing w:line="600" w:lineRule="exact"/>
              <w:rPr>
                <w:rFonts w:ascii="仿宋" w:hAnsi="仿宋" w:eastAsia="仿宋" w:cs="仿宋"/>
                <w:sz w:val="24"/>
              </w:rPr>
            </w:pPr>
          </w:p>
          <w:p w14:paraId="255B80C8">
            <w:pPr>
              <w:autoSpaceDE w:val="0"/>
              <w:autoSpaceDN w:val="0"/>
              <w:spacing w:line="600" w:lineRule="exact"/>
              <w:rPr>
                <w:rFonts w:ascii="仿宋" w:hAnsi="仿宋" w:eastAsia="仿宋" w:cs="仿宋"/>
                <w:sz w:val="24"/>
              </w:rPr>
            </w:pPr>
          </w:p>
          <w:p w14:paraId="099BC585">
            <w:pPr>
              <w:spacing w:line="600" w:lineRule="exact"/>
              <w:rPr>
                <w:rFonts w:ascii="仿宋" w:hAnsi="仿宋" w:eastAsia="仿宋" w:cs="仿宋"/>
                <w:sz w:val="24"/>
              </w:rPr>
            </w:pPr>
            <w:r>
              <w:rPr>
                <w:rFonts w:hint="eastAsia" w:ascii="仿宋" w:hAnsi="仿宋" w:eastAsia="仿宋" w:cs="仿宋"/>
                <w:sz w:val="24"/>
              </w:rPr>
              <w:t xml:space="preserve">    年   月   日</w:t>
            </w:r>
          </w:p>
        </w:tc>
      </w:tr>
      <w:bookmarkEnd w:id="143"/>
      <w:bookmarkEnd w:id="144"/>
      <w:bookmarkEnd w:id="145"/>
      <w:bookmarkEnd w:id="146"/>
    </w:tbl>
    <w:p w14:paraId="051EFEBC">
      <w:pPr>
        <w:spacing w:line="600" w:lineRule="exact"/>
        <w:ind w:firstLine="883" w:firstLineChars="200"/>
        <w:rPr>
          <w:rFonts w:ascii="仿宋" w:hAnsi="仿宋" w:eastAsia="仿宋" w:cs="仿宋"/>
          <w:b/>
          <w:sz w:val="44"/>
          <w:szCs w:val="44"/>
        </w:rPr>
      </w:pPr>
    </w:p>
    <w:p w14:paraId="6CAAA87E">
      <w:pPr>
        <w:adjustRightInd w:val="0"/>
        <w:snapToGrid w:val="0"/>
        <w:spacing w:line="600" w:lineRule="exact"/>
        <w:ind w:firstLine="420" w:firstLineChars="200"/>
        <w:rPr>
          <w:rFonts w:ascii="仿宋" w:hAnsi="仿宋" w:eastAsia="仿宋" w:cs="仿宋"/>
          <w:sz w:val="24"/>
        </w:rPr>
      </w:pPr>
      <w:r>
        <w:rPr>
          <w:rFonts w:hint="eastAsia" w:ascii="仿宋" w:hAnsi="仿宋" w:eastAsia="仿宋" w:cs="仿宋"/>
        </w:rPr>
        <w:br w:type="page"/>
      </w:r>
      <w:r>
        <w:rPr>
          <w:rFonts w:hint="eastAsia" w:ascii="仿宋" w:hAnsi="仿宋" w:eastAsia="仿宋" w:cs="仿宋"/>
          <w:sz w:val="24"/>
        </w:rPr>
        <w:t>二、合同条款</w:t>
      </w:r>
    </w:p>
    <w:p w14:paraId="1EBDDA76">
      <w:pPr>
        <w:adjustRightInd w:val="0"/>
        <w:snapToGrid w:val="0"/>
        <w:spacing w:line="600" w:lineRule="exact"/>
        <w:ind w:firstLine="480" w:firstLineChars="200"/>
        <w:rPr>
          <w:rFonts w:ascii="仿宋" w:hAnsi="仿宋" w:eastAsia="仿宋" w:cs="仿宋"/>
          <w:sz w:val="24"/>
        </w:rPr>
      </w:pPr>
      <w:r>
        <w:rPr>
          <w:rFonts w:hint="eastAsia" w:ascii="仿宋" w:hAnsi="仿宋" w:eastAsia="仿宋" w:cs="仿宋"/>
          <w:sz w:val="24"/>
        </w:rPr>
        <w:t xml:space="preserve">第一条 本着平等互惠、互相支持、共同发展的原则，就甲方针对本项目的事宜， 经甲乙双方友好协商， 共同签署本合同， 以资共同遵守。 </w:t>
      </w:r>
    </w:p>
    <w:p w14:paraId="57ACA477">
      <w:pPr>
        <w:adjustRightInd w:val="0"/>
        <w:snapToGrid w:val="0"/>
        <w:spacing w:line="600" w:lineRule="exact"/>
        <w:ind w:firstLine="480" w:firstLineChars="200"/>
        <w:rPr>
          <w:rFonts w:ascii="仿宋" w:hAnsi="仿宋" w:eastAsia="仿宋" w:cs="仿宋"/>
          <w:sz w:val="24"/>
        </w:rPr>
      </w:pPr>
      <w:r>
        <w:rPr>
          <w:rFonts w:hint="eastAsia" w:ascii="仿宋" w:hAnsi="仿宋" w:eastAsia="仿宋" w:cs="仿宋"/>
          <w:sz w:val="24"/>
        </w:rPr>
        <w:t xml:space="preserve">第二条 服务定义：根据甲方需要，乙方为甲方提供该项目的服务等业务。 </w:t>
      </w:r>
    </w:p>
    <w:p w14:paraId="0C94B1B1">
      <w:pPr>
        <w:adjustRightInd w:val="0"/>
        <w:snapToGrid w:val="0"/>
        <w:spacing w:line="600" w:lineRule="exact"/>
        <w:ind w:firstLine="480" w:firstLineChars="200"/>
        <w:rPr>
          <w:rFonts w:ascii="仿宋" w:hAnsi="仿宋" w:eastAsia="仿宋" w:cs="仿宋"/>
          <w:sz w:val="24"/>
        </w:rPr>
      </w:pPr>
      <w:r>
        <w:rPr>
          <w:rFonts w:hint="eastAsia" w:ascii="仿宋" w:hAnsi="仿宋" w:eastAsia="仿宋" w:cs="仿宋"/>
          <w:sz w:val="24"/>
        </w:rPr>
        <w:t xml:space="preserve">第三条 乙方服务人员：是指乙方派出的符合本合同资格条件的、在甲方从事本合同规定的服务项目范围以内工作的人员。乙方有义务在本合同有效期内维持其与服务人员合法的劳动合同关系，不得因与服务人员间就劳动法律关系或在其他方面的任何争议或瑕疵影响其履行在本合同项下的义务。 </w:t>
      </w:r>
    </w:p>
    <w:p w14:paraId="2580AD11">
      <w:pPr>
        <w:adjustRightInd w:val="0"/>
        <w:snapToGrid w:val="0"/>
        <w:spacing w:line="600" w:lineRule="exact"/>
        <w:ind w:firstLine="480" w:firstLineChars="200"/>
        <w:rPr>
          <w:rFonts w:ascii="仿宋" w:hAnsi="仿宋" w:eastAsia="仿宋" w:cs="仿宋"/>
          <w:sz w:val="24"/>
        </w:rPr>
      </w:pPr>
      <w:r>
        <w:rPr>
          <w:rFonts w:hint="eastAsia" w:ascii="仿宋" w:hAnsi="仿宋" w:eastAsia="仿宋" w:cs="仿宋"/>
          <w:sz w:val="24"/>
        </w:rPr>
        <w:t>第四条 甲方的权利</w:t>
      </w:r>
    </w:p>
    <w:p w14:paraId="2F647FC5">
      <w:pPr>
        <w:adjustRightInd w:val="0"/>
        <w:snapToGrid w:val="0"/>
        <w:spacing w:line="600" w:lineRule="exact"/>
        <w:ind w:firstLine="480" w:firstLineChars="200"/>
        <w:rPr>
          <w:rFonts w:ascii="仿宋" w:hAnsi="仿宋" w:eastAsia="仿宋" w:cs="仿宋"/>
          <w:sz w:val="24"/>
        </w:rPr>
      </w:pPr>
      <w:r>
        <w:rPr>
          <w:rFonts w:hint="eastAsia" w:ascii="仿宋" w:hAnsi="仿宋" w:eastAsia="仿宋" w:cs="仿宋"/>
          <w:sz w:val="24"/>
        </w:rPr>
        <w:t>1.甲方有权享有乙方按照上述约定提供的服务。</w:t>
      </w:r>
    </w:p>
    <w:p w14:paraId="2FB16625">
      <w:pPr>
        <w:adjustRightInd w:val="0"/>
        <w:snapToGrid w:val="0"/>
        <w:spacing w:line="600" w:lineRule="exact"/>
        <w:ind w:firstLine="480" w:firstLineChars="200"/>
        <w:rPr>
          <w:rFonts w:ascii="仿宋" w:hAnsi="仿宋" w:eastAsia="仿宋" w:cs="仿宋"/>
          <w:sz w:val="24"/>
        </w:rPr>
      </w:pPr>
      <w:r>
        <w:rPr>
          <w:rFonts w:hint="eastAsia" w:ascii="仿宋" w:hAnsi="仿宋" w:eastAsia="仿宋" w:cs="仿宋"/>
          <w:sz w:val="24"/>
        </w:rPr>
        <w:t>2.甲方有权要求乙方提供符合本项目服务要求的人员，且提供的服务质量达到前述约定标准。如乙方违反协议约定，未达到服务质量要求的，甲方有权要求乙方限期改正，逾期未改正的或改正后仍给甲方造成损失的，乙方应承担相应的法律责任；</w:t>
      </w:r>
    </w:p>
    <w:p w14:paraId="263A4350">
      <w:pPr>
        <w:adjustRightInd w:val="0"/>
        <w:snapToGrid w:val="0"/>
        <w:spacing w:line="600" w:lineRule="exact"/>
        <w:ind w:firstLine="480" w:firstLineChars="200"/>
        <w:rPr>
          <w:rFonts w:ascii="仿宋" w:hAnsi="仿宋" w:eastAsia="仿宋" w:cs="仿宋"/>
          <w:sz w:val="24"/>
        </w:rPr>
      </w:pPr>
      <w:r>
        <w:rPr>
          <w:rFonts w:hint="eastAsia" w:ascii="仿宋" w:hAnsi="仿宋" w:eastAsia="仿宋" w:cs="仿宋"/>
          <w:sz w:val="24"/>
        </w:rPr>
        <w:t xml:space="preserve">3.甲方有权根据服务要求和标准考评乙方服务质量，如乙方提供的服务考评不合格或不符合约定的，甲方有权按照一定比例减少支付服务费用，具体减付比例结合乙方提供服务未达到约定的范围，严重程度、给甲方造成的损失情况等确定。          </w:t>
      </w:r>
    </w:p>
    <w:p w14:paraId="3DB990A3">
      <w:pPr>
        <w:adjustRightInd w:val="0"/>
        <w:snapToGrid w:val="0"/>
        <w:spacing w:line="600" w:lineRule="exact"/>
        <w:ind w:firstLine="480" w:firstLineChars="200"/>
        <w:rPr>
          <w:rFonts w:ascii="仿宋" w:hAnsi="仿宋" w:eastAsia="仿宋" w:cs="仿宋"/>
          <w:sz w:val="24"/>
        </w:rPr>
      </w:pPr>
      <w:r>
        <w:rPr>
          <w:rFonts w:hint="eastAsia" w:ascii="仿宋" w:hAnsi="仿宋" w:eastAsia="仿宋" w:cs="仿宋"/>
          <w:sz w:val="24"/>
        </w:rPr>
        <w:t>4.除本合同约定的服务费用外，乙方不得向甲方及其甲方人员收取其他任何费用，如甲方发现乙方有此类行为，甲方有权要求乙方清退所收费用，退还利息并支付违约金；</w:t>
      </w:r>
    </w:p>
    <w:p w14:paraId="687B55F0">
      <w:pPr>
        <w:adjustRightInd w:val="0"/>
        <w:snapToGrid w:val="0"/>
        <w:spacing w:line="600" w:lineRule="exact"/>
        <w:ind w:firstLine="480" w:firstLineChars="200"/>
        <w:rPr>
          <w:rFonts w:ascii="仿宋" w:hAnsi="仿宋" w:eastAsia="仿宋" w:cs="仿宋"/>
          <w:sz w:val="24"/>
        </w:rPr>
      </w:pPr>
      <w:r>
        <w:rPr>
          <w:rFonts w:hint="eastAsia" w:ascii="仿宋" w:hAnsi="仿宋" w:eastAsia="仿宋" w:cs="仿宋"/>
          <w:sz w:val="24"/>
        </w:rPr>
        <w:t>5.对乙方相关服务资料的所有权、使用权的约定：归甲方所有。乙方不得以任何借口留存，否则承担由此产生的一切法律和经济责任。未经甲方允许，任何单位和个人不得转让和使用本项目的相关内容。</w:t>
      </w:r>
    </w:p>
    <w:p w14:paraId="3BC4B4A9">
      <w:pPr>
        <w:adjustRightInd w:val="0"/>
        <w:snapToGrid w:val="0"/>
        <w:spacing w:line="600" w:lineRule="exact"/>
        <w:ind w:firstLine="480" w:firstLineChars="200"/>
        <w:rPr>
          <w:rFonts w:ascii="仿宋" w:hAnsi="仿宋" w:eastAsia="仿宋" w:cs="仿宋"/>
          <w:sz w:val="24"/>
        </w:rPr>
      </w:pPr>
      <w:r>
        <w:rPr>
          <w:rFonts w:hint="eastAsia" w:ascii="仿宋" w:hAnsi="仿宋" w:eastAsia="仿宋" w:cs="仿宋"/>
          <w:sz w:val="24"/>
        </w:rPr>
        <w:t>第五条 甲方的义务</w:t>
      </w:r>
    </w:p>
    <w:p w14:paraId="2AB21D91">
      <w:pPr>
        <w:adjustRightInd w:val="0"/>
        <w:snapToGrid w:val="0"/>
        <w:spacing w:line="600" w:lineRule="exact"/>
        <w:ind w:firstLine="480" w:firstLineChars="200"/>
        <w:rPr>
          <w:rFonts w:ascii="仿宋" w:hAnsi="仿宋" w:eastAsia="仿宋" w:cs="仿宋"/>
          <w:sz w:val="24"/>
        </w:rPr>
      </w:pPr>
      <w:r>
        <w:rPr>
          <w:rFonts w:hint="eastAsia" w:ascii="仿宋" w:hAnsi="仿宋" w:eastAsia="仿宋" w:cs="仿宋"/>
          <w:sz w:val="24"/>
        </w:rPr>
        <w:t xml:space="preserve">1.在服务实施过程中，甲方应为乙方提供必要的工作便利与指导，配合乙方履行职责。 </w:t>
      </w:r>
    </w:p>
    <w:p w14:paraId="1772B958">
      <w:pPr>
        <w:adjustRightInd w:val="0"/>
        <w:snapToGrid w:val="0"/>
        <w:spacing w:line="600" w:lineRule="exact"/>
        <w:ind w:firstLine="480" w:firstLineChars="200"/>
        <w:rPr>
          <w:rFonts w:ascii="仿宋" w:hAnsi="仿宋" w:eastAsia="仿宋" w:cs="仿宋"/>
          <w:sz w:val="24"/>
        </w:rPr>
      </w:pPr>
      <w:r>
        <w:rPr>
          <w:rFonts w:hint="eastAsia" w:ascii="仿宋" w:hAnsi="仿宋" w:eastAsia="仿宋" w:cs="仿宋"/>
          <w:sz w:val="24"/>
        </w:rPr>
        <w:t>2.甲方不得将本合同的内容向甲乙双方以外的、与签订和履行本合同无关的任何第三方透露，不得泄露乙方的商业秘密（包括本合同及其附件和合同签订前的各项方案） 。</w:t>
      </w:r>
    </w:p>
    <w:p w14:paraId="3FEE2C79">
      <w:pPr>
        <w:adjustRightInd w:val="0"/>
        <w:snapToGrid w:val="0"/>
        <w:spacing w:line="600" w:lineRule="exact"/>
        <w:ind w:firstLine="480" w:firstLineChars="200"/>
        <w:rPr>
          <w:rFonts w:ascii="仿宋" w:hAnsi="仿宋" w:eastAsia="仿宋" w:cs="仿宋"/>
          <w:sz w:val="24"/>
        </w:rPr>
      </w:pPr>
      <w:r>
        <w:rPr>
          <w:rFonts w:hint="eastAsia" w:ascii="仿宋" w:hAnsi="仿宋" w:eastAsia="仿宋" w:cs="仿宋"/>
          <w:sz w:val="24"/>
        </w:rPr>
        <w:t>第六条 任何一方违反或擅自变更本合同的约定，应当承担由此给对方造成的经济损失和相关责任。</w:t>
      </w:r>
    </w:p>
    <w:p w14:paraId="136BD118">
      <w:pPr>
        <w:adjustRightInd w:val="0"/>
        <w:snapToGrid w:val="0"/>
        <w:spacing w:line="600" w:lineRule="exact"/>
        <w:ind w:firstLine="480" w:firstLineChars="200"/>
        <w:rPr>
          <w:rFonts w:ascii="仿宋" w:hAnsi="仿宋" w:eastAsia="仿宋" w:cs="仿宋"/>
          <w:sz w:val="24"/>
        </w:rPr>
      </w:pPr>
      <w:r>
        <w:rPr>
          <w:rFonts w:hint="eastAsia" w:ascii="仿宋" w:hAnsi="仿宋" w:eastAsia="仿宋" w:cs="仿宋"/>
          <w:sz w:val="24"/>
        </w:rPr>
        <w:t>第七条甲方违约责任</w:t>
      </w:r>
    </w:p>
    <w:p w14:paraId="19700775">
      <w:pPr>
        <w:adjustRightInd w:val="0"/>
        <w:snapToGrid w:val="0"/>
        <w:spacing w:line="600" w:lineRule="exact"/>
        <w:ind w:firstLine="480" w:firstLineChars="200"/>
        <w:rPr>
          <w:rFonts w:ascii="仿宋" w:hAnsi="仿宋" w:eastAsia="仿宋" w:cs="仿宋"/>
          <w:sz w:val="24"/>
        </w:rPr>
      </w:pPr>
      <w:r>
        <w:rPr>
          <w:rFonts w:hint="eastAsia" w:ascii="仿宋" w:hAnsi="仿宋" w:eastAsia="仿宋" w:cs="仿宋"/>
          <w:sz w:val="24"/>
        </w:rPr>
        <w:t>1.由于甲方的原因或因不可抗力的自然因素影响，则服务周期顺延。</w:t>
      </w:r>
    </w:p>
    <w:p w14:paraId="25C4593F">
      <w:pPr>
        <w:adjustRightInd w:val="0"/>
        <w:snapToGrid w:val="0"/>
        <w:spacing w:line="600" w:lineRule="exact"/>
        <w:ind w:firstLine="480" w:firstLineChars="200"/>
        <w:rPr>
          <w:rFonts w:ascii="仿宋" w:hAnsi="仿宋" w:eastAsia="仿宋" w:cs="仿宋"/>
          <w:sz w:val="24"/>
        </w:rPr>
      </w:pPr>
      <w:r>
        <w:rPr>
          <w:rFonts w:hint="eastAsia" w:ascii="仿宋" w:hAnsi="仿宋" w:eastAsia="仿宋" w:cs="仿宋"/>
          <w:sz w:val="24"/>
        </w:rPr>
        <w:t xml:space="preserve">2.对于乙方提供的资料以及属于乙方的内容，甲方有义务保密，不得向第三方提供或用于本合同以外的项目，否则乙方有权要求甲方按本合同项目款总额的20%赔偿损失。 </w:t>
      </w:r>
    </w:p>
    <w:p w14:paraId="24DA7B60">
      <w:pPr>
        <w:adjustRightInd w:val="0"/>
        <w:snapToGrid w:val="0"/>
        <w:spacing w:line="600" w:lineRule="exact"/>
        <w:ind w:firstLine="480" w:firstLineChars="200"/>
        <w:rPr>
          <w:rFonts w:ascii="仿宋" w:hAnsi="仿宋" w:eastAsia="仿宋" w:cs="仿宋"/>
          <w:sz w:val="24"/>
        </w:rPr>
      </w:pPr>
      <w:r>
        <w:rPr>
          <w:rFonts w:hint="eastAsia" w:ascii="仿宋" w:hAnsi="仿宋" w:eastAsia="仿宋" w:cs="仿宋"/>
          <w:sz w:val="24"/>
        </w:rPr>
        <w:t>第八条乙方违约责任</w:t>
      </w:r>
    </w:p>
    <w:p w14:paraId="17A9E521">
      <w:pPr>
        <w:adjustRightInd w:val="0"/>
        <w:snapToGrid w:val="0"/>
        <w:spacing w:line="600" w:lineRule="exact"/>
        <w:ind w:firstLine="480" w:firstLineChars="200"/>
        <w:rPr>
          <w:rFonts w:ascii="仿宋" w:hAnsi="仿宋" w:eastAsia="仿宋" w:cs="仿宋"/>
          <w:sz w:val="24"/>
        </w:rPr>
      </w:pPr>
      <w:r>
        <w:rPr>
          <w:rFonts w:hint="eastAsia" w:ascii="仿宋" w:hAnsi="仿宋" w:eastAsia="仿宋" w:cs="仿宋"/>
          <w:sz w:val="24"/>
        </w:rPr>
        <w:t>1.合同签订后，如乙方擅自中途停止或解除合同，乙方应向甲方双倍返还定金。没有约定定金的，乙方向甲方赔偿服务价款。</w:t>
      </w:r>
    </w:p>
    <w:p w14:paraId="5A2330FF">
      <w:pPr>
        <w:adjustRightInd w:val="0"/>
        <w:snapToGrid w:val="0"/>
        <w:spacing w:line="600" w:lineRule="exact"/>
        <w:ind w:firstLine="480" w:firstLineChars="200"/>
        <w:rPr>
          <w:rFonts w:ascii="仿宋" w:hAnsi="仿宋" w:eastAsia="仿宋" w:cs="仿宋"/>
          <w:sz w:val="24"/>
        </w:rPr>
      </w:pPr>
      <w:r>
        <w:rPr>
          <w:rFonts w:hint="eastAsia" w:ascii="仿宋" w:hAnsi="仿宋" w:eastAsia="仿宋" w:cs="仿宋"/>
          <w:sz w:val="24"/>
        </w:rPr>
        <w:t>2.在甲方提供了必要的工作、生活条件，并且保证了项目款按时到位，乙方未能按合同规定的日期提供服务时，应向甲方赔偿拖期损失费，每天的拖期损失费按合同约定的项目总价款。</w:t>
      </w:r>
    </w:p>
    <w:p w14:paraId="4CA13F21">
      <w:pPr>
        <w:adjustRightInd w:val="0"/>
        <w:snapToGrid w:val="0"/>
        <w:spacing w:line="600" w:lineRule="exact"/>
        <w:ind w:firstLine="480" w:firstLineChars="200"/>
        <w:rPr>
          <w:rFonts w:ascii="仿宋" w:hAnsi="仿宋" w:eastAsia="仿宋" w:cs="仿宋"/>
          <w:sz w:val="24"/>
        </w:rPr>
      </w:pPr>
      <w:r>
        <w:rPr>
          <w:rFonts w:hint="eastAsia" w:ascii="仿宋" w:hAnsi="仿宋" w:eastAsia="仿宋" w:cs="仿宋"/>
          <w:sz w:val="24"/>
        </w:rPr>
        <w:t xml:space="preserve">3.因天气、交通、政府行为、甲方提供的资料不准确等客观原因造成的服务周期拖期，乙方不承担赔偿责任。 </w:t>
      </w:r>
    </w:p>
    <w:p w14:paraId="4BB48541">
      <w:pPr>
        <w:adjustRightInd w:val="0"/>
        <w:snapToGrid w:val="0"/>
        <w:spacing w:line="600" w:lineRule="exact"/>
        <w:ind w:firstLine="480" w:firstLineChars="200"/>
        <w:rPr>
          <w:rFonts w:ascii="仿宋" w:hAnsi="仿宋" w:eastAsia="仿宋" w:cs="仿宋"/>
          <w:sz w:val="24"/>
        </w:rPr>
      </w:pPr>
      <w:r>
        <w:rPr>
          <w:rFonts w:hint="eastAsia" w:ascii="仿宋" w:hAnsi="仿宋" w:eastAsia="仿宋" w:cs="仿宋"/>
          <w:sz w:val="24"/>
        </w:rPr>
        <w:t>4.服务实施过程中，乙方未按磋商响应文件约定配备服务人员或乙方派驻服务力量无法胜任项目实施要求的，甲方有权提出增加人员和充实技术力量，乙方应立即安排实施，其费用被认为已含在合同价格之中。如乙方拒绝增加人员或充实技术力量，甲方有权利解除合同，乙方应承担由此给甲方造成的经济损失。</w:t>
      </w:r>
    </w:p>
    <w:p w14:paraId="1DC519D0">
      <w:pPr>
        <w:adjustRightInd w:val="0"/>
        <w:snapToGrid w:val="0"/>
        <w:spacing w:line="600" w:lineRule="exact"/>
        <w:ind w:firstLine="480" w:firstLineChars="200"/>
        <w:rPr>
          <w:rFonts w:ascii="仿宋" w:hAnsi="仿宋" w:eastAsia="仿宋" w:cs="仿宋"/>
          <w:sz w:val="24"/>
        </w:rPr>
      </w:pPr>
      <w:r>
        <w:rPr>
          <w:rFonts w:hint="eastAsia" w:ascii="仿宋" w:hAnsi="仿宋" w:eastAsia="仿宋" w:cs="仿宋"/>
          <w:sz w:val="24"/>
        </w:rPr>
        <w:t>5.乙方有责任按甲方要求提交项目资料。如乙方未能按规定的服务周期提供服务，每延误一天，应付逾期违约金人民币（但由于受天气等不可抗力的自然因素影响，则工期顺延），逾期10天以上的，甲方除有权终止履行合同外，乙方应承担因延期造成的损失。同时，甲方有权根据乙方所承担服务的质量是否符合要求而对服务的内容进行调整。</w:t>
      </w:r>
    </w:p>
    <w:p w14:paraId="7F93E314">
      <w:pPr>
        <w:adjustRightInd w:val="0"/>
        <w:snapToGrid w:val="0"/>
        <w:spacing w:line="600" w:lineRule="exact"/>
        <w:ind w:firstLine="480" w:firstLineChars="200"/>
        <w:rPr>
          <w:rFonts w:ascii="仿宋" w:hAnsi="仿宋" w:eastAsia="仿宋" w:cs="仿宋"/>
          <w:sz w:val="24"/>
        </w:rPr>
      </w:pPr>
      <w:r>
        <w:rPr>
          <w:rFonts w:hint="eastAsia" w:ascii="仿宋" w:hAnsi="仿宋" w:eastAsia="仿宋" w:cs="仿宋"/>
          <w:sz w:val="24"/>
        </w:rPr>
        <w:t>6.乙方提供的服务质量不合格的，乙方应负责无偿予以采取补救措施，以达到质量要求。因服务最终不符合合同要求（而又非甲方提供的资料原因所致）造成后果时，乙方应对因此造成的直接损失负赔偿责任，并承担相应的法律责任（由于甲方提供的资料原因产生的责任由甲方自己负责）。</w:t>
      </w:r>
    </w:p>
    <w:p w14:paraId="58A27C45">
      <w:pPr>
        <w:adjustRightInd w:val="0"/>
        <w:snapToGrid w:val="0"/>
        <w:spacing w:line="600" w:lineRule="exact"/>
        <w:ind w:firstLine="480" w:firstLineChars="200"/>
        <w:rPr>
          <w:rFonts w:ascii="仿宋" w:hAnsi="仿宋" w:eastAsia="仿宋" w:cs="仿宋"/>
          <w:sz w:val="24"/>
        </w:rPr>
      </w:pPr>
      <w:r>
        <w:rPr>
          <w:rFonts w:hint="eastAsia" w:ascii="仿宋" w:hAnsi="仿宋" w:eastAsia="仿宋" w:cs="仿宋"/>
          <w:sz w:val="24"/>
        </w:rPr>
        <w:t>7.在合同期内和合同终止后，乙方应负责所有资料的保密，非经甲方书面认可，不得向任何人以任何方式提供任何资料。严格按甲方要求程序传递各种资料，否则甲方有权单方解除合同，并追回所付项目款。</w:t>
      </w:r>
    </w:p>
    <w:p w14:paraId="396E87E5">
      <w:pPr>
        <w:adjustRightInd w:val="0"/>
        <w:snapToGrid w:val="0"/>
        <w:spacing w:line="600" w:lineRule="exact"/>
        <w:ind w:firstLine="480" w:firstLineChars="200"/>
        <w:rPr>
          <w:rFonts w:ascii="仿宋" w:hAnsi="仿宋" w:eastAsia="仿宋" w:cs="仿宋"/>
          <w:sz w:val="24"/>
        </w:rPr>
      </w:pPr>
      <w:r>
        <w:rPr>
          <w:rFonts w:hint="eastAsia" w:ascii="仿宋" w:hAnsi="仿宋" w:eastAsia="仿宋" w:cs="仿宋"/>
          <w:sz w:val="24"/>
        </w:rPr>
        <w:t xml:space="preserve">8.乙方不得将本项目的任何部分转包或分包给其他任何单位和个人。若擅自转包或分包本合同标的，甲方有权解除合同，并可要求乙方偿付预算30%的违约金，同时追究其法律责任。 </w:t>
      </w:r>
    </w:p>
    <w:p w14:paraId="7B44C062">
      <w:pPr>
        <w:adjustRightInd w:val="0"/>
        <w:snapToGrid w:val="0"/>
        <w:spacing w:line="600" w:lineRule="exact"/>
        <w:ind w:firstLine="480" w:firstLineChars="200"/>
        <w:rPr>
          <w:rFonts w:ascii="仿宋" w:hAnsi="仿宋" w:eastAsia="仿宋" w:cs="仿宋"/>
          <w:sz w:val="24"/>
        </w:rPr>
      </w:pPr>
      <w:r>
        <w:rPr>
          <w:rFonts w:hint="eastAsia" w:ascii="仿宋" w:hAnsi="仿宋" w:eastAsia="仿宋" w:cs="仿宋"/>
          <w:sz w:val="24"/>
        </w:rPr>
        <w:t>第九条 甲乙任何一方按照本合同规定索取违约金或赔偿金时，应书面通知违约方并说明违约金或赔偿金额；违约方应在收到对方发出的书面索赔通知的十个工作日内按索赔要求支付违约金或经济赔偿；如违约方对违约金或赔偿金额有异议，应在收到通知后七个工作日内通知对方，双方应在收到对方的通知或答复后尽快协商明确违约责任。</w:t>
      </w:r>
    </w:p>
    <w:p w14:paraId="3429B39C">
      <w:pPr>
        <w:adjustRightInd w:val="0"/>
        <w:snapToGrid w:val="0"/>
        <w:spacing w:line="600" w:lineRule="exact"/>
        <w:ind w:firstLine="480" w:firstLineChars="200"/>
        <w:rPr>
          <w:rFonts w:ascii="仿宋" w:hAnsi="仿宋" w:eastAsia="仿宋" w:cs="仿宋"/>
          <w:sz w:val="24"/>
        </w:rPr>
      </w:pPr>
      <w:r>
        <w:rPr>
          <w:rFonts w:hint="eastAsia" w:ascii="仿宋" w:hAnsi="仿宋" w:eastAsia="仿宋" w:cs="仿宋"/>
          <w:sz w:val="24"/>
        </w:rPr>
        <w:t xml:space="preserve">第十条 因执行本合同发生的一切争议，双方应首先友好协商解决。经协商不能解决，应向甲方所在地人民法院提起诉讼。在诉讼期间，除必须在诉讼过程中进行解决的问题外，合同其余部分应继续履行。 </w:t>
      </w:r>
    </w:p>
    <w:p w14:paraId="23D6F882">
      <w:pPr>
        <w:adjustRightInd w:val="0"/>
        <w:snapToGrid w:val="0"/>
        <w:spacing w:line="600" w:lineRule="exact"/>
        <w:ind w:firstLine="480" w:firstLineChars="200"/>
        <w:rPr>
          <w:rFonts w:ascii="仿宋" w:hAnsi="仿宋" w:eastAsia="仿宋" w:cs="仿宋"/>
          <w:sz w:val="24"/>
        </w:rPr>
      </w:pPr>
      <w:r>
        <w:rPr>
          <w:rFonts w:hint="eastAsia" w:ascii="仿宋" w:hAnsi="仿宋" w:eastAsia="仿宋" w:cs="仿宋"/>
          <w:sz w:val="24"/>
        </w:rPr>
        <w:t xml:space="preserve">第十一条 甲、乙双方有一方有正当理由要求变更本合同，须提前一个月以书面形式通知对方并协商解决，双方应签署变更合同。 </w:t>
      </w:r>
    </w:p>
    <w:p w14:paraId="00F13E2C">
      <w:pPr>
        <w:adjustRightInd w:val="0"/>
        <w:snapToGrid w:val="0"/>
        <w:spacing w:line="600" w:lineRule="exact"/>
        <w:ind w:firstLine="480" w:firstLineChars="200"/>
        <w:rPr>
          <w:rFonts w:ascii="仿宋" w:hAnsi="仿宋" w:eastAsia="仿宋" w:cs="仿宋"/>
          <w:sz w:val="24"/>
        </w:rPr>
      </w:pPr>
      <w:r>
        <w:rPr>
          <w:rFonts w:hint="eastAsia" w:ascii="仿宋" w:hAnsi="仿宋" w:eastAsia="仿宋" w:cs="仿宋"/>
          <w:sz w:val="24"/>
        </w:rPr>
        <w:t xml:space="preserve">第十二条 本合同期满双方不再续约或者因一方违约导致本合同无法履行，则本合同终止。但合同的终止不得损害第三方的利益，双方应为此做出合理安排。 </w:t>
      </w:r>
    </w:p>
    <w:p w14:paraId="5434DFE4">
      <w:pPr>
        <w:adjustRightInd w:val="0"/>
        <w:snapToGrid w:val="0"/>
        <w:spacing w:line="600" w:lineRule="exact"/>
        <w:ind w:firstLine="480" w:firstLineChars="200"/>
        <w:rPr>
          <w:rFonts w:ascii="仿宋" w:hAnsi="仿宋" w:eastAsia="仿宋" w:cs="仿宋"/>
          <w:sz w:val="24"/>
        </w:rPr>
      </w:pPr>
      <w:r>
        <w:rPr>
          <w:rFonts w:hint="eastAsia" w:ascii="仿宋" w:hAnsi="仿宋" w:eastAsia="仿宋" w:cs="仿宋"/>
          <w:sz w:val="24"/>
        </w:rPr>
        <w:t>第十三条 未经对方同意，甲乙任何一方不得将本合同部分或全部权利和义务转让给第三方。</w:t>
      </w:r>
    </w:p>
    <w:p w14:paraId="6948C9BC">
      <w:pPr>
        <w:adjustRightInd w:val="0"/>
        <w:snapToGrid w:val="0"/>
        <w:spacing w:line="600" w:lineRule="exact"/>
        <w:ind w:firstLine="480" w:firstLineChars="200"/>
        <w:rPr>
          <w:rFonts w:ascii="仿宋" w:hAnsi="仿宋" w:eastAsia="仿宋" w:cs="仿宋"/>
          <w:sz w:val="24"/>
        </w:rPr>
      </w:pPr>
      <w:r>
        <w:rPr>
          <w:rFonts w:hint="eastAsia" w:ascii="仿宋" w:hAnsi="仿宋" w:eastAsia="仿宋" w:cs="仿宋"/>
          <w:sz w:val="24"/>
        </w:rPr>
        <w:t>第十四条 本合同中涉及的所有“通知”、“同意”、“确认” 等事项均应以书面形式做出，并作为依据。</w:t>
      </w:r>
    </w:p>
    <w:p w14:paraId="60031B32">
      <w:pPr>
        <w:adjustRightInd w:val="0"/>
        <w:snapToGrid w:val="0"/>
        <w:spacing w:line="600" w:lineRule="exact"/>
        <w:ind w:firstLine="480" w:firstLineChars="200"/>
        <w:rPr>
          <w:rFonts w:ascii="仿宋" w:hAnsi="仿宋" w:eastAsia="仿宋" w:cs="仿宋"/>
          <w:kern w:val="0"/>
          <w:sz w:val="24"/>
        </w:rPr>
      </w:pPr>
      <w:r>
        <w:rPr>
          <w:rFonts w:hint="eastAsia" w:ascii="仿宋" w:hAnsi="仿宋" w:eastAsia="仿宋" w:cs="仿宋"/>
          <w:sz w:val="24"/>
        </w:rPr>
        <w:t>第十五条 本合同有关附件及补充合同是本合同不可分割的组成部分，与本合同具有同等法律效力；本合同未尽事宜，双方另行协商并签署补充合同，作为本合同的附件，具有同等法律效力。</w:t>
      </w:r>
    </w:p>
    <w:p w14:paraId="00EE36E8">
      <w:pPr>
        <w:rPr>
          <w:rFonts w:ascii="仿宋" w:hAnsi="仿宋" w:eastAsia="仿宋" w:cs="仿宋"/>
        </w:rPr>
      </w:pPr>
    </w:p>
    <w:p w14:paraId="2711665D">
      <w:pPr>
        <w:spacing w:line="480" w:lineRule="exact"/>
        <w:rPr>
          <w:rFonts w:ascii="仿宋" w:hAnsi="仿宋" w:eastAsia="仿宋" w:cs="仿宋"/>
        </w:rPr>
      </w:pPr>
    </w:p>
    <w:p w14:paraId="18C14583">
      <w:pPr>
        <w:pStyle w:val="108"/>
        <w:ind w:firstLine="560"/>
        <w:rPr>
          <w:rFonts w:ascii="仿宋" w:hAnsi="仿宋" w:eastAsia="仿宋" w:cs="仿宋"/>
        </w:rPr>
      </w:pPr>
    </w:p>
    <w:p w14:paraId="6E96B135">
      <w:pPr>
        <w:pStyle w:val="108"/>
        <w:ind w:firstLine="560"/>
        <w:rPr>
          <w:rFonts w:ascii="仿宋" w:hAnsi="仿宋" w:eastAsia="仿宋" w:cs="仿宋"/>
        </w:rPr>
      </w:pPr>
    </w:p>
    <w:p w14:paraId="20BC8E5C">
      <w:pPr>
        <w:pStyle w:val="108"/>
        <w:ind w:firstLine="560"/>
        <w:rPr>
          <w:rFonts w:ascii="仿宋" w:hAnsi="仿宋" w:eastAsia="仿宋" w:cs="仿宋"/>
        </w:rPr>
      </w:pPr>
    </w:p>
    <w:p w14:paraId="6A8CC61F">
      <w:pPr>
        <w:pStyle w:val="108"/>
        <w:ind w:firstLine="560"/>
        <w:rPr>
          <w:rFonts w:ascii="仿宋" w:hAnsi="仿宋" w:eastAsia="仿宋" w:cs="仿宋"/>
        </w:rPr>
      </w:pPr>
    </w:p>
    <w:p w14:paraId="7CFFF389">
      <w:pPr>
        <w:rPr>
          <w:rFonts w:ascii="仿宋" w:hAnsi="仿宋" w:eastAsia="仿宋" w:cs="仿宋"/>
        </w:rPr>
      </w:pPr>
      <w:r>
        <w:rPr>
          <w:rFonts w:hint="eastAsia" w:ascii="仿宋" w:hAnsi="仿宋" w:eastAsia="仿宋" w:cs="仿宋"/>
        </w:rPr>
        <w:br w:type="page"/>
      </w:r>
    </w:p>
    <w:p w14:paraId="4F8A3102">
      <w:pPr>
        <w:pStyle w:val="108"/>
        <w:ind w:firstLine="560"/>
        <w:rPr>
          <w:rFonts w:ascii="仿宋" w:hAnsi="仿宋" w:eastAsia="仿宋" w:cs="仿宋"/>
        </w:rPr>
      </w:pPr>
    </w:p>
    <w:p w14:paraId="44D63AC0">
      <w:pPr>
        <w:pStyle w:val="2"/>
        <w:spacing w:before="240" w:beforeLines="100" w:after="120" w:afterLines="50" w:line="240" w:lineRule="auto"/>
        <w:jc w:val="center"/>
        <w:rPr>
          <w:rFonts w:ascii="仿宋" w:hAnsi="仿宋" w:eastAsia="仿宋" w:cs="仿宋"/>
          <w:sz w:val="32"/>
          <w:szCs w:val="32"/>
        </w:rPr>
      </w:pPr>
      <w:bookmarkStart w:id="147" w:name="_Toc14763"/>
      <w:r>
        <w:rPr>
          <w:rFonts w:hint="eastAsia" w:ascii="仿宋" w:hAnsi="仿宋" w:eastAsia="仿宋" w:cs="仿宋"/>
        </w:rPr>
        <w:t>第六章  竞争性磋商响应文件格式</w:t>
      </w:r>
      <w:bookmarkEnd w:id="147"/>
    </w:p>
    <w:p w14:paraId="63494FCA">
      <w:pPr>
        <w:spacing w:line="480" w:lineRule="exact"/>
        <w:jc w:val="right"/>
        <w:rPr>
          <w:rFonts w:ascii="仿宋" w:hAnsi="仿宋" w:eastAsia="仿宋" w:cs="仿宋"/>
          <w:b/>
          <w:sz w:val="32"/>
          <w:szCs w:val="32"/>
        </w:rPr>
      </w:pPr>
    </w:p>
    <w:p w14:paraId="2B9E419B">
      <w:pPr>
        <w:spacing w:line="480" w:lineRule="exact"/>
        <w:jc w:val="center"/>
        <w:rPr>
          <w:rFonts w:ascii="仿宋" w:hAnsi="仿宋" w:eastAsia="仿宋" w:cs="仿宋"/>
          <w:b/>
          <w:sz w:val="32"/>
          <w:szCs w:val="32"/>
        </w:rPr>
      </w:pPr>
      <w:r>
        <w:rPr>
          <w:rFonts w:hint="eastAsia" w:ascii="仿宋" w:hAnsi="仿宋" w:eastAsia="仿宋" w:cs="仿宋"/>
          <w:b/>
          <w:sz w:val="32"/>
          <w:szCs w:val="32"/>
        </w:rPr>
        <w:t>磋商响应文件编制说明</w:t>
      </w:r>
    </w:p>
    <w:p w14:paraId="72695BEC">
      <w:pPr>
        <w:rPr>
          <w:rFonts w:ascii="仿宋" w:hAnsi="仿宋" w:eastAsia="仿宋" w:cs="仿宋"/>
        </w:rPr>
      </w:pPr>
    </w:p>
    <w:p w14:paraId="75FA1E89">
      <w:pPr>
        <w:spacing w:line="480" w:lineRule="exact"/>
        <w:ind w:firstLine="480" w:firstLineChars="200"/>
        <w:jc w:val="left"/>
        <w:rPr>
          <w:rFonts w:ascii="仿宋" w:hAnsi="仿宋" w:eastAsia="仿宋" w:cs="仿宋"/>
          <w:sz w:val="24"/>
        </w:rPr>
      </w:pPr>
      <w:r>
        <w:rPr>
          <w:rFonts w:hint="eastAsia" w:ascii="仿宋" w:hAnsi="仿宋" w:eastAsia="仿宋" w:cs="仿宋"/>
          <w:sz w:val="24"/>
        </w:rPr>
        <w:t>1、竞争性磋商响应文件应当按照磋商文件给定的格式和要求编制，格式之外的可自行编写。</w:t>
      </w:r>
    </w:p>
    <w:p w14:paraId="575CC377">
      <w:pPr>
        <w:spacing w:line="480" w:lineRule="exact"/>
        <w:ind w:firstLine="480" w:firstLineChars="200"/>
        <w:jc w:val="left"/>
        <w:rPr>
          <w:rFonts w:ascii="仿宋" w:hAnsi="仿宋" w:eastAsia="仿宋" w:cs="仿宋"/>
          <w:sz w:val="24"/>
        </w:rPr>
      </w:pPr>
      <w:r>
        <w:rPr>
          <w:rFonts w:hint="eastAsia" w:ascii="仿宋" w:hAnsi="仿宋" w:eastAsia="仿宋" w:cs="仿宋"/>
          <w:sz w:val="24"/>
        </w:rPr>
        <w:t>2、供应商必须按照磋商文件的规定和要求在磋商响应文件中指定的页面落款处加盖公章（鲜章）并由法定代表人或被授权人签字（或盖章）。磋商文件凡是要求法定代表人签字或盖章之处，非法人单位的负责人均参照执行。</w:t>
      </w:r>
    </w:p>
    <w:p w14:paraId="01E55421">
      <w:pPr>
        <w:spacing w:line="480" w:lineRule="exact"/>
        <w:ind w:firstLine="480" w:firstLineChars="200"/>
        <w:jc w:val="left"/>
        <w:rPr>
          <w:rFonts w:ascii="仿宋" w:hAnsi="仿宋" w:eastAsia="仿宋" w:cs="仿宋"/>
          <w:sz w:val="24"/>
        </w:rPr>
      </w:pPr>
      <w:r>
        <w:rPr>
          <w:rFonts w:hint="eastAsia" w:ascii="仿宋" w:hAnsi="仿宋" w:eastAsia="仿宋" w:cs="仿宋"/>
          <w:sz w:val="24"/>
        </w:rPr>
        <w:t>3、纸质磋商响应文件分别各自装订成册并编制目录和页码，在每一页的正下方清楚标明“第几页共几页”字样。</w:t>
      </w:r>
    </w:p>
    <w:p w14:paraId="144A715A">
      <w:pPr>
        <w:rPr>
          <w:rFonts w:ascii="仿宋" w:hAnsi="仿宋" w:eastAsia="仿宋" w:cs="仿宋"/>
        </w:rPr>
      </w:pPr>
      <w:r>
        <w:rPr>
          <w:rFonts w:hint="eastAsia" w:ascii="仿宋" w:hAnsi="仿宋" w:eastAsia="仿宋" w:cs="仿宋"/>
        </w:rPr>
        <w:br w:type="page"/>
      </w:r>
    </w:p>
    <w:p w14:paraId="69F336D4"/>
    <w:p w14:paraId="432CD09D">
      <w:pPr>
        <w:spacing w:line="480" w:lineRule="exact"/>
        <w:jc w:val="right"/>
        <w:rPr>
          <w:rFonts w:ascii="仿宋" w:hAnsi="仿宋" w:eastAsia="仿宋" w:cs="仿宋"/>
          <w:b/>
          <w:sz w:val="32"/>
          <w:szCs w:val="32"/>
        </w:rPr>
      </w:pPr>
    </w:p>
    <w:p w14:paraId="122C6BEB">
      <w:pPr>
        <w:spacing w:line="480" w:lineRule="exact"/>
        <w:jc w:val="right"/>
        <w:rPr>
          <w:rFonts w:ascii="仿宋" w:hAnsi="仿宋" w:eastAsia="仿宋" w:cs="仿宋"/>
          <w:sz w:val="36"/>
          <w:szCs w:val="36"/>
        </w:rPr>
      </w:pPr>
      <w:r>
        <w:rPr>
          <w:rFonts w:hint="eastAsia" w:ascii="仿宋" w:hAnsi="仿宋" w:eastAsia="仿宋" w:cs="仿宋"/>
          <w:b/>
          <w:sz w:val="32"/>
          <w:szCs w:val="32"/>
        </w:rPr>
        <w:t>正（副）本</w:t>
      </w:r>
    </w:p>
    <w:p w14:paraId="5DB60B80">
      <w:pPr>
        <w:widowControl/>
        <w:tabs>
          <w:tab w:val="left" w:pos="1620"/>
        </w:tabs>
        <w:snapToGrid w:val="0"/>
        <w:spacing w:line="480" w:lineRule="exact"/>
        <w:ind w:right="-197" w:rightChars="-94"/>
        <w:jc w:val="left"/>
        <w:rPr>
          <w:rFonts w:ascii="仿宋" w:hAnsi="仿宋" w:eastAsia="仿宋" w:cs="仿宋"/>
          <w:b/>
          <w:sz w:val="36"/>
          <w:szCs w:val="36"/>
        </w:rPr>
      </w:pPr>
    </w:p>
    <w:p w14:paraId="3D419164">
      <w:pPr>
        <w:widowControl/>
        <w:tabs>
          <w:tab w:val="left" w:pos="1620"/>
        </w:tabs>
        <w:snapToGrid w:val="0"/>
        <w:spacing w:line="480" w:lineRule="exact"/>
        <w:ind w:right="-197" w:rightChars="-94"/>
        <w:jc w:val="center"/>
        <w:rPr>
          <w:rFonts w:ascii="仿宋" w:hAnsi="仿宋" w:eastAsia="仿宋" w:cs="仿宋"/>
          <w:b/>
          <w:sz w:val="36"/>
          <w:szCs w:val="36"/>
        </w:rPr>
      </w:pPr>
    </w:p>
    <w:p w14:paraId="0EF9E366">
      <w:pPr>
        <w:pStyle w:val="20"/>
        <w:rPr>
          <w:rFonts w:ascii="仿宋" w:hAnsi="仿宋" w:eastAsia="仿宋" w:cs="仿宋"/>
        </w:rPr>
      </w:pPr>
    </w:p>
    <w:p w14:paraId="4B66CB7B">
      <w:pPr>
        <w:rPr>
          <w:rFonts w:ascii="仿宋" w:hAnsi="仿宋" w:eastAsia="仿宋" w:cs="仿宋"/>
        </w:rPr>
      </w:pPr>
    </w:p>
    <w:p w14:paraId="34379E90">
      <w:pPr>
        <w:jc w:val="center"/>
        <w:rPr>
          <w:rFonts w:ascii="仿宋" w:hAnsi="仿宋" w:eastAsia="仿宋" w:cs="仿宋"/>
          <w:b/>
          <w:sz w:val="48"/>
          <w:szCs w:val="48"/>
        </w:rPr>
      </w:pPr>
      <w:r>
        <w:rPr>
          <w:rFonts w:hint="eastAsia" w:ascii="仿宋" w:hAnsi="仿宋" w:eastAsia="仿宋" w:cs="仿宋"/>
          <w:b/>
          <w:sz w:val="48"/>
          <w:szCs w:val="48"/>
        </w:rPr>
        <w:t>华阴市财政投资评审中心</w:t>
      </w:r>
    </w:p>
    <w:p w14:paraId="5DE2BAEC">
      <w:pPr>
        <w:jc w:val="center"/>
        <w:rPr>
          <w:rFonts w:hint="eastAsia" w:ascii="仿宋" w:hAnsi="仿宋" w:eastAsia="仿宋" w:cs="仿宋"/>
          <w:b/>
          <w:sz w:val="48"/>
          <w:szCs w:val="48"/>
          <w:lang w:eastAsia="zh-CN"/>
        </w:rPr>
      </w:pPr>
      <w:r>
        <w:rPr>
          <w:rFonts w:hint="eastAsia" w:ascii="仿宋" w:hAnsi="仿宋" w:eastAsia="仿宋" w:cs="仿宋"/>
          <w:b/>
          <w:sz w:val="48"/>
          <w:szCs w:val="48"/>
          <w:lang w:eastAsia="zh-CN"/>
        </w:rPr>
        <w:t>华阴市2024年度财政整体及重点项目支出绩效评价服务采购项目</w:t>
      </w:r>
    </w:p>
    <w:p w14:paraId="0C375839">
      <w:pPr>
        <w:spacing w:line="800" w:lineRule="exact"/>
        <w:jc w:val="center"/>
        <w:rPr>
          <w:rFonts w:ascii="仿宋" w:hAnsi="仿宋" w:eastAsia="仿宋" w:cs="仿宋"/>
          <w:b/>
          <w:sz w:val="36"/>
          <w:szCs w:val="36"/>
        </w:rPr>
      </w:pPr>
    </w:p>
    <w:p w14:paraId="6386E113">
      <w:pPr>
        <w:spacing w:line="480" w:lineRule="exact"/>
        <w:ind w:firstLine="723" w:firstLineChars="200"/>
        <w:jc w:val="center"/>
        <w:rPr>
          <w:rFonts w:ascii="仿宋" w:hAnsi="仿宋" w:eastAsia="仿宋" w:cs="仿宋"/>
          <w:b/>
          <w:sz w:val="36"/>
          <w:szCs w:val="36"/>
        </w:rPr>
      </w:pPr>
    </w:p>
    <w:p w14:paraId="1BF3EF47">
      <w:pPr>
        <w:spacing w:line="480" w:lineRule="exact"/>
        <w:ind w:firstLine="723" w:firstLineChars="200"/>
        <w:jc w:val="center"/>
        <w:rPr>
          <w:rFonts w:ascii="仿宋" w:hAnsi="仿宋" w:eastAsia="仿宋" w:cs="仿宋"/>
          <w:b/>
          <w:sz w:val="36"/>
          <w:szCs w:val="36"/>
        </w:rPr>
      </w:pPr>
    </w:p>
    <w:p w14:paraId="720AF1F5">
      <w:pPr>
        <w:pStyle w:val="7"/>
        <w:rPr>
          <w:rFonts w:ascii="仿宋" w:hAnsi="仿宋" w:eastAsia="仿宋" w:cs="仿宋"/>
        </w:rPr>
      </w:pPr>
    </w:p>
    <w:p w14:paraId="400F29EC">
      <w:pPr>
        <w:pStyle w:val="7"/>
        <w:rPr>
          <w:rFonts w:ascii="仿宋" w:hAnsi="仿宋" w:eastAsia="仿宋" w:cs="仿宋"/>
        </w:rPr>
      </w:pPr>
    </w:p>
    <w:p w14:paraId="630DC4B3">
      <w:pPr>
        <w:spacing w:before="120" w:beforeLines="50" w:line="800" w:lineRule="exact"/>
        <w:jc w:val="center"/>
        <w:rPr>
          <w:rFonts w:ascii="仿宋" w:hAnsi="仿宋" w:eastAsia="仿宋" w:cs="仿宋"/>
          <w:b/>
          <w:bCs/>
          <w:spacing w:val="20"/>
          <w:kern w:val="0"/>
          <w:sz w:val="52"/>
          <w:szCs w:val="52"/>
        </w:rPr>
      </w:pPr>
      <w:r>
        <w:rPr>
          <w:rFonts w:hint="eastAsia" w:ascii="仿宋" w:hAnsi="仿宋" w:eastAsia="仿宋" w:cs="仿宋"/>
          <w:b/>
          <w:bCs/>
          <w:spacing w:val="20"/>
          <w:kern w:val="0"/>
          <w:sz w:val="52"/>
          <w:szCs w:val="52"/>
        </w:rPr>
        <w:t>竞争性磋商响应文件</w:t>
      </w:r>
    </w:p>
    <w:p w14:paraId="5CF039D3">
      <w:pPr>
        <w:spacing w:line="480" w:lineRule="exact"/>
        <w:jc w:val="center"/>
        <w:rPr>
          <w:rFonts w:ascii="仿宋" w:hAnsi="仿宋" w:eastAsia="仿宋" w:cs="仿宋"/>
          <w:b/>
          <w:sz w:val="32"/>
          <w:szCs w:val="32"/>
        </w:rPr>
      </w:pPr>
      <w:r>
        <w:rPr>
          <w:rFonts w:hint="eastAsia" w:ascii="仿宋" w:hAnsi="仿宋" w:eastAsia="仿宋" w:cs="仿宋"/>
          <w:b/>
          <w:bCs/>
          <w:spacing w:val="20"/>
          <w:kern w:val="0"/>
          <w:sz w:val="32"/>
          <w:szCs w:val="32"/>
        </w:rPr>
        <w:t>项目编号：HLZB2025-125</w:t>
      </w:r>
    </w:p>
    <w:p w14:paraId="0CE7BEDF">
      <w:pPr>
        <w:spacing w:line="480" w:lineRule="exact"/>
        <w:rPr>
          <w:rFonts w:ascii="仿宋" w:hAnsi="仿宋" w:eastAsia="仿宋" w:cs="仿宋"/>
          <w:b/>
          <w:sz w:val="32"/>
          <w:szCs w:val="32"/>
        </w:rPr>
      </w:pPr>
    </w:p>
    <w:p w14:paraId="360D66E2">
      <w:pPr>
        <w:spacing w:line="480" w:lineRule="exact"/>
        <w:rPr>
          <w:rFonts w:ascii="仿宋" w:hAnsi="仿宋" w:eastAsia="仿宋" w:cs="仿宋"/>
          <w:b/>
          <w:sz w:val="32"/>
          <w:szCs w:val="32"/>
        </w:rPr>
      </w:pPr>
    </w:p>
    <w:p w14:paraId="1C41E014">
      <w:pPr>
        <w:spacing w:line="480" w:lineRule="exact"/>
        <w:rPr>
          <w:rFonts w:ascii="仿宋" w:hAnsi="仿宋" w:eastAsia="仿宋" w:cs="仿宋"/>
          <w:b/>
          <w:sz w:val="32"/>
          <w:szCs w:val="32"/>
        </w:rPr>
      </w:pPr>
    </w:p>
    <w:p w14:paraId="1D7CF49E">
      <w:pPr>
        <w:pStyle w:val="7"/>
        <w:ind w:firstLine="0" w:firstLineChars="0"/>
        <w:rPr>
          <w:rFonts w:ascii="仿宋" w:hAnsi="仿宋" w:eastAsia="仿宋" w:cs="仿宋"/>
        </w:rPr>
      </w:pPr>
    </w:p>
    <w:p w14:paraId="1041C1DC">
      <w:pPr>
        <w:pStyle w:val="7"/>
        <w:ind w:firstLine="0" w:firstLineChars="0"/>
        <w:rPr>
          <w:rFonts w:ascii="仿宋" w:hAnsi="仿宋" w:eastAsia="仿宋" w:cs="仿宋"/>
        </w:rPr>
      </w:pPr>
    </w:p>
    <w:p w14:paraId="6B966DC4">
      <w:pPr>
        <w:pStyle w:val="7"/>
        <w:rPr>
          <w:rFonts w:ascii="仿宋" w:hAnsi="仿宋" w:eastAsia="仿宋" w:cs="仿宋"/>
        </w:rPr>
      </w:pPr>
    </w:p>
    <w:p w14:paraId="0408BAE4">
      <w:pPr>
        <w:pStyle w:val="7"/>
        <w:rPr>
          <w:rFonts w:ascii="仿宋" w:hAnsi="仿宋" w:eastAsia="仿宋" w:cs="仿宋"/>
        </w:rPr>
      </w:pPr>
    </w:p>
    <w:p w14:paraId="7FCF9602">
      <w:pPr>
        <w:spacing w:line="640" w:lineRule="exact"/>
        <w:ind w:left="1260" w:leftChars="600" w:firstLine="964" w:firstLineChars="300"/>
        <w:rPr>
          <w:rFonts w:ascii="仿宋" w:hAnsi="仿宋" w:eastAsia="仿宋" w:cs="仿宋"/>
          <w:b/>
          <w:bCs/>
          <w:sz w:val="32"/>
          <w:szCs w:val="32"/>
          <w:u w:val="single"/>
        </w:rPr>
      </w:pPr>
      <w:r>
        <w:rPr>
          <w:rFonts w:hint="eastAsia" w:ascii="仿宋" w:hAnsi="仿宋" w:eastAsia="仿宋" w:cs="仿宋"/>
          <w:b/>
          <w:sz w:val="32"/>
          <w:szCs w:val="32"/>
        </w:rPr>
        <w:t>供   应   商：</w:t>
      </w:r>
      <w:r>
        <w:rPr>
          <w:rFonts w:hint="eastAsia" w:ascii="仿宋" w:hAnsi="仿宋" w:eastAsia="仿宋" w:cs="仿宋"/>
          <w:b/>
          <w:sz w:val="32"/>
          <w:szCs w:val="32"/>
          <w:u w:val="single"/>
        </w:rPr>
        <w:t xml:space="preserve">                    </w:t>
      </w:r>
    </w:p>
    <w:p w14:paraId="717CE4AF">
      <w:pPr>
        <w:spacing w:line="640" w:lineRule="exact"/>
        <w:ind w:left="1260" w:leftChars="600" w:firstLine="964" w:firstLineChars="300"/>
        <w:rPr>
          <w:rFonts w:ascii="仿宋" w:hAnsi="仿宋" w:eastAsia="仿宋" w:cs="仿宋"/>
          <w:b/>
          <w:bCs/>
          <w:sz w:val="32"/>
          <w:szCs w:val="32"/>
          <w:u w:val="single"/>
        </w:rPr>
      </w:pPr>
      <w:r>
        <w:rPr>
          <w:rFonts w:hint="eastAsia" w:ascii="仿宋" w:hAnsi="仿宋" w:eastAsia="仿宋" w:cs="仿宋"/>
          <w:b/>
          <w:sz w:val="32"/>
          <w:szCs w:val="32"/>
        </w:rPr>
        <w:t>采购代理机构：</w:t>
      </w:r>
      <w:r>
        <w:rPr>
          <w:rFonts w:hint="eastAsia" w:ascii="仿宋" w:hAnsi="仿宋" w:eastAsia="仿宋" w:cs="仿宋"/>
          <w:b/>
          <w:sz w:val="32"/>
          <w:szCs w:val="32"/>
          <w:u w:val="single"/>
        </w:rPr>
        <w:t xml:space="preserve">                    </w:t>
      </w:r>
    </w:p>
    <w:p w14:paraId="15D5F6FA">
      <w:pPr>
        <w:spacing w:line="640" w:lineRule="exact"/>
        <w:ind w:left="1260" w:leftChars="600" w:firstLine="964" w:firstLineChars="300"/>
        <w:rPr>
          <w:rFonts w:ascii="仿宋" w:hAnsi="仿宋" w:eastAsia="仿宋" w:cs="仿宋"/>
          <w:b/>
          <w:sz w:val="44"/>
          <w:szCs w:val="44"/>
          <w:u w:val="single"/>
        </w:rPr>
      </w:pPr>
      <w:r>
        <w:rPr>
          <w:rFonts w:hint="eastAsia" w:ascii="仿宋" w:hAnsi="仿宋" w:eastAsia="仿宋" w:cs="仿宋"/>
          <w:b/>
          <w:sz w:val="32"/>
          <w:szCs w:val="32"/>
        </w:rPr>
        <w:t>时        间：</w:t>
      </w:r>
      <w:r>
        <w:rPr>
          <w:rFonts w:hint="eastAsia" w:ascii="仿宋" w:hAnsi="仿宋" w:eastAsia="仿宋" w:cs="仿宋"/>
          <w:b/>
          <w:sz w:val="32"/>
          <w:szCs w:val="32"/>
          <w:u w:val="single"/>
        </w:rPr>
        <w:t xml:space="preserve">                    </w:t>
      </w:r>
    </w:p>
    <w:p w14:paraId="0E33A850">
      <w:pPr>
        <w:pStyle w:val="27"/>
        <w:ind w:left="0" w:leftChars="0" w:firstLine="0"/>
        <w:rPr>
          <w:rFonts w:ascii="仿宋" w:hAnsi="仿宋" w:eastAsia="仿宋" w:cs="仿宋"/>
          <w:b/>
          <w:sz w:val="44"/>
          <w:szCs w:val="44"/>
        </w:rPr>
      </w:pPr>
    </w:p>
    <w:p w14:paraId="4A075D5D">
      <w:pPr>
        <w:rPr>
          <w:rFonts w:ascii="仿宋" w:hAnsi="仿宋" w:eastAsia="仿宋" w:cs="仿宋"/>
        </w:rPr>
      </w:pPr>
    </w:p>
    <w:p w14:paraId="4F8F8209">
      <w:pPr>
        <w:spacing w:line="480" w:lineRule="exact"/>
        <w:ind w:firstLine="3697" w:firstLineChars="837"/>
        <w:rPr>
          <w:rFonts w:ascii="仿宋" w:hAnsi="仿宋" w:eastAsia="仿宋" w:cs="仿宋"/>
          <w:b/>
          <w:sz w:val="44"/>
          <w:szCs w:val="44"/>
        </w:rPr>
      </w:pPr>
    </w:p>
    <w:p w14:paraId="25771D57">
      <w:pPr>
        <w:spacing w:line="480" w:lineRule="exact"/>
        <w:ind w:firstLine="3697" w:firstLineChars="837"/>
        <w:rPr>
          <w:rFonts w:ascii="仿宋" w:hAnsi="仿宋" w:eastAsia="仿宋" w:cs="仿宋"/>
          <w:b/>
          <w:sz w:val="44"/>
          <w:szCs w:val="44"/>
        </w:rPr>
      </w:pPr>
      <w:r>
        <w:rPr>
          <w:rFonts w:hint="eastAsia" w:ascii="仿宋" w:hAnsi="仿宋" w:eastAsia="仿宋" w:cs="仿宋"/>
          <w:b/>
          <w:sz w:val="44"/>
          <w:szCs w:val="44"/>
        </w:rPr>
        <w:t>目录</w:t>
      </w:r>
    </w:p>
    <w:p w14:paraId="3AB5B120">
      <w:pPr>
        <w:spacing w:line="480" w:lineRule="exact"/>
        <w:rPr>
          <w:rFonts w:ascii="仿宋" w:hAnsi="仿宋" w:eastAsia="仿宋" w:cs="仿宋"/>
          <w:b/>
          <w:sz w:val="36"/>
          <w:szCs w:val="36"/>
        </w:rPr>
      </w:pPr>
    </w:p>
    <w:p w14:paraId="141B90D2">
      <w:pPr>
        <w:spacing w:line="440" w:lineRule="exact"/>
        <w:ind w:firstLine="1260" w:firstLineChars="525"/>
        <w:rPr>
          <w:rFonts w:ascii="仿宋" w:hAnsi="仿宋" w:eastAsia="仿宋" w:cs="仿宋"/>
          <w:sz w:val="24"/>
        </w:rPr>
      </w:pPr>
      <w:r>
        <w:rPr>
          <w:rFonts w:hint="eastAsia" w:ascii="仿宋" w:hAnsi="仿宋" w:eastAsia="仿宋" w:cs="仿宋"/>
          <w:sz w:val="24"/>
        </w:rPr>
        <w:t>1、磋商函（格式）</w:t>
      </w:r>
    </w:p>
    <w:p w14:paraId="2A0C0ADA">
      <w:pPr>
        <w:spacing w:line="440" w:lineRule="exact"/>
        <w:ind w:firstLine="1260" w:firstLineChars="525"/>
        <w:rPr>
          <w:rFonts w:ascii="仿宋" w:hAnsi="仿宋" w:eastAsia="仿宋" w:cs="仿宋"/>
          <w:sz w:val="24"/>
        </w:rPr>
      </w:pPr>
      <w:r>
        <w:rPr>
          <w:rFonts w:hint="eastAsia" w:ascii="仿宋" w:hAnsi="仿宋" w:eastAsia="仿宋" w:cs="仿宋"/>
          <w:sz w:val="24"/>
        </w:rPr>
        <w:t>2、磋商报价一览表（格式）</w:t>
      </w:r>
    </w:p>
    <w:p w14:paraId="1160634F">
      <w:pPr>
        <w:spacing w:line="440" w:lineRule="exact"/>
        <w:ind w:firstLine="1260" w:firstLineChars="525"/>
        <w:rPr>
          <w:rFonts w:ascii="仿宋" w:hAnsi="仿宋" w:eastAsia="仿宋" w:cs="仿宋"/>
          <w:sz w:val="24"/>
        </w:rPr>
      </w:pPr>
      <w:r>
        <w:rPr>
          <w:rFonts w:hint="eastAsia" w:ascii="仿宋" w:hAnsi="仿宋" w:eastAsia="仿宋" w:cs="仿宋"/>
          <w:sz w:val="24"/>
        </w:rPr>
        <w:t>3、商务条款响应偏离表（格式）</w:t>
      </w:r>
    </w:p>
    <w:p w14:paraId="63E4E79D">
      <w:pPr>
        <w:spacing w:line="440" w:lineRule="exact"/>
        <w:ind w:firstLine="1260" w:firstLineChars="525"/>
        <w:rPr>
          <w:rFonts w:ascii="仿宋" w:hAnsi="仿宋" w:eastAsia="仿宋" w:cs="仿宋"/>
          <w:sz w:val="24"/>
        </w:rPr>
      </w:pPr>
      <w:r>
        <w:rPr>
          <w:rFonts w:hint="eastAsia" w:ascii="仿宋" w:hAnsi="仿宋" w:eastAsia="仿宋" w:cs="仿宋"/>
          <w:sz w:val="24"/>
        </w:rPr>
        <w:t>4、服务条款响应偏离表（格式）</w:t>
      </w:r>
    </w:p>
    <w:p w14:paraId="4EC8B0B1">
      <w:pPr>
        <w:spacing w:line="440" w:lineRule="exact"/>
        <w:ind w:firstLine="1260" w:firstLineChars="525"/>
        <w:rPr>
          <w:rFonts w:ascii="仿宋" w:hAnsi="仿宋" w:eastAsia="仿宋" w:cs="仿宋"/>
          <w:sz w:val="24"/>
        </w:rPr>
      </w:pPr>
      <w:r>
        <w:rPr>
          <w:rFonts w:hint="eastAsia" w:ascii="仿宋" w:hAnsi="仿宋" w:eastAsia="仿宋" w:cs="仿宋"/>
          <w:sz w:val="24"/>
        </w:rPr>
        <w:t>5、法定代表人授权书（格式）</w:t>
      </w:r>
    </w:p>
    <w:p w14:paraId="41D83F46">
      <w:pPr>
        <w:spacing w:line="440" w:lineRule="exact"/>
        <w:ind w:firstLine="1260" w:firstLineChars="525"/>
        <w:rPr>
          <w:rFonts w:ascii="仿宋" w:hAnsi="仿宋" w:eastAsia="仿宋" w:cs="仿宋"/>
          <w:kern w:val="0"/>
          <w:sz w:val="24"/>
        </w:rPr>
      </w:pPr>
      <w:r>
        <w:rPr>
          <w:rFonts w:hint="eastAsia" w:ascii="仿宋" w:hAnsi="仿宋" w:eastAsia="仿宋" w:cs="仿宋"/>
          <w:kern w:val="0"/>
          <w:sz w:val="24"/>
        </w:rPr>
        <w:t>6、资格证明文件</w:t>
      </w:r>
    </w:p>
    <w:p w14:paraId="109B7EDF">
      <w:pPr>
        <w:spacing w:line="440" w:lineRule="exact"/>
        <w:ind w:firstLine="1260" w:firstLineChars="525"/>
        <w:jc w:val="left"/>
        <w:rPr>
          <w:rFonts w:ascii="仿宋" w:hAnsi="仿宋" w:eastAsia="仿宋" w:cs="仿宋"/>
          <w:kern w:val="0"/>
          <w:sz w:val="24"/>
        </w:rPr>
      </w:pPr>
      <w:r>
        <w:rPr>
          <w:rFonts w:hint="eastAsia" w:ascii="仿宋" w:hAnsi="仿宋" w:eastAsia="仿宋" w:cs="仿宋"/>
          <w:kern w:val="0"/>
          <w:sz w:val="24"/>
        </w:rPr>
        <w:t>7、需求理解</w:t>
      </w:r>
    </w:p>
    <w:p w14:paraId="42A02D73">
      <w:pPr>
        <w:spacing w:line="440" w:lineRule="exact"/>
        <w:ind w:firstLine="1260" w:firstLineChars="525"/>
        <w:jc w:val="left"/>
        <w:rPr>
          <w:rFonts w:ascii="仿宋" w:hAnsi="仿宋" w:eastAsia="仿宋" w:cs="仿宋"/>
          <w:kern w:val="0"/>
          <w:sz w:val="24"/>
        </w:rPr>
      </w:pPr>
      <w:r>
        <w:rPr>
          <w:rFonts w:hint="eastAsia" w:ascii="仿宋" w:hAnsi="仿宋" w:eastAsia="仿宋" w:cs="仿宋"/>
          <w:kern w:val="0"/>
          <w:sz w:val="24"/>
        </w:rPr>
        <w:t>8、服务方案</w:t>
      </w:r>
    </w:p>
    <w:p w14:paraId="565BC455">
      <w:pPr>
        <w:spacing w:line="440" w:lineRule="exact"/>
        <w:ind w:firstLine="1260" w:firstLineChars="525"/>
        <w:jc w:val="left"/>
        <w:rPr>
          <w:rFonts w:ascii="仿宋" w:hAnsi="仿宋" w:eastAsia="仿宋" w:cs="仿宋"/>
          <w:kern w:val="0"/>
          <w:sz w:val="24"/>
        </w:rPr>
      </w:pPr>
      <w:r>
        <w:rPr>
          <w:rFonts w:hint="eastAsia" w:ascii="仿宋" w:hAnsi="仿宋" w:eastAsia="仿宋" w:cs="仿宋"/>
          <w:kern w:val="0"/>
          <w:sz w:val="24"/>
        </w:rPr>
        <w:t>9、工作流程</w:t>
      </w:r>
    </w:p>
    <w:p w14:paraId="74F930D4">
      <w:pPr>
        <w:spacing w:line="440" w:lineRule="exact"/>
        <w:ind w:firstLine="1260" w:firstLineChars="525"/>
        <w:jc w:val="left"/>
        <w:rPr>
          <w:rFonts w:ascii="仿宋" w:hAnsi="仿宋" w:eastAsia="仿宋" w:cs="仿宋"/>
          <w:kern w:val="0"/>
          <w:sz w:val="24"/>
        </w:rPr>
      </w:pPr>
      <w:r>
        <w:rPr>
          <w:rFonts w:hint="eastAsia" w:ascii="仿宋" w:hAnsi="仿宋" w:eastAsia="仿宋" w:cs="仿宋"/>
          <w:kern w:val="0"/>
          <w:sz w:val="24"/>
        </w:rPr>
        <w:t>10、项目负责人</w:t>
      </w:r>
    </w:p>
    <w:p w14:paraId="17CEBAD0">
      <w:pPr>
        <w:spacing w:line="440" w:lineRule="exact"/>
        <w:ind w:firstLine="1260" w:firstLineChars="525"/>
        <w:jc w:val="left"/>
        <w:rPr>
          <w:rFonts w:ascii="仿宋" w:hAnsi="仿宋" w:eastAsia="仿宋" w:cs="仿宋"/>
          <w:kern w:val="0"/>
          <w:sz w:val="24"/>
        </w:rPr>
      </w:pPr>
      <w:r>
        <w:rPr>
          <w:rFonts w:hint="eastAsia" w:ascii="仿宋" w:hAnsi="仿宋" w:eastAsia="仿宋" w:cs="仿宋"/>
          <w:kern w:val="0"/>
          <w:sz w:val="24"/>
        </w:rPr>
        <w:t>11、团队人员</w:t>
      </w:r>
    </w:p>
    <w:p w14:paraId="2C60E498">
      <w:pPr>
        <w:spacing w:line="440" w:lineRule="exact"/>
        <w:ind w:firstLine="1260" w:firstLineChars="525"/>
        <w:jc w:val="left"/>
        <w:rPr>
          <w:rFonts w:ascii="仿宋" w:hAnsi="仿宋" w:eastAsia="仿宋" w:cs="仿宋"/>
          <w:kern w:val="0"/>
          <w:sz w:val="24"/>
        </w:rPr>
      </w:pPr>
      <w:r>
        <w:rPr>
          <w:rFonts w:hint="eastAsia" w:ascii="仿宋" w:hAnsi="仿宋" w:eastAsia="仿宋" w:cs="仿宋"/>
          <w:kern w:val="0"/>
          <w:sz w:val="24"/>
        </w:rPr>
        <w:t>12、质量保障方案</w:t>
      </w:r>
    </w:p>
    <w:p w14:paraId="513F4E8A">
      <w:pPr>
        <w:spacing w:line="440" w:lineRule="exact"/>
        <w:ind w:firstLine="1260" w:firstLineChars="525"/>
        <w:jc w:val="left"/>
        <w:rPr>
          <w:rFonts w:ascii="仿宋" w:hAnsi="仿宋" w:eastAsia="仿宋" w:cs="仿宋"/>
          <w:kern w:val="0"/>
          <w:sz w:val="24"/>
        </w:rPr>
      </w:pPr>
      <w:r>
        <w:rPr>
          <w:rFonts w:hint="eastAsia" w:ascii="仿宋" w:hAnsi="仿宋" w:eastAsia="仿宋" w:cs="仿宋"/>
          <w:kern w:val="0"/>
          <w:sz w:val="24"/>
        </w:rPr>
        <w:t>13、进度保障措施</w:t>
      </w:r>
    </w:p>
    <w:p w14:paraId="78EDF05F">
      <w:pPr>
        <w:spacing w:line="440" w:lineRule="exact"/>
        <w:ind w:firstLine="1260" w:firstLineChars="525"/>
        <w:jc w:val="left"/>
        <w:rPr>
          <w:rFonts w:ascii="仿宋" w:hAnsi="仿宋" w:eastAsia="仿宋" w:cs="仿宋"/>
          <w:kern w:val="0"/>
          <w:sz w:val="24"/>
        </w:rPr>
      </w:pPr>
      <w:r>
        <w:rPr>
          <w:rFonts w:hint="eastAsia" w:ascii="仿宋" w:hAnsi="仿宋" w:eastAsia="仿宋" w:cs="仿宋"/>
          <w:kern w:val="0"/>
          <w:sz w:val="24"/>
        </w:rPr>
        <w:t>14、合理化建议</w:t>
      </w:r>
    </w:p>
    <w:p w14:paraId="6FBE65B4">
      <w:pPr>
        <w:spacing w:line="440" w:lineRule="exact"/>
        <w:ind w:firstLine="1260" w:firstLineChars="525"/>
        <w:jc w:val="left"/>
        <w:rPr>
          <w:rFonts w:ascii="仿宋" w:hAnsi="仿宋" w:eastAsia="仿宋" w:cs="仿宋"/>
          <w:kern w:val="0"/>
          <w:sz w:val="24"/>
        </w:rPr>
      </w:pPr>
      <w:r>
        <w:rPr>
          <w:rFonts w:hint="eastAsia" w:ascii="仿宋" w:hAnsi="仿宋" w:eastAsia="仿宋" w:cs="仿宋"/>
          <w:kern w:val="0"/>
          <w:sz w:val="24"/>
        </w:rPr>
        <w:t>15、保密措施</w:t>
      </w:r>
    </w:p>
    <w:p w14:paraId="08FEDBAD">
      <w:pPr>
        <w:spacing w:line="440" w:lineRule="exact"/>
        <w:ind w:firstLine="1260" w:firstLineChars="525"/>
        <w:jc w:val="left"/>
        <w:rPr>
          <w:rFonts w:ascii="仿宋" w:hAnsi="仿宋" w:eastAsia="仿宋" w:cs="仿宋"/>
          <w:kern w:val="0"/>
          <w:sz w:val="24"/>
        </w:rPr>
      </w:pPr>
      <w:r>
        <w:rPr>
          <w:rFonts w:hint="eastAsia" w:ascii="仿宋" w:hAnsi="仿宋" w:eastAsia="仿宋" w:cs="仿宋"/>
          <w:kern w:val="0"/>
          <w:sz w:val="24"/>
        </w:rPr>
        <w:t>16、廉洁措施</w:t>
      </w:r>
    </w:p>
    <w:p w14:paraId="5D77F013">
      <w:pPr>
        <w:spacing w:line="440" w:lineRule="exact"/>
        <w:ind w:firstLine="1260" w:firstLineChars="525"/>
        <w:jc w:val="left"/>
        <w:rPr>
          <w:rFonts w:ascii="仿宋" w:hAnsi="仿宋" w:eastAsia="仿宋" w:cs="仿宋"/>
          <w:kern w:val="0"/>
          <w:sz w:val="24"/>
        </w:rPr>
      </w:pPr>
      <w:r>
        <w:rPr>
          <w:rFonts w:hint="eastAsia" w:ascii="仿宋" w:hAnsi="仿宋" w:eastAsia="仿宋" w:cs="仿宋"/>
          <w:kern w:val="0"/>
          <w:sz w:val="24"/>
        </w:rPr>
        <w:t>17、业绩</w:t>
      </w:r>
    </w:p>
    <w:p w14:paraId="0900FBC4">
      <w:pPr>
        <w:spacing w:line="440" w:lineRule="exact"/>
        <w:ind w:firstLine="1260" w:firstLineChars="525"/>
        <w:rPr>
          <w:rFonts w:ascii="仿宋" w:hAnsi="仿宋" w:eastAsia="仿宋" w:cs="仿宋"/>
          <w:kern w:val="0"/>
          <w:sz w:val="24"/>
        </w:rPr>
      </w:pPr>
      <w:r>
        <w:rPr>
          <w:rFonts w:hint="eastAsia" w:ascii="仿宋" w:hAnsi="仿宋" w:eastAsia="仿宋" w:cs="仿宋"/>
          <w:kern w:val="0"/>
          <w:sz w:val="24"/>
        </w:rPr>
        <w:t>18、供应商认为有必要说明的事宜（若有）</w:t>
      </w:r>
    </w:p>
    <w:p w14:paraId="381C5974">
      <w:pPr>
        <w:spacing w:line="440" w:lineRule="exact"/>
        <w:ind w:firstLine="1260" w:firstLineChars="525"/>
        <w:rPr>
          <w:rFonts w:ascii="仿宋" w:hAnsi="仿宋" w:eastAsia="仿宋" w:cs="仿宋"/>
          <w:kern w:val="0"/>
          <w:sz w:val="24"/>
        </w:rPr>
      </w:pPr>
      <w:r>
        <w:rPr>
          <w:rFonts w:hint="eastAsia" w:ascii="仿宋" w:hAnsi="仿宋" w:eastAsia="仿宋" w:cs="仿宋"/>
          <w:kern w:val="0"/>
          <w:sz w:val="24"/>
        </w:rPr>
        <w:t>19、《拒绝政府采购领域商业贿赂承诺书》（格式）</w:t>
      </w:r>
    </w:p>
    <w:p w14:paraId="6CD9B2E2">
      <w:pPr>
        <w:spacing w:line="440" w:lineRule="exact"/>
        <w:ind w:firstLine="1260" w:firstLineChars="525"/>
        <w:rPr>
          <w:rFonts w:ascii="仿宋" w:hAnsi="仿宋" w:eastAsia="仿宋" w:cs="仿宋"/>
          <w:kern w:val="0"/>
          <w:sz w:val="24"/>
        </w:rPr>
      </w:pPr>
      <w:r>
        <w:rPr>
          <w:rFonts w:hint="eastAsia" w:ascii="仿宋" w:hAnsi="仿宋" w:eastAsia="仿宋" w:cs="仿宋"/>
          <w:kern w:val="0"/>
          <w:sz w:val="24"/>
        </w:rPr>
        <w:t>20、《中小企业声明函》（格式）</w:t>
      </w:r>
    </w:p>
    <w:p w14:paraId="6DE58EE4">
      <w:pPr>
        <w:spacing w:line="440" w:lineRule="exact"/>
        <w:ind w:firstLine="1260" w:firstLineChars="525"/>
        <w:rPr>
          <w:rFonts w:ascii="仿宋" w:hAnsi="仿宋" w:eastAsia="仿宋" w:cs="仿宋"/>
          <w:kern w:val="0"/>
          <w:sz w:val="24"/>
        </w:rPr>
      </w:pPr>
      <w:r>
        <w:rPr>
          <w:rFonts w:hint="eastAsia" w:ascii="仿宋" w:hAnsi="仿宋" w:eastAsia="仿宋" w:cs="仿宋"/>
          <w:kern w:val="0"/>
          <w:sz w:val="24"/>
        </w:rPr>
        <w:t>21、《残疾人福利性单位声明函》（格式，若有）</w:t>
      </w:r>
    </w:p>
    <w:p w14:paraId="58B8F333">
      <w:pPr>
        <w:spacing w:line="440" w:lineRule="exact"/>
        <w:ind w:firstLine="1260" w:firstLineChars="525"/>
        <w:rPr>
          <w:rFonts w:ascii="仿宋" w:hAnsi="仿宋" w:eastAsia="仿宋" w:cs="仿宋"/>
          <w:kern w:val="0"/>
          <w:sz w:val="24"/>
        </w:rPr>
      </w:pPr>
      <w:r>
        <w:rPr>
          <w:rFonts w:hint="eastAsia" w:ascii="仿宋" w:hAnsi="仿宋" w:eastAsia="仿宋" w:cs="仿宋"/>
          <w:kern w:val="0"/>
          <w:sz w:val="24"/>
        </w:rPr>
        <w:t>22、《监狱、戒毒企业声明函》（格式，若有）</w:t>
      </w:r>
    </w:p>
    <w:p w14:paraId="3DD9635D">
      <w:pPr>
        <w:spacing w:line="500" w:lineRule="exact"/>
        <w:ind w:firstLine="2551" w:firstLineChars="1063"/>
        <w:rPr>
          <w:rFonts w:ascii="仿宋" w:hAnsi="仿宋" w:eastAsia="仿宋" w:cs="仿宋"/>
          <w:sz w:val="24"/>
        </w:rPr>
      </w:pPr>
    </w:p>
    <w:p w14:paraId="52E0601E">
      <w:pPr>
        <w:rPr>
          <w:rFonts w:ascii="仿宋" w:hAnsi="仿宋" w:eastAsia="仿宋" w:cs="仿宋"/>
          <w:b/>
          <w:sz w:val="28"/>
          <w:szCs w:val="28"/>
        </w:rPr>
      </w:pPr>
      <w:r>
        <w:rPr>
          <w:rFonts w:hint="eastAsia" w:ascii="仿宋" w:hAnsi="仿宋" w:eastAsia="仿宋" w:cs="仿宋"/>
          <w:b/>
          <w:sz w:val="28"/>
          <w:szCs w:val="28"/>
        </w:rPr>
        <w:br w:type="page"/>
      </w:r>
    </w:p>
    <w:p w14:paraId="16ECED87">
      <w:pPr>
        <w:spacing w:line="600" w:lineRule="exact"/>
        <w:rPr>
          <w:rFonts w:ascii="仿宋" w:hAnsi="仿宋" w:eastAsia="仿宋" w:cs="仿宋"/>
          <w:b/>
          <w:bCs/>
          <w:sz w:val="24"/>
        </w:rPr>
      </w:pPr>
      <w:bookmarkStart w:id="148" w:name="_Toc79667068"/>
      <w:bookmarkStart w:id="149" w:name="_Toc145691244"/>
      <w:bookmarkStart w:id="150" w:name="_Toc87998680"/>
      <w:bookmarkStart w:id="151" w:name="_Toc78492180"/>
      <w:bookmarkStart w:id="152" w:name="_Toc105436154"/>
      <w:bookmarkStart w:id="153" w:name="_Toc78492356"/>
      <w:bookmarkStart w:id="154" w:name="_Toc8713"/>
      <w:bookmarkStart w:id="155" w:name="_Toc78492357"/>
      <w:bookmarkStart w:id="156" w:name="_Toc78492181"/>
      <w:bookmarkStart w:id="157" w:name="_Toc87998681"/>
      <w:bookmarkStart w:id="158" w:name="_Toc79667069"/>
      <w:r>
        <w:rPr>
          <w:rFonts w:hint="eastAsia" w:ascii="仿宋" w:hAnsi="仿宋" w:eastAsia="仿宋" w:cs="仿宋"/>
          <w:b/>
          <w:bCs/>
          <w:sz w:val="24"/>
        </w:rPr>
        <w:t>1.磋商函（格式）</w:t>
      </w:r>
      <w:bookmarkEnd w:id="148"/>
      <w:bookmarkEnd w:id="149"/>
      <w:bookmarkEnd w:id="150"/>
      <w:bookmarkEnd w:id="151"/>
      <w:bookmarkEnd w:id="152"/>
      <w:bookmarkEnd w:id="153"/>
      <w:bookmarkEnd w:id="154"/>
    </w:p>
    <w:p w14:paraId="081A40CF">
      <w:pPr>
        <w:spacing w:line="600" w:lineRule="exact"/>
        <w:rPr>
          <w:rFonts w:ascii="仿宋" w:hAnsi="仿宋" w:eastAsia="仿宋" w:cs="仿宋"/>
          <w:b/>
          <w:sz w:val="24"/>
        </w:rPr>
      </w:pPr>
      <w:r>
        <w:rPr>
          <w:rFonts w:hint="eastAsia" w:ascii="仿宋" w:hAnsi="仿宋" w:eastAsia="仿宋" w:cs="仿宋"/>
          <w:b/>
          <w:sz w:val="24"/>
        </w:rPr>
        <w:t>致：陕西翰林招标有限公司</w:t>
      </w:r>
    </w:p>
    <w:p w14:paraId="711DA11A">
      <w:pPr>
        <w:spacing w:line="600" w:lineRule="exact"/>
        <w:ind w:firstLine="480" w:firstLineChars="200"/>
        <w:rPr>
          <w:rFonts w:ascii="仿宋" w:hAnsi="仿宋" w:eastAsia="仿宋" w:cs="仿宋"/>
          <w:sz w:val="24"/>
        </w:rPr>
      </w:pPr>
      <w:r>
        <w:rPr>
          <w:rFonts w:hint="eastAsia" w:ascii="仿宋" w:hAnsi="仿宋" w:eastAsia="仿宋" w:cs="仿宋"/>
          <w:sz w:val="24"/>
        </w:rPr>
        <w:t>根据贵单位</w:t>
      </w:r>
      <w:r>
        <w:rPr>
          <w:rFonts w:hint="eastAsia" w:ascii="仿宋" w:hAnsi="仿宋" w:eastAsia="仿宋" w:cs="仿宋"/>
          <w:sz w:val="24"/>
          <w:u w:val="single"/>
        </w:rPr>
        <w:t>（采购项目名称）</w:t>
      </w:r>
      <w:r>
        <w:rPr>
          <w:rFonts w:hint="eastAsia" w:ascii="仿宋" w:hAnsi="仿宋" w:eastAsia="仿宋" w:cs="仿宋"/>
          <w:sz w:val="24"/>
        </w:rPr>
        <w:t>项目</w:t>
      </w:r>
      <w:r>
        <w:rPr>
          <w:rFonts w:hint="eastAsia" w:ascii="仿宋" w:hAnsi="仿宋" w:eastAsia="仿宋" w:cs="仿宋"/>
          <w:sz w:val="24"/>
          <w:u w:val="single"/>
        </w:rPr>
        <w:t>（项目编号）</w:t>
      </w:r>
      <w:r>
        <w:rPr>
          <w:rFonts w:hint="eastAsia" w:ascii="仿宋" w:hAnsi="仿宋" w:eastAsia="仿宋" w:cs="仿宋"/>
          <w:sz w:val="24"/>
        </w:rPr>
        <w:t>的磋商邀请书，我方代表</w:t>
      </w:r>
      <w:r>
        <w:rPr>
          <w:rFonts w:hint="eastAsia" w:ascii="仿宋" w:hAnsi="仿宋" w:eastAsia="仿宋" w:cs="仿宋"/>
          <w:sz w:val="24"/>
          <w:u w:val="single"/>
        </w:rPr>
        <w:t>（姓名、职务）</w:t>
      </w:r>
      <w:r>
        <w:rPr>
          <w:rFonts w:hint="eastAsia" w:ascii="仿宋" w:hAnsi="仿宋" w:eastAsia="仿宋" w:cs="仿宋"/>
          <w:sz w:val="24"/>
        </w:rPr>
        <w:t>经正式授权并代表</w:t>
      </w:r>
      <w:r>
        <w:rPr>
          <w:rFonts w:hint="eastAsia" w:ascii="仿宋" w:hAnsi="仿宋" w:eastAsia="仿宋" w:cs="仿宋"/>
          <w:sz w:val="24"/>
          <w:u w:val="single"/>
        </w:rPr>
        <w:t>（供应商名称）</w:t>
      </w:r>
      <w:r>
        <w:rPr>
          <w:rFonts w:hint="eastAsia" w:ascii="仿宋" w:hAnsi="仿宋" w:eastAsia="仿宋" w:cs="仿宋"/>
          <w:sz w:val="24"/>
        </w:rPr>
        <w:t>就该项目进行磋商。</w:t>
      </w:r>
    </w:p>
    <w:p w14:paraId="3E7BADDB">
      <w:pPr>
        <w:spacing w:line="600" w:lineRule="exact"/>
        <w:ind w:firstLine="482" w:firstLineChars="200"/>
        <w:rPr>
          <w:rFonts w:ascii="仿宋" w:hAnsi="仿宋" w:eastAsia="仿宋" w:cs="仿宋"/>
          <w:b/>
          <w:sz w:val="24"/>
        </w:rPr>
      </w:pPr>
      <w:r>
        <w:rPr>
          <w:rFonts w:hint="eastAsia" w:ascii="仿宋" w:hAnsi="仿宋" w:eastAsia="仿宋" w:cs="仿宋"/>
          <w:b/>
          <w:sz w:val="24"/>
        </w:rPr>
        <w:t>在此，我方郑重承诺以下诸点，并负法律责任：</w:t>
      </w:r>
    </w:p>
    <w:p w14:paraId="6B5BCAFB">
      <w:pPr>
        <w:spacing w:line="600" w:lineRule="exact"/>
        <w:ind w:firstLine="480" w:firstLineChars="200"/>
        <w:rPr>
          <w:rFonts w:ascii="仿宋" w:hAnsi="仿宋" w:eastAsia="仿宋" w:cs="仿宋"/>
          <w:sz w:val="24"/>
        </w:rPr>
      </w:pPr>
      <w:r>
        <w:rPr>
          <w:rFonts w:hint="eastAsia" w:ascii="仿宋" w:hAnsi="仿宋" w:eastAsia="仿宋" w:cs="仿宋"/>
          <w:sz w:val="24"/>
        </w:rPr>
        <w:t>1、我方具备本项目竞争性磋商文件中规定的资格条件。</w:t>
      </w:r>
    </w:p>
    <w:p w14:paraId="538C59E6">
      <w:pPr>
        <w:spacing w:line="600" w:lineRule="exact"/>
        <w:ind w:firstLine="480" w:firstLineChars="200"/>
        <w:rPr>
          <w:rFonts w:ascii="仿宋" w:hAnsi="仿宋" w:eastAsia="仿宋" w:cs="仿宋"/>
          <w:sz w:val="24"/>
        </w:rPr>
      </w:pPr>
      <w:r>
        <w:rPr>
          <w:rFonts w:hint="eastAsia" w:ascii="仿宋" w:hAnsi="仿宋" w:eastAsia="仿宋" w:cs="仿宋"/>
          <w:sz w:val="24"/>
        </w:rPr>
        <w:t>2、我方所附磋商报价表中应提交和交付的总价（元）：</w:t>
      </w:r>
      <w:r>
        <w:rPr>
          <w:rFonts w:hint="eastAsia" w:ascii="仿宋" w:hAnsi="仿宋" w:eastAsia="仿宋" w:cs="仿宋"/>
          <w:sz w:val="24"/>
          <w:u w:val="single"/>
        </w:rPr>
        <w:t>（同时用汉字大写和数字表示的总价）</w:t>
      </w:r>
      <w:r>
        <w:rPr>
          <w:rFonts w:hint="eastAsia" w:ascii="仿宋" w:hAnsi="仿宋" w:eastAsia="仿宋" w:cs="仿宋"/>
          <w:sz w:val="24"/>
        </w:rPr>
        <w:t>。</w:t>
      </w:r>
    </w:p>
    <w:p w14:paraId="06F23A85">
      <w:pPr>
        <w:spacing w:line="600" w:lineRule="exact"/>
        <w:ind w:firstLine="480" w:firstLineChars="200"/>
        <w:rPr>
          <w:rFonts w:ascii="仿宋" w:hAnsi="仿宋" w:eastAsia="仿宋" w:cs="仿宋"/>
          <w:sz w:val="24"/>
        </w:rPr>
      </w:pPr>
      <w:r>
        <w:rPr>
          <w:rFonts w:hint="eastAsia" w:ascii="仿宋" w:hAnsi="仿宋" w:eastAsia="仿宋" w:cs="仿宋"/>
          <w:sz w:val="24"/>
        </w:rPr>
        <w:t>3、我方已详细审查全部竞争性磋商文件（包括澄清函、补充通知等），完全理解供应商须知的所有条款。</w:t>
      </w:r>
    </w:p>
    <w:p w14:paraId="53BBD211">
      <w:pPr>
        <w:spacing w:line="600" w:lineRule="exact"/>
        <w:ind w:firstLine="480" w:firstLineChars="200"/>
        <w:rPr>
          <w:rFonts w:ascii="仿宋" w:hAnsi="仿宋" w:eastAsia="仿宋" w:cs="仿宋"/>
          <w:sz w:val="24"/>
        </w:rPr>
      </w:pPr>
      <w:r>
        <w:rPr>
          <w:rFonts w:hint="eastAsia" w:ascii="仿宋" w:hAnsi="仿宋" w:eastAsia="仿宋" w:cs="仿宋"/>
          <w:sz w:val="24"/>
        </w:rPr>
        <w:t>4、我方完全满足和响应竞争性磋商文件中的各项商务和技术服务要求，若有偏差，已在磋商响应文件中明确说明。</w:t>
      </w:r>
    </w:p>
    <w:p w14:paraId="13C16224">
      <w:pPr>
        <w:spacing w:line="600" w:lineRule="exact"/>
        <w:ind w:firstLine="480" w:firstLineChars="200"/>
        <w:rPr>
          <w:rFonts w:ascii="仿宋" w:hAnsi="仿宋" w:eastAsia="仿宋" w:cs="仿宋"/>
          <w:sz w:val="24"/>
        </w:rPr>
      </w:pPr>
      <w:r>
        <w:rPr>
          <w:rFonts w:hint="eastAsia" w:ascii="仿宋" w:hAnsi="仿宋" w:eastAsia="仿宋" w:cs="仿宋"/>
          <w:sz w:val="24"/>
        </w:rPr>
        <w:t>5、我方接受竞争性磋商文件中全部合同条款，且无任何异议；保证忠实地执行双方所签订的合同，并承担合同规定的责任和义务。</w:t>
      </w:r>
    </w:p>
    <w:p w14:paraId="1D8D9DA7">
      <w:pPr>
        <w:spacing w:line="600" w:lineRule="exact"/>
        <w:ind w:firstLine="480" w:firstLineChars="200"/>
        <w:rPr>
          <w:rFonts w:ascii="仿宋" w:hAnsi="仿宋" w:eastAsia="仿宋" w:cs="仿宋"/>
          <w:sz w:val="24"/>
        </w:rPr>
      </w:pPr>
      <w:r>
        <w:rPr>
          <w:rFonts w:hint="eastAsia" w:ascii="仿宋" w:hAnsi="仿宋" w:eastAsia="仿宋" w:cs="仿宋"/>
          <w:sz w:val="24"/>
        </w:rPr>
        <w:t>6、我方完全理解并同意竞争性磋商文件中有关要求专业担保机构先行偿付和拒绝磋商的条款。</w:t>
      </w:r>
    </w:p>
    <w:p w14:paraId="0126917D">
      <w:pPr>
        <w:spacing w:line="600" w:lineRule="exact"/>
        <w:ind w:firstLine="480" w:firstLineChars="200"/>
        <w:rPr>
          <w:rFonts w:ascii="仿宋" w:hAnsi="仿宋" w:eastAsia="仿宋" w:cs="仿宋"/>
          <w:sz w:val="24"/>
        </w:rPr>
      </w:pPr>
      <w:r>
        <w:rPr>
          <w:rFonts w:hint="eastAsia" w:ascii="仿宋" w:hAnsi="仿宋" w:eastAsia="仿宋" w:cs="仿宋"/>
          <w:sz w:val="24"/>
        </w:rPr>
        <w:t>7、我方同意按照要求提供磋商响应有关的一切数据或资料。</w:t>
      </w:r>
    </w:p>
    <w:p w14:paraId="5CC28C9E">
      <w:pPr>
        <w:spacing w:line="600" w:lineRule="exact"/>
        <w:ind w:firstLine="480" w:firstLineChars="200"/>
        <w:rPr>
          <w:rFonts w:ascii="仿宋" w:hAnsi="仿宋" w:eastAsia="仿宋" w:cs="仿宋"/>
          <w:sz w:val="24"/>
        </w:rPr>
      </w:pPr>
      <w:r>
        <w:rPr>
          <w:rFonts w:hint="eastAsia" w:ascii="仿宋" w:hAnsi="仿宋" w:eastAsia="仿宋" w:cs="仿宋"/>
          <w:sz w:val="24"/>
        </w:rPr>
        <w:t>8、我方完全理解最低报价不是成交的唯一条件，采购人有权选择质优价廉的服务。</w:t>
      </w:r>
    </w:p>
    <w:p w14:paraId="2BD52D15">
      <w:pPr>
        <w:spacing w:line="600" w:lineRule="exact"/>
        <w:ind w:firstLine="480" w:firstLineChars="200"/>
        <w:rPr>
          <w:rFonts w:ascii="仿宋" w:hAnsi="仿宋" w:eastAsia="仿宋" w:cs="仿宋"/>
          <w:sz w:val="24"/>
        </w:rPr>
      </w:pPr>
      <w:r>
        <w:rPr>
          <w:rFonts w:hint="eastAsia" w:ascii="仿宋" w:hAnsi="仿宋" w:eastAsia="仿宋" w:cs="仿宋"/>
          <w:sz w:val="24"/>
          <w:lang w:val="en-US" w:eastAsia="zh-CN"/>
        </w:rPr>
        <w:t>9</w:t>
      </w:r>
      <w:r>
        <w:rPr>
          <w:rFonts w:hint="eastAsia" w:ascii="仿宋" w:hAnsi="仿宋" w:eastAsia="仿宋" w:cs="仿宋"/>
          <w:sz w:val="24"/>
        </w:rPr>
        <w:t>、我方同意按竞争性磋商文件规定，遵守贵方有关磋商的各项规定和要求。</w:t>
      </w:r>
    </w:p>
    <w:p w14:paraId="0BEF441E">
      <w:pPr>
        <w:spacing w:line="600" w:lineRule="exact"/>
        <w:ind w:firstLine="480" w:firstLineChars="200"/>
        <w:rPr>
          <w:rFonts w:ascii="仿宋" w:hAnsi="仿宋" w:eastAsia="仿宋" w:cs="仿宋"/>
          <w:sz w:val="24"/>
        </w:rPr>
      </w:pPr>
      <w:r>
        <w:rPr>
          <w:rFonts w:hint="eastAsia" w:ascii="仿宋" w:hAnsi="仿宋" w:eastAsia="仿宋" w:cs="仿宋"/>
          <w:sz w:val="24"/>
        </w:rPr>
        <w:t>10、我方对本次磋商内容及与本项目有关的知识产权、技术资料、商业秘密及相关信息保密。</w:t>
      </w:r>
    </w:p>
    <w:p w14:paraId="225EBA76">
      <w:pPr>
        <w:spacing w:line="600" w:lineRule="exact"/>
        <w:ind w:firstLine="480" w:firstLineChars="200"/>
        <w:rPr>
          <w:rFonts w:ascii="仿宋" w:hAnsi="仿宋" w:eastAsia="仿宋" w:cs="仿宋"/>
          <w:sz w:val="24"/>
        </w:rPr>
      </w:pPr>
      <w:r>
        <w:rPr>
          <w:rFonts w:hint="eastAsia" w:ascii="仿宋" w:hAnsi="仿宋" w:eastAsia="仿宋" w:cs="仿宋"/>
          <w:sz w:val="24"/>
        </w:rPr>
        <w:t>11、我方与采购人和采购代理机构无任何的隶属关系或者其他利害关系。</w:t>
      </w:r>
    </w:p>
    <w:p w14:paraId="6EB0354E">
      <w:pPr>
        <w:spacing w:line="600" w:lineRule="exact"/>
        <w:ind w:firstLine="480" w:firstLineChars="200"/>
        <w:rPr>
          <w:rFonts w:ascii="仿宋" w:hAnsi="仿宋" w:eastAsia="仿宋" w:cs="仿宋"/>
          <w:sz w:val="24"/>
        </w:rPr>
      </w:pPr>
      <w:r>
        <w:rPr>
          <w:rFonts w:hint="eastAsia" w:ascii="仿宋" w:hAnsi="仿宋" w:eastAsia="仿宋" w:cs="仿宋"/>
          <w:sz w:val="24"/>
        </w:rPr>
        <w:t>12、若我方被选为成交供应商，我方保证按有关规定向贵方支付招标服务费。</w:t>
      </w:r>
    </w:p>
    <w:p w14:paraId="684D5B4C">
      <w:pPr>
        <w:spacing w:line="600" w:lineRule="exact"/>
        <w:ind w:firstLine="480" w:firstLineChars="200"/>
        <w:rPr>
          <w:rFonts w:ascii="仿宋" w:hAnsi="仿宋" w:eastAsia="仿宋" w:cs="仿宋"/>
          <w:sz w:val="24"/>
        </w:rPr>
      </w:pPr>
      <w:r>
        <w:rPr>
          <w:rFonts w:hint="eastAsia" w:ascii="仿宋" w:hAnsi="仿宋" w:eastAsia="仿宋" w:cs="仿宋"/>
          <w:sz w:val="24"/>
        </w:rPr>
        <w:t>13、磋商响应有效期：</w:t>
      </w:r>
      <w:r>
        <w:rPr>
          <w:rFonts w:hint="eastAsia" w:ascii="仿宋" w:hAnsi="仿宋" w:eastAsia="仿宋" w:cs="仿宋"/>
          <w:sz w:val="24"/>
          <w:u w:val="single"/>
          <w:lang w:val="en-US" w:eastAsia="zh-CN"/>
        </w:rPr>
        <w:t xml:space="preserve">                   </w:t>
      </w:r>
      <w:r>
        <w:rPr>
          <w:rFonts w:hint="eastAsia" w:ascii="仿宋" w:hAnsi="仿宋" w:eastAsia="仿宋" w:cs="仿宋"/>
          <w:sz w:val="24"/>
        </w:rPr>
        <w:t>___。</w:t>
      </w:r>
    </w:p>
    <w:p w14:paraId="23AD3CD7">
      <w:pPr>
        <w:spacing w:line="600" w:lineRule="exact"/>
        <w:ind w:firstLine="480" w:firstLineChars="200"/>
        <w:rPr>
          <w:rFonts w:ascii="仿宋" w:hAnsi="仿宋" w:eastAsia="仿宋" w:cs="仿宋"/>
          <w:sz w:val="24"/>
        </w:rPr>
      </w:pPr>
      <w:r>
        <w:rPr>
          <w:rFonts w:hint="eastAsia" w:ascii="仿宋" w:hAnsi="仿宋" w:eastAsia="仿宋" w:cs="仿宋"/>
          <w:sz w:val="24"/>
        </w:rPr>
        <w:t>14、所有关于本项目的函电，请按下列地址联系：</w:t>
      </w:r>
    </w:p>
    <w:p w14:paraId="7E3C763D">
      <w:pPr>
        <w:spacing w:line="600" w:lineRule="exact"/>
        <w:rPr>
          <w:rFonts w:ascii="仿宋" w:hAnsi="仿宋" w:eastAsia="仿宋" w:cs="仿宋"/>
          <w:sz w:val="24"/>
        </w:rPr>
      </w:pPr>
    </w:p>
    <w:p w14:paraId="4DD99FD1">
      <w:pPr>
        <w:pStyle w:val="47"/>
        <w:spacing w:line="600" w:lineRule="exact"/>
        <w:rPr>
          <w:rFonts w:ascii="仿宋" w:hAnsi="仿宋" w:eastAsia="仿宋" w:cs="仿宋"/>
          <w:sz w:val="24"/>
        </w:rPr>
      </w:pPr>
    </w:p>
    <w:p w14:paraId="6D25544B">
      <w:pPr>
        <w:pStyle w:val="47"/>
        <w:spacing w:line="600" w:lineRule="exact"/>
        <w:rPr>
          <w:rFonts w:ascii="仿宋" w:hAnsi="仿宋" w:eastAsia="仿宋" w:cs="仿宋"/>
          <w:sz w:val="24"/>
        </w:rPr>
      </w:pPr>
    </w:p>
    <w:p w14:paraId="10A197B6">
      <w:pPr>
        <w:spacing w:line="600" w:lineRule="exact"/>
        <w:ind w:firstLine="480" w:firstLineChars="200"/>
        <w:rPr>
          <w:rFonts w:ascii="仿宋" w:hAnsi="仿宋" w:eastAsia="仿宋" w:cs="仿宋"/>
          <w:sz w:val="24"/>
          <w:u w:val="single"/>
        </w:rPr>
      </w:pPr>
      <w:r>
        <w:rPr>
          <w:rFonts w:hint="eastAsia" w:ascii="仿宋" w:hAnsi="仿宋" w:eastAsia="仿宋" w:cs="仿宋"/>
          <w:sz w:val="24"/>
        </w:rPr>
        <w:t>供应商名称（公章）：</w:t>
      </w:r>
      <w:r>
        <w:rPr>
          <w:rFonts w:hint="eastAsia" w:ascii="仿宋" w:hAnsi="仿宋" w:eastAsia="仿宋" w:cs="仿宋"/>
          <w:b/>
          <w:sz w:val="24"/>
          <w:u w:val="single"/>
        </w:rPr>
        <w:t xml:space="preserve">                          </w:t>
      </w:r>
    </w:p>
    <w:p w14:paraId="6C37BB7E">
      <w:pPr>
        <w:spacing w:line="480" w:lineRule="exact"/>
        <w:ind w:firstLine="470" w:firstLineChars="196"/>
        <w:rPr>
          <w:rFonts w:ascii="仿宋" w:hAnsi="仿宋" w:eastAsia="仿宋" w:cs="仿宋"/>
          <w:sz w:val="24"/>
          <w:u w:val="single"/>
        </w:rPr>
      </w:pPr>
      <w:r>
        <w:rPr>
          <w:rFonts w:hint="eastAsia" w:ascii="仿宋" w:hAnsi="仿宋" w:eastAsia="仿宋" w:cs="仿宋"/>
          <w:sz w:val="24"/>
        </w:rPr>
        <w:t>详 细 地 址：</w:t>
      </w:r>
      <w:r>
        <w:rPr>
          <w:rFonts w:hint="eastAsia" w:ascii="仿宋" w:hAnsi="仿宋" w:eastAsia="仿宋" w:cs="仿宋"/>
          <w:sz w:val="24"/>
          <w:u w:val="single"/>
        </w:rPr>
        <w:t xml:space="preserve">                              </w:t>
      </w:r>
    </w:p>
    <w:p w14:paraId="4DB20800">
      <w:pPr>
        <w:spacing w:line="480" w:lineRule="exact"/>
        <w:ind w:firstLine="470" w:firstLineChars="196"/>
        <w:rPr>
          <w:rFonts w:ascii="仿宋" w:hAnsi="仿宋" w:eastAsia="仿宋" w:cs="仿宋"/>
          <w:sz w:val="24"/>
          <w:u w:val="single"/>
        </w:rPr>
      </w:pPr>
      <w:r>
        <w:rPr>
          <w:rFonts w:hint="eastAsia" w:ascii="仿宋" w:hAnsi="仿宋" w:eastAsia="仿宋" w:cs="仿宋"/>
          <w:sz w:val="24"/>
        </w:rPr>
        <w:t>邮 政 编 码：</w:t>
      </w:r>
      <w:r>
        <w:rPr>
          <w:rFonts w:hint="eastAsia" w:ascii="仿宋" w:hAnsi="仿宋" w:eastAsia="仿宋" w:cs="仿宋"/>
          <w:sz w:val="24"/>
          <w:u w:val="single"/>
        </w:rPr>
        <w:t xml:space="preserve">                              </w:t>
      </w:r>
    </w:p>
    <w:p w14:paraId="519B36D5">
      <w:pPr>
        <w:spacing w:line="480" w:lineRule="exact"/>
        <w:ind w:firstLine="470" w:firstLineChars="196"/>
        <w:rPr>
          <w:rFonts w:ascii="仿宋" w:hAnsi="仿宋" w:eastAsia="仿宋" w:cs="仿宋"/>
          <w:sz w:val="24"/>
          <w:u w:val="single"/>
        </w:rPr>
      </w:pPr>
      <w:r>
        <w:rPr>
          <w:rFonts w:hint="eastAsia" w:ascii="仿宋" w:hAnsi="仿宋" w:eastAsia="仿宋" w:cs="仿宋"/>
          <w:sz w:val="24"/>
        </w:rPr>
        <w:t>电       话：</w:t>
      </w:r>
      <w:r>
        <w:rPr>
          <w:rFonts w:hint="eastAsia" w:ascii="仿宋" w:hAnsi="仿宋" w:eastAsia="仿宋" w:cs="仿宋"/>
          <w:sz w:val="24"/>
          <w:u w:val="single"/>
        </w:rPr>
        <w:t xml:space="preserve">                              </w:t>
      </w:r>
    </w:p>
    <w:p w14:paraId="54B6369F">
      <w:pPr>
        <w:spacing w:line="480" w:lineRule="exact"/>
        <w:ind w:firstLine="470" w:firstLineChars="196"/>
        <w:rPr>
          <w:rFonts w:ascii="仿宋" w:hAnsi="仿宋" w:eastAsia="仿宋" w:cs="仿宋"/>
          <w:sz w:val="24"/>
          <w:u w:val="single"/>
        </w:rPr>
      </w:pPr>
      <w:r>
        <w:rPr>
          <w:rFonts w:hint="eastAsia" w:ascii="仿宋" w:hAnsi="仿宋" w:eastAsia="仿宋" w:cs="仿宋"/>
          <w:sz w:val="24"/>
        </w:rPr>
        <w:t>传       真：</w:t>
      </w:r>
      <w:r>
        <w:rPr>
          <w:rFonts w:hint="eastAsia" w:ascii="仿宋" w:hAnsi="仿宋" w:eastAsia="仿宋" w:cs="仿宋"/>
          <w:sz w:val="24"/>
          <w:u w:val="single"/>
        </w:rPr>
        <w:t xml:space="preserve">                               </w:t>
      </w:r>
    </w:p>
    <w:p w14:paraId="466C96FC">
      <w:pPr>
        <w:spacing w:line="480" w:lineRule="exact"/>
        <w:ind w:firstLine="470" w:firstLineChars="196"/>
        <w:rPr>
          <w:rFonts w:ascii="仿宋" w:hAnsi="仿宋" w:eastAsia="仿宋" w:cs="仿宋"/>
          <w:sz w:val="24"/>
          <w:u w:val="single"/>
        </w:rPr>
      </w:pPr>
      <w:r>
        <w:rPr>
          <w:rFonts w:hint="eastAsia" w:ascii="仿宋" w:hAnsi="仿宋" w:eastAsia="仿宋" w:cs="仿宋"/>
          <w:sz w:val="24"/>
        </w:rPr>
        <w:t>电 子 邮 件：</w:t>
      </w:r>
      <w:r>
        <w:rPr>
          <w:rFonts w:hint="eastAsia" w:ascii="仿宋" w:hAnsi="仿宋" w:eastAsia="仿宋" w:cs="仿宋"/>
          <w:sz w:val="24"/>
          <w:u w:val="single"/>
        </w:rPr>
        <w:t xml:space="preserve">                                </w:t>
      </w:r>
    </w:p>
    <w:p w14:paraId="3FC896B0">
      <w:pPr>
        <w:spacing w:line="480" w:lineRule="exact"/>
        <w:ind w:firstLine="470" w:firstLineChars="196"/>
        <w:rPr>
          <w:rFonts w:ascii="仿宋" w:hAnsi="仿宋" w:eastAsia="仿宋" w:cs="仿宋"/>
          <w:sz w:val="24"/>
          <w:u w:val="single"/>
        </w:rPr>
      </w:pPr>
      <w:r>
        <w:rPr>
          <w:rFonts w:hint="eastAsia" w:ascii="仿宋" w:hAnsi="仿宋" w:eastAsia="仿宋" w:cs="仿宋"/>
          <w:sz w:val="24"/>
        </w:rPr>
        <w:t>开 户 银 行：</w:t>
      </w:r>
      <w:r>
        <w:rPr>
          <w:rFonts w:hint="eastAsia" w:ascii="仿宋" w:hAnsi="仿宋" w:eastAsia="仿宋" w:cs="仿宋"/>
          <w:sz w:val="24"/>
          <w:u w:val="single"/>
        </w:rPr>
        <w:t xml:space="preserve">                                </w:t>
      </w:r>
    </w:p>
    <w:p w14:paraId="01E4239B">
      <w:pPr>
        <w:spacing w:line="480" w:lineRule="exact"/>
        <w:ind w:firstLine="470" w:firstLineChars="196"/>
        <w:rPr>
          <w:rFonts w:ascii="仿宋" w:hAnsi="仿宋" w:eastAsia="仿宋" w:cs="仿宋"/>
          <w:sz w:val="24"/>
          <w:lang w:val="zh-CN"/>
        </w:rPr>
      </w:pPr>
      <w:r>
        <w:rPr>
          <w:rFonts w:hint="eastAsia" w:ascii="仿宋" w:hAnsi="仿宋" w:eastAsia="仿宋" w:cs="仿宋"/>
          <w:sz w:val="24"/>
        </w:rPr>
        <w:t>账       号：</w:t>
      </w:r>
      <w:r>
        <w:rPr>
          <w:rFonts w:hint="eastAsia" w:ascii="仿宋" w:hAnsi="仿宋" w:eastAsia="仿宋" w:cs="仿宋"/>
          <w:sz w:val="24"/>
          <w:u w:val="single"/>
        </w:rPr>
        <w:t xml:space="preserve">                                </w:t>
      </w:r>
    </w:p>
    <w:p w14:paraId="5EBF4CF7">
      <w:pPr>
        <w:autoSpaceDE w:val="0"/>
        <w:autoSpaceDN w:val="0"/>
        <w:adjustRightInd w:val="0"/>
        <w:spacing w:line="600" w:lineRule="exact"/>
        <w:ind w:hanging="600"/>
        <w:rPr>
          <w:rFonts w:ascii="仿宋" w:hAnsi="仿宋" w:eastAsia="仿宋" w:cs="仿宋"/>
          <w:sz w:val="24"/>
          <w:lang w:val="zh-CN"/>
        </w:rPr>
      </w:pPr>
    </w:p>
    <w:p w14:paraId="297C94FA">
      <w:pPr>
        <w:autoSpaceDE w:val="0"/>
        <w:autoSpaceDN w:val="0"/>
        <w:adjustRightInd w:val="0"/>
        <w:spacing w:line="600" w:lineRule="exact"/>
        <w:rPr>
          <w:rFonts w:ascii="仿宋" w:hAnsi="仿宋" w:eastAsia="仿宋" w:cs="仿宋"/>
          <w:sz w:val="24"/>
          <w:lang w:val="zh-CN"/>
        </w:rPr>
      </w:pPr>
    </w:p>
    <w:p w14:paraId="51CA9CD5">
      <w:pPr>
        <w:autoSpaceDE w:val="0"/>
        <w:autoSpaceDN w:val="0"/>
        <w:adjustRightInd w:val="0"/>
        <w:spacing w:line="480" w:lineRule="exact"/>
        <w:ind w:firstLine="3840" w:firstLineChars="1600"/>
        <w:rPr>
          <w:rFonts w:ascii="仿宋" w:hAnsi="仿宋" w:eastAsia="仿宋" w:cs="仿宋"/>
          <w:sz w:val="24"/>
          <w:lang w:val="zh-CN"/>
        </w:rPr>
      </w:pPr>
    </w:p>
    <w:p w14:paraId="6962FCC3">
      <w:pPr>
        <w:autoSpaceDE w:val="0"/>
        <w:autoSpaceDN w:val="0"/>
        <w:adjustRightInd w:val="0"/>
        <w:spacing w:line="480" w:lineRule="exact"/>
        <w:ind w:firstLine="2640" w:firstLineChars="1100"/>
        <w:rPr>
          <w:rFonts w:ascii="仿宋" w:hAnsi="仿宋" w:eastAsia="仿宋" w:cs="仿宋"/>
          <w:sz w:val="24"/>
        </w:rPr>
      </w:pPr>
      <w:r>
        <w:rPr>
          <w:rFonts w:hint="eastAsia" w:ascii="仿宋" w:hAnsi="仿宋" w:eastAsia="仿宋" w:cs="仿宋"/>
          <w:sz w:val="24"/>
          <w:lang w:val="zh-CN"/>
        </w:rPr>
        <w:t>法定代表人或被授权人（签字或盖章）：</w:t>
      </w:r>
      <w:r>
        <w:rPr>
          <w:rFonts w:hint="eastAsia" w:ascii="仿宋" w:hAnsi="仿宋" w:eastAsia="仿宋" w:cs="仿宋"/>
          <w:sz w:val="24"/>
          <w:u w:val="single"/>
        </w:rPr>
        <w:t xml:space="preserve">               </w:t>
      </w:r>
    </w:p>
    <w:p w14:paraId="6E23D493">
      <w:pPr>
        <w:autoSpaceDE w:val="0"/>
        <w:autoSpaceDN w:val="0"/>
        <w:adjustRightInd w:val="0"/>
        <w:spacing w:line="480" w:lineRule="exact"/>
        <w:ind w:left="210" w:leftChars="100" w:firstLine="4680" w:firstLineChars="1950"/>
        <w:rPr>
          <w:rFonts w:ascii="仿宋" w:hAnsi="仿宋" w:eastAsia="仿宋" w:cs="仿宋"/>
          <w:sz w:val="24"/>
          <w:lang w:val="zh-CN"/>
        </w:rPr>
      </w:pPr>
    </w:p>
    <w:p w14:paraId="1EEBE18D">
      <w:pPr>
        <w:autoSpaceDE w:val="0"/>
        <w:autoSpaceDN w:val="0"/>
        <w:adjustRightInd w:val="0"/>
        <w:spacing w:line="480" w:lineRule="exact"/>
        <w:ind w:left="210" w:leftChars="100" w:firstLine="4680" w:firstLineChars="1950"/>
        <w:rPr>
          <w:rFonts w:ascii="仿宋" w:hAnsi="仿宋" w:eastAsia="仿宋" w:cs="仿宋"/>
          <w:sz w:val="24"/>
          <w:u w:val="single"/>
          <w:lang w:val="zh-CN"/>
        </w:rPr>
      </w:pPr>
      <w:r>
        <w:rPr>
          <w:rFonts w:hint="eastAsia" w:ascii="仿宋" w:hAnsi="仿宋" w:eastAsia="仿宋" w:cs="仿宋"/>
          <w:sz w:val="24"/>
          <w:lang w:val="zh-CN"/>
        </w:rPr>
        <w:t>联系电话/手机：</w:t>
      </w:r>
      <w:r>
        <w:rPr>
          <w:rFonts w:hint="eastAsia" w:ascii="仿宋" w:hAnsi="仿宋" w:eastAsia="仿宋" w:cs="仿宋"/>
          <w:sz w:val="24"/>
          <w:u w:val="single"/>
          <w:lang w:val="zh-CN"/>
        </w:rPr>
        <w:t xml:space="preserve">                     </w:t>
      </w:r>
      <w:r>
        <w:rPr>
          <w:rFonts w:hint="eastAsia" w:ascii="仿宋" w:hAnsi="仿宋" w:eastAsia="仿宋" w:cs="仿宋"/>
          <w:sz w:val="24"/>
        </w:rPr>
        <w:t xml:space="preserve">  </w:t>
      </w:r>
    </w:p>
    <w:p w14:paraId="35DA18BF">
      <w:pPr>
        <w:spacing w:line="480" w:lineRule="exact"/>
        <w:ind w:left="210" w:leftChars="100"/>
        <w:jc w:val="center"/>
        <w:rPr>
          <w:rFonts w:ascii="仿宋" w:hAnsi="仿宋" w:eastAsia="仿宋" w:cs="仿宋"/>
          <w:sz w:val="24"/>
        </w:rPr>
      </w:pPr>
      <w:r>
        <w:rPr>
          <w:rFonts w:hint="eastAsia" w:ascii="仿宋" w:hAnsi="仿宋" w:eastAsia="仿宋" w:cs="仿宋"/>
          <w:sz w:val="24"/>
        </w:rPr>
        <w:t xml:space="preserve">                                      </w:t>
      </w:r>
    </w:p>
    <w:p w14:paraId="5BC7FD36">
      <w:pPr>
        <w:spacing w:line="480" w:lineRule="exact"/>
        <w:ind w:left="210" w:leftChars="100"/>
        <w:jc w:val="center"/>
        <w:rPr>
          <w:rFonts w:ascii="仿宋" w:hAnsi="仿宋" w:eastAsia="仿宋" w:cs="仿宋"/>
          <w:sz w:val="24"/>
        </w:rPr>
        <w:sectPr>
          <w:headerReference r:id="rId8" w:type="first"/>
          <w:footerReference r:id="rId10" w:type="first"/>
          <w:headerReference r:id="rId7" w:type="default"/>
          <w:footerReference r:id="rId9" w:type="default"/>
          <w:pgSz w:w="11907" w:h="16840"/>
          <w:pgMar w:top="1418" w:right="1287" w:bottom="1712" w:left="1054" w:header="1191" w:footer="1417" w:gutter="567"/>
          <w:cols w:space="720" w:num="1"/>
          <w:titlePg/>
          <w:docGrid w:linePitch="312" w:charSpace="0"/>
        </w:sect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3B11764B">
      <w:pPr>
        <w:spacing w:line="600" w:lineRule="exact"/>
        <w:jc w:val="center"/>
        <w:rPr>
          <w:rFonts w:ascii="仿宋" w:hAnsi="仿宋" w:eastAsia="仿宋" w:cs="仿宋"/>
          <w:sz w:val="24"/>
        </w:rPr>
      </w:pPr>
    </w:p>
    <w:p w14:paraId="2A721BB5">
      <w:pPr>
        <w:rPr>
          <w:rFonts w:ascii="仿宋" w:hAnsi="仿宋" w:eastAsia="仿宋" w:cs="仿宋"/>
          <w:b/>
          <w:bCs/>
          <w:sz w:val="28"/>
          <w:szCs w:val="28"/>
        </w:rPr>
      </w:pPr>
      <w:bookmarkStart w:id="159" w:name="_Toc105436155"/>
      <w:bookmarkStart w:id="160" w:name="_Toc145691245"/>
      <w:bookmarkStart w:id="161" w:name="_Toc6158"/>
      <w:r>
        <w:rPr>
          <w:rFonts w:hint="eastAsia" w:ascii="仿宋" w:hAnsi="仿宋" w:eastAsia="仿宋" w:cs="仿宋"/>
          <w:b/>
          <w:bCs/>
          <w:sz w:val="28"/>
          <w:szCs w:val="28"/>
        </w:rPr>
        <w:t>2.报价一览表（格式）</w:t>
      </w:r>
      <w:bookmarkEnd w:id="155"/>
      <w:bookmarkEnd w:id="156"/>
      <w:bookmarkEnd w:id="157"/>
      <w:bookmarkEnd w:id="158"/>
      <w:bookmarkEnd w:id="159"/>
      <w:bookmarkEnd w:id="160"/>
      <w:bookmarkEnd w:id="161"/>
    </w:p>
    <w:p w14:paraId="64B3F6C3">
      <w:pPr>
        <w:spacing w:line="480" w:lineRule="exact"/>
        <w:ind w:left="210" w:leftChars="100"/>
        <w:jc w:val="center"/>
        <w:rPr>
          <w:rFonts w:ascii="仿宋" w:hAnsi="仿宋" w:eastAsia="仿宋" w:cs="仿宋"/>
          <w:b/>
          <w:bCs/>
          <w:sz w:val="32"/>
          <w:szCs w:val="21"/>
        </w:rPr>
      </w:pPr>
      <w:r>
        <w:rPr>
          <w:rFonts w:hint="eastAsia" w:ascii="仿宋" w:hAnsi="仿宋" w:eastAsia="仿宋" w:cs="仿宋"/>
          <w:b/>
          <w:bCs/>
          <w:sz w:val="32"/>
          <w:szCs w:val="21"/>
        </w:rPr>
        <w:t>磋商报价一览表</w:t>
      </w:r>
    </w:p>
    <w:p w14:paraId="425F736F">
      <w:pPr>
        <w:spacing w:line="480" w:lineRule="exact"/>
        <w:rPr>
          <w:rFonts w:ascii="仿宋" w:hAnsi="仿宋" w:eastAsia="仿宋" w:cs="仿宋"/>
          <w:b/>
          <w:bCs/>
          <w:sz w:val="36"/>
          <w:szCs w:val="21"/>
        </w:rPr>
      </w:pPr>
    </w:p>
    <w:p w14:paraId="0BD6445F">
      <w:pPr>
        <w:spacing w:line="480" w:lineRule="exact"/>
        <w:ind w:firstLine="480" w:firstLineChars="200"/>
        <w:rPr>
          <w:rFonts w:ascii="仿宋" w:hAnsi="仿宋" w:eastAsia="仿宋" w:cs="仿宋"/>
          <w:sz w:val="24"/>
          <w:u w:val="single"/>
        </w:rPr>
      </w:pPr>
      <w:r>
        <w:rPr>
          <w:rFonts w:hint="eastAsia" w:ascii="仿宋" w:hAnsi="仿宋" w:eastAsia="仿宋" w:cs="仿宋"/>
          <w:sz w:val="24"/>
        </w:rPr>
        <w:t>供应商名称：</w:t>
      </w:r>
      <w:r>
        <w:rPr>
          <w:rFonts w:hint="eastAsia" w:ascii="仿宋" w:hAnsi="仿宋" w:eastAsia="仿宋" w:cs="仿宋"/>
          <w:b/>
          <w:sz w:val="32"/>
          <w:szCs w:val="32"/>
          <w:u w:val="single"/>
        </w:rPr>
        <w:t xml:space="preserve">         </w:t>
      </w:r>
      <w:r>
        <w:rPr>
          <w:rFonts w:hint="eastAsia" w:ascii="仿宋" w:hAnsi="仿宋" w:eastAsia="仿宋" w:cs="仿宋"/>
          <w:sz w:val="24"/>
        </w:rPr>
        <w:t>（供应商单位公章）</w:t>
      </w:r>
    </w:p>
    <w:tbl>
      <w:tblPr>
        <w:tblStyle w:val="28"/>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53"/>
        <w:gridCol w:w="6781"/>
        <w:gridCol w:w="4650"/>
      </w:tblGrid>
      <w:tr w14:paraId="36B405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67" w:hRule="atLeast"/>
          <w:jc w:val="center"/>
        </w:trPr>
        <w:tc>
          <w:tcPr>
            <w:tcW w:w="2353" w:type="dxa"/>
            <w:vAlign w:val="center"/>
          </w:tcPr>
          <w:p w14:paraId="2AB54687">
            <w:pPr>
              <w:spacing w:line="480" w:lineRule="exact"/>
              <w:ind w:right="143" w:rightChars="68" w:firstLine="118" w:firstLineChars="49"/>
              <w:jc w:val="center"/>
              <w:rPr>
                <w:rFonts w:ascii="仿宋" w:hAnsi="仿宋" w:eastAsia="仿宋" w:cs="仿宋"/>
                <w:b/>
                <w:sz w:val="24"/>
              </w:rPr>
            </w:pPr>
            <w:r>
              <w:rPr>
                <w:rFonts w:hint="eastAsia" w:ascii="仿宋" w:hAnsi="仿宋" w:eastAsia="仿宋" w:cs="仿宋"/>
                <w:b/>
                <w:sz w:val="24"/>
              </w:rPr>
              <w:t>项目编号</w:t>
            </w:r>
          </w:p>
        </w:tc>
        <w:tc>
          <w:tcPr>
            <w:tcW w:w="6781" w:type="dxa"/>
            <w:tcMar>
              <w:top w:w="57" w:type="dxa"/>
              <w:left w:w="28" w:type="dxa"/>
              <w:bottom w:w="57" w:type="dxa"/>
              <w:right w:w="28" w:type="dxa"/>
            </w:tcMar>
            <w:vAlign w:val="center"/>
          </w:tcPr>
          <w:p w14:paraId="17391BDB">
            <w:pPr>
              <w:spacing w:line="480" w:lineRule="exact"/>
              <w:ind w:left="210" w:leftChars="100"/>
              <w:jc w:val="center"/>
              <w:rPr>
                <w:rFonts w:ascii="仿宋" w:hAnsi="仿宋" w:eastAsia="仿宋" w:cs="仿宋"/>
                <w:b/>
                <w:sz w:val="24"/>
              </w:rPr>
            </w:pPr>
            <w:r>
              <w:rPr>
                <w:rFonts w:hint="eastAsia" w:ascii="仿宋" w:hAnsi="仿宋" w:eastAsia="仿宋" w:cs="仿宋"/>
                <w:b/>
                <w:sz w:val="24"/>
              </w:rPr>
              <w:t>服务总价（元）</w:t>
            </w:r>
          </w:p>
        </w:tc>
        <w:tc>
          <w:tcPr>
            <w:tcW w:w="4650" w:type="dxa"/>
            <w:tcMar>
              <w:top w:w="57" w:type="dxa"/>
              <w:left w:w="28" w:type="dxa"/>
              <w:bottom w:w="57" w:type="dxa"/>
              <w:right w:w="28" w:type="dxa"/>
            </w:tcMar>
            <w:vAlign w:val="center"/>
          </w:tcPr>
          <w:p w14:paraId="7287CA54">
            <w:pPr>
              <w:spacing w:line="480" w:lineRule="exact"/>
              <w:ind w:left="210" w:leftChars="100"/>
              <w:jc w:val="center"/>
              <w:rPr>
                <w:rFonts w:ascii="仿宋" w:hAnsi="仿宋" w:eastAsia="仿宋" w:cs="仿宋"/>
                <w:b/>
                <w:sz w:val="24"/>
              </w:rPr>
            </w:pPr>
            <w:r>
              <w:rPr>
                <w:rFonts w:hint="eastAsia" w:ascii="仿宋" w:hAnsi="仿宋" w:eastAsia="仿宋" w:cs="仿宋"/>
                <w:b/>
                <w:sz w:val="24"/>
              </w:rPr>
              <w:t>服务期</w:t>
            </w:r>
          </w:p>
        </w:tc>
      </w:tr>
      <w:tr w14:paraId="612EE0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158" w:hRule="atLeast"/>
          <w:jc w:val="center"/>
        </w:trPr>
        <w:tc>
          <w:tcPr>
            <w:tcW w:w="2353" w:type="dxa"/>
            <w:vMerge w:val="restart"/>
            <w:vAlign w:val="center"/>
          </w:tcPr>
          <w:p w14:paraId="7494D129">
            <w:pPr>
              <w:spacing w:line="480" w:lineRule="exact"/>
              <w:ind w:left="210" w:leftChars="100"/>
              <w:jc w:val="center"/>
              <w:rPr>
                <w:rFonts w:ascii="仿宋" w:hAnsi="仿宋" w:eastAsia="仿宋" w:cs="仿宋"/>
                <w:b/>
                <w:bCs/>
                <w:sz w:val="24"/>
              </w:rPr>
            </w:pPr>
          </w:p>
        </w:tc>
        <w:tc>
          <w:tcPr>
            <w:tcW w:w="6781" w:type="dxa"/>
            <w:tcMar>
              <w:top w:w="57" w:type="dxa"/>
              <w:left w:w="28" w:type="dxa"/>
              <w:bottom w:w="57" w:type="dxa"/>
              <w:right w:w="28" w:type="dxa"/>
            </w:tcMar>
            <w:vAlign w:val="center"/>
          </w:tcPr>
          <w:p w14:paraId="746A0652">
            <w:pPr>
              <w:spacing w:line="480" w:lineRule="exact"/>
              <w:ind w:firstLine="241" w:firstLineChars="100"/>
              <w:rPr>
                <w:rFonts w:ascii="仿宋" w:hAnsi="仿宋" w:eastAsia="仿宋" w:cs="仿宋"/>
                <w:b/>
                <w:bCs/>
                <w:sz w:val="24"/>
              </w:rPr>
            </w:pPr>
            <w:r>
              <w:rPr>
                <w:rFonts w:hint="eastAsia" w:ascii="仿宋" w:hAnsi="仿宋" w:eastAsia="仿宋" w:cs="仿宋"/>
                <w:b/>
                <w:bCs/>
                <w:sz w:val="24"/>
              </w:rPr>
              <w:t>小 写：</w:t>
            </w:r>
          </w:p>
        </w:tc>
        <w:tc>
          <w:tcPr>
            <w:tcW w:w="4650" w:type="dxa"/>
            <w:vMerge w:val="restart"/>
            <w:tcMar>
              <w:top w:w="57" w:type="dxa"/>
              <w:left w:w="28" w:type="dxa"/>
              <w:bottom w:w="57" w:type="dxa"/>
              <w:right w:w="28" w:type="dxa"/>
            </w:tcMar>
            <w:vAlign w:val="center"/>
          </w:tcPr>
          <w:p w14:paraId="102ACEF5">
            <w:pPr>
              <w:spacing w:line="480" w:lineRule="exact"/>
              <w:ind w:left="210" w:leftChars="100"/>
              <w:jc w:val="center"/>
              <w:rPr>
                <w:rFonts w:ascii="仿宋" w:hAnsi="仿宋" w:eastAsia="仿宋" w:cs="仿宋"/>
                <w:sz w:val="24"/>
              </w:rPr>
            </w:pPr>
          </w:p>
        </w:tc>
      </w:tr>
      <w:tr w14:paraId="7B5D06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038" w:hRule="atLeast"/>
          <w:jc w:val="center"/>
        </w:trPr>
        <w:tc>
          <w:tcPr>
            <w:tcW w:w="2353" w:type="dxa"/>
            <w:vMerge w:val="continue"/>
            <w:tcMar>
              <w:top w:w="57" w:type="dxa"/>
              <w:left w:w="28" w:type="dxa"/>
              <w:bottom w:w="57" w:type="dxa"/>
              <w:right w:w="28" w:type="dxa"/>
            </w:tcMar>
            <w:vAlign w:val="center"/>
          </w:tcPr>
          <w:p w14:paraId="763C8A35">
            <w:pPr>
              <w:spacing w:line="480" w:lineRule="exact"/>
              <w:ind w:left="210" w:leftChars="100"/>
              <w:rPr>
                <w:rFonts w:ascii="仿宋" w:hAnsi="仿宋" w:eastAsia="仿宋" w:cs="仿宋"/>
                <w:sz w:val="24"/>
              </w:rPr>
            </w:pPr>
          </w:p>
        </w:tc>
        <w:tc>
          <w:tcPr>
            <w:tcW w:w="6781" w:type="dxa"/>
            <w:tcBorders>
              <w:top w:val="single" w:color="auto" w:sz="4" w:space="0"/>
            </w:tcBorders>
            <w:vAlign w:val="center"/>
          </w:tcPr>
          <w:p w14:paraId="0AF27094">
            <w:pPr>
              <w:spacing w:line="480" w:lineRule="exact"/>
              <w:ind w:firstLine="241" w:firstLineChars="100"/>
              <w:rPr>
                <w:rFonts w:ascii="仿宋" w:hAnsi="仿宋" w:eastAsia="仿宋" w:cs="仿宋"/>
                <w:b/>
                <w:bCs/>
                <w:sz w:val="24"/>
              </w:rPr>
            </w:pPr>
            <w:r>
              <w:rPr>
                <w:rFonts w:hint="eastAsia" w:ascii="仿宋" w:hAnsi="仿宋" w:eastAsia="仿宋" w:cs="仿宋"/>
                <w:b/>
                <w:bCs/>
                <w:sz w:val="24"/>
              </w:rPr>
              <w:t xml:space="preserve">大 写：         </w:t>
            </w:r>
          </w:p>
        </w:tc>
        <w:tc>
          <w:tcPr>
            <w:tcW w:w="4650" w:type="dxa"/>
            <w:vMerge w:val="continue"/>
            <w:vAlign w:val="center"/>
          </w:tcPr>
          <w:p w14:paraId="20222A9E">
            <w:pPr>
              <w:spacing w:line="480" w:lineRule="exact"/>
              <w:ind w:left="210" w:leftChars="100"/>
              <w:rPr>
                <w:rFonts w:ascii="仿宋" w:hAnsi="仿宋" w:eastAsia="仿宋" w:cs="仿宋"/>
                <w:b/>
                <w:sz w:val="24"/>
              </w:rPr>
            </w:pPr>
          </w:p>
        </w:tc>
      </w:tr>
    </w:tbl>
    <w:p w14:paraId="1F53556E">
      <w:pPr>
        <w:spacing w:line="480" w:lineRule="exact"/>
        <w:ind w:firstLine="360" w:firstLineChars="150"/>
        <w:rPr>
          <w:rFonts w:ascii="仿宋" w:hAnsi="仿宋" w:eastAsia="仿宋" w:cs="仿宋"/>
          <w:iCs/>
          <w:sz w:val="24"/>
          <w:szCs w:val="20"/>
        </w:rPr>
      </w:pPr>
      <w:r>
        <w:rPr>
          <w:rFonts w:hint="eastAsia" w:ascii="仿宋" w:hAnsi="仿宋" w:eastAsia="仿宋" w:cs="仿宋"/>
          <w:iCs/>
          <w:sz w:val="24"/>
          <w:szCs w:val="20"/>
        </w:rPr>
        <w:t>注：1、本项目报价填报服务总价（保留两位小数）</w:t>
      </w:r>
      <w:r>
        <w:rPr>
          <w:rFonts w:hint="eastAsia" w:ascii="仿宋" w:hAnsi="仿宋" w:eastAsia="仿宋" w:cs="仿宋"/>
          <w:sz w:val="24"/>
        </w:rPr>
        <w:t>。</w:t>
      </w:r>
    </w:p>
    <w:p w14:paraId="60085FB7">
      <w:pPr>
        <w:spacing w:line="440" w:lineRule="exact"/>
        <w:ind w:firstLine="360" w:firstLineChars="150"/>
        <w:rPr>
          <w:rFonts w:ascii="仿宋" w:hAnsi="仿宋" w:eastAsia="仿宋" w:cs="仿宋"/>
          <w:sz w:val="24"/>
        </w:rPr>
      </w:pPr>
      <w:r>
        <w:rPr>
          <w:rFonts w:hint="eastAsia" w:ascii="仿宋" w:hAnsi="仿宋" w:eastAsia="仿宋" w:cs="仿宋"/>
          <w:sz w:val="24"/>
        </w:rPr>
        <w:t xml:space="preserve">    2、此表中任何信息与竞争性磋商响应文件其他处不一致时以此表为准。</w:t>
      </w:r>
    </w:p>
    <w:p w14:paraId="67E3EF8A">
      <w:pPr>
        <w:spacing w:line="480" w:lineRule="exact"/>
        <w:ind w:firstLine="480" w:firstLineChars="200"/>
        <w:rPr>
          <w:rFonts w:ascii="仿宋" w:hAnsi="仿宋" w:eastAsia="仿宋" w:cs="仿宋"/>
          <w:sz w:val="24"/>
        </w:rPr>
      </w:pPr>
    </w:p>
    <w:p w14:paraId="21E7B41A">
      <w:pPr>
        <w:spacing w:line="440" w:lineRule="exact"/>
        <w:ind w:firstLine="720" w:firstLineChars="300"/>
        <w:rPr>
          <w:rFonts w:ascii="仿宋" w:hAnsi="仿宋" w:eastAsia="仿宋" w:cs="仿宋"/>
          <w:sz w:val="24"/>
        </w:rPr>
      </w:pPr>
    </w:p>
    <w:p w14:paraId="5BAD4E05">
      <w:pPr>
        <w:spacing w:line="440" w:lineRule="exact"/>
        <w:ind w:firstLine="240" w:firstLineChars="100"/>
        <w:rPr>
          <w:rFonts w:ascii="仿宋" w:hAnsi="仿宋" w:eastAsia="仿宋" w:cs="仿宋"/>
          <w:sz w:val="24"/>
        </w:rPr>
      </w:pPr>
      <w:r>
        <w:rPr>
          <w:rFonts w:hint="eastAsia" w:ascii="仿宋" w:hAnsi="仿宋" w:eastAsia="仿宋" w:cs="仿宋"/>
          <w:sz w:val="24"/>
        </w:rPr>
        <w:t>法定代表人或被授权人（签字或盖章）：</w:t>
      </w:r>
      <w:r>
        <w:rPr>
          <w:rFonts w:hint="eastAsia" w:ascii="仿宋" w:hAnsi="仿宋" w:eastAsia="仿宋" w:cs="仿宋"/>
          <w:b/>
          <w:sz w:val="32"/>
          <w:szCs w:val="32"/>
          <w:u w:val="single"/>
        </w:rPr>
        <w:t xml:space="preserve">         </w:t>
      </w:r>
      <w:r>
        <w:rPr>
          <w:rFonts w:hint="eastAsia" w:ascii="仿宋" w:hAnsi="仿宋" w:eastAsia="仿宋" w:cs="仿宋"/>
          <w:sz w:val="24"/>
        </w:rPr>
        <w:t xml:space="preserve">                                       日期：_____________</w:t>
      </w:r>
    </w:p>
    <w:p w14:paraId="68875F22">
      <w:pPr>
        <w:spacing w:line="440" w:lineRule="exact"/>
        <w:ind w:firstLine="720" w:firstLineChars="300"/>
        <w:rPr>
          <w:rFonts w:ascii="仿宋" w:hAnsi="仿宋" w:eastAsia="仿宋" w:cs="仿宋"/>
          <w:sz w:val="24"/>
        </w:rPr>
      </w:pPr>
    </w:p>
    <w:p w14:paraId="7358BDBA">
      <w:pPr>
        <w:spacing w:line="440" w:lineRule="exact"/>
        <w:ind w:firstLine="1200" w:firstLineChars="500"/>
        <w:rPr>
          <w:rFonts w:ascii="仿宋" w:hAnsi="仿宋" w:eastAsia="仿宋" w:cs="仿宋"/>
          <w:sz w:val="24"/>
        </w:rPr>
      </w:pPr>
    </w:p>
    <w:p w14:paraId="12586657">
      <w:pPr>
        <w:spacing w:line="440" w:lineRule="exact"/>
        <w:rPr>
          <w:rFonts w:ascii="仿宋" w:hAnsi="仿宋" w:eastAsia="仿宋" w:cs="仿宋"/>
          <w:b/>
          <w:sz w:val="28"/>
          <w:szCs w:val="28"/>
          <w:u w:val="single"/>
        </w:rPr>
        <w:sectPr>
          <w:headerReference r:id="rId12" w:type="first"/>
          <w:headerReference r:id="rId11" w:type="default"/>
          <w:footerReference r:id="rId13" w:type="default"/>
          <w:pgSz w:w="16840" w:h="11907" w:orient="landscape"/>
          <w:pgMar w:top="1259" w:right="1418" w:bottom="1287" w:left="936" w:header="1020" w:footer="1021" w:gutter="0"/>
          <w:cols w:space="720" w:num="1"/>
          <w:titlePg/>
          <w:docGrid w:linePitch="312" w:charSpace="0"/>
        </w:sectPr>
      </w:pPr>
    </w:p>
    <w:p w14:paraId="0CAA99E5">
      <w:pPr>
        <w:rPr>
          <w:rFonts w:ascii="仿宋" w:hAnsi="仿宋" w:eastAsia="仿宋" w:cs="仿宋"/>
          <w:b/>
          <w:bCs/>
          <w:sz w:val="28"/>
          <w:szCs w:val="28"/>
        </w:rPr>
      </w:pPr>
      <w:bookmarkStart w:id="162" w:name="_Toc78492359"/>
      <w:bookmarkStart w:id="163" w:name="_Toc145691247"/>
      <w:bookmarkStart w:id="164" w:name="_Toc105436157"/>
      <w:bookmarkStart w:id="165" w:name="_Toc5464"/>
      <w:bookmarkStart w:id="166" w:name="_Toc78492183"/>
      <w:bookmarkStart w:id="167" w:name="_Toc79667071"/>
      <w:bookmarkStart w:id="168" w:name="_Toc87998683"/>
      <w:r>
        <w:rPr>
          <w:rFonts w:hint="eastAsia" w:ascii="仿宋" w:hAnsi="仿宋" w:eastAsia="仿宋" w:cs="仿宋"/>
          <w:b/>
          <w:bCs/>
          <w:sz w:val="28"/>
          <w:szCs w:val="28"/>
        </w:rPr>
        <w:t>3.商务条款响应偏离表（格式）</w:t>
      </w:r>
      <w:bookmarkEnd w:id="162"/>
      <w:bookmarkEnd w:id="163"/>
      <w:bookmarkEnd w:id="164"/>
      <w:bookmarkEnd w:id="165"/>
      <w:bookmarkEnd w:id="166"/>
      <w:bookmarkEnd w:id="167"/>
      <w:bookmarkEnd w:id="168"/>
    </w:p>
    <w:p w14:paraId="430EA8EF">
      <w:pPr>
        <w:spacing w:line="240" w:lineRule="exact"/>
        <w:ind w:left="210" w:leftChars="100"/>
        <w:rPr>
          <w:rFonts w:ascii="仿宋" w:hAnsi="仿宋" w:eastAsia="仿宋" w:cs="仿宋"/>
          <w:b/>
          <w:bCs/>
          <w:sz w:val="24"/>
        </w:rPr>
      </w:pPr>
    </w:p>
    <w:p w14:paraId="4E4F2C8F">
      <w:pPr>
        <w:spacing w:line="480" w:lineRule="exact"/>
        <w:ind w:firstLine="240" w:firstLineChars="100"/>
        <w:rPr>
          <w:rFonts w:ascii="仿宋" w:hAnsi="仿宋" w:eastAsia="仿宋" w:cs="仿宋"/>
          <w:sz w:val="24"/>
          <w:u w:val="single"/>
        </w:rPr>
      </w:pPr>
      <w:r>
        <w:rPr>
          <w:rFonts w:hint="eastAsia" w:ascii="仿宋" w:hAnsi="仿宋" w:eastAsia="仿宋" w:cs="仿宋"/>
          <w:sz w:val="24"/>
        </w:rPr>
        <w:t>供应商名称：</w:t>
      </w:r>
      <w:r>
        <w:rPr>
          <w:rFonts w:hint="eastAsia" w:ascii="仿宋" w:hAnsi="仿宋" w:eastAsia="仿宋" w:cs="仿宋"/>
          <w:b/>
          <w:sz w:val="32"/>
          <w:szCs w:val="32"/>
          <w:u w:val="single"/>
        </w:rPr>
        <w:t xml:space="preserve">         </w:t>
      </w:r>
      <w:r>
        <w:rPr>
          <w:rFonts w:hint="eastAsia" w:ascii="仿宋" w:hAnsi="仿宋" w:eastAsia="仿宋" w:cs="仿宋"/>
          <w:sz w:val="24"/>
        </w:rPr>
        <w:t>（供应商单位公章）            项目编号：</w:t>
      </w:r>
      <w:r>
        <w:rPr>
          <w:rFonts w:hint="eastAsia" w:ascii="仿宋" w:hAnsi="仿宋" w:eastAsia="仿宋" w:cs="仿宋"/>
          <w:b/>
          <w:sz w:val="32"/>
          <w:szCs w:val="32"/>
          <w:u w:val="single"/>
        </w:rPr>
        <w:t xml:space="preserve">         </w:t>
      </w:r>
    </w:p>
    <w:tbl>
      <w:tblPr>
        <w:tblStyle w:val="28"/>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967"/>
        <w:gridCol w:w="2835"/>
        <w:gridCol w:w="1646"/>
        <w:gridCol w:w="1299"/>
      </w:tblGrid>
      <w:tr w14:paraId="6D72E5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tcMar>
              <w:top w:w="57" w:type="dxa"/>
              <w:left w:w="28" w:type="dxa"/>
              <w:bottom w:w="57" w:type="dxa"/>
              <w:right w:w="28" w:type="dxa"/>
            </w:tcMar>
            <w:vAlign w:val="center"/>
          </w:tcPr>
          <w:p w14:paraId="005D754E">
            <w:pPr>
              <w:spacing w:line="320" w:lineRule="exact"/>
              <w:ind w:left="-97" w:leftChars="-46"/>
              <w:jc w:val="center"/>
              <w:rPr>
                <w:rFonts w:ascii="仿宋" w:hAnsi="仿宋" w:eastAsia="仿宋" w:cs="仿宋"/>
                <w:b/>
                <w:sz w:val="24"/>
              </w:rPr>
            </w:pPr>
            <w:r>
              <w:rPr>
                <w:rFonts w:hint="eastAsia" w:ascii="仿宋" w:hAnsi="仿宋" w:eastAsia="仿宋" w:cs="仿宋"/>
                <w:b/>
                <w:sz w:val="24"/>
              </w:rPr>
              <w:t>序号</w:t>
            </w:r>
          </w:p>
        </w:tc>
        <w:tc>
          <w:tcPr>
            <w:tcW w:w="2967" w:type="dxa"/>
            <w:tcMar>
              <w:top w:w="57" w:type="dxa"/>
              <w:left w:w="28" w:type="dxa"/>
              <w:bottom w:w="57" w:type="dxa"/>
              <w:right w:w="28" w:type="dxa"/>
            </w:tcMar>
            <w:vAlign w:val="center"/>
          </w:tcPr>
          <w:p w14:paraId="28238FF5">
            <w:pPr>
              <w:spacing w:line="320" w:lineRule="exact"/>
              <w:ind w:left="210" w:leftChars="100"/>
              <w:jc w:val="center"/>
              <w:rPr>
                <w:rFonts w:ascii="仿宋" w:hAnsi="仿宋" w:eastAsia="仿宋" w:cs="仿宋"/>
                <w:b/>
                <w:sz w:val="24"/>
              </w:rPr>
            </w:pPr>
            <w:r>
              <w:rPr>
                <w:rFonts w:hint="eastAsia" w:ascii="仿宋" w:hAnsi="仿宋" w:eastAsia="仿宋" w:cs="仿宋"/>
                <w:b/>
                <w:sz w:val="24"/>
              </w:rPr>
              <w:t>磋商文件商务要求</w:t>
            </w:r>
          </w:p>
        </w:tc>
        <w:tc>
          <w:tcPr>
            <w:tcW w:w="2835" w:type="dxa"/>
            <w:tcMar>
              <w:top w:w="57" w:type="dxa"/>
              <w:left w:w="28" w:type="dxa"/>
              <w:bottom w:w="57" w:type="dxa"/>
              <w:right w:w="28" w:type="dxa"/>
            </w:tcMar>
            <w:vAlign w:val="center"/>
          </w:tcPr>
          <w:p w14:paraId="56539E4A">
            <w:pPr>
              <w:spacing w:line="320" w:lineRule="exact"/>
              <w:ind w:left="210" w:leftChars="100"/>
              <w:jc w:val="center"/>
              <w:rPr>
                <w:rFonts w:ascii="仿宋" w:hAnsi="仿宋" w:eastAsia="仿宋" w:cs="仿宋"/>
                <w:b/>
                <w:sz w:val="24"/>
              </w:rPr>
            </w:pPr>
            <w:r>
              <w:rPr>
                <w:rFonts w:hint="eastAsia" w:ascii="仿宋" w:hAnsi="仿宋" w:eastAsia="仿宋" w:cs="仿宋"/>
                <w:b/>
                <w:sz w:val="24"/>
              </w:rPr>
              <w:t>磋商响应文件商务响应</w:t>
            </w:r>
          </w:p>
        </w:tc>
        <w:tc>
          <w:tcPr>
            <w:tcW w:w="1646" w:type="dxa"/>
            <w:tcMar>
              <w:top w:w="57" w:type="dxa"/>
              <w:left w:w="28" w:type="dxa"/>
              <w:bottom w:w="57" w:type="dxa"/>
              <w:right w:w="28" w:type="dxa"/>
            </w:tcMar>
            <w:vAlign w:val="center"/>
          </w:tcPr>
          <w:p w14:paraId="03370E3D">
            <w:pPr>
              <w:spacing w:line="320" w:lineRule="exact"/>
              <w:jc w:val="center"/>
              <w:rPr>
                <w:rFonts w:ascii="仿宋" w:hAnsi="仿宋" w:eastAsia="仿宋" w:cs="仿宋"/>
                <w:b/>
                <w:sz w:val="24"/>
              </w:rPr>
            </w:pPr>
            <w:r>
              <w:rPr>
                <w:rFonts w:hint="eastAsia" w:ascii="仿宋" w:hAnsi="仿宋" w:eastAsia="仿宋" w:cs="仿宋"/>
                <w:b/>
                <w:sz w:val="24"/>
              </w:rPr>
              <w:t>偏离情况</w:t>
            </w:r>
          </w:p>
        </w:tc>
        <w:tc>
          <w:tcPr>
            <w:tcW w:w="1299" w:type="dxa"/>
            <w:vAlign w:val="center"/>
          </w:tcPr>
          <w:p w14:paraId="0EACDB81">
            <w:pPr>
              <w:spacing w:line="320" w:lineRule="exact"/>
              <w:jc w:val="center"/>
              <w:rPr>
                <w:rFonts w:ascii="仿宋" w:hAnsi="仿宋" w:eastAsia="仿宋" w:cs="仿宋"/>
                <w:b/>
                <w:sz w:val="24"/>
              </w:rPr>
            </w:pPr>
            <w:r>
              <w:rPr>
                <w:rFonts w:hint="eastAsia" w:ascii="仿宋" w:hAnsi="仿宋" w:eastAsia="仿宋" w:cs="仿宋"/>
                <w:b/>
                <w:sz w:val="24"/>
              </w:rPr>
              <w:t>偏离说明</w:t>
            </w:r>
          </w:p>
        </w:tc>
      </w:tr>
      <w:tr w14:paraId="14172D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4" w:type="dxa"/>
            <w:tcBorders>
              <w:bottom w:val="single" w:color="auto" w:sz="4" w:space="0"/>
            </w:tcBorders>
            <w:tcMar>
              <w:top w:w="57" w:type="dxa"/>
              <w:left w:w="28" w:type="dxa"/>
              <w:bottom w:w="57" w:type="dxa"/>
              <w:right w:w="28" w:type="dxa"/>
            </w:tcMar>
            <w:vAlign w:val="center"/>
          </w:tcPr>
          <w:p w14:paraId="774AF2AF">
            <w:pPr>
              <w:spacing w:line="480" w:lineRule="exact"/>
              <w:ind w:left="210" w:leftChars="100"/>
              <w:rPr>
                <w:rFonts w:ascii="仿宋" w:hAnsi="仿宋" w:eastAsia="仿宋" w:cs="仿宋"/>
                <w:sz w:val="24"/>
              </w:rPr>
            </w:pPr>
          </w:p>
        </w:tc>
        <w:tc>
          <w:tcPr>
            <w:tcW w:w="2967" w:type="dxa"/>
            <w:tcBorders>
              <w:bottom w:val="single" w:color="auto" w:sz="4" w:space="0"/>
            </w:tcBorders>
            <w:tcMar>
              <w:top w:w="57" w:type="dxa"/>
              <w:left w:w="28" w:type="dxa"/>
              <w:bottom w:w="57" w:type="dxa"/>
              <w:right w:w="28" w:type="dxa"/>
            </w:tcMar>
            <w:vAlign w:val="center"/>
          </w:tcPr>
          <w:p w14:paraId="38F3684B">
            <w:pPr>
              <w:spacing w:line="480" w:lineRule="exact"/>
              <w:ind w:left="210" w:leftChars="100"/>
              <w:rPr>
                <w:rFonts w:ascii="仿宋" w:hAnsi="仿宋" w:eastAsia="仿宋" w:cs="仿宋"/>
                <w:sz w:val="24"/>
              </w:rPr>
            </w:pPr>
          </w:p>
        </w:tc>
        <w:tc>
          <w:tcPr>
            <w:tcW w:w="2835" w:type="dxa"/>
            <w:tcBorders>
              <w:bottom w:val="single" w:color="auto" w:sz="4" w:space="0"/>
            </w:tcBorders>
            <w:tcMar>
              <w:top w:w="57" w:type="dxa"/>
              <w:left w:w="28" w:type="dxa"/>
              <w:bottom w:w="57" w:type="dxa"/>
              <w:right w:w="28" w:type="dxa"/>
            </w:tcMar>
            <w:vAlign w:val="center"/>
          </w:tcPr>
          <w:p w14:paraId="5F2A88B5">
            <w:pPr>
              <w:spacing w:line="480" w:lineRule="exact"/>
              <w:ind w:left="210" w:leftChars="100"/>
              <w:rPr>
                <w:rFonts w:ascii="仿宋" w:hAnsi="仿宋" w:eastAsia="仿宋" w:cs="仿宋"/>
                <w:sz w:val="24"/>
              </w:rPr>
            </w:pPr>
          </w:p>
        </w:tc>
        <w:tc>
          <w:tcPr>
            <w:tcW w:w="1646" w:type="dxa"/>
            <w:tcBorders>
              <w:bottom w:val="single" w:color="auto" w:sz="4" w:space="0"/>
            </w:tcBorders>
            <w:tcMar>
              <w:top w:w="57" w:type="dxa"/>
              <w:left w:w="28" w:type="dxa"/>
              <w:bottom w:w="57" w:type="dxa"/>
              <w:right w:w="28" w:type="dxa"/>
            </w:tcMar>
            <w:vAlign w:val="center"/>
          </w:tcPr>
          <w:p w14:paraId="474F741E">
            <w:pPr>
              <w:spacing w:line="480" w:lineRule="exact"/>
              <w:ind w:left="210" w:leftChars="100"/>
              <w:rPr>
                <w:rFonts w:ascii="仿宋" w:hAnsi="仿宋" w:eastAsia="仿宋" w:cs="仿宋"/>
                <w:sz w:val="24"/>
              </w:rPr>
            </w:pPr>
          </w:p>
        </w:tc>
        <w:tc>
          <w:tcPr>
            <w:tcW w:w="1299" w:type="dxa"/>
            <w:tcBorders>
              <w:bottom w:val="single" w:color="auto" w:sz="4" w:space="0"/>
            </w:tcBorders>
            <w:vAlign w:val="center"/>
          </w:tcPr>
          <w:p w14:paraId="76A2591D">
            <w:pPr>
              <w:spacing w:line="480" w:lineRule="exact"/>
              <w:ind w:left="210" w:leftChars="100"/>
              <w:rPr>
                <w:rFonts w:ascii="仿宋" w:hAnsi="仿宋" w:eastAsia="仿宋" w:cs="仿宋"/>
                <w:sz w:val="24"/>
              </w:rPr>
            </w:pPr>
          </w:p>
        </w:tc>
      </w:tr>
      <w:tr w14:paraId="22A591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4" w:type="dxa"/>
            <w:tcBorders>
              <w:bottom w:val="single" w:color="auto" w:sz="4" w:space="0"/>
            </w:tcBorders>
            <w:tcMar>
              <w:top w:w="57" w:type="dxa"/>
              <w:left w:w="28" w:type="dxa"/>
              <w:bottom w:w="57" w:type="dxa"/>
              <w:right w:w="28" w:type="dxa"/>
            </w:tcMar>
            <w:vAlign w:val="center"/>
          </w:tcPr>
          <w:p w14:paraId="58CC0D13">
            <w:pPr>
              <w:spacing w:line="480" w:lineRule="exact"/>
              <w:ind w:left="210" w:leftChars="100"/>
              <w:rPr>
                <w:rFonts w:ascii="仿宋" w:hAnsi="仿宋" w:eastAsia="仿宋" w:cs="仿宋"/>
                <w:sz w:val="24"/>
              </w:rPr>
            </w:pPr>
          </w:p>
        </w:tc>
        <w:tc>
          <w:tcPr>
            <w:tcW w:w="2967" w:type="dxa"/>
            <w:tcBorders>
              <w:bottom w:val="single" w:color="auto" w:sz="4" w:space="0"/>
            </w:tcBorders>
            <w:tcMar>
              <w:top w:w="57" w:type="dxa"/>
              <w:left w:w="28" w:type="dxa"/>
              <w:bottom w:w="57" w:type="dxa"/>
              <w:right w:w="28" w:type="dxa"/>
            </w:tcMar>
            <w:vAlign w:val="center"/>
          </w:tcPr>
          <w:p w14:paraId="5C45354F">
            <w:pPr>
              <w:spacing w:line="480" w:lineRule="exact"/>
              <w:ind w:left="210" w:leftChars="100"/>
              <w:rPr>
                <w:rFonts w:ascii="仿宋" w:hAnsi="仿宋" w:eastAsia="仿宋" w:cs="仿宋"/>
                <w:sz w:val="24"/>
              </w:rPr>
            </w:pPr>
          </w:p>
        </w:tc>
        <w:tc>
          <w:tcPr>
            <w:tcW w:w="2835" w:type="dxa"/>
            <w:tcBorders>
              <w:bottom w:val="single" w:color="auto" w:sz="4" w:space="0"/>
            </w:tcBorders>
            <w:tcMar>
              <w:top w:w="57" w:type="dxa"/>
              <w:left w:w="28" w:type="dxa"/>
              <w:bottom w:w="57" w:type="dxa"/>
              <w:right w:w="28" w:type="dxa"/>
            </w:tcMar>
            <w:vAlign w:val="center"/>
          </w:tcPr>
          <w:p w14:paraId="526640BD">
            <w:pPr>
              <w:spacing w:line="480" w:lineRule="exact"/>
              <w:ind w:left="210" w:leftChars="100"/>
              <w:rPr>
                <w:rFonts w:ascii="仿宋" w:hAnsi="仿宋" w:eastAsia="仿宋" w:cs="仿宋"/>
                <w:sz w:val="24"/>
              </w:rPr>
            </w:pPr>
          </w:p>
        </w:tc>
        <w:tc>
          <w:tcPr>
            <w:tcW w:w="1646" w:type="dxa"/>
            <w:tcBorders>
              <w:bottom w:val="single" w:color="auto" w:sz="4" w:space="0"/>
            </w:tcBorders>
            <w:tcMar>
              <w:top w:w="57" w:type="dxa"/>
              <w:left w:w="28" w:type="dxa"/>
              <w:bottom w:w="57" w:type="dxa"/>
              <w:right w:w="28" w:type="dxa"/>
            </w:tcMar>
            <w:vAlign w:val="center"/>
          </w:tcPr>
          <w:p w14:paraId="6ADA5ADC">
            <w:pPr>
              <w:spacing w:line="480" w:lineRule="exact"/>
              <w:ind w:left="210" w:leftChars="100"/>
              <w:rPr>
                <w:rFonts w:ascii="仿宋" w:hAnsi="仿宋" w:eastAsia="仿宋" w:cs="仿宋"/>
                <w:sz w:val="24"/>
              </w:rPr>
            </w:pPr>
          </w:p>
        </w:tc>
        <w:tc>
          <w:tcPr>
            <w:tcW w:w="1299" w:type="dxa"/>
            <w:tcBorders>
              <w:bottom w:val="single" w:color="auto" w:sz="4" w:space="0"/>
            </w:tcBorders>
            <w:vAlign w:val="center"/>
          </w:tcPr>
          <w:p w14:paraId="7D377DC2">
            <w:pPr>
              <w:spacing w:line="480" w:lineRule="exact"/>
              <w:ind w:left="210" w:leftChars="100"/>
              <w:rPr>
                <w:rFonts w:ascii="仿宋" w:hAnsi="仿宋" w:eastAsia="仿宋" w:cs="仿宋"/>
                <w:sz w:val="24"/>
              </w:rPr>
            </w:pPr>
          </w:p>
        </w:tc>
      </w:tr>
      <w:tr w14:paraId="5F70AC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tcMar>
              <w:top w:w="57" w:type="dxa"/>
              <w:left w:w="28" w:type="dxa"/>
              <w:bottom w:w="57" w:type="dxa"/>
              <w:right w:w="28" w:type="dxa"/>
            </w:tcMar>
            <w:vAlign w:val="center"/>
          </w:tcPr>
          <w:p w14:paraId="4A4DB35E">
            <w:pPr>
              <w:spacing w:line="480" w:lineRule="exact"/>
              <w:ind w:left="210" w:leftChars="100"/>
              <w:rPr>
                <w:rFonts w:ascii="仿宋" w:hAnsi="仿宋" w:eastAsia="仿宋" w:cs="仿宋"/>
                <w:sz w:val="24"/>
              </w:rPr>
            </w:pPr>
          </w:p>
        </w:tc>
        <w:tc>
          <w:tcPr>
            <w:tcW w:w="2967" w:type="dxa"/>
            <w:tcMar>
              <w:top w:w="57" w:type="dxa"/>
              <w:left w:w="28" w:type="dxa"/>
              <w:bottom w:w="57" w:type="dxa"/>
              <w:right w:w="28" w:type="dxa"/>
            </w:tcMar>
            <w:vAlign w:val="center"/>
          </w:tcPr>
          <w:p w14:paraId="06430E85">
            <w:pPr>
              <w:spacing w:line="480" w:lineRule="exact"/>
              <w:ind w:left="210" w:leftChars="100"/>
              <w:rPr>
                <w:rFonts w:ascii="仿宋" w:hAnsi="仿宋" w:eastAsia="仿宋" w:cs="仿宋"/>
                <w:sz w:val="24"/>
              </w:rPr>
            </w:pPr>
          </w:p>
        </w:tc>
        <w:tc>
          <w:tcPr>
            <w:tcW w:w="2835" w:type="dxa"/>
            <w:tcMar>
              <w:top w:w="57" w:type="dxa"/>
              <w:left w:w="28" w:type="dxa"/>
              <w:bottom w:w="57" w:type="dxa"/>
              <w:right w:w="28" w:type="dxa"/>
            </w:tcMar>
            <w:vAlign w:val="center"/>
          </w:tcPr>
          <w:p w14:paraId="7D0AA96E">
            <w:pPr>
              <w:spacing w:line="480" w:lineRule="exact"/>
              <w:ind w:left="210" w:leftChars="100"/>
              <w:rPr>
                <w:rFonts w:ascii="仿宋" w:hAnsi="仿宋" w:eastAsia="仿宋" w:cs="仿宋"/>
                <w:sz w:val="24"/>
              </w:rPr>
            </w:pPr>
          </w:p>
        </w:tc>
        <w:tc>
          <w:tcPr>
            <w:tcW w:w="1646" w:type="dxa"/>
            <w:tcMar>
              <w:top w:w="57" w:type="dxa"/>
              <w:left w:w="28" w:type="dxa"/>
              <w:bottom w:w="57" w:type="dxa"/>
              <w:right w:w="28" w:type="dxa"/>
            </w:tcMar>
            <w:vAlign w:val="center"/>
          </w:tcPr>
          <w:p w14:paraId="274E37B1">
            <w:pPr>
              <w:spacing w:line="480" w:lineRule="exact"/>
              <w:ind w:left="210" w:leftChars="100"/>
              <w:rPr>
                <w:rFonts w:ascii="仿宋" w:hAnsi="仿宋" w:eastAsia="仿宋" w:cs="仿宋"/>
                <w:sz w:val="24"/>
              </w:rPr>
            </w:pPr>
          </w:p>
        </w:tc>
        <w:tc>
          <w:tcPr>
            <w:tcW w:w="1299" w:type="dxa"/>
            <w:vAlign w:val="center"/>
          </w:tcPr>
          <w:p w14:paraId="251699A5">
            <w:pPr>
              <w:spacing w:line="480" w:lineRule="exact"/>
              <w:ind w:left="210" w:leftChars="100"/>
              <w:rPr>
                <w:rFonts w:ascii="仿宋" w:hAnsi="仿宋" w:eastAsia="仿宋" w:cs="仿宋"/>
                <w:sz w:val="24"/>
              </w:rPr>
            </w:pPr>
          </w:p>
        </w:tc>
      </w:tr>
      <w:tr w14:paraId="09B9DA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tcMar>
              <w:top w:w="57" w:type="dxa"/>
              <w:left w:w="28" w:type="dxa"/>
              <w:bottom w:w="57" w:type="dxa"/>
              <w:right w:w="28" w:type="dxa"/>
            </w:tcMar>
            <w:vAlign w:val="center"/>
          </w:tcPr>
          <w:p w14:paraId="1C2C97C2">
            <w:pPr>
              <w:spacing w:line="480" w:lineRule="exact"/>
              <w:ind w:left="210" w:leftChars="100"/>
              <w:rPr>
                <w:rFonts w:ascii="仿宋" w:hAnsi="仿宋" w:eastAsia="仿宋" w:cs="仿宋"/>
                <w:sz w:val="24"/>
              </w:rPr>
            </w:pPr>
          </w:p>
        </w:tc>
        <w:tc>
          <w:tcPr>
            <w:tcW w:w="2967" w:type="dxa"/>
            <w:tcMar>
              <w:top w:w="57" w:type="dxa"/>
              <w:left w:w="28" w:type="dxa"/>
              <w:bottom w:w="57" w:type="dxa"/>
              <w:right w:w="28" w:type="dxa"/>
            </w:tcMar>
            <w:vAlign w:val="center"/>
          </w:tcPr>
          <w:p w14:paraId="564A8DA9">
            <w:pPr>
              <w:spacing w:line="480" w:lineRule="exact"/>
              <w:ind w:left="210" w:leftChars="100"/>
              <w:rPr>
                <w:rFonts w:ascii="仿宋" w:hAnsi="仿宋" w:eastAsia="仿宋" w:cs="仿宋"/>
                <w:sz w:val="24"/>
              </w:rPr>
            </w:pPr>
          </w:p>
        </w:tc>
        <w:tc>
          <w:tcPr>
            <w:tcW w:w="2835" w:type="dxa"/>
            <w:tcMar>
              <w:top w:w="57" w:type="dxa"/>
              <w:left w:w="28" w:type="dxa"/>
              <w:bottom w:w="57" w:type="dxa"/>
              <w:right w:w="28" w:type="dxa"/>
            </w:tcMar>
            <w:vAlign w:val="center"/>
          </w:tcPr>
          <w:p w14:paraId="4439AB85">
            <w:pPr>
              <w:spacing w:line="480" w:lineRule="exact"/>
              <w:ind w:left="210" w:leftChars="100"/>
              <w:rPr>
                <w:rFonts w:ascii="仿宋" w:hAnsi="仿宋" w:eastAsia="仿宋" w:cs="仿宋"/>
                <w:sz w:val="24"/>
              </w:rPr>
            </w:pPr>
          </w:p>
        </w:tc>
        <w:tc>
          <w:tcPr>
            <w:tcW w:w="1646" w:type="dxa"/>
            <w:tcMar>
              <w:top w:w="57" w:type="dxa"/>
              <w:left w:w="28" w:type="dxa"/>
              <w:bottom w:w="57" w:type="dxa"/>
              <w:right w:w="28" w:type="dxa"/>
            </w:tcMar>
            <w:vAlign w:val="center"/>
          </w:tcPr>
          <w:p w14:paraId="359D5979">
            <w:pPr>
              <w:spacing w:line="480" w:lineRule="exact"/>
              <w:ind w:left="210" w:leftChars="100"/>
              <w:rPr>
                <w:rFonts w:ascii="仿宋" w:hAnsi="仿宋" w:eastAsia="仿宋" w:cs="仿宋"/>
                <w:sz w:val="24"/>
              </w:rPr>
            </w:pPr>
          </w:p>
        </w:tc>
        <w:tc>
          <w:tcPr>
            <w:tcW w:w="1299" w:type="dxa"/>
            <w:vAlign w:val="center"/>
          </w:tcPr>
          <w:p w14:paraId="27B2037F">
            <w:pPr>
              <w:spacing w:line="480" w:lineRule="exact"/>
              <w:ind w:left="210" w:leftChars="100"/>
              <w:rPr>
                <w:rFonts w:ascii="仿宋" w:hAnsi="仿宋" w:eastAsia="仿宋" w:cs="仿宋"/>
                <w:sz w:val="24"/>
              </w:rPr>
            </w:pPr>
          </w:p>
        </w:tc>
      </w:tr>
      <w:tr w14:paraId="5F91C4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tcMar>
              <w:top w:w="57" w:type="dxa"/>
              <w:left w:w="28" w:type="dxa"/>
              <w:bottom w:w="57" w:type="dxa"/>
              <w:right w:w="28" w:type="dxa"/>
            </w:tcMar>
            <w:vAlign w:val="center"/>
          </w:tcPr>
          <w:p w14:paraId="273E761D">
            <w:pPr>
              <w:spacing w:line="480" w:lineRule="exact"/>
              <w:ind w:left="210" w:leftChars="100"/>
              <w:rPr>
                <w:rFonts w:ascii="仿宋" w:hAnsi="仿宋" w:eastAsia="仿宋" w:cs="仿宋"/>
                <w:sz w:val="24"/>
              </w:rPr>
            </w:pPr>
          </w:p>
        </w:tc>
        <w:tc>
          <w:tcPr>
            <w:tcW w:w="2967" w:type="dxa"/>
            <w:tcMar>
              <w:top w:w="57" w:type="dxa"/>
              <w:left w:w="28" w:type="dxa"/>
              <w:bottom w:w="57" w:type="dxa"/>
              <w:right w:w="28" w:type="dxa"/>
            </w:tcMar>
            <w:vAlign w:val="center"/>
          </w:tcPr>
          <w:p w14:paraId="1E5DD384">
            <w:pPr>
              <w:spacing w:line="480" w:lineRule="exact"/>
              <w:ind w:left="210" w:leftChars="100"/>
              <w:rPr>
                <w:rFonts w:ascii="仿宋" w:hAnsi="仿宋" w:eastAsia="仿宋" w:cs="仿宋"/>
                <w:sz w:val="24"/>
              </w:rPr>
            </w:pPr>
          </w:p>
        </w:tc>
        <w:tc>
          <w:tcPr>
            <w:tcW w:w="2835" w:type="dxa"/>
            <w:tcMar>
              <w:top w:w="57" w:type="dxa"/>
              <w:left w:w="28" w:type="dxa"/>
              <w:bottom w:w="57" w:type="dxa"/>
              <w:right w:w="28" w:type="dxa"/>
            </w:tcMar>
            <w:vAlign w:val="center"/>
          </w:tcPr>
          <w:p w14:paraId="24B51BC2">
            <w:pPr>
              <w:spacing w:line="480" w:lineRule="exact"/>
              <w:ind w:left="210" w:leftChars="100"/>
              <w:rPr>
                <w:rFonts w:ascii="仿宋" w:hAnsi="仿宋" w:eastAsia="仿宋" w:cs="仿宋"/>
                <w:sz w:val="24"/>
              </w:rPr>
            </w:pPr>
          </w:p>
        </w:tc>
        <w:tc>
          <w:tcPr>
            <w:tcW w:w="1646" w:type="dxa"/>
            <w:tcMar>
              <w:top w:w="57" w:type="dxa"/>
              <w:left w:w="28" w:type="dxa"/>
              <w:bottom w:w="57" w:type="dxa"/>
              <w:right w:w="28" w:type="dxa"/>
            </w:tcMar>
            <w:vAlign w:val="center"/>
          </w:tcPr>
          <w:p w14:paraId="65C94AAF">
            <w:pPr>
              <w:spacing w:line="480" w:lineRule="exact"/>
              <w:ind w:left="210" w:leftChars="100"/>
              <w:rPr>
                <w:rFonts w:ascii="仿宋" w:hAnsi="仿宋" w:eastAsia="仿宋" w:cs="仿宋"/>
                <w:sz w:val="24"/>
              </w:rPr>
            </w:pPr>
          </w:p>
        </w:tc>
        <w:tc>
          <w:tcPr>
            <w:tcW w:w="1299" w:type="dxa"/>
            <w:vAlign w:val="center"/>
          </w:tcPr>
          <w:p w14:paraId="5F112F2E">
            <w:pPr>
              <w:spacing w:line="480" w:lineRule="exact"/>
              <w:ind w:left="210" w:leftChars="100"/>
              <w:rPr>
                <w:rFonts w:ascii="仿宋" w:hAnsi="仿宋" w:eastAsia="仿宋" w:cs="仿宋"/>
                <w:sz w:val="24"/>
              </w:rPr>
            </w:pPr>
          </w:p>
        </w:tc>
      </w:tr>
      <w:tr w14:paraId="583129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tcMar>
              <w:top w:w="57" w:type="dxa"/>
              <w:left w:w="28" w:type="dxa"/>
              <w:bottom w:w="57" w:type="dxa"/>
              <w:right w:w="28" w:type="dxa"/>
            </w:tcMar>
            <w:vAlign w:val="center"/>
          </w:tcPr>
          <w:p w14:paraId="4B956D01">
            <w:pPr>
              <w:spacing w:line="480" w:lineRule="exact"/>
              <w:ind w:left="210" w:leftChars="100"/>
              <w:rPr>
                <w:rFonts w:ascii="仿宋" w:hAnsi="仿宋" w:eastAsia="仿宋" w:cs="仿宋"/>
                <w:sz w:val="24"/>
              </w:rPr>
            </w:pPr>
          </w:p>
        </w:tc>
        <w:tc>
          <w:tcPr>
            <w:tcW w:w="2967" w:type="dxa"/>
            <w:tcMar>
              <w:top w:w="57" w:type="dxa"/>
              <w:left w:w="28" w:type="dxa"/>
              <w:bottom w:w="57" w:type="dxa"/>
              <w:right w:w="28" w:type="dxa"/>
            </w:tcMar>
            <w:vAlign w:val="center"/>
          </w:tcPr>
          <w:p w14:paraId="357A039B">
            <w:pPr>
              <w:spacing w:line="480" w:lineRule="exact"/>
              <w:ind w:left="210" w:leftChars="100"/>
              <w:rPr>
                <w:rFonts w:ascii="仿宋" w:hAnsi="仿宋" w:eastAsia="仿宋" w:cs="仿宋"/>
                <w:sz w:val="24"/>
              </w:rPr>
            </w:pPr>
          </w:p>
        </w:tc>
        <w:tc>
          <w:tcPr>
            <w:tcW w:w="2835" w:type="dxa"/>
            <w:tcMar>
              <w:top w:w="57" w:type="dxa"/>
              <w:left w:w="28" w:type="dxa"/>
              <w:bottom w:w="57" w:type="dxa"/>
              <w:right w:w="28" w:type="dxa"/>
            </w:tcMar>
            <w:vAlign w:val="center"/>
          </w:tcPr>
          <w:p w14:paraId="0D1F7EB8">
            <w:pPr>
              <w:spacing w:line="480" w:lineRule="exact"/>
              <w:ind w:left="210" w:leftChars="100"/>
              <w:rPr>
                <w:rFonts w:ascii="仿宋" w:hAnsi="仿宋" w:eastAsia="仿宋" w:cs="仿宋"/>
                <w:sz w:val="24"/>
              </w:rPr>
            </w:pPr>
          </w:p>
        </w:tc>
        <w:tc>
          <w:tcPr>
            <w:tcW w:w="1646" w:type="dxa"/>
            <w:tcMar>
              <w:top w:w="57" w:type="dxa"/>
              <w:left w:w="28" w:type="dxa"/>
              <w:bottom w:w="57" w:type="dxa"/>
              <w:right w:w="28" w:type="dxa"/>
            </w:tcMar>
            <w:vAlign w:val="center"/>
          </w:tcPr>
          <w:p w14:paraId="0AF233DB">
            <w:pPr>
              <w:spacing w:line="480" w:lineRule="exact"/>
              <w:ind w:left="210" w:leftChars="100"/>
              <w:rPr>
                <w:rFonts w:ascii="仿宋" w:hAnsi="仿宋" w:eastAsia="仿宋" w:cs="仿宋"/>
                <w:sz w:val="24"/>
              </w:rPr>
            </w:pPr>
          </w:p>
        </w:tc>
        <w:tc>
          <w:tcPr>
            <w:tcW w:w="1299" w:type="dxa"/>
            <w:vAlign w:val="center"/>
          </w:tcPr>
          <w:p w14:paraId="7535DD05">
            <w:pPr>
              <w:spacing w:line="480" w:lineRule="exact"/>
              <w:ind w:left="210" w:leftChars="100"/>
              <w:rPr>
                <w:rFonts w:ascii="仿宋" w:hAnsi="仿宋" w:eastAsia="仿宋" w:cs="仿宋"/>
                <w:sz w:val="24"/>
              </w:rPr>
            </w:pPr>
          </w:p>
        </w:tc>
      </w:tr>
      <w:tr w14:paraId="5FF56F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tcMar>
              <w:top w:w="57" w:type="dxa"/>
              <w:left w:w="28" w:type="dxa"/>
              <w:bottom w:w="57" w:type="dxa"/>
              <w:right w:w="28" w:type="dxa"/>
            </w:tcMar>
            <w:vAlign w:val="center"/>
          </w:tcPr>
          <w:p w14:paraId="3763E911">
            <w:pPr>
              <w:spacing w:line="480" w:lineRule="exact"/>
              <w:ind w:left="210" w:leftChars="100"/>
              <w:rPr>
                <w:rFonts w:ascii="仿宋" w:hAnsi="仿宋" w:eastAsia="仿宋" w:cs="仿宋"/>
                <w:sz w:val="24"/>
              </w:rPr>
            </w:pPr>
          </w:p>
        </w:tc>
        <w:tc>
          <w:tcPr>
            <w:tcW w:w="2967" w:type="dxa"/>
            <w:tcMar>
              <w:top w:w="57" w:type="dxa"/>
              <w:left w:w="28" w:type="dxa"/>
              <w:bottom w:w="57" w:type="dxa"/>
              <w:right w:w="28" w:type="dxa"/>
            </w:tcMar>
            <w:vAlign w:val="center"/>
          </w:tcPr>
          <w:p w14:paraId="4A56BFB9">
            <w:pPr>
              <w:spacing w:line="480" w:lineRule="exact"/>
              <w:ind w:left="210" w:leftChars="100"/>
              <w:rPr>
                <w:rFonts w:ascii="仿宋" w:hAnsi="仿宋" w:eastAsia="仿宋" w:cs="仿宋"/>
                <w:sz w:val="24"/>
              </w:rPr>
            </w:pPr>
          </w:p>
        </w:tc>
        <w:tc>
          <w:tcPr>
            <w:tcW w:w="2835" w:type="dxa"/>
            <w:tcMar>
              <w:top w:w="57" w:type="dxa"/>
              <w:left w:w="28" w:type="dxa"/>
              <w:bottom w:w="57" w:type="dxa"/>
              <w:right w:w="28" w:type="dxa"/>
            </w:tcMar>
            <w:vAlign w:val="center"/>
          </w:tcPr>
          <w:p w14:paraId="4F2C84F5">
            <w:pPr>
              <w:spacing w:line="480" w:lineRule="exact"/>
              <w:ind w:left="210" w:leftChars="100"/>
              <w:rPr>
                <w:rFonts w:ascii="仿宋" w:hAnsi="仿宋" w:eastAsia="仿宋" w:cs="仿宋"/>
                <w:sz w:val="24"/>
              </w:rPr>
            </w:pPr>
          </w:p>
        </w:tc>
        <w:tc>
          <w:tcPr>
            <w:tcW w:w="1646" w:type="dxa"/>
            <w:tcMar>
              <w:top w:w="57" w:type="dxa"/>
              <w:left w:w="28" w:type="dxa"/>
              <w:bottom w:w="57" w:type="dxa"/>
              <w:right w:w="28" w:type="dxa"/>
            </w:tcMar>
            <w:vAlign w:val="center"/>
          </w:tcPr>
          <w:p w14:paraId="159BA977">
            <w:pPr>
              <w:spacing w:line="480" w:lineRule="exact"/>
              <w:ind w:left="210" w:leftChars="100"/>
              <w:rPr>
                <w:rFonts w:ascii="仿宋" w:hAnsi="仿宋" w:eastAsia="仿宋" w:cs="仿宋"/>
                <w:sz w:val="24"/>
              </w:rPr>
            </w:pPr>
          </w:p>
        </w:tc>
        <w:tc>
          <w:tcPr>
            <w:tcW w:w="1299" w:type="dxa"/>
            <w:vAlign w:val="center"/>
          </w:tcPr>
          <w:p w14:paraId="020A4F5C">
            <w:pPr>
              <w:spacing w:line="480" w:lineRule="exact"/>
              <w:ind w:left="210" w:leftChars="100"/>
              <w:rPr>
                <w:rFonts w:ascii="仿宋" w:hAnsi="仿宋" w:eastAsia="仿宋" w:cs="仿宋"/>
                <w:sz w:val="24"/>
              </w:rPr>
            </w:pPr>
          </w:p>
        </w:tc>
      </w:tr>
      <w:tr w14:paraId="7DF66C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tcMar>
              <w:top w:w="57" w:type="dxa"/>
              <w:left w:w="28" w:type="dxa"/>
              <w:bottom w:w="57" w:type="dxa"/>
              <w:right w:w="28" w:type="dxa"/>
            </w:tcMar>
            <w:vAlign w:val="center"/>
          </w:tcPr>
          <w:p w14:paraId="5504B1A1">
            <w:pPr>
              <w:spacing w:line="480" w:lineRule="exact"/>
              <w:ind w:left="210" w:leftChars="100"/>
              <w:rPr>
                <w:rFonts w:ascii="仿宋" w:hAnsi="仿宋" w:eastAsia="仿宋" w:cs="仿宋"/>
                <w:sz w:val="24"/>
              </w:rPr>
            </w:pPr>
          </w:p>
        </w:tc>
        <w:tc>
          <w:tcPr>
            <w:tcW w:w="2967" w:type="dxa"/>
            <w:tcMar>
              <w:top w:w="57" w:type="dxa"/>
              <w:left w:w="28" w:type="dxa"/>
              <w:bottom w:w="57" w:type="dxa"/>
              <w:right w:w="28" w:type="dxa"/>
            </w:tcMar>
            <w:vAlign w:val="center"/>
          </w:tcPr>
          <w:p w14:paraId="2DF67D97">
            <w:pPr>
              <w:spacing w:line="480" w:lineRule="exact"/>
              <w:ind w:left="210" w:leftChars="100"/>
              <w:rPr>
                <w:rFonts w:ascii="仿宋" w:hAnsi="仿宋" w:eastAsia="仿宋" w:cs="仿宋"/>
                <w:sz w:val="24"/>
              </w:rPr>
            </w:pPr>
          </w:p>
        </w:tc>
        <w:tc>
          <w:tcPr>
            <w:tcW w:w="2835" w:type="dxa"/>
            <w:tcMar>
              <w:top w:w="57" w:type="dxa"/>
              <w:left w:w="28" w:type="dxa"/>
              <w:bottom w:w="57" w:type="dxa"/>
              <w:right w:w="28" w:type="dxa"/>
            </w:tcMar>
            <w:vAlign w:val="center"/>
          </w:tcPr>
          <w:p w14:paraId="56D2EAFB">
            <w:pPr>
              <w:spacing w:line="480" w:lineRule="exact"/>
              <w:ind w:left="210" w:leftChars="100"/>
              <w:rPr>
                <w:rFonts w:ascii="仿宋" w:hAnsi="仿宋" w:eastAsia="仿宋" w:cs="仿宋"/>
                <w:sz w:val="24"/>
              </w:rPr>
            </w:pPr>
          </w:p>
        </w:tc>
        <w:tc>
          <w:tcPr>
            <w:tcW w:w="1646" w:type="dxa"/>
            <w:tcMar>
              <w:top w:w="57" w:type="dxa"/>
              <w:left w:w="28" w:type="dxa"/>
              <w:bottom w:w="57" w:type="dxa"/>
              <w:right w:w="28" w:type="dxa"/>
            </w:tcMar>
            <w:vAlign w:val="center"/>
          </w:tcPr>
          <w:p w14:paraId="28EF729B">
            <w:pPr>
              <w:spacing w:line="480" w:lineRule="exact"/>
              <w:ind w:left="210" w:leftChars="100"/>
              <w:rPr>
                <w:rFonts w:ascii="仿宋" w:hAnsi="仿宋" w:eastAsia="仿宋" w:cs="仿宋"/>
                <w:sz w:val="24"/>
              </w:rPr>
            </w:pPr>
          </w:p>
        </w:tc>
        <w:tc>
          <w:tcPr>
            <w:tcW w:w="1299" w:type="dxa"/>
            <w:vAlign w:val="center"/>
          </w:tcPr>
          <w:p w14:paraId="5ECA8A92">
            <w:pPr>
              <w:spacing w:line="480" w:lineRule="exact"/>
              <w:ind w:left="210" w:leftChars="100"/>
              <w:rPr>
                <w:rFonts w:ascii="仿宋" w:hAnsi="仿宋" w:eastAsia="仿宋" w:cs="仿宋"/>
                <w:sz w:val="24"/>
              </w:rPr>
            </w:pPr>
          </w:p>
        </w:tc>
      </w:tr>
      <w:tr w14:paraId="72BA59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tcMar>
              <w:top w:w="57" w:type="dxa"/>
              <w:left w:w="28" w:type="dxa"/>
              <w:bottom w:w="57" w:type="dxa"/>
              <w:right w:w="28" w:type="dxa"/>
            </w:tcMar>
            <w:vAlign w:val="center"/>
          </w:tcPr>
          <w:p w14:paraId="7E8580DC">
            <w:pPr>
              <w:spacing w:line="480" w:lineRule="exact"/>
              <w:ind w:left="210" w:leftChars="100"/>
              <w:rPr>
                <w:rFonts w:ascii="仿宋" w:hAnsi="仿宋" w:eastAsia="仿宋" w:cs="仿宋"/>
                <w:sz w:val="24"/>
              </w:rPr>
            </w:pPr>
          </w:p>
        </w:tc>
        <w:tc>
          <w:tcPr>
            <w:tcW w:w="2967" w:type="dxa"/>
            <w:tcMar>
              <w:top w:w="57" w:type="dxa"/>
              <w:left w:w="28" w:type="dxa"/>
              <w:bottom w:w="57" w:type="dxa"/>
              <w:right w:w="28" w:type="dxa"/>
            </w:tcMar>
            <w:vAlign w:val="center"/>
          </w:tcPr>
          <w:p w14:paraId="0D28101D">
            <w:pPr>
              <w:spacing w:line="480" w:lineRule="exact"/>
              <w:ind w:left="210" w:leftChars="100"/>
              <w:rPr>
                <w:rFonts w:ascii="仿宋" w:hAnsi="仿宋" w:eastAsia="仿宋" w:cs="仿宋"/>
                <w:sz w:val="24"/>
              </w:rPr>
            </w:pPr>
          </w:p>
        </w:tc>
        <w:tc>
          <w:tcPr>
            <w:tcW w:w="2835" w:type="dxa"/>
            <w:tcMar>
              <w:top w:w="57" w:type="dxa"/>
              <w:left w:w="28" w:type="dxa"/>
              <w:bottom w:w="57" w:type="dxa"/>
              <w:right w:w="28" w:type="dxa"/>
            </w:tcMar>
            <w:vAlign w:val="center"/>
          </w:tcPr>
          <w:p w14:paraId="7329F410">
            <w:pPr>
              <w:spacing w:line="480" w:lineRule="exact"/>
              <w:ind w:left="210" w:leftChars="100"/>
              <w:rPr>
                <w:rFonts w:ascii="仿宋" w:hAnsi="仿宋" w:eastAsia="仿宋" w:cs="仿宋"/>
                <w:sz w:val="24"/>
              </w:rPr>
            </w:pPr>
          </w:p>
        </w:tc>
        <w:tc>
          <w:tcPr>
            <w:tcW w:w="1646" w:type="dxa"/>
            <w:tcMar>
              <w:top w:w="57" w:type="dxa"/>
              <w:left w:w="28" w:type="dxa"/>
              <w:bottom w:w="57" w:type="dxa"/>
              <w:right w:w="28" w:type="dxa"/>
            </w:tcMar>
            <w:vAlign w:val="center"/>
          </w:tcPr>
          <w:p w14:paraId="6AA83FDA">
            <w:pPr>
              <w:spacing w:line="480" w:lineRule="exact"/>
              <w:ind w:left="210" w:leftChars="100"/>
              <w:rPr>
                <w:rFonts w:ascii="仿宋" w:hAnsi="仿宋" w:eastAsia="仿宋" w:cs="仿宋"/>
                <w:sz w:val="24"/>
              </w:rPr>
            </w:pPr>
          </w:p>
        </w:tc>
        <w:tc>
          <w:tcPr>
            <w:tcW w:w="1299" w:type="dxa"/>
            <w:vAlign w:val="center"/>
          </w:tcPr>
          <w:p w14:paraId="0499334A">
            <w:pPr>
              <w:spacing w:line="480" w:lineRule="exact"/>
              <w:ind w:left="210" w:leftChars="100"/>
              <w:rPr>
                <w:rFonts w:ascii="仿宋" w:hAnsi="仿宋" w:eastAsia="仿宋" w:cs="仿宋"/>
                <w:sz w:val="24"/>
              </w:rPr>
            </w:pPr>
          </w:p>
        </w:tc>
      </w:tr>
      <w:tr w14:paraId="1F1268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tcMar>
              <w:top w:w="57" w:type="dxa"/>
              <w:left w:w="28" w:type="dxa"/>
              <w:bottom w:w="57" w:type="dxa"/>
              <w:right w:w="28" w:type="dxa"/>
            </w:tcMar>
            <w:vAlign w:val="center"/>
          </w:tcPr>
          <w:p w14:paraId="60DD286A">
            <w:pPr>
              <w:spacing w:line="480" w:lineRule="exact"/>
              <w:ind w:left="210" w:leftChars="100"/>
              <w:rPr>
                <w:rFonts w:ascii="仿宋" w:hAnsi="仿宋" w:eastAsia="仿宋" w:cs="仿宋"/>
                <w:sz w:val="24"/>
              </w:rPr>
            </w:pPr>
          </w:p>
        </w:tc>
        <w:tc>
          <w:tcPr>
            <w:tcW w:w="2967" w:type="dxa"/>
            <w:tcMar>
              <w:top w:w="57" w:type="dxa"/>
              <w:left w:w="28" w:type="dxa"/>
              <w:bottom w:w="57" w:type="dxa"/>
              <w:right w:w="28" w:type="dxa"/>
            </w:tcMar>
            <w:vAlign w:val="center"/>
          </w:tcPr>
          <w:p w14:paraId="4FA4EEC0">
            <w:pPr>
              <w:spacing w:line="480" w:lineRule="exact"/>
              <w:ind w:left="210" w:leftChars="100"/>
              <w:rPr>
                <w:rFonts w:ascii="仿宋" w:hAnsi="仿宋" w:eastAsia="仿宋" w:cs="仿宋"/>
                <w:sz w:val="24"/>
              </w:rPr>
            </w:pPr>
          </w:p>
        </w:tc>
        <w:tc>
          <w:tcPr>
            <w:tcW w:w="2835" w:type="dxa"/>
            <w:tcMar>
              <w:top w:w="57" w:type="dxa"/>
              <w:left w:w="28" w:type="dxa"/>
              <w:bottom w:w="57" w:type="dxa"/>
              <w:right w:w="28" w:type="dxa"/>
            </w:tcMar>
            <w:vAlign w:val="center"/>
          </w:tcPr>
          <w:p w14:paraId="4A4AC1F7">
            <w:pPr>
              <w:spacing w:line="480" w:lineRule="exact"/>
              <w:ind w:left="210" w:leftChars="100"/>
              <w:rPr>
                <w:rFonts w:ascii="仿宋" w:hAnsi="仿宋" w:eastAsia="仿宋" w:cs="仿宋"/>
                <w:sz w:val="24"/>
              </w:rPr>
            </w:pPr>
          </w:p>
        </w:tc>
        <w:tc>
          <w:tcPr>
            <w:tcW w:w="1646" w:type="dxa"/>
            <w:tcMar>
              <w:top w:w="57" w:type="dxa"/>
              <w:left w:w="28" w:type="dxa"/>
              <w:bottom w:w="57" w:type="dxa"/>
              <w:right w:w="28" w:type="dxa"/>
            </w:tcMar>
            <w:vAlign w:val="center"/>
          </w:tcPr>
          <w:p w14:paraId="21A0C400">
            <w:pPr>
              <w:spacing w:line="480" w:lineRule="exact"/>
              <w:ind w:left="210" w:leftChars="100"/>
              <w:rPr>
                <w:rFonts w:ascii="仿宋" w:hAnsi="仿宋" w:eastAsia="仿宋" w:cs="仿宋"/>
                <w:sz w:val="24"/>
              </w:rPr>
            </w:pPr>
          </w:p>
        </w:tc>
        <w:tc>
          <w:tcPr>
            <w:tcW w:w="1299" w:type="dxa"/>
            <w:vAlign w:val="center"/>
          </w:tcPr>
          <w:p w14:paraId="0CC7B6A1">
            <w:pPr>
              <w:spacing w:line="480" w:lineRule="exact"/>
              <w:ind w:left="210" w:leftChars="100"/>
              <w:rPr>
                <w:rFonts w:ascii="仿宋" w:hAnsi="仿宋" w:eastAsia="仿宋" w:cs="仿宋"/>
                <w:sz w:val="24"/>
              </w:rPr>
            </w:pPr>
          </w:p>
        </w:tc>
      </w:tr>
      <w:tr w14:paraId="37B5C2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tcMar>
              <w:top w:w="57" w:type="dxa"/>
              <w:left w:w="28" w:type="dxa"/>
              <w:bottom w:w="57" w:type="dxa"/>
              <w:right w:w="28" w:type="dxa"/>
            </w:tcMar>
            <w:vAlign w:val="center"/>
          </w:tcPr>
          <w:p w14:paraId="0EC297EA">
            <w:pPr>
              <w:spacing w:line="480" w:lineRule="exact"/>
              <w:ind w:left="210" w:leftChars="100"/>
              <w:rPr>
                <w:rFonts w:ascii="仿宋" w:hAnsi="仿宋" w:eastAsia="仿宋" w:cs="仿宋"/>
                <w:sz w:val="24"/>
              </w:rPr>
            </w:pPr>
          </w:p>
        </w:tc>
        <w:tc>
          <w:tcPr>
            <w:tcW w:w="2967" w:type="dxa"/>
            <w:tcMar>
              <w:top w:w="57" w:type="dxa"/>
              <w:left w:w="28" w:type="dxa"/>
              <w:bottom w:w="57" w:type="dxa"/>
              <w:right w:w="28" w:type="dxa"/>
            </w:tcMar>
            <w:vAlign w:val="center"/>
          </w:tcPr>
          <w:p w14:paraId="758D308D">
            <w:pPr>
              <w:spacing w:line="480" w:lineRule="exact"/>
              <w:ind w:left="210" w:leftChars="100"/>
              <w:rPr>
                <w:rFonts w:ascii="仿宋" w:hAnsi="仿宋" w:eastAsia="仿宋" w:cs="仿宋"/>
                <w:sz w:val="24"/>
              </w:rPr>
            </w:pPr>
          </w:p>
        </w:tc>
        <w:tc>
          <w:tcPr>
            <w:tcW w:w="2835" w:type="dxa"/>
            <w:tcMar>
              <w:top w:w="57" w:type="dxa"/>
              <w:left w:w="28" w:type="dxa"/>
              <w:bottom w:w="57" w:type="dxa"/>
              <w:right w:w="28" w:type="dxa"/>
            </w:tcMar>
            <w:vAlign w:val="center"/>
          </w:tcPr>
          <w:p w14:paraId="16043732">
            <w:pPr>
              <w:spacing w:line="480" w:lineRule="exact"/>
              <w:ind w:left="210" w:leftChars="100"/>
              <w:rPr>
                <w:rFonts w:ascii="仿宋" w:hAnsi="仿宋" w:eastAsia="仿宋" w:cs="仿宋"/>
                <w:sz w:val="24"/>
              </w:rPr>
            </w:pPr>
          </w:p>
        </w:tc>
        <w:tc>
          <w:tcPr>
            <w:tcW w:w="1646" w:type="dxa"/>
            <w:tcMar>
              <w:top w:w="57" w:type="dxa"/>
              <w:left w:w="28" w:type="dxa"/>
              <w:bottom w:w="57" w:type="dxa"/>
              <w:right w:w="28" w:type="dxa"/>
            </w:tcMar>
            <w:vAlign w:val="center"/>
          </w:tcPr>
          <w:p w14:paraId="787A4E9A">
            <w:pPr>
              <w:spacing w:line="480" w:lineRule="exact"/>
              <w:ind w:left="210" w:leftChars="100"/>
              <w:rPr>
                <w:rFonts w:ascii="仿宋" w:hAnsi="仿宋" w:eastAsia="仿宋" w:cs="仿宋"/>
                <w:sz w:val="24"/>
              </w:rPr>
            </w:pPr>
          </w:p>
        </w:tc>
        <w:tc>
          <w:tcPr>
            <w:tcW w:w="1299" w:type="dxa"/>
            <w:vAlign w:val="center"/>
          </w:tcPr>
          <w:p w14:paraId="7D1A9CE3">
            <w:pPr>
              <w:spacing w:line="480" w:lineRule="exact"/>
              <w:ind w:left="210" w:leftChars="100"/>
              <w:rPr>
                <w:rFonts w:ascii="仿宋" w:hAnsi="仿宋" w:eastAsia="仿宋" w:cs="仿宋"/>
                <w:sz w:val="24"/>
              </w:rPr>
            </w:pPr>
          </w:p>
        </w:tc>
      </w:tr>
    </w:tbl>
    <w:p w14:paraId="6265569C">
      <w:pPr>
        <w:spacing w:line="440" w:lineRule="exact"/>
        <w:ind w:firstLine="360" w:firstLineChars="150"/>
        <w:rPr>
          <w:rFonts w:ascii="仿宋" w:hAnsi="仿宋" w:eastAsia="仿宋" w:cs="仿宋"/>
          <w:sz w:val="24"/>
        </w:rPr>
      </w:pPr>
    </w:p>
    <w:p w14:paraId="6DA8FA8A">
      <w:pPr>
        <w:spacing w:line="440" w:lineRule="exact"/>
        <w:rPr>
          <w:rFonts w:ascii="仿宋" w:hAnsi="仿宋" w:eastAsia="仿宋" w:cs="仿宋"/>
          <w:b/>
          <w:bCs/>
          <w:sz w:val="24"/>
        </w:rPr>
      </w:pPr>
      <w:r>
        <w:rPr>
          <w:rFonts w:hint="eastAsia" w:ascii="仿宋" w:hAnsi="仿宋" w:eastAsia="仿宋" w:cs="仿宋"/>
          <w:b/>
          <w:bCs/>
          <w:sz w:val="24"/>
        </w:rPr>
        <w:t>备注：</w:t>
      </w:r>
    </w:p>
    <w:p w14:paraId="17EB9278">
      <w:pPr>
        <w:spacing w:line="440" w:lineRule="exact"/>
        <w:ind w:firstLine="482" w:firstLineChars="200"/>
        <w:rPr>
          <w:rFonts w:ascii="仿宋" w:hAnsi="仿宋" w:eastAsia="仿宋" w:cs="仿宋"/>
          <w:b/>
          <w:bCs/>
          <w:sz w:val="24"/>
        </w:rPr>
      </w:pPr>
      <w:r>
        <w:rPr>
          <w:rFonts w:hint="eastAsia" w:ascii="仿宋" w:hAnsi="仿宋" w:eastAsia="仿宋" w:cs="仿宋"/>
          <w:b/>
          <w:bCs/>
          <w:sz w:val="24"/>
        </w:rPr>
        <w:t>1、本表只填写竞争性磋商响应文件中与竞争性磋商文件有偏离（包括正偏离和负偏离）的内容，竞争性磋商响应文件中商务条款响应与竞争性磋商文件要求完全一致的，不用在此表中列出，但必须提交空白表。</w:t>
      </w:r>
    </w:p>
    <w:p w14:paraId="5FF605D2">
      <w:pPr>
        <w:spacing w:line="440" w:lineRule="exact"/>
        <w:ind w:firstLine="723" w:firstLineChars="300"/>
        <w:rPr>
          <w:rFonts w:ascii="仿宋" w:hAnsi="仿宋" w:eastAsia="仿宋" w:cs="仿宋"/>
          <w:sz w:val="24"/>
        </w:rPr>
      </w:pPr>
      <w:r>
        <w:rPr>
          <w:rFonts w:hint="eastAsia" w:ascii="仿宋" w:hAnsi="仿宋" w:eastAsia="仿宋" w:cs="仿宋"/>
          <w:b/>
          <w:bCs/>
          <w:sz w:val="24"/>
        </w:rPr>
        <w:t>2、供应商必须据实填写，不得虚假响应，否则将取消其磋商或成交资格，并按有关规定进处罚。</w:t>
      </w:r>
    </w:p>
    <w:p w14:paraId="2608C09A">
      <w:pPr>
        <w:spacing w:line="440" w:lineRule="exact"/>
        <w:rPr>
          <w:rFonts w:ascii="仿宋" w:hAnsi="仿宋" w:eastAsia="仿宋" w:cs="仿宋"/>
          <w:sz w:val="24"/>
          <w:lang w:val="zh-CN"/>
        </w:rPr>
      </w:pPr>
    </w:p>
    <w:p w14:paraId="797F46BE">
      <w:pPr>
        <w:spacing w:line="440" w:lineRule="exact"/>
        <w:rPr>
          <w:rFonts w:ascii="仿宋" w:hAnsi="仿宋" w:eastAsia="仿宋" w:cs="仿宋"/>
          <w:sz w:val="24"/>
        </w:rPr>
      </w:pPr>
      <w:r>
        <w:rPr>
          <w:rFonts w:hint="eastAsia" w:ascii="仿宋" w:hAnsi="仿宋" w:eastAsia="仿宋" w:cs="仿宋"/>
          <w:sz w:val="24"/>
          <w:lang w:val="zh-CN"/>
        </w:rPr>
        <w:t>法定代表人或被授权人（签字或盖章）</w:t>
      </w:r>
      <w:r>
        <w:rPr>
          <w:rFonts w:hint="eastAsia" w:ascii="仿宋" w:hAnsi="仿宋" w:eastAsia="仿宋" w:cs="仿宋"/>
          <w:sz w:val="24"/>
        </w:rPr>
        <w:t>：</w:t>
      </w:r>
      <w:r>
        <w:rPr>
          <w:rFonts w:hint="eastAsia" w:ascii="仿宋" w:hAnsi="仿宋" w:eastAsia="仿宋" w:cs="仿宋"/>
          <w:b/>
          <w:sz w:val="32"/>
          <w:szCs w:val="32"/>
          <w:u w:val="single"/>
        </w:rPr>
        <w:t xml:space="preserve">         </w:t>
      </w:r>
      <w:r>
        <w:rPr>
          <w:rFonts w:hint="eastAsia" w:ascii="仿宋" w:hAnsi="仿宋" w:eastAsia="仿宋" w:cs="仿宋"/>
          <w:sz w:val="24"/>
        </w:rPr>
        <w:t xml:space="preserve">           日期：_____________</w:t>
      </w:r>
    </w:p>
    <w:p w14:paraId="7B114B6E">
      <w:pPr>
        <w:rPr>
          <w:rFonts w:ascii="仿宋" w:hAnsi="仿宋" w:eastAsia="仿宋" w:cs="仿宋"/>
          <w:sz w:val="24"/>
        </w:rPr>
      </w:pPr>
    </w:p>
    <w:p w14:paraId="39FC3789">
      <w:pPr>
        <w:rPr>
          <w:rFonts w:ascii="仿宋" w:hAnsi="仿宋" w:eastAsia="仿宋" w:cs="仿宋"/>
        </w:rPr>
      </w:pPr>
      <w:bookmarkStart w:id="169" w:name="_Toc87998684"/>
      <w:bookmarkStart w:id="170" w:name="_Toc78492360"/>
      <w:bookmarkStart w:id="171" w:name="_Toc78492184"/>
      <w:bookmarkStart w:id="172" w:name="_Toc19174"/>
      <w:bookmarkStart w:id="173" w:name="_Toc105436158"/>
      <w:bookmarkStart w:id="174" w:name="_Toc145691248"/>
      <w:bookmarkStart w:id="175" w:name="_Toc79667072"/>
    </w:p>
    <w:p w14:paraId="7DCCDE15">
      <w:pPr>
        <w:rPr>
          <w:rFonts w:ascii="仿宋" w:hAnsi="仿宋" w:eastAsia="仿宋" w:cs="仿宋"/>
          <w:b/>
          <w:bCs/>
          <w:sz w:val="28"/>
          <w:szCs w:val="28"/>
        </w:rPr>
      </w:pPr>
      <w:r>
        <w:rPr>
          <w:rFonts w:hint="eastAsia" w:ascii="仿宋" w:hAnsi="仿宋" w:eastAsia="仿宋" w:cs="仿宋"/>
          <w:b/>
          <w:bCs/>
          <w:sz w:val="28"/>
          <w:szCs w:val="28"/>
        </w:rPr>
        <w:br w:type="page"/>
      </w:r>
    </w:p>
    <w:p w14:paraId="1DD8CB79">
      <w:pPr>
        <w:rPr>
          <w:rFonts w:ascii="仿宋" w:hAnsi="仿宋" w:eastAsia="仿宋" w:cs="仿宋"/>
          <w:b/>
          <w:bCs/>
          <w:sz w:val="28"/>
          <w:szCs w:val="28"/>
        </w:rPr>
      </w:pPr>
      <w:r>
        <w:rPr>
          <w:rFonts w:hint="eastAsia" w:ascii="仿宋" w:hAnsi="仿宋" w:eastAsia="仿宋" w:cs="仿宋"/>
          <w:b/>
          <w:bCs/>
          <w:sz w:val="28"/>
          <w:szCs w:val="28"/>
        </w:rPr>
        <w:t>4.服务条款响应偏离表（格式）</w:t>
      </w:r>
      <w:bookmarkEnd w:id="169"/>
      <w:bookmarkEnd w:id="170"/>
      <w:bookmarkEnd w:id="171"/>
      <w:bookmarkEnd w:id="172"/>
      <w:bookmarkEnd w:id="173"/>
      <w:bookmarkEnd w:id="174"/>
      <w:bookmarkEnd w:id="175"/>
    </w:p>
    <w:p w14:paraId="6C5B47F7">
      <w:pPr>
        <w:spacing w:line="240" w:lineRule="exact"/>
        <w:ind w:left="210" w:leftChars="100"/>
        <w:rPr>
          <w:rFonts w:ascii="仿宋" w:hAnsi="仿宋" w:eastAsia="仿宋" w:cs="仿宋"/>
          <w:b/>
          <w:bCs/>
          <w:sz w:val="28"/>
          <w:szCs w:val="28"/>
        </w:rPr>
      </w:pPr>
    </w:p>
    <w:p w14:paraId="422683B1">
      <w:pPr>
        <w:spacing w:line="480" w:lineRule="exact"/>
        <w:rPr>
          <w:rFonts w:ascii="仿宋" w:hAnsi="仿宋" w:eastAsia="仿宋" w:cs="仿宋"/>
          <w:sz w:val="24"/>
          <w:u w:val="single"/>
        </w:rPr>
      </w:pPr>
      <w:r>
        <w:rPr>
          <w:rFonts w:hint="eastAsia" w:ascii="仿宋" w:hAnsi="仿宋" w:eastAsia="仿宋" w:cs="仿宋"/>
          <w:sz w:val="24"/>
        </w:rPr>
        <w:t>供应商名称：</w:t>
      </w:r>
      <w:r>
        <w:rPr>
          <w:rFonts w:hint="eastAsia" w:ascii="仿宋" w:hAnsi="仿宋" w:eastAsia="仿宋" w:cs="仿宋"/>
          <w:b/>
          <w:sz w:val="32"/>
          <w:szCs w:val="32"/>
          <w:u w:val="single"/>
        </w:rPr>
        <w:t xml:space="preserve">         </w:t>
      </w:r>
      <w:r>
        <w:rPr>
          <w:rFonts w:hint="eastAsia" w:ascii="仿宋" w:hAnsi="仿宋" w:eastAsia="仿宋" w:cs="仿宋"/>
          <w:sz w:val="24"/>
        </w:rPr>
        <w:t>（供应商单位公章）          项目编号：</w:t>
      </w:r>
      <w:r>
        <w:rPr>
          <w:rFonts w:hint="eastAsia" w:ascii="仿宋" w:hAnsi="仿宋" w:eastAsia="仿宋" w:cs="仿宋"/>
          <w:b/>
          <w:sz w:val="32"/>
          <w:szCs w:val="32"/>
          <w:u w:val="single"/>
        </w:rPr>
        <w:t xml:space="preserve">         </w:t>
      </w:r>
    </w:p>
    <w:tbl>
      <w:tblPr>
        <w:tblStyle w:val="28"/>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2425"/>
        <w:gridCol w:w="2888"/>
        <w:gridCol w:w="1646"/>
        <w:gridCol w:w="1299"/>
      </w:tblGrid>
      <w:tr w14:paraId="58354A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tcMar>
              <w:top w:w="57" w:type="dxa"/>
              <w:left w:w="28" w:type="dxa"/>
              <w:bottom w:w="57" w:type="dxa"/>
              <w:right w:w="28" w:type="dxa"/>
            </w:tcMar>
            <w:vAlign w:val="center"/>
          </w:tcPr>
          <w:p w14:paraId="2FA78A52">
            <w:pPr>
              <w:spacing w:line="320" w:lineRule="exact"/>
              <w:ind w:left="-97" w:leftChars="-46"/>
              <w:jc w:val="center"/>
              <w:rPr>
                <w:rFonts w:ascii="仿宋" w:hAnsi="仿宋" w:eastAsia="仿宋" w:cs="仿宋"/>
                <w:b/>
                <w:sz w:val="24"/>
              </w:rPr>
            </w:pPr>
            <w:r>
              <w:rPr>
                <w:rFonts w:hint="eastAsia" w:ascii="仿宋" w:hAnsi="仿宋" w:eastAsia="仿宋" w:cs="仿宋"/>
                <w:b/>
                <w:sz w:val="24"/>
              </w:rPr>
              <w:t>序号</w:t>
            </w:r>
          </w:p>
        </w:tc>
        <w:tc>
          <w:tcPr>
            <w:tcW w:w="2425" w:type="dxa"/>
            <w:tcMar>
              <w:top w:w="57" w:type="dxa"/>
              <w:left w:w="28" w:type="dxa"/>
              <w:bottom w:w="57" w:type="dxa"/>
              <w:right w:w="28" w:type="dxa"/>
            </w:tcMar>
            <w:vAlign w:val="center"/>
          </w:tcPr>
          <w:p w14:paraId="691CB721">
            <w:pPr>
              <w:spacing w:line="320" w:lineRule="exact"/>
              <w:ind w:left="210" w:leftChars="100"/>
              <w:jc w:val="center"/>
              <w:rPr>
                <w:rFonts w:ascii="仿宋" w:hAnsi="仿宋" w:eastAsia="仿宋" w:cs="仿宋"/>
                <w:b/>
                <w:sz w:val="24"/>
              </w:rPr>
            </w:pPr>
            <w:r>
              <w:rPr>
                <w:rFonts w:hint="eastAsia" w:ascii="仿宋" w:hAnsi="仿宋" w:eastAsia="仿宋" w:cs="仿宋"/>
                <w:b/>
                <w:sz w:val="24"/>
              </w:rPr>
              <w:t>磋商文件服务要求</w:t>
            </w:r>
          </w:p>
        </w:tc>
        <w:tc>
          <w:tcPr>
            <w:tcW w:w="2888" w:type="dxa"/>
            <w:tcMar>
              <w:top w:w="57" w:type="dxa"/>
              <w:left w:w="28" w:type="dxa"/>
              <w:bottom w:w="57" w:type="dxa"/>
              <w:right w:w="28" w:type="dxa"/>
            </w:tcMar>
            <w:vAlign w:val="center"/>
          </w:tcPr>
          <w:p w14:paraId="2EF058CF">
            <w:pPr>
              <w:spacing w:line="320" w:lineRule="exact"/>
              <w:ind w:left="210" w:leftChars="100"/>
              <w:jc w:val="center"/>
              <w:rPr>
                <w:rFonts w:ascii="仿宋" w:hAnsi="仿宋" w:eastAsia="仿宋" w:cs="仿宋"/>
                <w:b/>
                <w:sz w:val="24"/>
              </w:rPr>
            </w:pPr>
            <w:r>
              <w:rPr>
                <w:rFonts w:hint="eastAsia" w:ascii="仿宋" w:hAnsi="仿宋" w:eastAsia="仿宋" w:cs="仿宋"/>
                <w:b/>
                <w:sz w:val="24"/>
              </w:rPr>
              <w:t>磋商响应文件服务响应</w:t>
            </w:r>
          </w:p>
        </w:tc>
        <w:tc>
          <w:tcPr>
            <w:tcW w:w="1646" w:type="dxa"/>
            <w:tcMar>
              <w:top w:w="57" w:type="dxa"/>
              <w:left w:w="28" w:type="dxa"/>
              <w:bottom w:w="57" w:type="dxa"/>
              <w:right w:w="28" w:type="dxa"/>
            </w:tcMar>
            <w:vAlign w:val="center"/>
          </w:tcPr>
          <w:p w14:paraId="30209419">
            <w:pPr>
              <w:spacing w:line="320" w:lineRule="exact"/>
              <w:jc w:val="center"/>
              <w:rPr>
                <w:rFonts w:ascii="仿宋" w:hAnsi="仿宋" w:eastAsia="仿宋" w:cs="仿宋"/>
                <w:b/>
                <w:sz w:val="24"/>
              </w:rPr>
            </w:pPr>
            <w:r>
              <w:rPr>
                <w:rFonts w:hint="eastAsia" w:ascii="仿宋" w:hAnsi="仿宋" w:eastAsia="仿宋" w:cs="仿宋"/>
                <w:b/>
                <w:sz w:val="24"/>
              </w:rPr>
              <w:t>偏离情况</w:t>
            </w:r>
          </w:p>
        </w:tc>
        <w:tc>
          <w:tcPr>
            <w:tcW w:w="1299" w:type="dxa"/>
            <w:vAlign w:val="center"/>
          </w:tcPr>
          <w:p w14:paraId="19391267">
            <w:pPr>
              <w:spacing w:line="320" w:lineRule="exact"/>
              <w:jc w:val="center"/>
              <w:rPr>
                <w:rFonts w:ascii="仿宋" w:hAnsi="仿宋" w:eastAsia="仿宋" w:cs="仿宋"/>
                <w:b/>
                <w:sz w:val="24"/>
              </w:rPr>
            </w:pPr>
            <w:r>
              <w:rPr>
                <w:rFonts w:hint="eastAsia" w:ascii="仿宋" w:hAnsi="仿宋" w:eastAsia="仿宋" w:cs="仿宋"/>
                <w:b/>
                <w:sz w:val="24"/>
              </w:rPr>
              <w:t>偏离说明</w:t>
            </w:r>
          </w:p>
        </w:tc>
      </w:tr>
      <w:tr w14:paraId="134674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313" w:type="dxa"/>
            <w:tcBorders>
              <w:bottom w:val="single" w:color="auto" w:sz="4" w:space="0"/>
            </w:tcBorders>
            <w:tcMar>
              <w:top w:w="57" w:type="dxa"/>
              <w:left w:w="28" w:type="dxa"/>
              <w:bottom w:w="57" w:type="dxa"/>
              <w:right w:w="28" w:type="dxa"/>
            </w:tcMar>
            <w:vAlign w:val="center"/>
          </w:tcPr>
          <w:p w14:paraId="09EB0E53">
            <w:pPr>
              <w:spacing w:line="480" w:lineRule="exact"/>
              <w:ind w:left="210" w:leftChars="100"/>
              <w:rPr>
                <w:rFonts w:ascii="仿宋" w:hAnsi="仿宋" w:eastAsia="仿宋" w:cs="仿宋"/>
                <w:sz w:val="24"/>
              </w:rPr>
            </w:pPr>
          </w:p>
        </w:tc>
        <w:tc>
          <w:tcPr>
            <w:tcW w:w="2425" w:type="dxa"/>
            <w:tcBorders>
              <w:bottom w:val="single" w:color="auto" w:sz="4" w:space="0"/>
            </w:tcBorders>
            <w:tcMar>
              <w:top w:w="57" w:type="dxa"/>
              <w:left w:w="28" w:type="dxa"/>
              <w:bottom w:w="57" w:type="dxa"/>
              <w:right w:w="28" w:type="dxa"/>
            </w:tcMar>
            <w:vAlign w:val="center"/>
          </w:tcPr>
          <w:p w14:paraId="5CAFE086">
            <w:pPr>
              <w:spacing w:line="480" w:lineRule="exact"/>
              <w:ind w:left="210" w:leftChars="100"/>
              <w:rPr>
                <w:rFonts w:ascii="仿宋" w:hAnsi="仿宋" w:eastAsia="仿宋" w:cs="仿宋"/>
                <w:sz w:val="24"/>
              </w:rPr>
            </w:pPr>
          </w:p>
        </w:tc>
        <w:tc>
          <w:tcPr>
            <w:tcW w:w="2888" w:type="dxa"/>
            <w:tcBorders>
              <w:bottom w:val="single" w:color="auto" w:sz="4" w:space="0"/>
            </w:tcBorders>
            <w:tcMar>
              <w:top w:w="57" w:type="dxa"/>
              <w:left w:w="28" w:type="dxa"/>
              <w:bottom w:w="57" w:type="dxa"/>
              <w:right w:w="28" w:type="dxa"/>
            </w:tcMar>
            <w:vAlign w:val="center"/>
          </w:tcPr>
          <w:p w14:paraId="2C0951B2">
            <w:pPr>
              <w:spacing w:line="480" w:lineRule="exact"/>
              <w:ind w:left="210" w:leftChars="100"/>
              <w:rPr>
                <w:rFonts w:ascii="仿宋" w:hAnsi="仿宋" w:eastAsia="仿宋" w:cs="仿宋"/>
                <w:sz w:val="24"/>
              </w:rPr>
            </w:pPr>
          </w:p>
        </w:tc>
        <w:tc>
          <w:tcPr>
            <w:tcW w:w="1646" w:type="dxa"/>
            <w:tcBorders>
              <w:bottom w:val="single" w:color="auto" w:sz="4" w:space="0"/>
            </w:tcBorders>
            <w:tcMar>
              <w:top w:w="57" w:type="dxa"/>
              <w:left w:w="28" w:type="dxa"/>
              <w:bottom w:w="57" w:type="dxa"/>
              <w:right w:w="28" w:type="dxa"/>
            </w:tcMar>
            <w:vAlign w:val="center"/>
          </w:tcPr>
          <w:p w14:paraId="69AFA9F1">
            <w:pPr>
              <w:spacing w:line="480" w:lineRule="exact"/>
              <w:ind w:left="210" w:leftChars="100"/>
              <w:rPr>
                <w:rFonts w:ascii="仿宋" w:hAnsi="仿宋" w:eastAsia="仿宋" w:cs="仿宋"/>
                <w:sz w:val="24"/>
              </w:rPr>
            </w:pPr>
          </w:p>
        </w:tc>
        <w:tc>
          <w:tcPr>
            <w:tcW w:w="1299" w:type="dxa"/>
            <w:tcBorders>
              <w:bottom w:val="single" w:color="auto" w:sz="4" w:space="0"/>
            </w:tcBorders>
            <w:vAlign w:val="center"/>
          </w:tcPr>
          <w:p w14:paraId="7CF3589D">
            <w:pPr>
              <w:spacing w:line="480" w:lineRule="exact"/>
              <w:ind w:left="210" w:leftChars="100"/>
              <w:rPr>
                <w:rFonts w:ascii="仿宋" w:hAnsi="仿宋" w:eastAsia="仿宋" w:cs="仿宋"/>
                <w:sz w:val="24"/>
              </w:rPr>
            </w:pPr>
          </w:p>
        </w:tc>
      </w:tr>
      <w:tr w14:paraId="7C3D7D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13" w:type="dxa"/>
            <w:tcBorders>
              <w:bottom w:val="single" w:color="auto" w:sz="4" w:space="0"/>
            </w:tcBorders>
            <w:tcMar>
              <w:top w:w="57" w:type="dxa"/>
              <w:left w:w="28" w:type="dxa"/>
              <w:bottom w:w="57" w:type="dxa"/>
              <w:right w:w="28" w:type="dxa"/>
            </w:tcMar>
            <w:vAlign w:val="center"/>
          </w:tcPr>
          <w:p w14:paraId="298BB054">
            <w:pPr>
              <w:spacing w:line="480" w:lineRule="exact"/>
              <w:ind w:left="210" w:leftChars="100"/>
              <w:rPr>
                <w:rFonts w:ascii="仿宋" w:hAnsi="仿宋" w:eastAsia="仿宋" w:cs="仿宋"/>
                <w:sz w:val="24"/>
              </w:rPr>
            </w:pPr>
          </w:p>
        </w:tc>
        <w:tc>
          <w:tcPr>
            <w:tcW w:w="2425" w:type="dxa"/>
            <w:tcBorders>
              <w:bottom w:val="single" w:color="auto" w:sz="4" w:space="0"/>
            </w:tcBorders>
            <w:tcMar>
              <w:top w:w="57" w:type="dxa"/>
              <w:left w:w="28" w:type="dxa"/>
              <w:bottom w:w="57" w:type="dxa"/>
              <w:right w:w="28" w:type="dxa"/>
            </w:tcMar>
            <w:vAlign w:val="center"/>
          </w:tcPr>
          <w:p w14:paraId="397CF1F7">
            <w:pPr>
              <w:spacing w:line="480" w:lineRule="exact"/>
              <w:ind w:left="210" w:leftChars="100"/>
              <w:rPr>
                <w:rFonts w:ascii="仿宋" w:hAnsi="仿宋" w:eastAsia="仿宋" w:cs="仿宋"/>
                <w:sz w:val="24"/>
              </w:rPr>
            </w:pPr>
          </w:p>
        </w:tc>
        <w:tc>
          <w:tcPr>
            <w:tcW w:w="2888" w:type="dxa"/>
            <w:tcBorders>
              <w:bottom w:val="single" w:color="auto" w:sz="4" w:space="0"/>
            </w:tcBorders>
            <w:tcMar>
              <w:top w:w="57" w:type="dxa"/>
              <w:left w:w="28" w:type="dxa"/>
              <w:bottom w:w="57" w:type="dxa"/>
              <w:right w:w="28" w:type="dxa"/>
            </w:tcMar>
            <w:vAlign w:val="center"/>
          </w:tcPr>
          <w:p w14:paraId="0ABE363C">
            <w:pPr>
              <w:spacing w:line="480" w:lineRule="exact"/>
              <w:ind w:left="210" w:leftChars="100"/>
              <w:rPr>
                <w:rFonts w:ascii="仿宋" w:hAnsi="仿宋" w:eastAsia="仿宋" w:cs="仿宋"/>
                <w:sz w:val="24"/>
              </w:rPr>
            </w:pPr>
          </w:p>
        </w:tc>
        <w:tc>
          <w:tcPr>
            <w:tcW w:w="1646" w:type="dxa"/>
            <w:tcBorders>
              <w:bottom w:val="single" w:color="auto" w:sz="4" w:space="0"/>
            </w:tcBorders>
            <w:tcMar>
              <w:top w:w="57" w:type="dxa"/>
              <w:left w:w="28" w:type="dxa"/>
              <w:bottom w:w="57" w:type="dxa"/>
              <w:right w:w="28" w:type="dxa"/>
            </w:tcMar>
            <w:vAlign w:val="center"/>
          </w:tcPr>
          <w:p w14:paraId="09D57B5D">
            <w:pPr>
              <w:spacing w:line="480" w:lineRule="exact"/>
              <w:ind w:left="210" w:leftChars="100"/>
              <w:rPr>
                <w:rFonts w:ascii="仿宋" w:hAnsi="仿宋" w:eastAsia="仿宋" w:cs="仿宋"/>
                <w:sz w:val="24"/>
              </w:rPr>
            </w:pPr>
          </w:p>
        </w:tc>
        <w:tc>
          <w:tcPr>
            <w:tcW w:w="1299" w:type="dxa"/>
            <w:tcBorders>
              <w:bottom w:val="single" w:color="auto" w:sz="4" w:space="0"/>
            </w:tcBorders>
            <w:vAlign w:val="center"/>
          </w:tcPr>
          <w:p w14:paraId="6C641D95">
            <w:pPr>
              <w:spacing w:line="480" w:lineRule="exact"/>
              <w:ind w:left="210" w:leftChars="100"/>
              <w:rPr>
                <w:rFonts w:ascii="仿宋" w:hAnsi="仿宋" w:eastAsia="仿宋" w:cs="仿宋"/>
                <w:sz w:val="24"/>
              </w:rPr>
            </w:pPr>
          </w:p>
        </w:tc>
      </w:tr>
      <w:tr w14:paraId="7FFD10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tcMar>
              <w:top w:w="57" w:type="dxa"/>
              <w:left w:w="28" w:type="dxa"/>
              <w:bottom w:w="57" w:type="dxa"/>
              <w:right w:w="28" w:type="dxa"/>
            </w:tcMar>
            <w:vAlign w:val="center"/>
          </w:tcPr>
          <w:p w14:paraId="189A00CE">
            <w:pPr>
              <w:spacing w:line="480" w:lineRule="exact"/>
              <w:ind w:left="210" w:leftChars="100"/>
              <w:rPr>
                <w:rFonts w:ascii="仿宋" w:hAnsi="仿宋" w:eastAsia="仿宋" w:cs="仿宋"/>
                <w:sz w:val="24"/>
              </w:rPr>
            </w:pPr>
          </w:p>
        </w:tc>
        <w:tc>
          <w:tcPr>
            <w:tcW w:w="2425" w:type="dxa"/>
            <w:tcMar>
              <w:top w:w="57" w:type="dxa"/>
              <w:left w:w="28" w:type="dxa"/>
              <w:bottom w:w="57" w:type="dxa"/>
              <w:right w:w="28" w:type="dxa"/>
            </w:tcMar>
            <w:vAlign w:val="center"/>
          </w:tcPr>
          <w:p w14:paraId="5FA05700">
            <w:pPr>
              <w:spacing w:line="480" w:lineRule="exact"/>
              <w:ind w:left="210" w:leftChars="100"/>
              <w:rPr>
                <w:rFonts w:ascii="仿宋" w:hAnsi="仿宋" w:eastAsia="仿宋" w:cs="仿宋"/>
                <w:sz w:val="24"/>
              </w:rPr>
            </w:pPr>
          </w:p>
        </w:tc>
        <w:tc>
          <w:tcPr>
            <w:tcW w:w="2888" w:type="dxa"/>
            <w:tcMar>
              <w:top w:w="57" w:type="dxa"/>
              <w:left w:w="28" w:type="dxa"/>
              <w:bottom w:w="57" w:type="dxa"/>
              <w:right w:w="28" w:type="dxa"/>
            </w:tcMar>
            <w:vAlign w:val="center"/>
          </w:tcPr>
          <w:p w14:paraId="50F2B7E9">
            <w:pPr>
              <w:spacing w:line="480" w:lineRule="exact"/>
              <w:ind w:left="210" w:leftChars="100"/>
              <w:rPr>
                <w:rFonts w:ascii="仿宋" w:hAnsi="仿宋" w:eastAsia="仿宋" w:cs="仿宋"/>
                <w:sz w:val="24"/>
              </w:rPr>
            </w:pPr>
          </w:p>
        </w:tc>
        <w:tc>
          <w:tcPr>
            <w:tcW w:w="1646" w:type="dxa"/>
            <w:tcMar>
              <w:top w:w="57" w:type="dxa"/>
              <w:left w:w="28" w:type="dxa"/>
              <w:bottom w:w="57" w:type="dxa"/>
              <w:right w:w="28" w:type="dxa"/>
            </w:tcMar>
            <w:vAlign w:val="center"/>
          </w:tcPr>
          <w:p w14:paraId="6AABD08B">
            <w:pPr>
              <w:spacing w:line="480" w:lineRule="exact"/>
              <w:ind w:left="210" w:leftChars="100"/>
              <w:rPr>
                <w:rFonts w:ascii="仿宋" w:hAnsi="仿宋" w:eastAsia="仿宋" w:cs="仿宋"/>
                <w:sz w:val="24"/>
              </w:rPr>
            </w:pPr>
          </w:p>
        </w:tc>
        <w:tc>
          <w:tcPr>
            <w:tcW w:w="1299" w:type="dxa"/>
            <w:vAlign w:val="center"/>
          </w:tcPr>
          <w:p w14:paraId="1C6ABFA1">
            <w:pPr>
              <w:spacing w:line="480" w:lineRule="exact"/>
              <w:ind w:left="210" w:leftChars="100"/>
              <w:rPr>
                <w:rFonts w:ascii="仿宋" w:hAnsi="仿宋" w:eastAsia="仿宋" w:cs="仿宋"/>
                <w:sz w:val="24"/>
              </w:rPr>
            </w:pPr>
          </w:p>
        </w:tc>
      </w:tr>
      <w:tr w14:paraId="149909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tcMar>
              <w:top w:w="57" w:type="dxa"/>
              <w:left w:w="28" w:type="dxa"/>
              <w:bottom w:w="57" w:type="dxa"/>
              <w:right w:w="28" w:type="dxa"/>
            </w:tcMar>
            <w:vAlign w:val="center"/>
          </w:tcPr>
          <w:p w14:paraId="6ADEBC83">
            <w:pPr>
              <w:spacing w:line="480" w:lineRule="exact"/>
              <w:ind w:left="210" w:leftChars="100"/>
              <w:rPr>
                <w:rFonts w:ascii="仿宋" w:hAnsi="仿宋" w:eastAsia="仿宋" w:cs="仿宋"/>
                <w:sz w:val="24"/>
              </w:rPr>
            </w:pPr>
          </w:p>
        </w:tc>
        <w:tc>
          <w:tcPr>
            <w:tcW w:w="2425" w:type="dxa"/>
            <w:tcMar>
              <w:top w:w="57" w:type="dxa"/>
              <w:left w:w="28" w:type="dxa"/>
              <w:bottom w:w="57" w:type="dxa"/>
              <w:right w:w="28" w:type="dxa"/>
            </w:tcMar>
            <w:vAlign w:val="center"/>
          </w:tcPr>
          <w:p w14:paraId="02E06058">
            <w:pPr>
              <w:spacing w:line="480" w:lineRule="exact"/>
              <w:ind w:left="210" w:leftChars="100"/>
              <w:rPr>
                <w:rFonts w:ascii="仿宋" w:hAnsi="仿宋" w:eastAsia="仿宋" w:cs="仿宋"/>
                <w:sz w:val="24"/>
              </w:rPr>
            </w:pPr>
          </w:p>
        </w:tc>
        <w:tc>
          <w:tcPr>
            <w:tcW w:w="2888" w:type="dxa"/>
            <w:tcMar>
              <w:top w:w="57" w:type="dxa"/>
              <w:left w:w="28" w:type="dxa"/>
              <w:bottom w:w="57" w:type="dxa"/>
              <w:right w:w="28" w:type="dxa"/>
            </w:tcMar>
            <w:vAlign w:val="center"/>
          </w:tcPr>
          <w:p w14:paraId="3E511416">
            <w:pPr>
              <w:spacing w:line="480" w:lineRule="exact"/>
              <w:ind w:left="210" w:leftChars="100"/>
              <w:rPr>
                <w:rFonts w:ascii="仿宋" w:hAnsi="仿宋" w:eastAsia="仿宋" w:cs="仿宋"/>
                <w:sz w:val="24"/>
              </w:rPr>
            </w:pPr>
          </w:p>
        </w:tc>
        <w:tc>
          <w:tcPr>
            <w:tcW w:w="1646" w:type="dxa"/>
            <w:tcMar>
              <w:top w:w="57" w:type="dxa"/>
              <w:left w:w="28" w:type="dxa"/>
              <w:bottom w:w="57" w:type="dxa"/>
              <w:right w:w="28" w:type="dxa"/>
            </w:tcMar>
            <w:vAlign w:val="center"/>
          </w:tcPr>
          <w:p w14:paraId="3272CA18">
            <w:pPr>
              <w:spacing w:line="480" w:lineRule="exact"/>
              <w:ind w:left="210" w:leftChars="100"/>
              <w:rPr>
                <w:rFonts w:ascii="仿宋" w:hAnsi="仿宋" w:eastAsia="仿宋" w:cs="仿宋"/>
                <w:sz w:val="24"/>
              </w:rPr>
            </w:pPr>
          </w:p>
        </w:tc>
        <w:tc>
          <w:tcPr>
            <w:tcW w:w="1299" w:type="dxa"/>
            <w:vAlign w:val="center"/>
          </w:tcPr>
          <w:p w14:paraId="6DFFC5D5">
            <w:pPr>
              <w:spacing w:line="480" w:lineRule="exact"/>
              <w:ind w:left="210" w:leftChars="100"/>
              <w:rPr>
                <w:rFonts w:ascii="仿宋" w:hAnsi="仿宋" w:eastAsia="仿宋" w:cs="仿宋"/>
                <w:sz w:val="24"/>
              </w:rPr>
            </w:pPr>
          </w:p>
        </w:tc>
      </w:tr>
      <w:tr w14:paraId="788B7B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tcMar>
              <w:top w:w="57" w:type="dxa"/>
              <w:left w:w="28" w:type="dxa"/>
              <w:bottom w:w="57" w:type="dxa"/>
              <w:right w:w="28" w:type="dxa"/>
            </w:tcMar>
            <w:vAlign w:val="center"/>
          </w:tcPr>
          <w:p w14:paraId="0BD83E0B">
            <w:pPr>
              <w:spacing w:line="480" w:lineRule="exact"/>
              <w:ind w:left="210" w:leftChars="100"/>
              <w:rPr>
                <w:rFonts w:ascii="仿宋" w:hAnsi="仿宋" w:eastAsia="仿宋" w:cs="仿宋"/>
                <w:sz w:val="24"/>
              </w:rPr>
            </w:pPr>
          </w:p>
        </w:tc>
        <w:tc>
          <w:tcPr>
            <w:tcW w:w="2425" w:type="dxa"/>
            <w:tcMar>
              <w:top w:w="57" w:type="dxa"/>
              <w:left w:w="28" w:type="dxa"/>
              <w:bottom w:w="57" w:type="dxa"/>
              <w:right w:w="28" w:type="dxa"/>
            </w:tcMar>
            <w:vAlign w:val="center"/>
          </w:tcPr>
          <w:p w14:paraId="45898398">
            <w:pPr>
              <w:spacing w:line="480" w:lineRule="exact"/>
              <w:ind w:left="210" w:leftChars="100"/>
              <w:rPr>
                <w:rFonts w:ascii="仿宋" w:hAnsi="仿宋" w:eastAsia="仿宋" w:cs="仿宋"/>
                <w:sz w:val="24"/>
              </w:rPr>
            </w:pPr>
          </w:p>
        </w:tc>
        <w:tc>
          <w:tcPr>
            <w:tcW w:w="2888" w:type="dxa"/>
            <w:tcMar>
              <w:top w:w="57" w:type="dxa"/>
              <w:left w:w="28" w:type="dxa"/>
              <w:bottom w:w="57" w:type="dxa"/>
              <w:right w:w="28" w:type="dxa"/>
            </w:tcMar>
            <w:vAlign w:val="center"/>
          </w:tcPr>
          <w:p w14:paraId="55EFB7F4">
            <w:pPr>
              <w:spacing w:line="480" w:lineRule="exact"/>
              <w:ind w:left="210" w:leftChars="100"/>
              <w:rPr>
                <w:rFonts w:ascii="仿宋" w:hAnsi="仿宋" w:eastAsia="仿宋" w:cs="仿宋"/>
                <w:sz w:val="24"/>
              </w:rPr>
            </w:pPr>
          </w:p>
        </w:tc>
        <w:tc>
          <w:tcPr>
            <w:tcW w:w="1646" w:type="dxa"/>
            <w:tcMar>
              <w:top w:w="57" w:type="dxa"/>
              <w:left w:w="28" w:type="dxa"/>
              <w:bottom w:w="57" w:type="dxa"/>
              <w:right w:w="28" w:type="dxa"/>
            </w:tcMar>
            <w:vAlign w:val="center"/>
          </w:tcPr>
          <w:p w14:paraId="4748DDE0">
            <w:pPr>
              <w:spacing w:line="480" w:lineRule="exact"/>
              <w:ind w:left="210" w:leftChars="100"/>
              <w:rPr>
                <w:rFonts w:ascii="仿宋" w:hAnsi="仿宋" w:eastAsia="仿宋" w:cs="仿宋"/>
                <w:sz w:val="24"/>
              </w:rPr>
            </w:pPr>
          </w:p>
        </w:tc>
        <w:tc>
          <w:tcPr>
            <w:tcW w:w="1299" w:type="dxa"/>
            <w:vAlign w:val="center"/>
          </w:tcPr>
          <w:p w14:paraId="2FD8960B">
            <w:pPr>
              <w:spacing w:line="480" w:lineRule="exact"/>
              <w:ind w:left="210" w:leftChars="100"/>
              <w:rPr>
                <w:rFonts w:ascii="仿宋" w:hAnsi="仿宋" w:eastAsia="仿宋" w:cs="仿宋"/>
                <w:sz w:val="24"/>
              </w:rPr>
            </w:pPr>
          </w:p>
        </w:tc>
      </w:tr>
      <w:tr w14:paraId="0060BC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tcMar>
              <w:top w:w="57" w:type="dxa"/>
              <w:left w:w="28" w:type="dxa"/>
              <w:bottom w:w="57" w:type="dxa"/>
              <w:right w:w="28" w:type="dxa"/>
            </w:tcMar>
            <w:vAlign w:val="center"/>
          </w:tcPr>
          <w:p w14:paraId="3B99B0F8">
            <w:pPr>
              <w:spacing w:line="480" w:lineRule="exact"/>
              <w:ind w:left="210" w:leftChars="100"/>
              <w:rPr>
                <w:rFonts w:ascii="仿宋" w:hAnsi="仿宋" w:eastAsia="仿宋" w:cs="仿宋"/>
                <w:sz w:val="24"/>
              </w:rPr>
            </w:pPr>
          </w:p>
        </w:tc>
        <w:tc>
          <w:tcPr>
            <w:tcW w:w="2425" w:type="dxa"/>
            <w:tcMar>
              <w:top w:w="57" w:type="dxa"/>
              <w:left w:w="28" w:type="dxa"/>
              <w:bottom w:w="57" w:type="dxa"/>
              <w:right w:w="28" w:type="dxa"/>
            </w:tcMar>
            <w:vAlign w:val="center"/>
          </w:tcPr>
          <w:p w14:paraId="5FE414B8">
            <w:pPr>
              <w:spacing w:line="480" w:lineRule="exact"/>
              <w:ind w:left="210" w:leftChars="100"/>
              <w:rPr>
                <w:rFonts w:ascii="仿宋" w:hAnsi="仿宋" w:eastAsia="仿宋" w:cs="仿宋"/>
                <w:sz w:val="24"/>
              </w:rPr>
            </w:pPr>
          </w:p>
        </w:tc>
        <w:tc>
          <w:tcPr>
            <w:tcW w:w="2888" w:type="dxa"/>
            <w:tcMar>
              <w:top w:w="57" w:type="dxa"/>
              <w:left w:w="28" w:type="dxa"/>
              <w:bottom w:w="57" w:type="dxa"/>
              <w:right w:w="28" w:type="dxa"/>
            </w:tcMar>
            <w:vAlign w:val="center"/>
          </w:tcPr>
          <w:p w14:paraId="34AF2307">
            <w:pPr>
              <w:spacing w:line="480" w:lineRule="exact"/>
              <w:ind w:left="210" w:leftChars="100"/>
              <w:rPr>
                <w:rFonts w:ascii="仿宋" w:hAnsi="仿宋" w:eastAsia="仿宋" w:cs="仿宋"/>
                <w:sz w:val="24"/>
              </w:rPr>
            </w:pPr>
          </w:p>
        </w:tc>
        <w:tc>
          <w:tcPr>
            <w:tcW w:w="1646" w:type="dxa"/>
            <w:tcMar>
              <w:top w:w="57" w:type="dxa"/>
              <w:left w:w="28" w:type="dxa"/>
              <w:bottom w:w="57" w:type="dxa"/>
              <w:right w:w="28" w:type="dxa"/>
            </w:tcMar>
            <w:vAlign w:val="center"/>
          </w:tcPr>
          <w:p w14:paraId="2649702B">
            <w:pPr>
              <w:spacing w:line="480" w:lineRule="exact"/>
              <w:ind w:left="210" w:leftChars="100"/>
              <w:rPr>
                <w:rFonts w:ascii="仿宋" w:hAnsi="仿宋" w:eastAsia="仿宋" w:cs="仿宋"/>
                <w:sz w:val="24"/>
              </w:rPr>
            </w:pPr>
          </w:p>
        </w:tc>
        <w:tc>
          <w:tcPr>
            <w:tcW w:w="1299" w:type="dxa"/>
            <w:vAlign w:val="center"/>
          </w:tcPr>
          <w:p w14:paraId="03766C95">
            <w:pPr>
              <w:spacing w:line="480" w:lineRule="exact"/>
              <w:ind w:left="210" w:leftChars="100"/>
              <w:rPr>
                <w:rFonts w:ascii="仿宋" w:hAnsi="仿宋" w:eastAsia="仿宋" w:cs="仿宋"/>
                <w:sz w:val="24"/>
              </w:rPr>
            </w:pPr>
          </w:p>
        </w:tc>
      </w:tr>
      <w:tr w14:paraId="7E178A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tcMar>
              <w:top w:w="57" w:type="dxa"/>
              <w:left w:w="28" w:type="dxa"/>
              <w:bottom w:w="57" w:type="dxa"/>
              <w:right w:w="28" w:type="dxa"/>
            </w:tcMar>
            <w:vAlign w:val="center"/>
          </w:tcPr>
          <w:p w14:paraId="13DCDE0D">
            <w:pPr>
              <w:spacing w:line="480" w:lineRule="exact"/>
              <w:ind w:left="210" w:leftChars="100"/>
              <w:rPr>
                <w:rFonts w:ascii="仿宋" w:hAnsi="仿宋" w:eastAsia="仿宋" w:cs="仿宋"/>
                <w:sz w:val="24"/>
              </w:rPr>
            </w:pPr>
          </w:p>
        </w:tc>
        <w:tc>
          <w:tcPr>
            <w:tcW w:w="2425" w:type="dxa"/>
            <w:tcMar>
              <w:top w:w="57" w:type="dxa"/>
              <w:left w:w="28" w:type="dxa"/>
              <w:bottom w:w="57" w:type="dxa"/>
              <w:right w:w="28" w:type="dxa"/>
            </w:tcMar>
            <w:vAlign w:val="center"/>
          </w:tcPr>
          <w:p w14:paraId="454B4E4E">
            <w:pPr>
              <w:spacing w:line="480" w:lineRule="exact"/>
              <w:ind w:left="210" w:leftChars="100"/>
              <w:rPr>
                <w:rFonts w:ascii="仿宋" w:hAnsi="仿宋" w:eastAsia="仿宋" w:cs="仿宋"/>
                <w:sz w:val="24"/>
              </w:rPr>
            </w:pPr>
          </w:p>
        </w:tc>
        <w:tc>
          <w:tcPr>
            <w:tcW w:w="2888" w:type="dxa"/>
            <w:tcMar>
              <w:top w:w="57" w:type="dxa"/>
              <w:left w:w="28" w:type="dxa"/>
              <w:bottom w:w="57" w:type="dxa"/>
              <w:right w:w="28" w:type="dxa"/>
            </w:tcMar>
            <w:vAlign w:val="center"/>
          </w:tcPr>
          <w:p w14:paraId="38F450A2">
            <w:pPr>
              <w:spacing w:line="480" w:lineRule="exact"/>
              <w:ind w:left="210" w:leftChars="100"/>
              <w:rPr>
                <w:rFonts w:ascii="仿宋" w:hAnsi="仿宋" w:eastAsia="仿宋" w:cs="仿宋"/>
                <w:sz w:val="24"/>
              </w:rPr>
            </w:pPr>
          </w:p>
        </w:tc>
        <w:tc>
          <w:tcPr>
            <w:tcW w:w="1646" w:type="dxa"/>
            <w:tcMar>
              <w:top w:w="57" w:type="dxa"/>
              <w:left w:w="28" w:type="dxa"/>
              <w:bottom w:w="57" w:type="dxa"/>
              <w:right w:w="28" w:type="dxa"/>
            </w:tcMar>
            <w:vAlign w:val="center"/>
          </w:tcPr>
          <w:p w14:paraId="3960FF6E">
            <w:pPr>
              <w:spacing w:line="480" w:lineRule="exact"/>
              <w:ind w:left="210" w:leftChars="100"/>
              <w:rPr>
                <w:rFonts w:ascii="仿宋" w:hAnsi="仿宋" w:eastAsia="仿宋" w:cs="仿宋"/>
                <w:sz w:val="24"/>
              </w:rPr>
            </w:pPr>
          </w:p>
        </w:tc>
        <w:tc>
          <w:tcPr>
            <w:tcW w:w="1299" w:type="dxa"/>
            <w:vAlign w:val="center"/>
          </w:tcPr>
          <w:p w14:paraId="65DA4CF9">
            <w:pPr>
              <w:spacing w:line="480" w:lineRule="exact"/>
              <w:ind w:left="210" w:leftChars="100"/>
              <w:rPr>
                <w:rFonts w:ascii="仿宋" w:hAnsi="仿宋" w:eastAsia="仿宋" w:cs="仿宋"/>
                <w:sz w:val="24"/>
              </w:rPr>
            </w:pPr>
          </w:p>
        </w:tc>
      </w:tr>
      <w:tr w14:paraId="42233E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tcMar>
              <w:top w:w="57" w:type="dxa"/>
              <w:left w:w="28" w:type="dxa"/>
              <w:bottom w:w="57" w:type="dxa"/>
              <w:right w:w="28" w:type="dxa"/>
            </w:tcMar>
            <w:vAlign w:val="center"/>
          </w:tcPr>
          <w:p w14:paraId="3AA0BBC6">
            <w:pPr>
              <w:spacing w:line="480" w:lineRule="exact"/>
              <w:ind w:left="210" w:leftChars="100"/>
              <w:rPr>
                <w:rFonts w:ascii="仿宋" w:hAnsi="仿宋" w:eastAsia="仿宋" w:cs="仿宋"/>
                <w:sz w:val="24"/>
              </w:rPr>
            </w:pPr>
          </w:p>
        </w:tc>
        <w:tc>
          <w:tcPr>
            <w:tcW w:w="2425" w:type="dxa"/>
            <w:tcMar>
              <w:top w:w="57" w:type="dxa"/>
              <w:left w:w="28" w:type="dxa"/>
              <w:bottom w:w="57" w:type="dxa"/>
              <w:right w:w="28" w:type="dxa"/>
            </w:tcMar>
            <w:vAlign w:val="center"/>
          </w:tcPr>
          <w:p w14:paraId="5D4FAFA6">
            <w:pPr>
              <w:spacing w:line="480" w:lineRule="exact"/>
              <w:ind w:left="210" w:leftChars="100"/>
              <w:rPr>
                <w:rFonts w:ascii="仿宋" w:hAnsi="仿宋" w:eastAsia="仿宋" w:cs="仿宋"/>
                <w:sz w:val="24"/>
              </w:rPr>
            </w:pPr>
          </w:p>
        </w:tc>
        <w:tc>
          <w:tcPr>
            <w:tcW w:w="2888" w:type="dxa"/>
            <w:tcMar>
              <w:top w:w="57" w:type="dxa"/>
              <w:left w:w="28" w:type="dxa"/>
              <w:bottom w:w="57" w:type="dxa"/>
              <w:right w:w="28" w:type="dxa"/>
            </w:tcMar>
            <w:vAlign w:val="center"/>
          </w:tcPr>
          <w:p w14:paraId="455E480C">
            <w:pPr>
              <w:spacing w:line="480" w:lineRule="exact"/>
              <w:ind w:left="210" w:leftChars="100"/>
              <w:rPr>
                <w:rFonts w:ascii="仿宋" w:hAnsi="仿宋" w:eastAsia="仿宋" w:cs="仿宋"/>
                <w:sz w:val="24"/>
              </w:rPr>
            </w:pPr>
          </w:p>
        </w:tc>
        <w:tc>
          <w:tcPr>
            <w:tcW w:w="1646" w:type="dxa"/>
            <w:tcMar>
              <w:top w:w="57" w:type="dxa"/>
              <w:left w:w="28" w:type="dxa"/>
              <w:bottom w:w="57" w:type="dxa"/>
              <w:right w:w="28" w:type="dxa"/>
            </w:tcMar>
            <w:vAlign w:val="center"/>
          </w:tcPr>
          <w:p w14:paraId="1CE93C8E">
            <w:pPr>
              <w:spacing w:line="480" w:lineRule="exact"/>
              <w:ind w:left="210" w:leftChars="100"/>
              <w:rPr>
                <w:rFonts w:ascii="仿宋" w:hAnsi="仿宋" w:eastAsia="仿宋" w:cs="仿宋"/>
                <w:sz w:val="24"/>
              </w:rPr>
            </w:pPr>
          </w:p>
        </w:tc>
        <w:tc>
          <w:tcPr>
            <w:tcW w:w="1299" w:type="dxa"/>
            <w:vAlign w:val="center"/>
          </w:tcPr>
          <w:p w14:paraId="414E4FA5">
            <w:pPr>
              <w:spacing w:line="480" w:lineRule="exact"/>
              <w:ind w:left="210" w:leftChars="100"/>
              <w:rPr>
                <w:rFonts w:ascii="仿宋" w:hAnsi="仿宋" w:eastAsia="仿宋" w:cs="仿宋"/>
                <w:sz w:val="24"/>
              </w:rPr>
            </w:pPr>
          </w:p>
        </w:tc>
      </w:tr>
      <w:tr w14:paraId="2EA8F6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tcMar>
              <w:top w:w="57" w:type="dxa"/>
              <w:left w:w="28" w:type="dxa"/>
              <w:bottom w:w="57" w:type="dxa"/>
              <w:right w:w="28" w:type="dxa"/>
            </w:tcMar>
            <w:vAlign w:val="center"/>
          </w:tcPr>
          <w:p w14:paraId="70B407C1">
            <w:pPr>
              <w:spacing w:line="480" w:lineRule="exact"/>
              <w:ind w:left="210" w:leftChars="100"/>
              <w:rPr>
                <w:rFonts w:ascii="仿宋" w:hAnsi="仿宋" w:eastAsia="仿宋" w:cs="仿宋"/>
                <w:sz w:val="24"/>
              </w:rPr>
            </w:pPr>
          </w:p>
        </w:tc>
        <w:tc>
          <w:tcPr>
            <w:tcW w:w="2425" w:type="dxa"/>
            <w:tcMar>
              <w:top w:w="57" w:type="dxa"/>
              <w:left w:w="28" w:type="dxa"/>
              <w:bottom w:w="57" w:type="dxa"/>
              <w:right w:w="28" w:type="dxa"/>
            </w:tcMar>
            <w:vAlign w:val="center"/>
          </w:tcPr>
          <w:p w14:paraId="2A399F31">
            <w:pPr>
              <w:spacing w:line="480" w:lineRule="exact"/>
              <w:ind w:left="210" w:leftChars="100"/>
              <w:rPr>
                <w:rFonts w:ascii="仿宋" w:hAnsi="仿宋" w:eastAsia="仿宋" w:cs="仿宋"/>
                <w:sz w:val="24"/>
              </w:rPr>
            </w:pPr>
          </w:p>
        </w:tc>
        <w:tc>
          <w:tcPr>
            <w:tcW w:w="2888" w:type="dxa"/>
            <w:tcMar>
              <w:top w:w="57" w:type="dxa"/>
              <w:left w:w="28" w:type="dxa"/>
              <w:bottom w:w="57" w:type="dxa"/>
              <w:right w:w="28" w:type="dxa"/>
            </w:tcMar>
            <w:vAlign w:val="center"/>
          </w:tcPr>
          <w:p w14:paraId="4043A9A7">
            <w:pPr>
              <w:spacing w:line="480" w:lineRule="exact"/>
              <w:ind w:left="210" w:leftChars="100"/>
              <w:rPr>
                <w:rFonts w:ascii="仿宋" w:hAnsi="仿宋" w:eastAsia="仿宋" w:cs="仿宋"/>
                <w:sz w:val="24"/>
              </w:rPr>
            </w:pPr>
          </w:p>
        </w:tc>
        <w:tc>
          <w:tcPr>
            <w:tcW w:w="1646" w:type="dxa"/>
            <w:tcMar>
              <w:top w:w="57" w:type="dxa"/>
              <w:left w:w="28" w:type="dxa"/>
              <w:bottom w:w="57" w:type="dxa"/>
              <w:right w:w="28" w:type="dxa"/>
            </w:tcMar>
            <w:vAlign w:val="center"/>
          </w:tcPr>
          <w:p w14:paraId="27F288E0">
            <w:pPr>
              <w:spacing w:line="480" w:lineRule="exact"/>
              <w:ind w:left="210" w:leftChars="100"/>
              <w:rPr>
                <w:rFonts w:ascii="仿宋" w:hAnsi="仿宋" w:eastAsia="仿宋" w:cs="仿宋"/>
                <w:sz w:val="24"/>
              </w:rPr>
            </w:pPr>
          </w:p>
        </w:tc>
        <w:tc>
          <w:tcPr>
            <w:tcW w:w="1299" w:type="dxa"/>
            <w:vAlign w:val="center"/>
          </w:tcPr>
          <w:p w14:paraId="2A97BF98">
            <w:pPr>
              <w:spacing w:line="480" w:lineRule="exact"/>
              <w:ind w:left="210" w:leftChars="100"/>
              <w:rPr>
                <w:rFonts w:ascii="仿宋" w:hAnsi="仿宋" w:eastAsia="仿宋" w:cs="仿宋"/>
                <w:sz w:val="24"/>
              </w:rPr>
            </w:pPr>
          </w:p>
        </w:tc>
      </w:tr>
      <w:tr w14:paraId="33E7E2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tcMar>
              <w:top w:w="57" w:type="dxa"/>
              <w:left w:w="28" w:type="dxa"/>
              <w:bottom w:w="57" w:type="dxa"/>
              <w:right w:w="28" w:type="dxa"/>
            </w:tcMar>
            <w:vAlign w:val="center"/>
          </w:tcPr>
          <w:p w14:paraId="6CD00F06">
            <w:pPr>
              <w:spacing w:line="480" w:lineRule="exact"/>
              <w:ind w:left="210" w:leftChars="100"/>
              <w:rPr>
                <w:rFonts w:ascii="仿宋" w:hAnsi="仿宋" w:eastAsia="仿宋" w:cs="仿宋"/>
                <w:sz w:val="24"/>
              </w:rPr>
            </w:pPr>
          </w:p>
        </w:tc>
        <w:tc>
          <w:tcPr>
            <w:tcW w:w="2425" w:type="dxa"/>
            <w:tcMar>
              <w:top w:w="57" w:type="dxa"/>
              <w:left w:w="28" w:type="dxa"/>
              <w:bottom w:w="57" w:type="dxa"/>
              <w:right w:w="28" w:type="dxa"/>
            </w:tcMar>
            <w:vAlign w:val="center"/>
          </w:tcPr>
          <w:p w14:paraId="5E1E0BFF">
            <w:pPr>
              <w:spacing w:line="480" w:lineRule="exact"/>
              <w:ind w:left="210" w:leftChars="100"/>
              <w:rPr>
                <w:rFonts w:ascii="仿宋" w:hAnsi="仿宋" w:eastAsia="仿宋" w:cs="仿宋"/>
                <w:sz w:val="24"/>
              </w:rPr>
            </w:pPr>
          </w:p>
        </w:tc>
        <w:tc>
          <w:tcPr>
            <w:tcW w:w="2888" w:type="dxa"/>
            <w:tcMar>
              <w:top w:w="57" w:type="dxa"/>
              <w:left w:w="28" w:type="dxa"/>
              <w:bottom w:w="57" w:type="dxa"/>
              <w:right w:w="28" w:type="dxa"/>
            </w:tcMar>
            <w:vAlign w:val="center"/>
          </w:tcPr>
          <w:p w14:paraId="26F3C1BF">
            <w:pPr>
              <w:spacing w:line="480" w:lineRule="exact"/>
              <w:ind w:left="210" w:leftChars="100"/>
              <w:rPr>
                <w:rFonts w:ascii="仿宋" w:hAnsi="仿宋" w:eastAsia="仿宋" w:cs="仿宋"/>
                <w:sz w:val="24"/>
              </w:rPr>
            </w:pPr>
          </w:p>
        </w:tc>
        <w:tc>
          <w:tcPr>
            <w:tcW w:w="1646" w:type="dxa"/>
            <w:tcMar>
              <w:top w:w="57" w:type="dxa"/>
              <w:left w:w="28" w:type="dxa"/>
              <w:bottom w:w="57" w:type="dxa"/>
              <w:right w:w="28" w:type="dxa"/>
            </w:tcMar>
            <w:vAlign w:val="center"/>
          </w:tcPr>
          <w:p w14:paraId="4DD3ABE6">
            <w:pPr>
              <w:spacing w:line="480" w:lineRule="exact"/>
              <w:ind w:left="210" w:leftChars="100"/>
              <w:rPr>
                <w:rFonts w:ascii="仿宋" w:hAnsi="仿宋" w:eastAsia="仿宋" w:cs="仿宋"/>
                <w:sz w:val="24"/>
              </w:rPr>
            </w:pPr>
          </w:p>
        </w:tc>
        <w:tc>
          <w:tcPr>
            <w:tcW w:w="1299" w:type="dxa"/>
            <w:vAlign w:val="center"/>
          </w:tcPr>
          <w:p w14:paraId="1FAA95D0">
            <w:pPr>
              <w:spacing w:line="480" w:lineRule="exact"/>
              <w:ind w:left="210" w:leftChars="100"/>
              <w:rPr>
                <w:rFonts w:ascii="仿宋" w:hAnsi="仿宋" w:eastAsia="仿宋" w:cs="仿宋"/>
                <w:sz w:val="24"/>
              </w:rPr>
            </w:pPr>
          </w:p>
        </w:tc>
      </w:tr>
    </w:tbl>
    <w:p w14:paraId="26E6A036">
      <w:pPr>
        <w:spacing w:line="440" w:lineRule="exact"/>
        <w:ind w:firstLine="360" w:firstLineChars="150"/>
        <w:rPr>
          <w:rFonts w:ascii="仿宋" w:hAnsi="仿宋" w:eastAsia="仿宋" w:cs="仿宋"/>
          <w:sz w:val="24"/>
        </w:rPr>
      </w:pPr>
    </w:p>
    <w:p w14:paraId="76ABAA0B">
      <w:pPr>
        <w:spacing w:line="440" w:lineRule="exact"/>
        <w:rPr>
          <w:rFonts w:ascii="仿宋" w:hAnsi="仿宋" w:eastAsia="仿宋" w:cs="仿宋"/>
          <w:sz w:val="24"/>
          <w:lang w:val="zh-CN"/>
        </w:rPr>
      </w:pPr>
      <w:r>
        <w:rPr>
          <w:rFonts w:hint="eastAsia" w:ascii="仿宋" w:hAnsi="仿宋" w:eastAsia="仿宋" w:cs="仿宋"/>
          <w:sz w:val="24"/>
          <w:lang w:val="zh-CN"/>
        </w:rPr>
        <w:t>备注：</w:t>
      </w:r>
    </w:p>
    <w:p w14:paraId="20166019">
      <w:pPr>
        <w:spacing w:line="440" w:lineRule="exact"/>
        <w:ind w:firstLine="723" w:firstLineChars="300"/>
        <w:rPr>
          <w:rFonts w:ascii="仿宋" w:hAnsi="仿宋" w:eastAsia="仿宋" w:cs="仿宋"/>
          <w:b/>
          <w:bCs/>
          <w:sz w:val="24"/>
          <w:lang w:val="zh-CN"/>
        </w:rPr>
      </w:pPr>
      <w:r>
        <w:rPr>
          <w:rFonts w:hint="eastAsia" w:ascii="仿宋" w:hAnsi="仿宋" w:eastAsia="仿宋" w:cs="仿宋"/>
          <w:b/>
          <w:bCs/>
          <w:sz w:val="24"/>
          <w:lang w:val="zh-CN"/>
        </w:rPr>
        <w:t>1、本表只填写竞争性磋商响应文件中与竞争性磋商文件有偏离（包括正偏离和负偏离）的内容，竞争性磋商响应文件中服务条款响应与竞争性磋商文件要求完全一致的，不用在此表中列出，但必须提交空白表。</w:t>
      </w:r>
    </w:p>
    <w:p w14:paraId="71F283F1">
      <w:pPr>
        <w:spacing w:line="440" w:lineRule="exact"/>
        <w:ind w:firstLine="723" w:firstLineChars="300"/>
        <w:rPr>
          <w:rFonts w:ascii="仿宋" w:hAnsi="仿宋" w:eastAsia="仿宋" w:cs="仿宋"/>
          <w:sz w:val="24"/>
          <w:lang w:val="zh-CN"/>
        </w:rPr>
      </w:pPr>
      <w:r>
        <w:rPr>
          <w:rFonts w:hint="eastAsia" w:ascii="仿宋" w:hAnsi="仿宋" w:eastAsia="仿宋" w:cs="仿宋"/>
          <w:b/>
          <w:bCs/>
          <w:sz w:val="24"/>
          <w:lang w:val="zh-CN"/>
        </w:rPr>
        <w:t>2、供应商必须据实填写，不得虚假响应，否则将取消其磋商或成交资格，并按有关规定进处罚。</w:t>
      </w:r>
    </w:p>
    <w:p w14:paraId="1063C303">
      <w:pPr>
        <w:spacing w:line="440" w:lineRule="exact"/>
        <w:rPr>
          <w:rFonts w:ascii="仿宋" w:hAnsi="仿宋" w:eastAsia="仿宋" w:cs="仿宋"/>
          <w:sz w:val="24"/>
          <w:lang w:val="zh-CN"/>
        </w:rPr>
      </w:pPr>
    </w:p>
    <w:p w14:paraId="376F9937">
      <w:pPr>
        <w:pStyle w:val="20"/>
        <w:rPr>
          <w:lang w:val="zh-CN"/>
        </w:rPr>
      </w:pPr>
    </w:p>
    <w:p w14:paraId="2516FF1E">
      <w:pPr>
        <w:spacing w:line="440" w:lineRule="exact"/>
        <w:rPr>
          <w:rFonts w:ascii="仿宋" w:hAnsi="仿宋" w:eastAsia="仿宋" w:cs="仿宋"/>
          <w:sz w:val="24"/>
        </w:rPr>
      </w:pPr>
      <w:r>
        <w:rPr>
          <w:rFonts w:hint="eastAsia" w:ascii="仿宋" w:hAnsi="仿宋" w:eastAsia="仿宋" w:cs="仿宋"/>
          <w:sz w:val="24"/>
          <w:lang w:val="zh-CN"/>
        </w:rPr>
        <w:t>法定代表人或被授权人（签字或盖章）</w:t>
      </w:r>
      <w:r>
        <w:rPr>
          <w:rFonts w:hint="eastAsia" w:ascii="仿宋" w:hAnsi="仿宋" w:eastAsia="仿宋" w:cs="仿宋"/>
          <w:sz w:val="24"/>
        </w:rPr>
        <w:t>：</w:t>
      </w:r>
      <w:r>
        <w:rPr>
          <w:rFonts w:hint="eastAsia" w:ascii="仿宋" w:hAnsi="仿宋" w:eastAsia="仿宋" w:cs="仿宋"/>
          <w:b/>
          <w:sz w:val="32"/>
          <w:szCs w:val="32"/>
          <w:u w:val="single"/>
        </w:rPr>
        <w:t xml:space="preserve">         </w:t>
      </w:r>
      <w:r>
        <w:rPr>
          <w:rFonts w:hint="eastAsia" w:ascii="仿宋" w:hAnsi="仿宋" w:eastAsia="仿宋" w:cs="仿宋"/>
          <w:sz w:val="24"/>
        </w:rPr>
        <w:t xml:space="preserve">        日期：_____________</w:t>
      </w:r>
    </w:p>
    <w:p w14:paraId="7C115316">
      <w:pPr>
        <w:rPr>
          <w:rFonts w:ascii="仿宋" w:hAnsi="仿宋" w:eastAsia="仿宋" w:cs="仿宋"/>
          <w:sz w:val="24"/>
        </w:rPr>
      </w:pPr>
    </w:p>
    <w:p w14:paraId="58E61C1D">
      <w:pPr>
        <w:rPr>
          <w:rFonts w:ascii="仿宋" w:hAnsi="仿宋" w:eastAsia="仿宋" w:cs="仿宋"/>
          <w:sz w:val="24"/>
        </w:rPr>
      </w:pPr>
    </w:p>
    <w:p w14:paraId="6D907A5E">
      <w:pPr>
        <w:rPr>
          <w:rFonts w:ascii="仿宋" w:hAnsi="仿宋" w:eastAsia="仿宋" w:cs="仿宋"/>
          <w:b/>
          <w:bCs/>
          <w:sz w:val="28"/>
          <w:szCs w:val="28"/>
        </w:rPr>
      </w:pPr>
      <w:bookmarkStart w:id="176" w:name="_Toc145691249"/>
      <w:bookmarkStart w:id="177" w:name="_Toc105436159"/>
      <w:bookmarkStart w:id="178" w:name="_Toc87998685"/>
      <w:bookmarkStart w:id="179" w:name="_Toc29189"/>
      <w:bookmarkStart w:id="180" w:name="_Toc78492361"/>
      <w:bookmarkStart w:id="181" w:name="_Toc79667073"/>
      <w:bookmarkStart w:id="182" w:name="_Toc78492185"/>
      <w:r>
        <w:rPr>
          <w:rFonts w:hint="eastAsia" w:ascii="仿宋" w:hAnsi="仿宋" w:eastAsia="仿宋" w:cs="仿宋"/>
          <w:b/>
          <w:bCs/>
          <w:sz w:val="28"/>
          <w:szCs w:val="28"/>
        </w:rPr>
        <w:br w:type="page"/>
      </w:r>
    </w:p>
    <w:p w14:paraId="37A149B7">
      <w:pPr>
        <w:rPr>
          <w:rFonts w:ascii="仿宋" w:hAnsi="仿宋" w:eastAsia="仿宋" w:cs="仿宋"/>
          <w:b/>
          <w:bCs/>
          <w:sz w:val="28"/>
          <w:szCs w:val="28"/>
        </w:rPr>
      </w:pPr>
      <w:r>
        <w:rPr>
          <w:rFonts w:hint="eastAsia" w:ascii="仿宋" w:hAnsi="仿宋" w:eastAsia="仿宋" w:cs="仿宋"/>
          <w:b/>
          <w:bCs/>
          <w:sz w:val="28"/>
          <w:szCs w:val="28"/>
        </w:rPr>
        <w:t>5. 法定代表人授权委托书（格式）</w:t>
      </w:r>
      <w:bookmarkEnd w:id="176"/>
      <w:bookmarkEnd w:id="177"/>
      <w:bookmarkEnd w:id="178"/>
      <w:bookmarkEnd w:id="179"/>
      <w:bookmarkEnd w:id="180"/>
      <w:bookmarkEnd w:id="181"/>
      <w:bookmarkEnd w:id="182"/>
    </w:p>
    <w:p w14:paraId="266D4541">
      <w:pPr>
        <w:spacing w:line="480" w:lineRule="exact"/>
        <w:ind w:left="210" w:leftChars="100"/>
        <w:jc w:val="center"/>
        <w:rPr>
          <w:rFonts w:ascii="仿宋" w:hAnsi="仿宋" w:eastAsia="仿宋" w:cs="仿宋"/>
          <w:b/>
          <w:kern w:val="0"/>
          <w:sz w:val="24"/>
        </w:rPr>
      </w:pPr>
      <w:r>
        <w:rPr>
          <w:rFonts w:hint="eastAsia" w:ascii="仿宋" w:hAnsi="仿宋" w:eastAsia="仿宋" w:cs="仿宋"/>
          <w:b/>
          <w:kern w:val="0"/>
          <w:sz w:val="24"/>
        </w:rPr>
        <w:t>5-1、法定代表人资格证明书</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2470"/>
        <w:gridCol w:w="1965"/>
        <w:gridCol w:w="1336"/>
        <w:gridCol w:w="2767"/>
      </w:tblGrid>
      <w:tr w14:paraId="40CB6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9" w:type="dxa"/>
            <w:gridSpan w:val="5"/>
          </w:tcPr>
          <w:p w14:paraId="1F3EEFF5">
            <w:pPr>
              <w:tabs>
                <w:tab w:val="right" w:leader="dot" w:pos="9022"/>
              </w:tabs>
              <w:autoSpaceDE w:val="0"/>
              <w:autoSpaceDN w:val="0"/>
              <w:adjustRightInd w:val="0"/>
              <w:spacing w:line="480" w:lineRule="exact"/>
              <w:jc w:val="left"/>
              <w:rPr>
                <w:rFonts w:ascii="仿宋" w:hAnsi="仿宋" w:eastAsia="仿宋" w:cs="仿宋"/>
                <w:bCs/>
                <w:caps/>
                <w:sz w:val="24"/>
              </w:rPr>
            </w:pPr>
            <w:r>
              <w:rPr>
                <w:rFonts w:hint="eastAsia" w:ascii="仿宋" w:hAnsi="仿宋" w:eastAsia="仿宋" w:cs="仿宋"/>
                <w:bCs/>
                <w:caps/>
                <w:sz w:val="24"/>
              </w:rPr>
              <w:t>致：陕西翰林招标有限公司</w:t>
            </w:r>
          </w:p>
        </w:tc>
      </w:tr>
      <w:tr w14:paraId="27CC9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2652E95D">
            <w:pPr>
              <w:tabs>
                <w:tab w:val="right" w:leader="dot" w:pos="9022"/>
              </w:tabs>
              <w:autoSpaceDE w:val="0"/>
              <w:autoSpaceDN w:val="0"/>
              <w:adjustRightInd w:val="0"/>
              <w:spacing w:line="480" w:lineRule="exact"/>
              <w:jc w:val="center"/>
              <w:rPr>
                <w:rFonts w:ascii="仿宋" w:hAnsi="仿宋" w:eastAsia="仿宋" w:cs="仿宋"/>
                <w:bCs/>
                <w:caps/>
                <w:sz w:val="24"/>
              </w:rPr>
            </w:pPr>
            <w:r>
              <w:rPr>
                <w:rFonts w:hint="eastAsia" w:ascii="仿宋" w:hAnsi="仿宋" w:eastAsia="仿宋" w:cs="仿宋"/>
                <w:bCs/>
                <w:caps/>
                <w:sz w:val="24"/>
              </w:rPr>
              <w:t>项目名称</w:t>
            </w:r>
          </w:p>
        </w:tc>
        <w:tc>
          <w:tcPr>
            <w:tcW w:w="8538" w:type="dxa"/>
            <w:gridSpan w:val="4"/>
          </w:tcPr>
          <w:p w14:paraId="77550C4A">
            <w:pPr>
              <w:tabs>
                <w:tab w:val="right" w:leader="dot" w:pos="9022"/>
              </w:tabs>
              <w:autoSpaceDE w:val="0"/>
              <w:autoSpaceDN w:val="0"/>
              <w:adjustRightInd w:val="0"/>
              <w:spacing w:line="480" w:lineRule="exact"/>
              <w:jc w:val="left"/>
              <w:rPr>
                <w:rFonts w:ascii="仿宋" w:hAnsi="仿宋" w:eastAsia="仿宋" w:cs="仿宋"/>
                <w:bCs/>
                <w:caps/>
                <w:sz w:val="24"/>
              </w:rPr>
            </w:pPr>
          </w:p>
        </w:tc>
      </w:tr>
      <w:tr w14:paraId="1AA8A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6950BFAB">
            <w:pPr>
              <w:tabs>
                <w:tab w:val="right" w:leader="dot" w:pos="9022"/>
              </w:tabs>
              <w:autoSpaceDE w:val="0"/>
              <w:autoSpaceDN w:val="0"/>
              <w:adjustRightInd w:val="0"/>
              <w:spacing w:line="480" w:lineRule="exact"/>
              <w:jc w:val="center"/>
              <w:rPr>
                <w:rFonts w:ascii="仿宋" w:hAnsi="仿宋" w:eastAsia="仿宋" w:cs="仿宋"/>
                <w:bCs/>
                <w:caps/>
                <w:sz w:val="24"/>
              </w:rPr>
            </w:pPr>
            <w:r>
              <w:rPr>
                <w:rFonts w:hint="eastAsia" w:ascii="仿宋" w:hAnsi="仿宋" w:eastAsia="仿宋" w:cs="仿宋"/>
                <w:bCs/>
                <w:caps/>
                <w:sz w:val="24"/>
              </w:rPr>
              <w:t>项目编号</w:t>
            </w:r>
          </w:p>
        </w:tc>
        <w:tc>
          <w:tcPr>
            <w:tcW w:w="8538" w:type="dxa"/>
            <w:gridSpan w:val="4"/>
          </w:tcPr>
          <w:p w14:paraId="6535C330">
            <w:pPr>
              <w:tabs>
                <w:tab w:val="right" w:leader="dot" w:pos="9022"/>
              </w:tabs>
              <w:autoSpaceDE w:val="0"/>
              <w:autoSpaceDN w:val="0"/>
              <w:adjustRightInd w:val="0"/>
              <w:spacing w:line="480" w:lineRule="exact"/>
              <w:jc w:val="left"/>
              <w:rPr>
                <w:rFonts w:ascii="仿宋" w:hAnsi="仿宋" w:eastAsia="仿宋" w:cs="仿宋"/>
                <w:bCs/>
                <w:caps/>
                <w:sz w:val="24"/>
              </w:rPr>
            </w:pPr>
          </w:p>
        </w:tc>
      </w:tr>
      <w:tr w14:paraId="4211A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36205AAF">
            <w:pPr>
              <w:tabs>
                <w:tab w:val="right" w:leader="dot" w:pos="9022"/>
              </w:tabs>
              <w:autoSpaceDE w:val="0"/>
              <w:autoSpaceDN w:val="0"/>
              <w:adjustRightInd w:val="0"/>
              <w:spacing w:line="480" w:lineRule="exact"/>
              <w:jc w:val="center"/>
              <w:rPr>
                <w:rFonts w:ascii="仿宋" w:hAnsi="仿宋" w:eastAsia="仿宋" w:cs="仿宋"/>
                <w:bCs/>
                <w:caps/>
                <w:sz w:val="24"/>
              </w:rPr>
            </w:pPr>
            <w:r>
              <w:rPr>
                <w:rFonts w:hint="eastAsia" w:ascii="仿宋" w:hAnsi="仿宋" w:eastAsia="仿宋" w:cs="仿宋"/>
                <w:bCs/>
                <w:caps/>
                <w:sz w:val="24"/>
              </w:rPr>
              <w:t>权   限</w:t>
            </w:r>
          </w:p>
        </w:tc>
        <w:tc>
          <w:tcPr>
            <w:tcW w:w="8538" w:type="dxa"/>
            <w:gridSpan w:val="4"/>
            <w:vAlign w:val="center"/>
          </w:tcPr>
          <w:p w14:paraId="343E3D0B">
            <w:pPr>
              <w:tabs>
                <w:tab w:val="right" w:leader="dot" w:pos="9022"/>
              </w:tabs>
              <w:autoSpaceDE w:val="0"/>
              <w:autoSpaceDN w:val="0"/>
              <w:adjustRightInd w:val="0"/>
              <w:spacing w:line="480" w:lineRule="exact"/>
              <w:jc w:val="left"/>
              <w:rPr>
                <w:rFonts w:ascii="仿宋" w:hAnsi="仿宋" w:eastAsia="仿宋" w:cs="仿宋"/>
                <w:bCs/>
                <w:caps/>
                <w:sz w:val="24"/>
              </w:rPr>
            </w:pPr>
            <w:r>
              <w:rPr>
                <w:rFonts w:hint="eastAsia" w:ascii="仿宋" w:hAnsi="仿宋" w:eastAsia="仿宋" w:cs="仿宋"/>
                <w:bCs/>
                <w:caps/>
                <w:sz w:val="24"/>
              </w:rPr>
              <w:t>办理本次招标采购项目的投标、联系、洽谈、签约、执行等具体事务，签署全部有关文件、文书、协议及合同。</w:t>
            </w:r>
          </w:p>
        </w:tc>
      </w:tr>
      <w:tr w14:paraId="26996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22107322">
            <w:pPr>
              <w:tabs>
                <w:tab w:val="right" w:leader="dot" w:pos="9022"/>
              </w:tabs>
              <w:autoSpaceDE w:val="0"/>
              <w:autoSpaceDN w:val="0"/>
              <w:adjustRightInd w:val="0"/>
              <w:spacing w:line="480" w:lineRule="exact"/>
              <w:jc w:val="center"/>
              <w:rPr>
                <w:rFonts w:ascii="仿宋" w:hAnsi="仿宋" w:eastAsia="仿宋" w:cs="仿宋"/>
                <w:bCs/>
                <w:caps/>
                <w:sz w:val="24"/>
              </w:rPr>
            </w:pPr>
            <w:r>
              <w:rPr>
                <w:rFonts w:hint="eastAsia" w:ascii="仿宋" w:hAnsi="仿宋" w:eastAsia="仿宋" w:cs="仿宋"/>
                <w:bCs/>
                <w:caps/>
                <w:sz w:val="24"/>
              </w:rPr>
              <w:t>有效期</w:t>
            </w:r>
          </w:p>
        </w:tc>
        <w:tc>
          <w:tcPr>
            <w:tcW w:w="8538" w:type="dxa"/>
            <w:gridSpan w:val="4"/>
            <w:vAlign w:val="center"/>
          </w:tcPr>
          <w:p w14:paraId="6B79F3E1">
            <w:pPr>
              <w:tabs>
                <w:tab w:val="right" w:leader="dot" w:pos="9022"/>
              </w:tabs>
              <w:autoSpaceDE w:val="0"/>
              <w:autoSpaceDN w:val="0"/>
              <w:adjustRightInd w:val="0"/>
              <w:spacing w:line="480" w:lineRule="exact"/>
              <w:jc w:val="left"/>
              <w:rPr>
                <w:rFonts w:ascii="仿宋" w:hAnsi="仿宋" w:eastAsia="仿宋" w:cs="仿宋"/>
                <w:bCs/>
                <w:caps/>
                <w:sz w:val="24"/>
              </w:rPr>
            </w:pPr>
          </w:p>
        </w:tc>
      </w:tr>
      <w:tr w14:paraId="24818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vAlign w:val="center"/>
          </w:tcPr>
          <w:p w14:paraId="1D1B14A5">
            <w:pPr>
              <w:tabs>
                <w:tab w:val="right" w:leader="dot" w:pos="9022"/>
              </w:tabs>
              <w:autoSpaceDE w:val="0"/>
              <w:autoSpaceDN w:val="0"/>
              <w:adjustRightInd w:val="0"/>
              <w:spacing w:line="480" w:lineRule="exact"/>
              <w:ind w:firstLine="240" w:firstLineChars="100"/>
              <w:rPr>
                <w:rFonts w:ascii="仿宋" w:hAnsi="仿宋" w:eastAsia="仿宋" w:cs="仿宋"/>
                <w:bCs/>
                <w:caps/>
                <w:sz w:val="24"/>
              </w:rPr>
            </w:pPr>
            <w:r>
              <w:rPr>
                <w:rFonts w:hint="eastAsia" w:ascii="仿宋" w:hAnsi="仿宋" w:eastAsia="仿宋" w:cs="仿宋"/>
                <w:bCs/>
                <w:caps/>
                <w:sz w:val="24"/>
              </w:rPr>
              <w:t>企业</w:t>
            </w:r>
          </w:p>
          <w:p w14:paraId="415D9F49">
            <w:pPr>
              <w:tabs>
                <w:tab w:val="right" w:leader="dot" w:pos="9022"/>
              </w:tabs>
              <w:autoSpaceDE w:val="0"/>
              <w:autoSpaceDN w:val="0"/>
              <w:adjustRightInd w:val="0"/>
              <w:spacing w:line="480" w:lineRule="exact"/>
              <w:ind w:firstLine="240" w:firstLineChars="100"/>
              <w:rPr>
                <w:rFonts w:ascii="仿宋" w:hAnsi="仿宋" w:eastAsia="仿宋" w:cs="仿宋"/>
                <w:bCs/>
                <w:caps/>
                <w:sz w:val="24"/>
              </w:rPr>
            </w:pPr>
            <w:r>
              <w:rPr>
                <w:rFonts w:hint="eastAsia" w:ascii="仿宋" w:hAnsi="仿宋" w:eastAsia="仿宋" w:cs="仿宋"/>
                <w:bCs/>
                <w:caps/>
                <w:sz w:val="24"/>
              </w:rPr>
              <w:t>信息</w:t>
            </w:r>
          </w:p>
        </w:tc>
        <w:tc>
          <w:tcPr>
            <w:tcW w:w="2470" w:type="dxa"/>
          </w:tcPr>
          <w:p w14:paraId="721C60B3">
            <w:pPr>
              <w:tabs>
                <w:tab w:val="right" w:leader="dot" w:pos="9022"/>
              </w:tabs>
              <w:autoSpaceDE w:val="0"/>
              <w:autoSpaceDN w:val="0"/>
              <w:adjustRightInd w:val="0"/>
              <w:spacing w:line="480" w:lineRule="exact"/>
              <w:jc w:val="left"/>
              <w:rPr>
                <w:rFonts w:ascii="仿宋" w:hAnsi="仿宋" w:eastAsia="仿宋" w:cs="仿宋"/>
                <w:bCs/>
                <w:caps/>
                <w:sz w:val="24"/>
              </w:rPr>
            </w:pPr>
            <w:r>
              <w:rPr>
                <w:rFonts w:hint="eastAsia" w:ascii="仿宋" w:hAnsi="仿宋" w:eastAsia="仿宋" w:cs="仿宋"/>
                <w:bCs/>
                <w:caps/>
                <w:sz w:val="24"/>
              </w:rPr>
              <w:t xml:space="preserve">企 业 名 称 </w:t>
            </w:r>
          </w:p>
        </w:tc>
        <w:tc>
          <w:tcPr>
            <w:tcW w:w="6068" w:type="dxa"/>
            <w:gridSpan w:val="3"/>
          </w:tcPr>
          <w:p w14:paraId="4429F366">
            <w:pPr>
              <w:tabs>
                <w:tab w:val="right" w:leader="dot" w:pos="9022"/>
              </w:tabs>
              <w:autoSpaceDE w:val="0"/>
              <w:autoSpaceDN w:val="0"/>
              <w:adjustRightInd w:val="0"/>
              <w:spacing w:line="480" w:lineRule="exact"/>
              <w:jc w:val="left"/>
              <w:rPr>
                <w:rFonts w:ascii="仿宋" w:hAnsi="仿宋" w:eastAsia="仿宋" w:cs="仿宋"/>
                <w:bCs/>
                <w:caps/>
                <w:sz w:val="24"/>
              </w:rPr>
            </w:pPr>
          </w:p>
        </w:tc>
      </w:tr>
      <w:tr w14:paraId="661C2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4ABF723E">
            <w:pPr>
              <w:tabs>
                <w:tab w:val="right" w:leader="dot" w:pos="9022"/>
              </w:tabs>
              <w:autoSpaceDE w:val="0"/>
              <w:autoSpaceDN w:val="0"/>
              <w:adjustRightInd w:val="0"/>
              <w:spacing w:line="480" w:lineRule="exact"/>
              <w:jc w:val="center"/>
              <w:rPr>
                <w:rFonts w:ascii="仿宋" w:hAnsi="仿宋" w:eastAsia="仿宋" w:cs="仿宋"/>
                <w:bCs/>
                <w:caps/>
                <w:sz w:val="24"/>
              </w:rPr>
            </w:pPr>
          </w:p>
        </w:tc>
        <w:tc>
          <w:tcPr>
            <w:tcW w:w="2470" w:type="dxa"/>
          </w:tcPr>
          <w:p w14:paraId="1AC3E38F">
            <w:pPr>
              <w:tabs>
                <w:tab w:val="right" w:leader="dot" w:pos="9022"/>
              </w:tabs>
              <w:autoSpaceDE w:val="0"/>
              <w:autoSpaceDN w:val="0"/>
              <w:adjustRightInd w:val="0"/>
              <w:spacing w:line="480" w:lineRule="exact"/>
              <w:jc w:val="left"/>
              <w:rPr>
                <w:rFonts w:ascii="仿宋" w:hAnsi="仿宋" w:eastAsia="仿宋" w:cs="仿宋"/>
                <w:bCs/>
                <w:caps/>
                <w:sz w:val="24"/>
              </w:rPr>
            </w:pPr>
            <w:r>
              <w:rPr>
                <w:rFonts w:hint="eastAsia" w:ascii="仿宋" w:hAnsi="仿宋" w:eastAsia="仿宋" w:cs="仿宋"/>
                <w:bCs/>
                <w:caps/>
                <w:sz w:val="24"/>
              </w:rPr>
              <w:t>法 定 地 址</w:t>
            </w:r>
          </w:p>
        </w:tc>
        <w:tc>
          <w:tcPr>
            <w:tcW w:w="6068" w:type="dxa"/>
            <w:gridSpan w:val="3"/>
          </w:tcPr>
          <w:p w14:paraId="1F89B1D3">
            <w:pPr>
              <w:tabs>
                <w:tab w:val="right" w:leader="dot" w:pos="9022"/>
              </w:tabs>
              <w:autoSpaceDE w:val="0"/>
              <w:autoSpaceDN w:val="0"/>
              <w:adjustRightInd w:val="0"/>
              <w:spacing w:line="480" w:lineRule="exact"/>
              <w:jc w:val="left"/>
              <w:rPr>
                <w:rFonts w:ascii="仿宋" w:hAnsi="仿宋" w:eastAsia="仿宋" w:cs="仿宋"/>
                <w:bCs/>
                <w:caps/>
                <w:sz w:val="24"/>
              </w:rPr>
            </w:pPr>
          </w:p>
        </w:tc>
      </w:tr>
      <w:tr w14:paraId="0461E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39EE74F0">
            <w:pPr>
              <w:tabs>
                <w:tab w:val="right" w:leader="dot" w:pos="9022"/>
              </w:tabs>
              <w:autoSpaceDE w:val="0"/>
              <w:autoSpaceDN w:val="0"/>
              <w:adjustRightInd w:val="0"/>
              <w:spacing w:line="480" w:lineRule="exact"/>
              <w:jc w:val="center"/>
              <w:rPr>
                <w:rFonts w:ascii="仿宋" w:hAnsi="仿宋" w:eastAsia="仿宋" w:cs="仿宋"/>
                <w:bCs/>
                <w:caps/>
                <w:sz w:val="24"/>
              </w:rPr>
            </w:pPr>
          </w:p>
        </w:tc>
        <w:tc>
          <w:tcPr>
            <w:tcW w:w="2470" w:type="dxa"/>
          </w:tcPr>
          <w:p w14:paraId="4B945C85">
            <w:pPr>
              <w:tabs>
                <w:tab w:val="right" w:leader="dot" w:pos="9022"/>
              </w:tabs>
              <w:autoSpaceDE w:val="0"/>
              <w:autoSpaceDN w:val="0"/>
              <w:adjustRightInd w:val="0"/>
              <w:spacing w:line="480" w:lineRule="exact"/>
              <w:jc w:val="left"/>
              <w:rPr>
                <w:rFonts w:ascii="仿宋" w:hAnsi="仿宋" w:eastAsia="仿宋" w:cs="仿宋"/>
                <w:bCs/>
                <w:caps/>
                <w:sz w:val="24"/>
              </w:rPr>
            </w:pPr>
            <w:r>
              <w:rPr>
                <w:rFonts w:hint="eastAsia" w:ascii="仿宋" w:hAnsi="仿宋" w:eastAsia="仿宋" w:cs="仿宋"/>
                <w:bCs/>
                <w:caps/>
                <w:sz w:val="24"/>
              </w:rPr>
              <w:t>营业执照注册证号</w:t>
            </w:r>
          </w:p>
        </w:tc>
        <w:tc>
          <w:tcPr>
            <w:tcW w:w="6068" w:type="dxa"/>
            <w:gridSpan w:val="3"/>
          </w:tcPr>
          <w:p w14:paraId="06FDCDC0">
            <w:pPr>
              <w:tabs>
                <w:tab w:val="right" w:leader="dot" w:pos="9022"/>
              </w:tabs>
              <w:autoSpaceDE w:val="0"/>
              <w:autoSpaceDN w:val="0"/>
              <w:adjustRightInd w:val="0"/>
              <w:spacing w:line="480" w:lineRule="exact"/>
              <w:jc w:val="left"/>
              <w:rPr>
                <w:rFonts w:ascii="仿宋" w:hAnsi="仿宋" w:eastAsia="仿宋" w:cs="仿宋"/>
                <w:bCs/>
                <w:caps/>
                <w:sz w:val="24"/>
              </w:rPr>
            </w:pPr>
          </w:p>
        </w:tc>
      </w:tr>
      <w:tr w14:paraId="23ABC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26F0C2D7">
            <w:pPr>
              <w:tabs>
                <w:tab w:val="right" w:leader="dot" w:pos="9022"/>
              </w:tabs>
              <w:autoSpaceDE w:val="0"/>
              <w:autoSpaceDN w:val="0"/>
              <w:adjustRightInd w:val="0"/>
              <w:spacing w:line="480" w:lineRule="exact"/>
              <w:jc w:val="center"/>
              <w:rPr>
                <w:rFonts w:ascii="仿宋" w:hAnsi="仿宋" w:eastAsia="仿宋" w:cs="仿宋"/>
                <w:bCs/>
                <w:caps/>
                <w:sz w:val="24"/>
              </w:rPr>
            </w:pPr>
          </w:p>
        </w:tc>
        <w:tc>
          <w:tcPr>
            <w:tcW w:w="2470" w:type="dxa"/>
          </w:tcPr>
          <w:p w14:paraId="626C061B">
            <w:pPr>
              <w:tabs>
                <w:tab w:val="right" w:leader="dot" w:pos="9022"/>
              </w:tabs>
              <w:spacing w:line="480" w:lineRule="exact"/>
              <w:rPr>
                <w:rFonts w:ascii="仿宋" w:hAnsi="仿宋" w:eastAsia="仿宋" w:cs="仿宋"/>
                <w:bCs/>
                <w:caps/>
                <w:sz w:val="24"/>
              </w:rPr>
            </w:pPr>
            <w:r>
              <w:rPr>
                <w:rFonts w:hint="eastAsia" w:ascii="仿宋" w:hAnsi="仿宋" w:eastAsia="仿宋" w:cs="仿宋"/>
                <w:bCs/>
                <w:caps/>
                <w:sz w:val="24"/>
              </w:rPr>
              <w:t>工商登记机关</w:t>
            </w:r>
          </w:p>
        </w:tc>
        <w:tc>
          <w:tcPr>
            <w:tcW w:w="6068" w:type="dxa"/>
            <w:gridSpan w:val="3"/>
          </w:tcPr>
          <w:p w14:paraId="622E948D">
            <w:pPr>
              <w:tabs>
                <w:tab w:val="right" w:leader="dot" w:pos="9022"/>
              </w:tabs>
              <w:autoSpaceDE w:val="0"/>
              <w:autoSpaceDN w:val="0"/>
              <w:adjustRightInd w:val="0"/>
              <w:spacing w:line="480" w:lineRule="exact"/>
              <w:jc w:val="left"/>
              <w:rPr>
                <w:rFonts w:ascii="仿宋" w:hAnsi="仿宋" w:eastAsia="仿宋" w:cs="仿宋"/>
                <w:bCs/>
                <w:caps/>
                <w:sz w:val="24"/>
              </w:rPr>
            </w:pPr>
          </w:p>
        </w:tc>
      </w:tr>
      <w:tr w14:paraId="1781F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6EA40372">
            <w:pPr>
              <w:tabs>
                <w:tab w:val="right" w:leader="dot" w:pos="9022"/>
              </w:tabs>
              <w:autoSpaceDE w:val="0"/>
              <w:autoSpaceDN w:val="0"/>
              <w:adjustRightInd w:val="0"/>
              <w:spacing w:line="480" w:lineRule="exact"/>
              <w:jc w:val="center"/>
              <w:rPr>
                <w:rFonts w:ascii="仿宋" w:hAnsi="仿宋" w:eastAsia="仿宋" w:cs="仿宋"/>
                <w:bCs/>
                <w:caps/>
                <w:sz w:val="24"/>
              </w:rPr>
            </w:pPr>
          </w:p>
        </w:tc>
        <w:tc>
          <w:tcPr>
            <w:tcW w:w="2470" w:type="dxa"/>
          </w:tcPr>
          <w:p w14:paraId="1C9EBC8C">
            <w:pPr>
              <w:tabs>
                <w:tab w:val="right" w:leader="dot" w:pos="9022"/>
              </w:tabs>
              <w:spacing w:line="480" w:lineRule="exact"/>
              <w:rPr>
                <w:rFonts w:ascii="仿宋" w:hAnsi="仿宋" w:eastAsia="仿宋" w:cs="仿宋"/>
                <w:bCs/>
                <w:caps/>
                <w:sz w:val="24"/>
              </w:rPr>
            </w:pPr>
            <w:r>
              <w:rPr>
                <w:rFonts w:hint="eastAsia" w:ascii="仿宋" w:hAnsi="仿宋" w:eastAsia="仿宋" w:cs="仿宋"/>
                <w:bCs/>
                <w:caps/>
                <w:sz w:val="24"/>
              </w:rPr>
              <w:t>企业邮箱</w:t>
            </w:r>
          </w:p>
        </w:tc>
        <w:tc>
          <w:tcPr>
            <w:tcW w:w="6068" w:type="dxa"/>
            <w:gridSpan w:val="3"/>
          </w:tcPr>
          <w:p w14:paraId="762EF631">
            <w:pPr>
              <w:tabs>
                <w:tab w:val="right" w:leader="dot" w:pos="9022"/>
              </w:tabs>
              <w:autoSpaceDE w:val="0"/>
              <w:autoSpaceDN w:val="0"/>
              <w:adjustRightInd w:val="0"/>
              <w:spacing w:line="480" w:lineRule="exact"/>
              <w:jc w:val="left"/>
              <w:rPr>
                <w:rFonts w:ascii="仿宋" w:hAnsi="仿宋" w:eastAsia="仿宋" w:cs="仿宋"/>
                <w:bCs/>
                <w:caps/>
                <w:sz w:val="24"/>
              </w:rPr>
            </w:pPr>
          </w:p>
        </w:tc>
      </w:tr>
      <w:tr w14:paraId="45B85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vAlign w:val="center"/>
          </w:tcPr>
          <w:p w14:paraId="177235AB">
            <w:pPr>
              <w:tabs>
                <w:tab w:val="right" w:leader="dot" w:pos="9022"/>
              </w:tabs>
              <w:autoSpaceDE w:val="0"/>
              <w:autoSpaceDN w:val="0"/>
              <w:adjustRightInd w:val="0"/>
              <w:spacing w:line="480" w:lineRule="exact"/>
              <w:jc w:val="center"/>
              <w:rPr>
                <w:rFonts w:ascii="仿宋" w:hAnsi="仿宋" w:eastAsia="仿宋" w:cs="仿宋"/>
                <w:bCs/>
                <w:caps/>
                <w:sz w:val="24"/>
              </w:rPr>
            </w:pPr>
            <w:r>
              <w:rPr>
                <w:rFonts w:hint="eastAsia" w:ascii="仿宋" w:hAnsi="仿宋" w:eastAsia="仿宋" w:cs="仿宋"/>
                <w:bCs/>
                <w:caps/>
                <w:sz w:val="24"/>
              </w:rPr>
              <w:t>法定代</w:t>
            </w:r>
          </w:p>
          <w:p w14:paraId="69977CF6">
            <w:pPr>
              <w:tabs>
                <w:tab w:val="right" w:leader="dot" w:pos="9022"/>
              </w:tabs>
              <w:autoSpaceDE w:val="0"/>
              <w:autoSpaceDN w:val="0"/>
              <w:adjustRightInd w:val="0"/>
              <w:spacing w:line="480" w:lineRule="exact"/>
              <w:jc w:val="center"/>
              <w:rPr>
                <w:rFonts w:ascii="仿宋" w:hAnsi="仿宋" w:eastAsia="仿宋" w:cs="仿宋"/>
                <w:bCs/>
                <w:caps/>
                <w:sz w:val="24"/>
              </w:rPr>
            </w:pPr>
            <w:r>
              <w:rPr>
                <w:rFonts w:hint="eastAsia" w:ascii="仿宋" w:hAnsi="仿宋" w:eastAsia="仿宋" w:cs="仿宋"/>
                <w:bCs/>
                <w:caps/>
                <w:sz w:val="24"/>
              </w:rPr>
              <w:t>表人</w:t>
            </w:r>
          </w:p>
        </w:tc>
        <w:tc>
          <w:tcPr>
            <w:tcW w:w="2470" w:type="dxa"/>
          </w:tcPr>
          <w:p w14:paraId="0F1546A2">
            <w:pPr>
              <w:tabs>
                <w:tab w:val="right" w:leader="dot" w:pos="9022"/>
              </w:tabs>
              <w:autoSpaceDE w:val="0"/>
              <w:autoSpaceDN w:val="0"/>
              <w:adjustRightInd w:val="0"/>
              <w:spacing w:line="480" w:lineRule="exact"/>
              <w:ind w:firstLine="240" w:firstLineChars="100"/>
              <w:jc w:val="left"/>
              <w:rPr>
                <w:rFonts w:ascii="仿宋" w:hAnsi="仿宋" w:eastAsia="仿宋" w:cs="仿宋"/>
                <w:bCs/>
                <w:caps/>
                <w:sz w:val="24"/>
              </w:rPr>
            </w:pPr>
            <w:r>
              <w:rPr>
                <w:rFonts w:hint="eastAsia" w:ascii="仿宋" w:hAnsi="仿宋" w:eastAsia="仿宋" w:cs="仿宋"/>
                <w:bCs/>
                <w:caps/>
                <w:sz w:val="24"/>
              </w:rPr>
              <w:t>姓    名</w:t>
            </w:r>
          </w:p>
        </w:tc>
        <w:tc>
          <w:tcPr>
            <w:tcW w:w="1965" w:type="dxa"/>
          </w:tcPr>
          <w:p w14:paraId="1E6F80EF">
            <w:pPr>
              <w:tabs>
                <w:tab w:val="right" w:leader="dot" w:pos="9022"/>
              </w:tabs>
              <w:autoSpaceDE w:val="0"/>
              <w:autoSpaceDN w:val="0"/>
              <w:adjustRightInd w:val="0"/>
              <w:spacing w:line="480" w:lineRule="exact"/>
              <w:jc w:val="left"/>
              <w:rPr>
                <w:rFonts w:ascii="仿宋" w:hAnsi="仿宋" w:eastAsia="仿宋" w:cs="仿宋"/>
                <w:bCs/>
                <w:caps/>
                <w:sz w:val="24"/>
              </w:rPr>
            </w:pPr>
          </w:p>
        </w:tc>
        <w:tc>
          <w:tcPr>
            <w:tcW w:w="1336" w:type="dxa"/>
          </w:tcPr>
          <w:p w14:paraId="7AD63115">
            <w:pPr>
              <w:tabs>
                <w:tab w:val="right" w:leader="dot" w:pos="9022"/>
              </w:tabs>
              <w:autoSpaceDE w:val="0"/>
              <w:autoSpaceDN w:val="0"/>
              <w:adjustRightInd w:val="0"/>
              <w:spacing w:line="480" w:lineRule="exact"/>
              <w:jc w:val="left"/>
              <w:rPr>
                <w:rFonts w:ascii="仿宋" w:hAnsi="仿宋" w:eastAsia="仿宋" w:cs="仿宋"/>
                <w:bCs/>
                <w:caps/>
                <w:sz w:val="24"/>
              </w:rPr>
            </w:pPr>
            <w:r>
              <w:rPr>
                <w:rFonts w:hint="eastAsia" w:ascii="仿宋" w:hAnsi="仿宋" w:eastAsia="仿宋" w:cs="仿宋"/>
                <w:bCs/>
                <w:caps/>
                <w:sz w:val="24"/>
              </w:rPr>
              <w:t>性    别</w:t>
            </w:r>
          </w:p>
        </w:tc>
        <w:tc>
          <w:tcPr>
            <w:tcW w:w="2767" w:type="dxa"/>
          </w:tcPr>
          <w:p w14:paraId="1AED1591">
            <w:pPr>
              <w:tabs>
                <w:tab w:val="right" w:leader="dot" w:pos="9022"/>
              </w:tabs>
              <w:autoSpaceDE w:val="0"/>
              <w:autoSpaceDN w:val="0"/>
              <w:adjustRightInd w:val="0"/>
              <w:spacing w:line="480" w:lineRule="exact"/>
              <w:jc w:val="left"/>
              <w:rPr>
                <w:rFonts w:ascii="仿宋" w:hAnsi="仿宋" w:eastAsia="仿宋" w:cs="仿宋"/>
                <w:bCs/>
                <w:caps/>
                <w:sz w:val="24"/>
              </w:rPr>
            </w:pPr>
          </w:p>
        </w:tc>
      </w:tr>
      <w:tr w14:paraId="019AC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08EBD4FD">
            <w:pPr>
              <w:tabs>
                <w:tab w:val="right" w:leader="dot" w:pos="9022"/>
              </w:tabs>
              <w:autoSpaceDE w:val="0"/>
              <w:autoSpaceDN w:val="0"/>
              <w:adjustRightInd w:val="0"/>
              <w:spacing w:line="480" w:lineRule="exact"/>
              <w:jc w:val="center"/>
              <w:rPr>
                <w:rFonts w:ascii="仿宋" w:hAnsi="仿宋" w:eastAsia="仿宋" w:cs="仿宋"/>
                <w:bCs/>
                <w:caps/>
                <w:sz w:val="24"/>
              </w:rPr>
            </w:pPr>
          </w:p>
        </w:tc>
        <w:tc>
          <w:tcPr>
            <w:tcW w:w="2470" w:type="dxa"/>
          </w:tcPr>
          <w:p w14:paraId="33B8BAAE">
            <w:pPr>
              <w:tabs>
                <w:tab w:val="right" w:leader="dot" w:pos="9022"/>
              </w:tabs>
              <w:autoSpaceDE w:val="0"/>
              <w:autoSpaceDN w:val="0"/>
              <w:adjustRightInd w:val="0"/>
              <w:spacing w:line="480" w:lineRule="exact"/>
              <w:ind w:firstLine="240" w:firstLineChars="100"/>
              <w:jc w:val="left"/>
              <w:rPr>
                <w:rFonts w:ascii="仿宋" w:hAnsi="仿宋" w:eastAsia="仿宋" w:cs="仿宋"/>
                <w:bCs/>
                <w:caps/>
                <w:sz w:val="24"/>
              </w:rPr>
            </w:pPr>
            <w:r>
              <w:rPr>
                <w:rFonts w:hint="eastAsia" w:ascii="仿宋" w:hAnsi="仿宋" w:eastAsia="仿宋" w:cs="仿宋"/>
                <w:bCs/>
                <w:caps/>
                <w:sz w:val="24"/>
              </w:rPr>
              <w:t>职    务</w:t>
            </w:r>
          </w:p>
        </w:tc>
        <w:tc>
          <w:tcPr>
            <w:tcW w:w="1965" w:type="dxa"/>
          </w:tcPr>
          <w:p w14:paraId="3ED96A88">
            <w:pPr>
              <w:tabs>
                <w:tab w:val="right" w:leader="dot" w:pos="9022"/>
              </w:tabs>
              <w:autoSpaceDE w:val="0"/>
              <w:autoSpaceDN w:val="0"/>
              <w:adjustRightInd w:val="0"/>
              <w:spacing w:line="480" w:lineRule="exact"/>
              <w:jc w:val="left"/>
              <w:rPr>
                <w:rFonts w:ascii="仿宋" w:hAnsi="仿宋" w:eastAsia="仿宋" w:cs="仿宋"/>
                <w:bCs/>
                <w:caps/>
                <w:sz w:val="24"/>
              </w:rPr>
            </w:pPr>
          </w:p>
        </w:tc>
        <w:tc>
          <w:tcPr>
            <w:tcW w:w="1336" w:type="dxa"/>
          </w:tcPr>
          <w:p w14:paraId="20F473C2">
            <w:pPr>
              <w:tabs>
                <w:tab w:val="right" w:leader="dot" w:pos="9022"/>
              </w:tabs>
              <w:autoSpaceDE w:val="0"/>
              <w:autoSpaceDN w:val="0"/>
              <w:adjustRightInd w:val="0"/>
              <w:spacing w:line="480" w:lineRule="exact"/>
              <w:jc w:val="left"/>
              <w:rPr>
                <w:rFonts w:ascii="仿宋" w:hAnsi="仿宋" w:eastAsia="仿宋" w:cs="仿宋"/>
                <w:bCs/>
                <w:caps/>
                <w:sz w:val="24"/>
              </w:rPr>
            </w:pPr>
            <w:r>
              <w:rPr>
                <w:rFonts w:hint="eastAsia" w:ascii="仿宋" w:hAnsi="仿宋" w:eastAsia="仿宋" w:cs="仿宋"/>
                <w:bCs/>
                <w:caps/>
                <w:sz w:val="24"/>
              </w:rPr>
              <w:t>联系电话</w:t>
            </w:r>
          </w:p>
        </w:tc>
        <w:tc>
          <w:tcPr>
            <w:tcW w:w="2767" w:type="dxa"/>
          </w:tcPr>
          <w:p w14:paraId="4C41E5CD">
            <w:pPr>
              <w:tabs>
                <w:tab w:val="right" w:leader="dot" w:pos="9022"/>
              </w:tabs>
              <w:autoSpaceDE w:val="0"/>
              <w:autoSpaceDN w:val="0"/>
              <w:adjustRightInd w:val="0"/>
              <w:spacing w:line="480" w:lineRule="exact"/>
              <w:jc w:val="left"/>
              <w:rPr>
                <w:rFonts w:ascii="仿宋" w:hAnsi="仿宋" w:eastAsia="仿宋" w:cs="仿宋"/>
                <w:bCs/>
                <w:caps/>
                <w:sz w:val="24"/>
              </w:rPr>
            </w:pPr>
          </w:p>
        </w:tc>
      </w:tr>
      <w:tr w14:paraId="0259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1" w:type="dxa"/>
            <w:vMerge w:val="continue"/>
            <w:vAlign w:val="center"/>
          </w:tcPr>
          <w:p w14:paraId="755BFA19">
            <w:pPr>
              <w:tabs>
                <w:tab w:val="right" w:leader="dot" w:pos="9022"/>
              </w:tabs>
              <w:autoSpaceDE w:val="0"/>
              <w:autoSpaceDN w:val="0"/>
              <w:adjustRightInd w:val="0"/>
              <w:spacing w:line="480" w:lineRule="exact"/>
              <w:jc w:val="center"/>
              <w:rPr>
                <w:rFonts w:ascii="仿宋" w:hAnsi="仿宋" w:eastAsia="仿宋" w:cs="仿宋"/>
                <w:bCs/>
                <w:caps/>
                <w:sz w:val="24"/>
              </w:rPr>
            </w:pPr>
          </w:p>
        </w:tc>
        <w:tc>
          <w:tcPr>
            <w:tcW w:w="2470" w:type="dxa"/>
          </w:tcPr>
          <w:p w14:paraId="1FE35ED1">
            <w:pPr>
              <w:tabs>
                <w:tab w:val="right" w:leader="dot" w:pos="9022"/>
              </w:tabs>
              <w:autoSpaceDE w:val="0"/>
              <w:autoSpaceDN w:val="0"/>
              <w:adjustRightInd w:val="0"/>
              <w:spacing w:line="480" w:lineRule="exact"/>
              <w:ind w:firstLine="240" w:firstLineChars="100"/>
              <w:jc w:val="left"/>
              <w:rPr>
                <w:rFonts w:ascii="仿宋" w:hAnsi="仿宋" w:eastAsia="仿宋" w:cs="仿宋"/>
                <w:bCs/>
                <w:caps/>
                <w:sz w:val="24"/>
              </w:rPr>
            </w:pPr>
            <w:r>
              <w:rPr>
                <w:rFonts w:hint="eastAsia" w:ascii="仿宋" w:hAnsi="仿宋" w:eastAsia="仿宋" w:cs="仿宋"/>
                <w:bCs/>
                <w:caps/>
                <w:sz w:val="24"/>
              </w:rPr>
              <w:t>传    真</w:t>
            </w:r>
          </w:p>
        </w:tc>
        <w:tc>
          <w:tcPr>
            <w:tcW w:w="6068" w:type="dxa"/>
            <w:gridSpan w:val="3"/>
          </w:tcPr>
          <w:p w14:paraId="70950996">
            <w:pPr>
              <w:tabs>
                <w:tab w:val="right" w:leader="dot" w:pos="9022"/>
              </w:tabs>
              <w:autoSpaceDE w:val="0"/>
              <w:autoSpaceDN w:val="0"/>
              <w:adjustRightInd w:val="0"/>
              <w:spacing w:line="480" w:lineRule="exact"/>
              <w:jc w:val="left"/>
              <w:rPr>
                <w:rFonts w:ascii="仿宋" w:hAnsi="仿宋" w:eastAsia="仿宋" w:cs="仿宋"/>
                <w:bCs/>
                <w:caps/>
                <w:sz w:val="24"/>
              </w:rPr>
            </w:pPr>
          </w:p>
        </w:tc>
      </w:tr>
      <w:tr w14:paraId="6A094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1" w:type="dxa"/>
            <w:vMerge w:val="continue"/>
            <w:vAlign w:val="center"/>
          </w:tcPr>
          <w:p w14:paraId="4FBF547A">
            <w:pPr>
              <w:tabs>
                <w:tab w:val="right" w:leader="dot" w:pos="9022"/>
              </w:tabs>
              <w:autoSpaceDE w:val="0"/>
              <w:autoSpaceDN w:val="0"/>
              <w:adjustRightInd w:val="0"/>
              <w:spacing w:line="480" w:lineRule="exact"/>
              <w:jc w:val="center"/>
              <w:rPr>
                <w:rFonts w:ascii="仿宋" w:hAnsi="仿宋" w:eastAsia="仿宋" w:cs="仿宋"/>
                <w:bCs/>
                <w:caps/>
                <w:sz w:val="24"/>
              </w:rPr>
            </w:pPr>
          </w:p>
        </w:tc>
        <w:tc>
          <w:tcPr>
            <w:tcW w:w="2470" w:type="dxa"/>
          </w:tcPr>
          <w:p w14:paraId="4B18C49A">
            <w:pPr>
              <w:tabs>
                <w:tab w:val="right" w:leader="dot" w:pos="9022"/>
              </w:tabs>
              <w:autoSpaceDE w:val="0"/>
              <w:autoSpaceDN w:val="0"/>
              <w:adjustRightInd w:val="0"/>
              <w:spacing w:line="480" w:lineRule="exact"/>
              <w:ind w:firstLine="240" w:firstLineChars="100"/>
              <w:jc w:val="left"/>
              <w:rPr>
                <w:rFonts w:ascii="仿宋" w:hAnsi="仿宋" w:eastAsia="仿宋" w:cs="仿宋"/>
                <w:bCs/>
                <w:caps/>
                <w:sz w:val="24"/>
              </w:rPr>
            </w:pPr>
            <w:r>
              <w:rPr>
                <w:rFonts w:hint="eastAsia" w:ascii="仿宋" w:hAnsi="仿宋" w:eastAsia="仿宋" w:cs="仿宋"/>
                <w:bCs/>
                <w:caps/>
                <w:sz w:val="24"/>
              </w:rPr>
              <w:t>通讯地址</w:t>
            </w:r>
          </w:p>
        </w:tc>
        <w:tc>
          <w:tcPr>
            <w:tcW w:w="6068" w:type="dxa"/>
            <w:gridSpan w:val="3"/>
          </w:tcPr>
          <w:p w14:paraId="143E4BAE">
            <w:pPr>
              <w:tabs>
                <w:tab w:val="right" w:leader="dot" w:pos="9022"/>
              </w:tabs>
              <w:autoSpaceDE w:val="0"/>
              <w:autoSpaceDN w:val="0"/>
              <w:adjustRightInd w:val="0"/>
              <w:spacing w:line="480" w:lineRule="exact"/>
              <w:jc w:val="left"/>
              <w:rPr>
                <w:rFonts w:ascii="仿宋" w:hAnsi="仿宋" w:eastAsia="仿宋" w:cs="仿宋"/>
                <w:bCs/>
                <w:caps/>
                <w:sz w:val="24"/>
              </w:rPr>
            </w:pPr>
          </w:p>
        </w:tc>
      </w:tr>
      <w:tr w14:paraId="2D319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9" w:hRule="atLeast"/>
          <w:jc w:val="center"/>
        </w:trPr>
        <w:tc>
          <w:tcPr>
            <w:tcW w:w="10159" w:type="dxa"/>
            <w:gridSpan w:val="5"/>
          </w:tcPr>
          <w:p w14:paraId="4BF81ABA">
            <w:pPr>
              <w:tabs>
                <w:tab w:val="right" w:leader="dot" w:pos="9022"/>
              </w:tabs>
              <w:autoSpaceDE w:val="0"/>
              <w:autoSpaceDN w:val="0"/>
              <w:adjustRightInd w:val="0"/>
              <w:spacing w:line="480" w:lineRule="exact"/>
              <w:jc w:val="left"/>
              <w:rPr>
                <w:rFonts w:ascii="仿宋" w:hAnsi="仿宋" w:eastAsia="仿宋" w:cs="仿宋"/>
                <w:bCs/>
                <w:caps/>
                <w:sz w:val="24"/>
              </w:rPr>
            </w:pPr>
          </w:p>
          <w:p w14:paraId="0AED1C1F">
            <w:pPr>
              <w:tabs>
                <w:tab w:val="right" w:leader="dot" w:pos="9022"/>
              </w:tabs>
              <w:autoSpaceDE w:val="0"/>
              <w:autoSpaceDN w:val="0"/>
              <w:adjustRightInd w:val="0"/>
              <w:spacing w:line="480" w:lineRule="exact"/>
              <w:jc w:val="center"/>
              <w:rPr>
                <w:rFonts w:ascii="仿宋" w:hAnsi="仿宋" w:eastAsia="仿宋" w:cs="仿宋"/>
                <w:bCs/>
                <w:caps/>
                <w:sz w:val="24"/>
              </w:rPr>
            </w:pPr>
            <w:r>
              <w:rPr>
                <w:rFonts w:hint="eastAsia" w:ascii="仿宋" w:hAnsi="仿宋" w:eastAsia="仿宋" w:cs="仿宋"/>
                <w:bCs/>
                <w:caps/>
                <w:sz w:val="24"/>
              </w:rPr>
              <w:t>法定代表人身份证</w:t>
            </w:r>
          </w:p>
          <w:p w14:paraId="22541CB6">
            <w:pPr>
              <w:tabs>
                <w:tab w:val="right" w:leader="dot" w:pos="9022"/>
              </w:tabs>
              <w:autoSpaceDE w:val="0"/>
              <w:autoSpaceDN w:val="0"/>
              <w:adjustRightInd w:val="0"/>
              <w:spacing w:line="480" w:lineRule="exact"/>
              <w:jc w:val="center"/>
              <w:rPr>
                <w:rFonts w:ascii="仿宋" w:hAnsi="仿宋" w:eastAsia="仿宋" w:cs="仿宋"/>
                <w:spacing w:val="-4"/>
                <w:sz w:val="24"/>
              </w:rPr>
            </w:pPr>
          </w:p>
          <w:p w14:paraId="682226B9">
            <w:pPr>
              <w:tabs>
                <w:tab w:val="right" w:leader="dot" w:pos="9022"/>
              </w:tabs>
              <w:autoSpaceDE w:val="0"/>
              <w:autoSpaceDN w:val="0"/>
              <w:adjustRightInd w:val="0"/>
              <w:spacing w:line="480" w:lineRule="exact"/>
              <w:jc w:val="center"/>
              <w:rPr>
                <w:rFonts w:ascii="仿宋" w:hAnsi="仿宋" w:eastAsia="仿宋" w:cs="仿宋"/>
                <w:bCs/>
                <w:caps/>
                <w:sz w:val="24"/>
              </w:rPr>
            </w:pPr>
            <w:r>
              <w:rPr>
                <w:rFonts w:hint="eastAsia" w:ascii="仿宋" w:hAnsi="仿宋" w:eastAsia="仿宋" w:cs="仿宋"/>
                <w:spacing w:val="-4"/>
                <w:sz w:val="24"/>
              </w:rPr>
              <w:t>二代身份证正、反两面</w:t>
            </w:r>
          </w:p>
          <w:p w14:paraId="31127DAC">
            <w:pPr>
              <w:tabs>
                <w:tab w:val="right" w:leader="dot" w:pos="9022"/>
              </w:tabs>
              <w:autoSpaceDE w:val="0"/>
              <w:autoSpaceDN w:val="0"/>
              <w:adjustRightInd w:val="0"/>
              <w:spacing w:line="480" w:lineRule="exact"/>
              <w:jc w:val="center"/>
              <w:rPr>
                <w:rFonts w:ascii="仿宋" w:hAnsi="仿宋" w:eastAsia="仿宋" w:cs="仿宋"/>
                <w:bCs/>
                <w:caps/>
                <w:sz w:val="24"/>
              </w:rPr>
            </w:pPr>
          </w:p>
          <w:p w14:paraId="37C172DF">
            <w:pPr>
              <w:tabs>
                <w:tab w:val="right" w:leader="dot" w:pos="9022"/>
              </w:tabs>
              <w:autoSpaceDE w:val="0"/>
              <w:autoSpaceDN w:val="0"/>
              <w:adjustRightInd w:val="0"/>
              <w:spacing w:line="480" w:lineRule="exact"/>
              <w:jc w:val="center"/>
              <w:rPr>
                <w:rFonts w:ascii="仿宋" w:hAnsi="仿宋" w:eastAsia="仿宋" w:cs="仿宋"/>
                <w:bCs/>
                <w:caps/>
                <w:sz w:val="24"/>
              </w:rPr>
            </w:pPr>
          </w:p>
        </w:tc>
      </w:tr>
      <w:tr w14:paraId="174EE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0159" w:type="dxa"/>
            <w:gridSpan w:val="5"/>
          </w:tcPr>
          <w:p w14:paraId="0C0693C4">
            <w:pPr>
              <w:tabs>
                <w:tab w:val="right" w:leader="dot" w:pos="9022"/>
              </w:tabs>
              <w:autoSpaceDE w:val="0"/>
              <w:autoSpaceDN w:val="0"/>
              <w:adjustRightInd w:val="0"/>
              <w:spacing w:line="480" w:lineRule="exact"/>
              <w:jc w:val="left"/>
              <w:rPr>
                <w:rFonts w:ascii="仿宋" w:hAnsi="仿宋" w:eastAsia="仿宋" w:cs="仿宋"/>
                <w:bCs/>
                <w:caps/>
                <w:sz w:val="24"/>
              </w:rPr>
            </w:pPr>
            <w:r>
              <w:rPr>
                <w:rFonts w:hint="eastAsia" w:ascii="仿宋" w:hAnsi="仿宋" w:eastAsia="仿宋" w:cs="仿宋"/>
                <w:bCs/>
                <w:caps/>
                <w:sz w:val="24"/>
              </w:rPr>
              <w:t>法定代表人签字</w:t>
            </w:r>
            <w:r>
              <w:rPr>
                <w:rFonts w:hint="eastAsia" w:ascii="仿宋" w:hAnsi="仿宋" w:eastAsia="仿宋" w:cs="仿宋"/>
                <w:sz w:val="24"/>
              </w:rPr>
              <w:t>（或盖章）</w:t>
            </w:r>
            <w:r>
              <w:rPr>
                <w:rFonts w:hint="eastAsia" w:ascii="仿宋" w:hAnsi="仿宋" w:eastAsia="仿宋" w:cs="仿宋"/>
                <w:bCs/>
                <w:caps/>
                <w:sz w:val="24"/>
              </w:rPr>
              <w:t>：</w:t>
            </w:r>
          </w:p>
        </w:tc>
      </w:tr>
    </w:tbl>
    <w:p w14:paraId="12520633">
      <w:pPr>
        <w:spacing w:line="480" w:lineRule="exact"/>
        <w:rPr>
          <w:rFonts w:ascii="仿宋" w:hAnsi="仿宋" w:eastAsia="仿宋" w:cs="仿宋"/>
          <w:b/>
          <w:bCs/>
          <w:sz w:val="24"/>
        </w:rPr>
      </w:pPr>
      <w:r>
        <w:rPr>
          <w:rFonts w:hint="eastAsia" w:ascii="仿宋" w:hAnsi="仿宋" w:eastAsia="仿宋" w:cs="仿宋"/>
          <w:sz w:val="24"/>
        </w:rPr>
        <w:t>供应商名称：</w:t>
      </w:r>
      <w:r>
        <w:rPr>
          <w:rFonts w:hint="eastAsia" w:ascii="仿宋" w:hAnsi="仿宋" w:eastAsia="仿宋" w:cs="仿宋"/>
          <w:sz w:val="24"/>
          <w:u w:val="single"/>
        </w:rPr>
        <w:t>（供应商单位公章）</w:t>
      </w:r>
      <w:r>
        <w:rPr>
          <w:rFonts w:hint="eastAsia" w:ascii="仿宋" w:hAnsi="仿宋" w:eastAsia="仿宋" w:cs="仿宋"/>
          <w:sz w:val="24"/>
        </w:rPr>
        <w:t xml:space="preserve">                            日期：_______________</w:t>
      </w:r>
    </w:p>
    <w:p w14:paraId="4575B3B7">
      <w:pPr>
        <w:spacing w:line="480" w:lineRule="exact"/>
        <w:ind w:left="210" w:leftChars="100"/>
        <w:jc w:val="center"/>
        <w:rPr>
          <w:rFonts w:ascii="仿宋" w:hAnsi="仿宋" w:eastAsia="仿宋" w:cs="仿宋"/>
          <w:b/>
          <w:bCs/>
          <w:sz w:val="36"/>
          <w:szCs w:val="21"/>
        </w:rPr>
      </w:pPr>
    </w:p>
    <w:p w14:paraId="5C66B431">
      <w:pPr>
        <w:rPr>
          <w:rFonts w:ascii="仿宋" w:hAnsi="仿宋" w:eastAsia="仿宋" w:cs="仿宋"/>
          <w:b/>
          <w:kern w:val="0"/>
          <w:sz w:val="24"/>
        </w:rPr>
      </w:pPr>
      <w:r>
        <w:rPr>
          <w:rFonts w:hint="eastAsia" w:ascii="仿宋" w:hAnsi="仿宋" w:eastAsia="仿宋" w:cs="仿宋"/>
          <w:b/>
          <w:kern w:val="0"/>
          <w:sz w:val="24"/>
        </w:rPr>
        <w:br w:type="page"/>
      </w:r>
    </w:p>
    <w:p w14:paraId="545B944D">
      <w:pPr>
        <w:spacing w:line="480" w:lineRule="exact"/>
        <w:ind w:left="210" w:leftChars="100"/>
        <w:jc w:val="center"/>
        <w:rPr>
          <w:rFonts w:ascii="仿宋" w:hAnsi="仿宋" w:eastAsia="仿宋" w:cs="仿宋"/>
          <w:b/>
          <w:kern w:val="0"/>
          <w:sz w:val="24"/>
        </w:rPr>
      </w:pPr>
      <w:r>
        <w:rPr>
          <w:rFonts w:hint="eastAsia" w:ascii="仿宋" w:hAnsi="仿宋" w:eastAsia="仿宋" w:cs="仿宋"/>
          <w:b/>
          <w:kern w:val="0"/>
          <w:sz w:val="24"/>
        </w:rPr>
        <w:t>5-2、法定代表人授权委托书</w:t>
      </w:r>
    </w:p>
    <w:tbl>
      <w:tblPr>
        <w:tblStyle w:val="28"/>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355"/>
        <w:gridCol w:w="1134"/>
        <w:gridCol w:w="703"/>
        <w:gridCol w:w="856"/>
        <w:gridCol w:w="1559"/>
        <w:gridCol w:w="2886"/>
      </w:tblGrid>
      <w:tr w14:paraId="4FE85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5" w:type="dxa"/>
            <w:gridSpan w:val="7"/>
          </w:tcPr>
          <w:p w14:paraId="708AE8D9">
            <w:pPr>
              <w:tabs>
                <w:tab w:val="right" w:leader="dot" w:pos="9022"/>
              </w:tabs>
              <w:autoSpaceDE w:val="0"/>
              <w:autoSpaceDN w:val="0"/>
              <w:adjustRightInd w:val="0"/>
              <w:spacing w:line="480" w:lineRule="exact"/>
              <w:jc w:val="left"/>
              <w:rPr>
                <w:rFonts w:ascii="仿宋" w:hAnsi="仿宋" w:eastAsia="仿宋" w:cs="仿宋"/>
                <w:bCs/>
                <w:caps/>
                <w:sz w:val="24"/>
              </w:rPr>
            </w:pPr>
            <w:r>
              <w:rPr>
                <w:rFonts w:hint="eastAsia" w:ascii="仿宋" w:hAnsi="仿宋" w:eastAsia="仿宋" w:cs="仿宋"/>
                <w:bCs/>
                <w:caps/>
                <w:sz w:val="24"/>
              </w:rPr>
              <w:t>致：陕西翰林招标有限公司</w:t>
            </w:r>
          </w:p>
        </w:tc>
      </w:tr>
      <w:tr w14:paraId="0E478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6B01FB82">
            <w:pPr>
              <w:tabs>
                <w:tab w:val="right" w:leader="dot" w:pos="9022"/>
              </w:tabs>
              <w:autoSpaceDE w:val="0"/>
              <w:autoSpaceDN w:val="0"/>
              <w:adjustRightInd w:val="0"/>
              <w:spacing w:line="480" w:lineRule="exact"/>
              <w:jc w:val="center"/>
              <w:rPr>
                <w:rFonts w:ascii="仿宋" w:hAnsi="仿宋" w:eastAsia="仿宋" w:cs="仿宋"/>
                <w:bCs/>
                <w:caps/>
                <w:sz w:val="24"/>
              </w:rPr>
            </w:pPr>
            <w:r>
              <w:rPr>
                <w:rFonts w:hint="eastAsia" w:ascii="仿宋" w:hAnsi="仿宋" w:eastAsia="仿宋" w:cs="仿宋"/>
                <w:bCs/>
                <w:caps/>
                <w:sz w:val="24"/>
              </w:rPr>
              <w:t>被授</w:t>
            </w:r>
          </w:p>
          <w:p w14:paraId="4788E951">
            <w:pPr>
              <w:tabs>
                <w:tab w:val="right" w:leader="dot" w:pos="9022"/>
              </w:tabs>
              <w:autoSpaceDE w:val="0"/>
              <w:autoSpaceDN w:val="0"/>
              <w:adjustRightInd w:val="0"/>
              <w:spacing w:line="480" w:lineRule="exact"/>
              <w:jc w:val="center"/>
              <w:rPr>
                <w:rFonts w:ascii="仿宋" w:hAnsi="仿宋" w:eastAsia="仿宋" w:cs="仿宋"/>
                <w:bCs/>
                <w:caps/>
                <w:sz w:val="24"/>
              </w:rPr>
            </w:pPr>
            <w:r>
              <w:rPr>
                <w:rFonts w:hint="eastAsia" w:ascii="仿宋" w:hAnsi="仿宋" w:eastAsia="仿宋" w:cs="仿宋"/>
                <w:bCs/>
                <w:caps/>
                <w:sz w:val="24"/>
              </w:rPr>
              <w:t>权项</w:t>
            </w:r>
          </w:p>
          <w:p w14:paraId="24855FAF">
            <w:pPr>
              <w:tabs>
                <w:tab w:val="right" w:leader="dot" w:pos="9022"/>
              </w:tabs>
              <w:autoSpaceDE w:val="0"/>
              <w:autoSpaceDN w:val="0"/>
              <w:adjustRightInd w:val="0"/>
              <w:spacing w:line="480" w:lineRule="exact"/>
              <w:jc w:val="center"/>
              <w:rPr>
                <w:rFonts w:ascii="仿宋" w:hAnsi="仿宋" w:eastAsia="仿宋" w:cs="仿宋"/>
                <w:bCs/>
                <w:caps/>
                <w:sz w:val="24"/>
              </w:rPr>
            </w:pPr>
            <w:r>
              <w:rPr>
                <w:rFonts w:hint="eastAsia" w:ascii="仿宋" w:hAnsi="仿宋" w:eastAsia="仿宋" w:cs="仿宋"/>
                <w:bCs/>
                <w:caps/>
                <w:sz w:val="24"/>
              </w:rPr>
              <w:t>目与</w:t>
            </w:r>
          </w:p>
          <w:p w14:paraId="5729E386">
            <w:pPr>
              <w:tabs>
                <w:tab w:val="right" w:leader="dot" w:pos="9022"/>
              </w:tabs>
              <w:autoSpaceDE w:val="0"/>
              <w:autoSpaceDN w:val="0"/>
              <w:adjustRightInd w:val="0"/>
              <w:spacing w:line="480" w:lineRule="exact"/>
              <w:jc w:val="center"/>
              <w:rPr>
                <w:rFonts w:ascii="仿宋" w:hAnsi="仿宋" w:eastAsia="仿宋" w:cs="仿宋"/>
                <w:bCs/>
                <w:caps/>
                <w:sz w:val="24"/>
              </w:rPr>
            </w:pPr>
            <w:r>
              <w:rPr>
                <w:rFonts w:hint="eastAsia" w:ascii="仿宋" w:hAnsi="仿宋" w:eastAsia="仿宋" w:cs="仿宋"/>
                <w:bCs/>
                <w:caps/>
                <w:sz w:val="24"/>
              </w:rPr>
              <w:t>内容</w:t>
            </w:r>
          </w:p>
        </w:tc>
        <w:tc>
          <w:tcPr>
            <w:tcW w:w="1355" w:type="dxa"/>
          </w:tcPr>
          <w:p w14:paraId="158CD933">
            <w:pPr>
              <w:tabs>
                <w:tab w:val="right" w:leader="dot" w:pos="9022"/>
              </w:tabs>
              <w:autoSpaceDE w:val="0"/>
              <w:autoSpaceDN w:val="0"/>
              <w:adjustRightInd w:val="0"/>
              <w:spacing w:line="480" w:lineRule="exact"/>
              <w:jc w:val="left"/>
              <w:rPr>
                <w:rFonts w:ascii="仿宋" w:hAnsi="仿宋" w:eastAsia="仿宋" w:cs="仿宋"/>
                <w:bCs/>
                <w:caps/>
                <w:sz w:val="24"/>
              </w:rPr>
            </w:pPr>
            <w:r>
              <w:rPr>
                <w:rFonts w:hint="eastAsia" w:ascii="仿宋" w:hAnsi="仿宋" w:eastAsia="仿宋" w:cs="仿宋"/>
                <w:bCs/>
                <w:caps/>
                <w:sz w:val="24"/>
              </w:rPr>
              <w:t>项目名称</w:t>
            </w:r>
          </w:p>
        </w:tc>
        <w:tc>
          <w:tcPr>
            <w:tcW w:w="7138" w:type="dxa"/>
            <w:gridSpan w:val="5"/>
          </w:tcPr>
          <w:p w14:paraId="2096F8AE">
            <w:pPr>
              <w:tabs>
                <w:tab w:val="right" w:leader="dot" w:pos="9022"/>
              </w:tabs>
              <w:autoSpaceDE w:val="0"/>
              <w:autoSpaceDN w:val="0"/>
              <w:adjustRightInd w:val="0"/>
              <w:spacing w:line="480" w:lineRule="exact"/>
              <w:jc w:val="left"/>
              <w:rPr>
                <w:rFonts w:ascii="仿宋" w:hAnsi="仿宋" w:eastAsia="仿宋" w:cs="仿宋"/>
                <w:bCs/>
                <w:caps/>
                <w:sz w:val="24"/>
              </w:rPr>
            </w:pPr>
          </w:p>
        </w:tc>
      </w:tr>
      <w:tr w14:paraId="7899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51DD2B80">
            <w:pPr>
              <w:tabs>
                <w:tab w:val="right" w:leader="dot" w:pos="9022"/>
              </w:tabs>
              <w:autoSpaceDE w:val="0"/>
              <w:autoSpaceDN w:val="0"/>
              <w:adjustRightInd w:val="0"/>
              <w:spacing w:line="480" w:lineRule="exact"/>
              <w:jc w:val="left"/>
              <w:rPr>
                <w:rFonts w:ascii="仿宋" w:hAnsi="仿宋" w:eastAsia="仿宋" w:cs="仿宋"/>
                <w:bCs/>
                <w:caps/>
                <w:sz w:val="24"/>
              </w:rPr>
            </w:pPr>
          </w:p>
        </w:tc>
        <w:tc>
          <w:tcPr>
            <w:tcW w:w="1355" w:type="dxa"/>
          </w:tcPr>
          <w:p w14:paraId="22EF8A45">
            <w:pPr>
              <w:tabs>
                <w:tab w:val="right" w:leader="dot" w:pos="9022"/>
              </w:tabs>
              <w:autoSpaceDE w:val="0"/>
              <w:autoSpaceDN w:val="0"/>
              <w:adjustRightInd w:val="0"/>
              <w:spacing w:line="480" w:lineRule="exact"/>
              <w:jc w:val="left"/>
              <w:rPr>
                <w:rFonts w:ascii="仿宋" w:hAnsi="仿宋" w:eastAsia="仿宋" w:cs="仿宋"/>
                <w:bCs/>
                <w:caps/>
                <w:sz w:val="24"/>
              </w:rPr>
            </w:pPr>
            <w:r>
              <w:rPr>
                <w:rFonts w:hint="eastAsia" w:ascii="仿宋" w:hAnsi="仿宋" w:eastAsia="仿宋" w:cs="仿宋"/>
                <w:bCs/>
                <w:caps/>
                <w:sz w:val="24"/>
              </w:rPr>
              <w:t>项目编号</w:t>
            </w:r>
          </w:p>
        </w:tc>
        <w:tc>
          <w:tcPr>
            <w:tcW w:w="7138" w:type="dxa"/>
            <w:gridSpan w:val="5"/>
          </w:tcPr>
          <w:p w14:paraId="670B41A0">
            <w:pPr>
              <w:tabs>
                <w:tab w:val="right" w:leader="dot" w:pos="9022"/>
              </w:tabs>
              <w:autoSpaceDE w:val="0"/>
              <w:autoSpaceDN w:val="0"/>
              <w:adjustRightInd w:val="0"/>
              <w:spacing w:line="480" w:lineRule="exact"/>
              <w:ind w:firstLine="1200" w:firstLineChars="500"/>
              <w:jc w:val="left"/>
              <w:rPr>
                <w:rFonts w:ascii="仿宋" w:hAnsi="仿宋" w:eastAsia="仿宋" w:cs="仿宋"/>
                <w:bCs/>
                <w:caps/>
                <w:sz w:val="24"/>
              </w:rPr>
            </w:pPr>
          </w:p>
        </w:tc>
      </w:tr>
      <w:tr w14:paraId="50FE6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33269211">
            <w:pPr>
              <w:tabs>
                <w:tab w:val="right" w:leader="dot" w:pos="9022"/>
              </w:tabs>
              <w:autoSpaceDE w:val="0"/>
              <w:autoSpaceDN w:val="0"/>
              <w:adjustRightInd w:val="0"/>
              <w:spacing w:line="480" w:lineRule="exact"/>
              <w:jc w:val="left"/>
              <w:rPr>
                <w:rFonts w:ascii="仿宋" w:hAnsi="仿宋" w:eastAsia="仿宋" w:cs="仿宋"/>
                <w:bCs/>
                <w:caps/>
                <w:sz w:val="24"/>
              </w:rPr>
            </w:pPr>
          </w:p>
        </w:tc>
        <w:tc>
          <w:tcPr>
            <w:tcW w:w="1355" w:type="dxa"/>
            <w:vAlign w:val="center"/>
          </w:tcPr>
          <w:p w14:paraId="2435F485">
            <w:pPr>
              <w:tabs>
                <w:tab w:val="right" w:leader="dot" w:pos="9022"/>
              </w:tabs>
              <w:autoSpaceDE w:val="0"/>
              <w:autoSpaceDN w:val="0"/>
              <w:adjustRightInd w:val="0"/>
              <w:spacing w:line="480" w:lineRule="exact"/>
              <w:jc w:val="center"/>
              <w:rPr>
                <w:rFonts w:ascii="仿宋" w:hAnsi="仿宋" w:eastAsia="仿宋" w:cs="仿宋"/>
                <w:bCs/>
                <w:caps/>
                <w:sz w:val="24"/>
              </w:rPr>
            </w:pPr>
            <w:r>
              <w:rPr>
                <w:rFonts w:hint="eastAsia" w:ascii="仿宋" w:hAnsi="仿宋" w:eastAsia="仿宋" w:cs="仿宋"/>
                <w:bCs/>
                <w:caps/>
                <w:sz w:val="24"/>
              </w:rPr>
              <w:t>授权范围</w:t>
            </w:r>
          </w:p>
        </w:tc>
        <w:tc>
          <w:tcPr>
            <w:tcW w:w="7138" w:type="dxa"/>
            <w:gridSpan w:val="5"/>
          </w:tcPr>
          <w:p w14:paraId="3774EA2B">
            <w:pPr>
              <w:tabs>
                <w:tab w:val="right" w:leader="dot" w:pos="9022"/>
              </w:tabs>
              <w:autoSpaceDE w:val="0"/>
              <w:autoSpaceDN w:val="0"/>
              <w:adjustRightInd w:val="0"/>
              <w:spacing w:line="480" w:lineRule="exact"/>
              <w:jc w:val="left"/>
              <w:rPr>
                <w:rFonts w:ascii="仿宋" w:hAnsi="仿宋" w:eastAsia="仿宋" w:cs="仿宋"/>
                <w:bCs/>
                <w:caps/>
                <w:sz w:val="24"/>
              </w:rPr>
            </w:pPr>
            <w:r>
              <w:rPr>
                <w:rFonts w:hint="eastAsia" w:ascii="仿宋" w:hAnsi="仿宋" w:eastAsia="仿宋" w:cs="仿宋"/>
                <w:bCs/>
                <w:caps/>
                <w:sz w:val="24"/>
              </w:rPr>
              <w:t>全权办理本次招标采购项目的投标、联系、洽谈、签约、执行等具体事务，签署全部有关文件、文书、协议及合同。</w:t>
            </w:r>
          </w:p>
        </w:tc>
      </w:tr>
      <w:tr w14:paraId="44789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20F9C83F">
            <w:pPr>
              <w:tabs>
                <w:tab w:val="right" w:leader="dot" w:pos="9022"/>
              </w:tabs>
              <w:autoSpaceDE w:val="0"/>
              <w:autoSpaceDN w:val="0"/>
              <w:adjustRightInd w:val="0"/>
              <w:spacing w:line="480" w:lineRule="exact"/>
              <w:jc w:val="left"/>
              <w:rPr>
                <w:rFonts w:ascii="仿宋" w:hAnsi="仿宋" w:eastAsia="仿宋" w:cs="仿宋"/>
                <w:bCs/>
                <w:caps/>
                <w:sz w:val="24"/>
              </w:rPr>
            </w:pPr>
          </w:p>
        </w:tc>
        <w:tc>
          <w:tcPr>
            <w:tcW w:w="1355" w:type="dxa"/>
          </w:tcPr>
          <w:p w14:paraId="71907055">
            <w:pPr>
              <w:tabs>
                <w:tab w:val="right" w:leader="dot" w:pos="9022"/>
              </w:tabs>
              <w:autoSpaceDE w:val="0"/>
              <w:autoSpaceDN w:val="0"/>
              <w:adjustRightInd w:val="0"/>
              <w:spacing w:line="480" w:lineRule="exact"/>
              <w:jc w:val="left"/>
              <w:rPr>
                <w:rFonts w:ascii="仿宋" w:hAnsi="仿宋" w:eastAsia="仿宋" w:cs="仿宋"/>
                <w:bCs/>
                <w:caps/>
                <w:sz w:val="24"/>
              </w:rPr>
            </w:pPr>
            <w:r>
              <w:rPr>
                <w:rFonts w:hint="eastAsia" w:ascii="仿宋" w:hAnsi="仿宋" w:eastAsia="仿宋" w:cs="仿宋"/>
                <w:bCs/>
                <w:caps/>
                <w:sz w:val="24"/>
              </w:rPr>
              <w:t>法律责任</w:t>
            </w:r>
          </w:p>
        </w:tc>
        <w:tc>
          <w:tcPr>
            <w:tcW w:w="7138" w:type="dxa"/>
            <w:gridSpan w:val="5"/>
          </w:tcPr>
          <w:p w14:paraId="3A9ECFD2">
            <w:pPr>
              <w:tabs>
                <w:tab w:val="right" w:leader="dot" w:pos="9022"/>
              </w:tabs>
              <w:autoSpaceDE w:val="0"/>
              <w:autoSpaceDN w:val="0"/>
              <w:adjustRightInd w:val="0"/>
              <w:spacing w:line="480" w:lineRule="exact"/>
              <w:jc w:val="left"/>
              <w:rPr>
                <w:rFonts w:ascii="仿宋" w:hAnsi="仿宋" w:eastAsia="仿宋" w:cs="仿宋"/>
                <w:bCs/>
                <w:caps/>
                <w:sz w:val="24"/>
              </w:rPr>
            </w:pPr>
            <w:r>
              <w:rPr>
                <w:rFonts w:hint="eastAsia" w:ascii="仿宋" w:hAnsi="仿宋" w:eastAsia="仿宋" w:cs="仿宋"/>
                <w:bCs/>
                <w:caps/>
                <w:sz w:val="24"/>
              </w:rPr>
              <w:t>本公司对被授权人在本项目中的签名承担全部法律责任。</w:t>
            </w:r>
          </w:p>
        </w:tc>
      </w:tr>
      <w:tr w14:paraId="3B6EC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452527FD">
            <w:pPr>
              <w:tabs>
                <w:tab w:val="right" w:leader="dot" w:pos="9022"/>
              </w:tabs>
              <w:autoSpaceDE w:val="0"/>
              <w:autoSpaceDN w:val="0"/>
              <w:adjustRightInd w:val="0"/>
              <w:spacing w:line="480" w:lineRule="exact"/>
              <w:jc w:val="left"/>
              <w:rPr>
                <w:rFonts w:ascii="仿宋" w:hAnsi="仿宋" w:eastAsia="仿宋" w:cs="仿宋"/>
                <w:bCs/>
                <w:caps/>
                <w:sz w:val="24"/>
              </w:rPr>
            </w:pPr>
          </w:p>
        </w:tc>
        <w:tc>
          <w:tcPr>
            <w:tcW w:w="1355" w:type="dxa"/>
            <w:vAlign w:val="center"/>
          </w:tcPr>
          <w:p w14:paraId="341DB723">
            <w:pPr>
              <w:tabs>
                <w:tab w:val="right" w:leader="dot" w:pos="9022"/>
              </w:tabs>
              <w:autoSpaceDE w:val="0"/>
              <w:autoSpaceDN w:val="0"/>
              <w:adjustRightInd w:val="0"/>
              <w:spacing w:line="480" w:lineRule="exact"/>
              <w:rPr>
                <w:rFonts w:ascii="仿宋" w:hAnsi="仿宋" w:eastAsia="仿宋" w:cs="仿宋"/>
                <w:bCs/>
                <w:caps/>
                <w:sz w:val="24"/>
              </w:rPr>
            </w:pPr>
            <w:r>
              <w:rPr>
                <w:rFonts w:hint="eastAsia" w:ascii="仿宋" w:hAnsi="仿宋" w:eastAsia="仿宋" w:cs="仿宋"/>
                <w:bCs/>
                <w:caps/>
                <w:sz w:val="24"/>
              </w:rPr>
              <w:t>授权期限</w:t>
            </w:r>
          </w:p>
        </w:tc>
        <w:tc>
          <w:tcPr>
            <w:tcW w:w="7138" w:type="dxa"/>
            <w:gridSpan w:val="5"/>
            <w:vAlign w:val="center"/>
          </w:tcPr>
          <w:p w14:paraId="63B9363F">
            <w:pPr>
              <w:tabs>
                <w:tab w:val="right" w:leader="dot" w:pos="9022"/>
              </w:tabs>
              <w:autoSpaceDE w:val="0"/>
              <w:autoSpaceDN w:val="0"/>
              <w:adjustRightInd w:val="0"/>
              <w:spacing w:line="480" w:lineRule="exact"/>
              <w:rPr>
                <w:rFonts w:ascii="仿宋" w:hAnsi="仿宋" w:eastAsia="仿宋" w:cs="仿宋"/>
                <w:bCs/>
                <w:caps/>
                <w:sz w:val="24"/>
              </w:rPr>
            </w:pPr>
          </w:p>
        </w:tc>
      </w:tr>
      <w:tr w14:paraId="07278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577776B8">
            <w:pPr>
              <w:tabs>
                <w:tab w:val="right" w:leader="dot" w:pos="9022"/>
              </w:tabs>
              <w:autoSpaceDE w:val="0"/>
              <w:autoSpaceDN w:val="0"/>
              <w:adjustRightInd w:val="0"/>
              <w:spacing w:line="480" w:lineRule="exact"/>
              <w:jc w:val="center"/>
              <w:rPr>
                <w:rFonts w:ascii="仿宋" w:hAnsi="仿宋" w:eastAsia="仿宋" w:cs="仿宋"/>
                <w:bCs/>
                <w:caps/>
                <w:sz w:val="24"/>
              </w:rPr>
            </w:pPr>
            <w:r>
              <w:rPr>
                <w:rFonts w:hint="eastAsia" w:ascii="仿宋" w:hAnsi="仿宋" w:eastAsia="仿宋" w:cs="仿宋"/>
                <w:bCs/>
                <w:caps/>
                <w:sz w:val="24"/>
              </w:rPr>
              <w:t>企业信息</w:t>
            </w:r>
          </w:p>
        </w:tc>
        <w:tc>
          <w:tcPr>
            <w:tcW w:w="2489" w:type="dxa"/>
            <w:gridSpan w:val="2"/>
          </w:tcPr>
          <w:p w14:paraId="3F6938BD">
            <w:pPr>
              <w:tabs>
                <w:tab w:val="right" w:leader="dot" w:pos="9022"/>
              </w:tabs>
              <w:autoSpaceDE w:val="0"/>
              <w:autoSpaceDN w:val="0"/>
              <w:adjustRightInd w:val="0"/>
              <w:spacing w:line="480" w:lineRule="exact"/>
              <w:rPr>
                <w:rFonts w:ascii="仿宋" w:hAnsi="仿宋" w:eastAsia="仿宋" w:cs="仿宋"/>
                <w:bCs/>
                <w:caps/>
                <w:sz w:val="24"/>
              </w:rPr>
            </w:pPr>
            <w:r>
              <w:rPr>
                <w:rFonts w:hint="eastAsia" w:ascii="仿宋" w:hAnsi="仿宋" w:eastAsia="仿宋" w:cs="仿宋"/>
                <w:bCs/>
                <w:caps/>
                <w:sz w:val="24"/>
              </w:rPr>
              <w:t xml:space="preserve">企 业 名 称 </w:t>
            </w:r>
          </w:p>
        </w:tc>
        <w:tc>
          <w:tcPr>
            <w:tcW w:w="6004" w:type="dxa"/>
            <w:gridSpan w:val="4"/>
            <w:vAlign w:val="center"/>
          </w:tcPr>
          <w:p w14:paraId="3B7E3A7E">
            <w:pPr>
              <w:tabs>
                <w:tab w:val="right" w:leader="dot" w:pos="9022"/>
              </w:tabs>
              <w:autoSpaceDE w:val="0"/>
              <w:autoSpaceDN w:val="0"/>
              <w:adjustRightInd w:val="0"/>
              <w:spacing w:line="480" w:lineRule="exact"/>
              <w:rPr>
                <w:rFonts w:ascii="仿宋" w:hAnsi="仿宋" w:eastAsia="仿宋" w:cs="仿宋"/>
                <w:bCs/>
                <w:caps/>
                <w:sz w:val="24"/>
              </w:rPr>
            </w:pPr>
          </w:p>
        </w:tc>
      </w:tr>
      <w:tr w14:paraId="2B05F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707FEE0F">
            <w:pPr>
              <w:tabs>
                <w:tab w:val="right" w:leader="dot" w:pos="9022"/>
              </w:tabs>
              <w:autoSpaceDE w:val="0"/>
              <w:autoSpaceDN w:val="0"/>
              <w:adjustRightInd w:val="0"/>
              <w:spacing w:line="480" w:lineRule="exact"/>
              <w:jc w:val="left"/>
              <w:rPr>
                <w:rFonts w:ascii="仿宋" w:hAnsi="仿宋" w:eastAsia="仿宋" w:cs="仿宋"/>
                <w:bCs/>
                <w:caps/>
                <w:sz w:val="24"/>
              </w:rPr>
            </w:pPr>
          </w:p>
        </w:tc>
        <w:tc>
          <w:tcPr>
            <w:tcW w:w="2489" w:type="dxa"/>
            <w:gridSpan w:val="2"/>
          </w:tcPr>
          <w:p w14:paraId="0B3665CA">
            <w:pPr>
              <w:tabs>
                <w:tab w:val="right" w:leader="dot" w:pos="9022"/>
              </w:tabs>
              <w:autoSpaceDE w:val="0"/>
              <w:autoSpaceDN w:val="0"/>
              <w:adjustRightInd w:val="0"/>
              <w:spacing w:line="480" w:lineRule="exact"/>
              <w:rPr>
                <w:rFonts w:ascii="仿宋" w:hAnsi="仿宋" w:eastAsia="仿宋" w:cs="仿宋"/>
                <w:bCs/>
                <w:caps/>
                <w:sz w:val="24"/>
              </w:rPr>
            </w:pPr>
            <w:r>
              <w:rPr>
                <w:rFonts w:hint="eastAsia" w:ascii="仿宋" w:hAnsi="仿宋" w:eastAsia="仿宋" w:cs="仿宋"/>
                <w:bCs/>
                <w:caps/>
                <w:sz w:val="24"/>
              </w:rPr>
              <w:t>法 定 地 址</w:t>
            </w:r>
          </w:p>
        </w:tc>
        <w:tc>
          <w:tcPr>
            <w:tcW w:w="6004" w:type="dxa"/>
            <w:gridSpan w:val="4"/>
            <w:vAlign w:val="center"/>
          </w:tcPr>
          <w:p w14:paraId="6AAA6E0E">
            <w:pPr>
              <w:tabs>
                <w:tab w:val="right" w:leader="dot" w:pos="9022"/>
              </w:tabs>
              <w:autoSpaceDE w:val="0"/>
              <w:autoSpaceDN w:val="0"/>
              <w:adjustRightInd w:val="0"/>
              <w:spacing w:line="480" w:lineRule="exact"/>
              <w:rPr>
                <w:rFonts w:ascii="仿宋" w:hAnsi="仿宋" w:eastAsia="仿宋" w:cs="仿宋"/>
                <w:bCs/>
                <w:caps/>
                <w:sz w:val="24"/>
              </w:rPr>
            </w:pPr>
          </w:p>
        </w:tc>
      </w:tr>
      <w:tr w14:paraId="18D44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6988075F">
            <w:pPr>
              <w:tabs>
                <w:tab w:val="right" w:leader="dot" w:pos="9022"/>
              </w:tabs>
              <w:autoSpaceDE w:val="0"/>
              <w:autoSpaceDN w:val="0"/>
              <w:adjustRightInd w:val="0"/>
              <w:spacing w:line="480" w:lineRule="exact"/>
              <w:jc w:val="left"/>
              <w:rPr>
                <w:rFonts w:ascii="仿宋" w:hAnsi="仿宋" w:eastAsia="仿宋" w:cs="仿宋"/>
                <w:bCs/>
                <w:caps/>
                <w:sz w:val="24"/>
              </w:rPr>
            </w:pPr>
          </w:p>
        </w:tc>
        <w:tc>
          <w:tcPr>
            <w:tcW w:w="2489" w:type="dxa"/>
            <w:gridSpan w:val="2"/>
          </w:tcPr>
          <w:p w14:paraId="5E19A95B">
            <w:pPr>
              <w:tabs>
                <w:tab w:val="right" w:leader="dot" w:pos="9022"/>
              </w:tabs>
              <w:autoSpaceDE w:val="0"/>
              <w:autoSpaceDN w:val="0"/>
              <w:adjustRightInd w:val="0"/>
              <w:spacing w:line="480" w:lineRule="exact"/>
              <w:rPr>
                <w:rFonts w:ascii="仿宋" w:hAnsi="仿宋" w:eastAsia="仿宋" w:cs="仿宋"/>
                <w:bCs/>
                <w:caps/>
                <w:sz w:val="24"/>
              </w:rPr>
            </w:pPr>
            <w:r>
              <w:rPr>
                <w:rFonts w:hint="eastAsia" w:ascii="仿宋" w:hAnsi="仿宋" w:eastAsia="仿宋" w:cs="仿宋"/>
                <w:bCs/>
                <w:caps/>
                <w:sz w:val="24"/>
              </w:rPr>
              <w:t>营业执照注册证号</w:t>
            </w:r>
          </w:p>
        </w:tc>
        <w:tc>
          <w:tcPr>
            <w:tcW w:w="6004" w:type="dxa"/>
            <w:gridSpan w:val="4"/>
            <w:vAlign w:val="center"/>
          </w:tcPr>
          <w:p w14:paraId="53652B47">
            <w:pPr>
              <w:tabs>
                <w:tab w:val="right" w:leader="dot" w:pos="9022"/>
              </w:tabs>
              <w:autoSpaceDE w:val="0"/>
              <w:autoSpaceDN w:val="0"/>
              <w:adjustRightInd w:val="0"/>
              <w:spacing w:line="480" w:lineRule="exact"/>
              <w:rPr>
                <w:rFonts w:ascii="仿宋" w:hAnsi="仿宋" w:eastAsia="仿宋" w:cs="仿宋"/>
                <w:bCs/>
                <w:caps/>
                <w:sz w:val="24"/>
              </w:rPr>
            </w:pPr>
          </w:p>
        </w:tc>
      </w:tr>
      <w:tr w14:paraId="216CD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164FE462">
            <w:pPr>
              <w:tabs>
                <w:tab w:val="right" w:leader="dot" w:pos="9022"/>
              </w:tabs>
              <w:autoSpaceDE w:val="0"/>
              <w:autoSpaceDN w:val="0"/>
              <w:adjustRightInd w:val="0"/>
              <w:spacing w:line="480" w:lineRule="exact"/>
              <w:rPr>
                <w:rFonts w:ascii="仿宋" w:hAnsi="仿宋" w:eastAsia="仿宋" w:cs="仿宋"/>
                <w:bCs/>
                <w:caps/>
                <w:sz w:val="24"/>
              </w:rPr>
            </w:pPr>
            <w:r>
              <w:rPr>
                <w:rFonts w:hint="eastAsia" w:ascii="仿宋" w:hAnsi="仿宋" w:eastAsia="仿宋" w:cs="仿宋"/>
                <w:bCs/>
                <w:caps/>
                <w:sz w:val="24"/>
              </w:rPr>
              <w:t>法定代表人</w:t>
            </w:r>
          </w:p>
        </w:tc>
        <w:tc>
          <w:tcPr>
            <w:tcW w:w="1355" w:type="dxa"/>
            <w:vAlign w:val="center"/>
          </w:tcPr>
          <w:p w14:paraId="6213B740">
            <w:pPr>
              <w:tabs>
                <w:tab w:val="right" w:leader="dot" w:pos="9022"/>
              </w:tabs>
              <w:autoSpaceDE w:val="0"/>
              <w:autoSpaceDN w:val="0"/>
              <w:adjustRightInd w:val="0"/>
              <w:spacing w:line="480" w:lineRule="exact"/>
              <w:jc w:val="center"/>
              <w:rPr>
                <w:rFonts w:ascii="仿宋" w:hAnsi="仿宋" w:eastAsia="仿宋" w:cs="仿宋"/>
                <w:bCs/>
                <w:caps/>
                <w:sz w:val="24"/>
              </w:rPr>
            </w:pPr>
            <w:r>
              <w:rPr>
                <w:rFonts w:hint="eastAsia" w:ascii="仿宋" w:hAnsi="仿宋" w:eastAsia="仿宋" w:cs="仿宋"/>
                <w:bCs/>
                <w:caps/>
                <w:sz w:val="24"/>
              </w:rPr>
              <w:t>姓名</w:t>
            </w:r>
          </w:p>
        </w:tc>
        <w:tc>
          <w:tcPr>
            <w:tcW w:w="2693" w:type="dxa"/>
            <w:gridSpan w:val="3"/>
            <w:vAlign w:val="center"/>
          </w:tcPr>
          <w:p w14:paraId="72BE99BC">
            <w:pPr>
              <w:tabs>
                <w:tab w:val="right" w:leader="dot" w:pos="9022"/>
              </w:tabs>
              <w:autoSpaceDE w:val="0"/>
              <w:autoSpaceDN w:val="0"/>
              <w:adjustRightInd w:val="0"/>
              <w:spacing w:line="480" w:lineRule="exact"/>
              <w:jc w:val="center"/>
              <w:rPr>
                <w:rFonts w:ascii="仿宋" w:hAnsi="仿宋" w:eastAsia="仿宋" w:cs="仿宋"/>
                <w:bCs/>
                <w:caps/>
                <w:sz w:val="24"/>
              </w:rPr>
            </w:pPr>
          </w:p>
        </w:tc>
        <w:tc>
          <w:tcPr>
            <w:tcW w:w="1559" w:type="dxa"/>
            <w:vAlign w:val="center"/>
          </w:tcPr>
          <w:p w14:paraId="67A02036">
            <w:pPr>
              <w:tabs>
                <w:tab w:val="right" w:leader="dot" w:pos="9022"/>
              </w:tabs>
              <w:autoSpaceDE w:val="0"/>
              <w:autoSpaceDN w:val="0"/>
              <w:adjustRightInd w:val="0"/>
              <w:spacing w:line="480" w:lineRule="exact"/>
              <w:jc w:val="center"/>
              <w:rPr>
                <w:rFonts w:ascii="仿宋" w:hAnsi="仿宋" w:eastAsia="仿宋" w:cs="仿宋"/>
                <w:bCs/>
                <w:caps/>
                <w:sz w:val="24"/>
              </w:rPr>
            </w:pPr>
            <w:r>
              <w:rPr>
                <w:rFonts w:hint="eastAsia" w:ascii="仿宋" w:hAnsi="仿宋" w:eastAsia="仿宋" w:cs="仿宋"/>
                <w:bCs/>
                <w:caps/>
                <w:sz w:val="24"/>
              </w:rPr>
              <w:t>性    别</w:t>
            </w:r>
          </w:p>
        </w:tc>
        <w:tc>
          <w:tcPr>
            <w:tcW w:w="2886" w:type="dxa"/>
            <w:vAlign w:val="center"/>
          </w:tcPr>
          <w:p w14:paraId="69AB5A09">
            <w:pPr>
              <w:tabs>
                <w:tab w:val="right" w:leader="dot" w:pos="9022"/>
              </w:tabs>
              <w:autoSpaceDE w:val="0"/>
              <w:autoSpaceDN w:val="0"/>
              <w:adjustRightInd w:val="0"/>
              <w:spacing w:line="480" w:lineRule="exact"/>
              <w:jc w:val="center"/>
              <w:rPr>
                <w:rFonts w:ascii="仿宋" w:hAnsi="仿宋" w:eastAsia="仿宋" w:cs="仿宋"/>
                <w:bCs/>
                <w:caps/>
                <w:sz w:val="24"/>
              </w:rPr>
            </w:pPr>
          </w:p>
        </w:tc>
      </w:tr>
      <w:tr w14:paraId="1CCE7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vAlign w:val="center"/>
          </w:tcPr>
          <w:p w14:paraId="4AEBFCAB">
            <w:pPr>
              <w:tabs>
                <w:tab w:val="right" w:leader="dot" w:pos="9022"/>
              </w:tabs>
              <w:autoSpaceDE w:val="0"/>
              <w:autoSpaceDN w:val="0"/>
              <w:adjustRightInd w:val="0"/>
              <w:spacing w:line="480" w:lineRule="exact"/>
              <w:jc w:val="left"/>
              <w:rPr>
                <w:rFonts w:ascii="仿宋" w:hAnsi="仿宋" w:eastAsia="仿宋" w:cs="仿宋"/>
                <w:bCs/>
                <w:caps/>
                <w:sz w:val="24"/>
              </w:rPr>
            </w:pPr>
          </w:p>
        </w:tc>
        <w:tc>
          <w:tcPr>
            <w:tcW w:w="1355" w:type="dxa"/>
            <w:vAlign w:val="center"/>
          </w:tcPr>
          <w:p w14:paraId="5D4D0AA1">
            <w:pPr>
              <w:tabs>
                <w:tab w:val="right" w:leader="dot" w:pos="9022"/>
              </w:tabs>
              <w:autoSpaceDE w:val="0"/>
              <w:autoSpaceDN w:val="0"/>
              <w:adjustRightInd w:val="0"/>
              <w:spacing w:line="480" w:lineRule="exact"/>
              <w:jc w:val="center"/>
              <w:rPr>
                <w:rFonts w:ascii="仿宋" w:hAnsi="仿宋" w:eastAsia="仿宋" w:cs="仿宋"/>
                <w:bCs/>
                <w:caps/>
                <w:sz w:val="24"/>
              </w:rPr>
            </w:pPr>
            <w:r>
              <w:rPr>
                <w:rFonts w:hint="eastAsia" w:ascii="仿宋" w:hAnsi="仿宋" w:eastAsia="仿宋" w:cs="仿宋"/>
                <w:bCs/>
                <w:caps/>
                <w:sz w:val="24"/>
              </w:rPr>
              <w:t>职务</w:t>
            </w:r>
          </w:p>
        </w:tc>
        <w:tc>
          <w:tcPr>
            <w:tcW w:w="2693" w:type="dxa"/>
            <w:gridSpan w:val="3"/>
            <w:vAlign w:val="center"/>
          </w:tcPr>
          <w:p w14:paraId="0E79F2D1">
            <w:pPr>
              <w:tabs>
                <w:tab w:val="right" w:leader="dot" w:pos="9022"/>
              </w:tabs>
              <w:autoSpaceDE w:val="0"/>
              <w:autoSpaceDN w:val="0"/>
              <w:adjustRightInd w:val="0"/>
              <w:spacing w:line="480" w:lineRule="exact"/>
              <w:jc w:val="center"/>
              <w:rPr>
                <w:rFonts w:ascii="仿宋" w:hAnsi="仿宋" w:eastAsia="仿宋" w:cs="仿宋"/>
                <w:bCs/>
                <w:caps/>
                <w:sz w:val="24"/>
              </w:rPr>
            </w:pPr>
          </w:p>
        </w:tc>
        <w:tc>
          <w:tcPr>
            <w:tcW w:w="1559" w:type="dxa"/>
            <w:vAlign w:val="center"/>
          </w:tcPr>
          <w:p w14:paraId="2E47A386">
            <w:pPr>
              <w:tabs>
                <w:tab w:val="right" w:leader="dot" w:pos="9022"/>
              </w:tabs>
              <w:autoSpaceDE w:val="0"/>
              <w:autoSpaceDN w:val="0"/>
              <w:adjustRightInd w:val="0"/>
              <w:spacing w:line="480" w:lineRule="exact"/>
              <w:jc w:val="center"/>
              <w:rPr>
                <w:rFonts w:ascii="仿宋" w:hAnsi="仿宋" w:eastAsia="仿宋" w:cs="仿宋"/>
                <w:bCs/>
                <w:caps/>
                <w:sz w:val="24"/>
              </w:rPr>
            </w:pPr>
            <w:r>
              <w:rPr>
                <w:rFonts w:hint="eastAsia" w:ascii="仿宋" w:hAnsi="仿宋" w:eastAsia="仿宋" w:cs="仿宋"/>
                <w:bCs/>
                <w:caps/>
                <w:sz w:val="24"/>
              </w:rPr>
              <w:t>手机号码</w:t>
            </w:r>
          </w:p>
        </w:tc>
        <w:tc>
          <w:tcPr>
            <w:tcW w:w="2886" w:type="dxa"/>
            <w:vAlign w:val="center"/>
          </w:tcPr>
          <w:p w14:paraId="3CD4FEE6">
            <w:pPr>
              <w:tabs>
                <w:tab w:val="right" w:leader="dot" w:pos="9022"/>
              </w:tabs>
              <w:autoSpaceDE w:val="0"/>
              <w:autoSpaceDN w:val="0"/>
              <w:adjustRightInd w:val="0"/>
              <w:spacing w:line="480" w:lineRule="exact"/>
              <w:rPr>
                <w:rFonts w:ascii="仿宋" w:hAnsi="仿宋" w:eastAsia="仿宋" w:cs="仿宋"/>
                <w:bCs/>
                <w:caps/>
                <w:sz w:val="24"/>
              </w:rPr>
            </w:pPr>
          </w:p>
        </w:tc>
      </w:tr>
      <w:tr w14:paraId="4985C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29595E69">
            <w:pPr>
              <w:tabs>
                <w:tab w:val="right" w:leader="dot" w:pos="9022"/>
              </w:tabs>
              <w:autoSpaceDE w:val="0"/>
              <w:autoSpaceDN w:val="0"/>
              <w:adjustRightInd w:val="0"/>
              <w:spacing w:line="480" w:lineRule="exact"/>
              <w:jc w:val="center"/>
              <w:rPr>
                <w:rFonts w:ascii="仿宋" w:hAnsi="仿宋" w:eastAsia="仿宋" w:cs="仿宋"/>
                <w:bCs/>
                <w:caps/>
                <w:sz w:val="24"/>
              </w:rPr>
            </w:pPr>
            <w:r>
              <w:rPr>
                <w:rFonts w:hint="eastAsia" w:ascii="仿宋" w:hAnsi="仿宋" w:eastAsia="仿宋" w:cs="仿宋"/>
                <w:bCs/>
                <w:caps/>
                <w:sz w:val="24"/>
              </w:rPr>
              <w:t>被授权人</w:t>
            </w:r>
          </w:p>
        </w:tc>
        <w:tc>
          <w:tcPr>
            <w:tcW w:w="1355" w:type="dxa"/>
            <w:vAlign w:val="center"/>
          </w:tcPr>
          <w:p w14:paraId="0F8AC3E0">
            <w:pPr>
              <w:tabs>
                <w:tab w:val="right" w:leader="dot" w:pos="9022"/>
              </w:tabs>
              <w:autoSpaceDE w:val="0"/>
              <w:autoSpaceDN w:val="0"/>
              <w:adjustRightInd w:val="0"/>
              <w:spacing w:line="480" w:lineRule="exact"/>
              <w:jc w:val="center"/>
              <w:rPr>
                <w:rFonts w:ascii="仿宋" w:hAnsi="仿宋" w:eastAsia="仿宋" w:cs="仿宋"/>
                <w:bCs/>
                <w:caps/>
                <w:sz w:val="24"/>
              </w:rPr>
            </w:pPr>
            <w:r>
              <w:rPr>
                <w:rFonts w:hint="eastAsia" w:ascii="仿宋" w:hAnsi="仿宋" w:eastAsia="仿宋" w:cs="仿宋"/>
                <w:bCs/>
                <w:caps/>
                <w:sz w:val="24"/>
              </w:rPr>
              <w:t>姓名</w:t>
            </w:r>
          </w:p>
        </w:tc>
        <w:tc>
          <w:tcPr>
            <w:tcW w:w="2693" w:type="dxa"/>
            <w:gridSpan w:val="3"/>
            <w:vAlign w:val="center"/>
          </w:tcPr>
          <w:p w14:paraId="53B762C6">
            <w:pPr>
              <w:tabs>
                <w:tab w:val="right" w:leader="dot" w:pos="9022"/>
              </w:tabs>
              <w:autoSpaceDE w:val="0"/>
              <w:autoSpaceDN w:val="0"/>
              <w:adjustRightInd w:val="0"/>
              <w:spacing w:line="480" w:lineRule="exact"/>
              <w:jc w:val="center"/>
              <w:rPr>
                <w:rFonts w:ascii="仿宋" w:hAnsi="仿宋" w:eastAsia="仿宋" w:cs="仿宋"/>
                <w:bCs/>
                <w:caps/>
                <w:sz w:val="24"/>
              </w:rPr>
            </w:pPr>
          </w:p>
        </w:tc>
        <w:tc>
          <w:tcPr>
            <w:tcW w:w="1559" w:type="dxa"/>
            <w:vAlign w:val="center"/>
          </w:tcPr>
          <w:p w14:paraId="53ED64C3">
            <w:pPr>
              <w:tabs>
                <w:tab w:val="right" w:leader="dot" w:pos="9022"/>
              </w:tabs>
              <w:autoSpaceDE w:val="0"/>
              <w:autoSpaceDN w:val="0"/>
              <w:adjustRightInd w:val="0"/>
              <w:spacing w:line="480" w:lineRule="exact"/>
              <w:jc w:val="center"/>
              <w:rPr>
                <w:rFonts w:ascii="仿宋" w:hAnsi="仿宋" w:eastAsia="仿宋" w:cs="仿宋"/>
                <w:bCs/>
                <w:caps/>
                <w:sz w:val="24"/>
              </w:rPr>
            </w:pPr>
            <w:r>
              <w:rPr>
                <w:rFonts w:hint="eastAsia" w:ascii="仿宋" w:hAnsi="仿宋" w:eastAsia="仿宋" w:cs="仿宋"/>
                <w:bCs/>
                <w:caps/>
                <w:sz w:val="24"/>
              </w:rPr>
              <w:t>性    别</w:t>
            </w:r>
          </w:p>
        </w:tc>
        <w:tc>
          <w:tcPr>
            <w:tcW w:w="2886" w:type="dxa"/>
            <w:vAlign w:val="center"/>
          </w:tcPr>
          <w:p w14:paraId="27E4435B">
            <w:pPr>
              <w:tabs>
                <w:tab w:val="right" w:leader="dot" w:pos="9022"/>
              </w:tabs>
              <w:autoSpaceDE w:val="0"/>
              <w:autoSpaceDN w:val="0"/>
              <w:adjustRightInd w:val="0"/>
              <w:spacing w:line="480" w:lineRule="exact"/>
              <w:jc w:val="center"/>
              <w:rPr>
                <w:rFonts w:ascii="仿宋" w:hAnsi="仿宋" w:eastAsia="仿宋" w:cs="仿宋"/>
                <w:bCs/>
                <w:caps/>
                <w:sz w:val="24"/>
              </w:rPr>
            </w:pPr>
          </w:p>
        </w:tc>
      </w:tr>
      <w:tr w14:paraId="22A88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35684051">
            <w:pPr>
              <w:tabs>
                <w:tab w:val="right" w:leader="dot" w:pos="9022"/>
              </w:tabs>
              <w:autoSpaceDE w:val="0"/>
              <w:autoSpaceDN w:val="0"/>
              <w:adjustRightInd w:val="0"/>
              <w:spacing w:line="480" w:lineRule="exact"/>
              <w:jc w:val="left"/>
              <w:rPr>
                <w:rFonts w:ascii="仿宋" w:hAnsi="仿宋" w:eastAsia="仿宋" w:cs="仿宋"/>
                <w:bCs/>
                <w:caps/>
                <w:sz w:val="24"/>
              </w:rPr>
            </w:pPr>
          </w:p>
        </w:tc>
        <w:tc>
          <w:tcPr>
            <w:tcW w:w="1355" w:type="dxa"/>
            <w:vAlign w:val="center"/>
          </w:tcPr>
          <w:p w14:paraId="6700F8D9">
            <w:pPr>
              <w:tabs>
                <w:tab w:val="right" w:leader="dot" w:pos="9022"/>
              </w:tabs>
              <w:autoSpaceDE w:val="0"/>
              <w:autoSpaceDN w:val="0"/>
              <w:adjustRightInd w:val="0"/>
              <w:spacing w:line="480" w:lineRule="exact"/>
              <w:jc w:val="center"/>
              <w:rPr>
                <w:rFonts w:ascii="仿宋" w:hAnsi="仿宋" w:eastAsia="仿宋" w:cs="仿宋"/>
                <w:bCs/>
                <w:caps/>
                <w:sz w:val="24"/>
              </w:rPr>
            </w:pPr>
            <w:r>
              <w:rPr>
                <w:rFonts w:hint="eastAsia" w:ascii="仿宋" w:hAnsi="仿宋" w:eastAsia="仿宋" w:cs="仿宋"/>
                <w:bCs/>
                <w:caps/>
                <w:sz w:val="24"/>
              </w:rPr>
              <w:t>职务</w:t>
            </w:r>
          </w:p>
        </w:tc>
        <w:tc>
          <w:tcPr>
            <w:tcW w:w="2693" w:type="dxa"/>
            <w:gridSpan w:val="3"/>
            <w:vAlign w:val="center"/>
          </w:tcPr>
          <w:p w14:paraId="5F091F52">
            <w:pPr>
              <w:tabs>
                <w:tab w:val="right" w:leader="dot" w:pos="9022"/>
              </w:tabs>
              <w:autoSpaceDE w:val="0"/>
              <w:autoSpaceDN w:val="0"/>
              <w:adjustRightInd w:val="0"/>
              <w:spacing w:line="480" w:lineRule="exact"/>
              <w:jc w:val="center"/>
              <w:rPr>
                <w:rFonts w:ascii="仿宋" w:hAnsi="仿宋" w:eastAsia="仿宋" w:cs="仿宋"/>
                <w:bCs/>
                <w:caps/>
                <w:sz w:val="24"/>
              </w:rPr>
            </w:pPr>
          </w:p>
        </w:tc>
        <w:tc>
          <w:tcPr>
            <w:tcW w:w="1559" w:type="dxa"/>
            <w:vAlign w:val="center"/>
          </w:tcPr>
          <w:p w14:paraId="1A6C7A08">
            <w:pPr>
              <w:tabs>
                <w:tab w:val="right" w:leader="dot" w:pos="9022"/>
              </w:tabs>
              <w:autoSpaceDE w:val="0"/>
              <w:autoSpaceDN w:val="0"/>
              <w:adjustRightInd w:val="0"/>
              <w:spacing w:line="480" w:lineRule="exact"/>
              <w:jc w:val="center"/>
              <w:rPr>
                <w:rFonts w:ascii="仿宋" w:hAnsi="仿宋" w:eastAsia="仿宋" w:cs="仿宋"/>
                <w:bCs/>
                <w:caps/>
                <w:sz w:val="24"/>
              </w:rPr>
            </w:pPr>
            <w:r>
              <w:rPr>
                <w:rFonts w:hint="eastAsia" w:ascii="仿宋" w:hAnsi="仿宋" w:eastAsia="仿宋" w:cs="仿宋"/>
                <w:bCs/>
                <w:caps/>
                <w:sz w:val="24"/>
              </w:rPr>
              <w:t>手机号码</w:t>
            </w:r>
          </w:p>
        </w:tc>
        <w:tc>
          <w:tcPr>
            <w:tcW w:w="2886" w:type="dxa"/>
          </w:tcPr>
          <w:p w14:paraId="552C5F50">
            <w:pPr>
              <w:tabs>
                <w:tab w:val="right" w:leader="dot" w:pos="9022"/>
              </w:tabs>
              <w:autoSpaceDE w:val="0"/>
              <w:autoSpaceDN w:val="0"/>
              <w:adjustRightInd w:val="0"/>
              <w:spacing w:line="480" w:lineRule="exact"/>
              <w:rPr>
                <w:rFonts w:ascii="仿宋" w:hAnsi="仿宋" w:eastAsia="仿宋" w:cs="仿宋"/>
                <w:bCs/>
                <w:caps/>
                <w:sz w:val="24"/>
              </w:rPr>
            </w:pPr>
          </w:p>
        </w:tc>
      </w:tr>
      <w:tr w14:paraId="17B97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tcPr>
          <w:p w14:paraId="7EFE8A1C">
            <w:pPr>
              <w:tabs>
                <w:tab w:val="right" w:leader="dot" w:pos="9022"/>
              </w:tabs>
              <w:autoSpaceDE w:val="0"/>
              <w:autoSpaceDN w:val="0"/>
              <w:adjustRightInd w:val="0"/>
              <w:spacing w:line="480" w:lineRule="exact"/>
              <w:jc w:val="left"/>
              <w:rPr>
                <w:rFonts w:ascii="仿宋" w:hAnsi="仿宋" w:eastAsia="仿宋" w:cs="仿宋"/>
                <w:bCs/>
                <w:caps/>
                <w:sz w:val="24"/>
              </w:rPr>
            </w:pPr>
            <w:r>
              <w:rPr>
                <w:rFonts w:hint="eastAsia" w:ascii="仿宋" w:hAnsi="仿宋" w:eastAsia="仿宋" w:cs="仿宋"/>
                <w:bCs/>
                <w:caps/>
                <w:sz w:val="24"/>
              </w:rPr>
              <w:t>通讯地址</w:t>
            </w:r>
          </w:p>
        </w:tc>
        <w:tc>
          <w:tcPr>
            <w:tcW w:w="8493" w:type="dxa"/>
            <w:gridSpan w:val="6"/>
          </w:tcPr>
          <w:p w14:paraId="5F70EAFA">
            <w:pPr>
              <w:tabs>
                <w:tab w:val="right" w:leader="dot" w:pos="9022"/>
              </w:tabs>
              <w:autoSpaceDE w:val="0"/>
              <w:autoSpaceDN w:val="0"/>
              <w:adjustRightInd w:val="0"/>
              <w:spacing w:line="480" w:lineRule="exact"/>
              <w:jc w:val="left"/>
              <w:rPr>
                <w:rFonts w:ascii="仿宋" w:hAnsi="仿宋" w:eastAsia="仿宋" w:cs="仿宋"/>
                <w:bCs/>
                <w:caps/>
                <w:sz w:val="24"/>
              </w:rPr>
            </w:pPr>
          </w:p>
        </w:tc>
      </w:tr>
      <w:tr w14:paraId="3DC14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jc w:val="center"/>
        </w:trPr>
        <w:tc>
          <w:tcPr>
            <w:tcW w:w="4894" w:type="dxa"/>
            <w:gridSpan w:val="4"/>
            <w:vAlign w:val="center"/>
          </w:tcPr>
          <w:p w14:paraId="732FB690">
            <w:pPr>
              <w:tabs>
                <w:tab w:val="right" w:leader="dot" w:pos="9022"/>
              </w:tabs>
              <w:autoSpaceDE w:val="0"/>
              <w:autoSpaceDN w:val="0"/>
              <w:adjustRightInd w:val="0"/>
              <w:spacing w:line="480" w:lineRule="exact"/>
              <w:jc w:val="center"/>
              <w:rPr>
                <w:rFonts w:ascii="仿宋" w:hAnsi="仿宋" w:eastAsia="仿宋" w:cs="仿宋"/>
                <w:bCs/>
                <w:caps/>
                <w:sz w:val="24"/>
              </w:rPr>
            </w:pPr>
            <w:r>
              <w:rPr>
                <w:rFonts w:hint="eastAsia" w:ascii="仿宋" w:hAnsi="仿宋" w:eastAsia="仿宋" w:cs="仿宋"/>
                <w:bCs/>
                <w:caps/>
                <w:sz w:val="24"/>
              </w:rPr>
              <w:t>法定代表人身份证</w:t>
            </w:r>
          </w:p>
          <w:p w14:paraId="76B31F6D">
            <w:pPr>
              <w:tabs>
                <w:tab w:val="right" w:leader="dot" w:pos="9022"/>
              </w:tabs>
              <w:autoSpaceDE w:val="0"/>
              <w:autoSpaceDN w:val="0"/>
              <w:adjustRightInd w:val="0"/>
              <w:spacing w:line="480" w:lineRule="exact"/>
              <w:jc w:val="left"/>
              <w:rPr>
                <w:rFonts w:ascii="仿宋" w:hAnsi="仿宋" w:eastAsia="仿宋" w:cs="仿宋"/>
                <w:bCs/>
                <w:caps/>
                <w:sz w:val="24"/>
              </w:rPr>
            </w:pPr>
          </w:p>
          <w:p w14:paraId="399F9BB7">
            <w:pPr>
              <w:tabs>
                <w:tab w:val="right" w:leader="dot" w:pos="9022"/>
              </w:tabs>
              <w:autoSpaceDE w:val="0"/>
              <w:autoSpaceDN w:val="0"/>
              <w:adjustRightInd w:val="0"/>
              <w:spacing w:line="480" w:lineRule="exact"/>
              <w:jc w:val="center"/>
              <w:rPr>
                <w:rFonts w:ascii="仿宋" w:hAnsi="仿宋" w:eastAsia="仿宋" w:cs="仿宋"/>
                <w:bCs/>
                <w:caps/>
                <w:sz w:val="24"/>
              </w:rPr>
            </w:pPr>
            <w:r>
              <w:rPr>
                <w:rFonts w:hint="eastAsia" w:ascii="仿宋" w:hAnsi="仿宋" w:eastAsia="仿宋" w:cs="仿宋"/>
                <w:bCs/>
                <w:caps/>
                <w:sz w:val="24"/>
              </w:rPr>
              <w:t>二代身份证正、反两面</w:t>
            </w:r>
          </w:p>
          <w:p w14:paraId="49119C6B">
            <w:pPr>
              <w:tabs>
                <w:tab w:val="right" w:leader="dot" w:pos="9022"/>
              </w:tabs>
              <w:autoSpaceDE w:val="0"/>
              <w:autoSpaceDN w:val="0"/>
              <w:adjustRightInd w:val="0"/>
              <w:spacing w:line="480" w:lineRule="exact"/>
              <w:jc w:val="left"/>
              <w:rPr>
                <w:rFonts w:ascii="仿宋" w:hAnsi="仿宋" w:eastAsia="仿宋" w:cs="仿宋"/>
                <w:bCs/>
                <w:caps/>
                <w:sz w:val="24"/>
              </w:rPr>
            </w:pPr>
          </w:p>
        </w:tc>
        <w:tc>
          <w:tcPr>
            <w:tcW w:w="5301" w:type="dxa"/>
            <w:gridSpan w:val="3"/>
            <w:vAlign w:val="center"/>
          </w:tcPr>
          <w:p w14:paraId="3C9676C5">
            <w:pPr>
              <w:tabs>
                <w:tab w:val="right" w:leader="dot" w:pos="9022"/>
              </w:tabs>
              <w:autoSpaceDE w:val="0"/>
              <w:autoSpaceDN w:val="0"/>
              <w:adjustRightInd w:val="0"/>
              <w:spacing w:line="480" w:lineRule="exact"/>
              <w:jc w:val="center"/>
              <w:rPr>
                <w:rFonts w:ascii="仿宋" w:hAnsi="仿宋" w:eastAsia="仿宋" w:cs="仿宋"/>
                <w:bCs/>
                <w:caps/>
                <w:sz w:val="24"/>
              </w:rPr>
            </w:pPr>
            <w:r>
              <w:rPr>
                <w:rFonts w:hint="eastAsia" w:ascii="仿宋" w:hAnsi="仿宋" w:eastAsia="仿宋" w:cs="仿宋"/>
                <w:bCs/>
                <w:caps/>
                <w:sz w:val="24"/>
              </w:rPr>
              <w:t>被授权人身份证</w:t>
            </w:r>
          </w:p>
          <w:p w14:paraId="013A45F3">
            <w:pPr>
              <w:tabs>
                <w:tab w:val="right" w:leader="dot" w:pos="9022"/>
              </w:tabs>
              <w:autoSpaceDE w:val="0"/>
              <w:autoSpaceDN w:val="0"/>
              <w:adjustRightInd w:val="0"/>
              <w:spacing w:line="480" w:lineRule="exact"/>
              <w:jc w:val="left"/>
              <w:rPr>
                <w:rFonts w:ascii="仿宋" w:hAnsi="仿宋" w:eastAsia="仿宋" w:cs="仿宋"/>
                <w:bCs/>
                <w:caps/>
                <w:sz w:val="24"/>
              </w:rPr>
            </w:pPr>
          </w:p>
          <w:p w14:paraId="5C17CD69">
            <w:pPr>
              <w:tabs>
                <w:tab w:val="right" w:leader="dot" w:pos="9022"/>
              </w:tabs>
              <w:autoSpaceDE w:val="0"/>
              <w:autoSpaceDN w:val="0"/>
              <w:adjustRightInd w:val="0"/>
              <w:spacing w:line="480" w:lineRule="exact"/>
              <w:jc w:val="center"/>
              <w:rPr>
                <w:rFonts w:ascii="仿宋" w:hAnsi="仿宋" w:eastAsia="仿宋" w:cs="仿宋"/>
                <w:bCs/>
                <w:caps/>
                <w:sz w:val="24"/>
              </w:rPr>
            </w:pPr>
            <w:r>
              <w:rPr>
                <w:rFonts w:hint="eastAsia" w:ascii="仿宋" w:hAnsi="仿宋" w:eastAsia="仿宋" w:cs="仿宋"/>
                <w:bCs/>
                <w:caps/>
                <w:sz w:val="24"/>
              </w:rPr>
              <w:t>二代身份证正、反两面</w:t>
            </w:r>
          </w:p>
          <w:p w14:paraId="287D5FBE">
            <w:pPr>
              <w:tabs>
                <w:tab w:val="right" w:leader="dot" w:pos="9022"/>
              </w:tabs>
              <w:autoSpaceDE w:val="0"/>
              <w:autoSpaceDN w:val="0"/>
              <w:adjustRightInd w:val="0"/>
              <w:spacing w:line="480" w:lineRule="exact"/>
              <w:jc w:val="left"/>
              <w:rPr>
                <w:rFonts w:ascii="仿宋" w:hAnsi="仿宋" w:eastAsia="仿宋" w:cs="仿宋"/>
                <w:bCs/>
                <w:caps/>
                <w:sz w:val="24"/>
              </w:rPr>
            </w:pPr>
          </w:p>
        </w:tc>
      </w:tr>
      <w:tr w14:paraId="2D4EB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894" w:type="dxa"/>
            <w:gridSpan w:val="4"/>
            <w:tcBorders>
              <w:bottom w:val="single" w:color="auto" w:sz="4" w:space="0"/>
            </w:tcBorders>
            <w:vAlign w:val="center"/>
          </w:tcPr>
          <w:p w14:paraId="2800B417">
            <w:pPr>
              <w:tabs>
                <w:tab w:val="right" w:leader="dot" w:pos="9022"/>
              </w:tabs>
              <w:autoSpaceDE w:val="0"/>
              <w:autoSpaceDN w:val="0"/>
              <w:adjustRightInd w:val="0"/>
              <w:spacing w:line="480" w:lineRule="exact"/>
              <w:jc w:val="left"/>
              <w:rPr>
                <w:rFonts w:ascii="仿宋" w:hAnsi="仿宋" w:eastAsia="仿宋" w:cs="仿宋"/>
                <w:bCs/>
                <w:caps/>
                <w:sz w:val="24"/>
              </w:rPr>
            </w:pPr>
            <w:r>
              <w:rPr>
                <w:rFonts w:hint="eastAsia" w:ascii="仿宋" w:hAnsi="仿宋" w:eastAsia="仿宋" w:cs="仿宋"/>
                <w:bCs/>
                <w:caps/>
                <w:sz w:val="24"/>
              </w:rPr>
              <w:t>法定代表人签字</w:t>
            </w:r>
            <w:r>
              <w:rPr>
                <w:rFonts w:hint="eastAsia" w:ascii="仿宋" w:hAnsi="仿宋" w:eastAsia="仿宋" w:cs="仿宋"/>
                <w:sz w:val="24"/>
              </w:rPr>
              <w:t>（或盖章）</w:t>
            </w:r>
            <w:r>
              <w:rPr>
                <w:rFonts w:hint="eastAsia" w:ascii="仿宋" w:hAnsi="仿宋" w:eastAsia="仿宋" w:cs="仿宋"/>
                <w:bCs/>
                <w:caps/>
                <w:sz w:val="24"/>
              </w:rPr>
              <w:t>：</w:t>
            </w:r>
          </w:p>
        </w:tc>
        <w:tc>
          <w:tcPr>
            <w:tcW w:w="5301" w:type="dxa"/>
            <w:gridSpan w:val="3"/>
            <w:tcBorders>
              <w:bottom w:val="single" w:color="auto" w:sz="4" w:space="0"/>
            </w:tcBorders>
            <w:vAlign w:val="center"/>
          </w:tcPr>
          <w:p w14:paraId="6A5A8A17">
            <w:pPr>
              <w:tabs>
                <w:tab w:val="right" w:leader="dot" w:pos="9022"/>
              </w:tabs>
              <w:autoSpaceDE w:val="0"/>
              <w:autoSpaceDN w:val="0"/>
              <w:adjustRightInd w:val="0"/>
              <w:spacing w:line="480" w:lineRule="exact"/>
              <w:jc w:val="left"/>
              <w:rPr>
                <w:rFonts w:ascii="仿宋" w:hAnsi="仿宋" w:eastAsia="仿宋" w:cs="仿宋"/>
                <w:bCs/>
                <w:caps/>
                <w:sz w:val="24"/>
              </w:rPr>
            </w:pPr>
            <w:r>
              <w:rPr>
                <w:rFonts w:hint="eastAsia" w:ascii="仿宋" w:hAnsi="仿宋" w:eastAsia="仿宋" w:cs="仿宋"/>
                <w:bCs/>
                <w:caps/>
                <w:sz w:val="24"/>
              </w:rPr>
              <w:t>被授权人签字</w:t>
            </w:r>
            <w:r>
              <w:rPr>
                <w:rFonts w:hint="eastAsia" w:ascii="仿宋" w:hAnsi="仿宋" w:eastAsia="仿宋" w:cs="仿宋"/>
                <w:sz w:val="24"/>
              </w:rPr>
              <w:t>（或盖章）</w:t>
            </w:r>
            <w:r>
              <w:rPr>
                <w:rFonts w:hint="eastAsia" w:ascii="仿宋" w:hAnsi="仿宋" w:eastAsia="仿宋" w:cs="仿宋"/>
                <w:bCs/>
                <w:caps/>
                <w:sz w:val="24"/>
              </w:rPr>
              <w:t>：</w:t>
            </w:r>
          </w:p>
        </w:tc>
      </w:tr>
    </w:tbl>
    <w:p w14:paraId="39A798D0">
      <w:pPr>
        <w:autoSpaceDE w:val="0"/>
        <w:autoSpaceDN w:val="0"/>
        <w:adjustRightInd w:val="0"/>
        <w:snapToGrid w:val="0"/>
        <w:spacing w:line="480" w:lineRule="exact"/>
        <w:rPr>
          <w:rFonts w:ascii="仿宋" w:hAnsi="仿宋" w:eastAsia="仿宋" w:cs="仿宋"/>
          <w:bCs/>
          <w:caps/>
          <w:sz w:val="24"/>
        </w:rPr>
      </w:pPr>
      <w:r>
        <w:rPr>
          <w:rFonts w:hint="eastAsia" w:ascii="仿宋" w:hAnsi="仿宋" w:eastAsia="仿宋" w:cs="仿宋"/>
          <w:bCs/>
          <w:caps/>
          <w:sz w:val="24"/>
        </w:rPr>
        <w:t>供应商名称：</w:t>
      </w:r>
      <w:r>
        <w:rPr>
          <w:rFonts w:hint="eastAsia" w:ascii="仿宋" w:hAnsi="仿宋" w:eastAsia="仿宋" w:cs="仿宋"/>
          <w:bCs/>
          <w:caps/>
          <w:sz w:val="24"/>
          <w:u w:val="single"/>
        </w:rPr>
        <w:t>（供应商单位公章）</w:t>
      </w:r>
      <w:r>
        <w:rPr>
          <w:rFonts w:hint="eastAsia" w:ascii="仿宋" w:hAnsi="仿宋" w:eastAsia="仿宋" w:cs="仿宋"/>
          <w:bCs/>
          <w:caps/>
          <w:sz w:val="24"/>
        </w:rPr>
        <w:t xml:space="preserve">                             日期：______________</w:t>
      </w:r>
    </w:p>
    <w:p w14:paraId="0A57A178">
      <w:pPr>
        <w:spacing w:line="600" w:lineRule="exact"/>
        <w:rPr>
          <w:rFonts w:ascii="仿宋" w:hAnsi="仿宋" w:eastAsia="仿宋" w:cs="仿宋"/>
          <w:b/>
          <w:sz w:val="24"/>
        </w:rPr>
      </w:pPr>
      <w:r>
        <w:rPr>
          <w:rFonts w:hint="eastAsia" w:ascii="仿宋" w:hAnsi="仿宋" w:cs="仿宋"/>
          <w:b/>
          <w:bCs/>
          <w:sz w:val="24"/>
        </w:rPr>
        <w:t>注：后附被授权人2025年任意一个月在本单位的社保缴纳凭证</w:t>
      </w:r>
    </w:p>
    <w:p w14:paraId="44F4C5E5">
      <w:pPr>
        <w:rPr>
          <w:rFonts w:ascii="仿宋" w:hAnsi="仿宋" w:eastAsia="仿宋" w:cs="仿宋"/>
        </w:rPr>
      </w:pPr>
      <w:bookmarkStart w:id="183" w:name="_Toc145691250"/>
      <w:bookmarkStart w:id="184" w:name="_Toc87998686"/>
      <w:bookmarkStart w:id="185" w:name="_Toc15744"/>
      <w:bookmarkStart w:id="186" w:name="_Toc78492362"/>
      <w:bookmarkStart w:id="187" w:name="_Toc79667074"/>
      <w:bookmarkStart w:id="188" w:name="_Toc105436160"/>
      <w:bookmarkStart w:id="189" w:name="_Toc78492186"/>
      <w:r>
        <w:rPr>
          <w:rFonts w:hint="eastAsia" w:ascii="仿宋" w:hAnsi="仿宋" w:eastAsia="仿宋" w:cs="仿宋"/>
        </w:rPr>
        <w:br w:type="page"/>
      </w:r>
    </w:p>
    <w:p w14:paraId="521C5FAA">
      <w:pPr>
        <w:rPr>
          <w:rFonts w:ascii="仿宋" w:hAnsi="仿宋" w:eastAsia="仿宋" w:cs="仿宋"/>
          <w:b/>
          <w:bCs/>
          <w:sz w:val="28"/>
          <w:szCs w:val="28"/>
        </w:rPr>
      </w:pPr>
      <w:r>
        <w:rPr>
          <w:rFonts w:hint="eastAsia" w:ascii="仿宋" w:hAnsi="仿宋" w:eastAsia="仿宋" w:cs="仿宋"/>
          <w:b/>
          <w:bCs/>
          <w:sz w:val="28"/>
          <w:szCs w:val="28"/>
        </w:rPr>
        <w:t>6.资格证明文件</w:t>
      </w:r>
      <w:bookmarkEnd w:id="183"/>
      <w:bookmarkEnd w:id="184"/>
      <w:bookmarkEnd w:id="185"/>
      <w:bookmarkEnd w:id="186"/>
      <w:bookmarkEnd w:id="187"/>
      <w:bookmarkEnd w:id="188"/>
      <w:bookmarkEnd w:id="189"/>
    </w:p>
    <w:p w14:paraId="4A5055C5">
      <w:pPr>
        <w:pStyle w:val="108"/>
        <w:ind w:firstLine="199" w:firstLineChars="83"/>
        <w:rPr>
          <w:rFonts w:ascii="仿宋" w:hAnsi="仿宋" w:eastAsia="仿宋" w:cs="仿宋"/>
          <w:sz w:val="24"/>
          <w:szCs w:val="24"/>
        </w:rPr>
      </w:pPr>
    </w:p>
    <w:p w14:paraId="2E60061C">
      <w:pPr>
        <w:pStyle w:val="108"/>
        <w:ind w:firstLine="199" w:firstLineChars="83"/>
        <w:rPr>
          <w:rFonts w:ascii="仿宋" w:hAnsi="仿宋" w:eastAsia="仿宋" w:cs="仿宋"/>
          <w:sz w:val="24"/>
          <w:szCs w:val="24"/>
        </w:rPr>
      </w:pPr>
      <w:r>
        <w:rPr>
          <w:rFonts w:hint="eastAsia" w:ascii="仿宋" w:hAnsi="仿宋" w:eastAsia="仿宋" w:cs="仿宋"/>
          <w:sz w:val="24"/>
          <w:szCs w:val="24"/>
        </w:rPr>
        <w:t>6-1、基本资格条件证明文件</w:t>
      </w:r>
    </w:p>
    <w:p w14:paraId="7A4C1502">
      <w:pPr>
        <w:pStyle w:val="108"/>
        <w:ind w:firstLine="199" w:firstLineChars="83"/>
        <w:rPr>
          <w:rFonts w:ascii="仿宋" w:hAnsi="仿宋" w:eastAsia="仿宋" w:cs="仿宋"/>
          <w:sz w:val="24"/>
          <w:szCs w:val="24"/>
        </w:rPr>
      </w:pPr>
      <w:r>
        <w:rPr>
          <w:rFonts w:hint="eastAsia" w:ascii="仿宋" w:hAnsi="仿宋" w:eastAsia="仿宋" w:cs="仿宋"/>
          <w:sz w:val="24"/>
          <w:szCs w:val="24"/>
        </w:rPr>
        <w:t>6-2、特定资格条件证明文件</w:t>
      </w:r>
    </w:p>
    <w:p w14:paraId="305046BB">
      <w:pPr>
        <w:pStyle w:val="18"/>
        <w:rPr>
          <w:rFonts w:ascii="仿宋" w:hAnsi="仿宋" w:eastAsia="仿宋" w:cs="仿宋"/>
        </w:rPr>
      </w:pPr>
    </w:p>
    <w:p w14:paraId="12350AA4">
      <w:pPr>
        <w:rPr>
          <w:rFonts w:ascii="仿宋" w:hAnsi="仿宋" w:eastAsia="仿宋" w:cs="仿宋"/>
          <w:b/>
          <w:bCs/>
          <w:sz w:val="28"/>
          <w:szCs w:val="28"/>
        </w:rPr>
      </w:pPr>
      <w:bookmarkStart w:id="190" w:name="_Toc6949"/>
      <w:bookmarkStart w:id="191" w:name="_Toc79667079"/>
      <w:bookmarkStart w:id="192" w:name="_Toc78492192"/>
      <w:bookmarkStart w:id="193" w:name="_Toc32509"/>
      <w:bookmarkStart w:id="194" w:name="_Toc458617484"/>
      <w:bookmarkStart w:id="195" w:name="_Toc87998691"/>
      <w:bookmarkStart w:id="196" w:name="_Toc105436165"/>
      <w:bookmarkStart w:id="197" w:name="_Toc16009318"/>
      <w:bookmarkStart w:id="198" w:name="_Toc78492368"/>
      <w:bookmarkStart w:id="199" w:name="_Toc145691255"/>
      <w:bookmarkStart w:id="200" w:name="_Toc27682"/>
    </w:p>
    <w:p w14:paraId="220D953B">
      <w:pPr>
        <w:rPr>
          <w:rFonts w:ascii="仿宋" w:hAnsi="仿宋" w:eastAsia="仿宋" w:cs="仿宋"/>
          <w:b/>
          <w:bCs/>
          <w:sz w:val="28"/>
          <w:szCs w:val="28"/>
        </w:rPr>
      </w:pPr>
    </w:p>
    <w:p w14:paraId="3EE7C3D4">
      <w:pPr>
        <w:rPr>
          <w:rFonts w:ascii="仿宋" w:hAnsi="仿宋" w:eastAsia="仿宋" w:cs="仿宋"/>
          <w:b/>
          <w:bCs/>
          <w:sz w:val="28"/>
          <w:szCs w:val="28"/>
        </w:rPr>
      </w:pPr>
    </w:p>
    <w:p w14:paraId="725D292C">
      <w:pPr>
        <w:pStyle w:val="20"/>
      </w:pPr>
    </w:p>
    <w:p w14:paraId="5B40BF45">
      <w:pPr>
        <w:rPr>
          <w:rFonts w:ascii="仿宋" w:hAnsi="仿宋" w:eastAsia="仿宋" w:cs="仿宋"/>
          <w:b/>
          <w:bCs/>
          <w:sz w:val="28"/>
          <w:szCs w:val="28"/>
        </w:rPr>
      </w:pPr>
      <w:r>
        <w:rPr>
          <w:rFonts w:hint="eastAsia" w:ascii="仿宋" w:hAnsi="仿宋" w:eastAsia="仿宋" w:cs="仿宋"/>
          <w:b/>
          <w:bCs/>
          <w:sz w:val="28"/>
          <w:szCs w:val="28"/>
        </w:rPr>
        <w:t>7、需求理解</w:t>
      </w:r>
    </w:p>
    <w:p w14:paraId="7F731DA6">
      <w:pPr>
        <w:rPr>
          <w:rFonts w:ascii="仿宋" w:hAnsi="仿宋" w:eastAsia="仿宋" w:cs="仿宋"/>
          <w:b/>
          <w:bCs/>
          <w:sz w:val="28"/>
          <w:szCs w:val="28"/>
        </w:rPr>
      </w:pPr>
    </w:p>
    <w:p w14:paraId="75715779">
      <w:pPr>
        <w:rPr>
          <w:rFonts w:ascii="仿宋" w:hAnsi="仿宋" w:eastAsia="仿宋" w:cs="仿宋"/>
          <w:b/>
          <w:bCs/>
          <w:sz w:val="28"/>
          <w:szCs w:val="28"/>
        </w:rPr>
      </w:pPr>
    </w:p>
    <w:p w14:paraId="4B8A26B3">
      <w:pPr>
        <w:rPr>
          <w:rFonts w:ascii="仿宋" w:hAnsi="仿宋" w:eastAsia="仿宋" w:cs="仿宋"/>
          <w:b/>
          <w:bCs/>
          <w:sz w:val="28"/>
          <w:szCs w:val="28"/>
        </w:rPr>
      </w:pPr>
    </w:p>
    <w:p w14:paraId="62C6C445">
      <w:pPr>
        <w:rPr>
          <w:rFonts w:ascii="仿宋" w:hAnsi="仿宋" w:eastAsia="仿宋" w:cs="仿宋"/>
          <w:b/>
          <w:bCs/>
          <w:sz w:val="28"/>
          <w:szCs w:val="28"/>
        </w:rPr>
      </w:pPr>
    </w:p>
    <w:p w14:paraId="278E372D">
      <w:pPr>
        <w:rPr>
          <w:rFonts w:ascii="仿宋" w:hAnsi="仿宋" w:eastAsia="仿宋" w:cs="仿宋"/>
          <w:b/>
          <w:bCs/>
          <w:sz w:val="28"/>
          <w:szCs w:val="28"/>
        </w:rPr>
      </w:pPr>
      <w:r>
        <w:rPr>
          <w:rFonts w:hint="eastAsia" w:ascii="仿宋" w:hAnsi="仿宋" w:eastAsia="仿宋" w:cs="仿宋"/>
          <w:b/>
          <w:bCs/>
          <w:sz w:val="28"/>
          <w:szCs w:val="28"/>
        </w:rPr>
        <w:t>8、服务方案</w:t>
      </w:r>
    </w:p>
    <w:p w14:paraId="14BE8DEE">
      <w:pPr>
        <w:rPr>
          <w:rFonts w:ascii="仿宋" w:hAnsi="仿宋" w:eastAsia="仿宋" w:cs="仿宋"/>
          <w:b/>
          <w:bCs/>
          <w:sz w:val="28"/>
          <w:szCs w:val="28"/>
        </w:rPr>
      </w:pPr>
    </w:p>
    <w:p w14:paraId="38328E77">
      <w:pPr>
        <w:rPr>
          <w:rFonts w:ascii="仿宋" w:hAnsi="仿宋" w:eastAsia="仿宋" w:cs="仿宋"/>
          <w:b/>
          <w:bCs/>
          <w:sz w:val="28"/>
          <w:szCs w:val="28"/>
        </w:rPr>
      </w:pPr>
    </w:p>
    <w:p w14:paraId="798DF9BA">
      <w:pPr>
        <w:rPr>
          <w:rFonts w:ascii="仿宋" w:hAnsi="仿宋" w:eastAsia="仿宋" w:cs="仿宋"/>
          <w:b/>
          <w:bCs/>
          <w:sz w:val="28"/>
          <w:szCs w:val="28"/>
        </w:rPr>
      </w:pPr>
    </w:p>
    <w:p w14:paraId="1F7C7099">
      <w:pPr>
        <w:rPr>
          <w:rFonts w:ascii="仿宋" w:hAnsi="仿宋" w:eastAsia="仿宋" w:cs="仿宋"/>
          <w:b/>
          <w:bCs/>
          <w:sz w:val="28"/>
          <w:szCs w:val="28"/>
        </w:rPr>
      </w:pPr>
    </w:p>
    <w:p w14:paraId="774EB990">
      <w:pPr>
        <w:rPr>
          <w:rFonts w:ascii="仿宋" w:hAnsi="仿宋" w:eastAsia="仿宋" w:cs="仿宋"/>
          <w:b/>
          <w:bCs/>
          <w:sz w:val="28"/>
          <w:szCs w:val="28"/>
        </w:rPr>
      </w:pPr>
      <w:r>
        <w:rPr>
          <w:rFonts w:hint="eastAsia" w:ascii="仿宋" w:hAnsi="仿宋" w:eastAsia="仿宋" w:cs="仿宋"/>
          <w:b/>
          <w:bCs/>
          <w:sz w:val="28"/>
          <w:szCs w:val="28"/>
        </w:rPr>
        <w:t>9、工作流程</w:t>
      </w:r>
    </w:p>
    <w:p w14:paraId="78393549">
      <w:pPr>
        <w:rPr>
          <w:rFonts w:ascii="仿宋" w:hAnsi="仿宋" w:eastAsia="仿宋" w:cs="仿宋"/>
          <w:b/>
          <w:bCs/>
          <w:sz w:val="28"/>
          <w:szCs w:val="28"/>
        </w:rPr>
      </w:pPr>
    </w:p>
    <w:p w14:paraId="5C881F2E">
      <w:pPr>
        <w:rPr>
          <w:rFonts w:ascii="仿宋" w:hAnsi="仿宋" w:eastAsia="仿宋" w:cs="仿宋"/>
          <w:b/>
          <w:bCs/>
          <w:sz w:val="28"/>
          <w:szCs w:val="28"/>
        </w:rPr>
      </w:pPr>
    </w:p>
    <w:p w14:paraId="6F03FB3C">
      <w:pPr>
        <w:rPr>
          <w:rFonts w:ascii="仿宋" w:hAnsi="仿宋" w:eastAsia="仿宋" w:cs="仿宋"/>
          <w:b/>
          <w:bCs/>
          <w:sz w:val="28"/>
          <w:szCs w:val="28"/>
        </w:rPr>
      </w:pPr>
    </w:p>
    <w:p w14:paraId="00DB12FC">
      <w:pPr>
        <w:rPr>
          <w:rFonts w:ascii="仿宋" w:hAnsi="仿宋" w:eastAsia="仿宋" w:cs="仿宋"/>
          <w:b/>
          <w:bCs/>
          <w:sz w:val="28"/>
          <w:szCs w:val="28"/>
        </w:rPr>
      </w:pPr>
    </w:p>
    <w:p w14:paraId="05FA30CD">
      <w:pPr>
        <w:rPr>
          <w:rFonts w:ascii="仿宋" w:hAnsi="仿宋" w:eastAsia="仿宋" w:cs="仿宋"/>
          <w:b/>
          <w:bCs/>
          <w:sz w:val="28"/>
          <w:szCs w:val="28"/>
        </w:rPr>
      </w:pPr>
    </w:p>
    <w:p w14:paraId="19B4BAD7">
      <w:pPr>
        <w:rPr>
          <w:rFonts w:ascii="仿宋" w:hAnsi="仿宋" w:eastAsia="仿宋" w:cs="仿宋"/>
          <w:b/>
          <w:bCs/>
          <w:sz w:val="28"/>
          <w:szCs w:val="28"/>
        </w:rPr>
      </w:pPr>
      <w:r>
        <w:rPr>
          <w:rFonts w:hint="eastAsia" w:ascii="仿宋" w:hAnsi="仿宋" w:eastAsia="仿宋" w:cs="仿宋"/>
          <w:b/>
          <w:bCs/>
          <w:sz w:val="28"/>
          <w:szCs w:val="28"/>
        </w:rPr>
        <w:t>10、项目负责人</w:t>
      </w:r>
    </w:p>
    <w:p w14:paraId="1CC78468">
      <w:pPr>
        <w:rPr>
          <w:rFonts w:ascii="仿宋" w:hAnsi="仿宋" w:eastAsia="仿宋" w:cs="仿宋"/>
          <w:b/>
          <w:bCs/>
          <w:sz w:val="28"/>
          <w:szCs w:val="28"/>
        </w:rPr>
      </w:pPr>
    </w:p>
    <w:p w14:paraId="60248725">
      <w:pPr>
        <w:rPr>
          <w:rFonts w:ascii="仿宋" w:hAnsi="仿宋" w:eastAsia="仿宋" w:cs="仿宋"/>
          <w:b/>
          <w:bCs/>
          <w:sz w:val="28"/>
          <w:szCs w:val="28"/>
        </w:rPr>
      </w:pPr>
    </w:p>
    <w:p w14:paraId="731F22E6">
      <w:pPr>
        <w:rPr>
          <w:rFonts w:ascii="仿宋" w:hAnsi="仿宋" w:eastAsia="仿宋" w:cs="仿宋"/>
          <w:b/>
          <w:bCs/>
          <w:sz w:val="28"/>
          <w:szCs w:val="28"/>
        </w:rPr>
      </w:pPr>
    </w:p>
    <w:p w14:paraId="7E0DAA66">
      <w:pPr>
        <w:rPr>
          <w:rFonts w:ascii="仿宋" w:hAnsi="仿宋" w:eastAsia="仿宋" w:cs="仿宋"/>
          <w:b/>
          <w:bCs/>
          <w:sz w:val="28"/>
          <w:szCs w:val="28"/>
        </w:rPr>
      </w:pPr>
    </w:p>
    <w:p w14:paraId="556707CC">
      <w:pPr>
        <w:rPr>
          <w:rFonts w:ascii="仿宋" w:hAnsi="仿宋" w:eastAsia="仿宋" w:cs="仿宋"/>
          <w:b/>
          <w:bCs/>
          <w:sz w:val="28"/>
          <w:szCs w:val="28"/>
        </w:rPr>
      </w:pPr>
    </w:p>
    <w:p w14:paraId="4BD9738C">
      <w:pPr>
        <w:rPr>
          <w:rFonts w:ascii="仿宋" w:hAnsi="仿宋" w:eastAsia="仿宋" w:cs="仿宋"/>
          <w:b/>
          <w:bCs/>
          <w:sz w:val="28"/>
          <w:szCs w:val="28"/>
        </w:rPr>
      </w:pPr>
      <w:r>
        <w:rPr>
          <w:rFonts w:hint="eastAsia" w:ascii="仿宋" w:hAnsi="仿宋" w:eastAsia="仿宋" w:cs="仿宋"/>
          <w:b/>
          <w:bCs/>
          <w:sz w:val="28"/>
          <w:szCs w:val="28"/>
        </w:rPr>
        <w:t>11、团队人员</w:t>
      </w:r>
    </w:p>
    <w:p w14:paraId="533F66FC">
      <w:pPr>
        <w:rPr>
          <w:rFonts w:ascii="仿宋" w:hAnsi="仿宋" w:eastAsia="仿宋" w:cs="仿宋"/>
          <w:b/>
          <w:bCs/>
          <w:sz w:val="28"/>
          <w:szCs w:val="28"/>
        </w:rPr>
      </w:pPr>
    </w:p>
    <w:p w14:paraId="01861D5B">
      <w:pPr>
        <w:rPr>
          <w:rFonts w:ascii="仿宋" w:hAnsi="仿宋" w:eastAsia="仿宋" w:cs="仿宋"/>
          <w:b/>
          <w:bCs/>
          <w:sz w:val="28"/>
          <w:szCs w:val="28"/>
        </w:rPr>
      </w:pPr>
    </w:p>
    <w:p w14:paraId="3E6E1F92">
      <w:pPr>
        <w:rPr>
          <w:rFonts w:ascii="仿宋" w:hAnsi="仿宋" w:eastAsia="仿宋" w:cs="仿宋"/>
          <w:b/>
          <w:bCs/>
          <w:sz w:val="28"/>
          <w:szCs w:val="28"/>
        </w:rPr>
      </w:pPr>
    </w:p>
    <w:p w14:paraId="01AC73AF">
      <w:pPr>
        <w:rPr>
          <w:rFonts w:ascii="仿宋" w:hAnsi="仿宋" w:eastAsia="仿宋" w:cs="仿宋"/>
          <w:b/>
          <w:bCs/>
          <w:sz w:val="28"/>
          <w:szCs w:val="28"/>
        </w:rPr>
      </w:pPr>
    </w:p>
    <w:p w14:paraId="3BA505CC">
      <w:pPr>
        <w:rPr>
          <w:rFonts w:ascii="仿宋" w:hAnsi="仿宋" w:eastAsia="仿宋" w:cs="仿宋"/>
          <w:b/>
          <w:bCs/>
          <w:sz w:val="28"/>
          <w:szCs w:val="28"/>
        </w:rPr>
      </w:pPr>
    </w:p>
    <w:p w14:paraId="59EA9C5D">
      <w:pPr>
        <w:rPr>
          <w:rFonts w:ascii="仿宋" w:hAnsi="仿宋" w:eastAsia="仿宋" w:cs="仿宋"/>
          <w:b/>
          <w:bCs/>
          <w:sz w:val="28"/>
          <w:szCs w:val="28"/>
        </w:rPr>
      </w:pPr>
      <w:r>
        <w:rPr>
          <w:rFonts w:hint="eastAsia" w:ascii="仿宋" w:hAnsi="仿宋" w:eastAsia="仿宋" w:cs="仿宋"/>
          <w:b/>
          <w:bCs/>
          <w:sz w:val="28"/>
          <w:szCs w:val="28"/>
        </w:rPr>
        <w:t>12、质量保障方案</w:t>
      </w:r>
    </w:p>
    <w:p w14:paraId="24D529EB">
      <w:pPr>
        <w:rPr>
          <w:rFonts w:ascii="仿宋" w:hAnsi="仿宋" w:eastAsia="仿宋" w:cs="仿宋"/>
          <w:b/>
          <w:bCs/>
          <w:sz w:val="28"/>
          <w:szCs w:val="28"/>
        </w:rPr>
      </w:pPr>
      <w:r>
        <w:rPr>
          <w:rFonts w:hint="eastAsia" w:ascii="仿宋" w:hAnsi="仿宋" w:eastAsia="仿宋" w:cs="仿宋"/>
          <w:b/>
          <w:bCs/>
          <w:sz w:val="28"/>
          <w:szCs w:val="28"/>
        </w:rPr>
        <w:t>13、进度保障措施</w:t>
      </w:r>
    </w:p>
    <w:p w14:paraId="406FA754">
      <w:pPr>
        <w:rPr>
          <w:rFonts w:ascii="仿宋" w:hAnsi="仿宋" w:eastAsia="仿宋" w:cs="仿宋"/>
          <w:b/>
          <w:bCs/>
          <w:sz w:val="28"/>
          <w:szCs w:val="28"/>
        </w:rPr>
      </w:pPr>
    </w:p>
    <w:p w14:paraId="09E8794E">
      <w:pPr>
        <w:rPr>
          <w:rFonts w:ascii="仿宋" w:hAnsi="仿宋" w:eastAsia="仿宋" w:cs="仿宋"/>
          <w:b/>
          <w:bCs/>
          <w:sz w:val="28"/>
          <w:szCs w:val="28"/>
        </w:rPr>
      </w:pPr>
    </w:p>
    <w:p w14:paraId="66DAF591">
      <w:pPr>
        <w:rPr>
          <w:rFonts w:ascii="仿宋" w:hAnsi="仿宋" w:eastAsia="仿宋" w:cs="仿宋"/>
          <w:b/>
          <w:bCs/>
          <w:sz w:val="28"/>
          <w:szCs w:val="28"/>
        </w:rPr>
      </w:pPr>
    </w:p>
    <w:p w14:paraId="67619AFD">
      <w:pPr>
        <w:rPr>
          <w:rFonts w:ascii="仿宋" w:hAnsi="仿宋" w:eastAsia="仿宋" w:cs="仿宋"/>
          <w:b/>
          <w:bCs/>
          <w:sz w:val="28"/>
          <w:szCs w:val="28"/>
        </w:rPr>
      </w:pPr>
    </w:p>
    <w:p w14:paraId="5B8C8D14">
      <w:pPr>
        <w:rPr>
          <w:rFonts w:ascii="仿宋" w:hAnsi="仿宋" w:eastAsia="仿宋" w:cs="仿宋"/>
          <w:b/>
          <w:bCs/>
          <w:sz w:val="28"/>
          <w:szCs w:val="28"/>
        </w:rPr>
      </w:pPr>
      <w:r>
        <w:rPr>
          <w:rFonts w:hint="eastAsia" w:ascii="仿宋" w:hAnsi="仿宋" w:eastAsia="仿宋" w:cs="仿宋"/>
          <w:b/>
          <w:bCs/>
          <w:sz w:val="28"/>
          <w:szCs w:val="28"/>
        </w:rPr>
        <w:t>14、合理化建议</w:t>
      </w:r>
    </w:p>
    <w:p w14:paraId="68116895">
      <w:pPr>
        <w:rPr>
          <w:rFonts w:ascii="仿宋" w:hAnsi="仿宋" w:eastAsia="仿宋" w:cs="仿宋"/>
          <w:b/>
          <w:bCs/>
          <w:sz w:val="28"/>
          <w:szCs w:val="28"/>
        </w:rPr>
      </w:pPr>
    </w:p>
    <w:p w14:paraId="1367F015">
      <w:pPr>
        <w:rPr>
          <w:rFonts w:ascii="仿宋" w:hAnsi="仿宋" w:eastAsia="仿宋" w:cs="仿宋"/>
          <w:b/>
          <w:bCs/>
          <w:sz w:val="28"/>
          <w:szCs w:val="28"/>
        </w:rPr>
      </w:pPr>
    </w:p>
    <w:p w14:paraId="14B705D2">
      <w:pPr>
        <w:rPr>
          <w:rFonts w:ascii="仿宋" w:hAnsi="仿宋" w:eastAsia="仿宋" w:cs="仿宋"/>
          <w:b/>
          <w:bCs/>
          <w:sz w:val="28"/>
          <w:szCs w:val="28"/>
        </w:rPr>
      </w:pPr>
    </w:p>
    <w:p w14:paraId="06E1B438">
      <w:pPr>
        <w:rPr>
          <w:rFonts w:ascii="仿宋" w:hAnsi="仿宋" w:eastAsia="仿宋" w:cs="仿宋"/>
          <w:b/>
          <w:bCs/>
          <w:sz w:val="28"/>
          <w:szCs w:val="28"/>
        </w:rPr>
      </w:pPr>
    </w:p>
    <w:p w14:paraId="6115F1DF">
      <w:pPr>
        <w:rPr>
          <w:rFonts w:ascii="仿宋" w:hAnsi="仿宋" w:eastAsia="仿宋" w:cs="仿宋"/>
          <w:b/>
          <w:bCs/>
          <w:sz w:val="28"/>
          <w:szCs w:val="28"/>
        </w:rPr>
      </w:pPr>
      <w:r>
        <w:rPr>
          <w:rFonts w:hint="eastAsia" w:ascii="仿宋" w:hAnsi="仿宋" w:eastAsia="仿宋" w:cs="仿宋"/>
          <w:b/>
          <w:bCs/>
          <w:sz w:val="28"/>
          <w:szCs w:val="28"/>
        </w:rPr>
        <w:t>15、保密措施</w:t>
      </w:r>
    </w:p>
    <w:p w14:paraId="538F3915">
      <w:pPr>
        <w:rPr>
          <w:rFonts w:ascii="仿宋" w:hAnsi="仿宋" w:eastAsia="仿宋" w:cs="仿宋"/>
          <w:b/>
          <w:bCs/>
          <w:sz w:val="28"/>
          <w:szCs w:val="28"/>
        </w:rPr>
      </w:pPr>
    </w:p>
    <w:p w14:paraId="7A204E97">
      <w:pPr>
        <w:rPr>
          <w:rFonts w:ascii="仿宋" w:hAnsi="仿宋" w:eastAsia="仿宋" w:cs="仿宋"/>
          <w:b/>
          <w:bCs/>
          <w:sz w:val="28"/>
          <w:szCs w:val="28"/>
        </w:rPr>
      </w:pPr>
    </w:p>
    <w:p w14:paraId="344A78DF">
      <w:pPr>
        <w:rPr>
          <w:rFonts w:ascii="仿宋" w:hAnsi="仿宋" w:eastAsia="仿宋" w:cs="仿宋"/>
          <w:b/>
          <w:bCs/>
          <w:sz w:val="28"/>
          <w:szCs w:val="28"/>
        </w:rPr>
      </w:pPr>
    </w:p>
    <w:p w14:paraId="390212CC">
      <w:pPr>
        <w:rPr>
          <w:rFonts w:ascii="仿宋" w:hAnsi="仿宋" w:eastAsia="仿宋" w:cs="仿宋"/>
          <w:b/>
          <w:bCs/>
          <w:sz w:val="28"/>
          <w:szCs w:val="28"/>
        </w:rPr>
      </w:pPr>
    </w:p>
    <w:p w14:paraId="2323C2DD">
      <w:pPr>
        <w:rPr>
          <w:rFonts w:ascii="仿宋" w:hAnsi="仿宋" w:eastAsia="仿宋" w:cs="仿宋"/>
          <w:b/>
          <w:bCs/>
          <w:sz w:val="28"/>
          <w:szCs w:val="28"/>
        </w:rPr>
      </w:pPr>
      <w:r>
        <w:rPr>
          <w:rFonts w:hint="eastAsia" w:ascii="仿宋" w:hAnsi="仿宋" w:eastAsia="仿宋" w:cs="仿宋"/>
          <w:b/>
          <w:bCs/>
          <w:sz w:val="28"/>
          <w:szCs w:val="28"/>
        </w:rPr>
        <w:t>16、廉洁措施</w:t>
      </w:r>
    </w:p>
    <w:p w14:paraId="15ACA384">
      <w:pPr>
        <w:rPr>
          <w:rFonts w:ascii="仿宋" w:hAnsi="仿宋" w:eastAsia="仿宋" w:cs="仿宋"/>
          <w:b/>
          <w:bCs/>
          <w:sz w:val="28"/>
          <w:szCs w:val="28"/>
        </w:rPr>
      </w:pPr>
    </w:p>
    <w:p w14:paraId="53D1436B">
      <w:pPr>
        <w:rPr>
          <w:rFonts w:ascii="仿宋" w:hAnsi="仿宋" w:eastAsia="仿宋" w:cs="仿宋"/>
          <w:b/>
          <w:bCs/>
          <w:sz w:val="28"/>
          <w:szCs w:val="28"/>
        </w:rPr>
      </w:pPr>
    </w:p>
    <w:p w14:paraId="1F977A1D">
      <w:pPr>
        <w:rPr>
          <w:rFonts w:ascii="仿宋" w:hAnsi="仿宋" w:eastAsia="仿宋" w:cs="仿宋"/>
          <w:b/>
          <w:bCs/>
          <w:sz w:val="28"/>
          <w:szCs w:val="28"/>
        </w:rPr>
      </w:pPr>
    </w:p>
    <w:p w14:paraId="6981A2B4">
      <w:pPr>
        <w:rPr>
          <w:rFonts w:ascii="仿宋" w:hAnsi="仿宋" w:eastAsia="仿宋" w:cs="仿宋"/>
          <w:b/>
          <w:bCs/>
          <w:sz w:val="28"/>
          <w:szCs w:val="28"/>
        </w:rPr>
      </w:pPr>
    </w:p>
    <w:p w14:paraId="5B1EE1AD">
      <w:pPr>
        <w:rPr>
          <w:rFonts w:ascii="仿宋" w:hAnsi="仿宋" w:eastAsia="仿宋" w:cs="仿宋"/>
          <w:b/>
          <w:bCs/>
          <w:sz w:val="28"/>
          <w:szCs w:val="28"/>
        </w:rPr>
      </w:pPr>
    </w:p>
    <w:p w14:paraId="6DB31991">
      <w:pPr>
        <w:rPr>
          <w:rFonts w:ascii="仿宋" w:hAnsi="仿宋" w:eastAsia="仿宋" w:cs="仿宋"/>
          <w:b/>
          <w:bCs/>
          <w:sz w:val="28"/>
          <w:szCs w:val="28"/>
        </w:rPr>
      </w:pPr>
      <w:r>
        <w:rPr>
          <w:rFonts w:hint="eastAsia" w:ascii="仿宋" w:hAnsi="仿宋" w:eastAsia="仿宋" w:cs="仿宋"/>
          <w:b/>
          <w:bCs/>
          <w:sz w:val="28"/>
          <w:szCs w:val="28"/>
        </w:rPr>
        <w:t>17、业绩</w:t>
      </w:r>
    </w:p>
    <w:p w14:paraId="7199BB99">
      <w:pPr>
        <w:rPr>
          <w:rFonts w:ascii="仿宋" w:hAnsi="仿宋" w:eastAsia="仿宋" w:cs="仿宋"/>
          <w:b/>
          <w:bCs/>
          <w:sz w:val="28"/>
          <w:szCs w:val="28"/>
        </w:rPr>
      </w:pPr>
    </w:p>
    <w:p w14:paraId="5DC573CC">
      <w:pPr>
        <w:rPr>
          <w:rFonts w:ascii="仿宋" w:hAnsi="仿宋" w:eastAsia="仿宋" w:cs="仿宋"/>
          <w:b/>
          <w:bCs/>
          <w:sz w:val="28"/>
          <w:szCs w:val="28"/>
        </w:rPr>
      </w:pPr>
    </w:p>
    <w:p w14:paraId="7185570C">
      <w:pPr>
        <w:rPr>
          <w:rFonts w:ascii="仿宋" w:hAnsi="仿宋" w:eastAsia="仿宋" w:cs="仿宋"/>
          <w:b/>
          <w:bCs/>
          <w:sz w:val="28"/>
          <w:szCs w:val="28"/>
        </w:rPr>
      </w:pPr>
    </w:p>
    <w:p w14:paraId="1993B5A6">
      <w:pPr>
        <w:rPr>
          <w:rFonts w:ascii="仿宋" w:hAnsi="仿宋" w:eastAsia="仿宋" w:cs="仿宋"/>
          <w:b/>
          <w:bCs/>
          <w:sz w:val="28"/>
          <w:szCs w:val="28"/>
        </w:rPr>
      </w:pPr>
    </w:p>
    <w:p w14:paraId="38C04325">
      <w:pPr>
        <w:rPr>
          <w:rFonts w:ascii="仿宋" w:hAnsi="仿宋" w:eastAsia="仿宋" w:cs="仿宋"/>
          <w:b/>
          <w:bCs/>
          <w:sz w:val="28"/>
          <w:szCs w:val="28"/>
        </w:rPr>
      </w:pPr>
      <w:r>
        <w:rPr>
          <w:rFonts w:hint="eastAsia" w:ascii="仿宋" w:hAnsi="仿宋" w:eastAsia="仿宋" w:cs="仿宋"/>
          <w:b/>
          <w:bCs/>
          <w:sz w:val="28"/>
          <w:szCs w:val="28"/>
        </w:rPr>
        <w:t>18、供应商认为有必要说明的事宜（若有）</w:t>
      </w:r>
    </w:p>
    <w:p w14:paraId="338F5645">
      <w:pPr>
        <w:rPr>
          <w:rFonts w:ascii="仿宋" w:hAnsi="仿宋" w:eastAsia="仿宋" w:cs="仿宋"/>
          <w:b/>
          <w:bCs/>
          <w:sz w:val="28"/>
          <w:szCs w:val="28"/>
        </w:rPr>
      </w:pPr>
    </w:p>
    <w:p w14:paraId="0B8D97EB">
      <w:pPr>
        <w:rPr>
          <w:rFonts w:ascii="仿宋" w:hAnsi="仿宋" w:eastAsia="仿宋" w:cs="仿宋"/>
          <w:b/>
          <w:bCs/>
          <w:sz w:val="28"/>
          <w:szCs w:val="28"/>
        </w:rPr>
      </w:pPr>
    </w:p>
    <w:p w14:paraId="3F0A4304">
      <w:pPr>
        <w:pStyle w:val="20"/>
        <w:rPr>
          <w:rFonts w:ascii="仿宋" w:hAnsi="仿宋" w:eastAsia="仿宋" w:cs="仿宋"/>
          <w:b/>
          <w:bCs/>
          <w:sz w:val="28"/>
          <w:szCs w:val="28"/>
        </w:rPr>
      </w:pPr>
    </w:p>
    <w:p w14:paraId="79109C82"/>
    <w:bookmarkEnd w:id="190"/>
    <w:bookmarkEnd w:id="191"/>
    <w:bookmarkEnd w:id="192"/>
    <w:bookmarkEnd w:id="193"/>
    <w:bookmarkEnd w:id="194"/>
    <w:bookmarkEnd w:id="195"/>
    <w:bookmarkEnd w:id="196"/>
    <w:bookmarkEnd w:id="197"/>
    <w:bookmarkEnd w:id="198"/>
    <w:bookmarkEnd w:id="199"/>
    <w:bookmarkEnd w:id="200"/>
    <w:p w14:paraId="0C4453B9">
      <w:pPr>
        <w:widowControl/>
        <w:jc w:val="left"/>
        <w:rPr>
          <w:rFonts w:ascii="仿宋" w:hAnsi="仿宋" w:eastAsia="仿宋" w:cs="仿宋"/>
          <w:bCs/>
          <w:sz w:val="24"/>
        </w:rPr>
      </w:pPr>
    </w:p>
    <w:p w14:paraId="50CABBB6">
      <w:pPr>
        <w:rPr>
          <w:rFonts w:ascii="仿宋" w:hAnsi="仿宋" w:eastAsia="仿宋" w:cs="仿宋"/>
          <w:b/>
          <w:bCs/>
          <w:sz w:val="28"/>
          <w:szCs w:val="28"/>
        </w:rPr>
      </w:pPr>
      <w:bookmarkStart w:id="201" w:name="_Toc14865"/>
      <w:bookmarkStart w:id="202" w:name="_Toc962240"/>
      <w:bookmarkStart w:id="203" w:name="_Toc78492193"/>
      <w:bookmarkStart w:id="204" w:name="_Toc145691256"/>
      <w:bookmarkStart w:id="205" w:name="_Toc105436166"/>
      <w:bookmarkStart w:id="206" w:name="_Toc23298"/>
      <w:bookmarkStart w:id="207" w:name="_Toc503448371"/>
      <w:bookmarkStart w:id="208" w:name="_Toc504041269"/>
      <w:bookmarkStart w:id="209" w:name="_Toc79667080"/>
      <w:bookmarkStart w:id="210" w:name="_Toc78492369"/>
      <w:bookmarkStart w:id="211" w:name="_Toc87998692"/>
      <w:r>
        <w:rPr>
          <w:rFonts w:hint="eastAsia" w:ascii="仿宋" w:hAnsi="仿宋" w:eastAsia="仿宋" w:cs="仿宋"/>
          <w:b/>
          <w:bCs/>
          <w:sz w:val="28"/>
          <w:szCs w:val="28"/>
        </w:rPr>
        <w:br w:type="page"/>
      </w:r>
    </w:p>
    <w:p w14:paraId="76F8157B">
      <w:pPr>
        <w:rPr>
          <w:rFonts w:ascii="仿宋" w:hAnsi="仿宋" w:eastAsia="仿宋" w:cs="仿宋"/>
          <w:b/>
          <w:bCs/>
          <w:sz w:val="28"/>
          <w:szCs w:val="28"/>
        </w:rPr>
      </w:pPr>
      <w:r>
        <w:rPr>
          <w:rFonts w:hint="eastAsia" w:ascii="仿宋" w:hAnsi="仿宋" w:eastAsia="仿宋" w:cs="仿宋"/>
          <w:b/>
          <w:bCs/>
          <w:sz w:val="28"/>
          <w:szCs w:val="28"/>
        </w:rPr>
        <w:t>19、《拒绝政府采购领域商业贿赂承诺书》（格式）</w:t>
      </w:r>
      <w:bookmarkEnd w:id="201"/>
      <w:bookmarkEnd w:id="202"/>
      <w:bookmarkEnd w:id="203"/>
      <w:bookmarkEnd w:id="204"/>
      <w:bookmarkEnd w:id="205"/>
      <w:bookmarkEnd w:id="206"/>
      <w:bookmarkEnd w:id="207"/>
      <w:bookmarkEnd w:id="208"/>
      <w:bookmarkEnd w:id="209"/>
      <w:bookmarkEnd w:id="210"/>
      <w:bookmarkEnd w:id="211"/>
    </w:p>
    <w:p w14:paraId="53A6FF65">
      <w:pPr>
        <w:widowControl/>
        <w:spacing w:line="480" w:lineRule="exact"/>
        <w:jc w:val="center"/>
        <w:rPr>
          <w:rFonts w:ascii="仿宋" w:hAnsi="仿宋" w:eastAsia="仿宋" w:cs="仿宋"/>
          <w:b/>
          <w:bCs/>
          <w:kern w:val="0"/>
          <w:sz w:val="32"/>
          <w:szCs w:val="32"/>
        </w:rPr>
      </w:pPr>
    </w:p>
    <w:p w14:paraId="6ED7088D">
      <w:pPr>
        <w:widowControl/>
        <w:spacing w:line="48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陕西省政府采购供应商</w:t>
      </w:r>
    </w:p>
    <w:p w14:paraId="30A2E6E4">
      <w:pPr>
        <w:widowControl/>
        <w:spacing w:line="48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拒绝政府采购领域商业贿赂承诺书</w:t>
      </w:r>
    </w:p>
    <w:p w14:paraId="4B108507">
      <w:pPr>
        <w:widowControl/>
        <w:spacing w:line="240" w:lineRule="exact"/>
        <w:ind w:firstLine="480" w:firstLineChars="200"/>
        <w:jc w:val="left"/>
        <w:rPr>
          <w:rFonts w:ascii="仿宋" w:hAnsi="仿宋" w:eastAsia="仿宋" w:cs="仿宋"/>
          <w:kern w:val="0"/>
          <w:sz w:val="24"/>
          <w:szCs w:val="20"/>
        </w:rPr>
      </w:pPr>
    </w:p>
    <w:p w14:paraId="52965C2C">
      <w:pPr>
        <w:widowControl/>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为响应党中央、国务院关于治理政府采购领域商业贿赂行为的号召，</w:t>
      </w:r>
      <w:r>
        <w:rPr>
          <w:rFonts w:hint="eastAsia" w:ascii="仿宋" w:hAnsi="仿宋" w:eastAsia="仿宋" w:cs="仿宋"/>
          <w:kern w:val="0"/>
          <w:sz w:val="24"/>
          <w:szCs w:val="20"/>
        </w:rPr>
        <w:t>我单位作为</w:t>
      </w:r>
      <w:r>
        <w:rPr>
          <w:rFonts w:hint="eastAsia" w:ascii="仿宋" w:hAnsi="仿宋" w:eastAsia="仿宋" w:cs="仿宋"/>
          <w:kern w:val="0"/>
          <w:sz w:val="24"/>
          <w:szCs w:val="20"/>
          <w:u w:val="single"/>
        </w:rPr>
        <w:t>（项目名称）</w:t>
      </w:r>
      <w:r>
        <w:rPr>
          <w:rFonts w:hint="eastAsia" w:ascii="仿宋" w:hAnsi="仿宋" w:eastAsia="仿宋" w:cs="仿宋"/>
          <w:kern w:val="0"/>
          <w:sz w:val="24"/>
          <w:szCs w:val="20"/>
        </w:rPr>
        <w:t>的供应商，</w:t>
      </w:r>
      <w:r>
        <w:rPr>
          <w:rFonts w:hint="eastAsia" w:ascii="仿宋" w:hAnsi="仿宋" w:eastAsia="仿宋" w:cs="仿宋"/>
          <w:kern w:val="0"/>
          <w:sz w:val="24"/>
        </w:rPr>
        <w:t>在此庄严承诺：</w:t>
      </w:r>
    </w:p>
    <w:p w14:paraId="165592AA">
      <w:pPr>
        <w:widowControl/>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 xml:space="preserve">  1、在参与政府采购活动中遵纪守法、诚信经营、公平竞标。</w:t>
      </w:r>
    </w:p>
    <w:p w14:paraId="29B5E10E">
      <w:pPr>
        <w:widowControl/>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 xml:space="preserve">  2、不向采购人、采购代理机构和政府采购评审专家进行任何形式的商业贿赂以谋取交易机会。</w:t>
      </w:r>
    </w:p>
    <w:p w14:paraId="32573AEE">
      <w:pPr>
        <w:widowControl/>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 xml:space="preserve">  3、不向政府采购代理机构和采购人提供虚假资质文件或采用虚假应标方式参与政府采购市场竞争并谋取成交。</w:t>
      </w:r>
    </w:p>
    <w:p w14:paraId="7EA14ECC">
      <w:pPr>
        <w:widowControl/>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 xml:space="preserve">  4、不采取“围标、陪标”等商业欺诈手段获得政府采购定单。</w:t>
      </w:r>
    </w:p>
    <w:p w14:paraId="1AA32B82">
      <w:pPr>
        <w:widowControl/>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 xml:space="preserve">  5、不采取不正当手段低毁、排挤其他供应商。</w:t>
      </w:r>
    </w:p>
    <w:p w14:paraId="64EE93FA">
      <w:pPr>
        <w:widowControl/>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 xml:space="preserve">  6、不在提供商品和服务时“偷梁换柱、以次充好”损害采购人的合法权益。</w:t>
      </w:r>
    </w:p>
    <w:p w14:paraId="149E9CD7">
      <w:pPr>
        <w:widowControl/>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 xml:space="preserve">  7、不与采购人、采购代理机构政府采购评审专家或其它供应商恶意串通，进行质疑和投诉，维护政府采购市场秩序。</w:t>
      </w:r>
    </w:p>
    <w:p w14:paraId="05587F62">
      <w:pPr>
        <w:widowControl/>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 xml:space="preserve">  8、尊重和接受政府采购监督管理部门的监督和政府采购代理机构招标要求，承担因违约行为给采购人造成的损失。</w:t>
      </w:r>
    </w:p>
    <w:p w14:paraId="42CDA0FC">
      <w:pPr>
        <w:widowControl/>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 xml:space="preserve">  9、不发生其他有悖于政府采购公开、公平、公正和诚信原则的行为。</w:t>
      </w:r>
    </w:p>
    <w:p w14:paraId="3B03C277">
      <w:pPr>
        <w:widowControl/>
        <w:spacing w:line="480" w:lineRule="exact"/>
        <w:ind w:firstLine="480" w:firstLineChars="200"/>
        <w:rPr>
          <w:rFonts w:ascii="仿宋" w:hAnsi="仿宋" w:eastAsia="仿宋" w:cs="仿宋"/>
          <w:kern w:val="0"/>
          <w:sz w:val="24"/>
        </w:rPr>
      </w:pPr>
    </w:p>
    <w:p w14:paraId="42DBDAD1">
      <w:pPr>
        <w:widowControl/>
        <w:spacing w:line="480" w:lineRule="exact"/>
        <w:ind w:firstLine="480" w:firstLineChars="200"/>
        <w:rPr>
          <w:rFonts w:ascii="仿宋" w:hAnsi="仿宋" w:eastAsia="仿宋" w:cs="仿宋"/>
          <w:kern w:val="0"/>
          <w:sz w:val="24"/>
        </w:rPr>
      </w:pPr>
      <w:bookmarkStart w:id="212" w:name="_Toc503448372"/>
      <w:bookmarkStart w:id="213" w:name="_Toc479176401"/>
      <w:bookmarkStart w:id="214" w:name="_Toc79667081"/>
      <w:bookmarkStart w:id="215" w:name="_Toc105436167"/>
      <w:bookmarkStart w:id="216" w:name="_Toc962241"/>
      <w:bookmarkStart w:id="217" w:name="_Toc78492194"/>
      <w:bookmarkStart w:id="218" w:name="_Toc87998693"/>
      <w:bookmarkStart w:id="219" w:name="_Toc78492370"/>
      <w:bookmarkStart w:id="220" w:name="_Toc21361"/>
      <w:bookmarkStart w:id="221" w:name="_Toc504041270"/>
      <w:bookmarkStart w:id="222" w:name="_Toc145691257"/>
      <w:bookmarkStart w:id="223" w:name="_Toc11451"/>
      <w:r>
        <w:rPr>
          <w:rFonts w:hint="eastAsia" w:ascii="仿宋" w:hAnsi="仿宋" w:eastAsia="仿宋" w:cs="仿宋"/>
          <w:kern w:val="0"/>
          <w:sz w:val="24"/>
        </w:rPr>
        <w:t xml:space="preserve">          承诺单位：</w:t>
      </w:r>
      <w:r>
        <w:rPr>
          <w:rFonts w:hint="eastAsia" w:ascii="仿宋" w:hAnsi="仿宋" w:eastAsia="仿宋" w:cs="仿宋"/>
          <w:kern w:val="0"/>
          <w:sz w:val="24"/>
          <w:u w:val="single"/>
        </w:rPr>
        <w:t xml:space="preserve">　　                </w:t>
      </w:r>
      <w:r>
        <w:rPr>
          <w:rFonts w:hint="eastAsia" w:ascii="仿宋" w:hAnsi="仿宋" w:eastAsia="仿宋" w:cs="仿宋"/>
          <w:kern w:val="0"/>
          <w:sz w:val="24"/>
        </w:rPr>
        <w:t>（盖章）</w:t>
      </w:r>
    </w:p>
    <w:p w14:paraId="1F64952C">
      <w:pPr>
        <w:widowControl/>
        <w:spacing w:line="480" w:lineRule="exact"/>
        <w:rPr>
          <w:rFonts w:ascii="仿宋" w:hAnsi="仿宋" w:eastAsia="仿宋" w:cs="仿宋"/>
          <w:kern w:val="0"/>
          <w:sz w:val="24"/>
        </w:rPr>
      </w:pPr>
      <w:r>
        <w:rPr>
          <w:rFonts w:hint="eastAsia" w:ascii="仿宋" w:hAnsi="仿宋" w:eastAsia="仿宋" w:cs="仿宋"/>
          <w:sz w:val="24"/>
          <w:szCs w:val="22"/>
        </w:rPr>
        <w:t>法定代表人或被授权人（签字或盖章）：</w:t>
      </w:r>
      <w:r>
        <w:rPr>
          <w:rFonts w:hint="eastAsia" w:ascii="仿宋" w:hAnsi="仿宋" w:eastAsia="仿宋" w:cs="仿宋"/>
          <w:sz w:val="24"/>
          <w:szCs w:val="22"/>
          <w:u w:val="single"/>
        </w:rPr>
        <w:t xml:space="preserve">                      </w:t>
      </w:r>
      <w:r>
        <w:rPr>
          <w:rFonts w:hint="eastAsia" w:ascii="仿宋" w:hAnsi="仿宋" w:eastAsia="仿宋" w:cs="仿宋"/>
          <w:kern w:val="0"/>
          <w:sz w:val="24"/>
        </w:rPr>
        <w:t xml:space="preserve"> </w:t>
      </w:r>
    </w:p>
    <w:p w14:paraId="1997D03F">
      <w:pPr>
        <w:widowControl/>
        <w:spacing w:line="480" w:lineRule="exact"/>
        <w:ind w:firstLine="3120" w:firstLineChars="1300"/>
        <w:rPr>
          <w:rFonts w:ascii="仿宋" w:hAnsi="仿宋" w:eastAsia="仿宋" w:cs="仿宋"/>
          <w:kern w:val="0"/>
          <w:sz w:val="24"/>
          <w:u w:val="single"/>
        </w:rPr>
      </w:pPr>
      <w:r>
        <w:rPr>
          <w:rFonts w:hint="eastAsia" w:ascii="仿宋" w:hAnsi="仿宋" w:eastAsia="仿宋" w:cs="仿宋"/>
          <w:kern w:val="0"/>
          <w:sz w:val="24"/>
        </w:rPr>
        <w:t>地　　址：</w:t>
      </w:r>
      <w:r>
        <w:rPr>
          <w:rFonts w:hint="eastAsia" w:ascii="仿宋" w:hAnsi="仿宋" w:eastAsia="仿宋" w:cs="仿宋"/>
          <w:kern w:val="0"/>
          <w:sz w:val="24"/>
          <w:u w:val="single"/>
        </w:rPr>
        <w:t xml:space="preserve">                      </w:t>
      </w:r>
    </w:p>
    <w:p w14:paraId="5C812325">
      <w:pPr>
        <w:widowControl/>
        <w:spacing w:line="480" w:lineRule="exact"/>
        <w:ind w:left="584" w:leftChars="278" w:firstLine="2640" w:firstLineChars="1100"/>
        <w:rPr>
          <w:rFonts w:ascii="仿宋" w:hAnsi="仿宋" w:eastAsia="仿宋" w:cs="仿宋"/>
          <w:kern w:val="0"/>
          <w:sz w:val="24"/>
          <w:u w:val="single"/>
        </w:rPr>
      </w:pPr>
      <w:r>
        <w:rPr>
          <w:rFonts w:hint="eastAsia" w:ascii="仿宋" w:hAnsi="仿宋" w:eastAsia="仿宋" w:cs="仿宋"/>
          <w:kern w:val="0"/>
          <w:sz w:val="24"/>
        </w:rPr>
        <w:t>邮    编：</w:t>
      </w:r>
      <w:r>
        <w:rPr>
          <w:rFonts w:hint="eastAsia" w:ascii="仿宋" w:hAnsi="仿宋" w:eastAsia="仿宋" w:cs="仿宋"/>
          <w:kern w:val="0"/>
          <w:sz w:val="24"/>
          <w:u w:val="single"/>
        </w:rPr>
        <w:t xml:space="preserve">　　                 </w:t>
      </w:r>
    </w:p>
    <w:p w14:paraId="41DB0963">
      <w:pPr>
        <w:widowControl/>
        <w:spacing w:line="480" w:lineRule="exact"/>
        <w:ind w:left="584" w:leftChars="278" w:firstLine="2640" w:firstLineChars="1100"/>
        <w:rPr>
          <w:rFonts w:ascii="仿宋" w:hAnsi="仿宋" w:eastAsia="仿宋" w:cs="仿宋"/>
          <w:kern w:val="0"/>
          <w:sz w:val="24"/>
        </w:rPr>
      </w:pPr>
      <w:r>
        <w:rPr>
          <w:rFonts w:hint="eastAsia" w:ascii="仿宋" w:hAnsi="仿宋" w:eastAsia="仿宋" w:cs="仿宋"/>
          <w:kern w:val="0"/>
          <w:sz w:val="24"/>
        </w:rPr>
        <w:t>电　　话：</w:t>
      </w:r>
      <w:r>
        <w:rPr>
          <w:rFonts w:hint="eastAsia" w:ascii="仿宋" w:hAnsi="仿宋" w:eastAsia="仿宋" w:cs="仿宋"/>
          <w:kern w:val="0"/>
          <w:sz w:val="24"/>
          <w:u w:val="single"/>
        </w:rPr>
        <w:t xml:space="preserve">　　　               </w:t>
      </w:r>
    </w:p>
    <w:p w14:paraId="37919962">
      <w:pPr>
        <w:spacing w:line="480" w:lineRule="exact"/>
        <w:ind w:firstLine="6120" w:firstLineChars="2550"/>
        <w:rPr>
          <w:rFonts w:ascii="仿宋" w:hAnsi="仿宋" w:eastAsia="仿宋" w:cs="仿宋"/>
          <w:kern w:val="0"/>
          <w:sz w:val="24"/>
        </w:rPr>
      </w:pPr>
    </w:p>
    <w:p w14:paraId="2FFB2F01">
      <w:pPr>
        <w:spacing w:line="480" w:lineRule="exact"/>
        <w:ind w:firstLine="6120" w:firstLineChars="2550"/>
        <w:rPr>
          <w:rFonts w:ascii="仿宋" w:hAnsi="仿宋" w:eastAsia="仿宋" w:cs="仿宋"/>
          <w:kern w:val="0"/>
          <w:sz w:val="24"/>
        </w:rPr>
        <w:sectPr>
          <w:headerReference r:id="rId15" w:type="first"/>
          <w:footerReference r:id="rId17" w:type="first"/>
          <w:headerReference r:id="rId14" w:type="default"/>
          <w:footerReference r:id="rId16" w:type="default"/>
          <w:pgSz w:w="11907" w:h="16840"/>
          <w:pgMar w:top="1418" w:right="1287" w:bottom="1712" w:left="1055" w:header="1191" w:footer="1417" w:gutter="0"/>
          <w:cols w:space="720" w:num="1"/>
          <w:titlePg/>
          <w:docGrid w:linePitch="312" w:charSpace="0"/>
        </w:sectPr>
      </w:pPr>
      <w:r>
        <w:rPr>
          <w:rFonts w:hint="eastAsia" w:ascii="仿宋" w:hAnsi="仿宋" w:eastAsia="仿宋" w:cs="仿宋"/>
          <w:kern w:val="0"/>
          <w:sz w:val="24"/>
        </w:rPr>
        <w:t>年　　月　   日</w:t>
      </w:r>
    </w:p>
    <w:p w14:paraId="358A2020">
      <w:pPr>
        <w:rPr>
          <w:rFonts w:ascii="仿宋" w:hAnsi="仿宋" w:eastAsia="仿宋" w:cs="仿宋"/>
          <w:b/>
          <w:bCs/>
          <w:sz w:val="28"/>
          <w:szCs w:val="28"/>
        </w:rPr>
      </w:pPr>
      <w:r>
        <w:rPr>
          <w:rFonts w:hint="eastAsia" w:ascii="仿宋" w:hAnsi="仿宋" w:eastAsia="仿宋" w:cs="仿宋"/>
          <w:b/>
          <w:bCs/>
          <w:sz w:val="28"/>
          <w:szCs w:val="28"/>
        </w:rPr>
        <w:t>20</w:t>
      </w:r>
      <w:bookmarkEnd w:id="212"/>
      <w:bookmarkEnd w:id="213"/>
      <w:bookmarkEnd w:id="214"/>
      <w:bookmarkEnd w:id="215"/>
      <w:bookmarkEnd w:id="216"/>
      <w:bookmarkEnd w:id="217"/>
      <w:bookmarkEnd w:id="218"/>
      <w:bookmarkEnd w:id="219"/>
      <w:bookmarkEnd w:id="220"/>
      <w:bookmarkEnd w:id="221"/>
      <w:bookmarkStart w:id="224" w:name="_Toc504041271"/>
      <w:bookmarkStart w:id="225" w:name="_Toc87998694"/>
      <w:bookmarkStart w:id="226" w:name="_Toc105436168"/>
      <w:bookmarkStart w:id="227" w:name="_Toc11536"/>
      <w:bookmarkStart w:id="228" w:name="_Toc78492371"/>
      <w:bookmarkStart w:id="229" w:name="_Toc79667082"/>
      <w:bookmarkStart w:id="230" w:name="_Toc962242"/>
      <w:bookmarkStart w:id="231" w:name="_Toc78492195"/>
      <w:r>
        <w:rPr>
          <w:rFonts w:hint="eastAsia" w:ascii="仿宋" w:hAnsi="仿宋" w:eastAsia="仿宋" w:cs="仿宋"/>
          <w:b/>
          <w:bCs/>
          <w:sz w:val="28"/>
          <w:szCs w:val="28"/>
        </w:rPr>
        <w:t>、《中小企业声明函》</w:t>
      </w:r>
      <w:bookmarkEnd w:id="222"/>
      <w:bookmarkEnd w:id="223"/>
    </w:p>
    <w:p w14:paraId="38B911B2">
      <w:pPr>
        <w:adjustRightInd w:val="0"/>
        <w:snapToGrid w:val="0"/>
        <w:ind w:left="420" w:hanging="420" w:hangingChars="200"/>
        <w:jc w:val="left"/>
        <w:rPr>
          <w:rFonts w:ascii="仿宋" w:hAnsi="仿宋" w:eastAsia="仿宋" w:cs="仿宋"/>
        </w:rPr>
      </w:pPr>
    </w:p>
    <w:p w14:paraId="7C1388C1">
      <w:pPr>
        <w:spacing w:line="600" w:lineRule="exact"/>
        <w:ind w:firstLine="504" w:firstLineChars="200"/>
        <w:rPr>
          <w:rFonts w:ascii="仿宋" w:hAnsi="仿宋" w:eastAsia="仿宋" w:cs="仿宋"/>
          <w:spacing w:val="6"/>
          <w:sz w:val="24"/>
        </w:rPr>
      </w:pPr>
      <w:r>
        <w:rPr>
          <w:rFonts w:hint="eastAsia" w:ascii="仿宋" w:hAnsi="仿宋" w:eastAsia="仿宋" w:cs="仿宋"/>
          <w:spacing w:val="6"/>
          <w:sz w:val="24"/>
        </w:rPr>
        <w:t>根据《政府采购促进中小企业发展管理办法》的通知（财库〔2020〕46号）的规定，由供应商自行声明并对真实性负责。如有虚假，将依法承担相应责任。</w:t>
      </w:r>
    </w:p>
    <w:p w14:paraId="54C172D9">
      <w:pPr>
        <w:spacing w:line="480" w:lineRule="exact"/>
        <w:jc w:val="center"/>
        <w:rPr>
          <w:rFonts w:ascii="仿宋" w:hAnsi="仿宋" w:eastAsia="仿宋" w:cs="仿宋"/>
          <w:b/>
          <w:bCs/>
          <w:kern w:val="0"/>
          <w:sz w:val="32"/>
          <w:szCs w:val="32"/>
        </w:rPr>
      </w:pPr>
      <w:r>
        <w:rPr>
          <w:rFonts w:hint="eastAsia" w:ascii="仿宋" w:hAnsi="仿宋" w:eastAsia="仿宋" w:cs="仿宋"/>
          <w:b/>
          <w:bCs/>
          <w:kern w:val="0"/>
          <w:sz w:val="28"/>
          <w:szCs w:val="28"/>
        </w:rPr>
        <w:t>中小企业声明函</w:t>
      </w:r>
    </w:p>
    <w:p w14:paraId="1B782982">
      <w:pPr>
        <w:spacing w:line="600" w:lineRule="exact"/>
        <w:rPr>
          <w:rFonts w:ascii="仿宋" w:hAnsi="仿宋" w:eastAsia="仿宋" w:cs="仿宋"/>
          <w:sz w:val="24"/>
        </w:rPr>
      </w:pPr>
      <w:r>
        <w:rPr>
          <w:rFonts w:hint="eastAsia" w:ascii="仿宋" w:hAnsi="仿宋" w:eastAsia="仿宋" w:cs="仿宋"/>
          <w:sz w:val="24"/>
        </w:rPr>
        <w:t>致：陕西翰林招标有限公司</w:t>
      </w:r>
    </w:p>
    <w:p w14:paraId="430F39E3">
      <w:pPr>
        <w:spacing w:line="600" w:lineRule="exact"/>
        <w:ind w:firstLine="504" w:firstLineChars="200"/>
        <w:rPr>
          <w:rFonts w:ascii="仿宋" w:hAnsi="仿宋" w:eastAsia="仿宋" w:cs="仿宋"/>
          <w:spacing w:val="6"/>
          <w:sz w:val="24"/>
        </w:rPr>
      </w:pPr>
      <w:r>
        <w:rPr>
          <w:rFonts w:hint="eastAsia" w:ascii="仿宋" w:hAnsi="仿宋" w:eastAsia="仿宋" w:cs="仿宋"/>
          <w:spacing w:val="6"/>
          <w:sz w:val="24"/>
        </w:rPr>
        <w:t>本公司郑重声明，根据《政府采购促进中小企业发展管理办法》（财库﹝2020﹞46 号）的规定，本公司参加（</w:t>
      </w:r>
      <w:r>
        <w:rPr>
          <w:rFonts w:hint="eastAsia" w:ascii="仿宋" w:hAnsi="仿宋" w:eastAsia="仿宋" w:cs="仿宋"/>
          <w:i/>
          <w:spacing w:val="6"/>
          <w:sz w:val="24"/>
          <w:u w:val="single"/>
        </w:rPr>
        <w:t>单位名称）</w:t>
      </w:r>
      <w:r>
        <w:rPr>
          <w:rFonts w:hint="eastAsia" w:ascii="仿宋" w:hAnsi="仿宋" w:eastAsia="仿宋" w:cs="仿宋"/>
          <w:spacing w:val="6"/>
          <w:sz w:val="24"/>
        </w:rPr>
        <w:t>的（</w:t>
      </w:r>
      <w:r>
        <w:rPr>
          <w:rFonts w:hint="eastAsia" w:ascii="仿宋" w:hAnsi="仿宋" w:eastAsia="仿宋" w:cs="仿宋"/>
          <w:i/>
          <w:spacing w:val="6"/>
          <w:sz w:val="24"/>
          <w:u w:val="single"/>
        </w:rPr>
        <w:t>项目名称</w:t>
      </w:r>
      <w:r>
        <w:rPr>
          <w:rFonts w:hint="eastAsia" w:ascii="仿宋" w:hAnsi="仿宋" w:eastAsia="仿宋" w:cs="仿宋"/>
          <w:spacing w:val="6"/>
          <w:sz w:val="24"/>
        </w:rPr>
        <w:t>）采购活动，服务全部由符合政策要求的中小企业承接。相关企业（含联合体中的中小企业、签订分包意向协议的中小企业）的具体情况如下：</w:t>
      </w:r>
    </w:p>
    <w:p w14:paraId="63FADDD0">
      <w:pPr>
        <w:spacing w:line="460" w:lineRule="exact"/>
        <w:ind w:firstLine="504" w:firstLineChars="200"/>
        <w:rPr>
          <w:rFonts w:ascii="仿宋" w:hAnsi="仿宋" w:eastAsia="仿宋" w:cs="仿宋"/>
          <w:spacing w:val="6"/>
          <w:sz w:val="24"/>
        </w:rPr>
      </w:pPr>
      <w:r>
        <w:rPr>
          <w:rFonts w:hint="eastAsia" w:ascii="仿宋" w:hAnsi="仿宋" w:eastAsia="仿宋" w:cs="仿宋"/>
          <w:spacing w:val="6"/>
          <w:sz w:val="24"/>
        </w:rPr>
        <w:t>1.</w:t>
      </w:r>
      <w:r>
        <w:rPr>
          <w:rFonts w:hint="eastAsia" w:ascii="仿宋" w:hAnsi="仿宋" w:eastAsia="仿宋" w:cs="仿宋"/>
          <w:i/>
          <w:spacing w:val="6"/>
          <w:sz w:val="24"/>
          <w:u w:val="single"/>
        </w:rPr>
        <w:t>（标的名称）</w:t>
      </w:r>
      <w:r>
        <w:rPr>
          <w:rFonts w:hint="eastAsia" w:ascii="仿宋" w:hAnsi="仿宋" w:eastAsia="仿宋" w:cs="仿宋"/>
          <w:spacing w:val="6"/>
          <w:sz w:val="24"/>
        </w:rPr>
        <w:t>，属于</w:t>
      </w:r>
      <w:r>
        <w:rPr>
          <w:rFonts w:hint="eastAsia" w:ascii="仿宋" w:hAnsi="仿宋" w:eastAsia="仿宋" w:cs="仿宋"/>
          <w:i/>
          <w:spacing w:val="6"/>
          <w:sz w:val="24"/>
          <w:u w:val="single"/>
        </w:rPr>
        <w:t>（采购文件中明确的所属行业）</w:t>
      </w:r>
      <w:r>
        <w:rPr>
          <w:rFonts w:hint="eastAsia" w:ascii="仿宋" w:hAnsi="仿宋" w:eastAsia="仿宋" w:cs="仿宋"/>
          <w:spacing w:val="6"/>
          <w:sz w:val="24"/>
        </w:rPr>
        <w:t>；承接企业为</w:t>
      </w:r>
      <w:r>
        <w:rPr>
          <w:rFonts w:hint="eastAsia" w:ascii="仿宋" w:hAnsi="仿宋" w:eastAsia="仿宋" w:cs="仿宋"/>
          <w:i/>
          <w:spacing w:val="6"/>
          <w:sz w:val="24"/>
          <w:u w:val="single"/>
        </w:rPr>
        <w:t>（企业名称），</w:t>
      </w:r>
      <w:r>
        <w:rPr>
          <w:rFonts w:hint="eastAsia" w:ascii="仿宋" w:hAnsi="仿宋" w:eastAsia="仿宋" w:cs="仿宋"/>
          <w:spacing w:val="6"/>
          <w:sz w:val="24"/>
        </w:rPr>
        <w:t>从业人员</w:t>
      </w:r>
      <w:r>
        <w:rPr>
          <w:rFonts w:hint="eastAsia" w:ascii="仿宋" w:hAnsi="仿宋" w:eastAsia="仿宋" w:cs="仿宋"/>
          <w:spacing w:val="6"/>
          <w:sz w:val="24"/>
          <w:u w:val="single"/>
        </w:rPr>
        <w:t xml:space="preserve">      </w:t>
      </w:r>
      <w:r>
        <w:rPr>
          <w:rFonts w:hint="eastAsia" w:ascii="仿宋" w:hAnsi="仿宋" w:eastAsia="仿宋" w:cs="仿宋"/>
          <w:spacing w:val="6"/>
          <w:sz w:val="24"/>
          <w:u w:val="single"/>
        </w:rPr>
        <w:tab/>
      </w:r>
      <w:r>
        <w:rPr>
          <w:rFonts w:hint="eastAsia" w:ascii="仿宋" w:hAnsi="仿宋" w:eastAsia="仿宋" w:cs="仿宋"/>
          <w:spacing w:val="6"/>
          <w:sz w:val="24"/>
        </w:rPr>
        <w:t>人，营业收入为</w:t>
      </w:r>
      <w:r>
        <w:rPr>
          <w:rFonts w:hint="eastAsia" w:ascii="仿宋" w:hAnsi="仿宋" w:eastAsia="仿宋" w:cs="仿宋"/>
          <w:spacing w:val="6"/>
          <w:sz w:val="24"/>
          <w:u w:val="single"/>
        </w:rPr>
        <w:t xml:space="preserve"> </w:t>
      </w:r>
      <w:r>
        <w:rPr>
          <w:rFonts w:hint="eastAsia" w:ascii="仿宋" w:hAnsi="仿宋" w:eastAsia="仿宋" w:cs="仿宋"/>
          <w:spacing w:val="6"/>
          <w:sz w:val="24"/>
          <w:u w:val="single"/>
        </w:rPr>
        <w:tab/>
      </w:r>
      <w:r>
        <w:rPr>
          <w:rFonts w:hint="eastAsia" w:ascii="仿宋" w:hAnsi="仿宋" w:eastAsia="仿宋" w:cs="仿宋"/>
          <w:spacing w:val="6"/>
          <w:sz w:val="24"/>
        </w:rPr>
        <w:t>万元，资产总额为</w:t>
      </w:r>
      <w:r>
        <w:rPr>
          <w:rFonts w:hint="eastAsia" w:ascii="仿宋" w:hAnsi="仿宋" w:eastAsia="仿宋" w:cs="仿宋"/>
          <w:spacing w:val="6"/>
          <w:sz w:val="24"/>
          <w:u w:val="single"/>
        </w:rPr>
        <w:t xml:space="preserve"> </w:t>
      </w:r>
      <w:r>
        <w:rPr>
          <w:rFonts w:hint="eastAsia" w:ascii="仿宋" w:hAnsi="仿宋" w:eastAsia="仿宋" w:cs="仿宋"/>
          <w:spacing w:val="6"/>
          <w:sz w:val="24"/>
          <w:u w:val="single"/>
        </w:rPr>
        <w:tab/>
      </w:r>
      <w:r>
        <w:rPr>
          <w:rFonts w:hint="eastAsia" w:ascii="仿宋" w:hAnsi="仿宋" w:eastAsia="仿宋" w:cs="仿宋"/>
          <w:spacing w:val="6"/>
          <w:sz w:val="24"/>
          <w:u w:val="single"/>
        </w:rPr>
        <w:t xml:space="preserve">   </w:t>
      </w:r>
      <w:r>
        <w:rPr>
          <w:rFonts w:hint="eastAsia" w:ascii="仿宋" w:hAnsi="仿宋" w:eastAsia="仿宋" w:cs="仿宋"/>
          <w:spacing w:val="6"/>
          <w:sz w:val="24"/>
        </w:rPr>
        <w:t xml:space="preserve"> 万元，属于</w:t>
      </w:r>
      <w:r>
        <w:rPr>
          <w:rFonts w:hint="eastAsia" w:ascii="仿宋" w:hAnsi="仿宋" w:eastAsia="仿宋" w:cs="仿宋"/>
          <w:i/>
          <w:spacing w:val="6"/>
          <w:sz w:val="24"/>
          <w:u w:val="single"/>
        </w:rPr>
        <w:t>（中型企业、小型企业、微型企业）</w:t>
      </w:r>
      <w:r>
        <w:rPr>
          <w:rFonts w:hint="eastAsia" w:ascii="仿宋" w:hAnsi="仿宋" w:eastAsia="仿宋" w:cs="仿宋"/>
          <w:spacing w:val="6"/>
          <w:sz w:val="24"/>
        </w:rPr>
        <w:t>；</w:t>
      </w:r>
    </w:p>
    <w:p w14:paraId="22D0CA73">
      <w:pPr>
        <w:widowControl/>
        <w:spacing w:line="460" w:lineRule="exact"/>
        <w:ind w:firstLine="504" w:firstLineChars="200"/>
        <w:jc w:val="left"/>
        <w:rPr>
          <w:rFonts w:ascii="仿宋" w:hAnsi="仿宋" w:eastAsia="仿宋" w:cs="仿宋"/>
          <w:sz w:val="24"/>
        </w:rPr>
      </w:pPr>
      <w:r>
        <w:rPr>
          <w:rFonts w:hint="eastAsia" w:ascii="仿宋" w:hAnsi="仿宋" w:eastAsia="仿宋" w:cs="仿宋"/>
          <w:spacing w:val="6"/>
          <w:sz w:val="24"/>
        </w:rPr>
        <w:t>2.</w:t>
      </w:r>
      <w:r>
        <w:rPr>
          <w:rFonts w:hint="eastAsia" w:ascii="仿宋" w:hAnsi="仿宋" w:eastAsia="仿宋" w:cs="仿宋"/>
          <w:i/>
          <w:spacing w:val="6"/>
          <w:sz w:val="24"/>
          <w:u w:val="single"/>
        </w:rPr>
        <w:t>（标的名称）</w:t>
      </w:r>
      <w:r>
        <w:rPr>
          <w:rFonts w:hint="eastAsia" w:ascii="仿宋" w:hAnsi="仿宋" w:eastAsia="仿宋" w:cs="仿宋"/>
          <w:spacing w:val="6"/>
          <w:sz w:val="24"/>
        </w:rPr>
        <w:t>，属于</w:t>
      </w:r>
      <w:r>
        <w:rPr>
          <w:rFonts w:hint="eastAsia" w:ascii="仿宋" w:hAnsi="仿宋" w:eastAsia="仿宋" w:cs="仿宋"/>
          <w:i/>
          <w:spacing w:val="6"/>
          <w:sz w:val="24"/>
          <w:u w:val="single"/>
        </w:rPr>
        <w:t>（采购文件中明确的所属行业）</w:t>
      </w:r>
      <w:r>
        <w:rPr>
          <w:rFonts w:hint="eastAsia" w:ascii="仿宋" w:hAnsi="仿宋" w:eastAsia="仿宋" w:cs="仿宋"/>
          <w:spacing w:val="6"/>
          <w:sz w:val="24"/>
        </w:rPr>
        <w:t>；承接企业为</w:t>
      </w:r>
      <w:r>
        <w:rPr>
          <w:rFonts w:hint="eastAsia" w:ascii="仿宋" w:hAnsi="仿宋" w:eastAsia="仿宋" w:cs="仿宋"/>
          <w:i/>
          <w:spacing w:val="6"/>
          <w:sz w:val="24"/>
          <w:u w:val="single"/>
        </w:rPr>
        <w:t>（企业名称）</w:t>
      </w:r>
      <w:r>
        <w:rPr>
          <w:rFonts w:hint="eastAsia" w:ascii="仿宋" w:hAnsi="仿宋" w:eastAsia="仿宋" w:cs="仿宋"/>
          <w:spacing w:val="6"/>
          <w:sz w:val="24"/>
        </w:rPr>
        <w:t>，从业人员</w:t>
      </w:r>
      <w:r>
        <w:rPr>
          <w:rFonts w:hint="eastAsia" w:ascii="仿宋" w:hAnsi="仿宋" w:eastAsia="仿宋" w:cs="仿宋"/>
          <w:spacing w:val="6"/>
          <w:sz w:val="24"/>
          <w:u w:val="single"/>
        </w:rPr>
        <w:t xml:space="preserve"> </w:t>
      </w:r>
      <w:r>
        <w:rPr>
          <w:rFonts w:hint="eastAsia" w:ascii="仿宋" w:hAnsi="仿宋" w:eastAsia="仿宋" w:cs="仿宋"/>
          <w:spacing w:val="6"/>
          <w:sz w:val="24"/>
          <w:u w:val="single"/>
        </w:rPr>
        <w:tab/>
      </w:r>
      <w:r>
        <w:rPr>
          <w:rFonts w:hint="eastAsia" w:ascii="仿宋" w:hAnsi="仿宋" w:eastAsia="仿宋" w:cs="仿宋"/>
          <w:spacing w:val="6"/>
          <w:sz w:val="24"/>
          <w:u w:val="single"/>
        </w:rPr>
        <w:t xml:space="preserve">  </w:t>
      </w:r>
      <w:r>
        <w:rPr>
          <w:rFonts w:hint="eastAsia" w:ascii="仿宋" w:hAnsi="仿宋" w:eastAsia="仿宋" w:cs="仿宋"/>
          <w:spacing w:val="6"/>
          <w:sz w:val="24"/>
        </w:rPr>
        <w:t xml:space="preserve">人，营业收入为 </w:t>
      </w:r>
      <w:r>
        <w:rPr>
          <w:rFonts w:hint="eastAsia" w:ascii="仿宋" w:hAnsi="仿宋" w:eastAsia="仿宋" w:cs="仿宋"/>
          <w:spacing w:val="6"/>
          <w:sz w:val="24"/>
          <w:u w:val="single"/>
        </w:rPr>
        <w:tab/>
      </w:r>
      <w:r>
        <w:rPr>
          <w:rFonts w:hint="eastAsia" w:ascii="仿宋" w:hAnsi="仿宋" w:eastAsia="仿宋" w:cs="仿宋"/>
          <w:spacing w:val="6"/>
          <w:sz w:val="24"/>
        </w:rPr>
        <w:t>万元，资产总额为</w:t>
      </w:r>
      <w:r>
        <w:rPr>
          <w:rFonts w:hint="eastAsia" w:ascii="仿宋" w:hAnsi="仿宋" w:eastAsia="仿宋" w:cs="仿宋"/>
          <w:spacing w:val="6"/>
          <w:sz w:val="24"/>
          <w:u w:val="single"/>
        </w:rPr>
        <w:t xml:space="preserve"> </w:t>
      </w:r>
      <w:r>
        <w:rPr>
          <w:rFonts w:hint="eastAsia" w:ascii="仿宋" w:hAnsi="仿宋" w:eastAsia="仿宋" w:cs="仿宋"/>
          <w:spacing w:val="6"/>
          <w:sz w:val="24"/>
          <w:u w:val="single"/>
        </w:rPr>
        <w:tab/>
      </w:r>
      <w:r>
        <w:rPr>
          <w:rFonts w:hint="eastAsia" w:ascii="仿宋" w:hAnsi="仿宋" w:eastAsia="仿宋" w:cs="仿宋"/>
          <w:spacing w:val="6"/>
          <w:sz w:val="24"/>
        </w:rPr>
        <w:t>万元，属于</w:t>
      </w:r>
      <w:r>
        <w:rPr>
          <w:rFonts w:hint="eastAsia" w:ascii="仿宋" w:hAnsi="仿宋" w:eastAsia="仿宋" w:cs="仿宋"/>
          <w:i/>
          <w:spacing w:val="6"/>
          <w:sz w:val="24"/>
          <w:u w:val="single"/>
        </w:rPr>
        <w:t>（中型企业、小型企业、微型企业）</w:t>
      </w:r>
      <w:r>
        <w:rPr>
          <w:rFonts w:hint="eastAsia" w:ascii="仿宋" w:hAnsi="仿宋" w:eastAsia="仿宋" w:cs="仿宋"/>
          <w:spacing w:val="6"/>
          <w:sz w:val="24"/>
        </w:rPr>
        <w:t>；</w:t>
      </w:r>
      <w:r>
        <w:rPr>
          <w:rFonts w:hint="eastAsia" w:ascii="仿宋" w:hAnsi="仿宋" w:eastAsia="仿宋" w:cs="仿宋"/>
          <w:kern w:val="0"/>
          <w:sz w:val="24"/>
          <w:lang w:bidi="ar"/>
        </w:rPr>
        <w:t xml:space="preserve"> </w:t>
      </w:r>
    </w:p>
    <w:p w14:paraId="7F8E9F34">
      <w:pPr>
        <w:widowControl/>
        <w:spacing w:line="460" w:lineRule="exact"/>
        <w:jc w:val="left"/>
        <w:rPr>
          <w:rFonts w:ascii="仿宋" w:hAnsi="仿宋" w:eastAsia="仿宋" w:cs="仿宋"/>
          <w:sz w:val="24"/>
        </w:rPr>
      </w:pPr>
      <w:r>
        <w:rPr>
          <w:rFonts w:hint="eastAsia" w:ascii="仿宋" w:hAnsi="仿宋" w:eastAsia="仿宋" w:cs="仿宋"/>
          <w:kern w:val="0"/>
          <w:sz w:val="24"/>
          <w:lang w:bidi="ar"/>
        </w:rPr>
        <w:t>……</w:t>
      </w:r>
    </w:p>
    <w:p w14:paraId="31B895D6">
      <w:pPr>
        <w:widowControl/>
        <w:spacing w:line="460" w:lineRule="exact"/>
        <w:ind w:firstLine="480" w:firstLineChars="200"/>
        <w:jc w:val="left"/>
        <w:rPr>
          <w:rFonts w:ascii="仿宋" w:hAnsi="仿宋" w:eastAsia="仿宋" w:cs="仿宋"/>
          <w:sz w:val="24"/>
        </w:rPr>
      </w:pPr>
      <w:r>
        <w:rPr>
          <w:rFonts w:hint="eastAsia" w:ascii="仿宋" w:hAnsi="仿宋" w:eastAsia="仿宋" w:cs="仿宋"/>
          <w:kern w:val="0"/>
          <w:sz w:val="24"/>
          <w:lang w:bidi="ar"/>
        </w:rPr>
        <w:t>以上企业，不属于大企业的分支机构，不存在控股股东为大企业的情形，也不存在与大企业的负责人为同一人的情形。</w:t>
      </w:r>
    </w:p>
    <w:p w14:paraId="04B38CA1">
      <w:pPr>
        <w:widowControl/>
        <w:spacing w:line="460" w:lineRule="exact"/>
        <w:ind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 xml:space="preserve">本企业对上述声明内容的真实性负责。如有虚假，将依法承担相应责任。 </w:t>
      </w:r>
    </w:p>
    <w:p w14:paraId="5DA78B1E">
      <w:pPr>
        <w:widowControl/>
        <w:spacing w:line="480" w:lineRule="exact"/>
        <w:jc w:val="center"/>
        <w:rPr>
          <w:rFonts w:ascii="仿宋" w:hAnsi="仿宋" w:eastAsia="仿宋" w:cs="仿宋"/>
          <w:kern w:val="0"/>
          <w:sz w:val="24"/>
          <w:lang w:bidi="ar"/>
        </w:rPr>
      </w:pPr>
      <w:r>
        <w:rPr>
          <w:rFonts w:hint="eastAsia" w:ascii="仿宋" w:hAnsi="仿宋" w:eastAsia="仿宋" w:cs="仿宋"/>
          <w:kern w:val="0"/>
          <w:sz w:val="24"/>
          <w:lang w:bidi="ar"/>
        </w:rPr>
        <w:t xml:space="preserve">                                </w:t>
      </w:r>
    </w:p>
    <w:p w14:paraId="32094E58">
      <w:pPr>
        <w:widowControl/>
        <w:spacing w:line="480" w:lineRule="exact"/>
        <w:jc w:val="center"/>
        <w:rPr>
          <w:rFonts w:ascii="仿宋" w:hAnsi="仿宋" w:eastAsia="仿宋" w:cs="仿宋"/>
          <w:sz w:val="24"/>
        </w:rPr>
      </w:pPr>
      <w:r>
        <w:rPr>
          <w:rFonts w:hint="eastAsia" w:ascii="仿宋" w:hAnsi="仿宋" w:eastAsia="仿宋" w:cs="仿宋"/>
          <w:kern w:val="0"/>
          <w:sz w:val="24"/>
          <w:lang w:bidi="ar"/>
        </w:rPr>
        <w:t xml:space="preserve">               企业名称（盖章）： </w:t>
      </w:r>
    </w:p>
    <w:p w14:paraId="2370F2AC">
      <w:pPr>
        <w:widowControl/>
        <w:spacing w:line="560" w:lineRule="exact"/>
        <w:jc w:val="center"/>
        <w:rPr>
          <w:rFonts w:ascii="仿宋" w:hAnsi="仿宋" w:eastAsia="仿宋" w:cs="仿宋"/>
          <w:bCs/>
          <w:sz w:val="24"/>
          <w:u w:val="single"/>
          <w:vertAlign w:val="superscript"/>
        </w:rPr>
      </w:pPr>
      <w:r>
        <w:rPr>
          <w:rFonts w:hint="eastAsia" w:ascii="仿宋" w:hAnsi="仿宋" w:eastAsia="仿宋" w:cs="仿宋"/>
          <w:kern w:val="0"/>
          <w:sz w:val="24"/>
          <w:lang w:bidi="ar"/>
        </w:rPr>
        <w:t xml:space="preserve">                          日 期：</w:t>
      </w:r>
    </w:p>
    <w:p w14:paraId="180874EB">
      <w:pPr>
        <w:widowControl/>
        <w:spacing w:line="480" w:lineRule="exact"/>
        <w:ind w:firstLine="480" w:firstLineChars="200"/>
        <w:jc w:val="left"/>
        <w:rPr>
          <w:rFonts w:ascii="仿宋" w:hAnsi="仿宋" w:eastAsia="仿宋" w:cs="仿宋"/>
          <w:kern w:val="0"/>
          <w:sz w:val="24"/>
          <w:lang w:bidi="ar"/>
        </w:rPr>
      </w:pPr>
    </w:p>
    <w:p w14:paraId="5666C012">
      <w:pPr>
        <w:widowControl/>
        <w:spacing w:line="460" w:lineRule="exact"/>
        <w:ind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从业人员、营业收入、资产总额填报上一年度数据，无上一年度数据的新成立企业可不填报。</w:t>
      </w:r>
    </w:p>
    <w:p w14:paraId="11E45138">
      <w:pPr>
        <w:pStyle w:val="20"/>
        <w:spacing w:line="460" w:lineRule="exact"/>
        <w:ind w:firstLine="482" w:firstLineChars="200"/>
        <w:rPr>
          <w:sz w:val="24"/>
        </w:rPr>
      </w:pPr>
      <w:r>
        <w:rPr>
          <w:rFonts w:hint="eastAsia" w:ascii="仿宋" w:hAnsi="仿宋" w:eastAsia="仿宋" w:cs="仿宋"/>
          <w:b/>
          <w:bCs/>
          <w:sz w:val="24"/>
        </w:rPr>
        <w:t>特别提醒：成交人的《中小企业声明函》将随成交结果公告一同公布，接受社会监督。</w:t>
      </w:r>
    </w:p>
    <w:p w14:paraId="67084109">
      <w:pPr>
        <w:pStyle w:val="119"/>
        <w:ind w:firstLine="480"/>
        <w:rPr>
          <w:rFonts w:ascii="仿宋" w:hAnsi="仿宋" w:eastAsia="仿宋" w:cs="仿宋"/>
          <w:sz w:val="28"/>
        </w:rPr>
      </w:pPr>
      <w:r>
        <w:rPr>
          <w:rFonts w:hint="eastAsia" w:ascii="仿宋" w:hAnsi="仿宋" w:eastAsia="仿宋" w:cs="仿宋"/>
        </w:rPr>
        <w:br w:type="page"/>
      </w:r>
    </w:p>
    <w:bookmarkEnd w:id="224"/>
    <w:bookmarkEnd w:id="225"/>
    <w:bookmarkEnd w:id="226"/>
    <w:bookmarkEnd w:id="227"/>
    <w:bookmarkEnd w:id="228"/>
    <w:bookmarkEnd w:id="229"/>
    <w:bookmarkEnd w:id="230"/>
    <w:bookmarkEnd w:id="231"/>
    <w:p w14:paraId="1552B84F">
      <w:pPr>
        <w:rPr>
          <w:rFonts w:ascii="仿宋" w:hAnsi="仿宋" w:eastAsia="仿宋" w:cs="仿宋"/>
          <w:b/>
          <w:bCs/>
          <w:sz w:val="28"/>
          <w:szCs w:val="28"/>
        </w:rPr>
      </w:pPr>
      <w:bookmarkStart w:id="232" w:name="_Toc29486"/>
      <w:bookmarkStart w:id="233" w:name="_Toc20289"/>
      <w:bookmarkStart w:id="234" w:name="_Toc145691258"/>
      <w:r>
        <w:rPr>
          <w:rFonts w:hint="eastAsia" w:ascii="仿宋" w:hAnsi="仿宋" w:eastAsia="仿宋" w:cs="仿宋"/>
          <w:b/>
          <w:bCs/>
          <w:sz w:val="28"/>
          <w:szCs w:val="28"/>
        </w:rPr>
        <w:t>21、《残疾人福利性单位声明函》（格式，若有）</w:t>
      </w:r>
      <w:bookmarkEnd w:id="232"/>
      <w:bookmarkEnd w:id="233"/>
      <w:bookmarkEnd w:id="234"/>
    </w:p>
    <w:p w14:paraId="38EF7748">
      <w:pPr>
        <w:pStyle w:val="108"/>
        <w:ind w:firstLine="504"/>
        <w:rPr>
          <w:rFonts w:ascii="仿宋" w:hAnsi="仿宋" w:eastAsia="仿宋" w:cs="仿宋"/>
          <w:spacing w:val="6"/>
          <w:sz w:val="24"/>
        </w:rPr>
      </w:pPr>
    </w:p>
    <w:p w14:paraId="5927A6D0">
      <w:pPr>
        <w:pStyle w:val="108"/>
        <w:ind w:firstLine="504"/>
        <w:rPr>
          <w:rFonts w:ascii="仿宋" w:hAnsi="仿宋" w:eastAsia="仿宋" w:cs="仿宋"/>
          <w:sz w:val="24"/>
        </w:rPr>
      </w:pPr>
      <w:r>
        <w:rPr>
          <w:rFonts w:hint="eastAsia" w:ascii="仿宋" w:hAnsi="仿宋" w:eastAsia="仿宋" w:cs="仿宋"/>
          <w:spacing w:val="6"/>
          <w:sz w:val="24"/>
        </w:rPr>
        <w:t>根据《财政部、民政部、中国残疾人联合会关于促进残疾人就业政府采购政策的通知》（财库〔2017〕141号）的规定，由供应商自行申明，并对申明真实性负责。如有虚假，将依法承担相应责任。</w:t>
      </w:r>
    </w:p>
    <w:p w14:paraId="2842B95A">
      <w:pPr>
        <w:pStyle w:val="108"/>
        <w:ind w:firstLine="480"/>
        <w:rPr>
          <w:rFonts w:ascii="仿宋" w:hAnsi="仿宋" w:eastAsia="仿宋" w:cs="仿宋"/>
          <w:sz w:val="24"/>
          <w:szCs w:val="24"/>
        </w:rPr>
      </w:pPr>
    </w:p>
    <w:p w14:paraId="2192681B">
      <w:pPr>
        <w:spacing w:line="560" w:lineRule="exact"/>
        <w:jc w:val="center"/>
        <w:rPr>
          <w:rFonts w:ascii="仿宋" w:hAnsi="仿宋" w:eastAsia="仿宋" w:cs="仿宋"/>
          <w:b/>
          <w:spacing w:val="6"/>
          <w:sz w:val="24"/>
        </w:rPr>
      </w:pPr>
      <w:r>
        <w:rPr>
          <w:rFonts w:hint="eastAsia" w:ascii="仿宋" w:hAnsi="仿宋" w:eastAsia="仿宋" w:cs="仿宋"/>
          <w:b/>
          <w:spacing w:val="6"/>
          <w:sz w:val="24"/>
        </w:rPr>
        <w:t>残疾人福利性单位声明函</w:t>
      </w:r>
      <w:r>
        <w:rPr>
          <w:rFonts w:hint="eastAsia" w:ascii="仿宋" w:hAnsi="仿宋" w:eastAsia="仿宋" w:cs="仿宋"/>
          <w:b/>
          <w:spacing w:val="6"/>
          <w:sz w:val="24"/>
          <w:lang w:val="zh-CN"/>
        </w:rPr>
        <w:t>（非</w:t>
      </w:r>
      <w:r>
        <w:rPr>
          <w:rFonts w:hint="eastAsia" w:ascii="仿宋" w:hAnsi="仿宋" w:eastAsia="仿宋" w:cs="仿宋"/>
          <w:b/>
          <w:spacing w:val="6"/>
          <w:sz w:val="24"/>
        </w:rPr>
        <w:t>残疾人福利企业</w:t>
      </w:r>
      <w:r>
        <w:rPr>
          <w:rFonts w:hint="eastAsia" w:ascii="仿宋" w:hAnsi="仿宋" w:eastAsia="仿宋" w:cs="仿宋"/>
          <w:b/>
          <w:spacing w:val="6"/>
          <w:sz w:val="24"/>
          <w:lang w:val="zh-CN"/>
        </w:rPr>
        <w:t>不</w:t>
      </w:r>
      <w:r>
        <w:rPr>
          <w:rFonts w:hint="eastAsia" w:ascii="仿宋" w:hAnsi="仿宋" w:eastAsia="仿宋" w:cs="仿宋"/>
          <w:b/>
          <w:spacing w:val="6"/>
          <w:sz w:val="24"/>
        </w:rPr>
        <w:t>填写</w:t>
      </w:r>
      <w:r>
        <w:rPr>
          <w:rFonts w:hint="eastAsia" w:ascii="仿宋" w:hAnsi="仿宋" w:eastAsia="仿宋" w:cs="仿宋"/>
          <w:b/>
          <w:spacing w:val="6"/>
          <w:sz w:val="24"/>
          <w:lang w:val="zh-CN"/>
        </w:rPr>
        <w:t>）</w:t>
      </w:r>
    </w:p>
    <w:p w14:paraId="0086F53D">
      <w:pPr>
        <w:spacing w:line="560" w:lineRule="exact"/>
        <w:rPr>
          <w:rFonts w:ascii="仿宋" w:hAnsi="仿宋" w:eastAsia="仿宋" w:cs="仿宋"/>
          <w:b/>
          <w:spacing w:val="6"/>
          <w:sz w:val="24"/>
        </w:rPr>
      </w:pPr>
    </w:p>
    <w:p w14:paraId="57BD90AC">
      <w:pPr>
        <w:spacing w:line="560" w:lineRule="exact"/>
        <w:ind w:firstLine="504" w:firstLineChars="200"/>
        <w:rPr>
          <w:rFonts w:ascii="仿宋" w:hAnsi="仿宋" w:eastAsia="仿宋" w:cs="仿宋"/>
          <w:spacing w:val="6"/>
          <w:sz w:val="24"/>
        </w:rPr>
      </w:pPr>
      <w:r>
        <w:rPr>
          <w:rFonts w:hint="eastAsia" w:ascii="仿宋" w:hAnsi="仿宋" w:eastAsia="仿宋" w:cs="仿宋"/>
          <w:spacing w:val="6"/>
          <w:sz w:val="24"/>
        </w:rPr>
        <w:t>本单位郑重声明，根据《财政部、民政部、中国残疾人联合会关于促进残疾人就业政府采购政策的通知》（财库</w:t>
      </w:r>
      <w:r>
        <w:rPr>
          <w:rFonts w:hint="eastAsia" w:ascii="仿宋" w:hAnsi="仿宋" w:eastAsia="仿宋" w:cs="仿宋"/>
          <w:sz w:val="24"/>
        </w:rPr>
        <w:t>〔2017〕 141</w:t>
      </w:r>
      <w:r>
        <w:rPr>
          <w:rFonts w:hint="eastAsia" w:ascii="仿宋" w:hAnsi="仿宋" w:eastAsia="仿宋" w:cs="仿宋"/>
          <w:spacing w:val="6"/>
          <w:sz w:val="24"/>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DF81574">
      <w:pPr>
        <w:spacing w:line="560" w:lineRule="exact"/>
        <w:ind w:firstLine="504" w:firstLineChars="200"/>
        <w:rPr>
          <w:rFonts w:ascii="仿宋" w:hAnsi="仿宋" w:eastAsia="仿宋" w:cs="仿宋"/>
          <w:spacing w:val="6"/>
          <w:sz w:val="24"/>
        </w:rPr>
      </w:pPr>
      <w:r>
        <w:rPr>
          <w:rFonts w:hint="eastAsia" w:ascii="仿宋" w:hAnsi="仿宋" w:eastAsia="仿宋" w:cs="仿宋"/>
          <w:spacing w:val="6"/>
          <w:sz w:val="24"/>
        </w:rPr>
        <w:t>本单位对上述声明的真实性负责。如有虚假，将依法承担相应责任。</w:t>
      </w:r>
    </w:p>
    <w:p w14:paraId="5C2D94B0">
      <w:pPr>
        <w:spacing w:line="560" w:lineRule="exact"/>
        <w:ind w:firstLine="504" w:firstLineChars="200"/>
        <w:rPr>
          <w:rFonts w:ascii="仿宋" w:hAnsi="仿宋" w:eastAsia="仿宋" w:cs="仿宋"/>
          <w:spacing w:val="6"/>
          <w:sz w:val="24"/>
        </w:rPr>
      </w:pPr>
    </w:p>
    <w:p w14:paraId="56CBC6E6">
      <w:pPr>
        <w:spacing w:line="560" w:lineRule="exact"/>
        <w:ind w:firstLine="504" w:firstLineChars="200"/>
        <w:rPr>
          <w:rFonts w:ascii="仿宋" w:hAnsi="仿宋" w:eastAsia="仿宋" w:cs="仿宋"/>
          <w:spacing w:val="6"/>
          <w:sz w:val="24"/>
        </w:rPr>
      </w:pPr>
    </w:p>
    <w:p w14:paraId="32C98B2E">
      <w:pPr>
        <w:tabs>
          <w:tab w:val="left" w:pos="4860"/>
        </w:tabs>
        <w:spacing w:line="560" w:lineRule="exact"/>
        <w:ind w:right="1560" w:firstLine="504" w:firstLineChars="200"/>
        <w:jc w:val="center"/>
        <w:rPr>
          <w:rFonts w:ascii="仿宋" w:hAnsi="仿宋" w:eastAsia="仿宋" w:cs="仿宋"/>
          <w:spacing w:val="6"/>
          <w:sz w:val="24"/>
          <w:u w:val="single"/>
        </w:rPr>
      </w:pPr>
      <w:r>
        <w:rPr>
          <w:rFonts w:hint="eastAsia" w:ascii="仿宋" w:hAnsi="仿宋" w:eastAsia="仿宋" w:cs="仿宋"/>
          <w:spacing w:val="6"/>
          <w:sz w:val="24"/>
        </w:rPr>
        <w:t>单位名称（盖章）：</w:t>
      </w:r>
    </w:p>
    <w:p w14:paraId="31113C32">
      <w:pPr>
        <w:tabs>
          <w:tab w:val="left" w:pos="4860"/>
        </w:tabs>
        <w:spacing w:line="560" w:lineRule="exact"/>
        <w:ind w:right="1560" w:firstLine="504" w:firstLineChars="200"/>
        <w:jc w:val="center"/>
        <w:rPr>
          <w:rFonts w:ascii="仿宋" w:hAnsi="仿宋" w:eastAsia="仿宋" w:cs="仿宋"/>
          <w:spacing w:val="6"/>
          <w:sz w:val="24"/>
          <w:u w:val="single"/>
        </w:rPr>
      </w:pPr>
      <w:r>
        <w:rPr>
          <w:rFonts w:hint="eastAsia" w:ascii="仿宋" w:hAnsi="仿宋" w:eastAsia="仿宋" w:cs="仿宋"/>
          <w:spacing w:val="6"/>
          <w:sz w:val="24"/>
        </w:rPr>
        <w:t xml:space="preserve">           日期：</w:t>
      </w:r>
    </w:p>
    <w:p w14:paraId="06A1E896">
      <w:pPr>
        <w:spacing w:line="480" w:lineRule="exact"/>
        <w:rPr>
          <w:rFonts w:ascii="仿宋" w:hAnsi="仿宋" w:eastAsia="仿宋" w:cs="仿宋"/>
          <w:b/>
          <w:sz w:val="24"/>
        </w:rPr>
      </w:pPr>
    </w:p>
    <w:p w14:paraId="293E53F3">
      <w:pPr>
        <w:spacing w:line="480" w:lineRule="exact"/>
        <w:rPr>
          <w:rFonts w:ascii="仿宋" w:hAnsi="仿宋" w:eastAsia="仿宋" w:cs="仿宋"/>
          <w:b/>
          <w:sz w:val="24"/>
        </w:rPr>
      </w:pPr>
    </w:p>
    <w:p w14:paraId="764B6E27">
      <w:pPr>
        <w:spacing w:line="480" w:lineRule="exact"/>
        <w:rPr>
          <w:rFonts w:ascii="仿宋" w:hAnsi="仿宋" w:eastAsia="仿宋" w:cs="仿宋"/>
          <w:b/>
          <w:sz w:val="24"/>
        </w:rPr>
      </w:pPr>
    </w:p>
    <w:p w14:paraId="49790AC1">
      <w:pPr>
        <w:spacing w:line="360" w:lineRule="auto"/>
        <w:ind w:firstLine="482" w:firstLineChars="200"/>
        <w:rPr>
          <w:rFonts w:ascii="仿宋" w:hAnsi="仿宋" w:eastAsia="仿宋" w:cs="仿宋"/>
          <w:b/>
          <w:kern w:val="0"/>
          <w:sz w:val="24"/>
          <w:lang w:val="zh-CN"/>
        </w:rPr>
      </w:pPr>
      <w:r>
        <w:rPr>
          <w:rFonts w:hint="eastAsia" w:ascii="仿宋" w:hAnsi="仿宋" w:eastAsia="仿宋" w:cs="仿宋"/>
          <w:b/>
          <w:kern w:val="0"/>
          <w:sz w:val="24"/>
          <w:lang w:val="zh-CN"/>
        </w:rPr>
        <w:t>备注：供应商提供的《残疾人福利性单位声明函》必须真实有效，如果被举报经查实出具虚假声明函的，将被取消投标资格，并按有关规定予以处理。</w:t>
      </w:r>
    </w:p>
    <w:p w14:paraId="49B339B3">
      <w:pPr>
        <w:rPr>
          <w:rFonts w:ascii="仿宋" w:hAnsi="仿宋" w:eastAsia="仿宋" w:cs="仿宋"/>
          <w:sz w:val="24"/>
        </w:rPr>
      </w:pPr>
    </w:p>
    <w:p w14:paraId="30C6376F">
      <w:pPr>
        <w:pStyle w:val="112"/>
        <w:rPr>
          <w:rFonts w:ascii="仿宋" w:hAnsi="仿宋" w:eastAsia="仿宋" w:cs="仿宋"/>
        </w:rPr>
      </w:pPr>
    </w:p>
    <w:p w14:paraId="0EE8D94E">
      <w:pPr>
        <w:rPr>
          <w:rFonts w:ascii="仿宋" w:hAnsi="仿宋" w:eastAsia="仿宋" w:cs="仿宋"/>
        </w:rPr>
      </w:pPr>
    </w:p>
    <w:p w14:paraId="14D7C6ED">
      <w:pPr>
        <w:pStyle w:val="112"/>
        <w:rPr>
          <w:rFonts w:ascii="仿宋" w:hAnsi="仿宋" w:eastAsia="仿宋" w:cs="仿宋"/>
        </w:rPr>
      </w:pPr>
    </w:p>
    <w:p w14:paraId="0D05A8D9">
      <w:pPr>
        <w:rPr>
          <w:rFonts w:ascii="仿宋" w:hAnsi="仿宋" w:eastAsia="仿宋" w:cs="仿宋"/>
        </w:rPr>
      </w:pPr>
    </w:p>
    <w:p w14:paraId="5849931B">
      <w:pPr>
        <w:pStyle w:val="119"/>
        <w:ind w:firstLine="480"/>
        <w:rPr>
          <w:rFonts w:ascii="仿宋" w:hAnsi="仿宋" w:eastAsia="仿宋" w:cs="仿宋"/>
        </w:rPr>
      </w:pPr>
    </w:p>
    <w:p w14:paraId="630EE0BB">
      <w:pPr>
        <w:widowControl/>
        <w:ind w:right="280"/>
        <w:jc w:val="left"/>
        <w:rPr>
          <w:rFonts w:ascii="仿宋" w:hAnsi="仿宋" w:eastAsia="仿宋" w:cs="仿宋"/>
          <w:kern w:val="0"/>
          <w:sz w:val="28"/>
          <w:szCs w:val="28"/>
        </w:rPr>
      </w:pPr>
    </w:p>
    <w:p w14:paraId="0D78336E">
      <w:pPr>
        <w:rPr>
          <w:rFonts w:ascii="仿宋" w:hAnsi="仿宋" w:eastAsia="仿宋" w:cs="仿宋"/>
          <w:sz w:val="24"/>
        </w:rPr>
      </w:pPr>
      <w:bookmarkStart w:id="235" w:name="_Toc27298"/>
      <w:bookmarkStart w:id="236" w:name="_Toc87998695"/>
      <w:bookmarkStart w:id="237" w:name="_Toc78492196"/>
      <w:bookmarkStart w:id="238" w:name="_Toc78492372"/>
      <w:bookmarkStart w:id="239" w:name="_Toc79667083"/>
      <w:bookmarkStart w:id="240" w:name="_Toc105436170"/>
      <w:r>
        <w:rPr>
          <w:rFonts w:hint="eastAsia" w:ascii="仿宋" w:hAnsi="仿宋" w:eastAsia="仿宋" w:cs="仿宋"/>
          <w:sz w:val="24"/>
        </w:rPr>
        <w:br w:type="page"/>
      </w:r>
    </w:p>
    <w:p w14:paraId="57F97A97">
      <w:pPr>
        <w:rPr>
          <w:rFonts w:ascii="仿宋" w:hAnsi="仿宋" w:eastAsia="仿宋" w:cs="仿宋"/>
          <w:b/>
          <w:bCs/>
          <w:sz w:val="28"/>
          <w:szCs w:val="28"/>
        </w:rPr>
      </w:pPr>
      <w:bookmarkStart w:id="241" w:name="_Toc31101"/>
      <w:bookmarkStart w:id="242" w:name="_Toc1425"/>
      <w:bookmarkStart w:id="243" w:name="_Toc145691259"/>
      <w:r>
        <w:rPr>
          <w:rFonts w:hint="eastAsia" w:ascii="仿宋" w:hAnsi="仿宋" w:eastAsia="仿宋" w:cs="仿宋"/>
          <w:b/>
          <w:bCs/>
          <w:sz w:val="28"/>
          <w:szCs w:val="28"/>
        </w:rPr>
        <w:t>2</w:t>
      </w:r>
      <w:bookmarkEnd w:id="235"/>
      <w:bookmarkEnd w:id="236"/>
      <w:bookmarkEnd w:id="237"/>
      <w:bookmarkEnd w:id="238"/>
      <w:bookmarkEnd w:id="239"/>
      <w:bookmarkEnd w:id="240"/>
      <w:r>
        <w:rPr>
          <w:rFonts w:hint="eastAsia" w:ascii="仿宋" w:hAnsi="仿宋" w:eastAsia="仿宋" w:cs="仿宋"/>
          <w:b/>
          <w:bCs/>
          <w:sz w:val="28"/>
          <w:szCs w:val="28"/>
        </w:rPr>
        <w:t>2、《监狱、戒毒企业声明函》（格式，若有）</w:t>
      </w:r>
      <w:bookmarkEnd w:id="241"/>
      <w:bookmarkEnd w:id="242"/>
      <w:bookmarkEnd w:id="243"/>
    </w:p>
    <w:p w14:paraId="48F4D130">
      <w:pPr>
        <w:snapToGrid w:val="0"/>
        <w:spacing w:line="640" w:lineRule="exact"/>
        <w:ind w:firstLine="1512" w:firstLineChars="600"/>
        <w:rPr>
          <w:rFonts w:ascii="仿宋" w:hAnsi="仿宋" w:eastAsia="仿宋" w:cs="仿宋"/>
          <w:spacing w:val="6"/>
          <w:sz w:val="24"/>
        </w:rPr>
      </w:pPr>
    </w:p>
    <w:p w14:paraId="22FFA2F4">
      <w:pPr>
        <w:snapToGrid w:val="0"/>
        <w:spacing w:line="640" w:lineRule="exact"/>
        <w:ind w:firstLine="1446" w:firstLineChars="600"/>
        <w:rPr>
          <w:rFonts w:ascii="仿宋" w:hAnsi="仿宋" w:eastAsia="仿宋" w:cs="仿宋"/>
          <w:b/>
          <w:spacing w:val="6"/>
          <w:sz w:val="24"/>
          <w:u w:val="double"/>
          <w:lang w:val="zh-CN"/>
        </w:rPr>
      </w:pPr>
      <w:r>
        <w:rPr>
          <w:rFonts w:hint="eastAsia" w:ascii="仿宋" w:hAnsi="仿宋" w:eastAsia="仿宋" w:cs="仿宋"/>
          <w:b/>
          <w:kern w:val="0"/>
          <w:sz w:val="24"/>
          <w:lang w:val="zh-CN"/>
        </w:rPr>
        <w:t>监狱、戒毒企业声明函</w:t>
      </w:r>
      <w:r>
        <w:rPr>
          <w:rFonts w:hint="eastAsia" w:ascii="仿宋" w:hAnsi="仿宋" w:eastAsia="仿宋" w:cs="仿宋"/>
          <w:b/>
          <w:spacing w:val="6"/>
          <w:sz w:val="24"/>
          <w:lang w:val="zh-CN"/>
        </w:rPr>
        <w:t>（非监狱、戒毒企业不填写）</w:t>
      </w:r>
    </w:p>
    <w:p w14:paraId="7EC356C4">
      <w:pPr>
        <w:spacing w:line="640" w:lineRule="exact"/>
        <w:ind w:firstLine="504" w:firstLineChars="200"/>
        <w:rPr>
          <w:rFonts w:ascii="仿宋" w:hAnsi="仿宋" w:eastAsia="仿宋" w:cs="仿宋"/>
          <w:spacing w:val="6"/>
          <w:sz w:val="24"/>
        </w:rPr>
      </w:pPr>
    </w:p>
    <w:p w14:paraId="7D1AAEFB">
      <w:pPr>
        <w:spacing w:line="640" w:lineRule="exact"/>
        <w:ind w:firstLine="480" w:firstLineChars="200"/>
        <w:rPr>
          <w:rFonts w:ascii="仿宋" w:hAnsi="仿宋" w:eastAsia="仿宋" w:cs="仿宋"/>
          <w:sz w:val="24"/>
        </w:rPr>
      </w:pPr>
      <w:r>
        <w:rPr>
          <w:rFonts w:hint="eastAsia" w:ascii="仿宋" w:hAnsi="仿宋" w:eastAsia="仿宋" w:cs="仿宋"/>
          <w:sz w:val="24"/>
        </w:rPr>
        <w:t>本单位郑重声明，根据《</w:t>
      </w:r>
      <w:r>
        <w:rPr>
          <w:rFonts w:hint="eastAsia" w:ascii="仿宋" w:hAnsi="仿宋" w:eastAsia="仿宋" w:cs="仿宋"/>
          <w:spacing w:val="-4"/>
          <w:kern w:val="0"/>
          <w:sz w:val="24"/>
        </w:rPr>
        <w:t>财政部司法部关于政府采购支持监狱企业发展有关问题的通知</w:t>
      </w:r>
      <w:r>
        <w:rPr>
          <w:rFonts w:hint="eastAsia" w:ascii="仿宋" w:hAnsi="仿宋" w:eastAsia="仿宋" w:cs="仿宋"/>
          <w:sz w:val="24"/>
        </w:rPr>
        <w:t>》（财库〔2014〕68号）的规定，本单位为符合条件的监狱、戒毒企业，且本单位参加的项目采购活动提供本单位制造的货物（由本单位承担工程/提供服务），或者提供其他监狱、戒毒企业制造的货物（不包括使用非监狱、戒毒企业注册商标的货物）。</w:t>
      </w:r>
    </w:p>
    <w:p w14:paraId="53C56921">
      <w:pPr>
        <w:spacing w:line="640" w:lineRule="exact"/>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14:paraId="53484431">
      <w:pPr>
        <w:spacing w:line="640" w:lineRule="exact"/>
        <w:ind w:firstLine="480" w:firstLineChars="200"/>
        <w:rPr>
          <w:rFonts w:ascii="仿宋" w:hAnsi="仿宋" w:eastAsia="仿宋" w:cs="仿宋"/>
          <w:sz w:val="24"/>
        </w:rPr>
      </w:pPr>
    </w:p>
    <w:p w14:paraId="7FDB51F1">
      <w:pPr>
        <w:spacing w:line="640" w:lineRule="exact"/>
        <w:ind w:firstLine="480" w:firstLineChars="200"/>
        <w:rPr>
          <w:rFonts w:ascii="仿宋" w:hAnsi="仿宋" w:eastAsia="仿宋" w:cs="仿宋"/>
          <w:sz w:val="24"/>
        </w:rPr>
      </w:pPr>
    </w:p>
    <w:p w14:paraId="2A61A241">
      <w:pPr>
        <w:tabs>
          <w:tab w:val="left" w:pos="4860"/>
          <w:tab w:val="left" w:pos="8040"/>
          <w:tab w:val="left" w:pos="8160"/>
        </w:tabs>
        <w:spacing w:line="640" w:lineRule="exact"/>
        <w:ind w:firstLine="480" w:firstLineChars="200"/>
        <w:jc w:val="center"/>
        <w:rPr>
          <w:rFonts w:ascii="仿宋" w:hAnsi="仿宋" w:eastAsia="仿宋" w:cs="仿宋"/>
          <w:sz w:val="24"/>
          <w:u w:val="single"/>
        </w:rPr>
      </w:pPr>
      <w:r>
        <w:rPr>
          <w:rFonts w:hint="eastAsia" w:ascii="仿宋" w:hAnsi="仿宋" w:eastAsia="仿宋" w:cs="仿宋"/>
          <w:sz w:val="24"/>
        </w:rPr>
        <w:t xml:space="preserve">  供应商全称（公章）：</w:t>
      </w:r>
    </w:p>
    <w:p w14:paraId="13E0D43B">
      <w:pPr>
        <w:tabs>
          <w:tab w:val="left" w:pos="4860"/>
        </w:tabs>
        <w:spacing w:line="640" w:lineRule="exact"/>
        <w:ind w:firstLine="480" w:firstLineChars="200"/>
        <w:jc w:val="center"/>
        <w:rPr>
          <w:rFonts w:ascii="仿宋" w:hAnsi="仿宋" w:eastAsia="仿宋" w:cs="仿宋"/>
          <w:sz w:val="24"/>
        </w:rPr>
      </w:pPr>
      <w:r>
        <w:rPr>
          <w:rFonts w:hint="eastAsia" w:ascii="仿宋" w:hAnsi="仿宋" w:eastAsia="仿宋" w:cs="仿宋"/>
          <w:sz w:val="24"/>
        </w:rPr>
        <w:t xml:space="preserve">               日期： </w:t>
      </w:r>
    </w:p>
    <w:p w14:paraId="37078DB0">
      <w:pPr>
        <w:widowControl/>
        <w:jc w:val="left"/>
        <w:rPr>
          <w:rFonts w:ascii="仿宋" w:hAnsi="仿宋" w:eastAsia="仿宋" w:cs="仿宋"/>
          <w:kern w:val="0"/>
          <w:sz w:val="28"/>
          <w:szCs w:val="28"/>
        </w:rPr>
      </w:pPr>
    </w:p>
    <w:p w14:paraId="23130361">
      <w:pPr>
        <w:widowControl/>
        <w:ind w:right="280"/>
        <w:jc w:val="left"/>
        <w:rPr>
          <w:rFonts w:ascii="仿宋" w:hAnsi="仿宋" w:eastAsia="仿宋" w:cs="仿宋"/>
          <w:kern w:val="0"/>
          <w:sz w:val="28"/>
          <w:szCs w:val="28"/>
        </w:rPr>
      </w:pPr>
    </w:p>
    <w:p w14:paraId="72E46FCB">
      <w:pPr>
        <w:widowControl/>
        <w:ind w:right="280"/>
        <w:jc w:val="left"/>
        <w:rPr>
          <w:rFonts w:ascii="仿宋" w:hAnsi="仿宋" w:eastAsia="仿宋" w:cs="仿宋"/>
          <w:kern w:val="0"/>
          <w:sz w:val="28"/>
          <w:szCs w:val="28"/>
        </w:rPr>
      </w:pPr>
    </w:p>
    <w:p w14:paraId="2DAA1E33">
      <w:pPr>
        <w:widowControl/>
        <w:ind w:right="280"/>
        <w:jc w:val="left"/>
        <w:rPr>
          <w:rFonts w:ascii="仿宋" w:hAnsi="仿宋" w:eastAsia="仿宋" w:cs="仿宋"/>
          <w:kern w:val="0"/>
          <w:sz w:val="28"/>
          <w:szCs w:val="28"/>
        </w:rPr>
      </w:pPr>
    </w:p>
    <w:p w14:paraId="7C82E3EB">
      <w:pPr>
        <w:widowControl/>
        <w:ind w:right="280"/>
        <w:jc w:val="left"/>
        <w:rPr>
          <w:rFonts w:ascii="仿宋" w:hAnsi="仿宋" w:eastAsia="仿宋" w:cs="仿宋"/>
          <w:kern w:val="0"/>
          <w:sz w:val="28"/>
          <w:szCs w:val="28"/>
        </w:rPr>
      </w:pPr>
    </w:p>
    <w:p w14:paraId="5A8C1D73">
      <w:pPr>
        <w:widowControl/>
        <w:ind w:right="280"/>
        <w:jc w:val="left"/>
        <w:rPr>
          <w:rFonts w:ascii="仿宋" w:hAnsi="仿宋" w:eastAsia="仿宋" w:cs="仿宋"/>
          <w:kern w:val="0"/>
          <w:sz w:val="28"/>
          <w:szCs w:val="28"/>
        </w:rPr>
      </w:pPr>
    </w:p>
    <w:p w14:paraId="5D99FAD0">
      <w:pPr>
        <w:widowControl/>
        <w:ind w:right="280"/>
        <w:jc w:val="left"/>
        <w:rPr>
          <w:rFonts w:ascii="仿宋" w:hAnsi="仿宋" w:eastAsia="仿宋" w:cs="仿宋"/>
          <w:kern w:val="0"/>
          <w:sz w:val="28"/>
          <w:szCs w:val="28"/>
        </w:rPr>
      </w:pPr>
    </w:p>
    <w:p w14:paraId="3771918A">
      <w:pPr>
        <w:widowControl/>
        <w:ind w:right="280"/>
        <w:jc w:val="left"/>
        <w:rPr>
          <w:rFonts w:ascii="仿宋" w:hAnsi="仿宋" w:eastAsia="仿宋" w:cs="仿宋"/>
          <w:kern w:val="0"/>
          <w:sz w:val="28"/>
          <w:szCs w:val="28"/>
        </w:rPr>
      </w:pPr>
    </w:p>
    <w:p w14:paraId="442521F3">
      <w:pPr>
        <w:widowControl/>
        <w:ind w:right="280"/>
        <w:jc w:val="left"/>
        <w:rPr>
          <w:rFonts w:ascii="仿宋" w:hAnsi="仿宋" w:eastAsia="仿宋" w:cs="仿宋"/>
          <w:kern w:val="0"/>
          <w:sz w:val="28"/>
          <w:szCs w:val="28"/>
        </w:rPr>
      </w:pPr>
    </w:p>
    <w:p w14:paraId="075485F0">
      <w:pPr>
        <w:widowControl/>
        <w:ind w:right="280"/>
        <w:jc w:val="left"/>
        <w:rPr>
          <w:rFonts w:ascii="仿宋" w:hAnsi="仿宋" w:eastAsia="仿宋" w:cs="仿宋"/>
          <w:kern w:val="0"/>
          <w:sz w:val="28"/>
          <w:szCs w:val="28"/>
        </w:rPr>
      </w:pPr>
      <w:bookmarkStart w:id="245" w:name="_GoBack"/>
      <w:bookmarkEnd w:id="245"/>
    </w:p>
    <w:p w14:paraId="58FB1D50">
      <w:pPr>
        <w:widowControl/>
        <w:ind w:right="280"/>
        <w:jc w:val="left"/>
        <w:rPr>
          <w:rFonts w:ascii="仿宋" w:hAnsi="仿宋" w:eastAsia="仿宋" w:cs="仿宋"/>
          <w:kern w:val="0"/>
          <w:sz w:val="28"/>
          <w:szCs w:val="28"/>
        </w:rPr>
      </w:pPr>
    </w:p>
    <w:p w14:paraId="2E8E1917">
      <w:pPr>
        <w:widowControl/>
        <w:ind w:right="280"/>
        <w:jc w:val="left"/>
        <w:rPr>
          <w:rFonts w:ascii="仿宋" w:hAnsi="仿宋" w:eastAsia="仿宋" w:cs="仿宋"/>
          <w:kern w:val="0"/>
          <w:sz w:val="28"/>
          <w:szCs w:val="28"/>
        </w:rPr>
      </w:pPr>
    </w:p>
    <w:p w14:paraId="21484937">
      <w:pPr>
        <w:widowControl/>
        <w:ind w:right="280"/>
        <w:jc w:val="left"/>
        <w:rPr>
          <w:rFonts w:ascii="仿宋" w:hAnsi="仿宋" w:eastAsia="仿宋" w:cs="仿宋"/>
          <w:kern w:val="0"/>
          <w:sz w:val="28"/>
          <w:szCs w:val="28"/>
        </w:rPr>
      </w:pPr>
    </w:p>
    <w:p w14:paraId="417ADE2E">
      <w:pPr>
        <w:widowControl/>
        <w:ind w:right="280"/>
        <w:jc w:val="left"/>
        <w:rPr>
          <w:rFonts w:ascii="仿宋" w:hAnsi="仿宋" w:eastAsia="仿宋" w:cs="仿宋"/>
          <w:kern w:val="0"/>
          <w:sz w:val="28"/>
          <w:szCs w:val="28"/>
        </w:rPr>
      </w:pPr>
    </w:p>
    <w:p w14:paraId="66F5388C">
      <w:pPr>
        <w:widowControl/>
        <w:ind w:right="280"/>
        <w:jc w:val="left"/>
        <w:rPr>
          <w:rFonts w:ascii="仿宋" w:hAnsi="仿宋" w:eastAsia="仿宋" w:cs="仿宋"/>
          <w:kern w:val="0"/>
          <w:sz w:val="28"/>
          <w:szCs w:val="28"/>
        </w:rPr>
      </w:pPr>
    </w:p>
    <w:p w14:paraId="7A937E9F">
      <w:pPr>
        <w:widowControl/>
        <w:ind w:right="280"/>
        <w:jc w:val="left"/>
        <w:rPr>
          <w:rFonts w:ascii="仿宋" w:hAnsi="仿宋" w:eastAsia="仿宋" w:cs="仿宋"/>
          <w:kern w:val="0"/>
          <w:sz w:val="28"/>
          <w:szCs w:val="28"/>
        </w:rPr>
      </w:pPr>
    </w:p>
    <w:p w14:paraId="2D8DEB8A">
      <w:pPr>
        <w:rPr>
          <w:rFonts w:ascii="仿宋" w:hAnsi="仿宋" w:eastAsia="仿宋" w:cs="仿宋"/>
          <w:sz w:val="28"/>
          <w:szCs w:val="22"/>
        </w:rPr>
      </w:pPr>
      <w:r>
        <w:rPr>
          <w:rFonts w:hint="eastAsia" w:ascii="仿宋" w:hAnsi="仿宋" w:eastAsia="仿宋" w:cs="仿宋"/>
          <w:sz w:val="28"/>
          <w:szCs w:val="22"/>
        </w:rPr>
        <w:br w:type="page"/>
      </w:r>
    </w:p>
    <w:p w14:paraId="04E4637D">
      <w:pPr>
        <w:spacing w:line="480" w:lineRule="exact"/>
        <w:rPr>
          <w:rFonts w:ascii="仿宋" w:hAnsi="仿宋" w:eastAsia="仿宋" w:cs="仿宋"/>
          <w:sz w:val="32"/>
          <w:szCs w:val="32"/>
        </w:rPr>
      </w:pPr>
      <w:r>
        <w:rPr>
          <w:rFonts w:hint="eastAsia" w:ascii="仿宋" w:hAnsi="仿宋" w:eastAsia="仿宋" w:cs="仿宋"/>
          <w:sz w:val="28"/>
          <w:szCs w:val="22"/>
        </w:rPr>
        <w:t>附件：</w:t>
      </w:r>
    </w:p>
    <w:p w14:paraId="1B2147A6">
      <w:pPr>
        <w:jc w:val="center"/>
        <w:rPr>
          <w:b/>
          <w:bCs/>
          <w:sz w:val="28"/>
          <w:szCs w:val="28"/>
        </w:rPr>
      </w:pPr>
      <w:bookmarkStart w:id="244" w:name="_Toc9181"/>
      <w:r>
        <w:rPr>
          <w:rFonts w:hint="eastAsia"/>
          <w:b/>
          <w:bCs/>
          <w:sz w:val="28"/>
          <w:szCs w:val="28"/>
        </w:rPr>
        <w:t>封袋正面标识式样</w:t>
      </w:r>
      <w:bookmarkEnd w:id="244"/>
    </w:p>
    <w:p w14:paraId="4182039F">
      <w:pPr>
        <w:widowControl/>
        <w:spacing w:line="480" w:lineRule="exact"/>
        <w:ind w:left="420" w:leftChars="200"/>
        <w:rPr>
          <w:rFonts w:ascii="仿宋" w:hAnsi="仿宋" w:eastAsia="仿宋" w:cs="仿宋"/>
        </w:rPr>
      </w:pPr>
      <w:r>
        <w:rPr>
          <w:rFonts w:hint="eastAsia" w:ascii="仿宋" w:hAnsi="仿宋" w:eastAsia="仿宋" w:cs="仿宋"/>
          <w:b/>
          <w:szCs w:val="22"/>
        </w:rPr>
        <mc:AlternateContent>
          <mc:Choice Requires="wps">
            <w:drawing>
              <wp:anchor distT="0" distB="0" distL="114300" distR="114300" simplePos="0" relativeHeight="251662336" behindDoc="0" locked="0" layoutInCell="1" allowOverlap="1">
                <wp:simplePos x="0" y="0"/>
                <wp:positionH relativeFrom="column">
                  <wp:posOffset>192405</wp:posOffset>
                </wp:positionH>
                <wp:positionV relativeFrom="paragraph">
                  <wp:posOffset>154305</wp:posOffset>
                </wp:positionV>
                <wp:extent cx="5638800" cy="3076575"/>
                <wp:effectExtent l="5080" t="4445" r="13970" b="508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638800" cy="3076575"/>
                        </a:xfrm>
                        <a:prstGeom prst="rect">
                          <a:avLst/>
                        </a:prstGeom>
                        <a:solidFill>
                          <a:srgbClr val="FFFFFF"/>
                        </a:solidFill>
                        <a:ln w="9525">
                          <a:solidFill>
                            <a:srgbClr val="000000"/>
                          </a:solidFill>
                          <a:miter lim="800000"/>
                        </a:ln>
                        <a:effectLst/>
                      </wps:spPr>
                      <wps:txbx>
                        <w:txbxContent>
                          <w:p w14:paraId="2878A364">
                            <w:pPr>
                              <w:spacing w:line="360" w:lineRule="auto"/>
                              <w:rPr>
                                <w:sz w:val="10"/>
                                <w:szCs w:val="10"/>
                              </w:rPr>
                            </w:pPr>
                          </w:p>
                          <w:p w14:paraId="5BCE4828">
                            <w:pPr>
                              <w:spacing w:line="360" w:lineRule="auto"/>
                              <w:rPr>
                                <w:rFonts w:ascii="仿宋" w:hAnsi="仿宋" w:eastAsia="仿宋" w:cs="仿宋"/>
                                <w:sz w:val="28"/>
                                <w:szCs w:val="28"/>
                              </w:rPr>
                            </w:pPr>
                            <w:r>
                              <w:rPr>
                                <w:rFonts w:hint="eastAsia" w:ascii="仿宋" w:hAnsi="仿宋" w:eastAsia="仿宋" w:cs="仿宋"/>
                                <w:sz w:val="28"/>
                                <w:szCs w:val="28"/>
                              </w:rPr>
                              <w:t>致：陕西翰林招标有限公司</w:t>
                            </w:r>
                          </w:p>
                          <w:p w14:paraId="6423C859">
                            <w:pPr>
                              <w:spacing w:after="120"/>
                              <w:rPr>
                                <w:rFonts w:ascii="仿宋" w:hAnsi="仿宋" w:eastAsia="仿宋" w:cs="仿宋"/>
                                <w:szCs w:val="22"/>
                              </w:rPr>
                            </w:pPr>
                            <w:r>
                              <w:rPr>
                                <w:rFonts w:hint="eastAsia" w:ascii="仿宋" w:hAnsi="仿宋" w:eastAsia="仿宋" w:cs="仿宋"/>
                                <w:sz w:val="28"/>
                                <w:szCs w:val="28"/>
                              </w:rPr>
                              <w:t xml:space="preserve">项目名称：   </w:t>
                            </w:r>
                          </w:p>
                          <w:p w14:paraId="2DA0F339">
                            <w:pPr>
                              <w:spacing w:line="360" w:lineRule="auto"/>
                              <w:rPr>
                                <w:rFonts w:ascii="仿宋" w:hAnsi="仿宋" w:eastAsia="仿宋" w:cs="仿宋"/>
                                <w:color w:val="FF0000"/>
                                <w:sz w:val="28"/>
                                <w:szCs w:val="28"/>
                              </w:rPr>
                            </w:pPr>
                            <w:r>
                              <w:rPr>
                                <w:rFonts w:hint="eastAsia" w:ascii="仿宋" w:hAnsi="仿宋" w:eastAsia="仿宋" w:cs="仿宋"/>
                                <w:sz w:val="28"/>
                                <w:szCs w:val="28"/>
                              </w:rPr>
                              <w:t xml:space="preserve">项目编号：                                       </w:t>
                            </w:r>
                            <w:r>
                              <w:rPr>
                                <w:rFonts w:hint="eastAsia" w:ascii="仿宋" w:hAnsi="仿宋" w:eastAsia="仿宋" w:cs="仿宋"/>
                                <w:color w:val="FF0000"/>
                                <w:sz w:val="28"/>
                                <w:szCs w:val="28"/>
                              </w:rPr>
                              <w:t xml:space="preserve">  </w:t>
                            </w:r>
                          </w:p>
                          <w:p w14:paraId="01530CE2">
                            <w:pPr>
                              <w:spacing w:line="360" w:lineRule="auto"/>
                              <w:rPr>
                                <w:rFonts w:ascii="仿宋" w:hAnsi="仿宋" w:eastAsia="仿宋" w:cs="仿宋"/>
                                <w:color w:val="FF0000"/>
                                <w:sz w:val="28"/>
                                <w:szCs w:val="28"/>
                              </w:rPr>
                            </w:pPr>
                            <w:r>
                              <w:rPr>
                                <w:rFonts w:hint="eastAsia" w:ascii="仿宋" w:hAnsi="仿宋" w:eastAsia="仿宋" w:cs="仿宋"/>
                                <w:sz w:val="28"/>
                                <w:szCs w:val="28"/>
                              </w:rPr>
                              <w:t xml:space="preserve">                             </w:t>
                            </w:r>
                          </w:p>
                          <w:p w14:paraId="6E0F196F">
                            <w:pPr>
                              <w:spacing w:line="360" w:lineRule="auto"/>
                              <w:jc w:val="center"/>
                              <w:rPr>
                                <w:rFonts w:ascii="仿宋" w:hAnsi="仿宋" w:eastAsia="仿宋" w:cs="仿宋"/>
                                <w:b/>
                                <w:sz w:val="44"/>
                                <w:szCs w:val="44"/>
                              </w:rPr>
                            </w:pPr>
                            <w:r>
                              <w:rPr>
                                <w:rFonts w:hint="eastAsia" w:ascii="仿宋" w:hAnsi="仿宋" w:eastAsia="仿宋" w:cs="仿宋"/>
                                <w:b/>
                                <w:sz w:val="44"/>
                                <w:szCs w:val="44"/>
                              </w:rPr>
                              <w:t>投标文件（正本或副本）</w:t>
                            </w:r>
                          </w:p>
                          <w:p w14:paraId="69F9EC17">
                            <w:pPr>
                              <w:spacing w:line="360" w:lineRule="auto"/>
                              <w:jc w:val="center"/>
                              <w:rPr>
                                <w:rFonts w:ascii="仿宋" w:hAnsi="仿宋" w:eastAsia="仿宋" w:cs="仿宋"/>
                                <w:sz w:val="28"/>
                                <w:szCs w:val="28"/>
                              </w:rPr>
                            </w:pPr>
                            <w:r>
                              <w:rPr>
                                <w:rFonts w:hint="eastAsia" w:ascii="仿宋" w:hAnsi="仿宋" w:eastAsia="仿宋" w:cs="仿宋"/>
                                <w:sz w:val="28"/>
                                <w:szCs w:val="28"/>
                              </w:rPr>
                              <w:t>（开标前不得启封）</w:t>
                            </w:r>
                          </w:p>
                          <w:p w14:paraId="5046D8D7">
                            <w:pPr>
                              <w:spacing w:line="360" w:lineRule="auto"/>
                              <w:rPr>
                                <w:rFonts w:ascii="仿宋" w:hAnsi="仿宋" w:eastAsia="仿宋" w:cs="仿宋"/>
                                <w:sz w:val="28"/>
                                <w:szCs w:val="28"/>
                              </w:rPr>
                            </w:pPr>
                          </w:p>
                          <w:p w14:paraId="31F3EB09">
                            <w:pPr>
                              <w:spacing w:line="360" w:lineRule="auto"/>
                              <w:rPr>
                                <w:rFonts w:ascii="仿宋" w:hAnsi="仿宋" w:eastAsia="仿宋" w:cs="仿宋"/>
                                <w:sz w:val="28"/>
                                <w:szCs w:val="28"/>
                              </w:rPr>
                            </w:pPr>
                            <w:r>
                              <w:rPr>
                                <w:rFonts w:hint="eastAsia" w:ascii="仿宋" w:hAnsi="仿宋" w:eastAsia="仿宋" w:cs="仿宋"/>
                                <w:sz w:val="28"/>
                                <w:szCs w:val="28"/>
                              </w:rPr>
                              <w:t>供应商名称：                （公章）</w:t>
                            </w:r>
                          </w:p>
                          <w:p w14:paraId="313BE6D6">
                            <w:pPr>
                              <w:spacing w:line="480" w:lineRule="auto"/>
                              <w:rPr>
                                <w:sz w:val="28"/>
                                <w:szCs w:val="28"/>
                              </w:rPr>
                            </w:pPr>
                            <w:r>
                              <w:rPr>
                                <w:rFonts w:hint="eastAsia"/>
                                <w:sz w:val="28"/>
                                <w:szCs w:val="28"/>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15pt;margin-top:12.15pt;height:242.25pt;width:444pt;z-index:251662336;mso-width-relative:page;mso-height-relative:page;" fillcolor="#FFFFFF" filled="t" stroked="t" coordsize="21600,21600" o:gfxdata="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Df7jZ2AAAAAkBAAAPAAAAAAAA&#10;AAEAIAAAACIAAABkcnMvZG93bnJldi54bWxQSwECFAAUAAAACACHTuJAn1qkfUsCAACWBAAADgAA&#10;AAAAAAABACAAAAAnAQAAZHJzL2Uyb0RvYy54bWxQSwUGAAAAAAYABgBZAQAA5AUAAAAA&#10;">
                <v:fill on="t" focussize="0,0"/>
                <v:stroke color="#000000" miterlimit="8" joinstyle="miter"/>
                <v:imagedata o:title=""/>
                <o:lock v:ext="edit" aspectratio="f"/>
                <v:textbox>
                  <w:txbxContent>
                    <w:p w14:paraId="2878A364">
                      <w:pPr>
                        <w:spacing w:line="360" w:lineRule="auto"/>
                        <w:rPr>
                          <w:sz w:val="10"/>
                          <w:szCs w:val="10"/>
                        </w:rPr>
                      </w:pPr>
                    </w:p>
                    <w:p w14:paraId="5BCE4828">
                      <w:pPr>
                        <w:spacing w:line="360" w:lineRule="auto"/>
                        <w:rPr>
                          <w:rFonts w:ascii="仿宋" w:hAnsi="仿宋" w:eastAsia="仿宋" w:cs="仿宋"/>
                          <w:sz w:val="28"/>
                          <w:szCs w:val="28"/>
                        </w:rPr>
                      </w:pPr>
                      <w:r>
                        <w:rPr>
                          <w:rFonts w:hint="eastAsia" w:ascii="仿宋" w:hAnsi="仿宋" w:eastAsia="仿宋" w:cs="仿宋"/>
                          <w:sz w:val="28"/>
                          <w:szCs w:val="28"/>
                        </w:rPr>
                        <w:t>致：陕西翰林招标有限公司</w:t>
                      </w:r>
                    </w:p>
                    <w:p w14:paraId="6423C859">
                      <w:pPr>
                        <w:spacing w:after="120"/>
                        <w:rPr>
                          <w:rFonts w:ascii="仿宋" w:hAnsi="仿宋" w:eastAsia="仿宋" w:cs="仿宋"/>
                          <w:szCs w:val="22"/>
                        </w:rPr>
                      </w:pPr>
                      <w:r>
                        <w:rPr>
                          <w:rFonts w:hint="eastAsia" w:ascii="仿宋" w:hAnsi="仿宋" w:eastAsia="仿宋" w:cs="仿宋"/>
                          <w:sz w:val="28"/>
                          <w:szCs w:val="28"/>
                        </w:rPr>
                        <w:t xml:space="preserve">项目名称：   </w:t>
                      </w:r>
                    </w:p>
                    <w:p w14:paraId="2DA0F339">
                      <w:pPr>
                        <w:spacing w:line="360" w:lineRule="auto"/>
                        <w:rPr>
                          <w:rFonts w:ascii="仿宋" w:hAnsi="仿宋" w:eastAsia="仿宋" w:cs="仿宋"/>
                          <w:color w:val="FF0000"/>
                          <w:sz w:val="28"/>
                          <w:szCs w:val="28"/>
                        </w:rPr>
                      </w:pPr>
                      <w:r>
                        <w:rPr>
                          <w:rFonts w:hint="eastAsia" w:ascii="仿宋" w:hAnsi="仿宋" w:eastAsia="仿宋" w:cs="仿宋"/>
                          <w:sz w:val="28"/>
                          <w:szCs w:val="28"/>
                        </w:rPr>
                        <w:t xml:space="preserve">项目编号：                                       </w:t>
                      </w:r>
                      <w:r>
                        <w:rPr>
                          <w:rFonts w:hint="eastAsia" w:ascii="仿宋" w:hAnsi="仿宋" w:eastAsia="仿宋" w:cs="仿宋"/>
                          <w:color w:val="FF0000"/>
                          <w:sz w:val="28"/>
                          <w:szCs w:val="28"/>
                        </w:rPr>
                        <w:t xml:space="preserve">  </w:t>
                      </w:r>
                    </w:p>
                    <w:p w14:paraId="01530CE2">
                      <w:pPr>
                        <w:spacing w:line="360" w:lineRule="auto"/>
                        <w:rPr>
                          <w:rFonts w:ascii="仿宋" w:hAnsi="仿宋" w:eastAsia="仿宋" w:cs="仿宋"/>
                          <w:color w:val="FF0000"/>
                          <w:sz w:val="28"/>
                          <w:szCs w:val="28"/>
                        </w:rPr>
                      </w:pPr>
                      <w:r>
                        <w:rPr>
                          <w:rFonts w:hint="eastAsia" w:ascii="仿宋" w:hAnsi="仿宋" w:eastAsia="仿宋" w:cs="仿宋"/>
                          <w:sz w:val="28"/>
                          <w:szCs w:val="28"/>
                        </w:rPr>
                        <w:t xml:space="preserve">                             </w:t>
                      </w:r>
                    </w:p>
                    <w:p w14:paraId="6E0F196F">
                      <w:pPr>
                        <w:spacing w:line="360" w:lineRule="auto"/>
                        <w:jc w:val="center"/>
                        <w:rPr>
                          <w:rFonts w:ascii="仿宋" w:hAnsi="仿宋" w:eastAsia="仿宋" w:cs="仿宋"/>
                          <w:b/>
                          <w:sz w:val="44"/>
                          <w:szCs w:val="44"/>
                        </w:rPr>
                      </w:pPr>
                      <w:r>
                        <w:rPr>
                          <w:rFonts w:hint="eastAsia" w:ascii="仿宋" w:hAnsi="仿宋" w:eastAsia="仿宋" w:cs="仿宋"/>
                          <w:b/>
                          <w:sz w:val="44"/>
                          <w:szCs w:val="44"/>
                        </w:rPr>
                        <w:t>投标文件（正本或副本）</w:t>
                      </w:r>
                    </w:p>
                    <w:p w14:paraId="69F9EC17">
                      <w:pPr>
                        <w:spacing w:line="360" w:lineRule="auto"/>
                        <w:jc w:val="center"/>
                        <w:rPr>
                          <w:rFonts w:ascii="仿宋" w:hAnsi="仿宋" w:eastAsia="仿宋" w:cs="仿宋"/>
                          <w:sz w:val="28"/>
                          <w:szCs w:val="28"/>
                        </w:rPr>
                      </w:pPr>
                      <w:r>
                        <w:rPr>
                          <w:rFonts w:hint="eastAsia" w:ascii="仿宋" w:hAnsi="仿宋" w:eastAsia="仿宋" w:cs="仿宋"/>
                          <w:sz w:val="28"/>
                          <w:szCs w:val="28"/>
                        </w:rPr>
                        <w:t>（开标前不得启封）</w:t>
                      </w:r>
                    </w:p>
                    <w:p w14:paraId="5046D8D7">
                      <w:pPr>
                        <w:spacing w:line="360" w:lineRule="auto"/>
                        <w:rPr>
                          <w:rFonts w:ascii="仿宋" w:hAnsi="仿宋" w:eastAsia="仿宋" w:cs="仿宋"/>
                          <w:sz w:val="28"/>
                          <w:szCs w:val="28"/>
                        </w:rPr>
                      </w:pPr>
                    </w:p>
                    <w:p w14:paraId="31F3EB09">
                      <w:pPr>
                        <w:spacing w:line="360" w:lineRule="auto"/>
                        <w:rPr>
                          <w:rFonts w:ascii="仿宋" w:hAnsi="仿宋" w:eastAsia="仿宋" w:cs="仿宋"/>
                          <w:sz w:val="28"/>
                          <w:szCs w:val="28"/>
                        </w:rPr>
                      </w:pPr>
                      <w:r>
                        <w:rPr>
                          <w:rFonts w:hint="eastAsia" w:ascii="仿宋" w:hAnsi="仿宋" w:eastAsia="仿宋" w:cs="仿宋"/>
                          <w:sz w:val="28"/>
                          <w:szCs w:val="28"/>
                        </w:rPr>
                        <w:t>供应商名称：                （公章）</w:t>
                      </w:r>
                    </w:p>
                    <w:p w14:paraId="313BE6D6">
                      <w:pPr>
                        <w:spacing w:line="480" w:lineRule="auto"/>
                        <w:rPr>
                          <w:sz w:val="28"/>
                          <w:szCs w:val="28"/>
                        </w:rPr>
                      </w:pPr>
                      <w:r>
                        <w:rPr>
                          <w:rFonts w:hint="eastAsia"/>
                          <w:sz w:val="28"/>
                          <w:szCs w:val="28"/>
                        </w:rPr>
                        <w:t xml:space="preserve">                                </w:t>
                      </w:r>
                    </w:p>
                  </w:txbxContent>
                </v:textbox>
              </v:shape>
            </w:pict>
          </mc:Fallback>
        </mc:AlternateContent>
      </w:r>
    </w:p>
    <w:p w14:paraId="1FE17507">
      <w:pPr>
        <w:snapToGrid w:val="0"/>
        <w:spacing w:line="480" w:lineRule="exact"/>
        <w:ind w:firstLine="420" w:firstLineChars="200"/>
        <w:rPr>
          <w:rFonts w:ascii="仿宋" w:hAnsi="仿宋" w:eastAsia="仿宋" w:cs="仿宋"/>
          <w:szCs w:val="22"/>
        </w:rPr>
      </w:pPr>
    </w:p>
    <w:p w14:paraId="55D002BD">
      <w:pPr>
        <w:spacing w:line="480" w:lineRule="exact"/>
        <w:jc w:val="center"/>
        <w:rPr>
          <w:rFonts w:ascii="仿宋" w:hAnsi="仿宋" w:eastAsia="仿宋" w:cs="仿宋"/>
          <w:b/>
          <w:sz w:val="28"/>
          <w:szCs w:val="28"/>
        </w:rPr>
      </w:pPr>
    </w:p>
    <w:p w14:paraId="33C75683">
      <w:pPr>
        <w:spacing w:line="480" w:lineRule="exact"/>
        <w:rPr>
          <w:rFonts w:ascii="仿宋" w:hAnsi="仿宋" w:eastAsia="仿宋" w:cs="仿宋"/>
          <w:b/>
          <w:sz w:val="44"/>
          <w:szCs w:val="44"/>
        </w:rPr>
      </w:pPr>
    </w:p>
    <w:p w14:paraId="260B40BE">
      <w:pPr>
        <w:spacing w:line="480" w:lineRule="exact"/>
        <w:rPr>
          <w:rFonts w:ascii="仿宋" w:hAnsi="仿宋" w:eastAsia="仿宋" w:cs="仿宋"/>
          <w:b/>
          <w:sz w:val="44"/>
          <w:szCs w:val="44"/>
        </w:rPr>
      </w:pPr>
    </w:p>
    <w:p w14:paraId="75DD02F2">
      <w:pPr>
        <w:spacing w:line="480" w:lineRule="exact"/>
        <w:rPr>
          <w:rFonts w:ascii="仿宋" w:hAnsi="仿宋" w:eastAsia="仿宋" w:cs="仿宋"/>
          <w:b/>
          <w:sz w:val="44"/>
          <w:szCs w:val="44"/>
        </w:rPr>
      </w:pPr>
    </w:p>
    <w:p w14:paraId="1C180A31">
      <w:pPr>
        <w:rPr>
          <w:rFonts w:ascii="仿宋" w:hAnsi="仿宋" w:eastAsia="仿宋" w:cs="仿宋"/>
          <w:b/>
          <w:sz w:val="44"/>
          <w:szCs w:val="44"/>
        </w:rPr>
      </w:pPr>
    </w:p>
    <w:p w14:paraId="45C1D390"/>
    <w:p w14:paraId="7B0DF8DC">
      <w:pPr>
        <w:pStyle w:val="20"/>
      </w:pPr>
    </w:p>
    <w:p w14:paraId="2B31EE1A"/>
    <w:p w14:paraId="3EB541FB">
      <w:pPr>
        <w:pStyle w:val="20"/>
      </w:pPr>
    </w:p>
    <w:p w14:paraId="5A74518A"/>
    <w:p w14:paraId="00532982">
      <w:pPr>
        <w:pStyle w:val="20"/>
      </w:pPr>
    </w:p>
    <w:p w14:paraId="1A8A2538"/>
    <w:p w14:paraId="2187BA1C">
      <w:pPr>
        <w:pStyle w:val="7"/>
        <w:ind w:firstLine="0" w:firstLineChars="0"/>
        <w:rPr>
          <w:rFonts w:ascii="仿宋" w:hAnsi="仿宋" w:eastAsia="仿宋" w:cs="仿宋"/>
        </w:rPr>
      </w:pPr>
    </w:p>
    <w:p w14:paraId="5C91FF3D">
      <w:pPr>
        <w:pStyle w:val="7"/>
        <w:rPr>
          <w:rFonts w:ascii="仿宋" w:hAnsi="仿宋" w:eastAsia="仿宋" w:cs="仿宋"/>
        </w:rPr>
      </w:pPr>
    </w:p>
    <w:p w14:paraId="15070783">
      <w:pPr>
        <w:pStyle w:val="7"/>
        <w:rPr>
          <w:rFonts w:ascii="仿宋" w:hAnsi="仿宋" w:eastAsia="仿宋" w:cs="仿宋"/>
        </w:rPr>
      </w:pPr>
    </w:p>
    <w:p w14:paraId="6AA2AC13">
      <w:pPr>
        <w:pStyle w:val="7"/>
        <w:rPr>
          <w:rFonts w:ascii="仿宋" w:hAnsi="仿宋" w:eastAsia="仿宋" w:cs="仿宋"/>
        </w:rPr>
      </w:pPr>
    </w:p>
    <w:p w14:paraId="15D76D42">
      <w:pPr>
        <w:pStyle w:val="7"/>
        <w:rPr>
          <w:rFonts w:ascii="仿宋" w:hAnsi="仿宋" w:eastAsia="仿宋" w:cs="仿宋"/>
        </w:rPr>
      </w:pPr>
    </w:p>
    <w:p w14:paraId="5ECA79BB">
      <w:pPr>
        <w:pStyle w:val="7"/>
        <w:rPr>
          <w:rFonts w:ascii="仿宋" w:hAnsi="仿宋" w:eastAsia="仿宋" w:cs="仿宋"/>
        </w:rPr>
      </w:pPr>
    </w:p>
    <w:p w14:paraId="71CFEC9B">
      <w:pPr>
        <w:spacing w:line="480" w:lineRule="exact"/>
        <w:rPr>
          <w:rFonts w:ascii="仿宋" w:hAnsi="仿宋" w:eastAsia="仿宋" w:cs="仿宋"/>
          <w:sz w:val="32"/>
          <w:szCs w:val="32"/>
        </w:rPr>
      </w:pPr>
      <w:r>
        <w:rPr>
          <w:rFonts w:hint="eastAsia" w:ascii="仿宋" w:hAnsi="仿宋" w:eastAsia="仿宋" w:cs="仿宋"/>
          <w:b/>
          <w:sz w:val="44"/>
          <w:szCs w:val="44"/>
          <w:u w:val="single"/>
        </w:rPr>
        <w:t xml:space="preserve">                  </w:t>
      </w:r>
      <w:r>
        <w:rPr>
          <w:rFonts w:hint="eastAsia"/>
          <w:b/>
          <w:bCs/>
          <w:sz w:val="28"/>
          <w:szCs w:val="28"/>
          <w:u w:val="single"/>
        </w:rPr>
        <w:t xml:space="preserve"> 本页以下无正文内容</w:t>
      </w:r>
      <w:r>
        <w:rPr>
          <w:rFonts w:hint="eastAsia" w:ascii="仿宋" w:hAnsi="仿宋" w:eastAsia="仿宋" w:cs="仿宋"/>
          <w:b/>
          <w:sz w:val="44"/>
          <w:szCs w:val="44"/>
          <w:u w:val="single"/>
        </w:rPr>
        <w:t xml:space="preserve">                   </w:t>
      </w:r>
    </w:p>
    <w:p w14:paraId="68F65BEA">
      <w:pPr>
        <w:pStyle w:val="7"/>
        <w:rPr>
          <w:rFonts w:ascii="仿宋" w:hAnsi="仿宋" w:eastAsia="仿宋" w:cs="仿宋"/>
        </w:rPr>
      </w:pPr>
    </w:p>
    <w:p w14:paraId="725D618C">
      <w:pPr>
        <w:pStyle w:val="7"/>
        <w:rPr>
          <w:rFonts w:ascii="仿宋" w:hAnsi="仿宋" w:eastAsia="仿宋" w:cs="仿宋"/>
        </w:rPr>
      </w:pPr>
    </w:p>
    <w:p w14:paraId="00B0A039">
      <w:pPr>
        <w:pStyle w:val="7"/>
        <w:rPr>
          <w:rFonts w:ascii="仿宋" w:hAnsi="仿宋" w:eastAsia="仿宋" w:cs="仿宋"/>
        </w:rPr>
      </w:pPr>
    </w:p>
    <w:p w14:paraId="0B0D691A">
      <w:pPr>
        <w:pStyle w:val="7"/>
        <w:rPr>
          <w:rFonts w:ascii="仿宋" w:hAnsi="仿宋" w:eastAsia="仿宋" w:cs="仿宋"/>
        </w:rPr>
      </w:pPr>
    </w:p>
    <w:p w14:paraId="3760AE60">
      <w:pPr>
        <w:pStyle w:val="7"/>
        <w:ind w:firstLine="0" w:firstLineChars="0"/>
        <w:rPr>
          <w:rFonts w:ascii="仿宋" w:hAnsi="仿宋" w:eastAsia="仿宋" w:cs="仿宋"/>
        </w:rPr>
      </w:pPr>
    </w:p>
    <w:p w14:paraId="1476CB9A">
      <w:pPr>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320675</wp:posOffset>
                </wp:positionV>
                <wp:extent cx="6236335" cy="10160"/>
                <wp:effectExtent l="0" t="0" r="0" b="0"/>
                <wp:wrapNone/>
                <wp:docPr id="1" name="Line 9"/>
                <wp:cNvGraphicFramePr/>
                <a:graphic xmlns:a="http://schemas.openxmlformats.org/drawingml/2006/main">
                  <a:graphicData uri="http://schemas.microsoft.com/office/word/2010/wordprocessingShape">
                    <wps:wsp>
                      <wps:cNvCnPr>
                        <a:cxnSpLocks noChangeShapeType="1"/>
                      </wps:cNvCnPr>
                      <wps:spPr bwMode="auto">
                        <a:xfrm>
                          <a:off x="0" y="0"/>
                          <a:ext cx="6134100" cy="17780"/>
                        </a:xfrm>
                        <a:prstGeom prst="line">
                          <a:avLst/>
                        </a:prstGeom>
                        <a:noFill/>
                        <a:ln w="19050">
                          <a:solidFill>
                            <a:srgbClr val="000000"/>
                          </a:solidFill>
                          <a:round/>
                        </a:ln>
                        <a:effectLst/>
                      </wps:spPr>
                      <wps:bodyPr/>
                    </wps:wsp>
                  </a:graphicData>
                </a:graphic>
              </wp:anchor>
            </w:drawing>
          </mc:Choice>
          <mc:Fallback>
            <w:pict>
              <v:line id="Line 9" o:spid="_x0000_s1026" o:spt="20" style="position:absolute;left:0pt;margin-left:2.15pt;margin-top:25.25pt;height:0.8pt;width:491.05pt;z-index:251659264;mso-width-relative:page;mso-height-relative:page;" filled="f" stroked="t" coordsize="21600,21600" o:gfxdata="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o2RjD1QAAAAcBAAAPAAAAAAAAAAEAIAAAACIA&#10;AABkcnMvZG93bnJldi54bWxQSwECFAAUAAAACACHTuJA9956k9MBAACyAwAADgAAAAAAAAABACAA&#10;AAAkAQAAZHJzL2Uyb0RvYy54bWxQSwUGAAAAAAYABgBZAQAAaQUAAAAA&#10;">
                <v:fill on="f" focussize="0,0"/>
                <v:stroke weight="1.5pt" color="#000000" joinstyle="round"/>
                <v:imagedata o:title=""/>
                <o:lock v:ext="edit" aspectratio="f"/>
              </v:line>
            </w:pict>
          </mc:Fallback>
        </mc:AlternateContent>
      </w:r>
      <w:r>
        <w:rPr>
          <w:rFonts w:hint="eastAsia" w:ascii="仿宋" w:hAnsi="仿宋" w:eastAsia="仿宋" w:cs="仿宋"/>
          <w:sz w:val="28"/>
          <w:szCs w:val="28"/>
        </w:rPr>
        <w:t>陕西翰林招标有限公司</w:t>
      </w:r>
    </w:p>
    <w:p w14:paraId="0FBDCF04">
      <w:pPr>
        <w:autoSpaceDE w:val="0"/>
        <w:autoSpaceDN w:val="0"/>
        <w:spacing w:line="360" w:lineRule="auto"/>
        <w:ind w:firstLine="120" w:firstLineChars="50"/>
        <w:rPr>
          <w:rFonts w:ascii="仿宋" w:hAnsi="仿宋" w:eastAsia="仿宋" w:cs="仿宋"/>
          <w:sz w:val="24"/>
        </w:rPr>
      </w:pPr>
    </w:p>
    <w:p w14:paraId="2444DD71">
      <w:pPr>
        <w:autoSpaceDE w:val="0"/>
        <w:autoSpaceDN w:val="0"/>
        <w:spacing w:line="360" w:lineRule="auto"/>
        <w:ind w:firstLine="120" w:firstLineChars="50"/>
        <w:rPr>
          <w:rFonts w:ascii="仿宋" w:hAnsi="仿宋" w:eastAsia="仿宋" w:cs="仿宋"/>
          <w:sz w:val="24"/>
        </w:rPr>
      </w:pPr>
      <w:r>
        <w:rPr>
          <w:rFonts w:hint="eastAsia" w:ascii="仿宋" w:hAnsi="仿宋" w:eastAsia="仿宋" w:cs="仿宋"/>
          <w:sz w:val="24"/>
        </w:rPr>
        <w:t>地址：西安市莲湖区未央路27号宫园壹号3号楼2单元1803室</w:t>
      </w:r>
    </w:p>
    <w:p w14:paraId="50E466AF">
      <w:pPr>
        <w:autoSpaceDE w:val="0"/>
        <w:autoSpaceDN w:val="0"/>
        <w:spacing w:line="360" w:lineRule="auto"/>
        <w:ind w:firstLine="120" w:firstLineChars="50"/>
        <w:rPr>
          <w:rFonts w:ascii="仿宋" w:hAnsi="仿宋" w:eastAsia="仿宋" w:cs="仿宋"/>
          <w:sz w:val="24"/>
        </w:rPr>
      </w:pPr>
      <w:r>
        <w:rPr>
          <w:rFonts w:hint="eastAsia" w:ascii="仿宋" w:hAnsi="仿宋" w:eastAsia="仿宋" w:cs="仿宋"/>
          <w:sz w:val="24"/>
        </w:rPr>
        <w:t xml:space="preserve">电话：029-89640570 </w:t>
      </w:r>
    </w:p>
    <w:p w14:paraId="6A6306E5">
      <w:pPr>
        <w:pStyle w:val="7"/>
        <w:rPr>
          <w:rFonts w:ascii="仿宋" w:hAnsi="仿宋" w:eastAsia="仿宋" w:cs="仿宋"/>
        </w:rPr>
      </w:pPr>
    </w:p>
    <w:p w14:paraId="105095B8">
      <w:pPr>
        <w:tabs>
          <w:tab w:val="left" w:pos="8138"/>
        </w:tabs>
        <w:rPr>
          <w:rFonts w:ascii="仿宋" w:hAnsi="仿宋" w:eastAsia="仿宋" w:cs="仿宋"/>
        </w:rPr>
      </w:pPr>
      <w:r>
        <w:rPr>
          <w:rFonts w:hint="eastAsia" w:ascii="仿宋" w:hAnsi="仿宋" w:eastAsia="仿宋" w:cs="仿宋"/>
          <w:sz w:val="24"/>
          <w:szCs w:val="20"/>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95885</wp:posOffset>
                </wp:positionV>
                <wp:extent cx="6134100" cy="0"/>
                <wp:effectExtent l="0" t="9525" r="0" b="9525"/>
                <wp:wrapNone/>
                <wp:docPr id="3" name="Line 8"/>
                <wp:cNvGraphicFramePr/>
                <a:graphic xmlns:a="http://schemas.openxmlformats.org/drawingml/2006/main">
                  <a:graphicData uri="http://schemas.microsoft.com/office/word/2010/wordprocessingShape">
                    <wps:wsp>
                      <wps:cNvCnPr>
                        <a:cxnSpLocks noChangeShapeType="1"/>
                      </wps:cNvCnPr>
                      <wps:spPr bwMode="auto">
                        <a:xfrm flipV="1">
                          <a:off x="0" y="0"/>
                          <a:ext cx="6134100" cy="0"/>
                        </a:xfrm>
                        <a:prstGeom prst="line">
                          <a:avLst/>
                        </a:prstGeom>
                        <a:noFill/>
                        <a:ln w="19050">
                          <a:solidFill>
                            <a:srgbClr val="000000"/>
                          </a:solidFill>
                          <a:round/>
                        </a:ln>
                        <a:effectLst/>
                      </wps:spPr>
                      <wps:bodyPr/>
                    </wps:wsp>
                  </a:graphicData>
                </a:graphic>
              </wp:anchor>
            </w:drawing>
          </mc:Choice>
          <mc:Fallback>
            <w:pict>
              <v:line id="Line 8" o:spid="_x0000_s1026" o:spt="20" style="position:absolute;left:0pt;flip:y;margin-left:5.25pt;margin-top:7.55pt;height:0pt;width:483pt;z-index:251660288;mso-width-relative:page;mso-height-relative:page;" filled="f" stroked="t" coordsize="21600,21600" o:gfxdata="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FH19/TAAAACAEAAA8AAAAAAAAAAQAgAAAAIgAA&#10;AGRycy9kb3ducmV2LnhtbFBLAQIUABQAAAAIAIdO4kAysBgt1AEAALgDAAAOAAAAAAAAAAEAIAAA&#10;ACIBAABkcnMvZTJvRG9jLnhtbFBLBQYAAAAABgAGAFkBAABoBQAAAAA=&#10;">
                <v:fill on="f" focussize="0,0"/>
                <v:stroke weight="1.5pt" color="#000000" joinstyle="round"/>
                <v:imagedata o:title=""/>
                <o:lock v:ext="edit" aspectratio="f"/>
              </v:line>
            </w:pict>
          </mc:Fallback>
        </mc:AlternateContent>
      </w:r>
      <w:r>
        <w:rPr>
          <w:rFonts w:hint="eastAsia" w:ascii="仿宋" w:hAnsi="仿宋" w:eastAsia="仿宋" w:cs="仿宋"/>
        </w:rPr>
        <w:tab/>
      </w:r>
    </w:p>
    <w:sectPr>
      <w:headerReference r:id="rId20" w:type="first"/>
      <w:footerReference r:id="rId23" w:type="first"/>
      <w:headerReference r:id="rId18" w:type="default"/>
      <w:footerReference r:id="rId21" w:type="default"/>
      <w:headerReference r:id="rId19" w:type="even"/>
      <w:footerReference r:id="rId22" w:type="even"/>
      <w:pgSz w:w="11907" w:h="16840"/>
      <w:pgMar w:top="1418" w:right="1287" w:bottom="936" w:left="1259" w:header="1191" w:footer="624"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pperplate Gothic Bold">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ˎ̥">
    <w:altName w:val="微软雅黑"/>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A35D4">
    <w:pPr>
      <w:pStyle w:val="18"/>
      <w:jc w:val="center"/>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CC266">
    <w:pPr>
      <w:pStyle w:val="18"/>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9B8491">
                          <w:pPr>
                            <w:pStyle w:val="18"/>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6F9B8491">
                    <w:pPr>
                      <w:pStyle w:val="18"/>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83922">
    <w:pPr>
      <w:pStyle w:val="18"/>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78E2F0">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778E2F0">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85563">
    <w:pPr>
      <w:spacing w:line="233" w:lineRule="auto"/>
      <w:ind w:right="24"/>
      <w:rPr>
        <w:rFonts w:ascii="宋体" w:hAnsi="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1F58C0">
                          <w:pPr>
                            <w:pStyle w:val="18"/>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181F58C0">
                    <w:pPr>
                      <w:pStyle w:val="18"/>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EBABC">
    <w:pPr>
      <w:pStyle w:val="18"/>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44AA0">
                          <w:pPr>
                            <w:pStyle w:val="18"/>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55C44AA0">
                    <w:pPr>
                      <w:pStyle w:val="18"/>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D22EC">
    <w:pPr>
      <w:pStyle w:val="18"/>
      <w:ind w:firstLine="90" w:firstLineChars="50"/>
      <w:rPr>
        <w:rFonts w:ascii="宋体" w:hAnsi="宋体"/>
        <w:b/>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E66A4E">
                          <w:pPr>
                            <w:pStyle w:val="18"/>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12E66A4E">
                    <w:pPr>
                      <w:pStyle w:val="18"/>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198A0">
    <w:pPr>
      <w:snapToGrid w:val="0"/>
      <w:jc w:val="left"/>
      <w:rPr>
        <w:rFonts w:ascii="Times New Roman" w:hAnsi="Times New Roman"/>
        <w:kern w:val="0"/>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posOffset>2546350</wp:posOffset>
              </wp:positionH>
              <wp:positionV relativeFrom="paragraph">
                <wp:posOffset>-39370</wp:posOffset>
              </wp:positionV>
              <wp:extent cx="1169670" cy="19367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169670" cy="1936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01092D">
                          <w:pPr>
                            <w:pStyle w:val="18"/>
                            <w:ind w:firstLine="180" w:firstLineChars="100"/>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0.5pt;margin-top:-3.1pt;height:15.25pt;width:92.1pt;mso-position-horizontal-relative:margin;z-index:251666432;mso-width-relative:page;mso-height-relative:page;" filled="f" stroked="f" coordsize="21600,21600" o:gfxdata="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5t5x62AAAAAkBAAAPAAAAAAAAAAEAIAAAACIAAABkcnMvZG93bnJldi54&#10;bWxQSwECFAAUAAAACACHTuJAUMMntjMCAABYBAAADgAAAAAAAAABACAAAAAnAQAAZHJzL2Uyb0Rv&#10;Yy54bWxQSwUGAAAAAAYABgBZAQAAzAUAAAAA&#10;">
              <v:fill on="f" focussize="0,0"/>
              <v:stroke on="f" weight="0.5pt"/>
              <v:imagedata o:title=""/>
              <o:lock v:ext="edit" aspectratio="f"/>
              <v:textbox inset="0mm,0mm,0mm,0mm">
                <w:txbxContent>
                  <w:p w14:paraId="3501092D">
                    <w:pPr>
                      <w:pStyle w:val="18"/>
                      <w:ind w:firstLine="180" w:firstLineChars="100"/>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5F581">
    <w:pPr>
      <w:pStyle w:val="18"/>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63D43B">
                          <w:pPr>
                            <w:pStyle w:val="18"/>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E63D43B">
                    <w:pPr>
                      <w:pStyle w:val="18"/>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9A473">
    <w:pPr>
      <w:snapToGrid w:val="0"/>
      <w:jc w:val="left"/>
      <w:rPr>
        <w:rFonts w:ascii="Times New Roman" w:hAnsi="Times New Roman"/>
        <w:kern w:val="0"/>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posOffset>2546350</wp:posOffset>
              </wp:positionH>
              <wp:positionV relativeFrom="paragraph">
                <wp:posOffset>-39370</wp:posOffset>
              </wp:positionV>
              <wp:extent cx="1169670" cy="19367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69670" cy="1936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D4E790">
                          <w:pPr>
                            <w:pStyle w:val="18"/>
                            <w:ind w:firstLine="180" w:firstLineChars="100"/>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0.5pt;margin-top:-3.1pt;height:15.25pt;width:92.1pt;mso-position-horizontal-relative:margin;z-index:251669504;mso-width-relative:page;mso-height-relative:page;" filled="f" stroked="f" coordsize="21600,21600" o:gfxdata="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m3nHrYAAAACQEAAA8AAAAAAAAAAQAgAAAAIgAAAGRycy9kb3ducmV2Lnht&#10;bFBLAQIUABQAAAAIAIdO4kCqS2Z8MgIAAFYEAAAOAAAAAAAAAAEAIAAAACcBAABkcnMvZTJvRG9j&#10;LnhtbFBLBQYAAAAABgAGAFkBAADLBQAAAAA=&#10;">
              <v:fill on="f" focussize="0,0"/>
              <v:stroke on="f" weight="0.5pt"/>
              <v:imagedata o:title=""/>
              <o:lock v:ext="edit" aspectratio="f"/>
              <v:textbox inset="0mm,0mm,0mm,0mm">
                <w:txbxContent>
                  <w:p w14:paraId="07D4E790">
                    <w:pPr>
                      <w:pStyle w:val="18"/>
                      <w:ind w:firstLine="180" w:firstLineChars="100"/>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AB47B">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C988D">
    <w:pPr>
      <w:pStyle w:val="27"/>
      <w:spacing w:after="0"/>
      <w:ind w:left="0" w:leftChars="0" w:firstLine="0"/>
      <w:jc w:val="left"/>
      <w:rPr>
        <w:b/>
        <w:bCs/>
        <w:sz w:val="18"/>
        <w:szCs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CB068">
    <w:pPr>
      <w:pStyle w:val="19"/>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868BF">
    <w:pPr>
      <w:pStyle w:val="19"/>
      <w:pBdr>
        <w:bottom w:val="none" w:color="auto" w:sz="0" w:space="1"/>
      </w:pBdr>
      <w:jc w:val="both"/>
    </w:pPr>
    <w:r>
      <w:rPr>
        <w:rFonts w:hint="eastAsia" w:ascii="宋体" w:hAnsi="宋体"/>
        <w:b/>
        <w:iCs/>
        <w:kern w:val="0"/>
        <w:u w:val="single"/>
        <w:lang w:eastAsia="zh-CN"/>
      </w:rPr>
      <w:t>华阴市2024年度财政整体及重点项目支出绩效评价服务采购项目</w:t>
    </w:r>
    <w:r>
      <w:rPr>
        <w:rFonts w:ascii="宋体" w:hAnsi="宋体"/>
        <w:b/>
        <w:iCs/>
        <w:kern w:val="0"/>
        <w:u w:val="single"/>
      </w:rPr>
      <w:t xml:space="preserve">          </w:t>
    </w:r>
    <w:r>
      <w:rPr>
        <w:rFonts w:hint="eastAsia" w:ascii="宋体" w:hAnsi="宋体"/>
        <w:b/>
        <w:iCs/>
        <w:kern w:val="0"/>
        <w:u w:val="single"/>
      </w:rPr>
      <w:t xml:space="preserve">               </w:t>
    </w:r>
    <w:r>
      <w:rPr>
        <w:rFonts w:hint="eastAsia" w:ascii="宋体" w:hAnsi="宋体"/>
        <w:b/>
        <w:iCs/>
        <w:kern w:val="0"/>
        <w:u w:val="single"/>
        <w:lang w:val="en-US" w:eastAsia="zh-CN"/>
      </w:rPr>
      <w:t xml:space="preserve"> </w:t>
    </w:r>
    <w:r>
      <w:rPr>
        <w:rFonts w:hint="eastAsia" w:ascii="宋体" w:hAnsi="宋体"/>
        <w:b/>
        <w:iCs/>
        <w:kern w:val="0"/>
        <w:u w:val="single"/>
      </w:rPr>
      <w:t>项目编号:HLZB2025-125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9C39F">
    <w:pPr>
      <w:pStyle w:val="19"/>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5A884">
    <w:pPr>
      <w:pBdr>
        <w:bottom w:val="single" w:color="auto" w:sz="6" w:space="0"/>
      </w:pBdr>
      <w:snapToGrid w:val="0"/>
      <w:rPr>
        <w:rFonts w:ascii="宋体" w:hAnsi="宋体"/>
        <w:b/>
        <w:iCs/>
        <w:kern w:val="0"/>
        <w:sz w:val="16"/>
        <w:szCs w:val="15"/>
      </w:rPr>
    </w:pPr>
    <w:r>
      <w:rPr>
        <w:rFonts w:hint="eastAsia" w:ascii="宋体" w:hAnsi="宋体"/>
        <w:b/>
        <w:bCs/>
        <w:sz w:val="18"/>
        <w:szCs w:val="18"/>
        <w:lang w:eastAsia="zh-CN"/>
      </w:rPr>
      <w:t>华阴市2024年度财政整体及重点项目支出绩效评价服务采购项目</w:t>
    </w:r>
    <w:r>
      <w:rPr>
        <w:rFonts w:hint="eastAsia" w:ascii="宋体" w:hAnsi="宋体"/>
        <w:b/>
        <w:bCs/>
        <w:sz w:val="18"/>
        <w:szCs w:val="18"/>
      </w:rPr>
      <w:t xml:space="preserve">                   </w:t>
    </w:r>
    <w:r>
      <w:rPr>
        <w:rFonts w:hint="eastAsia" w:ascii="宋体" w:hAnsi="宋体"/>
        <w:b/>
        <w:bCs/>
        <w:sz w:val="18"/>
        <w:szCs w:val="18"/>
        <w:lang w:val="en-US" w:eastAsia="zh-CN"/>
      </w:rPr>
      <w:t xml:space="preserve"> </w:t>
    </w:r>
    <w:r>
      <w:rPr>
        <w:rFonts w:hint="eastAsia" w:ascii="宋体" w:hAnsi="宋体"/>
        <w:b/>
        <w:bCs/>
        <w:sz w:val="18"/>
        <w:szCs w:val="18"/>
      </w:rPr>
      <w:t>项目编号: HLZB2025-125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02798">
    <w:pPr>
      <w:pBdr>
        <w:bottom w:val="single" w:color="auto" w:sz="6" w:space="0"/>
      </w:pBdr>
      <w:snapToGrid w:val="0"/>
      <w:jc w:val="left"/>
      <w:rPr>
        <w:rFonts w:ascii="宋体" w:hAnsi="宋体"/>
        <w:b/>
        <w:i/>
        <w:kern w:val="0"/>
        <w:sz w:val="16"/>
        <w:szCs w:val="15"/>
      </w:rPr>
    </w:pPr>
    <w:r>
      <w:rPr>
        <w:rFonts w:hint="eastAsia" w:ascii="宋体" w:hAnsi="宋体"/>
        <w:b/>
        <w:bCs/>
        <w:sz w:val="18"/>
        <w:szCs w:val="18"/>
        <w:lang w:eastAsia="zh-CN"/>
      </w:rPr>
      <w:t>华阴市2024年度财政整体及重点项目支出绩效评价服务采购项目</w:t>
    </w:r>
    <w:r>
      <w:rPr>
        <w:rFonts w:hint="eastAsia" w:ascii="宋体" w:hAnsi="宋体"/>
        <w:b/>
        <w:bCs/>
        <w:sz w:val="18"/>
        <w:szCs w:val="18"/>
      </w:rPr>
      <w:t xml:space="preserve">                    项目编号: HLZB2025-125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20D47">
    <w:pPr>
      <w:pStyle w:val="27"/>
      <w:spacing w:after="0"/>
      <w:ind w:left="0" w:leftChars="0" w:firstLine="0"/>
      <w:jc w:val="left"/>
    </w:pPr>
    <w:r>
      <w:rPr>
        <w:rFonts w:hint="eastAsia" w:ascii="宋体" w:hAnsi="宋体"/>
        <w:b/>
        <w:bCs/>
        <w:sz w:val="18"/>
        <w:szCs w:val="18"/>
        <w:u w:val="single"/>
        <w:lang w:eastAsia="zh-CN"/>
      </w:rPr>
      <w:t>华阴市2024年度财政整体及重点项目支出绩效评价服务采购项目</w:t>
    </w:r>
    <w:r>
      <w:rPr>
        <w:rFonts w:hint="eastAsia" w:ascii="宋体" w:hAnsi="宋体"/>
        <w:b/>
        <w:bCs/>
        <w:sz w:val="18"/>
        <w:szCs w:val="18"/>
        <w:u w:val="single"/>
      </w:rPr>
      <w:t xml:space="preserve">                                                                                                       项目编号: HLZB2025-125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C3802">
    <w:pPr>
      <w:pStyle w:val="19"/>
      <w:pBdr>
        <w:bottom w:val="none" w:color="auto" w:sz="0" w:space="1"/>
      </w:pBdr>
      <w:jc w:val="both"/>
    </w:pPr>
    <w:r>
      <w:rPr>
        <w:rFonts w:hint="eastAsia" w:ascii="宋体" w:hAnsi="宋体"/>
        <w:b/>
        <w:iCs/>
        <w:kern w:val="0"/>
        <w:u w:val="single"/>
        <w:lang w:eastAsia="zh-CN"/>
      </w:rPr>
      <w:t>华阴市2024年度财政整体及重点项目支出绩效评价服务采购项目</w:t>
    </w:r>
    <w:r>
      <w:rPr>
        <w:rFonts w:ascii="宋体" w:hAnsi="宋体"/>
        <w:b/>
        <w:iCs/>
        <w:kern w:val="0"/>
        <w:u w:val="single"/>
      </w:rPr>
      <w:t xml:space="preserve">          </w:t>
    </w:r>
    <w:r>
      <w:rPr>
        <w:rFonts w:hint="eastAsia" w:ascii="宋体" w:hAnsi="宋体"/>
        <w:b/>
        <w:iCs/>
        <w:kern w:val="0"/>
        <w:u w:val="single"/>
      </w:rPr>
      <w:t xml:space="preserve">                                                                        项目编号:HLZB2025-125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492F6">
    <w:pPr>
      <w:pStyle w:val="27"/>
      <w:spacing w:after="0"/>
      <w:ind w:left="0" w:leftChars="0" w:firstLine="0"/>
      <w:jc w:val="left"/>
    </w:pPr>
    <w:r>
      <w:rPr>
        <w:rFonts w:hint="eastAsia" w:ascii="宋体" w:hAnsi="宋体"/>
        <w:b/>
        <w:bCs/>
        <w:sz w:val="18"/>
        <w:szCs w:val="18"/>
        <w:u w:val="single"/>
        <w:lang w:eastAsia="zh-CN"/>
      </w:rPr>
      <w:t>华阴市2024年度财政整体及重点项目支出绩效评价服务采购项目</w:t>
    </w:r>
    <w:r>
      <w:rPr>
        <w:rFonts w:hint="eastAsia" w:ascii="宋体" w:hAnsi="宋体"/>
        <w:b/>
        <w:bCs/>
        <w:sz w:val="18"/>
        <w:szCs w:val="18"/>
        <w:u w:val="single"/>
      </w:rPr>
      <w:t xml:space="preserve">                           项目编号: HLZB2025-125</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B6C10">
    <w:pPr>
      <w:pStyle w:val="19"/>
      <w:pBdr>
        <w:bottom w:val="none" w:color="auto" w:sz="0" w:space="1"/>
      </w:pBdr>
      <w:jc w:val="both"/>
    </w:pPr>
    <w:r>
      <w:rPr>
        <w:rFonts w:hint="eastAsia" w:ascii="宋体" w:hAnsi="宋体"/>
        <w:b/>
        <w:iCs/>
        <w:kern w:val="0"/>
        <w:u w:val="single"/>
        <w:lang w:eastAsia="zh-CN"/>
      </w:rPr>
      <w:t>华阴市2024年度财政整体及重点项目支出绩效评价服务采购项目</w:t>
    </w:r>
    <w:r>
      <w:rPr>
        <w:rFonts w:ascii="宋体" w:hAnsi="宋体"/>
        <w:b/>
        <w:iCs/>
        <w:kern w:val="0"/>
        <w:u w:val="single"/>
      </w:rPr>
      <w:t xml:space="preserve">          </w:t>
    </w:r>
    <w:r>
      <w:rPr>
        <w:rFonts w:hint="eastAsia" w:ascii="宋体" w:hAnsi="宋体"/>
        <w:b/>
        <w:iCs/>
        <w:kern w:val="0"/>
        <w:u w:val="single"/>
      </w:rPr>
      <w:t xml:space="preserve">            </w:t>
    </w:r>
    <w:r>
      <w:rPr>
        <w:rFonts w:hint="eastAsia" w:ascii="宋体" w:hAnsi="宋体"/>
        <w:b/>
        <w:iCs/>
        <w:kern w:val="0"/>
        <w:u w:val="single"/>
        <w:lang w:val="en-US" w:eastAsia="zh-CN"/>
      </w:rPr>
      <w:t xml:space="preserve">      </w:t>
    </w:r>
    <w:r>
      <w:rPr>
        <w:rFonts w:hint="eastAsia" w:ascii="宋体" w:hAnsi="宋体"/>
        <w:b/>
        <w:iCs/>
        <w:kern w:val="0"/>
        <w:u w:val="single"/>
      </w:rPr>
      <w:t>项目编号:HLZB2025-125</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EFB77">
    <w:pPr>
      <w:pStyle w:val="27"/>
      <w:spacing w:after="0"/>
      <w:ind w:left="0" w:leftChars="0" w:firstLine="0"/>
      <w:jc w:val="left"/>
    </w:pPr>
    <w:r>
      <w:rPr>
        <w:rFonts w:hint="eastAsia" w:ascii="宋体" w:hAnsi="宋体"/>
        <w:b/>
        <w:bCs/>
        <w:sz w:val="18"/>
        <w:szCs w:val="18"/>
        <w:u w:val="single"/>
        <w:lang w:eastAsia="zh-CN"/>
      </w:rPr>
      <w:t>华阴市2024年度财政整体及重点项目支出绩效评价服务采购项目</w:t>
    </w:r>
    <w:r>
      <w:rPr>
        <w:rFonts w:hint="eastAsia" w:ascii="宋体" w:hAnsi="宋体"/>
        <w:b/>
        <w:bCs/>
        <w:sz w:val="18"/>
        <w:szCs w:val="18"/>
        <w:u w:val="single"/>
      </w:rPr>
      <w:t xml:space="preserve">                         项目编号: HLZB2025-125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A83F32"/>
    <w:multiLevelType w:val="singleLevel"/>
    <w:tmpl w:val="8DA83F32"/>
    <w:lvl w:ilvl="0" w:tentative="0">
      <w:start w:val="1"/>
      <w:numFmt w:val="decimal"/>
      <w:lvlText w:val="%1."/>
      <w:lvlJc w:val="left"/>
      <w:pPr>
        <w:ind w:left="425" w:hanging="425"/>
      </w:pPr>
      <w:rPr>
        <w:rFonts w:hint="default"/>
      </w:rPr>
    </w:lvl>
  </w:abstractNum>
  <w:abstractNum w:abstractNumId="1">
    <w:nsid w:val="B4A598AF"/>
    <w:multiLevelType w:val="singleLevel"/>
    <w:tmpl w:val="B4A598AF"/>
    <w:lvl w:ilvl="0" w:tentative="0">
      <w:start w:val="4"/>
      <w:numFmt w:val="chineseCounting"/>
      <w:suff w:val="nothing"/>
      <w:lvlText w:val="%1、"/>
      <w:lvlJc w:val="left"/>
      <w:rPr>
        <w:rFonts w:hint="eastAsia"/>
      </w:rPr>
    </w:lvl>
  </w:abstractNum>
  <w:abstractNum w:abstractNumId="2">
    <w:nsid w:val="BF9140D7"/>
    <w:multiLevelType w:val="singleLevel"/>
    <w:tmpl w:val="BF9140D7"/>
    <w:lvl w:ilvl="0" w:tentative="0">
      <w:start w:val="1"/>
      <w:numFmt w:val="decimal"/>
      <w:suff w:val="nothing"/>
      <w:lvlText w:val="%1、"/>
      <w:lvlJc w:val="left"/>
    </w:lvl>
  </w:abstractNum>
  <w:abstractNum w:abstractNumId="3">
    <w:nsid w:val="C6612FB2"/>
    <w:multiLevelType w:val="singleLevel"/>
    <w:tmpl w:val="C6612FB2"/>
    <w:lvl w:ilvl="0" w:tentative="0">
      <w:start w:val="1"/>
      <w:numFmt w:val="decimal"/>
      <w:suff w:val="nothing"/>
      <w:lvlText w:val="%1、"/>
      <w:lvlJc w:val="left"/>
    </w:lvl>
  </w:abstractNum>
  <w:abstractNum w:abstractNumId="4">
    <w:nsid w:val="576A36EB"/>
    <w:multiLevelType w:val="singleLevel"/>
    <w:tmpl w:val="576A36EB"/>
    <w:lvl w:ilvl="0" w:tentative="0">
      <w:start w:val="1"/>
      <w:numFmt w:val="decimal"/>
      <w:suff w:val="nothing"/>
      <w:lvlText w:val="（%1）"/>
      <w:lvlJc w:val="left"/>
      <w:pPr>
        <w:ind w:left="0" w:firstLine="0"/>
      </w:pPr>
    </w:lvl>
  </w:abstractNum>
  <w:num w:numId="1">
    <w:abstractNumId w:val="0"/>
  </w:num>
  <w:num w:numId="2">
    <w:abstractNumId w:val="3"/>
  </w:num>
  <w:num w:numId="3">
    <w:abstractNumId w:val="2"/>
  </w:num>
  <w:num w:numId="4">
    <w:abstractNumId w:val="4"/>
    <w:lvlOverride w:ilvl="0">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3MjUzNDcyZjdmNGM0MWM0MDhjOTZkZjk3ZGU0ZjQifQ=="/>
  </w:docVars>
  <w:rsids>
    <w:rsidRoot w:val="00943D52"/>
    <w:rsid w:val="000030D3"/>
    <w:rsid w:val="00004F62"/>
    <w:rsid w:val="00006556"/>
    <w:rsid w:val="000079B2"/>
    <w:rsid w:val="0001113D"/>
    <w:rsid w:val="0001123F"/>
    <w:rsid w:val="00012353"/>
    <w:rsid w:val="00012C10"/>
    <w:rsid w:val="00014AF9"/>
    <w:rsid w:val="00015BE5"/>
    <w:rsid w:val="00016043"/>
    <w:rsid w:val="00022511"/>
    <w:rsid w:val="00022B5E"/>
    <w:rsid w:val="0002335C"/>
    <w:rsid w:val="00023E8E"/>
    <w:rsid w:val="00023EB9"/>
    <w:rsid w:val="00025993"/>
    <w:rsid w:val="0003085A"/>
    <w:rsid w:val="0003430D"/>
    <w:rsid w:val="00035696"/>
    <w:rsid w:val="000356D6"/>
    <w:rsid w:val="00040DA4"/>
    <w:rsid w:val="00041270"/>
    <w:rsid w:val="000423B4"/>
    <w:rsid w:val="0004240A"/>
    <w:rsid w:val="00044060"/>
    <w:rsid w:val="00044C2B"/>
    <w:rsid w:val="00044C5E"/>
    <w:rsid w:val="00046490"/>
    <w:rsid w:val="000502F0"/>
    <w:rsid w:val="00050B2E"/>
    <w:rsid w:val="000511A1"/>
    <w:rsid w:val="00052A18"/>
    <w:rsid w:val="000548ED"/>
    <w:rsid w:val="00057EAC"/>
    <w:rsid w:val="00063925"/>
    <w:rsid w:val="00065916"/>
    <w:rsid w:val="00065B25"/>
    <w:rsid w:val="000662DE"/>
    <w:rsid w:val="00071A6D"/>
    <w:rsid w:val="0007287B"/>
    <w:rsid w:val="00073429"/>
    <w:rsid w:val="00075D0B"/>
    <w:rsid w:val="0007722D"/>
    <w:rsid w:val="0008084F"/>
    <w:rsid w:val="00081A26"/>
    <w:rsid w:val="00083101"/>
    <w:rsid w:val="0008462D"/>
    <w:rsid w:val="00085059"/>
    <w:rsid w:val="00086585"/>
    <w:rsid w:val="000867AB"/>
    <w:rsid w:val="0008764B"/>
    <w:rsid w:val="0009049B"/>
    <w:rsid w:val="000928CE"/>
    <w:rsid w:val="00095AE1"/>
    <w:rsid w:val="0009661A"/>
    <w:rsid w:val="000A1FE3"/>
    <w:rsid w:val="000A3A68"/>
    <w:rsid w:val="000A50CA"/>
    <w:rsid w:val="000A602C"/>
    <w:rsid w:val="000A6DB7"/>
    <w:rsid w:val="000A7578"/>
    <w:rsid w:val="000B0BBE"/>
    <w:rsid w:val="000B19F4"/>
    <w:rsid w:val="000B1FFB"/>
    <w:rsid w:val="000B5C7C"/>
    <w:rsid w:val="000B719C"/>
    <w:rsid w:val="000B7A9E"/>
    <w:rsid w:val="000C0CD8"/>
    <w:rsid w:val="000C1BBF"/>
    <w:rsid w:val="000C5B88"/>
    <w:rsid w:val="000D07A8"/>
    <w:rsid w:val="000D0EE3"/>
    <w:rsid w:val="000D223E"/>
    <w:rsid w:val="000D37D5"/>
    <w:rsid w:val="000D6344"/>
    <w:rsid w:val="000E02E3"/>
    <w:rsid w:val="000E16D1"/>
    <w:rsid w:val="000E21E2"/>
    <w:rsid w:val="000E2585"/>
    <w:rsid w:val="000E6AAC"/>
    <w:rsid w:val="000E798B"/>
    <w:rsid w:val="000F0A40"/>
    <w:rsid w:val="000F46B3"/>
    <w:rsid w:val="000F5F79"/>
    <w:rsid w:val="000F6E56"/>
    <w:rsid w:val="00100413"/>
    <w:rsid w:val="0010156D"/>
    <w:rsid w:val="00103FCC"/>
    <w:rsid w:val="001043A1"/>
    <w:rsid w:val="0010660C"/>
    <w:rsid w:val="00106BE7"/>
    <w:rsid w:val="001073AB"/>
    <w:rsid w:val="0011011F"/>
    <w:rsid w:val="00110C20"/>
    <w:rsid w:val="00114D30"/>
    <w:rsid w:val="00116B51"/>
    <w:rsid w:val="00117D27"/>
    <w:rsid w:val="00120FDA"/>
    <w:rsid w:val="00123902"/>
    <w:rsid w:val="00123F3F"/>
    <w:rsid w:val="00126509"/>
    <w:rsid w:val="00132C2D"/>
    <w:rsid w:val="001330C4"/>
    <w:rsid w:val="00133DEE"/>
    <w:rsid w:val="00135B74"/>
    <w:rsid w:val="00136691"/>
    <w:rsid w:val="00137A76"/>
    <w:rsid w:val="00137CC0"/>
    <w:rsid w:val="00140061"/>
    <w:rsid w:val="0014007F"/>
    <w:rsid w:val="0014041D"/>
    <w:rsid w:val="00140EA1"/>
    <w:rsid w:val="0014366F"/>
    <w:rsid w:val="00146E81"/>
    <w:rsid w:val="0015237A"/>
    <w:rsid w:val="00153781"/>
    <w:rsid w:val="001559EF"/>
    <w:rsid w:val="0015766E"/>
    <w:rsid w:val="00161695"/>
    <w:rsid w:val="001671A4"/>
    <w:rsid w:val="00170D7C"/>
    <w:rsid w:val="00174465"/>
    <w:rsid w:val="001752E2"/>
    <w:rsid w:val="00176341"/>
    <w:rsid w:val="001822EB"/>
    <w:rsid w:val="00187378"/>
    <w:rsid w:val="0019008E"/>
    <w:rsid w:val="0019516E"/>
    <w:rsid w:val="00195CF9"/>
    <w:rsid w:val="001A6492"/>
    <w:rsid w:val="001B52F8"/>
    <w:rsid w:val="001B7CE4"/>
    <w:rsid w:val="001C07DF"/>
    <w:rsid w:val="001C0DEC"/>
    <w:rsid w:val="001C3AC1"/>
    <w:rsid w:val="001C724E"/>
    <w:rsid w:val="001D2EB5"/>
    <w:rsid w:val="001D340F"/>
    <w:rsid w:val="001D4F75"/>
    <w:rsid w:val="001D6BE8"/>
    <w:rsid w:val="001D732F"/>
    <w:rsid w:val="001D7DDE"/>
    <w:rsid w:val="001D7EBD"/>
    <w:rsid w:val="001E00D6"/>
    <w:rsid w:val="001E0681"/>
    <w:rsid w:val="001E372F"/>
    <w:rsid w:val="001E468F"/>
    <w:rsid w:val="001E6019"/>
    <w:rsid w:val="001E7DD8"/>
    <w:rsid w:val="001F6925"/>
    <w:rsid w:val="001F768F"/>
    <w:rsid w:val="0020028E"/>
    <w:rsid w:val="00200526"/>
    <w:rsid w:val="0020080A"/>
    <w:rsid w:val="0020192E"/>
    <w:rsid w:val="00201F0D"/>
    <w:rsid w:val="00202AD6"/>
    <w:rsid w:val="00203892"/>
    <w:rsid w:val="0020609A"/>
    <w:rsid w:val="00211B59"/>
    <w:rsid w:val="00215CA0"/>
    <w:rsid w:val="00221238"/>
    <w:rsid w:val="00221A9B"/>
    <w:rsid w:val="00221E87"/>
    <w:rsid w:val="00222169"/>
    <w:rsid w:val="002231B4"/>
    <w:rsid w:val="00224288"/>
    <w:rsid w:val="00224A10"/>
    <w:rsid w:val="00226E4A"/>
    <w:rsid w:val="002328C6"/>
    <w:rsid w:val="00232A7E"/>
    <w:rsid w:val="00233A50"/>
    <w:rsid w:val="00234A56"/>
    <w:rsid w:val="002360CD"/>
    <w:rsid w:val="002372C1"/>
    <w:rsid w:val="00241F07"/>
    <w:rsid w:val="00241F72"/>
    <w:rsid w:val="002430D1"/>
    <w:rsid w:val="00243DA9"/>
    <w:rsid w:val="002524FA"/>
    <w:rsid w:val="002577A5"/>
    <w:rsid w:val="00267801"/>
    <w:rsid w:val="00270756"/>
    <w:rsid w:val="0027500C"/>
    <w:rsid w:val="00276C22"/>
    <w:rsid w:val="002770AC"/>
    <w:rsid w:val="00277565"/>
    <w:rsid w:val="00285962"/>
    <w:rsid w:val="00285E74"/>
    <w:rsid w:val="002865C2"/>
    <w:rsid w:val="00290C72"/>
    <w:rsid w:val="00294B79"/>
    <w:rsid w:val="00296A5D"/>
    <w:rsid w:val="002977DF"/>
    <w:rsid w:val="002A116A"/>
    <w:rsid w:val="002A49AB"/>
    <w:rsid w:val="002A507D"/>
    <w:rsid w:val="002A5214"/>
    <w:rsid w:val="002A5A57"/>
    <w:rsid w:val="002A5BFB"/>
    <w:rsid w:val="002A7FB4"/>
    <w:rsid w:val="002B31C6"/>
    <w:rsid w:val="002B67A3"/>
    <w:rsid w:val="002C050A"/>
    <w:rsid w:val="002C2E66"/>
    <w:rsid w:val="002C37C1"/>
    <w:rsid w:val="002C38AB"/>
    <w:rsid w:val="002C6C29"/>
    <w:rsid w:val="002C71DA"/>
    <w:rsid w:val="002D12E2"/>
    <w:rsid w:val="002D3381"/>
    <w:rsid w:val="002D3669"/>
    <w:rsid w:val="002D49F8"/>
    <w:rsid w:val="002D4D3B"/>
    <w:rsid w:val="002E5AA6"/>
    <w:rsid w:val="002E5B8B"/>
    <w:rsid w:val="002E60CA"/>
    <w:rsid w:val="002F0CCC"/>
    <w:rsid w:val="002F1F69"/>
    <w:rsid w:val="002F3F39"/>
    <w:rsid w:val="002F55E8"/>
    <w:rsid w:val="003004E2"/>
    <w:rsid w:val="00302B14"/>
    <w:rsid w:val="00303F39"/>
    <w:rsid w:val="003044B1"/>
    <w:rsid w:val="0030567A"/>
    <w:rsid w:val="00305BDE"/>
    <w:rsid w:val="00306EC1"/>
    <w:rsid w:val="00307565"/>
    <w:rsid w:val="00311243"/>
    <w:rsid w:val="00311408"/>
    <w:rsid w:val="003121B2"/>
    <w:rsid w:val="00312510"/>
    <w:rsid w:val="0031298B"/>
    <w:rsid w:val="00312C0F"/>
    <w:rsid w:val="00314105"/>
    <w:rsid w:val="003156EA"/>
    <w:rsid w:val="00316B73"/>
    <w:rsid w:val="00316F12"/>
    <w:rsid w:val="00320F40"/>
    <w:rsid w:val="00321B18"/>
    <w:rsid w:val="00321E3A"/>
    <w:rsid w:val="00325025"/>
    <w:rsid w:val="003255D4"/>
    <w:rsid w:val="003301E6"/>
    <w:rsid w:val="003372CB"/>
    <w:rsid w:val="00346C37"/>
    <w:rsid w:val="00350132"/>
    <w:rsid w:val="00354044"/>
    <w:rsid w:val="00356FA4"/>
    <w:rsid w:val="00357235"/>
    <w:rsid w:val="00364368"/>
    <w:rsid w:val="00364780"/>
    <w:rsid w:val="00364FFE"/>
    <w:rsid w:val="00365415"/>
    <w:rsid w:val="00365F64"/>
    <w:rsid w:val="00366032"/>
    <w:rsid w:val="00372836"/>
    <w:rsid w:val="0038283D"/>
    <w:rsid w:val="0038290D"/>
    <w:rsid w:val="00382BBE"/>
    <w:rsid w:val="00382DEE"/>
    <w:rsid w:val="00382ECE"/>
    <w:rsid w:val="003863B8"/>
    <w:rsid w:val="00387AAE"/>
    <w:rsid w:val="00392FFD"/>
    <w:rsid w:val="003A0DA9"/>
    <w:rsid w:val="003A22D3"/>
    <w:rsid w:val="003A2C28"/>
    <w:rsid w:val="003A3821"/>
    <w:rsid w:val="003A4220"/>
    <w:rsid w:val="003A48F3"/>
    <w:rsid w:val="003B0ABA"/>
    <w:rsid w:val="003B0BA9"/>
    <w:rsid w:val="003B48D0"/>
    <w:rsid w:val="003B76B9"/>
    <w:rsid w:val="003C1C15"/>
    <w:rsid w:val="003C29B7"/>
    <w:rsid w:val="003C44C7"/>
    <w:rsid w:val="003D2F54"/>
    <w:rsid w:val="003E0C6A"/>
    <w:rsid w:val="003E1D81"/>
    <w:rsid w:val="003E59C6"/>
    <w:rsid w:val="003F5418"/>
    <w:rsid w:val="003F614A"/>
    <w:rsid w:val="003F655B"/>
    <w:rsid w:val="003F6D69"/>
    <w:rsid w:val="00403E0B"/>
    <w:rsid w:val="00405529"/>
    <w:rsid w:val="0041081E"/>
    <w:rsid w:val="00411E3E"/>
    <w:rsid w:val="004130E1"/>
    <w:rsid w:val="00413836"/>
    <w:rsid w:val="00413D6E"/>
    <w:rsid w:val="00414EF1"/>
    <w:rsid w:val="004167CD"/>
    <w:rsid w:val="0042324C"/>
    <w:rsid w:val="00424667"/>
    <w:rsid w:val="00425117"/>
    <w:rsid w:val="004254CF"/>
    <w:rsid w:val="0042684A"/>
    <w:rsid w:val="00426B38"/>
    <w:rsid w:val="00431570"/>
    <w:rsid w:val="00432636"/>
    <w:rsid w:val="0043318F"/>
    <w:rsid w:val="00433CE3"/>
    <w:rsid w:val="00433CF2"/>
    <w:rsid w:val="004355F9"/>
    <w:rsid w:val="00435FA7"/>
    <w:rsid w:val="004366E9"/>
    <w:rsid w:val="00436E75"/>
    <w:rsid w:val="00441AFD"/>
    <w:rsid w:val="004432FC"/>
    <w:rsid w:val="004444F3"/>
    <w:rsid w:val="004479E5"/>
    <w:rsid w:val="00450D4B"/>
    <w:rsid w:val="004552F5"/>
    <w:rsid w:val="004559F0"/>
    <w:rsid w:val="00457C45"/>
    <w:rsid w:val="00457E41"/>
    <w:rsid w:val="004643D0"/>
    <w:rsid w:val="0046691D"/>
    <w:rsid w:val="004712DA"/>
    <w:rsid w:val="00472884"/>
    <w:rsid w:val="00473C5A"/>
    <w:rsid w:val="004748A2"/>
    <w:rsid w:val="00475998"/>
    <w:rsid w:val="00477553"/>
    <w:rsid w:val="00480AAA"/>
    <w:rsid w:val="00480E95"/>
    <w:rsid w:val="00481562"/>
    <w:rsid w:val="0048371E"/>
    <w:rsid w:val="00485480"/>
    <w:rsid w:val="004872CC"/>
    <w:rsid w:val="00487713"/>
    <w:rsid w:val="00487FB8"/>
    <w:rsid w:val="00491CE4"/>
    <w:rsid w:val="00494B28"/>
    <w:rsid w:val="0049504A"/>
    <w:rsid w:val="004955F1"/>
    <w:rsid w:val="0049587B"/>
    <w:rsid w:val="004A197D"/>
    <w:rsid w:val="004A2B1F"/>
    <w:rsid w:val="004A34A8"/>
    <w:rsid w:val="004A6D05"/>
    <w:rsid w:val="004B1BD8"/>
    <w:rsid w:val="004B24BE"/>
    <w:rsid w:val="004B3266"/>
    <w:rsid w:val="004B59EF"/>
    <w:rsid w:val="004B6D0C"/>
    <w:rsid w:val="004C0A02"/>
    <w:rsid w:val="004C5F9A"/>
    <w:rsid w:val="004C7B89"/>
    <w:rsid w:val="004D0824"/>
    <w:rsid w:val="004D1E0E"/>
    <w:rsid w:val="004D4786"/>
    <w:rsid w:val="004E0A10"/>
    <w:rsid w:val="004E59F9"/>
    <w:rsid w:val="004E7152"/>
    <w:rsid w:val="004E7C99"/>
    <w:rsid w:val="004F2527"/>
    <w:rsid w:val="004F5ED7"/>
    <w:rsid w:val="004F5EFE"/>
    <w:rsid w:val="004F7797"/>
    <w:rsid w:val="00504602"/>
    <w:rsid w:val="00504C5F"/>
    <w:rsid w:val="005054C3"/>
    <w:rsid w:val="00513A3B"/>
    <w:rsid w:val="0051430F"/>
    <w:rsid w:val="005156C1"/>
    <w:rsid w:val="00516CCD"/>
    <w:rsid w:val="0052122B"/>
    <w:rsid w:val="00522ACA"/>
    <w:rsid w:val="00523557"/>
    <w:rsid w:val="0052571A"/>
    <w:rsid w:val="0052623A"/>
    <w:rsid w:val="00526D82"/>
    <w:rsid w:val="00527FEE"/>
    <w:rsid w:val="00533A2D"/>
    <w:rsid w:val="005350FB"/>
    <w:rsid w:val="00535A54"/>
    <w:rsid w:val="0054401B"/>
    <w:rsid w:val="00544FA0"/>
    <w:rsid w:val="00547A42"/>
    <w:rsid w:val="00550564"/>
    <w:rsid w:val="00550A11"/>
    <w:rsid w:val="00551607"/>
    <w:rsid w:val="005520C2"/>
    <w:rsid w:val="005552A2"/>
    <w:rsid w:val="00557370"/>
    <w:rsid w:val="005656B6"/>
    <w:rsid w:val="00566BCC"/>
    <w:rsid w:val="00566DF0"/>
    <w:rsid w:val="00570DA7"/>
    <w:rsid w:val="00571B67"/>
    <w:rsid w:val="00571B86"/>
    <w:rsid w:val="00572267"/>
    <w:rsid w:val="00573F72"/>
    <w:rsid w:val="005748E8"/>
    <w:rsid w:val="00577300"/>
    <w:rsid w:val="00580403"/>
    <w:rsid w:val="00580700"/>
    <w:rsid w:val="005820A5"/>
    <w:rsid w:val="00583AA5"/>
    <w:rsid w:val="00584D3A"/>
    <w:rsid w:val="00585FC5"/>
    <w:rsid w:val="00586E55"/>
    <w:rsid w:val="005872E0"/>
    <w:rsid w:val="005877EB"/>
    <w:rsid w:val="00591D0D"/>
    <w:rsid w:val="005973E0"/>
    <w:rsid w:val="005A1224"/>
    <w:rsid w:val="005A3755"/>
    <w:rsid w:val="005A58E8"/>
    <w:rsid w:val="005B6712"/>
    <w:rsid w:val="005B6D69"/>
    <w:rsid w:val="005B7357"/>
    <w:rsid w:val="005C15C2"/>
    <w:rsid w:val="005C1EC9"/>
    <w:rsid w:val="005C5095"/>
    <w:rsid w:val="005D1634"/>
    <w:rsid w:val="005D29CE"/>
    <w:rsid w:val="005D2D5E"/>
    <w:rsid w:val="005D3711"/>
    <w:rsid w:val="005E3717"/>
    <w:rsid w:val="005E40FC"/>
    <w:rsid w:val="005E48EF"/>
    <w:rsid w:val="005E6F26"/>
    <w:rsid w:val="005F23DF"/>
    <w:rsid w:val="005F4D93"/>
    <w:rsid w:val="005F5AB6"/>
    <w:rsid w:val="005F62E4"/>
    <w:rsid w:val="005F6F22"/>
    <w:rsid w:val="00601DC8"/>
    <w:rsid w:val="00602115"/>
    <w:rsid w:val="0060299F"/>
    <w:rsid w:val="0060582A"/>
    <w:rsid w:val="00606F20"/>
    <w:rsid w:val="00607EE1"/>
    <w:rsid w:val="00607F7A"/>
    <w:rsid w:val="0061183D"/>
    <w:rsid w:val="00611A3C"/>
    <w:rsid w:val="006123A1"/>
    <w:rsid w:val="006129C7"/>
    <w:rsid w:val="00615444"/>
    <w:rsid w:val="00616102"/>
    <w:rsid w:val="006169A1"/>
    <w:rsid w:val="00617A0B"/>
    <w:rsid w:val="00623841"/>
    <w:rsid w:val="00624790"/>
    <w:rsid w:val="00625043"/>
    <w:rsid w:val="006254B5"/>
    <w:rsid w:val="00631032"/>
    <w:rsid w:val="006310FB"/>
    <w:rsid w:val="00632B1A"/>
    <w:rsid w:val="00632DCB"/>
    <w:rsid w:val="00634A60"/>
    <w:rsid w:val="00643E9C"/>
    <w:rsid w:val="0064436E"/>
    <w:rsid w:val="00644C82"/>
    <w:rsid w:val="0064764B"/>
    <w:rsid w:val="0065090F"/>
    <w:rsid w:val="00652F8A"/>
    <w:rsid w:val="00655C07"/>
    <w:rsid w:val="00657CE6"/>
    <w:rsid w:val="006607C2"/>
    <w:rsid w:val="006626D2"/>
    <w:rsid w:val="0066285B"/>
    <w:rsid w:val="00664898"/>
    <w:rsid w:val="006659AD"/>
    <w:rsid w:val="00667F87"/>
    <w:rsid w:val="00674FF4"/>
    <w:rsid w:val="0068027C"/>
    <w:rsid w:val="00681D01"/>
    <w:rsid w:val="0068568F"/>
    <w:rsid w:val="00686553"/>
    <w:rsid w:val="00693139"/>
    <w:rsid w:val="006931AE"/>
    <w:rsid w:val="006A15C7"/>
    <w:rsid w:val="006A3BFB"/>
    <w:rsid w:val="006A48F6"/>
    <w:rsid w:val="006A7BD1"/>
    <w:rsid w:val="006B0155"/>
    <w:rsid w:val="006B3452"/>
    <w:rsid w:val="006B6A17"/>
    <w:rsid w:val="006C0F61"/>
    <w:rsid w:val="006C153C"/>
    <w:rsid w:val="006C291C"/>
    <w:rsid w:val="006C3799"/>
    <w:rsid w:val="006C3E49"/>
    <w:rsid w:val="006C4978"/>
    <w:rsid w:val="006C7D80"/>
    <w:rsid w:val="006D1C7B"/>
    <w:rsid w:val="006D2CC3"/>
    <w:rsid w:val="006D4AEF"/>
    <w:rsid w:val="006D54B7"/>
    <w:rsid w:val="006D5D88"/>
    <w:rsid w:val="006D65A9"/>
    <w:rsid w:val="006E09FA"/>
    <w:rsid w:val="006E25F7"/>
    <w:rsid w:val="006E5F3C"/>
    <w:rsid w:val="006E64A0"/>
    <w:rsid w:val="006E7079"/>
    <w:rsid w:val="006E722C"/>
    <w:rsid w:val="006E7984"/>
    <w:rsid w:val="006F2517"/>
    <w:rsid w:val="006F4D00"/>
    <w:rsid w:val="006F741F"/>
    <w:rsid w:val="006F759C"/>
    <w:rsid w:val="00700550"/>
    <w:rsid w:val="007016AA"/>
    <w:rsid w:val="00702812"/>
    <w:rsid w:val="00702B22"/>
    <w:rsid w:val="007039E0"/>
    <w:rsid w:val="007047CA"/>
    <w:rsid w:val="0070624E"/>
    <w:rsid w:val="00707840"/>
    <w:rsid w:val="00710467"/>
    <w:rsid w:val="007121B3"/>
    <w:rsid w:val="00714C1B"/>
    <w:rsid w:val="00715D1D"/>
    <w:rsid w:val="00720EBF"/>
    <w:rsid w:val="00722272"/>
    <w:rsid w:val="0072431D"/>
    <w:rsid w:val="00724ABA"/>
    <w:rsid w:val="00726DE9"/>
    <w:rsid w:val="0072762B"/>
    <w:rsid w:val="00731C5C"/>
    <w:rsid w:val="00737F38"/>
    <w:rsid w:val="00741B2A"/>
    <w:rsid w:val="00742CA5"/>
    <w:rsid w:val="0074325A"/>
    <w:rsid w:val="00744ED7"/>
    <w:rsid w:val="0074555E"/>
    <w:rsid w:val="0075068C"/>
    <w:rsid w:val="00750C80"/>
    <w:rsid w:val="007518F3"/>
    <w:rsid w:val="007553D1"/>
    <w:rsid w:val="00760861"/>
    <w:rsid w:val="00761047"/>
    <w:rsid w:val="007621B5"/>
    <w:rsid w:val="007675ED"/>
    <w:rsid w:val="007678F7"/>
    <w:rsid w:val="00770451"/>
    <w:rsid w:val="007764F1"/>
    <w:rsid w:val="0077728C"/>
    <w:rsid w:val="00781AAD"/>
    <w:rsid w:val="007828C8"/>
    <w:rsid w:val="00783761"/>
    <w:rsid w:val="00786B20"/>
    <w:rsid w:val="0079015C"/>
    <w:rsid w:val="0079081E"/>
    <w:rsid w:val="00791342"/>
    <w:rsid w:val="00791713"/>
    <w:rsid w:val="00794590"/>
    <w:rsid w:val="007A2906"/>
    <w:rsid w:val="007A32A9"/>
    <w:rsid w:val="007B2F7D"/>
    <w:rsid w:val="007B3400"/>
    <w:rsid w:val="007B43EB"/>
    <w:rsid w:val="007B4623"/>
    <w:rsid w:val="007B5B0B"/>
    <w:rsid w:val="007B7A0D"/>
    <w:rsid w:val="007C0C5E"/>
    <w:rsid w:val="007C13F7"/>
    <w:rsid w:val="007C186E"/>
    <w:rsid w:val="007C3AC1"/>
    <w:rsid w:val="007C60B0"/>
    <w:rsid w:val="007C6F5E"/>
    <w:rsid w:val="007D1F9A"/>
    <w:rsid w:val="007D6AB9"/>
    <w:rsid w:val="007D7594"/>
    <w:rsid w:val="007E31B8"/>
    <w:rsid w:val="007E3B07"/>
    <w:rsid w:val="007E7830"/>
    <w:rsid w:val="007E7F3B"/>
    <w:rsid w:val="007F3218"/>
    <w:rsid w:val="0080194B"/>
    <w:rsid w:val="008021D4"/>
    <w:rsid w:val="008036B5"/>
    <w:rsid w:val="00803F06"/>
    <w:rsid w:val="00805AB8"/>
    <w:rsid w:val="00805AEB"/>
    <w:rsid w:val="00805F24"/>
    <w:rsid w:val="008076C0"/>
    <w:rsid w:val="00810C12"/>
    <w:rsid w:val="00811D55"/>
    <w:rsid w:val="00813457"/>
    <w:rsid w:val="0081380A"/>
    <w:rsid w:val="00814624"/>
    <w:rsid w:val="00814939"/>
    <w:rsid w:val="00815D13"/>
    <w:rsid w:val="00815DE1"/>
    <w:rsid w:val="0081705F"/>
    <w:rsid w:val="00820A38"/>
    <w:rsid w:val="00823BFE"/>
    <w:rsid w:val="008240C2"/>
    <w:rsid w:val="00826EE0"/>
    <w:rsid w:val="00830F55"/>
    <w:rsid w:val="0083623A"/>
    <w:rsid w:val="00836D4B"/>
    <w:rsid w:val="00837764"/>
    <w:rsid w:val="0084096B"/>
    <w:rsid w:val="00840EFE"/>
    <w:rsid w:val="00846DF0"/>
    <w:rsid w:val="008477F7"/>
    <w:rsid w:val="008507E3"/>
    <w:rsid w:val="00853E33"/>
    <w:rsid w:val="0085545C"/>
    <w:rsid w:val="00855E30"/>
    <w:rsid w:val="00855EC6"/>
    <w:rsid w:val="00855FC3"/>
    <w:rsid w:val="008615F6"/>
    <w:rsid w:val="00862D37"/>
    <w:rsid w:val="0086635F"/>
    <w:rsid w:val="00872497"/>
    <w:rsid w:val="00872826"/>
    <w:rsid w:val="00881CC2"/>
    <w:rsid w:val="008922E8"/>
    <w:rsid w:val="00892B19"/>
    <w:rsid w:val="0089437B"/>
    <w:rsid w:val="00896C06"/>
    <w:rsid w:val="00897BC7"/>
    <w:rsid w:val="00897CEF"/>
    <w:rsid w:val="008A0251"/>
    <w:rsid w:val="008A1666"/>
    <w:rsid w:val="008A4246"/>
    <w:rsid w:val="008A616A"/>
    <w:rsid w:val="008A7CAE"/>
    <w:rsid w:val="008A7D80"/>
    <w:rsid w:val="008B4A71"/>
    <w:rsid w:val="008B610C"/>
    <w:rsid w:val="008C35E5"/>
    <w:rsid w:val="008C3803"/>
    <w:rsid w:val="008C3D82"/>
    <w:rsid w:val="008C768E"/>
    <w:rsid w:val="008D0272"/>
    <w:rsid w:val="008D1804"/>
    <w:rsid w:val="008D5097"/>
    <w:rsid w:val="008D6A13"/>
    <w:rsid w:val="008D72AA"/>
    <w:rsid w:val="008D7B82"/>
    <w:rsid w:val="008E398A"/>
    <w:rsid w:val="008E4DE9"/>
    <w:rsid w:val="008E607F"/>
    <w:rsid w:val="008E65D8"/>
    <w:rsid w:val="008E6CD7"/>
    <w:rsid w:val="008F69A0"/>
    <w:rsid w:val="009105DA"/>
    <w:rsid w:val="00910926"/>
    <w:rsid w:val="00911224"/>
    <w:rsid w:val="009161C8"/>
    <w:rsid w:val="00920798"/>
    <w:rsid w:val="00920BEF"/>
    <w:rsid w:val="00922BC5"/>
    <w:rsid w:val="00922EBA"/>
    <w:rsid w:val="00924959"/>
    <w:rsid w:val="0092718A"/>
    <w:rsid w:val="00930D95"/>
    <w:rsid w:val="009344BF"/>
    <w:rsid w:val="00940C90"/>
    <w:rsid w:val="00940D49"/>
    <w:rsid w:val="00943D52"/>
    <w:rsid w:val="0094478F"/>
    <w:rsid w:val="00944B03"/>
    <w:rsid w:val="0094638A"/>
    <w:rsid w:val="0094710E"/>
    <w:rsid w:val="00951B56"/>
    <w:rsid w:val="00956955"/>
    <w:rsid w:val="0096201B"/>
    <w:rsid w:val="00963D99"/>
    <w:rsid w:val="00964782"/>
    <w:rsid w:val="009705B4"/>
    <w:rsid w:val="00970AF6"/>
    <w:rsid w:val="00974A39"/>
    <w:rsid w:val="00976100"/>
    <w:rsid w:val="00976658"/>
    <w:rsid w:val="00981FD7"/>
    <w:rsid w:val="00984410"/>
    <w:rsid w:val="0098609B"/>
    <w:rsid w:val="009862A3"/>
    <w:rsid w:val="0098651C"/>
    <w:rsid w:val="009868CE"/>
    <w:rsid w:val="00990E1B"/>
    <w:rsid w:val="00991EE2"/>
    <w:rsid w:val="00994CCD"/>
    <w:rsid w:val="009968B9"/>
    <w:rsid w:val="009A1DCC"/>
    <w:rsid w:val="009A69C4"/>
    <w:rsid w:val="009B1607"/>
    <w:rsid w:val="009B173A"/>
    <w:rsid w:val="009B1B3D"/>
    <w:rsid w:val="009B2647"/>
    <w:rsid w:val="009B30D8"/>
    <w:rsid w:val="009B502A"/>
    <w:rsid w:val="009C18C3"/>
    <w:rsid w:val="009C500D"/>
    <w:rsid w:val="009C7835"/>
    <w:rsid w:val="009C7F43"/>
    <w:rsid w:val="009C7F55"/>
    <w:rsid w:val="009D3874"/>
    <w:rsid w:val="009D5731"/>
    <w:rsid w:val="009D5E7A"/>
    <w:rsid w:val="009D7060"/>
    <w:rsid w:val="009E123A"/>
    <w:rsid w:val="009E29CC"/>
    <w:rsid w:val="009E6CFE"/>
    <w:rsid w:val="009F1D58"/>
    <w:rsid w:val="009F5B61"/>
    <w:rsid w:val="009F6DB3"/>
    <w:rsid w:val="00A02489"/>
    <w:rsid w:val="00A04A4B"/>
    <w:rsid w:val="00A04B6C"/>
    <w:rsid w:val="00A06616"/>
    <w:rsid w:val="00A06C3C"/>
    <w:rsid w:val="00A1004F"/>
    <w:rsid w:val="00A12705"/>
    <w:rsid w:val="00A1322A"/>
    <w:rsid w:val="00A13E15"/>
    <w:rsid w:val="00A26927"/>
    <w:rsid w:val="00A2738E"/>
    <w:rsid w:val="00A35065"/>
    <w:rsid w:val="00A35DC4"/>
    <w:rsid w:val="00A36022"/>
    <w:rsid w:val="00A41721"/>
    <w:rsid w:val="00A4217C"/>
    <w:rsid w:val="00A43932"/>
    <w:rsid w:val="00A45828"/>
    <w:rsid w:val="00A461A9"/>
    <w:rsid w:val="00A50F77"/>
    <w:rsid w:val="00A51C5D"/>
    <w:rsid w:val="00A53A63"/>
    <w:rsid w:val="00A53B64"/>
    <w:rsid w:val="00A55805"/>
    <w:rsid w:val="00A55E68"/>
    <w:rsid w:val="00A60B3E"/>
    <w:rsid w:val="00A66454"/>
    <w:rsid w:val="00A664CA"/>
    <w:rsid w:val="00A678EF"/>
    <w:rsid w:val="00A73C3D"/>
    <w:rsid w:val="00A74B47"/>
    <w:rsid w:val="00A759A6"/>
    <w:rsid w:val="00A806A7"/>
    <w:rsid w:val="00A83118"/>
    <w:rsid w:val="00A84439"/>
    <w:rsid w:val="00A86DC5"/>
    <w:rsid w:val="00A871F3"/>
    <w:rsid w:val="00A87ABB"/>
    <w:rsid w:val="00A87EE7"/>
    <w:rsid w:val="00A903A1"/>
    <w:rsid w:val="00A90B9B"/>
    <w:rsid w:val="00A91D83"/>
    <w:rsid w:val="00A9224B"/>
    <w:rsid w:val="00A947CD"/>
    <w:rsid w:val="00A94FD2"/>
    <w:rsid w:val="00A95A6E"/>
    <w:rsid w:val="00A96A15"/>
    <w:rsid w:val="00AA1DD6"/>
    <w:rsid w:val="00AA2DA6"/>
    <w:rsid w:val="00AA3137"/>
    <w:rsid w:val="00AA49A1"/>
    <w:rsid w:val="00AB1981"/>
    <w:rsid w:val="00AB272A"/>
    <w:rsid w:val="00AB2E35"/>
    <w:rsid w:val="00AB2FDF"/>
    <w:rsid w:val="00AB505A"/>
    <w:rsid w:val="00AB79B1"/>
    <w:rsid w:val="00AB7DBA"/>
    <w:rsid w:val="00AC38A9"/>
    <w:rsid w:val="00AC3998"/>
    <w:rsid w:val="00AC6104"/>
    <w:rsid w:val="00AD0FC6"/>
    <w:rsid w:val="00AD24C1"/>
    <w:rsid w:val="00AD5E23"/>
    <w:rsid w:val="00AD6036"/>
    <w:rsid w:val="00AD6205"/>
    <w:rsid w:val="00AD62E1"/>
    <w:rsid w:val="00AD6D54"/>
    <w:rsid w:val="00AE2C30"/>
    <w:rsid w:val="00AE4383"/>
    <w:rsid w:val="00AE5456"/>
    <w:rsid w:val="00AE5FF3"/>
    <w:rsid w:val="00AE6940"/>
    <w:rsid w:val="00AE7B32"/>
    <w:rsid w:val="00AF2512"/>
    <w:rsid w:val="00AF4FF1"/>
    <w:rsid w:val="00B0066D"/>
    <w:rsid w:val="00B015BB"/>
    <w:rsid w:val="00B02743"/>
    <w:rsid w:val="00B027AC"/>
    <w:rsid w:val="00B030B4"/>
    <w:rsid w:val="00B1164C"/>
    <w:rsid w:val="00B17284"/>
    <w:rsid w:val="00B21264"/>
    <w:rsid w:val="00B23D92"/>
    <w:rsid w:val="00B27226"/>
    <w:rsid w:val="00B31051"/>
    <w:rsid w:val="00B31E79"/>
    <w:rsid w:val="00B3233B"/>
    <w:rsid w:val="00B35AA3"/>
    <w:rsid w:val="00B36E9A"/>
    <w:rsid w:val="00B401AE"/>
    <w:rsid w:val="00B416BA"/>
    <w:rsid w:val="00B421E1"/>
    <w:rsid w:val="00B42FDF"/>
    <w:rsid w:val="00B45C12"/>
    <w:rsid w:val="00B51F23"/>
    <w:rsid w:val="00B532FF"/>
    <w:rsid w:val="00B53EBB"/>
    <w:rsid w:val="00B56A41"/>
    <w:rsid w:val="00B56CF4"/>
    <w:rsid w:val="00B5774C"/>
    <w:rsid w:val="00B613F1"/>
    <w:rsid w:val="00B617E9"/>
    <w:rsid w:val="00B627E3"/>
    <w:rsid w:val="00B642E6"/>
    <w:rsid w:val="00B64D80"/>
    <w:rsid w:val="00B6789F"/>
    <w:rsid w:val="00B71F8A"/>
    <w:rsid w:val="00B723BC"/>
    <w:rsid w:val="00B7770B"/>
    <w:rsid w:val="00B77C2E"/>
    <w:rsid w:val="00B80FA0"/>
    <w:rsid w:val="00B80FD1"/>
    <w:rsid w:val="00B81B80"/>
    <w:rsid w:val="00B83225"/>
    <w:rsid w:val="00B914D2"/>
    <w:rsid w:val="00B926E4"/>
    <w:rsid w:val="00B92BE3"/>
    <w:rsid w:val="00B93DFF"/>
    <w:rsid w:val="00B97AFE"/>
    <w:rsid w:val="00B97FA1"/>
    <w:rsid w:val="00BB2DAC"/>
    <w:rsid w:val="00BB5A79"/>
    <w:rsid w:val="00BB5C72"/>
    <w:rsid w:val="00BB66B8"/>
    <w:rsid w:val="00BB77C0"/>
    <w:rsid w:val="00BC4C78"/>
    <w:rsid w:val="00BD1296"/>
    <w:rsid w:val="00BD28C4"/>
    <w:rsid w:val="00BD4365"/>
    <w:rsid w:val="00BD527F"/>
    <w:rsid w:val="00BE319C"/>
    <w:rsid w:val="00BE6068"/>
    <w:rsid w:val="00BE6A8D"/>
    <w:rsid w:val="00BE6CBC"/>
    <w:rsid w:val="00BE7C7A"/>
    <w:rsid w:val="00BF6CB8"/>
    <w:rsid w:val="00C0215D"/>
    <w:rsid w:val="00C03112"/>
    <w:rsid w:val="00C05F06"/>
    <w:rsid w:val="00C05FB9"/>
    <w:rsid w:val="00C072AA"/>
    <w:rsid w:val="00C12432"/>
    <w:rsid w:val="00C16EDC"/>
    <w:rsid w:val="00C17B06"/>
    <w:rsid w:val="00C22DCE"/>
    <w:rsid w:val="00C3433B"/>
    <w:rsid w:val="00C36952"/>
    <w:rsid w:val="00C36C85"/>
    <w:rsid w:val="00C4058E"/>
    <w:rsid w:val="00C41453"/>
    <w:rsid w:val="00C42F22"/>
    <w:rsid w:val="00C43E33"/>
    <w:rsid w:val="00C43F68"/>
    <w:rsid w:val="00C4460A"/>
    <w:rsid w:val="00C44688"/>
    <w:rsid w:val="00C44E77"/>
    <w:rsid w:val="00C501BC"/>
    <w:rsid w:val="00C5064E"/>
    <w:rsid w:val="00C50862"/>
    <w:rsid w:val="00C50C85"/>
    <w:rsid w:val="00C52090"/>
    <w:rsid w:val="00C5313E"/>
    <w:rsid w:val="00C541FC"/>
    <w:rsid w:val="00C54DDB"/>
    <w:rsid w:val="00C55FD5"/>
    <w:rsid w:val="00C57BE4"/>
    <w:rsid w:val="00C57DCB"/>
    <w:rsid w:val="00C616A5"/>
    <w:rsid w:val="00C61E00"/>
    <w:rsid w:val="00C62CCE"/>
    <w:rsid w:val="00C63D5C"/>
    <w:rsid w:val="00C64780"/>
    <w:rsid w:val="00C720D8"/>
    <w:rsid w:val="00C72D78"/>
    <w:rsid w:val="00C77B7C"/>
    <w:rsid w:val="00C80161"/>
    <w:rsid w:val="00C832E4"/>
    <w:rsid w:val="00C857E8"/>
    <w:rsid w:val="00C901C8"/>
    <w:rsid w:val="00C90D5C"/>
    <w:rsid w:val="00C96FAB"/>
    <w:rsid w:val="00CA1F07"/>
    <w:rsid w:val="00CA2C83"/>
    <w:rsid w:val="00CA4E3C"/>
    <w:rsid w:val="00CA6D06"/>
    <w:rsid w:val="00CB28BF"/>
    <w:rsid w:val="00CB2A40"/>
    <w:rsid w:val="00CB4058"/>
    <w:rsid w:val="00CB4117"/>
    <w:rsid w:val="00CB5283"/>
    <w:rsid w:val="00CB6B63"/>
    <w:rsid w:val="00CC0C23"/>
    <w:rsid w:val="00CC0E09"/>
    <w:rsid w:val="00CC1A11"/>
    <w:rsid w:val="00CC529E"/>
    <w:rsid w:val="00CC7DCD"/>
    <w:rsid w:val="00CD1FD7"/>
    <w:rsid w:val="00CD2561"/>
    <w:rsid w:val="00CD4511"/>
    <w:rsid w:val="00CD5245"/>
    <w:rsid w:val="00CD6915"/>
    <w:rsid w:val="00CD7B90"/>
    <w:rsid w:val="00CE2EEB"/>
    <w:rsid w:val="00CE5D74"/>
    <w:rsid w:val="00CE60A4"/>
    <w:rsid w:val="00CF07B3"/>
    <w:rsid w:val="00CF1905"/>
    <w:rsid w:val="00CF1CBA"/>
    <w:rsid w:val="00CF3EB8"/>
    <w:rsid w:val="00CF57BB"/>
    <w:rsid w:val="00D00DA7"/>
    <w:rsid w:val="00D00E9C"/>
    <w:rsid w:val="00D013B9"/>
    <w:rsid w:val="00D02083"/>
    <w:rsid w:val="00D02E7B"/>
    <w:rsid w:val="00D0312D"/>
    <w:rsid w:val="00D0368F"/>
    <w:rsid w:val="00D05A0B"/>
    <w:rsid w:val="00D07132"/>
    <w:rsid w:val="00D07C27"/>
    <w:rsid w:val="00D15841"/>
    <w:rsid w:val="00D21020"/>
    <w:rsid w:val="00D22EC4"/>
    <w:rsid w:val="00D24580"/>
    <w:rsid w:val="00D25EBE"/>
    <w:rsid w:val="00D31DE0"/>
    <w:rsid w:val="00D31E44"/>
    <w:rsid w:val="00D3242A"/>
    <w:rsid w:val="00D33216"/>
    <w:rsid w:val="00D34975"/>
    <w:rsid w:val="00D40DD7"/>
    <w:rsid w:val="00D41D8E"/>
    <w:rsid w:val="00D4416B"/>
    <w:rsid w:val="00D44706"/>
    <w:rsid w:val="00D4485D"/>
    <w:rsid w:val="00D44EB1"/>
    <w:rsid w:val="00D54629"/>
    <w:rsid w:val="00D60B6B"/>
    <w:rsid w:val="00D6124A"/>
    <w:rsid w:val="00D625DE"/>
    <w:rsid w:val="00D650D8"/>
    <w:rsid w:val="00D670B9"/>
    <w:rsid w:val="00D73D5F"/>
    <w:rsid w:val="00D7440A"/>
    <w:rsid w:val="00D74452"/>
    <w:rsid w:val="00D7614A"/>
    <w:rsid w:val="00D76268"/>
    <w:rsid w:val="00D779E0"/>
    <w:rsid w:val="00D819E3"/>
    <w:rsid w:val="00D82788"/>
    <w:rsid w:val="00D827E4"/>
    <w:rsid w:val="00D85046"/>
    <w:rsid w:val="00D857C5"/>
    <w:rsid w:val="00D85FD8"/>
    <w:rsid w:val="00D90908"/>
    <w:rsid w:val="00D91685"/>
    <w:rsid w:val="00D9244D"/>
    <w:rsid w:val="00D93EFE"/>
    <w:rsid w:val="00D9620C"/>
    <w:rsid w:val="00DA152D"/>
    <w:rsid w:val="00DA61AD"/>
    <w:rsid w:val="00DB06C8"/>
    <w:rsid w:val="00DB1985"/>
    <w:rsid w:val="00DB1C69"/>
    <w:rsid w:val="00DB340E"/>
    <w:rsid w:val="00DB37C6"/>
    <w:rsid w:val="00DB4521"/>
    <w:rsid w:val="00DB4EE5"/>
    <w:rsid w:val="00DB6E18"/>
    <w:rsid w:val="00DC01D6"/>
    <w:rsid w:val="00DC09DE"/>
    <w:rsid w:val="00DC0D2E"/>
    <w:rsid w:val="00DC5BA5"/>
    <w:rsid w:val="00DC66B9"/>
    <w:rsid w:val="00DC6773"/>
    <w:rsid w:val="00DC6947"/>
    <w:rsid w:val="00DC7975"/>
    <w:rsid w:val="00DC7F5E"/>
    <w:rsid w:val="00DD733D"/>
    <w:rsid w:val="00DD79A3"/>
    <w:rsid w:val="00DE3496"/>
    <w:rsid w:val="00DE4837"/>
    <w:rsid w:val="00DE5774"/>
    <w:rsid w:val="00DE76C0"/>
    <w:rsid w:val="00DF091D"/>
    <w:rsid w:val="00DF2749"/>
    <w:rsid w:val="00DF3C75"/>
    <w:rsid w:val="00DF525F"/>
    <w:rsid w:val="00DF7C1E"/>
    <w:rsid w:val="00E005B5"/>
    <w:rsid w:val="00E0389D"/>
    <w:rsid w:val="00E04D6F"/>
    <w:rsid w:val="00E10C79"/>
    <w:rsid w:val="00E149AE"/>
    <w:rsid w:val="00E16D70"/>
    <w:rsid w:val="00E226C0"/>
    <w:rsid w:val="00E22881"/>
    <w:rsid w:val="00E2514E"/>
    <w:rsid w:val="00E25215"/>
    <w:rsid w:val="00E25676"/>
    <w:rsid w:val="00E3203D"/>
    <w:rsid w:val="00E34D9D"/>
    <w:rsid w:val="00E40852"/>
    <w:rsid w:val="00E435F5"/>
    <w:rsid w:val="00E4464B"/>
    <w:rsid w:val="00E44D82"/>
    <w:rsid w:val="00E500BE"/>
    <w:rsid w:val="00E553B0"/>
    <w:rsid w:val="00E57351"/>
    <w:rsid w:val="00E60026"/>
    <w:rsid w:val="00E67236"/>
    <w:rsid w:val="00E679A4"/>
    <w:rsid w:val="00E67A99"/>
    <w:rsid w:val="00E70114"/>
    <w:rsid w:val="00E717AE"/>
    <w:rsid w:val="00E73387"/>
    <w:rsid w:val="00E73474"/>
    <w:rsid w:val="00E7790C"/>
    <w:rsid w:val="00E8056F"/>
    <w:rsid w:val="00E8068A"/>
    <w:rsid w:val="00E80ADC"/>
    <w:rsid w:val="00E811B6"/>
    <w:rsid w:val="00E83AE3"/>
    <w:rsid w:val="00E842F4"/>
    <w:rsid w:val="00EA3A47"/>
    <w:rsid w:val="00EA4521"/>
    <w:rsid w:val="00EA4FC4"/>
    <w:rsid w:val="00EA54DE"/>
    <w:rsid w:val="00EA5A55"/>
    <w:rsid w:val="00EB1105"/>
    <w:rsid w:val="00EB2C85"/>
    <w:rsid w:val="00EB42B5"/>
    <w:rsid w:val="00EB4FE7"/>
    <w:rsid w:val="00EB6E92"/>
    <w:rsid w:val="00EC1474"/>
    <w:rsid w:val="00EC312C"/>
    <w:rsid w:val="00EC3AC4"/>
    <w:rsid w:val="00EC48D9"/>
    <w:rsid w:val="00EC638D"/>
    <w:rsid w:val="00EC7807"/>
    <w:rsid w:val="00ED2A6E"/>
    <w:rsid w:val="00ED3E8A"/>
    <w:rsid w:val="00ED53DA"/>
    <w:rsid w:val="00ED58B9"/>
    <w:rsid w:val="00ED790D"/>
    <w:rsid w:val="00EE00AD"/>
    <w:rsid w:val="00EE2649"/>
    <w:rsid w:val="00EE46B7"/>
    <w:rsid w:val="00EE4E82"/>
    <w:rsid w:val="00EE7F48"/>
    <w:rsid w:val="00EF0970"/>
    <w:rsid w:val="00EF1CC7"/>
    <w:rsid w:val="00EF49CF"/>
    <w:rsid w:val="00EF75EC"/>
    <w:rsid w:val="00F00C0C"/>
    <w:rsid w:val="00F022B7"/>
    <w:rsid w:val="00F10A4B"/>
    <w:rsid w:val="00F152A1"/>
    <w:rsid w:val="00F160CF"/>
    <w:rsid w:val="00F16BA8"/>
    <w:rsid w:val="00F26DD2"/>
    <w:rsid w:val="00F33E2E"/>
    <w:rsid w:val="00F44371"/>
    <w:rsid w:val="00F460FE"/>
    <w:rsid w:val="00F63776"/>
    <w:rsid w:val="00F706F1"/>
    <w:rsid w:val="00F70D4D"/>
    <w:rsid w:val="00F71FC6"/>
    <w:rsid w:val="00F73DEA"/>
    <w:rsid w:val="00F77ED1"/>
    <w:rsid w:val="00F81AFD"/>
    <w:rsid w:val="00F905B7"/>
    <w:rsid w:val="00F93D2A"/>
    <w:rsid w:val="00F94B35"/>
    <w:rsid w:val="00F96E82"/>
    <w:rsid w:val="00FA16B1"/>
    <w:rsid w:val="00FA16E3"/>
    <w:rsid w:val="00FA3116"/>
    <w:rsid w:val="00FA3D74"/>
    <w:rsid w:val="00FA79AC"/>
    <w:rsid w:val="00FC184C"/>
    <w:rsid w:val="00FC4DC7"/>
    <w:rsid w:val="00FC5337"/>
    <w:rsid w:val="00FC549A"/>
    <w:rsid w:val="00FC67D4"/>
    <w:rsid w:val="00FD06F1"/>
    <w:rsid w:val="00FD2F8F"/>
    <w:rsid w:val="00FD3E30"/>
    <w:rsid w:val="00FD5888"/>
    <w:rsid w:val="00FD7C22"/>
    <w:rsid w:val="00FE0266"/>
    <w:rsid w:val="00FE2929"/>
    <w:rsid w:val="00FE3508"/>
    <w:rsid w:val="00FE6CCB"/>
    <w:rsid w:val="00FE7520"/>
    <w:rsid w:val="00FE7B7D"/>
    <w:rsid w:val="00FF797C"/>
    <w:rsid w:val="01671BDD"/>
    <w:rsid w:val="017B11E4"/>
    <w:rsid w:val="01B62552"/>
    <w:rsid w:val="01C901A1"/>
    <w:rsid w:val="01CF7782"/>
    <w:rsid w:val="01D803E5"/>
    <w:rsid w:val="01DF79C5"/>
    <w:rsid w:val="026F1B3E"/>
    <w:rsid w:val="026F3557"/>
    <w:rsid w:val="029307AF"/>
    <w:rsid w:val="02C10E79"/>
    <w:rsid w:val="02CB7F49"/>
    <w:rsid w:val="02DE6470"/>
    <w:rsid w:val="02F94AB6"/>
    <w:rsid w:val="03004E03"/>
    <w:rsid w:val="032D29B2"/>
    <w:rsid w:val="03367AB9"/>
    <w:rsid w:val="033E071B"/>
    <w:rsid w:val="035241C7"/>
    <w:rsid w:val="03A676AF"/>
    <w:rsid w:val="03C70711"/>
    <w:rsid w:val="043F474B"/>
    <w:rsid w:val="046F2BA1"/>
    <w:rsid w:val="047F494A"/>
    <w:rsid w:val="04BD7D66"/>
    <w:rsid w:val="04BF28E5"/>
    <w:rsid w:val="04CD7FA9"/>
    <w:rsid w:val="05025778"/>
    <w:rsid w:val="05123C0E"/>
    <w:rsid w:val="05257DE5"/>
    <w:rsid w:val="052D0A47"/>
    <w:rsid w:val="053C6674"/>
    <w:rsid w:val="05500BDA"/>
    <w:rsid w:val="0563090D"/>
    <w:rsid w:val="05DE1D42"/>
    <w:rsid w:val="05E41856"/>
    <w:rsid w:val="060E0879"/>
    <w:rsid w:val="06587D46"/>
    <w:rsid w:val="069D7E4F"/>
    <w:rsid w:val="06BD404D"/>
    <w:rsid w:val="06CC603E"/>
    <w:rsid w:val="06CE0008"/>
    <w:rsid w:val="07342561"/>
    <w:rsid w:val="074E2EF7"/>
    <w:rsid w:val="07616759"/>
    <w:rsid w:val="076B3AA9"/>
    <w:rsid w:val="07D57174"/>
    <w:rsid w:val="07ED2710"/>
    <w:rsid w:val="08163A15"/>
    <w:rsid w:val="08273E74"/>
    <w:rsid w:val="084A7B62"/>
    <w:rsid w:val="084E678A"/>
    <w:rsid w:val="089F7EAE"/>
    <w:rsid w:val="08BC0A60"/>
    <w:rsid w:val="08CA47FF"/>
    <w:rsid w:val="08F55D20"/>
    <w:rsid w:val="0911094F"/>
    <w:rsid w:val="091B19AB"/>
    <w:rsid w:val="091D7315"/>
    <w:rsid w:val="0926412B"/>
    <w:rsid w:val="097529BD"/>
    <w:rsid w:val="099F4DC6"/>
    <w:rsid w:val="09A6701A"/>
    <w:rsid w:val="09AD65FB"/>
    <w:rsid w:val="09B07E23"/>
    <w:rsid w:val="09D122E9"/>
    <w:rsid w:val="09F851E9"/>
    <w:rsid w:val="0A110938"/>
    <w:rsid w:val="0A507D59"/>
    <w:rsid w:val="0A6071C9"/>
    <w:rsid w:val="0A6749FB"/>
    <w:rsid w:val="0A794D0E"/>
    <w:rsid w:val="0AD33E3F"/>
    <w:rsid w:val="0AEA0A04"/>
    <w:rsid w:val="0AFE71BB"/>
    <w:rsid w:val="0B112342"/>
    <w:rsid w:val="0B456A83"/>
    <w:rsid w:val="0B8661AC"/>
    <w:rsid w:val="0B882E7B"/>
    <w:rsid w:val="0BB05F2E"/>
    <w:rsid w:val="0BD460C1"/>
    <w:rsid w:val="0BE15260"/>
    <w:rsid w:val="0BF71DAF"/>
    <w:rsid w:val="0C152EC4"/>
    <w:rsid w:val="0C5E3BDC"/>
    <w:rsid w:val="0C6A07D3"/>
    <w:rsid w:val="0C907080"/>
    <w:rsid w:val="0CB33F28"/>
    <w:rsid w:val="0CBF0B1F"/>
    <w:rsid w:val="0D241949"/>
    <w:rsid w:val="0D764D7A"/>
    <w:rsid w:val="0D86163D"/>
    <w:rsid w:val="0DDF7DD8"/>
    <w:rsid w:val="0DF72BED"/>
    <w:rsid w:val="0E2E2851"/>
    <w:rsid w:val="0E4847FF"/>
    <w:rsid w:val="0E907B85"/>
    <w:rsid w:val="0EAA135B"/>
    <w:rsid w:val="0ECE5049"/>
    <w:rsid w:val="0EF77800"/>
    <w:rsid w:val="0F2F360E"/>
    <w:rsid w:val="0F3B6457"/>
    <w:rsid w:val="0F890F70"/>
    <w:rsid w:val="0FBD3322"/>
    <w:rsid w:val="0FF22FB9"/>
    <w:rsid w:val="10394744"/>
    <w:rsid w:val="106317C1"/>
    <w:rsid w:val="10BB33AB"/>
    <w:rsid w:val="10CB6129"/>
    <w:rsid w:val="10D50893"/>
    <w:rsid w:val="10DD5A17"/>
    <w:rsid w:val="119836EC"/>
    <w:rsid w:val="11C664AC"/>
    <w:rsid w:val="1226519C"/>
    <w:rsid w:val="125735A8"/>
    <w:rsid w:val="127557DC"/>
    <w:rsid w:val="1277673C"/>
    <w:rsid w:val="12843C71"/>
    <w:rsid w:val="12F72695"/>
    <w:rsid w:val="130152C1"/>
    <w:rsid w:val="13123000"/>
    <w:rsid w:val="131D659F"/>
    <w:rsid w:val="134C478E"/>
    <w:rsid w:val="13A22600"/>
    <w:rsid w:val="13BA79FB"/>
    <w:rsid w:val="13BB6765"/>
    <w:rsid w:val="140D666A"/>
    <w:rsid w:val="14292D22"/>
    <w:rsid w:val="142E0338"/>
    <w:rsid w:val="14423DE3"/>
    <w:rsid w:val="146124BC"/>
    <w:rsid w:val="146B24D7"/>
    <w:rsid w:val="146E4BD8"/>
    <w:rsid w:val="14755F67"/>
    <w:rsid w:val="147E4E1C"/>
    <w:rsid w:val="14AD74AF"/>
    <w:rsid w:val="14B4313C"/>
    <w:rsid w:val="14B922F8"/>
    <w:rsid w:val="14CA62B3"/>
    <w:rsid w:val="150A2483"/>
    <w:rsid w:val="15115C90"/>
    <w:rsid w:val="153656F6"/>
    <w:rsid w:val="15436065"/>
    <w:rsid w:val="156404B5"/>
    <w:rsid w:val="156F29B6"/>
    <w:rsid w:val="158521DA"/>
    <w:rsid w:val="15B8435D"/>
    <w:rsid w:val="15DF5D8E"/>
    <w:rsid w:val="16021A7C"/>
    <w:rsid w:val="1609105D"/>
    <w:rsid w:val="16556050"/>
    <w:rsid w:val="16720883"/>
    <w:rsid w:val="167D7355"/>
    <w:rsid w:val="16B73C96"/>
    <w:rsid w:val="17011D34"/>
    <w:rsid w:val="17306175"/>
    <w:rsid w:val="176522C3"/>
    <w:rsid w:val="17BA49FE"/>
    <w:rsid w:val="18041D0B"/>
    <w:rsid w:val="180A4C18"/>
    <w:rsid w:val="180C6BE2"/>
    <w:rsid w:val="181D494B"/>
    <w:rsid w:val="184716A7"/>
    <w:rsid w:val="189866C8"/>
    <w:rsid w:val="18995C70"/>
    <w:rsid w:val="18C4126B"/>
    <w:rsid w:val="18F27B86"/>
    <w:rsid w:val="18FD0C5A"/>
    <w:rsid w:val="19671ECF"/>
    <w:rsid w:val="19744A3F"/>
    <w:rsid w:val="19C713F4"/>
    <w:rsid w:val="19CC6629"/>
    <w:rsid w:val="19E20CEE"/>
    <w:rsid w:val="1A330456"/>
    <w:rsid w:val="1A564145"/>
    <w:rsid w:val="1A920C54"/>
    <w:rsid w:val="1B4D5548"/>
    <w:rsid w:val="1B851185"/>
    <w:rsid w:val="1BBA53DE"/>
    <w:rsid w:val="1BBC4B45"/>
    <w:rsid w:val="1BFE6842"/>
    <w:rsid w:val="1C136791"/>
    <w:rsid w:val="1C4F4B2F"/>
    <w:rsid w:val="1C780BDF"/>
    <w:rsid w:val="1CB3762C"/>
    <w:rsid w:val="1CDA72AF"/>
    <w:rsid w:val="1D554B87"/>
    <w:rsid w:val="1D840FC9"/>
    <w:rsid w:val="1D9C0601"/>
    <w:rsid w:val="1E0E36E7"/>
    <w:rsid w:val="1E2279DA"/>
    <w:rsid w:val="1E244DCC"/>
    <w:rsid w:val="1E6C3F37"/>
    <w:rsid w:val="1E854FF8"/>
    <w:rsid w:val="1E8A6AB3"/>
    <w:rsid w:val="1EB678A8"/>
    <w:rsid w:val="1EBB0A1A"/>
    <w:rsid w:val="1ED0646A"/>
    <w:rsid w:val="1EE91A2B"/>
    <w:rsid w:val="1F026CE8"/>
    <w:rsid w:val="1F096B01"/>
    <w:rsid w:val="1F271888"/>
    <w:rsid w:val="1F6B2440"/>
    <w:rsid w:val="1FAE4963"/>
    <w:rsid w:val="1FEC17D3"/>
    <w:rsid w:val="1FF21198"/>
    <w:rsid w:val="1FF740F3"/>
    <w:rsid w:val="200F6001"/>
    <w:rsid w:val="20120B0E"/>
    <w:rsid w:val="20564103"/>
    <w:rsid w:val="207C51BC"/>
    <w:rsid w:val="20914128"/>
    <w:rsid w:val="20AB0D28"/>
    <w:rsid w:val="21737959"/>
    <w:rsid w:val="217C087D"/>
    <w:rsid w:val="21997911"/>
    <w:rsid w:val="21A32365"/>
    <w:rsid w:val="21C61BB0"/>
    <w:rsid w:val="21C95628"/>
    <w:rsid w:val="21D95D87"/>
    <w:rsid w:val="21D97B35"/>
    <w:rsid w:val="22097CEF"/>
    <w:rsid w:val="220F3557"/>
    <w:rsid w:val="227B5090"/>
    <w:rsid w:val="22981B94"/>
    <w:rsid w:val="22E83DA8"/>
    <w:rsid w:val="22E9024C"/>
    <w:rsid w:val="23096CC1"/>
    <w:rsid w:val="234C4337"/>
    <w:rsid w:val="23536B14"/>
    <w:rsid w:val="2358717F"/>
    <w:rsid w:val="23942CE4"/>
    <w:rsid w:val="23D8126E"/>
    <w:rsid w:val="23DE7685"/>
    <w:rsid w:val="242B03F0"/>
    <w:rsid w:val="2432177F"/>
    <w:rsid w:val="245060A9"/>
    <w:rsid w:val="24595222"/>
    <w:rsid w:val="24995A54"/>
    <w:rsid w:val="24A87C93"/>
    <w:rsid w:val="24AF6C58"/>
    <w:rsid w:val="24E30CCB"/>
    <w:rsid w:val="2519649B"/>
    <w:rsid w:val="251B1C32"/>
    <w:rsid w:val="25AE12D9"/>
    <w:rsid w:val="266D2F42"/>
    <w:rsid w:val="269009DE"/>
    <w:rsid w:val="26A30712"/>
    <w:rsid w:val="27003DB6"/>
    <w:rsid w:val="27702CEA"/>
    <w:rsid w:val="277D0F63"/>
    <w:rsid w:val="279066BB"/>
    <w:rsid w:val="27A72BC9"/>
    <w:rsid w:val="27BA21B7"/>
    <w:rsid w:val="284D6B87"/>
    <w:rsid w:val="291678C1"/>
    <w:rsid w:val="292031EF"/>
    <w:rsid w:val="29220014"/>
    <w:rsid w:val="29573244"/>
    <w:rsid w:val="29851F68"/>
    <w:rsid w:val="298C7B83"/>
    <w:rsid w:val="29C235A5"/>
    <w:rsid w:val="29DA08EE"/>
    <w:rsid w:val="2A175AF9"/>
    <w:rsid w:val="2A614B6C"/>
    <w:rsid w:val="2A6308E4"/>
    <w:rsid w:val="2A6D3510"/>
    <w:rsid w:val="2A7A79DB"/>
    <w:rsid w:val="2A9C5BA4"/>
    <w:rsid w:val="2AC2274B"/>
    <w:rsid w:val="2B1C2A88"/>
    <w:rsid w:val="2B2B6F28"/>
    <w:rsid w:val="2B2D7144"/>
    <w:rsid w:val="2B457FE9"/>
    <w:rsid w:val="2B601FFB"/>
    <w:rsid w:val="2B9627DC"/>
    <w:rsid w:val="2B9F3B9D"/>
    <w:rsid w:val="2BE07D12"/>
    <w:rsid w:val="2C144687"/>
    <w:rsid w:val="2C2B5431"/>
    <w:rsid w:val="2C2E00B0"/>
    <w:rsid w:val="2C365B84"/>
    <w:rsid w:val="2CAB0320"/>
    <w:rsid w:val="2CC134CA"/>
    <w:rsid w:val="2D834DF9"/>
    <w:rsid w:val="2DAC25A2"/>
    <w:rsid w:val="2DFB52D7"/>
    <w:rsid w:val="2E386100"/>
    <w:rsid w:val="2E456552"/>
    <w:rsid w:val="2E756E38"/>
    <w:rsid w:val="2E864BA1"/>
    <w:rsid w:val="2EA63495"/>
    <w:rsid w:val="2EAD6BAA"/>
    <w:rsid w:val="2EC27BA3"/>
    <w:rsid w:val="2ED77E99"/>
    <w:rsid w:val="2F034443"/>
    <w:rsid w:val="2F261EE0"/>
    <w:rsid w:val="2F6C023B"/>
    <w:rsid w:val="2FBE036A"/>
    <w:rsid w:val="2FC736C3"/>
    <w:rsid w:val="2FDB584C"/>
    <w:rsid w:val="30200DAD"/>
    <w:rsid w:val="302F3016"/>
    <w:rsid w:val="30446AC1"/>
    <w:rsid w:val="30C70D34"/>
    <w:rsid w:val="30D616E4"/>
    <w:rsid w:val="30E402A4"/>
    <w:rsid w:val="31121C1A"/>
    <w:rsid w:val="311D7312"/>
    <w:rsid w:val="315A7B86"/>
    <w:rsid w:val="31BC6B2B"/>
    <w:rsid w:val="31D64091"/>
    <w:rsid w:val="31E367AE"/>
    <w:rsid w:val="320467B6"/>
    <w:rsid w:val="32384404"/>
    <w:rsid w:val="323863B1"/>
    <w:rsid w:val="32B94DA6"/>
    <w:rsid w:val="32BD0DAD"/>
    <w:rsid w:val="33463EAF"/>
    <w:rsid w:val="335E60EC"/>
    <w:rsid w:val="337100F9"/>
    <w:rsid w:val="33955886"/>
    <w:rsid w:val="339A5C64"/>
    <w:rsid w:val="33A350BE"/>
    <w:rsid w:val="33A361F5"/>
    <w:rsid w:val="33A855B9"/>
    <w:rsid w:val="33AB32FB"/>
    <w:rsid w:val="33B11849"/>
    <w:rsid w:val="33F20490"/>
    <w:rsid w:val="33FA5B32"/>
    <w:rsid w:val="34056568"/>
    <w:rsid w:val="34237336"/>
    <w:rsid w:val="345B262C"/>
    <w:rsid w:val="346329D2"/>
    <w:rsid w:val="34720FF5"/>
    <w:rsid w:val="34727975"/>
    <w:rsid w:val="34C46423"/>
    <w:rsid w:val="34CA155F"/>
    <w:rsid w:val="34D36666"/>
    <w:rsid w:val="34F36D08"/>
    <w:rsid w:val="35036C52"/>
    <w:rsid w:val="353A73E0"/>
    <w:rsid w:val="354D466A"/>
    <w:rsid w:val="35731BF7"/>
    <w:rsid w:val="357716E7"/>
    <w:rsid w:val="35842817"/>
    <w:rsid w:val="358B0033"/>
    <w:rsid w:val="35B2271F"/>
    <w:rsid w:val="35FE767F"/>
    <w:rsid w:val="361B6516"/>
    <w:rsid w:val="36455341"/>
    <w:rsid w:val="36547242"/>
    <w:rsid w:val="366A2FFA"/>
    <w:rsid w:val="3679148F"/>
    <w:rsid w:val="368C65CA"/>
    <w:rsid w:val="36AF6C5F"/>
    <w:rsid w:val="36E44B5A"/>
    <w:rsid w:val="37254FEE"/>
    <w:rsid w:val="37272C99"/>
    <w:rsid w:val="373A0C1E"/>
    <w:rsid w:val="373C5B22"/>
    <w:rsid w:val="37406587"/>
    <w:rsid w:val="37414265"/>
    <w:rsid w:val="3771630E"/>
    <w:rsid w:val="37F45271"/>
    <w:rsid w:val="38593326"/>
    <w:rsid w:val="385E6B8E"/>
    <w:rsid w:val="3872263A"/>
    <w:rsid w:val="38A30A45"/>
    <w:rsid w:val="38C22053"/>
    <w:rsid w:val="390A2872"/>
    <w:rsid w:val="39107EBD"/>
    <w:rsid w:val="396106E4"/>
    <w:rsid w:val="39763A64"/>
    <w:rsid w:val="399F0790"/>
    <w:rsid w:val="3A2B2AA0"/>
    <w:rsid w:val="3A8C3A0F"/>
    <w:rsid w:val="3A976388"/>
    <w:rsid w:val="3AD4138A"/>
    <w:rsid w:val="3AEA08E8"/>
    <w:rsid w:val="3AFE01B5"/>
    <w:rsid w:val="3B241191"/>
    <w:rsid w:val="3B5A188F"/>
    <w:rsid w:val="3B702E61"/>
    <w:rsid w:val="3B800BCA"/>
    <w:rsid w:val="3B8101B6"/>
    <w:rsid w:val="3BA448B8"/>
    <w:rsid w:val="3BE846C1"/>
    <w:rsid w:val="3C320116"/>
    <w:rsid w:val="3C4746B7"/>
    <w:rsid w:val="3C695E4A"/>
    <w:rsid w:val="3C814BF9"/>
    <w:rsid w:val="3C917532"/>
    <w:rsid w:val="3CA56B3A"/>
    <w:rsid w:val="3CD13278"/>
    <w:rsid w:val="3CEF6007"/>
    <w:rsid w:val="3CFC24D2"/>
    <w:rsid w:val="3CFD72AD"/>
    <w:rsid w:val="3D112421"/>
    <w:rsid w:val="3D121CF5"/>
    <w:rsid w:val="3D1F1BE4"/>
    <w:rsid w:val="3D2D6B2F"/>
    <w:rsid w:val="3D2E2FD3"/>
    <w:rsid w:val="3D361E88"/>
    <w:rsid w:val="3D393726"/>
    <w:rsid w:val="3D3954D4"/>
    <w:rsid w:val="3D4F6AA6"/>
    <w:rsid w:val="3D785FFC"/>
    <w:rsid w:val="3D85696B"/>
    <w:rsid w:val="3D89645B"/>
    <w:rsid w:val="3DD60AEC"/>
    <w:rsid w:val="3DD84CED"/>
    <w:rsid w:val="3E1026D9"/>
    <w:rsid w:val="3E286C4C"/>
    <w:rsid w:val="3E375EB7"/>
    <w:rsid w:val="3E3907A5"/>
    <w:rsid w:val="3E3F2052"/>
    <w:rsid w:val="3E6842C3"/>
    <w:rsid w:val="3EA5155A"/>
    <w:rsid w:val="3EB708AE"/>
    <w:rsid w:val="3EC7548D"/>
    <w:rsid w:val="3ED5122D"/>
    <w:rsid w:val="3F1440C5"/>
    <w:rsid w:val="3F6902F3"/>
    <w:rsid w:val="3FF57DD8"/>
    <w:rsid w:val="4001420C"/>
    <w:rsid w:val="400C4556"/>
    <w:rsid w:val="40167D4F"/>
    <w:rsid w:val="404D19C2"/>
    <w:rsid w:val="4050500F"/>
    <w:rsid w:val="4057639D"/>
    <w:rsid w:val="407707ED"/>
    <w:rsid w:val="40CD665F"/>
    <w:rsid w:val="40DE261A"/>
    <w:rsid w:val="413761CE"/>
    <w:rsid w:val="41744D2D"/>
    <w:rsid w:val="41BA1523"/>
    <w:rsid w:val="41F52311"/>
    <w:rsid w:val="42004812"/>
    <w:rsid w:val="428A7355"/>
    <w:rsid w:val="429C453B"/>
    <w:rsid w:val="42B96357"/>
    <w:rsid w:val="42C45840"/>
    <w:rsid w:val="42F04887"/>
    <w:rsid w:val="42F2007E"/>
    <w:rsid w:val="43382B2B"/>
    <w:rsid w:val="43516416"/>
    <w:rsid w:val="43564D62"/>
    <w:rsid w:val="43813731"/>
    <w:rsid w:val="44220E33"/>
    <w:rsid w:val="445D419E"/>
    <w:rsid w:val="445D5120"/>
    <w:rsid w:val="447F5EC2"/>
    <w:rsid w:val="44D75CFE"/>
    <w:rsid w:val="454113CA"/>
    <w:rsid w:val="455C6204"/>
    <w:rsid w:val="457E617A"/>
    <w:rsid w:val="45826DCB"/>
    <w:rsid w:val="458E77A2"/>
    <w:rsid w:val="45BB73CE"/>
    <w:rsid w:val="45C1250B"/>
    <w:rsid w:val="45E05E91"/>
    <w:rsid w:val="45F20916"/>
    <w:rsid w:val="45F428E0"/>
    <w:rsid w:val="46184820"/>
    <w:rsid w:val="468679DC"/>
    <w:rsid w:val="46DA7D28"/>
    <w:rsid w:val="46FC7C9E"/>
    <w:rsid w:val="470628CB"/>
    <w:rsid w:val="474B4782"/>
    <w:rsid w:val="4766336A"/>
    <w:rsid w:val="480768FB"/>
    <w:rsid w:val="480D4B04"/>
    <w:rsid w:val="481608EC"/>
    <w:rsid w:val="48410B9B"/>
    <w:rsid w:val="484C07B1"/>
    <w:rsid w:val="48657AC5"/>
    <w:rsid w:val="48853CC3"/>
    <w:rsid w:val="48D10CB7"/>
    <w:rsid w:val="493106FF"/>
    <w:rsid w:val="496B110B"/>
    <w:rsid w:val="49B1716E"/>
    <w:rsid w:val="49C36851"/>
    <w:rsid w:val="4A2D016F"/>
    <w:rsid w:val="4A321F00"/>
    <w:rsid w:val="4AC36BFD"/>
    <w:rsid w:val="4AD72D10"/>
    <w:rsid w:val="4B272E10"/>
    <w:rsid w:val="4B2C6678"/>
    <w:rsid w:val="4B441C14"/>
    <w:rsid w:val="4B46773A"/>
    <w:rsid w:val="4B490FD8"/>
    <w:rsid w:val="4B8244EA"/>
    <w:rsid w:val="4B887D52"/>
    <w:rsid w:val="4B8A5FB1"/>
    <w:rsid w:val="4BA40904"/>
    <w:rsid w:val="4BDE3B29"/>
    <w:rsid w:val="4BF4363A"/>
    <w:rsid w:val="4BF74ED8"/>
    <w:rsid w:val="4BFE0FC4"/>
    <w:rsid w:val="4C1E4213"/>
    <w:rsid w:val="4C215730"/>
    <w:rsid w:val="4C2E39BF"/>
    <w:rsid w:val="4C86081A"/>
    <w:rsid w:val="4C96649F"/>
    <w:rsid w:val="4CEC2563"/>
    <w:rsid w:val="4D493511"/>
    <w:rsid w:val="4D7432A4"/>
    <w:rsid w:val="4DC1579E"/>
    <w:rsid w:val="4DC4528E"/>
    <w:rsid w:val="4E094A4F"/>
    <w:rsid w:val="4E0B6A19"/>
    <w:rsid w:val="4E106F47"/>
    <w:rsid w:val="4E41068C"/>
    <w:rsid w:val="4E900F88"/>
    <w:rsid w:val="4E9F7637"/>
    <w:rsid w:val="4EDD6607"/>
    <w:rsid w:val="4EEA0D24"/>
    <w:rsid w:val="4EFB083B"/>
    <w:rsid w:val="4F165675"/>
    <w:rsid w:val="4F1F09CE"/>
    <w:rsid w:val="4F3A5808"/>
    <w:rsid w:val="4F440434"/>
    <w:rsid w:val="4F647D6A"/>
    <w:rsid w:val="4F6A4830"/>
    <w:rsid w:val="4F9250D3"/>
    <w:rsid w:val="4FFA4F97"/>
    <w:rsid w:val="500E459E"/>
    <w:rsid w:val="503009B9"/>
    <w:rsid w:val="507C3BFE"/>
    <w:rsid w:val="508B5BEF"/>
    <w:rsid w:val="50E517A3"/>
    <w:rsid w:val="511A617F"/>
    <w:rsid w:val="513F7105"/>
    <w:rsid w:val="518A1FA9"/>
    <w:rsid w:val="51A451BA"/>
    <w:rsid w:val="51D13AD5"/>
    <w:rsid w:val="51E11F6A"/>
    <w:rsid w:val="51F31C9E"/>
    <w:rsid w:val="52A579C5"/>
    <w:rsid w:val="52D27B05"/>
    <w:rsid w:val="52D618C5"/>
    <w:rsid w:val="52DE294E"/>
    <w:rsid w:val="52E31D12"/>
    <w:rsid w:val="530F71EA"/>
    <w:rsid w:val="53654E1D"/>
    <w:rsid w:val="53741BF4"/>
    <w:rsid w:val="538C05FC"/>
    <w:rsid w:val="53C25DCC"/>
    <w:rsid w:val="53CE651E"/>
    <w:rsid w:val="53E0491B"/>
    <w:rsid w:val="53E06252"/>
    <w:rsid w:val="53FD6E04"/>
    <w:rsid w:val="540E1011"/>
    <w:rsid w:val="54AD6C76"/>
    <w:rsid w:val="54C0055D"/>
    <w:rsid w:val="55067F3A"/>
    <w:rsid w:val="550E7600"/>
    <w:rsid w:val="552E25A8"/>
    <w:rsid w:val="55562C6F"/>
    <w:rsid w:val="556C2493"/>
    <w:rsid w:val="556D1D67"/>
    <w:rsid w:val="557D644E"/>
    <w:rsid w:val="559429DE"/>
    <w:rsid w:val="55995F68"/>
    <w:rsid w:val="55DA73FC"/>
    <w:rsid w:val="56120B6D"/>
    <w:rsid w:val="561F12B3"/>
    <w:rsid w:val="566A3696"/>
    <w:rsid w:val="56811F6E"/>
    <w:rsid w:val="571C3D74"/>
    <w:rsid w:val="57650F48"/>
    <w:rsid w:val="576B5204"/>
    <w:rsid w:val="577218B7"/>
    <w:rsid w:val="57776ECD"/>
    <w:rsid w:val="579655A5"/>
    <w:rsid w:val="57B10631"/>
    <w:rsid w:val="57CC2F54"/>
    <w:rsid w:val="57CE2F91"/>
    <w:rsid w:val="57EE718F"/>
    <w:rsid w:val="581A4428"/>
    <w:rsid w:val="582D482F"/>
    <w:rsid w:val="58825B29"/>
    <w:rsid w:val="588B2C30"/>
    <w:rsid w:val="589F0489"/>
    <w:rsid w:val="58B71C77"/>
    <w:rsid w:val="5923730C"/>
    <w:rsid w:val="593C03CE"/>
    <w:rsid w:val="59561490"/>
    <w:rsid w:val="599B3347"/>
    <w:rsid w:val="59F12F67"/>
    <w:rsid w:val="5A4C2893"/>
    <w:rsid w:val="5A8A75A8"/>
    <w:rsid w:val="5AA955EF"/>
    <w:rsid w:val="5AB20948"/>
    <w:rsid w:val="5AB741B0"/>
    <w:rsid w:val="5AE825BC"/>
    <w:rsid w:val="5B084A0C"/>
    <w:rsid w:val="5B6859A5"/>
    <w:rsid w:val="5B8201DF"/>
    <w:rsid w:val="5B841BB9"/>
    <w:rsid w:val="5C203EDC"/>
    <w:rsid w:val="5C20490D"/>
    <w:rsid w:val="5C4A2E02"/>
    <w:rsid w:val="5C582E6B"/>
    <w:rsid w:val="5C5F065B"/>
    <w:rsid w:val="5C9C7C28"/>
    <w:rsid w:val="5CCB3F43"/>
    <w:rsid w:val="5D135EF4"/>
    <w:rsid w:val="5D2673CB"/>
    <w:rsid w:val="5D494E68"/>
    <w:rsid w:val="5D5C64E1"/>
    <w:rsid w:val="5D944335"/>
    <w:rsid w:val="5DA16A52"/>
    <w:rsid w:val="5DB70023"/>
    <w:rsid w:val="5DC6470A"/>
    <w:rsid w:val="5DF70D68"/>
    <w:rsid w:val="5DFC012C"/>
    <w:rsid w:val="5E364FAE"/>
    <w:rsid w:val="5E84084D"/>
    <w:rsid w:val="5E9F6AF7"/>
    <w:rsid w:val="5EAA6760"/>
    <w:rsid w:val="5F265461"/>
    <w:rsid w:val="5F61293D"/>
    <w:rsid w:val="5F925054"/>
    <w:rsid w:val="5F9A7BFD"/>
    <w:rsid w:val="5FA33BF2"/>
    <w:rsid w:val="5FD50999"/>
    <w:rsid w:val="5FD650D9"/>
    <w:rsid w:val="5FDE3F8D"/>
    <w:rsid w:val="5FE175D9"/>
    <w:rsid w:val="5FF7504F"/>
    <w:rsid w:val="60275934"/>
    <w:rsid w:val="603911C4"/>
    <w:rsid w:val="60430294"/>
    <w:rsid w:val="605356E3"/>
    <w:rsid w:val="605A1BD3"/>
    <w:rsid w:val="606232AE"/>
    <w:rsid w:val="60851020"/>
    <w:rsid w:val="6085265B"/>
    <w:rsid w:val="60D40EEC"/>
    <w:rsid w:val="60FF240D"/>
    <w:rsid w:val="611B04DE"/>
    <w:rsid w:val="61251748"/>
    <w:rsid w:val="613A1697"/>
    <w:rsid w:val="613F0A5C"/>
    <w:rsid w:val="615A7643"/>
    <w:rsid w:val="61D513C0"/>
    <w:rsid w:val="61DE2022"/>
    <w:rsid w:val="61FE4473"/>
    <w:rsid w:val="62083543"/>
    <w:rsid w:val="62742987"/>
    <w:rsid w:val="628F156F"/>
    <w:rsid w:val="63097573"/>
    <w:rsid w:val="63247F09"/>
    <w:rsid w:val="635A7DCF"/>
    <w:rsid w:val="63620A31"/>
    <w:rsid w:val="63666773"/>
    <w:rsid w:val="63BA6ABF"/>
    <w:rsid w:val="63D57455"/>
    <w:rsid w:val="63DF07BC"/>
    <w:rsid w:val="64272598"/>
    <w:rsid w:val="64412D3D"/>
    <w:rsid w:val="64550C7C"/>
    <w:rsid w:val="64BB4CDA"/>
    <w:rsid w:val="64EA5182"/>
    <w:rsid w:val="64F658D5"/>
    <w:rsid w:val="65336B29"/>
    <w:rsid w:val="657D7DA4"/>
    <w:rsid w:val="659F61A5"/>
    <w:rsid w:val="65CB6D62"/>
    <w:rsid w:val="65D75707"/>
    <w:rsid w:val="65E16585"/>
    <w:rsid w:val="65F53DDF"/>
    <w:rsid w:val="66216982"/>
    <w:rsid w:val="663A3EE7"/>
    <w:rsid w:val="664408C2"/>
    <w:rsid w:val="665A6A22"/>
    <w:rsid w:val="665A7776"/>
    <w:rsid w:val="66911D59"/>
    <w:rsid w:val="669E6224"/>
    <w:rsid w:val="66AA4BC9"/>
    <w:rsid w:val="674A6EBA"/>
    <w:rsid w:val="67515043"/>
    <w:rsid w:val="67717495"/>
    <w:rsid w:val="67A74903"/>
    <w:rsid w:val="67C47F0C"/>
    <w:rsid w:val="67D13584"/>
    <w:rsid w:val="67FD7013"/>
    <w:rsid w:val="68273FF7"/>
    <w:rsid w:val="685272C6"/>
    <w:rsid w:val="685E3EBD"/>
    <w:rsid w:val="68715612"/>
    <w:rsid w:val="687A4A6F"/>
    <w:rsid w:val="687F5BE1"/>
    <w:rsid w:val="68A160B3"/>
    <w:rsid w:val="68A51AEC"/>
    <w:rsid w:val="68B63B1C"/>
    <w:rsid w:val="68EC771B"/>
    <w:rsid w:val="69205616"/>
    <w:rsid w:val="693E5A9D"/>
    <w:rsid w:val="69531548"/>
    <w:rsid w:val="698C4A5A"/>
    <w:rsid w:val="69A66811"/>
    <w:rsid w:val="69B67D29"/>
    <w:rsid w:val="69F36887"/>
    <w:rsid w:val="6A130CD7"/>
    <w:rsid w:val="6A3F19FA"/>
    <w:rsid w:val="6A72561B"/>
    <w:rsid w:val="6A7774B8"/>
    <w:rsid w:val="6A955B90"/>
    <w:rsid w:val="6ACD532A"/>
    <w:rsid w:val="6ADD7B5F"/>
    <w:rsid w:val="6B4E646B"/>
    <w:rsid w:val="6B533DE1"/>
    <w:rsid w:val="6B7439F8"/>
    <w:rsid w:val="6B767770"/>
    <w:rsid w:val="6BE446D9"/>
    <w:rsid w:val="6BF1329A"/>
    <w:rsid w:val="6C5A499B"/>
    <w:rsid w:val="6C68681D"/>
    <w:rsid w:val="6C8D4D71"/>
    <w:rsid w:val="6CDC6240"/>
    <w:rsid w:val="6CF22E26"/>
    <w:rsid w:val="6CFB050D"/>
    <w:rsid w:val="6D170ADE"/>
    <w:rsid w:val="6D1F7993"/>
    <w:rsid w:val="6D30394E"/>
    <w:rsid w:val="6D433682"/>
    <w:rsid w:val="6D475455"/>
    <w:rsid w:val="6D5238C5"/>
    <w:rsid w:val="6D524E91"/>
    <w:rsid w:val="6D6535F8"/>
    <w:rsid w:val="6D8F2D6B"/>
    <w:rsid w:val="6E313E22"/>
    <w:rsid w:val="6E5024FA"/>
    <w:rsid w:val="6EA840E4"/>
    <w:rsid w:val="6F101C89"/>
    <w:rsid w:val="6FD42CB7"/>
    <w:rsid w:val="6FE44A4D"/>
    <w:rsid w:val="6FF70753"/>
    <w:rsid w:val="70182BA3"/>
    <w:rsid w:val="703758EF"/>
    <w:rsid w:val="707A1AB0"/>
    <w:rsid w:val="70C66AA3"/>
    <w:rsid w:val="70DB5ED3"/>
    <w:rsid w:val="7111359B"/>
    <w:rsid w:val="711772FF"/>
    <w:rsid w:val="715C2F64"/>
    <w:rsid w:val="71624C39"/>
    <w:rsid w:val="718F50E7"/>
    <w:rsid w:val="726F5D99"/>
    <w:rsid w:val="72850298"/>
    <w:rsid w:val="72854437"/>
    <w:rsid w:val="72E01973"/>
    <w:rsid w:val="73012015"/>
    <w:rsid w:val="731D4E6F"/>
    <w:rsid w:val="73210070"/>
    <w:rsid w:val="73366C15"/>
    <w:rsid w:val="73455D2A"/>
    <w:rsid w:val="73786EF1"/>
    <w:rsid w:val="738A025C"/>
    <w:rsid w:val="73AA445A"/>
    <w:rsid w:val="73B01345"/>
    <w:rsid w:val="73CB43D1"/>
    <w:rsid w:val="73D31A5E"/>
    <w:rsid w:val="742E5125"/>
    <w:rsid w:val="744C3764"/>
    <w:rsid w:val="74850A24"/>
    <w:rsid w:val="74C7103C"/>
    <w:rsid w:val="74E27C24"/>
    <w:rsid w:val="74FB4EBB"/>
    <w:rsid w:val="752C70F1"/>
    <w:rsid w:val="753A7A60"/>
    <w:rsid w:val="754B57C9"/>
    <w:rsid w:val="758874ED"/>
    <w:rsid w:val="75BC0475"/>
    <w:rsid w:val="760D1667"/>
    <w:rsid w:val="761D63DA"/>
    <w:rsid w:val="761E4C8C"/>
    <w:rsid w:val="762027B2"/>
    <w:rsid w:val="762A53DF"/>
    <w:rsid w:val="763E532E"/>
    <w:rsid w:val="768A639E"/>
    <w:rsid w:val="76AA4771"/>
    <w:rsid w:val="76DF08BF"/>
    <w:rsid w:val="76EA2DC0"/>
    <w:rsid w:val="76F61765"/>
    <w:rsid w:val="76FB1DD1"/>
    <w:rsid w:val="770245AD"/>
    <w:rsid w:val="770E4D00"/>
    <w:rsid w:val="771A2E14"/>
    <w:rsid w:val="77536BB7"/>
    <w:rsid w:val="77560455"/>
    <w:rsid w:val="77C33D3D"/>
    <w:rsid w:val="77C47AB5"/>
    <w:rsid w:val="77D575CC"/>
    <w:rsid w:val="780B1240"/>
    <w:rsid w:val="785B19B7"/>
    <w:rsid w:val="785D22A1"/>
    <w:rsid w:val="786C6182"/>
    <w:rsid w:val="787C3EEC"/>
    <w:rsid w:val="78970D25"/>
    <w:rsid w:val="78E0091E"/>
    <w:rsid w:val="78EA70A7"/>
    <w:rsid w:val="78F148D9"/>
    <w:rsid w:val="78F51A7B"/>
    <w:rsid w:val="79114B33"/>
    <w:rsid w:val="796B57AB"/>
    <w:rsid w:val="79935991"/>
    <w:rsid w:val="79960FDD"/>
    <w:rsid w:val="79AB42D0"/>
    <w:rsid w:val="79D33FDF"/>
    <w:rsid w:val="79F0519A"/>
    <w:rsid w:val="79F928BA"/>
    <w:rsid w:val="7A2465E9"/>
    <w:rsid w:val="7A301431"/>
    <w:rsid w:val="7A4D3D91"/>
    <w:rsid w:val="7A57076C"/>
    <w:rsid w:val="7A6E76A4"/>
    <w:rsid w:val="7AFB2CB8"/>
    <w:rsid w:val="7B1C7EF4"/>
    <w:rsid w:val="7B450F0D"/>
    <w:rsid w:val="7B855860"/>
    <w:rsid w:val="7B856C24"/>
    <w:rsid w:val="7BDA78A7"/>
    <w:rsid w:val="7BFD3595"/>
    <w:rsid w:val="7C490589"/>
    <w:rsid w:val="7C9010EF"/>
    <w:rsid w:val="7C981724"/>
    <w:rsid w:val="7CA0464C"/>
    <w:rsid w:val="7CE309DD"/>
    <w:rsid w:val="7D2C4132"/>
    <w:rsid w:val="7D517481"/>
    <w:rsid w:val="7D60202E"/>
    <w:rsid w:val="7D715FE9"/>
    <w:rsid w:val="7D7A3B53"/>
    <w:rsid w:val="7DE642E1"/>
    <w:rsid w:val="7E0B01EB"/>
    <w:rsid w:val="7E307C52"/>
    <w:rsid w:val="7E386B07"/>
    <w:rsid w:val="7E5E14F3"/>
    <w:rsid w:val="7E6B47E6"/>
    <w:rsid w:val="7ECA59B1"/>
    <w:rsid w:val="7ED405DD"/>
    <w:rsid w:val="7EFE565A"/>
    <w:rsid w:val="7F0D3AEF"/>
    <w:rsid w:val="7F631961"/>
    <w:rsid w:val="7F6E40F9"/>
    <w:rsid w:val="7F76959B"/>
    <w:rsid w:val="7F8A5140"/>
    <w:rsid w:val="7FA75FB5"/>
    <w:rsid w:val="7FAE0E2E"/>
    <w:rsid w:val="7FC71EF0"/>
    <w:rsid w:val="7FDA3BF6"/>
    <w:rsid w:val="9F5D001D"/>
    <w:rsid w:val="CBFE47E5"/>
    <w:rsid w:val="E3FC7268"/>
    <w:rsid w:val="E7F1AD70"/>
    <w:rsid w:val="FABF5329"/>
    <w:rsid w:val="FFFD7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59" w:semiHidden="0" w:name="Table Grid"/>
    <w:lsdException w:uiPriority="99"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0"/>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1"/>
    <w:qFormat/>
    <w:uiPriority w:val="99"/>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52"/>
    <w:qFormat/>
    <w:uiPriority w:val="99"/>
    <w:pPr>
      <w:keepNext/>
      <w:keepLines/>
      <w:spacing w:before="260" w:after="260" w:line="413" w:lineRule="auto"/>
      <w:outlineLvl w:val="2"/>
    </w:pPr>
    <w:rPr>
      <w:rFonts w:eastAsia="楷体_GB2312"/>
      <w:b/>
      <w:bCs/>
      <w:sz w:val="30"/>
      <w:szCs w:val="30"/>
    </w:rPr>
  </w:style>
  <w:style w:type="paragraph" w:styleId="5">
    <w:name w:val="heading 4"/>
    <w:basedOn w:val="1"/>
    <w:next w:val="1"/>
    <w:link w:val="53"/>
    <w:qFormat/>
    <w:uiPriority w:val="99"/>
    <w:pPr>
      <w:keepNext/>
      <w:keepLines/>
      <w:adjustRightInd w:val="0"/>
      <w:spacing w:before="280" w:after="290" w:line="376" w:lineRule="atLeast"/>
      <w:textAlignment w:val="baseline"/>
      <w:outlineLvl w:val="3"/>
    </w:pPr>
    <w:rPr>
      <w:rFonts w:ascii="Arial" w:hAnsi="Arial"/>
      <w:b/>
      <w:spacing w:val="20"/>
      <w:sz w:val="28"/>
      <w:szCs w:val="20"/>
    </w:rPr>
  </w:style>
  <w:style w:type="paragraph" w:styleId="6">
    <w:name w:val="heading 5"/>
    <w:basedOn w:val="1"/>
    <w:next w:val="1"/>
    <w:link w:val="54"/>
    <w:qFormat/>
    <w:uiPriority w:val="99"/>
    <w:pPr>
      <w:keepNext/>
      <w:keepLines/>
      <w:spacing w:before="280" w:after="290" w:line="376" w:lineRule="auto"/>
      <w:outlineLvl w:val="4"/>
    </w:pPr>
    <w:rPr>
      <w:b/>
      <w:bCs/>
      <w:kern w:val="0"/>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0"/>
    <w:qFormat/>
    <w:uiPriority w:val="99"/>
    <w:pPr>
      <w:ind w:firstLine="420" w:firstLineChars="200"/>
    </w:pPr>
    <w:rPr>
      <w:rFonts w:asciiTheme="minorHAnsi" w:hAnsiTheme="minorHAnsi" w:eastAsiaTheme="minorEastAsia" w:cstheme="minorBidi"/>
    </w:rPr>
  </w:style>
  <w:style w:type="paragraph" w:styleId="8">
    <w:name w:val="caption"/>
    <w:basedOn w:val="1"/>
    <w:next w:val="1"/>
    <w:qFormat/>
    <w:uiPriority w:val="0"/>
    <w:rPr>
      <w:rFonts w:ascii="Arial" w:hAnsi="Arial" w:eastAsia="黑体"/>
      <w:sz w:val="20"/>
      <w:szCs w:val="20"/>
    </w:rPr>
  </w:style>
  <w:style w:type="paragraph" w:styleId="9">
    <w:name w:val="Document Map"/>
    <w:basedOn w:val="1"/>
    <w:link w:val="80"/>
    <w:qFormat/>
    <w:uiPriority w:val="0"/>
    <w:pPr>
      <w:shd w:val="clear" w:color="auto" w:fill="000080"/>
    </w:pPr>
  </w:style>
  <w:style w:type="paragraph" w:styleId="10">
    <w:name w:val="annotation text"/>
    <w:basedOn w:val="1"/>
    <w:link w:val="55"/>
    <w:qFormat/>
    <w:uiPriority w:val="0"/>
    <w:pPr>
      <w:jc w:val="left"/>
    </w:pPr>
    <w:rPr>
      <w:rFonts w:asciiTheme="minorHAnsi" w:hAnsiTheme="minorHAnsi" w:eastAsiaTheme="minorEastAsia" w:cstheme="minorBidi"/>
    </w:rPr>
  </w:style>
  <w:style w:type="paragraph" w:styleId="11">
    <w:name w:val="Body Text"/>
    <w:basedOn w:val="1"/>
    <w:next w:val="1"/>
    <w:link w:val="66"/>
    <w:unhideWhenUsed/>
    <w:qFormat/>
    <w:uiPriority w:val="0"/>
    <w:pPr>
      <w:spacing w:after="120"/>
    </w:pPr>
    <w:rPr>
      <w:rFonts w:eastAsia="Times New Roman" w:asciiTheme="minorHAnsi" w:hAnsiTheme="minorHAnsi" w:cstheme="minorBidi"/>
    </w:rPr>
  </w:style>
  <w:style w:type="paragraph" w:styleId="12">
    <w:name w:val="Body Text Indent"/>
    <w:basedOn w:val="1"/>
    <w:link w:val="84"/>
    <w:qFormat/>
    <w:uiPriority w:val="0"/>
    <w:pPr>
      <w:spacing w:after="120"/>
      <w:ind w:left="420" w:leftChars="200"/>
    </w:pPr>
  </w:style>
  <w:style w:type="paragraph" w:styleId="13">
    <w:name w:val="toc 3"/>
    <w:basedOn w:val="1"/>
    <w:next w:val="1"/>
    <w:qFormat/>
    <w:uiPriority w:val="39"/>
    <w:pPr>
      <w:ind w:left="840" w:leftChars="400"/>
    </w:pPr>
  </w:style>
  <w:style w:type="paragraph" w:styleId="14">
    <w:name w:val="Plain Text"/>
    <w:basedOn w:val="1"/>
    <w:link w:val="64"/>
    <w:qFormat/>
    <w:uiPriority w:val="0"/>
    <w:rPr>
      <w:rFonts w:ascii="宋体" w:hAnsi="Courier New" w:eastAsiaTheme="minorEastAsia" w:cstheme="minorBidi"/>
      <w:szCs w:val="22"/>
    </w:rPr>
  </w:style>
  <w:style w:type="paragraph" w:styleId="15">
    <w:name w:val="Date"/>
    <w:basedOn w:val="1"/>
    <w:next w:val="1"/>
    <w:link w:val="70"/>
    <w:qFormat/>
    <w:uiPriority w:val="0"/>
    <w:pPr>
      <w:ind w:left="100" w:leftChars="2500"/>
    </w:pPr>
    <w:rPr>
      <w:rFonts w:asciiTheme="minorHAnsi" w:hAnsiTheme="minorHAnsi" w:eastAsiaTheme="minorEastAsia" w:cstheme="minorBidi"/>
    </w:rPr>
  </w:style>
  <w:style w:type="paragraph" w:styleId="16">
    <w:name w:val="Body Text Indent 2"/>
    <w:basedOn w:val="1"/>
    <w:link w:val="88"/>
    <w:qFormat/>
    <w:uiPriority w:val="0"/>
    <w:pPr>
      <w:tabs>
        <w:tab w:val="left" w:pos="360"/>
      </w:tabs>
      <w:spacing w:line="360" w:lineRule="auto"/>
      <w:ind w:firstLine="480" w:firstLineChars="200"/>
    </w:pPr>
    <w:rPr>
      <w:sz w:val="24"/>
    </w:rPr>
  </w:style>
  <w:style w:type="paragraph" w:styleId="17">
    <w:name w:val="Balloon Text"/>
    <w:basedOn w:val="1"/>
    <w:link w:val="72"/>
    <w:qFormat/>
    <w:uiPriority w:val="99"/>
    <w:rPr>
      <w:rFonts w:asciiTheme="minorHAnsi" w:hAnsiTheme="minorHAnsi" w:eastAsiaTheme="minorEastAsia" w:cstheme="minorBidi"/>
      <w:sz w:val="18"/>
      <w:szCs w:val="18"/>
    </w:rPr>
  </w:style>
  <w:style w:type="paragraph" w:styleId="18">
    <w:name w:val="footer"/>
    <w:basedOn w:val="1"/>
    <w:link w:val="49"/>
    <w:unhideWhenUsed/>
    <w:qFormat/>
    <w:uiPriority w:val="99"/>
    <w:pPr>
      <w:tabs>
        <w:tab w:val="center" w:pos="4153"/>
        <w:tab w:val="right" w:pos="8306"/>
      </w:tabs>
      <w:snapToGrid w:val="0"/>
      <w:jc w:val="left"/>
    </w:pPr>
    <w:rPr>
      <w:sz w:val="18"/>
      <w:szCs w:val="18"/>
    </w:rPr>
  </w:style>
  <w:style w:type="paragraph" w:styleId="19">
    <w:name w:val="header"/>
    <w:basedOn w:val="1"/>
    <w:link w:val="48"/>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style>
  <w:style w:type="paragraph" w:styleId="21">
    <w:name w:val="Body Text Indent 3"/>
    <w:basedOn w:val="1"/>
    <w:link w:val="68"/>
    <w:qFormat/>
    <w:uiPriority w:val="99"/>
    <w:pPr>
      <w:ind w:firstLine="645"/>
    </w:pPr>
    <w:rPr>
      <w:rFonts w:ascii="宋体" w:hAnsi="Copperplate Gothic Bold" w:eastAsiaTheme="minorEastAsia" w:cstheme="minorBidi"/>
      <w:szCs w:val="22"/>
    </w:rPr>
  </w:style>
  <w:style w:type="paragraph" w:styleId="22">
    <w:name w:val="toc 2"/>
    <w:basedOn w:val="1"/>
    <w:next w:val="1"/>
    <w:qFormat/>
    <w:uiPriority w:val="39"/>
    <w:pPr>
      <w:ind w:left="420" w:leftChars="200"/>
    </w:pPr>
  </w:style>
  <w:style w:type="paragraph" w:styleId="23">
    <w:name w:val="HTML Preformatted"/>
    <w:basedOn w:val="1"/>
    <w:link w:val="6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Theme="minorEastAsia" w:cstheme="minorBidi"/>
      <w:sz w:val="24"/>
    </w:rPr>
  </w:style>
  <w:style w:type="paragraph" w:styleId="24">
    <w:name w:val="Normal (Web)"/>
    <w:basedOn w:val="1"/>
    <w:qFormat/>
    <w:uiPriority w:val="0"/>
    <w:pPr>
      <w:widowControl/>
      <w:spacing w:before="100" w:beforeAutospacing="1" w:after="100" w:afterAutospacing="1"/>
      <w:jc w:val="left"/>
    </w:pPr>
    <w:rPr>
      <w:rFonts w:ascii="宋体" w:hAnsi="宋体"/>
      <w:sz w:val="24"/>
    </w:rPr>
  </w:style>
  <w:style w:type="paragraph" w:styleId="25">
    <w:name w:val="annotation subject"/>
    <w:basedOn w:val="10"/>
    <w:next w:val="10"/>
    <w:link w:val="78"/>
    <w:qFormat/>
    <w:uiPriority w:val="0"/>
    <w:rPr>
      <w:b/>
      <w:bCs/>
    </w:rPr>
  </w:style>
  <w:style w:type="paragraph" w:styleId="26">
    <w:name w:val="Body Text First Indent"/>
    <w:basedOn w:val="11"/>
    <w:next w:val="27"/>
    <w:link w:val="118"/>
    <w:semiHidden/>
    <w:unhideWhenUsed/>
    <w:qFormat/>
    <w:uiPriority w:val="99"/>
    <w:pPr>
      <w:ind w:firstLine="420" w:firstLineChars="100"/>
    </w:pPr>
    <w:rPr>
      <w:rFonts w:ascii="Calibri" w:hAnsi="Calibri" w:eastAsia="宋体" w:cs="Times New Roman"/>
    </w:rPr>
  </w:style>
  <w:style w:type="paragraph" w:styleId="27">
    <w:name w:val="Body Text First Indent 2"/>
    <w:basedOn w:val="12"/>
    <w:next w:val="1"/>
    <w:qFormat/>
    <w:uiPriority w:val="0"/>
    <w:pPr>
      <w:ind w:firstLine="420"/>
    </w:pPr>
    <w:rPr>
      <w:rFonts w:ascii="Times New Roman" w:hAnsi="Times New Roman"/>
    </w:rPr>
  </w:style>
  <w:style w:type="table" w:styleId="29">
    <w:name w:val="Table Grid"/>
    <w:basedOn w:val="28"/>
    <w:unhideWhenUsed/>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0"/>
    <w:rPr>
      <w:b/>
      <w:bCs/>
    </w:rPr>
  </w:style>
  <w:style w:type="character" w:styleId="32">
    <w:name w:val="page number"/>
    <w:basedOn w:val="30"/>
    <w:qFormat/>
    <w:uiPriority w:val="0"/>
  </w:style>
  <w:style w:type="character" w:styleId="33">
    <w:name w:val="FollowedHyperlink"/>
    <w:basedOn w:val="30"/>
    <w:semiHidden/>
    <w:unhideWhenUsed/>
    <w:qFormat/>
    <w:uiPriority w:val="99"/>
    <w:rPr>
      <w:color w:val="800080"/>
      <w:u w:val="none"/>
    </w:rPr>
  </w:style>
  <w:style w:type="character" w:styleId="34">
    <w:name w:val="Emphasis"/>
    <w:basedOn w:val="30"/>
    <w:qFormat/>
    <w:uiPriority w:val="20"/>
    <w:rPr>
      <w:b/>
    </w:rPr>
  </w:style>
  <w:style w:type="character" w:styleId="35">
    <w:name w:val="HTML Definition"/>
    <w:basedOn w:val="30"/>
    <w:semiHidden/>
    <w:unhideWhenUsed/>
    <w:qFormat/>
    <w:uiPriority w:val="99"/>
  </w:style>
  <w:style w:type="character" w:styleId="36">
    <w:name w:val="HTML Typewriter"/>
    <w:basedOn w:val="30"/>
    <w:semiHidden/>
    <w:unhideWhenUsed/>
    <w:qFormat/>
    <w:uiPriority w:val="99"/>
    <w:rPr>
      <w:rFonts w:ascii="monospace" w:hAnsi="monospace" w:eastAsia="monospace" w:cs="monospace"/>
      <w:sz w:val="20"/>
    </w:rPr>
  </w:style>
  <w:style w:type="character" w:styleId="37">
    <w:name w:val="HTML Acronym"/>
    <w:basedOn w:val="30"/>
    <w:semiHidden/>
    <w:unhideWhenUsed/>
    <w:qFormat/>
    <w:uiPriority w:val="99"/>
  </w:style>
  <w:style w:type="character" w:styleId="38">
    <w:name w:val="HTML Variable"/>
    <w:basedOn w:val="30"/>
    <w:semiHidden/>
    <w:unhideWhenUsed/>
    <w:qFormat/>
    <w:uiPriority w:val="99"/>
  </w:style>
  <w:style w:type="character" w:styleId="39">
    <w:name w:val="Hyperlink"/>
    <w:basedOn w:val="30"/>
    <w:qFormat/>
    <w:uiPriority w:val="99"/>
    <w:rPr>
      <w:color w:val="0000FF"/>
      <w:u w:val="single"/>
    </w:rPr>
  </w:style>
  <w:style w:type="character" w:styleId="40">
    <w:name w:val="HTML Code"/>
    <w:basedOn w:val="30"/>
    <w:semiHidden/>
    <w:unhideWhenUsed/>
    <w:qFormat/>
    <w:uiPriority w:val="99"/>
    <w:rPr>
      <w:rFonts w:hint="default" w:ascii="monospace" w:hAnsi="monospace" w:eastAsia="monospace" w:cs="monospace"/>
      <w:sz w:val="20"/>
    </w:rPr>
  </w:style>
  <w:style w:type="character" w:styleId="41">
    <w:name w:val="annotation reference"/>
    <w:basedOn w:val="30"/>
    <w:qFormat/>
    <w:uiPriority w:val="0"/>
    <w:rPr>
      <w:sz w:val="21"/>
      <w:szCs w:val="21"/>
    </w:rPr>
  </w:style>
  <w:style w:type="character" w:styleId="42">
    <w:name w:val="HTML Cite"/>
    <w:basedOn w:val="30"/>
    <w:semiHidden/>
    <w:unhideWhenUsed/>
    <w:qFormat/>
    <w:uiPriority w:val="99"/>
  </w:style>
  <w:style w:type="character" w:styleId="43">
    <w:name w:val="HTML Keyboard"/>
    <w:basedOn w:val="30"/>
    <w:semiHidden/>
    <w:unhideWhenUsed/>
    <w:qFormat/>
    <w:uiPriority w:val="99"/>
    <w:rPr>
      <w:rFonts w:hint="default" w:ascii="monospace" w:hAnsi="monospace" w:eastAsia="monospace" w:cs="monospace"/>
      <w:sz w:val="20"/>
    </w:rPr>
  </w:style>
  <w:style w:type="character" w:styleId="44">
    <w:name w:val="HTML Sample"/>
    <w:basedOn w:val="30"/>
    <w:semiHidden/>
    <w:unhideWhenUsed/>
    <w:qFormat/>
    <w:uiPriority w:val="99"/>
    <w:rPr>
      <w:rFonts w:hint="default" w:ascii="monospace" w:hAnsi="monospace" w:eastAsia="monospace" w:cs="monospace"/>
    </w:rPr>
  </w:style>
  <w:style w:type="paragraph" w:customStyle="1" w:styleId="45">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6">
    <w:name w:val="正文缩进1"/>
    <w:basedOn w:val="1"/>
    <w:qFormat/>
    <w:uiPriority w:val="0"/>
    <w:pPr>
      <w:ind w:firstLine="420" w:firstLineChars="200"/>
    </w:pPr>
  </w:style>
  <w:style w:type="paragraph" w:styleId="47">
    <w:name w:val="No Spacing"/>
    <w:qFormat/>
    <w:uiPriority w:val="0"/>
    <w:pPr>
      <w:widowControl w:val="0"/>
      <w:jc w:val="both"/>
    </w:pPr>
    <w:rPr>
      <w:rFonts w:ascii="Calibri" w:hAnsi="Calibri" w:eastAsia="宋体" w:cs="Times New Roman"/>
      <w:kern w:val="2"/>
      <w:sz w:val="21"/>
      <w:szCs w:val="24"/>
      <w:lang w:val="en-US" w:eastAsia="zh-CN" w:bidi="ar-SA"/>
    </w:rPr>
  </w:style>
  <w:style w:type="character" w:customStyle="1" w:styleId="48">
    <w:name w:val="页眉 字符"/>
    <w:basedOn w:val="30"/>
    <w:link w:val="19"/>
    <w:qFormat/>
    <w:uiPriority w:val="0"/>
    <w:rPr>
      <w:sz w:val="18"/>
      <w:szCs w:val="18"/>
    </w:rPr>
  </w:style>
  <w:style w:type="character" w:customStyle="1" w:styleId="49">
    <w:name w:val="页脚 字符"/>
    <w:basedOn w:val="30"/>
    <w:link w:val="18"/>
    <w:qFormat/>
    <w:uiPriority w:val="99"/>
    <w:rPr>
      <w:sz w:val="18"/>
      <w:szCs w:val="18"/>
    </w:rPr>
  </w:style>
  <w:style w:type="character" w:customStyle="1" w:styleId="50">
    <w:name w:val="标题 1 字符"/>
    <w:basedOn w:val="30"/>
    <w:link w:val="2"/>
    <w:qFormat/>
    <w:uiPriority w:val="99"/>
    <w:rPr>
      <w:rFonts w:ascii="Calibri" w:hAnsi="Calibri" w:eastAsia="宋体" w:cs="Times New Roman"/>
      <w:b/>
      <w:bCs/>
      <w:kern w:val="44"/>
      <w:sz w:val="44"/>
      <w:szCs w:val="44"/>
    </w:rPr>
  </w:style>
  <w:style w:type="character" w:customStyle="1" w:styleId="51">
    <w:name w:val="标题 2 字符"/>
    <w:basedOn w:val="30"/>
    <w:link w:val="3"/>
    <w:qFormat/>
    <w:uiPriority w:val="99"/>
    <w:rPr>
      <w:rFonts w:ascii="Arial" w:hAnsi="Arial" w:eastAsia="黑体" w:cs="Times New Roman"/>
      <w:b/>
      <w:bCs/>
      <w:sz w:val="32"/>
      <w:szCs w:val="32"/>
    </w:rPr>
  </w:style>
  <w:style w:type="character" w:customStyle="1" w:styleId="52">
    <w:name w:val="标题 3 字符"/>
    <w:basedOn w:val="30"/>
    <w:link w:val="4"/>
    <w:qFormat/>
    <w:uiPriority w:val="99"/>
    <w:rPr>
      <w:rFonts w:ascii="Calibri" w:hAnsi="Calibri" w:eastAsia="楷体_GB2312" w:cs="Times New Roman"/>
      <w:b/>
      <w:bCs/>
      <w:sz w:val="30"/>
      <w:szCs w:val="30"/>
    </w:rPr>
  </w:style>
  <w:style w:type="character" w:customStyle="1" w:styleId="53">
    <w:name w:val="标题 4 字符"/>
    <w:basedOn w:val="30"/>
    <w:link w:val="5"/>
    <w:qFormat/>
    <w:uiPriority w:val="99"/>
    <w:rPr>
      <w:rFonts w:ascii="Arial" w:hAnsi="Arial" w:eastAsia="宋体" w:cs="Times New Roman"/>
      <w:b/>
      <w:spacing w:val="20"/>
      <w:sz w:val="28"/>
      <w:szCs w:val="20"/>
    </w:rPr>
  </w:style>
  <w:style w:type="character" w:customStyle="1" w:styleId="54">
    <w:name w:val="标题 5 字符"/>
    <w:basedOn w:val="30"/>
    <w:link w:val="6"/>
    <w:qFormat/>
    <w:uiPriority w:val="99"/>
    <w:rPr>
      <w:rFonts w:ascii="Calibri" w:hAnsi="Calibri" w:eastAsia="宋体" w:cs="Times New Roman"/>
      <w:b/>
      <w:bCs/>
      <w:kern w:val="0"/>
      <w:sz w:val="28"/>
      <w:szCs w:val="28"/>
    </w:rPr>
  </w:style>
  <w:style w:type="character" w:customStyle="1" w:styleId="55">
    <w:name w:val="批注文字 字符"/>
    <w:basedOn w:val="30"/>
    <w:link w:val="10"/>
    <w:qFormat/>
    <w:uiPriority w:val="0"/>
    <w:rPr>
      <w:szCs w:val="24"/>
    </w:rPr>
  </w:style>
  <w:style w:type="character" w:customStyle="1" w:styleId="56">
    <w:name w:val="paramname3"/>
    <w:qFormat/>
    <w:uiPriority w:val="0"/>
    <w:rPr>
      <w:color w:val="999999"/>
    </w:rPr>
  </w:style>
  <w:style w:type="character" w:customStyle="1" w:styleId="57">
    <w:name w:val="页眉 Char1"/>
    <w:qFormat/>
    <w:locked/>
    <w:uiPriority w:val="99"/>
    <w:rPr>
      <w:kern w:val="2"/>
      <w:sz w:val="18"/>
      <w:szCs w:val="18"/>
    </w:rPr>
  </w:style>
  <w:style w:type="character" w:customStyle="1" w:styleId="58">
    <w:name w:val="页脚 Char1"/>
    <w:qFormat/>
    <w:locked/>
    <w:uiPriority w:val="99"/>
    <w:rPr>
      <w:kern w:val="2"/>
      <w:sz w:val="18"/>
      <w:szCs w:val="18"/>
    </w:rPr>
  </w:style>
  <w:style w:type="character" w:customStyle="1" w:styleId="59">
    <w:name w:val="ca-3"/>
    <w:basedOn w:val="30"/>
    <w:qFormat/>
    <w:uiPriority w:val="0"/>
  </w:style>
  <w:style w:type="character" w:customStyle="1" w:styleId="60">
    <w:name w:val="正文缩进 字符"/>
    <w:link w:val="7"/>
    <w:qFormat/>
    <w:locked/>
    <w:uiPriority w:val="0"/>
    <w:rPr>
      <w:szCs w:val="24"/>
    </w:rPr>
  </w:style>
  <w:style w:type="character" w:customStyle="1" w:styleId="61">
    <w:name w:val="列表段落 字符"/>
    <w:link w:val="62"/>
    <w:qFormat/>
    <w:uiPriority w:val="34"/>
    <w:rPr>
      <w:szCs w:val="24"/>
    </w:rPr>
  </w:style>
  <w:style w:type="paragraph" w:styleId="62">
    <w:name w:val="List Paragraph"/>
    <w:basedOn w:val="1"/>
    <w:link w:val="61"/>
    <w:qFormat/>
    <w:uiPriority w:val="34"/>
    <w:pPr>
      <w:ind w:firstLine="420" w:firstLineChars="200"/>
    </w:pPr>
    <w:rPr>
      <w:rFonts w:asciiTheme="minorHAnsi" w:hAnsiTheme="minorHAnsi" w:eastAsiaTheme="minorEastAsia" w:cstheme="minorBidi"/>
    </w:rPr>
  </w:style>
  <w:style w:type="character" w:customStyle="1" w:styleId="63">
    <w:name w:val="正文缩进 Char1"/>
    <w:qFormat/>
    <w:uiPriority w:val="0"/>
    <w:rPr>
      <w:rFonts w:ascii="Times New Roman" w:hAnsi="Times New Roman"/>
      <w:kern w:val="2"/>
      <w:sz w:val="24"/>
    </w:rPr>
  </w:style>
  <w:style w:type="character" w:customStyle="1" w:styleId="64">
    <w:name w:val="纯文本 字符"/>
    <w:link w:val="14"/>
    <w:qFormat/>
    <w:uiPriority w:val="0"/>
    <w:rPr>
      <w:rFonts w:ascii="宋体" w:hAnsi="Courier New"/>
    </w:rPr>
  </w:style>
  <w:style w:type="character" w:customStyle="1" w:styleId="65">
    <w:name w:val="ca-1"/>
    <w:basedOn w:val="30"/>
    <w:qFormat/>
    <w:uiPriority w:val="0"/>
  </w:style>
  <w:style w:type="character" w:customStyle="1" w:styleId="66">
    <w:name w:val="正文文本 字符"/>
    <w:link w:val="11"/>
    <w:qFormat/>
    <w:uiPriority w:val="99"/>
    <w:rPr>
      <w:rFonts w:eastAsia="Times New Roman"/>
      <w:szCs w:val="24"/>
      <w:lang w:val="en-US" w:eastAsia="zh-CN"/>
    </w:rPr>
  </w:style>
  <w:style w:type="character" w:customStyle="1" w:styleId="67">
    <w:name w:val="headline-content2"/>
    <w:basedOn w:val="30"/>
    <w:qFormat/>
    <w:uiPriority w:val="0"/>
  </w:style>
  <w:style w:type="character" w:customStyle="1" w:styleId="68">
    <w:name w:val="正文文本缩进 3 字符"/>
    <w:link w:val="21"/>
    <w:qFormat/>
    <w:uiPriority w:val="99"/>
    <w:rPr>
      <w:rFonts w:ascii="宋体" w:hAnsi="Copperplate Gothic Bold"/>
    </w:rPr>
  </w:style>
  <w:style w:type="character" w:customStyle="1" w:styleId="69">
    <w:name w:val="HTML 预设格式 字符"/>
    <w:link w:val="23"/>
    <w:qFormat/>
    <w:uiPriority w:val="0"/>
    <w:rPr>
      <w:rFonts w:ascii="宋体" w:hAnsi="宋体"/>
      <w:sz w:val="24"/>
      <w:szCs w:val="24"/>
    </w:rPr>
  </w:style>
  <w:style w:type="character" w:customStyle="1" w:styleId="70">
    <w:name w:val="日期 字符"/>
    <w:link w:val="15"/>
    <w:qFormat/>
    <w:locked/>
    <w:uiPriority w:val="99"/>
    <w:rPr>
      <w:szCs w:val="24"/>
    </w:rPr>
  </w:style>
  <w:style w:type="character" w:customStyle="1" w:styleId="71">
    <w:name w:val="ca-5"/>
    <w:basedOn w:val="30"/>
    <w:qFormat/>
    <w:uiPriority w:val="0"/>
  </w:style>
  <w:style w:type="character" w:customStyle="1" w:styleId="72">
    <w:name w:val="批注框文本 字符"/>
    <w:link w:val="17"/>
    <w:qFormat/>
    <w:locked/>
    <w:uiPriority w:val="99"/>
    <w:rPr>
      <w:sz w:val="18"/>
      <w:szCs w:val="18"/>
    </w:rPr>
  </w:style>
  <w:style w:type="character" w:customStyle="1" w:styleId="73">
    <w:name w:val="ca-0"/>
    <w:basedOn w:val="30"/>
    <w:qFormat/>
    <w:uiPriority w:val="0"/>
  </w:style>
  <w:style w:type="character" w:customStyle="1" w:styleId="74">
    <w:name w:val="ca-4"/>
    <w:basedOn w:val="30"/>
    <w:qFormat/>
    <w:uiPriority w:val="0"/>
  </w:style>
  <w:style w:type="character" w:customStyle="1" w:styleId="75">
    <w:name w:val="正文文本_"/>
    <w:link w:val="76"/>
    <w:unhideWhenUsed/>
    <w:qFormat/>
    <w:uiPriority w:val="0"/>
    <w:rPr>
      <w:rFonts w:ascii="Times New Roman" w:hAnsi="Times New Roman" w:eastAsia="Times New Roman"/>
      <w:kern w:val="0"/>
      <w:sz w:val="11"/>
      <w:szCs w:val="20"/>
      <w:shd w:val="clear" w:color="auto" w:fill="FFFFFF"/>
    </w:rPr>
  </w:style>
  <w:style w:type="paragraph" w:customStyle="1" w:styleId="76">
    <w:name w:val="正文文本1"/>
    <w:basedOn w:val="1"/>
    <w:link w:val="75"/>
    <w:unhideWhenUsed/>
    <w:qFormat/>
    <w:uiPriority w:val="0"/>
    <w:pPr>
      <w:shd w:val="clear" w:color="auto" w:fill="FFFFFF"/>
      <w:spacing w:line="240" w:lineRule="atLeast"/>
      <w:jc w:val="left"/>
    </w:pPr>
    <w:rPr>
      <w:rFonts w:ascii="Times New Roman" w:hAnsi="Times New Roman" w:eastAsia="Times New Roman" w:cstheme="minorBidi"/>
      <w:kern w:val="0"/>
      <w:sz w:val="11"/>
      <w:szCs w:val="20"/>
    </w:rPr>
  </w:style>
  <w:style w:type="character" w:customStyle="1" w:styleId="77">
    <w:name w:val="ca-2"/>
    <w:basedOn w:val="30"/>
    <w:qFormat/>
    <w:uiPriority w:val="0"/>
  </w:style>
  <w:style w:type="character" w:customStyle="1" w:styleId="78">
    <w:name w:val="批注主题 字符"/>
    <w:basedOn w:val="55"/>
    <w:link w:val="25"/>
    <w:qFormat/>
    <w:uiPriority w:val="0"/>
    <w:rPr>
      <w:b/>
      <w:bCs/>
      <w:szCs w:val="24"/>
    </w:rPr>
  </w:style>
  <w:style w:type="character" w:customStyle="1" w:styleId="79">
    <w:name w:val="批注文字 Char1"/>
    <w:basedOn w:val="30"/>
    <w:semiHidden/>
    <w:qFormat/>
    <w:uiPriority w:val="99"/>
    <w:rPr>
      <w:rFonts w:ascii="Calibri" w:hAnsi="Calibri" w:eastAsia="宋体" w:cs="Times New Roman"/>
      <w:szCs w:val="24"/>
    </w:rPr>
  </w:style>
  <w:style w:type="character" w:customStyle="1" w:styleId="80">
    <w:name w:val="文档结构图 字符"/>
    <w:basedOn w:val="30"/>
    <w:link w:val="9"/>
    <w:qFormat/>
    <w:uiPriority w:val="0"/>
    <w:rPr>
      <w:rFonts w:ascii="Calibri" w:hAnsi="Calibri" w:eastAsia="宋体" w:cs="Times New Roman"/>
      <w:szCs w:val="24"/>
      <w:shd w:val="clear" w:color="auto" w:fill="000080"/>
    </w:rPr>
  </w:style>
  <w:style w:type="character" w:customStyle="1" w:styleId="81">
    <w:name w:val="正文文本缩进 3 Char1"/>
    <w:basedOn w:val="30"/>
    <w:semiHidden/>
    <w:qFormat/>
    <w:uiPriority w:val="99"/>
    <w:rPr>
      <w:rFonts w:ascii="Calibri" w:hAnsi="Calibri" w:eastAsia="宋体" w:cs="Times New Roman"/>
      <w:sz w:val="16"/>
      <w:szCs w:val="16"/>
    </w:rPr>
  </w:style>
  <w:style w:type="character" w:customStyle="1" w:styleId="82">
    <w:name w:val="日期 Char1"/>
    <w:basedOn w:val="30"/>
    <w:semiHidden/>
    <w:qFormat/>
    <w:uiPriority w:val="99"/>
    <w:rPr>
      <w:rFonts w:ascii="Calibri" w:hAnsi="Calibri" w:eastAsia="宋体" w:cs="Times New Roman"/>
      <w:szCs w:val="24"/>
    </w:rPr>
  </w:style>
  <w:style w:type="character" w:customStyle="1" w:styleId="83">
    <w:name w:val="正文文本 Char1"/>
    <w:basedOn w:val="30"/>
    <w:semiHidden/>
    <w:qFormat/>
    <w:uiPriority w:val="99"/>
    <w:rPr>
      <w:rFonts w:ascii="Calibri" w:hAnsi="Calibri" w:eastAsia="宋体" w:cs="Times New Roman"/>
      <w:szCs w:val="24"/>
    </w:rPr>
  </w:style>
  <w:style w:type="character" w:customStyle="1" w:styleId="84">
    <w:name w:val="正文文本缩进 字符"/>
    <w:basedOn w:val="30"/>
    <w:link w:val="12"/>
    <w:qFormat/>
    <w:uiPriority w:val="0"/>
    <w:rPr>
      <w:rFonts w:ascii="Calibri" w:hAnsi="Calibri" w:eastAsia="宋体" w:cs="Times New Roman"/>
      <w:szCs w:val="24"/>
    </w:rPr>
  </w:style>
  <w:style w:type="character" w:customStyle="1" w:styleId="85">
    <w:name w:val="HTML 预设格式 Char1"/>
    <w:basedOn w:val="30"/>
    <w:semiHidden/>
    <w:qFormat/>
    <w:uiPriority w:val="99"/>
    <w:rPr>
      <w:rFonts w:ascii="Courier New" w:hAnsi="Courier New" w:eastAsia="宋体" w:cs="Courier New"/>
      <w:sz w:val="20"/>
      <w:szCs w:val="20"/>
    </w:rPr>
  </w:style>
  <w:style w:type="character" w:customStyle="1" w:styleId="86">
    <w:name w:val="批注主题 Char1"/>
    <w:basedOn w:val="79"/>
    <w:semiHidden/>
    <w:qFormat/>
    <w:uiPriority w:val="99"/>
    <w:rPr>
      <w:rFonts w:ascii="Calibri" w:hAnsi="Calibri" w:eastAsia="宋体" w:cs="Times New Roman"/>
      <w:b/>
      <w:bCs/>
      <w:szCs w:val="24"/>
    </w:rPr>
  </w:style>
  <w:style w:type="character" w:customStyle="1" w:styleId="87">
    <w:name w:val="纯文本 Char1"/>
    <w:basedOn w:val="30"/>
    <w:semiHidden/>
    <w:qFormat/>
    <w:uiPriority w:val="99"/>
    <w:rPr>
      <w:rFonts w:ascii="宋体" w:hAnsi="Courier New" w:eastAsia="宋体" w:cs="Courier New"/>
      <w:szCs w:val="21"/>
    </w:rPr>
  </w:style>
  <w:style w:type="character" w:customStyle="1" w:styleId="88">
    <w:name w:val="正文文本缩进 2 字符"/>
    <w:basedOn w:val="30"/>
    <w:link w:val="16"/>
    <w:qFormat/>
    <w:uiPriority w:val="0"/>
    <w:rPr>
      <w:rFonts w:ascii="Calibri" w:hAnsi="Calibri" w:eastAsia="宋体" w:cs="Times New Roman"/>
      <w:sz w:val="24"/>
      <w:szCs w:val="24"/>
    </w:rPr>
  </w:style>
  <w:style w:type="character" w:customStyle="1" w:styleId="89">
    <w:name w:val="批注框文本 Char1"/>
    <w:basedOn w:val="30"/>
    <w:semiHidden/>
    <w:qFormat/>
    <w:uiPriority w:val="99"/>
    <w:rPr>
      <w:rFonts w:ascii="Calibri" w:hAnsi="Calibri" w:eastAsia="宋体" w:cs="Times New Roman"/>
      <w:sz w:val="18"/>
      <w:szCs w:val="18"/>
    </w:rPr>
  </w:style>
  <w:style w:type="paragraph" w:customStyle="1" w:styleId="90">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91">
    <w:name w:val="1 Char Char Char Char"/>
    <w:basedOn w:val="1"/>
    <w:qFormat/>
    <w:uiPriority w:val="0"/>
    <w:pPr>
      <w:spacing w:line="360" w:lineRule="auto"/>
      <w:jc w:val="center"/>
    </w:pPr>
    <w:rPr>
      <w:rFonts w:ascii="Tahoma" w:hAnsi="Tahoma"/>
      <w:sz w:val="24"/>
      <w:szCs w:val="20"/>
    </w:rPr>
  </w:style>
  <w:style w:type="paragraph" w:customStyle="1" w:styleId="92">
    <w:name w:val="Table Paragraph"/>
    <w:basedOn w:val="1"/>
    <w:qFormat/>
    <w:uiPriority w:val="1"/>
    <w:pPr>
      <w:autoSpaceDE w:val="0"/>
      <w:autoSpaceDN w:val="0"/>
      <w:adjustRightInd w:val="0"/>
      <w:jc w:val="left"/>
    </w:pPr>
    <w:rPr>
      <w:rFonts w:ascii="Times New Roman" w:hAnsi="Times New Roman"/>
      <w:kern w:val="0"/>
      <w:sz w:val="24"/>
    </w:rPr>
  </w:style>
  <w:style w:type="paragraph" w:customStyle="1" w:styleId="93">
    <w:name w:val="Char1 Char Char Char Char Char Char"/>
    <w:basedOn w:val="1"/>
    <w:qFormat/>
    <w:uiPriority w:val="0"/>
    <w:rPr>
      <w:rFonts w:ascii="Tahoma" w:hAnsi="Tahoma"/>
      <w:sz w:val="24"/>
      <w:szCs w:val="20"/>
    </w:rPr>
  </w:style>
  <w:style w:type="paragraph" w:customStyle="1" w:styleId="94">
    <w:name w:val="Char Char Char Char Char Char Char"/>
    <w:basedOn w:val="9"/>
    <w:qFormat/>
    <w:uiPriority w:val="0"/>
    <w:rPr>
      <w:rFonts w:ascii="Tahoma" w:hAnsi="Tahoma"/>
      <w:sz w:val="24"/>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样式2"/>
    <w:basedOn w:val="1"/>
    <w:qFormat/>
    <w:uiPriority w:val="0"/>
    <w:pPr>
      <w:tabs>
        <w:tab w:val="left" w:pos="425"/>
      </w:tabs>
      <w:ind w:left="425" w:hanging="425"/>
    </w:pPr>
    <w:rPr>
      <w:szCs w:val="20"/>
    </w:rPr>
  </w:style>
  <w:style w:type="paragraph" w:customStyle="1" w:styleId="97">
    <w:name w:val="Char2"/>
    <w:basedOn w:val="1"/>
    <w:qFormat/>
    <w:uiPriority w:val="0"/>
    <w:rPr>
      <w:rFonts w:ascii="Tahoma" w:hAnsi="Tahoma"/>
      <w:sz w:val="24"/>
      <w:szCs w:val="20"/>
    </w:rPr>
  </w:style>
  <w:style w:type="paragraph" w:customStyle="1" w:styleId="98">
    <w:name w:val="Char Char Char"/>
    <w:basedOn w:val="1"/>
    <w:qFormat/>
    <w:uiPriority w:val="0"/>
    <w:rPr>
      <w:rFonts w:ascii="Copperplate Gothic Bold" w:hAnsi="Copperplate Gothic Bold"/>
      <w:kern w:val="0"/>
      <w:sz w:val="28"/>
      <w:szCs w:val="28"/>
    </w:rPr>
  </w:style>
  <w:style w:type="paragraph" w:customStyle="1" w:styleId="99">
    <w:name w:val="Char Char Char Char"/>
    <w:basedOn w:val="1"/>
    <w:qFormat/>
    <w:uiPriority w:val="0"/>
    <w:rPr>
      <w:rFonts w:ascii="Tahoma" w:hAnsi="Tahoma"/>
      <w:sz w:val="24"/>
      <w:szCs w:val="20"/>
    </w:rPr>
  </w:style>
  <w:style w:type="paragraph" w:customStyle="1" w:styleId="100">
    <w:name w:val="p15"/>
    <w:basedOn w:val="1"/>
    <w:link w:val="113"/>
    <w:qFormat/>
    <w:uiPriority w:val="99"/>
    <w:pPr>
      <w:widowControl/>
    </w:pPr>
    <w:rPr>
      <w:kern w:val="0"/>
      <w:szCs w:val="21"/>
    </w:rPr>
  </w:style>
  <w:style w:type="paragraph" w:customStyle="1" w:styleId="101">
    <w:name w:val="列出段落1"/>
    <w:basedOn w:val="1"/>
    <w:qFormat/>
    <w:uiPriority w:val="99"/>
    <w:pPr>
      <w:ind w:firstLine="420" w:firstLineChars="200"/>
    </w:pPr>
    <w:rPr>
      <w:szCs w:val="20"/>
    </w:rPr>
  </w:style>
  <w:style w:type="paragraph" w:customStyle="1" w:styleId="102">
    <w:name w:val="四号"/>
    <w:basedOn w:val="1"/>
    <w:next w:val="7"/>
    <w:qFormat/>
    <w:uiPriority w:val="0"/>
    <w:pPr>
      <w:spacing w:line="360" w:lineRule="auto"/>
      <w:ind w:left="1134"/>
    </w:pPr>
    <w:rPr>
      <w:sz w:val="24"/>
    </w:rPr>
  </w:style>
  <w:style w:type="paragraph" w:customStyle="1" w:styleId="103">
    <w:name w:val="图片描述"/>
    <w:basedOn w:val="1"/>
    <w:next w:val="1"/>
    <w:qFormat/>
    <w:uiPriority w:val="0"/>
    <w:pPr>
      <w:jc w:val="center"/>
    </w:pPr>
    <w:rPr>
      <w:rFonts w:eastAsia="微软雅黑"/>
      <w:i/>
      <w:kern w:val="44"/>
      <w:szCs w:val="44"/>
    </w:rPr>
  </w:style>
  <w:style w:type="paragraph" w:customStyle="1" w:styleId="104">
    <w:name w:val="font14"/>
    <w:basedOn w:val="1"/>
    <w:qFormat/>
    <w:uiPriority w:val="0"/>
    <w:pPr>
      <w:widowControl/>
      <w:spacing w:before="100" w:beforeAutospacing="1" w:after="100" w:afterAutospacing="1" w:line="288" w:lineRule="auto"/>
      <w:jc w:val="left"/>
    </w:pPr>
    <w:rPr>
      <w:rFonts w:ascii="ˎ̥" w:hAnsi="ˎ̥" w:cs="宋体"/>
      <w:color w:val="000000"/>
      <w:kern w:val="0"/>
      <w:sz w:val="22"/>
      <w:szCs w:val="22"/>
    </w:rPr>
  </w:style>
  <w:style w:type="paragraph" w:customStyle="1" w:styleId="105">
    <w:name w:val="列出段落2"/>
    <w:basedOn w:val="1"/>
    <w:qFormat/>
    <w:uiPriority w:val="0"/>
    <w:pPr>
      <w:ind w:left="720"/>
    </w:pPr>
    <w:rPr>
      <w:szCs w:val="20"/>
    </w:rPr>
  </w:style>
  <w:style w:type="paragraph" w:customStyle="1" w:styleId="106">
    <w:name w:val="Char1"/>
    <w:basedOn w:val="1"/>
    <w:qFormat/>
    <w:uiPriority w:val="99"/>
    <w:rPr>
      <w:rFonts w:ascii="仿宋_GB2312" w:eastAsia="仿宋_GB2312"/>
      <w:b/>
      <w:sz w:val="32"/>
      <w:szCs w:val="32"/>
    </w:rPr>
  </w:style>
  <w:style w:type="paragraph" w:customStyle="1" w:styleId="107">
    <w:name w:val="缺省文本"/>
    <w:basedOn w:val="1"/>
    <w:qFormat/>
    <w:uiPriority w:val="0"/>
    <w:pPr>
      <w:autoSpaceDE w:val="0"/>
      <w:autoSpaceDN w:val="0"/>
      <w:adjustRightInd w:val="0"/>
      <w:jc w:val="left"/>
    </w:pPr>
    <w:rPr>
      <w:kern w:val="0"/>
      <w:sz w:val="24"/>
    </w:rPr>
  </w:style>
  <w:style w:type="paragraph" w:customStyle="1" w:styleId="108">
    <w:name w:val="09正文_wh"/>
    <w:qFormat/>
    <w:uiPriority w:val="0"/>
    <w:pPr>
      <w:spacing w:line="300" w:lineRule="auto"/>
      <w:ind w:firstLine="200" w:firstLineChars="200"/>
      <w:jc w:val="both"/>
    </w:pPr>
    <w:rPr>
      <w:rFonts w:ascii="Calibri" w:hAnsi="Calibri" w:eastAsia="宋体" w:cs="Times New Roman"/>
      <w:sz w:val="28"/>
      <w:szCs w:val="22"/>
      <w:lang w:val="en-US" w:eastAsia="zh-CN" w:bidi="ar-SA"/>
    </w:rPr>
  </w:style>
  <w:style w:type="paragraph" w:customStyle="1" w:styleId="109">
    <w:name w:val="Char11"/>
    <w:basedOn w:val="1"/>
    <w:qFormat/>
    <w:uiPriority w:val="0"/>
    <w:pPr>
      <w:spacing w:line="440" w:lineRule="atLeast"/>
      <w:ind w:firstLine="482" w:firstLineChars="200"/>
    </w:pPr>
    <w:rPr>
      <w:rFonts w:ascii="宋体" w:hAnsi="宋体"/>
      <w:b/>
      <w:color w:val="000000"/>
      <w:sz w:val="24"/>
    </w:rPr>
  </w:style>
  <w:style w:type="paragraph" w:customStyle="1" w:styleId="110">
    <w:name w:val="正文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112">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113">
    <w:name w:val="p15 Char"/>
    <w:link w:val="100"/>
    <w:qFormat/>
    <w:uiPriority w:val="0"/>
    <w:rPr>
      <w:rFonts w:ascii="Calibri" w:hAnsi="Calibri"/>
      <w:sz w:val="21"/>
      <w:szCs w:val="21"/>
    </w:rPr>
  </w:style>
  <w:style w:type="paragraph" w:customStyle="1" w:styleId="114">
    <w:name w:val="列表段落1"/>
    <w:basedOn w:val="1"/>
    <w:link w:val="115"/>
    <w:qFormat/>
    <w:uiPriority w:val="99"/>
    <w:pPr>
      <w:spacing w:beforeLines="50" w:afterLines="50" w:line="360" w:lineRule="auto"/>
      <w:ind w:firstLine="480" w:firstLineChars="200"/>
      <w:jc w:val="left"/>
    </w:pPr>
    <w:rPr>
      <w:rFonts w:ascii="华文仿宋" w:hAnsi="华文仿宋" w:eastAsia="华文仿宋"/>
    </w:rPr>
  </w:style>
  <w:style w:type="character" w:customStyle="1" w:styleId="115">
    <w:name w:val="List Paragraph 字符"/>
    <w:link w:val="114"/>
    <w:qFormat/>
    <w:uiPriority w:val="99"/>
    <w:rPr>
      <w:rFonts w:ascii="华文仿宋" w:hAnsi="华文仿宋" w:eastAsia="华文仿宋"/>
      <w:kern w:val="2"/>
      <w:sz w:val="21"/>
      <w:szCs w:val="24"/>
    </w:rPr>
  </w:style>
  <w:style w:type="character" w:customStyle="1" w:styleId="116">
    <w:name w:val="mini-outputtext1"/>
    <w:basedOn w:val="30"/>
    <w:qFormat/>
    <w:uiPriority w:val="0"/>
  </w:style>
  <w:style w:type="character" w:styleId="117">
    <w:name w:val="Placeholder Text"/>
    <w:basedOn w:val="30"/>
    <w:semiHidden/>
    <w:qFormat/>
    <w:uiPriority w:val="99"/>
    <w:rPr>
      <w:color w:val="808080"/>
    </w:rPr>
  </w:style>
  <w:style w:type="character" w:customStyle="1" w:styleId="118">
    <w:name w:val="正文文本首行缩进 字符"/>
    <w:basedOn w:val="66"/>
    <w:link w:val="26"/>
    <w:semiHidden/>
    <w:qFormat/>
    <w:uiPriority w:val="99"/>
    <w:rPr>
      <w:rFonts w:ascii="Calibri" w:hAnsi="Calibri" w:eastAsia="Times New Roman"/>
      <w:kern w:val="2"/>
      <w:sz w:val="21"/>
      <w:szCs w:val="24"/>
      <w:lang w:val="en-US" w:eastAsia="zh-CN"/>
    </w:rPr>
  </w:style>
  <w:style w:type="paragraph" w:customStyle="1" w:styleId="119">
    <w:name w:val="*正文"/>
    <w:basedOn w:val="1"/>
    <w:next w:val="1"/>
    <w:qFormat/>
    <w:uiPriority w:val="0"/>
    <w:pPr>
      <w:spacing w:line="360" w:lineRule="auto"/>
      <w:ind w:firstLine="200" w:firstLineChars="200"/>
    </w:pPr>
    <w:rPr>
      <w:rFonts w:ascii="Times New Roman" w:hAnsi="Times New Roman" w:cs="黑体"/>
      <w:kern w:val="0"/>
      <w:sz w:val="24"/>
    </w:rPr>
  </w:style>
  <w:style w:type="paragraph" w:customStyle="1" w:styleId="120">
    <w:name w:val="文档正文"/>
    <w:basedOn w:val="1"/>
    <w:qFormat/>
    <w:uiPriority w:val="0"/>
    <w:pPr>
      <w:adjustRightInd w:val="0"/>
      <w:spacing w:line="560" w:lineRule="exact"/>
      <w:ind w:firstLine="640" w:firstLineChars="200"/>
      <w:jc w:val="left"/>
      <w:textAlignment w:val="baseline"/>
    </w:pPr>
    <w:rPr>
      <w:rFonts w:ascii="仿宋_GB2312" w:hAnsi="Times New Roman" w:eastAsia="仿宋_GB2312"/>
      <w:kern w:val="0"/>
      <w:sz w:val="32"/>
      <w:szCs w:val="32"/>
    </w:rPr>
  </w:style>
  <w:style w:type="character" w:customStyle="1" w:styleId="121">
    <w:name w:val="15"/>
    <w:qFormat/>
    <w:uiPriority w:val="0"/>
    <w:rPr>
      <w:rFonts w:hint="default" w:ascii="Times New Roman" w:hAnsi="Times New Roman" w:cs="Times New Roman"/>
      <w:b/>
      <w:bCs/>
    </w:rPr>
  </w:style>
  <w:style w:type="character" w:customStyle="1" w:styleId="122">
    <w:name w:val="font122"/>
    <w:basedOn w:val="30"/>
    <w:qFormat/>
    <w:uiPriority w:val="0"/>
    <w:rPr>
      <w:rFonts w:hint="eastAsia" w:ascii="宋体" w:hAnsi="宋体" w:eastAsia="宋体" w:cs="宋体"/>
      <w:b/>
      <w:bCs/>
      <w:color w:val="FF0000"/>
      <w:sz w:val="22"/>
      <w:szCs w:val="22"/>
      <w:u w:val="none"/>
    </w:rPr>
  </w:style>
  <w:style w:type="paragraph" w:customStyle="1" w:styleId="123">
    <w:name w:val="hen_txt"/>
    <w:basedOn w:val="1"/>
    <w:qFormat/>
    <w:uiPriority w:val="0"/>
    <w:pPr>
      <w:widowControl/>
      <w:jc w:val="left"/>
    </w:pPr>
    <w:rPr>
      <w:rFonts w:ascii="宋体" w:hAnsi="宋体" w:cs="宋体"/>
      <w:kern w:val="0"/>
      <w:sz w:val="24"/>
    </w:rPr>
  </w:style>
  <w:style w:type="paragraph" w:customStyle="1" w:styleId="124">
    <w:name w:val="null3"/>
    <w:qFormat/>
    <w:uiPriority w:val="0"/>
    <w:rPr>
      <w:rFonts w:hint="eastAsia" w:ascii="Calibri" w:hAnsi="Calibri" w:eastAsia="宋体" w:cs="Times New Roman"/>
      <w:lang w:val="en-US" w:eastAsia="zh-Hans" w:bidi="ar-SA"/>
    </w:rPr>
  </w:style>
  <w:style w:type="table" w:customStyle="1" w:styleId="125">
    <w:name w:val="Table Normal"/>
    <w:semiHidden/>
    <w:unhideWhenUsed/>
    <w:qFormat/>
    <w:uiPriority w:val="0"/>
    <w:tblPr>
      <w:tblCellMar>
        <w:top w:w="0" w:type="dxa"/>
        <w:left w:w="0" w:type="dxa"/>
        <w:bottom w:w="0" w:type="dxa"/>
        <w:right w:w="0" w:type="dxa"/>
      </w:tblCellMar>
    </w:tblPr>
  </w:style>
  <w:style w:type="paragraph" w:customStyle="1" w:styleId="126">
    <w:name w:val="Table Text"/>
    <w:basedOn w:val="1"/>
    <w:semiHidden/>
    <w:qFormat/>
    <w:uiPriority w:val="0"/>
    <w:rPr>
      <w:rFonts w:ascii="宋体" w:hAnsi="宋体" w:cs="宋体"/>
      <w:sz w:val="25"/>
      <w:szCs w:val="25"/>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jpeg"/><Relationship Id="rId24" Type="http://schemas.openxmlformats.org/officeDocument/2006/relationships/theme" Target="theme/theme1.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67</Pages>
  <Words>19298</Words>
  <Characters>20684</Characters>
  <Lines>256</Lines>
  <Paragraphs>72</Paragraphs>
  <TotalTime>14</TotalTime>
  <ScaleCrop>false</ScaleCrop>
  <LinksUpToDate>false</LinksUpToDate>
  <CharactersWithSpaces>20778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2023-10-18T02:31:00Z</dcterms:created>
  <dc:creator>lenovo</dc:creator>
  <cp:lastModifiedBy>宋</cp:lastModifiedBy>
  <cp:lastPrinted>2025-08-11T09:16:14Z</cp:lastPrinted>
  <dcterms:modified xsi:type="dcterms:W3CDTF">2025-08-11T09:29:53Z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681737F2CD9645FC9054195DAF28DFF5_13</vt:lpwstr>
  </property>
  <property fmtid="{D5CDD505-2E9C-101B-9397-08002B2CF9AE}" pid="4" name="KSOTemplateDocerSaveRecord">
    <vt:lpwstr>eyJoZGlkIjoiZmEwOThkNDVmNWE5YmE2OTk5YzUwNzFhYzJkNGIwMGUiLCJ1c2VySWQiOiI5NzY0MzEzMTAifQ==</vt:lpwstr>
  </property>
</Properties>
</file>