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30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采购需求详见磋商文件。</w:t>
      </w:r>
    </w:p>
    <w:p w14:paraId="78EB46F5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3A59F58B">
      <w:pPr>
        <w:pStyle w:val="4"/>
        <w:ind w:firstLine="480"/>
        <w:rPr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  <w:lang w:eastAsia="zh-CN"/>
        </w:rPr>
        <w:t>陕西省工人疗养院2025年度布草洗涤配送服务，要求根据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规定的时间，按时将待洗涤物品从指定地点收取，并将洗涤洁净物品送回至疗养院指定地点。</w:t>
      </w:r>
    </w:p>
    <w:p w14:paraId="6CF85F11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3.2服务内容及服务要求</w:t>
      </w:r>
    </w:p>
    <w:p w14:paraId="35730A34">
      <w:pPr>
        <w:pStyle w:val="4"/>
        <w:outlineLvl w:val="3"/>
        <w:rPr>
          <w:highlight w:val="none"/>
        </w:rPr>
      </w:pPr>
      <w:r>
        <w:rPr>
          <w:rFonts w:ascii="仿宋_GB2312" w:hAnsi="仿宋_GB2312" w:eastAsia="仿宋_GB2312" w:cs="仿宋_GB2312"/>
          <w:b/>
          <w:sz w:val="24"/>
          <w:highlight w:val="none"/>
        </w:rPr>
        <w:t>3.2.1服务内容</w:t>
      </w:r>
      <w:bookmarkStart w:id="0" w:name="_GoBack"/>
      <w:bookmarkEnd w:id="0"/>
    </w:p>
    <w:p w14:paraId="6FB36059">
      <w:pPr>
        <w:pStyle w:val="4"/>
        <w:rPr>
          <w:highlight w:val="none"/>
        </w:rPr>
      </w:pPr>
      <w:r>
        <w:rPr>
          <w:rFonts w:ascii="仿宋_GB2312" w:hAnsi="仿宋_GB2312" w:eastAsia="仿宋_GB2312" w:cs="仿宋_GB2312"/>
          <w:highlight w:val="none"/>
        </w:rPr>
        <w:t>采购包1：</w:t>
      </w:r>
    </w:p>
    <w:p w14:paraId="2E56246C">
      <w:pPr>
        <w:pStyle w:val="4"/>
        <w:rPr>
          <w:highlight w:val="none"/>
        </w:rPr>
      </w:pPr>
      <w:r>
        <w:rPr>
          <w:rFonts w:ascii="仿宋_GB2312" w:hAnsi="仿宋_GB2312" w:eastAsia="仿宋_GB2312" w:cs="仿宋_GB2312"/>
          <w:highlight w:val="none"/>
        </w:rPr>
        <w:t>采购包预算金额（元）: 650,000.00</w:t>
      </w:r>
    </w:p>
    <w:p w14:paraId="3BF0F7F6">
      <w:pPr>
        <w:pStyle w:val="4"/>
        <w:rPr>
          <w:b/>
          <w:bCs/>
          <w:highlight w:val="none"/>
        </w:rPr>
      </w:pPr>
      <w:r>
        <w:rPr>
          <w:rFonts w:ascii="仿宋_GB2312" w:hAnsi="仿宋_GB2312" w:eastAsia="仿宋_GB2312" w:cs="仿宋_GB2312"/>
          <w:b/>
          <w:bCs/>
          <w:highlight w:val="none"/>
        </w:rPr>
        <w:t>采购包最高限价（元）: 650,000.00</w:t>
      </w:r>
    </w:p>
    <w:p w14:paraId="4536C036">
      <w:pPr>
        <w:pStyle w:val="4"/>
        <w:rPr>
          <w:highlight w:val="none"/>
        </w:rPr>
      </w:pPr>
      <w:r>
        <w:rPr>
          <w:rFonts w:ascii="仿宋_GB2312" w:hAnsi="仿宋_GB2312" w:eastAsia="仿宋_GB2312" w:cs="仿宋_GB2312"/>
          <w:highlight w:val="none"/>
        </w:rPr>
        <w:t>供应商报价不允许超过标的金额</w:t>
      </w:r>
    </w:p>
    <w:p w14:paraId="4FA15A69">
      <w:pPr>
        <w:pStyle w:val="4"/>
        <w:rPr>
          <w:highlight w:val="none"/>
        </w:rPr>
      </w:pPr>
      <w:r>
        <w:rPr>
          <w:rFonts w:ascii="仿宋_GB2312" w:hAnsi="仿宋_GB2312" w:eastAsia="仿宋_GB2312" w:cs="仿宋_GB2312"/>
          <w:highlight w:val="none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20"/>
        <w:gridCol w:w="820"/>
        <w:gridCol w:w="1216"/>
        <w:gridCol w:w="809"/>
        <w:gridCol w:w="809"/>
        <w:gridCol w:w="809"/>
        <w:gridCol w:w="810"/>
        <w:gridCol w:w="810"/>
        <w:gridCol w:w="810"/>
      </w:tblGrid>
      <w:tr w14:paraId="034B8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2C47EDD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831" w:type="dxa"/>
          </w:tcPr>
          <w:p w14:paraId="19733EC9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标的名称</w:t>
            </w:r>
          </w:p>
        </w:tc>
        <w:tc>
          <w:tcPr>
            <w:tcW w:w="831" w:type="dxa"/>
          </w:tcPr>
          <w:p w14:paraId="6EAF1FB5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数量</w:t>
            </w:r>
          </w:p>
        </w:tc>
        <w:tc>
          <w:tcPr>
            <w:tcW w:w="831" w:type="dxa"/>
          </w:tcPr>
          <w:p w14:paraId="531E4C4A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标的金额 （元）</w:t>
            </w:r>
          </w:p>
        </w:tc>
        <w:tc>
          <w:tcPr>
            <w:tcW w:w="831" w:type="dxa"/>
          </w:tcPr>
          <w:p w14:paraId="1F805960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计量单位</w:t>
            </w:r>
          </w:p>
        </w:tc>
        <w:tc>
          <w:tcPr>
            <w:tcW w:w="831" w:type="dxa"/>
          </w:tcPr>
          <w:p w14:paraId="589A3EF0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所属行业</w:t>
            </w:r>
          </w:p>
        </w:tc>
        <w:tc>
          <w:tcPr>
            <w:tcW w:w="831" w:type="dxa"/>
          </w:tcPr>
          <w:p w14:paraId="3309EFF9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是否核心产品</w:t>
            </w:r>
          </w:p>
        </w:tc>
        <w:tc>
          <w:tcPr>
            <w:tcW w:w="831" w:type="dxa"/>
          </w:tcPr>
          <w:p w14:paraId="2AF8610D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是否允许进口产品</w:t>
            </w:r>
          </w:p>
        </w:tc>
        <w:tc>
          <w:tcPr>
            <w:tcW w:w="831" w:type="dxa"/>
          </w:tcPr>
          <w:p w14:paraId="681D1504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是否属于节能产品</w:t>
            </w:r>
          </w:p>
        </w:tc>
        <w:tc>
          <w:tcPr>
            <w:tcW w:w="831" w:type="dxa"/>
          </w:tcPr>
          <w:p w14:paraId="4F455933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是否属于环境标志产品</w:t>
            </w:r>
          </w:p>
        </w:tc>
      </w:tr>
      <w:tr w14:paraId="16CC8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792C352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831" w:type="dxa"/>
          </w:tcPr>
          <w:p w14:paraId="64491124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陕西省工人疗养院2025年度布草洗涤配送服务</w:t>
            </w:r>
          </w:p>
        </w:tc>
        <w:tc>
          <w:tcPr>
            <w:tcW w:w="831" w:type="dxa"/>
          </w:tcPr>
          <w:p w14:paraId="313F7F2C">
            <w:pPr>
              <w:pStyle w:val="4"/>
              <w:jc w:val="righ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1.00</w:t>
            </w:r>
          </w:p>
        </w:tc>
        <w:tc>
          <w:tcPr>
            <w:tcW w:w="831" w:type="dxa"/>
          </w:tcPr>
          <w:p w14:paraId="1C716C71">
            <w:pPr>
              <w:pStyle w:val="4"/>
              <w:jc w:val="righ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650,000.00</w:t>
            </w:r>
          </w:p>
        </w:tc>
        <w:tc>
          <w:tcPr>
            <w:tcW w:w="831" w:type="dxa"/>
          </w:tcPr>
          <w:p w14:paraId="16FF3A9E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项</w:t>
            </w:r>
          </w:p>
        </w:tc>
        <w:tc>
          <w:tcPr>
            <w:tcW w:w="831" w:type="dxa"/>
          </w:tcPr>
          <w:p w14:paraId="1661B785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其他未列明行业</w:t>
            </w:r>
          </w:p>
        </w:tc>
        <w:tc>
          <w:tcPr>
            <w:tcW w:w="831" w:type="dxa"/>
          </w:tcPr>
          <w:p w14:paraId="245A5D7E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否</w:t>
            </w:r>
          </w:p>
        </w:tc>
        <w:tc>
          <w:tcPr>
            <w:tcW w:w="831" w:type="dxa"/>
          </w:tcPr>
          <w:p w14:paraId="0926A3BA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否</w:t>
            </w:r>
          </w:p>
        </w:tc>
        <w:tc>
          <w:tcPr>
            <w:tcW w:w="831" w:type="dxa"/>
          </w:tcPr>
          <w:p w14:paraId="7C09FC5F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否</w:t>
            </w:r>
          </w:p>
        </w:tc>
        <w:tc>
          <w:tcPr>
            <w:tcW w:w="831" w:type="dxa"/>
          </w:tcPr>
          <w:p w14:paraId="1B0D48CB">
            <w:pPr>
              <w:pStyle w:val="4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否</w:t>
            </w:r>
          </w:p>
        </w:tc>
      </w:tr>
    </w:tbl>
    <w:p w14:paraId="1151C5F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C2C40"/>
    <w:rsid w:val="26CC2C40"/>
    <w:rsid w:val="7D2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205</Characters>
  <Lines>0</Lines>
  <Paragraphs>0</Paragraphs>
  <TotalTime>0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2025-08-14T10:21:00Z</dcterms:created>
  <dc:creator>Zhe</dc:creator>
  <cp:lastModifiedBy>Zhe</cp:lastModifiedBy>
  <dcterms:modified xsi:type="dcterms:W3CDTF">2025-08-14T10:25:59Z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185AD83158D647DF950FA0DBF1A967C3_11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