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C0482">
      <w:pPr>
        <w:spacing w:before="77" w:line="219" w:lineRule="auto"/>
        <w:ind w:left="4316"/>
        <w:outlineLvl w:val="0"/>
        <w:rPr>
          <w:rFonts w:ascii="宋体" w:hAnsi="宋体" w:eastAsia="宋体" w:cs="宋体"/>
          <w:sz w:val="39"/>
          <w:szCs w:val="39"/>
        </w:rPr>
      </w:pPr>
      <w:r>
        <w:rPr>
          <w:rFonts w:ascii="宋体" w:hAnsi="宋体" w:eastAsia="宋体" w:cs="宋体"/>
          <w:b/>
          <w:bCs/>
          <w:color w:val="333333"/>
          <w:spacing w:val="-7"/>
          <w:sz w:val="39"/>
          <w:szCs w:val="39"/>
        </w:rPr>
        <w:t>采购清单</w:t>
      </w:r>
    </w:p>
    <w:p w14:paraId="7E974EE7">
      <w:pPr>
        <w:spacing w:before="14"/>
      </w:pPr>
    </w:p>
    <w:tbl>
      <w:tblPr>
        <w:tblStyle w:val="4"/>
        <w:tblW w:w="10151" w:type="dxa"/>
        <w:tblInd w:w="7"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714"/>
        <w:gridCol w:w="1178"/>
        <w:gridCol w:w="1178"/>
        <w:gridCol w:w="1179"/>
        <w:gridCol w:w="1179"/>
        <w:gridCol w:w="1179"/>
        <w:gridCol w:w="1178"/>
        <w:gridCol w:w="2366"/>
      </w:tblGrid>
      <w:tr w14:paraId="25D1DF38">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20" w:hRule="atLeast"/>
        </w:trPr>
        <w:tc>
          <w:tcPr>
            <w:tcW w:w="714" w:type="dxa"/>
            <w:vAlign w:val="top"/>
          </w:tcPr>
          <w:p w14:paraId="353E2E7F">
            <w:pPr>
              <w:spacing w:before="105" w:line="221" w:lineRule="auto"/>
              <w:ind w:left="143"/>
              <w:rPr>
                <w:rFonts w:ascii="宋体" w:hAnsi="宋体" w:eastAsia="宋体" w:cs="宋体"/>
                <w:sz w:val="21"/>
                <w:szCs w:val="21"/>
              </w:rPr>
            </w:pPr>
            <w:r>
              <w:rPr>
                <w:rFonts w:ascii="宋体" w:hAnsi="宋体" w:eastAsia="宋体" w:cs="宋体"/>
                <w:b/>
                <w:bCs/>
                <w:color w:val="333333"/>
                <w:spacing w:val="-5"/>
                <w:sz w:val="21"/>
                <w:szCs w:val="21"/>
              </w:rPr>
              <w:t>序号</w:t>
            </w:r>
          </w:p>
        </w:tc>
        <w:tc>
          <w:tcPr>
            <w:tcW w:w="1178" w:type="dxa"/>
            <w:vAlign w:val="top"/>
          </w:tcPr>
          <w:p w14:paraId="2CB93709">
            <w:pPr>
              <w:spacing w:before="105" w:line="223" w:lineRule="auto"/>
              <w:ind w:left="391"/>
              <w:rPr>
                <w:rFonts w:ascii="宋体" w:hAnsi="宋体" w:eastAsia="宋体" w:cs="宋体"/>
                <w:sz w:val="21"/>
                <w:szCs w:val="21"/>
              </w:rPr>
            </w:pPr>
            <w:r>
              <w:rPr>
                <w:rFonts w:ascii="宋体" w:hAnsi="宋体" w:eastAsia="宋体" w:cs="宋体"/>
                <w:b/>
                <w:bCs/>
                <w:color w:val="333333"/>
                <w:spacing w:val="-9"/>
                <w:sz w:val="21"/>
                <w:szCs w:val="21"/>
              </w:rPr>
              <w:t>品名</w:t>
            </w:r>
          </w:p>
        </w:tc>
        <w:tc>
          <w:tcPr>
            <w:tcW w:w="1178" w:type="dxa"/>
            <w:vAlign w:val="top"/>
          </w:tcPr>
          <w:p w14:paraId="213FD4EB">
            <w:pPr>
              <w:spacing w:before="105" w:line="219" w:lineRule="auto"/>
              <w:ind w:left="164"/>
              <w:rPr>
                <w:rFonts w:ascii="宋体" w:hAnsi="宋体" w:eastAsia="宋体" w:cs="宋体"/>
                <w:sz w:val="21"/>
                <w:szCs w:val="21"/>
              </w:rPr>
            </w:pPr>
            <w:r>
              <w:rPr>
                <w:rFonts w:ascii="宋体" w:hAnsi="宋体" w:eastAsia="宋体" w:cs="宋体"/>
                <w:b/>
                <w:bCs/>
                <w:color w:val="333333"/>
                <w:spacing w:val="-4"/>
                <w:sz w:val="21"/>
                <w:szCs w:val="21"/>
              </w:rPr>
              <w:t>采购标的</w:t>
            </w:r>
          </w:p>
        </w:tc>
        <w:tc>
          <w:tcPr>
            <w:tcW w:w="1179" w:type="dxa"/>
            <w:vAlign w:val="top"/>
          </w:tcPr>
          <w:p w14:paraId="54769051">
            <w:pPr>
              <w:spacing w:before="105" w:line="218" w:lineRule="auto"/>
              <w:ind w:left="380"/>
              <w:rPr>
                <w:rFonts w:ascii="宋体" w:hAnsi="宋体" w:eastAsia="宋体" w:cs="宋体"/>
                <w:sz w:val="21"/>
                <w:szCs w:val="21"/>
              </w:rPr>
            </w:pPr>
            <w:r>
              <w:rPr>
                <w:rFonts w:ascii="宋体" w:hAnsi="宋体" w:eastAsia="宋体" w:cs="宋体"/>
                <w:b/>
                <w:bCs/>
                <w:color w:val="333333"/>
                <w:spacing w:val="-5"/>
                <w:sz w:val="21"/>
                <w:szCs w:val="21"/>
              </w:rPr>
              <w:t>单价</w:t>
            </w:r>
          </w:p>
        </w:tc>
        <w:tc>
          <w:tcPr>
            <w:tcW w:w="1179" w:type="dxa"/>
            <w:vAlign w:val="top"/>
          </w:tcPr>
          <w:p w14:paraId="7ACA0DE7">
            <w:pPr>
              <w:spacing w:before="106" w:line="219" w:lineRule="auto"/>
              <w:ind w:left="381"/>
              <w:rPr>
                <w:rFonts w:ascii="宋体" w:hAnsi="宋体" w:eastAsia="宋体" w:cs="宋体"/>
                <w:sz w:val="21"/>
                <w:szCs w:val="21"/>
              </w:rPr>
            </w:pPr>
            <w:r>
              <w:rPr>
                <w:rFonts w:ascii="宋体" w:hAnsi="宋体" w:eastAsia="宋体" w:cs="宋体"/>
                <w:b/>
                <w:bCs/>
                <w:color w:val="333333"/>
                <w:spacing w:val="-5"/>
                <w:sz w:val="21"/>
                <w:szCs w:val="21"/>
              </w:rPr>
              <w:t>数量</w:t>
            </w:r>
          </w:p>
        </w:tc>
        <w:tc>
          <w:tcPr>
            <w:tcW w:w="1179" w:type="dxa"/>
            <w:vAlign w:val="top"/>
          </w:tcPr>
          <w:p w14:paraId="3EC0AF7D">
            <w:pPr>
              <w:spacing w:before="105" w:line="220" w:lineRule="auto"/>
              <w:ind w:left="383"/>
              <w:rPr>
                <w:rFonts w:ascii="宋体" w:hAnsi="宋体" w:eastAsia="宋体" w:cs="宋体"/>
                <w:sz w:val="21"/>
                <w:szCs w:val="21"/>
              </w:rPr>
            </w:pPr>
            <w:r>
              <w:rPr>
                <w:rFonts w:ascii="宋体" w:hAnsi="宋体" w:eastAsia="宋体" w:cs="宋体"/>
                <w:b/>
                <w:bCs/>
                <w:color w:val="333333"/>
                <w:spacing w:val="-5"/>
                <w:sz w:val="21"/>
                <w:szCs w:val="21"/>
              </w:rPr>
              <w:t>单位</w:t>
            </w:r>
          </w:p>
        </w:tc>
        <w:tc>
          <w:tcPr>
            <w:tcW w:w="1178" w:type="dxa"/>
            <w:tcBorders>
              <w:right w:val="single" w:color="333333" w:sz="4" w:space="0"/>
            </w:tcBorders>
            <w:vAlign w:val="top"/>
          </w:tcPr>
          <w:p w14:paraId="480F3B24">
            <w:pPr>
              <w:spacing w:before="105" w:line="218" w:lineRule="auto"/>
              <w:ind w:left="388"/>
              <w:rPr>
                <w:rFonts w:ascii="宋体" w:hAnsi="宋体" w:eastAsia="宋体" w:cs="宋体"/>
                <w:sz w:val="21"/>
                <w:szCs w:val="21"/>
              </w:rPr>
            </w:pPr>
            <w:r>
              <w:rPr>
                <w:rFonts w:ascii="宋体" w:hAnsi="宋体" w:eastAsia="宋体" w:cs="宋体"/>
                <w:b/>
                <w:bCs/>
                <w:color w:val="333333"/>
                <w:spacing w:val="-6"/>
                <w:sz w:val="21"/>
                <w:szCs w:val="21"/>
              </w:rPr>
              <w:t>总价</w:t>
            </w:r>
          </w:p>
        </w:tc>
        <w:tc>
          <w:tcPr>
            <w:tcW w:w="2366" w:type="dxa"/>
            <w:tcBorders>
              <w:left w:val="single" w:color="333333" w:sz="4" w:space="0"/>
            </w:tcBorders>
            <w:vAlign w:val="top"/>
          </w:tcPr>
          <w:p w14:paraId="59E48E14">
            <w:pPr>
              <w:spacing w:before="106" w:line="219" w:lineRule="auto"/>
              <w:ind w:left="768"/>
              <w:rPr>
                <w:rFonts w:ascii="宋体" w:hAnsi="宋体" w:eastAsia="宋体" w:cs="宋体"/>
                <w:sz w:val="21"/>
                <w:szCs w:val="21"/>
              </w:rPr>
            </w:pPr>
            <w:r>
              <w:rPr>
                <w:rFonts w:ascii="宋体" w:hAnsi="宋体" w:eastAsia="宋体" w:cs="宋体"/>
                <w:b/>
                <w:bCs/>
                <w:color w:val="333333"/>
                <w:spacing w:val="-4"/>
                <w:sz w:val="21"/>
                <w:szCs w:val="21"/>
              </w:rPr>
              <w:t>技术参数</w:t>
            </w:r>
          </w:p>
        </w:tc>
      </w:tr>
      <w:tr w14:paraId="3FF25985">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389" w:hRule="atLeast"/>
        </w:trPr>
        <w:tc>
          <w:tcPr>
            <w:tcW w:w="714" w:type="dxa"/>
            <w:vAlign w:val="top"/>
          </w:tcPr>
          <w:p w14:paraId="0A0091D4">
            <w:pPr>
              <w:pStyle w:val="5"/>
              <w:spacing w:line="252" w:lineRule="auto"/>
            </w:pPr>
          </w:p>
          <w:p w14:paraId="3BD650E8">
            <w:pPr>
              <w:pStyle w:val="5"/>
              <w:spacing w:line="252" w:lineRule="auto"/>
            </w:pPr>
          </w:p>
          <w:p w14:paraId="08B06502">
            <w:pPr>
              <w:pStyle w:val="5"/>
              <w:spacing w:line="252" w:lineRule="auto"/>
            </w:pPr>
          </w:p>
          <w:p w14:paraId="5520CD73">
            <w:pPr>
              <w:pStyle w:val="5"/>
              <w:spacing w:line="252" w:lineRule="auto"/>
            </w:pPr>
          </w:p>
          <w:p w14:paraId="4D9B6580">
            <w:pPr>
              <w:pStyle w:val="5"/>
              <w:spacing w:line="252" w:lineRule="auto"/>
            </w:pPr>
          </w:p>
          <w:p w14:paraId="2CD92443">
            <w:pPr>
              <w:pStyle w:val="5"/>
              <w:spacing w:line="252" w:lineRule="auto"/>
            </w:pPr>
          </w:p>
          <w:p w14:paraId="1CD591F1">
            <w:pPr>
              <w:pStyle w:val="5"/>
              <w:spacing w:line="252" w:lineRule="auto"/>
            </w:pPr>
          </w:p>
          <w:p w14:paraId="0D7AA9B4">
            <w:pPr>
              <w:pStyle w:val="5"/>
              <w:spacing w:line="253" w:lineRule="auto"/>
            </w:pPr>
          </w:p>
          <w:p w14:paraId="67870A43">
            <w:pPr>
              <w:spacing w:before="68" w:line="241" w:lineRule="auto"/>
              <w:ind w:left="317"/>
              <w:rPr>
                <w:rFonts w:ascii="宋体" w:hAnsi="宋体" w:eastAsia="宋体" w:cs="宋体"/>
                <w:sz w:val="21"/>
                <w:szCs w:val="21"/>
              </w:rPr>
            </w:pPr>
            <w:r>
              <w:rPr>
                <w:rFonts w:ascii="宋体" w:hAnsi="宋体" w:eastAsia="宋体" w:cs="宋体"/>
                <w:b/>
                <w:bCs/>
                <w:color w:val="333333"/>
                <w:spacing w:val="-3"/>
                <w:sz w:val="21"/>
                <w:szCs w:val="21"/>
              </w:rPr>
              <w:t>1</w:t>
            </w:r>
          </w:p>
        </w:tc>
        <w:tc>
          <w:tcPr>
            <w:tcW w:w="1178" w:type="dxa"/>
            <w:vAlign w:val="top"/>
          </w:tcPr>
          <w:p w14:paraId="19826437">
            <w:pPr>
              <w:pStyle w:val="5"/>
              <w:spacing w:line="271" w:lineRule="auto"/>
            </w:pPr>
          </w:p>
          <w:p w14:paraId="32830F39">
            <w:pPr>
              <w:pStyle w:val="5"/>
              <w:spacing w:line="271" w:lineRule="auto"/>
            </w:pPr>
          </w:p>
          <w:p w14:paraId="7881306C">
            <w:pPr>
              <w:pStyle w:val="5"/>
              <w:spacing w:line="272" w:lineRule="auto"/>
            </w:pPr>
          </w:p>
          <w:p w14:paraId="10116E13">
            <w:pPr>
              <w:pStyle w:val="5"/>
              <w:spacing w:line="272" w:lineRule="auto"/>
            </w:pPr>
          </w:p>
          <w:p w14:paraId="6A97A618">
            <w:pPr>
              <w:pStyle w:val="5"/>
              <w:spacing w:line="272" w:lineRule="auto"/>
            </w:pPr>
          </w:p>
          <w:p w14:paraId="17FAFCBB">
            <w:pPr>
              <w:pStyle w:val="5"/>
              <w:spacing w:line="272" w:lineRule="auto"/>
            </w:pPr>
          </w:p>
          <w:p w14:paraId="3FB45FA1">
            <w:pPr>
              <w:pStyle w:val="5"/>
              <w:spacing w:line="272" w:lineRule="auto"/>
            </w:pPr>
          </w:p>
          <w:p w14:paraId="1E561D35">
            <w:pPr>
              <w:spacing w:before="69" w:line="211" w:lineRule="auto"/>
              <w:ind w:left="373" w:right="166" w:hanging="207"/>
              <w:rPr>
                <w:rFonts w:ascii="宋体" w:hAnsi="宋体" w:eastAsia="宋体" w:cs="宋体"/>
                <w:sz w:val="21"/>
                <w:szCs w:val="21"/>
              </w:rPr>
            </w:pPr>
            <w:r>
              <w:rPr>
                <w:rFonts w:ascii="宋体" w:hAnsi="宋体" w:eastAsia="宋体" w:cs="宋体"/>
                <w:color w:val="333333"/>
                <w:spacing w:val="-3"/>
                <w:sz w:val="21"/>
                <w:szCs w:val="21"/>
              </w:rPr>
              <w:t>工程设计服务</w:t>
            </w:r>
          </w:p>
        </w:tc>
        <w:tc>
          <w:tcPr>
            <w:tcW w:w="1178" w:type="dxa"/>
            <w:vAlign w:val="top"/>
          </w:tcPr>
          <w:p w14:paraId="2C49D1F0">
            <w:pPr>
              <w:pStyle w:val="5"/>
              <w:spacing w:line="252" w:lineRule="auto"/>
            </w:pPr>
          </w:p>
          <w:p w14:paraId="434ACA5D">
            <w:pPr>
              <w:pStyle w:val="5"/>
              <w:spacing w:line="252" w:lineRule="auto"/>
            </w:pPr>
          </w:p>
          <w:p w14:paraId="15ECE4F9">
            <w:pPr>
              <w:pStyle w:val="5"/>
              <w:spacing w:line="252" w:lineRule="auto"/>
            </w:pPr>
          </w:p>
          <w:p w14:paraId="2CCACEE6">
            <w:pPr>
              <w:pStyle w:val="5"/>
              <w:spacing w:line="252" w:lineRule="auto"/>
            </w:pPr>
          </w:p>
          <w:p w14:paraId="75638497">
            <w:pPr>
              <w:pStyle w:val="5"/>
              <w:spacing w:line="252" w:lineRule="auto"/>
            </w:pPr>
          </w:p>
          <w:p w14:paraId="556C6070">
            <w:pPr>
              <w:pStyle w:val="5"/>
              <w:spacing w:line="252" w:lineRule="auto"/>
            </w:pPr>
          </w:p>
          <w:p w14:paraId="5C2F14E3">
            <w:pPr>
              <w:pStyle w:val="5"/>
              <w:spacing w:line="252" w:lineRule="auto"/>
            </w:pPr>
          </w:p>
          <w:p w14:paraId="6080B28C">
            <w:pPr>
              <w:pStyle w:val="5"/>
              <w:spacing w:line="253" w:lineRule="auto"/>
            </w:pPr>
          </w:p>
          <w:p w14:paraId="5B272B8E">
            <w:pPr>
              <w:spacing w:before="68" w:line="219" w:lineRule="auto"/>
              <w:ind w:left="93"/>
              <w:rPr>
                <w:rFonts w:ascii="宋体" w:hAnsi="宋体" w:eastAsia="宋体" w:cs="宋体"/>
                <w:sz w:val="21"/>
                <w:szCs w:val="21"/>
              </w:rPr>
            </w:pPr>
            <w:r>
              <w:rPr>
                <w:rFonts w:ascii="宋体" w:hAnsi="宋体" w:eastAsia="宋体" w:cs="宋体"/>
                <w:color w:val="333333"/>
                <w:spacing w:val="-3"/>
                <w:sz w:val="21"/>
                <w:szCs w:val="21"/>
              </w:rPr>
              <w:t>服务</w:t>
            </w:r>
          </w:p>
        </w:tc>
        <w:tc>
          <w:tcPr>
            <w:tcW w:w="1179" w:type="dxa"/>
            <w:vAlign w:val="top"/>
          </w:tcPr>
          <w:p w14:paraId="7DFDF3C5">
            <w:pPr>
              <w:pStyle w:val="5"/>
              <w:spacing w:line="252" w:lineRule="auto"/>
            </w:pPr>
          </w:p>
          <w:p w14:paraId="29EF6638">
            <w:pPr>
              <w:pStyle w:val="5"/>
              <w:spacing w:line="252" w:lineRule="auto"/>
            </w:pPr>
          </w:p>
          <w:p w14:paraId="4C85E08A">
            <w:pPr>
              <w:pStyle w:val="5"/>
              <w:spacing w:line="252" w:lineRule="auto"/>
            </w:pPr>
          </w:p>
          <w:p w14:paraId="75393E9C">
            <w:pPr>
              <w:pStyle w:val="5"/>
              <w:spacing w:line="252" w:lineRule="auto"/>
            </w:pPr>
          </w:p>
          <w:p w14:paraId="1EB018F5">
            <w:pPr>
              <w:pStyle w:val="5"/>
              <w:spacing w:line="252" w:lineRule="auto"/>
            </w:pPr>
          </w:p>
          <w:p w14:paraId="7C999ACB">
            <w:pPr>
              <w:pStyle w:val="5"/>
              <w:spacing w:line="252" w:lineRule="auto"/>
            </w:pPr>
          </w:p>
          <w:p w14:paraId="00373949">
            <w:pPr>
              <w:pStyle w:val="5"/>
              <w:spacing w:line="252" w:lineRule="auto"/>
            </w:pPr>
          </w:p>
          <w:p w14:paraId="22FC6ECF">
            <w:pPr>
              <w:pStyle w:val="5"/>
              <w:spacing w:line="253" w:lineRule="auto"/>
            </w:pPr>
          </w:p>
          <w:p w14:paraId="351F4E12">
            <w:pPr>
              <w:spacing w:before="68" w:line="216" w:lineRule="auto"/>
              <w:ind w:left="32"/>
              <w:rPr>
                <w:rFonts w:ascii="宋体" w:hAnsi="宋体" w:eastAsia="宋体" w:cs="宋体"/>
                <w:sz w:val="21"/>
                <w:szCs w:val="21"/>
              </w:rPr>
            </w:pPr>
            <w:r>
              <w:rPr>
                <w:rFonts w:ascii="宋体" w:hAnsi="宋体" w:eastAsia="宋体" w:cs="宋体"/>
                <w:color w:val="333333"/>
                <w:spacing w:val="-1"/>
                <w:sz w:val="21"/>
                <w:szCs w:val="21"/>
              </w:rPr>
              <w:t>813,000.00</w:t>
            </w:r>
          </w:p>
        </w:tc>
        <w:tc>
          <w:tcPr>
            <w:tcW w:w="1179" w:type="dxa"/>
            <w:vAlign w:val="top"/>
          </w:tcPr>
          <w:p w14:paraId="65ED237C">
            <w:pPr>
              <w:pStyle w:val="5"/>
              <w:spacing w:line="252" w:lineRule="auto"/>
            </w:pPr>
          </w:p>
          <w:p w14:paraId="32841658">
            <w:pPr>
              <w:pStyle w:val="5"/>
              <w:spacing w:line="252" w:lineRule="auto"/>
            </w:pPr>
          </w:p>
          <w:p w14:paraId="31D158DF">
            <w:pPr>
              <w:pStyle w:val="5"/>
              <w:spacing w:line="252" w:lineRule="auto"/>
            </w:pPr>
          </w:p>
          <w:p w14:paraId="08E05EC3">
            <w:pPr>
              <w:pStyle w:val="5"/>
              <w:spacing w:line="252" w:lineRule="auto"/>
            </w:pPr>
          </w:p>
          <w:p w14:paraId="37BD2699">
            <w:pPr>
              <w:pStyle w:val="5"/>
              <w:spacing w:line="252" w:lineRule="auto"/>
            </w:pPr>
          </w:p>
          <w:p w14:paraId="7764CADC">
            <w:pPr>
              <w:pStyle w:val="5"/>
              <w:spacing w:line="252" w:lineRule="auto"/>
            </w:pPr>
          </w:p>
          <w:p w14:paraId="77F7E926">
            <w:pPr>
              <w:pStyle w:val="5"/>
              <w:spacing w:line="252" w:lineRule="auto"/>
            </w:pPr>
          </w:p>
          <w:p w14:paraId="222FC905">
            <w:pPr>
              <w:pStyle w:val="5"/>
              <w:spacing w:line="253" w:lineRule="auto"/>
            </w:pPr>
          </w:p>
          <w:p w14:paraId="5E5931C9">
            <w:pPr>
              <w:spacing w:before="68" w:line="241" w:lineRule="auto"/>
              <w:ind w:left="993"/>
              <w:rPr>
                <w:rFonts w:ascii="宋体" w:hAnsi="宋体" w:eastAsia="宋体" w:cs="宋体"/>
                <w:sz w:val="21"/>
                <w:szCs w:val="21"/>
              </w:rPr>
            </w:pPr>
            <w:r>
              <w:rPr>
                <w:rFonts w:ascii="宋体" w:hAnsi="宋体" w:eastAsia="宋体" w:cs="宋体"/>
                <w:color w:val="333333"/>
                <w:sz w:val="21"/>
                <w:szCs w:val="21"/>
              </w:rPr>
              <w:t>1</w:t>
            </w:r>
          </w:p>
        </w:tc>
        <w:tc>
          <w:tcPr>
            <w:tcW w:w="1179" w:type="dxa"/>
            <w:vAlign w:val="top"/>
          </w:tcPr>
          <w:p w14:paraId="68050061">
            <w:pPr>
              <w:pStyle w:val="5"/>
              <w:spacing w:line="252" w:lineRule="auto"/>
            </w:pPr>
          </w:p>
          <w:p w14:paraId="5D950876">
            <w:pPr>
              <w:pStyle w:val="5"/>
              <w:spacing w:line="252" w:lineRule="auto"/>
            </w:pPr>
          </w:p>
          <w:p w14:paraId="35802180">
            <w:pPr>
              <w:pStyle w:val="5"/>
              <w:spacing w:line="252" w:lineRule="auto"/>
            </w:pPr>
          </w:p>
          <w:p w14:paraId="66245772">
            <w:pPr>
              <w:pStyle w:val="5"/>
              <w:spacing w:line="252" w:lineRule="auto"/>
            </w:pPr>
          </w:p>
          <w:p w14:paraId="6AF62B1E">
            <w:pPr>
              <w:pStyle w:val="5"/>
              <w:spacing w:line="252" w:lineRule="auto"/>
            </w:pPr>
          </w:p>
          <w:p w14:paraId="09668A16">
            <w:pPr>
              <w:pStyle w:val="5"/>
              <w:spacing w:line="252" w:lineRule="auto"/>
            </w:pPr>
          </w:p>
          <w:p w14:paraId="4ACE41E7">
            <w:pPr>
              <w:pStyle w:val="5"/>
              <w:spacing w:line="252" w:lineRule="auto"/>
            </w:pPr>
          </w:p>
          <w:p w14:paraId="70DB3E59">
            <w:pPr>
              <w:pStyle w:val="5"/>
              <w:spacing w:line="253" w:lineRule="auto"/>
            </w:pPr>
          </w:p>
          <w:p w14:paraId="23EE1E30">
            <w:pPr>
              <w:spacing w:before="68" w:line="220" w:lineRule="auto"/>
              <w:ind w:left="489"/>
              <w:rPr>
                <w:rFonts w:ascii="宋体" w:hAnsi="宋体" w:eastAsia="宋体" w:cs="宋体"/>
                <w:sz w:val="21"/>
                <w:szCs w:val="21"/>
              </w:rPr>
            </w:pPr>
            <w:r>
              <w:rPr>
                <w:rFonts w:ascii="宋体" w:hAnsi="宋体" w:eastAsia="宋体" w:cs="宋体"/>
                <w:color w:val="333333"/>
                <w:sz w:val="21"/>
                <w:szCs w:val="21"/>
              </w:rPr>
              <w:t>项</w:t>
            </w:r>
          </w:p>
        </w:tc>
        <w:tc>
          <w:tcPr>
            <w:tcW w:w="1178" w:type="dxa"/>
            <w:tcBorders>
              <w:right w:val="single" w:color="333333" w:sz="4" w:space="0"/>
            </w:tcBorders>
            <w:vAlign w:val="top"/>
          </w:tcPr>
          <w:p w14:paraId="3AA73C20">
            <w:pPr>
              <w:pStyle w:val="5"/>
              <w:spacing w:line="252" w:lineRule="auto"/>
            </w:pPr>
          </w:p>
          <w:p w14:paraId="1DFA179F">
            <w:pPr>
              <w:pStyle w:val="5"/>
              <w:spacing w:line="252" w:lineRule="auto"/>
            </w:pPr>
          </w:p>
          <w:p w14:paraId="45C2B053">
            <w:pPr>
              <w:pStyle w:val="5"/>
              <w:spacing w:line="252" w:lineRule="auto"/>
            </w:pPr>
          </w:p>
          <w:p w14:paraId="6C04DC25">
            <w:pPr>
              <w:pStyle w:val="5"/>
              <w:spacing w:line="252" w:lineRule="auto"/>
            </w:pPr>
          </w:p>
          <w:p w14:paraId="08A5DFBD">
            <w:pPr>
              <w:pStyle w:val="5"/>
              <w:spacing w:line="252" w:lineRule="auto"/>
            </w:pPr>
          </w:p>
          <w:p w14:paraId="11CA1CA7">
            <w:pPr>
              <w:pStyle w:val="5"/>
              <w:spacing w:line="252" w:lineRule="auto"/>
            </w:pPr>
          </w:p>
          <w:p w14:paraId="1CD1F556">
            <w:pPr>
              <w:pStyle w:val="5"/>
              <w:spacing w:line="252" w:lineRule="auto"/>
            </w:pPr>
          </w:p>
          <w:p w14:paraId="12B58B0D">
            <w:pPr>
              <w:pStyle w:val="5"/>
              <w:spacing w:line="253" w:lineRule="auto"/>
            </w:pPr>
          </w:p>
          <w:p w14:paraId="22A5E637">
            <w:pPr>
              <w:spacing w:before="68" w:line="216" w:lineRule="auto"/>
              <w:ind w:left="36"/>
              <w:rPr>
                <w:rFonts w:ascii="宋体" w:hAnsi="宋体" w:eastAsia="宋体" w:cs="宋体"/>
                <w:sz w:val="21"/>
                <w:szCs w:val="21"/>
              </w:rPr>
            </w:pPr>
            <w:r>
              <w:rPr>
                <w:rFonts w:ascii="宋体" w:hAnsi="宋体" w:eastAsia="宋体" w:cs="宋体"/>
                <w:color w:val="333333"/>
                <w:spacing w:val="-1"/>
                <w:sz w:val="21"/>
                <w:szCs w:val="21"/>
              </w:rPr>
              <w:t>813,000.00</w:t>
            </w:r>
          </w:p>
        </w:tc>
        <w:tc>
          <w:tcPr>
            <w:tcW w:w="2366" w:type="dxa"/>
            <w:tcBorders>
              <w:left w:val="single" w:color="333333" w:sz="4" w:space="0"/>
            </w:tcBorders>
            <w:vAlign w:val="top"/>
          </w:tcPr>
          <w:p w14:paraId="34F4DBB5">
            <w:pPr>
              <w:spacing w:before="19" w:line="203" w:lineRule="auto"/>
              <w:ind w:left="105" w:right="156"/>
              <w:rPr>
                <w:rFonts w:ascii="宋体" w:hAnsi="宋体" w:eastAsia="宋体" w:cs="宋体"/>
                <w:sz w:val="21"/>
                <w:szCs w:val="21"/>
              </w:rPr>
            </w:pPr>
            <w:r>
              <w:rPr>
                <w:rFonts w:ascii="宋体" w:hAnsi="宋体" w:eastAsia="宋体" w:cs="宋体"/>
                <w:color w:val="333333"/>
                <w:spacing w:val="-1"/>
                <w:sz w:val="21"/>
                <w:szCs w:val="21"/>
              </w:rPr>
              <w:t>完成黄龙县泄湖养老综合服务中心建设和护理能力改造提升工程建设项目设计工作，并按要求提交相关设计成果</w:t>
            </w:r>
          </w:p>
          <w:p w14:paraId="4CD27A8F">
            <w:pPr>
              <w:spacing w:line="203" w:lineRule="auto"/>
              <w:ind w:left="106"/>
              <w:rPr>
                <w:rFonts w:ascii="宋体" w:hAnsi="宋体" w:eastAsia="宋体" w:cs="宋体"/>
                <w:sz w:val="21"/>
                <w:szCs w:val="21"/>
              </w:rPr>
            </w:pPr>
            <w:r>
              <w:rPr>
                <w:rFonts w:ascii="宋体" w:hAnsi="宋体" w:eastAsia="宋体" w:cs="宋体"/>
                <w:color w:val="333333"/>
                <w:spacing w:val="-1"/>
                <w:sz w:val="21"/>
                <w:szCs w:val="21"/>
              </w:rPr>
              <w:t>等。设计工作内容如</w:t>
            </w:r>
          </w:p>
          <w:p w14:paraId="160A589C">
            <w:pPr>
              <w:spacing w:line="203" w:lineRule="auto"/>
              <w:ind w:left="106" w:right="203" w:firstLine="4"/>
              <w:rPr>
                <w:rFonts w:ascii="宋体" w:hAnsi="宋体" w:eastAsia="宋体" w:cs="宋体"/>
                <w:sz w:val="21"/>
                <w:szCs w:val="21"/>
              </w:rPr>
            </w:pPr>
            <w:r>
              <w:rPr>
                <w:rFonts w:ascii="宋体" w:hAnsi="宋体" w:eastAsia="宋体" w:cs="宋体"/>
                <w:color w:val="333333"/>
                <w:spacing w:val="-4"/>
                <w:sz w:val="21"/>
                <w:szCs w:val="21"/>
              </w:rPr>
              <w:t>下：</w:t>
            </w:r>
            <w:r>
              <w:rPr>
                <w:rFonts w:ascii="宋体" w:hAnsi="宋体" w:eastAsia="宋体" w:cs="宋体"/>
                <w:color w:val="333333"/>
                <w:spacing w:val="28"/>
                <w:sz w:val="21"/>
                <w:szCs w:val="21"/>
              </w:rPr>
              <w:t xml:space="preserve"> </w:t>
            </w:r>
            <w:r>
              <w:rPr>
                <w:rFonts w:ascii="宋体" w:hAnsi="宋体" w:eastAsia="宋体" w:cs="宋体"/>
                <w:color w:val="333333"/>
                <w:spacing w:val="-4"/>
                <w:sz w:val="21"/>
                <w:szCs w:val="21"/>
              </w:rPr>
              <w:t>1.改造提升49栋</w:t>
            </w:r>
            <w:r>
              <w:rPr>
                <w:rFonts w:ascii="宋体" w:hAnsi="宋体" w:eastAsia="宋体" w:cs="宋体"/>
                <w:color w:val="333333"/>
                <w:spacing w:val="-6"/>
                <w:sz w:val="21"/>
                <w:szCs w:val="21"/>
              </w:rPr>
              <w:t>单（双）层功能用房，</w:t>
            </w:r>
            <w:r>
              <w:rPr>
                <w:rFonts w:ascii="宋体" w:hAnsi="宋体" w:eastAsia="宋体" w:cs="宋体"/>
                <w:color w:val="333333"/>
                <w:spacing w:val="-4"/>
                <w:sz w:val="21"/>
                <w:szCs w:val="21"/>
              </w:rPr>
              <w:t>建筑面积9547.25㎡；</w:t>
            </w:r>
          </w:p>
          <w:p w14:paraId="63990D5B">
            <w:pPr>
              <w:spacing w:line="203" w:lineRule="auto"/>
              <w:ind w:left="108"/>
              <w:rPr>
                <w:rFonts w:ascii="宋体" w:hAnsi="宋体" w:eastAsia="宋体" w:cs="宋体"/>
                <w:sz w:val="21"/>
                <w:szCs w:val="21"/>
              </w:rPr>
            </w:pPr>
            <w:r>
              <w:rPr>
                <w:rFonts w:ascii="宋体" w:hAnsi="宋体" w:eastAsia="宋体" w:cs="宋体"/>
                <w:color w:val="333333"/>
                <w:spacing w:val="-2"/>
                <w:sz w:val="21"/>
                <w:szCs w:val="21"/>
              </w:rPr>
              <w:t>设置老年人生活用房</w:t>
            </w:r>
          </w:p>
          <w:p w14:paraId="57B99DE0">
            <w:pPr>
              <w:spacing w:line="203" w:lineRule="auto"/>
              <w:ind w:left="105" w:right="156" w:firstLine="1"/>
              <w:rPr>
                <w:rFonts w:ascii="宋体" w:hAnsi="宋体" w:eastAsia="宋体" w:cs="宋体"/>
                <w:sz w:val="21"/>
                <w:szCs w:val="21"/>
              </w:rPr>
            </w:pPr>
            <w:r>
              <w:rPr>
                <w:rFonts w:ascii="宋体" w:hAnsi="宋体" w:eastAsia="宋体" w:cs="宋体"/>
                <w:color w:val="333333"/>
                <w:spacing w:val="-1"/>
                <w:sz w:val="21"/>
                <w:szCs w:val="21"/>
              </w:rPr>
              <w:t>220间，床位220个。配套综合服务室、餐厅、厨房、医疗保健、康复医疗室、接待大厅、活动室等配套设施用</w:t>
            </w:r>
          </w:p>
          <w:p w14:paraId="6DDAD0A9">
            <w:pPr>
              <w:spacing w:line="203" w:lineRule="auto"/>
              <w:ind w:left="105"/>
              <w:rPr>
                <w:rFonts w:ascii="宋体" w:hAnsi="宋体" w:eastAsia="宋体" w:cs="宋体"/>
                <w:sz w:val="21"/>
                <w:szCs w:val="21"/>
              </w:rPr>
            </w:pPr>
            <w:r>
              <w:rPr>
                <w:rFonts w:ascii="宋体" w:hAnsi="宋体" w:eastAsia="宋体" w:cs="宋体"/>
                <w:color w:val="333333"/>
                <w:spacing w:val="-1"/>
                <w:sz w:val="21"/>
                <w:szCs w:val="21"/>
              </w:rPr>
              <w:t>房。 2.配套室外道</w:t>
            </w:r>
          </w:p>
          <w:p w14:paraId="3BC364EC">
            <w:pPr>
              <w:spacing w:line="203" w:lineRule="auto"/>
              <w:ind w:left="106"/>
              <w:rPr>
                <w:rFonts w:ascii="宋体" w:hAnsi="宋体" w:eastAsia="宋体" w:cs="宋体"/>
                <w:sz w:val="21"/>
                <w:szCs w:val="21"/>
              </w:rPr>
            </w:pPr>
            <w:r>
              <w:rPr>
                <w:rFonts w:ascii="宋体" w:hAnsi="宋体" w:eastAsia="宋体" w:cs="宋体"/>
                <w:color w:val="333333"/>
                <w:spacing w:val="-1"/>
                <w:sz w:val="21"/>
                <w:szCs w:val="21"/>
              </w:rPr>
              <w:t>路、绿化、电力、亮</w:t>
            </w:r>
          </w:p>
          <w:p w14:paraId="460A0DDE">
            <w:pPr>
              <w:spacing w:line="190" w:lineRule="auto"/>
              <w:ind w:left="105" w:right="156"/>
              <w:rPr>
                <w:rFonts w:ascii="宋体" w:hAnsi="宋体" w:eastAsia="宋体" w:cs="宋体"/>
                <w:sz w:val="21"/>
                <w:szCs w:val="21"/>
              </w:rPr>
            </w:pPr>
            <w:r>
              <w:rPr>
                <w:rFonts w:ascii="宋体" w:hAnsi="宋体" w:eastAsia="宋体" w:cs="宋体"/>
                <w:color w:val="333333"/>
                <w:spacing w:val="-1"/>
                <w:sz w:val="21"/>
                <w:szCs w:val="21"/>
              </w:rPr>
              <w:t>化、给排水、燃气管网</w:t>
            </w:r>
            <w:r>
              <w:rPr>
                <w:rFonts w:ascii="宋体" w:hAnsi="宋体" w:eastAsia="宋体" w:cs="宋体"/>
                <w:color w:val="333333"/>
                <w:spacing w:val="-4"/>
                <w:sz w:val="21"/>
                <w:szCs w:val="21"/>
              </w:rPr>
              <w:t>和健身器材等设施。</w:t>
            </w:r>
          </w:p>
        </w:tc>
      </w:tr>
    </w:tbl>
    <w:p w14:paraId="503893CF">
      <w:pPr>
        <w:rPr>
          <w:rFonts w:ascii="Arial"/>
          <w:sz w:val="21"/>
        </w:rPr>
      </w:pPr>
      <w:bookmarkStart w:id="0" w:name="_GoBack"/>
      <w:bookmarkEnd w:id="0"/>
    </w:p>
    <w:sectPr>
      <w:pgSz w:w="11906" w:h="16838"/>
      <w:pgMar w:top="897" w:right="786" w:bottom="0" w:left="95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12A34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309</Words>
  <Characters>372</Characters>
  <TotalTime>0</TotalTime>
  <ScaleCrop>false</ScaleCrop>
  <LinksUpToDate>false</LinksUpToDate>
  <CharactersWithSpaces>378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2025-05-27T16:57:00Z</dcterms:created>
  <dc:creator>admin</dc:creator>
  <cp:lastModifiedBy>华春建设工程项目管理有限责任公司子证2</cp:lastModifiedBy>
  <dcterms:modified xsi:type="dcterms:W3CDTF">2025-08-15T08:31:33Z</dcterms:modified>
  <dc:title>采购清单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2025-08-15T16:31:08Z</vt:filetime>
  </property>
  <property fmtid="{D5CDD505-2E9C-101B-9397-08002B2CF9AE}" pid="4" name="KSOTemplateDocerSaveRecord">
    <vt:lpwstr>eyJoZGlkIjoiYTFhM2QwMWJiNGJjZWYxOWNkOGNiZDE3MmE2MzY2MzEiLCJ1c2VySWQiOiIxNTEwMTkzNTU4In0=</vt:lpwstr>
  </property>
  <property fmtid="{D5CDD505-2E9C-101B-9397-08002B2CF9AE}" pid="5" name="KSOProductBuildVer">
    <vt:lpwstr>2052-12.1.0.21915</vt:lpwstr>
  </property>
  <property fmtid="{D5CDD505-2E9C-101B-9397-08002B2CF9AE}" pid="6" name="ICV">
    <vt:lpwstr>8FCB7EB730854F2DADCAB61881A2B749_12</vt:lpwstr>
  </property>
</Properties>
</file>