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7F74E">
      <w:pPr>
        <w:numPr>
          <w:ilvl w:val="0"/>
          <w:numId w:val="1"/>
        </w:numPr>
        <w:bidi w:val="0"/>
        <w:ind w:left="0" w:leftChars="0" w:firstLine="482" w:firstLineChars="200"/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  <w:t>项目概况</w:t>
      </w:r>
    </w:p>
    <w:p w14:paraId="4BAA9B10">
      <w:pPr>
        <w:numPr>
          <w:numId w:val="0"/>
        </w:numPr>
        <w:bidi w:val="0"/>
        <w:ind w:leftChars="200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（一）主要工作内容：</w:t>
      </w:r>
    </w:p>
    <w:p w14:paraId="1E639A43">
      <w:pPr>
        <w:numPr>
          <w:ilvl w:val="0"/>
          <w:numId w:val="0"/>
        </w:numPr>
        <w:bidi w:val="0"/>
        <w:ind w:left="0" w:leftChars="0" w:firstLine="480" w:firstLineChars="20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在园办景观项目范围内已移交及待移交区域的环境秩序管理工作。包括公共财产保全、公共秩序维护、安全生产管理等工作，对项目范围内的各类紧急情况进行应急处置。</w:t>
      </w:r>
    </w:p>
    <w:p w14:paraId="7CFB8F0D">
      <w:pPr>
        <w:numPr>
          <w:ilvl w:val="0"/>
          <w:numId w:val="2"/>
        </w:numPr>
        <w:bidi w:val="0"/>
        <w:ind w:left="0" w:leftChars="0"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服务量清单</w:t>
      </w:r>
    </w:p>
    <w:p w14:paraId="5262525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景观项目安防岗位安排表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696"/>
        <w:gridCol w:w="584"/>
        <w:gridCol w:w="654"/>
        <w:gridCol w:w="766"/>
        <w:gridCol w:w="659"/>
        <w:gridCol w:w="699"/>
        <w:gridCol w:w="605"/>
        <w:gridCol w:w="640"/>
        <w:gridCol w:w="654"/>
        <w:gridCol w:w="1111"/>
      </w:tblGrid>
      <w:tr w14:paraId="59B5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76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0F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区域</w:t>
            </w:r>
          </w:p>
        </w:tc>
        <w:tc>
          <w:tcPr>
            <w:tcW w:w="781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F29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淡季</w:t>
            </w:r>
          </w:p>
          <w:p w14:paraId="51AE5C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11月-3月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9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0AA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46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D00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827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A27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旺季</w:t>
            </w:r>
          </w:p>
          <w:p w14:paraId="619A05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4月-10月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6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A62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90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E9F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39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B4F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节假日增派</w:t>
            </w:r>
          </w:p>
        </w:tc>
        <w:tc>
          <w:tcPr>
            <w:tcW w:w="60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FA7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合计</w:t>
            </w:r>
          </w:p>
        </w:tc>
      </w:tr>
      <w:tr w14:paraId="0BF1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6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9D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3C0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白班</w:t>
            </w:r>
          </w:p>
        </w:tc>
        <w:tc>
          <w:tcPr>
            <w:tcW w:w="3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72F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夜班</w:t>
            </w:r>
          </w:p>
        </w:tc>
        <w:tc>
          <w:tcPr>
            <w:tcW w:w="39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2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BA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8B4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白班</w:t>
            </w:r>
          </w:p>
        </w:tc>
        <w:tc>
          <w:tcPr>
            <w:tcW w:w="42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722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夜班</w:t>
            </w:r>
          </w:p>
        </w:tc>
        <w:tc>
          <w:tcPr>
            <w:tcW w:w="36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66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0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51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8F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43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2EE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6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525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渭河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A64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025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833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46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CFD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85</w:t>
            </w:r>
          </w:p>
        </w:tc>
        <w:tc>
          <w:tcPr>
            <w:tcW w:w="40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909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2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863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B2F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390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F98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105</w:t>
            </w:r>
          </w:p>
        </w:tc>
        <w:tc>
          <w:tcPr>
            <w:tcW w:w="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F04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60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205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全年节假日22天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22*15=330</w:t>
            </w:r>
          </w:p>
        </w:tc>
      </w:tr>
      <w:tr w14:paraId="7042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6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26F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沣河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0C6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3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8F0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3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EFA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46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24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DD0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42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407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3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B08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390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0B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2C29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0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22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95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6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596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文教园沣河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770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35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F01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298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46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D2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6E6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42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BF5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36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083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390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AE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952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0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02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D51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6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445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沣河森林公园</w:t>
            </w:r>
          </w:p>
        </w:tc>
        <w:tc>
          <w:tcPr>
            <w:tcW w:w="2048" w:type="pct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C4F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白班4岗</w:t>
            </w:r>
          </w:p>
        </w:tc>
        <w:tc>
          <w:tcPr>
            <w:tcW w:w="1582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886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夜班4岗</w:t>
            </w:r>
          </w:p>
        </w:tc>
        <w:tc>
          <w:tcPr>
            <w:tcW w:w="60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8B6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8岗</w:t>
            </w:r>
          </w:p>
        </w:tc>
      </w:tr>
    </w:tbl>
    <w:p w14:paraId="6E5AB449">
      <w:pPr>
        <w:pStyle w:val="5"/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p w14:paraId="4B4FE974">
      <w:pPr>
        <w:pStyle w:val="5"/>
        <w:numPr>
          <w:ilvl w:val="0"/>
          <w:numId w:val="2"/>
        </w:numPr>
        <w:ind w:left="0" w:leftChars="0" w:firstLine="482" w:firstLineChars="200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人员要求：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投标人所配备安保人员年龄为18-50岁之间，男性。</w:t>
      </w:r>
    </w:p>
    <w:p w14:paraId="5670858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安防服务标准及要求</w:t>
      </w:r>
    </w:p>
    <w:p w14:paraId="40B4C7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安全巡查管理：在日常检查过程中，安全巡查员负责项目范围内的公共财产保全、公共秩序维护、安全生产管理等工作，配合保障重大接待、重大活动，对项目范围内的各类紧急情况进行应急处置。有效防范化解安全风险，充分发挥了安全防范的第一道防线的作用，确保安全生产形势稳中向好，为经济社会发展筑牢了安全防线。</w:t>
      </w:r>
    </w:p>
    <w:p w14:paraId="2DF9CE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1.公共财产保全管理</w:t>
      </w:r>
    </w:p>
    <w:p w14:paraId="196B5B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对区域内公共财产以及要求进行财产保全的其他财产进行24小时看护，及时发现、上报并有效制止盗抢、破坏公共财产的行为。对区域内的各项安全设施进行24小时看护，并进行日常维护，及时发现和有效制止破坏设施设备的行为，发现损坏及时上报；有效保障工作人员人身安全。</w:t>
      </w:r>
    </w:p>
    <w:p w14:paraId="2624DB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2.公共秩序维护管理</w:t>
      </w:r>
    </w:p>
    <w:p w14:paraId="501BE5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4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（1）禁止动用明火等行为；</w:t>
      </w:r>
    </w:p>
    <w:p w14:paraId="40B888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（2）制止折损及攀爬树木、采花、摘果、采挖野菜破坏地表、放牧禽畜等行为；</w:t>
      </w:r>
    </w:p>
    <w:p w14:paraId="732914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（3）制止破坏公共设施设备，不准在树木和园区设施上刻划、涂抹、张贴标语等行为；</w:t>
      </w:r>
    </w:p>
    <w:p w14:paraId="18EA42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（4）禁止燃放烟花爆竹，携带易燃易爆、有毒等危险物品；</w:t>
      </w:r>
    </w:p>
    <w:p w14:paraId="529B3F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（5）禁止张贴、涂抹、散发广告和宣传品；</w:t>
      </w:r>
    </w:p>
    <w:p w14:paraId="023035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（6）禁止乞讨、赌博、色情、赤膊等不文明行为；</w:t>
      </w:r>
    </w:p>
    <w:p w14:paraId="0192FE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（7）禁止使用高音喇叭等制造噪声影响他人的行为；</w:t>
      </w:r>
    </w:p>
    <w:p w14:paraId="1C2311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（8）禁止甩鞭、打陀螺等影响他人安全的行为；</w:t>
      </w:r>
    </w:p>
    <w:p w14:paraId="1C70E2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（9）禁止寻衅斗殴、结伙滋事等违法违规行为；</w:t>
      </w:r>
    </w:p>
    <w:p w14:paraId="67A753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（10）禁止传播危害国家公共安全的信息及散布谣言； </w:t>
      </w:r>
    </w:p>
    <w:p w14:paraId="34C78E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（11）禁止排放污水污染水域，禁止倾倒垃圾；</w:t>
      </w:r>
    </w:p>
    <w:p w14:paraId="40CC5E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（12）禁止放生对生态有危害的物种；</w:t>
      </w:r>
    </w:p>
    <w:p w14:paraId="3EBBB8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（13）禁止捕捉野生动物，射杀鸟类；</w:t>
      </w:r>
    </w:p>
    <w:p w14:paraId="6F4D65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（14）禁止自带皮筏、船只进入水域；</w:t>
      </w:r>
    </w:p>
    <w:p w14:paraId="16BE00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（15）禁止拥挤、堵塞道路及入口；</w:t>
      </w:r>
    </w:p>
    <w:p w14:paraId="7BF459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（16）禁止取用河水、公厕水源、喷灌水源等洗车。</w:t>
      </w:r>
    </w:p>
    <w:p w14:paraId="01B083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（17）未经允许禁止在管控区域举办集会、展览等集体活动；</w:t>
      </w:r>
    </w:p>
    <w:p w14:paraId="526076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（18）未经允许禁止在管控区域设摊、布点售卖；</w:t>
      </w:r>
    </w:p>
    <w:p w14:paraId="691BE7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（19）未经允许禁止在管控区域范围内使用无人机或拍摄宣传片、电视、电影等；</w:t>
      </w:r>
    </w:p>
    <w:p w14:paraId="4C1C10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3.交通通行与停车秩序管理</w:t>
      </w:r>
    </w:p>
    <w:p w14:paraId="1CFD46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做好项目范围内各类车辆行驶及行人的交通安全管理，自觉清理各类未经允许而进入管理区域的车辆，及时有效制止其他各类违反项目管理相关规定的行为。禁止电动车、自行车在公共绿地、草坪上行驶或停放，清理各类车辆乱停乱放的现象，按要求规范停放。</w:t>
      </w:r>
    </w:p>
    <w:p w14:paraId="420784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4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（1）未开放区域无通行证机动车不得入内。</w:t>
      </w:r>
    </w:p>
    <w:p w14:paraId="5787CB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（2）施工作业车辆进入园区需在岗亭处登记，不得占用一级园路阻碍交通。</w:t>
      </w:r>
    </w:p>
    <w:p w14:paraId="2B0B40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（3）电动车不得进入一级管控区，电动车停放应在指定位置。</w:t>
      </w:r>
    </w:p>
    <w:p w14:paraId="535DA2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（4）警车、救护车，救火车等执行公务的车辆进入应快速放行。</w:t>
      </w:r>
    </w:p>
    <w:p w14:paraId="312A07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（5）禁止自行车、电瓶车、摩托车、机动车进入临河游步道；非机动车可在三河一山绿道通行。</w:t>
      </w:r>
    </w:p>
    <w:p w14:paraId="28D122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（6）禁止摩托车、机动车进入一级管控区域（除应急救援及作业车辆）；</w:t>
      </w:r>
    </w:p>
    <w:p w14:paraId="1AD59E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（7）残障人士等特殊人员设备进入园区，应有监护人陪同并规范放置，不得占压公共绿地。</w:t>
      </w:r>
    </w:p>
    <w:p w14:paraId="5F4D15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（8）进入园区，猫、狗等宠物需配备牵引绳，并且配备清理宠物粪便的工具。</w:t>
      </w:r>
    </w:p>
    <w:p w14:paraId="760F58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4.消防安全管理</w:t>
      </w:r>
    </w:p>
    <w:p w14:paraId="507F06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定期检查消防设施设备，确保各类设施设备有效；检查各消防通道，保证畅通；普及和宣传消防知识，定期组织消防演习、培训等活动。</w:t>
      </w:r>
    </w:p>
    <w:p w14:paraId="03314F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5.商业及宣传秩序管理</w:t>
      </w:r>
    </w:p>
    <w:p w14:paraId="701A3B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及时发现、劝阻项目范围内开展售卖活动的游商小贩。及时发现、劝阻出店经营、超范围经营、使用高音喇叭宣传等行为。</w:t>
      </w:r>
    </w:p>
    <w:p w14:paraId="438C52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6.水域安全管理</w:t>
      </w:r>
    </w:p>
    <w:p w14:paraId="4FC2CF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对项目范围内各类涉水活动进行规范，保障包括游客及工作人员在内的各类涉水人员人身安全，及时发现和制止各类危险亲水行为，及时发现和营救落水人员，对水上船只的动力设备、消防设备等进行检查，确保水域财产安全和消防安全，及时发现和有效制止各类破坏、污染水域环境的行为。</w:t>
      </w:r>
    </w:p>
    <w:p w14:paraId="299327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①及时劝离项目范围内的野泳、野炊、野钓行为，禁止捕鱼、下网、射鱼。</w:t>
      </w:r>
    </w:p>
    <w:p w14:paraId="01C93AC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②监视河道水面情况，未经允许，禁止任何人、船艇、竹筏子等进入水域。</w:t>
      </w:r>
    </w:p>
    <w:p w14:paraId="0B0719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③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按照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河道管理部门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要求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做好汛期、排水期的清滩工作。</w:t>
      </w:r>
    </w:p>
    <w:p w14:paraId="4154E1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7.重要接待及大型活动秩序维护</w:t>
      </w:r>
    </w:p>
    <w:p w14:paraId="7AA802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对区域内各类接待及活动的现场、沿线及停留区域进行安全布防，确保参加各类接待及活动的相关人员的人身和财产安全，疏导交通安全管理，及时发现和制止影响各类接待及活动顺利进行的行为，确保区域内进行的各类接待及活动顺利安全开展。</w:t>
      </w:r>
    </w:p>
    <w:p w14:paraId="3FA332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8.监控室值守和管理</w:t>
      </w:r>
    </w:p>
    <w:p w14:paraId="26EC12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按照规定的时间范围，严密观察监控，根据其他岗位提供的情况及从屏幕中观察到的可疑情况，定时、定位、定人及时录像，对发现的治安、刑事案件、火灾、事故等迅速按照工作程序上报处理。</w:t>
      </w:r>
    </w:p>
    <w:p w14:paraId="46F162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9.自然灾害和突发事件的应急处置</w:t>
      </w:r>
    </w:p>
    <w:p w14:paraId="2D06AD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对火灾、大风、大雨、大雪等极端天气或灾害以及上访、非法集会、封门堵路等突发事件制定合理有效的应急预案，及时发现并积极应对，按预定程序上报。</w:t>
      </w:r>
    </w:p>
    <w:p w14:paraId="497131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10.安全巡查人员服务要求：</w:t>
      </w:r>
    </w:p>
    <w:p w14:paraId="4E9835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（1）安全巡查计量单位为“岗”，即按岗计费，保证每岗每班均有人在岗，不计休假，旺季合计安全巡查人员每日105岗，淡季合计安全巡查人员每日85岗，白夜班轮换保证24小时有人在岗，具体时间节点以甲方通知时间为准。</w:t>
      </w:r>
    </w:p>
    <w:p w14:paraId="79CEC7E3">
      <w:pPr>
        <w:pStyle w:val="5"/>
        <w:numPr>
          <w:numId w:val="0"/>
        </w:numPr>
        <w:ind w:leftChars="200"/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p w14:paraId="00B7B0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15791"/>
    <w:multiLevelType w:val="singleLevel"/>
    <w:tmpl w:val="8E2157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68E1DA"/>
    <w:multiLevelType w:val="singleLevel"/>
    <w:tmpl w:val="F468E1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B3F4C"/>
    <w:rsid w:val="18564D60"/>
    <w:rsid w:val="284C4266"/>
    <w:rsid w:val="29C1133B"/>
    <w:rsid w:val="3D6B205F"/>
    <w:rsid w:val="5BA3445B"/>
    <w:rsid w:val="5D4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ind w:firstLine="198"/>
      <w:jc w:val="center"/>
      <w:outlineLvl w:val="1"/>
    </w:pPr>
    <w:rPr>
      <w:rFonts w:ascii="Arial" w:hAnsi="Arial" w:eastAsia="宋体" w:cs="Times New Roman"/>
      <w:b/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2021-12-29T04:04:00Z</dcterms:created>
  <dc:creator>海佳</dc:creator>
  <cp:lastModifiedBy>yao</cp:lastModifiedBy>
  <dcterms:modified xsi:type="dcterms:W3CDTF">2025-08-15T08:28:52Z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A0759BB4CAD3465A80F50627D0D3314B</vt:lpwstr>
  </property>
  <property fmtid="{D5CDD505-2E9C-101B-9397-08002B2CF9AE}" pid="4" name="KSOTemplateDocerSaveRecord">
    <vt:lpwstr>eyJoZGlkIjoiOTliZDM5NWQzNzRkNDI5Nzg4Y2I2NjZkZDcwYjZmYjkiLCJ1c2VySWQiOiIyNzI1NzMxNTkifQ==</vt:lpwstr>
  </property>
</Properties>
</file>