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4DAB5">
      <w:pPr>
        <w:pStyle w:val="2"/>
        <w:numPr>
          <w:ilvl w:val="0"/>
          <w:numId w:val="0"/>
        </w:numPr>
        <w:spacing w:line="720" w:lineRule="auto"/>
        <w:jc w:val="center"/>
        <w:textAlignment w:val="baseline"/>
        <w:rPr>
          <w:rFonts w:hint="eastAsia" w:ascii="宋体" w:hAnsi="宋体" w:eastAsia="宋体" w:cs="宋体"/>
          <w:color w:val="auto"/>
          <w:sz w:val="36"/>
          <w:szCs w:val="36"/>
          <w:highlight w:val="none"/>
        </w:rPr>
      </w:pPr>
      <w:bookmarkStart w:id="0" w:name="_Toc22050"/>
      <w:r>
        <w:rPr>
          <w:rFonts w:hint="eastAsia" w:ascii="宋体" w:hAnsi="宋体" w:eastAsia="宋体" w:cs="宋体"/>
          <w:color w:val="auto"/>
          <w:sz w:val="36"/>
          <w:szCs w:val="36"/>
          <w:highlight w:val="none"/>
        </w:rPr>
        <w:t>采购</w:t>
      </w:r>
      <w:r>
        <w:rPr>
          <w:rFonts w:hint="eastAsia" w:ascii="宋体" w:hAnsi="宋体" w:eastAsia="宋体" w:cs="宋体"/>
          <w:color w:val="auto"/>
          <w:sz w:val="36"/>
          <w:szCs w:val="36"/>
          <w:highlight w:val="none"/>
          <w:lang w:val="en-US" w:eastAsia="zh-CN"/>
        </w:rPr>
        <w:t>需求和技术</w:t>
      </w:r>
      <w:r>
        <w:rPr>
          <w:rFonts w:hint="eastAsia" w:ascii="宋体" w:hAnsi="宋体" w:eastAsia="宋体" w:cs="宋体"/>
          <w:color w:val="auto"/>
          <w:sz w:val="36"/>
          <w:szCs w:val="36"/>
          <w:highlight w:val="none"/>
        </w:rPr>
        <w:t>要求</w:t>
      </w:r>
      <w:bookmarkEnd w:id="0"/>
    </w:p>
    <w:p w14:paraId="4086EBA4">
      <w:pPr>
        <w:spacing w:line="480" w:lineRule="auto"/>
        <w:rPr>
          <w:rFonts w:hint="eastAsia" w:ascii="宋体" w:hAnsi="宋体" w:eastAsia="宋体" w:cs="宋体"/>
          <w:color w:val="auto"/>
          <w:sz w:val="24"/>
          <w:szCs w:val="24"/>
          <w:highlight w:val="none"/>
          <w:lang w:val="en-US" w:eastAsia="zh-CN"/>
        </w:rPr>
      </w:pPr>
      <w:bookmarkStart w:id="1" w:name="_Toc7581"/>
      <w:r>
        <w:rPr>
          <w:rFonts w:hint="eastAsia" w:ascii="宋体" w:hAnsi="宋体" w:eastAsia="宋体" w:cs="宋体"/>
          <w:b/>
          <w:bCs/>
          <w:color w:val="auto"/>
          <w:sz w:val="24"/>
          <w:szCs w:val="24"/>
          <w:highlight w:val="none"/>
          <w:lang w:val="en-US" w:eastAsia="zh-CN"/>
        </w:rPr>
        <w:t>一、采购项目名称：</w:t>
      </w:r>
      <w:r>
        <w:rPr>
          <w:rFonts w:hint="eastAsia" w:ascii="宋体" w:hAnsi="宋体" w:eastAsia="宋体" w:cs="宋体"/>
          <w:color w:val="auto"/>
          <w:sz w:val="24"/>
          <w:szCs w:val="24"/>
          <w:highlight w:val="none"/>
          <w:lang w:val="en-US" w:eastAsia="zh-CN"/>
        </w:rPr>
        <w:t>府谷镇柳林碛新农村房屋安全性鉴定费用</w:t>
      </w:r>
    </w:p>
    <w:p w14:paraId="0FCE3858">
      <w:pPr>
        <w:numPr>
          <w:ilvl w:val="0"/>
          <w:numId w:val="0"/>
        </w:num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二、采购项目预算、资金构成和采购方式：</w:t>
      </w:r>
    </w:p>
    <w:p w14:paraId="0C60187E">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1、采购项目预算：427200.00元</w:t>
      </w:r>
    </w:p>
    <w:p w14:paraId="44B2D8A9">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2、资金来源：财政资金</w:t>
      </w:r>
    </w:p>
    <w:p w14:paraId="55519099">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3、采购方式：竞争性谈判</w:t>
      </w:r>
    </w:p>
    <w:p w14:paraId="4A770D6D">
      <w:pPr>
        <w:spacing w:line="48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三、项目概况</w:t>
      </w:r>
    </w:p>
    <w:p w14:paraId="629D3340">
      <w:pPr>
        <w:numPr>
          <w:ilvl w:val="0"/>
          <w:numId w:val="0"/>
        </w:numPr>
        <w:spacing w:line="48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1、项目概况：</w:t>
      </w:r>
    </w:p>
    <w:p w14:paraId="1D7E861D">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（1）.检测地点及面积：对柳林碛新农村双层房屋178套进行全面检查与鉴定；</w:t>
      </w:r>
    </w:p>
    <w:p w14:paraId="29A530E8">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检测鉴定包含内容：包含不限于使用现场检测测量、地基基础调查、围护结构调查、结构布置检测、结构构件损伤情况评定、构件变形检测、构件损伤检查、构件截面尺寸、构件尺寸检测、混凝土构件钢筋配置检测、房屋结构倾斜检测、承载力验算、安全性鉴定、轴网尺寸、构件材料强度、图纸复原、检测数据处理、结构验算、检测报告撰写等内容。</w:t>
      </w:r>
    </w:p>
    <w:p w14:paraId="3A239B28">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中，需精确测量建筑的基础尺寸、主体结构构件尺寸，检查结构体系的完整性与合理性，如框架结构、砖混结构的布局与连接状况等。地基基础：针对每栋房屋的地基基础，运用专业技术手段检测其稳定性与承载能力。查看是否存在地基沉降、基础开裂等异常现象，若发现问题需评估对上部结构安全的影响程度。对于采用桩基础的建筑，需检测桩身完整性、桩的承载能力等关键指标。建筑构件：详细检测各类建筑构件的质量与性能，包括混凝土构件的强度、钢筋配置与锈蚀情况，砌体结构的墙体强度、砌筑质量，木结构的腐朽、虫蛀及节点连接情况等。对门窗、楼梯、栏杆等附属构件，检查其牢固程度、安全性及使用功能是否正常。</w:t>
      </w:r>
    </w:p>
    <w:p w14:paraId="5DF6A309">
      <w:pPr>
        <w:pStyle w:val="8"/>
        <w:numPr>
          <w:ilvl w:val="0"/>
          <w:numId w:val="0"/>
        </w:numPr>
        <w:spacing w:line="48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四、质量要求、标准与规范</w:t>
      </w:r>
      <w:r>
        <w:rPr>
          <w:rFonts w:hint="eastAsia" w:ascii="宋体" w:hAnsi="宋体" w:eastAsia="宋体" w:cs="宋体"/>
          <w:b w:val="0"/>
          <w:bCs w:val="0"/>
          <w:color w:val="auto"/>
          <w:kern w:val="2"/>
          <w:sz w:val="24"/>
          <w:szCs w:val="24"/>
          <w:highlight w:val="none"/>
          <w:lang w:val="en-US" w:eastAsia="zh-CN" w:bidi="ar-SA"/>
        </w:rPr>
        <w:t>​</w:t>
      </w:r>
    </w:p>
    <w:p w14:paraId="0C265123">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本项目质量要求需符合国家及相关部门规定的验收合格标准。</w:t>
      </w:r>
    </w:p>
    <w:p w14:paraId="57DD2468">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执行标准：整个鉴定及检测服务过程必须严格遵循国家及地方现行的相关标准与规范，如《建筑结构检测技术标准》（GB/T50344）、《混凝土结构工程施工质量验收规范》（GB50204）、《砌体结构工程施工质量验收规范》（GB50203）、《建筑地基基础工程施工质量验收标准》（GB50202）等。供应商应确保所采用的检测方法、仪器设备精度等符合上述标准要求，以保证检测数据的准确性、可靠性与权威性。</w:t>
      </w:r>
    </w:p>
    <w:p w14:paraId="4A78B535">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安全评估依据：依据《民用建筑可靠性鉴定标准》（GB50292）等规范，对敬老院房屋进行安全性等级评定。评定过程需全面考量结构现状、使用历史、环境因素等，客观公正地给出房屋安全性鉴定结论，并针对存在安全隐患的部位提出切实可行的处理建议</w:t>
      </w:r>
      <w:bookmarkStart w:id="2" w:name="_GoBack"/>
      <w:bookmarkEnd w:id="2"/>
      <w:r>
        <w:rPr>
          <w:rFonts w:hint="eastAsia" w:ascii="宋体" w:hAnsi="宋体" w:eastAsia="宋体" w:cs="宋体"/>
          <w:b w:val="0"/>
          <w:bCs w:val="0"/>
          <w:color w:val="auto"/>
          <w:kern w:val="2"/>
          <w:sz w:val="24"/>
          <w:szCs w:val="24"/>
          <w:highlight w:val="none"/>
          <w:lang w:val="en-US" w:eastAsia="zh-CN" w:bidi="ar-SA"/>
        </w:rPr>
        <w:t>​</w:t>
      </w:r>
    </w:p>
    <w:p w14:paraId="3648D5AD">
      <w:pPr>
        <w:pStyle w:val="8"/>
        <w:numPr>
          <w:ilvl w:val="0"/>
          <w:numId w:val="0"/>
        </w:numPr>
        <w:spacing w:line="48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五、服务期限、服务流程与时间节点</w:t>
      </w:r>
    </w:p>
    <w:p w14:paraId="64F74C21">
      <w:pPr>
        <w:pStyle w:val="8"/>
        <w:numPr>
          <w:ilvl w:val="0"/>
          <w:numId w:val="0"/>
        </w:numPr>
        <w:spacing w:line="48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​服务期：从合同签订到提交相关成果报告并经验收合格，总服务期</w:t>
      </w:r>
      <w:r>
        <w:rPr>
          <w:rFonts w:hint="eastAsia" w:ascii="宋体" w:hAnsi="宋体" w:cs="宋体"/>
          <w:b w:val="0"/>
          <w:bCs w:val="0"/>
          <w:color w:val="auto"/>
          <w:kern w:val="2"/>
          <w:sz w:val="24"/>
          <w:szCs w:val="24"/>
          <w:highlight w:val="none"/>
          <w:lang w:val="en-US" w:eastAsia="zh-CN" w:bidi="ar-SA"/>
        </w:rPr>
        <w:t>为15日历天</w:t>
      </w:r>
      <w:r>
        <w:rPr>
          <w:rFonts w:hint="eastAsia" w:ascii="宋体" w:hAnsi="宋体" w:eastAsia="宋体" w:cs="宋体"/>
          <w:b w:val="0"/>
          <w:bCs w:val="0"/>
          <w:color w:val="auto"/>
          <w:kern w:val="2"/>
          <w:sz w:val="24"/>
          <w:szCs w:val="24"/>
          <w:highlight w:val="none"/>
          <w:lang w:val="en-US" w:eastAsia="zh-CN" w:bidi="ar-SA"/>
        </w:rPr>
        <w:t>。如遇不可抗力因素或其他特殊情况，成交供应商应提前3个工作日向采购人提交书面延期申请，经采购人同意后方可适当延长工期。</w:t>
      </w:r>
    </w:p>
    <w:p w14:paraId="610B6044">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前期准备：供应商需组建专业的服务团队，团队成员应具备相应的专业资质与丰富经验，如注册结构工程师、检测工程师等。同时，完成检测设备的调配与校准工作，确保设备性能良好、精度达标，并与采购人充分沟通，确定现场检测的具体计划与流程，做好现场检测的各项准备工作。现场检测：</w:t>
      </w:r>
      <w:r>
        <w:rPr>
          <w:rFonts w:hint="eastAsia" w:ascii="宋体" w:hAnsi="宋体" w:cs="宋体"/>
          <w:b w:val="0"/>
          <w:bCs w:val="0"/>
          <w:color w:val="auto"/>
          <w:kern w:val="2"/>
          <w:sz w:val="24"/>
          <w:szCs w:val="24"/>
          <w:highlight w:val="none"/>
          <w:lang w:val="en-US" w:eastAsia="zh-CN" w:bidi="ar-SA"/>
        </w:rPr>
        <w:t>供应商需在15</w:t>
      </w:r>
      <w:r>
        <w:rPr>
          <w:rFonts w:hint="eastAsia" w:ascii="宋体" w:hAnsi="宋体" w:eastAsia="宋体" w:cs="宋体"/>
          <w:b w:val="0"/>
          <w:bCs w:val="0"/>
          <w:color w:val="auto"/>
          <w:kern w:val="2"/>
          <w:sz w:val="24"/>
          <w:szCs w:val="24"/>
          <w:highlight w:val="none"/>
          <w:lang w:val="en-US" w:eastAsia="zh-CN" w:bidi="ar-SA"/>
        </w:rPr>
        <w:t>个工作日内完成全部房屋的现场检测工作。检测过程应严格按照既定的检测方案与标准规范进行，详细记录检测数据与现场情况。对于发现的异常问题，应及时与采购人沟通，并进行深入分析与排查。​</w:t>
      </w:r>
    </w:p>
    <w:p w14:paraId="4DE1D433">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报告编制：现场检测工作结束后7个工作日内，完成鉴定报告与检测报告的编制工作。报告内容应详实、准确，包括房屋基本信息、检测项目与结果、安全性鉴定结论、处理建议等。报告需经内部严格审核，并确保符合相关标准规范及采购方的要求。最终报告需提交纸质版</w:t>
      </w:r>
      <w:r>
        <w:rPr>
          <w:rFonts w:hint="eastAsia" w:ascii="宋体" w:hAnsi="宋体" w:eastAsia="宋体" w:cs="宋体"/>
          <w:b w:val="0"/>
          <w:bCs w:val="0"/>
          <w:color w:val="auto"/>
          <w:kern w:val="2"/>
          <w:sz w:val="24"/>
          <w:szCs w:val="24"/>
          <w:highlight w:val="none"/>
          <w:u w:val="single"/>
          <w:lang w:val="en-US" w:eastAsia="zh-CN" w:bidi="ar-SA"/>
        </w:rPr>
        <w:t>叁</w:t>
      </w:r>
      <w:r>
        <w:rPr>
          <w:rFonts w:hint="eastAsia" w:ascii="宋体" w:hAnsi="宋体" w:eastAsia="宋体" w:cs="宋体"/>
          <w:b w:val="0"/>
          <w:bCs w:val="0"/>
          <w:color w:val="auto"/>
          <w:kern w:val="2"/>
          <w:sz w:val="24"/>
          <w:szCs w:val="24"/>
          <w:highlight w:val="none"/>
          <w:lang w:val="en-US" w:eastAsia="zh-CN" w:bidi="ar-SA"/>
        </w:rPr>
        <w:t>份，并同时提供电子版报告。</w:t>
      </w:r>
    </w:p>
    <w:p w14:paraId="3359D4D6">
      <w:pPr>
        <w:pStyle w:val="8"/>
        <w:numPr>
          <w:ilvl w:val="0"/>
          <w:numId w:val="0"/>
        </w:numPr>
        <w:spacing w:line="48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六、人员与设备要求​</w:t>
      </w:r>
    </w:p>
    <w:p w14:paraId="3E32E271">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专业人员：供应商应配备足够数量且专业能力过硬的检测人员，其中项目负责人应具备[2]年以上相关工作经验。检测团队成员应具备相应的检测资格证书，如建设工程质量检测人员岗位证书等，涵盖结构检测、地基基础检测、材料检测等专业领域，以确保检测工作的专业性与准确性。检测设备：拥有先进、齐全且符合检测要求的各类专业检测设备，如混凝土强度检测仪、钢筋扫描仪、裂缝观测仪、全站仪、水准仪等。所有检测设备应定期进行校准与维护，确保在检测过程中设备的精度与性能满足标准要求，并能提供设备的校准证书及维护记录。</w:t>
      </w:r>
    </w:p>
    <w:p w14:paraId="6B1D1A57">
      <w:pPr>
        <w:pStyle w:val="8"/>
        <w:numPr>
          <w:ilvl w:val="0"/>
          <w:numId w:val="0"/>
        </w:numPr>
        <w:spacing w:line="48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七、履约验收标准</w:t>
      </w:r>
      <w:r>
        <w:rPr>
          <w:rFonts w:hint="eastAsia" w:ascii="宋体" w:hAnsi="宋体" w:eastAsia="宋体" w:cs="宋体"/>
          <w:b w:val="0"/>
          <w:bCs w:val="0"/>
          <w:color w:val="auto"/>
          <w:kern w:val="2"/>
          <w:sz w:val="24"/>
          <w:szCs w:val="24"/>
          <w:highlight w:val="none"/>
          <w:lang w:val="en-US" w:eastAsia="zh-CN" w:bidi="ar-SA"/>
        </w:rPr>
        <w:t>​</w:t>
      </w:r>
    </w:p>
    <w:p w14:paraId="6BCB121A">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完整性：鉴定报告与检测报告应内容完整，包含但不限于房屋建筑的工程概况、检测依据与目的、检测内容与方法、检测数据与结果、安全性鉴定评级、存在问题分析、处理建议等。报告中的图表、数据应清晰准确，文字表述应规范、简洁、明了，便于非专业人员理解。​</w:t>
      </w:r>
    </w:p>
    <w:p w14:paraId="2F0DA9F9">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准确性与可靠性：报告中的检测数据与鉴定结论必须准确可靠，具有科学依据。检测数据应如实反映房屋的实际状况，鉴定结论应严格按照相关标准规范得出，确保报告能够真实有效地为敬老院房屋的安全管理与后续决策提供有力支持。格式规范性：报告格式应符合行业通行标准与采购方要求，封面应注明项目名称、委托单位、检测单位、报告日期等关键信息，正文部分应按照章节有序编排，图表应编号清晰、标注准确，且报告应加盖检测单位公章、检测专用章及相关责任人签字。</w:t>
      </w:r>
    </w:p>
    <w:p w14:paraId="1AFACB9B">
      <w:pPr>
        <w:numPr>
          <w:ilvl w:val="0"/>
          <w:numId w:val="0"/>
        </w:numPr>
        <w:spacing w:line="48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八、对供应商的要求</w:t>
      </w:r>
    </w:p>
    <w:p w14:paraId="143654CA">
      <w:pPr>
        <w:spacing w:line="480" w:lineRule="auto"/>
        <w:ind w:firstLine="480" w:firstLineChars="200"/>
        <w:rPr>
          <w:rFonts w:hint="eastAsia" w:ascii="宋体" w:hAnsi="宋体" w:eastAsia="宋体" w:cs="宋体"/>
          <w:b/>
          <w:bCs/>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除《政府采购法》第二十二条规定的基本条件外，供应商还需具备的其他资格条</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。具体内容以公告为准。</w:t>
      </w:r>
    </w:p>
    <w:p w14:paraId="0D6F8CB3">
      <w:pPr>
        <w:pStyle w:val="2"/>
        <w:spacing w:before="120" w:after="12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 xml:space="preserve"> 商务合同条款</w:t>
      </w:r>
      <w:bookmarkEnd w:id="1"/>
    </w:p>
    <w:p w14:paraId="75ADD3F9">
      <w:pPr>
        <w:spacing w:line="240" w:lineRule="auto"/>
        <w:jc w:val="center"/>
        <w:rPr>
          <w:rFonts w:hint="default"/>
          <w:b/>
          <w:bCs/>
          <w:sz w:val="32"/>
          <w:szCs w:val="40"/>
          <w:highlight w:val="none"/>
          <w:lang w:val="en-US"/>
        </w:rPr>
      </w:pPr>
      <w:r>
        <w:rPr>
          <w:rFonts w:hint="eastAsia"/>
          <w:b/>
          <w:bCs/>
          <w:sz w:val="32"/>
          <w:szCs w:val="40"/>
          <w:highlight w:val="none"/>
          <w:lang w:val="en-US" w:eastAsia="zh-CN"/>
        </w:rPr>
        <w:t>府谷镇柳林碛新农村房屋安全性鉴定费用合同</w:t>
      </w:r>
    </w:p>
    <w:p w14:paraId="3348304D">
      <w:pPr>
        <w:pageBreakBefore w:val="0"/>
        <w:wordWrap w:val="0"/>
        <w:spacing w:before="360" w:after="0" w:line="240" w:lineRule="auto"/>
        <w:ind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采购人(全称)：</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u w:val="single"/>
          <w:lang w:val="en-US" w:eastAsia="zh-CN"/>
        </w:rPr>
        <w:t xml:space="preserve">                        </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795233B1">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供应商 (全称):</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565DF001">
      <w:pPr>
        <w:pageBreakBefore w:val="0"/>
        <w:wordWrap w:val="0"/>
        <w:spacing w:before="0" w:after="0" w:line="540" w:lineRule="atLeast"/>
        <w:ind w:left="0" w:right="0" w:firstLine="5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根据《中华人民共和国家民法典》及其他有关法律、法规，遵循平等、自愿、公平和诚信的原则，双方就下述项目范围与相关服务事项协商一致，订立本合同。</w:t>
      </w:r>
    </w:p>
    <w:p w14:paraId="2ADFD0F7">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一、项目概况</w:t>
      </w:r>
    </w:p>
    <w:p w14:paraId="4188627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1.项目名称：</w:t>
      </w:r>
      <w:r>
        <w:rPr>
          <w:rFonts w:hint="eastAsia" w:ascii="宋体" w:hAnsi="宋体" w:eastAsia="宋体" w:cs="宋体"/>
          <w:b w:val="0"/>
          <w:i w:val="0"/>
          <w:color w:val="000000"/>
          <w:spacing w:val="0"/>
          <w:sz w:val="24"/>
          <w:szCs w:val="24"/>
          <w:highlight w:val="none"/>
          <w:u w:val="single"/>
          <w:lang w:val="en-US" w:eastAsia="zh-CN"/>
        </w:rPr>
        <w:t xml:space="preserve">                            </w:t>
      </w:r>
      <w:r>
        <w:rPr>
          <w:rFonts w:hint="eastAsia" w:ascii="宋体" w:hAnsi="宋体" w:eastAsia="宋体" w:cs="宋体"/>
          <w:b w:val="0"/>
          <w:i w:val="0"/>
          <w:color w:val="000000"/>
          <w:spacing w:val="0"/>
          <w:sz w:val="24"/>
          <w:szCs w:val="24"/>
          <w:highlight w:val="none"/>
          <w:u w:val="single"/>
        </w:rPr>
        <w:t xml:space="preserve">   ：</w:t>
      </w:r>
    </w:p>
    <w:p w14:paraId="3DC6C8C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2.服务期：</w:t>
      </w:r>
      <w:r>
        <w:rPr>
          <w:rFonts w:hint="eastAsia" w:ascii="宋体" w:hAnsi="宋体" w:eastAsia="宋体" w:cs="宋体"/>
          <w:b w:val="0"/>
          <w:i w:val="0"/>
          <w:color w:val="auto"/>
          <w:spacing w:val="0"/>
          <w:sz w:val="24"/>
          <w:szCs w:val="24"/>
          <w:highlight w:val="none"/>
          <w:u w:val="single"/>
        </w:rPr>
        <w:t>自合同签订之日起</w:t>
      </w:r>
      <w:r>
        <w:rPr>
          <w:rFonts w:hint="eastAsia" w:ascii="宋体" w:hAnsi="宋体" w:cs="宋体"/>
          <w:b w:val="0"/>
          <w:i w:val="0"/>
          <w:color w:val="auto"/>
          <w:spacing w:val="0"/>
          <w:sz w:val="24"/>
          <w:szCs w:val="24"/>
          <w:highlight w:val="none"/>
          <w:u w:val="single"/>
          <w:lang w:val="en-US" w:eastAsia="zh-CN"/>
        </w:rPr>
        <w:t>15</w:t>
      </w:r>
      <w:r>
        <w:rPr>
          <w:rFonts w:hint="eastAsia" w:ascii="宋体" w:hAnsi="宋体" w:eastAsia="宋体" w:cs="宋体"/>
          <w:b w:val="0"/>
          <w:i w:val="0"/>
          <w:color w:val="auto"/>
          <w:spacing w:val="0"/>
          <w:sz w:val="24"/>
          <w:szCs w:val="24"/>
          <w:highlight w:val="none"/>
          <w:u w:val="single"/>
        </w:rPr>
        <w:t>日历天</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019BCFC5">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2.项目地点：</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u w:val="single"/>
          <w:lang w:val="en-US" w:eastAsia="zh-CN"/>
        </w:rPr>
        <w:t xml:space="preserve">        </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750CD308">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3.项目内容: </w:t>
      </w:r>
      <w:r>
        <w:rPr>
          <w:rFonts w:hint="eastAsia" w:ascii="宋体" w:hAnsi="宋体" w:eastAsia="宋体" w:cs="宋体"/>
          <w:b w:val="0"/>
          <w:i w:val="0"/>
          <w:color w:val="000000"/>
          <w:spacing w:val="0"/>
          <w:sz w:val="24"/>
          <w:szCs w:val="24"/>
          <w:highlight w:val="none"/>
          <w:u w:val="single"/>
        </w:rPr>
        <w:t xml:space="preserve">                              。</w:t>
      </w:r>
    </w:p>
    <w:p w14:paraId="565563D6">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二、组成本合同的文件</w:t>
      </w:r>
    </w:p>
    <w:p w14:paraId="7D2206D3">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1.协议书：</w:t>
      </w:r>
    </w:p>
    <w:p w14:paraId="7287840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2.成交通知书、</w:t>
      </w:r>
      <w:r>
        <w:rPr>
          <w:rFonts w:hint="eastAsia" w:ascii="宋体" w:hAnsi="宋体" w:eastAsia="宋体" w:cs="宋体"/>
          <w:b w:val="0"/>
          <w:i w:val="0"/>
          <w:color w:val="000000"/>
          <w:spacing w:val="0"/>
          <w:sz w:val="24"/>
          <w:szCs w:val="24"/>
          <w:highlight w:val="none"/>
          <w:lang w:val="en-US" w:eastAsia="zh-CN"/>
        </w:rPr>
        <w:t>谈判</w:t>
      </w:r>
      <w:r>
        <w:rPr>
          <w:rFonts w:hint="eastAsia" w:ascii="宋体" w:hAnsi="宋体" w:eastAsia="宋体" w:cs="宋体"/>
          <w:b w:val="0"/>
          <w:i w:val="0"/>
          <w:color w:val="000000"/>
          <w:spacing w:val="0"/>
          <w:sz w:val="24"/>
          <w:szCs w:val="24"/>
          <w:highlight w:val="none"/>
        </w:rPr>
        <w:t>文件、</w:t>
      </w:r>
      <w:r>
        <w:rPr>
          <w:rFonts w:hint="eastAsia" w:ascii="宋体" w:hAnsi="宋体" w:eastAsia="宋体" w:cs="宋体"/>
          <w:b w:val="0"/>
          <w:i w:val="0"/>
          <w:color w:val="000000"/>
          <w:spacing w:val="0"/>
          <w:sz w:val="24"/>
          <w:szCs w:val="24"/>
          <w:highlight w:val="none"/>
          <w:lang w:val="en-US" w:eastAsia="zh-CN"/>
        </w:rPr>
        <w:t>谈判</w:t>
      </w:r>
      <w:r>
        <w:rPr>
          <w:rFonts w:hint="eastAsia" w:ascii="宋体" w:hAnsi="宋体" w:eastAsia="宋体" w:cs="宋体"/>
          <w:b w:val="0"/>
          <w:i w:val="0"/>
          <w:color w:val="000000"/>
          <w:spacing w:val="0"/>
          <w:sz w:val="24"/>
          <w:szCs w:val="24"/>
          <w:highlight w:val="none"/>
        </w:rPr>
        <w:t>响应文件、澄清、</w:t>
      </w:r>
      <w:r>
        <w:rPr>
          <w:rFonts w:hint="eastAsia" w:ascii="宋体" w:hAnsi="宋体" w:eastAsia="宋体" w:cs="宋体"/>
          <w:b w:val="0"/>
          <w:i w:val="0"/>
          <w:color w:val="000000"/>
          <w:spacing w:val="0"/>
          <w:sz w:val="24"/>
          <w:szCs w:val="24"/>
          <w:highlight w:val="none"/>
          <w:lang w:eastAsia="zh-CN"/>
        </w:rPr>
        <w:t>谈判</w:t>
      </w:r>
      <w:r>
        <w:rPr>
          <w:rFonts w:hint="eastAsia" w:ascii="宋体" w:hAnsi="宋体" w:eastAsia="宋体" w:cs="宋体"/>
          <w:b w:val="0"/>
          <w:i w:val="0"/>
          <w:color w:val="000000"/>
          <w:spacing w:val="0"/>
          <w:sz w:val="24"/>
          <w:szCs w:val="24"/>
          <w:highlight w:val="none"/>
        </w:rPr>
        <w:t>补充文件；</w:t>
      </w:r>
    </w:p>
    <w:p w14:paraId="22A1E71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3.相关服务建议书：</w:t>
      </w:r>
    </w:p>
    <w:p w14:paraId="2F401687">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4.附录，即：附表内相关服务的范围和内容：</w:t>
      </w:r>
    </w:p>
    <w:p w14:paraId="37265C86">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本合同签订后，双方依法签订的补充协议也是本合同文件的组成部分。</w:t>
      </w:r>
    </w:p>
    <w:p w14:paraId="2131A3AE">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三、合同金额</w:t>
      </w:r>
    </w:p>
    <w:p w14:paraId="073F3FCA">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合同价款形式：</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6BDA8FE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合同金额(大写) :</w:t>
      </w:r>
      <w:r>
        <w:rPr>
          <w:rFonts w:hint="eastAsia" w:ascii="宋体" w:hAnsi="宋体" w:eastAsia="宋体" w:cs="宋体"/>
          <w:b w:val="0"/>
          <w:i w:val="0"/>
          <w:color w:val="000000"/>
          <w:spacing w:val="0"/>
          <w:sz w:val="24"/>
          <w:szCs w:val="24"/>
          <w:highlight w:val="none"/>
          <w:u w:val="single"/>
        </w:rPr>
        <w:t xml:space="preserve">          (¥           </w:t>
      </w:r>
      <w:r>
        <w:rPr>
          <w:rFonts w:hint="eastAsia" w:ascii="宋体" w:hAnsi="宋体" w:eastAsia="宋体" w:cs="宋体"/>
          <w:b w:val="0"/>
          <w:i w:val="0"/>
          <w:color w:val="000000"/>
          <w:spacing w:val="0"/>
          <w:sz w:val="24"/>
          <w:szCs w:val="24"/>
          <w:highlight w:val="none"/>
        </w:rPr>
        <w:t xml:space="preserve"> )。</w:t>
      </w:r>
    </w:p>
    <w:p w14:paraId="3D0C89B7">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四、结算方式</w:t>
      </w:r>
    </w:p>
    <w:p w14:paraId="59979CC7">
      <w:pPr>
        <w:pageBreakBefore w:val="0"/>
        <w:wordWrap w:val="0"/>
        <w:spacing w:before="0" w:after="0" w:line="540" w:lineRule="atLeast"/>
        <w:ind w:left="0" w:right="0" w:firstLine="36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1.本项目结算方式：合同总价</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。在付款前，乙方必须开具等额增值税发票金额给甲方。</w:t>
      </w:r>
    </w:p>
    <w:p w14:paraId="2F6AAC69">
      <w:pPr>
        <w:pageBreakBefore w:val="0"/>
        <w:wordWrap w:val="0"/>
        <w:spacing w:before="0" w:after="0" w:line="540" w:lineRule="atLeast"/>
        <w:ind w:left="36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2.付款方式：</w:t>
      </w:r>
    </w:p>
    <w:p w14:paraId="6C0DD0FF">
      <w:pPr>
        <w:pageBreakBefore w:val="0"/>
        <w:wordWrap w:val="0"/>
        <w:spacing w:before="0" w:after="0" w:line="560" w:lineRule="atLeast"/>
        <w:ind w:right="0" w:firstLine="480" w:firstLineChars="200"/>
        <w:jc w:val="left"/>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项目鉴定完毕后，乙方向甲方提交所有房屋检测鉴定报告，甲方验收合格后向乙方付款。</w:t>
      </w:r>
      <w:r>
        <w:rPr>
          <w:rFonts w:hint="eastAsia" w:ascii="宋体" w:hAnsi="宋体" w:eastAsia="宋体" w:cs="宋体"/>
          <w:b w:val="0"/>
          <w:i w:val="0"/>
          <w:color w:val="000000"/>
          <w:spacing w:val="0"/>
          <w:sz w:val="24"/>
          <w:szCs w:val="24"/>
          <w:highlight w:val="none"/>
        </w:rPr>
        <w:t xml:space="preserve"> </w:t>
      </w:r>
    </w:p>
    <w:p w14:paraId="77072926">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五、双方权利和义务</w:t>
      </w:r>
    </w:p>
    <w:p w14:paraId="1C35D7A0">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1.甲方的主要责任和权力</w:t>
      </w:r>
    </w:p>
    <w:p w14:paraId="5DBFF8B1">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(1)甲方负责提供所需的相关基础资料及配合其他相关工作：</w:t>
      </w:r>
    </w:p>
    <w:p w14:paraId="0D5B9DFE">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(2)甲方应根据本合同规定，按期足额将项目经费拨付给乙方：</w:t>
      </w:r>
    </w:p>
    <w:p w14:paraId="464BA9AA">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(3)甲方有权审查乙方的工作内容及进度，有权向乙方表达对项目内容的意见和建议，乙方应予以充分考虑：</w:t>
      </w:r>
    </w:p>
    <w:p w14:paraId="405D4A8D">
      <w:pPr>
        <w:pageBreakBefore w:val="0"/>
        <w:wordWrap w:val="0"/>
        <w:spacing w:before="0" w:after="0" w:line="560" w:lineRule="atLeast"/>
        <w:ind w:left="0" w:right="20" w:firstLine="68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(4)甲方有权对项目提出成果要求，督促乙方按计划完成项目并提交符合验收标准的成果。</w:t>
      </w:r>
    </w:p>
    <w:p w14:paraId="55D6593B">
      <w:pPr>
        <w:pageBreakBefore w:val="0"/>
        <w:wordWrap w:val="0"/>
        <w:spacing w:before="0" w:after="0" w:line="560" w:lineRule="atLeast"/>
        <w:ind w:left="54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2.乙方的主要责任和权力</w:t>
      </w:r>
    </w:p>
    <w:p w14:paraId="1A6856F4">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(1)乙方应保质保量按期完成任务。</w:t>
      </w:r>
    </w:p>
    <w:p w14:paraId="1263F858">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(2)乙方提交的项目成果经验收必须达到相关规范标准。</w:t>
      </w:r>
    </w:p>
    <w:p w14:paraId="5FBDA65D">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(3)乙方应正确使用项目经费，对甲方拨付的项目经费实行专款专用。</w:t>
      </w:r>
    </w:p>
    <w:p w14:paraId="47370CD7">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(4)乙方应依照合同约定移交所有项目成果。</w:t>
      </w:r>
    </w:p>
    <w:p w14:paraId="68AC8576">
      <w:pPr>
        <w:pageBreakBefore w:val="0"/>
        <w:wordWrap w:val="0"/>
        <w:spacing w:before="12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六、合同争议的解决</w:t>
      </w:r>
    </w:p>
    <w:p w14:paraId="50BD7DE4">
      <w:pPr>
        <w:pageBreakBefore w:val="0"/>
        <w:wordWrap w:val="0"/>
        <w:spacing w:before="0" w:after="0" w:line="560" w:lineRule="atLeast"/>
        <w:ind w:left="0" w:right="2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合同执行中发生争议的，当事人双方应协商解决。协商达不成一致时，可提交西安仲裁委员会进行仲裁或者向人民法院提请诉讼。</w:t>
      </w:r>
    </w:p>
    <w:p w14:paraId="0D808E2F">
      <w:pPr>
        <w:pageBreakBefore w:val="0"/>
        <w:wordWrap w:val="0"/>
        <w:spacing w:before="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七、协议的生效、变更与解除</w:t>
      </w:r>
    </w:p>
    <w:p w14:paraId="1D5D8BC4">
      <w:pPr>
        <w:pageBreakBefore w:val="0"/>
        <w:wordWrap w:val="0"/>
        <w:spacing w:before="0" w:after="0" w:line="560" w:lineRule="atLeast"/>
        <w:ind w:left="540" w:right="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1.本合同自双方签字盖章之日起生效。</w:t>
      </w:r>
    </w:p>
    <w:p w14:paraId="3316E034">
      <w:pPr>
        <w:pageBreakBefore w:val="0"/>
        <w:wordWrap w:val="0"/>
        <w:spacing w:before="0" w:after="0" w:line="560" w:lineRule="atLeast"/>
        <w:ind w:left="0" w:right="2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2.合同双方任何一方提出变更合同或解除合同的要求时，应与另一方协商，获取另一方同意后，签订变更条款或协议，作为本合同的正式附件，方可执行。</w:t>
      </w:r>
    </w:p>
    <w:p w14:paraId="7AFD07C9">
      <w:pPr>
        <w:pageBreakBefore w:val="0"/>
        <w:wordWrap w:val="0"/>
        <w:spacing w:before="0" w:after="0" w:line="560" w:lineRule="atLeast"/>
        <w:ind w:left="0" w:right="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3.一方因对方违反合同或由于不可抗力因素，致使合同履行成为不可能或不必要，有权通知另一方解除合同。</w:t>
      </w:r>
    </w:p>
    <w:p w14:paraId="1177CA49">
      <w:pPr>
        <w:pageBreakBefore w:val="0"/>
        <w:wordWrap w:val="0"/>
        <w:spacing w:before="0" w:after="0" w:line="560" w:lineRule="atLeast"/>
        <w:ind w:left="0" w:right="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4.合同双方任何一方逾期两个月不履行合同规定的义务，对方有权解除合同，并索取赔偿。</w:t>
      </w:r>
    </w:p>
    <w:p w14:paraId="50293093">
      <w:pPr>
        <w:pageBreakBefore w:val="0"/>
        <w:wordWrap w:val="0"/>
        <w:spacing w:before="0" w:after="0" w:line="560" w:lineRule="atLeast"/>
        <w:ind w:left="540" w:right="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5.变更或解除合同造成的损失由双方协商或按责任原则分别承担。</w:t>
      </w:r>
    </w:p>
    <w:p w14:paraId="59F6E94D">
      <w:pPr>
        <w:pageBreakBefore w:val="0"/>
        <w:wordWrap w:val="0"/>
        <w:spacing w:before="14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八、不可抗力情况下的免责约定</w:t>
      </w:r>
    </w:p>
    <w:p w14:paraId="37371527">
      <w:pPr>
        <w:pageBreakBefore w:val="0"/>
        <w:wordWrap w:val="0"/>
        <w:spacing w:before="0" w:after="0" w:line="380" w:lineRule="atLeast"/>
        <w:ind w:left="0" w:right="0" w:firstLine="240" w:firstLineChars="100"/>
        <w:jc w:val="both"/>
        <w:textAlignment w:val="baseline"/>
        <w:rPr>
          <w:rFonts w:hint="eastAsia" w:ascii="宋体" w:hAnsi="宋体" w:eastAsia="宋体" w:cs="宋体"/>
          <w:b w:val="0"/>
          <w:bCs/>
          <w:i w:val="0"/>
          <w:color w:val="000000"/>
          <w:spacing w:val="0"/>
          <w:sz w:val="24"/>
          <w:szCs w:val="24"/>
          <w:highlight w:val="none"/>
        </w:rPr>
      </w:pPr>
      <w:r>
        <w:rPr>
          <w:rFonts w:hint="eastAsia" w:ascii="宋体" w:hAnsi="宋体" w:eastAsia="宋体" w:cs="宋体"/>
          <w:b w:val="0"/>
          <w:bCs/>
          <w:i w:val="0"/>
          <w:color w:val="000000"/>
          <w:spacing w:val="0"/>
          <w:sz w:val="24"/>
          <w:szCs w:val="24"/>
          <w:highlight w:val="none"/>
        </w:rPr>
        <w:t>双方约定不可抗力情况指：双方不可预见、不可避免、不可克服的客观情况，但不包括双方的违约或疏忽。这些事件包括但不限于：战争、严重火灾、洪水、台风、地震等。</w:t>
      </w:r>
    </w:p>
    <w:p w14:paraId="11B85133">
      <w:pPr>
        <w:pageBreakBefore w:val="0"/>
        <w:wordWrap w:val="0"/>
        <w:spacing w:before="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九、违约责任</w:t>
      </w:r>
    </w:p>
    <w:p w14:paraId="4A5DF15E">
      <w:pPr>
        <w:pageBreakBefore w:val="0"/>
        <w:wordWrap w:val="0"/>
        <w:spacing w:before="0" w:after="0" w:line="540" w:lineRule="atLeast"/>
        <w:ind w:left="0" w:right="40" w:firstLine="56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依据《中华人民共和国民法典》、  《中华人民共和国政府采购法》、  《中华人民共和国政府采购法实施条例》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1C60CA68">
      <w:pPr>
        <w:pageBreakBefore w:val="0"/>
        <w:wordWrap w:val="0"/>
        <w:spacing w:before="0" w:after="0" w:line="540" w:lineRule="atLeast"/>
        <w:ind w:left="0"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十、其他 (在合同中具体明确)</w:t>
      </w:r>
    </w:p>
    <w:p w14:paraId="29C6618A">
      <w:pPr>
        <w:pageBreakBefore w:val="0"/>
        <w:wordWrap w:val="0"/>
        <w:spacing w:before="0" w:after="0" w:line="380" w:lineRule="atLeast"/>
        <w:ind w:left="0"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十一、合同订立</w:t>
      </w:r>
    </w:p>
    <w:p w14:paraId="2EF8FA82">
      <w:pPr>
        <w:pageBreakBefore w:val="0"/>
        <w:wordWrap w:val="0"/>
        <w:spacing w:before="0" w:after="0" w:line="540" w:lineRule="atLeast"/>
        <w:ind w:left="540" w:right="0" w:firstLine="2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 订立时间：</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年</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月</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日。</w:t>
      </w:r>
    </w:p>
    <w:p w14:paraId="68ED70F4">
      <w:pPr>
        <w:pageBreakBefore w:val="0"/>
        <w:wordWrap w:val="0"/>
        <w:spacing w:before="0" w:after="0" w:line="540" w:lineRule="atLeast"/>
        <w:ind w:left="56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2. 订立地点: </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7F4DA636">
      <w:pPr>
        <w:pageBreakBefore w:val="0"/>
        <w:wordWrap w:val="0"/>
        <w:spacing w:before="0" w:after="0" w:line="540" w:lineRule="atLeast"/>
        <w:ind w:left="0" w:right="40" w:firstLine="56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本合同协议书一式陆份，双方各持叁份，具有同等法律效力：合同协议书经双方代表签字先复印后加盖单位章后即产生法律效力，服务费用结清后失效。双方要恪守信誉，严格履行。</w:t>
      </w:r>
    </w:p>
    <w:p w14:paraId="38E7746A">
      <w:pPr>
        <w:pageBreakBefore w:val="0"/>
        <w:wordWrap w:val="0"/>
        <w:spacing w:before="0" w:after="0" w:line="540" w:lineRule="atLeast"/>
        <w:ind w:left="540" w:right="0" w:firstLine="2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本合同协议书未尽事宜由双方协商解决。</w:t>
      </w:r>
    </w:p>
    <w:p w14:paraId="280AD0F6">
      <w:pPr>
        <w:pageBreakBefore w:val="0"/>
        <w:wordWrap w:val="0"/>
        <w:spacing w:before="0" w:after="0" w:line="540" w:lineRule="exact"/>
        <w:ind w:left="0" w:right="0"/>
        <w:jc w:val="both"/>
        <w:textAlignment w:val="baseline"/>
        <w:rPr>
          <w:rFonts w:hint="eastAsia" w:ascii="宋体" w:hAnsi="宋体" w:eastAsia="宋体" w:cs="宋体"/>
          <w:sz w:val="24"/>
          <w:szCs w:val="24"/>
          <w:highlight w:val="none"/>
        </w:rPr>
      </w:pPr>
    </w:p>
    <w:p w14:paraId="12B9C603">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采购人：</w:t>
      </w:r>
      <w:r>
        <w:rPr>
          <w:rFonts w:hint="eastAsia" w:ascii="宋体" w:hAnsi="宋体" w:eastAsia="宋体" w:cs="宋体"/>
          <w:b w:val="0"/>
          <w:i w:val="0"/>
          <w:color w:val="000000"/>
          <w:spacing w:val="0"/>
          <w:sz w:val="24"/>
          <w:szCs w:val="24"/>
          <w:highlight w:val="none"/>
          <w:u w:val="single"/>
        </w:rPr>
        <w:t xml:space="preserve">    (盖章)      </w:t>
      </w:r>
      <w:r>
        <w:rPr>
          <w:rFonts w:hint="eastAsia" w:ascii="宋体" w:hAnsi="宋体" w:eastAsia="宋体" w:cs="宋体"/>
          <w:b w:val="0"/>
          <w:i w:val="0"/>
          <w:color w:val="000000"/>
          <w:spacing w:val="0"/>
          <w:sz w:val="24"/>
          <w:szCs w:val="24"/>
          <w:highlight w:val="none"/>
        </w:rPr>
        <w:t xml:space="preserve">                    供应商：</w:t>
      </w:r>
      <w:r>
        <w:rPr>
          <w:rFonts w:hint="eastAsia" w:ascii="宋体" w:hAnsi="宋体" w:eastAsia="宋体" w:cs="宋体"/>
          <w:b w:val="0"/>
          <w:i w:val="0"/>
          <w:color w:val="000000"/>
          <w:spacing w:val="0"/>
          <w:sz w:val="24"/>
          <w:szCs w:val="24"/>
          <w:highlight w:val="none"/>
          <w:u w:val="single"/>
        </w:rPr>
        <w:t xml:space="preserve">        (盖章) </w:t>
      </w:r>
    </w:p>
    <w:p w14:paraId="00E2F2C2">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法定代表人或其授权                          法定代表人或其授权</w:t>
      </w:r>
    </w:p>
    <w:p w14:paraId="53522CB6">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的代理人：  </w:t>
      </w:r>
      <w:r>
        <w:rPr>
          <w:rFonts w:hint="eastAsia" w:ascii="宋体" w:hAnsi="宋体" w:eastAsia="宋体" w:cs="宋体"/>
          <w:b w:val="0"/>
          <w:i w:val="0"/>
          <w:color w:val="000000"/>
          <w:spacing w:val="0"/>
          <w:sz w:val="24"/>
          <w:szCs w:val="24"/>
          <w:highlight w:val="none"/>
          <w:u w:val="single"/>
        </w:rPr>
        <w:t xml:space="preserve">(签字)         </w:t>
      </w:r>
      <w:r>
        <w:rPr>
          <w:rFonts w:hint="eastAsia" w:ascii="宋体" w:hAnsi="宋体" w:eastAsia="宋体" w:cs="宋体"/>
          <w:b w:val="0"/>
          <w:i w:val="0"/>
          <w:color w:val="000000"/>
          <w:spacing w:val="0"/>
          <w:sz w:val="24"/>
          <w:szCs w:val="24"/>
          <w:highlight w:val="none"/>
        </w:rPr>
        <w:t xml:space="preserve">                的代理人</w:t>
      </w:r>
      <w:r>
        <w:rPr>
          <w:rFonts w:hint="eastAsia" w:ascii="宋体" w:hAnsi="宋体" w:eastAsia="宋体" w:cs="宋体"/>
          <w:b w:val="0"/>
          <w:i w:val="0"/>
          <w:color w:val="000000"/>
          <w:spacing w:val="0"/>
          <w:sz w:val="24"/>
          <w:szCs w:val="24"/>
          <w:highlight w:val="none"/>
          <w:u w:val="single"/>
        </w:rPr>
        <w:t xml:space="preserve">：(签字) </w:t>
      </w:r>
    </w:p>
    <w:p w14:paraId="52159001">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电话：</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 xml:space="preserve">                        电话：</w:t>
      </w:r>
      <w:r>
        <w:rPr>
          <w:rFonts w:hint="eastAsia" w:ascii="宋体" w:hAnsi="宋体" w:eastAsia="宋体" w:cs="宋体"/>
          <w:b w:val="0"/>
          <w:i w:val="0"/>
          <w:color w:val="000000"/>
          <w:spacing w:val="0"/>
          <w:sz w:val="24"/>
          <w:szCs w:val="24"/>
          <w:highlight w:val="none"/>
          <w:u w:val="single"/>
        </w:rPr>
        <w:t xml:space="preserve">             </w:t>
      </w:r>
    </w:p>
    <w:p w14:paraId="5ADC836C">
      <w:pPr>
        <w:spacing w:line="360" w:lineRule="auto"/>
        <w:rPr>
          <w:rFonts w:hint="eastAsia" w:ascii="宋体" w:hAnsi="宋体" w:eastAsia="宋体" w:cs="宋体"/>
          <w:b/>
          <w:color w:val="auto"/>
          <w:sz w:val="24"/>
          <w:highlight w:val="none"/>
        </w:rPr>
      </w:pPr>
    </w:p>
    <w:p w14:paraId="02316952">
      <w:pPr>
        <w:spacing w:line="360" w:lineRule="auto"/>
        <w:rPr>
          <w:rFonts w:hint="eastAsia" w:ascii="宋体" w:hAnsi="宋体" w:eastAsia="宋体" w:cs="宋体"/>
          <w:color w:val="auto"/>
          <w:sz w:val="28"/>
          <w:szCs w:val="40"/>
          <w:highlight w:val="none"/>
        </w:rPr>
      </w:pPr>
      <w:r>
        <w:rPr>
          <w:rFonts w:hint="eastAsia" w:ascii="宋体" w:hAnsi="宋体" w:eastAsia="宋体" w:cs="宋体"/>
          <w:b/>
          <w:color w:val="auto"/>
          <w:sz w:val="24"/>
          <w:highlight w:val="none"/>
        </w:rPr>
        <w:t>注：本合同为简易版本</w:t>
      </w:r>
      <w:r>
        <w:rPr>
          <w:rFonts w:hint="eastAsia" w:ascii="宋体" w:hAnsi="宋体" w:eastAsia="宋体" w:cs="宋体"/>
          <w:b/>
          <w:color w:val="auto"/>
          <w:sz w:val="24"/>
          <w:highlight w:val="none"/>
          <w:lang w:eastAsia="zh-CN"/>
        </w:rPr>
        <w:t>，仅供参考</w:t>
      </w:r>
      <w:r>
        <w:rPr>
          <w:rFonts w:hint="eastAsia" w:ascii="宋体" w:hAnsi="宋体" w:eastAsia="宋体" w:cs="宋体"/>
          <w:b/>
          <w:color w:val="auto"/>
          <w:sz w:val="24"/>
          <w:highlight w:val="none"/>
        </w:rPr>
        <w:t>，使用过程中，请结合具体项目，充实细化。</w:t>
      </w:r>
    </w:p>
    <w:p w14:paraId="60F6D6AA">
      <w:pPr>
        <w:pageBreakBefore w:val="0"/>
        <w:wordWrap w:val="0"/>
        <w:spacing w:before="0" w:after="0" w:line="560" w:lineRule="atLeast"/>
        <w:ind w:left="0" w:right="0" w:firstLine="540"/>
        <w:jc w:val="both"/>
        <w:textAlignment w:val="baseline"/>
        <w:rPr>
          <w:rFonts w:hint="default" w:ascii="宋体" w:hAnsi="宋体" w:eastAsia="宋体" w:cs="宋体"/>
          <w:b w:val="0"/>
          <w:bCs/>
          <w:sz w:val="24"/>
          <w:szCs w:val="24"/>
          <w:highlight w:val="none"/>
          <w:lang w:val="en-US" w:eastAsia="zh-CN"/>
        </w:rPr>
        <w:sectPr>
          <w:headerReference r:id="rId3" w:type="default"/>
          <w:footerReference r:id="rId4" w:type="default"/>
          <w:pgSz w:w="11900" w:h="16820"/>
          <w:pgMar w:top="700" w:right="1220" w:bottom="700" w:left="1220" w:header="720" w:footer="720" w:gutter="0"/>
          <w:pgNumType w:fmt="decimal"/>
          <w:cols w:space="720" w:num="1"/>
        </w:sectPr>
      </w:pPr>
    </w:p>
    <w:p w14:paraId="0C1A6CDB">
      <w:pPr>
        <w:numPr>
          <w:ilvl w:val="0"/>
          <w:numId w:val="0"/>
        </w:numPr>
        <w:spacing w:line="48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、采购单位、采购单位地址、项目联系人及联系电话</w:t>
      </w:r>
    </w:p>
    <w:p w14:paraId="08F766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1、采购单位：府谷县府谷镇人民政府</w:t>
      </w:r>
    </w:p>
    <w:p w14:paraId="60709A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2、采购单位地址：</w:t>
      </w:r>
      <w:r>
        <w:rPr>
          <w:rFonts w:hint="eastAsia" w:ascii="宋体" w:hAnsi="宋体" w:eastAsia="宋体" w:cs="宋体"/>
          <w:bCs/>
          <w:color w:val="auto"/>
          <w:kern w:val="0"/>
          <w:sz w:val="24"/>
          <w:szCs w:val="24"/>
          <w:highlight w:val="none"/>
          <w:lang w:eastAsia="zh-CN" w:bidi="ar"/>
        </w:rPr>
        <w:t>府谷县府谷镇</w:t>
      </w:r>
    </w:p>
    <w:p w14:paraId="4B9805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3、项目联系人：白耀    联系电话：15209122728</w:t>
      </w:r>
    </w:p>
    <w:p w14:paraId="57D20EB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2"/>
          <w:szCs w:val="22"/>
          <w:highlight w:val="none"/>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D68C5">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05DE6">
                          <w:pPr>
                            <w:pStyle w:val="3"/>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005DE6">
                    <w:pPr>
                      <w:pStyle w:val="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CF9E">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F33C">
                          <w:pPr>
                            <w:pStyle w:val="3"/>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0EF33C">
                    <w:pPr>
                      <w:pStyle w:val="3"/>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80D1">
    <w:pPr>
      <w:pStyle w:val="4"/>
      <w:pBdr>
        <w:bottom w:val="none" w:color="auto" w:sz="0" w:space="2"/>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D1A60"/>
    <w:rsid w:val="00C81447"/>
    <w:rsid w:val="00DA4D23"/>
    <w:rsid w:val="080737D2"/>
    <w:rsid w:val="0EF9141C"/>
    <w:rsid w:val="1A750F78"/>
    <w:rsid w:val="1EC975DB"/>
    <w:rsid w:val="1FD004F5"/>
    <w:rsid w:val="22D0426F"/>
    <w:rsid w:val="274D1A60"/>
    <w:rsid w:val="27E47234"/>
    <w:rsid w:val="2AF459E0"/>
    <w:rsid w:val="2C9D0FA5"/>
    <w:rsid w:val="32EB3B6C"/>
    <w:rsid w:val="349C69DF"/>
    <w:rsid w:val="34A1061E"/>
    <w:rsid w:val="34B03AA0"/>
    <w:rsid w:val="3545093C"/>
    <w:rsid w:val="42A67168"/>
    <w:rsid w:val="42DA1507"/>
    <w:rsid w:val="4CF431C6"/>
    <w:rsid w:val="520420FD"/>
    <w:rsid w:val="54D20290"/>
    <w:rsid w:val="5632548A"/>
    <w:rsid w:val="5E766130"/>
    <w:rsid w:val="63C416EC"/>
    <w:rsid w:val="65133218"/>
    <w:rsid w:val="67E50B3C"/>
    <w:rsid w:val="6C1F1BB5"/>
    <w:rsid w:val="6D396CA7"/>
    <w:rsid w:val="6E835C07"/>
    <w:rsid w:val="72B017B9"/>
    <w:rsid w:val="78C25DA2"/>
    <w:rsid w:val="7A7B26AD"/>
    <w:rsid w:val="7AA634A2"/>
    <w:rsid w:val="7C1313D0"/>
    <w:rsid w:val="7CA2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3505</Words>
  <Characters>3605</Characters>
  <Lines>0</Lines>
  <Paragraphs>0</Paragraphs>
  <TotalTime>1</TotalTime>
  <ScaleCrop>false</ScaleCrop>
  <LinksUpToDate>false</LinksUpToDate>
  <CharactersWithSpaces>4040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2025-07-29T08:03:00Z</dcterms:created>
  <dc:creator>丑八怪加我</dc:creator>
  <cp:lastModifiedBy>丑八怪加我</cp:lastModifiedBy>
  <dcterms:modified xsi:type="dcterms:W3CDTF">2025-08-27T08:02:35Z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10AF4B99C0544B4A8D9D8206B639182F_11</vt:lpwstr>
  </property>
  <property fmtid="{D5CDD505-2E9C-101B-9397-08002B2CF9AE}" pid="4" name="KSOTemplateDocerSaveRecord">
    <vt:lpwstr>eyJoZGlkIjoiNWYzNDMxOTk0NWI1NjExNDUyMzljODFhODJjODdmMjMiLCJ1c2VySWQiOiI3NDI3ODk3MTcifQ==</vt:lpwstr>
  </property>
</Properties>
</file>