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4FC6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right="0"/>
        <w:jc w:val="center"/>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25615"/>
      <w:bookmarkStart w:id="1" w:name="_Toc13751"/>
      <w:bookmarkStart w:id="2" w:name="_Toc14349"/>
      <w:bookmarkStart w:id="3" w:name="_Toc6508"/>
      <w:r>
        <w:rPr>
          <w:rFonts w:hint="eastAsia" w:cs="宋体"/>
          <w:b/>
          <w:bCs/>
          <w:i w:val="0"/>
          <w:iCs w:val="0"/>
          <w:caps w:val="0"/>
          <w:color w:val="auto"/>
          <w:spacing w:val="0"/>
          <w:sz w:val="24"/>
          <w:szCs w:val="24"/>
          <w:highlight w:val="none"/>
          <w:shd w:val="clear" w:color="auto" w:fill="FFFFFF"/>
          <w:vertAlign w:val="baseline"/>
          <w:lang w:eastAsia="zh-CN"/>
        </w:rPr>
        <w:t>新民镇刘家印子至陈庄通村联网道路硬化工程（二次）</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5522A64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rPr>
          <w:rFonts w:hint="eastAsia" w:ascii="宋体" w:hAnsi="宋体" w:eastAsia="宋体" w:cs="宋体"/>
          <w:b w:val="0"/>
          <w:bCs w:val="0"/>
          <w:color w:val="auto"/>
          <w:sz w:val="21"/>
          <w:szCs w:val="21"/>
          <w:highlight w:val="none"/>
        </w:rPr>
      </w:pPr>
      <w:bookmarkStart w:id="4" w:name="_Toc28241"/>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6D79475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新民镇刘家印子至陈庄通村联网道路硬化工程（二次）</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12</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分（北京时间）前提交响应文件。</w:t>
      </w:r>
    </w:p>
    <w:p w14:paraId="626DC40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0F9E9A3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w:t>
      </w:r>
      <w:bookmarkStart w:id="9" w:name="_GoBack"/>
      <w:bookmarkEnd w:id="9"/>
      <w:r>
        <w:rPr>
          <w:rFonts w:hint="eastAsia" w:cs="宋体"/>
          <w:i w:val="0"/>
          <w:iCs w:val="0"/>
          <w:caps w:val="0"/>
          <w:color w:val="auto"/>
          <w:spacing w:val="0"/>
          <w:sz w:val="21"/>
          <w:szCs w:val="21"/>
          <w:highlight w:val="none"/>
          <w:shd w:val="clear" w:color="auto" w:fill="FFFFFF"/>
          <w:vertAlign w:val="baseline"/>
          <w:lang w:val="en-US" w:eastAsia="zh-CN"/>
        </w:rPr>
        <w:t>DXDR-2025-0803.1B1</w:t>
      </w:r>
    </w:p>
    <w:p w14:paraId="0327AC5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cs="宋体"/>
          <w:i w:val="0"/>
          <w:iCs w:val="0"/>
          <w:caps w:val="0"/>
          <w:color w:val="auto"/>
          <w:spacing w:val="0"/>
          <w:sz w:val="21"/>
          <w:szCs w:val="21"/>
          <w:highlight w:val="none"/>
          <w:shd w:val="clear" w:color="auto" w:fill="FFFFFF"/>
          <w:vertAlign w:val="baseline"/>
          <w:lang w:eastAsia="zh-CN"/>
        </w:rPr>
        <w:t>新民镇刘家印子至陈庄通村联网道路硬化工程（二次）</w:t>
      </w:r>
    </w:p>
    <w:p w14:paraId="787E42B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2FF3EDC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eastAsia="zh-CN"/>
        </w:rPr>
        <w:t>831267.00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7C3DB2F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46055D3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新民镇刘家印子至陈庄通村联网道路硬化工程（二次）</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79E17DF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eastAsia="zh-CN"/>
        </w:rPr>
        <w:t>831267.00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61B8796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eastAsia="zh-CN"/>
        </w:rPr>
        <w:t>831267.00</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10"/>
        <w:tblW w:w="9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8"/>
        <w:gridCol w:w="1394"/>
        <w:gridCol w:w="2800"/>
        <w:gridCol w:w="856"/>
        <w:gridCol w:w="1399"/>
        <w:gridCol w:w="1319"/>
        <w:gridCol w:w="1319"/>
      </w:tblGrid>
      <w:tr w14:paraId="0454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8" w:hRule="atLeast"/>
          <w:tblHeader/>
          <w:jc w:val="center"/>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2B61E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品目号</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C13CAE">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品目名称</w:t>
            </w:r>
          </w:p>
        </w:tc>
        <w:tc>
          <w:tcPr>
            <w:tcW w:w="2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EB5051">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采购标的</w:t>
            </w:r>
          </w:p>
        </w:tc>
        <w:tc>
          <w:tcPr>
            <w:tcW w:w="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49E2B6">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数量（单位）</w:t>
            </w:r>
          </w:p>
        </w:tc>
        <w:tc>
          <w:tcPr>
            <w:tcW w:w="13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2DB31A">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技术规格、参数及要求</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6714FD">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品目预算(元)</w:t>
            </w:r>
          </w:p>
        </w:tc>
        <w:tc>
          <w:tcPr>
            <w:tcW w:w="13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D3EC56">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最高限价(元)</w:t>
            </w:r>
          </w:p>
        </w:tc>
      </w:tr>
      <w:tr w14:paraId="224E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6979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1-1</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59E9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公路工程</w:t>
            </w:r>
          </w:p>
          <w:p w14:paraId="05538F0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施工</w:t>
            </w:r>
          </w:p>
        </w:tc>
        <w:tc>
          <w:tcPr>
            <w:tcW w:w="2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4BF6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新民镇刘家印子至陈庄通村联网道路硬化工程（二次）</w:t>
            </w:r>
          </w:p>
        </w:tc>
        <w:tc>
          <w:tcPr>
            <w:tcW w:w="8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1E35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1(项)</w:t>
            </w:r>
          </w:p>
        </w:tc>
        <w:tc>
          <w:tcPr>
            <w:tcW w:w="13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6AC8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93EA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831267.00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9CE8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831267.00</w:t>
            </w:r>
          </w:p>
        </w:tc>
      </w:tr>
    </w:tbl>
    <w:p w14:paraId="5B04644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本合同包不接受联合体投标</w:t>
      </w:r>
    </w:p>
    <w:p w14:paraId="7F5FBC9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Style w:val="12"/>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合同履行期限：自合同签订之日起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日历天内完成。</w:t>
      </w:r>
    </w:p>
    <w:p w14:paraId="5C2D15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3F5D8B5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0183468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328A6E8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新民镇刘家印子至陈庄通村联网道路硬化工程（二次）</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r>
        <w:rPr>
          <w:rFonts w:hint="eastAsia" w:cs="宋体"/>
          <w:i w:val="0"/>
          <w:iCs w:val="0"/>
          <w:caps w:val="0"/>
          <w:color w:val="auto"/>
          <w:spacing w:val="0"/>
          <w:sz w:val="21"/>
          <w:szCs w:val="21"/>
          <w:highlight w:val="none"/>
          <w:shd w:val="clear" w:color="auto" w:fill="FFFFFF"/>
          <w:vertAlign w:val="baseline"/>
          <w:lang w:eastAsia="zh-CN"/>
        </w:rPr>
        <w:t>：</w:t>
      </w:r>
    </w:p>
    <w:p w14:paraId="78FFB8C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bookmarkStart w:id="5" w:name="OLE_LINK11"/>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6E98F75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②《三部门联合发布关于促进残疾人就业政府采购政策的通知》（财库[2017]141号）； </w:t>
      </w:r>
    </w:p>
    <w:p w14:paraId="1F28F8D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7F8E383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5761F92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28528C0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1409843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0BD78A4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071EE99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3EC3CAF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⑩落实其它相关政策。</w:t>
      </w:r>
    </w:p>
    <w:bookmarkEnd w:id="5"/>
    <w:p w14:paraId="0603926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462E76F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新民镇刘家印子至陈庄通村联网道路硬化工程（二次）</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4AA71BE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bookmarkStart w:id="6" w:name="OLE_LINK12"/>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6CDCC0B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具备建设行政主管部门颁发的【</w:t>
      </w:r>
      <w:r>
        <w:rPr>
          <w:rFonts w:hint="eastAsia" w:cs="宋体"/>
          <w:i w:val="0"/>
          <w:iCs w:val="0"/>
          <w:caps w:val="0"/>
          <w:color w:val="auto"/>
          <w:spacing w:val="0"/>
          <w:sz w:val="21"/>
          <w:szCs w:val="21"/>
          <w:highlight w:val="none"/>
          <w:shd w:val="clear" w:color="auto" w:fill="FFFFFF"/>
          <w:vertAlign w:val="baseline"/>
          <w:lang w:val="en-US" w:eastAsia="zh-CN"/>
        </w:rPr>
        <w:t>公路工程施工总承包三级</w:t>
      </w:r>
      <w:r>
        <w:rPr>
          <w:rFonts w:hint="eastAsia" w:ascii="宋体" w:hAnsi="宋体" w:eastAsia="宋体" w:cs="宋体"/>
          <w:i w:val="0"/>
          <w:iCs w:val="0"/>
          <w:caps w:val="0"/>
          <w:color w:val="auto"/>
          <w:spacing w:val="0"/>
          <w:sz w:val="21"/>
          <w:szCs w:val="21"/>
          <w:highlight w:val="none"/>
          <w:shd w:val="clear" w:color="auto" w:fill="FFFFFF"/>
          <w:vertAlign w:val="baseline"/>
        </w:rPr>
        <w:t>】及以上资质，在人员、设备、资金等方面具备相应承担本工程施工能力，并具备有效的安全生产许可证；</w:t>
      </w:r>
    </w:p>
    <w:p w14:paraId="12676F4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③供应商拟派项目负责人须具备</w:t>
      </w:r>
      <w:r>
        <w:rPr>
          <w:rFonts w:hint="eastAsia" w:cs="宋体"/>
          <w:i w:val="0"/>
          <w:iCs w:val="0"/>
          <w:caps w:val="0"/>
          <w:color w:val="auto"/>
          <w:spacing w:val="0"/>
          <w:sz w:val="21"/>
          <w:szCs w:val="21"/>
          <w:highlight w:val="none"/>
          <w:shd w:val="clear" w:color="auto" w:fill="FFFFFF"/>
          <w:vertAlign w:val="baseline"/>
          <w:lang w:eastAsia="zh-CN"/>
        </w:rPr>
        <w:t>公路工程</w:t>
      </w:r>
      <w:r>
        <w:rPr>
          <w:rFonts w:hint="eastAsia" w:ascii="宋体" w:hAnsi="宋体" w:eastAsia="宋体" w:cs="宋体"/>
          <w:i w:val="0"/>
          <w:iCs w:val="0"/>
          <w:caps w:val="0"/>
          <w:color w:val="auto"/>
          <w:spacing w:val="0"/>
          <w:sz w:val="21"/>
          <w:szCs w:val="21"/>
          <w:highlight w:val="none"/>
          <w:shd w:val="clear" w:color="auto" w:fill="FFFFFF"/>
          <w:vertAlign w:val="baseline"/>
        </w:rPr>
        <w:t>专业二级及以上注册建造师注册证书和有效的安全生产考核合格证书</w:t>
      </w:r>
      <w:r>
        <w:rPr>
          <w:rFonts w:hint="eastAsia" w:cs="宋体"/>
          <w:i w:val="0"/>
          <w:iCs w:val="0"/>
          <w:caps w:val="0"/>
          <w:color w:val="auto"/>
          <w:spacing w:val="0"/>
          <w:sz w:val="21"/>
          <w:szCs w:val="21"/>
          <w:highlight w:val="none"/>
          <w:shd w:val="clear" w:color="auto" w:fill="FFFFFF"/>
          <w:vertAlign w:val="baseline"/>
          <w:lang w:eastAsia="zh-CN"/>
        </w:rPr>
        <w:t>（</w:t>
      </w:r>
      <w:r>
        <w:rPr>
          <w:rFonts w:hint="eastAsia" w:cs="宋体"/>
          <w:i w:val="0"/>
          <w:iCs w:val="0"/>
          <w:caps w:val="0"/>
          <w:color w:val="auto"/>
          <w:spacing w:val="0"/>
          <w:sz w:val="21"/>
          <w:szCs w:val="21"/>
          <w:highlight w:val="none"/>
          <w:shd w:val="clear" w:color="auto" w:fill="FFFFFF"/>
          <w:vertAlign w:val="baseline"/>
          <w:lang w:val="en-US" w:eastAsia="zh-CN"/>
        </w:rPr>
        <w:t>交安B</w:t>
      </w:r>
      <w:r>
        <w:rPr>
          <w:rFonts w:hint="eastAsia"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，且未担任其他在建项目的项目负责人；</w:t>
      </w:r>
    </w:p>
    <w:p w14:paraId="27E3D54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④财务状况报告：财务状况良好，提供202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年财务审计报告（</w:t>
      </w:r>
      <w:r>
        <w:rPr>
          <w:rFonts w:hint="eastAsia" w:cs="宋体"/>
          <w:i w:val="0"/>
          <w:iCs w:val="0"/>
          <w:caps w:val="0"/>
          <w:color w:val="auto"/>
          <w:spacing w:val="0"/>
          <w:sz w:val="21"/>
          <w:szCs w:val="21"/>
          <w:highlight w:val="none"/>
          <w:shd w:val="clear" w:color="auto" w:fill="FFFFFF"/>
          <w:vertAlign w:val="baseline"/>
          <w:lang w:eastAsia="zh-CN"/>
        </w:rPr>
        <w:t>公司成立不足一年的需提供银行出具的资信证明及基本账号开户许可证或开户银行出具的基本存款账户信息表</w:t>
      </w:r>
      <w:r>
        <w:rPr>
          <w:rFonts w:hint="eastAsia" w:ascii="宋体" w:hAnsi="宋体" w:eastAsia="宋体" w:cs="宋体"/>
          <w:i w:val="0"/>
          <w:iCs w:val="0"/>
          <w:caps w:val="0"/>
          <w:color w:val="auto"/>
          <w:spacing w:val="0"/>
          <w:sz w:val="21"/>
          <w:szCs w:val="21"/>
          <w:highlight w:val="none"/>
          <w:shd w:val="clear" w:color="auto" w:fill="FFFFFF"/>
          <w:vertAlign w:val="baseline"/>
        </w:rPr>
        <w:t>）； </w:t>
      </w:r>
    </w:p>
    <w:p w14:paraId="3A525EF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月至今已缴纳的至少一个月的纳税证明材料或完税证明，依法免税的单位应提供相关证明材料；</w:t>
      </w:r>
    </w:p>
    <w:p w14:paraId="359E78C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5837F41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失信被执行人查询截图以“中国执行信息公开网”网站（http://zxgk.court.gov.cn/shixin/）中全国范围内查询为准）</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。（附</w:t>
      </w:r>
      <w:r>
        <w:rPr>
          <w:rFonts w:hint="eastAsia" w:ascii="宋体" w:hAnsi="宋体" w:eastAsia="宋体" w:cs="宋体"/>
          <w:i w:val="0"/>
          <w:iCs w:val="0"/>
          <w:caps w:val="0"/>
          <w:color w:val="auto"/>
          <w:spacing w:val="0"/>
          <w:sz w:val="21"/>
          <w:szCs w:val="21"/>
          <w:highlight w:val="none"/>
          <w:shd w:val="clear" w:color="auto" w:fill="FFFFFF"/>
          <w:vertAlign w:val="baseline"/>
        </w:rPr>
        <w:t>本项目发出公告之日至</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color="auto" w:fill="FFFFFF"/>
          <w:vertAlign w:val="baseline"/>
        </w:rPr>
        <w:t>递交截止时间前查询的相关信誉要求完整截图及信用中国报告</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，以投标截止日当天查询结果为准）。</w:t>
      </w:r>
    </w:p>
    <w:p w14:paraId="4FA10A7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⑧供应商需提供榆林市政府采购工程类项目供应商信用承诺书及在“信用中国（陕西榆林）”网站上传附件后的网页截图；</w:t>
      </w:r>
    </w:p>
    <w:p w14:paraId="6EC2F15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⑨书面声明：参加本次政府采购活动前三年内在经营活动中没有重大违法记录的声明函；</w:t>
      </w:r>
    </w:p>
    <w:p w14:paraId="4137F52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460CC03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58299ED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2C9570E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本项目全部面向中小企业采购</w:t>
      </w:r>
      <w:r>
        <w:rPr>
          <w:rFonts w:hint="eastAsia" w:ascii="宋体" w:hAnsi="宋体" w:eastAsia="宋体" w:cs="宋体"/>
          <w:i w:val="0"/>
          <w:iCs w:val="0"/>
          <w:caps w:val="0"/>
          <w:color w:val="auto"/>
          <w:spacing w:val="0"/>
          <w:sz w:val="21"/>
          <w:szCs w:val="21"/>
          <w:highlight w:val="none"/>
          <w:shd w:val="clear" w:color="auto" w:fill="FFFFFF"/>
          <w:vertAlign w:val="baseline"/>
        </w:rPr>
        <w:t>。不满足中小企业政策规定的，将被拒绝参与本项目政府采购投标活动。满足要求的中小企业须提供管理办法规定的《中小企业声明函》。满足要求的监狱企业、福利性企业参加政府采购活动时，视同小微企业。</w:t>
      </w:r>
    </w:p>
    <w:p w14:paraId="0E6185A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⑭拟投入项目管理人员情况应配备安全员，包括但不限于</w:t>
      </w:r>
      <w:r>
        <w:rPr>
          <w:rFonts w:hint="eastAsia" w:cs="宋体"/>
          <w:i w:val="0"/>
          <w:iCs w:val="0"/>
          <w:caps w:val="0"/>
          <w:color w:val="auto"/>
          <w:spacing w:val="0"/>
          <w:sz w:val="21"/>
          <w:szCs w:val="21"/>
          <w:highlight w:val="none"/>
          <w:shd w:val="clear" w:color="auto" w:fill="FFFFFF"/>
          <w:vertAlign w:val="baseline"/>
          <w:lang w:val="en-US" w:eastAsia="zh-CN"/>
        </w:rPr>
        <w:t>此</w:t>
      </w:r>
      <w:r>
        <w:rPr>
          <w:rFonts w:hint="eastAsia" w:ascii="宋体" w:hAnsi="宋体" w:eastAsia="宋体" w:cs="宋体"/>
          <w:i w:val="0"/>
          <w:iCs w:val="0"/>
          <w:caps w:val="0"/>
          <w:color w:val="auto"/>
          <w:spacing w:val="0"/>
          <w:sz w:val="21"/>
          <w:szCs w:val="21"/>
          <w:highlight w:val="none"/>
          <w:shd w:val="clear" w:color="auto" w:fill="FFFFFF"/>
          <w:vertAlign w:val="baseline"/>
        </w:rPr>
        <w:t>。安全员应持有有效的安全生产考核合格证书及身份证复印件。</w:t>
      </w:r>
    </w:p>
    <w:bookmarkEnd w:id="6"/>
    <w:p w14:paraId="010484E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02" w:firstLineChars="200"/>
        <w:jc w:val="both"/>
        <w:textAlignment w:val="baseline"/>
        <w:outlineLvl w:val="9"/>
        <w:rPr>
          <w:rFonts w:hint="eastAsia" w:ascii="宋体" w:hAnsi="宋体" w:eastAsia="宋体" w:cs="宋体"/>
          <w:b w:val="0"/>
          <w:bCs w:val="0"/>
          <w:color w:val="auto"/>
          <w:sz w:val="20"/>
          <w:szCs w:val="20"/>
          <w:highlight w:val="none"/>
          <w:lang w:val="en-US" w:eastAsia="zh-CN"/>
        </w:rPr>
      </w:pPr>
      <w:r>
        <w:rPr>
          <w:rStyle w:val="12"/>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12"/>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21C1445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02</w:t>
      </w:r>
      <w:r>
        <w:rPr>
          <w:rFonts w:hint="eastAsia" w:ascii="宋体" w:hAnsi="宋体" w:eastAsia="宋体" w:cs="宋体"/>
          <w:i w:val="0"/>
          <w:iCs w:val="0"/>
          <w:caps w:val="0"/>
          <w:color w:val="auto"/>
          <w:spacing w:val="0"/>
          <w:sz w:val="21"/>
          <w:szCs w:val="21"/>
          <w:highlight w:val="none"/>
          <w:shd w:val="clear" w:color="auto" w:fill="FFFFFF"/>
          <w:vertAlign w:val="baseline"/>
        </w:rPr>
        <w:t>日至</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日，每天上午</w:t>
      </w:r>
      <w:r>
        <w:rPr>
          <w:rFonts w:hint="eastAsia" w:cs="宋体"/>
          <w:i w:val="0"/>
          <w:iCs w:val="0"/>
          <w:caps w:val="0"/>
          <w:color w:val="auto"/>
          <w:spacing w:val="0"/>
          <w:sz w:val="21"/>
          <w:szCs w:val="21"/>
          <w:highlight w:val="none"/>
          <w:shd w:val="clear" w:color="auto" w:fill="FFFFFF"/>
          <w:vertAlign w:val="baseline"/>
          <w:lang w:val="en-US" w:eastAsia="zh-CN"/>
        </w:rPr>
        <w:t>08</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0:00至12:00:00，下午1</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0:00至1</w:t>
      </w:r>
      <w:r>
        <w:rPr>
          <w:rFonts w:hint="eastAsia" w:cs="宋体"/>
          <w:i w:val="0"/>
          <w:iCs w:val="0"/>
          <w:caps w:val="0"/>
          <w:color w:val="auto"/>
          <w:spacing w:val="0"/>
          <w:sz w:val="21"/>
          <w:szCs w:val="21"/>
          <w:highlight w:val="none"/>
          <w:shd w:val="clear" w:color="auto" w:fill="FFFFFF"/>
          <w:vertAlign w:val="baseline"/>
          <w:lang w:val="en-US" w:eastAsia="zh-CN"/>
        </w:rPr>
        <w:t>7</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:00（北京时间）</w:t>
      </w:r>
    </w:p>
    <w:p w14:paraId="5E705FC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w:t>
      </w:r>
      <w:bookmarkStart w:id="7" w:name="OLE_LINK13"/>
      <w:r>
        <w:rPr>
          <w:rFonts w:hint="eastAsia" w:ascii="宋体" w:hAnsi="宋体" w:eastAsia="宋体" w:cs="宋体"/>
          <w:i w:val="0"/>
          <w:iCs w:val="0"/>
          <w:caps w:val="0"/>
          <w:color w:val="auto"/>
          <w:spacing w:val="0"/>
          <w:sz w:val="21"/>
          <w:szCs w:val="21"/>
          <w:highlight w:val="none"/>
          <w:shd w:val="clear" w:color="auto" w:fill="FFFFFF"/>
          <w:vertAlign w:val="baseline"/>
        </w:rPr>
        <w:t>全国公共资源交易中心平台登录（陕西省）使用CA锁投标确认后自行下载</w:t>
      </w:r>
      <w:bookmarkEnd w:id="7"/>
    </w:p>
    <w:p w14:paraId="7722DE9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0F7F3BF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21D447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25197E9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12</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分00秒（北京时间）</w:t>
      </w:r>
    </w:p>
    <w:p w14:paraId="372149B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陕西省榆林市府谷县新区煤业大厦后排东单元（A座）1702室</w:t>
      </w:r>
    </w:p>
    <w:p w14:paraId="401094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4CA13F6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12</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分00秒（北京时间）</w:t>
      </w:r>
    </w:p>
    <w:p w14:paraId="349BF3F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陕西省榆林市府谷县新区煤业大厦后排东单元（A座）1702室</w:t>
      </w:r>
    </w:p>
    <w:p w14:paraId="2F125E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518A9DE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0A5765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7CD28F5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bookmarkStart w:id="8" w:name="OLE_LINK15"/>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w:t>
      </w:r>
      <w:r>
        <w:rPr>
          <w:rFonts w:hint="eastAsia" w:cs="宋体"/>
          <w:i w:val="0"/>
          <w:iCs w:val="0"/>
          <w:caps w:val="0"/>
          <w:color w:val="auto"/>
          <w:spacing w:val="0"/>
          <w:kern w:val="0"/>
          <w:sz w:val="21"/>
          <w:szCs w:val="21"/>
          <w:highlight w:val="none"/>
          <w:shd w:val="clear" w:color="auto" w:fill="FFFFFF"/>
          <w:vertAlign w:val="baseline"/>
          <w:lang w:val="en-US" w:eastAsia="zh-CN" w:bidi="ar"/>
        </w:rPr>
        <w:t>投标</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与线下</w:t>
      </w:r>
      <w:r>
        <w:rPr>
          <w:rFonts w:hint="eastAsia" w:cs="宋体"/>
          <w:i w:val="0"/>
          <w:iCs w:val="0"/>
          <w:caps w:val="0"/>
          <w:color w:val="auto"/>
          <w:spacing w:val="0"/>
          <w:kern w:val="0"/>
          <w:sz w:val="21"/>
          <w:szCs w:val="21"/>
          <w:highlight w:val="none"/>
          <w:shd w:val="clear" w:color="auto" w:fill="FFFFFF"/>
          <w:vertAlign w:val="baseline"/>
          <w:lang w:val="en-US" w:eastAsia="zh-CN" w:bidi="ar"/>
        </w:rPr>
        <w:t>确认</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需同时</w:t>
      </w:r>
      <w:r>
        <w:rPr>
          <w:rFonts w:hint="eastAsia" w:cs="宋体"/>
          <w:i w:val="0"/>
          <w:iCs w:val="0"/>
          <w:caps w:val="0"/>
          <w:color w:val="auto"/>
          <w:spacing w:val="0"/>
          <w:kern w:val="0"/>
          <w:sz w:val="21"/>
          <w:szCs w:val="21"/>
          <w:highlight w:val="none"/>
          <w:shd w:val="clear" w:color="auto" w:fill="FFFFFF"/>
          <w:vertAlign w:val="baseline"/>
          <w:lang w:val="en-US" w:eastAsia="zh-CN" w:bidi="ar"/>
        </w:rPr>
        <w:t>进行</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，二者缺一不可，否则视为确认无效。</w:t>
      </w:r>
    </w:p>
    <w:p w14:paraId="4722973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16C274D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2、线上与线下投标确认需同时进行，线上投标确认成功后请携带网上投标确认回执单、单位介绍信原件、经办人身份证原件、复印件加盖公章到</w:t>
      </w:r>
      <w:r>
        <w:rPr>
          <w:rFonts w:hint="eastAsia" w:cs="宋体"/>
          <w:i w:val="0"/>
          <w:iCs w:val="0"/>
          <w:caps w:val="0"/>
          <w:color w:val="auto"/>
          <w:spacing w:val="0"/>
          <w:kern w:val="0"/>
          <w:sz w:val="21"/>
          <w:szCs w:val="21"/>
          <w:highlight w:val="none"/>
          <w:shd w:val="clear" w:color="auto" w:fill="FFFFFF"/>
          <w:vertAlign w:val="baseline"/>
          <w:lang w:val="en-US" w:eastAsia="zh-CN" w:bidi="ar"/>
        </w:rPr>
        <w:t>陕西大行德睿工程管理有限公司</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陕西省榆林市府谷县新区煤业大厦后排东单元（A座）1702室</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）进行线下确认，线上与线下投标确认信息须一致，否则视为无效。</w:t>
      </w:r>
    </w:p>
    <w:p w14:paraId="1E3E91C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线上线下投标确认时间：202</w:t>
      </w:r>
      <w:r>
        <w:rPr>
          <w:rFonts w:hint="eastAsia" w:cs="宋体"/>
          <w:i w:val="0"/>
          <w:iCs w:val="0"/>
          <w:caps w:val="0"/>
          <w:color w:val="auto"/>
          <w:spacing w:val="0"/>
          <w:kern w:val="0"/>
          <w:sz w:val="21"/>
          <w:szCs w:val="21"/>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年</w:t>
      </w:r>
      <w:r>
        <w:rPr>
          <w:rFonts w:hint="eastAsia" w:cs="宋体"/>
          <w:i w:val="0"/>
          <w:iCs w:val="0"/>
          <w:caps w:val="0"/>
          <w:color w:val="auto"/>
          <w:spacing w:val="0"/>
          <w:kern w:val="0"/>
          <w:sz w:val="21"/>
          <w:szCs w:val="21"/>
          <w:highlight w:val="none"/>
          <w:shd w:val="clear" w:color="auto" w:fill="FFFFFF"/>
          <w:vertAlign w:val="baseline"/>
          <w:lang w:val="en-US" w:eastAsia="zh-CN" w:bidi="ar"/>
        </w:rPr>
        <w:t>09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02</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日至</w:t>
      </w:r>
      <w:r>
        <w:rPr>
          <w:rFonts w:hint="eastAsia" w:cs="宋体"/>
          <w:i w:val="0"/>
          <w:iCs w:val="0"/>
          <w:caps w:val="0"/>
          <w:color w:val="auto"/>
          <w:spacing w:val="0"/>
          <w:kern w:val="0"/>
          <w:sz w:val="21"/>
          <w:szCs w:val="21"/>
          <w:highlight w:val="none"/>
          <w:shd w:val="clear" w:color="auto" w:fill="FFFFFF"/>
          <w:vertAlign w:val="baseline"/>
          <w:lang w:val="en-US" w:eastAsia="zh-CN" w:bidi="ar"/>
        </w:rPr>
        <w:t>2025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年</w:t>
      </w:r>
      <w:r>
        <w:rPr>
          <w:rFonts w:hint="eastAsia" w:cs="宋体"/>
          <w:i w:val="0"/>
          <w:iCs w:val="0"/>
          <w:caps w:val="0"/>
          <w:color w:val="auto"/>
          <w:spacing w:val="0"/>
          <w:kern w:val="0"/>
          <w:sz w:val="21"/>
          <w:szCs w:val="21"/>
          <w:highlight w:val="none"/>
          <w:shd w:val="clear" w:color="auto" w:fill="FFFFFF"/>
          <w:vertAlign w:val="baseline"/>
          <w:lang w:val="en-US" w:eastAsia="zh-CN" w:bidi="ar"/>
        </w:rPr>
        <w:t>09</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08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日（双休日除外）上午0</w:t>
      </w:r>
      <w:r>
        <w:rPr>
          <w:rFonts w:hint="eastAsia" w:cs="宋体"/>
          <w:i w:val="0"/>
          <w:iCs w:val="0"/>
          <w:caps w:val="0"/>
          <w:color w:val="auto"/>
          <w:spacing w:val="0"/>
          <w:kern w:val="0"/>
          <w:sz w:val="21"/>
          <w:szCs w:val="21"/>
          <w:highlight w:val="none"/>
          <w:shd w:val="clear" w:color="auto" w:fill="FFFFFF"/>
          <w:vertAlign w:val="baseline"/>
          <w:lang w:val="en-US" w:eastAsia="zh-CN" w:bidi="ar"/>
        </w:rPr>
        <w:t>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0-12:00,下午1</w:t>
      </w:r>
      <w:r>
        <w:rPr>
          <w:rFonts w:hint="eastAsia" w:cs="宋体"/>
          <w:i w:val="0"/>
          <w:iCs w:val="0"/>
          <w:caps w:val="0"/>
          <w:color w:val="auto"/>
          <w:spacing w:val="0"/>
          <w:kern w:val="0"/>
          <w:sz w:val="21"/>
          <w:szCs w:val="21"/>
          <w:highlight w:val="none"/>
          <w:shd w:val="clear" w:color="auto" w:fill="FFFFFF"/>
          <w:vertAlign w:val="baseline"/>
          <w:lang w:val="en-US" w:eastAsia="zh-CN" w:bidi="ar"/>
        </w:rPr>
        <w:t>4</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w:t>
      </w:r>
      <w:r>
        <w:rPr>
          <w:rFonts w:hint="eastAsia" w:cs="宋体"/>
          <w:i w:val="0"/>
          <w:iCs w:val="0"/>
          <w:caps w:val="0"/>
          <w:color w:val="auto"/>
          <w:spacing w:val="0"/>
          <w:kern w:val="0"/>
          <w:sz w:val="21"/>
          <w:szCs w:val="21"/>
          <w:highlight w:val="none"/>
          <w:shd w:val="clear" w:color="auto" w:fill="FFFFFF"/>
          <w:vertAlign w:val="baseline"/>
          <w:lang w:val="en-US" w:eastAsia="zh-CN" w:bidi="ar"/>
        </w:rPr>
        <w:t>7</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0（谢绝邮寄）。自本公告发布之日起以5个工作日为准。</w:t>
      </w:r>
    </w:p>
    <w:p w14:paraId="483296F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3、办理CA锁方式（仅供参考）：榆林市市民大厦,电话：0912-3515031。</w:t>
      </w:r>
    </w:p>
    <w:p w14:paraId="217452A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bookmarkEnd w:id="8"/>
    </w:p>
    <w:p w14:paraId="6ABB46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12"/>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290A56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30C13EF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府谷县新民镇人民政府</w:t>
      </w:r>
    </w:p>
    <w:p w14:paraId="7333E59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eastAsia="zh-CN"/>
        </w:rPr>
        <w:t>15353164088</w:t>
      </w:r>
    </w:p>
    <w:p w14:paraId="08802B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053BAFC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陕西大行德睿工程管理有限公司</w:t>
      </w:r>
    </w:p>
    <w:p w14:paraId="6676697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cs="宋体"/>
          <w:i w:val="0"/>
          <w:iCs w:val="0"/>
          <w:caps w:val="0"/>
          <w:color w:val="auto"/>
          <w:spacing w:val="0"/>
          <w:sz w:val="21"/>
          <w:szCs w:val="21"/>
          <w:highlight w:val="none"/>
          <w:shd w:val="clear" w:color="auto" w:fill="FFFFFF"/>
          <w:vertAlign w:val="baseline"/>
          <w:lang w:eastAsia="zh-CN"/>
        </w:rPr>
        <w:t>陕西省榆林市府谷县新区煤业大厦后排东单元（A座）1702室</w:t>
      </w:r>
    </w:p>
    <w:p w14:paraId="55AD301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15332591109</w:t>
      </w:r>
    </w:p>
    <w:p w14:paraId="26DD05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48B34CC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cs="宋体"/>
          <w:i w:val="0"/>
          <w:iCs w:val="0"/>
          <w:caps w:val="0"/>
          <w:color w:val="auto"/>
          <w:spacing w:val="0"/>
          <w:sz w:val="21"/>
          <w:szCs w:val="21"/>
          <w:highlight w:val="none"/>
          <w:shd w:val="clear" w:color="auto" w:fill="FFFFFF"/>
          <w:vertAlign w:val="baseline"/>
          <w:lang w:val="en-US" w:eastAsia="zh-CN"/>
        </w:rPr>
        <w:t>郝工</w:t>
      </w:r>
    </w:p>
    <w:p w14:paraId="78BDF18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cs="宋体"/>
          <w:i w:val="0"/>
          <w:iCs w:val="0"/>
          <w:caps w:val="0"/>
          <w:color w:val="auto"/>
          <w:spacing w:val="0"/>
          <w:sz w:val="21"/>
          <w:szCs w:val="21"/>
          <w:highlight w:val="none"/>
          <w:shd w:val="clear" w:color="auto" w:fill="FFFFFF"/>
          <w:vertAlign w:val="baseline"/>
          <w:lang w:val="en-US" w:eastAsia="zh-CN"/>
        </w:rPr>
        <w:t>15332591109</w:t>
      </w:r>
    </w:p>
    <w:p w14:paraId="022C8B3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0" w:firstLineChars="2500"/>
        <w:jc w:val="right"/>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cs="宋体"/>
          <w:i w:val="0"/>
          <w:iCs w:val="0"/>
          <w:caps w:val="0"/>
          <w:color w:val="auto"/>
          <w:spacing w:val="0"/>
          <w:sz w:val="21"/>
          <w:szCs w:val="21"/>
          <w:highlight w:val="none"/>
          <w:shd w:val="clear" w:color="auto" w:fill="FFFFFF"/>
          <w:vertAlign w:val="baseline"/>
          <w:lang w:eastAsia="zh-CN"/>
        </w:rPr>
        <w:t>陕西大行德睿工程管理有限公司</w:t>
      </w:r>
    </w:p>
    <w:p w14:paraId="7B11A8B2">
      <w:pPr>
        <w:pStyle w:val="8"/>
        <w:keepNext w:val="0"/>
        <w:keepLines w:val="0"/>
        <w:pageBreakBefore w:val="0"/>
        <w:kinsoku/>
        <w:overflowPunct/>
        <w:topLinePunct w:val="0"/>
        <w:autoSpaceDE/>
        <w:autoSpaceDN/>
        <w:bidi w:val="0"/>
        <w:adjustRightInd/>
        <w:snapToGrid/>
        <w:spacing w:line="360" w:lineRule="auto"/>
        <w:ind w:left="0"/>
        <w:jc w:val="right"/>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w:t>
      </w:r>
      <w:r>
        <w:rPr>
          <w:rFonts w:hint="eastAsia" w:ascii="宋体" w:hAnsi="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726F826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33953"/>
    <w:rsid w:val="088D1CE3"/>
    <w:rsid w:val="1C63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6">
    <w:name w:val="heading 1"/>
    <w:basedOn w:val="1"/>
    <w:next w:val="1"/>
    <w:qFormat/>
    <w:uiPriority w:val="0"/>
    <w:pPr>
      <w:keepNext/>
      <w:keepLines/>
      <w:spacing w:line="360" w:lineRule="auto"/>
      <w:jc w:val="center"/>
      <w:outlineLvl w:val="0"/>
    </w:pPr>
    <w:rPr>
      <w:b/>
      <w:bCs/>
      <w:kern w:val="44"/>
      <w:sz w:val="32"/>
      <w:szCs w:val="44"/>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spacing w:line="240" w:lineRule="auto"/>
      <w:ind w:firstLine="420" w:firstLineChars="100"/>
    </w:pPr>
    <w:rPr>
      <w:sz w:val="18"/>
      <w:szCs w:val="18"/>
    </w:rPr>
  </w:style>
  <w:style w:type="paragraph" w:styleId="5">
    <w:name w:val="Body Text"/>
    <w:basedOn w:val="1"/>
    <w:next w:val="1"/>
    <w:qFormat/>
    <w:uiPriority w:val="0"/>
    <w:pPr>
      <w:spacing w:after="120" w:afterLines="0"/>
    </w:pPr>
  </w:style>
  <w:style w:type="paragraph" w:styleId="8">
    <w:name w:val="envelope return"/>
    <w:basedOn w:val="1"/>
    <w:qFormat/>
    <w:uiPriority w:val="0"/>
    <w:pPr>
      <w:snapToGrid w:val="0"/>
    </w:pPr>
    <w:rPr>
      <w:rFonts w:ascii="Arial" w:hAnsi="Arial"/>
    </w:rPr>
  </w:style>
  <w:style w:type="paragraph" w:styleId="9">
    <w:name w:val="Normal (Web)"/>
    <w:basedOn w:val="1"/>
    <w:next w:val="8"/>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2774</Words>
  <Characters>3178</Characters>
  <Lines>0</Lines>
  <Paragraphs>0</Paragraphs>
  <TotalTime>3</TotalTime>
  <ScaleCrop>false</ScaleCrop>
  <LinksUpToDate>false</LinksUpToDate>
  <CharactersWithSpaces>3184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2025-09-01T14:58:00Z</dcterms:created>
  <dc:creator>ゞ灬残酷的现实╰</dc:creator>
  <cp:lastModifiedBy>ゞ灬残酷的现实╰</cp:lastModifiedBy>
  <dcterms:modified xsi:type="dcterms:W3CDTF">2025-09-01T15:05:14Z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FD5182FC6D8B4C5C8ECD2E5110067F4B_11</vt:lpwstr>
  </property>
  <property fmtid="{D5CDD505-2E9C-101B-9397-08002B2CF9AE}" pid="4" name="KSOTemplateDocerSaveRecord">
    <vt:lpwstr>eyJoZGlkIjoiZWY2OGFlMmEyN2EzM2RhYjQwZDU4ZGViZWJhOGEzYWIiLCJ1c2VySWQiOiIyNDE4NTEzODIifQ==</vt:lpwstr>
  </property>
</Properties>
</file>