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D8133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1"/>
        <w:rPr>
          <w:rFonts w:hint="eastAsia" w:ascii="仿宋" w:hAnsi="仿宋" w:eastAsia="仿宋" w:cs="仿宋"/>
          <w:b/>
          <w:sz w:val="24"/>
          <w:szCs w:val="24"/>
          <w:lang w:val="zh-CN" w:bidi="zh-CN"/>
        </w:rPr>
      </w:pPr>
      <w:bookmarkStart w:id="0" w:name="_Toc24252"/>
      <w:r>
        <w:rPr>
          <w:rFonts w:hint="eastAsia" w:ascii="仿宋" w:hAnsi="仿宋" w:eastAsia="仿宋" w:cs="仿宋"/>
          <w:b/>
          <w:sz w:val="24"/>
          <w:szCs w:val="24"/>
          <w:lang w:val="zh-CN" w:eastAsia="zh-CN" w:bidi="zh-CN"/>
        </w:rPr>
        <w:t>1.</w:t>
      </w:r>
      <w:r>
        <w:rPr>
          <w:rFonts w:hint="eastAsia" w:ascii="仿宋" w:hAnsi="仿宋" w:eastAsia="仿宋" w:cs="仿宋"/>
          <w:b/>
          <w:sz w:val="24"/>
          <w:szCs w:val="24"/>
          <w:lang w:bidi="zh-CN"/>
        </w:rPr>
        <w:t>等级保护测评</w:t>
      </w:r>
      <w:r>
        <w:rPr>
          <w:rFonts w:hint="eastAsia" w:ascii="仿宋" w:hAnsi="仿宋" w:eastAsia="仿宋" w:cs="仿宋"/>
          <w:b/>
          <w:sz w:val="24"/>
          <w:szCs w:val="24"/>
          <w:lang w:eastAsia="zh-Hans" w:bidi="zh-CN"/>
        </w:rPr>
        <w:t>服务要求</w:t>
      </w:r>
      <w:bookmarkEnd w:id="0"/>
    </w:p>
    <w:p w14:paraId="33321E09">
      <w:pPr>
        <w:pStyle w:val="8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依据《信息安全技术 网络安全等级保护基本要求》（GB/T 22239-2019）、《信息安全技术 网络安全等级保护测评要求》（GB/T 28448-2019）和《信息安全技术 网络安全等级保护测评过程指南》（GB/T 28449-2018）等国家关于信息系统安全等级保护的相关标准和规范要求，为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被测</w:t>
      </w:r>
      <w:r>
        <w:rPr>
          <w:rFonts w:hint="eastAsia" w:ascii="仿宋" w:hAnsi="仿宋" w:eastAsia="仿宋" w:cs="仿宋"/>
          <w:sz w:val="24"/>
          <w:szCs w:val="24"/>
        </w:rPr>
        <w:t>系统提供等级保护测评实施工作，包括物理安全环境、安全通信网络、安全区域边界、安全计算环境、安全管理中心、安全管理制度、安全管理机构、安全管理人员、安全建设管理、安全运维管理10个方面。并出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bookmarkStart w:id="1" w:name="_GoBack"/>
      <w:bookmarkEnd w:id="1"/>
      <w:r>
        <w:rPr>
          <w:rFonts w:hint="eastAsia" w:ascii="仿宋" w:hAnsi="仿宋" w:eastAsia="仿宋" w:cs="仿宋"/>
          <w:sz w:val="24"/>
          <w:szCs w:val="24"/>
        </w:rPr>
        <w:t>个系统的测评报告、整改建议书。</w:t>
      </w:r>
    </w:p>
    <w:p w14:paraId="727C4902">
      <w:pPr>
        <w:pStyle w:val="4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line="360" w:lineRule="auto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eastAsia="zh-Hans" w:bidi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Hans" w:bidi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lang w:eastAsia="zh-Hans" w:bidi="zh-CN"/>
        </w:rPr>
        <w:t>.1等级保护测评技术要求</w:t>
      </w:r>
    </w:p>
    <w:p w14:paraId="645C2614">
      <w:pPr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投标人应按照国家相关要求，从“定级-备案-等级测评-安全建设整改-配合监督检查”5个环节配合采购单位做好等级保护工作。其中针对等级测评工作过程，依据《信息安全技术 网络安全等级保护基本要求》（GB/T 22239-2019）、《信息安全技术 网络安全等级保护测评要求》（GB/T 28448-2019）和《信息安全技术 网络安全等级保护测评过程指南》（GB/T 28449-2018）等国家关于信息系统安全等级保护的相关标准和规范要求，要求参选人严格按照下列流程开展工作：</w:t>
      </w:r>
    </w:p>
    <w:p w14:paraId="1DDFE564">
      <w:pPr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测评准备阶段：</w:t>
      </w:r>
      <w:r>
        <w:rPr>
          <w:rFonts w:hint="eastAsia" w:ascii="仿宋" w:hAnsi="仿宋" w:eastAsia="仿宋" w:cs="仿宋"/>
          <w:sz w:val="24"/>
          <w:szCs w:val="24"/>
        </w:rPr>
        <w:t>是开展等级测评工作的前提和基础，是整个等级测评过程有效性的保证。测评准备工作是否充分直接关系到后续工作能否顺利开展。本活动的主要任务是掌握被测系统的详细情况，准备测试工具，为编制测评方案做好准备。</w:t>
      </w:r>
    </w:p>
    <w:p w14:paraId="12405E60">
      <w:pPr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方案编制阶段：</w:t>
      </w:r>
      <w:r>
        <w:rPr>
          <w:rFonts w:hint="eastAsia" w:ascii="仿宋" w:hAnsi="仿宋" w:eastAsia="仿宋" w:cs="仿宋"/>
          <w:sz w:val="24"/>
          <w:szCs w:val="24"/>
        </w:rPr>
        <w:t>是开展等级测评工作的关键活动，为现场测评提供最基本的文档和指导方案。本活动的主要任务是确定与被测信息系统相适应的测评对象、测评指标及测评内容等，并根据需要重用或开发测评指导书，形成测评方案。</w:t>
      </w:r>
    </w:p>
    <w:p w14:paraId="1D8C835B">
      <w:pPr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现场测评阶段：</w:t>
      </w:r>
      <w:r>
        <w:rPr>
          <w:rFonts w:hint="eastAsia" w:ascii="仿宋" w:hAnsi="仿宋" w:eastAsia="仿宋" w:cs="仿宋"/>
          <w:sz w:val="24"/>
          <w:szCs w:val="24"/>
        </w:rPr>
        <w:t>是开展等级测评工作的核心活动。本活动的主要任务是按照测评方案的总体要求，严格按照测评指导书执行，分步实施所有测评项目，以了解系统的真实保护情况，获取足够证据，发现系统存在的安全问题。</w:t>
      </w:r>
    </w:p>
    <w:p w14:paraId="2D2777A1">
      <w:pPr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分析与报告编制阶段：</w:t>
      </w:r>
      <w:r>
        <w:rPr>
          <w:rFonts w:hint="eastAsia" w:ascii="仿宋" w:hAnsi="仿宋" w:eastAsia="仿宋" w:cs="仿宋"/>
          <w:sz w:val="24"/>
          <w:szCs w:val="24"/>
        </w:rPr>
        <w:t>是给出等级测评工作结果的活动，是总结被测系统整体安全保护能力的综合评价活动。本活动的主要任务是根据现场测评结果和《信息安全技术 网络安全等级保护实施指南》的有关要求，通过单项测评结果判定、单元测评结果判定、整体测评和风险分析等方法，找出整个系统的安全保护现状与相应等级的保护要求之间的差距，并分析这些差距导致被测系统面临的风险，从而给出等级测评结论，形成网络系统安全等级保护测评报告文本。</w:t>
      </w:r>
    </w:p>
    <w:p w14:paraId="6385B154">
      <w:pPr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建设整改咨询阶段</w:t>
      </w:r>
      <w:r>
        <w:rPr>
          <w:rFonts w:hint="eastAsia" w:ascii="仿宋" w:hAnsi="仿宋" w:eastAsia="仿宋" w:cs="仿宋"/>
          <w:sz w:val="24"/>
          <w:szCs w:val="24"/>
        </w:rPr>
        <w:t>：建设整改咨询工作以等级测评发现的安全问题为工作重点，以及测评报告中安全建设整改建议；将信息系统的安全建设整改需求落实到可操作的安全技术和管理上，提出能够实现的技术参数或制度及其具体规范。并依据测评报告中安全建设整改建议开展建设整改工作时，投标人将提供建设整改过程中的与建设整改相关的咨询服务。</w:t>
      </w:r>
    </w:p>
    <w:p w14:paraId="7B008D7E">
      <w:pPr>
        <w:pStyle w:val="4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line="360" w:lineRule="auto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eastAsia="zh-Hans" w:bidi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Hans" w:bidi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lang w:eastAsia="zh-Hans" w:bidi="zh-CN"/>
        </w:rPr>
        <w:t>.2等级保护测评工作指标</w:t>
      </w:r>
    </w:p>
    <w:p w14:paraId="7BFF1D8F">
      <w:pPr>
        <w:pStyle w:val="4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级要求指标</w:t>
      </w:r>
    </w:p>
    <w:p w14:paraId="47E318A7">
      <w:pPr>
        <w:pStyle w:val="9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 w:val="0"/>
          <w:kern w:val="2"/>
          <w:sz w:val="24"/>
          <w:szCs w:val="24"/>
          <w:lang w:val="en-US" w:eastAsia="zh-CN" w:bidi="ar-SA"/>
        </w:rPr>
        <w:t xml:space="preserve">安全通用要求针对共性化保护需求提出保护要求，等级保护对象无论以何种形式出现，都应该根据安全保护等级实现相应级别的安全通用要求。在本次项目中，依据被测系统的定级报告，选择《基本要求》中安全通用要求对应级别的安全要求作为等级测评的测评指标。由于被测系统是安全等级为第三级（S3A3G3）的信息系统，所以选取《基本要求》中安全通用要求保护数据在存储、传输、处理过程中不被泄漏、破坏和免受未授权的修改的信息安全类要求（简记为S)指标、保护系统连续正常的运行，免受对系统的未授权修改、破坏而导致系统不可用的服务保证类要求（简记为A）和其他安全保护类要求（简记为G）。具体测评指标如下表所示： </w:t>
      </w:r>
    </w:p>
    <w:p w14:paraId="3EB16289">
      <w:pPr>
        <w:pStyle w:val="10"/>
        <w:numPr>
          <w:ilvl w:val="0"/>
          <w:numId w:val="0"/>
        </w:numPr>
        <w:ind w:left="420" w:leftChars="0" w:hanging="420" w:firstLineChars="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kern w:val="2"/>
          <w:sz w:val="21"/>
          <w:szCs w:val="21"/>
          <w:lang w:val="en-US" w:eastAsia="zh-CN" w:bidi="ar-SA"/>
        </w:rPr>
        <w:t xml:space="preserve">表1 </w:t>
      </w:r>
      <w:r>
        <w:rPr>
          <w:rFonts w:hint="eastAsia" w:ascii="仿宋" w:hAnsi="仿宋" w:eastAsia="仿宋" w:cs="仿宋"/>
          <w:b/>
          <w:bCs/>
        </w:rPr>
        <w:t>测评指标表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507"/>
        <w:gridCol w:w="735"/>
        <w:gridCol w:w="750"/>
        <w:gridCol w:w="765"/>
        <w:gridCol w:w="757"/>
        <w:gridCol w:w="1756"/>
      </w:tblGrid>
      <w:tr w14:paraId="2BCB6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59713E87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测评指标</w:t>
            </w:r>
          </w:p>
        </w:tc>
      </w:tr>
      <w:tr w14:paraId="542E1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527E9DC6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技术管理</w:t>
            </w:r>
          </w:p>
        </w:tc>
        <w:tc>
          <w:tcPr>
            <w:tcW w:w="1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29BEF43E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安全类</w:t>
            </w:r>
          </w:p>
        </w:tc>
        <w:tc>
          <w:tcPr>
            <w:tcW w:w="17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2813960B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安全控制点数量</w:t>
            </w:r>
          </w:p>
        </w:tc>
        <w:tc>
          <w:tcPr>
            <w:tcW w:w="10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04778B9C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测评项数量</w:t>
            </w:r>
          </w:p>
        </w:tc>
      </w:tr>
      <w:tr w14:paraId="34046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1A8B55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5008B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1D46A794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S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1B1FF8D1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A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5A5A29CE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G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1F4BD5B5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小计</w:t>
            </w:r>
          </w:p>
        </w:tc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9A85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60E5B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CD1FE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安全技术要求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0CF14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安全物理环境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E0D1E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01DAB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0B8F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481F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F64B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22</w:t>
            </w:r>
          </w:p>
        </w:tc>
      </w:tr>
      <w:tr w14:paraId="63518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382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E9F7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安全通信网络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902C6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7E959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F730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DED97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7C8BC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8</w:t>
            </w:r>
          </w:p>
        </w:tc>
      </w:tr>
      <w:tr w14:paraId="38460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EA7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A446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安全区域边界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EC34C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DADC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CE5D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B8E37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E0DA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20</w:t>
            </w:r>
          </w:p>
        </w:tc>
      </w:tr>
      <w:tr w14:paraId="24496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EE3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2D448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安全计算环境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B3E5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5C650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060B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9BD0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2964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34</w:t>
            </w:r>
          </w:p>
        </w:tc>
      </w:tr>
      <w:tr w14:paraId="079DC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F7E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5B2E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安全管理中心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E3F80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9932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635A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58FE8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9FB09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12</w:t>
            </w:r>
          </w:p>
        </w:tc>
      </w:tr>
      <w:tr w14:paraId="3A83F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EA98D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安全管理要求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AB6C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安全管理制度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D02B8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DFF91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7B9C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3558E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E804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7</w:t>
            </w:r>
          </w:p>
        </w:tc>
      </w:tr>
      <w:tr w14:paraId="247C0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D0C03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2A091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安全管理机构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A20ED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6B88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A18A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9396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BC56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14</w:t>
            </w:r>
          </w:p>
        </w:tc>
      </w:tr>
      <w:tr w14:paraId="522B7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4312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F4F1E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安全管理人员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40EA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3256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52730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A041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25CA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12</w:t>
            </w:r>
          </w:p>
        </w:tc>
      </w:tr>
      <w:tr w14:paraId="72794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4B3C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A17BF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安全建设管理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B5EC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0ADC9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16BDF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327D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1CD6B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34</w:t>
            </w:r>
          </w:p>
        </w:tc>
      </w:tr>
      <w:tr w14:paraId="1F355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11F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8DA8B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安全运维管理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BBE32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0126F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D64C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7DB30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0F8D9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48</w:t>
            </w:r>
          </w:p>
        </w:tc>
      </w:tr>
      <w:tr w14:paraId="5304B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F1366C">
            <w:pPr>
              <w:pStyle w:val="11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E586E7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71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DA565"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211</w:t>
            </w:r>
          </w:p>
        </w:tc>
      </w:tr>
    </w:tbl>
    <w:p w14:paraId="68C2C119">
      <w:pPr>
        <w:pStyle w:val="2"/>
        <w:tabs>
          <w:tab w:val="right" w:leader="middleDot" w:pos="9000"/>
        </w:tabs>
        <w:ind w:left="0" w:leftChars="0" w:firstLine="0" w:firstLineChars="0"/>
        <w:rPr>
          <w:rFonts w:hint="eastAsia"/>
        </w:rPr>
      </w:pPr>
    </w:p>
    <w:p w14:paraId="736B06FB">
      <w:pPr>
        <w:pStyle w:val="4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line="360" w:lineRule="auto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eastAsia="zh-Hans" w:bidi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Hans" w:bidi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lang w:eastAsia="zh-Hans" w:bidi="zh-CN"/>
        </w:rPr>
        <w:t>.3等级保护测评服务要求</w:t>
      </w:r>
    </w:p>
    <w:p w14:paraId="20FB52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（1）服务质量保证：测评机构应能根据质量体系要求建立科学的质量保证体系，从人员配备、工具保障以</w:t>
      </w:r>
      <w:r>
        <w:rPr>
          <w:rStyle w:val="12"/>
          <w:rFonts w:hint="eastAsia" w:ascii="仿宋" w:hAnsi="仿宋" w:eastAsia="仿宋" w:cs="仿宋"/>
          <w:sz w:val="24"/>
          <w:szCs w:val="24"/>
        </w:rPr>
        <w:t>及科学的测评方法论、工作过程等多方面保证项目实施过程的质量。通过“项目调研-计划编制-方案编制-现场测评-编制测评报告”几个环节严格执行，并在重要环节进行文档评审，保证报告结论准确性。</w:t>
      </w:r>
    </w:p>
    <w:p w14:paraId="2D4FAA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（2）测评工具配备：要求测评过程使用专用测评设备，并配备国家权威机构认证的测评漏洞扫描工具，工具应具有相关采购证明材料。</w:t>
      </w:r>
    </w:p>
    <w:p w14:paraId="545EB5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（3）人员配备：为保证本项目测评工作质量及进度要求，项目组要求至少配备5名测评人员。项目经理要求至少为高级测评师，在本行业从事5年及以上，具备丰富的项目实施经验和技术能力；项目组成员至少2名中级测评师在本行业从事2年及以上，要求质量负责人具有中级测评师证书。 </w:t>
      </w:r>
    </w:p>
    <w:p w14:paraId="22183624">
      <w:pPr>
        <w:pStyle w:val="4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line="360" w:lineRule="auto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bidi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bidi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lang w:bidi="zh-CN"/>
        </w:rPr>
        <w:t>.4测评服务原则</w:t>
      </w:r>
    </w:p>
    <w:p w14:paraId="1C589DD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为保障项目的顺利实施，在项目实施过程须遵循以下原则：</w:t>
      </w:r>
    </w:p>
    <w:p w14:paraId="0AD66BC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（1）规范性原则</w:t>
      </w:r>
    </w:p>
    <w:p w14:paraId="1FE3DA2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加强项目管理，在人员、质量和时间进度等方面进行严格管控。</w:t>
      </w:r>
    </w:p>
    <w:p w14:paraId="42AA8C1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（2）标准化原则</w:t>
      </w:r>
    </w:p>
    <w:p w14:paraId="234F137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测评过程须严格遵守国家的相关法律、法规、规范、标准等相关要求。</w:t>
      </w:r>
    </w:p>
    <w:p w14:paraId="689E289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（3）完整性原则</w:t>
      </w:r>
    </w:p>
    <w:p w14:paraId="1D93B96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在测评过程中，必须确保测评数据、过程记录的完整性。评测内容要综合考虑所有评测对象的技术措施，并建立完整有效的评测流程，保证不存在影响评测结果的疏忽或遗漏。</w:t>
      </w:r>
    </w:p>
    <w:p w14:paraId="591391E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（4）保密性原则</w:t>
      </w:r>
    </w:p>
    <w:p w14:paraId="71E10C9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在测评过程中，切实加强对人员、技术等方面的组织管理；与采购人签署具有法律意义的保密协议，确保在项目实施过程中涉及的所有信息，不会泄露给第三方单位或个人，不得擅自利用这些信息。</w:t>
      </w:r>
    </w:p>
    <w:p w14:paraId="1A3A3A5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（5）影响最小原则</w:t>
      </w:r>
    </w:p>
    <w:p w14:paraId="7FF3635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在项目实施的过程中，须充分考虑到相关活动对系统正常运行的不利影响，采取必要的措施将相关风险降到最低。</w:t>
      </w:r>
    </w:p>
    <w:p w14:paraId="76C5AE7B">
      <w:pPr>
        <w:pStyle w:val="4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line="360" w:lineRule="auto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eastAsia="zh-Hans" w:bidi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Hans" w:bidi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lang w:eastAsia="zh-Hans" w:bidi="zh-CN"/>
        </w:rPr>
        <w:t>.5等保测评交付及期限</w:t>
      </w:r>
    </w:p>
    <w:p w14:paraId="2D1B760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根据项目内容要求，以电子版或纸版形式按需求输出成果，并针对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采购单位</w:t>
      </w:r>
      <w:r>
        <w:rPr>
          <w:rFonts w:hint="eastAsia" w:ascii="仿宋" w:hAnsi="仿宋" w:eastAsia="仿宋" w:cs="仿宋"/>
          <w:sz w:val="24"/>
          <w:szCs w:val="24"/>
        </w:rPr>
        <w:t>的咨询进行及时反馈，方式不限于现场支撑、邮件、电话或报告。主要产出物包括但不限于：</w:t>
      </w:r>
    </w:p>
    <w:p w14:paraId="279FF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网络安全等级保护测评方案、网络安全等级保护测评报告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 w14:paraId="486147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F53A5"/>
    <w:rsid w:val="1A455B09"/>
    <w:rsid w:val="611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仿宋_GB2312" w:eastAsia="仿宋_GB2312"/>
      <w:b/>
      <w:kern w:val="2"/>
      <w:sz w:val="32"/>
    </w:rPr>
  </w:style>
  <w:style w:type="paragraph" w:styleId="4">
    <w:name w:val="heading 3"/>
    <w:basedOn w:val="1"/>
    <w:next w:val="1"/>
    <w:qFormat/>
    <w:uiPriority w:val="0"/>
    <w:pPr>
      <w:keepNext/>
      <w:spacing w:before="200" w:beforeLines="200" w:line="360" w:lineRule="auto"/>
      <w:jc w:val="left"/>
      <w:outlineLvl w:val="2"/>
    </w:pPr>
    <w:rPr>
      <w:rFonts w:ascii="Times New Roman" w:hAnsi="Times New Roman" w:eastAsia="仿宋"/>
      <w:b/>
      <w:bCs/>
      <w:kern w:val="2"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5">
    <w:name w:val="caption"/>
    <w:basedOn w:val="1"/>
    <w:next w:val="1"/>
    <w:qFormat/>
    <w:uiPriority w:val="0"/>
    <w:pPr>
      <w:spacing w:before="152" w:beforeLines="0" w:after="160" w:afterLines="0"/>
    </w:pPr>
    <w:rPr>
      <w:rFonts w:ascii="Arial" w:hAnsi="Arial" w:eastAsia="黑体"/>
      <w:kern w:val="2"/>
      <w:sz w:val="20"/>
    </w:rPr>
  </w:style>
  <w:style w:type="paragraph" w:customStyle="1" w:styleId="8">
    <w:name w:val="*正文"/>
    <w:basedOn w:val="1"/>
    <w:link w:val="12"/>
    <w:qFormat/>
    <w:uiPriority w:val="0"/>
    <w:pPr>
      <w:autoSpaceDE/>
      <w:autoSpaceDN/>
      <w:spacing w:line="360" w:lineRule="auto"/>
      <w:ind w:firstLine="360" w:firstLineChars="150"/>
      <w:jc w:val="both"/>
    </w:pPr>
    <w:rPr>
      <w:rFonts w:cs="Arial"/>
      <w:kern w:val="2"/>
      <w:sz w:val="24"/>
      <w:szCs w:val="24"/>
    </w:rPr>
  </w:style>
  <w:style w:type="paragraph" w:customStyle="1" w:styleId="9">
    <w:name w:val="06-正文"/>
    <w:basedOn w:val="1"/>
    <w:qFormat/>
    <w:uiPriority w:val="0"/>
    <w:pPr>
      <w:spacing w:line="360" w:lineRule="auto"/>
      <w:ind w:firstLine="480" w:firstLineChars="200"/>
    </w:pPr>
    <w:rPr>
      <w:rFonts w:ascii="Arial" w:hAnsi="Arial" w:cs="Arial"/>
      <w:bCs/>
      <w:sz w:val="24"/>
      <w:szCs w:val="24"/>
    </w:rPr>
  </w:style>
  <w:style w:type="paragraph" w:customStyle="1" w:styleId="10">
    <w:name w:val="08-表注1"/>
    <w:basedOn w:val="5"/>
    <w:next w:val="1"/>
    <w:qFormat/>
    <w:uiPriority w:val="0"/>
    <w:pPr>
      <w:spacing w:before="100" w:beforeAutospacing="1" w:after="60"/>
      <w:ind w:left="420" w:hanging="420"/>
      <w:jc w:val="center"/>
    </w:pPr>
    <w:rPr>
      <w:rFonts w:ascii="Arial" w:hAnsi="Arial" w:eastAsia="宋体" w:cs="Times New Roman"/>
      <w:b/>
      <w:bCs/>
      <w:sz w:val="21"/>
      <w:szCs w:val="21"/>
    </w:rPr>
  </w:style>
  <w:style w:type="paragraph" w:customStyle="1" w:styleId="11">
    <w:name w:val="09-插入表"/>
    <w:basedOn w:val="1"/>
    <w:qFormat/>
    <w:uiPriority w:val="0"/>
    <w:pPr>
      <w:autoSpaceDE/>
      <w:autoSpaceDN/>
    </w:pPr>
    <w:rPr>
      <w:rFonts w:ascii="Times New Roman" w:hAnsi="Times New Roman" w:cs="Times New Roman"/>
      <w:kern w:val="2"/>
      <w:sz w:val="21"/>
      <w:szCs w:val="21"/>
    </w:rPr>
  </w:style>
  <w:style w:type="character" w:customStyle="1" w:styleId="12">
    <w:name w:val="*正文 Char"/>
    <w:link w:val="8"/>
    <w:qFormat/>
    <w:uiPriority w:val="0"/>
    <w:rPr>
      <w:rFonts w:cs="Arial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2352</Words>
  <Characters>2459</Characters>
  <Lines>0</Lines>
  <Paragraphs>0</Paragraphs>
  <TotalTime>0</TotalTime>
  <ScaleCrop>false</ScaleCrop>
  <LinksUpToDate>false</LinksUpToDate>
  <CharactersWithSpaces>2475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2025-09-01T08:46:00Z</dcterms:created>
  <dc:creator>QQQQ</dc:creator>
  <cp:lastModifiedBy>QQQQ</cp:lastModifiedBy>
  <dcterms:modified xsi:type="dcterms:W3CDTF">2025-09-02T02:54:37Z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10096CE9E2194CF3A13C2CF929ABFA7C_11</vt:lpwstr>
  </property>
  <property fmtid="{D5CDD505-2E9C-101B-9397-08002B2CF9AE}" pid="4" name="KSOTemplateDocerSaveRecord">
    <vt:lpwstr>eyJoZGlkIjoiOTcyZTNiZTIzMTFiYjc4MmExNzQ3MzFlOTI4NmYyYmEiLCJ1c2VySWQiOiIzODkzMjE1NzcifQ==</vt:lpwstr>
  </property>
</Properties>
</file>