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39E0D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80" w:type="dxa"/>
          </w:tcPr>
          <w:p w14:paraId="2DB571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  <w:bookmarkStart w:id="0" w:name="_GoBack"/>
            <w:bookmarkEnd w:id="0"/>
          </w:p>
        </w:tc>
      </w:tr>
      <w:tr w14:paraId="7AF82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9580" w:type="dxa"/>
          </w:tcPr>
          <w:p w14:paraId="50EAB2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城市古树名木保护政府购买服务项目。组织第三方机构，赴广东等省份进行调研，学习先进经验；对全省城市古树名木保护情况进行实地调查，按照国务院《古树名木保护条例》、《陕西省古树名木保护条例》等相关要求,重点围绕保护措施落实、资源利用等方面，开展调研评估。督促各地明确保护责任、加大资金投入、落实保护措施、加强资源利用，着力提升城市古树名木保护管理水平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一是摸清全省城市古树名木保护工作现状，形成评估报告；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二是学习借鉴省外经验做法，统一制定全省城市古树名木保护标志；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三是建立城市古树名木数字化档案，率先对128株1000年以上古树（特级保护）、59株名木（一级保护）实现纸质档案数字化，实施二维码管理；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四是对128株1000年以上古树、59株名木，完善“一树一策”保护台账，并指导各地制定“一树一策”保护方案，讲好古树故事；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五是指导编制《城市古树名木养护技术规范》，持续提升保护管理水平。</w:t>
            </w:r>
          </w:p>
        </w:tc>
      </w:tr>
    </w:tbl>
    <w:p w14:paraId="2E06A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2025-09-04T09:34:24Z</dcterms:created>
  <dc:creator>Administrator</dc:creator>
  <cp:lastModifiedBy>Administrator</cp:lastModifiedBy>
  <dcterms:modified xsi:type="dcterms:W3CDTF">2025-09-04T09:34:49Z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eyJoZGlkIjoiMjAzYmJiNzk3NTgyYTJmNTM0N2IyODVhMDQ1N2IxNTAiLCJ1c2VySWQiOiI0MDk2MTE0NDAifQ==</vt:lpwstr>
  </property>
  <property fmtid="{D5CDD505-2E9C-101B-9397-08002B2CF9AE}" pid="4" name="ICV">
    <vt:lpwstr>A80EEE160ACF41879A4157AB89DCC3E4_12</vt:lpwstr>
  </property>
</Properties>
</file>