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54B" w:rsidRDefault="0095254B" w:rsidP="0095254B">
      <w:pPr>
        <w:pStyle w:val="1"/>
        <w:numPr>
          <w:ilvl w:val="0"/>
          <w:numId w:val="0"/>
        </w:numPr>
        <w:tabs>
          <w:tab w:val="left" w:pos="425"/>
        </w:tabs>
        <w:ind w:left="425" w:hanging="425"/>
      </w:pPr>
      <w:r>
        <w:rPr>
          <w:rFonts w:hint="eastAsia"/>
        </w:rPr>
        <w:t>第四章  采购内容和要求</w:t>
      </w:r>
    </w:p>
    <w:p w:rsidR="0095254B" w:rsidRDefault="0095254B" w:rsidP="0095254B">
      <w:pPr>
        <w:pStyle w:val="2"/>
        <w:numPr>
          <w:ilvl w:val="0"/>
          <w:numId w:val="0"/>
        </w:numPr>
        <w:jc w:val="center"/>
        <w:rPr>
          <w:rFonts w:hint="eastAsia"/>
          <w:szCs w:val="24"/>
        </w:rPr>
      </w:pPr>
      <w:bookmarkStart w:id="0" w:name="_Toc322678873"/>
      <w:bookmarkStart w:id="1" w:name="_Toc326136858"/>
      <w:bookmarkStart w:id="2" w:name="_Toc322678147"/>
      <w:bookmarkEnd w:id="0"/>
      <w:bookmarkEnd w:id="1"/>
      <w:bookmarkEnd w:id="2"/>
      <w:r>
        <w:rPr>
          <w:szCs w:val="24"/>
        </w:rPr>
        <w:t>标段</w:t>
      </w:r>
      <w:proofErr w:type="gramStart"/>
      <w:r>
        <w:rPr>
          <w:szCs w:val="24"/>
        </w:rPr>
        <w:t>一</w:t>
      </w:r>
      <w:proofErr w:type="gramEnd"/>
      <w:r>
        <w:rPr>
          <w:rFonts w:hint="eastAsia"/>
          <w:szCs w:val="24"/>
        </w:rPr>
        <w:t>：光照治疗系统</w:t>
      </w:r>
    </w:p>
    <w:p w:rsidR="0095254B" w:rsidRDefault="0095254B" w:rsidP="0095254B">
      <w:pPr>
        <w:spacing w:line="360" w:lineRule="auto"/>
        <w:rPr>
          <w:rFonts w:ascii="宋体" w:hAnsi="宋体" w:cs="仿宋"/>
          <w:b/>
          <w:bCs/>
          <w:szCs w:val="21"/>
        </w:rPr>
      </w:pPr>
      <w:r>
        <w:rPr>
          <w:rFonts w:ascii="宋体" w:hAnsi="宋体" w:cs="仿宋" w:hint="eastAsia"/>
          <w:b/>
          <w:bCs/>
          <w:szCs w:val="21"/>
        </w:rPr>
        <w:t>一、项目概况</w:t>
      </w:r>
    </w:p>
    <w:p w:rsidR="0095254B" w:rsidRDefault="0095254B" w:rsidP="0095254B">
      <w:pPr>
        <w:spacing w:line="360" w:lineRule="auto"/>
        <w:ind w:firstLineChars="200" w:firstLine="420"/>
        <w:rPr>
          <w:rFonts w:ascii="宋体" w:hAnsi="宋体" w:cs="仿宋"/>
          <w:szCs w:val="21"/>
        </w:rPr>
      </w:pPr>
      <w:r>
        <w:rPr>
          <w:rFonts w:ascii="宋体" w:hAnsi="宋体" w:cs="仿宋" w:hint="eastAsia"/>
          <w:szCs w:val="21"/>
        </w:rPr>
        <w:t>随着临床研究的不断进展，目前对光照治疗的研究已经扩大到涉及其他非季节性抑郁症、睡眠障碍、多动症和认知行为障碍等问题，并在国际临床治疗中得到了广泛应用，且先后被国内外多个临床指南推荐作为睡眠障碍和抑郁症的推荐治疗方法</w:t>
      </w:r>
    </w:p>
    <w:p w:rsidR="0095254B" w:rsidRDefault="0095254B" w:rsidP="0095254B">
      <w:pPr>
        <w:spacing w:line="360" w:lineRule="auto"/>
        <w:rPr>
          <w:rFonts w:ascii="宋体" w:hAnsi="宋体" w:cs="仿宋"/>
          <w:b/>
          <w:bCs/>
          <w:szCs w:val="21"/>
        </w:rPr>
      </w:pPr>
      <w:r>
        <w:rPr>
          <w:rFonts w:ascii="宋体" w:hAnsi="宋体" w:cs="仿宋" w:hint="eastAsia"/>
          <w:b/>
          <w:bCs/>
          <w:szCs w:val="21"/>
        </w:rPr>
        <w:t>二、采购内容（包括采购品目、规格和数量）</w:t>
      </w:r>
    </w:p>
    <w:p w:rsidR="0095254B" w:rsidRDefault="0095254B" w:rsidP="0095254B">
      <w:pPr>
        <w:spacing w:line="360" w:lineRule="auto"/>
        <w:rPr>
          <w:rFonts w:ascii="宋体" w:hAnsi="宋体" w:cs="仿宋"/>
          <w:szCs w:val="21"/>
        </w:rPr>
      </w:pPr>
      <w:r>
        <w:rPr>
          <w:rFonts w:ascii="宋体" w:hAnsi="宋体" w:cs="仿宋" w:hint="eastAsia"/>
          <w:szCs w:val="21"/>
        </w:rPr>
        <w:t xml:space="preserve">光照治疗系统1套        </w:t>
      </w:r>
    </w:p>
    <w:p w:rsidR="0095254B" w:rsidRDefault="0095254B" w:rsidP="0095254B">
      <w:pPr>
        <w:spacing w:line="360" w:lineRule="auto"/>
        <w:rPr>
          <w:rFonts w:ascii="宋体" w:hAnsi="宋体" w:cs="仿宋"/>
          <w:b/>
          <w:bCs/>
          <w:szCs w:val="21"/>
          <w:lang w:eastAsia="zh-Hans"/>
        </w:rPr>
      </w:pPr>
      <w:r>
        <w:rPr>
          <w:rFonts w:ascii="宋体" w:hAnsi="宋体" w:cs="仿宋" w:hint="eastAsia"/>
          <w:b/>
          <w:bCs/>
          <w:szCs w:val="21"/>
        </w:rPr>
        <w:t>三、</w:t>
      </w:r>
      <w:r>
        <w:rPr>
          <w:rFonts w:ascii="宋体" w:hAnsi="宋体" w:cs="仿宋" w:hint="eastAsia"/>
          <w:b/>
          <w:bCs/>
          <w:szCs w:val="21"/>
          <w:lang w:eastAsia="zh-Hans"/>
        </w:rPr>
        <w:t>技术参数：</w:t>
      </w:r>
    </w:p>
    <w:p w:rsidR="0095254B" w:rsidRDefault="0095254B" w:rsidP="0095254B">
      <w:pPr>
        <w:numPr>
          <w:ilvl w:val="0"/>
          <w:numId w:val="2"/>
        </w:numPr>
        <w:tabs>
          <w:tab w:val="left" w:pos="312"/>
        </w:tabs>
        <w:spacing w:before="156" w:after="156" w:line="360" w:lineRule="auto"/>
        <w:rPr>
          <w:rFonts w:ascii="宋体" w:hAnsi="宋体" w:cs="仿宋"/>
          <w:szCs w:val="21"/>
        </w:rPr>
      </w:pPr>
      <w:r>
        <w:rPr>
          <w:rFonts w:ascii="宋体" w:hAnsi="宋体" w:cs="仿宋" w:hint="eastAsia"/>
          <w:szCs w:val="21"/>
        </w:rPr>
        <w:t>治疗光源</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1.1支持接入光照治疗控制管理系统进行管理，实现对设备的启动、结束控制以及照度、时间等参数的调整。</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1.2设备支持调节不同色温和≥5种模式出光颜色，支持模拟早晨、正午、黄昏等不同时段的光线变化</w:t>
      </w:r>
      <w:r>
        <w:rPr>
          <w:rFonts w:ascii="宋体" w:hAnsi="宋体" w:cs="仿宋" w:hint="eastAsia"/>
          <w:b/>
          <w:szCs w:val="21"/>
        </w:rPr>
        <w:t>。</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1.3支持通过控制设备光线来模拟蓝天，营造自然天空氛围。</w:t>
      </w:r>
    </w:p>
    <w:p w:rsidR="0095254B" w:rsidRPr="0095254B" w:rsidRDefault="0095254B" w:rsidP="0095254B">
      <w:pPr>
        <w:spacing w:before="120" w:after="120" w:line="360" w:lineRule="auto"/>
        <w:rPr>
          <w:rFonts w:ascii="宋体" w:hAnsi="宋体" w:cs="仿宋"/>
          <w:szCs w:val="21"/>
        </w:rPr>
      </w:pPr>
      <w:r>
        <w:rPr>
          <w:rFonts w:ascii="宋体" w:hAnsi="宋体" w:cs="仿宋" w:hint="eastAsia"/>
          <w:szCs w:val="21"/>
        </w:rPr>
        <w:t>1.4设备不含紫外线，功率≤200W，光通量≥50000lm，光线到达人眼位置光照强度（距离2m及以上）≥10000lux</w:t>
      </w:r>
      <w:bookmarkStart w:id="3" w:name="_GoBack"/>
      <w:bookmarkEnd w:id="3"/>
    </w:p>
    <w:p w:rsidR="0095254B" w:rsidRDefault="0095254B" w:rsidP="0095254B">
      <w:pPr>
        <w:spacing w:before="120" w:after="120" w:line="360" w:lineRule="auto"/>
        <w:rPr>
          <w:rFonts w:ascii="宋体" w:hAnsi="宋体" w:cs="仿宋"/>
          <w:szCs w:val="21"/>
        </w:rPr>
      </w:pPr>
      <w:r>
        <w:rPr>
          <w:rFonts w:ascii="宋体" w:hAnsi="宋体" w:cs="仿宋" w:hint="eastAsia"/>
          <w:szCs w:val="21"/>
        </w:rPr>
        <w:t>1.5具有便携光照治疗功能，可用于门诊、病房等场所。</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1.6便携光疗台灯光照强度（15cm）≥10000lux；具备定时功能；具备定时闹钟功能；具备晨间唤醒功能，具备白光和蓝光两种光照治疗模式；具备≥10个等级的光照强度调节功能，具备在</w:t>
      </w:r>
      <w:proofErr w:type="gramStart"/>
      <w:r>
        <w:rPr>
          <w:rFonts w:ascii="宋体" w:hAnsi="宋体" w:cs="仿宋" w:hint="eastAsia"/>
          <w:szCs w:val="21"/>
        </w:rPr>
        <w:t>不</w:t>
      </w:r>
      <w:proofErr w:type="gramEnd"/>
      <w:r>
        <w:rPr>
          <w:rFonts w:ascii="宋体" w:hAnsi="宋体" w:cs="仿宋" w:hint="eastAsia"/>
          <w:szCs w:val="21"/>
        </w:rPr>
        <w:t>接通电源的情况下断电使用的功能；支持通过物联网技术对设备治疗参数进行控制</w:t>
      </w:r>
      <w:r>
        <w:rPr>
          <w:rFonts w:ascii="宋体" w:hAnsi="宋体" w:cs="仿宋" w:hint="eastAsia"/>
          <w:b/>
          <w:szCs w:val="21"/>
        </w:rPr>
        <w:t>。</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1.7便携光疗眼镜重量≤100g，具有适应各种头部尺寸的可调节伸缩头带，具备40Hz治疗功能，具有蓝色光波长，波长峰值470-480nm，且通过专业机构光生物安全检测。</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1.8每位患者独立对应一套治疗设备，患者之间的治疗过程互不干扰。</w:t>
      </w:r>
    </w:p>
    <w:p w:rsidR="0095254B" w:rsidRDefault="0095254B" w:rsidP="0095254B">
      <w:pPr>
        <w:numPr>
          <w:ilvl w:val="0"/>
          <w:numId w:val="2"/>
        </w:numPr>
        <w:tabs>
          <w:tab w:val="left" w:pos="312"/>
        </w:tabs>
        <w:spacing w:before="156" w:after="156" w:line="360" w:lineRule="auto"/>
        <w:rPr>
          <w:rFonts w:ascii="宋体" w:hAnsi="宋体" w:cs="仿宋"/>
          <w:szCs w:val="21"/>
        </w:rPr>
      </w:pPr>
      <w:r>
        <w:rPr>
          <w:rFonts w:ascii="宋体" w:hAnsi="宋体" w:cs="仿宋" w:hint="eastAsia"/>
          <w:szCs w:val="21"/>
        </w:rPr>
        <w:t>心理评估模块</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2.1提供≥60个心理评估量表内容，包含：抑郁、焦虑、睡眠质量、睡眠觉醒模式、压力、SCL-90、生活满意度、内外型人格、意志品质、EPQ、PDP等测评内容</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2.2提供≥40个游戏化认知能力评估训练内容，包含：运动物体遮挡、节律时间期望效应、基于光点的生物</w:t>
      </w:r>
      <w:r>
        <w:rPr>
          <w:rFonts w:ascii="宋体" w:hAnsi="宋体" w:cs="仿宋" w:hint="eastAsia"/>
          <w:szCs w:val="21"/>
        </w:rPr>
        <w:lastRenderedPageBreak/>
        <w:t>运动知觉、任务转换、智力水平、注意分配能力、心理旋转能力、时间空间判断能力、空间视觉化能力、推理能力、领导决策力等测验内容以及智力、注意力、空间能力、记忆力、推理能力、决策能力、领导能力、合作能力等训练内容</w:t>
      </w:r>
      <w:r>
        <w:rPr>
          <w:rFonts w:ascii="宋体" w:hAnsi="宋体" w:cs="仿宋" w:hint="eastAsia"/>
          <w:b/>
          <w:szCs w:val="21"/>
        </w:rPr>
        <w:t>。</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2.3提供基于虚拟现实和眼动监测技术的注意力评估系统，系统全流程自动引导完成测评，无需人为指导，单次评估时长≥15分钟，支持在评估过程中加入可量化的干扰条件，最后出具客观的评估报告，报告内容需包含眼动热力图、眼动范围图、全程注意变化、干扰分析、主动分心、被动分心、总遗漏、总正确、总错误、反应时间、运动活动以及专注度变化曲线等一系列分析指标。2.4支持通过手机、平板等移动</w:t>
      </w:r>
      <w:proofErr w:type="gramStart"/>
      <w:r>
        <w:rPr>
          <w:rFonts w:ascii="宋体" w:hAnsi="宋体" w:cs="仿宋" w:hint="eastAsia"/>
          <w:szCs w:val="21"/>
        </w:rPr>
        <w:t>设备扫码进行</w:t>
      </w:r>
      <w:proofErr w:type="gramEnd"/>
      <w:r>
        <w:rPr>
          <w:rFonts w:ascii="宋体" w:hAnsi="宋体" w:cs="仿宋" w:hint="eastAsia"/>
          <w:szCs w:val="21"/>
        </w:rPr>
        <w:t>心理量表测评。</w:t>
      </w:r>
    </w:p>
    <w:p w:rsidR="0095254B" w:rsidRDefault="0095254B" w:rsidP="0095254B">
      <w:pPr>
        <w:numPr>
          <w:ilvl w:val="0"/>
          <w:numId w:val="2"/>
        </w:numPr>
        <w:tabs>
          <w:tab w:val="left" w:pos="312"/>
        </w:tabs>
        <w:spacing w:before="156" w:after="156" w:line="360" w:lineRule="auto"/>
        <w:rPr>
          <w:rFonts w:ascii="宋体" w:hAnsi="宋体" w:cs="仿宋"/>
          <w:szCs w:val="21"/>
        </w:rPr>
      </w:pPr>
      <w:r>
        <w:rPr>
          <w:rFonts w:ascii="宋体" w:hAnsi="宋体" w:cs="仿宋" w:hint="eastAsia"/>
          <w:szCs w:val="21"/>
        </w:rPr>
        <w:t>辅助治疗模块</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3.1在光照治疗过程中，融入科学的心理训练元素，以身心结合的方式对患者进行干预，辅助干预内容支持通过管理系统进行控制打开和使用。</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3.2提供包含治疗强化、睡眠促进和身心放松在内的≥3种暗示内容配合光照使用，增强光照治疗过程的心理暗示作用，内容总时长≥90分钟。</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3.3提供沉浸</w:t>
      </w:r>
      <w:proofErr w:type="gramStart"/>
      <w:r>
        <w:rPr>
          <w:rFonts w:ascii="宋体" w:hAnsi="宋体" w:cs="仿宋" w:hint="eastAsia"/>
          <w:szCs w:val="21"/>
        </w:rPr>
        <w:t>式声疗</w:t>
      </w:r>
      <w:proofErr w:type="gramEnd"/>
      <w:r>
        <w:rPr>
          <w:rFonts w:ascii="宋体" w:hAnsi="宋体" w:cs="仿宋" w:hint="eastAsia"/>
          <w:szCs w:val="21"/>
        </w:rPr>
        <w:t>功能，提供≥50种治疗音乐，支持根据不同症状和光照治疗时段匹配对应的内容。</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3.4提供≥5种放松训练模式，包含呼吸放松、肌肉放松、内</w:t>
      </w:r>
      <w:proofErr w:type="gramStart"/>
      <w:r>
        <w:rPr>
          <w:rFonts w:ascii="宋体" w:hAnsi="宋体" w:cs="仿宋" w:hint="eastAsia"/>
          <w:szCs w:val="21"/>
        </w:rPr>
        <w:t>观情绪</w:t>
      </w:r>
      <w:proofErr w:type="gramEnd"/>
      <w:r>
        <w:rPr>
          <w:rFonts w:ascii="宋体" w:hAnsi="宋体" w:cs="仿宋" w:hint="eastAsia"/>
          <w:szCs w:val="21"/>
        </w:rPr>
        <w:t>等。</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3.5支持临床自主添加和上</w:t>
      </w:r>
      <w:proofErr w:type="gramStart"/>
      <w:r>
        <w:rPr>
          <w:rFonts w:ascii="宋体" w:hAnsi="宋体" w:cs="仿宋" w:hint="eastAsia"/>
          <w:szCs w:val="21"/>
        </w:rPr>
        <w:t>传相关</w:t>
      </w:r>
      <w:proofErr w:type="gramEnd"/>
      <w:r>
        <w:rPr>
          <w:rFonts w:ascii="宋体" w:hAnsi="宋体" w:cs="仿宋" w:hint="eastAsia"/>
          <w:szCs w:val="21"/>
        </w:rPr>
        <w:t>内容，系统自动获取新增的内容并在管理系统界面生成播放目录，并支持自主设置内容名称和封面展示</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3.6提供虚拟现实身心放松系统模块，训练场景数量≥10个</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3.7提供虚拟现实音乐治疗系统模块，训练场景数量≥12个</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3.8提供虚拟现实催眠治疗系统模块，训练场景数量≥6个</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3.9提供虚拟现实</w:t>
      </w:r>
      <w:proofErr w:type="gramStart"/>
      <w:r>
        <w:rPr>
          <w:rFonts w:ascii="宋体" w:hAnsi="宋体" w:cs="仿宋" w:hint="eastAsia"/>
          <w:szCs w:val="21"/>
        </w:rPr>
        <w:t>松驰</w:t>
      </w:r>
      <w:proofErr w:type="gramEnd"/>
      <w:r>
        <w:rPr>
          <w:rFonts w:ascii="宋体" w:hAnsi="宋体" w:cs="仿宋" w:hint="eastAsia"/>
          <w:szCs w:val="21"/>
        </w:rPr>
        <w:t>治疗系统模块，训练场景数量≥12个</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3.10提供虚拟现实正</w:t>
      </w:r>
      <w:proofErr w:type="gramStart"/>
      <w:r>
        <w:rPr>
          <w:rFonts w:ascii="宋体" w:hAnsi="宋体" w:cs="仿宋" w:hint="eastAsia"/>
          <w:szCs w:val="21"/>
        </w:rPr>
        <w:t>念训练</w:t>
      </w:r>
      <w:proofErr w:type="gramEnd"/>
      <w:r>
        <w:rPr>
          <w:rFonts w:ascii="宋体" w:hAnsi="宋体" w:cs="仿宋" w:hint="eastAsia"/>
          <w:szCs w:val="21"/>
        </w:rPr>
        <w:t>系统模块，训练场景数量≥12个。</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3.11提供虚拟现实脱敏训练系统模块，提供包含高度、幽闭、动物、校园和飞行在内的≥5种脱敏训练内容，提供≥25个脱敏训练场景</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3.12提供虚拟现实自信心训练系统模块，提供包含教室、会议室、礼堂和办公室在内的≥4种训练场景，医生可实时控制虚拟听众的表情、动作及声音来对患者进行鼓励、打压等心理暗示，可控制动作种类≥10种，</w:t>
      </w:r>
      <w:r>
        <w:rPr>
          <w:rFonts w:ascii="宋体" w:hAnsi="宋体" w:cs="仿宋" w:hint="eastAsia"/>
          <w:szCs w:val="21"/>
        </w:rPr>
        <w:lastRenderedPageBreak/>
        <w:t>可控制声音种类≥10种</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3.13提供虚拟现实注意力训练系统模块，提供≥5种VR注意力训练内容，具备≥200种训练难度方案，并支持根据患者需求进行调整</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3.14提供虚拟现实认知训练系统模块，提供包含记忆力、空间知觉、逻辑思维、手眼协调、执行功能等在内的≥7种认知训练内容，具备≥200种训练难度方案，并支持根据患者需求进行调整</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3.15提供虚拟现实宣泄训练系统模块，提供≥3种宣泄训练内容，患者可通过呐喊、游戏、运动等方式进行压力宣泄训练，在训练过程中，场景具备根据患者声音和动作产生不同变化的功能</w:t>
      </w:r>
      <w:r>
        <w:rPr>
          <w:rFonts w:ascii="宋体" w:hAnsi="宋体" w:cs="仿宋" w:hint="eastAsia"/>
          <w:b/>
          <w:szCs w:val="21"/>
        </w:rPr>
        <w:t>。</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3.16提供虚拟现实脱瘾治疗系统模块，提供包含酒精、香烟、网络成瘾等在内的≥3种脱瘾治疗内容，拥有≥10个VR训练场景，通过暴露、厌恶和放松等训练方式来降低患者对成瘾物质的线索反应。</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3.17提供虚拟现实</w:t>
      </w:r>
      <w:proofErr w:type="gramStart"/>
      <w:r>
        <w:rPr>
          <w:rFonts w:ascii="宋体" w:hAnsi="宋体" w:cs="仿宋" w:hint="eastAsia"/>
          <w:szCs w:val="21"/>
        </w:rPr>
        <w:t>同理心训练</w:t>
      </w:r>
      <w:proofErr w:type="gramEnd"/>
      <w:r>
        <w:rPr>
          <w:rFonts w:ascii="宋体" w:hAnsi="宋体" w:cs="仿宋" w:hint="eastAsia"/>
          <w:szCs w:val="21"/>
        </w:rPr>
        <w:t>系统模块，基于经典空椅子疗法，通过帮助患者自我安慰、安慰他人、理解自己三种模式来进行心理锻炼，虚拟场景能够1：1还原患者现实生活中的动作，并将其同步到虚拟化身上。</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3.18提供虚拟</w:t>
      </w:r>
      <w:proofErr w:type="gramStart"/>
      <w:r>
        <w:rPr>
          <w:rFonts w:ascii="宋体" w:hAnsi="宋体" w:cs="仿宋" w:hint="eastAsia"/>
          <w:szCs w:val="21"/>
        </w:rPr>
        <w:t>现实工</w:t>
      </w:r>
      <w:proofErr w:type="gramEnd"/>
      <w:r>
        <w:rPr>
          <w:rFonts w:ascii="宋体" w:hAnsi="宋体" w:cs="仿宋" w:hint="eastAsia"/>
          <w:szCs w:val="21"/>
        </w:rPr>
        <w:t>娱治疗系统模块，提供包含绘画、曼陀罗等在内的≥2种工娱治疗内容，通过虚拟现实媒介来帮助患者表达自我的情感和想法，促进情绪的释放和调节</w:t>
      </w:r>
      <w:r>
        <w:rPr>
          <w:rFonts w:ascii="宋体" w:hAnsi="宋体" w:cs="仿宋" w:hint="eastAsia"/>
          <w:b/>
          <w:szCs w:val="21"/>
        </w:rPr>
        <w:t>。</w:t>
      </w:r>
    </w:p>
    <w:p w:rsidR="0095254B" w:rsidRDefault="0095254B" w:rsidP="0095254B">
      <w:pPr>
        <w:spacing w:before="120" w:after="120" w:line="360" w:lineRule="auto"/>
        <w:rPr>
          <w:rFonts w:ascii="宋体" w:hAnsi="宋体" w:cs="仿宋" w:hint="eastAsia"/>
          <w:b/>
          <w:szCs w:val="21"/>
        </w:rPr>
      </w:pPr>
      <w:r>
        <w:rPr>
          <w:rFonts w:ascii="宋体" w:hAnsi="宋体" w:cs="仿宋" w:hint="eastAsia"/>
          <w:szCs w:val="21"/>
        </w:rPr>
        <w:t>3.19提供虚拟现实生物反馈训练系统模块，支持心率、脑电生物反馈训练，支持根据训练需求自主选择反馈训练的生理指标，训练场景实时根据采集到的生理数据同步变化，使患者对自身的感知更加具体和真实</w:t>
      </w:r>
      <w:r>
        <w:rPr>
          <w:rFonts w:ascii="宋体" w:hAnsi="宋体" w:cs="仿宋" w:hint="eastAsia"/>
          <w:b/>
          <w:szCs w:val="21"/>
        </w:rPr>
        <w:t>。</w:t>
      </w:r>
    </w:p>
    <w:p w:rsidR="0095254B" w:rsidRDefault="0095254B" w:rsidP="0095254B">
      <w:pPr>
        <w:pStyle w:val="a4"/>
        <w:spacing w:before="156" w:after="156" w:line="360" w:lineRule="auto"/>
        <w:ind w:firstLineChars="100" w:firstLine="210"/>
        <w:jc w:val="both"/>
        <w:rPr>
          <w:rFonts w:ascii="宋体" w:hAnsi="宋体" w:cs="仿宋"/>
          <w:szCs w:val="21"/>
        </w:rPr>
      </w:pPr>
      <w:r>
        <w:rPr>
          <w:rFonts w:ascii="宋体" w:hAnsi="宋体" w:cs="仿宋" w:hint="eastAsia"/>
          <w:szCs w:val="21"/>
        </w:rPr>
        <w:t>3.20提供虚拟现实创伤治疗系统模块，基于EMDR训练法，辅助地震、车祸、火灾等≥3种类型的灾后心理创伤患者进行训练，改善其应激症状</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3.21</w:t>
      </w:r>
      <w:proofErr w:type="gramStart"/>
      <w:r>
        <w:rPr>
          <w:rFonts w:ascii="宋体" w:hAnsi="宋体" w:cs="仿宋" w:hint="eastAsia"/>
          <w:szCs w:val="21"/>
        </w:rPr>
        <w:t>支持自</w:t>
      </w:r>
      <w:proofErr w:type="gramEnd"/>
      <w:r>
        <w:rPr>
          <w:rFonts w:ascii="宋体" w:hAnsi="宋体" w:cs="仿宋" w:hint="eastAsia"/>
          <w:szCs w:val="21"/>
        </w:rPr>
        <w:t>适应难度调节功能，系统基于智能算法，可根据患者训练反馈数据自动实时变换训练难度</w:t>
      </w:r>
      <w:r>
        <w:rPr>
          <w:rFonts w:ascii="宋体" w:hAnsi="宋体" w:cs="仿宋" w:hint="eastAsia"/>
          <w:b/>
          <w:szCs w:val="21"/>
        </w:rPr>
        <w:t>。</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3.22以上虚拟现实辅助治疗内容均支持在虚拟现实一体机设备上运行和使用，并支持通过管理系统进行控制使用，支持远程控制训练内容的启动、结束；支持训练画面</w:t>
      </w:r>
      <w:proofErr w:type="gramStart"/>
      <w:r>
        <w:rPr>
          <w:rFonts w:ascii="宋体" w:hAnsi="宋体" w:cs="仿宋" w:hint="eastAsia"/>
          <w:szCs w:val="21"/>
        </w:rPr>
        <w:t>投屏到系统</w:t>
      </w:r>
      <w:proofErr w:type="gramEnd"/>
      <w:r>
        <w:rPr>
          <w:rFonts w:ascii="宋体" w:hAnsi="宋体" w:cs="仿宋" w:hint="eastAsia"/>
          <w:szCs w:val="21"/>
        </w:rPr>
        <w:t>页面以及自主添加投屏地址；支持查看每个场景的编号、名称、适应症、简介及使用说明等详细内容；支持对监测到的生理指标数据进行实时分析及展示；支持处方运行功能，系统可自动组合多项训练内容生成训练处方，根据患者病症选择对应处方一键运行等</w:t>
      </w:r>
      <w:r>
        <w:rPr>
          <w:rFonts w:ascii="宋体" w:hAnsi="宋体" w:cs="仿宋" w:hint="eastAsia"/>
          <w:b/>
          <w:szCs w:val="21"/>
        </w:rPr>
        <w:t>。</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3.23提供配套硬件设备，设备内存≥6GB，储存≥256GB。</w:t>
      </w:r>
    </w:p>
    <w:p w:rsidR="0095254B" w:rsidRDefault="0095254B" w:rsidP="0095254B">
      <w:pPr>
        <w:numPr>
          <w:ilvl w:val="0"/>
          <w:numId w:val="2"/>
        </w:numPr>
        <w:tabs>
          <w:tab w:val="left" w:pos="312"/>
        </w:tabs>
        <w:spacing w:before="156" w:after="156" w:line="360" w:lineRule="auto"/>
        <w:rPr>
          <w:rFonts w:ascii="宋体" w:hAnsi="宋体" w:cs="仿宋"/>
          <w:szCs w:val="21"/>
        </w:rPr>
      </w:pPr>
      <w:r>
        <w:rPr>
          <w:rFonts w:ascii="宋体" w:hAnsi="宋体" w:cs="仿宋" w:hint="eastAsia"/>
          <w:szCs w:val="21"/>
        </w:rPr>
        <w:t>数据监测模块</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4.1支持获取患者光照治疗期间客观生理指标，定量化评估患者行为和身心健康状态。</w:t>
      </w:r>
    </w:p>
    <w:p w:rsidR="0095254B" w:rsidRDefault="0095254B" w:rsidP="0095254B">
      <w:pPr>
        <w:spacing w:before="120" w:after="120" w:line="360" w:lineRule="auto"/>
        <w:rPr>
          <w:rFonts w:ascii="宋体" w:hAnsi="宋体" w:cs="仿宋"/>
          <w:szCs w:val="21"/>
        </w:rPr>
      </w:pPr>
      <w:r>
        <w:rPr>
          <w:rFonts w:ascii="宋体" w:hAnsi="宋体" w:cs="仿宋" w:hint="eastAsia"/>
          <w:szCs w:val="21"/>
        </w:rPr>
        <w:lastRenderedPageBreak/>
        <w:t>4.2支持实时获取患者心率、额温、血氧和大脑δ波、θ波、α波、β波、γ波等等生理数据。</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4.3支持用0-100的数字量化患者放松度和专注度变化。</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4.4提供体</w:t>
      </w:r>
      <w:proofErr w:type="gramStart"/>
      <w:r>
        <w:rPr>
          <w:rFonts w:ascii="宋体" w:hAnsi="宋体" w:cs="仿宋" w:hint="eastAsia"/>
          <w:szCs w:val="21"/>
        </w:rPr>
        <w:t>动仪用于</w:t>
      </w:r>
      <w:proofErr w:type="gramEnd"/>
      <w:r>
        <w:rPr>
          <w:rFonts w:ascii="宋体" w:hAnsi="宋体" w:cs="仿宋" w:hint="eastAsia"/>
          <w:szCs w:val="21"/>
        </w:rPr>
        <w:t>每日体</w:t>
      </w:r>
      <w:proofErr w:type="gramStart"/>
      <w:r>
        <w:rPr>
          <w:rFonts w:ascii="宋体" w:hAnsi="宋体" w:cs="仿宋" w:hint="eastAsia"/>
          <w:szCs w:val="21"/>
        </w:rPr>
        <w:t>动数据</w:t>
      </w:r>
      <w:proofErr w:type="gramEnd"/>
      <w:r>
        <w:rPr>
          <w:rFonts w:ascii="宋体" w:hAnsi="宋体" w:cs="仿宋" w:hint="eastAsia"/>
          <w:szCs w:val="21"/>
        </w:rPr>
        <w:t>监测，评估睡眠节律，具备电子日志，算法输出医学认证标准化体</w:t>
      </w:r>
      <w:proofErr w:type="gramStart"/>
      <w:r>
        <w:rPr>
          <w:rFonts w:ascii="宋体" w:hAnsi="宋体" w:cs="仿宋" w:hint="eastAsia"/>
          <w:szCs w:val="21"/>
        </w:rPr>
        <w:t>动分析</w:t>
      </w:r>
      <w:proofErr w:type="gramEnd"/>
      <w:r>
        <w:rPr>
          <w:rFonts w:ascii="宋体" w:hAnsi="宋体" w:cs="仿宋" w:hint="eastAsia"/>
          <w:szCs w:val="21"/>
        </w:rPr>
        <w:t>报告。</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4.5支持对监测到的数据通过实时无线的传输方式进行统一传输、汇总、储存和分析。</w:t>
      </w:r>
    </w:p>
    <w:p w:rsidR="0095254B" w:rsidRDefault="0095254B" w:rsidP="0095254B">
      <w:pPr>
        <w:numPr>
          <w:ilvl w:val="0"/>
          <w:numId w:val="2"/>
        </w:numPr>
        <w:tabs>
          <w:tab w:val="left" w:pos="312"/>
        </w:tabs>
        <w:spacing w:before="156" w:after="156" w:line="360" w:lineRule="auto"/>
        <w:rPr>
          <w:rFonts w:ascii="宋体" w:hAnsi="宋体" w:cs="仿宋"/>
          <w:szCs w:val="21"/>
        </w:rPr>
      </w:pPr>
      <w:r>
        <w:rPr>
          <w:rFonts w:ascii="宋体" w:hAnsi="宋体" w:cs="仿宋" w:hint="eastAsia"/>
          <w:szCs w:val="21"/>
        </w:rPr>
        <w:t>管理系统</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5.1所有评估、训练和治疗数据统一汇总并储存在本系统中进行管理、分析和展示。</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5.2系统具备治疗操作、场景模拟、方案管理、评估量表分配、评估任务管理、训练报告管理、评估报告管理、患者档案管理、标签管理及回收站数据恢复等功能模块，一站式管理光照治疗全流程。</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5.3具备患者标签管理功能，可对患者症状、严重程度、共病、强光耐受度、视网膜感光细胞功能等多维度进行评估和标签标记，在进行治疗时，系统根据患者已绑定的标签内容自主推荐治疗方案，以满足患者不同情况下的个性化治疗方案需求。5.4支持启动和关闭治疗光源时控制光线稳定缓慢变亮或变暗，且变化时间≤1分钟，长短可调。</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5.5具备实时控制功能，在患者进行评估、训练或治疗时，医生可通过管理平台可查看所有设备的状态，包括设备是否使用、使用进程、当前运行方案内容、治疗剩余时长、使用患者等信息</w:t>
      </w:r>
      <w:r>
        <w:rPr>
          <w:rFonts w:ascii="宋体" w:hAnsi="宋体" w:cs="仿宋" w:hint="eastAsia"/>
          <w:b/>
          <w:szCs w:val="21"/>
        </w:rPr>
        <w:t>。</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5.6具备实时生理数据分析及展示功能，采集到的所有生理数据均实时传输到管理平台中，平台基于内置算法智能分析，并将分析结果实时展示在系统界面上，并支持扩展多参数生理指标的接入，支持展示指标需包含：心率、额温、专注度、放松度、大脑δ波、θ波、α波、β波、γ波、呼吸率、血氧、压力指数、疲劳指数等。</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5.7具备档案管理功能，可查看患者详细个人信息、评估数据、治疗数据等内容，支持选择光照治疗期间所有的测评、治疗记录生成一份综合分析报告，报告内容需包含治疗期间的全部治疗记录、详细治疗方案内容、量表测评结果变化、生理数据变化分析等。</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5.8具备报告管理功能，每次测评、训练和治疗都需出具对应的报告，医生可自主配置报告内容，包括：患者信息、机构信息、报告简介、测评/治疗数据、生理数据、报告说明等模块内容均能够实现自主选择是否显示和打印，系统根据医生选择的内容自动进行页面排版。</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6.其他要求</w:t>
      </w:r>
    </w:p>
    <w:p w:rsidR="0095254B" w:rsidRDefault="0095254B" w:rsidP="0095254B">
      <w:pPr>
        <w:spacing w:before="120" w:after="120" w:line="360" w:lineRule="auto"/>
        <w:rPr>
          <w:rFonts w:ascii="宋体" w:hAnsi="宋体" w:cs="仿宋"/>
          <w:szCs w:val="21"/>
        </w:rPr>
      </w:pPr>
      <w:r>
        <w:rPr>
          <w:rFonts w:ascii="宋体" w:hAnsi="宋体" w:cs="仿宋" w:hint="eastAsia"/>
          <w:szCs w:val="21"/>
        </w:rPr>
        <w:lastRenderedPageBreak/>
        <w:t>6.1提供全系统的物联网部署服务，实现通过管理系统对设备进行远程控制和使用的目的。</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6.2提供设备使用房间的室内布局打造服务，针对性地设计阳光沙滩、森林和草原风格的场地装修，打造个性化的光照治疗环境。</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6.3全套系统</w:t>
      </w:r>
      <w:proofErr w:type="gramStart"/>
      <w:r>
        <w:rPr>
          <w:rFonts w:ascii="宋体" w:hAnsi="宋体" w:cs="仿宋" w:hint="eastAsia"/>
          <w:szCs w:val="21"/>
        </w:rPr>
        <w:t>需支持内</w:t>
      </w:r>
      <w:proofErr w:type="gramEnd"/>
      <w:r>
        <w:rPr>
          <w:rFonts w:ascii="宋体" w:hAnsi="宋体" w:cs="仿宋" w:hint="eastAsia"/>
          <w:szCs w:val="21"/>
        </w:rPr>
        <w:t>网部署和运行，所有数据均本地储存和分析处理。</w:t>
      </w:r>
    </w:p>
    <w:p w:rsidR="0095254B" w:rsidRDefault="0095254B" w:rsidP="0095254B">
      <w:pPr>
        <w:spacing w:before="156" w:after="156" w:line="360" w:lineRule="auto"/>
        <w:rPr>
          <w:rFonts w:ascii="宋体" w:hAnsi="宋体" w:cs="仿宋"/>
          <w:szCs w:val="21"/>
        </w:rPr>
      </w:pPr>
      <w:r>
        <w:rPr>
          <w:rFonts w:ascii="宋体" w:hAnsi="宋体" w:cs="仿宋" w:hint="eastAsia"/>
          <w:szCs w:val="21"/>
        </w:rPr>
        <w:t>6.4提供软件系统终生免费升级及维护服务。</w:t>
      </w:r>
    </w:p>
    <w:p w:rsidR="0095254B" w:rsidRDefault="0095254B" w:rsidP="0095254B">
      <w:pPr>
        <w:pStyle w:val="a5"/>
        <w:numPr>
          <w:ilvl w:val="0"/>
          <w:numId w:val="3"/>
        </w:numPr>
        <w:spacing w:before="124" w:after="124" w:line="360" w:lineRule="auto"/>
        <w:ind w:right="600"/>
        <w:rPr>
          <w:rFonts w:hAnsi="宋体" w:cs="仿宋"/>
          <w:szCs w:val="21"/>
        </w:rPr>
      </w:pPr>
      <w:r>
        <w:rPr>
          <w:rFonts w:hAnsi="宋体" w:cs="仿宋" w:hint="eastAsia"/>
          <w:szCs w:val="21"/>
        </w:rPr>
        <w:t>配置要求：</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
        <w:gridCol w:w="3147"/>
        <w:gridCol w:w="756"/>
        <w:gridCol w:w="763"/>
        <w:gridCol w:w="3058"/>
        <w:gridCol w:w="715"/>
      </w:tblGrid>
      <w:tr w:rsidR="0095254B" w:rsidTr="00E750B0">
        <w:trPr>
          <w:trHeight w:val="308"/>
          <w:jc w:val="center"/>
        </w:trPr>
        <w:tc>
          <w:tcPr>
            <w:tcW w:w="716" w:type="dxa"/>
            <w:vAlign w:val="center"/>
          </w:tcPr>
          <w:p w:rsidR="0095254B" w:rsidRDefault="0095254B" w:rsidP="00E750B0">
            <w:pPr>
              <w:spacing w:line="360" w:lineRule="auto"/>
              <w:jc w:val="center"/>
              <w:rPr>
                <w:rFonts w:ascii="宋体" w:hAnsi="宋体" w:cs="仿宋"/>
                <w:b/>
                <w:bCs/>
                <w:szCs w:val="21"/>
              </w:rPr>
            </w:pPr>
            <w:r>
              <w:rPr>
                <w:rFonts w:ascii="宋体" w:hAnsi="宋体" w:cs="仿宋" w:hint="eastAsia"/>
                <w:b/>
                <w:bCs/>
                <w:szCs w:val="21"/>
              </w:rPr>
              <w:t>序号</w:t>
            </w:r>
          </w:p>
        </w:tc>
        <w:tc>
          <w:tcPr>
            <w:tcW w:w="3147" w:type="dxa"/>
            <w:vAlign w:val="center"/>
          </w:tcPr>
          <w:p w:rsidR="0095254B" w:rsidRDefault="0095254B" w:rsidP="00E750B0">
            <w:pPr>
              <w:spacing w:line="360" w:lineRule="auto"/>
              <w:jc w:val="center"/>
              <w:rPr>
                <w:rFonts w:ascii="宋体" w:hAnsi="宋体" w:cs="仿宋"/>
                <w:b/>
                <w:bCs/>
                <w:szCs w:val="21"/>
              </w:rPr>
            </w:pPr>
            <w:r>
              <w:rPr>
                <w:rFonts w:ascii="宋体" w:hAnsi="宋体" w:cs="仿宋" w:hint="eastAsia"/>
                <w:b/>
                <w:bCs/>
                <w:szCs w:val="21"/>
              </w:rPr>
              <w:t>内容</w:t>
            </w:r>
          </w:p>
        </w:tc>
        <w:tc>
          <w:tcPr>
            <w:tcW w:w="756" w:type="dxa"/>
            <w:vAlign w:val="center"/>
          </w:tcPr>
          <w:p w:rsidR="0095254B" w:rsidRDefault="0095254B" w:rsidP="00E750B0">
            <w:pPr>
              <w:spacing w:line="360" w:lineRule="auto"/>
              <w:jc w:val="center"/>
              <w:rPr>
                <w:rFonts w:ascii="宋体" w:hAnsi="宋体" w:cs="仿宋"/>
                <w:b/>
                <w:bCs/>
                <w:szCs w:val="21"/>
              </w:rPr>
            </w:pPr>
            <w:r>
              <w:rPr>
                <w:rFonts w:ascii="宋体" w:hAnsi="宋体" w:cs="仿宋" w:hint="eastAsia"/>
                <w:b/>
                <w:bCs/>
                <w:szCs w:val="21"/>
              </w:rPr>
              <w:t>数量</w:t>
            </w:r>
          </w:p>
        </w:tc>
        <w:tc>
          <w:tcPr>
            <w:tcW w:w="763" w:type="dxa"/>
            <w:vAlign w:val="center"/>
          </w:tcPr>
          <w:p w:rsidR="0095254B" w:rsidRDefault="0095254B" w:rsidP="00E750B0">
            <w:pPr>
              <w:spacing w:line="360" w:lineRule="auto"/>
              <w:jc w:val="center"/>
              <w:rPr>
                <w:rFonts w:ascii="宋体" w:hAnsi="宋体" w:cs="仿宋"/>
                <w:b/>
                <w:bCs/>
                <w:szCs w:val="21"/>
              </w:rPr>
            </w:pPr>
            <w:r>
              <w:rPr>
                <w:rFonts w:ascii="宋体" w:hAnsi="宋体" w:cs="仿宋" w:hint="eastAsia"/>
                <w:b/>
                <w:bCs/>
                <w:szCs w:val="21"/>
              </w:rPr>
              <w:t>序号</w:t>
            </w:r>
          </w:p>
        </w:tc>
        <w:tc>
          <w:tcPr>
            <w:tcW w:w="3058" w:type="dxa"/>
            <w:vAlign w:val="center"/>
          </w:tcPr>
          <w:p w:rsidR="0095254B" w:rsidRDefault="0095254B" w:rsidP="00E750B0">
            <w:pPr>
              <w:spacing w:line="360" w:lineRule="auto"/>
              <w:jc w:val="center"/>
              <w:rPr>
                <w:rFonts w:ascii="宋体" w:hAnsi="宋体" w:cs="仿宋"/>
                <w:b/>
                <w:bCs/>
                <w:szCs w:val="21"/>
              </w:rPr>
            </w:pPr>
            <w:r>
              <w:rPr>
                <w:rFonts w:ascii="宋体" w:hAnsi="宋体" w:cs="仿宋" w:hint="eastAsia"/>
                <w:b/>
                <w:bCs/>
                <w:szCs w:val="21"/>
              </w:rPr>
              <w:t>内容</w:t>
            </w:r>
          </w:p>
        </w:tc>
        <w:tc>
          <w:tcPr>
            <w:tcW w:w="715" w:type="dxa"/>
            <w:vAlign w:val="center"/>
          </w:tcPr>
          <w:p w:rsidR="0095254B" w:rsidRDefault="0095254B" w:rsidP="00E750B0">
            <w:pPr>
              <w:spacing w:line="360" w:lineRule="auto"/>
              <w:jc w:val="center"/>
              <w:rPr>
                <w:rFonts w:ascii="宋体" w:hAnsi="宋体" w:cs="仿宋"/>
                <w:b/>
                <w:bCs/>
                <w:szCs w:val="21"/>
              </w:rPr>
            </w:pPr>
            <w:r>
              <w:rPr>
                <w:rFonts w:ascii="宋体" w:hAnsi="宋体" w:cs="仿宋" w:hint="eastAsia"/>
                <w:b/>
                <w:bCs/>
                <w:szCs w:val="21"/>
              </w:rPr>
              <w:t>数量</w:t>
            </w:r>
          </w:p>
        </w:tc>
      </w:tr>
      <w:tr w:rsidR="0095254B" w:rsidTr="00E750B0">
        <w:trPr>
          <w:trHeight w:val="296"/>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自然光照治疗控制管理系统</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18</w:t>
            </w:r>
          </w:p>
        </w:tc>
        <w:tc>
          <w:tcPr>
            <w:tcW w:w="3058" w:type="dxa"/>
          </w:tcPr>
          <w:p w:rsidR="0095254B" w:rsidRDefault="0095254B" w:rsidP="00E750B0">
            <w:pPr>
              <w:spacing w:line="360" w:lineRule="auto"/>
              <w:rPr>
                <w:rFonts w:ascii="宋体" w:hAnsi="宋体" w:cs="仿宋"/>
                <w:b/>
                <w:bCs/>
                <w:szCs w:val="21"/>
              </w:rPr>
            </w:pPr>
            <w:r>
              <w:rPr>
                <w:rFonts w:ascii="宋体" w:hAnsi="宋体" w:cs="仿宋" w:hint="eastAsia"/>
                <w:kern w:val="0"/>
                <w:szCs w:val="21"/>
              </w:rPr>
              <w:t>注意力评估模块</w:t>
            </w:r>
          </w:p>
        </w:tc>
        <w:tc>
          <w:tcPr>
            <w:tcW w:w="715"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2</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光照疗效评估系统</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19</w:t>
            </w:r>
          </w:p>
        </w:tc>
        <w:tc>
          <w:tcPr>
            <w:tcW w:w="3058" w:type="dxa"/>
          </w:tcPr>
          <w:p w:rsidR="0095254B" w:rsidRDefault="0095254B" w:rsidP="00E750B0">
            <w:pPr>
              <w:spacing w:line="360" w:lineRule="auto"/>
              <w:rPr>
                <w:rFonts w:ascii="宋体" w:hAnsi="宋体" w:cs="仿宋"/>
                <w:b/>
                <w:bCs/>
                <w:szCs w:val="21"/>
              </w:rPr>
            </w:pPr>
            <w:r>
              <w:rPr>
                <w:rFonts w:ascii="宋体" w:hAnsi="宋体" w:cs="仿宋" w:hint="eastAsia"/>
                <w:kern w:val="0"/>
                <w:szCs w:val="21"/>
              </w:rPr>
              <w:t>身心放松模块</w:t>
            </w:r>
          </w:p>
        </w:tc>
        <w:tc>
          <w:tcPr>
            <w:tcW w:w="715" w:type="dxa"/>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3</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智能光照天空灯</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6套</w:t>
            </w:r>
          </w:p>
        </w:tc>
        <w:tc>
          <w:tcPr>
            <w:tcW w:w="763"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20</w:t>
            </w:r>
          </w:p>
        </w:tc>
        <w:tc>
          <w:tcPr>
            <w:tcW w:w="3058" w:type="dxa"/>
          </w:tcPr>
          <w:p w:rsidR="0095254B" w:rsidRDefault="0095254B" w:rsidP="00E750B0">
            <w:pPr>
              <w:spacing w:line="360" w:lineRule="auto"/>
              <w:rPr>
                <w:rFonts w:ascii="宋体" w:hAnsi="宋体" w:cs="仿宋"/>
                <w:b/>
                <w:bCs/>
                <w:szCs w:val="21"/>
              </w:rPr>
            </w:pPr>
            <w:r>
              <w:rPr>
                <w:rFonts w:ascii="宋体" w:hAnsi="宋体" w:cs="仿宋" w:hint="eastAsia"/>
                <w:kern w:val="0"/>
                <w:szCs w:val="21"/>
              </w:rPr>
              <w:t>催眠治疗模块</w:t>
            </w:r>
          </w:p>
        </w:tc>
        <w:tc>
          <w:tcPr>
            <w:tcW w:w="715" w:type="dxa"/>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4</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智能光照太阳灯</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6套</w:t>
            </w:r>
          </w:p>
        </w:tc>
        <w:tc>
          <w:tcPr>
            <w:tcW w:w="763"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21</w:t>
            </w:r>
          </w:p>
        </w:tc>
        <w:tc>
          <w:tcPr>
            <w:tcW w:w="3058" w:type="dxa"/>
          </w:tcPr>
          <w:p w:rsidR="0095254B" w:rsidRDefault="0095254B" w:rsidP="00E750B0">
            <w:pPr>
              <w:spacing w:line="360" w:lineRule="auto"/>
              <w:rPr>
                <w:rFonts w:ascii="宋体" w:hAnsi="宋体" w:cs="仿宋"/>
                <w:b/>
                <w:bCs/>
                <w:szCs w:val="21"/>
              </w:rPr>
            </w:pPr>
            <w:r>
              <w:rPr>
                <w:rFonts w:ascii="宋体" w:hAnsi="宋体" w:cs="仿宋" w:hint="eastAsia"/>
                <w:bCs/>
                <w:kern w:val="0"/>
                <w:szCs w:val="21"/>
              </w:rPr>
              <w:t>音乐治疗模块</w:t>
            </w:r>
          </w:p>
        </w:tc>
        <w:tc>
          <w:tcPr>
            <w:tcW w:w="715" w:type="dxa"/>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r>
      <w:tr w:rsidR="0095254B" w:rsidTr="00E750B0">
        <w:trPr>
          <w:trHeight w:val="296"/>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5</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智能光照台灯</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6套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22</w:t>
            </w:r>
          </w:p>
        </w:tc>
        <w:tc>
          <w:tcPr>
            <w:tcW w:w="3058" w:type="dxa"/>
          </w:tcPr>
          <w:p w:rsidR="0095254B" w:rsidRDefault="0095254B" w:rsidP="00E750B0">
            <w:pPr>
              <w:spacing w:line="360" w:lineRule="auto"/>
              <w:rPr>
                <w:rFonts w:ascii="宋体" w:hAnsi="宋体" w:cs="仿宋"/>
                <w:bCs/>
                <w:szCs w:val="21"/>
              </w:rPr>
            </w:pPr>
            <w:proofErr w:type="gramStart"/>
            <w:r>
              <w:rPr>
                <w:rFonts w:ascii="宋体" w:hAnsi="宋体" w:cs="仿宋" w:hint="eastAsia"/>
                <w:bCs/>
                <w:kern w:val="0"/>
                <w:szCs w:val="21"/>
              </w:rPr>
              <w:t>松驰</w:t>
            </w:r>
            <w:proofErr w:type="gramEnd"/>
            <w:r>
              <w:rPr>
                <w:rFonts w:ascii="宋体" w:hAnsi="宋体" w:cs="仿宋" w:hint="eastAsia"/>
                <w:bCs/>
                <w:kern w:val="0"/>
                <w:szCs w:val="21"/>
              </w:rPr>
              <w:t>治疗模块</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6</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智能光照眼镜</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6套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23</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kern w:val="0"/>
                <w:szCs w:val="21"/>
              </w:rPr>
              <w:t>正</w:t>
            </w:r>
            <w:proofErr w:type="gramStart"/>
            <w:r>
              <w:rPr>
                <w:rFonts w:ascii="宋体" w:hAnsi="宋体" w:cs="仿宋" w:hint="eastAsia"/>
                <w:kern w:val="0"/>
                <w:szCs w:val="21"/>
              </w:rPr>
              <w:t>念训练</w:t>
            </w:r>
            <w:proofErr w:type="gramEnd"/>
            <w:r>
              <w:rPr>
                <w:rFonts w:ascii="宋体" w:hAnsi="宋体" w:cs="仿宋" w:hint="eastAsia"/>
                <w:kern w:val="0"/>
                <w:szCs w:val="21"/>
              </w:rPr>
              <w:t xml:space="preserve">模块 </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87"/>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7</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控制终端</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24</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心理脱敏训练模块</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296"/>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8</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医用台车</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25</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自信心训练模块</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9</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移动测评端</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26</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注意力训练模块</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10</w:t>
            </w:r>
          </w:p>
        </w:tc>
        <w:tc>
          <w:tcPr>
            <w:tcW w:w="3147"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报告输出端</w:t>
            </w:r>
          </w:p>
        </w:tc>
        <w:tc>
          <w:tcPr>
            <w:tcW w:w="756" w:type="dxa"/>
            <w:vAlign w:val="center"/>
          </w:tcPr>
          <w:p w:rsidR="0095254B" w:rsidRDefault="0095254B" w:rsidP="00E750B0">
            <w:pPr>
              <w:spacing w:line="360" w:lineRule="auto"/>
              <w:rPr>
                <w:rFonts w:ascii="宋体" w:hAnsi="宋体" w:cs="仿宋"/>
                <w:b/>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27</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认知训练模块</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11</w:t>
            </w:r>
          </w:p>
        </w:tc>
        <w:tc>
          <w:tcPr>
            <w:tcW w:w="3147"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舒适沙发椅</w:t>
            </w:r>
          </w:p>
        </w:tc>
        <w:tc>
          <w:tcPr>
            <w:tcW w:w="75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6套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28</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情绪压力宣泄模块</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296"/>
          <w:jc w:val="center"/>
        </w:trPr>
        <w:tc>
          <w:tcPr>
            <w:tcW w:w="71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12</w:t>
            </w:r>
          </w:p>
        </w:tc>
        <w:tc>
          <w:tcPr>
            <w:tcW w:w="3147"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显示终端</w:t>
            </w:r>
          </w:p>
        </w:tc>
        <w:tc>
          <w:tcPr>
            <w:tcW w:w="75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29</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脱瘾治疗模块</w:t>
            </w:r>
          </w:p>
        </w:tc>
        <w:tc>
          <w:tcPr>
            <w:tcW w:w="715" w:type="dxa"/>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13</w:t>
            </w:r>
          </w:p>
        </w:tc>
        <w:tc>
          <w:tcPr>
            <w:tcW w:w="3147"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路由器</w:t>
            </w:r>
          </w:p>
        </w:tc>
        <w:tc>
          <w:tcPr>
            <w:tcW w:w="75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30</w:t>
            </w:r>
          </w:p>
        </w:tc>
        <w:tc>
          <w:tcPr>
            <w:tcW w:w="3058" w:type="dxa"/>
          </w:tcPr>
          <w:p w:rsidR="0095254B" w:rsidRDefault="0095254B" w:rsidP="00E750B0">
            <w:pPr>
              <w:spacing w:line="360" w:lineRule="auto"/>
              <w:rPr>
                <w:rFonts w:ascii="宋体" w:hAnsi="宋体" w:cs="仿宋"/>
                <w:bCs/>
                <w:szCs w:val="21"/>
              </w:rPr>
            </w:pPr>
            <w:proofErr w:type="gramStart"/>
            <w:r>
              <w:rPr>
                <w:rFonts w:ascii="宋体" w:hAnsi="宋体" w:cs="仿宋" w:hint="eastAsia"/>
                <w:bCs/>
                <w:kern w:val="0"/>
                <w:szCs w:val="21"/>
              </w:rPr>
              <w:t>同理心训练</w:t>
            </w:r>
            <w:proofErr w:type="gramEnd"/>
            <w:r>
              <w:rPr>
                <w:rFonts w:ascii="宋体" w:hAnsi="宋体" w:cs="仿宋" w:hint="eastAsia"/>
                <w:bCs/>
                <w:kern w:val="0"/>
                <w:szCs w:val="21"/>
              </w:rPr>
              <w:t>模块</w:t>
            </w:r>
          </w:p>
        </w:tc>
        <w:tc>
          <w:tcPr>
            <w:tcW w:w="715"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14</w:t>
            </w:r>
          </w:p>
        </w:tc>
        <w:tc>
          <w:tcPr>
            <w:tcW w:w="3147"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生理参数采集设备</w:t>
            </w:r>
          </w:p>
        </w:tc>
        <w:tc>
          <w:tcPr>
            <w:tcW w:w="75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6套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31</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工娱治疗模块</w:t>
            </w:r>
          </w:p>
        </w:tc>
        <w:tc>
          <w:tcPr>
            <w:tcW w:w="715"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296"/>
          <w:jc w:val="center"/>
        </w:trPr>
        <w:tc>
          <w:tcPr>
            <w:tcW w:w="71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15</w:t>
            </w:r>
          </w:p>
        </w:tc>
        <w:tc>
          <w:tcPr>
            <w:tcW w:w="3147"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智能光照物联网控制模块</w:t>
            </w:r>
          </w:p>
        </w:tc>
        <w:tc>
          <w:tcPr>
            <w:tcW w:w="75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32</w:t>
            </w:r>
          </w:p>
        </w:tc>
        <w:tc>
          <w:tcPr>
            <w:tcW w:w="3058" w:type="dxa"/>
          </w:tcPr>
          <w:p w:rsidR="0095254B" w:rsidRDefault="0095254B" w:rsidP="00E750B0">
            <w:pPr>
              <w:spacing w:line="360" w:lineRule="auto"/>
              <w:rPr>
                <w:rFonts w:ascii="宋体" w:hAnsi="宋体" w:cs="仿宋"/>
                <w:bCs/>
                <w:szCs w:val="21"/>
              </w:rPr>
            </w:pPr>
            <w:r>
              <w:rPr>
                <w:rFonts w:ascii="宋体" w:hAnsi="宋体" w:cs="仿宋" w:hint="eastAsia"/>
                <w:bCs/>
                <w:kern w:val="0"/>
                <w:szCs w:val="21"/>
              </w:rPr>
              <w:t>生物反馈训练模块</w:t>
            </w:r>
          </w:p>
        </w:tc>
        <w:tc>
          <w:tcPr>
            <w:tcW w:w="715"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16</w:t>
            </w:r>
          </w:p>
        </w:tc>
        <w:tc>
          <w:tcPr>
            <w:tcW w:w="3147"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充电消毒柜</w:t>
            </w:r>
          </w:p>
        </w:tc>
        <w:tc>
          <w:tcPr>
            <w:tcW w:w="75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33</w:t>
            </w:r>
          </w:p>
        </w:tc>
        <w:tc>
          <w:tcPr>
            <w:tcW w:w="3058" w:type="dxa"/>
          </w:tcPr>
          <w:p w:rsidR="0095254B" w:rsidRDefault="0095254B" w:rsidP="00E750B0">
            <w:pPr>
              <w:spacing w:line="360" w:lineRule="auto"/>
              <w:rPr>
                <w:rFonts w:ascii="宋体" w:hAnsi="宋体" w:cs="仿宋"/>
                <w:bCs/>
                <w:kern w:val="0"/>
                <w:szCs w:val="21"/>
              </w:rPr>
            </w:pPr>
            <w:r>
              <w:rPr>
                <w:rFonts w:ascii="宋体" w:hAnsi="宋体" w:cs="仿宋" w:hint="eastAsia"/>
                <w:bCs/>
                <w:kern w:val="0"/>
                <w:szCs w:val="21"/>
              </w:rPr>
              <w:t>创伤治疗模块</w:t>
            </w:r>
          </w:p>
        </w:tc>
        <w:tc>
          <w:tcPr>
            <w:tcW w:w="715"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r w:rsidR="0095254B" w:rsidTr="00E750B0">
        <w:trPr>
          <w:trHeight w:val="308"/>
          <w:jc w:val="center"/>
        </w:trPr>
        <w:tc>
          <w:tcPr>
            <w:tcW w:w="71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17</w:t>
            </w:r>
          </w:p>
        </w:tc>
        <w:tc>
          <w:tcPr>
            <w:tcW w:w="3147"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沉浸式光照治疗环境打造</w:t>
            </w:r>
          </w:p>
        </w:tc>
        <w:tc>
          <w:tcPr>
            <w:tcW w:w="756"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c>
          <w:tcPr>
            <w:tcW w:w="763"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34</w:t>
            </w:r>
          </w:p>
        </w:tc>
        <w:tc>
          <w:tcPr>
            <w:tcW w:w="3058" w:type="dxa"/>
          </w:tcPr>
          <w:p w:rsidR="0095254B" w:rsidRDefault="0095254B" w:rsidP="00E750B0">
            <w:pPr>
              <w:spacing w:line="360" w:lineRule="auto"/>
              <w:rPr>
                <w:rFonts w:ascii="宋体" w:hAnsi="宋体" w:cs="仿宋"/>
                <w:bCs/>
                <w:kern w:val="0"/>
                <w:szCs w:val="21"/>
              </w:rPr>
            </w:pPr>
            <w:r>
              <w:rPr>
                <w:rFonts w:ascii="宋体" w:hAnsi="宋体" w:cs="仿宋" w:hint="eastAsia"/>
                <w:bCs/>
                <w:kern w:val="0"/>
                <w:szCs w:val="21"/>
              </w:rPr>
              <w:t>辅助治疗配套硬件</w:t>
            </w:r>
          </w:p>
        </w:tc>
        <w:tc>
          <w:tcPr>
            <w:tcW w:w="715" w:type="dxa"/>
            <w:vAlign w:val="center"/>
          </w:tcPr>
          <w:p w:rsidR="0095254B" w:rsidRDefault="0095254B" w:rsidP="00E750B0">
            <w:pPr>
              <w:spacing w:line="360" w:lineRule="auto"/>
              <w:rPr>
                <w:rFonts w:ascii="宋体" w:hAnsi="宋体" w:cs="仿宋"/>
                <w:bCs/>
                <w:szCs w:val="21"/>
              </w:rPr>
            </w:pPr>
            <w:r>
              <w:rPr>
                <w:rFonts w:ascii="宋体" w:hAnsi="宋体" w:cs="仿宋" w:hint="eastAsia"/>
                <w:bCs/>
                <w:szCs w:val="21"/>
              </w:rPr>
              <w:t>1套</w:t>
            </w:r>
          </w:p>
        </w:tc>
      </w:tr>
    </w:tbl>
    <w:p w:rsidR="0095254B" w:rsidRDefault="0095254B" w:rsidP="0095254B">
      <w:pPr>
        <w:snapToGrid w:val="0"/>
        <w:spacing w:line="360" w:lineRule="auto"/>
        <w:rPr>
          <w:rFonts w:ascii="宋体" w:hAnsi="宋体" w:cs="仿宋_GB2312"/>
          <w:szCs w:val="21"/>
        </w:rPr>
      </w:pPr>
    </w:p>
    <w:p w:rsidR="0095254B" w:rsidRDefault="0095254B" w:rsidP="0095254B">
      <w:pPr>
        <w:snapToGrid w:val="0"/>
        <w:spacing w:line="360" w:lineRule="auto"/>
        <w:ind w:firstLineChars="200" w:firstLine="420"/>
        <w:rPr>
          <w:rFonts w:ascii="宋体" w:hAnsi="宋体" w:cs="仿宋_GB2312"/>
          <w:szCs w:val="21"/>
        </w:rPr>
      </w:pPr>
    </w:p>
    <w:p w:rsidR="0095254B" w:rsidRDefault="0095254B" w:rsidP="0095254B">
      <w:pPr>
        <w:pStyle w:val="2"/>
        <w:numPr>
          <w:ilvl w:val="0"/>
          <w:numId w:val="0"/>
        </w:numPr>
        <w:jc w:val="center"/>
        <w:rPr>
          <w:rFonts w:cs="宋体" w:hint="eastAsia"/>
          <w:kern w:val="0"/>
          <w:szCs w:val="21"/>
        </w:rPr>
      </w:pPr>
      <w:r>
        <w:br w:type="page"/>
      </w:r>
      <w:r>
        <w:rPr>
          <w:szCs w:val="24"/>
        </w:rPr>
        <w:lastRenderedPageBreak/>
        <w:t>标段</w:t>
      </w:r>
      <w:r>
        <w:rPr>
          <w:rFonts w:hint="eastAsia"/>
          <w:szCs w:val="24"/>
        </w:rPr>
        <w:t>二：经颅磁刺激治疗仪</w:t>
      </w:r>
    </w:p>
    <w:p w:rsidR="0095254B" w:rsidRDefault="0095254B" w:rsidP="0095254B">
      <w:pPr>
        <w:spacing w:line="360" w:lineRule="auto"/>
        <w:rPr>
          <w:rFonts w:ascii="宋体" w:hAnsi="宋体" w:cs="仿宋"/>
          <w:b/>
          <w:bCs/>
          <w:szCs w:val="21"/>
        </w:rPr>
      </w:pPr>
      <w:r>
        <w:rPr>
          <w:rFonts w:ascii="宋体" w:hAnsi="宋体" w:cs="仿宋" w:hint="eastAsia"/>
          <w:b/>
          <w:bCs/>
          <w:szCs w:val="21"/>
        </w:rPr>
        <w:t>一、项目概况</w:t>
      </w:r>
    </w:p>
    <w:p w:rsidR="0095254B" w:rsidRDefault="0095254B" w:rsidP="0095254B">
      <w:pPr>
        <w:spacing w:line="360" w:lineRule="auto"/>
        <w:ind w:firstLineChars="200" w:firstLine="420"/>
        <w:rPr>
          <w:rFonts w:ascii="宋体" w:hAnsi="宋体" w:cs="仿宋"/>
          <w:szCs w:val="21"/>
        </w:rPr>
      </w:pPr>
      <w:r>
        <w:rPr>
          <w:rFonts w:ascii="宋体" w:hAnsi="宋体" w:cs="仿宋" w:hint="eastAsia"/>
          <w:szCs w:val="21"/>
        </w:rPr>
        <w:t>科室“新发展理念”提出建立“快速治疗中心”，针对自杀风险高、难治性抑郁患儿开展急性干预。经颅磁刺激（TBS模式）可在2周内显著降低自杀行为发生率，填补科室急性期非药物快速干预的技术空白。</w:t>
      </w:r>
    </w:p>
    <w:p w:rsidR="0095254B" w:rsidRDefault="0095254B" w:rsidP="0095254B">
      <w:pPr>
        <w:spacing w:line="360" w:lineRule="auto"/>
        <w:rPr>
          <w:rFonts w:ascii="宋体" w:hAnsi="宋体" w:cs="仿宋"/>
          <w:b/>
          <w:bCs/>
          <w:szCs w:val="21"/>
        </w:rPr>
      </w:pPr>
      <w:r>
        <w:rPr>
          <w:rFonts w:ascii="宋体" w:hAnsi="宋体" w:cs="仿宋" w:hint="eastAsia"/>
          <w:b/>
          <w:bCs/>
          <w:szCs w:val="21"/>
        </w:rPr>
        <w:t>二、采购内容（包括采购品目、规格和数量）</w:t>
      </w:r>
    </w:p>
    <w:p w:rsidR="0095254B" w:rsidRDefault="0095254B" w:rsidP="0095254B">
      <w:pPr>
        <w:spacing w:line="360" w:lineRule="auto"/>
        <w:rPr>
          <w:rFonts w:ascii="宋体" w:hAnsi="宋体" w:cs="仿宋"/>
          <w:szCs w:val="21"/>
        </w:rPr>
      </w:pPr>
      <w:r>
        <w:rPr>
          <w:rFonts w:ascii="宋体" w:hAnsi="宋体" w:cs="仿宋" w:hint="eastAsia"/>
          <w:szCs w:val="21"/>
        </w:rPr>
        <w:t xml:space="preserve">经颅磁刺激治疗仪8台        </w:t>
      </w:r>
    </w:p>
    <w:p w:rsidR="0095254B" w:rsidRDefault="0095254B" w:rsidP="0095254B">
      <w:pPr>
        <w:spacing w:line="360" w:lineRule="auto"/>
        <w:rPr>
          <w:rFonts w:ascii="宋体" w:hAnsi="宋体" w:cs="仿宋"/>
          <w:b/>
          <w:bCs/>
          <w:szCs w:val="21"/>
          <w:lang w:eastAsia="zh-Hans"/>
        </w:rPr>
      </w:pPr>
      <w:r>
        <w:rPr>
          <w:rFonts w:ascii="宋体" w:hAnsi="宋体" w:cs="仿宋" w:hint="eastAsia"/>
          <w:b/>
          <w:bCs/>
          <w:szCs w:val="21"/>
        </w:rPr>
        <w:t>三、</w:t>
      </w:r>
      <w:r>
        <w:rPr>
          <w:rFonts w:ascii="宋体" w:hAnsi="宋体" w:cs="仿宋" w:hint="eastAsia"/>
          <w:b/>
          <w:bCs/>
          <w:szCs w:val="21"/>
          <w:lang w:eastAsia="zh-Hans"/>
        </w:rPr>
        <w:t>技术参数：</w:t>
      </w:r>
    </w:p>
    <w:p w:rsidR="0095254B" w:rsidRDefault="0095254B" w:rsidP="0095254B">
      <w:pPr>
        <w:spacing w:line="360" w:lineRule="auto"/>
        <w:rPr>
          <w:rFonts w:ascii="宋体" w:hAnsi="宋体" w:cs="仿宋"/>
          <w:szCs w:val="21"/>
        </w:rPr>
      </w:pPr>
      <w:r>
        <w:rPr>
          <w:rFonts w:ascii="宋体" w:hAnsi="宋体" w:cs="仿宋" w:hint="eastAsia"/>
          <w:szCs w:val="21"/>
        </w:rPr>
        <w:t>1、刺激发生器（主机）</w:t>
      </w:r>
    </w:p>
    <w:p w:rsidR="0095254B" w:rsidRDefault="0095254B" w:rsidP="0095254B">
      <w:pPr>
        <w:spacing w:before="120" w:after="120" w:line="360" w:lineRule="auto"/>
        <w:rPr>
          <w:rFonts w:ascii="宋体" w:hAnsi="宋体" w:cs="仿宋" w:hint="eastAsia"/>
          <w:szCs w:val="21"/>
        </w:rPr>
      </w:pPr>
      <w:r>
        <w:rPr>
          <w:rFonts w:ascii="宋体" w:hAnsi="宋体" w:cs="仿宋" w:hint="eastAsia"/>
          <w:szCs w:val="21"/>
        </w:rPr>
        <w:t>1.1)采用模块化及嵌入式交互系统设计，并配置≥7英寸触摸液晶屏，可实时显示刺激方案参数和主机状态信息，支持脱离电脑</w:t>
      </w:r>
      <w:proofErr w:type="gramStart"/>
      <w:r>
        <w:rPr>
          <w:rFonts w:ascii="宋体" w:hAnsi="宋体" w:cs="仿宋" w:hint="eastAsia"/>
          <w:szCs w:val="21"/>
        </w:rPr>
        <w:t>端独立</w:t>
      </w:r>
      <w:proofErr w:type="gramEnd"/>
      <w:r>
        <w:rPr>
          <w:rFonts w:ascii="宋体" w:hAnsi="宋体" w:cs="仿宋" w:hint="eastAsia"/>
          <w:szCs w:val="21"/>
        </w:rPr>
        <w:t>操作。</w:t>
      </w:r>
    </w:p>
    <w:p w:rsidR="0095254B" w:rsidRDefault="0095254B" w:rsidP="0095254B">
      <w:pPr>
        <w:spacing w:line="360" w:lineRule="auto"/>
        <w:rPr>
          <w:rFonts w:ascii="宋体" w:hAnsi="宋体" w:cs="仿宋"/>
          <w:szCs w:val="21"/>
        </w:rPr>
      </w:pPr>
      <w:r>
        <w:rPr>
          <w:rFonts w:ascii="宋体" w:hAnsi="宋体" w:cs="仿宋" w:hint="eastAsia"/>
          <w:szCs w:val="21"/>
        </w:rPr>
        <w:t>1.2)最大刺激频率：100Hz，0Hz～100Hz可调。</w:t>
      </w:r>
    </w:p>
    <w:p w:rsidR="0095254B" w:rsidRDefault="0095254B" w:rsidP="0095254B">
      <w:pPr>
        <w:spacing w:line="360" w:lineRule="auto"/>
        <w:rPr>
          <w:rFonts w:ascii="宋体" w:hAnsi="宋体" w:cs="仿宋"/>
          <w:szCs w:val="21"/>
        </w:rPr>
      </w:pPr>
      <w:r>
        <w:rPr>
          <w:rFonts w:ascii="宋体" w:hAnsi="宋体" w:cs="仿宋" w:hint="eastAsia"/>
          <w:szCs w:val="21"/>
        </w:rPr>
        <w:t>1.3)刺激频率调节：脉冲频率在1Hz以下时调节步长为0.1Hz，超过1Hz时步长为1Hz。</w:t>
      </w:r>
    </w:p>
    <w:p w:rsidR="0095254B" w:rsidRDefault="0095254B" w:rsidP="0095254B">
      <w:pPr>
        <w:spacing w:before="120" w:after="120" w:line="360" w:lineRule="auto"/>
        <w:rPr>
          <w:rFonts w:ascii="宋体" w:hAnsi="宋体" w:cs="仿宋"/>
          <w:b/>
          <w:szCs w:val="21"/>
        </w:rPr>
      </w:pPr>
      <w:r>
        <w:rPr>
          <w:rFonts w:ascii="宋体" w:hAnsi="宋体" w:cs="仿宋" w:hint="eastAsia"/>
          <w:szCs w:val="21"/>
        </w:rPr>
        <w:t>1.4)内置授权管理接口，采用专用USB加密狗对刺激器进行硬件授权，及实现个性化方案管理、数据同步、备份。</w:t>
      </w:r>
    </w:p>
    <w:p w:rsidR="0095254B" w:rsidRDefault="0095254B" w:rsidP="0095254B">
      <w:pPr>
        <w:spacing w:before="120" w:after="120" w:line="360" w:lineRule="auto"/>
        <w:rPr>
          <w:rFonts w:ascii="宋体" w:hAnsi="宋体" w:cs="仿宋" w:hint="eastAsia"/>
          <w:szCs w:val="21"/>
        </w:rPr>
      </w:pPr>
      <w:r>
        <w:rPr>
          <w:rFonts w:ascii="宋体" w:hAnsi="宋体" w:cs="仿宋" w:hint="eastAsia"/>
          <w:szCs w:val="21"/>
        </w:rPr>
        <w:t>1.5)可直接通过主机面板按键，快速选择预置治疗处方；并能直接用按键调节：刺激强度、刺激频率、刺激时间、间歇时间、治疗时间等参数。</w:t>
      </w:r>
    </w:p>
    <w:p w:rsidR="0095254B" w:rsidRDefault="0095254B" w:rsidP="0095254B">
      <w:pPr>
        <w:spacing w:line="360" w:lineRule="auto"/>
        <w:rPr>
          <w:rFonts w:ascii="宋体" w:hAnsi="宋体" w:cs="仿宋"/>
          <w:szCs w:val="21"/>
        </w:rPr>
      </w:pPr>
      <w:r>
        <w:rPr>
          <w:rFonts w:ascii="宋体" w:hAnsi="宋体" w:cs="仿宋" w:hint="eastAsia"/>
          <w:szCs w:val="21"/>
        </w:rPr>
        <w:t>1.6)更换不同线圈时间≤1</w:t>
      </w:r>
      <w:r>
        <w:rPr>
          <w:rFonts w:ascii="宋体" w:hAnsi="宋体" w:cs="仿宋"/>
          <w:szCs w:val="21"/>
        </w:rPr>
        <w:t>0秒</w:t>
      </w:r>
      <w:r>
        <w:rPr>
          <w:rFonts w:ascii="宋体" w:hAnsi="宋体" w:cs="仿宋" w:hint="eastAsia"/>
          <w:szCs w:val="21"/>
        </w:rPr>
        <w:t>，且同一主机可兼容液冷线圈、自然冷线圈、风冷线圈。</w:t>
      </w:r>
    </w:p>
    <w:p w:rsidR="0095254B" w:rsidRDefault="0095254B" w:rsidP="0095254B">
      <w:pPr>
        <w:spacing w:line="360" w:lineRule="auto"/>
        <w:rPr>
          <w:rFonts w:ascii="宋体" w:hAnsi="宋体" w:cs="仿宋"/>
          <w:szCs w:val="21"/>
        </w:rPr>
      </w:pPr>
      <w:r>
        <w:rPr>
          <w:rFonts w:ascii="宋体" w:hAnsi="宋体" w:cs="仿宋" w:hint="eastAsia"/>
          <w:szCs w:val="21"/>
        </w:rPr>
        <w:t>1.7)数据库管理功能，包含治疗处方管理，治疗记录管理，并可快速调取历史刺激记录，直接启动刺激。</w:t>
      </w:r>
    </w:p>
    <w:p w:rsidR="0095254B" w:rsidRDefault="0095254B" w:rsidP="0095254B">
      <w:pPr>
        <w:spacing w:line="360" w:lineRule="auto"/>
        <w:rPr>
          <w:rFonts w:ascii="宋体" w:hAnsi="宋体" w:cs="仿宋"/>
          <w:szCs w:val="21"/>
        </w:rPr>
      </w:pPr>
      <w:r>
        <w:rPr>
          <w:rFonts w:ascii="宋体" w:hAnsi="宋体" w:cs="仿宋" w:hint="eastAsia"/>
          <w:szCs w:val="21"/>
        </w:rPr>
        <w:t>1.8)支持个性化数据加密功能，保护病人隐私、处方信息、治疗记录等。</w:t>
      </w:r>
    </w:p>
    <w:p w:rsidR="0095254B" w:rsidRDefault="0095254B" w:rsidP="0095254B">
      <w:pPr>
        <w:spacing w:line="360" w:lineRule="auto"/>
        <w:rPr>
          <w:rFonts w:ascii="宋体" w:hAnsi="宋体" w:cs="仿宋"/>
          <w:szCs w:val="21"/>
        </w:rPr>
      </w:pPr>
      <w:r>
        <w:rPr>
          <w:rFonts w:ascii="宋体" w:hAnsi="宋体" w:cs="仿宋" w:hint="eastAsia"/>
          <w:szCs w:val="21"/>
        </w:rPr>
        <w:t>1.9)具备TTL触发接口：可兼容国内外主流的EMG、EEG等设备。</w:t>
      </w:r>
    </w:p>
    <w:p w:rsidR="0095254B" w:rsidRDefault="0095254B" w:rsidP="0095254B">
      <w:pPr>
        <w:spacing w:line="360" w:lineRule="auto"/>
        <w:rPr>
          <w:rFonts w:ascii="宋体" w:hAnsi="宋体" w:cs="仿宋"/>
          <w:szCs w:val="21"/>
        </w:rPr>
      </w:pPr>
      <w:r>
        <w:rPr>
          <w:rFonts w:ascii="宋体" w:hAnsi="宋体" w:cs="仿宋" w:hint="eastAsia"/>
          <w:szCs w:val="21"/>
        </w:rPr>
        <w:t>2、TMS管理软件</w:t>
      </w:r>
    </w:p>
    <w:p w:rsidR="0095254B" w:rsidRDefault="0095254B" w:rsidP="0095254B">
      <w:pPr>
        <w:spacing w:line="360" w:lineRule="auto"/>
        <w:rPr>
          <w:rFonts w:ascii="宋体" w:hAnsi="宋体" w:cs="仿宋"/>
          <w:szCs w:val="21"/>
        </w:rPr>
      </w:pPr>
      <w:r>
        <w:rPr>
          <w:rFonts w:ascii="宋体" w:hAnsi="宋体" w:cs="仿宋" w:hint="eastAsia"/>
          <w:szCs w:val="21"/>
        </w:rPr>
        <w:t>2.1)支持多种刺激模式包括：单脉冲刺激模式，重复脉冲刺激模式，成对脉冲刺激模式，各模式可自由调整。</w:t>
      </w:r>
    </w:p>
    <w:p w:rsidR="0095254B" w:rsidRDefault="0095254B" w:rsidP="0095254B">
      <w:pPr>
        <w:spacing w:line="360" w:lineRule="auto"/>
        <w:rPr>
          <w:rFonts w:ascii="宋体" w:hAnsi="宋体" w:cs="仿宋"/>
          <w:szCs w:val="21"/>
        </w:rPr>
      </w:pPr>
      <w:r>
        <w:rPr>
          <w:rFonts w:ascii="宋体" w:hAnsi="宋体" w:cs="仿宋" w:hint="eastAsia"/>
          <w:szCs w:val="21"/>
        </w:rPr>
        <w:t>2.2)可进行刺激参数的选择设置，设置刺激模式、刺激频率、刺激强度、刺激时间、串间歇时间等。</w:t>
      </w:r>
    </w:p>
    <w:p w:rsidR="0095254B" w:rsidRDefault="0095254B" w:rsidP="0095254B">
      <w:pPr>
        <w:spacing w:line="360" w:lineRule="auto"/>
        <w:rPr>
          <w:rFonts w:ascii="宋体" w:hAnsi="宋体" w:cs="仿宋"/>
          <w:szCs w:val="21"/>
        </w:rPr>
      </w:pPr>
      <w:r>
        <w:rPr>
          <w:rFonts w:ascii="宋体" w:hAnsi="宋体" w:cs="仿宋" w:hint="eastAsia"/>
          <w:szCs w:val="21"/>
        </w:rPr>
        <w:t>2.3)开始刺激前0-10s延时可调，并同步声音提醒。</w:t>
      </w:r>
    </w:p>
    <w:p w:rsidR="0095254B" w:rsidRDefault="0095254B" w:rsidP="0095254B">
      <w:pPr>
        <w:spacing w:line="360" w:lineRule="auto"/>
        <w:rPr>
          <w:rFonts w:ascii="宋体" w:hAnsi="宋体" w:cs="仿宋"/>
          <w:szCs w:val="21"/>
        </w:rPr>
      </w:pPr>
      <w:r>
        <w:rPr>
          <w:rFonts w:ascii="宋体" w:hAnsi="宋体" w:cs="仿宋" w:hint="eastAsia"/>
          <w:szCs w:val="21"/>
        </w:rPr>
        <w:t>2.4)脉冲可设置强度递增式释放，强度从运动阈值(MT)的0-200%可调。</w:t>
      </w:r>
    </w:p>
    <w:p w:rsidR="0095254B" w:rsidRDefault="0095254B" w:rsidP="0095254B">
      <w:pPr>
        <w:spacing w:line="360" w:lineRule="auto"/>
        <w:rPr>
          <w:rFonts w:ascii="宋体" w:hAnsi="宋体" w:cs="仿宋"/>
          <w:szCs w:val="21"/>
        </w:rPr>
      </w:pPr>
      <w:r>
        <w:rPr>
          <w:rFonts w:ascii="宋体" w:hAnsi="宋体" w:cs="仿宋" w:hint="eastAsia"/>
          <w:szCs w:val="21"/>
        </w:rPr>
        <w:t>2.5)可根据需要设置</w:t>
      </w:r>
      <w:proofErr w:type="gramStart"/>
      <w:r>
        <w:rPr>
          <w:rFonts w:ascii="宋体" w:hAnsi="宋体" w:cs="仿宋" w:hint="eastAsia"/>
          <w:szCs w:val="21"/>
        </w:rPr>
        <w:t>串刺激</w:t>
      </w:r>
      <w:proofErr w:type="gramEnd"/>
      <w:r>
        <w:rPr>
          <w:rFonts w:ascii="宋体" w:hAnsi="宋体" w:cs="仿宋" w:hint="eastAsia"/>
          <w:szCs w:val="21"/>
        </w:rPr>
        <w:t>间隔时间提醒，在下一组脉冲释放前0-10s可调，并提醒病人和医生，准备好下一组治疗。</w:t>
      </w:r>
    </w:p>
    <w:p w:rsidR="0095254B" w:rsidRDefault="0095254B" w:rsidP="0095254B">
      <w:pPr>
        <w:spacing w:before="120" w:after="120" w:line="360" w:lineRule="auto"/>
        <w:rPr>
          <w:rFonts w:ascii="宋体" w:hAnsi="宋体" w:cs="仿宋" w:hint="eastAsia"/>
          <w:szCs w:val="21"/>
        </w:rPr>
      </w:pPr>
      <w:r>
        <w:rPr>
          <w:rFonts w:ascii="宋体" w:hAnsi="宋体" w:cs="仿宋" w:hint="eastAsia"/>
          <w:szCs w:val="21"/>
        </w:rPr>
        <w:t>2.6)系统集成的方案自</w:t>
      </w:r>
      <w:proofErr w:type="gramStart"/>
      <w:r>
        <w:rPr>
          <w:rFonts w:ascii="宋体" w:hAnsi="宋体" w:cs="仿宋" w:hint="eastAsia"/>
          <w:szCs w:val="21"/>
        </w:rPr>
        <w:t>带人体</w:t>
      </w:r>
      <w:proofErr w:type="gramEnd"/>
      <w:r>
        <w:rPr>
          <w:rFonts w:ascii="宋体" w:hAnsi="宋体" w:cs="仿宋" w:hint="eastAsia"/>
          <w:szCs w:val="21"/>
        </w:rPr>
        <w:t>大脑解剖定位图及详细文字描述，辅助操作人员精准定位。</w:t>
      </w:r>
    </w:p>
    <w:p w:rsidR="0095254B" w:rsidRDefault="0095254B" w:rsidP="0095254B">
      <w:pPr>
        <w:spacing w:line="360" w:lineRule="auto"/>
        <w:ind w:firstLineChars="100" w:firstLine="210"/>
        <w:rPr>
          <w:rFonts w:ascii="宋体" w:hAnsi="宋体" w:cs="仿宋"/>
          <w:szCs w:val="21"/>
        </w:rPr>
      </w:pPr>
      <w:r>
        <w:rPr>
          <w:rFonts w:ascii="宋体" w:hAnsi="宋体" w:cs="仿宋" w:hint="eastAsia"/>
          <w:szCs w:val="21"/>
        </w:rPr>
        <w:lastRenderedPageBreak/>
        <w:t>2.7)报告输出方式：自动化输出报告，也可根据需求自定义编辑报告模板。</w:t>
      </w:r>
    </w:p>
    <w:p w:rsidR="0095254B" w:rsidRDefault="0095254B" w:rsidP="0095254B">
      <w:pPr>
        <w:spacing w:line="360" w:lineRule="auto"/>
        <w:rPr>
          <w:rFonts w:ascii="宋体" w:hAnsi="宋体" w:cs="仿宋"/>
          <w:szCs w:val="21"/>
        </w:rPr>
      </w:pPr>
      <w:r>
        <w:rPr>
          <w:rFonts w:ascii="宋体" w:hAnsi="宋体" w:cs="仿宋" w:hint="eastAsia"/>
          <w:szCs w:val="21"/>
        </w:rPr>
        <w:t>3、冷却系统</w:t>
      </w:r>
    </w:p>
    <w:p w:rsidR="0095254B" w:rsidRDefault="0095254B" w:rsidP="0095254B">
      <w:pPr>
        <w:spacing w:before="120" w:after="120" w:line="360" w:lineRule="auto"/>
        <w:rPr>
          <w:rFonts w:ascii="宋体" w:hAnsi="宋体" w:cs="仿宋" w:hint="eastAsia"/>
          <w:szCs w:val="21"/>
        </w:rPr>
      </w:pPr>
      <w:r>
        <w:rPr>
          <w:rFonts w:ascii="宋体" w:hAnsi="宋体" w:cs="仿宋" w:hint="eastAsia"/>
          <w:szCs w:val="21"/>
        </w:rPr>
        <w:t>3.1)智能液态循环冷却技术，配备液晶屏显示温度、循环量和循环状态。</w:t>
      </w:r>
    </w:p>
    <w:p w:rsidR="0095254B" w:rsidRDefault="0095254B" w:rsidP="0095254B">
      <w:pPr>
        <w:spacing w:line="360" w:lineRule="auto"/>
        <w:rPr>
          <w:rFonts w:ascii="宋体" w:hAnsi="宋体" w:cs="仿宋"/>
          <w:szCs w:val="21"/>
        </w:rPr>
      </w:pPr>
      <w:r>
        <w:rPr>
          <w:rFonts w:ascii="宋体" w:hAnsi="宋体" w:cs="仿宋" w:hint="eastAsia"/>
          <w:szCs w:val="21"/>
        </w:rPr>
        <w:t>4、刺激线圈</w:t>
      </w:r>
    </w:p>
    <w:p w:rsidR="0095254B" w:rsidRDefault="0095254B" w:rsidP="0095254B">
      <w:pPr>
        <w:spacing w:line="360" w:lineRule="auto"/>
        <w:rPr>
          <w:rFonts w:ascii="宋体" w:hAnsi="宋体" w:cs="仿宋"/>
          <w:szCs w:val="21"/>
        </w:rPr>
      </w:pPr>
      <w:r>
        <w:rPr>
          <w:rFonts w:ascii="宋体" w:hAnsi="宋体" w:cs="仿宋" w:hint="eastAsia"/>
          <w:szCs w:val="21"/>
        </w:rPr>
        <w:t>4.1)符合《中华人民共和国医药行业标准YY/T 0994-2015》磁刺激设备最大磁感应强度≥1T。</w:t>
      </w:r>
    </w:p>
    <w:p w:rsidR="0095254B" w:rsidRDefault="0095254B" w:rsidP="0095254B">
      <w:pPr>
        <w:spacing w:line="360" w:lineRule="auto"/>
        <w:rPr>
          <w:rFonts w:ascii="宋体" w:hAnsi="宋体" w:cs="仿宋"/>
          <w:szCs w:val="21"/>
        </w:rPr>
      </w:pPr>
      <w:r>
        <w:rPr>
          <w:rFonts w:ascii="宋体" w:hAnsi="宋体" w:cs="仿宋" w:hint="eastAsia"/>
          <w:szCs w:val="21"/>
        </w:rPr>
        <w:t>4.2)线圈自带显示屏实时呈现强度，可单手调节强度大小，快速检测运动阈值。</w:t>
      </w:r>
    </w:p>
    <w:p w:rsidR="0095254B" w:rsidRDefault="0095254B" w:rsidP="0095254B">
      <w:pPr>
        <w:spacing w:before="120" w:after="120" w:line="360" w:lineRule="auto"/>
        <w:rPr>
          <w:rFonts w:ascii="宋体" w:hAnsi="宋体" w:cs="仿宋" w:hint="eastAsia"/>
          <w:szCs w:val="21"/>
        </w:rPr>
      </w:pPr>
      <w:r>
        <w:rPr>
          <w:rFonts w:ascii="宋体" w:hAnsi="宋体" w:cs="仿宋" w:hint="eastAsia"/>
          <w:szCs w:val="21"/>
        </w:rPr>
        <w:t>4.3)脉冲输出自动计数功能，客观评估线圈使用寿命。</w:t>
      </w:r>
    </w:p>
    <w:p w:rsidR="0095254B" w:rsidRDefault="0095254B" w:rsidP="0095254B">
      <w:pPr>
        <w:spacing w:line="360" w:lineRule="auto"/>
        <w:rPr>
          <w:rFonts w:ascii="宋体" w:hAnsi="宋体" w:cs="仿宋"/>
          <w:szCs w:val="21"/>
        </w:rPr>
      </w:pPr>
      <w:r>
        <w:rPr>
          <w:rFonts w:ascii="宋体" w:hAnsi="宋体" w:cs="仿宋" w:hint="eastAsia"/>
          <w:szCs w:val="21"/>
        </w:rPr>
        <w:t>4.4)磁感应强度最大变化率：10～50KT/s</w:t>
      </w:r>
    </w:p>
    <w:p w:rsidR="0095254B" w:rsidRDefault="0095254B" w:rsidP="0095254B">
      <w:pPr>
        <w:spacing w:line="360" w:lineRule="auto"/>
        <w:rPr>
          <w:rFonts w:ascii="宋体" w:hAnsi="宋体" w:cs="仿宋"/>
          <w:szCs w:val="21"/>
        </w:rPr>
      </w:pPr>
      <w:r>
        <w:rPr>
          <w:rFonts w:ascii="宋体" w:hAnsi="宋体" w:cs="仿宋" w:hint="eastAsia"/>
          <w:szCs w:val="21"/>
        </w:rPr>
        <w:t>4.5)脉冲上升时间：40～120μs</w:t>
      </w:r>
    </w:p>
    <w:p w:rsidR="0095254B" w:rsidRDefault="0095254B" w:rsidP="0095254B">
      <w:pPr>
        <w:spacing w:line="360" w:lineRule="auto"/>
        <w:rPr>
          <w:rFonts w:ascii="宋体" w:hAnsi="宋体" w:cs="仿宋"/>
          <w:szCs w:val="21"/>
        </w:rPr>
      </w:pPr>
      <w:r>
        <w:rPr>
          <w:rFonts w:ascii="宋体" w:hAnsi="宋体" w:cs="仿宋" w:hint="eastAsia"/>
          <w:szCs w:val="21"/>
        </w:rPr>
        <w:t>4.6)双相波单边脉冲宽度：100～250μs</w:t>
      </w:r>
    </w:p>
    <w:p w:rsidR="0095254B" w:rsidRDefault="0095254B" w:rsidP="0095254B">
      <w:pPr>
        <w:spacing w:line="360" w:lineRule="auto"/>
        <w:rPr>
          <w:rFonts w:ascii="宋体" w:hAnsi="宋体" w:cs="仿宋"/>
          <w:szCs w:val="21"/>
        </w:rPr>
      </w:pPr>
      <w:r>
        <w:rPr>
          <w:rFonts w:ascii="宋体" w:hAnsi="宋体" w:cs="仿宋" w:hint="eastAsia"/>
          <w:szCs w:val="21"/>
        </w:rPr>
        <w:t>4.7)刺激线圈表面温度≤41℃，当线圈表面温度达到41°时系统将会自动停机并过热报警。</w:t>
      </w:r>
    </w:p>
    <w:p w:rsidR="0095254B" w:rsidRDefault="0095254B" w:rsidP="0095254B">
      <w:pPr>
        <w:spacing w:line="360" w:lineRule="auto"/>
        <w:rPr>
          <w:rFonts w:ascii="宋体" w:hAnsi="宋体" w:cs="仿宋"/>
          <w:szCs w:val="21"/>
        </w:rPr>
      </w:pPr>
      <w:r>
        <w:rPr>
          <w:rFonts w:ascii="宋体" w:hAnsi="宋体" w:cs="仿宋" w:hint="eastAsia"/>
          <w:szCs w:val="21"/>
        </w:rPr>
        <w:t>5、运动诱发电位监测（MEP）模块</w:t>
      </w:r>
    </w:p>
    <w:p w:rsidR="0095254B" w:rsidRDefault="0095254B" w:rsidP="0095254B">
      <w:pPr>
        <w:spacing w:line="360" w:lineRule="auto"/>
        <w:rPr>
          <w:rFonts w:ascii="宋体" w:hAnsi="宋体" w:cs="仿宋"/>
          <w:szCs w:val="21"/>
        </w:rPr>
      </w:pPr>
      <w:r>
        <w:rPr>
          <w:rFonts w:ascii="宋体" w:hAnsi="宋体" w:cs="仿宋" w:hint="eastAsia"/>
          <w:szCs w:val="21"/>
        </w:rPr>
        <w:t>5.1)通道数：≥2通道</w:t>
      </w:r>
    </w:p>
    <w:p w:rsidR="0095254B" w:rsidRDefault="0095254B" w:rsidP="0095254B">
      <w:pPr>
        <w:spacing w:line="360" w:lineRule="auto"/>
        <w:rPr>
          <w:rFonts w:ascii="宋体" w:hAnsi="宋体" w:cs="仿宋"/>
          <w:szCs w:val="21"/>
        </w:rPr>
      </w:pPr>
      <w:r>
        <w:rPr>
          <w:rFonts w:ascii="宋体" w:hAnsi="宋体" w:cs="仿宋" w:hint="eastAsia"/>
          <w:szCs w:val="21"/>
        </w:rPr>
        <w:t>5.2)采样率：≥20KHz/通道</w:t>
      </w:r>
    </w:p>
    <w:p w:rsidR="0095254B" w:rsidRDefault="0095254B" w:rsidP="0095254B">
      <w:pPr>
        <w:spacing w:line="360" w:lineRule="auto"/>
        <w:rPr>
          <w:rFonts w:ascii="宋体" w:hAnsi="宋体" w:cs="仿宋"/>
          <w:szCs w:val="21"/>
        </w:rPr>
      </w:pPr>
      <w:r>
        <w:rPr>
          <w:rFonts w:ascii="宋体" w:hAnsi="宋体" w:cs="仿宋" w:hint="eastAsia"/>
          <w:szCs w:val="21"/>
        </w:rPr>
        <w:t>5.3)A/D采样位数：≥24位</w:t>
      </w:r>
    </w:p>
    <w:p w:rsidR="0095254B" w:rsidRDefault="0095254B" w:rsidP="0095254B">
      <w:pPr>
        <w:spacing w:line="360" w:lineRule="auto"/>
        <w:rPr>
          <w:rFonts w:ascii="宋体" w:hAnsi="宋体" w:cs="仿宋"/>
          <w:szCs w:val="21"/>
        </w:rPr>
      </w:pPr>
      <w:r>
        <w:rPr>
          <w:rFonts w:ascii="宋体" w:hAnsi="宋体" w:cs="仿宋" w:hint="eastAsia"/>
          <w:szCs w:val="21"/>
        </w:rPr>
        <w:t>5.4)共模抑制比：≥100dB</w:t>
      </w:r>
    </w:p>
    <w:p w:rsidR="0095254B" w:rsidRDefault="0095254B" w:rsidP="0095254B">
      <w:pPr>
        <w:spacing w:line="360" w:lineRule="auto"/>
        <w:rPr>
          <w:rFonts w:ascii="宋体" w:hAnsi="宋体" w:cs="仿宋"/>
          <w:szCs w:val="21"/>
        </w:rPr>
      </w:pPr>
      <w:r>
        <w:rPr>
          <w:rFonts w:ascii="宋体" w:hAnsi="宋体" w:cs="仿宋" w:hint="eastAsia"/>
          <w:szCs w:val="21"/>
        </w:rPr>
        <w:t>5.5)输入阻抗：≥100MΩ</w:t>
      </w:r>
    </w:p>
    <w:p w:rsidR="0095254B" w:rsidRDefault="0095254B" w:rsidP="0095254B">
      <w:pPr>
        <w:spacing w:line="360" w:lineRule="auto"/>
        <w:rPr>
          <w:rFonts w:ascii="宋体" w:hAnsi="宋体" w:cs="仿宋"/>
          <w:szCs w:val="21"/>
        </w:rPr>
      </w:pPr>
      <w:r>
        <w:rPr>
          <w:rFonts w:ascii="宋体" w:hAnsi="宋体" w:cs="仿宋" w:hint="eastAsia"/>
          <w:szCs w:val="21"/>
        </w:rPr>
        <w:t>6、推车及支臂</w:t>
      </w:r>
    </w:p>
    <w:p w:rsidR="0095254B" w:rsidRDefault="0095254B" w:rsidP="0095254B">
      <w:pPr>
        <w:spacing w:line="360" w:lineRule="auto"/>
        <w:rPr>
          <w:rFonts w:ascii="宋体" w:hAnsi="宋体" w:cs="仿宋"/>
          <w:szCs w:val="21"/>
        </w:rPr>
      </w:pPr>
      <w:r>
        <w:rPr>
          <w:rFonts w:ascii="宋体" w:hAnsi="宋体" w:cs="仿宋" w:hint="eastAsia"/>
          <w:szCs w:val="21"/>
        </w:rPr>
        <w:t>6.1)原装配置专业台车。</w:t>
      </w:r>
    </w:p>
    <w:p w:rsidR="0095254B" w:rsidRDefault="0095254B" w:rsidP="0095254B">
      <w:pPr>
        <w:spacing w:line="360" w:lineRule="auto"/>
        <w:rPr>
          <w:rFonts w:ascii="宋体" w:hAnsi="宋体" w:cs="仿宋"/>
          <w:szCs w:val="21"/>
        </w:rPr>
      </w:pPr>
      <w:r>
        <w:rPr>
          <w:rFonts w:ascii="宋体" w:hAnsi="宋体" w:cs="仿宋" w:hint="eastAsia"/>
          <w:szCs w:val="21"/>
        </w:rPr>
        <w:t>6.2)万向可调节线圈固定支臂，360度旋转，高度可调，承重≥8Kg、长度≥0.8米。</w:t>
      </w:r>
    </w:p>
    <w:p w:rsidR="0095254B" w:rsidRDefault="0095254B" w:rsidP="0095254B">
      <w:pPr>
        <w:spacing w:line="360" w:lineRule="auto"/>
        <w:rPr>
          <w:rFonts w:ascii="宋体" w:hAnsi="宋体" w:cs="仿宋"/>
          <w:szCs w:val="21"/>
        </w:rPr>
      </w:pPr>
      <w:r>
        <w:rPr>
          <w:rFonts w:ascii="宋体" w:hAnsi="宋体" w:cs="仿宋" w:hint="eastAsia"/>
          <w:szCs w:val="21"/>
        </w:rPr>
        <w:t>6.3)支臂可固定于推车左/右两侧。</w:t>
      </w:r>
    </w:p>
    <w:p w:rsidR="0095254B" w:rsidRDefault="0095254B" w:rsidP="0095254B">
      <w:pPr>
        <w:spacing w:line="360" w:lineRule="auto"/>
        <w:rPr>
          <w:rFonts w:ascii="宋体" w:hAnsi="宋体" w:cs="仿宋"/>
          <w:szCs w:val="21"/>
        </w:rPr>
      </w:pPr>
      <w:r>
        <w:rPr>
          <w:rFonts w:ascii="宋体" w:hAnsi="宋体" w:cs="仿宋" w:hint="eastAsia"/>
          <w:szCs w:val="21"/>
        </w:rPr>
        <w:t>7、中央工作站</w:t>
      </w:r>
    </w:p>
    <w:p w:rsidR="0095254B" w:rsidRDefault="0095254B" w:rsidP="0095254B">
      <w:pPr>
        <w:spacing w:line="360" w:lineRule="auto"/>
        <w:rPr>
          <w:rFonts w:ascii="宋体" w:hAnsi="宋体" w:cs="仿宋"/>
          <w:szCs w:val="21"/>
        </w:rPr>
      </w:pPr>
      <w:r>
        <w:rPr>
          <w:rFonts w:ascii="宋体" w:hAnsi="宋体" w:cs="仿宋" w:hint="eastAsia"/>
          <w:szCs w:val="21"/>
        </w:rPr>
        <w:t>7.1）与科室现有经颅</w:t>
      </w:r>
      <w:proofErr w:type="gramStart"/>
      <w:r>
        <w:rPr>
          <w:rFonts w:ascii="宋体" w:hAnsi="宋体" w:cs="仿宋" w:hint="eastAsia"/>
          <w:szCs w:val="21"/>
        </w:rPr>
        <w:t>磁设备</w:t>
      </w:r>
      <w:proofErr w:type="gramEnd"/>
      <w:r>
        <w:rPr>
          <w:rFonts w:ascii="宋体" w:hAnsi="宋体" w:cs="仿宋" w:hint="eastAsia"/>
          <w:szCs w:val="21"/>
        </w:rPr>
        <w:t>兼容；</w:t>
      </w:r>
    </w:p>
    <w:p w:rsidR="0095254B" w:rsidRDefault="0095254B" w:rsidP="0095254B">
      <w:pPr>
        <w:spacing w:line="360" w:lineRule="auto"/>
        <w:rPr>
          <w:rFonts w:ascii="宋体" w:hAnsi="宋体" w:cs="仿宋"/>
          <w:szCs w:val="21"/>
        </w:rPr>
      </w:pPr>
      <w:r>
        <w:rPr>
          <w:rFonts w:ascii="宋体" w:hAnsi="宋体" w:cs="仿宋" w:hint="eastAsia"/>
          <w:szCs w:val="21"/>
        </w:rPr>
        <w:t>7.2）能实现患者信息及数据共享，治疗无需排队，任意机器可检索患者姓名开启治疗；</w:t>
      </w:r>
    </w:p>
    <w:p w:rsidR="0095254B" w:rsidRDefault="0095254B" w:rsidP="0095254B">
      <w:pPr>
        <w:spacing w:line="360" w:lineRule="auto"/>
        <w:rPr>
          <w:rFonts w:ascii="宋体" w:hAnsi="宋体" w:cs="仿宋"/>
          <w:szCs w:val="21"/>
        </w:rPr>
      </w:pPr>
      <w:r>
        <w:rPr>
          <w:rFonts w:ascii="宋体" w:hAnsi="宋体" w:cs="仿宋" w:hint="eastAsia"/>
          <w:szCs w:val="21"/>
        </w:rPr>
        <w:t>7.3）大数据储存，为临床科研提供数据支持；</w:t>
      </w:r>
    </w:p>
    <w:p w:rsidR="0095254B" w:rsidRDefault="0095254B" w:rsidP="0095254B">
      <w:pPr>
        <w:spacing w:line="360" w:lineRule="auto"/>
        <w:rPr>
          <w:rFonts w:ascii="宋体" w:hAnsi="宋体" w:cs="仿宋"/>
          <w:szCs w:val="21"/>
        </w:rPr>
      </w:pPr>
      <w:r>
        <w:rPr>
          <w:rFonts w:ascii="宋体" w:hAnsi="宋体" w:cs="仿宋" w:hint="eastAsia"/>
          <w:szCs w:val="21"/>
        </w:rPr>
        <w:t>7.4）终端治疗机实时监控，掌握设备工作状态；</w:t>
      </w:r>
    </w:p>
    <w:p w:rsidR="0095254B" w:rsidRDefault="0095254B" w:rsidP="0095254B">
      <w:pPr>
        <w:spacing w:line="360" w:lineRule="auto"/>
        <w:rPr>
          <w:rFonts w:ascii="宋体" w:hAnsi="宋体" w:cs="仿宋"/>
          <w:szCs w:val="21"/>
        </w:rPr>
      </w:pPr>
      <w:r>
        <w:rPr>
          <w:rFonts w:ascii="宋体" w:hAnsi="宋体" w:cs="仿宋" w:hint="eastAsia"/>
          <w:szCs w:val="21"/>
        </w:rPr>
        <w:t>7.5）具备</w:t>
      </w:r>
      <w:proofErr w:type="gramStart"/>
      <w:r>
        <w:rPr>
          <w:rFonts w:ascii="宋体" w:hAnsi="宋体" w:cs="仿宋" w:hint="eastAsia"/>
          <w:szCs w:val="21"/>
        </w:rPr>
        <w:t>扫码枪</w:t>
      </w:r>
      <w:proofErr w:type="gramEnd"/>
      <w:r>
        <w:rPr>
          <w:rFonts w:ascii="宋体" w:hAnsi="宋体" w:cs="仿宋" w:hint="eastAsia"/>
          <w:szCs w:val="21"/>
        </w:rPr>
        <w:t>，可实现患者信息高效检索，快速开启治疗；</w:t>
      </w:r>
    </w:p>
    <w:p w:rsidR="0095254B" w:rsidRDefault="0095254B" w:rsidP="0095254B">
      <w:pPr>
        <w:spacing w:line="360" w:lineRule="auto"/>
        <w:rPr>
          <w:rFonts w:ascii="宋体" w:hAnsi="宋体" w:cs="仿宋"/>
          <w:szCs w:val="21"/>
        </w:rPr>
      </w:pPr>
      <w:r>
        <w:rPr>
          <w:rFonts w:ascii="宋体" w:hAnsi="宋体" w:cs="仿宋" w:hint="eastAsia"/>
          <w:szCs w:val="21"/>
        </w:rPr>
        <w:t>7.6）具备≥100英寸大屏，具备可视化智能叫号系统。</w:t>
      </w:r>
    </w:p>
    <w:p w:rsidR="0095254B" w:rsidRDefault="0095254B" w:rsidP="0095254B">
      <w:pPr>
        <w:spacing w:line="360" w:lineRule="auto"/>
        <w:rPr>
          <w:rFonts w:ascii="宋体" w:hAnsi="宋体" w:cs="仿宋"/>
          <w:szCs w:val="21"/>
        </w:rPr>
      </w:pPr>
      <w:r>
        <w:rPr>
          <w:rFonts w:ascii="宋体" w:hAnsi="宋体" w:cs="仿宋" w:hint="eastAsia"/>
          <w:szCs w:val="21"/>
        </w:rPr>
        <w:t>8、智能治疗座椅或治疗床，座椅后背可调，或治疗床可升降。</w:t>
      </w:r>
    </w:p>
    <w:p w:rsidR="0095254B" w:rsidRDefault="0095254B" w:rsidP="0095254B">
      <w:pPr>
        <w:spacing w:line="360" w:lineRule="auto"/>
        <w:rPr>
          <w:rFonts w:ascii="宋体" w:hAnsi="宋体" w:cs="仿宋"/>
          <w:szCs w:val="21"/>
        </w:rPr>
      </w:pPr>
      <w:r>
        <w:rPr>
          <w:rFonts w:ascii="宋体" w:hAnsi="宋体" w:cs="仿宋" w:hint="eastAsia"/>
          <w:szCs w:val="21"/>
        </w:rPr>
        <w:lastRenderedPageBreak/>
        <w:t>座椅可升级调节座椅后背，使患者选择舒服的治疗体位。</w:t>
      </w:r>
    </w:p>
    <w:p w:rsidR="0095254B" w:rsidRDefault="0095254B" w:rsidP="0095254B">
      <w:pPr>
        <w:pStyle w:val="a5"/>
        <w:numPr>
          <w:ilvl w:val="0"/>
          <w:numId w:val="4"/>
        </w:numPr>
        <w:spacing w:before="124" w:after="124" w:line="360" w:lineRule="auto"/>
        <w:ind w:right="600"/>
        <w:rPr>
          <w:rFonts w:hAnsi="宋体" w:cs="仿宋"/>
          <w:szCs w:val="21"/>
        </w:rPr>
      </w:pPr>
      <w:r>
        <w:rPr>
          <w:rFonts w:hAnsi="宋体" w:cs="仿宋" w:hint="eastAsia"/>
          <w:szCs w:val="21"/>
        </w:rPr>
        <w:t>配置要求：</w:t>
      </w:r>
    </w:p>
    <w:tbl>
      <w:tblPr>
        <w:tblW w:w="6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4211"/>
        <w:gridCol w:w="1388"/>
      </w:tblGrid>
      <w:tr w:rsidR="0095254B" w:rsidTr="00E750B0">
        <w:trPr>
          <w:trHeight w:val="339"/>
          <w:jc w:val="center"/>
        </w:trPr>
        <w:tc>
          <w:tcPr>
            <w:tcW w:w="737" w:type="dxa"/>
            <w:vAlign w:val="center"/>
          </w:tcPr>
          <w:p w:rsidR="0095254B" w:rsidRDefault="0095254B" w:rsidP="00E750B0">
            <w:pPr>
              <w:spacing w:line="360" w:lineRule="auto"/>
              <w:jc w:val="center"/>
              <w:rPr>
                <w:rFonts w:ascii="宋体" w:hAnsi="宋体" w:cs="仿宋"/>
                <w:b/>
                <w:bCs/>
                <w:color w:val="000000"/>
                <w:kern w:val="0"/>
                <w:szCs w:val="21"/>
              </w:rPr>
            </w:pPr>
            <w:r>
              <w:rPr>
                <w:rFonts w:ascii="宋体" w:hAnsi="宋体" w:cs="仿宋" w:hint="eastAsia"/>
                <w:b/>
                <w:bCs/>
                <w:color w:val="000000"/>
                <w:kern w:val="0"/>
                <w:szCs w:val="21"/>
              </w:rPr>
              <w:t>序号</w:t>
            </w:r>
          </w:p>
        </w:tc>
        <w:tc>
          <w:tcPr>
            <w:tcW w:w="4211" w:type="dxa"/>
            <w:vAlign w:val="center"/>
          </w:tcPr>
          <w:p w:rsidR="0095254B" w:rsidRDefault="0095254B" w:rsidP="00E750B0">
            <w:pPr>
              <w:spacing w:line="360" w:lineRule="auto"/>
              <w:jc w:val="center"/>
              <w:rPr>
                <w:rFonts w:ascii="宋体" w:hAnsi="宋体" w:cs="仿宋"/>
                <w:b/>
                <w:bCs/>
                <w:color w:val="000000"/>
                <w:kern w:val="0"/>
                <w:szCs w:val="21"/>
              </w:rPr>
            </w:pPr>
            <w:r>
              <w:rPr>
                <w:rFonts w:ascii="宋体" w:hAnsi="宋体" w:cs="仿宋" w:hint="eastAsia"/>
                <w:b/>
                <w:bCs/>
                <w:color w:val="000000"/>
                <w:kern w:val="0"/>
                <w:szCs w:val="21"/>
              </w:rPr>
              <w:t>主要配件描述</w:t>
            </w:r>
          </w:p>
        </w:tc>
        <w:tc>
          <w:tcPr>
            <w:tcW w:w="1388" w:type="dxa"/>
            <w:vAlign w:val="center"/>
          </w:tcPr>
          <w:p w:rsidR="0095254B" w:rsidRDefault="0095254B" w:rsidP="00E750B0">
            <w:pPr>
              <w:spacing w:line="360" w:lineRule="auto"/>
              <w:jc w:val="center"/>
              <w:rPr>
                <w:rFonts w:ascii="宋体" w:hAnsi="宋体" w:cs="仿宋"/>
                <w:b/>
                <w:bCs/>
                <w:color w:val="000000"/>
                <w:kern w:val="0"/>
                <w:szCs w:val="21"/>
              </w:rPr>
            </w:pPr>
            <w:r>
              <w:rPr>
                <w:rFonts w:ascii="宋体" w:hAnsi="宋体" w:cs="仿宋" w:hint="eastAsia"/>
                <w:b/>
                <w:bCs/>
                <w:color w:val="000000"/>
                <w:kern w:val="0"/>
                <w:szCs w:val="21"/>
              </w:rPr>
              <w:t>数量</w:t>
            </w:r>
          </w:p>
        </w:tc>
      </w:tr>
      <w:tr w:rsidR="0095254B" w:rsidTr="00E750B0">
        <w:trPr>
          <w:trHeight w:val="339"/>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1</w:t>
            </w:r>
          </w:p>
        </w:tc>
        <w:tc>
          <w:tcPr>
            <w:tcW w:w="4211"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szCs w:val="21"/>
              </w:rPr>
              <w:t>刺激发生器</w:t>
            </w:r>
          </w:p>
        </w:tc>
        <w:tc>
          <w:tcPr>
            <w:tcW w:w="1388"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8台</w:t>
            </w:r>
          </w:p>
        </w:tc>
      </w:tr>
      <w:tr w:rsidR="0095254B" w:rsidTr="00E750B0">
        <w:trPr>
          <w:trHeight w:val="275"/>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2</w:t>
            </w:r>
          </w:p>
        </w:tc>
        <w:tc>
          <w:tcPr>
            <w:tcW w:w="4211"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szCs w:val="21"/>
              </w:rPr>
              <w:t>液冷机箱</w:t>
            </w:r>
          </w:p>
        </w:tc>
        <w:tc>
          <w:tcPr>
            <w:tcW w:w="1388"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8</w:t>
            </w:r>
            <w:r>
              <w:rPr>
                <w:rFonts w:ascii="宋体" w:hAnsi="宋体" w:cs="仿宋" w:hint="eastAsia"/>
                <w:color w:val="000000"/>
                <w:szCs w:val="21"/>
              </w:rPr>
              <w:t>台</w:t>
            </w:r>
          </w:p>
        </w:tc>
      </w:tr>
      <w:tr w:rsidR="0095254B" w:rsidTr="00E750B0">
        <w:trPr>
          <w:trHeight w:val="388"/>
          <w:jc w:val="center"/>
        </w:trPr>
        <w:tc>
          <w:tcPr>
            <w:tcW w:w="737"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szCs w:val="21"/>
              </w:rPr>
              <w:t>3</w:t>
            </w:r>
          </w:p>
        </w:tc>
        <w:tc>
          <w:tcPr>
            <w:tcW w:w="4211"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szCs w:val="21"/>
              </w:rPr>
              <w:t>刺激线圈</w:t>
            </w:r>
          </w:p>
        </w:tc>
        <w:tc>
          <w:tcPr>
            <w:tcW w:w="1388"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kern w:val="0"/>
                <w:szCs w:val="21"/>
              </w:rPr>
              <w:t>8个</w:t>
            </w:r>
          </w:p>
        </w:tc>
      </w:tr>
      <w:tr w:rsidR="0095254B" w:rsidTr="00E750B0">
        <w:trPr>
          <w:trHeight w:val="438"/>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4</w:t>
            </w:r>
          </w:p>
        </w:tc>
        <w:tc>
          <w:tcPr>
            <w:tcW w:w="4211"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szCs w:val="21"/>
              </w:rPr>
              <w:t>MEP模块</w:t>
            </w:r>
          </w:p>
        </w:tc>
        <w:tc>
          <w:tcPr>
            <w:tcW w:w="1388"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8</w:t>
            </w:r>
            <w:r>
              <w:rPr>
                <w:rFonts w:ascii="宋体" w:hAnsi="宋体" w:cs="仿宋" w:hint="eastAsia"/>
                <w:color w:val="000000"/>
                <w:szCs w:val="21"/>
              </w:rPr>
              <w:t>套</w:t>
            </w:r>
          </w:p>
        </w:tc>
      </w:tr>
      <w:tr w:rsidR="0095254B" w:rsidTr="00E750B0">
        <w:trPr>
          <w:trHeight w:val="325"/>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5</w:t>
            </w:r>
          </w:p>
        </w:tc>
        <w:tc>
          <w:tcPr>
            <w:tcW w:w="4211"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szCs w:val="21"/>
              </w:rPr>
              <w:t>一体机电脑</w:t>
            </w:r>
          </w:p>
        </w:tc>
        <w:tc>
          <w:tcPr>
            <w:tcW w:w="1388"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kern w:val="0"/>
                <w:szCs w:val="21"/>
              </w:rPr>
              <w:t>8台</w:t>
            </w:r>
          </w:p>
        </w:tc>
      </w:tr>
      <w:tr w:rsidR="0095254B" w:rsidTr="00E750B0">
        <w:trPr>
          <w:trHeight w:val="274"/>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6</w:t>
            </w:r>
          </w:p>
        </w:tc>
        <w:tc>
          <w:tcPr>
            <w:tcW w:w="4211"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szCs w:val="21"/>
              </w:rPr>
              <w:t>医用</w:t>
            </w:r>
            <w:proofErr w:type="gramStart"/>
            <w:r>
              <w:rPr>
                <w:rFonts w:ascii="宋体" w:hAnsi="宋体" w:cs="仿宋" w:hint="eastAsia"/>
                <w:color w:val="000000"/>
                <w:szCs w:val="21"/>
              </w:rPr>
              <w:t>一</w:t>
            </w:r>
            <w:proofErr w:type="gramEnd"/>
            <w:r>
              <w:rPr>
                <w:rFonts w:ascii="宋体" w:hAnsi="宋体" w:cs="仿宋" w:hint="eastAsia"/>
                <w:color w:val="000000"/>
                <w:szCs w:val="21"/>
              </w:rPr>
              <w:t>体式推车</w:t>
            </w:r>
          </w:p>
        </w:tc>
        <w:tc>
          <w:tcPr>
            <w:tcW w:w="1388"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8台</w:t>
            </w:r>
          </w:p>
        </w:tc>
      </w:tr>
      <w:tr w:rsidR="0095254B" w:rsidTr="00E750B0">
        <w:trPr>
          <w:trHeight w:val="274"/>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7</w:t>
            </w:r>
          </w:p>
        </w:tc>
        <w:tc>
          <w:tcPr>
            <w:tcW w:w="4211"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szCs w:val="21"/>
              </w:rPr>
              <w:t>刺激线圈支架</w:t>
            </w:r>
          </w:p>
        </w:tc>
        <w:tc>
          <w:tcPr>
            <w:tcW w:w="1388"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8副</w:t>
            </w:r>
          </w:p>
        </w:tc>
      </w:tr>
      <w:tr w:rsidR="0095254B" w:rsidTr="00E750B0">
        <w:trPr>
          <w:trHeight w:val="274"/>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8</w:t>
            </w:r>
          </w:p>
        </w:tc>
        <w:tc>
          <w:tcPr>
            <w:tcW w:w="4211"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szCs w:val="21"/>
              </w:rPr>
              <w:t>经颅磁信息管理系统软件</w:t>
            </w:r>
          </w:p>
        </w:tc>
        <w:tc>
          <w:tcPr>
            <w:tcW w:w="1388"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kern w:val="0"/>
                <w:szCs w:val="21"/>
              </w:rPr>
              <w:t>8套</w:t>
            </w:r>
          </w:p>
        </w:tc>
      </w:tr>
      <w:tr w:rsidR="0095254B" w:rsidTr="00E750B0">
        <w:trPr>
          <w:trHeight w:val="274"/>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9</w:t>
            </w:r>
          </w:p>
        </w:tc>
        <w:tc>
          <w:tcPr>
            <w:tcW w:w="4211" w:type="dxa"/>
            <w:vAlign w:val="center"/>
          </w:tcPr>
          <w:p w:rsidR="0095254B" w:rsidRDefault="0095254B" w:rsidP="00E750B0">
            <w:pPr>
              <w:spacing w:line="360" w:lineRule="auto"/>
              <w:jc w:val="center"/>
              <w:rPr>
                <w:rFonts w:ascii="宋体" w:hAnsi="宋体" w:cs="仿宋"/>
                <w:color w:val="000000"/>
                <w:szCs w:val="21"/>
              </w:rPr>
            </w:pPr>
            <w:r>
              <w:rPr>
                <w:rFonts w:ascii="宋体" w:hAnsi="宋体" w:cs="仿宋" w:hint="eastAsia"/>
                <w:color w:val="000000"/>
                <w:szCs w:val="21"/>
              </w:rPr>
              <w:t>附件包（耳塞、定位帽）</w:t>
            </w:r>
          </w:p>
        </w:tc>
        <w:tc>
          <w:tcPr>
            <w:tcW w:w="1388"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8套</w:t>
            </w:r>
          </w:p>
        </w:tc>
      </w:tr>
      <w:tr w:rsidR="0095254B" w:rsidTr="00E750B0">
        <w:trPr>
          <w:trHeight w:val="274"/>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10</w:t>
            </w:r>
          </w:p>
        </w:tc>
        <w:tc>
          <w:tcPr>
            <w:tcW w:w="4211" w:type="dxa"/>
            <w:vAlign w:val="center"/>
          </w:tcPr>
          <w:p w:rsidR="0095254B" w:rsidRDefault="0095254B" w:rsidP="00E750B0">
            <w:pPr>
              <w:widowControl/>
              <w:spacing w:line="360" w:lineRule="auto"/>
              <w:jc w:val="center"/>
              <w:rPr>
                <w:rFonts w:ascii="宋体" w:hAnsi="宋体" w:cs="仿宋"/>
                <w:kern w:val="0"/>
                <w:szCs w:val="21"/>
              </w:rPr>
            </w:pPr>
            <w:r>
              <w:rPr>
                <w:rFonts w:ascii="宋体" w:hAnsi="宋体" w:cs="仿宋" w:hint="eastAsia"/>
                <w:kern w:val="0"/>
                <w:szCs w:val="21"/>
              </w:rPr>
              <w:t>中央工作站：包含</w:t>
            </w:r>
            <w:proofErr w:type="gramStart"/>
            <w:r>
              <w:rPr>
                <w:rFonts w:ascii="宋体" w:hAnsi="宋体" w:cs="仿宋" w:hint="eastAsia"/>
                <w:kern w:val="0"/>
                <w:szCs w:val="21"/>
              </w:rPr>
              <w:t>扫码枪</w:t>
            </w:r>
            <w:proofErr w:type="gramEnd"/>
            <w:r>
              <w:rPr>
                <w:rFonts w:ascii="宋体" w:hAnsi="宋体" w:cs="仿宋" w:hint="eastAsia"/>
                <w:kern w:val="0"/>
                <w:szCs w:val="21"/>
              </w:rPr>
              <w:t>、电脑、打印机、路由器、</w:t>
            </w:r>
            <w:r>
              <w:rPr>
                <w:rFonts w:ascii="宋体" w:hAnsi="宋体" w:cs="仿宋" w:hint="eastAsia"/>
                <w:szCs w:val="21"/>
              </w:rPr>
              <w:t>≥100英寸</w:t>
            </w:r>
            <w:r>
              <w:rPr>
                <w:rFonts w:ascii="宋体" w:hAnsi="宋体" w:cs="仿宋" w:hint="eastAsia"/>
                <w:kern w:val="0"/>
                <w:szCs w:val="21"/>
              </w:rPr>
              <w:t>显示屏、软件系统</w:t>
            </w:r>
          </w:p>
        </w:tc>
        <w:tc>
          <w:tcPr>
            <w:tcW w:w="1388" w:type="dxa"/>
            <w:vAlign w:val="center"/>
          </w:tcPr>
          <w:p w:rsidR="0095254B" w:rsidRDefault="0095254B" w:rsidP="00E750B0">
            <w:pPr>
              <w:widowControl/>
              <w:spacing w:line="360" w:lineRule="auto"/>
              <w:jc w:val="center"/>
              <w:rPr>
                <w:rFonts w:ascii="宋体" w:hAnsi="宋体" w:cs="仿宋"/>
                <w:kern w:val="0"/>
                <w:szCs w:val="21"/>
              </w:rPr>
            </w:pPr>
            <w:r>
              <w:rPr>
                <w:rFonts w:ascii="宋体" w:hAnsi="宋体" w:cs="仿宋"/>
                <w:kern w:val="0"/>
                <w:szCs w:val="21"/>
              </w:rPr>
              <w:t>2</w:t>
            </w:r>
            <w:r>
              <w:rPr>
                <w:rFonts w:ascii="宋体" w:hAnsi="宋体" w:cs="仿宋" w:hint="eastAsia"/>
                <w:kern w:val="0"/>
                <w:szCs w:val="21"/>
              </w:rPr>
              <w:t>套</w:t>
            </w:r>
          </w:p>
        </w:tc>
      </w:tr>
      <w:tr w:rsidR="0095254B" w:rsidTr="00E750B0">
        <w:trPr>
          <w:trHeight w:val="274"/>
          <w:jc w:val="center"/>
        </w:trPr>
        <w:tc>
          <w:tcPr>
            <w:tcW w:w="737" w:type="dxa"/>
            <w:vAlign w:val="center"/>
          </w:tcPr>
          <w:p w:rsidR="0095254B" w:rsidRDefault="0095254B" w:rsidP="00E750B0">
            <w:pPr>
              <w:spacing w:line="360" w:lineRule="auto"/>
              <w:jc w:val="center"/>
              <w:rPr>
                <w:rFonts w:ascii="宋体" w:hAnsi="宋体" w:cs="仿宋"/>
                <w:color w:val="000000"/>
                <w:kern w:val="0"/>
                <w:szCs w:val="21"/>
              </w:rPr>
            </w:pPr>
            <w:r>
              <w:rPr>
                <w:rFonts w:ascii="宋体" w:hAnsi="宋体" w:cs="仿宋" w:hint="eastAsia"/>
                <w:color w:val="000000"/>
                <w:kern w:val="0"/>
                <w:szCs w:val="21"/>
              </w:rPr>
              <w:t>11</w:t>
            </w:r>
          </w:p>
        </w:tc>
        <w:tc>
          <w:tcPr>
            <w:tcW w:w="4211" w:type="dxa"/>
            <w:vAlign w:val="center"/>
          </w:tcPr>
          <w:p w:rsidR="0095254B" w:rsidRDefault="0095254B" w:rsidP="00E750B0">
            <w:pPr>
              <w:widowControl/>
              <w:spacing w:line="360" w:lineRule="auto"/>
              <w:jc w:val="center"/>
              <w:rPr>
                <w:rFonts w:ascii="宋体" w:hAnsi="宋体" w:cs="仿宋"/>
                <w:kern w:val="0"/>
                <w:szCs w:val="21"/>
              </w:rPr>
            </w:pPr>
            <w:r>
              <w:rPr>
                <w:rFonts w:ascii="宋体" w:hAnsi="宋体" w:cs="仿宋" w:hint="eastAsia"/>
                <w:kern w:val="0"/>
                <w:szCs w:val="21"/>
              </w:rPr>
              <w:t>治疗座椅或治疗床</w:t>
            </w:r>
          </w:p>
        </w:tc>
        <w:tc>
          <w:tcPr>
            <w:tcW w:w="1388" w:type="dxa"/>
            <w:vAlign w:val="center"/>
          </w:tcPr>
          <w:p w:rsidR="0095254B" w:rsidRDefault="0095254B" w:rsidP="00E750B0">
            <w:pPr>
              <w:widowControl/>
              <w:spacing w:line="360" w:lineRule="auto"/>
              <w:jc w:val="center"/>
              <w:rPr>
                <w:rFonts w:ascii="宋体" w:hAnsi="宋体" w:cs="仿宋"/>
                <w:kern w:val="0"/>
                <w:szCs w:val="21"/>
              </w:rPr>
            </w:pPr>
            <w:r>
              <w:rPr>
                <w:rFonts w:ascii="宋体" w:hAnsi="宋体" w:cs="仿宋" w:hint="eastAsia"/>
                <w:color w:val="000000"/>
                <w:kern w:val="0"/>
                <w:szCs w:val="21"/>
              </w:rPr>
              <w:t>8</w:t>
            </w:r>
            <w:r>
              <w:rPr>
                <w:rFonts w:ascii="宋体" w:hAnsi="宋体" w:cs="仿宋" w:hint="eastAsia"/>
                <w:kern w:val="0"/>
                <w:szCs w:val="21"/>
              </w:rPr>
              <w:t>套</w:t>
            </w:r>
          </w:p>
        </w:tc>
      </w:tr>
    </w:tbl>
    <w:p w:rsidR="0095254B" w:rsidRDefault="0095254B" w:rsidP="0095254B">
      <w:pPr>
        <w:pStyle w:val="2"/>
        <w:numPr>
          <w:ilvl w:val="0"/>
          <w:numId w:val="0"/>
        </w:numPr>
        <w:jc w:val="center"/>
        <w:rPr>
          <w:b w:val="0"/>
        </w:rPr>
      </w:pPr>
      <w:r>
        <w:br w:type="page"/>
      </w:r>
      <w:r>
        <w:rPr>
          <w:szCs w:val="24"/>
        </w:rPr>
        <w:lastRenderedPageBreak/>
        <w:t>标段</w:t>
      </w:r>
      <w:r>
        <w:rPr>
          <w:rFonts w:hint="eastAsia"/>
          <w:szCs w:val="24"/>
        </w:rPr>
        <w:t>三：脑电治疗仪（脑电仿生电刺激仪）</w:t>
      </w:r>
    </w:p>
    <w:p w:rsidR="0095254B" w:rsidRDefault="0095254B" w:rsidP="0095254B">
      <w:pPr>
        <w:spacing w:line="360" w:lineRule="auto"/>
        <w:rPr>
          <w:rFonts w:ascii="宋体" w:hAnsi="宋体" w:cs="仿宋"/>
          <w:b/>
          <w:bCs/>
          <w:szCs w:val="21"/>
        </w:rPr>
      </w:pPr>
      <w:r>
        <w:rPr>
          <w:rFonts w:ascii="宋体" w:hAnsi="宋体" w:cs="仿宋" w:hint="eastAsia"/>
          <w:b/>
          <w:bCs/>
          <w:szCs w:val="21"/>
        </w:rPr>
        <w:t>一、项目概况</w:t>
      </w:r>
    </w:p>
    <w:p w:rsidR="0095254B" w:rsidRDefault="0095254B" w:rsidP="0095254B">
      <w:pPr>
        <w:spacing w:line="360" w:lineRule="auto"/>
        <w:ind w:firstLineChars="200" w:firstLine="420"/>
        <w:rPr>
          <w:rFonts w:ascii="宋体" w:hAnsi="宋体" w:cs="仿宋"/>
          <w:szCs w:val="21"/>
        </w:rPr>
      </w:pPr>
      <w:r>
        <w:rPr>
          <w:rFonts w:ascii="宋体" w:hAnsi="宋体" w:cs="仿宋" w:hint="eastAsia"/>
          <w:szCs w:val="21"/>
        </w:rPr>
        <w:t>数字合成的脑仿生电（α、β、θ 波）以</w:t>
      </w:r>
      <w:proofErr w:type="gramStart"/>
      <w:r>
        <w:rPr>
          <w:rFonts w:ascii="宋体" w:hAnsi="宋体" w:cs="仿宋" w:hint="eastAsia"/>
          <w:szCs w:val="21"/>
        </w:rPr>
        <w:t>经颅强交流电</w:t>
      </w:r>
      <w:proofErr w:type="gramEnd"/>
      <w:r>
        <w:rPr>
          <w:rFonts w:ascii="宋体" w:hAnsi="宋体" w:cs="仿宋" w:hint="eastAsia"/>
          <w:szCs w:val="21"/>
        </w:rPr>
        <w:t>的方式无创穿透颅骨，针对大部分因脑电异常产生睡眠障碍的患者，深部刺激睡眠中枢并与人体脑电产生同频共振、节律共振。同时激发神经震荡特别是慢波震荡的振幅的相互作用，调节和重塑大脑神经</w:t>
      </w:r>
      <w:proofErr w:type="gramStart"/>
      <w:r>
        <w:rPr>
          <w:rFonts w:ascii="宋体" w:hAnsi="宋体" w:cs="仿宋" w:hint="eastAsia"/>
          <w:szCs w:val="21"/>
        </w:rPr>
        <w:t>元网络</w:t>
      </w:r>
      <w:proofErr w:type="gramEnd"/>
      <w:r>
        <w:rPr>
          <w:rFonts w:ascii="宋体" w:hAnsi="宋体" w:cs="仿宋" w:hint="eastAsia"/>
          <w:szCs w:val="21"/>
        </w:rPr>
        <w:t xml:space="preserve">通路。2.该治疗被写入 2023 </w:t>
      </w:r>
      <w:proofErr w:type="gramStart"/>
      <w:r>
        <w:rPr>
          <w:rFonts w:ascii="宋体" w:hAnsi="宋体" w:cs="仿宋" w:hint="eastAsia"/>
          <w:szCs w:val="21"/>
        </w:rPr>
        <w:t>版中国</w:t>
      </w:r>
      <w:proofErr w:type="gramEnd"/>
      <w:r>
        <w:rPr>
          <w:rFonts w:ascii="宋体" w:hAnsi="宋体" w:cs="仿宋" w:hint="eastAsia"/>
          <w:szCs w:val="21"/>
        </w:rPr>
        <w:t>成人失眠诊断与治疗指南，获得B级证据1级推荐；同时该治疗也被写入</w:t>
      </w:r>
      <w:proofErr w:type="gramStart"/>
      <w:r>
        <w:rPr>
          <w:rFonts w:ascii="宋体" w:hAnsi="宋体" w:cs="仿宋" w:hint="eastAsia"/>
          <w:szCs w:val="21"/>
        </w:rPr>
        <w:t>人卫版高压氧</w:t>
      </w:r>
      <w:proofErr w:type="gramEnd"/>
      <w:r>
        <w:rPr>
          <w:rFonts w:ascii="宋体" w:hAnsi="宋体" w:cs="仿宋" w:hint="eastAsia"/>
          <w:szCs w:val="21"/>
        </w:rPr>
        <w:t>教科书；另外，依据阿尔茨海默病源性轻度认知障碍诊疗中国专家共识（2024），该治疗能够改善记忆相关的认知功能 。</w:t>
      </w:r>
    </w:p>
    <w:p w:rsidR="0095254B" w:rsidRDefault="0095254B" w:rsidP="0095254B">
      <w:pPr>
        <w:spacing w:line="360" w:lineRule="auto"/>
        <w:rPr>
          <w:rFonts w:ascii="宋体" w:hAnsi="宋体" w:cs="仿宋"/>
          <w:b/>
          <w:bCs/>
          <w:szCs w:val="21"/>
        </w:rPr>
      </w:pPr>
      <w:r>
        <w:rPr>
          <w:rFonts w:ascii="宋体" w:hAnsi="宋体" w:cs="仿宋" w:hint="eastAsia"/>
          <w:b/>
          <w:bCs/>
          <w:szCs w:val="21"/>
        </w:rPr>
        <w:t>二、采购内容（包括采购品目、规格和数量）</w:t>
      </w:r>
    </w:p>
    <w:p w:rsidR="0095254B" w:rsidRDefault="0095254B" w:rsidP="0095254B">
      <w:pPr>
        <w:spacing w:line="360" w:lineRule="auto"/>
        <w:rPr>
          <w:rFonts w:ascii="宋体" w:hAnsi="宋体" w:cs="仿宋"/>
          <w:szCs w:val="21"/>
        </w:rPr>
      </w:pPr>
      <w:r>
        <w:rPr>
          <w:rFonts w:ascii="宋体" w:hAnsi="宋体" w:cs="仿宋" w:hint="eastAsia"/>
          <w:szCs w:val="21"/>
        </w:rPr>
        <w:t xml:space="preserve">脑电治疗仪（脑电仿生电刺激仪）1台        </w:t>
      </w:r>
    </w:p>
    <w:p w:rsidR="0095254B" w:rsidRDefault="0095254B" w:rsidP="0095254B">
      <w:pPr>
        <w:spacing w:line="360" w:lineRule="auto"/>
        <w:rPr>
          <w:rFonts w:ascii="宋体" w:hAnsi="宋体" w:cs="仿宋"/>
          <w:b/>
          <w:bCs/>
          <w:szCs w:val="21"/>
          <w:lang w:eastAsia="zh-Hans"/>
        </w:rPr>
      </w:pPr>
      <w:r>
        <w:rPr>
          <w:rFonts w:ascii="宋体" w:hAnsi="宋体" w:cs="仿宋" w:hint="eastAsia"/>
          <w:b/>
          <w:bCs/>
          <w:szCs w:val="21"/>
        </w:rPr>
        <w:t>三、</w:t>
      </w:r>
      <w:r>
        <w:rPr>
          <w:rFonts w:ascii="宋体" w:hAnsi="宋体" w:cs="仿宋" w:hint="eastAsia"/>
          <w:b/>
          <w:bCs/>
          <w:szCs w:val="21"/>
          <w:lang w:eastAsia="zh-Hans"/>
        </w:rPr>
        <w:t>技术参数：</w:t>
      </w:r>
    </w:p>
    <w:p w:rsidR="0095254B" w:rsidRDefault="0095254B" w:rsidP="0095254B">
      <w:pPr>
        <w:spacing w:line="360" w:lineRule="auto"/>
        <w:ind w:firstLineChars="100" w:firstLine="210"/>
        <w:rPr>
          <w:rFonts w:ascii="宋体" w:hAnsi="宋体" w:cs="仿宋"/>
          <w:szCs w:val="21"/>
        </w:rPr>
      </w:pPr>
      <w:r>
        <w:rPr>
          <w:rFonts w:ascii="宋体" w:hAnsi="宋体" w:cs="仿宋" w:hint="eastAsia"/>
          <w:szCs w:val="21"/>
        </w:rPr>
        <w:t>1.相关适应症：非器质性失眠患者的辅助治疗。</w:t>
      </w:r>
    </w:p>
    <w:p w:rsidR="0095254B" w:rsidRDefault="0095254B" w:rsidP="0095254B">
      <w:pPr>
        <w:spacing w:before="120" w:after="120" w:line="360" w:lineRule="auto"/>
        <w:rPr>
          <w:rFonts w:ascii="宋体" w:hAnsi="宋体" w:cs="仿宋"/>
          <w:szCs w:val="21"/>
        </w:rPr>
      </w:pPr>
      <w:bookmarkStart w:id="4" w:name="_Hlk190436656"/>
      <w:r>
        <w:rPr>
          <w:rFonts w:ascii="宋体" w:hAnsi="宋体" w:cs="仿宋" w:hint="eastAsia"/>
          <w:szCs w:val="21"/>
        </w:rPr>
        <w:t>2</w:t>
      </w:r>
      <w:bookmarkEnd w:id="4"/>
      <w:r>
        <w:rPr>
          <w:rFonts w:ascii="宋体" w:hAnsi="宋体" w:cs="仿宋" w:hint="eastAsia"/>
          <w:szCs w:val="21"/>
        </w:rPr>
        <w:t>. 生物电输出特性，由α、β、θ脑电波的合成仿生物电刺激电流刺激神经，并在国家省市级食品药品监督管理局颁发的《医疗器械注册证书》上的适用范围内明确表示。3用耳背乳突位电刺激法刺激神经</w:t>
      </w:r>
      <w:bookmarkStart w:id="5" w:name="_Hlk190436626"/>
      <w:r>
        <w:rPr>
          <w:rFonts w:ascii="宋体" w:hAnsi="宋体" w:cs="仿宋" w:hint="eastAsia"/>
          <w:szCs w:val="21"/>
        </w:rPr>
        <w:t>，并在国家省市级食品药品监督管理局颁发的《医疗器械注册证书》上适用范围内明确表示。</w:t>
      </w:r>
    </w:p>
    <w:bookmarkEnd w:id="5"/>
    <w:p w:rsidR="0095254B" w:rsidRDefault="0095254B" w:rsidP="0095254B">
      <w:pPr>
        <w:spacing w:before="120" w:after="120" w:line="360" w:lineRule="auto"/>
        <w:rPr>
          <w:rFonts w:ascii="宋体" w:hAnsi="宋体" w:cs="仿宋"/>
          <w:szCs w:val="21"/>
        </w:rPr>
      </w:pPr>
      <w:r>
        <w:rPr>
          <w:rFonts w:ascii="宋体" w:hAnsi="宋体" w:cs="仿宋" w:hint="eastAsia"/>
          <w:szCs w:val="21"/>
        </w:rPr>
        <w:t>4. 刺激电流（仿脑电波）</w:t>
      </w:r>
      <w:proofErr w:type="gramStart"/>
      <w:r>
        <w:rPr>
          <w:rFonts w:ascii="宋体" w:hAnsi="宋体" w:cs="仿宋" w:hint="eastAsia"/>
          <w:szCs w:val="21"/>
        </w:rPr>
        <w:t>具有超慢波</w:t>
      </w:r>
      <w:proofErr w:type="gramEnd"/>
      <w:r>
        <w:rPr>
          <w:rFonts w:ascii="宋体" w:hAnsi="宋体" w:cs="仿宋" w:hint="eastAsia"/>
          <w:szCs w:val="21"/>
        </w:rPr>
        <w:t>成份。</w:t>
      </w:r>
    </w:p>
    <w:p w:rsidR="0095254B" w:rsidRDefault="0095254B" w:rsidP="0095254B">
      <w:pPr>
        <w:spacing w:before="120" w:after="120" w:line="360" w:lineRule="auto"/>
        <w:rPr>
          <w:rFonts w:ascii="宋体" w:hAnsi="宋体" w:cs="仿宋"/>
          <w:szCs w:val="21"/>
        </w:rPr>
      </w:pPr>
      <w:r>
        <w:rPr>
          <w:rFonts w:ascii="宋体" w:hAnsi="宋体" w:cs="仿宋" w:hint="eastAsia"/>
          <w:szCs w:val="21"/>
        </w:rPr>
        <w:t>5. 最大输出电流均方根(</w:t>
      </w:r>
      <w:proofErr w:type="spellStart"/>
      <w:r>
        <w:rPr>
          <w:rFonts w:ascii="宋体" w:hAnsi="宋体" w:cs="仿宋" w:hint="eastAsia"/>
          <w:szCs w:val="21"/>
        </w:rPr>
        <w:t>r.m.s</w:t>
      </w:r>
      <w:proofErr w:type="spellEnd"/>
      <w:r>
        <w:rPr>
          <w:rFonts w:ascii="宋体" w:hAnsi="宋体" w:cs="仿宋" w:hint="eastAsia"/>
          <w:szCs w:val="21"/>
        </w:rPr>
        <w:t>)值≥18mA（允差±15%）。</w:t>
      </w:r>
    </w:p>
    <w:p w:rsidR="0095254B" w:rsidRDefault="0095254B" w:rsidP="0095254B">
      <w:pPr>
        <w:spacing w:line="360" w:lineRule="auto"/>
        <w:rPr>
          <w:rFonts w:ascii="宋体" w:hAnsi="宋体" w:cs="仿宋"/>
          <w:szCs w:val="21"/>
        </w:rPr>
      </w:pPr>
      <w:r>
        <w:rPr>
          <w:rFonts w:ascii="宋体" w:hAnsi="宋体" w:cs="仿宋" w:hint="eastAsia"/>
          <w:szCs w:val="21"/>
        </w:rPr>
        <w:t>6. 输出最大输出电流峰-峰值≥25mA（允差±15%）。</w:t>
      </w:r>
    </w:p>
    <w:p w:rsidR="0095254B" w:rsidRDefault="0095254B" w:rsidP="0095254B">
      <w:pPr>
        <w:spacing w:line="360" w:lineRule="auto"/>
        <w:rPr>
          <w:rFonts w:ascii="宋体" w:hAnsi="宋体" w:cs="仿宋"/>
          <w:szCs w:val="21"/>
        </w:rPr>
      </w:pPr>
      <w:r>
        <w:rPr>
          <w:rFonts w:ascii="宋体" w:hAnsi="宋体" w:cs="仿宋" w:hint="eastAsia"/>
          <w:szCs w:val="21"/>
        </w:rPr>
        <w:t>7. 输出开路最大电压峰-峰值≤100V。</w:t>
      </w:r>
    </w:p>
    <w:p w:rsidR="0095254B" w:rsidRDefault="0095254B" w:rsidP="0095254B">
      <w:pPr>
        <w:spacing w:line="360" w:lineRule="auto"/>
        <w:rPr>
          <w:rFonts w:ascii="宋体" w:hAnsi="宋体" w:cs="仿宋"/>
          <w:szCs w:val="21"/>
        </w:rPr>
      </w:pPr>
      <w:r>
        <w:rPr>
          <w:rFonts w:ascii="宋体" w:hAnsi="宋体" w:cs="仿宋" w:hint="eastAsia"/>
          <w:szCs w:val="21"/>
        </w:rPr>
        <w:t>8. 频谱范围:1～100Hz。</w:t>
      </w:r>
    </w:p>
    <w:p w:rsidR="0095254B" w:rsidRDefault="0095254B" w:rsidP="0095254B">
      <w:pPr>
        <w:spacing w:line="360" w:lineRule="auto"/>
        <w:rPr>
          <w:rFonts w:ascii="宋体" w:hAnsi="宋体" w:cs="仿宋"/>
          <w:szCs w:val="21"/>
        </w:rPr>
      </w:pPr>
      <w:r>
        <w:rPr>
          <w:rFonts w:ascii="宋体" w:hAnsi="宋体" w:cs="仿宋" w:hint="eastAsia"/>
          <w:szCs w:val="21"/>
        </w:rPr>
        <w:t>9. 液晶显示屏、数字显示、中文界面、即时输出频段同步显示。</w:t>
      </w:r>
    </w:p>
    <w:p w:rsidR="0095254B" w:rsidRDefault="0095254B" w:rsidP="0095254B">
      <w:pPr>
        <w:spacing w:before="120" w:after="120" w:line="360" w:lineRule="auto"/>
        <w:rPr>
          <w:rFonts w:ascii="宋体" w:hAnsi="宋体" w:cs="仿宋" w:hint="eastAsia"/>
          <w:szCs w:val="21"/>
        </w:rPr>
      </w:pPr>
      <w:r>
        <w:rPr>
          <w:rFonts w:ascii="宋体" w:hAnsi="宋体" w:cs="仿宋" w:hint="eastAsia"/>
          <w:szCs w:val="21"/>
        </w:rPr>
        <w:t>10. ≥5路独立输出（物理隔离），能同时治疗≥5个患者。</w:t>
      </w:r>
    </w:p>
    <w:p w:rsidR="0095254B" w:rsidRDefault="0095254B" w:rsidP="0095254B">
      <w:pPr>
        <w:spacing w:line="360" w:lineRule="auto"/>
        <w:rPr>
          <w:rFonts w:ascii="宋体" w:hAnsi="宋体" w:cs="仿宋"/>
          <w:szCs w:val="21"/>
        </w:rPr>
      </w:pPr>
      <w:r>
        <w:rPr>
          <w:rFonts w:ascii="宋体" w:hAnsi="宋体" w:cs="仿宋" w:hint="eastAsia"/>
          <w:szCs w:val="21"/>
        </w:rPr>
        <w:t>11. 强度显示按实际强度增强等分表示，采用LCD</w:t>
      </w:r>
      <w:proofErr w:type="gramStart"/>
      <w:r>
        <w:rPr>
          <w:rFonts w:ascii="宋体" w:hAnsi="宋体" w:cs="仿宋" w:hint="eastAsia"/>
          <w:szCs w:val="21"/>
        </w:rPr>
        <w:t>图柱显示</w:t>
      </w:r>
      <w:proofErr w:type="gramEnd"/>
      <w:r>
        <w:rPr>
          <w:rFonts w:ascii="宋体" w:hAnsi="宋体" w:cs="仿宋" w:hint="eastAsia"/>
          <w:szCs w:val="21"/>
        </w:rPr>
        <w:t>，强度</w:t>
      </w:r>
      <w:proofErr w:type="gramStart"/>
      <w:r>
        <w:rPr>
          <w:rFonts w:ascii="宋体" w:hAnsi="宋体" w:cs="仿宋" w:hint="eastAsia"/>
          <w:szCs w:val="21"/>
        </w:rPr>
        <w:t>调节分</w:t>
      </w:r>
      <w:proofErr w:type="gramEnd"/>
      <w:r>
        <w:rPr>
          <w:rFonts w:ascii="宋体" w:hAnsi="宋体" w:cs="仿宋" w:hint="eastAsia"/>
          <w:szCs w:val="21"/>
        </w:rPr>
        <w:t>≥</w:t>
      </w:r>
      <w:r>
        <w:rPr>
          <w:rFonts w:ascii="宋体" w:hAnsi="宋体" w:cs="仿宋"/>
          <w:szCs w:val="21"/>
        </w:rPr>
        <w:t>30</w:t>
      </w:r>
      <w:r>
        <w:rPr>
          <w:rFonts w:ascii="宋体" w:hAnsi="宋体" w:cs="仿宋" w:hint="eastAsia"/>
          <w:szCs w:val="21"/>
        </w:rPr>
        <w:t>级。</w:t>
      </w:r>
    </w:p>
    <w:p w:rsidR="0095254B" w:rsidRDefault="0095254B" w:rsidP="0095254B">
      <w:pPr>
        <w:spacing w:line="360" w:lineRule="auto"/>
        <w:rPr>
          <w:rFonts w:ascii="宋体" w:hAnsi="宋体" w:cs="仿宋"/>
          <w:szCs w:val="21"/>
        </w:rPr>
      </w:pPr>
      <w:r>
        <w:rPr>
          <w:rFonts w:ascii="宋体" w:hAnsi="宋体" w:cs="仿宋" w:hint="eastAsia"/>
          <w:szCs w:val="21"/>
        </w:rPr>
        <w:t>12. 机车一体化。</w:t>
      </w:r>
    </w:p>
    <w:p w:rsidR="0095254B" w:rsidRDefault="0095254B" w:rsidP="0095254B">
      <w:pPr>
        <w:spacing w:line="360" w:lineRule="auto"/>
        <w:rPr>
          <w:rFonts w:ascii="宋体" w:hAnsi="宋体" w:cs="仿宋"/>
          <w:szCs w:val="21"/>
        </w:rPr>
      </w:pPr>
      <w:r>
        <w:rPr>
          <w:rFonts w:ascii="宋体" w:hAnsi="宋体" w:cs="仿宋" w:hint="eastAsia"/>
          <w:szCs w:val="21"/>
        </w:rPr>
        <w:t>13. 具有软硬件升级功能。</w:t>
      </w:r>
    </w:p>
    <w:p w:rsidR="0095254B" w:rsidRDefault="0095254B" w:rsidP="0095254B">
      <w:pPr>
        <w:spacing w:line="360" w:lineRule="auto"/>
        <w:rPr>
          <w:rFonts w:ascii="宋体" w:hAnsi="宋体" w:cs="仿宋"/>
          <w:szCs w:val="21"/>
        </w:rPr>
      </w:pPr>
      <w:r>
        <w:rPr>
          <w:rFonts w:ascii="宋体" w:hAnsi="宋体" w:cs="仿宋" w:hint="eastAsia"/>
          <w:szCs w:val="21"/>
        </w:rPr>
        <w:t>14．内置数字音乐播音器，在输出电刺激信号时同时可通过耳机提供音频信号。</w:t>
      </w:r>
    </w:p>
    <w:p w:rsidR="0095254B" w:rsidRDefault="0095254B" w:rsidP="0095254B">
      <w:pPr>
        <w:spacing w:line="360" w:lineRule="auto"/>
        <w:rPr>
          <w:rFonts w:ascii="宋体" w:hAnsi="宋体" w:cs="仿宋"/>
          <w:szCs w:val="21"/>
        </w:rPr>
      </w:pPr>
      <w:r>
        <w:rPr>
          <w:rFonts w:ascii="宋体" w:hAnsi="宋体" w:cs="仿宋" w:hint="eastAsia"/>
          <w:szCs w:val="21"/>
        </w:rPr>
        <w:t>15. ≥</w:t>
      </w:r>
      <w:r>
        <w:rPr>
          <w:rFonts w:ascii="宋体" w:hAnsi="宋体" w:cs="仿宋"/>
          <w:szCs w:val="21"/>
        </w:rPr>
        <w:t>3</w:t>
      </w:r>
      <w:r>
        <w:rPr>
          <w:rFonts w:ascii="宋体" w:hAnsi="宋体" w:cs="仿宋" w:hint="eastAsia"/>
          <w:szCs w:val="21"/>
        </w:rPr>
        <w:t>种治疗模式（定时、连续、睡眠），≥</w:t>
      </w:r>
      <w:r>
        <w:rPr>
          <w:rFonts w:ascii="宋体" w:hAnsi="宋体" w:cs="仿宋"/>
          <w:szCs w:val="21"/>
        </w:rPr>
        <w:t>4</w:t>
      </w:r>
      <w:r>
        <w:rPr>
          <w:rFonts w:ascii="宋体" w:hAnsi="宋体" w:cs="仿宋" w:hint="eastAsia"/>
          <w:szCs w:val="21"/>
        </w:rPr>
        <w:t>种治疗类型。</w:t>
      </w:r>
    </w:p>
    <w:p w:rsidR="0095254B" w:rsidRDefault="0095254B" w:rsidP="0095254B">
      <w:pPr>
        <w:spacing w:line="360" w:lineRule="auto"/>
        <w:rPr>
          <w:rFonts w:ascii="宋体" w:hAnsi="宋体" w:cs="仿宋"/>
          <w:szCs w:val="21"/>
        </w:rPr>
      </w:pPr>
      <w:r>
        <w:rPr>
          <w:rFonts w:ascii="宋体" w:hAnsi="宋体" w:cs="仿宋" w:hint="eastAsia"/>
          <w:szCs w:val="21"/>
        </w:rPr>
        <w:t>16. 治疗时间在1-120分钟内可随意调节，步长1分钟。</w:t>
      </w:r>
    </w:p>
    <w:p w:rsidR="005A6C8C" w:rsidRPr="0095254B" w:rsidRDefault="005A6C8C" w:rsidP="0095254B">
      <w:pPr>
        <w:pStyle w:val="a0"/>
        <w:ind w:firstLineChars="0" w:firstLine="0"/>
      </w:pPr>
    </w:p>
    <w:sectPr w:rsidR="005A6C8C" w:rsidRPr="0095254B" w:rsidSect="0095254B">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9F9B30D"/>
    <w:multiLevelType w:val="singleLevel"/>
    <w:tmpl w:val="A9F9B30D"/>
    <w:lvl w:ilvl="0">
      <w:start w:val="4"/>
      <w:numFmt w:val="chineseCounting"/>
      <w:suff w:val="nothing"/>
      <w:lvlText w:val="（%1）"/>
      <w:lvlJc w:val="left"/>
      <w:rPr>
        <w:rFonts w:hint="eastAsia"/>
      </w:rPr>
    </w:lvl>
  </w:abstractNum>
  <w:abstractNum w:abstractNumId="1">
    <w:nsid w:val="CE132E30"/>
    <w:multiLevelType w:val="singleLevel"/>
    <w:tmpl w:val="CE132E30"/>
    <w:lvl w:ilvl="0">
      <w:start w:val="1"/>
      <w:numFmt w:val="decimal"/>
      <w:lvlText w:val="%1."/>
      <w:lvlJc w:val="left"/>
      <w:pPr>
        <w:tabs>
          <w:tab w:val="num" w:pos="312"/>
        </w:tabs>
      </w:pPr>
    </w:lvl>
  </w:abstractNum>
  <w:abstractNum w:abstractNumId="2">
    <w:nsid w:val="EEE2D65D"/>
    <w:multiLevelType w:val="singleLevel"/>
    <w:tmpl w:val="EEE2D65D"/>
    <w:lvl w:ilvl="0">
      <w:start w:val="4"/>
      <w:numFmt w:val="chineseCounting"/>
      <w:suff w:val="nothing"/>
      <w:lvlText w:val="（%1）"/>
      <w:lvlJc w:val="left"/>
      <w:rPr>
        <w:rFonts w:hint="eastAsia"/>
      </w:rPr>
    </w:lvl>
  </w:abstractNum>
  <w:abstractNum w:abstractNumId="3">
    <w:nsid w:val="059138FD"/>
    <w:multiLevelType w:val="multilevel"/>
    <w:tmpl w:val="059138F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282"/>
        </w:tabs>
        <w:ind w:left="5102" w:hanging="170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54B"/>
    <w:rsid w:val="005A6C8C"/>
    <w:rsid w:val="00952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3C6D5-620F-48EA-899A-0CDDFBEA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95254B"/>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95254B"/>
    <w:pPr>
      <w:numPr>
        <w:numId w:val="1"/>
      </w:numPr>
      <w:tabs>
        <w:tab w:val="left" w:pos="425"/>
      </w:tabs>
      <w:jc w:val="center"/>
      <w:outlineLvl w:val="0"/>
    </w:pPr>
    <w:rPr>
      <w:rFonts w:ascii="宋体" w:hAnsi="宋体"/>
      <w:b/>
      <w:sz w:val="36"/>
    </w:rPr>
  </w:style>
  <w:style w:type="paragraph" w:styleId="2">
    <w:name w:val="heading 2"/>
    <w:basedOn w:val="a"/>
    <w:next w:val="a"/>
    <w:link w:val="2Char1"/>
    <w:uiPriority w:val="9"/>
    <w:qFormat/>
    <w:rsid w:val="0095254B"/>
    <w:pPr>
      <w:numPr>
        <w:ilvl w:val="1"/>
        <w:numId w:val="1"/>
      </w:numPr>
      <w:tabs>
        <w:tab w:val="left" w:pos="992"/>
      </w:tabs>
      <w:spacing w:line="360" w:lineRule="auto"/>
      <w:jc w:val="left"/>
      <w:outlineLvl w:val="1"/>
    </w:pPr>
    <w:rPr>
      <w:rFonts w:ascii="宋体" w:hAnsi="宋体"/>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qFormat/>
    <w:rsid w:val="0095254B"/>
    <w:rPr>
      <w:rFonts w:ascii="宋体" w:eastAsia="宋体" w:hAnsi="宋体" w:cs="Times New Roman"/>
      <w:b/>
      <w:sz w:val="36"/>
      <w:szCs w:val="20"/>
    </w:rPr>
  </w:style>
  <w:style w:type="character" w:customStyle="1" w:styleId="2Char">
    <w:name w:val="标题 2 Char"/>
    <w:basedOn w:val="a1"/>
    <w:uiPriority w:val="9"/>
    <w:semiHidden/>
    <w:rsid w:val="0095254B"/>
    <w:rPr>
      <w:rFonts w:asciiTheme="majorHAnsi" w:eastAsiaTheme="majorEastAsia" w:hAnsiTheme="majorHAnsi" w:cstheme="majorBidi"/>
      <w:b/>
      <w:bCs/>
      <w:sz w:val="32"/>
      <w:szCs w:val="32"/>
    </w:rPr>
  </w:style>
  <w:style w:type="paragraph" w:styleId="a0">
    <w:name w:val="Normal Indent"/>
    <w:basedOn w:val="a"/>
    <w:link w:val="Char"/>
    <w:qFormat/>
    <w:rsid w:val="0095254B"/>
    <w:pPr>
      <w:ind w:firstLineChars="200" w:firstLine="420"/>
    </w:pPr>
  </w:style>
  <w:style w:type="character" w:customStyle="1" w:styleId="Char">
    <w:name w:val="正文缩进 Char"/>
    <w:link w:val="a0"/>
    <w:qFormat/>
    <w:locked/>
    <w:rsid w:val="0095254B"/>
    <w:rPr>
      <w:rFonts w:ascii="Times New Roman" w:eastAsia="宋体" w:hAnsi="Times New Roman" w:cs="Times New Roman"/>
      <w:szCs w:val="20"/>
    </w:rPr>
  </w:style>
  <w:style w:type="character" w:customStyle="1" w:styleId="2Char1">
    <w:name w:val="标题 2 Char1"/>
    <w:link w:val="2"/>
    <w:uiPriority w:val="9"/>
    <w:rsid w:val="0095254B"/>
    <w:rPr>
      <w:rFonts w:ascii="宋体" w:eastAsia="宋体" w:hAnsi="宋体" w:cs="Times New Roman"/>
      <w:b/>
      <w:sz w:val="24"/>
      <w:szCs w:val="20"/>
    </w:rPr>
  </w:style>
  <w:style w:type="paragraph" w:styleId="a4">
    <w:name w:val="Body Text"/>
    <w:basedOn w:val="a"/>
    <w:next w:val="a"/>
    <w:link w:val="Char0"/>
    <w:rsid w:val="0095254B"/>
    <w:pPr>
      <w:jc w:val="center"/>
    </w:pPr>
  </w:style>
  <w:style w:type="character" w:customStyle="1" w:styleId="Char0">
    <w:name w:val="正文文本 Char"/>
    <w:basedOn w:val="a1"/>
    <w:link w:val="a4"/>
    <w:qFormat/>
    <w:rsid w:val="0095254B"/>
    <w:rPr>
      <w:rFonts w:ascii="Times New Roman" w:eastAsia="宋体" w:hAnsi="Times New Roman" w:cs="Times New Roman"/>
      <w:szCs w:val="20"/>
    </w:rPr>
  </w:style>
  <w:style w:type="paragraph" w:styleId="a5">
    <w:name w:val="Plain Text"/>
    <w:basedOn w:val="a"/>
    <w:link w:val="Char1"/>
    <w:qFormat/>
    <w:rsid w:val="0095254B"/>
    <w:rPr>
      <w:rFonts w:ascii="宋体" w:hAnsi="Courier New"/>
    </w:rPr>
  </w:style>
  <w:style w:type="character" w:customStyle="1" w:styleId="Char1">
    <w:name w:val="纯文本 Char"/>
    <w:basedOn w:val="a1"/>
    <w:link w:val="a5"/>
    <w:qFormat/>
    <w:rsid w:val="0095254B"/>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1031</Words>
  <Characters>5878</Characters>
  <Application>Microsoft Office Word</Application>
  <DocSecurity>0</DocSecurity>
  <Lines>48</Lines>
  <Paragraphs>13</Paragraphs>
  <ScaleCrop>false</ScaleCrop>
  <Company>Microsoft</Company>
  <LinksUpToDate>false</LinksUpToDate>
  <CharactersWithSpaces>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2025-09-08T04:51:00Z</dcterms:created>
  <dcterms:modified xsi:type="dcterms:W3CDTF">2025-09-08T04:53:00Z</dcterms:modified>
</cp:coreProperties>
</file>