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8B4B1">
      <w:pPr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2"/>
          <w:lang w:val="en-US" w:eastAsia="zh-CN"/>
        </w:rPr>
        <w:t>技术参数证明材料</w:t>
      </w:r>
      <w:bookmarkEnd w:id="0"/>
    </w:p>
    <w:p w14:paraId="54ABB7E1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（注：除在“技术参数偏离表”中要求以外的其他技术参数证明材料，供应商格式自拟）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2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3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4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5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6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7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8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CF5D95"/>
    <w:rsid w:val="312E5CD8"/>
    <w:rsid w:val="511770CE"/>
    <w:rsid w:val="5ACF5D95"/>
    <w:rsid w:val="5AD73E18"/>
    <w:rsid w:val="5E761C8C"/>
    <w:rsid w:val="5F6F14B8"/>
    <w:rsid w:val="6613017B"/>
    <w:rsid w:val="66DF1098"/>
    <w:rsid w:val="6E1A0017"/>
    <w:rsid w:val="75BE1AE4"/>
    <w:rsid w:val="7D3B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7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8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3 字符"/>
    <w:link w:val="4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2025-07-13T13:18:00Z</dcterms:created>
  <dc:creator>一个人看熊出没</dc:creator>
  <cp:lastModifiedBy>Q 。</cp:lastModifiedBy>
  <dcterms:modified xsi:type="dcterms:W3CDTF">2025-08-15T06:04:06Z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DAFD8F1F61AD443AB0F6C63078EA34CD_11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