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3090C1">
      <w:pPr>
        <w:jc w:val="center"/>
        <w:rPr>
          <w:rFonts w:ascii="宋体" w:hAnsi="宋体" w:eastAsia="宋体" w:cs="Times New Roman"/>
          <w:sz w:val="44"/>
          <w:szCs w:val="44"/>
        </w:rPr>
      </w:pPr>
      <w:r>
        <w:rPr>
          <w:rFonts w:hint="eastAsia" w:ascii="宋体" w:hAnsi="宋体" w:eastAsia="宋体" w:cs="宋体"/>
          <w:b/>
          <w:sz w:val="32"/>
          <w:szCs w:val="32"/>
        </w:rPr>
        <w:t>拟签订采购合同文本</w:t>
      </w:r>
    </w:p>
    <w:p w14:paraId="5F1A2EF1">
      <w:pPr>
        <w:jc w:val="center"/>
        <w:rPr>
          <w:rFonts w:ascii="宋体" w:hAnsi="宋体" w:eastAsia="宋体" w:cs="Times New Roman"/>
          <w:sz w:val="44"/>
          <w:szCs w:val="44"/>
        </w:rPr>
      </w:pPr>
    </w:p>
    <w:p w14:paraId="60B57434">
      <w:pPr>
        <w:rPr>
          <w:rFonts w:ascii="宋体" w:hAnsi="宋体" w:eastAsia="宋体" w:cs="Times New Roman"/>
          <w:sz w:val="44"/>
          <w:szCs w:val="44"/>
        </w:rPr>
      </w:pPr>
    </w:p>
    <w:p w14:paraId="60A16A7D">
      <w:pPr>
        <w:jc w:val="center"/>
        <w:rPr>
          <w:rFonts w:hint="eastAsia" w:ascii="宋体" w:hAnsi="宋体" w:eastAsia="宋体" w:cs="Times New Roman"/>
          <w:b/>
          <w:bCs/>
          <w:sz w:val="44"/>
          <w:szCs w:val="44"/>
        </w:rPr>
      </w:pPr>
    </w:p>
    <w:p w14:paraId="5FFFD00C">
      <w:pPr>
        <w:spacing w:line="360" w:lineRule="auto"/>
        <w:jc w:val="center"/>
        <w:rPr>
          <w:rFonts w:hint="eastAsia" w:ascii="宋体" w:hAnsi="宋体" w:eastAsia="宋体" w:cs="Times New Roman"/>
          <w:b/>
          <w:bCs/>
          <w:sz w:val="44"/>
          <w:szCs w:val="44"/>
          <w:lang w:eastAsia="zh-CN"/>
        </w:rPr>
      </w:pPr>
      <w:r>
        <w:rPr>
          <w:rFonts w:hint="eastAsia" w:ascii="宋体" w:hAnsi="宋体" w:eastAsia="宋体" w:cs="Times New Roman"/>
          <w:b/>
          <w:bCs/>
          <w:sz w:val="44"/>
          <w:szCs w:val="44"/>
          <w:lang w:eastAsia="zh-CN"/>
        </w:rPr>
        <w:t>生物制药专业实验平台建设项目</w:t>
      </w:r>
    </w:p>
    <w:p w14:paraId="553864D4">
      <w:pPr>
        <w:spacing w:line="360" w:lineRule="auto"/>
        <w:jc w:val="center"/>
        <w:rPr>
          <w:rFonts w:hint="eastAsia" w:ascii="宋体" w:hAnsi="宋体" w:eastAsia="宋体" w:cs="Times New Roman"/>
          <w:b/>
          <w:bCs/>
          <w:sz w:val="44"/>
          <w:szCs w:val="44"/>
          <w:lang w:eastAsia="zh-CN"/>
        </w:rPr>
      </w:pPr>
      <w:r>
        <w:rPr>
          <w:rFonts w:hint="eastAsia" w:ascii="宋体" w:hAnsi="宋体" w:eastAsia="宋体" w:cs="Times New Roman"/>
          <w:b/>
          <w:bCs/>
          <w:sz w:val="44"/>
          <w:szCs w:val="44"/>
        </w:rPr>
        <w:t>合同</w:t>
      </w:r>
      <w:r>
        <w:rPr>
          <w:rFonts w:hint="eastAsia" w:ascii="宋体" w:hAnsi="宋体" w:cs="Times New Roman"/>
          <w:b/>
          <w:bCs/>
          <w:sz w:val="44"/>
          <w:szCs w:val="44"/>
          <w:lang w:val="en-US" w:eastAsia="zh-CN"/>
        </w:rPr>
        <w:t>协议书</w:t>
      </w:r>
    </w:p>
    <w:p w14:paraId="38CF7C43">
      <w:pPr>
        <w:rPr>
          <w:rFonts w:ascii="宋体" w:hAnsi="宋体" w:eastAsia="宋体" w:cs="Times New Roman"/>
          <w:sz w:val="32"/>
          <w:szCs w:val="32"/>
        </w:rPr>
      </w:pPr>
    </w:p>
    <w:p w14:paraId="0BA1562E">
      <w:pPr>
        <w:rPr>
          <w:rFonts w:ascii="宋体" w:hAnsi="宋体" w:eastAsia="宋体" w:cs="Times New Roman"/>
          <w:sz w:val="32"/>
          <w:szCs w:val="32"/>
        </w:rPr>
      </w:pPr>
    </w:p>
    <w:p w14:paraId="2DE354B1">
      <w:pPr>
        <w:rPr>
          <w:rFonts w:ascii="宋体" w:hAnsi="宋体" w:eastAsia="宋体" w:cs="Times New Roman"/>
          <w:sz w:val="32"/>
          <w:szCs w:val="32"/>
        </w:rPr>
      </w:pPr>
    </w:p>
    <w:p w14:paraId="185639BB">
      <w:pPr>
        <w:rPr>
          <w:rFonts w:ascii="宋体" w:hAnsi="宋体" w:eastAsia="宋体" w:cs="Times New Roman"/>
          <w:sz w:val="32"/>
          <w:szCs w:val="32"/>
        </w:rPr>
      </w:pPr>
    </w:p>
    <w:p w14:paraId="25B08C8A">
      <w:pPr>
        <w:rPr>
          <w:rFonts w:ascii="宋体" w:hAnsi="宋体" w:eastAsia="宋体" w:cs="Times New Roman"/>
          <w:sz w:val="32"/>
          <w:szCs w:val="32"/>
        </w:rPr>
      </w:pPr>
    </w:p>
    <w:p w14:paraId="32837C05">
      <w:pPr>
        <w:rPr>
          <w:rFonts w:ascii="宋体" w:hAnsi="宋体" w:eastAsia="宋体" w:cs="Times New Roman"/>
          <w:sz w:val="32"/>
          <w:szCs w:val="32"/>
        </w:rPr>
      </w:pPr>
    </w:p>
    <w:p w14:paraId="3550DE2F">
      <w:pPr>
        <w:rPr>
          <w:rFonts w:ascii="宋体" w:hAnsi="宋体" w:eastAsia="宋体" w:cs="Times New Roman"/>
          <w:sz w:val="32"/>
          <w:szCs w:val="32"/>
        </w:rPr>
      </w:pPr>
    </w:p>
    <w:p w14:paraId="0232D7FE">
      <w:pPr>
        <w:rPr>
          <w:rFonts w:ascii="宋体" w:hAnsi="宋体" w:eastAsia="宋体" w:cs="Times New Roman"/>
          <w:sz w:val="32"/>
          <w:szCs w:val="32"/>
        </w:rPr>
      </w:pPr>
    </w:p>
    <w:p w14:paraId="0DC0B01A">
      <w:pPr>
        <w:rPr>
          <w:rFonts w:ascii="宋体" w:hAnsi="宋体" w:eastAsia="宋体" w:cs="Times New Roman"/>
          <w:sz w:val="32"/>
          <w:szCs w:val="32"/>
        </w:rPr>
      </w:pPr>
    </w:p>
    <w:p w14:paraId="440D347D">
      <w:pPr>
        <w:rPr>
          <w:rFonts w:ascii="宋体" w:hAnsi="宋体" w:eastAsia="宋体" w:cs="Times New Roman"/>
          <w:sz w:val="32"/>
          <w:szCs w:val="32"/>
        </w:rPr>
      </w:pPr>
    </w:p>
    <w:p w14:paraId="540317BF">
      <w:pPr>
        <w:rPr>
          <w:rFonts w:ascii="宋体" w:hAnsi="宋体" w:eastAsia="宋体" w:cs="Times New Roman"/>
          <w:sz w:val="32"/>
          <w:szCs w:val="32"/>
        </w:rPr>
      </w:pPr>
    </w:p>
    <w:p w14:paraId="30D8F39D">
      <w:pPr>
        <w:jc w:val="center"/>
        <w:rPr>
          <w:rFonts w:ascii="宋体" w:hAnsi="宋体" w:eastAsia="宋体" w:cs="Times New Roman"/>
          <w:sz w:val="32"/>
          <w:szCs w:val="32"/>
        </w:rPr>
      </w:pPr>
      <w:r>
        <w:rPr>
          <w:rFonts w:hint="eastAsia" w:ascii="宋体" w:hAnsi="宋体" w:eastAsia="宋体" w:cs="Times New Roman"/>
          <w:sz w:val="32"/>
          <w:szCs w:val="32"/>
        </w:rPr>
        <w:t>签订地：</w:t>
      </w:r>
      <w:r>
        <w:rPr>
          <w:rFonts w:hint="eastAsia" w:ascii="宋体" w:hAnsi="宋体" w:eastAsia="宋体" w:cs="Times New Roman"/>
          <w:sz w:val="32"/>
          <w:szCs w:val="32"/>
          <w:lang w:val="en-US" w:eastAsia="zh-CN"/>
        </w:rPr>
        <w:t>渭南</w:t>
      </w:r>
      <w:r>
        <w:rPr>
          <w:rFonts w:hint="eastAsia" w:ascii="宋体" w:hAnsi="宋体" w:eastAsia="宋体" w:cs="Times New Roman"/>
          <w:sz w:val="32"/>
          <w:szCs w:val="32"/>
        </w:rPr>
        <w:t>市</w:t>
      </w:r>
    </w:p>
    <w:p w14:paraId="5610DD79">
      <w:pPr>
        <w:jc w:val="center"/>
        <w:rPr>
          <w:rFonts w:ascii="宋体" w:hAnsi="宋体" w:eastAsia="宋体" w:cs="Times New Roman"/>
          <w:sz w:val="32"/>
          <w:szCs w:val="32"/>
        </w:rPr>
      </w:pPr>
      <w:r>
        <w:rPr>
          <w:rFonts w:ascii="宋体" w:hAnsi="宋体" w:eastAsia="宋体" w:cs="Times New Roman"/>
          <w:sz w:val="32"/>
          <w:szCs w:val="32"/>
        </w:rPr>
        <w:t>202</w:t>
      </w:r>
      <w:r>
        <w:rPr>
          <w:rFonts w:hint="eastAsia" w:ascii="宋体" w:hAnsi="宋体" w:eastAsia="宋体" w:cs="Times New Roman"/>
          <w:sz w:val="32"/>
          <w:szCs w:val="32"/>
          <w:lang w:val="en-US" w:eastAsia="zh-CN"/>
        </w:rPr>
        <w:t>5</w:t>
      </w:r>
      <w:r>
        <w:rPr>
          <w:rFonts w:ascii="宋体" w:hAnsi="宋体" w:eastAsia="宋体" w:cs="Times New Roman"/>
          <w:sz w:val="32"/>
          <w:szCs w:val="32"/>
        </w:rPr>
        <w:t>年</w:t>
      </w:r>
      <w:r>
        <w:rPr>
          <w:rFonts w:hint="eastAsia" w:ascii="宋体" w:hAnsi="宋体" w:eastAsia="宋体" w:cs="Times New Roman"/>
          <w:sz w:val="32"/>
          <w:szCs w:val="32"/>
          <w:lang w:val="en-US" w:eastAsia="zh-CN"/>
        </w:rPr>
        <w:t>9</w:t>
      </w:r>
      <w:r>
        <w:rPr>
          <w:rFonts w:ascii="宋体" w:hAnsi="宋体" w:eastAsia="宋体" w:cs="Times New Roman"/>
          <w:sz w:val="32"/>
          <w:szCs w:val="32"/>
        </w:rPr>
        <w:t>月</w:t>
      </w:r>
    </w:p>
    <w:p w14:paraId="00461EF4">
      <w:pPr>
        <w:rPr>
          <w:rFonts w:hint="eastAsia" w:ascii="宋体" w:hAnsi="宋体" w:eastAsia="宋体" w:cs="宋体"/>
          <w:b/>
          <w:bCs/>
          <w:color w:val="auto"/>
          <w:sz w:val="24"/>
          <w:szCs w:val="32"/>
          <w:highlight w:val="none"/>
          <w:lang w:val="en-US" w:eastAsia="zh-CN"/>
        </w:rPr>
      </w:pPr>
      <w:r>
        <w:rPr>
          <w:rFonts w:hint="eastAsia" w:ascii="宋体" w:hAnsi="宋体" w:eastAsia="宋体" w:cs="宋体"/>
          <w:b/>
          <w:bCs/>
          <w:color w:val="auto"/>
          <w:sz w:val="24"/>
          <w:szCs w:val="32"/>
          <w:highlight w:val="none"/>
          <w:lang w:val="en-US" w:eastAsia="zh-CN"/>
        </w:rPr>
        <w:br w:type="page"/>
      </w:r>
    </w:p>
    <w:p w14:paraId="46984A2B">
      <w:pPr>
        <w:pageBreakBefore w:val="0"/>
        <w:wordWrap w:val="0"/>
        <w:bidi w:val="0"/>
        <w:adjustRightInd w:val="0"/>
        <w:snapToGrid w:val="0"/>
        <w:spacing w:line="360" w:lineRule="auto"/>
        <w:rPr>
          <w:rFonts w:hint="eastAsia" w:ascii="宋体" w:hAnsi="宋体" w:eastAsia="宋体" w:cs="宋体"/>
          <w:b/>
          <w:bCs/>
          <w:color w:val="auto"/>
          <w:sz w:val="24"/>
          <w:szCs w:val="32"/>
          <w:highlight w:val="none"/>
          <w:u w:val="single"/>
          <w:lang w:eastAsia="zh-CN"/>
        </w:rPr>
      </w:pPr>
      <w:r>
        <w:rPr>
          <w:rFonts w:hint="eastAsia" w:ascii="宋体" w:hAnsi="宋体" w:eastAsia="宋体" w:cs="宋体"/>
          <w:b/>
          <w:bCs/>
          <w:color w:val="auto"/>
          <w:sz w:val="24"/>
          <w:szCs w:val="32"/>
          <w:highlight w:val="none"/>
          <w:lang w:val="en-US" w:eastAsia="zh-CN"/>
        </w:rPr>
        <w:t>甲方</w:t>
      </w:r>
      <w:r>
        <w:rPr>
          <w:rFonts w:hint="eastAsia" w:ascii="宋体" w:hAnsi="宋体" w:eastAsia="宋体" w:cs="宋体"/>
          <w:b/>
          <w:bCs/>
          <w:color w:val="auto"/>
          <w:sz w:val="24"/>
          <w:szCs w:val="32"/>
          <w:highlight w:val="none"/>
        </w:rPr>
        <w:t>（全称）：</w:t>
      </w:r>
    </w:p>
    <w:p w14:paraId="73DB68F4">
      <w:pPr>
        <w:pageBreakBefore w:val="0"/>
        <w:wordWrap w:val="0"/>
        <w:bidi w:val="0"/>
        <w:adjustRightInd w:val="0"/>
        <w:snapToGrid w:val="0"/>
        <w:spacing w:line="360" w:lineRule="auto"/>
        <w:rPr>
          <w:rFonts w:hint="eastAsia" w:ascii="宋体" w:hAnsi="宋体" w:eastAsia="宋体" w:cs="宋体"/>
          <w:color w:val="auto"/>
          <w:sz w:val="24"/>
          <w:szCs w:val="32"/>
          <w:highlight w:val="none"/>
          <w:lang w:eastAsia="zh-CN"/>
        </w:rPr>
      </w:pPr>
      <w:r>
        <w:rPr>
          <w:rFonts w:hint="eastAsia" w:ascii="宋体" w:hAnsi="宋体" w:eastAsia="宋体" w:cs="宋体"/>
          <w:b/>
          <w:bCs/>
          <w:color w:val="auto"/>
          <w:sz w:val="24"/>
          <w:szCs w:val="32"/>
          <w:highlight w:val="none"/>
          <w:lang w:val="en-US" w:eastAsia="zh-CN"/>
        </w:rPr>
        <w:t>乙方</w:t>
      </w:r>
      <w:r>
        <w:rPr>
          <w:rFonts w:hint="eastAsia" w:ascii="宋体" w:hAnsi="宋体" w:eastAsia="宋体" w:cs="宋体"/>
          <w:b/>
          <w:bCs/>
          <w:color w:val="auto"/>
          <w:sz w:val="24"/>
          <w:szCs w:val="32"/>
          <w:highlight w:val="none"/>
        </w:rPr>
        <w:t>（全称）：</w:t>
      </w:r>
    </w:p>
    <w:p w14:paraId="2FB02FF4">
      <w:pPr>
        <w:pageBreakBefore w:val="0"/>
        <w:wordWrap w:val="0"/>
        <w:bidi w:val="0"/>
        <w:adjustRightInd/>
        <w:snapToGrid/>
        <w:spacing w:line="360" w:lineRule="auto"/>
        <w:ind w:firstLine="480" w:firstLineChars="200"/>
        <w:rPr>
          <w:rFonts w:hint="eastAsia" w:ascii="宋体" w:hAnsi="宋体" w:eastAsia="宋体" w:cs="宋体"/>
          <w:color w:val="auto"/>
          <w:sz w:val="24"/>
          <w:szCs w:val="32"/>
          <w:highlight w:val="none"/>
          <w:lang w:eastAsia="zh-CN"/>
        </w:rPr>
      </w:pPr>
      <w:r>
        <w:rPr>
          <w:rFonts w:hint="eastAsia" w:ascii="宋体" w:hAnsi="宋体" w:cs="宋体"/>
          <w:color w:val="auto"/>
          <w:sz w:val="24"/>
          <w:szCs w:val="32"/>
          <w:highlight w:val="none"/>
          <w:u w:val="single"/>
          <w:lang w:eastAsia="zh-CN"/>
        </w:rPr>
        <w:t>生物制药专业实验平台建设项目</w:t>
      </w:r>
      <w:r>
        <w:rPr>
          <w:rFonts w:hint="eastAsia" w:ascii="宋体" w:hAnsi="宋体" w:eastAsia="宋体" w:cs="宋体"/>
          <w:color w:val="auto"/>
          <w:sz w:val="24"/>
          <w:szCs w:val="32"/>
          <w:highlight w:val="none"/>
        </w:rPr>
        <w:t>，由</w:t>
      </w:r>
      <w:r>
        <w:rPr>
          <w:rFonts w:hint="eastAsia" w:ascii="宋体" w:hAnsi="宋体" w:cs="宋体"/>
          <w:color w:val="auto"/>
          <w:sz w:val="24"/>
          <w:szCs w:val="32"/>
          <w:highlight w:val="none"/>
          <w:u w:val="single"/>
          <w:lang w:val="en-US" w:eastAsia="zh-CN"/>
        </w:rPr>
        <w:t>西北（陕西）国际工程造价咨询有限公司</w:t>
      </w:r>
      <w:r>
        <w:rPr>
          <w:rFonts w:hint="eastAsia" w:ascii="宋体" w:hAnsi="宋体" w:eastAsia="宋体" w:cs="宋体"/>
          <w:color w:val="auto"/>
          <w:sz w:val="24"/>
          <w:szCs w:val="32"/>
          <w:highlight w:val="none"/>
        </w:rPr>
        <w:t>组织公开招标，选定</w:t>
      </w:r>
      <w:bookmarkStart w:id="0" w:name="OLE_LINK15"/>
      <w:r>
        <w:rPr>
          <w:rFonts w:hint="eastAsia" w:ascii="宋体" w:hAnsi="宋体" w:eastAsia="宋体" w:cs="宋体"/>
          <w:color w:val="auto"/>
          <w:sz w:val="24"/>
          <w:szCs w:val="32"/>
          <w:highlight w:val="none"/>
          <w:u w:val="single"/>
          <w:lang w:val="en-US" w:eastAsia="zh-CN"/>
        </w:rPr>
        <w:t xml:space="preserve">               </w:t>
      </w:r>
      <w:bookmarkEnd w:id="0"/>
      <w:r>
        <w:rPr>
          <w:rFonts w:hint="eastAsia" w:ascii="宋体" w:hAnsi="宋体" w:eastAsia="宋体" w:cs="宋体"/>
          <w:color w:val="auto"/>
          <w:sz w:val="24"/>
          <w:szCs w:val="32"/>
          <w:highlight w:val="none"/>
        </w:rPr>
        <w:t>为中标单位。经</w:t>
      </w:r>
      <w:r>
        <w:rPr>
          <w:rFonts w:hint="eastAsia" w:ascii="宋体" w:hAnsi="宋体" w:cs="宋体"/>
          <w:color w:val="auto"/>
          <w:sz w:val="24"/>
          <w:szCs w:val="32"/>
          <w:highlight w:val="none"/>
          <w:lang w:eastAsia="zh-CN"/>
        </w:rPr>
        <w:t>渭南师范学院</w:t>
      </w:r>
      <w:r>
        <w:rPr>
          <w:rFonts w:hint="eastAsia" w:ascii="宋体" w:hAnsi="宋体" w:eastAsia="宋体" w:cs="宋体"/>
          <w:color w:val="auto"/>
          <w:sz w:val="24"/>
          <w:szCs w:val="32"/>
          <w:highlight w:val="none"/>
        </w:rPr>
        <w:t>（以下简称甲方）与</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rPr>
        <w:t>（以下简称乙方）共同协商，达成如下合同条款。</w:t>
      </w:r>
    </w:p>
    <w:p w14:paraId="3CB103BC">
      <w:pPr>
        <w:keepNext w:val="0"/>
        <w:keepLines w:val="0"/>
        <w:pageBreakBefore w:val="0"/>
        <w:widowControl w:val="0"/>
        <w:kinsoku/>
        <w:wordWrap/>
        <w:overflowPunct/>
        <w:topLinePunct w:val="0"/>
        <w:autoSpaceDE/>
        <w:autoSpaceDN/>
        <w:bidi w:val="0"/>
        <w:spacing w:line="360" w:lineRule="auto"/>
        <w:textAlignment w:val="auto"/>
        <w:outlineLvl w:val="9"/>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一、项目概况</w:t>
      </w:r>
    </w:p>
    <w:p w14:paraId="15D1F65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项目名称：</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6A92B59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项目地点：</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00F8A670">
      <w:pPr>
        <w:keepNext w:val="0"/>
        <w:keepLines w:val="0"/>
        <w:pageBreakBefore w:val="0"/>
        <w:widowControl w:val="0"/>
        <w:kinsoku/>
        <w:wordWrap/>
        <w:overflowPunct/>
        <w:topLinePunct w:val="0"/>
        <w:autoSpaceDE/>
        <w:autoSpaceDN/>
        <w:bidi w:val="0"/>
        <w:spacing w:line="360" w:lineRule="auto"/>
        <w:textAlignment w:val="auto"/>
        <w:outlineLvl w:val="9"/>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二、组成本合同的文件</w:t>
      </w:r>
    </w:p>
    <w:p w14:paraId="0A7A15F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eastAsia="zh-CN"/>
        </w:rPr>
        <w:t>、中标</w:t>
      </w:r>
      <w:r>
        <w:rPr>
          <w:rFonts w:hint="eastAsia" w:ascii="宋体" w:hAnsi="宋体" w:eastAsia="宋体" w:cs="宋体"/>
          <w:color w:val="auto"/>
          <w:sz w:val="24"/>
          <w:highlight w:val="none"/>
        </w:rPr>
        <w:t>通知书、</w:t>
      </w:r>
      <w:r>
        <w:rPr>
          <w:rFonts w:hint="eastAsia" w:ascii="宋体" w:hAnsi="宋体" w:eastAsia="宋体" w:cs="宋体"/>
          <w:color w:val="auto"/>
          <w:sz w:val="24"/>
          <w:highlight w:val="none"/>
          <w:lang w:eastAsia="zh-CN"/>
        </w:rPr>
        <w:t>招标</w:t>
      </w:r>
      <w:r>
        <w:rPr>
          <w:rFonts w:hint="eastAsia" w:ascii="宋体" w:hAnsi="宋体" w:eastAsia="宋体" w:cs="宋体"/>
          <w:color w:val="auto"/>
          <w:sz w:val="24"/>
          <w:highlight w:val="none"/>
        </w:rPr>
        <w:t>文件、</w:t>
      </w:r>
      <w:r>
        <w:rPr>
          <w:rFonts w:hint="eastAsia" w:ascii="宋体" w:hAnsi="宋体" w:eastAsia="宋体" w:cs="宋体"/>
          <w:color w:val="auto"/>
          <w:sz w:val="24"/>
          <w:highlight w:val="none"/>
          <w:lang w:eastAsia="zh-CN"/>
        </w:rPr>
        <w:t>投标</w:t>
      </w:r>
      <w:r>
        <w:rPr>
          <w:rFonts w:hint="eastAsia" w:ascii="宋体" w:hAnsi="宋体" w:eastAsia="宋体" w:cs="宋体"/>
          <w:color w:val="auto"/>
          <w:sz w:val="24"/>
          <w:highlight w:val="none"/>
        </w:rPr>
        <w:t>文件、澄清、补充文件；</w:t>
      </w:r>
    </w:p>
    <w:p w14:paraId="6795019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相关服务建议书；</w:t>
      </w:r>
    </w:p>
    <w:p w14:paraId="610A8E5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本合同签订后，双方依法签订的补充协议也是本合同文件的组成部分。</w:t>
      </w:r>
    </w:p>
    <w:p w14:paraId="5D8C043F">
      <w:pPr>
        <w:keepNext w:val="0"/>
        <w:keepLines w:val="0"/>
        <w:pageBreakBefore w:val="0"/>
        <w:widowControl w:val="0"/>
        <w:kinsoku/>
        <w:wordWrap/>
        <w:overflowPunct/>
        <w:topLinePunct w:val="0"/>
        <w:autoSpaceDE/>
        <w:autoSpaceDN/>
        <w:bidi w:val="0"/>
        <w:spacing w:line="360" w:lineRule="auto"/>
        <w:textAlignment w:val="auto"/>
        <w:outlineLvl w:val="9"/>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rPr>
        <w:t>三、合同</w:t>
      </w:r>
      <w:r>
        <w:rPr>
          <w:rFonts w:hint="eastAsia" w:ascii="宋体" w:hAnsi="宋体" w:eastAsia="宋体" w:cs="宋体"/>
          <w:b/>
          <w:color w:val="auto"/>
          <w:sz w:val="24"/>
          <w:highlight w:val="none"/>
          <w:lang w:eastAsia="zh-CN"/>
        </w:rPr>
        <w:t>总价</w:t>
      </w:r>
    </w:p>
    <w:p w14:paraId="36AC88C9">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b/>
          <w:color w:val="auto"/>
          <w:sz w:val="24"/>
          <w:highlight w:val="none"/>
        </w:rPr>
        <w:t>合同总价</w:t>
      </w:r>
      <w:r>
        <w:rPr>
          <w:rFonts w:hint="eastAsia" w:ascii="宋体" w:hAnsi="宋体" w:eastAsia="宋体" w:cs="宋体"/>
          <w:color w:val="auto"/>
          <w:sz w:val="24"/>
          <w:highlight w:val="none"/>
        </w:rPr>
        <w:t>（大写）：</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w:t>
      </w:r>
    </w:p>
    <w:p w14:paraId="1565DAE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合同总价即中标价，合同总价一次包死，不受市场价变化或实际工作量变化的影响。合同价格为含税价，包括但不限于设备费、安装调试费、运输费、人工费、其他费用等本项目包含的全部费用。</w:t>
      </w:r>
    </w:p>
    <w:p w14:paraId="5CAF10E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附分项清单：</w:t>
      </w:r>
    </w:p>
    <w:tbl>
      <w:tblPr>
        <w:tblStyle w:val="4"/>
        <w:tblW w:w="90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6"/>
        <w:gridCol w:w="839"/>
        <w:gridCol w:w="795"/>
        <w:gridCol w:w="1052"/>
        <w:gridCol w:w="929"/>
        <w:gridCol w:w="929"/>
        <w:gridCol w:w="893"/>
        <w:gridCol w:w="893"/>
        <w:gridCol w:w="1067"/>
        <w:gridCol w:w="938"/>
      </w:tblGrid>
      <w:tr w14:paraId="7DE57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exact"/>
        </w:trPr>
        <w:tc>
          <w:tcPr>
            <w:tcW w:w="406" w:type="pct"/>
            <w:noWrap w:val="0"/>
            <w:vAlign w:val="center"/>
          </w:tcPr>
          <w:p w14:paraId="14E6FF3C">
            <w:pPr>
              <w:shd w:val="clear" w:color="auto" w:fill="auto"/>
              <w:wordWrap w:val="0"/>
              <w:adjustRightInd w:val="0"/>
              <w:snapToGrid w:val="0"/>
              <w:jc w:val="center"/>
              <w:rPr>
                <w:rFonts w:hint="eastAsia" w:ascii="宋体" w:hAnsi="宋体" w:eastAsia="宋体" w:cs="宋体"/>
                <w:color w:val="auto"/>
                <w:highlight w:val="none"/>
              </w:rPr>
            </w:pPr>
            <w:r>
              <w:rPr>
                <w:rFonts w:hint="eastAsia" w:ascii="宋体" w:hAnsi="宋体" w:eastAsia="宋体" w:cs="宋体"/>
                <w:color w:val="auto"/>
                <w:highlight w:val="none"/>
              </w:rPr>
              <w:t>序号</w:t>
            </w:r>
          </w:p>
        </w:tc>
        <w:tc>
          <w:tcPr>
            <w:tcW w:w="463" w:type="pct"/>
            <w:noWrap w:val="0"/>
            <w:vAlign w:val="center"/>
          </w:tcPr>
          <w:p w14:paraId="45A99A18">
            <w:pPr>
              <w:shd w:val="clear" w:color="auto" w:fill="auto"/>
              <w:wordWrap w:val="0"/>
              <w:adjustRightInd w:val="0"/>
              <w:snapToGrid w:val="0"/>
              <w:jc w:val="center"/>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产品</w:t>
            </w:r>
            <w:r>
              <w:rPr>
                <w:rFonts w:hint="eastAsia" w:ascii="宋体" w:hAnsi="宋体" w:eastAsia="宋体" w:cs="宋体"/>
                <w:color w:val="auto"/>
                <w:highlight w:val="none"/>
              </w:rPr>
              <w:t>名称</w:t>
            </w:r>
          </w:p>
        </w:tc>
        <w:tc>
          <w:tcPr>
            <w:tcW w:w="438" w:type="pct"/>
            <w:noWrap w:val="0"/>
            <w:vAlign w:val="center"/>
          </w:tcPr>
          <w:p w14:paraId="48CF61A8">
            <w:pPr>
              <w:shd w:val="clear" w:color="auto" w:fill="auto"/>
              <w:wordWrap w:val="0"/>
              <w:adjustRightInd w:val="0"/>
              <w:snapToGrid w:val="0"/>
              <w:jc w:val="center"/>
              <w:rPr>
                <w:rFonts w:hint="eastAsia" w:ascii="宋体" w:hAnsi="宋体" w:eastAsia="宋体" w:cs="宋体"/>
                <w:color w:val="auto"/>
                <w:highlight w:val="none"/>
              </w:rPr>
            </w:pPr>
            <w:r>
              <w:rPr>
                <w:rFonts w:hint="eastAsia" w:ascii="宋体" w:hAnsi="宋体" w:eastAsia="宋体" w:cs="宋体"/>
                <w:color w:val="auto"/>
                <w:highlight w:val="none"/>
              </w:rPr>
              <w:t>品牌</w:t>
            </w:r>
          </w:p>
        </w:tc>
        <w:tc>
          <w:tcPr>
            <w:tcW w:w="580" w:type="pct"/>
            <w:noWrap w:val="0"/>
            <w:vAlign w:val="center"/>
          </w:tcPr>
          <w:p w14:paraId="63B8971D">
            <w:pPr>
              <w:shd w:val="clear" w:color="auto" w:fill="auto"/>
              <w:wordWrap w:val="0"/>
              <w:adjustRightInd w:val="0"/>
              <w:snapToGrid w:val="0"/>
              <w:jc w:val="center"/>
              <w:rPr>
                <w:rFonts w:hint="eastAsia" w:ascii="宋体" w:hAnsi="宋体" w:eastAsia="宋体" w:cs="宋体"/>
                <w:color w:val="auto"/>
                <w:highlight w:val="none"/>
              </w:rPr>
            </w:pPr>
            <w:r>
              <w:rPr>
                <w:rFonts w:hint="eastAsia" w:ascii="宋体" w:hAnsi="宋体" w:eastAsia="宋体" w:cs="宋体"/>
                <w:color w:val="auto"/>
                <w:highlight w:val="none"/>
              </w:rPr>
              <w:t>规格型号</w:t>
            </w:r>
          </w:p>
        </w:tc>
        <w:tc>
          <w:tcPr>
            <w:tcW w:w="512" w:type="pct"/>
            <w:noWrap w:val="0"/>
            <w:vAlign w:val="center"/>
          </w:tcPr>
          <w:p w14:paraId="77D5B0E2">
            <w:pPr>
              <w:shd w:val="clear" w:color="auto" w:fill="auto"/>
              <w:wordWrap w:val="0"/>
              <w:adjustRightInd w:val="0"/>
              <w:snapToGrid w:val="0"/>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原产地</w:t>
            </w:r>
          </w:p>
        </w:tc>
        <w:tc>
          <w:tcPr>
            <w:tcW w:w="512" w:type="pct"/>
            <w:noWrap w:val="0"/>
            <w:vAlign w:val="center"/>
          </w:tcPr>
          <w:p w14:paraId="5A761343">
            <w:pPr>
              <w:shd w:val="clear" w:color="auto" w:fill="auto"/>
              <w:wordWrap w:val="0"/>
              <w:adjustRightInd w:val="0"/>
              <w:snapToGrid w:val="0"/>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制造商</w:t>
            </w:r>
          </w:p>
        </w:tc>
        <w:tc>
          <w:tcPr>
            <w:tcW w:w="492" w:type="pct"/>
            <w:noWrap w:val="0"/>
            <w:vAlign w:val="center"/>
          </w:tcPr>
          <w:p w14:paraId="534E8809">
            <w:pPr>
              <w:shd w:val="clear" w:color="auto" w:fill="auto"/>
              <w:wordWrap w:val="0"/>
              <w:adjustRightInd w:val="0"/>
              <w:snapToGrid w:val="0"/>
              <w:jc w:val="center"/>
              <w:rPr>
                <w:rFonts w:hint="eastAsia" w:ascii="宋体" w:hAnsi="宋体" w:eastAsia="宋体" w:cs="宋体"/>
                <w:color w:val="auto"/>
                <w:highlight w:val="none"/>
              </w:rPr>
            </w:pPr>
            <w:r>
              <w:rPr>
                <w:rFonts w:hint="eastAsia" w:ascii="宋体" w:hAnsi="宋体" w:eastAsia="宋体" w:cs="宋体"/>
                <w:color w:val="auto"/>
                <w:highlight w:val="none"/>
              </w:rPr>
              <w:t>数量</w:t>
            </w:r>
          </w:p>
        </w:tc>
        <w:tc>
          <w:tcPr>
            <w:tcW w:w="492" w:type="pct"/>
            <w:noWrap w:val="0"/>
            <w:vAlign w:val="center"/>
          </w:tcPr>
          <w:p w14:paraId="006722B6">
            <w:pPr>
              <w:shd w:val="clear" w:color="auto" w:fill="auto"/>
              <w:wordWrap w:val="0"/>
              <w:adjustRightInd w:val="0"/>
              <w:snapToGrid w:val="0"/>
              <w:jc w:val="center"/>
              <w:rPr>
                <w:rFonts w:hint="eastAsia" w:ascii="宋体" w:hAnsi="宋体" w:eastAsia="宋体" w:cs="宋体"/>
                <w:color w:val="auto"/>
                <w:highlight w:val="none"/>
              </w:rPr>
            </w:pPr>
            <w:r>
              <w:rPr>
                <w:rFonts w:hint="eastAsia" w:ascii="宋体" w:hAnsi="宋体" w:eastAsia="宋体" w:cs="宋体"/>
                <w:color w:val="auto"/>
                <w:highlight w:val="none"/>
              </w:rPr>
              <w:t>单位</w:t>
            </w:r>
          </w:p>
        </w:tc>
        <w:tc>
          <w:tcPr>
            <w:tcW w:w="588" w:type="pct"/>
            <w:noWrap w:val="0"/>
            <w:vAlign w:val="center"/>
          </w:tcPr>
          <w:p w14:paraId="5C7C954E">
            <w:pPr>
              <w:shd w:val="clear" w:color="auto" w:fill="auto"/>
              <w:wordWrap w:val="0"/>
              <w:adjustRightInd w:val="0"/>
              <w:snapToGrid w:val="0"/>
              <w:jc w:val="center"/>
              <w:rPr>
                <w:rFonts w:hint="eastAsia" w:ascii="宋体" w:hAnsi="宋体" w:eastAsia="宋体" w:cs="宋体"/>
                <w:color w:val="auto"/>
                <w:highlight w:val="none"/>
              </w:rPr>
            </w:pPr>
            <w:r>
              <w:rPr>
                <w:rFonts w:hint="eastAsia" w:ascii="宋体" w:hAnsi="宋体" w:eastAsia="宋体" w:cs="宋体"/>
                <w:color w:val="auto"/>
                <w:highlight w:val="none"/>
              </w:rPr>
              <w:t>单价</w:t>
            </w:r>
          </w:p>
          <w:p w14:paraId="0045AE48">
            <w:pPr>
              <w:shd w:val="clear" w:color="auto" w:fill="auto"/>
              <w:wordWrap w:val="0"/>
              <w:adjustRightInd w:val="0"/>
              <w:snapToGrid w:val="0"/>
              <w:jc w:val="center"/>
              <w:rPr>
                <w:rFonts w:hint="eastAsia" w:ascii="宋体" w:hAnsi="宋体" w:eastAsia="宋体" w:cs="宋体"/>
                <w:color w:val="auto"/>
                <w:highlight w:val="none"/>
              </w:rPr>
            </w:pPr>
            <w:r>
              <w:rPr>
                <w:rFonts w:hint="eastAsia" w:ascii="宋体" w:hAnsi="宋体" w:eastAsia="宋体" w:cs="宋体"/>
                <w:color w:val="auto"/>
                <w:highlight w:val="none"/>
              </w:rPr>
              <w:t>（元）</w:t>
            </w:r>
          </w:p>
        </w:tc>
        <w:tc>
          <w:tcPr>
            <w:tcW w:w="513" w:type="pct"/>
            <w:noWrap w:val="0"/>
            <w:vAlign w:val="center"/>
          </w:tcPr>
          <w:p w14:paraId="4FA89272">
            <w:pPr>
              <w:shd w:val="clear" w:color="auto" w:fill="auto"/>
              <w:wordWrap w:val="0"/>
              <w:adjustRightInd w:val="0"/>
              <w:snapToGrid w:val="0"/>
              <w:jc w:val="center"/>
              <w:rPr>
                <w:rFonts w:hint="eastAsia" w:ascii="宋体" w:hAnsi="宋体" w:eastAsia="宋体" w:cs="宋体"/>
                <w:color w:val="auto"/>
                <w:highlight w:val="none"/>
              </w:rPr>
            </w:pPr>
            <w:r>
              <w:rPr>
                <w:rFonts w:hint="eastAsia" w:ascii="宋体" w:hAnsi="宋体" w:eastAsia="宋体" w:cs="宋体"/>
                <w:color w:val="auto"/>
                <w:highlight w:val="none"/>
              </w:rPr>
              <w:t>合计</w:t>
            </w:r>
          </w:p>
          <w:p w14:paraId="4B0A5A2E">
            <w:pPr>
              <w:shd w:val="clear" w:color="auto" w:fill="auto"/>
              <w:wordWrap w:val="0"/>
              <w:adjustRightInd w:val="0"/>
              <w:snapToGrid w:val="0"/>
              <w:jc w:val="center"/>
              <w:rPr>
                <w:rFonts w:hint="eastAsia" w:ascii="宋体" w:hAnsi="宋体" w:eastAsia="宋体" w:cs="宋体"/>
                <w:color w:val="auto"/>
                <w:highlight w:val="none"/>
              </w:rPr>
            </w:pPr>
            <w:r>
              <w:rPr>
                <w:rFonts w:hint="eastAsia" w:ascii="宋体" w:hAnsi="宋体" w:eastAsia="宋体" w:cs="宋体"/>
                <w:color w:val="auto"/>
                <w:highlight w:val="none"/>
              </w:rPr>
              <w:t>（元）</w:t>
            </w:r>
          </w:p>
        </w:tc>
      </w:tr>
      <w:tr w14:paraId="383F7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trPr>
        <w:tc>
          <w:tcPr>
            <w:tcW w:w="406" w:type="pct"/>
            <w:noWrap w:val="0"/>
            <w:vAlign w:val="center"/>
          </w:tcPr>
          <w:p w14:paraId="2A837480">
            <w:pPr>
              <w:shd w:val="clear" w:color="auto" w:fill="auto"/>
              <w:wordWrap w:val="0"/>
              <w:adjustRightInd w:val="0"/>
              <w:snapToGrid w:val="0"/>
              <w:jc w:val="center"/>
              <w:rPr>
                <w:rFonts w:hint="eastAsia" w:ascii="宋体" w:hAnsi="宋体" w:eastAsia="宋体" w:cs="宋体"/>
                <w:color w:val="auto"/>
                <w:highlight w:val="none"/>
              </w:rPr>
            </w:pPr>
          </w:p>
        </w:tc>
        <w:tc>
          <w:tcPr>
            <w:tcW w:w="463" w:type="pct"/>
            <w:noWrap w:val="0"/>
            <w:vAlign w:val="center"/>
          </w:tcPr>
          <w:p w14:paraId="492193DD">
            <w:pPr>
              <w:shd w:val="clear" w:color="auto" w:fill="auto"/>
              <w:wordWrap w:val="0"/>
              <w:adjustRightInd w:val="0"/>
              <w:snapToGrid w:val="0"/>
              <w:jc w:val="center"/>
              <w:rPr>
                <w:rFonts w:hint="eastAsia" w:ascii="宋体" w:hAnsi="宋体" w:eastAsia="宋体" w:cs="宋体"/>
                <w:color w:val="auto"/>
                <w:highlight w:val="none"/>
              </w:rPr>
            </w:pPr>
          </w:p>
        </w:tc>
        <w:tc>
          <w:tcPr>
            <w:tcW w:w="438" w:type="pct"/>
            <w:noWrap w:val="0"/>
            <w:vAlign w:val="center"/>
          </w:tcPr>
          <w:p w14:paraId="207BFE06">
            <w:pPr>
              <w:shd w:val="clear" w:color="auto" w:fill="auto"/>
              <w:wordWrap w:val="0"/>
              <w:adjustRightInd w:val="0"/>
              <w:snapToGrid w:val="0"/>
              <w:jc w:val="center"/>
              <w:rPr>
                <w:rFonts w:hint="eastAsia" w:ascii="宋体" w:hAnsi="宋体" w:eastAsia="宋体" w:cs="宋体"/>
                <w:color w:val="auto"/>
                <w:highlight w:val="none"/>
              </w:rPr>
            </w:pPr>
          </w:p>
        </w:tc>
        <w:tc>
          <w:tcPr>
            <w:tcW w:w="580" w:type="pct"/>
            <w:noWrap w:val="0"/>
            <w:vAlign w:val="center"/>
          </w:tcPr>
          <w:p w14:paraId="631641EF">
            <w:pPr>
              <w:shd w:val="clear" w:color="auto" w:fill="auto"/>
              <w:wordWrap w:val="0"/>
              <w:adjustRightInd w:val="0"/>
              <w:snapToGrid w:val="0"/>
              <w:jc w:val="center"/>
              <w:rPr>
                <w:rFonts w:hint="eastAsia" w:ascii="宋体" w:hAnsi="宋体" w:eastAsia="宋体" w:cs="宋体"/>
                <w:color w:val="auto"/>
                <w:highlight w:val="none"/>
              </w:rPr>
            </w:pPr>
          </w:p>
        </w:tc>
        <w:tc>
          <w:tcPr>
            <w:tcW w:w="512" w:type="pct"/>
            <w:noWrap w:val="0"/>
            <w:vAlign w:val="center"/>
          </w:tcPr>
          <w:p w14:paraId="055D9CB2">
            <w:pPr>
              <w:shd w:val="clear" w:color="auto" w:fill="auto"/>
              <w:wordWrap w:val="0"/>
              <w:adjustRightInd w:val="0"/>
              <w:snapToGrid w:val="0"/>
              <w:jc w:val="center"/>
              <w:rPr>
                <w:rFonts w:hint="eastAsia" w:ascii="宋体" w:hAnsi="宋体" w:eastAsia="宋体" w:cs="宋体"/>
                <w:color w:val="auto"/>
                <w:highlight w:val="none"/>
              </w:rPr>
            </w:pPr>
          </w:p>
        </w:tc>
        <w:tc>
          <w:tcPr>
            <w:tcW w:w="512" w:type="pct"/>
            <w:noWrap w:val="0"/>
            <w:vAlign w:val="center"/>
          </w:tcPr>
          <w:p w14:paraId="65EF48D6">
            <w:pPr>
              <w:shd w:val="clear" w:color="auto" w:fill="auto"/>
              <w:wordWrap w:val="0"/>
              <w:adjustRightInd w:val="0"/>
              <w:snapToGrid w:val="0"/>
              <w:jc w:val="center"/>
              <w:rPr>
                <w:rFonts w:hint="eastAsia" w:ascii="宋体" w:hAnsi="宋体" w:eastAsia="宋体" w:cs="宋体"/>
                <w:color w:val="auto"/>
                <w:highlight w:val="none"/>
              </w:rPr>
            </w:pPr>
          </w:p>
        </w:tc>
        <w:tc>
          <w:tcPr>
            <w:tcW w:w="492" w:type="pct"/>
            <w:noWrap w:val="0"/>
            <w:vAlign w:val="center"/>
          </w:tcPr>
          <w:p w14:paraId="00CDC1F0">
            <w:pPr>
              <w:shd w:val="clear" w:color="auto" w:fill="auto"/>
              <w:wordWrap w:val="0"/>
              <w:adjustRightInd w:val="0"/>
              <w:snapToGrid w:val="0"/>
              <w:jc w:val="center"/>
              <w:rPr>
                <w:rFonts w:hint="eastAsia" w:ascii="宋体" w:hAnsi="宋体" w:eastAsia="宋体" w:cs="宋体"/>
                <w:color w:val="auto"/>
                <w:highlight w:val="none"/>
              </w:rPr>
            </w:pPr>
          </w:p>
        </w:tc>
        <w:tc>
          <w:tcPr>
            <w:tcW w:w="492" w:type="pct"/>
            <w:noWrap w:val="0"/>
            <w:vAlign w:val="center"/>
          </w:tcPr>
          <w:p w14:paraId="2B6BC55F">
            <w:pPr>
              <w:shd w:val="clear" w:color="auto" w:fill="auto"/>
              <w:wordWrap w:val="0"/>
              <w:adjustRightInd w:val="0"/>
              <w:snapToGrid w:val="0"/>
              <w:jc w:val="center"/>
              <w:rPr>
                <w:rFonts w:hint="eastAsia" w:ascii="宋体" w:hAnsi="宋体" w:eastAsia="宋体" w:cs="宋体"/>
                <w:color w:val="auto"/>
                <w:highlight w:val="none"/>
              </w:rPr>
            </w:pPr>
          </w:p>
        </w:tc>
        <w:tc>
          <w:tcPr>
            <w:tcW w:w="588" w:type="pct"/>
            <w:noWrap w:val="0"/>
            <w:vAlign w:val="center"/>
          </w:tcPr>
          <w:p w14:paraId="4F37D992">
            <w:pPr>
              <w:shd w:val="clear" w:color="auto" w:fill="auto"/>
              <w:wordWrap w:val="0"/>
              <w:adjustRightInd w:val="0"/>
              <w:snapToGrid w:val="0"/>
              <w:jc w:val="center"/>
              <w:rPr>
                <w:rFonts w:hint="eastAsia" w:ascii="宋体" w:hAnsi="宋体" w:eastAsia="宋体" w:cs="宋体"/>
                <w:color w:val="auto"/>
                <w:highlight w:val="none"/>
              </w:rPr>
            </w:pPr>
          </w:p>
        </w:tc>
        <w:tc>
          <w:tcPr>
            <w:tcW w:w="513" w:type="pct"/>
            <w:noWrap w:val="0"/>
            <w:vAlign w:val="center"/>
          </w:tcPr>
          <w:p w14:paraId="42E4187A">
            <w:pPr>
              <w:shd w:val="clear" w:color="auto" w:fill="auto"/>
              <w:wordWrap w:val="0"/>
              <w:adjustRightInd w:val="0"/>
              <w:snapToGrid w:val="0"/>
              <w:jc w:val="center"/>
              <w:rPr>
                <w:rFonts w:hint="eastAsia" w:ascii="宋体" w:hAnsi="宋体" w:eastAsia="宋体" w:cs="宋体"/>
                <w:color w:val="auto"/>
                <w:highlight w:val="none"/>
              </w:rPr>
            </w:pPr>
          </w:p>
        </w:tc>
      </w:tr>
      <w:tr w14:paraId="2F012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trPr>
        <w:tc>
          <w:tcPr>
            <w:tcW w:w="406" w:type="pct"/>
            <w:noWrap w:val="0"/>
            <w:vAlign w:val="center"/>
          </w:tcPr>
          <w:p w14:paraId="50244156">
            <w:pPr>
              <w:shd w:val="clear" w:color="auto" w:fill="auto"/>
              <w:wordWrap w:val="0"/>
              <w:adjustRightInd w:val="0"/>
              <w:snapToGrid w:val="0"/>
              <w:jc w:val="center"/>
              <w:rPr>
                <w:rFonts w:hint="eastAsia" w:ascii="宋体" w:hAnsi="宋体" w:eastAsia="宋体" w:cs="宋体"/>
                <w:color w:val="auto"/>
                <w:highlight w:val="none"/>
              </w:rPr>
            </w:pPr>
          </w:p>
        </w:tc>
        <w:tc>
          <w:tcPr>
            <w:tcW w:w="463" w:type="pct"/>
            <w:noWrap w:val="0"/>
            <w:vAlign w:val="center"/>
          </w:tcPr>
          <w:p w14:paraId="7C209D7A">
            <w:pPr>
              <w:shd w:val="clear" w:color="auto" w:fill="auto"/>
              <w:wordWrap w:val="0"/>
              <w:adjustRightInd w:val="0"/>
              <w:snapToGrid w:val="0"/>
              <w:jc w:val="center"/>
              <w:rPr>
                <w:rFonts w:hint="eastAsia" w:ascii="宋体" w:hAnsi="宋体" w:eastAsia="宋体" w:cs="宋体"/>
                <w:color w:val="auto"/>
                <w:highlight w:val="none"/>
              </w:rPr>
            </w:pPr>
          </w:p>
        </w:tc>
        <w:tc>
          <w:tcPr>
            <w:tcW w:w="438" w:type="pct"/>
            <w:noWrap w:val="0"/>
            <w:vAlign w:val="center"/>
          </w:tcPr>
          <w:p w14:paraId="60D26B67">
            <w:pPr>
              <w:shd w:val="clear" w:color="auto" w:fill="auto"/>
              <w:wordWrap w:val="0"/>
              <w:adjustRightInd w:val="0"/>
              <w:snapToGrid w:val="0"/>
              <w:jc w:val="center"/>
              <w:rPr>
                <w:rFonts w:hint="eastAsia" w:ascii="宋体" w:hAnsi="宋体" w:eastAsia="宋体" w:cs="宋体"/>
                <w:color w:val="auto"/>
                <w:highlight w:val="none"/>
              </w:rPr>
            </w:pPr>
          </w:p>
        </w:tc>
        <w:tc>
          <w:tcPr>
            <w:tcW w:w="580" w:type="pct"/>
            <w:noWrap w:val="0"/>
            <w:vAlign w:val="center"/>
          </w:tcPr>
          <w:p w14:paraId="68A9DC94">
            <w:pPr>
              <w:shd w:val="clear" w:color="auto" w:fill="auto"/>
              <w:wordWrap w:val="0"/>
              <w:adjustRightInd w:val="0"/>
              <w:snapToGrid w:val="0"/>
              <w:jc w:val="center"/>
              <w:rPr>
                <w:rFonts w:hint="eastAsia" w:ascii="宋体" w:hAnsi="宋体" w:eastAsia="宋体" w:cs="宋体"/>
                <w:color w:val="auto"/>
                <w:highlight w:val="none"/>
              </w:rPr>
            </w:pPr>
          </w:p>
        </w:tc>
        <w:tc>
          <w:tcPr>
            <w:tcW w:w="512" w:type="pct"/>
            <w:noWrap w:val="0"/>
            <w:vAlign w:val="center"/>
          </w:tcPr>
          <w:p w14:paraId="103B2690">
            <w:pPr>
              <w:shd w:val="clear" w:color="auto" w:fill="auto"/>
              <w:wordWrap w:val="0"/>
              <w:adjustRightInd w:val="0"/>
              <w:snapToGrid w:val="0"/>
              <w:jc w:val="center"/>
              <w:rPr>
                <w:rFonts w:hint="eastAsia" w:ascii="宋体" w:hAnsi="宋体" w:eastAsia="宋体" w:cs="宋体"/>
                <w:color w:val="auto"/>
                <w:highlight w:val="none"/>
              </w:rPr>
            </w:pPr>
          </w:p>
        </w:tc>
        <w:tc>
          <w:tcPr>
            <w:tcW w:w="512" w:type="pct"/>
            <w:noWrap w:val="0"/>
            <w:vAlign w:val="center"/>
          </w:tcPr>
          <w:p w14:paraId="326DDA4A">
            <w:pPr>
              <w:shd w:val="clear" w:color="auto" w:fill="auto"/>
              <w:wordWrap w:val="0"/>
              <w:adjustRightInd w:val="0"/>
              <w:snapToGrid w:val="0"/>
              <w:jc w:val="center"/>
              <w:rPr>
                <w:rFonts w:hint="eastAsia" w:ascii="宋体" w:hAnsi="宋体" w:eastAsia="宋体" w:cs="宋体"/>
                <w:color w:val="auto"/>
                <w:highlight w:val="none"/>
              </w:rPr>
            </w:pPr>
          </w:p>
        </w:tc>
        <w:tc>
          <w:tcPr>
            <w:tcW w:w="492" w:type="pct"/>
            <w:noWrap w:val="0"/>
            <w:vAlign w:val="center"/>
          </w:tcPr>
          <w:p w14:paraId="5617CEA7">
            <w:pPr>
              <w:shd w:val="clear" w:color="auto" w:fill="auto"/>
              <w:wordWrap w:val="0"/>
              <w:adjustRightInd w:val="0"/>
              <w:snapToGrid w:val="0"/>
              <w:jc w:val="center"/>
              <w:rPr>
                <w:rFonts w:hint="eastAsia" w:ascii="宋体" w:hAnsi="宋体" w:eastAsia="宋体" w:cs="宋体"/>
                <w:color w:val="auto"/>
                <w:highlight w:val="none"/>
              </w:rPr>
            </w:pPr>
          </w:p>
        </w:tc>
        <w:tc>
          <w:tcPr>
            <w:tcW w:w="492" w:type="pct"/>
            <w:noWrap w:val="0"/>
            <w:vAlign w:val="center"/>
          </w:tcPr>
          <w:p w14:paraId="4A60E55C">
            <w:pPr>
              <w:shd w:val="clear" w:color="auto" w:fill="auto"/>
              <w:wordWrap w:val="0"/>
              <w:adjustRightInd w:val="0"/>
              <w:snapToGrid w:val="0"/>
              <w:jc w:val="center"/>
              <w:rPr>
                <w:rFonts w:hint="eastAsia" w:ascii="宋体" w:hAnsi="宋体" w:eastAsia="宋体" w:cs="宋体"/>
                <w:color w:val="auto"/>
                <w:highlight w:val="none"/>
              </w:rPr>
            </w:pPr>
          </w:p>
        </w:tc>
        <w:tc>
          <w:tcPr>
            <w:tcW w:w="588" w:type="pct"/>
            <w:noWrap w:val="0"/>
            <w:vAlign w:val="center"/>
          </w:tcPr>
          <w:p w14:paraId="5E5DF2DA">
            <w:pPr>
              <w:shd w:val="clear" w:color="auto" w:fill="auto"/>
              <w:wordWrap w:val="0"/>
              <w:adjustRightInd w:val="0"/>
              <w:snapToGrid w:val="0"/>
              <w:jc w:val="center"/>
              <w:rPr>
                <w:rFonts w:hint="eastAsia" w:ascii="宋体" w:hAnsi="宋体" w:eastAsia="宋体" w:cs="宋体"/>
                <w:color w:val="auto"/>
                <w:highlight w:val="none"/>
              </w:rPr>
            </w:pPr>
          </w:p>
        </w:tc>
        <w:tc>
          <w:tcPr>
            <w:tcW w:w="513" w:type="pct"/>
            <w:noWrap w:val="0"/>
            <w:vAlign w:val="center"/>
          </w:tcPr>
          <w:p w14:paraId="721BA5BB">
            <w:pPr>
              <w:shd w:val="clear" w:color="auto" w:fill="auto"/>
              <w:wordWrap w:val="0"/>
              <w:adjustRightInd w:val="0"/>
              <w:snapToGrid w:val="0"/>
              <w:jc w:val="center"/>
              <w:rPr>
                <w:rFonts w:hint="eastAsia" w:ascii="宋体" w:hAnsi="宋体" w:eastAsia="宋体" w:cs="宋体"/>
                <w:color w:val="auto"/>
                <w:highlight w:val="none"/>
              </w:rPr>
            </w:pPr>
          </w:p>
        </w:tc>
      </w:tr>
      <w:tr w14:paraId="69A4D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trPr>
        <w:tc>
          <w:tcPr>
            <w:tcW w:w="406" w:type="pct"/>
            <w:noWrap w:val="0"/>
            <w:vAlign w:val="center"/>
          </w:tcPr>
          <w:p w14:paraId="66C9DF5E">
            <w:pPr>
              <w:shd w:val="clear" w:color="auto" w:fill="auto"/>
              <w:wordWrap w:val="0"/>
              <w:adjustRightInd w:val="0"/>
              <w:snapToGrid w:val="0"/>
              <w:jc w:val="center"/>
              <w:rPr>
                <w:rFonts w:hint="eastAsia" w:ascii="宋体" w:hAnsi="宋体" w:eastAsia="宋体" w:cs="宋体"/>
                <w:color w:val="auto"/>
                <w:highlight w:val="none"/>
              </w:rPr>
            </w:pPr>
          </w:p>
        </w:tc>
        <w:tc>
          <w:tcPr>
            <w:tcW w:w="463" w:type="pct"/>
            <w:noWrap w:val="0"/>
            <w:vAlign w:val="center"/>
          </w:tcPr>
          <w:p w14:paraId="500F9DAF">
            <w:pPr>
              <w:shd w:val="clear" w:color="auto" w:fill="auto"/>
              <w:wordWrap w:val="0"/>
              <w:adjustRightInd w:val="0"/>
              <w:snapToGrid w:val="0"/>
              <w:jc w:val="center"/>
              <w:rPr>
                <w:rFonts w:hint="eastAsia" w:ascii="宋体" w:hAnsi="宋体" w:eastAsia="宋体" w:cs="宋体"/>
                <w:color w:val="auto"/>
                <w:highlight w:val="none"/>
              </w:rPr>
            </w:pPr>
          </w:p>
        </w:tc>
        <w:tc>
          <w:tcPr>
            <w:tcW w:w="438" w:type="pct"/>
            <w:noWrap w:val="0"/>
            <w:vAlign w:val="center"/>
          </w:tcPr>
          <w:p w14:paraId="13D7C3A6">
            <w:pPr>
              <w:shd w:val="clear" w:color="auto" w:fill="auto"/>
              <w:wordWrap w:val="0"/>
              <w:adjustRightInd w:val="0"/>
              <w:snapToGrid w:val="0"/>
              <w:jc w:val="center"/>
              <w:rPr>
                <w:rFonts w:hint="eastAsia" w:ascii="宋体" w:hAnsi="宋体" w:eastAsia="宋体" w:cs="宋体"/>
                <w:color w:val="auto"/>
                <w:highlight w:val="none"/>
              </w:rPr>
            </w:pPr>
          </w:p>
        </w:tc>
        <w:tc>
          <w:tcPr>
            <w:tcW w:w="580" w:type="pct"/>
            <w:noWrap w:val="0"/>
            <w:vAlign w:val="center"/>
          </w:tcPr>
          <w:p w14:paraId="4C5AFBE3">
            <w:pPr>
              <w:shd w:val="clear" w:color="auto" w:fill="auto"/>
              <w:wordWrap w:val="0"/>
              <w:adjustRightInd w:val="0"/>
              <w:snapToGrid w:val="0"/>
              <w:jc w:val="center"/>
              <w:rPr>
                <w:rFonts w:hint="eastAsia" w:ascii="宋体" w:hAnsi="宋体" w:eastAsia="宋体" w:cs="宋体"/>
                <w:color w:val="auto"/>
                <w:highlight w:val="none"/>
              </w:rPr>
            </w:pPr>
          </w:p>
        </w:tc>
        <w:tc>
          <w:tcPr>
            <w:tcW w:w="512" w:type="pct"/>
            <w:noWrap w:val="0"/>
            <w:vAlign w:val="center"/>
          </w:tcPr>
          <w:p w14:paraId="136446D1">
            <w:pPr>
              <w:shd w:val="clear" w:color="auto" w:fill="auto"/>
              <w:wordWrap w:val="0"/>
              <w:adjustRightInd w:val="0"/>
              <w:snapToGrid w:val="0"/>
              <w:jc w:val="center"/>
              <w:rPr>
                <w:rFonts w:hint="eastAsia" w:ascii="宋体" w:hAnsi="宋体" w:eastAsia="宋体" w:cs="宋体"/>
                <w:color w:val="auto"/>
                <w:highlight w:val="none"/>
              </w:rPr>
            </w:pPr>
          </w:p>
        </w:tc>
        <w:tc>
          <w:tcPr>
            <w:tcW w:w="512" w:type="pct"/>
            <w:noWrap w:val="0"/>
            <w:vAlign w:val="center"/>
          </w:tcPr>
          <w:p w14:paraId="6697AC11">
            <w:pPr>
              <w:shd w:val="clear" w:color="auto" w:fill="auto"/>
              <w:wordWrap w:val="0"/>
              <w:adjustRightInd w:val="0"/>
              <w:snapToGrid w:val="0"/>
              <w:jc w:val="center"/>
              <w:rPr>
                <w:rFonts w:hint="eastAsia" w:ascii="宋体" w:hAnsi="宋体" w:eastAsia="宋体" w:cs="宋体"/>
                <w:color w:val="auto"/>
                <w:highlight w:val="none"/>
              </w:rPr>
            </w:pPr>
          </w:p>
        </w:tc>
        <w:tc>
          <w:tcPr>
            <w:tcW w:w="492" w:type="pct"/>
            <w:noWrap w:val="0"/>
            <w:vAlign w:val="center"/>
          </w:tcPr>
          <w:p w14:paraId="032390D1">
            <w:pPr>
              <w:shd w:val="clear" w:color="auto" w:fill="auto"/>
              <w:wordWrap w:val="0"/>
              <w:adjustRightInd w:val="0"/>
              <w:snapToGrid w:val="0"/>
              <w:jc w:val="center"/>
              <w:rPr>
                <w:rFonts w:hint="eastAsia" w:ascii="宋体" w:hAnsi="宋体" w:eastAsia="宋体" w:cs="宋体"/>
                <w:color w:val="auto"/>
                <w:highlight w:val="none"/>
              </w:rPr>
            </w:pPr>
          </w:p>
        </w:tc>
        <w:tc>
          <w:tcPr>
            <w:tcW w:w="492" w:type="pct"/>
            <w:noWrap w:val="0"/>
            <w:vAlign w:val="center"/>
          </w:tcPr>
          <w:p w14:paraId="1C749E98">
            <w:pPr>
              <w:shd w:val="clear" w:color="auto" w:fill="auto"/>
              <w:wordWrap w:val="0"/>
              <w:adjustRightInd w:val="0"/>
              <w:snapToGrid w:val="0"/>
              <w:jc w:val="center"/>
              <w:rPr>
                <w:rFonts w:hint="eastAsia" w:ascii="宋体" w:hAnsi="宋体" w:eastAsia="宋体" w:cs="宋体"/>
                <w:color w:val="auto"/>
                <w:highlight w:val="none"/>
              </w:rPr>
            </w:pPr>
          </w:p>
        </w:tc>
        <w:tc>
          <w:tcPr>
            <w:tcW w:w="588" w:type="pct"/>
            <w:noWrap w:val="0"/>
            <w:vAlign w:val="center"/>
          </w:tcPr>
          <w:p w14:paraId="57CD4AEE">
            <w:pPr>
              <w:shd w:val="clear" w:color="auto" w:fill="auto"/>
              <w:wordWrap w:val="0"/>
              <w:adjustRightInd w:val="0"/>
              <w:snapToGrid w:val="0"/>
              <w:jc w:val="center"/>
              <w:rPr>
                <w:rFonts w:hint="eastAsia" w:ascii="宋体" w:hAnsi="宋体" w:eastAsia="宋体" w:cs="宋体"/>
                <w:color w:val="auto"/>
                <w:highlight w:val="none"/>
              </w:rPr>
            </w:pPr>
          </w:p>
        </w:tc>
        <w:tc>
          <w:tcPr>
            <w:tcW w:w="513" w:type="pct"/>
            <w:noWrap w:val="0"/>
            <w:vAlign w:val="center"/>
          </w:tcPr>
          <w:p w14:paraId="10CB6BEF">
            <w:pPr>
              <w:shd w:val="clear" w:color="auto" w:fill="auto"/>
              <w:wordWrap w:val="0"/>
              <w:adjustRightInd w:val="0"/>
              <w:snapToGrid w:val="0"/>
              <w:jc w:val="center"/>
              <w:rPr>
                <w:rFonts w:hint="eastAsia" w:ascii="宋体" w:hAnsi="宋体" w:eastAsia="宋体" w:cs="宋体"/>
                <w:color w:val="auto"/>
                <w:highlight w:val="none"/>
              </w:rPr>
            </w:pPr>
          </w:p>
        </w:tc>
      </w:tr>
      <w:tr w14:paraId="45ACD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exact"/>
        </w:trPr>
        <w:tc>
          <w:tcPr>
            <w:tcW w:w="5000" w:type="pct"/>
            <w:gridSpan w:val="10"/>
            <w:noWrap w:val="0"/>
            <w:vAlign w:val="center"/>
          </w:tcPr>
          <w:p w14:paraId="79C99E1B">
            <w:pPr>
              <w:shd w:val="clear" w:color="auto" w:fill="auto"/>
              <w:wordWrap w:val="0"/>
              <w:adjustRightInd w:val="0"/>
              <w:snapToGrid w:val="0"/>
              <w:jc w:val="left"/>
              <w:rPr>
                <w:rFonts w:hint="eastAsia" w:ascii="宋体" w:hAnsi="宋体" w:eastAsia="宋体" w:cs="宋体"/>
                <w:color w:val="auto"/>
                <w:highlight w:val="none"/>
              </w:rPr>
            </w:pPr>
            <w:r>
              <w:rPr>
                <w:rFonts w:hint="eastAsia" w:ascii="宋体" w:hAnsi="宋体" w:eastAsia="宋体" w:cs="宋体"/>
                <w:color w:val="auto"/>
                <w:highlight w:val="none"/>
              </w:rPr>
              <w:t>合计金额：¥          元；     大写：</w:t>
            </w:r>
          </w:p>
        </w:tc>
      </w:tr>
    </w:tbl>
    <w:p w14:paraId="093AAD53">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注：此表应与</w:t>
      </w:r>
      <w:r>
        <w:rPr>
          <w:rFonts w:hint="eastAsia" w:ascii="宋体" w:hAnsi="宋体" w:eastAsia="宋体" w:cs="宋体"/>
          <w:color w:val="auto"/>
          <w:sz w:val="24"/>
          <w:highlight w:val="none"/>
          <w:lang w:eastAsia="zh-CN"/>
        </w:rPr>
        <w:t>招标文件</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eastAsia="zh-CN"/>
        </w:rPr>
        <w:t>投标文件</w:t>
      </w:r>
      <w:r>
        <w:rPr>
          <w:rFonts w:hint="eastAsia" w:ascii="宋体" w:hAnsi="宋体" w:eastAsia="宋体" w:cs="宋体"/>
          <w:color w:val="auto"/>
          <w:sz w:val="24"/>
          <w:highlight w:val="none"/>
        </w:rPr>
        <w:t>内容一致。</w:t>
      </w:r>
    </w:p>
    <w:p w14:paraId="6C5D7F07">
      <w:pPr>
        <w:keepNext w:val="0"/>
        <w:keepLines w:val="0"/>
        <w:pageBreakBefore w:val="0"/>
        <w:widowControl w:val="0"/>
        <w:kinsoku/>
        <w:wordWrap/>
        <w:overflowPunct/>
        <w:topLinePunct w:val="0"/>
        <w:autoSpaceDE/>
        <w:autoSpaceDN/>
        <w:bidi w:val="0"/>
        <w:spacing w:line="360" w:lineRule="auto"/>
        <w:textAlignment w:val="auto"/>
        <w:outlineLvl w:val="9"/>
        <w:rPr>
          <w:rFonts w:hint="eastAsia" w:ascii="宋体" w:hAnsi="宋体" w:eastAsia="宋体" w:cs="宋体"/>
          <w:b/>
          <w:color w:val="auto"/>
          <w:sz w:val="24"/>
          <w:szCs w:val="22"/>
          <w:highlight w:val="none"/>
        </w:rPr>
      </w:pPr>
      <w:r>
        <w:rPr>
          <w:rFonts w:hint="eastAsia" w:ascii="宋体" w:hAnsi="宋体" w:eastAsia="宋体" w:cs="宋体"/>
          <w:b/>
          <w:color w:val="auto"/>
          <w:sz w:val="24"/>
          <w:szCs w:val="22"/>
          <w:highlight w:val="none"/>
        </w:rPr>
        <w:t>四、结算方式：</w:t>
      </w:r>
    </w:p>
    <w:p w14:paraId="02BA35AB">
      <w:pPr>
        <w:adjustRightInd w:val="0"/>
        <w:snapToGrid w:val="0"/>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1）结算单位：银行转账，由</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lang w:eastAsia="zh-CN"/>
        </w:rPr>
        <w:t xml:space="preserve">以人民币负责结算。 </w:t>
      </w:r>
    </w:p>
    <w:p w14:paraId="6FAAFFE4">
      <w:pPr>
        <w:adjustRightInd w:val="0"/>
        <w:snapToGrid w:val="0"/>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（2）付款方式：</w:t>
      </w:r>
      <w:bookmarkStart w:id="1" w:name="_Toc19515387"/>
      <w:r>
        <w:rPr>
          <w:rFonts w:hint="eastAsia" w:ascii="宋体" w:hAnsi="宋体" w:cs="宋体"/>
          <w:color w:val="auto"/>
          <w:sz w:val="24"/>
          <w:szCs w:val="24"/>
          <w:highlight w:val="none"/>
          <w:lang w:eastAsia="zh-CN"/>
        </w:rPr>
        <w:t>合同签订后，甲方收到履约保证金及乙方开具合同总额40%的等额增值税发票后</w:t>
      </w:r>
      <w:r>
        <w:rPr>
          <w:rFonts w:hint="eastAsia" w:ascii="宋体" w:hAnsi="宋体" w:eastAsia="宋体" w:cs="宋体"/>
          <w:color w:val="auto"/>
          <w:sz w:val="24"/>
          <w:szCs w:val="24"/>
          <w:highlight w:val="none"/>
          <w:lang w:eastAsia="zh-CN"/>
        </w:rPr>
        <w:t>，达到付款条件起1</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日</w:t>
      </w:r>
      <w:r>
        <w:rPr>
          <w:rFonts w:hint="eastAsia" w:ascii="宋体" w:hAnsi="宋体" w:cs="宋体"/>
          <w:color w:val="auto"/>
          <w:sz w:val="24"/>
          <w:szCs w:val="24"/>
          <w:highlight w:val="none"/>
          <w:lang w:eastAsia="zh-CN"/>
        </w:rPr>
        <w:t>内，支付合同总金额的</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lang w:eastAsia="zh-CN"/>
        </w:rPr>
        <w:t>0.00%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 xml:space="preserve"> </w:t>
      </w:r>
    </w:p>
    <w:p w14:paraId="454209ED">
      <w:pPr>
        <w:adjustRightInd w:val="0"/>
        <w:snapToGrid w:val="0"/>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lang w:val="en-US" w:eastAsia="zh-CN"/>
        </w:rPr>
        <w:t>）</w:t>
      </w:r>
      <w:r>
        <w:rPr>
          <w:rFonts w:hint="eastAsia" w:ascii="宋体" w:hAnsi="宋体" w:cs="宋体"/>
          <w:color w:val="auto"/>
          <w:sz w:val="24"/>
          <w:szCs w:val="24"/>
          <w:highlight w:val="none"/>
          <w:lang w:val="en-US" w:eastAsia="zh-CN"/>
        </w:rPr>
        <w:t>按合同要求全部设备完成安装调试并试运行1个月，且通过甲方验收合格后，凭乙方开具合同价总额60%的增值税发票</w:t>
      </w:r>
      <w:r>
        <w:rPr>
          <w:rFonts w:hint="eastAsia" w:ascii="宋体" w:hAnsi="宋体" w:eastAsia="宋体" w:cs="宋体"/>
          <w:color w:val="auto"/>
          <w:sz w:val="24"/>
          <w:szCs w:val="24"/>
          <w:highlight w:val="none"/>
          <w:lang w:val="en-US" w:eastAsia="zh-CN"/>
        </w:rPr>
        <w:t>，达到付款条件起1</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val="en-US" w:eastAsia="zh-CN"/>
        </w:rPr>
        <w:t>日内，支付合同总金额的</w:t>
      </w:r>
      <w:r>
        <w:rPr>
          <w:rFonts w:hint="eastAsia" w:ascii="宋体" w:hAnsi="宋体" w:cs="宋体"/>
          <w:color w:val="auto"/>
          <w:sz w:val="24"/>
          <w:szCs w:val="24"/>
          <w:highlight w:val="none"/>
          <w:lang w:val="en-US" w:eastAsia="zh-CN"/>
        </w:rPr>
        <w:t>60</w:t>
      </w:r>
      <w:r>
        <w:rPr>
          <w:rFonts w:hint="eastAsia" w:ascii="宋体" w:hAnsi="宋体" w:eastAsia="宋体" w:cs="宋体"/>
          <w:color w:val="auto"/>
          <w:sz w:val="24"/>
          <w:szCs w:val="24"/>
          <w:highlight w:val="none"/>
          <w:lang w:val="en-US" w:eastAsia="zh-CN"/>
        </w:rPr>
        <w:t xml:space="preserve">.00%。 </w:t>
      </w:r>
    </w:p>
    <w:p w14:paraId="1FB0F7BD">
      <w:pPr>
        <w:adjustRightInd w:val="0"/>
        <w:snapToGrid w:val="0"/>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szCs w:val="24"/>
          <w:highlight w:val="none"/>
          <w:u w:val="none"/>
          <w:lang w:eastAsia="zh-CN"/>
        </w:rPr>
        <w:t>（</w:t>
      </w:r>
      <w:r>
        <w:rPr>
          <w:rFonts w:hint="eastAsia" w:ascii="宋体" w:hAnsi="宋体" w:cs="宋体"/>
          <w:color w:val="auto"/>
          <w:sz w:val="24"/>
          <w:szCs w:val="24"/>
          <w:highlight w:val="none"/>
          <w:u w:val="none"/>
          <w:lang w:val="en-US" w:eastAsia="zh-CN"/>
        </w:rPr>
        <w:t>4</w:t>
      </w: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highlight w:val="none"/>
          <w:lang w:val="en-US" w:eastAsia="zh-CN"/>
        </w:rPr>
        <w:t>乙方应在甲方付款前7日内向甲方开具全额合规的增值税发票，若乙方不能按合同约定的时间提供全额合规的增值税发票，则甲方付款期限顺延且不承担任何责任。</w:t>
      </w:r>
    </w:p>
    <w:bookmarkEnd w:id="1"/>
    <w:p w14:paraId="75AD6158">
      <w:pPr>
        <w:spacing w:line="360" w:lineRule="auto"/>
        <w:rPr>
          <w:rFonts w:hint="eastAsia" w:ascii="宋体" w:hAnsi="宋体" w:eastAsia="宋体" w:cs="宋体"/>
          <w:b/>
          <w:color w:val="auto"/>
          <w:sz w:val="24"/>
          <w:highlight w:val="none"/>
        </w:rPr>
      </w:pPr>
      <w:r>
        <w:rPr>
          <w:rFonts w:hint="eastAsia" w:ascii="宋体" w:hAnsi="宋体" w:eastAsia="宋体" w:cs="宋体"/>
          <w:b/>
          <w:color w:val="auto"/>
          <w:sz w:val="24"/>
          <w:highlight w:val="none"/>
          <w:lang w:val="en-US" w:eastAsia="zh-CN"/>
        </w:rPr>
        <w:t>五</w:t>
      </w:r>
      <w:r>
        <w:rPr>
          <w:rFonts w:hint="eastAsia" w:ascii="宋体" w:hAnsi="宋体" w:eastAsia="宋体" w:cs="宋体"/>
          <w:b/>
          <w:color w:val="auto"/>
          <w:sz w:val="24"/>
          <w:highlight w:val="none"/>
        </w:rPr>
        <w:t>、</w:t>
      </w:r>
      <w:bookmarkStart w:id="2" w:name="OLE_LINK19"/>
      <w:r>
        <w:rPr>
          <w:rFonts w:hint="eastAsia" w:ascii="宋体" w:hAnsi="宋体" w:eastAsia="宋体" w:cs="宋体"/>
          <w:b/>
          <w:color w:val="auto"/>
          <w:sz w:val="24"/>
          <w:highlight w:val="none"/>
          <w:lang w:val="en-US" w:eastAsia="zh-CN"/>
        </w:rPr>
        <w:t>交货期</w:t>
      </w:r>
      <w:bookmarkEnd w:id="2"/>
      <w:r>
        <w:rPr>
          <w:rFonts w:hint="eastAsia" w:ascii="宋体" w:hAnsi="宋体" w:eastAsia="宋体" w:cs="宋体"/>
          <w:b/>
          <w:color w:val="auto"/>
          <w:sz w:val="24"/>
          <w:highlight w:val="none"/>
        </w:rPr>
        <w:t>、</w:t>
      </w:r>
      <w:r>
        <w:rPr>
          <w:rFonts w:hint="eastAsia" w:ascii="宋体" w:hAnsi="宋体" w:eastAsia="宋体" w:cs="宋体"/>
          <w:b/>
          <w:color w:val="auto"/>
          <w:sz w:val="24"/>
          <w:highlight w:val="none"/>
          <w:lang w:val="en-US" w:eastAsia="zh-CN"/>
        </w:rPr>
        <w:t>质保期</w:t>
      </w:r>
      <w:r>
        <w:rPr>
          <w:rFonts w:hint="eastAsia" w:ascii="宋体" w:hAnsi="宋体" w:eastAsia="宋体" w:cs="宋体"/>
          <w:b/>
          <w:color w:val="auto"/>
          <w:sz w:val="24"/>
          <w:highlight w:val="none"/>
          <w:lang w:eastAsia="zh-CN"/>
        </w:rPr>
        <w:t>、</w:t>
      </w:r>
      <w:r>
        <w:rPr>
          <w:rFonts w:hint="eastAsia" w:ascii="宋体" w:hAnsi="宋体" w:eastAsia="宋体" w:cs="宋体"/>
          <w:b/>
          <w:color w:val="auto"/>
          <w:sz w:val="24"/>
          <w:highlight w:val="none"/>
          <w:lang w:val="en-US" w:eastAsia="zh-CN"/>
        </w:rPr>
        <w:t>交货</w:t>
      </w:r>
      <w:r>
        <w:rPr>
          <w:rFonts w:hint="eastAsia" w:ascii="宋体" w:hAnsi="宋体" w:eastAsia="宋体" w:cs="宋体"/>
          <w:b/>
          <w:color w:val="auto"/>
          <w:sz w:val="24"/>
          <w:highlight w:val="none"/>
        </w:rPr>
        <w:t>地点</w:t>
      </w:r>
    </w:p>
    <w:p w14:paraId="0E32EFF9">
      <w:pPr>
        <w:adjustRightInd w:val="0"/>
        <w:snapToGrid w:val="0"/>
        <w:spacing w:line="360" w:lineRule="auto"/>
        <w:ind w:firstLine="480" w:firstLineChars="200"/>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1、交货期：</w:t>
      </w:r>
      <w:r>
        <w:rPr>
          <w:rFonts w:hint="eastAsia" w:ascii="宋体" w:hAnsi="宋体" w:cs="宋体"/>
          <w:b w:val="0"/>
          <w:bCs w:val="0"/>
          <w:color w:val="auto"/>
          <w:sz w:val="24"/>
          <w:highlight w:val="none"/>
          <w:lang w:val="en-US" w:eastAsia="zh-CN"/>
        </w:rPr>
        <w:t>自合同签订后30日历日到货并安装调试完成</w:t>
      </w:r>
      <w:r>
        <w:rPr>
          <w:rFonts w:hint="eastAsia" w:ascii="宋体" w:hAnsi="宋体" w:eastAsia="宋体" w:cs="宋体"/>
          <w:b w:val="0"/>
          <w:bCs w:val="0"/>
          <w:color w:val="auto"/>
          <w:sz w:val="24"/>
          <w:highlight w:val="none"/>
          <w:lang w:val="en-US" w:eastAsia="zh-CN"/>
        </w:rPr>
        <w:t>；</w:t>
      </w:r>
    </w:p>
    <w:p w14:paraId="285A499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lang w:val="en-US" w:eastAsia="zh-CN"/>
        </w:rPr>
      </w:pPr>
      <w:r>
        <w:rPr>
          <w:rFonts w:hint="eastAsia" w:ascii="宋体" w:hAnsi="宋体" w:eastAsia="宋体" w:cs="宋体"/>
          <w:b w:val="0"/>
          <w:bCs w:val="0"/>
          <w:color w:val="auto"/>
          <w:sz w:val="24"/>
          <w:highlight w:val="none"/>
          <w:lang w:val="en-US" w:eastAsia="zh-CN"/>
        </w:rPr>
        <w:t>2、</w:t>
      </w:r>
      <w:r>
        <w:rPr>
          <w:rFonts w:hint="eastAsia" w:ascii="宋体" w:hAnsi="宋体" w:eastAsia="宋体" w:cs="宋体"/>
          <w:b w:val="0"/>
          <w:bCs w:val="0"/>
          <w:color w:val="auto"/>
          <w:sz w:val="24"/>
          <w:highlight w:val="none"/>
          <w:lang w:eastAsia="zh-CN"/>
        </w:rPr>
        <w:t>质保期：</w:t>
      </w:r>
      <w:r>
        <w:rPr>
          <w:rFonts w:hint="eastAsia" w:ascii="宋体" w:hAnsi="宋体" w:cs="宋体"/>
          <w:color w:val="auto"/>
          <w:sz w:val="24"/>
          <w:highlight w:val="none"/>
          <w:lang w:val="en-US" w:eastAsia="zh-CN"/>
        </w:rPr>
        <w:t>自验收合格之日起不少于</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lang w:val="en-US" w:eastAsia="zh-CN"/>
        </w:rPr>
        <w:t>年；</w:t>
      </w:r>
    </w:p>
    <w:p w14:paraId="08B9E70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lang w:eastAsia="zh-CN"/>
        </w:rPr>
        <w:t>交货</w:t>
      </w:r>
      <w:r>
        <w:rPr>
          <w:rFonts w:hint="eastAsia" w:ascii="宋体" w:hAnsi="宋体" w:eastAsia="宋体" w:cs="宋体"/>
          <w:color w:val="auto"/>
          <w:sz w:val="24"/>
          <w:highlight w:val="none"/>
        </w:rPr>
        <w:t>地点：</w:t>
      </w:r>
      <w:r>
        <w:rPr>
          <w:rFonts w:hint="eastAsia" w:ascii="宋体" w:hAnsi="宋体" w:cs="宋体"/>
          <w:color w:val="auto"/>
          <w:sz w:val="24"/>
          <w:szCs w:val="24"/>
          <w:highlight w:val="none"/>
          <w:lang w:val="en-US" w:eastAsia="zh-CN"/>
        </w:rPr>
        <w:t>产品交付至采购人制定地点</w:t>
      </w:r>
      <w:r>
        <w:rPr>
          <w:rFonts w:hint="eastAsia" w:ascii="宋体" w:hAnsi="宋体" w:cs="宋体"/>
          <w:color w:val="auto"/>
          <w:sz w:val="24"/>
          <w:highlight w:val="none"/>
          <w:lang w:val="en-US" w:eastAsia="zh-CN"/>
        </w:rPr>
        <w:t>。</w:t>
      </w:r>
    </w:p>
    <w:p w14:paraId="7E16E36B">
      <w:pPr>
        <w:keepNext w:val="0"/>
        <w:keepLines w:val="0"/>
        <w:pageBreakBefore w:val="0"/>
        <w:widowControl w:val="0"/>
        <w:wordWrap/>
        <w:overflowPunct/>
        <w:topLinePunct w:val="0"/>
        <w:autoSpaceDE/>
        <w:autoSpaceDN/>
        <w:bidi w:val="0"/>
        <w:spacing w:line="360" w:lineRule="auto"/>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highlight w:val="none"/>
          <w:lang w:eastAsia="zh-CN"/>
        </w:rPr>
        <w:t>六</w:t>
      </w:r>
      <w:r>
        <w:rPr>
          <w:rFonts w:hint="eastAsia" w:ascii="宋体" w:hAnsi="宋体" w:eastAsia="宋体" w:cs="宋体"/>
          <w:b/>
          <w:bCs/>
          <w:color w:val="auto"/>
          <w:sz w:val="24"/>
          <w:szCs w:val="24"/>
          <w:highlight w:val="none"/>
        </w:rPr>
        <w:t>、双方承诺</w:t>
      </w:r>
    </w:p>
    <w:p w14:paraId="6F56743E">
      <w:pPr>
        <w:keepNext w:val="0"/>
        <w:keepLines w:val="0"/>
        <w:pageBreakBefore w:val="0"/>
        <w:widowControl w:val="0"/>
        <w:wordWrap/>
        <w:overflowPunct/>
        <w:topLinePunct w:val="0"/>
        <w:autoSpaceDE/>
        <w:autoSpaceDN/>
        <w:bidi w:val="0"/>
        <w:adjustRightInd w:val="0"/>
        <w:snapToGrid w:val="0"/>
        <w:spacing w:line="360" w:lineRule="auto"/>
        <w:ind w:left="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rPr>
        <w:t>向</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rPr>
        <w:t>承诺，按照本合同约定提供相关服务。</w:t>
      </w:r>
    </w:p>
    <w:p w14:paraId="7C99B8B2">
      <w:pPr>
        <w:keepNext w:val="0"/>
        <w:keepLines w:val="0"/>
        <w:pageBreakBefore w:val="0"/>
        <w:widowControl w:val="0"/>
        <w:wordWrap/>
        <w:overflowPunct/>
        <w:topLinePunct w:val="0"/>
        <w:autoSpaceDE/>
        <w:autoSpaceDN/>
        <w:bidi w:val="0"/>
        <w:adjustRightInd w:val="0"/>
        <w:snapToGrid w:val="0"/>
        <w:spacing w:line="360" w:lineRule="auto"/>
        <w:ind w:left="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rPr>
        <w:t>向</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rPr>
        <w:t>承诺，按照本合同约定支付服务款项。</w:t>
      </w:r>
    </w:p>
    <w:p w14:paraId="09D77C8A">
      <w:pPr>
        <w:keepNext w:val="0"/>
        <w:keepLines w:val="0"/>
        <w:pageBreakBefore w:val="0"/>
        <w:widowControl w:val="0"/>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七、内容及要求：</w:t>
      </w:r>
    </w:p>
    <w:p w14:paraId="29A4C414">
      <w:pPr>
        <w:keepNext w:val="0"/>
        <w:keepLines w:val="0"/>
        <w:pageBreakBefore w:val="0"/>
        <w:widowControl w:val="0"/>
        <w:wordWrap/>
        <w:overflowPunct/>
        <w:topLinePunct w:val="0"/>
        <w:autoSpaceDE/>
        <w:autoSpaceDN/>
        <w:bidi w:val="0"/>
        <w:adjustRightInd w:val="0"/>
        <w:snapToGrid w:val="0"/>
        <w:spacing w:line="360" w:lineRule="auto"/>
        <w:ind w:left="0" w:firstLine="480" w:firstLineChars="200"/>
        <w:textAlignment w:val="auto"/>
        <w:outlineLvl w:val="9"/>
        <w:rPr>
          <w:rFonts w:hint="eastAsia" w:ascii="宋体" w:hAnsi="宋体" w:eastAsia="宋体" w:cs="宋体"/>
          <w:color w:val="auto"/>
          <w:highlight w:val="none"/>
        </w:rPr>
      </w:pPr>
      <w:r>
        <w:rPr>
          <w:rFonts w:hint="eastAsia" w:ascii="宋体" w:hAnsi="宋体" w:eastAsia="宋体" w:cs="宋体"/>
          <w:color w:val="auto"/>
          <w:sz w:val="24"/>
          <w:szCs w:val="24"/>
          <w:highlight w:val="none"/>
        </w:rPr>
        <w:t>即交付的产品、服务内容、数量与</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招标文件</w:t>
      </w:r>
      <w:r>
        <w:rPr>
          <w:rFonts w:hint="eastAsia" w:ascii="宋体" w:hAnsi="宋体" w:eastAsia="宋体" w:cs="宋体"/>
          <w:color w:val="auto"/>
          <w:sz w:val="24"/>
          <w:szCs w:val="24"/>
          <w:highlight w:val="none"/>
        </w:rPr>
        <w:t>等所指明的，或者与本合同所指明的产品、服务内容相一致。</w:t>
      </w:r>
    </w:p>
    <w:p w14:paraId="72CC1FBA">
      <w:pPr>
        <w:keepNext w:val="0"/>
        <w:keepLines w:val="0"/>
        <w:pageBreakBefore w:val="0"/>
        <w:widowControl w:val="0"/>
        <w:wordWrap/>
        <w:overflowPunct/>
        <w:topLinePunct w:val="0"/>
        <w:autoSpaceDE/>
        <w:autoSpaceDN/>
        <w:bidi w:val="0"/>
        <w:spacing w:line="360" w:lineRule="auto"/>
        <w:textAlignment w:val="auto"/>
        <w:outlineLvl w:val="9"/>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八、包装要求</w:t>
      </w:r>
    </w:p>
    <w:p w14:paraId="4D62D5F3">
      <w:pPr>
        <w:keepNext w:val="0"/>
        <w:keepLines w:val="0"/>
        <w:pageBreakBefore w:val="0"/>
        <w:widowControl w:val="0"/>
        <w:tabs>
          <w:tab w:val="left" w:pos="840"/>
        </w:tabs>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highlight w:val="none"/>
        </w:rPr>
      </w:pPr>
      <w:r>
        <w:rPr>
          <w:rFonts w:hint="eastAsia" w:ascii="宋体" w:hAnsi="宋体" w:eastAsia="宋体" w:cs="宋体"/>
          <w:color w:val="auto"/>
          <w:sz w:val="24"/>
          <w:highlight w:val="none"/>
        </w:rPr>
        <w:t>1、</w:t>
      </w:r>
      <w:r>
        <w:rPr>
          <w:rFonts w:hint="eastAsia" w:ascii="宋体" w:hAnsi="宋体" w:cs="宋体"/>
          <w:color w:val="auto"/>
          <w:sz w:val="24"/>
          <w:highlight w:val="none"/>
          <w:lang w:eastAsia="zh-CN"/>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0DBCDF44">
      <w:pPr>
        <w:keepNext w:val="0"/>
        <w:keepLines w:val="0"/>
        <w:pageBreakBefore w:val="0"/>
        <w:widowControl w:val="0"/>
        <w:wordWrap/>
        <w:overflowPunct/>
        <w:topLinePunct w:val="0"/>
        <w:autoSpaceDE/>
        <w:autoSpaceDN/>
        <w:bidi w:val="0"/>
        <w:spacing w:line="360" w:lineRule="auto"/>
        <w:textAlignment w:val="auto"/>
        <w:outlineLvl w:val="9"/>
        <w:rPr>
          <w:rFonts w:hint="eastAsia" w:ascii="宋体" w:hAnsi="宋体" w:eastAsia="宋体" w:cs="宋体"/>
          <w:b/>
          <w:color w:val="auto"/>
          <w:kern w:val="0"/>
          <w:sz w:val="24"/>
          <w:szCs w:val="24"/>
          <w:highlight w:val="none"/>
        </w:rPr>
      </w:pPr>
      <w:r>
        <w:rPr>
          <w:rFonts w:hint="eastAsia" w:ascii="宋体" w:hAnsi="宋体" w:eastAsia="宋体" w:cs="宋体"/>
          <w:b/>
          <w:color w:val="auto"/>
          <w:sz w:val="24"/>
          <w:szCs w:val="24"/>
          <w:highlight w:val="none"/>
        </w:rPr>
        <w:t>九、</w:t>
      </w:r>
      <w:r>
        <w:rPr>
          <w:rFonts w:hint="eastAsia" w:ascii="宋体" w:hAnsi="宋体" w:eastAsia="宋体" w:cs="宋体"/>
          <w:b/>
          <w:color w:val="auto"/>
          <w:kern w:val="0"/>
          <w:sz w:val="24"/>
          <w:szCs w:val="24"/>
          <w:highlight w:val="none"/>
        </w:rPr>
        <w:t>运输、安装、调试要求：</w:t>
      </w:r>
    </w:p>
    <w:p w14:paraId="139BE7A8">
      <w:pPr>
        <w:keepNext w:val="0"/>
        <w:keepLines w:val="0"/>
        <w:pageBreakBefore w:val="0"/>
        <w:widowControl w:val="0"/>
        <w:tabs>
          <w:tab w:val="left" w:pos="840"/>
        </w:tabs>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1</w:t>
      </w:r>
      <w:r>
        <w:rPr>
          <w:rFonts w:hint="eastAsia" w:ascii="宋体" w:hAnsi="宋体" w:eastAsia="宋体" w:cs="宋体"/>
          <w:color w:val="auto"/>
          <w:sz w:val="24"/>
          <w:szCs w:val="22"/>
          <w:highlight w:val="none"/>
          <w:lang w:eastAsia="zh-CN"/>
        </w:rPr>
        <w:t>、</w:t>
      </w:r>
      <w:r>
        <w:rPr>
          <w:rFonts w:hint="eastAsia" w:ascii="宋体" w:hAnsi="宋体" w:eastAsia="宋体" w:cs="宋体"/>
          <w:color w:val="auto"/>
          <w:sz w:val="24"/>
          <w:szCs w:val="22"/>
          <w:highlight w:val="none"/>
          <w:lang w:val="en-US" w:eastAsia="zh-CN"/>
        </w:rPr>
        <w:t>乙方</w:t>
      </w:r>
      <w:r>
        <w:rPr>
          <w:rFonts w:hint="eastAsia" w:ascii="宋体" w:hAnsi="宋体" w:eastAsia="宋体" w:cs="宋体"/>
          <w:color w:val="auto"/>
          <w:sz w:val="24"/>
          <w:szCs w:val="22"/>
          <w:highlight w:val="none"/>
        </w:rPr>
        <w:t>根据产品特性，自行选择运输及包装方式，承担一切运输费用，包括从生产厂到</w:t>
      </w:r>
      <w:r>
        <w:rPr>
          <w:rFonts w:hint="eastAsia" w:ascii="宋体" w:hAnsi="宋体" w:eastAsia="宋体" w:cs="宋体"/>
          <w:color w:val="auto"/>
          <w:sz w:val="24"/>
          <w:szCs w:val="22"/>
          <w:highlight w:val="none"/>
          <w:lang w:val="en-US" w:eastAsia="zh-CN"/>
        </w:rPr>
        <w:t>甲方</w:t>
      </w:r>
      <w:r>
        <w:rPr>
          <w:rFonts w:hint="eastAsia" w:ascii="宋体" w:hAnsi="宋体" w:eastAsia="宋体" w:cs="宋体"/>
          <w:color w:val="auto"/>
          <w:sz w:val="24"/>
          <w:szCs w:val="22"/>
          <w:highlight w:val="none"/>
        </w:rPr>
        <w:t>指定交货地点所需的装卸、运输（含保险费）及其他一切费用。</w:t>
      </w:r>
    </w:p>
    <w:p w14:paraId="2A62C308">
      <w:pPr>
        <w:keepNext w:val="0"/>
        <w:keepLines w:val="0"/>
        <w:pageBreakBefore w:val="0"/>
        <w:widowControl w:val="0"/>
        <w:tabs>
          <w:tab w:val="left" w:pos="840"/>
        </w:tabs>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2</w:t>
      </w:r>
      <w:r>
        <w:rPr>
          <w:rFonts w:hint="eastAsia" w:ascii="宋体" w:hAnsi="宋体" w:eastAsia="宋体" w:cs="宋体"/>
          <w:color w:val="auto"/>
          <w:sz w:val="24"/>
          <w:szCs w:val="22"/>
          <w:highlight w:val="none"/>
          <w:lang w:eastAsia="zh-CN"/>
        </w:rPr>
        <w:t>、</w:t>
      </w:r>
      <w:r>
        <w:rPr>
          <w:rFonts w:hint="eastAsia" w:ascii="宋体" w:hAnsi="宋体" w:eastAsia="宋体" w:cs="宋体"/>
          <w:color w:val="auto"/>
          <w:sz w:val="24"/>
          <w:szCs w:val="22"/>
          <w:highlight w:val="none"/>
        </w:rPr>
        <w:t>由</w:t>
      </w:r>
      <w:r>
        <w:rPr>
          <w:rFonts w:hint="eastAsia" w:ascii="宋体" w:hAnsi="宋体" w:eastAsia="宋体" w:cs="宋体"/>
          <w:color w:val="auto"/>
          <w:sz w:val="24"/>
          <w:szCs w:val="22"/>
          <w:highlight w:val="none"/>
          <w:lang w:eastAsia="zh-CN"/>
        </w:rPr>
        <w:t>乙方</w:t>
      </w:r>
      <w:r>
        <w:rPr>
          <w:rFonts w:hint="eastAsia" w:ascii="宋体" w:hAnsi="宋体" w:eastAsia="宋体" w:cs="宋体"/>
          <w:color w:val="auto"/>
          <w:sz w:val="24"/>
          <w:szCs w:val="22"/>
          <w:highlight w:val="none"/>
        </w:rPr>
        <w:t>负责派技术人员到现场进行安装、调试至验收合格。</w:t>
      </w:r>
    </w:p>
    <w:p w14:paraId="4B186913">
      <w:pPr>
        <w:keepNext w:val="0"/>
        <w:keepLines w:val="0"/>
        <w:pageBreakBefore w:val="0"/>
        <w:widowControl w:val="0"/>
        <w:tabs>
          <w:tab w:val="left" w:pos="840"/>
        </w:tabs>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3</w:t>
      </w:r>
      <w:r>
        <w:rPr>
          <w:rFonts w:hint="eastAsia" w:ascii="宋体" w:hAnsi="宋体" w:eastAsia="宋体" w:cs="宋体"/>
          <w:color w:val="auto"/>
          <w:sz w:val="24"/>
          <w:szCs w:val="22"/>
          <w:highlight w:val="none"/>
          <w:lang w:eastAsia="zh-CN"/>
        </w:rPr>
        <w:t>、乙方</w:t>
      </w:r>
      <w:r>
        <w:rPr>
          <w:rFonts w:hint="eastAsia" w:ascii="宋体" w:hAnsi="宋体" w:eastAsia="宋体" w:cs="宋体"/>
          <w:color w:val="auto"/>
          <w:sz w:val="24"/>
          <w:szCs w:val="22"/>
          <w:highlight w:val="none"/>
        </w:rPr>
        <w:t>应在合同规定的安装调试期内完成该项工作,如因</w:t>
      </w:r>
      <w:r>
        <w:rPr>
          <w:rFonts w:hint="eastAsia" w:ascii="宋体" w:hAnsi="宋体" w:eastAsia="宋体" w:cs="宋体"/>
          <w:color w:val="auto"/>
          <w:sz w:val="24"/>
          <w:szCs w:val="22"/>
          <w:highlight w:val="none"/>
          <w:lang w:eastAsia="zh-CN"/>
        </w:rPr>
        <w:t>乙方</w:t>
      </w:r>
      <w:r>
        <w:rPr>
          <w:rFonts w:hint="eastAsia" w:ascii="宋体" w:hAnsi="宋体" w:eastAsia="宋体" w:cs="宋体"/>
          <w:color w:val="auto"/>
          <w:sz w:val="24"/>
          <w:szCs w:val="22"/>
          <w:highlight w:val="none"/>
        </w:rPr>
        <w:t>责任而造成延期，每超过一天按合同总价款的（1‰）支付</w:t>
      </w:r>
      <w:r>
        <w:rPr>
          <w:rFonts w:hint="eastAsia" w:ascii="宋体" w:hAnsi="宋体" w:eastAsia="宋体" w:cs="宋体"/>
          <w:color w:val="auto"/>
          <w:sz w:val="24"/>
          <w:szCs w:val="22"/>
          <w:highlight w:val="none"/>
          <w:lang w:eastAsia="zh-CN"/>
        </w:rPr>
        <w:t>甲方</w:t>
      </w:r>
      <w:r>
        <w:rPr>
          <w:rFonts w:hint="eastAsia" w:ascii="宋体" w:hAnsi="宋体" w:eastAsia="宋体" w:cs="宋体"/>
          <w:color w:val="auto"/>
          <w:sz w:val="24"/>
          <w:szCs w:val="22"/>
          <w:highlight w:val="none"/>
        </w:rPr>
        <w:t>误期赔偿金，直至交货或提供服务结束为止，所有因延期而产生的费用由</w:t>
      </w:r>
      <w:r>
        <w:rPr>
          <w:rFonts w:hint="eastAsia" w:ascii="宋体" w:hAnsi="宋体" w:eastAsia="宋体" w:cs="宋体"/>
          <w:color w:val="auto"/>
          <w:sz w:val="24"/>
          <w:szCs w:val="22"/>
          <w:highlight w:val="none"/>
          <w:lang w:eastAsia="zh-CN"/>
        </w:rPr>
        <w:t>乙方</w:t>
      </w:r>
      <w:r>
        <w:rPr>
          <w:rFonts w:hint="eastAsia" w:ascii="宋体" w:hAnsi="宋体" w:eastAsia="宋体" w:cs="宋体"/>
          <w:color w:val="auto"/>
          <w:sz w:val="24"/>
          <w:szCs w:val="22"/>
          <w:highlight w:val="none"/>
        </w:rPr>
        <w:t>承担。</w:t>
      </w:r>
    </w:p>
    <w:p w14:paraId="3059E918">
      <w:pPr>
        <w:keepNext w:val="0"/>
        <w:keepLines w:val="0"/>
        <w:pageBreakBefore w:val="0"/>
        <w:widowControl w:val="0"/>
        <w:tabs>
          <w:tab w:val="left" w:pos="840"/>
        </w:tabs>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4</w:t>
      </w:r>
      <w:r>
        <w:rPr>
          <w:rFonts w:hint="eastAsia" w:ascii="宋体" w:hAnsi="宋体" w:eastAsia="宋体" w:cs="宋体"/>
          <w:color w:val="auto"/>
          <w:sz w:val="24"/>
          <w:szCs w:val="22"/>
          <w:highlight w:val="none"/>
          <w:lang w:eastAsia="zh-CN"/>
        </w:rPr>
        <w:t>、</w:t>
      </w:r>
      <w:r>
        <w:rPr>
          <w:rFonts w:hint="eastAsia" w:ascii="宋体" w:hAnsi="宋体" w:eastAsia="宋体" w:cs="宋体"/>
          <w:color w:val="auto"/>
          <w:sz w:val="24"/>
          <w:szCs w:val="22"/>
          <w:highlight w:val="none"/>
        </w:rPr>
        <w:t>安装和调试期间所发生的费用均由</w:t>
      </w:r>
      <w:r>
        <w:rPr>
          <w:rFonts w:hint="eastAsia" w:ascii="宋体" w:hAnsi="宋体" w:eastAsia="宋体" w:cs="宋体"/>
          <w:color w:val="auto"/>
          <w:sz w:val="24"/>
          <w:szCs w:val="22"/>
          <w:highlight w:val="none"/>
          <w:lang w:eastAsia="zh-CN"/>
        </w:rPr>
        <w:t>乙方</w:t>
      </w:r>
      <w:r>
        <w:rPr>
          <w:rFonts w:hint="eastAsia" w:ascii="宋体" w:hAnsi="宋体" w:eastAsia="宋体" w:cs="宋体"/>
          <w:color w:val="auto"/>
          <w:sz w:val="24"/>
          <w:szCs w:val="22"/>
          <w:highlight w:val="none"/>
        </w:rPr>
        <w:t>负责。</w:t>
      </w:r>
    </w:p>
    <w:p w14:paraId="5A0087E8">
      <w:pPr>
        <w:keepNext w:val="0"/>
        <w:keepLines w:val="0"/>
        <w:pageBreakBefore w:val="0"/>
        <w:widowControl w:val="0"/>
        <w:tabs>
          <w:tab w:val="left" w:pos="840"/>
        </w:tabs>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5</w:t>
      </w:r>
      <w:r>
        <w:rPr>
          <w:rFonts w:hint="eastAsia" w:ascii="宋体" w:hAnsi="宋体" w:eastAsia="宋体" w:cs="宋体"/>
          <w:color w:val="auto"/>
          <w:sz w:val="24"/>
          <w:szCs w:val="22"/>
          <w:highlight w:val="none"/>
          <w:lang w:eastAsia="zh-CN"/>
        </w:rPr>
        <w:t>、乙方</w:t>
      </w:r>
      <w:r>
        <w:rPr>
          <w:rFonts w:hint="eastAsia" w:ascii="宋体" w:hAnsi="宋体" w:eastAsia="宋体" w:cs="宋体"/>
          <w:color w:val="auto"/>
          <w:sz w:val="24"/>
          <w:szCs w:val="22"/>
          <w:highlight w:val="none"/>
        </w:rPr>
        <w:t>应对安装调试、整改等实施过程的安全负责，如发生人身伤亡、财产损失的由</w:t>
      </w:r>
      <w:r>
        <w:rPr>
          <w:rFonts w:hint="eastAsia" w:ascii="宋体" w:hAnsi="宋体" w:eastAsia="宋体" w:cs="宋体"/>
          <w:color w:val="auto"/>
          <w:sz w:val="24"/>
          <w:szCs w:val="22"/>
          <w:highlight w:val="none"/>
          <w:lang w:eastAsia="zh-CN"/>
        </w:rPr>
        <w:t>乙方</w:t>
      </w:r>
      <w:r>
        <w:rPr>
          <w:rFonts w:hint="eastAsia" w:ascii="宋体" w:hAnsi="宋体" w:eastAsia="宋体" w:cs="宋体"/>
          <w:color w:val="auto"/>
          <w:sz w:val="24"/>
          <w:szCs w:val="22"/>
          <w:highlight w:val="none"/>
        </w:rPr>
        <w:t>负责解决并承担全部责任。</w:t>
      </w:r>
    </w:p>
    <w:p w14:paraId="62682A39">
      <w:pPr>
        <w:pStyle w:val="2"/>
        <w:keepNext w:val="0"/>
        <w:keepLines w:val="0"/>
        <w:pageBreakBefore w:val="0"/>
        <w:widowControl w:val="0"/>
        <w:wordWrap/>
        <w:overflowPunct/>
        <w:topLinePunct w:val="0"/>
        <w:autoSpaceDE/>
        <w:autoSpaceDN/>
        <w:bidi w:val="0"/>
        <w:spacing w:line="360" w:lineRule="auto"/>
        <w:textAlignment w:val="auto"/>
        <w:outlineLvl w:val="9"/>
        <w:rPr>
          <w:rFonts w:hint="eastAsia" w:ascii="宋体" w:hAnsi="宋体" w:eastAsia="宋体" w:cs="宋体"/>
          <w:b/>
          <w:bCs w:val="0"/>
          <w:color w:val="auto"/>
          <w:sz w:val="24"/>
          <w:szCs w:val="24"/>
          <w:highlight w:val="none"/>
        </w:rPr>
      </w:pPr>
      <w:r>
        <w:rPr>
          <w:rFonts w:hint="eastAsia" w:ascii="宋体" w:hAnsi="宋体" w:eastAsia="宋体" w:cs="宋体"/>
          <w:b/>
          <w:bCs w:val="0"/>
          <w:color w:val="auto"/>
          <w:sz w:val="24"/>
          <w:szCs w:val="24"/>
          <w:highlight w:val="none"/>
          <w:lang w:eastAsia="zh-CN"/>
        </w:rPr>
        <w:t>十</w:t>
      </w:r>
      <w:r>
        <w:rPr>
          <w:rFonts w:hint="eastAsia" w:ascii="宋体" w:hAnsi="宋体" w:eastAsia="宋体" w:cs="宋体"/>
          <w:b/>
          <w:bCs w:val="0"/>
          <w:color w:val="auto"/>
          <w:sz w:val="24"/>
          <w:szCs w:val="24"/>
          <w:highlight w:val="none"/>
        </w:rPr>
        <w:t>、双方的权利和义务</w:t>
      </w:r>
    </w:p>
    <w:p w14:paraId="5A5BE891">
      <w:pPr>
        <w:pStyle w:val="2"/>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9"/>
        <w:rPr>
          <w:rFonts w:hint="eastAsia" w:ascii="宋体" w:hAnsi="宋体" w:eastAsia="宋体" w:cs="宋体"/>
          <w:b/>
          <w:bCs w:val="0"/>
          <w:color w:val="auto"/>
          <w:sz w:val="24"/>
          <w:szCs w:val="24"/>
          <w:highlight w:val="none"/>
        </w:rPr>
      </w:pPr>
      <w:r>
        <w:rPr>
          <w:rFonts w:hint="eastAsia" w:ascii="宋体" w:hAnsi="宋体" w:eastAsia="宋体" w:cs="宋体"/>
          <w:b/>
          <w:bCs w:val="0"/>
          <w:color w:val="auto"/>
          <w:sz w:val="24"/>
          <w:szCs w:val="24"/>
          <w:highlight w:val="none"/>
        </w:rPr>
        <w:t>（一）甲方的权利和义务</w:t>
      </w:r>
    </w:p>
    <w:p w14:paraId="75AD26DA">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1</w:t>
      </w: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rPr>
        <w:t>产品性能必须与其标示的技术指标相符合，甲方有权在产品的有效保证期内依据技术指标对该产品进行技术验收，其主要的技术参数达不到标准时，甲方有权无条件退货或依据有关法律索赔。</w:t>
      </w:r>
    </w:p>
    <w:p w14:paraId="495376FE">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rPr>
        <w:t>2</w:t>
      </w:r>
      <w:r>
        <w:rPr>
          <w:rFonts w:hint="eastAsia" w:ascii="宋体" w:hAnsi="宋体" w:eastAsia="宋体" w:cs="宋体"/>
          <w:b w:val="0"/>
          <w:bCs/>
          <w:color w:val="auto"/>
          <w:sz w:val="24"/>
          <w:szCs w:val="24"/>
          <w:highlight w:val="none"/>
          <w:lang w:val="en-US" w:eastAsia="zh-CN"/>
        </w:rPr>
        <w:t>、</w:t>
      </w:r>
      <w:r>
        <w:rPr>
          <w:rFonts w:hint="eastAsia" w:ascii="宋体" w:hAnsi="宋体" w:eastAsia="宋体" w:cs="宋体"/>
          <w:b w:val="0"/>
          <w:bCs/>
          <w:color w:val="auto"/>
          <w:sz w:val="24"/>
          <w:szCs w:val="24"/>
          <w:highlight w:val="none"/>
        </w:rPr>
        <w:t>提供热线及专属客户经理电话全年7*24小时的不间断服务，故障响应时间不超过</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lang w:val="en-US" w:eastAsia="zh-CN"/>
        </w:rPr>
        <w:t>小时</w:t>
      </w:r>
      <w:r>
        <w:rPr>
          <w:rFonts w:hint="eastAsia" w:ascii="宋体" w:hAnsi="宋体" w:eastAsia="宋体" w:cs="宋体"/>
          <w:b w:val="0"/>
          <w:bCs/>
          <w:color w:val="auto"/>
          <w:sz w:val="24"/>
          <w:szCs w:val="24"/>
          <w:highlight w:val="none"/>
        </w:rPr>
        <w:t>，</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小时内到达现场。否则甲方有权指定第三方维修，维修费用由乙方承担。</w:t>
      </w:r>
      <w:r>
        <w:rPr>
          <w:rFonts w:hint="eastAsia" w:ascii="宋体" w:hAnsi="宋体" w:eastAsia="宋体" w:cs="宋体"/>
          <w:b w:val="0"/>
          <w:bCs/>
          <w:color w:val="auto"/>
          <w:sz w:val="24"/>
          <w:szCs w:val="24"/>
          <w:highlight w:val="none"/>
          <w:lang w:val="en-US" w:eastAsia="zh-CN"/>
        </w:rPr>
        <w:t xml:space="preserve">   </w:t>
      </w:r>
    </w:p>
    <w:p w14:paraId="051B4E91">
      <w:pPr>
        <w:pStyle w:val="2"/>
        <w:shd w:val="clear" w:color="auto" w:fill="auto"/>
        <w:wordWrap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rPr>
        <w:t>3</w:t>
      </w:r>
      <w:r>
        <w:rPr>
          <w:rFonts w:hint="eastAsia" w:ascii="宋体" w:hAnsi="宋体" w:eastAsia="宋体" w:cs="宋体"/>
          <w:b w:val="0"/>
          <w:bCs/>
          <w:color w:val="auto"/>
          <w:sz w:val="24"/>
          <w:szCs w:val="24"/>
          <w:highlight w:val="none"/>
          <w:lang w:val="en-US" w:eastAsia="zh-CN"/>
        </w:rPr>
        <w:t>、</w:t>
      </w:r>
      <w:r>
        <w:rPr>
          <w:rFonts w:hint="eastAsia" w:ascii="宋体" w:hAnsi="宋体" w:eastAsia="宋体" w:cs="宋体"/>
          <w:bCs/>
          <w:color w:val="auto"/>
          <w:sz w:val="24"/>
          <w:szCs w:val="24"/>
          <w:highlight w:val="none"/>
        </w:rPr>
        <w:t>质保期内，所投设备发生故障，乙方接到通知后，</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小时派出合格的维修人员到用户现场进行维修，维修全部费用由</w:t>
      </w:r>
      <w:r>
        <w:rPr>
          <w:rFonts w:hint="eastAsia" w:ascii="宋体" w:hAnsi="宋体" w:eastAsia="宋体" w:cs="宋体"/>
          <w:bCs/>
          <w:color w:val="auto"/>
          <w:sz w:val="24"/>
          <w:szCs w:val="24"/>
          <w:highlight w:val="none"/>
          <w:lang w:eastAsia="zh-CN"/>
        </w:rPr>
        <w:t>乙方</w:t>
      </w:r>
      <w:r>
        <w:rPr>
          <w:rFonts w:hint="eastAsia" w:ascii="宋体" w:hAnsi="宋体" w:eastAsia="宋体" w:cs="宋体"/>
          <w:bCs/>
          <w:color w:val="auto"/>
          <w:sz w:val="24"/>
          <w:szCs w:val="24"/>
          <w:highlight w:val="none"/>
        </w:rPr>
        <w:t>承担，</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小时解决故障，若需将产品送回</w:t>
      </w:r>
      <w:r>
        <w:rPr>
          <w:rFonts w:hint="eastAsia" w:ascii="宋体" w:hAnsi="宋体" w:eastAsia="宋体" w:cs="宋体"/>
          <w:bCs/>
          <w:color w:val="auto"/>
          <w:sz w:val="24"/>
          <w:szCs w:val="24"/>
          <w:highlight w:val="none"/>
          <w:lang w:eastAsia="zh-CN"/>
        </w:rPr>
        <w:t>制造商</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val="en-US" w:eastAsia="zh-CN"/>
        </w:rPr>
        <w:t>乙方</w:t>
      </w:r>
      <w:r>
        <w:rPr>
          <w:rFonts w:hint="eastAsia" w:ascii="宋体" w:hAnsi="宋体" w:eastAsia="宋体" w:cs="宋体"/>
          <w:bCs/>
          <w:color w:val="auto"/>
          <w:sz w:val="24"/>
          <w:szCs w:val="24"/>
          <w:highlight w:val="none"/>
        </w:rPr>
        <w:t>还需承担往返费用，若维修超过</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小时，</w:t>
      </w:r>
      <w:r>
        <w:rPr>
          <w:rFonts w:hint="eastAsia" w:ascii="宋体" w:hAnsi="宋体" w:eastAsia="宋体" w:cs="宋体"/>
          <w:bCs/>
          <w:color w:val="auto"/>
          <w:sz w:val="24"/>
          <w:szCs w:val="24"/>
          <w:highlight w:val="none"/>
          <w:lang w:eastAsia="zh-CN"/>
        </w:rPr>
        <w:t>乙方</w:t>
      </w:r>
      <w:r>
        <w:rPr>
          <w:rFonts w:hint="eastAsia" w:ascii="宋体" w:hAnsi="宋体" w:eastAsia="宋体" w:cs="宋体"/>
          <w:bCs/>
          <w:color w:val="auto"/>
          <w:sz w:val="24"/>
          <w:szCs w:val="24"/>
          <w:highlight w:val="none"/>
        </w:rPr>
        <w:t>提供同型号备用产品。</w:t>
      </w:r>
    </w:p>
    <w:p w14:paraId="561AE5A0">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4</w:t>
      </w:r>
      <w:r>
        <w:rPr>
          <w:rFonts w:hint="eastAsia" w:ascii="宋体" w:hAnsi="宋体" w:eastAsia="宋体" w:cs="宋体"/>
          <w:b w:val="0"/>
          <w:bCs/>
          <w:color w:val="auto"/>
          <w:sz w:val="24"/>
          <w:szCs w:val="24"/>
          <w:highlight w:val="none"/>
          <w:lang w:val="en-US" w:eastAsia="zh-CN"/>
        </w:rPr>
        <w:t>、</w:t>
      </w:r>
      <w:r>
        <w:rPr>
          <w:rFonts w:hint="eastAsia" w:ascii="宋体" w:hAnsi="宋体" w:eastAsia="宋体" w:cs="宋体"/>
          <w:b w:val="0"/>
          <w:bCs/>
          <w:color w:val="auto"/>
          <w:sz w:val="24"/>
          <w:szCs w:val="24"/>
          <w:highlight w:val="none"/>
        </w:rPr>
        <w:t>质保期内，设备出现故障在甲方及时通知乙方后，不能及时排除故障,甲方有权向乙方提出退货,乙方除退还全部货款外,还要支付货款总额的20%作为向甲方的赔偿。</w:t>
      </w:r>
    </w:p>
    <w:p w14:paraId="681A2E1F">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5</w:t>
      </w: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rPr>
        <w:t>质保期满,继续享用甲方提供的优惠条件。</w:t>
      </w:r>
    </w:p>
    <w:p w14:paraId="457C1F63">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6</w:t>
      </w: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rPr>
        <w:t>质保期满设备维修只收取材料费,工时费免。</w:t>
      </w:r>
    </w:p>
    <w:p w14:paraId="29F593AE">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7</w:t>
      </w: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rPr>
        <w:t xml:space="preserve">质保期满消耗品只收取成本费,其他费用免。 </w:t>
      </w:r>
    </w:p>
    <w:p w14:paraId="7162C3FF">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8</w:t>
      </w: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rPr>
        <w:t>甲方保证按合同规定及时付款。</w:t>
      </w:r>
    </w:p>
    <w:p w14:paraId="25057FB6">
      <w:pPr>
        <w:pStyle w:val="2"/>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9"/>
        <w:rPr>
          <w:rFonts w:hint="eastAsia" w:ascii="宋体" w:hAnsi="宋体" w:eastAsia="宋体" w:cs="宋体"/>
          <w:b/>
          <w:bCs w:val="0"/>
          <w:color w:val="auto"/>
          <w:sz w:val="24"/>
          <w:szCs w:val="24"/>
          <w:highlight w:val="none"/>
        </w:rPr>
      </w:pPr>
      <w:r>
        <w:rPr>
          <w:rFonts w:hint="eastAsia" w:ascii="宋体" w:hAnsi="宋体" w:eastAsia="宋体" w:cs="宋体"/>
          <w:b/>
          <w:bCs w:val="0"/>
          <w:color w:val="auto"/>
          <w:sz w:val="24"/>
          <w:szCs w:val="24"/>
          <w:highlight w:val="none"/>
        </w:rPr>
        <w:t>（二）乙方的权利和义务</w:t>
      </w:r>
    </w:p>
    <w:p w14:paraId="778874BD">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1、乙方提供给甲方的产品必须是设计科学、技术成熟、工艺精良，原厂生产的未曾使用过的、全新的合格产品。</w:t>
      </w:r>
    </w:p>
    <w:p w14:paraId="45596360">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2、设计技术专利、外型专利、应用软件专利等均应符合我国的有关法律及行业标准，凡因以上问题与第三方发生的任何纠纷均与甲方无关。</w:t>
      </w:r>
    </w:p>
    <w:p w14:paraId="6B790F31">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3、安全可靠。在正常使用下不应对操作者造成任何人身伤害，如因产品质量或标示不明确而对操作者造成损失的，甲方将保留依法索赔的权利。</w:t>
      </w:r>
    </w:p>
    <w:p w14:paraId="0BC2AD89">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4、有强制性安全标准的产品，乙方应提供该产品的制造许可证证明。</w:t>
      </w:r>
    </w:p>
    <w:p w14:paraId="0B141AB1">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5. 乙方有义务对本合同项目甲方需要的关键设备提供有关咨询。</w:t>
      </w:r>
    </w:p>
    <w:p w14:paraId="025C50C3">
      <w:pPr>
        <w:keepNext w:val="0"/>
        <w:keepLines w:val="0"/>
        <w:pageBreakBefore w:val="0"/>
        <w:widowControl w:val="0"/>
        <w:wordWrap/>
        <w:overflowPunct/>
        <w:topLinePunct w:val="0"/>
        <w:autoSpaceDE/>
        <w:autoSpaceDN/>
        <w:bidi w:val="0"/>
        <w:spacing w:line="360" w:lineRule="auto"/>
        <w:textAlignment w:val="auto"/>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十一、技术培训：</w:t>
      </w:r>
    </w:p>
    <w:p w14:paraId="268B81FE">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应包括产品使用操作、保养、维修等培训内容。</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需按</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要求的时间为</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培训技术人员若干名，培训服务以受培训人员熟练掌握相应技能为原则。在产品投入使用初期进行必要的跟踪指导，保障产品的稳定运行。供应的产品需在培训基地培训的，</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应按要求履行，培训产生的交通费、食宿费、培训费等均由</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承担。</w:t>
      </w:r>
    </w:p>
    <w:p w14:paraId="3E8D4681">
      <w:pPr>
        <w:keepNext w:val="0"/>
        <w:keepLines w:val="0"/>
        <w:pageBreakBefore w:val="0"/>
        <w:widowControl w:val="0"/>
        <w:wordWrap/>
        <w:overflowPunct/>
        <w:topLinePunct w:val="0"/>
        <w:autoSpaceDE/>
        <w:autoSpaceDN/>
        <w:bidi w:val="0"/>
        <w:spacing w:line="360" w:lineRule="auto"/>
        <w:textAlignment w:val="auto"/>
        <w:outlineLvl w:val="9"/>
        <w:rPr>
          <w:rFonts w:hint="eastAsia" w:ascii="宋体" w:hAnsi="宋体" w:eastAsia="宋体" w:cs="宋体"/>
          <w:b/>
          <w:color w:val="auto"/>
          <w:kern w:val="0"/>
          <w:sz w:val="24"/>
          <w:szCs w:val="24"/>
          <w:highlight w:val="none"/>
        </w:rPr>
      </w:pPr>
      <w:r>
        <w:rPr>
          <w:rFonts w:hint="eastAsia" w:ascii="宋体" w:hAnsi="宋体" w:eastAsia="宋体" w:cs="宋体"/>
          <w:b/>
          <w:color w:val="auto"/>
          <w:sz w:val="24"/>
          <w:szCs w:val="24"/>
          <w:highlight w:val="none"/>
        </w:rPr>
        <w:t>十二、</w:t>
      </w:r>
      <w:r>
        <w:rPr>
          <w:rFonts w:hint="eastAsia" w:ascii="宋体" w:hAnsi="宋体" w:eastAsia="宋体" w:cs="宋体"/>
          <w:b/>
          <w:color w:val="auto"/>
          <w:kern w:val="0"/>
          <w:sz w:val="24"/>
          <w:szCs w:val="24"/>
          <w:highlight w:val="none"/>
        </w:rPr>
        <w:t>技术资料要求：</w:t>
      </w:r>
    </w:p>
    <w:p w14:paraId="782FDBEC">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应向</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提供全套中文技术资料一套，其费用包括在合同总价款中：</w:t>
      </w:r>
    </w:p>
    <w:p w14:paraId="1E599A91">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完整的产品操作使用手册、说明书和维护、修理技术文件、图纸、保修卡等</w:t>
      </w:r>
      <w:r>
        <w:rPr>
          <w:rFonts w:hint="eastAsia" w:ascii="宋体" w:hAnsi="宋体" w:eastAsia="宋体" w:cs="宋体"/>
          <w:color w:val="auto"/>
          <w:sz w:val="24"/>
          <w:szCs w:val="24"/>
          <w:highlight w:val="none"/>
          <w:lang w:eastAsia="zh-CN"/>
        </w:rPr>
        <w:t>；</w:t>
      </w:r>
    </w:p>
    <w:p w14:paraId="045F8401">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制造厂的检验、测试报告、产品检验合格证书，质量保证书等文件验收时需提供</w:t>
      </w:r>
      <w:r>
        <w:rPr>
          <w:rFonts w:hint="eastAsia" w:ascii="宋体" w:hAnsi="宋体" w:eastAsia="宋体" w:cs="宋体"/>
          <w:color w:val="auto"/>
          <w:sz w:val="24"/>
          <w:szCs w:val="24"/>
          <w:highlight w:val="none"/>
          <w:lang w:eastAsia="zh-CN"/>
        </w:rPr>
        <w:t>；</w:t>
      </w:r>
    </w:p>
    <w:p w14:paraId="49A467F7">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必须的其它技术资料</w:t>
      </w:r>
      <w:r>
        <w:rPr>
          <w:rFonts w:hint="eastAsia" w:ascii="宋体" w:hAnsi="宋体" w:eastAsia="宋体" w:cs="宋体"/>
          <w:color w:val="auto"/>
          <w:sz w:val="24"/>
          <w:szCs w:val="24"/>
          <w:highlight w:val="none"/>
          <w:lang w:eastAsia="zh-CN"/>
        </w:rPr>
        <w:t>；</w:t>
      </w:r>
    </w:p>
    <w:p w14:paraId="2AE8E7DF">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产品验收标准；</w:t>
      </w:r>
    </w:p>
    <w:p w14:paraId="312D9F3B">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rPr>
        <w:t>技术说明书；</w:t>
      </w:r>
    </w:p>
    <w:p w14:paraId="5496BCD3">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rPr>
        <w:t>零部件目录；</w:t>
      </w:r>
    </w:p>
    <w:p w14:paraId="7F5B5A2F">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rPr>
        <w:t>备品备件、易损件清单；</w:t>
      </w:r>
    </w:p>
    <w:p w14:paraId="47A97DA8">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8</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rPr>
        <w:t>项目完工后提供验收报告；</w:t>
      </w:r>
    </w:p>
    <w:p w14:paraId="1FA10E80">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9</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rPr>
        <w:t>合同中要求的其他文件资料。</w:t>
      </w:r>
    </w:p>
    <w:p w14:paraId="48C00A30">
      <w:pPr>
        <w:pStyle w:val="2"/>
        <w:keepNext w:val="0"/>
        <w:keepLines w:val="0"/>
        <w:pageBreakBefore w:val="0"/>
        <w:widowControl w:val="0"/>
        <w:wordWrap/>
        <w:overflowPunct/>
        <w:topLinePunct w:val="0"/>
        <w:autoSpaceDE/>
        <w:autoSpaceDN/>
        <w:bidi w:val="0"/>
        <w:spacing w:line="360" w:lineRule="auto"/>
        <w:textAlignment w:val="auto"/>
        <w:outlineLvl w:val="9"/>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rPr>
        <w:t>十三、质保及维保服务（提供售后服务承诺书）</w:t>
      </w:r>
      <w:r>
        <w:rPr>
          <w:rFonts w:hint="eastAsia" w:ascii="宋体" w:hAnsi="宋体" w:eastAsia="宋体" w:cs="宋体"/>
          <w:b/>
          <w:color w:val="auto"/>
          <w:sz w:val="24"/>
          <w:szCs w:val="24"/>
          <w:highlight w:val="none"/>
          <w:lang w:eastAsia="zh-CN"/>
        </w:rPr>
        <w:t>：</w:t>
      </w:r>
    </w:p>
    <w:p w14:paraId="0EA0EFDB">
      <w:pPr>
        <w:keepNext w:val="0"/>
        <w:keepLines w:val="0"/>
        <w:pageBreakBefore w:val="0"/>
        <w:widowControl w:val="0"/>
        <w:wordWrap/>
        <w:overflowPunct/>
        <w:topLinePunct w:val="0"/>
        <w:autoSpaceDE/>
        <w:autoSpaceDN/>
        <w:bidi w:val="0"/>
        <w:adjustRightInd w:val="0"/>
        <w:snapToGrid w:val="0"/>
        <w:spacing w:line="360" w:lineRule="auto"/>
        <w:ind w:left="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highlight w:val="none"/>
          <w:lang w:val="en-US" w:eastAsia="zh-CN"/>
        </w:rPr>
        <w:t>1、</w:t>
      </w:r>
      <w:r>
        <w:rPr>
          <w:rFonts w:hint="eastAsia" w:ascii="宋体" w:hAnsi="宋体" w:eastAsia="宋体" w:cs="宋体"/>
          <w:color w:val="auto"/>
          <w:kern w:val="0"/>
          <w:sz w:val="24"/>
          <w:highlight w:val="none"/>
        </w:rPr>
        <w:t>本项目的质保期为除计算机类质保期为</w:t>
      </w:r>
      <w:bookmarkStart w:id="4" w:name="_GoBack"/>
      <w:r>
        <w:rPr>
          <w:rFonts w:hint="eastAsia" w:ascii="宋体" w:hAnsi="宋体" w:cs="宋体"/>
          <w:color w:val="auto"/>
          <w:kern w:val="0"/>
          <w:sz w:val="24"/>
          <w:highlight w:val="none"/>
          <w:u w:val="single"/>
          <w:lang w:val="en-US" w:eastAsia="zh-CN"/>
        </w:rPr>
        <w:t xml:space="preserve">   </w:t>
      </w:r>
      <w:bookmarkEnd w:id="4"/>
      <w:r>
        <w:rPr>
          <w:rFonts w:hint="eastAsia" w:ascii="宋体" w:hAnsi="宋体" w:eastAsia="宋体" w:cs="宋体"/>
          <w:color w:val="auto"/>
          <w:kern w:val="0"/>
          <w:sz w:val="24"/>
          <w:highlight w:val="none"/>
        </w:rPr>
        <w:t>年外，其余产品按照标的品类的国家“三包”政策进行质保，最低不少于国家规定的同类产品质保期限</w:t>
      </w:r>
      <w:r>
        <w:rPr>
          <w:rFonts w:hint="eastAsia" w:ascii="宋体" w:hAnsi="宋体" w:eastAsia="宋体" w:cs="宋体"/>
          <w:color w:val="auto"/>
          <w:sz w:val="24"/>
          <w:szCs w:val="24"/>
          <w:highlight w:val="none"/>
        </w:rPr>
        <w:t>。</w:t>
      </w:r>
    </w:p>
    <w:p w14:paraId="6DFCD548">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kern w:val="0"/>
          <w:sz w:val="24"/>
          <w:highlight w:val="none"/>
        </w:rPr>
        <w:t>提供的</w:t>
      </w:r>
      <w:r>
        <w:rPr>
          <w:rFonts w:hint="eastAsia" w:ascii="宋体" w:hAnsi="宋体" w:eastAsia="宋体" w:cs="宋体"/>
          <w:color w:val="auto"/>
          <w:sz w:val="24"/>
          <w:szCs w:val="24"/>
          <w:highlight w:val="none"/>
        </w:rPr>
        <w:t>产品</w:t>
      </w:r>
      <w:r>
        <w:rPr>
          <w:rFonts w:hint="eastAsia" w:ascii="宋体" w:hAnsi="宋体" w:eastAsia="宋体" w:cs="宋体"/>
          <w:color w:val="auto"/>
          <w:kern w:val="0"/>
          <w:sz w:val="24"/>
          <w:highlight w:val="none"/>
        </w:rPr>
        <w:t>及材料必须保证质量可靠，为市场最新或主流</w:t>
      </w:r>
      <w:r>
        <w:rPr>
          <w:rFonts w:hint="eastAsia" w:ascii="宋体" w:hAnsi="宋体" w:eastAsia="宋体" w:cs="宋体"/>
          <w:color w:val="auto"/>
          <w:sz w:val="24"/>
          <w:szCs w:val="24"/>
          <w:highlight w:val="none"/>
        </w:rPr>
        <w:t>产品</w:t>
      </w:r>
      <w:r>
        <w:rPr>
          <w:rFonts w:hint="eastAsia" w:ascii="宋体" w:hAnsi="宋体" w:eastAsia="宋体" w:cs="宋体"/>
          <w:color w:val="auto"/>
          <w:kern w:val="0"/>
          <w:sz w:val="24"/>
          <w:highlight w:val="none"/>
        </w:rPr>
        <w:t>，进货渠道正常，配置合理齐全，应全面满足</w:t>
      </w:r>
      <w:r>
        <w:rPr>
          <w:rFonts w:hint="eastAsia" w:ascii="宋体" w:hAnsi="宋体" w:eastAsia="宋体" w:cs="宋体"/>
          <w:color w:val="auto"/>
          <w:kern w:val="0"/>
          <w:sz w:val="24"/>
          <w:highlight w:val="none"/>
          <w:lang w:eastAsia="zh-CN"/>
        </w:rPr>
        <w:t>招标文件</w:t>
      </w:r>
      <w:r>
        <w:rPr>
          <w:rFonts w:hint="eastAsia" w:ascii="宋体" w:hAnsi="宋体" w:eastAsia="宋体" w:cs="宋体"/>
          <w:color w:val="auto"/>
          <w:kern w:val="0"/>
          <w:sz w:val="24"/>
          <w:highlight w:val="none"/>
        </w:rPr>
        <w:t>的要求，</w:t>
      </w:r>
      <w:r>
        <w:rPr>
          <w:rFonts w:hint="eastAsia" w:ascii="宋体" w:hAnsi="宋体" w:eastAsia="宋体" w:cs="宋体"/>
          <w:color w:val="auto"/>
          <w:kern w:val="0"/>
          <w:sz w:val="24"/>
          <w:highlight w:val="none"/>
          <w:lang w:eastAsia="zh-CN"/>
        </w:rPr>
        <w:t>招标文件</w:t>
      </w:r>
      <w:r>
        <w:rPr>
          <w:rFonts w:hint="eastAsia" w:ascii="宋体" w:hAnsi="宋体" w:eastAsia="宋体" w:cs="宋体"/>
          <w:color w:val="auto"/>
          <w:kern w:val="0"/>
          <w:sz w:val="24"/>
          <w:highlight w:val="none"/>
        </w:rPr>
        <w:t>未明确要求的内容，</w:t>
      </w:r>
      <w:r>
        <w:rPr>
          <w:rFonts w:hint="eastAsia" w:ascii="宋体" w:hAnsi="宋体" w:eastAsia="宋体" w:cs="宋体"/>
          <w:color w:val="auto"/>
          <w:kern w:val="0"/>
          <w:sz w:val="24"/>
          <w:highlight w:val="none"/>
          <w:lang w:eastAsia="zh-CN"/>
        </w:rPr>
        <w:t>甲方</w:t>
      </w:r>
      <w:r>
        <w:rPr>
          <w:rFonts w:hint="eastAsia" w:ascii="宋体" w:hAnsi="宋体" w:eastAsia="宋体" w:cs="宋体"/>
          <w:color w:val="auto"/>
          <w:kern w:val="0"/>
          <w:sz w:val="24"/>
          <w:highlight w:val="none"/>
        </w:rPr>
        <w:t>须按</w:t>
      </w:r>
      <w:r>
        <w:rPr>
          <w:rFonts w:hint="eastAsia" w:ascii="宋体" w:hAnsi="宋体" w:eastAsia="宋体" w:cs="宋体"/>
          <w:color w:val="auto"/>
          <w:kern w:val="0"/>
          <w:sz w:val="24"/>
          <w:highlight w:val="none"/>
          <w:lang w:val="en-US" w:eastAsia="zh-CN"/>
        </w:rPr>
        <w:t>所供</w:t>
      </w:r>
      <w:r>
        <w:rPr>
          <w:rFonts w:hint="eastAsia" w:ascii="宋体" w:hAnsi="宋体" w:eastAsia="宋体" w:cs="宋体"/>
          <w:color w:val="auto"/>
          <w:sz w:val="24"/>
          <w:szCs w:val="24"/>
          <w:highlight w:val="none"/>
        </w:rPr>
        <w:t>产品</w:t>
      </w:r>
      <w:r>
        <w:rPr>
          <w:rFonts w:hint="eastAsia" w:ascii="宋体" w:hAnsi="宋体" w:eastAsia="宋体" w:cs="宋体"/>
          <w:color w:val="auto"/>
          <w:kern w:val="0"/>
          <w:sz w:val="24"/>
          <w:highlight w:val="none"/>
        </w:rPr>
        <w:t>主流标准配置或以</w:t>
      </w:r>
      <w:r>
        <w:rPr>
          <w:rFonts w:hint="eastAsia" w:ascii="宋体" w:hAnsi="宋体" w:eastAsia="宋体" w:cs="宋体"/>
          <w:color w:val="auto"/>
          <w:kern w:val="0"/>
          <w:sz w:val="24"/>
          <w:highlight w:val="none"/>
          <w:lang w:eastAsia="zh-CN"/>
        </w:rPr>
        <w:t>甲方</w:t>
      </w:r>
      <w:r>
        <w:rPr>
          <w:rFonts w:hint="eastAsia" w:ascii="宋体" w:hAnsi="宋体" w:eastAsia="宋体" w:cs="宋体"/>
          <w:color w:val="auto"/>
          <w:kern w:val="0"/>
          <w:sz w:val="24"/>
          <w:highlight w:val="none"/>
        </w:rPr>
        <w:t>的补充要求为准。所供产品工艺质量应严格按国家最新发布的规范标准执行，如发生质量问题由</w:t>
      </w:r>
      <w:r>
        <w:rPr>
          <w:rFonts w:hint="eastAsia" w:ascii="宋体" w:hAnsi="宋体" w:eastAsia="宋体" w:cs="宋体"/>
          <w:color w:val="auto"/>
          <w:kern w:val="0"/>
          <w:sz w:val="24"/>
          <w:highlight w:val="none"/>
          <w:lang w:eastAsia="zh-CN"/>
        </w:rPr>
        <w:t>乙方</w:t>
      </w:r>
      <w:r>
        <w:rPr>
          <w:rFonts w:hint="eastAsia" w:ascii="宋体" w:hAnsi="宋体" w:eastAsia="宋体" w:cs="宋体"/>
          <w:color w:val="auto"/>
          <w:kern w:val="0"/>
          <w:sz w:val="24"/>
          <w:highlight w:val="none"/>
        </w:rPr>
        <w:t>承担全部责任。</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使用产品过程中因产品质量、产品缺陷及安装质量等造成人身伤亡、财产损失的，由</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负责解决并承担全部责任。</w:t>
      </w:r>
    </w:p>
    <w:p w14:paraId="2E06DE36">
      <w:pPr>
        <w:keepNext w:val="0"/>
        <w:keepLines w:val="0"/>
        <w:pageBreakBefore w:val="0"/>
        <w:widowControl w:val="0"/>
        <w:tabs>
          <w:tab w:val="left" w:pos="1080"/>
        </w:tabs>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应提供可承担维修职能的公司或全资分公司或办事处，并驻守多名维护技术人员，并提供地点、联系人（常驻工程师）及联系电话（服务热线），随时解答各种疑问（需提供相关证明材料）。</w:t>
      </w:r>
    </w:p>
    <w:p w14:paraId="7FDD8EEE">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服务方式</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现场服务，</w:t>
      </w:r>
      <w:r>
        <w:rPr>
          <w:rFonts w:hint="eastAsia" w:ascii="宋体" w:hAnsi="宋体" w:eastAsia="宋体" w:cs="宋体"/>
          <w:color w:val="auto"/>
          <w:sz w:val="24"/>
          <w:highlight w:val="none"/>
        </w:rPr>
        <w:t>产品按照国家三包规定执行</w:t>
      </w:r>
      <w:r>
        <w:rPr>
          <w:rFonts w:hint="eastAsia" w:ascii="宋体" w:hAnsi="宋体" w:eastAsia="宋体" w:cs="宋体"/>
          <w:color w:val="auto"/>
          <w:sz w:val="24"/>
          <w:highlight w:val="none"/>
          <w:lang w:eastAsia="zh-CN"/>
        </w:rPr>
        <w:t>，</w:t>
      </w:r>
      <w:r>
        <w:rPr>
          <w:rFonts w:hint="eastAsia" w:ascii="宋体" w:hAnsi="宋体" w:eastAsia="宋体" w:cs="宋体"/>
          <w:color w:val="auto"/>
          <w:sz w:val="24"/>
          <w:szCs w:val="24"/>
          <w:highlight w:val="none"/>
        </w:rPr>
        <w:t>提供终身技术支持</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在质保期内，如果发生故障，</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要调查故障原因，由</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提供的产品出现的问题，</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须修复直至满足最终验收指标和性能。在质保期间，</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须提供7*24小时售后服务，并且实现</w:t>
      </w:r>
      <w:r>
        <w:rPr>
          <w:rFonts w:hint="eastAsia" w:ascii="宋体" w:hAnsi="宋体" w:cs="宋体"/>
          <w:color w:val="auto"/>
          <w:sz w:val="24"/>
          <w:szCs w:val="24"/>
          <w:highlight w:val="none"/>
          <w:lang w:val="en-US" w:eastAsia="zh-CN"/>
        </w:rPr>
        <w:t>12</w:t>
      </w:r>
      <w:r>
        <w:rPr>
          <w:rFonts w:hint="eastAsia" w:ascii="宋体" w:hAnsi="宋体" w:eastAsia="宋体" w:cs="宋体"/>
          <w:color w:val="auto"/>
          <w:sz w:val="24"/>
          <w:szCs w:val="24"/>
          <w:highlight w:val="none"/>
        </w:rPr>
        <w:t>小时内到达现场服务，产品故障修复时间不超过</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小时，对无法立即修复的产品及时提供备件更换服务，备件提供时间不超过24小时，产品维修时间超过3天的，则</w:t>
      </w:r>
      <w:r>
        <w:rPr>
          <w:rFonts w:hint="eastAsia" w:ascii="宋体" w:hAnsi="宋体" w:eastAsia="宋体" w:cs="宋体"/>
          <w:bCs/>
          <w:color w:val="auto"/>
          <w:sz w:val="24"/>
          <w:szCs w:val="24"/>
          <w:highlight w:val="none"/>
          <w:lang w:eastAsia="zh-CN"/>
        </w:rPr>
        <w:t>乙方</w:t>
      </w:r>
      <w:r>
        <w:rPr>
          <w:rFonts w:hint="eastAsia" w:ascii="宋体" w:hAnsi="宋体" w:eastAsia="宋体" w:cs="宋体"/>
          <w:bCs/>
          <w:color w:val="auto"/>
          <w:sz w:val="24"/>
          <w:szCs w:val="24"/>
          <w:highlight w:val="none"/>
        </w:rPr>
        <w:t>提供同型号备用产品</w:t>
      </w:r>
      <w:r>
        <w:rPr>
          <w:rFonts w:hint="eastAsia" w:ascii="宋体" w:hAnsi="宋体" w:eastAsia="宋体" w:cs="宋体"/>
          <w:color w:val="auto"/>
          <w:sz w:val="24"/>
          <w:szCs w:val="24"/>
          <w:highlight w:val="none"/>
        </w:rPr>
        <w:t>。</w:t>
      </w:r>
    </w:p>
    <w:p w14:paraId="4D7F13A6">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每年至少二次上门维护，回访。</w:t>
      </w:r>
    </w:p>
    <w:p w14:paraId="6BC93A3C">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对于存在质量问题或者</w:t>
      </w:r>
      <w:r>
        <w:rPr>
          <w:rFonts w:hint="eastAsia" w:ascii="宋体" w:hAnsi="宋体" w:eastAsia="宋体" w:cs="宋体"/>
          <w:color w:val="auto"/>
          <w:sz w:val="24"/>
          <w:szCs w:val="24"/>
          <w:highlight w:val="none"/>
          <w:lang w:val="en-US" w:eastAsia="zh-CN"/>
        </w:rPr>
        <w:t>短缺</w:t>
      </w:r>
      <w:r>
        <w:rPr>
          <w:rFonts w:hint="eastAsia" w:ascii="宋体" w:hAnsi="宋体" w:eastAsia="宋体" w:cs="宋体"/>
          <w:color w:val="auto"/>
          <w:sz w:val="24"/>
          <w:szCs w:val="24"/>
          <w:highlight w:val="none"/>
        </w:rPr>
        <w:t>的产品，</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应在接到</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的通知2个日历日内负责修复，调换、重新制作或补齐。</w:t>
      </w:r>
    </w:p>
    <w:p w14:paraId="12CBFCA4">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在最终验收后的质量保证期内，</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应对设计、工艺或材料等的缺陷而产生的故障负责（负责解决并承担全部费用）。质保期满后如出现此类问题亦应负责。</w:t>
      </w:r>
    </w:p>
    <w:p w14:paraId="41C56C24">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及所投产品的制造厂商应承诺质保期、维保期的售后服务条款（包括具体的服务内容、故障响应时间、响应方式、维修措施及时限、维护响应计划等方面），未提供任何质保期、维保期的售后服务条款或提供的内容不实的以不满足</w:t>
      </w:r>
      <w:r>
        <w:rPr>
          <w:rFonts w:hint="eastAsia" w:ascii="宋体" w:hAnsi="宋体" w:eastAsia="宋体" w:cs="宋体"/>
          <w:color w:val="auto"/>
          <w:sz w:val="24"/>
          <w:szCs w:val="24"/>
          <w:highlight w:val="none"/>
          <w:lang w:eastAsia="zh-CN"/>
        </w:rPr>
        <w:t>招标文件</w:t>
      </w:r>
      <w:r>
        <w:rPr>
          <w:rFonts w:hint="eastAsia" w:ascii="宋体" w:hAnsi="宋体" w:eastAsia="宋体" w:cs="宋体"/>
          <w:color w:val="auto"/>
          <w:sz w:val="24"/>
          <w:szCs w:val="24"/>
          <w:highlight w:val="none"/>
        </w:rPr>
        <w:t>要求对待。</w:t>
      </w:r>
    </w:p>
    <w:p w14:paraId="2240FA0B">
      <w:pPr>
        <w:keepNext w:val="0"/>
        <w:keepLines w:val="0"/>
        <w:pageBreakBefore w:val="0"/>
        <w:widowControl w:val="0"/>
        <w:wordWrap/>
        <w:overflowPunct/>
        <w:topLinePunct w:val="0"/>
        <w:autoSpaceDE/>
        <w:autoSpaceDN/>
        <w:bidi w:val="0"/>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十四、验收:</w:t>
      </w:r>
    </w:p>
    <w:p w14:paraId="6587C918">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eastAsia="zh-CN"/>
        </w:rPr>
        <w:t xml:space="preserve">项目验收分初验和终验: </w:t>
      </w:r>
    </w:p>
    <w:p w14:paraId="76B55087">
      <w:pPr>
        <w:keepNext w:val="0"/>
        <w:keepLines w:val="0"/>
        <w:pageBreakBefore w:val="0"/>
        <w:widowControl w:val="0"/>
        <w:numPr>
          <w:ilvl w:val="0"/>
          <w:numId w:val="0"/>
        </w:numPr>
        <w:wordWrap/>
        <w:overflowPunct/>
        <w:topLinePunct w:val="0"/>
        <w:autoSpaceDE/>
        <w:autoSpaceDN/>
        <w:bidi w:val="0"/>
        <w:spacing w:line="360" w:lineRule="auto"/>
        <w:ind w:left="0" w:leftChars="0" w:firstLine="480" w:firstLineChars="200"/>
        <w:textAlignment w:val="auto"/>
        <w:outlineLvl w:val="9"/>
        <w:rPr>
          <w:rFonts w:hint="eastAsia" w:ascii="宋体" w:hAnsi="宋体" w:cs="宋体"/>
          <w:color w:val="auto"/>
          <w:sz w:val="24"/>
          <w:szCs w:val="24"/>
          <w:highlight w:val="none"/>
          <w:lang w:eastAsia="zh-CN"/>
        </w:rPr>
      </w:pPr>
      <w:r>
        <w:rPr>
          <w:rFonts w:hint="eastAsia" w:ascii="宋体" w:hAnsi="宋体" w:eastAsia="宋体" w:cs="宋体"/>
          <w:color w:val="auto"/>
          <w:kern w:val="2"/>
          <w:sz w:val="24"/>
          <w:szCs w:val="24"/>
          <w:lang w:val="en-US" w:eastAsia="zh-CN" w:bidi="ar-SA"/>
        </w:rPr>
        <w:t>（1）</w:t>
      </w:r>
      <w:r>
        <w:rPr>
          <w:rFonts w:hint="eastAsia" w:ascii="宋体" w:hAnsi="宋体" w:cs="宋体"/>
          <w:color w:val="auto"/>
          <w:sz w:val="24"/>
          <w:szCs w:val="24"/>
          <w:highlight w:val="none"/>
          <w:lang w:eastAsia="zh-CN"/>
        </w:rPr>
        <w:t>初验：货物到达交货地点后，由使用单位根据合同对货物的名称、品牌、规格、型号、产地、数量进行检查。</w:t>
      </w:r>
    </w:p>
    <w:p w14:paraId="6D8AEA26">
      <w:pPr>
        <w:keepNext w:val="0"/>
        <w:keepLines w:val="0"/>
        <w:pageBreakBefore w:val="0"/>
        <w:widowControl w:val="0"/>
        <w:numPr>
          <w:ilvl w:val="0"/>
          <w:numId w:val="0"/>
        </w:numPr>
        <w:wordWrap/>
        <w:overflowPunct/>
        <w:topLinePunct w:val="0"/>
        <w:autoSpaceDE/>
        <w:autoSpaceDN/>
        <w:bidi w:val="0"/>
        <w:spacing w:line="360" w:lineRule="auto"/>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（2）终验：所有货物安装完毕，正常使用10个日历日后，由验收小组进行验收，合格后签发《验收合格单》。（3）验收依据 ①合同文本及合同补充文件（条款）。 ②产品的合法来源渠道证明文件。 ③公开招标文件。 ④中标供应商的投标文件。 ⑤合同货物清单。 ⑥生产厂家的企业资质、货物的执行标准。⑦依据国家相应的标准、规范等。⑧验收所发生的一切费用均由中标人承担(并入投标报价内)。</w:t>
      </w:r>
    </w:p>
    <w:p w14:paraId="6D1C7132">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验收合格后，填写验收单，双方签字盖章后生效。</w:t>
      </w:r>
    </w:p>
    <w:p w14:paraId="46152E8C">
      <w:pPr>
        <w:keepNext w:val="0"/>
        <w:keepLines w:val="0"/>
        <w:pageBreakBefore w:val="0"/>
        <w:widowControl w:val="0"/>
        <w:wordWrap/>
        <w:overflowPunct/>
        <w:topLinePunct w:val="0"/>
        <w:autoSpaceDE/>
        <w:autoSpaceDN/>
        <w:bidi w:val="0"/>
        <w:spacing w:line="360" w:lineRule="auto"/>
        <w:ind w:left="0" w:firstLine="0" w:firstLineChars="0"/>
        <w:textAlignment w:val="auto"/>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w:t>
      </w:r>
      <w:r>
        <w:rPr>
          <w:rFonts w:hint="eastAsia" w:ascii="宋体" w:hAnsi="宋体" w:eastAsia="宋体" w:cs="宋体"/>
          <w:b/>
          <w:color w:val="auto"/>
          <w:sz w:val="24"/>
          <w:szCs w:val="24"/>
          <w:highlight w:val="none"/>
          <w:lang w:eastAsia="zh-CN"/>
        </w:rPr>
        <w:t>五</w:t>
      </w:r>
      <w:r>
        <w:rPr>
          <w:rFonts w:hint="eastAsia" w:ascii="宋体" w:hAnsi="宋体" w:eastAsia="宋体" w:cs="宋体"/>
          <w:b/>
          <w:color w:val="auto"/>
          <w:sz w:val="24"/>
          <w:szCs w:val="24"/>
          <w:highlight w:val="none"/>
        </w:rPr>
        <w:t>、保密</w:t>
      </w:r>
    </w:p>
    <w:p w14:paraId="69B4A132">
      <w:pPr>
        <w:keepNext w:val="0"/>
        <w:keepLines w:val="0"/>
        <w:pageBreakBefore w:val="0"/>
        <w:widowControl w:val="0"/>
        <w:tabs>
          <w:tab w:val="left" w:pos="1080"/>
        </w:tabs>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须严格保密，对工作中了解到的</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的技术、机密等进行保密，不得向他人泄漏。本合同的解除或终止不免除</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应承担的保密义务。</w:t>
      </w:r>
    </w:p>
    <w:p w14:paraId="35B83A0C">
      <w:pPr>
        <w:keepNext w:val="0"/>
        <w:keepLines w:val="0"/>
        <w:pageBreakBefore w:val="0"/>
        <w:widowControl w:val="0"/>
        <w:wordWrap/>
        <w:overflowPunct/>
        <w:topLinePunct w:val="0"/>
        <w:autoSpaceDE/>
        <w:autoSpaceDN/>
        <w:bidi w:val="0"/>
        <w:spacing w:line="360" w:lineRule="auto"/>
        <w:ind w:left="0" w:firstLine="0" w:firstLineChars="0"/>
        <w:textAlignment w:val="auto"/>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w:t>
      </w:r>
      <w:r>
        <w:rPr>
          <w:rFonts w:hint="eastAsia" w:ascii="宋体" w:hAnsi="宋体" w:eastAsia="宋体" w:cs="宋体"/>
          <w:b/>
          <w:color w:val="auto"/>
          <w:sz w:val="24"/>
          <w:szCs w:val="24"/>
          <w:highlight w:val="none"/>
          <w:lang w:eastAsia="zh-CN"/>
        </w:rPr>
        <w:t>六</w:t>
      </w:r>
      <w:r>
        <w:rPr>
          <w:rFonts w:hint="eastAsia" w:ascii="宋体" w:hAnsi="宋体" w:eastAsia="宋体" w:cs="宋体"/>
          <w:b/>
          <w:color w:val="auto"/>
          <w:sz w:val="24"/>
          <w:szCs w:val="24"/>
          <w:highlight w:val="none"/>
        </w:rPr>
        <w:t>、知识产权</w:t>
      </w:r>
    </w:p>
    <w:p w14:paraId="2E1D39C5">
      <w:pPr>
        <w:keepNext w:val="0"/>
        <w:keepLines w:val="0"/>
        <w:pageBreakBefore w:val="0"/>
        <w:widowControl w:val="0"/>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应对所供产品具有或已取得合法知识产权，</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应保证所供产品及服务不会出现因第三方提出侵犯其专利权、商标权或其它知识产权而引发法律或经济纠纷，否则由</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负责解决并承担全部责任；如因此影响到</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的正常使用，</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有权单方解除本合同，</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应无条件向</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退回已收取的全部合同价款。</w:t>
      </w:r>
    </w:p>
    <w:p w14:paraId="2A2F6953">
      <w:pPr>
        <w:spacing w:line="360" w:lineRule="auto"/>
        <w:ind w:firstLine="0" w:firstLineChars="0"/>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w:t>
      </w:r>
      <w:r>
        <w:rPr>
          <w:rFonts w:hint="eastAsia" w:ascii="宋体" w:hAnsi="宋体" w:eastAsia="宋体" w:cs="宋体"/>
          <w:b/>
          <w:color w:val="auto"/>
          <w:sz w:val="24"/>
          <w:szCs w:val="24"/>
          <w:highlight w:val="none"/>
          <w:lang w:val="en-US" w:eastAsia="zh-CN"/>
        </w:rPr>
        <w:t>七</w:t>
      </w:r>
      <w:r>
        <w:rPr>
          <w:rFonts w:hint="eastAsia" w:ascii="宋体" w:hAnsi="宋体" w:eastAsia="宋体" w:cs="宋体"/>
          <w:b/>
          <w:color w:val="auto"/>
          <w:sz w:val="24"/>
          <w:szCs w:val="24"/>
          <w:highlight w:val="none"/>
        </w:rPr>
        <w:t>、通知与送达</w:t>
      </w:r>
    </w:p>
    <w:p w14:paraId="5CBC2065">
      <w:pPr>
        <w:tabs>
          <w:tab w:val="left" w:pos="480"/>
        </w:tabs>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1、甲乙双方应当在3天内将与合同有关的通知、批准、证明、证书、指示、指令、要求、请求、同意、意见、确定和决定等书面函件送达对方当事人。</w:t>
      </w:r>
    </w:p>
    <w:p w14:paraId="7A09E3F6">
      <w:pPr>
        <w:tabs>
          <w:tab w:val="left" w:pos="480"/>
        </w:tabs>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2、甲乙双方的送达接收人和送达地点以合同中明确的联系人，联系地址为准。双方确保合同中的联系方式真实有效。任何一方合同当事人指定的接收人或送达地点发生变动的，应提前3天以书面形式通知对方。</w:t>
      </w:r>
    </w:p>
    <w:p w14:paraId="202B434C">
      <w:pPr>
        <w:tabs>
          <w:tab w:val="left" w:pos="480"/>
        </w:tabs>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3、甲乙双方应当及时签收另一方送达至送达地点和指定接收人的来往信函。拒不签收的，由此增加的费用和（或）延误的交货期由拒绝接收一方承担。</w:t>
      </w:r>
    </w:p>
    <w:p w14:paraId="745173AE">
      <w:pPr>
        <w:keepNext w:val="0"/>
        <w:keepLines w:val="0"/>
        <w:pageBreakBefore w:val="0"/>
        <w:widowControl w:val="0"/>
        <w:wordWrap/>
        <w:overflowPunct/>
        <w:topLinePunct w:val="0"/>
        <w:autoSpaceDE/>
        <w:autoSpaceDN/>
        <w:bidi w:val="0"/>
        <w:spacing w:line="360" w:lineRule="auto"/>
        <w:ind w:left="0" w:firstLine="0" w:firstLineChars="0"/>
        <w:textAlignment w:val="auto"/>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w:t>
      </w:r>
      <w:r>
        <w:rPr>
          <w:rFonts w:hint="eastAsia" w:ascii="宋体" w:hAnsi="宋体" w:eastAsia="宋体" w:cs="宋体"/>
          <w:b/>
          <w:color w:val="auto"/>
          <w:sz w:val="24"/>
          <w:szCs w:val="24"/>
          <w:highlight w:val="none"/>
          <w:lang w:val="en-US" w:eastAsia="zh-CN"/>
        </w:rPr>
        <w:t>八</w:t>
      </w:r>
      <w:r>
        <w:rPr>
          <w:rFonts w:hint="eastAsia" w:ascii="宋体" w:hAnsi="宋体" w:eastAsia="宋体" w:cs="宋体"/>
          <w:b/>
          <w:color w:val="auto"/>
          <w:sz w:val="24"/>
          <w:szCs w:val="24"/>
          <w:highlight w:val="none"/>
        </w:rPr>
        <w:t>、合同争议的解决</w:t>
      </w:r>
    </w:p>
    <w:p w14:paraId="2A02C438">
      <w:pPr>
        <w:keepNext w:val="0"/>
        <w:keepLines w:val="0"/>
        <w:pageBreakBefore w:val="0"/>
        <w:widowControl w:val="0"/>
        <w:wordWrap/>
        <w:overflowPunct/>
        <w:topLinePunct w:val="0"/>
        <w:autoSpaceDE/>
        <w:autoSpaceDN/>
        <w:bidi w:val="0"/>
        <w:spacing w:line="360" w:lineRule="auto"/>
        <w:ind w:left="0" w:firstLine="420" w:firstLineChars="0"/>
        <w:textAlignment w:val="auto"/>
        <w:outlineLvl w:val="9"/>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eastAsia="zh-CN"/>
        </w:rPr>
        <w:t>（1）按《中华人民共和国民法典》中的相关条款执行。</w:t>
      </w:r>
    </w:p>
    <w:p w14:paraId="0149B53B">
      <w:pPr>
        <w:keepNext w:val="0"/>
        <w:keepLines w:val="0"/>
        <w:pageBreakBefore w:val="0"/>
        <w:widowControl w:val="0"/>
        <w:wordWrap/>
        <w:overflowPunct/>
        <w:topLinePunct w:val="0"/>
        <w:autoSpaceDE/>
        <w:autoSpaceDN/>
        <w:bidi w:val="0"/>
        <w:spacing w:line="360" w:lineRule="auto"/>
        <w:ind w:left="0" w:firstLine="420" w:firstLineChars="0"/>
        <w:textAlignment w:val="auto"/>
        <w:outlineLvl w:val="9"/>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eastAsia="zh-CN"/>
        </w:rPr>
        <w:t>（2）未按合同要求提供服务或质量不能满足技术要求，采购人有权终止合同，甚至对供应商违约行为进行追究。</w:t>
      </w:r>
    </w:p>
    <w:p w14:paraId="204E101D">
      <w:pPr>
        <w:keepNext w:val="0"/>
        <w:keepLines w:val="0"/>
        <w:pageBreakBefore w:val="0"/>
        <w:widowControl w:val="0"/>
        <w:wordWrap/>
        <w:overflowPunct/>
        <w:topLinePunct w:val="0"/>
        <w:autoSpaceDE/>
        <w:autoSpaceDN/>
        <w:bidi w:val="0"/>
        <w:spacing w:line="360" w:lineRule="auto"/>
        <w:ind w:left="0" w:firstLine="420" w:firstLineChars="0"/>
        <w:textAlignment w:val="auto"/>
        <w:outlineLvl w:val="9"/>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eastAsia="zh-CN"/>
        </w:rPr>
        <w:t>（3）详细内容按照合同约定执行。</w:t>
      </w:r>
    </w:p>
    <w:p w14:paraId="6DAE3CD8">
      <w:pPr>
        <w:keepNext w:val="0"/>
        <w:keepLines w:val="0"/>
        <w:pageBreakBefore w:val="0"/>
        <w:widowControl w:val="0"/>
        <w:wordWrap/>
        <w:overflowPunct/>
        <w:topLinePunct w:val="0"/>
        <w:autoSpaceDE/>
        <w:autoSpaceDN/>
        <w:bidi w:val="0"/>
        <w:spacing w:line="360" w:lineRule="auto"/>
        <w:ind w:left="0" w:firstLine="420" w:firstLineChars="0"/>
        <w:textAlignment w:val="auto"/>
        <w:outlineLvl w:val="9"/>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（4）如有纠纷，双方友好协商解决，协商不成时可诉讼到采购人所在地人民法院解决。</w:t>
      </w:r>
    </w:p>
    <w:p w14:paraId="45695854">
      <w:pPr>
        <w:keepNext w:val="0"/>
        <w:keepLines w:val="0"/>
        <w:pageBreakBefore w:val="0"/>
        <w:widowControl w:val="0"/>
        <w:wordWrap/>
        <w:overflowPunct/>
        <w:topLinePunct w:val="0"/>
        <w:autoSpaceDE/>
        <w:autoSpaceDN/>
        <w:bidi w:val="0"/>
        <w:spacing w:line="360" w:lineRule="auto"/>
        <w:ind w:left="0" w:firstLine="0" w:firstLineChars="0"/>
        <w:textAlignment w:val="auto"/>
        <w:outlineLvl w:val="9"/>
        <w:rPr>
          <w:rFonts w:hint="eastAsia" w:ascii="宋体" w:hAnsi="宋体" w:eastAsia="宋体" w:cs="宋体"/>
          <w:b/>
          <w:color w:val="auto"/>
          <w:sz w:val="24"/>
          <w:szCs w:val="24"/>
          <w:highlight w:val="none"/>
        </w:rPr>
      </w:pPr>
      <w:r>
        <w:rPr>
          <w:rFonts w:hint="eastAsia" w:ascii="宋体" w:hAnsi="宋体" w:cs="宋体"/>
          <w:b/>
          <w:color w:val="auto"/>
          <w:sz w:val="24"/>
          <w:szCs w:val="24"/>
          <w:highlight w:val="none"/>
          <w:lang w:val="en-US" w:eastAsia="zh-CN"/>
        </w:rPr>
        <w:t>十九</w:t>
      </w:r>
      <w:r>
        <w:rPr>
          <w:rFonts w:hint="eastAsia" w:ascii="宋体" w:hAnsi="宋体" w:eastAsia="宋体" w:cs="宋体"/>
          <w:b/>
          <w:color w:val="auto"/>
          <w:sz w:val="24"/>
          <w:szCs w:val="24"/>
          <w:highlight w:val="none"/>
        </w:rPr>
        <w:t>、违约责任</w:t>
      </w:r>
    </w:p>
    <w:p w14:paraId="780568C6">
      <w:pPr>
        <w:keepNext w:val="0"/>
        <w:keepLines w:val="0"/>
        <w:pageBreakBefore w:val="0"/>
        <w:widowControl w:val="0"/>
        <w:wordWrap/>
        <w:overflowPunct/>
        <w:topLinePunct w:val="0"/>
        <w:autoSpaceDE/>
        <w:autoSpaceDN/>
        <w:bidi w:val="0"/>
        <w:spacing w:line="360" w:lineRule="auto"/>
        <w:ind w:left="0" w:firstLine="420" w:firstLineChars="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依据《中华人民共和国</w:t>
      </w:r>
      <w:r>
        <w:rPr>
          <w:rFonts w:hint="eastAsia" w:ascii="宋体" w:hAnsi="宋体" w:eastAsia="宋体" w:cs="宋体"/>
          <w:color w:val="auto"/>
          <w:sz w:val="24"/>
          <w:szCs w:val="24"/>
          <w:highlight w:val="none"/>
          <w:lang w:eastAsia="zh-CN"/>
        </w:rPr>
        <w:t>民法典</w:t>
      </w:r>
      <w:r>
        <w:rPr>
          <w:rFonts w:hint="eastAsia" w:ascii="宋体" w:hAnsi="宋体" w:eastAsia="宋体" w:cs="宋体"/>
          <w:color w:val="auto"/>
          <w:sz w:val="24"/>
          <w:szCs w:val="24"/>
          <w:highlight w:val="none"/>
        </w:rPr>
        <w:t>》、《中华人民共和国政府采购法》的相关条款和本合同约定，</w:t>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rPr>
        <w:t>未全面履行合同义务或者发生违约，采购单位会同采购代理机构有权终止合同，依法向</w:t>
      </w:r>
      <w:r>
        <w:rPr>
          <w:rFonts w:hint="eastAsia" w:ascii="宋体" w:hAnsi="宋体" w:eastAsia="宋体" w:cs="宋体"/>
          <w:color w:val="auto"/>
          <w:sz w:val="24"/>
          <w:szCs w:val="24"/>
          <w:highlight w:val="none"/>
          <w:lang w:eastAsia="zh-CN"/>
        </w:rPr>
        <w:t>成交乙方</w:t>
      </w:r>
      <w:r>
        <w:rPr>
          <w:rFonts w:hint="eastAsia" w:ascii="宋体" w:hAnsi="宋体" w:eastAsia="宋体" w:cs="宋体"/>
          <w:color w:val="auto"/>
          <w:sz w:val="24"/>
          <w:szCs w:val="24"/>
          <w:highlight w:val="none"/>
        </w:rPr>
        <w:t>进行经济索赔，并报请政府采购监督管理机关进行相应的行政处罚。采购单位违约的，应当赔偿给</w:t>
      </w:r>
      <w:r>
        <w:rPr>
          <w:rFonts w:hint="eastAsia" w:ascii="宋体" w:hAnsi="宋体" w:eastAsia="宋体" w:cs="宋体"/>
          <w:color w:val="auto"/>
          <w:sz w:val="24"/>
          <w:szCs w:val="24"/>
          <w:highlight w:val="none"/>
          <w:lang w:eastAsia="zh-CN"/>
        </w:rPr>
        <w:t>成交乙方</w:t>
      </w:r>
      <w:r>
        <w:rPr>
          <w:rFonts w:hint="eastAsia" w:ascii="宋体" w:hAnsi="宋体" w:eastAsia="宋体" w:cs="宋体"/>
          <w:color w:val="auto"/>
          <w:sz w:val="24"/>
          <w:szCs w:val="24"/>
          <w:highlight w:val="none"/>
        </w:rPr>
        <w:t>造成的经济损失。</w:t>
      </w:r>
    </w:p>
    <w:p w14:paraId="4DC0C2F9">
      <w:pPr>
        <w:keepNext w:val="0"/>
        <w:keepLines w:val="0"/>
        <w:pageBreakBefore w:val="0"/>
        <w:widowControl w:val="0"/>
        <w:wordWrap/>
        <w:overflowPunct/>
        <w:topLinePunct w:val="0"/>
        <w:autoSpaceDE/>
        <w:autoSpaceDN/>
        <w:bidi w:val="0"/>
        <w:spacing w:line="360" w:lineRule="auto"/>
        <w:ind w:left="0" w:firstLine="0" w:firstLineChars="0"/>
        <w:textAlignment w:val="auto"/>
        <w:outlineLvl w:val="9"/>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二十、其他（</w:t>
      </w:r>
      <w:r>
        <w:rPr>
          <w:rFonts w:hint="eastAsia" w:ascii="宋体" w:hAnsi="宋体" w:eastAsia="宋体" w:cs="宋体"/>
          <w:color w:val="auto"/>
          <w:sz w:val="24"/>
          <w:szCs w:val="24"/>
          <w:highlight w:val="none"/>
        </w:rPr>
        <w:t>在合同中具体明确）</w:t>
      </w:r>
    </w:p>
    <w:p w14:paraId="1D6AFBE4">
      <w:pPr>
        <w:keepNext w:val="0"/>
        <w:keepLines w:val="0"/>
        <w:pageBreakBefore w:val="0"/>
        <w:widowControl w:val="0"/>
        <w:wordWrap/>
        <w:overflowPunct/>
        <w:topLinePunct w:val="0"/>
        <w:autoSpaceDE/>
        <w:autoSpaceDN/>
        <w:bidi w:val="0"/>
        <w:spacing w:line="360" w:lineRule="auto"/>
        <w:ind w:left="0" w:firstLine="0" w:firstLineChars="0"/>
        <w:textAlignment w:val="auto"/>
        <w:outlineLvl w:val="9"/>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二十</w:t>
      </w:r>
      <w:r>
        <w:rPr>
          <w:rFonts w:hint="eastAsia" w:ascii="宋体" w:hAnsi="宋体" w:cs="宋体"/>
          <w:b/>
          <w:color w:val="auto"/>
          <w:sz w:val="24"/>
          <w:highlight w:val="none"/>
          <w:lang w:val="en-US" w:eastAsia="zh-CN"/>
        </w:rPr>
        <w:t>一</w:t>
      </w:r>
      <w:r>
        <w:rPr>
          <w:rFonts w:hint="eastAsia" w:ascii="宋体" w:hAnsi="宋体" w:eastAsia="宋体" w:cs="宋体"/>
          <w:b/>
          <w:color w:val="auto"/>
          <w:sz w:val="24"/>
          <w:highlight w:val="none"/>
        </w:rPr>
        <w:t>、合同订立</w:t>
      </w:r>
    </w:p>
    <w:p w14:paraId="51A81909">
      <w:pPr>
        <w:keepNext w:val="0"/>
        <w:keepLines w:val="0"/>
        <w:pageBreakBefore w:val="0"/>
        <w:widowControl w:val="0"/>
        <w:wordWrap/>
        <w:overflowPunct/>
        <w:topLinePunct w:val="0"/>
        <w:autoSpaceDE/>
        <w:autoSpaceDN/>
        <w:bidi w:val="0"/>
        <w:adjustRightInd w:val="0"/>
        <w:snapToGrid w:val="0"/>
        <w:spacing w:line="360" w:lineRule="auto"/>
        <w:ind w:left="0"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1. 订立时间：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15692D8F">
      <w:pPr>
        <w:keepNext w:val="0"/>
        <w:keepLines w:val="0"/>
        <w:pageBreakBefore w:val="0"/>
        <w:widowControl w:val="0"/>
        <w:wordWrap/>
        <w:overflowPunct/>
        <w:topLinePunct w:val="0"/>
        <w:autoSpaceDE/>
        <w:autoSpaceDN/>
        <w:bidi w:val="0"/>
        <w:adjustRightInd w:val="0"/>
        <w:snapToGrid w:val="0"/>
        <w:spacing w:line="360" w:lineRule="auto"/>
        <w:ind w:left="0"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2. 订立地点：</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701DFCD3">
      <w:pPr>
        <w:keepNext w:val="0"/>
        <w:keepLines w:val="0"/>
        <w:pageBreakBefore w:val="0"/>
        <w:widowControl w:val="0"/>
        <w:tabs>
          <w:tab w:val="left" w:pos="980"/>
        </w:tabs>
        <w:kinsoku w:val="0"/>
        <w:wordWrap/>
        <w:overflowPunct/>
        <w:topLinePunct w:val="0"/>
        <w:autoSpaceDE/>
        <w:autoSpaceDN/>
        <w:bidi w:val="0"/>
        <w:spacing w:line="360" w:lineRule="auto"/>
        <w:ind w:left="0" w:firstLine="480" w:firstLineChars="200"/>
        <w:textAlignment w:val="auto"/>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3. </w:t>
      </w:r>
      <w:r>
        <w:rPr>
          <w:rFonts w:hint="eastAsia" w:ascii="宋体" w:hAnsi="宋体" w:eastAsia="宋体" w:cs="宋体"/>
          <w:color w:val="auto"/>
          <w:sz w:val="24"/>
          <w:szCs w:val="24"/>
          <w:highlight w:val="none"/>
        </w:rPr>
        <w:t>本合同一式</w:t>
      </w:r>
      <w:r>
        <w:rPr>
          <w:rFonts w:hint="eastAsia" w:ascii="宋体" w:hAnsi="宋体" w:eastAsia="宋体" w:cs="宋体"/>
          <w:color w:val="auto"/>
          <w:sz w:val="24"/>
          <w:szCs w:val="24"/>
          <w:highlight w:val="none"/>
          <w:u w:val="single"/>
        </w:rPr>
        <w:t>陆</w:t>
      </w:r>
      <w:r>
        <w:rPr>
          <w:rFonts w:hint="eastAsia" w:ascii="宋体" w:hAnsi="宋体" w:eastAsia="宋体" w:cs="宋体"/>
          <w:color w:val="auto"/>
          <w:sz w:val="24"/>
          <w:szCs w:val="24"/>
          <w:highlight w:val="none"/>
        </w:rPr>
        <w:t>份，其中，合同</w:t>
      </w:r>
      <w:r>
        <w:rPr>
          <w:rFonts w:hint="eastAsia" w:ascii="宋体" w:hAnsi="宋体" w:eastAsia="宋体" w:cs="宋体"/>
          <w:color w:val="auto"/>
          <w:sz w:val="24"/>
          <w:szCs w:val="24"/>
          <w:highlight w:val="none"/>
          <w:u w:val="single"/>
        </w:rPr>
        <w:t>正本一式贰份</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副本一式肆份</w:t>
      </w:r>
      <w:r>
        <w:rPr>
          <w:rFonts w:hint="eastAsia" w:ascii="宋体" w:hAnsi="宋体" w:eastAsia="宋体" w:cs="宋体"/>
          <w:color w:val="auto"/>
          <w:sz w:val="24"/>
          <w:szCs w:val="24"/>
          <w:highlight w:val="none"/>
        </w:rPr>
        <w:t>，具有同等法律效力</w:t>
      </w:r>
      <w:bookmarkStart w:id="3" w:name="OLE_LINK37"/>
      <w:r>
        <w:rPr>
          <w:rFonts w:hint="eastAsia" w:ascii="宋体" w:hAnsi="宋体" w:eastAsia="宋体" w:cs="宋体"/>
          <w:color w:val="auto"/>
          <w:sz w:val="24"/>
          <w:szCs w:val="24"/>
          <w:highlight w:val="none"/>
        </w:rPr>
        <w:t>，正副本不一致，以正本为准</w:t>
      </w:r>
      <w:bookmarkEnd w:id="3"/>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双</w:t>
      </w:r>
      <w:r>
        <w:rPr>
          <w:rFonts w:hint="eastAsia" w:ascii="宋体" w:hAnsi="宋体" w:eastAsia="宋体" w:cs="宋体"/>
          <w:color w:val="auto"/>
          <w:sz w:val="24"/>
          <w:szCs w:val="24"/>
          <w:highlight w:val="none"/>
        </w:rPr>
        <w:t>方签字盖章后生效，合同执行完毕自动失效。（合同的服务承诺则长期有效）。</w:t>
      </w:r>
    </w:p>
    <w:p w14:paraId="50385363">
      <w:pPr>
        <w:adjustRightInd w:val="0"/>
        <w:snapToGrid w:val="0"/>
        <w:spacing w:line="360" w:lineRule="auto"/>
        <w:ind w:firstLine="415" w:firstLineChars="198"/>
        <w:rPr>
          <w:rFonts w:hint="eastAsia" w:ascii="宋体" w:hAnsi="宋体" w:eastAsia="宋体" w:cs="宋体"/>
          <w:color w:val="auto"/>
          <w:szCs w:val="24"/>
          <w:highlight w:val="none"/>
          <w:lang w:eastAsia="zh-CN"/>
        </w:rPr>
      </w:pPr>
    </w:p>
    <w:p w14:paraId="1F5A3C7D">
      <w:pPr>
        <w:adjustRightInd w:val="0"/>
        <w:snapToGrid w:val="0"/>
        <w:spacing w:line="360" w:lineRule="auto"/>
        <w:ind w:firstLine="475" w:firstLineChars="198"/>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eastAsia="zh-CN"/>
        </w:rPr>
        <w:t>甲方</w:t>
      </w:r>
      <w:r>
        <w:rPr>
          <w:rFonts w:hint="eastAsia" w:ascii="宋体" w:hAnsi="宋体" w:eastAsia="宋体" w:cs="宋体"/>
          <w:color w:val="auto"/>
          <w:sz w:val="24"/>
          <w:szCs w:val="32"/>
          <w:highlight w:val="none"/>
        </w:rPr>
        <w:t>：</w:t>
      </w:r>
      <w:r>
        <w:rPr>
          <w:rFonts w:hint="eastAsia" w:ascii="宋体" w:hAnsi="宋体" w:eastAsia="宋体" w:cs="宋体"/>
          <w:color w:val="auto"/>
          <w:sz w:val="24"/>
          <w:szCs w:val="32"/>
          <w:highlight w:val="none"/>
          <w:u w:val="single"/>
        </w:rPr>
        <w:t xml:space="preserve">   （盖章）     </w:t>
      </w:r>
      <w:r>
        <w:rPr>
          <w:rFonts w:hint="eastAsia" w:ascii="宋体" w:hAnsi="宋体" w:eastAsia="宋体" w:cs="宋体"/>
          <w:color w:val="auto"/>
          <w:sz w:val="24"/>
          <w:szCs w:val="32"/>
          <w:highlight w:val="none"/>
        </w:rPr>
        <w:t xml:space="preserve">           </w:t>
      </w:r>
      <w:r>
        <w:rPr>
          <w:rFonts w:hint="eastAsia" w:ascii="宋体" w:hAnsi="宋体" w:eastAsia="宋体" w:cs="宋体"/>
          <w:color w:val="auto"/>
          <w:sz w:val="24"/>
          <w:szCs w:val="32"/>
          <w:highlight w:val="none"/>
          <w:lang w:val="en-US" w:eastAsia="zh-CN"/>
        </w:rPr>
        <w:t xml:space="preserve">  </w:t>
      </w:r>
      <w:r>
        <w:rPr>
          <w:rFonts w:hint="eastAsia" w:ascii="宋体" w:hAnsi="宋体" w:eastAsia="宋体" w:cs="宋体"/>
          <w:color w:val="auto"/>
          <w:sz w:val="24"/>
          <w:szCs w:val="32"/>
          <w:highlight w:val="none"/>
          <w:lang w:eastAsia="zh-CN"/>
        </w:rPr>
        <w:t>乙方</w:t>
      </w:r>
      <w:r>
        <w:rPr>
          <w:rFonts w:hint="eastAsia" w:ascii="宋体" w:hAnsi="宋体" w:eastAsia="宋体" w:cs="宋体"/>
          <w:color w:val="auto"/>
          <w:sz w:val="24"/>
          <w:szCs w:val="32"/>
          <w:highlight w:val="none"/>
        </w:rPr>
        <w:t>：</w:t>
      </w:r>
      <w:r>
        <w:rPr>
          <w:rFonts w:hint="eastAsia" w:ascii="宋体" w:hAnsi="宋体" w:eastAsia="宋体" w:cs="宋体"/>
          <w:color w:val="auto"/>
          <w:sz w:val="24"/>
          <w:szCs w:val="32"/>
          <w:highlight w:val="none"/>
          <w:u w:val="single"/>
        </w:rPr>
        <w:t xml:space="preserve">   （盖章）    </w:t>
      </w:r>
    </w:p>
    <w:p w14:paraId="37B61437">
      <w:pPr>
        <w:adjustRightInd w:val="0"/>
        <w:snapToGrid w:val="0"/>
        <w:spacing w:line="360" w:lineRule="auto"/>
        <w:ind w:firstLine="475" w:firstLineChars="198"/>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 xml:space="preserve">地址： </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rPr>
        <w:t xml:space="preserve">       地址： </w:t>
      </w:r>
      <w:r>
        <w:rPr>
          <w:rFonts w:hint="eastAsia" w:ascii="宋体" w:hAnsi="宋体" w:eastAsia="宋体" w:cs="宋体"/>
          <w:color w:val="auto"/>
          <w:sz w:val="24"/>
          <w:szCs w:val="32"/>
          <w:highlight w:val="none"/>
          <w:u w:val="single"/>
        </w:rPr>
        <w:t xml:space="preserve">                      </w:t>
      </w:r>
    </w:p>
    <w:p w14:paraId="70F4995E">
      <w:pPr>
        <w:adjustRightInd w:val="0"/>
        <w:snapToGrid w:val="0"/>
        <w:spacing w:line="360" w:lineRule="auto"/>
        <w:ind w:firstLine="480" w:firstLineChars="200"/>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邮政编码：</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rPr>
        <w:t xml:space="preserve">        邮政编码：</w:t>
      </w:r>
      <w:r>
        <w:rPr>
          <w:rFonts w:hint="eastAsia" w:ascii="宋体" w:hAnsi="宋体" w:eastAsia="宋体" w:cs="宋体"/>
          <w:color w:val="auto"/>
          <w:sz w:val="24"/>
          <w:szCs w:val="32"/>
          <w:highlight w:val="none"/>
          <w:u w:val="single"/>
        </w:rPr>
        <w:t xml:space="preserve">                  </w:t>
      </w:r>
    </w:p>
    <w:p w14:paraId="5320E862">
      <w:pPr>
        <w:adjustRightInd w:val="0"/>
        <w:snapToGrid w:val="0"/>
        <w:spacing w:line="360" w:lineRule="auto"/>
        <w:ind w:firstLine="475" w:firstLineChars="198"/>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eastAsia="zh-CN"/>
        </w:rPr>
        <w:t>法定代表人</w:t>
      </w:r>
      <w:r>
        <w:rPr>
          <w:rFonts w:hint="eastAsia" w:ascii="宋体" w:hAnsi="宋体" w:eastAsia="宋体" w:cs="宋体"/>
          <w:color w:val="auto"/>
          <w:sz w:val="24"/>
          <w:szCs w:val="32"/>
          <w:highlight w:val="none"/>
        </w:rPr>
        <w:t xml:space="preserve">或其授权         </w:t>
      </w:r>
      <w:r>
        <w:rPr>
          <w:rFonts w:hint="eastAsia" w:ascii="宋体" w:hAnsi="宋体" w:eastAsia="宋体" w:cs="宋体"/>
          <w:color w:val="auto"/>
          <w:sz w:val="24"/>
          <w:szCs w:val="32"/>
          <w:highlight w:val="none"/>
          <w:lang w:val="en-US" w:eastAsia="zh-CN"/>
        </w:rPr>
        <w:t xml:space="preserve">       </w:t>
      </w:r>
      <w:r>
        <w:rPr>
          <w:rFonts w:hint="eastAsia" w:ascii="宋体" w:hAnsi="宋体" w:eastAsia="宋体" w:cs="宋体"/>
          <w:color w:val="auto"/>
          <w:sz w:val="24"/>
          <w:szCs w:val="32"/>
          <w:highlight w:val="none"/>
          <w:lang w:eastAsia="zh-CN"/>
        </w:rPr>
        <w:t>法定代表人</w:t>
      </w:r>
      <w:r>
        <w:rPr>
          <w:rFonts w:hint="eastAsia" w:ascii="宋体" w:hAnsi="宋体" w:eastAsia="宋体" w:cs="宋体"/>
          <w:color w:val="auto"/>
          <w:sz w:val="24"/>
          <w:szCs w:val="32"/>
          <w:highlight w:val="none"/>
        </w:rPr>
        <w:t>或其授权</w:t>
      </w:r>
    </w:p>
    <w:p w14:paraId="09C3CAB4">
      <w:pPr>
        <w:adjustRightInd w:val="0"/>
        <w:snapToGrid w:val="0"/>
        <w:spacing w:line="360" w:lineRule="auto"/>
        <w:ind w:firstLine="475" w:firstLineChars="198"/>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的代理人：</w:t>
      </w:r>
      <w:r>
        <w:rPr>
          <w:rFonts w:hint="eastAsia" w:ascii="宋体" w:hAnsi="宋体" w:eastAsia="宋体" w:cs="宋体"/>
          <w:color w:val="auto"/>
          <w:sz w:val="24"/>
          <w:szCs w:val="32"/>
          <w:highlight w:val="none"/>
          <w:u w:val="single"/>
        </w:rPr>
        <w:t xml:space="preserve">（签字）      </w:t>
      </w:r>
      <w:r>
        <w:rPr>
          <w:rFonts w:hint="eastAsia" w:ascii="宋体" w:hAnsi="宋体" w:eastAsia="宋体" w:cs="宋体"/>
          <w:color w:val="auto"/>
          <w:sz w:val="24"/>
          <w:szCs w:val="32"/>
          <w:highlight w:val="none"/>
        </w:rPr>
        <w:t xml:space="preserve">           的代理人：</w:t>
      </w:r>
      <w:r>
        <w:rPr>
          <w:rFonts w:hint="eastAsia" w:ascii="宋体" w:hAnsi="宋体" w:eastAsia="宋体" w:cs="宋体"/>
          <w:color w:val="auto"/>
          <w:sz w:val="24"/>
          <w:szCs w:val="32"/>
          <w:highlight w:val="none"/>
          <w:u w:val="single"/>
        </w:rPr>
        <w:t xml:space="preserve">（签字）          </w:t>
      </w:r>
    </w:p>
    <w:p w14:paraId="3A41EA92">
      <w:pPr>
        <w:adjustRightInd w:val="0"/>
        <w:snapToGrid w:val="0"/>
        <w:spacing w:line="360" w:lineRule="auto"/>
        <w:ind w:firstLine="475" w:firstLineChars="198"/>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开户银行：</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rPr>
        <w:t xml:space="preserve">        开户银行：</w:t>
      </w:r>
      <w:r>
        <w:rPr>
          <w:rFonts w:hint="eastAsia" w:ascii="宋体" w:hAnsi="宋体" w:eastAsia="宋体" w:cs="宋体"/>
          <w:color w:val="auto"/>
          <w:sz w:val="24"/>
          <w:szCs w:val="32"/>
          <w:highlight w:val="none"/>
          <w:u w:val="single"/>
        </w:rPr>
        <w:t xml:space="preserve">                  </w:t>
      </w:r>
    </w:p>
    <w:p w14:paraId="527F16A5">
      <w:pPr>
        <w:adjustRightInd w:val="0"/>
        <w:snapToGrid w:val="0"/>
        <w:spacing w:line="360" w:lineRule="auto"/>
        <w:ind w:firstLine="475" w:firstLineChars="198"/>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账号：</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rPr>
        <w:t xml:space="preserve">       账号：</w:t>
      </w:r>
      <w:r>
        <w:rPr>
          <w:rFonts w:hint="eastAsia" w:ascii="宋体" w:hAnsi="宋体" w:eastAsia="宋体" w:cs="宋体"/>
          <w:color w:val="auto"/>
          <w:sz w:val="24"/>
          <w:szCs w:val="32"/>
          <w:highlight w:val="none"/>
          <w:u w:val="single"/>
        </w:rPr>
        <w:t xml:space="preserve">                       </w:t>
      </w:r>
    </w:p>
    <w:p w14:paraId="662E8B7D">
      <w:pPr>
        <w:adjustRightInd w:val="0"/>
        <w:snapToGrid w:val="0"/>
        <w:spacing w:line="360" w:lineRule="auto"/>
        <w:ind w:firstLine="475" w:firstLineChars="198"/>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电话：</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rPr>
        <w:t xml:space="preserve">       电话：</w:t>
      </w:r>
      <w:r>
        <w:rPr>
          <w:rFonts w:hint="eastAsia" w:ascii="宋体" w:hAnsi="宋体" w:eastAsia="宋体" w:cs="宋体"/>
          <w:color w:val="auto"/>
          <w:sz w:val="24"/>
          <w:szCs w:val="32"/>
          <w:highlight w:val="none"/>
          <w:u w:val="single"/>
        </w:rPr>
        <w:t xml:space="preserve">                       </w:t>
      </w:r>
    </w:p>
    <w:p w14:paraId="43B8BC3F">
      <w:pPr>
        <w:adjustRightInd w:val="0"/>
        <w:snapToGrid w:val="0"/>
        <w:spacing w:line="360" w:lineRule="auto"/>
        <w:ind w:firstLine="475" w:firstLineChars="198"/>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传真：</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rPr>
        <w:t xml:space="preserve">       传真：</w:t>
      </w:r>
      <w:r>
        <w:rPr>
          <w:rFonts w:hint="eastAsia" w:ascii="宋体" w:hAnsi="宋体" w:eastAsia="宋体" w:cs="宋体"/>
          <w:color w:val="auto"/>
          <w:sz w:val="24"/>
          <w:szCs w:val="32"/>
          <w:highlight w:val="none"/>
          <w:u w:val="single"/>
        </w:rPr>
        <w:t xml:space="preserve">                       </w:t>
      </w:r>
    </w:p>
    <w:p w14:paraId="3DA39F02">
      <w:pPr>
        <w:adjustRightInd w:val="0"/>
        <w:snapToGrid w:val="0"/>
        <w:spacing w:line="360" w:lineRule="auto"/>
        <w:ind w:firstLine="475" w:firstLineChars="198"/>
        <w:rPr>
          <w:rFonts w:hint="eastAsia" w:ascii="宋体" w:hAnsi="宋体" w:eastAsia="宋体" w:cs="宋体"/>
          <w:sz w:val="24"/>
          <w:szCs w:val="32"/>
          <w:lang w:val="en-US" w:eastAsia="zh-Hans"/>
        </w:rPr>
      </w:pPr>
      <w:r>
        <w:rPr>
          <w:rFonts w:hint="eastAsia" w:ascii="宋体" w:hAnsi="宋体" w:eastAsia="宋体" w:cs="宋体"/>
          <w:color w:val="auto"/>
          <w:sz w:val="24"/>
          <w:szCs w:val="32"/>
          <w:highlight w:val="none"/>
        </w:rPr>
        <w:t>电子邮箱：</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rPr>
        <w:t xml:space="preserve">        电子邮箱：</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u w:val="single"/>
          <w:lang w:val="en-US" w:eastAsia="zh-CN"/>
        </w:rPr>
        <w:t xml:space="preserve">   </w:t>
      </w:r>
    </w:p>
    <w:p w14:paraId="524EECAB">
      <w:r>
        <w:rPr>
          <w:rFonts w:hint="eastAsia" w:ascii="宋体" w:hAnsi="宋体" w:eastAsia="宋体" w:cs="宋体"/>
          <w:color w:val="auto"/>
          <w:sz w:val="24"/>
          <w:szCs w:val="24"/>
          <w:highlight w:val="none"/>
          <w:lang w:val="en-US" w:eastAsia="zh-CN"/>
        </w:rPr>
        <w:t>注：本合同样本仅供参考，具体内容由采购人和成交单位协商确定。</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D7F3B6">
    <w:pPr>
      <w:tabs>
        <w:tab w:val="left" w:pos="5646"/>
      </w:tabs>
      <w:rPr>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2AA8733">
                          <w:pPr>
                            <w:pStyle w:val="3"/>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22AA8733">
                    <w:pPr>
                      <w:pStyle w:val="3"/>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dmMGMwOGJiMTk3ZDUwNTg4ZDAzMTc0NDUyMjU2YmIifQ=="/>
  </w:docVars>
  <w:rsids>
    <w:rsidRoot w:val="00000000"/>
    <w:rsid w:val="23DE6169"/>
    <w:rsid w:val="2B92553D"/>
    <w:rsid w:val="428E0568"/>
    <w:rsid w:val="6348743D"/>
    <w:rsid w:val="6754503C"/>
    <w:rsid w:val="69871586"/>
    <w:rsid w:val="6DD628DA"/>
    <w:rsid w:val="7DC11B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hAnsi="Courier New"/>
      <w:kern w:val="2"/>
      <w:sz w:val="21"/>
    </w:rPr>
  </w:style>
  <w:style w:type="paragraph" w:styleId="3">
    <w:name w:val="footer"/>
    <w:basedOn w:val="1"/>
    <w:qFormat/>
    <w:uiPriority w:val="99"/>
    <w:pPr>
      <w:tabs>
        <w:tab w:val="center" w:pos="4153"/>
        <w:tab w:val="right" w:pos="8306"/>
      </w:tabs>
      <w:snapToGrid w:val="0"/>
      <w:jc w:val="left"/>
    </w:pPr>
    <w:rPr>
      <w:rFonts w:ascii="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4378</Words>
  <Characters>4413</Characters>
  <Lines>0</Lines>
  <Paragraphs>0</Paragraphs>
  <TotalTime>18</TotalTime>
  <ScaleCrop>false</ScaleCrop>
  <LinksUpToDate>false</LinksUpToDate>
  <CharactersWithSpaces>5055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2024-11-08T08:12:00Z</dcterms:created>
  <dc:creator>Administrator</dc:creator>
  <cp:lastModifiedBy>Q 。</cp:lastModifiedBy>
  <dcterms:modified xsi:type="dcterms:W3CDTF">2025-08-18T09:15:17Z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4B6C6FAF6F934BFFB3DF146E6934213D_12</vt:lpwstr>
  </property>
  <property fmtid="{D5CDD505-2E9C-101B-9397-08002B2CF9AE}" pid="4" name="KSOTemplateDocerSaveRecord">
    <vt:lpwstr>eyJoZGlkIjoiZDU3ODYxZTRmOGJhYzVmYThiMDc2NTZjMjk2NGU5NzMiLCJ1c2VySWQiOiI0MjQzMTY4MzIifQ==</vt:lpwstr>
  </property>
</Properties>
</file>