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F6BDE">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定边县环卫园林所关于采购环卫园林工人工作服项目竞争性谈判公告</w:t>
      </w:r>
    </w:p>
    <w:p w14:paraId="019433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642583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关于采购环卫园林工人工作服项目采购项目的潜在供应商应在陕西省榆林市航宇路建设局对面中财二楼获取采购文件，并于2025年09月1</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日 14时30分（北京时间）前提交响应文件。</w:t>
      </w:r>
    </w:p>
    <w:p w14:paraId="15273F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389FC6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项目编号：SXZC2025-HW-103</w:t>
      </w:r>
    </w:p>
    <w:p w14:paraId="286F56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项目名称：关于采购环卫园林工人工作服项目</w:t>
      </w:r>
    </w:p>
    <w:p w14:paraId="6039AE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09355B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预算金额：1,300,000.00元</w:t>
      </w:r>
    </w:p>
    <w:p w14:paraId="195EB5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675B7B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合同包1(定边县环卫园林所关于采购环卫园林工人工作服项目):</w:t>
      </w:r>
    </w:p>
    <w:p w14:paraId="2923ED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合同包预算金额：1,300,000.00元</w:t>
      </w:r>
    </w:p>
    <w:p w14:paraId="68530D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合同包最高限价：1,300,000.00元</w:t>
      </w:r>
    </w:p>
    <w:tbl>
      <w:tblPr>
        <w:tblStyle w:val="5"/>
        <w:tblW w:w="96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1"/>
        <w:gridCol w:w="2411"/>
        <w:gridCol w:w="2411"/>
        <w:gridCol w:w="864"/>
        <w:gridCol w:w="1650"/>
        <w:gridCol w:w="1680"/>
      </w:tblGrid>
      <w:tr w14:paraId="14EF9C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7" w:hRule="atLeast"/>
          <w:tblHeader/>
        </w:trPr>
        <w:tc>
          <w:tcPr>
            <w:tcW w:w="7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321B5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6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BA5A5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6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AB11C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74228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7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76960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0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FFD94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2BA601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EEC1C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61454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普通服装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8ED38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环卫园林工人工作服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AD3DC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94CF5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B4B1D7">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1,300,000.00</w:t>
            </w:r>
          </w:p>
        </w:tc>
      </w:tr>
    </w:tbl>
    <w:p w14:paraId="61F474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77C4C8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合同履行期限：合同签订之日起20日历天内供货完毕并验收合格</w:t>
      </w:r>
    </w:p>
    <w:p w14:paraId="438F95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40956F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675D13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543E02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合同包1(定边县环卫园林所关于采购环卫园林工人工作服项目)落实政府采购政策需满足的资格要求如下:</w:t>
      </w:r>
    </w:p>
    <w:p w14:paraId="2B63F74C">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493156D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w:t>
      </w:r>
    </w:p>
    <w:p w14:paraId="0834123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w:t>
      </w:r>
    </w:p>
    <w:p w14:paraId="79810FC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w:t>
      </w:r>
    </w:p>
    <w:p w14:paraId="1725642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财办采〔2018〕23号）；相关政策、业务流程、办理平台(http://www.ccgpsha</w:t>
      </w:r>
    </w:p>
    <w:p w14:paraId="6EF2195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（8）《关于在政府采购活动中查询及使用信用记录有关问题的通知》（财</w:t>
      </w:r>
    </w:p>
    <w:p w14:paraId="093A172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（9）《榆林市财政局关于进一步加大政府采购支持中小企业力度的通知》</w:t>
      </w:r>
    </w:p>
    <w:p w14:paraId="396F895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（10）《陕西省财政厅关于进一步加大政府采购支持中小企业力度的通知》</w:t>
      </w:r>
    </w:p>
    <w:p w14:paraId="34373FD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（11）《陕西省财政厅中国人民银行西安分行关于深入推进政府采购信用融</w:t>
      </w:r>
    </w:p>
    <w:p w14:paraId="67AB240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资业务的通知》（陕财办采〔2023]5号）。</w:t>
      </w:r>
    </w:p>
    <w:p w14:paraId="6EE046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2EC30A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合同包1(定边县环卫园林所关于采购环卫园林工人工作服项目)特定资格要求如下:</w:t>
      </w:r>
    </w:p>
    <w:p w14:paraId="4E5D7FD8">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投标人为具有独立承担民事责任能力的法人、其他组织。企业法人应</w:t>
      </w:r>
    </w:p>
    <w:p w14:paraId="7B16CC7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（2）财务状况报告：经会计事务所或审计</w:t>
      </w:r>
      <w:bookmarkStart w:id="0" w:name="_GoBack"/>
      <w:bookmarkEnd w:id="0"/>
      <w:r>
        <w:rPr>
          <w:rFonts w:hint="eastAsia" w:ascii="宋体" w:hAnsi="宋体" w:eastAsia="宋体" w:cs="宋体"/>
          <w:i w:val="0"/>
          <w:iCs w:val="0"/>
          <w:caps w:val="0"/>
          <w:color w:val="auto"/>
          <w:spacing w:val="0"/>
          <w:sz w:val="24"/>
          <w:szCs w:val="24"/>
          <w:shd w:val="clear" w:fill="FFFFFF"/>
        </w:rPr>
        <w:t>机构出具的2024年度赋码财务审计报告；财务审计报告须有注册会计师签字盖章和公司盖章，并附通过注册会计师行业统一监管平台（http://acc.mof.gov.cn）报备并相应取得全国统一的验证码提供查询截图；成立时间至提交响应文件递交截止时间不足一年的，须提供其基本存款账户开户银行近三个月内出具的银行资信证明或自成立以来的财务报表；其他组织提供银行出具的资信证明或财务报表；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（4）社会保障资金缴纳证明：提供2025年01月01日至今已缴纳的至少一个月的社会保险参保缴费情况证明，依法不需要缴纳社会保障资金的单位应提供相关证明材料；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（10）本项目专门面向中小企业，供应商须提供《中小企业声明函》；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备注：本项目不接受联合体投标、不允许分包、转包，单位负责人为同一人或者存在直接控股、管理关系的不同投标人，不得参加同一合同项下的政府采购活动。</w:t>
      </w:r>
    </w:p>
    <w:p w14:paraId="0F7CEB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23526C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时间：2025年09月</w:t>
      </w:r>
      <w:r>
        <w:rPr>
          <w:rFonts w:hint="eastAsia" w:ascii="宋体" w:hAnsi="宋体" w:eastAsia="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日至2025年09月1</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日，每天上午09:00:00至12:00:00，下午14:00:00至17:00:00（北京时间）</w:t>
      </w:r>
    </w:p>
    <w:p w14:paraId="4D93D6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途径：陕西省榆林市航宇路建设局对面中财二楼</w:t>
      </w:r>
    </w:p>
    <w:p w14:paraId="08ADF0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14:paraId="383BEB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0A8CC4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7AC274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截止时间：2025年09月1</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日 14时30分00秒（北京时间）</w:t>
      </w:r>
    </w:p>
    <w:p w14:paraId="1FBD83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地点：定边县职中巷(人民银行对面)财务规范化服务中心院内北二楼</w:t>
      </w:r>
    </w:p>
    <w:p w14:paraId="738BC7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1B9BB0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时间：2025年09月1</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日 14时30分00秒（北京时间）</w:t>
      </w:r>
    </w:p>
    <w:p w14:paraId="25C728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地点：定边县职中巷(人民银行对面)财务规范化服务中心院内北二楼</w:t>
      </w:r>
    </w:p>
    <w:p w14:paraId="51E3D7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1B0AA2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2A65F6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46ADB9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1、采购项目名称：定边县环卫园林所关于采购环卫园林工人工作服项目；</w:t>
      </w:r>
    </w:p>
    <w:p w14:paraId="76C648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2、特别提醒：请投标人按照陕西省财政厅关于政府采购投标人注册登记有关事项的通知中的要求，通过陕西省政府采购网（http://www.ccgp-shaanxi.gov.cn/）注册登记加入陕西省政府采购投标人库。</w:t>
      </w:r>
    </w:p>
    <w:p w14:paraId="3A4F43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194A13F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27BC0B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名称：定边县环卫园林所</w:t>
      </w:r>
    </w:p>
    <w:p w14:paraId="7FCFC7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地址：定边县定边镇长城北街269号</w:t>
      </w:r>
    </w:p>
    <w:p w14:paraId="10FD96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联系方式：0912-4215272</w:t>
      </w:r>
    </w:p>
    <w:p w14:paraId="30CC7C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3AC189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72FD09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46E6D0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3F2AAC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2DA7BE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7804F5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p>
    <w:p w14:paraId="61C471EB">
      <w:pPr>
        <w:keepNext w:val="0"/>
        <w:keepLines w:val="0"/>
        <w:widowControl/>
        <w:suppressLineNumbers w:val="0"/>
        <w:wordWrap w:val="0"/>
        <w:spacing w:line="360" w:lineRule="auto"/>
        <w:jc w:val="both"/>
        <w:rPr>
          <w:rFonts w:hint="eastAsia" w:ascii="宋体" w:hAnsi="宋体" w:eastAsia="宋体" w:cs="宋体"/>
          <w:color w:val="auto"/>
          <w:sz w:val="24"/>
          <w:szCs w:val="24"/>
        </w:rPr>
      </w:pPr>
    </w:p>
    <w:p w14:paraId="0613FCA6">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9F6EF"/>
    <w:multiLevelType w:val="singleLevel"/>
    <w:tmpl w:val="0D69F6EF"/>
    <w:lvl w:ilvl="0" w:tentative="0">
      <w:start w:val="1"/>
      <w:numFmt w:val="decimal"/>
      <w:suff w:val="nothing"/>
      <w:lvlText w:val="（%1）"/>
      <w:lvlJc w:val="left"/>
    </w:lvl>
  </w:abstractNum>
  <w:abstractNum w:abstractNumId="1">
    <w:nsid w:val="3CB3FC78"/>
    <w:multiLevelType w:val="singleLevel"/>
    <w:tmpl w:val="3CB3FC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93758"/>
    <w:rsid w:val="1DD4536A"/>
    <w:rsid w:val="327D4DA7"/>
    <w:rsid w:val="34E93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2118</Words>
  <Characters>2495</Characters>
  <Lines>0</Lines>
  <Paragraphs>0</Paragraphs>
  <TotalTime>1</TotalTime>
  <ScaleCrop>false</ScaleCrop>
  <LinksUpToDate>false</LinksUpToDate>
  <CharactersWithSpaces>2530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2025-09-06T01:57:00Z</dcterms:created>
  <dc:creator>xbdqg</dc:creator>
  <cp:lastModifiedBy>xbdqg</cp:lastModifiedBy>
  <dcterms:modified xsi:type="dcterms:W3CDTF">2025-09-10T03:00:41Z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A2B1ABF886B447F09CA61C642BE1EBD4_11</vt:lpwstr>
  </property>
  <property fmtid="{D5CDD505-2E9C-101B-9397-08002B2CF9AE}" pid="4" name="KSOTemplateDocerSaveRecord">
    <vt:lpwstr>eyJoZGlkIjoiODNiZWU4NTUwNTk0YzM5NWE5YWY1NTZkMjlhZmI3YTQiLCJ1c2VySWQiOiI1ODc5NTAwMTcifQ==</vt:lpwstr>
  </property>
</Properties>
</file>