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01965">
      <w:pPr>
        <w:pStyle w:val="4"/>
        <w:spacing w:line="360" w:lineRule="auto"/>
        <w:jc w:val="center"/>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采购需求</w:t>
      </w:r>
    </w:p>
    <w:p w14:paraId="4256336D">
      <w:pPr>
        <w:pStyle w:val="4"/>
        <w:spacing w:line="360" w:lineRule="auto"/>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一、项目概况</w:t>
      </w:r>
      <w:bookmarkStart w:id="0" w:name="_GoBack"/>
      <w:bookmarkEnd w:id="0"/>
    </w:p>
    <w:p w14:paraId="31F2EC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1.主要内容</w:t>
      </w:r>
    </w:p>
    <w:p w14:paraId="173E15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1）桥梁现状结构承载能力评价：①基础资料调查：通过调查桥位情况、建设期图纸资料、历年养护维修资料、历次加固处治资料、现阶段通航等级和水文地质资料全面了解桥梁建设期、运营期间情况。</w:t>
      </w:r>
      <w:r>
        <w:rPr>
          <w:rFonts w:hint="eastAsia" w:ascii="仿宋" w:hAnsi="仿宋" w:eastAsia="仿宋" w:cs="仿宋"/>
          <w:b w:val="0"/>
          <w:bCs w:val="0"/>
          <w:sz w:val="24"/>
          <w:szCs w:val="24"/>
          <w:highlight w:val="none"/>
          <w:lang w:val="en-US" w:eastAsia="zh-CN"/>
        </w:rPr>
        <w:fldChar w:fldCharType="begin"/>
      </w:r>
      <w:r>
        <w:rPr>
          <w:rFonts w:hint="eastAsia" w:ascii="仿宋" w:hAnsi="仿宋" w:eastAsia="仿宋" w:cs="仿宋"/>
          <w:b w:val="0"/>
          <w:bCs w:val="0"/>
          <w:sz w:val="24"/>
          <w:szCs w:val="24"/>
          <w:highlight w:val="none"/>
          <w:lang w:val="en-US" w:eastAsia="zh-CN"/>
        </w:rPr>
        <w:instrText xml:space="preserve"> = 2 \* GB3 \* MERGEFORMAT </w:instrText>
      </w:r>
      <w:r>
        <w:rPr>
          <w:rFonts w:hint="eastAsia" w:ascii="仿宋" w:hAnsi="仿宋" w:eastAsia="仿宋" w:cs="仿宋"/>
          <w:b w:val="0"/>
          <w:bCs w:val="0"/>
          <w:sz w:val="24"/>
          <w:szCs w:val="24"/>
          <w:highlight w:val="none"/>
          <w:lang w:val="en-US" w:eastAsia="zh-CN"/>
        </w:rPr>
        <w:fldChar w:fldCharType="separate"/>
      </w:r>
      <w:r>
        <w:rPr>
          <w:rFonts w:hint="eastAsia" w:ascii="仿宋" w:hAnsi="仿宋" w:eastAsia="仿宋" w:cs="仿宋"/>
          <w:b w:val="0"/>
          <w:bCs w:val="0"/>
          <w:sz w:val="24"/>
          <w:szCs w:val="24"/>
          <w:highlight w:val="none"/>
          <w:lang w:val="en-US" w:eastAsia="zh-CN"/>
        </w:rPr>
        <w:t>②</w:t>
      </w:r>
      <w:r>
        <w:rPr>
          <w:rFonts w:hint="eastAsia" w:ascii="仿宋" w:hAnsi="仿宋" w:eastAsia="仿宋" w:cs="仿宋"/>
          <w:b w:val="0"/>
          <w:bCs w:val="0"/>
          <w:sz w:val="24"/>
          <w:szCs w:val="24"/>
          <w:highlight w:val="none"/>
          <w:lang w:val="en-US" w:eastAsia="zh-CN"/>
        </w:rPr>
        <w:fldChar w:fldCharType="end"/>
      </w:r>
      <w:r>
        <w:rPr>
          <w:rFonts w:hint="eastAsia" w:ascii="仿宋" w:hAnsi="仿宋" w:eastAsia="仿宋" w:cs="仿宋"/>
          <w:b w:val="0"/>
          <w:bCs w:val="0"/>
          <w:sz w:val="24"/>
          <w:szCs w:val="24"/>
          <w:highlight w:val="none"/>
          <w:lang w:val="en-US" w:eastAsia="zh-CN"/>
        </w:rPr>
        <w:t>桥梁专项检测：通过桥梁外观检测，材质状况检测及涉水桩基冲刷、桩基稳定性检测，为桥梁结构承载力验算提供技术支撑</w:t>
      </w:r>
      <w:r>
        <w:rPr>
          <w:rFonts w:hint="eastAsia" w:ascii="仿宋" w:hAnsi="仿宋" w:eastAsia="仿宋" w:cs="仿宋"/>
          <w:b w:val="0"/>
          <w:bCs w:val="0"/>
          <w:color w:val="auto"/>
          <w:sz w:val="24"/>
          <w:szCs w:val="24"/>
          <w:highlight w:val="none"/>
          <w:lang w:val="en-US" w:eastAsia="zh-CN"/>
        </w:rPr>
        <w:t>。③桥梁荷载试验：对65年建成通车的15孔33m简支T梁和95年增孔建设的8m钢筋混凝土空心板、20m钢筋混凝土简支T梁，各抽取典型桥跨进行桥梁上部结构静载试验、动载试验，从而检验桥梁结构的实际承载能力。</w:t>
      </w:r>
    </w:p>
    <w:p w14:paraId="109FB5C4">
      <w:pPr>
        <w:pStyle w:val="4"/>
        <w:spacing w:line="36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2）桥梁适应性评价：</w:t>
      </w:r>
      <w:r>
        <w:rPr>
          <w:rFonts w:hint="eastAsia" w:ascii="仿宋" w:hAnsi="仿宋" w:eastAsia="仿宋" w:cs="仿宋"/>
          <w:b w:val="0"/>
          <w:bCs w:val="0"/>
          <w:color w:val="auto"/>
          <w:sz w:val="24"/>
          <w:szCs w:val="24"/>
          <w:highlight w:val="none"/>
          <w:lang w:val="en-US" w:eastAsia="zh-CN"/>
        </w:rPr>
        <w:fldChar w:fldCharType="begin"/>
      </w:r>
      <w:r>
        <w:rPr>
          <w:rFonts w:hint="eastAsia" w:ascii="仿宋" w:hAnsi="仿宋" w:eastAsia="仿宋" w:cs="仿宋"/>
          <w:b w:val="0"/>
          <w:bCs w:val="0"/>
          <w:color w:val="auto"/>
          <w:sz w:val="24"/>
          <w:szCs w:val="24"/>
          <w:highlight w:val="none"/>
          <w:lang w:val="en-US" w:eastAsia="zh-CN"/>
        </w:rPr>
        <w:instrText xml:space="preserve"> = 1 \* GB3 \* MERGEFORMAT </w:instrText>
      </w:r>
      <w:r>
        <w:rPr>
          <w:rFonts w:hint="eastAsia" w:ascii="仿宋" w:hAnsi="仿宋" w:eastAsia="仿宋" w:cs="仿宋"/>
          <w:b w:val="0"/>
          <w:bCs w:val="0"/>
          <w:color w:val="auto"/>
          <w:sz w:val="24"/>
          <w:szCs w:val="24"/>
          <w:highlight w:val="none"/>
          <w:lang w:val="en-US" w:eastAsia="zh-CN"/>
        </w:rPr>
        <w:fldChar w:fldCharType="separate"/>
      </w:r>
      <w:r>
        <w:rPr>
          <w:rFonts w:hint="eastAsia" w:ascii="仿宋" w:hAnsi="仿宋" w:eastAsia="仿宋" w:cs="仿宋"/>
          <w:b w:val="0"/>
          <w:bCs w:val="0"/>
          <w:color w:val="auto"/>
          <w:sz w:val="24"/>
          <w:szCs w:val="24"/>
          <w:highlight w:val="none"/>
          <w:lang w:val="en-US" w:eastAsia="zh-CN"/>
        </w:rPr>
        <w:t>①</w:t>
      </w:r>
      <w:r>
        <w:rPr>
          <w:rFonts w:hint="eastAsia" w:ascii="仿宋" w:hAnsi="仿宋" w:eastAsia="仿宋" w:cs="仿宋"/>
          <w:b w:val="0"/>
          <w:bCs w:val="0"/>
          <w:color w:val="auto"/>
          <w:sz w:val="24"/>
          <w:szCs w:val="24"/>
          <w:highlight w:val="none"/>
          <w:lang w:val="en-US" w:eastAsia="zh-CN"/>
        </w:rPr>
        <w:fldChar w:fldCharType="end"/>
      </w:r>
      <w:r>
        <w:rPr>
          <w:rFonts w:hint="eastAsia" w:ascii="仿宋" w:hAnsi="仿宋" w:eastAsia="仿宋" w:cs="仿宋"/>
          <w:b w:val="0"/>
          <w:bCs w:val="0"/>
          <w:color w:val="auto"/>
          <w:sz w:val="24"/>
          <w:szCs w:val="24"/>
          <w:highlight w:val="none"/>
          <w:lang w:val="en-US" w:eastAsia="zh-CN"/>
        </w:rPr>
        <w:t>安全防护适应性评价：针对具体桥梁护栏等级不足引起的桥梁安全性防护能力不足，</w:t>
      </w:r>
      <w:r>
        <w:rPr>
          <w:rFonts w:hint="eastAsia" w:ascii="仿宋" w:hAnsi="仿宋" w:eastAsia="仿宋" w:cs="仿宋"/>
          <w:b w:val="0"/>
          <w:bCs w:val="0"/>
          <w:sz w:val="24"/>
          <w:szCs w:val="24"/>
          <w:highlight w:val="none"/>
          <w:lang w:val="en-US" w:eastAsia="zh-CN"/>
        </w:rPr>
        <w:t>或桥墩防撞能力不足等进行适应性评价。</w:t>
      </w:r>
      <w:r>
        <w:rPr>
          <w:rFonts w:hint="eastAsia" w:ascii="仿宋" w:hAnsi="仿宋" w:eastAsia="仿宋" w:cs="仿宋"/>
          <w:b w:val="0"/>
          <w:bCs w:val="0"/>
          <w:sz w:val="24"/>
          <w:szCs w:val="24"/>
          <w:highlight w:val="none"/>
          <w:lang w:val="en-US" w:eastAsia="zh-CN"/>
        </w:rPr>
        <w:fldChar w:fldCharType="begin"/>
      </w:r>
      <w:r>
        <w:rPr>
          <w:rFonts w:hint="eastAsia" w:ascii="仿宋" w:hAnsi="仿宋" w:eastAsia="仿宋" w:cs="仿宋"/>
          <w:b w:val="0"/>
          <w:bCs w:val="0"/>
          <w:sz w:val="24"/>
          <w:szCs w:val="24"/>
          <w:highlight w:val="none"/>
          <w:lang w:val="en-US" w:eastAsia="zh-CN"/>
        </w:rPr>
        <w:instrText xml:space="preserve"> = 2 \* GB3 \* MERGEFORMAT </w:instrText>
      </w:r>
      <w:r>
        <w:rPr>
          <w:rFonts w:hint="eastAsia" w:ascii="仿宋" w:hAnsi="仿宋" w:eastAsia="仿宋" w:cs="仿宋"/>
          <w:b w:val="0"/>
          <w:bCs w:val="0"/>
          <w:sz w:val="24"/>
          <w:szCs w:val="24"/>
          <w:highlight w:val="none"/>
          <w:lang w:val="en-US" w:eastAsia="zh-CN"/>
        </w:rPr>
        <w:fldChar w:fldCharType="separate"/>
      </w:r>
      <w:r>
        <w:rPr>
          <w:rFonts w:hint="eastAsia" w:ascii="仿宋" w:hAnsi="仿宋" w:eastAsia="仿宋" w:cs="仿宋"/>
          <w:b w:val="0"/>
          <w:bCs w:val="0"/>
          <w:sz w:val="24"/>
          <w:szCs w:val="24"/>
          <w:highlight w:val="none"/>
          <w:lang w:val="en-US" w:eastAsia="zh-CN"/>
        </w:rPr>
        <w:t>②</w:t>
      </w:r>
      <w:r>
        <w:rPr>
          <w:rFonts w:hint="eastAsia" w:ascii="仿宋" w:hAnsi="仿宋" w:eastAsia="仿宋" w:cs="仿宋"/>
          <w:b w:val="0"/>
          <w:bCs w:val="0"/>
          <w:sz w:val="24"/>
          <w:szCs w:val="24"/>
          <w:highlight w:val="none"/>
          <w:lang w:val="en-US" w:eastAsia="zh-CN"/>
        </w:rPr>
        <w:fldChar w:fldCharType="end"/>
      </w:r>
      <w:r>
        <w:rPr>
          <w:rFonts w:hint="eastAsia" w:ascii="仿宋" w:hAnsi="仿宋" w:eastAsia="仿宋" w:cs="仿宋"/>
          <w:b w:val="0"/>
          <w:bCs w:val="0"/>
          <w:sz w:val="24"/>
          <w:szCs w:val="24"/>
          <w:highlight w:val="none"/>
          <w:lang w:val="en-US" w:eastAsia="zh-CN"/>
        </w:rPr>
        <w:t>抗洪能力适应性评价：收集相应的河流、河床信息，包括径流、洪峰、过水量、河床冲刷等基本信息资料。根据掌握资料对河床演变分析、下部结构安全稳定等进行分析。</w:t>
      </w:r>
      <w:r>
        <w:rPr>
          <w:rFonts w:hint="eastAsia" w:ascii="仿宋" w:hAnsi="仿宋" w:eastAsia="仿宋" w:cs="仿宋"/>
          <w:b w:val="0"/>
          <w:bCs w:val="0"/>
          <w:sz w:val="24"/>
          <w:szCs w:val="24"/>
          <w:highlight w:val="none"/>
          <w:lang w:val="en-US" w:eastAsia="zh-CN"/>
        </w:rPr>
        <w:fldChar w:fldCharType="begin"/>
      </w:r>
      <w:r>
        <w:rPr>
          <w:rFonts w:hint="eastAsia" w:ascii="仿宋" w:hAnsi="仿宋" w:eastAsia="仿宋" w:cs="仿宋"/>
          <w:b w:val="0"/>
          <w:bCs w:val="0"/>
          <w:sz w:val="24"/>
          <w:szCs w:val="24"/>
          <w:highlight w:val="none"/>
          <w:lang w:val="en-US" w:eastAsia="zh-CN"/>
        </w:rPr>
        <w:instrText xml:space="preserve"> = 3 \* GB3 \* MERGEFORMAT </w:instrText>
      </w:r>
      <w:r>
        <w:rPr>
          <w:rFonts w:hint="eastAsia" w:ascii="仿宋" w:hAnsi="仿宋" w:eastAsia="仿宋" w:cs="仿宋"/>
          <w:b w:val="0"/>
          <w:bCs w:val="0"/>
          <w:sz w:val="24"/>
          <w:szCs w:val="24"/>
          <w:highlight w:val="none"/>
          <w:lang w:val="en-US" w:eastAsia="zh-CN"/>
        </w:rPr>
        <w:fldChar w:fldCharType="separate"/>
      </w:r>
      <w:r>
        <w:rPr>
          <w:rFonts w:hint="eastAsia" w:ascii="仿宋" w:hAnsi="仿宋" w:eastAsia="仿宋" w:cs="仿宋"/>
          <w:b w:val="0"/>
          <w:bCs w:val="0"/>
          <w:sz w:val="24"/>
          <w:szCs w:val="24"/>
          <w:highlight w:val="none"/>
          <w:lang w:val="en-US" w:eastAsia="zh-CN"/>
        </w:rPr>
        <w:t>③</w:t>
      </w:r>
      <w:r>
        <w:rPr>
          <w:rFonts w:hint="eastAsia" w:ascii="仿宋" w:hAnsi="仿宋" w:eastAsia="仿宋" w:cs="仿宋"/>
          <w:b w:val="0"/>
          <w:bCs w:val="0"/>
          <w:sz w:val="24"/>
          <w:szCs w:val="24"/>
          <w:highlight w:val="none"/>
          <w:lang w:val="en-US" w:eastAsia="zh-CN"/>
        </w:rPr>
        <w:fldChar w:fldCharType="end"/>
      </w:r>
      <w:r>
        <w:rPr>
          <w:rFonts w:hint="eastAsia" w:ascii="仿宋" w:hAnsi="仿宋" w:eastAsia="仿宋" w:cs="仿宋"/>
          <w:b w:val="0"/>
          <w:bCs w:val="0"/>
          <w:sz w:val="24"/>
          <w:szCs w:val="24"/>
          <w:highlight w:val="none"/>
          <w:lang w:val="en-US" w:eastAsia="zh-CN"/>
        </w:rPr>
        <w:t>通行能力适应性评价：将设计通行能力与现行交通量比较，桥梁所处的桥位（城镇或荒郊〉与道路规划是否匹配，对桥梁的宽窄及过弯能力等进行评价；同时对桥梁实际运营荷载状况进行调查，修正桥梁承载能力评定中的实际活载状态参数。</w:t>
      </w:r>
    </w:p>
    <w:p w14:paraId="32DB543E">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t>总体要求</w:t>
      </w:r>
    </w:p>
    <w:p w14:paraId="0556E4AC">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按照交通运输部最新颁布《桥梁技术状况评定标准》《公路养护技术标准》《公路桥涵养护规范》《在用桥梁现场检测技术规程》等，对</w:t>
      </w:r>
      <w:r>
        <w:rPr>
          <w:rFonts w:hint="eastAsia" w:ascii="仿宋" w:hAnsi="仿宋" w:eastAsia="仿宋" w:cs="仿宋"/>
          <w:b w:val="0"/>
          <w:bCs w:val="0"/>
          <w:sz w:val="24"/>
          <w:szCs w:val="24"/>
          <w:highlight w:val="none"/>
          <w:lang w:val="en-US" w:eastAsia="zh-CN"/>
        </w:rPr>
        <w:t>G210国道耿镇渭河大桥</w:t>
      </w:r>
      <w:r>
        <w:rPr>
          <w:rFonts w:hint="eastAsia" w:ascii="仿宋" w:hAnsi="仿宋" w:eastAsia="仿宋" w:cs="仿宋"/>
          <w:b w:val="0"/>
          <w:bCs w:val="0"/>
          <w:sz w:val="24"/>
          <w:szCs w:val="24"/>
          <w:highlight w:val="none"/>
        </w:rPr>
        <w:t>进行</w:t>
      </w:r>
      <w:r>
        <w:rPr>
          <w:rFonts w:hint="eastAsia" w:ascii="仿宋" w:hAnsi="仿宋" w:eastAsia="仿宋" w:cs="仿宋"/>
          <w:b w:val="0"/>
          <w:bCs w:val="0"/>
          <w:sz w:val="24"/>
          <w:szCs w:val="24"/>
          <w:highlight w:val="none"/>
          <w:lang w:val="en-US" w:eastAsia="zh-CN"/>
        </w:rPr>
        <w:t>承载能力</w:t>
      </w:r>
      <w:r>
        <w:rPr>
          <w:rFonts w:hint="eastAsia" w:ascii="仿宋" w:hAnsi="仿宋" w:eastAsia="仿宋" w:cs="仿宋"/>
          <w:b w:val="0"/>
          <w:bCs w:val="0"/>
          <w:sz w:val="24"/>
          <w:szCs w:val="24"/>
          <w:highlight w:val="none"/>
        </w:rPr>
        <w:t>评定和</w:t>
      </w:r>
      <w:r>
        <w:rPr>
          <w:rFonts w:hint="eastAsia" w:ascii="仿宋" w:hAnsi="仿宋" w:eastAsia="仿宋" w:cs="仿宋"/>
          <w:b w:val="0"/>
          <w:bCs w:val="0"/>
          <w:sz w:val="24"/>
          <w:szCs w:val="24"/>
          <w:highlight w:val="none"/>
          <w:lang w:val="en-US" w:eastAsia="zh-CN"/>
        </w:rPr>
        <w:t>桥梁</w:t>
      </w:r>
      <w:r>
        <w:rPr>
          <w:rFonts w:hint="eastAsia" w:ascii="仿宋" w:hAnsi="仿宋" w:eastAsia="仿宋" w:cs="仿宋"/>
          <w:b w:val="0"/>
          <w:bCs w:val="0"/>
          <w:sz w:val="24"/>
          <w:szCs w:val="24"/>
          <w:highlight w:val="none"/>
        </w:rPr>
        <w:t>适应性评价，借助水下摄像机或蛙人对桥梁的涉水墩柱、基础进行现场检查。</w:t>
      </w:r>
      <w:r>
        <w:rPr>
          <w:rFonts w:hint="eastAsia" w:ascii="仿宋" w:hAnsi="仿宋" w:eastAsia="仿宋" w:cs="仿宋"/>
          <w:b w:val="0"/>
          <w:bCs w:val="0"/>
          <w:sz w:val="24"/>
          <w:szCs w:val="24"/>
          <w:highlight w:val="none"/>
          <w:lang w:val="en-US" w:eastAsia="zh-CN"/>
        </w:rPr>
        <w:t>桥梁基本信息</w:t>
      </w:r>
      <w:r>
        <w:rPr>
          <w:rFonts w:hint="eastAsia" w:ascii="仿宋" w:hAnsi="仿宋" w:eastAsia="仿宋" w:cs="仿宋"/>
          <w:b w:val="0"/>
          <w:bCs w:val="0"/>
          <w:sz w:val="24"/>
          <w:szCs w:val="24"/>
          <w:highlight w:val="none"/>
        </w:rPr>
        <w:t>见本章附表。</w:t>
      </w:r>
    </w:p>
    <w:p w14:paraId="027B8C2F">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二、</w:t>
      </w:r>
      <w:r>
        <w:rPr>
          <w:rFonts w:hint="eastAsia" w:ascii="仿宋" w:hAnsi="仿宋" w:eastAsia="仿宋" w:cs="仿宋"/>
          <w:b w:val="0"/>
          <w:bCs w:val="0"/>
          <w:sz w:val="24"/>
          <w:szCs w:val="24"/>
          <w:highlight w:val="none"/>
        </w:rPr>
        <w:t>技术规范与相关服务要求</w:t>
      </w:r>
    </w:p>
    <w:p w14:paraId="07A8B5DF">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2.1主要适用标准、规范</w:t>
      </w:r>
    </w:p>
    <w:p w14:paraId="02E8206F">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）《公路养护技术规范》（JT</w:t>
      </w:r>
      <w:r>
        <w:rPr>
          <w:rFonts w:hint="eastAsia" w:ascii="仿宋" w:hAnsi="仿宋" w:eastAsia="仿宋" w:cs="仿宋"/>
          <w:b w:val="0"/>
          <w:bCs w:val="0"/>
          <w:sz w:val="24"/>
          <w:szCs w:val="24"/>
          <w:highlight w:val="none"/>
          <w:lang w:val="en-US" w:eastAsia="zh-CN"/>
        </w:rPr>
        <w:t>G H</w:t>
      </w:r>
      <w:r>
        <w:rPr>
          <w:rFonts w:hint="eastAsia" w:ascii="仿宋" w:hAnsi="仿宋" w:eastAsia="仿宋" w:cs="仿宋"/>
          <w:b w:val="0"/>
          <w:bCs w:val="0"/>
          <w:sz w:val="24"/>
          <w:szCs w:val="24"/>
          <w:highlight w:val="none"/>
        </w:rPr>
        <w:t>10-</w:t>
      </w:r>
      <w:r>
        <w:rPr>
          <w:rFonts w:hint="eastAsia" w:ascii="仿宋" w:hAnsi="仿宋" w:eastAsia="仿宋" w:cs="仿宋"/>
          <w:b w:val="0"/>
          <w:bCs w:val="0"/>
          <w:sz w:val="24"/>
          <w:szCs w:val="24"/>
          <w:highlight w:val="none"/>
          <w:lang w:val="en-US" w:eastAsia="zh-CN"/>
        </w:rPr>
        <w:t>2009</w:t>
      </w:r>
      <w:r>
        <w:rPr>
          <w:rFonts w:hint="eastAsia" w:ascii="仿宋" w:hAnsi="仿宋" w:eastAsia="仿宋" w:cs="仿宋"/>
          <w:b w:val="0"/>
          <w:bCs w:val="0"/>
          <w:sz w:val="24"/>
          <w:szCs w:val="24"/>
          <w:highlight w:val="none"/>
        </w:rPr>
        <w:t>）；</w:t>
      </w:r>
    </w:p>
    <w:p w14:paraId="270D63DD">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t>）《公路桥涵养护规范》（JTG</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5120-2021）；</w:t>
      </w:r>
    </w:p>
    <w:p w14:paraId="4AF5F031">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）《公路桥梁技术状况评定标准》（JTG/T</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21-2011）；</w:t>
      </w:r>
    </w:p>
    <w:p w14:paraId="1ADB45D2">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t>）《公路桥梁荷载试验规程》（JTG/T J21-01-2015）；</w:t>
      </w:r>
    </w:p>
    <w:p w14:paraId="7FF98A88">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5</w:t>
      </w:r>
      <w:r>
        <w:rPr>
          <w:rFonts w:hint="eastAsia" w:ascii="仿宋" w:hAnsi="仿宋" w:eastAsia="仿宋" w:cs="仿宋"/>
          <w:b w:val="0"/>
          <w:bCs w:val="0"/>
          <w:sz w:val="24"/>
          <w:szCs w:val="24"/>
          <w:highlight w:val="none"/>
        </w:rPr>
        <w:t>）《公路养护安全作业规程》（JTG</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H30-2015）；</w:t>
      </w:r>
    </w:p>
    <w:p w14:paraId="0712E8F7">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6</w:t>
      </w:r>
      <w:r>
        <w:rPr>
          <w:rFonts w:hint="eastAsia" w:ascii="仿宋" w:hAnsi="仿宋" w:eastAsia="仿宋" w:cs="仿宋"/>
          <w:b w:val="0"/>
          <w:bCs w:val="0"/>
          <w:sz w:val="24"/>
          <w:szCs w:val="24"/>
          <w:highlight w:val="none"/>
        </w:rPr>
        <w:t>）《公路交通安全设施设计规范》（JTGD81-2017）；</w:t>
      </w:r>
    </w:p>
    <w:p w14:paraId="26A9BF53">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7</w:t>
      </w:r>
      <w:r>
        <w:rPr>
          <w:rFonts w:hint="eastAsia" w:ascii="仿宋" w:hAnsi="仿宋" w:eastAsia="仿宋" w:cs="仿宋"/>
          <w:b w:val="0"/>
          <w:bCs w:val="0"/>
          <w:sz w:val="24"/>
          <w:szCs w:val="24"/>
          <w:highlight w:val="none"/>
        </w:rPr>
        <w:t>）《公路工程技术标准》（JTGB01-20</w:t>
      </w:r>
      <w:r>
        <w:rPr>
          <w:rFonts w:hint="eastAsia" w:ascii="仿宋" w:hAnsi="仿宋" w:eastAsia="仿宋" w:cs="仿宋"/>
          <w:b w:val="0"/>
          <w:bCs w:val="0"/>
          <w:sz w:val="24"/>
          <w:szCs w:val="24"/>
          <w:highlight w:val="none"/>
          <w:lang w:val="en-US" w:eastAsia="zh-CN"/>
        </w:rPr>
        <w:t>03</w:t>
      </w:r>
      <w:r>
        <w:rPr>
          <w:rFonts w:hint="eastAsia" w:ascii="仿宋" w:hAnsi="仿宋" w:eastAsia="仿宋" w:cs="仿宋"/>
          <w:b w:val="0"/>
          <w:bCs w:val="0"/>
          <w:sz w:val="24"/>
          <w:szCs w:val="24"/>
          <w:highlight w:val="none"/>
        </w:rPr>
        <w:t>）；</w:t>
      </w:r>
    </w:p>
    <w:p w14:paraId="09857A94">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8</w:t>
      </w:r>
      <w:r>
        <w:rPr>
          <w:rFonts w:hint="eastAsia" w:ascii="仿宋" w:hAnsi="仿宋" w:eastAsia="仿宋" w:cs="仿宋"/>
          <w:b w:val="0"/>
          <w:bCs w:val="0"/>
          <w:sz w:val="24"/>
          <w:szCs w:val="24"/>
          <w:highlight w:val="none"/>
        </w:rPr>
        <w:t>）《公路工程技术标准》（JTGB01-</w:t>
      </w:r>
      <w:r>
        <w:rPr>
          <w:rFonts w:hint="eastAsia" w:ascii="仿宋" w:hAnsi="仿宋" w:eastAsia="仿宋" w:cs="仿宋"/>
          <w:b w:val="0"/>
          <w:bCs w:val="0"/>
          <w:sz w:val="24"/>
          <w:szCs w:val="24"/>
          <w:highlight w:val="none"/>
          <w:lang w:val="en-US" w:eastAsia="zh-CN"/>
        </w:rPr>
        <w:t>2014</w:t>
      </w:r>
      <w:r>
        <w:rPr>
          <w:rFonts w:hint="eastAsia" w:ascii="仿宋" w:hAnsi="仿宋" w:eastAsia="仿宋" w:cs="仿宋"/>
          <w:b w:val="0"/>
          <w:bCs w:val="0"/>
          <w:sz w:val="24"/>
          <w:szCs w:val="24"/>
          <w:highlight w:val="none"/>
        </w:rPr>
        <w:t>）；</w:t>
      </w:r>
    </w:p>
    <w:p w14:paraId="07E9632A">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9</w:t>
      </w:r>
      <w:r>
        <w:rPr>
          <w:rFonts w:hint="eastAsia" w:ascii="仿宋" w:hAnsi="仿宋" w:eastAsia="仿宋" w:cs="仿宋"/>
          <w:b w:val="0"/>
          <w:bCs w:val="0"/>
          <w:sz w:val="24"/>
          <w:szCs w:val="24"/>
          <w:highlight w:val="none"/>
        </w:rPr>
        <w:t>）《公路桥涵设计通用规范》（JTJ 021-89）；</w:t>
      </w:r>
    </w:p>
    <w:p w14:paraId="053F137D">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10</w:t>
      </w:r>
      <w:r>
        <w:rPr>
          <w:rFonts w:hint="eastAsia" w:ascii="仿宋" w:hAnsi="仿宋" w:eastAsia="仿宋" w:cs="仿宋"/>
          <w:b w:val="0"/>
          <w:bCs w:val="0"/>
          <w:sz w:val="24"/>
          <w:szCs w:val="24"/>
          <w:highlight w:val="none"/>
        </w:rPr>
        <w:t>）《公路桥涵设计通用规范》（JTG D60-2004）；</w:t>
      </w:r>
    </w:p>
    <w:p w14:paraId="47049455">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11</w:t>
      </w:r>
      <w:r>
        <w:rPr>
          <w:rFonts w:hint="eastAsia" w:ascii="仿宋" w:hAnsi="仿宋" w:eastAsia="仿宋" w:cs="仿宋"/>
          <w:b w:val="0"/>
          <w:bCs w:val="0"/>
          <w:sz w:val="24"/>
          <w:szCs w:val="24"/>
          <w:highlight w:val="none"/>
        </w:rPr>
        <w:t>）《公路桥涵设计通用规范》（JTGD60-2015）；</w:t>
      </w:r>
    </w:p>
    <w:p w14:paraId="465C2790">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12</w:t>
      </w:r>
      <w:r>
        <w:rPr>
          <w:rFonts w:hint="eastAsia" w:ascii="仿宋" w:hAnsi="仿宋" w:eastAsia="仿宋" w:cs="仿宋"/>
          <w:b w:val="0"/>
          <w:bCs w:val="0"/>
          <w:sz w:val="24"/>
          <w:szCs w:val="24"/>
          <w:highlight w:val="none"/>
        </w:rPr>
        <w:t>）《公路钢筋混凝土及预应力混凝土桥梁设计规范》（JTJ023-85）；</w:t>
      </w:r>
    </w:p>
    <w:p w14:paraId="1518AFF7">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13</w:t>
      </w:r>
      <w:r>
        <w:rPr>
          <w:rFonts w:hint="eastAsia" w:ascii="仿宋" w:hAnsi="仿宋" w:eastAsia="仿宋" w:cs="仿宋"/>
          <w:b w:val="0"/>
          <w:bCs w:val="0"/>
          <w:sz w:val="24"/>
          <w:szCs w:val="24"/>
          <w:highlight w:val="none"/>
        </w:rPr>
        <w:t>）《公路钢筋混凝土及预应力混凝土桥涵设计规范》（JTG D62-2004）；</w:t>
      </w:r>
    </w:p>
    <w:p w14:paraId="0A0AF85D">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14</w:t>
      </w:r>
      <w:r>
        <w:rPr>
          <w:rFonts w:hint="eastAsia" w:ascii="仿宋" w:hAnsi="仿宋" w:eastAsia="仿宋" w:cs="仿宋"/>
          <w:b w:val="0"/>
          <w:bCs w:val="0"/>
          <w:sz w:val="24"/>
          <w:szCs w:val="24"/>
          <w:highlight w:val="none"/>
        </w:rPr>
        <w:t>）《公路钢筋混凝土及预应力混凝土桥涵设计规范》（JTG3362-2018）；</w:t>
      </w:r>
    </w:p>
    <w:p w14:paraId="016BFE3F">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15</w:t>
      </w:r>
      <w:r>
        <w:rPr>
          <w:rFonts w:hint="eastAsia" w:ascii="仿宋" w:hAnsi="仿宋" w:eastAsia="仿宋" w:cs="仿宋"/>
          <w:b w:val="0"/>
          <w:bCs w:val="0"/>
          <w:sz w:val="24"/>
          <w:szCs w:val="24"/>
          <w:highlight w:val="none"/>
        </w:rPr>
        <w:t>）《公路桥涵地基与基础设计规范》（JTG3363-2019）；</w:t>
      </w:r>
    </w:p>
    <w:p w14:paraId="482F4D56">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16</w:t>
      </w:r>
      <w:r>
        <w:rPr>
          <w:rFonts w:hint="eastAsia" w:ascii="仿宋" w:hAnsi="仿宋" w:eastAsia="仿宋" w:cs="仿宋"/>
          <w:b w:val="0"/>
          <w:bCs w:val="0"/>
          <w:sz w:val="24"/>
          <w:szCs w:val="24"/>
          <w:highlight w:val="none"/>
        </w:rPr>
        <w:t>）《公路工程质量检验评定标准》（JTGF80/1-2017）；</w:t>
      </w:r>
    </w:p>
    <w:p w14:paraId="3E10418D">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17</w:t>
      </w:r>
      <w:r>
        <w:rPr>
          <w:rFonts w:hint="eastAsia" w:ascii="仿宋" w:hAnsi="仿宋" w:eastAsia="仿宋" w:cs="仿宋"/>
          <w:b w:val="0"/>
          <w:bCs w:val="0"/>
          <w:sz w:val="24"/>
          <w:szCs w:val="24"/>
          <w:highlight w:val="none"/>
        </w:rPr>
        <w:t>）《公路桥梁承载能力检测评定规程》（JGJ/TJ21-2011）；</w:t>
      </w:r>
    </w:p>
    <w:p w14:paraId="25A3C4CF">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18</w:t>
      </w:r>
      <w:r>
        <w:rPr>
          <w:rFonts w:hint="eastAsia" w:ascii="仿宋" w:hAnsi="仿宋" w:eastAsia="仿宋" w:cs="仿宋"/>
          <w:b w:val="0"/>
          <w:bCs w:val="0"/>
          <w:sz w:val="24"/>
          <w:szCs w:val="24"/>
          <w:highlight w:val="none"/>
        </w:rPr>
        <w:t>）《公路桥涵施工技术规范》（JT</w:t>
      </w:r>
      <w:r>
        <w:rPr>
          <w:rFonts w:hint="eastAsia" w:ascii="仿宋" w:hAnsi="仿宋" w:eastAsia="仿宋" w:cs="仿宋"/>
          <w:b w:val="0"/>
          <w:bCs w:val="0"/>
          <w:sz w:val="24"/>
          <w:szCs w:val="24"/>
          <w:highlight w:val="none"/>
          <w:lang w:val="en-US" w:eastAsia="zh-CN"/>
        </w:rPr>
        <w:t>G</w:t>
      </w:r>
      <w:r>
        <w:rPr>
          <w:rFonts w:hint="eastAsia" w:ascii="仿宋" w:hAnsi="仿宋" w:eastAsia="仿宋" w:cs="仿宋"/>
          <w:b w:val="0"/>
          <w:bCs w:val="0"/>
          <w:sz w:val="24"/>
          <w:szCs w:val="24"/>
          <w:highlight w:val="none"/>
        </w:rPr>
        <w:t>/T</w:t>
      </w:r>
      <w:r>
        <w:rPr>
          <w:rFonts w:hint="eastAsia" w:ascii="仿宋" w:hAnsi="仿宋" w:eastAsia="仿宋" w:cs="仿宋"/>
          <w:b w:val="0"/>
          <w:bCs w:val="0"/>
          <w:sz w:val="24"/>
          <w:szCs w:val="24"/>
          <w:highlight w:val="none"/>
          <w:lang w:val="en-US" w:eastAsia="zh-CN"/>
        </w:rPr>
        <w:t xml:space="preserve"> 3650</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2020</w:t>
      </w:r>
      <w:r>
        <w:rPr>
          <w:rFonts w:hint="eastAsia" w:ascii="仿宋" w:hAnsi="仿宋" w:eastAsia="仿宋" w:cs="仿宋"/>
          <w:b w:val="0"/>
          <w:bCs w:val="0"/>
          <w:sz w:val="24"/>
          <w:szCs w:val="24"/>
          <w:highlight w:val="none"/>
        </w:rPr>
        <w:t>）；</w:t>
      </w:r>
    </w:p>
    <w:p w14:paraId="2B7D214D">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19</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回弹法检测混凝土抗压强度技术规程</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JGJ/T 23-2011</w:t>
      </w:r>
      <w:r>
        <w:rPr>
          <w:rFonts w:hint="eastAsia" w:ascii="仿宋" w:hAnsi="仿宋" w:eastAsia="仿宋" w:cs="仿宋"/>
          <w:b w:val="0"/>
          <w:bCs w:val="0"/>
          <w:sz w:val="24"/>
          <w:szCs w:val="24"/>
          <w:highlight w:val="none"/>
        </w:rPr>
        <w:t>）；</w:t>
      </w:r>
    </w:p>
    <w:p w14:paraId="2C89B0A9">
      <w:pPr>
        <w:pStyle w:val="4"/>
        <w:spacing w:line="36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sz w:val="24"/>
          <w:szCs w:val="24"/>
          <w:highlight w:val="none"/>
          <w:lang w:val="en-US" w:eastAsia="zh-CN"/>
        </w:rPr>
        <w:t>20</w:t>
      </w:r>
      <w:r>
        <w:rPr>
          <w:rFonts w:hint="eastAsia" w:ascii="仿宋" w:hAnsi="仿宋" w:eastAsia="仿宋" w:cs="仿宋"/>
          <w:b w:val="0"/>
          <w:bCs w:val="0"/>
          <w:sz w:val="24"/>
          <w:szCs w:val="24"/>
          <w:highlight w:val="none"/>
        </w:rPr>
        <w:t>）《混凝土中钢筋检测技术</w:t>
      </w:r>
      <w:r>
        <w:rPr>
          <w:rFonts w:hint="eastAsia" w:ascii="仿宋" w:hAnsi="仿宋" w:eastAsia="仿宋" w:cs="仿宋"/>
          <w:b w:val="0"/>
          <w:bCs w:val="0"/>
          <w:sz w:val="24"/>
          <w:szCs w:val="24"/>
          <w:highlight w:val="none"/>
          <w:lang w:val="en-US" w:eastAsia="zh-CN"/>
        </w:rPr>
        <w:t>标准</w:t>
      </w:r>
      <w:r>
        <w:rPr>
          <w:rFonts w:hint="eastAsia" w:ascii="仿宋" w:hAnsi="仿宋" w:eastAsia="仿宋" w:cs="仿宋"/>
          <w:b w:val="0"/>
          <w:bCs w:val="0"/>
          <w:color w:val="auto"/>
          <w:sz w:val="24"/>
          <w:szCs w:val="24"/>
          <w:highlight w:val="none"/>
        </w:rPr>
        <w:t>》（JTG/T152-</w:t>
      </w:r>
      <w:r>
        <w:rPr>
          <w:rFonts w:hint="eastAsia" w:ascii="仿宋" w:hAnsi="仿宋" w:eastAsia="仿宋" w:cs="仿宋"/>
          <w:b w:val="0"/>
          <w:bCs w:val="0"/>
          <w:color w:val="auto"/>
          <w:sz w:val="24"/>
          <w:szCs w:val="24"/>
          <w:highlight w:val="none"/>
          <w:lang w:val="en-US" w:eastAsia="zh-CN"/>
        </w:rPr>
        <w:t>2019</w:t>
      </w:r>
      <w:r>
        <w:rPr>
          <w:rFonts w:hint="eastAsia" w:ascii="仿宋" w:hAnsi="仿宋" w:eastAsia="仿宋" w:cs="仿宋"/>
          <w:b w:val="0"/>
          <w:bCs w:val="0"/>
          <w:color w:val="auto"/>
          <w:sz w:val="24"/>
          <w:szCs w:val="24"/>
          <w:highlight w:val="none"/>
        </w:rPr>
        <w:t>）；</w:t>
      </w:r>
    </w:p>
    <w:p w14:paraId="57464BD5">
      <w:pPr>
        <w:pStyle w:val="4"/>
        <w:spacing w:line="36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21</w:t>
      </w:r>
      <w:r>
        <w:rPr>
          <w:rFonts w:hint="eastAsia" w:ascii="仿宋" w:hAnsi="仿宋" w:eastAsia="仿宋" w:cs="仿宋"/>
          <w:b w:val="0"/>
          <w:bCs w:val="0"/>
          <w:color w:val="auto"/>
          <w:sz w:val="24"/>
          <w:szCs w:val="24"/>
          <w:highlight w:val="none"/>
        </w:rPr>
        <w:t>）《工程测量规范》（GB50026-</w:t>
      </w:r>
      <w:r>
        <w:rPr>
          <w:rFonts w:hint="eastAsia" w:ascii="仿宋" w:hAnsi="仿宋" w:eastAsia="仿宋" w:cs="仿宋"/>
          <w:b w:val="0"/>
          <w:bCs w:val="0"/>
          <w:color w:val="auto"/>
          <w:sz w:val="24"/>
          <w:szCs w:val="24"/>
          <w:highlight w:val="none"/>
          <w:lang w:val="en-US" w:eastAsia="zh-CN"/>
        </w:rPr>
        <w:t>2020</w:t>
      </w:r>
      <w:r>
        <w:rPr>
          <w:rFonts w:hint="eastAsia" w:ascii="仿宋" w:hAnsi="仿宋" w:eastAsia="仿宋" w:cs="仿宋"/>
          <w:b w:val="0"/>
          <w:bCs w:val="0"/>
          <w:color w:val="auto"/>
          <w:sz w:val="24"/>
          <w:szCs w:val="24"/>
          <w:highlight w:val="none"/>
        </w:rPr>
        <w:t>）；</w:t>
      </w:r>
    </w:p>
    <w:p w14:paraId="32452D74">
      <w:pPr>
        <w:pStyle w:val="4"/>
        <w:spacing w:line="36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22</w:t>
      </w:r>
      <w:r>
        <w:rPr>
          <w:rFonts w:hint="eastAsia" w:ascii="仿宋" w:hAnsi="仿宋" w:eastAsia="仿宋" w:cs="仿宋"/>
          <w:b w:val="0"/>
          <w:bCs w:val="0"/>
          <w:color w:val="auto"/>
          <w:sz w:val="24"/>
          <w:szCs w:val="24"/>
          <w:highlight w:val="none"/>
        </w:rPr>
        <w:t>）《超声法检测混凝土缺陷技术规程》（</w:t>
      </w:r>
      <w:r>
        <w:rPr>
          <w:rFonts w:hint="eastAsia" w:ascii="仿宋" w:hAnsi="仿宋" w:eastAsia="仿宋" w:cs="仿宋"/>
          <w:b w:val="0"/>
          <w:bCs w:val="0"/>
          <w:color w:val="auto"/>
          <w:sz w:val="24"/>
          <w:szCs w:val="24"/>
          <w:highlight w:val="none"/>
          <w:lang w:val="en-US" w:eastAsia="zh-CN"/>
        </w:rPr>
        <w:t>T/</w:t>
      </w:r>
      <w:r>
        <w:rPr>
          <w:rFonts w:hint="eastAsia" w:ascii="仿宋" w:hAnsi="仿宋" w:eastAsia="仿宋" w:cs="仿宋"/>
          <w:b w:val="0"/>
          <w:bCs w:val="0"/>
          <w:color w:val="auto"/>
          <w:sz w:val="24"/>
          <w:szCs w:val="24"/>
          <w:highlight w:val="none"/>
        </w:rPr>
        <w:t>CECS</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21-20</w:t>
      </w:r>
      <w:r>
        <w:rPr>
          <w:rFonts w:hint="eastAsia" w:ascii="仿宋" w:hAnsi="仿宋" w:eastAsia="仿宋" w:cs="仿宋"/>
          <w:b w:val="0"/>
          <w:bCs w:val="0"/>
          <w:color w:val="auto"/>
          <w:sz w:val="24"/>
          <w:szCs w:val="24"/>
          <w:highlight w:val="none"/>
          <w:lang w:val="en-US" w:eastAsia="zh-CN"/>
        </w:rPr>
        <w:t>24</w:t>
      </w:r>
      <w:r>
        <w:rPr>
          <w:rFonts w:hint="eastAsia" w:ascii="仿宋" w:hAnsi="仿宋" w:eastAsia="仿宋" w:cs="仿宋"/>
          <w:b w:val="0"/>
          <w:bCs w:val="0"/>
          <w:color w:val="auto"/>
          <w:sz w:val="24"/>
          <w:szCs w:val="24"/>
          <w:highlight w:val="none"/>
        </w:rPr>
        <w:t>）；</w:t>
      </w:r>
    </w:p>
    <w:p w14:paraId="42EA401B">
      <w:pPr>
        <w:pStyle w:val="4"/>
        <w:spacing w:line="36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23</w:t>
      </w:r>
      <w:r>
        <w:rPr>
          <w:rFonts w:hint="eastAsia" w:ascii="仿宋" w:hAnsi="仿宋" w:eastAsia="仿宋" w:cs="仿宋"/>
          <w:b w:val="0"/>
          <w:bCs w:val="0"/>
          <w:color w:val="auto"/>
          <w:sz w:val="24"/>
          <w:szCs w:val="24"/>
          <w:highlight w:val="none"/>
        </w:rPr>
        <w:t>）《公路桥梁加固设计规范》（JTG /T J22-2008）；</w:t>
      </w:r>
    </w:p>
    <w:p w14:paraId="4099D7C7">
      <w:pPr>
        <w:pStyle w:val="4"/>
        <w:spacing w:line="36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24</w:t>
      </w:r>
      <w:r>
        <w:rPr>
          <w:rFonts w:hint="eastAsia" w:ascii="仿宋" w:hAnsi="仿宋" w:eastAsia="仿宋" w:cs="仿宋"/>
          <w:b w:val="0"/>
          <w:bCs w:val="0"/>
          <w:color w:val="auto"/>
          <w:sz w:val="24"/>
          <w:szCs w:val="24"/>
          <w:highlight w:val="none"/>
        </w:rPr>
        <w:t>）《公路桥梁加固施工技术规范》 （JTG /T J23-2008）；</w:t>
      </w:r>
    </w:p>
    <w:p w14:paraId="1103B5E9">
      <w:pPr>
        <w:pStyle w:val="4"/>
        <w:spacing w:line="36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25</w:t>
      </w:r>
      <w:r>
        <w:rPr>
          <w:rFonts w:hint="eastAsia" w:ascii="仿宋" w:hAnsi="仿宋" w:eastAsia="仿宋" w:cs="仿宋"/>
          <w:b w:val="0"/>
          <w:bCs w:val="0"/>
          <w:color w:val="auto"/>
          <w:sz w:val="24"/>
          <w:szCs w:val="24"/>
          <w:highlight w:val="none"/>
        </w:rPr>
        <w:t>）《关于进一步加强公路桥梁养护管理的若干意见》（交公路发[2013]321号）；</w:t>
      </w:r>
    </w:p>
    <w:p w14:paraId="6CC7D481">
      <w:pPr>
        <w:pStyle w:val="4"/>
        <w:spacing w:line="36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26</w:t>
      </w:r>
      <w:r>
        <w:rPr>
          <w:rFonts w:hint="eastAsia" w:ascii="仿宋" w:hAnsi="仿宋" w:eastAsia="仿宋" w:cs="仿宋"/>
          <w:b w:val="0"/>
          <w:bCs w:val="0"/>
          <w:color w:val="auto"/>
          <w:sz w:val="24"/>
          <w:szCs w:val="24"/>
          <w:highlight w:val="none"/>
        </w:rPr>
        <w:t>）《在用桥梁现场检测技术规程》（JTG/T</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5214-2022）；</w:t>
      </w:r>
    </w:p>
    <w:p w14:paraId="2D37AFA3">
      <w:pPr>
        <w:pStyle w:val="4"/>
        <w:spacing w:line="36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27</w:t>
      </w:r>
      <w:r>
        <w:rPr>
          <w:rFonts w:hint="eastAsia" w:ascii="仿宋" w:hAnsi="仿宋" w:eastAsia="仿宋" w:cs="仿宋"/>
          <w:b w:val="0"/>
          <w:bCs w:val="0"/>
          <w:color w:val="auto"/>
          <w:sz w:val="24"/>
          <w:szCs w:val="24"/>
          <w:highlight w:val="none"/>
        </w:rPr>
        <w:t>）相关其他技术规范</w:t>
      </w:r>
      <w:r>
        <w:rPr>
          <w:rFonts w:hint="eastAsia" w:ascii="仿宋" w:hAnsi="仿宋" w:eastAsia="仿宋" w:cs="仿宋"/>
          <w:b w:val="0"/>
          <w:bCs w:val="0"/>
          <w:color w:val="auto"/>
          <w:sz w:val="24"/>
          <w:szCs w:val="24"/>
          <w:highlight w:val="none"/>
          <w:lang w:eastAsia="zh-CN"/>
        </w:rPr>
        <w:t>。</w:t>
      </w:r>
    </w:p>
    <w:p w14:paraId="614007DA">
      <w:pPr>
        <w:pStyle w:val="4"/>
        <w:spacing w:line="36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2.2</w:t>
      </w:r>
      <w:r>
        <w:rPr>
          <w:rFonts w:hint="eastAsia" w:ascii="仿宋" w:hAnsi="仿宋" w:eastAsia="仿宋" w:cs="仿宋"/>
          <w:b w:val="0"/>
          <w:bCs w:val="0"/>
          <w:color w:val="auto"/>
          <w:sz w:val="24"/>
          <w:szCs w:val="24"/>
          <w:highlight w:val="none"/>
        </w:rPr>
        <w:t>安全、保畅通措施</w:t>
      </w:r>
    </w:p>
    <w:p w14:paraId="3D2DE00D">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rPr>
        <w:t>为实施本合同项目需采取的安全保通措施，应在现场常设专职安全员2名。该专职安全员应熟悉本项目的工作类型，包括前期准备阶段组织有关人员学习安全生产的有关文件和规定，学习道路交通管理法规，制定安全作业方案，现场检查所有安全规则实施情况等。衔接被检单位做好安全施</w:t>
      </w:r>
      <w:r>
        <w:rPr>
          <w:rFonts w:hint="eastAsia" w:ascii="仿宋" w:hAnsi="仿宋" w:eastAsia="仿宋" w:cs="仿宋"/>
          <w:b w:val="0"/>
          <w:bCs w:val="0"/>
          <w:sz w:val="24"/>
          <w:szCs w:val="24"/>
          <w:highlight w:val="none"/>
        </w:rPr>
        <w:t>工的宣传、教育，增强相关人员的安全意识。作业时，检测人员身穿统一工作服，佩戴安全帽、着反光背心。现场检测作业严格落实《公路养护安全作业规程》规定，编制切实可行的施工安全保畅方案，规范安全作业控制区布设，设立齐全的交通标志标识等，做好交通通行分流管控，全过程排查防范安全隐患风险，直至作业全部完成，坚决杜绝安全责任事故发生。由此发生的费用包含在合同报价清单单价中，不单独报价。</w:t>
      </w:r>
    </w:p>
    <w:p w14:paraId="5C07EA8D">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w:t>
      </w: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 xml:space="preserve"> 交通管制、标志及安全设施</w:t>
      </w:r>
    </w:p>
    <w:p w14:paraId="575590F1">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采购人将通知养护管理单位协调交警部门等部门协助进行交通管制等，但工作期间的安全责任由成交人承担，相关费用由成交人承担，包含在合同报价清单单价中，不单独报价。</w:t>
      </w:r>
    </w:p>
    <w:p w14:paraId="04458A3C">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w:t>
      </w: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t xml:space="preserve"> 第三方责任保险</w:t>
      </w:r>
    </w:p>
    <w:p w14:paraId="334B130C">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成交人应充分预计到可能的安全风险对工作人员、设备仪器等造成的意外事件，必须按有关规定进行人身意外等保险投保，投保费不单独报价，计入报价中。</w:t>
      </w:r>
    </w:p>
    <w:p w14:paraId="540F340F">
      <w:pPr>
        <w:pStyle w:val="4"/>
        <w:spacing w:line="360" w:lineRule="auto"/>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三、检测相关要求</w:t>
      </w:r>
    </w:p>
    <w:p w14:paraId="7B441EDD">
      <w:pPr>
        <w:pStyle w:val="4"/>
        <w:spacing w:line="360" w:lineRule="auto"/>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3.1桥梁现状结构承载能力评价</w:t>
      </w:r>
    </w:p>
    <w:p w14:paraId="144F9C16">
      <w:pPr>
        <w:pStyle w:val="4"/>
        <w:spacing w:line="360" w:lineRule="auto"/>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1）基础资料调查：通过调查桥位情况、建设期图纸资料、历年养护维修资料、历次加固处治资料、现阶段通航等级和水文地质资料全面了解桥梁建设期、运营期间情况。</w:t>
      </w:r>
    </w:p>
    <w:p w14:paraId="113B7BF2">
      <w:pPr>
        <w:pStyle w:val="4"/>
        <w:spacing w:line="360" w:lineRule="auto"/>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2）桥梁专项检测：通过桥梁外观检测，材质状况检测及涉水桩基冲刷、桩基稳定性检测，为桥梁结构承载力验算提供技术支撑。</w:t>
      </w:r>
    </w:p>
    <w:p w14:paraId="6EAE732F">
      <w:pPr>
        <w:pStyle w:val="4"/>
        <w:spacing w:line="36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sz w:val="24"/>
          <w:szCs w:val="24"/>
          <w:highlight w:val="none"/>
          <w:lang w:val="en-US" w:eastAsia="zh-CN"/>
        </w:rPr>
        <w:t>3）桥梁荷载试验：对65年建成通车的15孔33m简支T梁和95年增孔建</w:t>
      </w:r>
      <w:r>
        <w:rPr>
          <w:rFonts w:hint="eastAsia" w:ascii="仿宋" w:hAnsi="仿宋" w:eastAsia="仿宋" w:cs="仿宋"/>
          <w:b w:val="0"/>
          <w:bCs w:val="0"/>
          <w:color w:val="auto"/>
          <w:sz w:val="24"/>
          <w:szCs w:val="24"/>
          <w:highlight w:val="none"/>
          <w:lang w:val="en-US" w:eastAsia="zh-CN"/>
        </w:rPr>
        <w:t>设的8m钢筋混凝土空心板、20m钢筋混凝土简支T梁，各抽取典型桥跨进行桥梁上部结构静载试验、动载试验，从而检验桥梁结构的实际承载能力。</w:t>
      </w:r>
    </w:p>
    <w:p w14:paraId="44E15E28">
      <w:pPr>
        <w:pStyle w:val="4"/>
        <w:spacing w:line="360" w:lineRule="auto"/>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3.2桥梁适应性评价：</w:t>
      </w:r>
    </w:p>
    <w:p w14:paraId="44CB3F93">
      <w:pPr>
        <w:pStyle w:val="4"/>
        <w:spacing w:line="360" w:lineRule="auto"/>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1）安全防护适应性评价：针对具体桥梁护栏等级不足引起的桥梁安全性防护能力不足，或桥墩防撞能力不足等进行适应性评价。</w:t>
      </w:r>
    </w:p>
    <w:p w14:paraId="46034BAB">
      <w:pPr>
        <w:pStyle w:val="4"/>
        <w:spacing w:line="360" w:lineRule="auto"/>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2）抗洪能力适应性评价：收集相应的河流、河床信息，包括径流、洪峰、过水量、河床冲刷等基本信息资料。根据掌握资料对河床演变分析、下部结构安全稳定等进行分析。</w:t>
      </w:r>
    </w:p>
    <w:p w14:paraId="4828D41B">
      <w:pPr>
        <w:pStyle w:val="4"/>
        <w:spacing w:line="360" w:lineRule="auto"/>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通行能力适应性评价：将设计通行能力与现行交通量比较，桥梁所处的桥位（城镇或荒郊〉与道路规划是否匹配，对桥梁的宽窄及过弯能力等进行评价；同时对桥梁实际运营荷载状况进行调查，修正桥梁承载能力评定中的实际活载状态参数。</w:t>
      </w:r>
    </w:p>
    <w:p w14:paraId="6A3ED449">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四、</w:t>
      </w:r>
      <w:r>
        <w:rPr>
          <w:rFonts w:hint="eastAsia" w:ascii="仿宋" w:hAnsi="仿宋" w:eastAsia="仿宋" w:cs="仿宋"/>
          <w:b w:val="0"/>
          <w:bCs w:val="0"/>
          <w:sz w:val="24"/>
          <w:szCs w:val="24"/>
          <w:highlight w:val="none"/>
        </w:rPr>
        <w:t>报告成果提交</w:t>
      </w:r>
    </w:p>
    <w:p w14:paraId="18083BE1">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4.1沟通协调</w:t>
      </w:r>
    </w:p>
    <w:p w14:paraId="7D3BF250">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提交正式桥梁</w:t>
      </w:r>
      <w:r>
        <w:rPr>
          <w:rFonts w:hint="eastAsia" w:ascii="仿宋" w:hAnsi="仿宋" w:eastAsia="仿宋" w:cs="仿宋"/>
          <w:b w:val="0"/>
          <w:bCs w:val="0"/>
          <w:sz w:val="24"/>
          <w:szCs w:val="24"/>
          <w:highlight w:val="none"/>
          <w:lang w:val="en-US" w:eastAsia="zh-CN"/>
        </w:rPr>
        <w:t>适应性评价</w:t>
      </w:r>
      <w:r>
        <w:rPr>
          <w:rFonts w:hint="eastAsia" w:ascii="仿宋" w:hAnsi="仿宋" w:eastAsia="仿宋" w:cs="仿宋"/>
          <w:b w:val="0"/>
          <w:bCs w:val="0"/>
          <w:sz w:val="24"/>
          <w:szCs w:val="24"/>
          <w:highlight w:val="none"/>
        </w:rPr>
        <w:t>报告前，检测单位应把桥梁病害情况、</w:t>
      </w:r>
      <w:r>
        <w:rPr>
          <w:rFonts w:hint="eastAsia" w:ascii="仿宋" w:hAnsi="仿宋" w:eastAsia="仿宋" w:cs="仿宋"/>
          <w:b w:val="0"/>
          <w:bCs w:val="0"/>
          <w:sz w:val="24"/>
          <w:szCs w:val="24"/>
          <w:highlight w:val="none"/>
          <w:lang w:val="en-US" w:eastAsia="zh-CN"/>
        </w:rPr>
        <w:t>承载能力</w:t>
      </w:r>
      <w:r>
        <w:rPr>
          <w:rFonts w:hint="eastAsia" w:ascii="仿宋" w:hAnsi="仿宋" w:eastAsia="仿宋" w:cs="仿宋"/>
          <w:b w:val="0"/>
          <w:bCs w:val="0"/>
          <w:sz w:val="24"/>
          <w:szCs w:val="24"/>
          <w:highlight w:val="none"/>
        </w:rPr>
        <w:t>评定</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荷载试验</w:t>
      </w:r>
      <w:r>
        <w:rPr>
          <w:rFonts w:hint="eastAsia" w:ascii="仿宋" w:hAnsi="仿宋" w:eastAsia="仿宋" w:cs="仿宋"/>
          <w:b w:val="0"/>
          <w:bCs w:val="0"/>
          <w:sz w:val="24"/>
          <w:szCs w:val="24"/>
          <w:highlight w:val="none"/>
        </w:rPr>
        <w:t>等有关问题向采购人及时汇报。</w:t>
      </w:r>
    </w:p>
    <w:p w14:paraId="4D6FEFEE">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4.2提交成果及方式</w:t>
      </w:r>
    </w:p>
    <w:p w14:paraId="574A9806">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提交本项目盖章、签字齐全的纸质报告一式4份，并提供以上报告扫描电子版报告。</w:t>
      </w:r>
    </w:p>
    <w:p w14:paraId="15F3EE18">
      <w:pPr>
        <w:pStyle w:val="4"/>
        <w:spacing w:line="360" w:lineRule="auto"/>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检测报告应结论明确、用词规范、文字简练,对于容易混淆的术语和概念,以文字解释或图例、图像、图表说明。</w:t>
      </w:r>
    </w:p>
    <w:p w14:paraId="67FE05D9">
      <w:pPr>
        <w:pStyle w:val="4"/>
        <w:spacing w:line="360" w:lineRule="auto"/>
        <w:jc w:val="both"/>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eastAsia="zh-CN"/>
        </w:rPr>
        <w:t>五</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附录：</w:t>
      </w:r>
      <w:r>
        <w:rPr>
          <w:rFonts w:hint="eastAsia" w:ascii="仿宋" w:hAnsi="仿宋" w:eastAsia="仿宋" w:cs="仿宋"/>
          <w:b w:val="0"/>
          <w:bCs w:val="0"/>
          <w:sz w:val="24"/>
          <w:szCs w:val="24"/>
          <w:highlight w:val="none"/>
          <w:lang w:val="en-US" w:eastAsia="zh-CN"/>
        </w:rPr>
        <w:t>西安市210国道耿镇渭河大桥基本信息</w:t>
      </w:r>
    </w:p>
    <w:tbl>
      <w:tblPr>
        <w:tblStyle w:val="2"/>
        <w:tblW w:w="843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961"/>
        <w:gridCol w:w="1145"/>
        <w:gridCol w:w="1066"/>
        <w:gridCol w:w="1054"/>
        <w:gridCol w:w="1290"/>
        <w:gridCol w:w="1108"/>
        <w:gridCol w:w="762"/>
      </w:tblGrid>
      <w:tr w14:paraId="59F0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051" w:type="dxa"/>
            <w:tcMar>
              <w:top w:w="0" w:type="dxa"/>
              <w:left w:w="105" w:type="dxa"/>
              <w:bottom w:w="0" w:type="dxa"/>
              <w:right w:w="105" w:type="dxa"/>
            </w:tcMar>
            <w:vAlign w:val="center"/>
          </w:tcPr>
          <w:p w14:paraId="79C57D5B">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桥梁</w:t>
            </w:r>
          </w:p>
          <w:p w14:paraId="2F9C5F0F">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rPr>
              <w:t>名称</w:t>
            </w:r>
          </w:p>
        </w:tc>
        <w:tc>
          <w:tcPr>
            <w:tcW w:w="961" w:type="dxa"/>
            <w:tcMar>
              <w:top w:w="0" w:type="dxa"/>
              <w:left w:w="105" w:type="dxa"/>
              <w:bottom w:w="0" w:type="dxa"/>
              <w:right w:w="105" w:type="dxa"/>
            </w:tcMar>
            <w:vAlign w:val="center"/>
          </w:tcPr>
          <w:p w14:paraId="20B428AA">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路线</w:t>
            </w:r>
          </w:p>
          <w:p w14:paraId="7DE6D9E0">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rPr>
              <w:t>编号</w:t>
            </w:r>
          </w:p>
        </w:tc>
        <w:tc>
          <w:tcPr>
            <w:tcW w:w="1145" w:type="dxa"/>
            <w:tcMar>
              <w:top w:w="0" w:type="dxa"/>
              <w:left w:w="105" w:type="dxa"/>
              <w:bottom w:w="0" w:type="dxa"/>
              <w:right w:w="105" w:type="dxa"/>
            </w:tcMar>
            <w:vAlign w:val="center"/>
          </w:tcPr>
          <w:p w14:paraId="5AD73BEC">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公路</w:t>
            </w:r>
          </w:p>
          <w:p w14:paraId="13D131C0">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rPr>
              <w:t>等级</w:t>
            </w:r>
          </w:p>
        </w:tc>
        <w:tc>
          <w:tcPr>
            <w:tcW w:w="1066" w:type="dxa"/>
            <w:tcMar>
              <w:top w:w="0" w:type="dxa"/>
              <w:left w:w="105" w:type="dxa"/>
              <w:bottom w:w="0" w:type="dxa"/>
              <w:right w:w="105" w:type="dxa"/>
            </w:tcMar>
            <w:vAlign w:val="center"/>
          </w:tcPr>
          <w:p w14:paraId="63D62161">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rPr>
              <w:t>桥梁全长（米）</w:t>
            </w:r>
          </w:p>
        </w:tc>
        <w:tc>
          <w:tcPr>
            <w:tcW w:w="1054" w:type="dxa"/>
            <w:tcMar>
              <w:top w:w="0" w:type="dxa"/>
              <w:left w:w="105" w:type="dxa"/>
              <w:bottom w:w="0" w:type="dxa"/>
              <w:right w:w="105" w:type="dxa"/>
            </w:tcMar>
            <w:vAlign w:val="center"/>
          </w:tcPr>
          <w:p w14:paraId="7623EE5F">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rPr>
              <w:t>单孔最</w:t>
            </w:r>
            <w:r>
              <w:rPr>
                <w:rFonts w:hint="eastAsia" w:ascii="仿宋" w:hAnsi="仿宋" w:eastAsia="仿宋" w:cs="仿宋"/>
                <w:b w:val="0"/>
                <w:bCs w:val="0"/>
                <w:sz w:val="24"/>
                <w:szCs w:val="24"/>
                <w:highlight w:val="none"/>
              </w:rPr>
              <w:br w:type="textWrapping"/>
            </w:r>
            <w:r>
              <w:rPr>
                <w:rFonts w:hint="eastAsia" w:ascii="仿宋" w:hAnsi="仿宋" w:eastAsia="仿宋" w:cs="仿宋"/>
                <w:b w:val="0"/>
                <w:bCs w:val="0"/>
                <w:color w:val="000000"/>
                <w:sz w:val="24"/>
                <w:szCs w:val="24"/>
                <w:highlight w:val="none"/>
              </w:rPr>
              <w:t>大跨径</w:t>
            </w:r>
            <w:r>
              <w:rPr>
                <w:rFonts w:hint="eastAsia" w:ascii="仿宋" w:hAnsi="仿宋" w:eastAsia="仿宋" w:cs="仿宋"/>
                <w:b w:val="0"/>
                <w:bCs w:val="0"/>
                <w:sz w:val="24"/>
                <w:szCs w:val="24"/>
                <w:highlight w:val="none"/>
              </w:rPr>
              <w:br w:type="textWrapping"/>
            </w:r>
            <w:r>
              <w:rPr>
                <w:rFonts w:hint="eastAsia" w:ascii="仿宋" w:hAnsi="仿宋" w:eastAsia="仿宋" w:cs="仿宋"/>
                <w:b w:val="0"/>
                <w:bCs w:val="0"/>
                <w:color w:val="000000"/>
                <w:sz w:val="24"/>
                <w:szCs w:val="24"/>
                <w:highlight w:val="none"/>
              </w:rPr>
              <w:t>(米)</w:t>
            </w:r>
          </w:p>
        </w:tc>
        <w:tc>
          <w:tcPr>
            <w:tcW w:w="1290" w:type="dxa"/>
            <w:tcMar>
              <w:top w:w="0" w:type="dxa"/>
              <w:left w:w="105" w:type="dxa"/>
              <w:bottom w:w="0" w:type="dxa"/>
              <w:right w:w="105" w:type="dxa"/>
            </w:tcMar>
            <w:vAlign w:val="center"/>
          </w:tcPr>
          <w:p w14:paraId="65FCCDA6">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rPr>
              <w:t>建成通车日期</w:t>
            </w:r>
          </w:p>
        </w:tc>
        <w:tc>
          <w:tcPr>
            <w:tcW w:w="1108" w:type="dxa"/>
            <w:tcMar>
              <w:top w:w="0" w:type="dxa"/>
              <w:left w:w="105" w:type="dxa"/>
              <w:bottom w:w="0" w:type="dxa"/>
              <w:right w:w="105" w:type="dxa"/>
            </w:tcMar>
            <w:vAlign w:val="center"/>
          </w:tcPr>
          <w:p w14:paraId="02D2E018">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管理</w:t>
            </w:r>
          </w:p>
          <w:p w14:paraId="5721BC01">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rPr>
              <w:t>单位</w:t>
            </w:r>
          </w:p>
        </w:tc>
        <w:tc>
          <w:tcPr>
            <w:tcW w:w="762" w:type="dxa"/>
            <w:tcMar>
              <w:top w:w="0" w:type="dxa"/>
              <w:left w:w="105" w:type="dxa"/>
              <w:bottom w:w="0" w:type="dxa"/>
              <w:right w:w="105" w:type="dxa"/>
            </w:tcMar>
            <w:vAlign w:val="center"/>
          </w:tcPr>
          <w:p w14:paraId="04B14855">
            <w:pPr>
              <w:pStyle w:val="4"/>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rPr>
              <w:t>备注</w:t>
            </w:r>
          </w:p>
        </w:tc>
      </w:tr>
      <w:tr w14:paraId="5361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1051" w:type="dxa"/>
            <w:tcMar>
              <w:top w:w="0" w:type="dxa"/>
              <w:left w:w="105" w:type="dxa"/>
              <w:bottom w:w="0" w:type="dxa"/>
              <w:right w:w="105" w:type="dxa"/>
            </w:tcMar>
            <w:vAlign w:val="center"/>
          </w:tcPr>
          <w:p w14:paraId="79D22D16">
            <w:pPr>
              <w:pStyle w:val="4"/>
              <w:spacing w:line="360"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lang w:val="en-US" w:eastAsia="zh-CN"/>
              </w:rPr>
              <w:t>国道210耿镇渭河大桥</w:t>
            </w:r>
          </w:p>
        </w:tc>
        <w:tc>
          <w:tcPr>
            <w:tcW w:w="961" w:type="dxa"/>
            <w:tcMar>
              <w:top w:w="0" w:type="dxa"/>
              <w:left w:w="105" w:type="dxa"/>
              <w:bottom w:w="0" w:type="dxa"/>
              <w:right w:w="105" w:type="dxa"/>
            </w:tcMar>
            <w:vAlign w:val="center"/>
          </w:tcPr>
          <w:p w14:paraId="683A48EF">
            <w:pPr>
              <w:pStyle w:val="4"/>
              <w:spacing w:line="360"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rPr>
              <w:t>G</w:t>
            </w: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rPr>
              <w:t>10</w:t>
            </w:r>
          </w:p>
        </w:tc>
        <w:tc>
          <w:tcPr>
            <w:tcW w:w="1145" w:type="dxa"/>
            <w:tcMar>
              <w:top w:w="0" w:type="dxa"/>
              <w:left w:w="105" w:type="dxa"/>
              <w:bottom w:w="0" w:type="dxa"/>
              <w:right w:w="105" w:type="dxa"/>
            </w:tcMar>
            <w:vAlign w:val="center"/>
          </w:tcPr>
          <w:p w14:paraId="4296E13E">
            <w:pPr>
              <w:pStyle w:val="4"/>
              <w:spacing w:line="360"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lang w:val="en-US" w:eastAsia="zh-CN"/>
              </w:rPr>
              <w:t>二</w:t>
            </w:r>
            <w:r>
              <w:rPr>
                <w:rFonts w:hint="eastAsia" w:ascii="仿宋" w:hAnsi="仿宋" w:eastAsia="仿宋" w:cs="仿宋"/>
                <w:b w:val="0"/>
                <w:bCs w:val="0"/>
                <w:color w:val="000000"/>
                <w:sz w:val="24"/>
                <w:szCs w:val="24"/>
                <w:highlight w:val="none"/>
              </w:rPr>
              <w:t>级公路</w:t>
            </w:r>
          </w:p>
        </w:tc>
        <w:tc>
          <w:tcPr>
            <w:tcW w:w="1066" w:type="dxa"/>
            <w:tcMar>
              <w:top w:w="0" w:type="dxa"/>
              <w:left w:w="105" w:type="dxa"/>
              <w:bottom w:w="0" w:type="dxa"/>
              <w:right w:w="105" w:type="dxa"/>
            </w:tcMar>
            <w:vAlign w:val="center"/>
          </w:tcPr>
          <w:p w14:paraId="1B7445C6">
            <w:pPr>
              <w:pStyle w:val="4"/>
              <w:spacing w:line="360" w:lineRule="auto"/>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946.28</w:t>
            </w:r>
          </w:p>
        </w:tc>
        <w:tc>
          <w:tcPr>
            <w:tcW w:w="1054" w:type="dxa"/>
            <w:tcMar>
              <w:top w:w="0" w:type="dxa"/>
              <w:left w:w="105" w:type="dxa"/>
              <w:bottom w:w="0" w:type="dxa"/>
              <w:right w:w="105" w:type="dxa"/>
            </w:tcMar>
            <w:vAlign w:val="center"/>
          </w:tcPr>
          <w:p w14:paraId="66D894EB">
            <w:pPr>
              <w:pStyle w:val="4"/>
              <w:spacing w:line="360"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lang w:val="en-US" w:eastAsia="zh-CN"/>
              </w:rPr>
              <w:t>33</w:t>
            </w:r>
            <w:r>
              <w:rPr>
                <w:rFonts w:hint="eastAsia" w:ascii="仿宋" w:hAnsi="仿宋" w:eastAsia="仿宋" w:cs="仿宋"/>
                <w:b w:val="0"/>
                <w:bCs w:val="0"/>
                <w:color w:val="000000"/>
                <w:sz w:val="24"/>
                <w:szCs w:val="24"/>
                <w:highlight w:val="none"/>
              </w:rPr>
              <w:t>.00</w:t>
            </w:r>
          </w:p>
        </w:tc>
        <w:tc>
          <w:tcPr>
            <w:tcW w:w="1290" w:type="dxa"/>
            <w:tcMar>
              <w:top w:w="0" w:type="dxa"/>
              <w:left w:w="105" w:type="dxa"/>
              <w:bottom w:w="0" w:type="dxa"/>
              <w:right w:w="105" w:type="dxa"/>
            </w:tcMar>
            <w:vAlign w:val="center"/>
          </w:tcPr>
          <w:p w14:paraId="21DFFC28">
            <w:pPr>
              <w:pStyle w:val="4"/>
              <w:spacing w:line="360" w:lineRule="auto"/>
              <w:jc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lang w:val="en-US" w:eastAsia="zh-CN"/>
              </w:rPr>
              <w:t>1～15孔1965年建成通车；16~36孔于1995年增孔建设</w:t>
            </w:r>
          </w:p>
        </w:tc>
        <w:tc>
          <w:tcPr>
            <w:tcW w:w="1108" w:type="dxa"/>
            <w:tcMar>
              <w:top w:w="0" w:type="dxa"/>
              <w:left w:w="105" w:type="dxa"/>
              <w:bottom w:w="0" w:type="dxa"/>
              <w:right w:w="105" w:type="dxa"/>
            </w:tcMar>
            <w:vAlign w:val="center"/>
          </w:tcPr>
          <w:p w14:paraId="0C919030">
            <w:pPr>
              <w:pStyle w:val="4"/>
              <w:spacing w:line="360" w:lineRule="auto"/>
              <w:jc w:val="center"/>
              <w:rPr>
                <w:rFonts w:hint="eastAsia" w:ascii="仿宋" w:hAnsi="仿宋" w:eastAsia="仿宋" w:cs="仿宋"/>
                <w:b w:val="0"/>
                <w:bCs w:val="0"/>
                <w:sz w:val="24"/>
                <w:szCs w:val="24"/>
                <w:highlight w:val="none"/>
                <w:lang w:val="en-US"/>
              </w:rPr>
            </w:pPr>
            <w:r>
              <w:rPr>
                <w:rFonts w:hint="eastAsia" w:ascii="仿宋" w:hAnsi="仿宋" w:eastAsia="仿宋" w:cs="仿宋"/>
                <w:b w:val="0"/>
                <w:bCs w:val="0"/>
                <w:color w:val="000000"/>
                <w:sz w:val="24"/>
                <w:szCs w:val="24"/>
                <w:highlight w:val="none"/>
                <w:lang w:val="en-US" w:eastAsia="zh-CN"/>
              </w:rPr>
              <w:t>西安市公路局高陵公路段</w:t>
            </w:r>
          </w:p>
        </w:tc>
        <w:tc>
          <w:tcPr>
            <w:tcW w:w="762" w:type="dxa"/>
            <w:tcMar>
              <w:top w:w="0" w:type="dxa"/>
              <w:left w:w="105" w:type="dxa"/>
              <w:bottom w:w="0" w:type="dxa"/>
              <w:right w:w="105" w:type="dxa"/>
            </w:tcMar>
            <w:vAlign w:val="center"/>
          </w:tcPr>
          <w:p w14:paraId="3F2A76D0">
            <w:pPr>
              <w:pStyle w:val="4"/>
              <w:spacing w:line="360" w:lineRule="auto"/>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w:t>
            </w:r>
          </w:p>
        </w:tc>
      </w:tr>
    </w:tbl>
    <w:p w14:paraId="25B313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E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2025-09-12T03:11:16Z</dcterms:created>
  <dc:creator>DELL</dc:creator>
  <cp:lastModifiedBy>To  encounter</cp:lastModifiedBy>
  <dcterms:modified xsi:type="dcterms:W3CDTF">2025-09-12T03:12:12Z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eyJoZGlkIjoiZmY2MGE3NzI4MDUwMzliYjZjYmMzZmQ4N2QwMWY5ZmQiLCJ1c2VySWQiOiIxMTk3NzI3MDgzIn0=</vt:lpwstr>
  </property>
  <property fmtid="{D5CDD505-2E9C-101B-9397-08002B2CF9AE}" pid="4" name="ICV">
    <vt:lpwstr>2B5177E182EF4AB9947ADAC9DFFCD7B6_12</vt:lpwstr>
  </property>
</Properties>
</file>