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中共榆林市榆阳区委政法委员会榆阳区综治中心规范化建设提升改造项目竞争性磋商公告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榆阳区综治中心规范化建设提升改造项目</w:t>
      </w:r>
      <w:r>
        <w:rPr>
          <w:rFonts w:hint="eastAsia" w:ascii="微软雅黑" w:hAnsi="微软雅黑" w:eastAsia="微软雅黑" w:cs="微软雅黑"/>
          <w:i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r>
        <w:rPr>
          <w:rFonts w:hint="eastAsia" w:ascii="微软雅黑" w:hAnsi="微软雅黑" w:eastAsia="微软雅黑" w:cs="微软雅黑"/>
          <w:i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2025年09月28日 13时30分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项目编号：YYZFCG竞争性磋商(2025)96号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项目名称：榆阳区综治中心规范化建设提升改造项目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预算金额：1,804,601.74元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合同包1(榆阳区综治中心规范化建设提升改造项目):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合同包预算金额：1,804,601.74元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合同包最高限价：1,804,601.74元</w:t>
      </w:r>
    </w:p>
    <w:tbl>
      <w:tblPr>
        <w:tblW w:w="1828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329"/>
        <w:gridCol w:w="4986"/>
        <w:gridCol w:w="4986"/>
        <w:gridCol w:w="1662"/>
        <w:gridCol w:w="3324"/>
        <w:gridCol w:w="1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3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装修工程</w:t>
            </w:r>
          </w:p>
        </w:tc>
        <w:tc>
          <w:tcPr>
            <w:tcW w:w="49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一项室内装修工程</w:t>
            </w:r>
          </w:p>
        </w:tc>
        <w:tc>
          <w:tcPr>
            <w:tcW w:w="166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33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9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1,804,601.74</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合同包1(榆阳区综治中心规范化建设提升改造项目)落实政府采购政策需满足的资格要求如下: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合同包1(榆阳区综治中心规范化建设提升改造项目)特定资格要求如下: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3.1营业执照等主体资格证明文件。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3.3法定代表人授权委托书：法定代表人参加投标的，提供本人身份证复印件；法定代表人授权他人参加投标的，提供法定代表人授权委托书。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供应商应具有建筑工程施工总承包三级及以上资质；安全生产许可证副本；拟派本项目负责人的建造师注册证书（相关专业）、安全生产考核合格证书（B证）及近一年度至递交磋商响应文件截止时间在本单位至少三个月的社会保障资金银行缴存单据或社保机构开具的社会保险参保缴费情况证明，且无在建项目［须提供相关查询证明（查询日期为从磋商公告发布之日起至磋商响应文件递交截止时间前，以网页截图加盖供应商公章为准）或承诺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3.6本项目专门面向中小企业采购，投标人应填写《中小企业声明函（工程）》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2025年09月12日 至 2025年09月19日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2025年09月28日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网上递交（榆林市公共资源交易平台）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2025年09月28日 13时30分00秒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榆林市不见面开标大厅（榆林市公共资源交易平台）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3</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6"/>
        <w:jc w:val="both"/>
        <w:rPr>
          <w:sz w:val="21"/>
          <w:szCs w:val="21"/>
        </w:rPr>
      </w:pPr>
      <w:r>
        <w:rPr>
          <w:rFonts w:ascii="仿宋" w:hAnsi="仿宋" w:eastAsia="仿宋" w:cs="仿宋"/>
          <w:i w:val="0"/>
          <w:caps w:val="0"/>
          <w:color w:val="333333"/>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Style w:val="6"/>
          <w:rFonts w:hint="eastAsia" w:ascii="仿宋" w:hAnsi="仿宋" w:eastAsia="仿宋" w:cs="仿宋"/>
          <w:b/>
          <w:i w:val="0"/>
          <w:caps w:val="0"/>
          <w:color w:val="333333"/>
          <w:spacing w:val="0"/>
          <w:sz w:val="21"/>
          <w:szCs w:val="21"/>
          <w:bdr w:val="none" w:color="auto" w:sz="0" w:space="0"/>
          <w:shd w:val="clear" w:fill="FFFFFF"/>
        </w:rPr>
        <w:t>特别提醒</w:t>
      </w:r>
      <w:r>
        <w:rPr>
          <w:rFonts w:hint="eastAsia" w:ascii="仿宋" w:hAnsi="仿宋" w:eastAsia="仿宋" w:cs="仿宋"/>
          <w:i w:val="0"/>
          <w:caps w:val="0"/>
          <w:color w:val="333333"/>
          <w:spacing w:val="0"/>
          <w:sz w:val="21"/>
          <w:szCs w:val="21"/>
          <w:bdr w:val="none" w:color="auto" w:sz="0" w:space="0"/>
          <w:shd w:val="clear" w:fill="FFFFFF"/>
        </w:rPr>
        <w:t>：</w:t>
      </w:r>
      <w:r>
        <w:rPr>
          <w:rStyle w:val="6"/>
          <w:rFonts w:hint="eastAsia" w:ascii="仿宋" w:hAnsi="仿宋" w:eastAsia="仿宋" w:cs="仿宋"/>
          <w:b/>
          <w:i w:val="0"/>
          <w:caps w:val="0"/>
          <w:color w:val="333333"/>
          <w:spacing w:val="0"/>
          <w:sz w:val="21"/>
          <w:szCs w:val="21"/>
          <w:bdr w:val="none" w:color="auto" w:sz="0" w:space="0"/>
          <w:shd w:val="clear" w:fill="FFFFFF"/>
        </w:rPr>
        <w:t>本项目采用电子化不见面开标方式</w:t>
      </w:r>
      <w:r>
        <w:rPr>
          <w:rFonts w:hint="eastAsia" w:ascii="仿宋" w:hAnsi="仿宋" w:eastAsia="仿宋" w:cs="仿宋"/>
          <w:i w:val="0"/>
          <w:caps w:val="0"/>
          <w:color w:val="333333"/>
          <w:spacing w:val="0"/>
          <w:sz w:val="21"/>
          <w:szCs w:val="21"/>
          <w:bdr w:val="none" w:color="auto" w:sz="0" w:space="0"/>
          <w:shd w:val="clear" w:fill="FFFFFF"/>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三楼E14、E15窗口购买,或微信小程序：陕西公共资源交易服务，线上购买。联系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仿宋" w:hAnsi="仿宋" w:eastAsia="仿宋" w:cs="仿宋"/>
          <w:i w:val="0"/>
          <w:caps w:val="0"/>
          <w:color w:val="333333"/>
          <w:spacing w:val="0"/>
          <w:sz w:val="21"/>
          <w:szCs w:val="21"/>
          <w:bdr w:val="none" w:color="auto" w:sz="0" w:space="0"/>
          <w:shd w:val="clear" w:fill="FFFFFF"/>
        </w:rPr>
        <w:t>2、建议使用带有麦克风和摄像头的笔记本电脑。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中共榆林市榆阳区委政法委员会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榆林市上郡北路13号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13572429409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张老师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217C4"/>
    <w:rsid w:val="5342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2025-09-12T07:14:00Z</dcterms:created>
  <dc:creator>张淑媛</dc:creator>
  <cp:lastModifiedBy>张淑媛</cp:lastModifiedBy>
  <dcterms:modified xsi:type="dcterms:W3CDTF">2025-09-12T07:15:04Z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