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03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bookmarkStart w:id="0" w:name="_GoBack"/>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汉中市南郑区医疗设备计量检测服务采购项目</w:t>
      </w:r>
      <w:bookmarkEnd w:id="0"/>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竞争性磋商公告</w:t>
      </w:r>
    </w:p>
    <w:p w14:paraId="64E032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14:paraId="7B5826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汉中市南郑区医疗设备计量检测服务采购项目</w:t>
      </w:r>
      <w:r>
        <w:rPr>
          <w:rFonts w:hint="eastAsia" w:ascii="微软雅黑" w:hAnsi="微软雅黑" w:eastAsia="微软雅黑" w:cs="微软雅黑"/>
          <w:i w:val="0"/>
          <w:iCs w:val="0"/>
          <w:caps w:val="0"/>
          <w:color w:val="333333"/>
          <w:spacing w:val="0"/>
          <w:sz w:val="16"/>
          <w:szCs w:val="16"/>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2025年09月25日 09时30分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14:paraId="21435C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14:paraId="22BAAD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项目编号：HZ-J2025053C</w:t>
      </w:r>
    </w:p>
    <w:p w14:paraId="4B3446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项目名称：汉中市南郑区医疗设备计量检测服务采购项目</w:t>
      </w:r>
    </w:p>
    <w:p w14:paraId="1D2F73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14:paraId="67A5E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预算金额：320,000.00元</w:t>
      </w:r>
    </w:p>
    <w:p w14:paraId="1F2BF9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采购需求：详见采购需求附件</w:t>
      </w:r>
    </w:p>
    <w:p w14:paraId="4FC008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w:t>
      </w:r>
    </w:p>
    <w:p w14:paraId="28C7E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采购包1：三年，合同一年一签，本次采购为一年预算，合同期满前一个月，医院主管部门将根据所提供服务的总体考核情况，决定是否续签后一年度合同。</w:t>
      </w:r>
    </w:p>
    <w:p w14:paraId="00E303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本项目是否接受联合体投标：</w:t>
      </w:r>
    </w:p>
    <w:p w14:paraId="003C8E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采购包1：不接受联合体投标</w:t>
      </w:r>
    </w:p>
    <w:p w14:paraId="575A50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14:paraId="1C900F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66D284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15648A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合同包1(汉中市南郑区医疗设备计量检测服务采购)落实政府采购政策需满足的资格要求如下:</w:t>
      </w:r>
    </w:p>
    <w:p w14:paraId="5797CF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参与的供应商（联合体）服务全部由符合政策要求的中小企业承接。</w:t>
      </w:r>
    </w:p>
    <w:p w14:paraId="1E43A7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0EFF5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合同包1(汉中市南郑区医疗设备计量检测服务采购)特定资格要求如下:</w:t>
      </w:r>
    </w:p>
    <w:p w14:paraId="709570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(1)出具合法有效的营业执照或事业单位法人证书等国家规定的相关证明，自然人参与的提供其身份证明。</w:t>
      </w:r>
    </w:p>
    <w:p w14:paraId="5D8524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(2)供应商须提供《汉中市政府采购供应商资格承诺函》。</w:t>
      </w:r>
    </w:p>
    <w:p w14:paraId="748512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法定代表人直接参加磋商的，须出具法人身份证（附法定代表人身份证复印件）；法定代表人授权代表参加磋商的，须出具法定代表人授权书及授权代表身份证（附法定代表人身份证复印件及被授权人身份证复印件）。</w:t>
      </w:r>
    </w:p>
    <w:p w14:paraId="5AE0BE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(4)具备中华人民共和国市场监督管理总局颁发的《法定计量检定机构计量检测授权证书》（含省级市场监督管理局依法设置或依法授权的法定计量检定机构），授权范围覆盖陕西全省。</w:t>
      </w:r>
    </w:p>
    <w:p w14:paraId="4891F3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14:paraId="43A0B1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2025年09月15日 至 2025年09月19日 ，每天上午 00:00:00 至 12:00:00 ，下午 12:00:00 至 23:59:59 （北京时间）</w:t>
      </w:r>
    </w:p>
    <w:p w14:paraId="63BF88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项目电子化交易系统（交易执行-选择项目所属区划-应标-项目投标-未获取页面）选择本项目报名参与并获取采购文件</w:t>
      </w:r>
    </w:p>
    <w:p w14:paraId="5481FE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投标人有意参加本项目的，应在陕西省政府采购网（www.ccgp-shaanxi.gov.cn）登录项目电子化交易系统申请获取采购文件</w:t>
      </w:r>
    </w:p>
    <w:p w14:paraId="1C5242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4E05E3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14:paraId="4AD066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2025年09月25日 09时30分00秒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029AA9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项目电子化交易系统（交易执行-选择项目所属区划-应标-项目投标-已获取-投标（响应）管理）上传投标（响应）文件</w:t>
      </w:r>
    </w:p>
    <w:p w14:paraId="5B3D7B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14:paraId="40BCBD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2025年09月25日 09时30分00秒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201474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项目电子化交易系统（交易执行-选择项目所属区划-开标-供应商开标大厅）参与线上开标</w:t>
      </w:r>
    </w:p>
    <w:p w14:paraId="07D078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14:paraId="40D931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15B3DD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14:paraId="774952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C6513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6C6AC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EC74F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482CB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FD354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（三）供应商应当自行准备电子化采购所需的计算机终端、软硬件及网络环境，承担因准备不足产生的不利后果。</w:t>
      </w:r>
    </w:p>
    <w:p w14:paraId="24822D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（四）开标/开启前30分钟内，供应商需登录项目电子化交易系统-“供应商开标大厅”-进入开标选择对应项目包组操作签到。</w:t>
      </w:r>
    </w:p>
    <w:p w14:paraId="05BBDE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（五）政府采购平台技术支持：</w:t>
      </w:r>
    </w:p>
    <w:p w14:paraId="715BF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在线客服：通过陕西省政府采购网-在线客服进行咨询</w:t>
      </w:r>
    </w:p>
    <w:p w14:paraId="3F2705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技术服务电话：029-96702</w:t>
      </w:r>
    </w:p>
    <w:p w14:paraId="659605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CA及签章服务：通过陕西省政府采购网-办事指南进行查询</w:t>
      </w:r>
    </w:p>
    <w:p w14:paraId="2DFB8E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14:paraId="00E86B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14:paraId="35918A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0A1A37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汉中市南郑区卫生健康局</w:t>
      </w:r>
    </w:p>
    <w:p w14:paraId="0A8B89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汉山街道办西大街25号</w:t>
      </w:r>
    </w:p>
    <w:p w14:paraId="791237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0916-5516130</w:t>
      </w:r>
    </w:p>
    <w:p w14:paraId="5A7D2B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0E9156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陕西汉正项目管理有限公司</w:t>
      </w:r>
    </w:p>
    <w:p w14:paraId="71151F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陕西省西安市高新区科技二路71号竹园天寰国际 1706 室</w:t>
      </w:r>
    </w:p>
    <w:p w14:paraId="5F2C3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029-81113631</w:t>
      </w:r>
    </w:p>
    <w:p w14:paraId="6D5900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391419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谭文成、王佳丽</w:t>
      </w:r>
    </w:p>
    <w:p w14:paraId="3F5FC8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029-81113631</w:t>
      </w:r>
    </w:p>
    <w:p w14:paraId="45A42F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陕西汉正项目管理有限公司</w:t>
      </w:r>
    </w:p>
    <w:p w14:paraId="7DFB47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8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2025-09-12T09:24:12Z</dcterms:created>
  <dc:creator>Administrator</dc:creator>
  <cp:lastModifiedBy>soul</cp:lastModifiedBy>
  <dcterms:modified xsi:type="dcterms:W3CDTF">2025-09-12T09:24:21Z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eyJoZGlkIjoiYjExMTI1OTkzMzZjM2E4ZjhjZTFjYjIwZjY5NjUzOTgiLCJ1c2VySWQiOiIzMjUzMDc2MzkifQ==</vt:lpwstr>
  </property>
  <property fmtid="{D5CDD505-2E9C-101B-9397-08002B2CF9AE}" pid="4" name="ICV">
    <vt:lpwstr>3B0A0CC1BF58411DB6A5964077A60E9E_12</vt:lpwstr>
  </property>
</Properties>
</file>